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团体标准《</w:t>
      </w:r>
      <w:r>
        <w:rPr>
          <w:rFonts w:hint="eastAsia" w:ascii="方正小标宋简体" w:hAnsi="黑体" w:eastAsia="方正小标宋简体" w:cs="黑体"/>
          <w:bCs/>
          <w:color w:val="000000" w:themeColor="text1"/>
          <w:sz w:val="44"/>
          <w:szCs w:val="44"/>
          <w:lang w:eastAsia="zh-CN"/>
          <w14:textFill>
            <w14:solidFill>
              <w14:schemeClr w14:val="tx1"/>
            </w14:solidFill>
          </w14:textFill>
        </w:rPr>
        <w:t>优质六堡茶毛茶加工技术规程</w:t>
      </w:r>
      <w:r>
        <w:rPr>
          <w:rFonts w:hint="eastAsia" w:ascii="方正小标宋简体" w:hAnsi="黑体" w:eastAsia="方正小标宋简体" w:cs="黑体"/>
          <w:bCs/>
          <w:color w:val="000000" w:themeColor="text1"/>
          <w:sz w:val="44"/>
          <w:szCs w:val="44"/>
          <w14:textFill>
            <w14:solidFill>
              <w14:schemeClr w14:val="tx1"/>
            </w14:solidFill>
          </w14:textFill>
        </w:rPr>
        <w:t>》（</w:t>
      </w:r>
      <w:r>
        <w:rPr>
          <w:rFonts w:hint="eastAsia" w:ascii="方正小标宋简体" w:hAnsi="黑体" w:eastAsia="方正小标宋简体" w:cs="黑体"/>
          <w:bCs/>
          <w:color w:val="000000" w:themeColor="text1"/>
          <w:sz w:val="44"/>
          <w:szCs w:val="44"/>
          <w:lang w:val="en-US" w:eastAsia="zh-CN"/>
          <w14:textFill>
            <w14:solidFill>
              <w14:schemeClr w14:val="tx1"/>
            </w14:solidFill>
          </w14:textFill>
        </w:rPr>
        <w:t>征求意见稿</w:t>
      </w:r>
      <w:r>
        <w:rPr>
          <w:rFonts w:hint="eastAsia" w:ascii="方正小标宋简体" w:hAnsi="黑体" w:eastAsia="方正小标宋简体" w:cs="黑体"/>
          <w:bCs/>
          <w:color w:val="000000" w:themeColor="text1"/>
          <w:sz w:val="44"/>
          <w:szCs w:val="44"/>
          <w14:textFill>
            <w14:solidFill>
              <w14:schemeClr w14:val="tx1"/>
            </w14:solidFill>
          </w14:textFill>
        </w:rPr>
        <w:t>）编制说明</w:t>
      </w:r>
    </w:p>
    <w:p>
      <w:pPr>
        <w:spacing w:line="600" w:lineRule="exact"/>
        <w:jc w:val="center"/>
        <w:rPr>
          <w:rFonts w:ascii="方正小标宋简体" w:hAnsi="黑体" w:eastAsia="方正小标宋简体" w:cs="黑体"/>
          <w:bCs/>
          <w:color w:val="000000" w:themeColor="text1"/>
          <w:sz w:val="44"/>
          <w:szCs w:val="44"/>
          <w14:textFill>
            <w14:solidFill>
              <w14:schemeClr w14:val="tx1"/>
            </w14:solidFill>
          </w14:textFill>
        </w:rPr>
      </w:pP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w:t>
      </w:r>
      <w:r>
        <w:rPr>
          <w:rFonts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14:textFill>
            <w14:solidFill>
              <w14:schemeClr w14:val="tx1"/>
            </w14:solidFill>
          </w14:textFill>
        </w:rPr>
        <w:t>项目来源</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根据《广西茶业协会</w:t>
      </w:r>
      <w:r>
        <w:rPr>
          <w:rFonts w:hint="eastAsia" w:ascii="仿宋_GB2312" w:hAnsi="宋体" w:eastAsia="仿宋_GB2312"/>
          <w:color w:val="000000" w:themeColor="text1"/>
          <w:sz w:val="32"/>
          <w:szCs w:val="32"/>
          <w:lang w:val="en-US" w:eastAsia="zh-CN"/>
          <w14:textFill>
            <w14:solidFill>
              <w14:schemeClr w14:val="tx1"/>
            </w14:solidFill>
          </w14:textFill>
        </w:rPr>
        <w:t>关于下达2024年第一批团体标准制修订项目计划的通知</w:t>
      </w:r>
      <w:r>
        <w:rPr>
          <w:rFonts w:hint="eastAsia" w:ascii="仿宋_GB2312" w:hAnsi="宋体" w:eastAsia="仿宋_GB2312"/>
          <w:color w:val="000000" w:themeColor="text1"/>
          <w:sz w:val="32"/>
          <w:szCs w:val="32"/>
          <w:lang w:val="zh-CN"/>
          <w14:textFill>
            <w14:solidFill>
              <w14:schemeClr w14:val="tx1"/>
            </w14:solidFill>
          </w14:textFill>
        </w:rPr>
        <w:t>》（桂茶协字[</w:t>
      </w:r>
      <w:r>
        <w:rPr>
          <w:rFonts w:hint="eastAsia" w:ascii="仿宋_GB2312" w:hAnsi="宋体" w:eastAsia="仿宋_GB2312"/>
          <w:color w:val="000000" w:themeColor="text1"/>
          <w:sz w:val="32"/>
          <w:szCs w:val="32"/>
          <w:lang w:val="en-US" w:eastAsia="zh-CN"/>
          <w14:textFill>
            <w14:solidFill>
              <w14:schemeClr w14:val="tx1"/>
            </w14:solidFill>
          </w14:textFill>
        </w:rPr>
        <w:t>2024</w:t>
      </w:r>
      <w:r>
        <w:rPr>
          <w:rFonts w:hint="eastAsia" w:ascii="仿宋_GB2312" w:hAnsi="宋体" w:eastAsia="仿宋_GB2312"/>
          <w:color w:val="000000" w:themeColor="text1"/>
          <w:sz w:val="32"/>
          <w:szCs w:val="32"/>
          <w:lang w:val="zh-CN"/>
          <w14:textFill>
            <w14:solidFill>
              <w14:schemeClr w14:val="tx1"/>
            </w14:solidFill>
          </w14:textFill>
        </w:rPr>
        <w:t>]第</w:t>
      </w:r>
      <w:r>
        <w:rPr>
          <w:rFonts w:hint="eastAsia" w:ascii="仿宋_GB2312" w:hAnsi="宋体" w:eastAsia="仿宋_GB2312"/>
          <w:color w:val="000000" w:themeColor="text1"/>
          <w:sz w:val="32"/>
          <w:szCs w:val="32"/>
          <w:lang w:val="en-US" w:eastAsia="zh-CN"/>
          <w14:textFill>
            <w14:solidFill>
              <w14:schemeClr w14:val="tx1"/>
            </w14:solidFill>
          </w14:textFill>
        </w:rPr>
        <w:t>02</w:t>
      </w:r>
      <w:r>
        <w:rPr>
          <w:rFonts w:hint="eastAsia" w:ascii="仿宋_GB2312" w:hAnsi="宋体" w:eastAsia="仿宋_GB2312"/>
          <w:color w:val="000000" w:themeColor="text1"/>
          <w:sz w:val="32"/>
          <w:szCs w:val="32"/>
          <w:lang w:val="zh-CN"/>
          <w14:textFill>
            <w14:solidFill>
              <w14:schemeClr w14:val="tx1"/>
            </w14:solidFill>
          </w14:textFill>
        </w:rPr>
        <w:t>号）文件精神，由</w:t>
      </w:r>
      <w:r>
        <w:rPr>
          <w:rFonts w:hint="eastAsia" w:ascii="仿宋_GB2312" w:hAnsi="宋体" w:eastAsia="仿宋_GB2312"/>
          <w:color w:val="000000" w:themeColor="text1"/>
          <w:sz w:val="32"/>
          <w:szCs w:val="32"/>
          <w14:textFill>
            <w14:solidFill>
              <w14:schemeClr w14:val="tx1"/>
            </w14:solidFill>
          </w14:textFill>
        </w:rPr>
        <w:t>广西壮族自治区茶叶科学研究所</w:t>
      </w:r>
      <w:r>
        <w:rPr>
          <w:rFonts w:hint="eastAsia" w:ascii="仿宋_GB2312" w:hAnsi="宋体" w:eastAsia="仿宋_GB2312"/>
          <w:color w:val="000000" w:themeColor="text1"/>
          <w:sz w:val="32"/>
          <w:szCs w:val="32"/>
          <w:lang w:val="zh-CN"/>
          <w14:textFill>
            <w14:solidFill>
              <w14:schemeClr w14:val="tx1"/>
            </w14:solidFill>
          </w14:textFill>
        </w:rPr>
        <w:t>提出，广西壮族自治区茶叶科学研究所、广西绿异茶树良种研究院、梧州中茶茶业有限公司、广西梧州芙叶茶叶股份有限公司、广西八桂凌云茶业有限公司、广西隆盛源茶业有限公司、三江侗族自治县仙池茶业有限公司、灵山县石瓯山茶场、昭平县象棋山茶叶有限公司、广西金秀瑶族自治县大瑶山天然植物开发有限公司等</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lang w:val="zh-CN"/>
          <w14:textFill>
            <w14:solidFill>
              <w14:schemeClr w14:val="tx1"/>
            </w14:solidFill>
          </w14:textFill>
        </w:rPr>
        <w:t>共同起草的团体标准《</w:t>
      </w:r>
      <w:r>
        <w:rPr>
          <w:rFonts w:hint="eastAsia" w:ascii="仿宋_GB2312" w:hAnsi="宋体" w:eastAsia="仿宋_GB2312"/>
          <w:color w:val="000000" w:themeColor="text1"/>
          <w:sz w:val="32"/>
          <w:szCs w:val="32"/>
          <w:lang w:eastAsia="zh-CN"/>
          <w14:textFill>
            <w14:solidFill>
              <w14:schemeClr w14:val="tx1"/>
            </w14:solidFill>
          </w14:textFill>
        </w:rPr>
        <w:t>优质六堡茶毛茶加工技术规程</w:t>
      </w:r>
      <w:r>
        <w:rPr>
          <w:rFonts w:hint="eastAsia" w:ascii="仿宋_GB2312" w:hAnsi="宋体" w:eastAsia="仿宋_GB2312"/>
          <w:color w:val="000000" w:themeColor="text1"/>
          <w:sz w:val="32"/>
          <w:szCs w:val="32"/>
          <w:lang w:val="zh-CN"/>
          <w14:textFill>
            <w14:solidFill>
              <w14:schemeClr w14:val="tx1"/>
            </w14:solidFill>
          </w14:textFill>
        </w:rPr>
        <w:t>》。</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w:t>
      </w:r>
      <w:r>
        <w:rPr>
          <w:rFonts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14:textFill>
            <w14:solidFill>
              <w14:schemeClr w14:val="tx1"/>
            </w14:solidFill>
          </w14:textFill>
        </w:rPr>
        <w:t>项目背景及目的意义</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六堡茶是广西特有的传统名茶，属黑茶类。约在唐宋年间，广西就有六堡茶的生产，清代嘉庆年间（1796-1820）就以其特殊的槟榔味入选中国24名茶之列。随着自治区政府对广西六堡茶品牌打造力度的加大，六堡茶品牌创建成效显著，了解和接受六堡茶的国内外消费者越来越多，过去以边销和收藏为主的六堡茶现在逐渐转向大众化消费，成为广西茶产业发展的新亮点。六堡茶不仅具有丰富的功能成分和良好的保健功效，还给人“红、浓、陈、醇”的感官体验，越来越受到消费者青睐，已成为广西壮族自治区重点支持发展“千亿元茶产业”中的重要组成。优质六堡茶毛茶的生产优质六堡茶的基础，但在前期调研中发现，我省桂西、桂东、桂南等个茶区都有生产六堡茶毛茶，然而优质六堡茶毛茶的生产并未形成统一的技术规程，品种参差不齐。因此，为规范我区优质六堡茶毛茶的生产，稳定六堡茶品质，促进六堡茶可持续发展，迫切需要制定优质六堡茶毛茶加工技术规程。</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优质六堡茶毛茶”，采用适制六堡茶的茶树品种，采摘一芽一叶至一芽三叶及同等嫩度对夹叶为原料，经萎凋、杀青、初揉、堆闷、复揉、初烘、渥堆、干燥等工艺加工而成的初制茶产品，毛茶品质浓醇、浓厚且具有清香或花香等。由于六堡茶是以鲜茶叶为原料，经初制工艺制成毛茶，在此基础上进一步蒸压、陈化制成传统工艺六堡茶，或进一步精制渥堆发酵、蒸压、陈化制成现代工艺六堡茶，因此优质六堡茶毛茶的加工是形成优质六堡茶的前提基础，毛茶的品质优劣对六堡茶品质的形成至关重要。因缺少优质的六堡茶毛茶，有些企业直接采用库存绿茶或者拼配部分红茶作为毛茶茶胚，从而导致生产的六堡茶成品茶质量不稳定，是制约六堡茶产业发展的瓶颈因素之一；其次是部分茶企处于成长初期，或者由原来以生产红茶、绿茶为主的茶企转而兼制六堡茶毛茶，因没有相应的标准技术，甚至有些企业直接照绿茶加工工艺生产毛茶，严重影响了六堡茶产品质量，阻碍了六堡茶产业的发展。因此，目前迫切需要制定优质六堡茶毛茶加工技术规范，有利于六堡茶生产企业准确地选择优质毛茶以进一步稳定和提升成品六堡茶的品质。</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通过制定团体标准《优质六堡茶毛茶加工技术规程》，以标准为抓手，统一规范广西六堡茶加工质量要求，规范六堡茶</w:t>
      </w:r>
      <w:r>
        <w:rPr>
          <w:rFonts w:hint="eastAsia" w:ascii="仿宋_GB2312" w:hAnsi="宋体" w:eastAsia="仿宋_GB2312"/>
          <w:color w:val="000000" w:themeColor="text1"/>
          <w:sz w:val="32"/>
          <w:szCs w:val="32"/>
          <w:lang w:val="en-US" w:eastAsia="zh-CN"/>
          <w14:textFill>
            <w14:solidFill>
              <w14:schemeClr w14:val="tx1"/>
            </w14:solidFill>
          </w14:textFill>
        </w:rPr>
        <w:t>毛茶</w:t>
      </w:r>
      <w:r>
        <w:rPr>
          <w:rFonts w:hint="eastAsia" w:ascii="仿宋_GB2312" w:hAnsi="宋体" w:eastAsia="仿宋_GB2312"/>
          <w:color w:val="000000" w:themeColor="text1"/>
          <w:sz w:val="32"/>
          <w:szCs w:val="32"/>
          <w14:textFill>
            <w14:solidFill>
              <w14:schemeClr w14:val="tx1"/>
            </w14:solidFill>
          </w14:textFill>
        </w:rPr>
        <w:t>加工过程等内容，用标准化和规范化将更好的确保六堡茶</w:t>
      </w:r>
      <w:r>
        <w:rPr>
          <w:rFonts w:hint="eastAsia" w:ascii="仿宋_GB2312" w:hAnsi="宋体" w:eastAsia="仿宋_GB2312"/>
          <w:color w:val="000000" w:themeColor="text1"/>
          <w:sz w:val="32"/>
          <w:szCs w:val="32"/>
          <w:lang w:val="en-US" w:eastAsia="zh-CN"/>
          <w14:textFill>
            <w14:solidFill>
              <w14:schemeClr w14:val="tx1"/>
            </w14:solidFill>
          </w14:textFill>
        </w:rPr>
        <w:t>毛茶</w:t>
      </w:r>
      <w:r>
        <w:rPr>
          <w:rFonts w:hint="eastAsia" w:ascii="仿宋_GB2312" w:hAnsi="宋体" w:eastAsia="仿宋_GB2312"/>
          <w:color w:val="000000" w:themeColor="text1"/>
          <w:sz w:val="32"/>
          <w:szCs w:val="32"/>
          <w14:textFill>
            <w14:solidFill>
              <w14:schemeClr w14:val="tx1"/>
            </w14:solidFill>
          </w14:textFill>
        </w:rPr>
        <w:t>产品质量，对持续提升广西六堡茶的加工质量安全，打造广西六堡茶区域品牌，推动广西六堡茶产业高质量发展，助力乡村振兴具有重要意义。</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w:t>
      </w:r>
      <w:r>
        <w:rPr>
          <w:rFonts w:ascii="黑体" w:hAnsi="黑体" w:eastAsia="黑体" w:cs="仿宋_GB2312"/>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14:textFill>
            <w14:solidFill>
              <w14:schemeClr w14:val="tx1"/>
            </w14:solidFill>
          </w14:textFill>
        </w:rPr>
        <w:t>标准编制过程</w:t>
      </w:r>
    </w:p>
    <w:p>
      <w:pPr>
        <w:adjustRightInd w:val="0"/>
        <w:snapToGrid w:val="0"/>
        <w:spacing w:before="156" w:beforeLines="50" w:after="156" w:afterLines="50" w:line="560" w:lineRule="exact"/>
        <w:ind w:left="505"/>
        <w:rPr>
          <w:rFonts w:ascii="楷体" w:hAnsi="楷体" w:eastAsia="楷体" w:cs="黑体"/>
          <w:bCs/>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（一）成立标准编制工作组</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团体标准《</w:t>
      </w:r>
      <w:r>
        <w:rPr>
          <w:rFonts w:hint="eastAsia" w:ascii="仿宋_GB2312" w:hAnsi="宋体" w:eastAsia="仿宋_GB2312"/>
          <w:color w:val="000000" w:themeColor="text1"/>
          <w:sz w:val="32"/>
          <w:szCs w:val="32"/>
          <w:lang w:val="zh-CN"/>
          <w14:textFill>
            <w14:solidFill>
              <w14:schemeClr w14:val="tx1"/>
            </w14:solidFill>
          </w14:textFill>
        </w:rPr>
        <w:t>优质六堡茶毛茶加工技术规程</w:t>
      </w:r>
      <w:r>
        <w:rPr>
          <w:rFonts w:hint="eastAsia" w:ascii="仿宋_GB2312" w:hAnsi="宋体" w:eastAsia="仿宋_GB2312"/>
          <w:color w:val="000000" w:themeColor="text1"/>
          <w:sz w:val="32"/>
          <w:szCs w:val="32"/>
          <w14:textFill>
            <w14:solidFill>
              <w14:schemeClr w14:val="tx1"/>
            </w14:solidFill>
          </w14:textFill>
        </w:rPr>
        <w:t>》项目任务下达后，由广西壮族自治区茶叶科学研究所组织成立了标准编制工作组，制定了标准编写方案，明确任务职责，确定工作技术路线，开展标准研制工作，具体标准编制工作由</w:t>
      </w:r>
      <w:r>
        <w:rPr>
          <w:rFonts w:hint="eastAsia" w:ascii="仿宋_GB2312" w:hAnsi="宋体" w:eastAsia="仿宋_GB2312"/>
          <w:color w:val="000000" w:themeColor="text1"/>
          <w:sz w:val="32"/>
          <w:szCs w:val="32"/>
          <w:lang w:eastAsia="zh-CN"/>
          <w14:textFill>
            <w14:solidFill>
              <w14:schemeClr w14:val="tx1"/>
            </w14:solidFill>
          </w14:textFill>
        </w:rPr>
        <w:t>广西壮族自治区茶叶科学研究所、广西绿异茶树良种研究院、梧州中茶茶业有限公司、广西梧州芙叶茶叶股份有限公司、广西八桂凌云茶业有限公司、广西隆盛源茶业有限公司、三江侗族自治县仙池茶业有限公司、灵山县石瓯山茶场、昭平县象棋山茶叶有限公司、广西金秀瑶族自治县大瑶山天然植物开发有限公司等</w:t>
      </w:r>
      <w:r>
        <w:rPr>
          <w:rFonts w:hint="eastAsia" w:ascii="仿宋_GB2312" w:hAnsi="宋体" w:eastAsia="仿宋_GB2312"/>
          <w:color w:val="000000" w:themeColor="text1"/>
          <w:sz w:val="32"/>
          <w:szCs w:val="32"/>
          <w:lang w:val="en-US" w:eastAsia="zh-CN"/>
          <w14:textFill>
            <w14:solidFill>
              <w14:schemeClr w14:val="tx1"/>
            </w14:solidFill>
          </w14:textFill>
        </w:rPr>
        <w:t>单位</w:t>
      </w:r>
      <w:r>
        <w:rPr>
          <w:rFonts w:hint="eastAsia" w:ascii="仿宋_GB2312" w:hAnsi="宋体" w:eastAsia="仿宋_GB2312"/>
          <w:color w:val="000000" w:themeColor="text1"/>
          <w:sz w:val="32"/>
          <w:szCs w:val="32"/>
          <w14:textFill>
            <w14:solidFill>
              <w14:schemeClr w14:val="tx1"/>
            </w14:solidFill>
          </w14:textFill>
        </w:rPr>
        <w:t>相关人员配合。</w:t>
      </w:r>
    </w:p>
    <w:p>
      <w:pPr>
        <w:spacing w:before="156" w:beforeLines="50" w:after="156" w:afterLines="50" w:line="560" w:lineRule="exact"/>
        <w:ind w:firstLine="643" w:firstLineChars="200"/>
        <w:rPr>
          <w:rFonts w:ascii="楷体" w:hAnsi="楷体" w:eastAsia="楷体" w:cs="仿宋_GB2312"/>
          <w:b/>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（二）收集整理文献资料</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标准编制工作组收集了</w:t>
      </w:r>
      <w:r>
        <w:rPr>
          <w:rFonts w:hint="eastAsia" w:ascii="仿宋_GB2312" w:hAnsi="宋体" w:eastAsia="仿宋_GB2312"/>
          <w:color w:val="000000" w:themeColor="text1"/>
          <w:sz w:val="32"/>
          <w:szCs w:val="32"/>
          <w:lang w:val="en-US" w:eastAsia="zh-CN"/>
          <w14:textFill>
            <w14:solidFill>
              <w14:schemeClr w14:val="tx1"/>
            </w14:solidFill>
          </w14:textFill>
        </w:rPr>
        <w:t>与</w:t>
      </w:r>
      <w:r>
        <w:rPr>
          <w:rFonts w:hint="eastAsia" w:ascii="仿宋_GB2312" w:hAnsi="宋体" w:eastAsia="仿宋_GB2312"/>
          <w:color w:val="000000" w:themeColor="text1"/>
          <w:sz w:val="32"/>
          <w:szCs w:val="32"/>
          <w14:textFill>
            <w14:solidFill>
              <w14:schemeClr w14:val="tx1"/>
            </w14:solidFill>
          </w14:textFill>
        </w:rPr>
        <w:t>国内六堡茶</w:t>
      </w:r>
      <w:r>
        <w:rPr>
          <w:rFonts w:hint="eastAsia" w:ascii="仿宋_GB2312" w:hAnsi="宋体" w:eastAsia="仿宋_GB2312"/>
          <w:color w:val="000000" w:themeColor="text1"/>
          <w:sz w:val="32"/>
          <w:szCs w:val="32"/>
          <w:lang w:val="en-US" w:eastAsia="zh-CN"/>
          <w14:textFill>
            <w14:solidFill>
              <w14:schemeClr w14:val="tx1"/>
            </w14:solidFill>
          </w14:textFill>
        </w:rPr>
        <w:t>毛茶加工</w:t>
      </w:r>
      <w:r>
        <w:rPr>
          <w:rFonts w:hint="eastAsia" w:ascii="仿宋_GB2312" w:hAnsi="宋体" w:eastAsia="仿宋_GB2312"/>
          <w:color w:val="000000" w:themeColor="text1"/>
          <w:sz w:val="32"/>
          <w:szCs w:val="32"/>
          <w14:textFill>
            <w14:solidFill>
              <w14:schemeClr w14:val="tx1"/>
            </w14:solidFill>
          </w14:textFill>
        </w:rPr>
        <w:t>相关文献资料。主要有：</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GB 14881</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食品安全国家标准  食品生产通用卫生规范</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GB/T 23776《茶叶感官审评方法》</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GB/T 32719.1-2016《黑茶  第1部分：基本要求》</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GB/T 32719.4-2016《黑茶  第4部分：六堡茶》</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DBS45/ 057-2018《食品安全地方标准  六堡茶（传统工艺）》</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203</w:t>
      </w:r>
      <w:r>
        <w:rPr>
          <w:rFonts w:hint="eastAsia" w:ascii="仿宋_GB2312" w:hAnsi="宋体" w:eastAsia="仿宋_GB2312"/>
          <w:color w:val="000000" w:themeColor="text1"/>
          <w:sz w:val="32"/>
          <w:szCs w:val="32"/>
          <w:lang w:val="en-US" w:eastAsia="zh-CN"/>
          <w14:textFill>
            <w14:solidFill>
              <w14:schemeClr w14:val="tx1"/>
            </w14:solidFill>
          </w14:textFill>
        </w:rPr>
        <w:t>-2022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绿色食品  茶叶生产技术规程</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479</w:t>
      </w:r>
      <w:r>
        <w:rPr>
          <w:rFonts w:hint="eastAsia" w:ascii="仿宋_GB2312" w:hAnsi="宋体" w:eastAsia="仿宋_GB2312"/>
          <w:color w:val="000000" w:themeColor="text1"/>
          <w:sz w:val="32"/>
          <w:szCs w:val="32"/>
          <w:lang w:val="en-US" w:eastAsia="zh-CN"/>
          <w14:textFill>
            <w14:solidFill>
              <w14:schemeClr w14:val="tx1"/>
            </w14:solidFill>
          </w14:textFill>
        </w:rPr>
        <w:t>-2014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六堡茶加工技术规程</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1291-2016《六堡茶加工与感官审评术语》</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1648-2017《六堡茶包装标识与运输贮存技术规范》</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2071-2019《六堡茶初制场地环境条件》</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DB45/T 2073-2019《六堡茶仓储基本要求》</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T</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2436-2022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六堡茶感官审评方法</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DB45</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T</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2439-2022</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出口六堡茶加工规范</w:t>
      </w:r>
      <w:r>
        <w:rPr>
          <w:rFonts w:hint="eastAsia" w:ascii="仿宋_GB2312" w:hAnsi="宋体"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T/GXAS 116-2020《广西优质六堡茶》</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T/GXAS 310-2022《地理标志农产品</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广西六堡茶加工技术规程》</w:t>
      </w:r>
    </w:p>
    <w:p>
      <w:pPr>
        <w:spacing w:before="156" w:beforeLines="50" w:after="156" w:afterLines="50" w:line="560" w:lineRule="exact"/>
        <w:ind w:firstLine="643" w:firstLineChars="200"/>
        <w:rPr>
          <w:rFonts w:ascii="楷体" w:hAnsi="楷体" w:eastAsia="楷体" w:cs="仿宋_GB2312"/>
          <w:b/>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（三）研讨确定标准主体内容</w:t>
      </w:r>
    </w:p>
    <w:p>
      <w:pPr>
        <w:spacing w:line="56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标准编制工作组在对收集的资料进行整理研究之后，召开了标准编制会议，对标准的整体框架结构进行了研究，并对标准的关键性内容进行了初步探讨。经过研究，标准的主体内容确定为术语和定义</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种植管理要求、加工技术要求、加工工艺、感官要求、贮存</w:t>
      </w:r>
      <w:r>
        <w:rPr>
          <w:rFonts w:hint="eastAsia" w:ascii="仿宋_GB2312" w:hAnsi="宋体" w:eastAsia="仿宋_GB2312"/>
          <w:color w:val="000000" w:themeColor="text1"/>
          <w:sz w:val="32"/>
          <w:szCs w:val="32"/>
          <w14:textFill>
            <w14:solidFill>
              <w14:schemeClr w14:val="tx1"/>
            </w14:solidFill>
          </w14:textFill>
        </w:rPr>
        <w:t>。</w:t>
      </w:r>
    </w:p>
    <w:p>
      <w:pPr>
        <w:spacing w:before="156" w:beforeLines="50" w:after="156" w:afterLines="50" w:line="560" w:lineRule="exact"/>
        <w:ind w:firstLine="643" w:firstLineChars="200"/>
        <w:rPr>
          <w:rFonts w:hint="default" w:ascii="楷体" w:hAnsi="楷体" w:eastAsia="楷体" w:cs="仿宋_GB2312"/>
          <w:b/>
          <w:color w:val="000000" w:themeColor="text1"/>
          <w:sz w:val="32"/>
          <w:szCs w:val="32"/>
          <w:lang w:val="en-US" w:eastAsia="zh-CN"/>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（四）调研、形成文本草案、征求意见稿</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1月</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2023年12月</w:t>
      </w:r>
      <w:r>
        <w:rPr>
          <w:rFonts w:hint="eastAsia" w:ascii="仿宋_GB2312" w:hAnsi="宋体" w:eastAsia="仿宋_GB2312"/>
          <w:color w:val="000000" w:themeColor="text1"/>
          <w:sz w:val="32"/>
          <w:szCs w:val="32"/>
          <w14:textFill>
            <w14:solidFill>
              <w14:schemeClr w14:val="tx1"/>
            </w14:solidFill>
          </w14:textFill>
        </w:rPr>
        <w:t>，标准起草工作小组进行了广泛实地调研工作，查阅了大量的国内外文献资料，对</w:t>
      </w:r>
      <w:r>
        <w:rPr>
          <w:rFonts w:hint="eastAsia" w:ascii="仿宋_GB2312" w:hAnsi="宋体" w:eastAsia="仿宋_GB2312"/>
          <w:color w:val="000000" w:themeColor="text1"/>
          <w:sz w:val="32"/>
          <w:szCs w:val="32"/>
          <w:lang w:val="en-US" w:eastAsia="zh-CN"/>
          <w14:textFill>
            <w14:solidFill>
              <w14:schemeClr w14:val="tx1"/>
            </w14:solidFill>
          </w14:textFill>
        </w:rPr>
        <w:t>六堡茶毛茶加工制作方法</w:t>
      </w:r>
      <w:r>
        <w:rPr>
          <w:rFonts w:hint="eastAsia" w:ascii="仿宋_GB2312" w:hAnsi="宋体" w:eastAsia="仿宋_GB2312"/>
          <w:color w:val="000000" w:themeColor="text1"/>
          <w:sz w:val="32"/>
          <w:szCs w:val="32"/>
          <w14:textFill>
            <w14:solidFill>
              <w14:schemeClr w14:val="tx1"/>
            </w14:solidFill>
          </w14:textFill>
        </w:rPr>
        <w:t>进行系统总结。经编制组反复讨论，形成了标准的基本构架，对主要内容进行了讨论并对项目的工作进行了部署和安排。</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2024</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01</w:t>
      </w:r>
      <w:r>
        <w:rPr>
          <w:rFonts w:hint="eastAsia" w:ascii="仿宋_GB2312" w:hAnsi="宋体" w:eastAsia="仿宋_GB2312"/>
          <w:color w:val="000000" w:themeColor="text1"/>
          <w:sz w:val="32"/>
          <w:szCs w:val="32"/>
          <w14:textFill>
            <w14:solidFill>
              <w14:schemeClr w14:val="tx1"/>
            </w14:solidFill>
          </w14:textFill>
        </w:rPr>
        <w:t>月，在前期工作的基础之上，通过理清逻辑脉络，整合已有的参考资料中有关</w:t>
      </w:r>
      <w:r>
        <w:rPr>
          <w:rFonts w:hint="eastAsia" w:ascii="仿宋_GB2312" w:hAnsi="宋体" w:eastAsia="仿宋_GB2312"/>
          <w:color w:val="000000" w:themeColor="text1"/>
          <w:sz w:val="32"/>
          <w:szCs w:val="32"/>
          <w:lang w:val="en-US" w:eastAsia="zh-CN"/>
          <w14:textFill>
            <w14:solidFill>
              <w14:schemeClr w14:val="tx1"/>
            </w14:solidFill>
          </w14:textFill>
        </w:rPr>
        <w:t>黑茶加工、六堡茶加工、六堡茶评审等方面的</w:t>
      </w:r>
      <w:r>
        <w:rPr>
          <w:rFonts w:hint="eastAsia" w:ascii="仿宋_GB2312" w:hAnsi="宋体" w:eastAsia="仿宋_GB2312"/>
          <w:color w:val="000000" w:themeColor="text1"/>
          <w:sz w:val="32"/>
          <w:szCs w:val="32"/>
          <w14:textFill>
            <w14:solidFill>
              <w14:schemeClr w14:val="tx1"/>
            </w14:solidFill>
          </w14:textFill>
        </w:rPr>
        <w:t>资料，并结合区内</w:t>
      </w:r>
      <w:r>
        <w:rPr>
          <w:rFonts w:hint="eastAsia" w:ascii="仿宋_GB2312" w:hAnsi="宋体" w:eastAsia="仿宋_GB2312"/>
          <w:color w:val="000000" w:themeColor="text1"/>
          <w:sz w:val="32"/>
          <w:szCs w:val="32"/>
          <w:lang w:val="en-US" w:eastAsia="zh-CN"/>
          <w14:textFill>
            <w14:solidFill>
              <w14:schemeClr w14:val="tx1"/>
            </w14:solidFill>
          </w14:textFill>
        </w:rPr>
        <w:t>产地环境、常规工艺、口味要求、品质要求</w:t>
      </w:r>
      <w:r>
        <w:rPr>
          <w:rFonts w:hint="eastAsia" w:ascii="仿宋_GB2312" w:hAnsi="宋体" w:eastAsia="仿宋_GB2312"/>
          <w:color w:val="000000" w:themeColor="text1"/>
          <w:sz w:val="32"/>
          <w:szCs w:val="32"/>
          <w14:textFill>
            <w14:solidFill>
              <w14:schemeClr w14:val="tx1"/>
            </w14:solidFill>
          </w14:textFill>
        </w:rPr>
        <w:t>的基础上，按照简化、统一等原则编制完成团体标准《</w:t>
      </w:r>
      <w:r>
        <w:rPr>
          <w:rFonts w:hint="eastAsia" w:ascii="仿宋_GB2312" w:hAnsi="宋体" w:eastAsia="仿宋_GB2312"/>
          <w:color w:val="000000" w:themeColor="text1"/>
          <w:sz w:val="32"/>
          <w:szCs w:val="32"/>
          <w:lang w:eastAsia="zh-CN"/>
          <w14:textFill>
            <w14:solidFill>
              <w14:schemeClr w14:val="tx1"/>
            </w14:solidFill>
          </w14:textFill>
        </w:rPr>
        <w:t>优质六堡茶毛茶加工技术规程</w:t>
      </w:r>
      <w:r>
        <w:rPr>
          <w:rFonts w:hint="eastAsia" w:ascii="仿宋_GB2312" w:hAnsi="宋体" w:eastAsia="仿宋_GB2312"/>
          <w:color w:val="000000" w:themeColor="text1"/>
          <w:sz w:val="32"/>
          <w:szCs w:val="32"/>
          <w14:textFill>
            <w14:solidFill>
              <w14:schemeClr w14:val="tx1"/>
            </w14:solidFill>
          </w14:textFill>
        </w:rPr>
        <w:t>》（草案）。</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2024年2月</w:t>
      </w:r>
      <w:r>
        <w:rPr>
          <w:rFonts w:hint="eastAsia" w:ascii="仿宋_GB2312" w:hAnsi="宋体" w:eastAsia="仿宋_GB2312"/>
          <w:color w:val="000000" w:themeColor="text1"/>
          <w:sz w:val="32"/>
          <w:szCs w:val="32"/>
          <w14:textFill>
            <w14:solidFill>
              <w14:schemeClr w14:val="tx1"/>
            </w14:solidFill>
          </w14:textFill>
        </w:rPr>
        <w:t>，深入</w:t>
      </w:r>
      <w:r>
        <w:rPr>
          <w:rFonts w:hint="eastAsia" w:ascii="仿宋_GB2312" w:hAnsi="宋体" w:eastAsia="仿宋_GB2312"/>
          <w:color w:val="000000" w:themeColor="text1"/>
          <w:sz w:val="32"/>
          <w:szCs w:val="32"/>
          <w:lang w:val="en-US" w:eastAsia="zh-CN"/>
          <w14:textFill>
            <w14:solidFill>
              <w14:schemeClr w14:val="tx1"/>
            </w14:solidFill>
          </w14:textFill>
        </w:rPr>
        <w:t>六堡茶及毛茶加工企业</w:t>
      </w:r>
      <w:r>
        <w:rPr>
          <w:rFonts w:hint="eastAsia" w:ascii="仿宋_GB2312" w:hAnsi="宋体" w:eastAsia="仿宋_GB2312"/>
          <w:color w:val="000000" w:themeColor="text1"/>
          <w:sz w:val="32"/>
          <w:szCs w:val="32"/>
          <w:lang w:val="zh-CN"/>
          <w14:textFill>
            <w14:solidFill>
              <w14:schemeClr w14:val="tx1"/>
            </w14:solidFill>
          </w14:textFill>
        </w:rPr>
        <w:t>及</w:t>
      </w:r>
      <w:r>
        <w:rPr>
          <w:rFonts w:hint="eastAsia" w:ascii="仿宋_GB2312" w:hAnsi="宋体" w:eastAsia="仿宋_GB2312"/>
          <w:color w:val="000000" w:themeColor="text1"/>
          <w:sz w:val="32"/>
          <w:szCs w:val="32"/>
          <w:lang w:val="en-US" w:eastAsia="zh-CN"/>
          <w14:textFill>
            <w14:solidFill>
              <w14:schemeClr w14:val="tx1"/>
            </w14:solidFill>
          </w14:textFill>
        </w:rPr>
        <w:t>科研院所</w:t>
      </w:r>
      <w:r>
        <w:rPr>
          <w:rFonts w:hint="eastAsia" w:ascii="仿宋_GB2312" w:hAnsi="宋体" w:eastAsia="仿宋_GB2312"/>
          <w:color w:val="000000" w:themeColor="text1"/>
          <w:sz w:val="32"/>
          <w:szCs w:val="32"/>
          <w:lang w:val="zh-CN"/>
          <w14:textFill>
            <w14:solidFill>
              <w14:schemeClr w14:val="tx1"/>
            </w14:solidFill>
          </w14:textFill>
        </w:rPr>
        <w:t>，针对毛茶的品质优劣对六堡茶品质的形成</w:t>
      </w:r>
      <w:r>
        <w:rPr>
          <w:rFonts w:hint="eastAsia" w:ascii="仿宋_GB2312" w:hAnsi="宋体" w:eastAsia="仿宋_GB2312"/>
          <w:color w:val="000000" w:themeColor="text1"/>
          <w:sz w:val="32"/>
          <w:szCs w:val="32"/>
          <w:lang w:val="en-US" w:eastAsia="zh-CN"/>
          <w14:textFill>
            <w14:solidFill>
              <w14:schemeClr w14:val="tx1"/>
            </w14:solidFill>
          </w14:textFill>
        </w:rPr>
        <w:t>的研究，对现有六堡茶毛茶加工工艺进行改进并进行质量把控，保证了六堡茶毛茶的品质</w:t>
      </w:r>
      <w:r>
        <w:rPr>
          <w:rFonts w:hint="eastAsia" w:ascii="仿宋_GB2312" w:hAnsi="宋体" w:eastAsia="仿宋_GB2312"/>
          <w:color w:val="000000" w:themeColor="text1"/>
          <w:sz w:val="32"/>
          <w:szCs w:val="32"/>
          <w14:textFill>
            <w14:solidFill>
              <w14:schemeClr w14:val="tx1"/>
            </w14:solidFill>
          </w14:textFill>
        </w:rPr>
        <w:t>。标准编制工作组多次召开会议，对标准草案进行了反复修改和研究讨论，最终形成了团体标准《</w:t>
      </w:r>
      <w:r>
        <w:rPr>
          <w:rFonts w:hint="eastAsia" w:ascii="仿宋_GB2312" w:hAnsi="宋体" w:eastAsia="仿宋_GB2312"/>
          <w:color w:val="000000" w:themeColor="text1"/>
          <w:sz w:val="32"/>
          <w:szCs w:val="32"/>
          <w:lang w:eastAsia="zh-CN"/>
          <w14:textFill>
            <w14:solidFill>
              <w14:schemeClr w14:val="tx1"/>
            </w14:solidFill>
          </w14:textFill>
        </w:rPr>
        <w:t>优质六堡茶毛茶加工技术规程</w:t>
      </w:r>
      <w:r>
        <w:rPr>
          <w:rFonts w:hint="eastAsia" w:ascii="仿宋_GB2312" w:hAnsi="宋体" w:eastAsia="仿宋_GB2312"/>
          <w:color w:val="000000" w:themeColor="text1"/>
          <w:sz w:val="32"/>
          <w:szCs w:val="32"/>
          <w14:textFill>
            <w14:solidFill>
              <w14:schemeClr w14:val="tx1"/>
            </w14:solidFill>
          </w14:textFill>
        </w:rPr>
        <w:t>》（征求意见稿）和（征求意见稿）编制说明。</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highlight w:val="none"/>
          <w14:textFill>
            <w14:solidFill>
              <w14:schemeClr w14:val="tx1"/>
            </w14:solidFill>
          </w14:textFill>
        </w:rPr>
      </w:pPr>
      <w:bookmarkStart w:id="0" w:name="_Toc526940083"/>
      <w:r>
        <w:rPr>
          <w:rFonts w:hint="eastAsia" w:ascii="黑体" w:hAnsi="黑体" w:eastAsia="黑体" w:cs="仿宋_GB2312"/>
          <w:color w:val="000000" w:themeColor="text1"/>
          <w:sz w:val="32"/>
          <w:szCs w:val="32"/>
          <w:highlight w:val="none"/>
          <w14:textFill>
            <w14:solidFill>
              <w14:schemeClr w14:val="tx1"/>
            </w14:solidFill>
          </w14:textFill>
        </w:rPr>
        <w:t>四、标准制定原则</w:t>
      </w:r>
      <w:bookmarkEnd w:id="0"/>
    </w:p>
    <w:p>
      <w:p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（一）实用性原则</w:t>
      </w:r>
    </w:p>
    <w:p>
      <w:pPr>
        <w:spacing w:line="56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本标准是在充分收集相关资料和文献，分析区内</w:t>
      </w:r>
      <w:r>
        <w:rPr>
          <w:rFonts w:hint="eastAsia" w:ascii="仿宋_GB2312" w:hAnsi="宋体" w:eastAsia="仿宋_GB2312"/>
          <w:color w:val="000000" w:themeColor="text1"/>
          <w:sz w:val="32"/>
          <w:szCs w:val="32"/>
          <w:lang w:val="en-US" w:eastAsia="zh-CN"/>
          <w14:textFill>
            <w14:solidFill>
              <w14:schemeClr w14:val="tx1"/>
            </w14:solidFill>
          </w14:textFill>
        </w:rPr>
        <w:t>六堡茶毛茶加工、销售的</w:t>
      </w:r>
      <w:r>
        <w:rPr>
          <w:rFonts w:hint="eastAsia" w:ascii="仿宋_GB2312" w:hAnsi="宋体" w:eastAsia="仿宋_GB2312"/>
          <w:color w:val="000000" w:themeColor="text1"/>
          <w:sz w:val="32"/>
          <w:szCs w:val="32"/>
          <w14:textFill>
            <w14:solidFill>
              <w14:schemeClr w14:val="tx1"/>
            </w14:solidFill>
          </w14:textFill>
        </w:rPr>
        <w:t>综合评价</w:t>
      </w:r>
      <w:r>
        <w:rPr>
          <w:rFonts w:hint="eastAsia" w:ascii="仿宋_GB2312" w:hAnsi="宋体" w:eastAsia="仿宋_GB2312"/>
          <w:color w:val="000000" w:themeColor="text1"/>
          <w:sz w:val="32"/>
          <w:szCs w:val="32"/>
          <w:lang w:val="zh-CN"/>
          <w14:textFill>
            <w14:solidFill>
              <w14:schemeClr w14:val="tx1"/>
            </w14:solidFill>
          </w14:textFill>
        </w:rPr>
        <w:t>现状，在现有国家、行业标准、</w:t>
      </w:r>
      <w:r>
        <w:rPr>
          <w:rFonts w:hint="eastAsia" w:ascii="仿宋_GB2312" w:hAnsi="宋体" w:eastAsia="仿宋_GB2312"/>
          <w:color w:val="000000" w:themeColor="text1"/>
          <w:sz w:val="32"/>
          <w:szCs w:val="32"/>
          <w:lang w:val="en-US" w:eastAsia="zh-CN"/>
          <w14:textFill>
            <w14:solidFill>
              <w14:schemeClr w14:val="tx1"/>
            </w14:solidFill>
          </w14:textFill>
        </w:rPr>
        <w:t>地方标准</w:t>
      </w:r>
      <w:r>
        <w:rPr>
          <w:rFonts w:hint="eastAsia" w:ascii="仿宋_GB2312" w:hAnsi="宋体" w:eastAsia="仿宋_GB2312"/>
          <w:color w:val="000000" w:themeColor="text1"/>
          <w:sz w:val="32"/>
          <w:szCs w:val="32"/>
          <w:lang w:val="zh-CN"/>
          <w14:textFill>
            <w14:solidFill>
              <w14:schemeClr w14:val="tx1"/>
            </w14:solidFill>
          </w14:textFill>
        </w:rPr>
        <w:t>相关</w:t>
      </w:r>
      <w:r>
        <w:rPr>
          <w:rFonts w:hint="eastAsia" w:ascii="仿宋_GB2312" w:hAnsi="宋体" w:eastAsia="仿宋_GB2312"/>
          <w:color w:val="000000" w:themeColor="text1"/>
          <w:sz w:val="32"/>
          <w:szCs w:val="32"/>
          <w:lang w:val="en-US" w:eastAsia="zh-CN"/>
          <w14:textFill>
            <w14:solidFill>
              <w14:schemeClr w14:val="tx1"/>
            </w14:solidFill>
          </w14:textFill>
        </w:rPr>
        <w:t>六堡茶毛茶质量要求</w:t>
      </w:r>
      <w:r>
        <w:rPr>
          <w:rFonts w:hint="eastAsia" w:ascii="仿宋_GB2312" w:hAnsi="宋体" w:eastAsia="仿宋_GB2312"/>
          <w:color w:val="000000" w:themeColor="text1"/>
          <w:sz w:val="32"/>
          <w:szCs w:val="32"/>
          <w:lang w:val="zh-CN"/>
          <w14:textFill>
            <w14:solidFill>
              <w14:schemeClr w14:val="tx1"/>
            </w14:solidFill>
          </w14:textFill>
        </w:rPr>
        <w:t>的基础上，结合多年经验而总结起草的。符合当前</w:t>
      </w:r>
      <w:r>
        <w:rPr>
          <w:rFonts w:hint="eastAsia" w:ascii="仿宋_GB2312" w:hAnsi="宋体" w:eastAsia="仿宋_GB2312"/>
          <w:color w:val="000000" w:themeColor="text1"/>
          <w:sz w:val="32"/>
          <w:szCs w:val="32"/>
          <w:lang w:val="en-US" w:eastAsia="zh-CN"/>
          <w14:textFill>
            <w14:solidFill>
              <w14:schemeClr w14:val="tx1"/>
            </w14:solidFill>
          </w14:textFill>
        </w:rPr>
        <w:t>广西六堡茶发展</w:t>
      </w:r>
      <w:r>
        <w:rPr>
          <w:rFonts w:hint="eastAsia" w:ascii="仿宋_GB2312" w:hAnsi="宋体" w:eastAsia="仿宋_GB2312"/>
          <w:color w:val="000000" w:themeColor="text1"/>
          <w:sz w:val="32"/>
          <w:szCs w:val="32"/>
          <w:lang w:val="zh-CN"/>
          <w14:textFill>
            <w14:solidFill>
              <w14:schemeClr w14:val="tx1"/>
            </w14:solidFill>
          </w14:textFill>
        </w:rPr>
        <w:t>的要求，有利于行业的长远发展，具有较强的实用性和可操作性。</w:t>
      </w:r>
    </w:p>
    <w:p>
      <w:p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（二）协调性原则</w:t>
      </w:r>
    </w:p>
    <w:p>
      <w:pPr>
        <w:spacing w:line="56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本标准编写过程中注意了</w:t>
      </w:r>
      <w:r>
        <w:rPr>
          <w:rFonts w:hint="eastAsia" w:ascii="仿宋_GB2312" w:hAnsi="宋体" w:eastAsia="仿宋_GB2312"/>
          <w:color w:val="000000" w:themeColor="text1"/>
          <w:sz w:val="32"/>
          <w:szCs w:val="32"/>
          <w:lang w:val="en-US" w:eastAsia="zh-CN"/>
          <w14:textFill>
            <w14:solidFill>
              <w14:schemeClr w14:val="tx1"/>
            </w14:solidFill>
          </w14:textFill>
        </w:rPr>
        <w:t>六堡茶毛茶加工</w:t>
      </w:r>
      <w:r>
        <w:rPr>
          <w:rFonts w:hint="eastAsia" w:ascii="仿宋_GB2312" w:hAnsi="宋体" w:eastAsia="仿宋_GB2312"/>
          <w:color w:val="000000" w:themeColor="text1"/>
          <w:sz w:val="32"/>
          <w:szCs w:val="32"/>
          <w:lang w:val="zh-CN"/>
          <w14:textFill>
            <w14:solidFill>
              <w14:schemeClr w14:val="tx1"/>
            </w14:solidFill>
          </w14:textFill>
        </w:rPr>
        <w:t>技术要求与相关法律法规的协调问题，在内容上与现行法律法规、标准协调一致。</w:t>
      </w:r>
    </w:p>
    <w:p>
      <w:p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（三）规范性原则</w:t>
      </w:r>
    </w:p>
    <w:p>
      <w:pPr>
        <w:spacing w:line="56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本标准严格按照GB/T 1.1—2020《标准化工作导则 第1部分：标准的结构和编写》的要求和规定编写相关内容，保证标准的编写质量。</w:t>
      </w:r>
    </w:p>
    <w:p>
      <w:p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（四）前瞻性原则</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本标准兼顾当前</w:t>
      </w:r>
      <w:r>
        <w:rPr>
          <w:rFonts w:hint="eastAsia" w:ascii="仿宋_GB2312" w:hAnsi="宋体" w:eastAsia="仿宋_GB2312"/>
          <w:color w:val="000000" w:themeColor="text1"/>
          <w:sz w:val="32"/>
          <w:szCs w:val="32"/>
          <w:lang w:val="en-US" w:eastAsia="zh-CN"/>
          <w14:textFill>
            <w14:solidFill>
              <w14:schemeClr w14:val="tx1"/>
            </w14:solidFill>
          </w14:textFill>
        </w:rPr>
        <w:t>六堡茶产品质量的</w:t>
      </w:r>
      <w:r>
        <w:rPr>
          <w:rFonts w:hint="eastAsia" w:ascii="仿宋_GB2312" w:hAnsi="宋体" w:eastAsia="仿宋_GB2312"/>
          <w:color w:val="000000" w:themeColor="text1"/>
          <w:sz w:val="32"/>
          <w:szCs w:val="32"/>
          <w14:textFill>
            <w14:solidFill>
              <w14:schemeClr w14:val="tx1"/>
            </w14:solidFill>
          </w14:textFill>
        </w:rPr>
        <w:t>同时，还考虑到推动广西特色产品向品牌化、品质化、规模化发展的趋势和需求，在标准中体现了个别特色性、前瞻性和先进性条款，作为对</w:t>
      </w:r>
      <w:r>
        <w:rPr>
          <w:rFonts w:hint="eastAsia" w:ascii="仿宋_GB2312" w:hAnsi="宋体" w:eastAsia="仿宋_GB2312"/>
          <w:color w:val="000000" w:themeColor="text1"/>
          <w:sz w:val="32"/>
          <w:szCs w:val="32"/>
          <w:lang w:val="en-US" w:eastAsia="zh-CN"/>
          <w14:textFill>
            <w14:solidFill>
              <w14:schemeClr w14:val="tx1"/>
            </w14:solidFill>
          </w14:textFill>
        </w:rPr>
        <w:t>优质六堡茶毛茶质量</w:t>
      </w:r>
      <w:r>
        <w:rPr>
          <w:rFonts w:hint="eastAsia" w:ascii="仿宋_GB2312" w:hAnsi="宋体" w:eastAsia="仿宋_GB2312"/>
          <w:color w:val="000000" w:themeColor="text1"/>
          <w:sz w:val="32"/>
          <w:szCs w:val="32"/>
          <w14:textFill>
            <w14:solidFill>
              <w14:schemeClr w14:val="tx1"/>
            </w14:solidFill>
          </w14:textFill>
        </w:rPr>
        <w:t>的指导。</w:t>
      </w:r>
    </w:p>
    <w:p>
      <w:pPr>
        <w:autoSpaceDE w:val="0"/>
        <w:autoSpaceDN w:val="0"/>
        <w:adjustRightInd w:val="0"/>
        <w:spacing w:before="156" w:beforeLines="50" w:after="156" w:afterLines="50" w:line="560" w:lineRule="exact"/>
        <w:ind w:firstLine="640" w:firstLineChars="200"/>
        <w:jc w:val="left"/>
        <w:rPr>
          <w:rFonts w:ascii="黑体" w:hAnsi="黑体" w:eastAsia="黑体" w:cs="仿宋_GB2312"/>
          <w:color w:val="000000" w:themeColor="text1"/>
          <w:sz w:val="32"/>
          <w:szCs w:val="32"/>
          <w:highlight w:val="none"/>
          <w14:textFill>
            <w14:solidFill>
              <w14:schemeClr w14:val="tx1"/>
            </w14:solidFill>
          </w14:textFill>
        </w:rPr>
      </w:pPr>
      <w:r>
        <w:rPr>
          <w:rFonts w:hint="eastAsia" w:ascii="黑体" w:hAnsi="黑体" w:eastAsia="黑体" w:cs="仿宋_GB2312"/>
          <w:color w:val="000000" w:themeColor="text1"/>
          <w:sz w:val="32"/>
          <w:szCs w:val="32"/>
          <w:highlight w:val="none"/>
          <w14:textFill>
            <w14:solidFill>
              <w14:schemeClr w14:val="tx1"/>
            </w14:solidFill>
          </w14:textFill>
        </w:rPr>
        <w:t>五</w:t>
      </w:r>
      <w:r>
        <w:rPr>
          <w:rFonts w:ascii="黑体" w:hAnsi="黑体" w:eastAsia="黑体" w:cs="仿宋_GB2312"/>
          <w:color w:val="000000" w:themeColor="text1"/>
          <w:sz w:val="32"/>
          <w:szCs w:val="32"/>
          <w:highlight w:val="none"/>
          <w14:textFill>
            <w14:solidFill>
              <w14:schemeClr w14:val="tx1"/>
            </w14:solidFill>
          </w14:textFill>
        </w:rPr>
        <w:t>、</w:t>
      </w:r>
      <w:r>
        <w:rPr>
          <w:rFonts w:hint="eastAsia" w:ascii="黑体" w:hAnsi="黑体" w:eastAsia="黑体" w:cs="仿宋_GB2312"/>
          <w:color w:val="000000" w:themeColor="text1"/>
          <w:sz w:val="32"/>
          <w:szCs w:val="32"/>
          <w:highlight w:val="none"/>
          <w14:textFill>
            <w14:solidFill>
              <w14:schemeClr w14:val="tx1"/>
            </w14:solidFill>
          </w14:textFill>
        </w:rPr>
        <w:t>标准主要章节内容及确定依据</w:t>
      </w:r>
    </w:p>
    <w:p>
      <w:pPr>
        <w:spacing w:line="560"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团体标准《优质六堡茶毛茶加工技术规程》主要内容包括术语和定义、种植管理要求、加工技术要求、加工工艺、感官要求、贮存。</w:t>
      </w:r>
    </w:p>
    <w:p>
      <w:pPr>
        <w:numPr>
          <w:ilvl w:val="0"/>
          <w:numId w:val="4"/>
        </w:num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术语</w:t>
      </w:r>
      <w:r>
        <w:rPr>
          <w:rFonts w:ascii="楷体" w:hAnsi="楷体" w:eastAsia="楷体"/>
          <w:b/>
          <w:color w:val="000000" w:themeColor="text1"/>
          <w:sz w:val="32"/>
          <w:szCs w:val="32"/>
          <w14:textFill>
            <w14:solidFill>
              <w14:schemeClr w14:val="tx1"/>
            </w14:solidFill>
          </w14:textFill>
        </w:rPr>
        <w:t>和定义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优质六堡茶毛茶</w:t>
      </w:r>
      <w:r>
        <w:rPr>
          <w:rFonts w:hint="eastAsia" w:ascii="仿宋_GB2312" w:hAnsi="宋体" w:eastAsia="仿宋_GB2312"/>
          <w:color w:val="000000" w:themeColor="text1"/>
          <w:sz w:val="32"/>
          <w:szCs w:val="32"/>
          <w:lang w:val="en-US" w:eastAsia="zh-CN"/>
          <w14:textFill>
            <w14:solidFill>
              <w14:schemeClr w14:val="tx1"/>
            </w14:solidFill>
          </w14:textFill>
        </w:rPr>
        <w:t>：采用适制六堡茶的茶树品种，采摘一芽一叶至一芽三叶初展及同等嫩度对夹叶为原料，经萎凋、杀青、揉捻、堆闷、初烘、焗堆、干燥等工艺加工而成，产品质量符合本文件规定的六堡茶毛茶初制产品。</w:t>
      </w:r>
    </w:p>
    <w:p>
      <w:pPr>
        <w:numPr>
          <w:ilvl w:val="0"/>
          <w:numId w:val="4"/>
        </w:num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原料要求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1、产地环境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产地环境质量应符合NY/T 391《绿色食品  产地环境质量》的要求。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2、土壤要求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弱酸性土壤，土壤pH值为5.0～6.5，土壤有机质含量≥2.0％，耕作土层厚度≥40 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弱酸性土壤有利于茶树堆铁、锰、锌等微量元素的吸收，有利于茶树的生长、抗病能力和茶叶品质的提高。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3、品种选择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选用广西地方群体种、野生资源或引进的经国家或省级（认、鉴）定的大中叶种茶树品种等。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4、种植管理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按</w:t>
      </w:r>
      <w:r>
        <w:rPr>
          <w:rFonts w:hint="default" w:ascii="仿宋_GB2312" w:hAnsi="宋体" w:eastAsia="仿宋_GB2312"/>
          <w:color w:val="000000" w:themeColor="text1"/>
          <w:sz w:val="32"/>
          <w:szCs w:val="32"/>
          <w:lang w:val="en-US" w:eastAsia="zh-CN"/>
          <w14:textFill>
            <w14:solidFill>
              <w14:schemeClr w14:val="tx1"/>
            </w14:solidFill>
          </w14:textFill>
        </w:rPr>
        <w:t>NY/T 5018</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茶叶生产技术规程</w:t>
      </w:r>
      <w:r>
        <w:rPr>
          <w:rFonts w:hint="eastAsia" w:ascii="仿宋_GB2312" w:hAnsi="宋体" w:eastAsia="仿宋_GB2312"/>
          <w:color w:val="000000" w:themeColor="text1"/>
          <w:sz w:val="32"/>
          <w:szCs w:val="32"/>
          <w:lang w:val="en-US" w:eastAsia="zh-CN"/>
          <w14:textFill>
            <w14:solidFill>
              <w14:schemeClr w14:val="tx1"/>
            </w14:solidFill>
          </w14:textFill>
        </w:rPr>
        <w:t>》的规定执行。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5、幼龄茶园管护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主要包括三次定型修剪；按季节套种油茶、肥田萝卜、光叶笤子、花生、黄豆等，抑制杂草生长，增加土壤保水量，收获后的茎秆结合施肥埋入土中或覆盖于茶苗周边，提高土壤有机质含量；在春季5月～6月，秋季10月～11月施用有机肥料和氮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6、成龄茶园管护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主要包括：修剪，春茶结束后深修剪，秋季轻修剪；春季和秋季施肥两次，肥料以各类麸肥或经过充分腐熟和无害化处理的堆肥、禽蓄粪肥为主。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茶树绿色种植对茶叶品质的影响是多方面的，通过减少化学残留物、促进土壤健康、增加茶叶的香气和口感以及提高茶叶的内含物含量等方式，有助于生产出更加优质的茶叶。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1）减少化学残留物:采用绿色种植方法通常减少或避免对化学农药和化肥的大量使用，可以保证茶叶口感更加纯净，茶汤更清澈。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2）增加茶叶的香气和口感:茶树在自然环境下生长，吸收来自土壤、空气和阳光的养分和能量。在无化学物质污染的环境下，茶叶能够更好地吸收这些养分和能量，茶叶的香气和口感更加浓郁和纯正。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提高茶叶的内含物含量:绿色种植方法下的茶树生长过程中，茶园土壤肥沃，有机质含量不断提高，长势旺盛，茶叶茶叶内含物更加丰富，茶多酚、氨基酸等物质有助于提高茶叶的保健功效和口感，茶叶提质增效明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7、鲜叶采摘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鲜叶应人工采摘，不采雨水叶，芽叶新鲜、完整、匀齐，无闷伤叶及非茶杂物等，应按照不同等级嫩度要求分类采摘，鲜叶用清洁卫生、透气良好的竹制等硬质等硬度良好的篮、篓盛装并及时运送到加工厂。选择在适当的季节和天气条件下采摘嫩芽和嫩叶。一般而言，春季的新芽嫩叶含有丰富的化学成分，有利于制作高质量的茶叶。</w:t>
      </w:r>
    </w:p>
    <w:p>
      <w:pPr>
        <w:numPr>
          <w:ilvl w:val="0"/>
          <w:numId w:val="4"/>
        </w:num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加工过程卫生要求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加工场地环境应符合DB45/T 2071-2019《六堡茶初制场地环境条件》的相关规定，加工过程卫生应符合GB 14881《食品安全国家标准  食品生产通用卫生规范》的相关规定。</w:t>
      </w:r>
    </w:p>
    <w:p>
      <w:pPr>
        <w:numPr>
          <w:ilvl w:val="0"/>
          <w:numId w:val="4"/>
        </w:numPr>
        <w:spacing w:before="156" w:beforeLines="50" w:after="156" w:afterLines="50" w:line="560" w:lineRule="exact"/>
        <w:ind w:firstLine="643"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设备工具、加工用水要求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1、优质六堡茶毛茶</w:t>
      </w:r>
      <w:r>
        <w:rPr>
          <w:rFonts w:hint="default" w:ascii="仿宋_GB2312" w:hAnsi="宋体" w:eastAsia="仿宋_GB2312"/>
          <w:color w:val="000000" w:themeColor="text1"/>
          <w:sz w:val="32"/>
          <w:szCs w:val="32"/>
          <w:lang w:val="en-US" w:eastAsia="zh-CN"/>
          <w14:textFill>
            <w14:solidFill>
              <w14:schemeClr w14:val="tx1"/>
            </w14:solidFill>
          </w14:textFill>
        </w:rPr>
        <w:t>加工设备：杀青机、揉捻机、烘干机</w:t>
      </w:r>
      <w:r>
        <w:rPr>
          <w:rFonts w:hint="eastAsia" w:ascii="仿宋_GB2312" w:hAnsi="宋体"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加工设备应符合NY/T 5019的规定，与食品接触的设备与工具应符合GB 14881及国家相关规定的要求。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2、加工用水</w:t>
      </w:r>
      <w:r>
        <w:rPr>
          <w:rFonts w:hint="default" w:ascii="仿宋_GB2312" w:hAnsi="宋体" w:eastAsia="仿宋_GB2312"/>
          <w:color w:val="000000" w:themeColor="text1"/>
          <w:sz w:val="32"/>
          <w:szCs w:val="32"/>
          <w:lang w:val="en-US" w:eastAsia="zh-CN"/>
          <w14:textFill>
            <w14:solidFill>
              <w14:schemeClr w14:val="tx1"/>
            </w14:solidFill>
          </w14:textFill>
        </w:rPr>
        <w:t>应符合GB 5749的规定。</w:t>
      </w:r>
    </w:p>
    <w:p>
      <w:pPr>
        <w:numPr>
          <w:ilvl w:val="0"/>
          <w:numId w:val="4"/>
        </w:numPr>
        <w:spacing w:before="156" w:beforeLines="50" w:after="156" w:afterLines="50" w:line="560" w:lineRule="exact"/>
        <w:ind w:firstLine="643" w:firstLineChars="200"/>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鲜叶分级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为获得优质六堡茶毛茶产品，本标准对适制六堡茶鲜叶嫩度质量提出更高要求，减少三级茶原料，并提高每个等级嫩度鲜叶比例。鲜叶经验收合格后应及时按照不同嫩度等级、不同品种分类摊放、萎凋。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依据鲜叶嫩度分三级，具体要求如下：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ab/>
      </w:r>
      <w:r>
        <w:rPr>
          <w:rFonts w:hint="default" w:ascii="仿宋_GB2312" w:hAnsi="宋体" w:eastAsia="仿宋_GB2312"/>
          <w:color w:val="000000" w:themeColor="text1"/>
          <w:sz w:val="32"/>
          <w:szCs w:val="32"/>
          <w:lang w:val="en-US" w:eastAsia="zh-CN"/>
          <w14:textFill>
            <w14:solidFill>
              <w14:schemeClr w14:val="tx1"/>
            </w14:solidFill>
          </w14:textFill>
        </w:rPr>
        <w:t>特级茶原料中，一芽一叶及以上的比例应不低于90％；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ab/>
      </w:r>
      <w:r>
        <w:rPr>
          <w:rFonts w:hint="default" w:ascii="仿宋_GB2312" w:hAnsi="宋体" w:eastAsia="仿宋_GB2312"/>
          <w:color w:val="000000" w:themeColor="text1"/>
          <w:sz w:val="32"/>
          <w:szCs w:val="32"/>
          <w:lang w:val="en-US" w:eastAsia="zh-CN"/>
          <w14:textFill>
            <w14:solidFill>
              <w14:schemeClr w14:val="tx1"/>
            </w14:solidFill>
          </w14:textFill>
        </w:rPr>
        <w:t>一级茶原料中，一芽二叶及以上的比例应不低于90％；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ab/>
      </w:r>
      <w:r>
        <w:rPr>
          <w:rFonts w:hint="default" w:ascii="仿宋_GB2312" w:hAnsi="宋体" w:eastAsia="仿宋_GB2312"/>
          <w:color w:val="000000" w:themeColor="text1"/>
          <w:sz w:val="32"/>
          <w:szCs w:val="32"/>
          <w:lang w:val="en-US" w:eastAsia="zh-CN"/>
          <w14:textFill>
            <w14:solidFill>
              <w14:schemeClr w14:val="tx1"/>
            </w14:solidFill>
          </w14:textFill>
        </w:rPr>
        <w:t>二级茶原料中，一芽三叶及以上的比例应不低于90％。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drawing>
          <wp:inline distT="0" distB="0" distL="114300" distR="114300">
            <wp:extent cx="5685155" cy="1485900"/>
            <wp:effectExtent l="9525" t="9525" r="20320" b="13335"/>
            <wp:docPr id="2" name="图片 2" descr="2ed265038882d397d981298103be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d265038882d397d981298103be04c"/>
                    <pic:cNvPicPr>
                      <a:picLocks noChangeAspect="1"/>
                    </pic:cNvPicPr>
                  </pic:nvPicPr>
                  <pic:blipFill>
                    <a:blip r:embed="rId4"/>
                    <a:stretch>
                      <a:fillRect/>
                    </a:stretch>
                  </pic:blipFill>
                  <pic:spPr>
                    <a:xfrm>
                      <a:off x="0" y="0"/>
                      <a:ext cx="5685155" cy="1485900"/>
                    </a:xfrm>
                    <a:prstGeom prst="rect">
                      <a:avLst/>
                    </a:prstGeom>
                    <a:ln>
                      <a:solidFill>
                        <a:schemeClr val="tx1"/>
                      </a:solid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bCs/>
          <w:color w:val="000000" w:themeColor="text1"/>
          <w:sz w:val="28"/>
          <w:szCs w:val="28"/>
          <w:lang w:val="en-US" w:eastAsia="zh-CN"/>
          <w14:textFill>
            <w14:solidFill>
              <w14:schemeClr w14:val="tx1"/>
            </w14:solidFill>
          </w14:textFill>
        </w:rPr>
      </w:pPr>
      <w:r>
        <w:rPr>
          <w:rFonts w:hint="eastAsia" w:ascii="仿宋_GB2312" w:hAnsi="宋体" w:eastAsia="仿宋_GB2312"/>
          <w:b/>
          <w:bCs/>
          <w:color w:val="000000" w:themeColor="text1"/>
          <w:sz w:val="24"/>
          <w:szCs w:val="24"/>
          <w:lang w:val="en-US" w:eastAsia="zh-CN"/>
          <w14:textFill>
            <w14:solidFill>
              <w14:schemeClr w14:val="tx1"/>
            </w14:solidFill>
          </w14:textFill>
        </w:rPr>
        <w:t>T/GXAS 310-2022《地理标志农产品  广西六堡茶加工技术规程》</w:t>
      </w:r>
    </w:p>
    <w:p>
      <w:pPr>
        <w:numPr>
          <w:ilvl w:val="0"/>
          <w:numId w:val="4"/>
        </w:numPr>
        <w:spacing w:before="156" w:beforeLines="50" w:after="156" w:afterLines="50" w:line="560" w:lineRule="exact"/>
        <w:ind w:firstLine="643" w:firstLineChars="200"/>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加工工艺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工艺流程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采用精细的加工工艺，确保每个步骤都得到适当的控制。包括</w:t>
      </w:r>
      <w:r>
        <w:rPr>
          <w:rFonts w:hint="eastAsia" w:ascii="仿宋_GB2312" w:hAnsi="宋体" w:eastAsia="仿宋_GB2312"/>
          <w:color w:val="000000" w:themeColor="text1"/>
          <w:sz w:val="32"/>
          <w:szCs w:val="32"/>
          <w:lang w:val="en-US" w:eastAsia="zh-CN"/>
          <w14:textFill>
            <w14:solidFill>
              <w14:schemeClr w14:val="tx1"/>
            </w14:solidFill>
          </w14:textFill>
        </w:rPr>
        <w:t>萎凋、</w:t>
      </w:r>
      <w:r>
        <w:rPr>
          <w:rFonts w:hint="eastAsia" w:ascii="仿宋_GB2312" w:hAnsi="宋体" w:eastAsia="仿宋_GB2312"/>
          <w:color w:val="000000" w:themeColor="text1"/>
          <w:sz w:val="32"/>
          <w:szCs w:val="32"/>
          <w14:textFill>
            <w14:solidFill>
              <w14:schemeClr w14:val="tx1"/>
            </w14:solidFill>
          </w14:textFill>
        </w:rPr>
        <w:t>杀青、揉捻、堆闷、复揉、初烘、</w:t>
      </w:r>
      <w:r>
        <w:rPr>
          <w:rFonts w:hint="eastAsia" w:ascii="仿宋_GB2312" w:hAnsi="宋体" w:eastAsia="仿宋_GB2312"/>
          <w:color w:val="000000" w:themeColor="text1"/>
          <w:sz w:val="32"/>
          <w:szCs w:val="32"/>
          <w:lang w:val="en-US" w:eastAsia="zh-CN"/>
          <w14:textFill>
            <w14:solidFill>
              <w14:schemeClr w14:val="tx1"/>
            </w14:solidFill>
          </w14:textFill>
        </w:rPr>
        <w:t>焗堆</w:t>
      </w:r>
      <w:r>
        <w:rPr>
          <w:rFonts w:hint="eastAsia" w:ascii="仿宋_GB2312" w:hAnsi="宋体" w:eastAsia="仿宋_GB2312"/>
          <w:color w:val="000000" w:themeColor="text1"/>
          <w:sz w:val="32"/>
          <w:szCs w:val="32"/>
          <w14:textFill>
            <w14:solidFill>
              <w14:schemeClr w14:val="tx1"/>
            </w14:solidFill>
          </w14:textFill>
        </w:rPr>
        <w:t>、干燥等加工环节，以确保茶叶的外形、颜色和口感。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drawing>
          <wp:inline distT="0" distB="0" distL="114300" distR="114300">
            <wp:extent cx="5716270" cy="1211580"/>
            <wp:effectExtent l="9525" t="9525" r="1968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16270" cy="1211580"/>
                    </a:xfrm>
                    <a:prstGeom prst="rect">
                      <a:avLst/>
                    </a:prstGeom>
                    <a:noFill/>
                    <a:ln w="9525">
                      <a:solidFill>
                        <a:schemeClr val="tx1"/>
                      </a:solid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与</w:t>
      </w:r>
      <w:r>
        <w:rPr>
          <w:rFonts w:hint="eastAsia" w:ascii="仿宋_GB2312" w:hAnsi="宋体" w:eastAsia="仿宋_GB2312"/>
          <w:color w:val="000000" w:themeColor="text1"/>
          <w:sz w:val="32"/>
          <w:szCs w:val="32"/>
          <w:lang w:eastAsia="zh-CN"/>
          <w14:textFill>
            <w14:solidFill>
              <w14:schemeClr w14:val="tx1"/>
            </w14:solidFill>
          </w14:textFill>
        </w:rPr>
        <w:t>T/GXAS 310-2022《地理标志农产品  广西六堡茶加工技术规程》</w:t>
      </w:r>
      <w:r>
        <w:rPr>
          <w:rFonts w:hint="eastAsia" w:ascii="仿宋_GB2312" w:hAnsi="宋体" w:eastAsia="仿宋_GB2312"/>
          <w:color w:val="000000" w:themeColor="text1"/>
          <w:sz w:val="32"/>
          <w:szCs w:val="32"/>
          <w:lang w:val="en-US" w:eastAsia="zh-CN"/>
          <w14:textFill>
            <w14:solidFill>
              <w14:schemeClr w14:val="tx1"/>
            </w14:solidFill>
          </w14:textFill>
        </w:rPr>
        <w:t>相比增加萎凋、初烘及焗堆的操作。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drawing>
          <wp:inline distT="0" distB="0" distL="114300" distR="114300">
            <wp:extent cx="5682615" cy="2376805"/>
            <wp:effectExtent l="9525" t="9525" r="22860" b="21590"/>
            <wp:docPr id="4" name="图片 4" descr="170900288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9002888801"/>
                    <pic:cNvPicPr>
                      <a:picLocks noChangeAspect="1"/>
                    </pic:cNvPicPr>
                  </pic:nvPicPr>
                  <pic:blipFill>
                    <a:blip r:embed="rId6"/>
                    <a:stretch>
                      <a:fillRect/>
                    </a:stretch>
                  </pic:blipFill>
                  <pic:spPr>
                    <a:xfrm>
                      <a:off x="0" y="0"/>
                      <a:ext cx="5682615" cy="2376805"/>
                    </a:xfrm>
                    <a:prstGeom prst="rect">
                      <a:avLst/>
                    </a:prstGeom>
                    <a:ln>
                      <a:solidFill>
                        <a:schemeClr val="tx1"/>
                      </a:solidFill>
                    </a:ln>
                  </pic:spPr>
                </pic:pic>
              </a:graphicData>
            </a:graphic>
          </wp:inline>
        </w:drawing>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工艺要求</w:t>
      </w:r>
    </w:p>
    <w:p>
      <w:pPr>
        <w:numPr>
          <w:ilvl w:val="0"/>
          <w:numId w:val="6"/>
        </w:numPr>
        <w:spacing w:line="560" w:lineRule="exact"/>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萎凋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萎凋是</w:t>
      </w:r>
      <w:r>
        <w:rPr>
          <w:rFonts w:hint="eastAsia" w:ascii="仿宋_GB2312" w:hAnsi="宋体" w:eastAsia="仿宋_GB2312"/>
          <w:color w:val="000000" w:themeColor="text1"/>
          <w:sz w:val="32"/>
          <w:szCs w:val="32"/>
          <w:lang w:val="en-US" w:eastAsia="zh-CN"/>
          <w14:textFill>
            <w14:solidFill>
              <w14:schemeClr w14:val="tx1"/>
            </w14:solidFill>
          </w14:textFill>
        </w:rPr>
        <w:t>六堡茶毛茶</w:t>
      </w:r>
      <w:r>
        <w:rPr>
          <w:rFonts w:hint="default" w:ascii="仿宋_GB2312" w:hAnsi="宋体" w:eastAsia="仿宋_GB2312"/>
          <w:color w:val="000000" w:themeColor="text1"/>
          <w:sz w:val="32"/>
          <w:szCs w:val="32"/>
          <w:lang w:val="en-US" w:eastAsia="zh-CN"/>
          <w14:textFill>
            <w14:solidFill>
              <w14:schemeClr w14:val="tx1"/>
            </w14:solidFill>
          </w14:textFill>
        </w:rPr>
        <w:t>加工的基础工序，鲜叶在一定的条件下，均匀地蒸发一部分水分，减少细胞张力，使叶质柔软，韧性增强，为揉捻成形创造条件。同时，伴随水分散失，细胞液浓缩，细胞膜透性增强，酶活性增强，为发酵过程中的酶促氧化打好基础。另外，鲜叶在萎凋过程中，内含物质也发生一系列的缓慢变化，有利于</w:t>
      </w:r>
      <w:r>
        <w:rPr>
          <w:rFonts w:hint="eastAsia" w:ascii="仿宋_GB2312" w:hAnsi="宋体" w:eastAsia="仿宋_GB2312"/>
          <w:color w:val="000000" w:themeColor="text1"/>
          <w:sz w:val="32"/>
          <w:szCs w:val="32"/>
          <w:lang w:val="en-US" w:eastAsia="zh-CN"/>
          <w14:textFill>
            <w14:solidFill>
              <w14:schemeClr w14:val="tx1"/>
            </w14:solidFill>
          </w14:textFill>
        </w:rPr>
        <w:t>毛茶</w:t>
      </w:r>
      <w:r>
        <w:rPr>
          <w:rFonts w:hint="default" w:ascii="仿宋_GB2312" w:hAnsi="宋体" w:eastAsia="仿宋_GB2312"/>
          <w:color w:val="000000" w:themeColor="text1"/>
          <w:sz w:val="32"/>
          <w:szCs w:val="32"/>
          <w:lang w:val="en-US" w:eastAsia="zh-CN"/>
          <w14:textFill>
            <w14:solidFill>
              <w14:schemeClr w14:val="tx1"/>
            </w14:solidFill>
          </w14:textFill>
        </w:rPr>
        <w:t>香气、滋味的形成。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萎凋应在</w:t>
      </w:r>
      <w:r>
        <w:rPr>
          <w:rFonts w:hint="default" w:ascii="仿宋_GB2312" w:hAnsi="宋体" w:eastAsia="仿宋_GB2312"/>
          <w:color w:val="000000" w:themeColor="text1"/>
          <w:sz w:val="32"/>
          <w:szCs w:val="32"/>
          <w:lang w:val="en-US" w:eastAsia="zh-CN"/>
          <w14:textFill>
            <w14:solidFill>
              <w14:schemeClr w14:val="tx1"/>
            </w14:solidFill>
          </w14:textFill>
        </w:rPr>
        <w:t>清洁、通风、阴凉</w:t>
      </w:r>
      <w:r>
        <w:rPr>
          <w:rFonts w:hint="eastAsia" w:ascii="仿宋_GB2312" w:hAnsi="宋体" w:eastAsia="仿宋_GB2312"/>
          <w:color w:val="000000" w:themeColor="text1"/>
          <w:sz w:val="32"/>
          <w:szCs w:val="32"/>
          <w:lang w:val="en-US" w:eastAsia="zh-CN"/>
          <w14:textFill>
            <w14:solidFill>
              <w14:schemeClr w14:val="tx1"/>
            </w14:solidFill>
          </w14:textFill>
        </w:rPr>
        <w:t>环境中进行</w:t>
      </w:r>
      <w:r>
        <w:rPr>
          <w:rFonts w:hint="default" w:ascii="仿宋_GB2312" w:hAnsi="宋体" w:eastAsia="仿宋_GB2312"/>
          <w:color w:val="000000" w:themeColor="text1"/>
          <w:sz w:val="32"/>
          <w:szCs w:val="32"/>
          <w:lang w:val="en-US" w:eastAsia="zh-CN"/>
          <w14:textFill>
            <w14:solidFill>
              <w14:schemeClr w14:val="tx1"/>
            </w14:solidFill>
          </w14:textFill>
        </w:rPr>
        <w:t>，摊叶厚度</w:t>
      </w:r>
      <w:r>
        <w:rPr>
          <w:rFonts w:hint="eastAsia" w:ascii="仿宋_GB2312" w:hAnsi="宋体" w:eastAsia="仿宋_GB2312"/>
          <w:color w:val="000000" w:themeColor="text1"/>
          <w:sz w:val="32"/>
          <w:szCs w:val="32"/>
          <w:lang w:val="en-US" w:eastAsia="zh-CN"/>
          <w14:textFill>
            <w14:solidFill>
              <w14:schemeClr w14:val="tx1"/>
            </w14:solidFill>
          </w14:textFill>
        </w:rPr>
        <w:t xml:space="preserve">4 </w:t>
      </w:r>
      <w:r>
        <w:rPr>
          <w:rFonts w:hint="default" w:ascii="仿宋_GB2312" w:hAnsi="宋体" w:eastAsia="仿宋_GB2312"/>
          <w:color w:val="000000" w:themeColor="text1"/>
          <w:sz w:val="32"/>
          <w:szCs w:val="32"/>
          <w:lang w:val="en-US" w:eastAsia="zh-CN"/>
          <w14:textFill>
            <w14:solidFill>
              <w14:schemeClr w14:val="tx1"/>
            </w14:solidFill>
          </w14:textFill>
        </w:rPr>
        <w:t>cm～</w:t>
      </w:r>
      <w:r>
        <w:rPr>
          <w:rFonts w:hint="eastAsia" w:ascii="仿宋_GB2312" w:hAnsi="宋体" w:eastAsia="仿宋_GB2312"/>
          <w:color w:val="000000" w:themeColor="text1"/>
          <w:sz w:val="32"/>
          <w:szCs w:val="32"/>
          <w:lang w:val="en-US" w:eastAsia="zh-CN"/>
          <w14:textFill>
            <w14:solidFill>
              <w14:schemeClr w14:val="tx1"/>
            </w14:solidFill>
          </w14:textFill>
        </w:rPr>
        <w:t xml:space="preserve">6 </w:t>
      </w:r>
      <w:r>
        <w:rPr>
          <w:rFonts w:hint="default" w:ascii="仿宋_GB2312" w:hAnsi="宋体" w:eastAsia="仿宋_GB2312"/>
          <w:color w:val="000000" w:themeColor="text1"/>
          <w:sz w:val="32"/>
          <w:szCs w:val="32"/>
          <w:lang w:val="en-US" w:eastAsia="zh-CN"/>
          <w14:textFill>
            <w14:solidFill>
              <w14:schemeClr w14:val="tx1"/>
            </w14:solidFill>
          </w14:textFill>
        </w:rPr>
        <w:t>cm</w:t>
      </w:r>
      <w:r>
        <w:rPr>
          <w:rFonts w:hint="eastAsia" w:ascii="仿宋_GB2312" w:hAnsi="宋体" w:eastAsia="仿宋_GB2312"/>
          <w:color w:val="000000" w:themeColor="text1"/>
          <w:sz w:val="32"/>
          <w:szCs w:val="32"/>
          <w:lang w:val="en-US" w:eastAsia="zh-CN"/>
          <w14:textFill>
            <w14:solidFill>
              <w14:schemeClr w14:val="tx1"/>
            </w14:solidFill>
          </w14:textFill>
        </w:rPr>
        <w:t>，其中特级、一级鲜叶摊放时间3 h～4 h，二级鲜叶摊放时间4 h～5 h。鲜叶叶色转为暗绿色、青草气味减退、散发出清香、花香或果香时结束萎凋，收青。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default" w:ascii="仿宋_GB2312" w:hAnsi="宋体" w:eastAsia="仿宋_GB2312"/>
          <w:color w:val="000000" w:themeColor="text1"/>
          <w:sz w:val="32"/>
          <w:szCs w:val="32"/>
          <w:lang w:val="en-US" w:eastAsia="zh-CN"/>
          <w14:textFill>
            <w14:solidFill>
              <w14:schemeClr w14:val="tx1"/>
            </w14:solidFill>
          </w14:textFill>
        </w:rPr>
        <w:t>杀青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将萎凋鲜叶进行杀青，杀青应均匀，锅温控制在240 ℃～280 ℃。杀青以叶质柔软、叶色转为暗绿色、青草气味基本消失、手握收紧略有粘性，茶梗折而不断为宜。</w:t>
      </w:r>
    </w:p>
    <w:p>
      <w:pPr>
        <w:numPr>
          <w:ilvl w:val="0"/>
          <w:numId w:val="0"/>
        </w:numPr>
        <w:spacing w:line="560" w:lineRule="exact"/>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default" w:ascii="仿宋_GB2312" w:hAnsi="宋体" w:eastAsia="仿宋_GB2312"/>
          <w:color w:val="000000" w:themeColor="text1"/>
          <w:sz w:val="32"/>
          <w:szCs w:val="32"/>
          <w:lang w:val="en-US" w:eastAsia="zh-CN"/>
          <w14:textFill>
            <w14:solidFill>
              <w14:schemeClr w14:val="tx1"/>
            </w14:solidFill>
          </w14:textFill>
        </w:rPr>
        <w:t>揉捻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揉捻对</w:t>
      </w:r>
      <w:r>
        <w:rPr>
          <w:rFonts w:hint="eastAsia" w:ascii="仿宋_GB2312" w:hAnsi="宋体" w:eastAsia="仿宋_GB2312"/>
          <w:color w:val="000000" w:themeColor="text1"/>
          <w:sz w:val="32"/>
          <w:szCs w:val="32"/>
          <w:lang w:val="en-US" w:eastAsia="zh-CN"/>
          <w14:textFill>
            <w14:solidFill>
              <w14:schemeClr w14:val="tx1"/>
            </w14:solidFill>
          </w14:textFill>
        </w:rPr>
        <w:t>毛茶</w:t>
      </w:r>
      <w:r>
        <w:rPr>
          <w:rFonts w:hint="default" w:ascii="仿宋_GB2312" w:hAnsi="宋体" w:eastAsia="仿宋_GB2312"/>
          <w:color w:val="000000" w:themeColor="text1"/>
          <w:sz w:val="32"/>
          <w:szCs w:val="32"/>
          <w:lang w:val="en-US" w:eastAsia="zh-CN"/>
          <w14:textFill>
            <w14:solidFill>
              <w14:schemeClr w14:val="tx1"/>
            </w14:solidFill>
          </w14:textFill>
        </w:rPr>
        <w:t>外形的塑造及内质的形成至关重要。萎凋叶经过揉捻后，改变叶子的物理状态，卷成条索，外形紧结美观；揉捻使叶组织和细胞破损，膜性增强，茶汁外溢，使多酚氧化酶与内含成分和氧气充分混合反应，以及一系列物质变化，为形成红条茶的品质奠定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杀青后立即趁热揉捻，按照空揉、加压、松压程序进行揉捻，揉捻以茶条较紧结、茶汁显露粘手，细胞破碎率60％～65％为宜，然后下机进行堆闷。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default" w:ascii="仿宋_GB2312" w:hAnsi="宋体" w:eastAsia="仿宋_GB2312"/>
          <w:color w:val="000000" w:themeColor="text1"/>
          <w:sz w:val="32"/>
          <w:szCs w:val="32"/>
          <w:lang w:val="en-US" w:eastAsia="zh-CN"/>
          <w14:textFill>
            <w14:solidFill>
              <w14:schemeClr w14:val="tx1"/>
            </w14:solidFill>
          </w14:textFill>
        </w:rPr>
        <w:t>堆闷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将茶条解块后堆放在洁净的木板</w:t>
      </w:r>
      <w:r>
        <w:rPr>
          <w:rFonts w:hint="eastAsia" w:ascii="仿宋_GB2312" w:hAnsi="宋体" w:eastAsia="仿宋_GB2312"/>
          <w:color w:val="000000" w:themeColor="text1"/>
          <w:sz w:val="32"/>
          <w:szCs w:val="32"/>
          <w:lang w:val="en-US" w:eastAsia="zh-CN"/>
          <w14:textFill>
            <w14:solidFill>
              <w14:schemeClr w14:val="tx1"/>
            </w14:solidFill>
          </w14:textFill>
        </w:rPr>
        <w:t>或</w:t>
      </w:r>
      <w:r>
        <w:rPr>
          <w:rFonts w:hint="default" w:ascii="仿宋_GB2312" w:hAnsi="宋体" w:eastAsia="仿宋_GB2312"/>
          <w:color w:val="000000" w:themeColor="text1"/>
          <w:sz w:val="32"/>
          <w:szCs w:val="32"/>
          <w:lang w:val="en-US" w:eastAsia="zh-CN"/>
          <w14:textFill>
            <w14:solidFill>
              <w14:schemeClr w14:val="tx1"/>
            </w14:solidFill>
          </w14:textFill>
        </w:rPr>
        <w:t>箩筐内，堆高30 cm～40 cm，避免用力紧压，堆筑堆闷，用干净无异味的湿棉布或纱布覆盖表面，当堆温达到50 ℃时，及时进行翻堆散热，把堆面茶胚翻入中心，使之渥堆均匀，当堆温降到30 ℃时再收拢筑堆，渥堆时间10 h～15 h。渥堆茶条转变为深黄带褐色或古铜色，发出特有的熟茶香，即为渥堆适度。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在酶促作用下，多酚类化合物发生氧化聚合反应，</w:t>
      </w:r>
      <w:r>
        <w:rPr>
          <w:rFonts w:hint="eastAsia" w:ascii="仿宋_GB2312" w:hAnsi="宋体" w:eastAsia="仿宋_GB2312"/>
          <w:color w:val="000000" w:themeColor="text1"/>
          <w:sz w:val="32"/>
          <w:szCs w:val="32"/>
          <w:lang w:val="en-US" w:eastAsia="zh-CN"/>
          <w14:textFill>
            <w14:solidFill>
              <w14:schemeClr w14:val="tx1"/>
            </w14:solidFill>
          </w14:textFill>
        </w:rPr>
        <w:t>转化为茶黄素、茶多糖，</w:t>
      </w:r>
      <w:r>
        <w:rPr>
          <w:rFonts w:hint="default" w:ascii="仿宋_GB2312" w:hAnsi="宋体" w:eastAsia="仿宋_GB2312"/>
          <w:color w:val="000000" w:themeColor="text1"/>
          <w:sz w:val="32"/>
          <w:szCs w:val="32"/>
          <w:lang w:val="en-US" w:eastAsia="zh-CN"/>
          <w14:textFill>
            <w14:solidFill>
              <w14:schemeClr w14:val="tx1"/>
            </w14:solidFill>
          </w14:textFill>
        </w:rPr>
        <w:t>形成</w:t>
      </w:r>
      <w:r>
        <w:rPr>
          <w:rFonts w:hint="eastAsia" w:ascii="仿宋_GB2312" w:hAnsi="宋体" w:eastAsia="仿宋_GB2312"/>
          <w:color w:val="000000" w:themeColor="text1"/>
          <w:sz w:val="32"/>
          <w:szCs w:val="32"/>
          <w:lang w:val="en-US" w:eastAsia="zh-CN"/>
          <w14:textFill>
            <w14:solidFill>
              <w14:schemeClr w14:val="tx1"/>
            </w14:solidFill>
          </w14:textFill>
        </w:rPr>
        <w:t>六堡茶毛茶</w:t>
      </w:r>
      <w:bookmarkStart w:id="1" w:name="_GoBack"/>
      <w:bookmarkEnd w:id="1"/>
      <w:r>
        <w:rPr>
          <w:rFonts w:hint="default" w:ascii="仿宋_GB2312" w:hAnsi="宋体" w:eastAsia="仿宋_GB2312"/>
          <w:color w:val="000000" w:themeColor="text1"/>
          <w:sz w:val="32"/>
          <w:szCs w:val="32"/>
          <w:lang w:val="en-US" w:eastAsia="zh-CN"/>
          <w14:textFill>
            <w14:solidFill>
              <w14:schemeClr w14:val="tx1"/>
            </w14:solidFill>
          </w14:textFill>
        </w:rPr>
        <w:t>特有的品质特征。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default" w:ascii="仿宋_GB2312" w:hAnsi="宋体" w:eastAsia="仿宋_GB2312"/>
          <w:color w:val="000000" w:themeColor="text1"/>
          <w:sz w:val="32"/>
          <w:szCs w:val="32"/>
          <w:lang w:val="en-US" w:eastAsia="zh-CN"/>
          <w14:textFill>
            <w14:solidFill>
              <w14:schemeClr w14:val="tx1"/>
            </w14:solidFill>
          </w14:textFill>
        </w:rPr>
        <w:t>复揉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将茶条再次轻压轻柔，时间6 min～10 min，使茶条收紧，重新均衡茶条水分。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default" w:ascii="仿宋_GB2312" w:hAnsi="宋体" w:eastAsia="仿宋_GB2312"/>
          <w:color w:val="000000" w:themeColor="text1"/>
          <w:sz w:val="32"/>
          <w:szCs w:val="32"/>
          <w:lang w:val="en-US" w:eastAsia="zh-CN"/>
          <w14:textFill>
            <w14:solidFill>
              <w14:schemeClr w14:val="tx1"/>
            </w14:solidFill>
          </w14:textFill>
        </w:rPr>
        <w:t>初烘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初烘温度110 ℃，烘至含水量25％～30％。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7）焗堆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将初烘后的茶条堆高50 cm，渥堆时间25 h～30 h，发出柔醇茶香即可进行干燥。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通过高温堆闷湿热作用，在一定水分、热量、氧气的作用下，促进了茶叶内含物质的转化，使茶的叶底颜色转变，苦涩味减轻，汤色加深，滋味变醇，形成六堡茶毛茶独特的色香味。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8）</w:t>
      </w:r>
      <w:r>
        <w:rPr>
          <w:rFonts w:hint="default" w:ascii="仿宋_GB2312" w:hAnsi="宋体" w:eastAsia="仿宋_GB2312"/>
          <w:color w:val="000000" w:themeColor="text1"/>
          <w:sz w:val="32"/>
          <w:szCs w:val="32"/>
          <w:lang w:val="en-US" w:eastAsia="zh-CN"/>
          <w14:textFill>
            <w14:solidFill>
              <w14:schemeClr w14:val="tx1"/>
            </w14:solidFill>
          </w14:textFill>
        </w:rPr>
        <w:t>干燥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default" w:ascii="仿宋_GB2312" w:hAnsi="宋体" w:eastAsia="仿宋_GB2312"/>
          <w:color w:val="000000" w:themeColor="text1"/>
          <w:sz w:val="32"/>
          <w:szCs w:val="32"/>
          <w:lang w:val="en-US" w:eastAsia="zh-CN"/>
          <w14:textFill>
            <w14:solidFill>
              <w14:schemeClr w14:val="tx1"/>
            </w14:solidFill>
          </w14:textFill>
        </w:rPr>
        <w:t>干燥温度90 ℃，将渥堆后的茶叶烘干至含水分量8％～12％即为成品。</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控制水分含量：优质毛茶比常规绿茶红茶等茶产品含水量稍高，以利于内化物质的转化，但又不能过高，防止霉变和产生酸味，品质下降。</w:t>
      </w:r>
    </w:p>
    <w:p>
      <w:pPr>
        <w:numPr>
          <w:ilvl w:val="0"/>
          <w:numId w:val="4"/>
        </w:numPr>
        <w:spacing w:before="156" w:beforeLines="50" w:after="156" w:afterLines="50" w:line="560" w:lineRule="exact"/>
        <w:ind w:firstLine="643" w:firstLineChars="200"/>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感官要求</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优质六堡茶毛茶</w:t>
      </w:r>
      <w:r>
        <w:rPr>
          <w:rFonts w:hint="eastAsia" w:ascii="仿宋_GB2312" w:hAnsi="宋体" w:eastAsia="仿宋_GB2312"/>
          <w:color w:val="000000" w:themeColor="text1"/>
          <w:sz w:val="32"/>
          <w:szCs w:val="32"/>
          <w14:textFill>
            <w14:solidFill>
              <w14:schemeClr w14:val="tx1"/>
            </w14:solidFill>
          </w14:textFill>
        </w:rPr>
        <w:t>感官评审方法参考DB45/T 2436-2022《六堡茶感官审评方法》的要求，感官要求</w:t>
      </w:r>
      <w:r>
        <w:rPr>
          <w:rFonts w:hint="eastAsia" w:ascii="仿宋_GB2312" w:hAnsi="宋体" w:eastAsia="仿宋_GB2312"/>
          <w:color w:val="000000" w:themeColor="text1"/>
          <w:sz w:val="32"/>
          <w:szCs w:val="32"/>
          <w:lang w:val="en-US" w:eastAsia="zh-CN"/>
          <w14:textFill>
            <w14:solidFill>
              <w14:schemeClr w14:val="tx1"/>
            </w14:solidFill>
          </w14:textFill>
        </w:rPr>
        <w:t>根据生产实际确定</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drawing>
          <wp:inline distT="0" distB="0" distL="114300" distR="114300">
            <wp:extent cx="5679440" cy="2575560"/>
            <wp:effectExtent l="9525" t="9525" r="10795" b="20955"/>
            <wp:docPr id="6" name="图片 6" descr="be44686e17a3a4943adaf1dbc0ee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e44686e17a3a4943adaf1dbc0eec22"/>
                    <pic:cNvPicPr>
                      <a:picLocks noChangeAspect="1"/>
                    </pic:cNvPicPr>
                  </pic:nvPicPr>
                  <pic:blipFill>
                    <a:blip r:embed="rId7"/>
                    <a:stretch>
                      <a:fillRect/>
                    </a:stretch>
                  </pic:blipFill>
                  <pic:spPr>
                    <a:xfrm>
                      <a:off x="0" y="0"/>
                      <a:ext cx="5679440" cy="2575560"/>
                    </a:xfrm>
                    <a:prstGeom prst="rect">
                      <a:avLst/>
                    </a:prstGeom>
                    <a:ln>
                      <a:solidFill>
                        <a:schemeClr val="tx1"/>
                      </a:solidFill>
                    </a:ln>
                  </pic:spPr>
                </pic:pic>
              </a:graphicData>
            </a:graphic>
          </wp:inline>
        </w:drawing>
      </w:r>
    </w:p>
    <w:p>
      <w:pPr>
        <w:numPr>
          <w:ilvl w:val="0"/>
          <w:numId w:val="4"/>
        </w:numPr>
        <w:spacing w:before="156" w:beforeLines="50" w:after="156" w:afterLines="50" w:line="560" w:lineRule="exact"/>
        <w:ind w:firstLine="643" w:firstLineChars="200"/>
        <w:rPr>
          <w:rFonts w:hint="eastAsia" w:ascii="楷体" w:hAnsi="楷体" w:eastAsia="楷体"/>
          <w:b/>
          <w:color w:val="000000" w:themeColor="text1"/>
          <w:sz w:val="32"/>
          <w:szCs w:val="32"/>
          <w:lang w:val="en-US" w:eastAsia="zh-CN"/>
          <w14:textFill>
            <w14:solidFill>
              <w14:schemeClr w14:val="tx1"/>
            </w14:solidFill>
          </w14:textFill>
        </w:rPr>
      </w:pPr>
      <w:r>
        <w:rPr>
          <w:rFonts w:hint="eastAsia" w:ascii="楷体" w:hAnsi="楷体" w:eastAsia="楷体"/>
          <w:b/>
          <w:color w:val="000000" w:themeColor="text1"/>
          <w:sz w:val="32"/>
          <w:szCs w:val="32"/>
          <w:lang w:val="en-US" w:eastAsia="zh-CN"/>
          <w14:textFill>
            <w14:solidFill>
              <w14:schemeClr w14:val="tx1"/>
            </w14:solidFill>
          </w14:textFill>
        </w:rPr>
        <w:t>贮存</w:t>
      </w:r>
    </w:p>
    <w:p>
      <w:pPr>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确保制茶过程中的环境卫生，防止异味和污染。茶叶在储存时也要放置在通风、干燥的环境中，避免受潮、受异味影响毛茶成品应及时放置在阴凉干燥的专用仓库，分级堆放，并按照GB/T 30375、DB45/T 2073的规定执行。</w:t>
      </w:r>
    </w:p>
    <w:p>
      <w:pPr>
        <w:adjustRightInd w:val="0"/>
        <w:snapToGrid w:val="0"/>
        <w:spacing w:before="156" w:beforeLines="50" w:after="156" w:afterLines="50"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w:t>
      </w:r>
      <w:r>
        <w:rPr>
          <w:rFonts w:ascii="黑体" w:hAnsi="黑体" w:eastAsia="黑体" w:cs="黑体"/>
          <w:bCs/>
          <w:color w:val="000000" w:themeColor="text1"/>
          <w:sz w:val="32"/>
          <w:szCs w:val="32"/>
          <w14:textFill>
            <w14:solidFill>
              <w14:schemeClr w14:val="tx1"/>
            </w14:solidFill>
          </w14:textFill>
        </w:rPr>
        <w:t>、</w:t>
      </w:r>
      <w:r>
        <w:rPr>
          <w:rFonts w:hint="eastAsia" w:ascii="黑体" w:hAnsi="黑体" w:eastAsia="黑体" w:cs="黑体"/>
          <w:bCs/>
          <w:color w:val="000000" w:themeColor="text1"/>
          <w:sz w:val="32"/>
          <w:szCs w:val="32"/>
          <w14:textFill>
            <w14:solidFill>
              <w14:schemeClr w14:val="tx1"/>
            </w14:solidFill>
          </w14:textFill>
        </w:rPr>
        <w:t>国内外同类标准制修订情况及与法律法规、强制性标准关系</w:t>
      </w:r>
    </w:p>
    <w:p>
      <w:pPr>
        <w:spacing w:line="560"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经查阅，与</w:t>
      </w:r>
      <w:r>
        <w:rPr>
          <w:rFonts w:hint="eastAsia" w:ascii="仿宋_GB2312" w:hAnsi="宋体" w:eastAsia="仿宋_GB2312"/>
          <w:color w:val="000000" w:themeColor="text1"/>
          <w:sz w:val="32"/>
          <w:szCs w:val="32"/>
          <w:lang w:val="en-US" w:eastAsia="zh-CN"/>
          <w14:textFill>
            <w14:solidFill>
              <w14:schemeClr w14:val="tx1"/>
            </w14:solidFill>
          </w14:textFill>
        </w:rPr>
        <w:t>优质六堡茶毛茶</w:t>
      </w:r>
      <w:r>
        <w:rPr>
          <w:rFonts w:hint="eastAsia" w:ascii="仿宋_GB2312" w:hAnsi="宋体" w:eastAsia="仿宋_GB2312"/>
          <w:color w:val="000000" w:themeColor="text1"/>
          <w:sz w:val="32"/>
          <w:szCs w:val="32"/>
          <w:lang w:val="zh-CN"/>
          <w14:textFill>
            <w14:solidFill>
              <w14:schemeClr w14:val="tx1"/>
            </w14:solidFill>
          </w14:textFill>
        </w:rPr>
        <w:t>有关的国家标准、行业标准、地方标准、团体标准有GB/T 32719.1-2016《黑茶  第1部分：基本要求》、GB/T 32719.4-2016《黑茶  第4部分：六堡茶》、DBS45/ 057-2018《食品安全地方标准  六堡茶（传统工艺）》、T/GXAS 116-2020《广西优质六堡茶》</w:t>
      </w:r>
      <w:r>
        <w:rPr>
          <w:rFonts w:hint="eastAsia" w:ascii="仿宋_GB2312" w:hAnsi="宋体" w:eastAsia="仿宋_GB2312"/>
          <w:color w:val="000000" w:themeColor="text1"/>
          <w:sz w:val="32"/>
          <w:szCs w:val="32"/>
          <w:lang w:val="en-US" w:eastAsia="zh-CN"/>
          <w14:textFill>
            <w14:solidFill>
              <w14:schemeClr w14:val="tx1"/>
            </w14:solidFill>
          </w14:textFill>
        </w:rPr>
        <w:t>以上为黑茶/六堡茶产品标准，并未涉及六堡茶毛茶加工及审评要求；DB45/T 2439-2022《出口六堡茶加工规范》针对出口六堡茶加工进行环节控制，并未对加工过程提出具体要求，T/GXAS 310-2022《地理标志农产品  广西六堡茶加工技术规程》，中涉及毛茶加工工艺，本标准在此基础上增加增加萎凋、初烘及渥堆等步骤，并在加工参数上提出差异性要求，保障生产优质毛茶；</w:t>
      </w:r>
      <w:r>
        <w:rPr>
          <w:rFonts w:hint="eastAsia" w:ascii="仿宋_GB2312" w:hAnsi="宋体" w:eastAsia="仿宋_GB2312"/>
          <w:color w:val="000000" w:themeColor="text1"/>
          <w:sz w:val="32"/>
          <w:szCs w:val="32"/>
          <w:lang w:val="zh-CN"/>
          <w14:textFill>
            <w14:solidFill>
              <w14:schemeClr w14:val="tx1"/>
            </w14:solidFill>
          </w14:textFill>
        </w:rPr>
        <w:t>DB45/T 2071-2019《六堡茶初制场地环境条件》、DB45/T 2073-2019《六堡茶仓储基本要求》，</w:t>
      </w:r>
      <w:r>
        <w:rPr>
          <w:rFonts w:hint="eastAsia" w:ascii="仿宋_GB2312" w:hAnsi="宋体" w:eastAsia="仿宋_GB2312"/>
          <w:color w:val="000000" w:themeColor="text1"/>
          <w:sz w:val="32"/>
          <w:szCs w:val="32"/>
          <w:lang w:val="en-US" w:eastAsia="zh-CN"/>
          <w14:textFill>
            <w14:solidFill>
              <w14:schemeClr w14:val="tx1"/>
            </w14:solidFill>
          </w14:textFill>
        </w:rPr>
        <w:t>本标准参考六堡茶加工环境及仓储要求。</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综上所述，</w:t>
      </w:r>
      <w:r>
        <w:rPr>
          <w:rFonts w:hint="eastAsia" w:ascii="仿宋_GB2312" w:hAnsi="宋体" w:eastAsia="仿宋_GB2312"/>
          <w:color w:val="000000" w:themeColor="text1"/>
          <w:sz w:val="32"/>
          <w:szCs w:val="32"/>
          <w:lang w:val="zh-CN"/>
          <w14:textFill>
            <w14:solidFill>
              <w14:schemeClr w14:val="tx1"/>
            </w14:solidFill>
          </w14:textFill>
        </w:rPr>
        <w:t>以上标准</w:t>
      </w:r>
      <w:r>
        <w:rPr>
          <w:rFonts w:hint="eastAsia" w:ascii="仿宋_GB2312" w:hAnsi="宋体" w:eastAsia="仿宋_GB2312"/>
          <w:color w:val="000000" w:themeColor="text1"/>
          <w:sz w:val="32"/>
          <w:szCs w:val="32"/>
          <w:lang w:val="en-US" w:eastAsia="zh-CN"/>
          <w14:textFill>
            <w14:solidFill>
              <w14:schemeClr w14:val="tx1"/>
            </w14:solidFill>
          </w14:textFill>
        </w:rPr>
        <w:t>均无法满足优质六堡茶毛茶原料、加工、审评的要求，均</w:t>
      </w:r>
      <w:r>
        <w:rPr>
          <w:rFonts w:hint="eastAsia" w:ascii="仿宋_GB2312" w:hAnsi="宋体" w:eastAsia="仿宋_GB2312"/>
          <w:color w:val="000000" w:themeColor="text1"/>
          <w:sz w:val="32"/>
          <w:szCs w:val="32"/>
          <w14:textFill>
            <w14:solidFill>
              <w14:schemeClr w14:val="tx1"/>
            </w14:solidFill>
          </w14:textFill>
        </w:rPr>
        <w:t>无法满足</w:t>
      </w:r>
      <w:r>
        <w:rPr>
          <w:rFonts w:hint="eastAsia" w:ascii="仿宋_GB2312" w:hAnsi="宋体" w:eastAsia="仿宋_GB2312"/>
          <w:color w:val="000000" w:themeColor="text1"/>
          <w:sz w:val="32"/>
          <w:szCs w:val="32"/>
          <w:lang w:val="en-US" w:eastAsia="zh-CN"/>
          <w14:textFill>
            <w14:solidFill>
              <w14:schemeClr w14:val="tx1"/>
            </w14:solidFill>
          </w14:textFill>
        </w:rPr>
        <w:t>优质六堡茶毛茶生产工作</w:t>
      </w:r>
      <w:r>
        <w:rPr>
          <w:rFonts w:hint="eastAsia" w:ascii="仿宋_GB2312" w:hAnsi="宋体"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本标准的内容与现行的法律、法规及强制性标准无冲突，标准的编写符合</w:t>
      </w:r>
      <w:r>
        <w:rPr>
          <w:rFonts w:hint="eastAsia" w:ascii="仿宋_GB2312" w:hAnsi="宋体" w:eastAsia="仿宋_GB2312"/>
          <w:color w:val="000000" w:themeColor="text1"/>
          <w:sz w:val="32"/>
          <w:szCs w:val="32"/>
          <w14:textFill>
            <w14:solidFill>
              <w14:schemeClr w14:val="tx1"/>
            </w14:solidFill>
          </w14:textFill>
        </w:rPr>
        <w:t>GB/T</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1.1-2020的要求。</w:t>
      </w:r>
    </w:p>
    <w:p>
      <w:pPr>
        <w:adjustRightInd w:val="0"/>
        <w:snapToGrid w:val="0"/>
        <w:spacing w:before="156" w:beforeLines="50" w:after="156" w:afterLines="50"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七、重大分歧意见</w:t>
      </w:r>
      <w:r>
        <w:rPr>
          <w:rFonts w:hint="eastAsia" w:ascii="黑体" w:hAnsi="黑体" w:eastAsia="黑体" w:cs="黑体"/>
          <w:bCs/>
          <w:color w:val="000000" w:themeColor="text1"/>
          <w:sz w:val="32"/>
          <w:szCs w:val="32"/>
          <w:lang w:val="en-US" w:eastAsia="zh-CN"/>
          <w14:textFill>
            <w14:solidFill>
              <w14:schemeClr w14:val="tx1"/>
            </w14:solidFill>
          </w14:textFill>
        </w:rPr>
        <w:t>与</w:t>
      </w:r>
      <w:r>
        <w:rPr>
          <w:rFonts w:hint="eastAsia" w:ascii="黑体" w:hAnsi="黑体" w:eastAsia="黑体" w:cs="黑体"/>
          <w:bCs/>
          <w:color w:val="000000" w:themeColor="text1"/>
          <w:sz w:val="32"/>
          <w:szCs w:val="32"/>
          <w14:textFill>
            <w14:solidFill>
              <w14:schemeClr w14:val="tx1"/>
            </w14:solidFill>
          </w14:textFill>
        </w:rPr>
        <w:t>处理经过和依据</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本标准研制过程中无重大分歧意见。</w:t>
      </w:r>
    </w:p>
    <w:p>
      <w:pPr>
        <w:spacing w:before="156" w:beforeLines="50" w:after="156" w:afterLines="50"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w:t>
      </w:r>
      <w:r>
        <w:rPr>
          <w:rFonts w:ascii="黑体" w:hAnsi="黑体" w:eastAsia="黑体"/>
          <w:color w:val="000000" w:themeColor="text1"/>
          <w:sz w:val="32"/>
          <w:szCs w:val="32"/>
          <w14:textFill>
            <w14:solidFill>
              <w14:schemeClr w14:val="tx1"/>
            </w14:solidFill>
          </w14:textFill>
        </w:rPr>
        <w:t>、自我承诺</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本标准内容与各项指标不低于国家强制性标准、推荐性国家标准和行业标准。</w:t>
      </w:r>
    </w:p>
    <w:p>
      <w:pPr>
        <w:spacing w:line="560" w:lineRule="exact"/>
        <w:rPr>
          <w:rFonts w:ascii="仿宋_GB2312" w:hAnsi="宋体" w:eastAsia="仿宋_GB2312"/>
          <w:color w:val="000000" w:themeColor="text1"/>
          <w:sz w:val="32"/>
          <w:szCs w:val="32"/>
          <w:lang w:val="zh-CN"/>
          <w14:textFill>
            <w14:solidFill>
              <w14:schemeClr w14:val="tx1"/>
            </w14:solidFill>
          </w14:textFill>
        </w:rPr>
      </w:pPr>
    </w:p>
    <w:p>
      <w:pPr>
        <w:spacing w:line="560" w:lineRule="exact"/>
        <w:rPr>
          <w:rFonts w:ascii="仿宋_GB2312" w:hAnsi="宋体" w:eastAsia="仿宋_GB2312"/>
          <w:color w:val="000000" w:themeColor="text1"/>
          <w:sz w:val="32"/>
          <w:szCs w:val="32"/>
          <w:lang w:val="zh-CN"/>
          <w14:textFill>
            <w14:solidFill>
              <w14:schemeClr w14:val="tx1"/>
            </w14:solidFill>
          </w14:textFill>
        </w:rPr>
      </w:pPr>
    </w:p>
    <w:p>
      <w:pPr>
        <w:spacing w:line="560" w:lineRule="exact"/>
        <w:ind w:firstLine="640" w:firstLineChars="200"/>
        <w:jc w:val="right"/>
        <w:outlineLvl w:val="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团体标准《优质六堡茶毛茶加工技术规程》</w:t>
      </w:r>
    </w:p>
    <w:p>
      <w:pPr>
        <w:spacing w:line="560" w:lineRule="exact"/>
        <w:ind w:firstLine="5920" w:firstLineChars="1850"/>
        <w:jc w:val="right"/>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标准编制</w:t>
      </w:r>
      <w:r>
        <w:rPr>
          <w:rFonts w:hint="eastAsia" w:ascii="仿宋_GB2312" w:hAnsi="宋体" w:eastAsia="仿宋_GB2312"/>
          <w:color w:val="000000" w:themeColor="text1"/>
          <w:sz w:val="32"/>
          <w:szCs w:val="32"/>
          <w:lang w:val="en-US" w:eastAsia="zh-CN"/>
          <w14:textFill>
            <w14:solidFill>
              <w14:schemeClr w14:val="tx1"/>
            </w14:solidFill>
          </w14:textFill>
        </w:rPr>
        <w:t>工作</w:t>
      </w:r>
      <w:r>
        <w:rPr>
          <w:rFonts w:hint="eastAsia" w:ascii="仿宋_GB2312" w:hAnsi="宋体" w:eastAsia="仿宋_GB2312"/>
          <w:color w:val="000000" w:themeColor="text1"/>
          <w:sz w:val="32"/>
          <w:szCs w:val="32"/>
          <w:lang w:val="zh-CN"/>
          <w14:textFill>
            <w14:solidFill>
              <w14:schemeClr w14:val="tx1"/>
            </w14:solidFill>
          </w14:textFill>
        </w:rPr>
        <w:t>组</w:t>
      </w:r>
    </w:p>
    <w:p>
      <w:pPr>
        <w:spacing w:line="560" w:lineRule="exact"/>
        <w:ind w:firstLine="640" w:firstLineChars="200"/>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2024</w:t>
      </w:r>
      <w:r>
        <w:rPr>
          <w:rFonts w:hint="eastAsia" w:ascii="仿宋_GB2312" w:hAnsi="宋体" w:eastAsia="仿宋_GB2312"/>
          <w:color w:val="000000" w:themeColor="text1"/>
          <w:sz w:val="32"/>
          <w:szCs w:val="32"/>
          <w:lang w:val="zh-CN"/>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02</w:t>
      </w:r>
      <w:r>
        <w:rPr>
          <w:rFonts w:hint="eastAsia" w:ascii="仿宋_GB2312" w:hAnsi="宋体" w:eastAsia="仿宋_GB2312"/>
          <w:color w:val="000000" w:themeColor="text1"/>
          <w:sz w:val="32"/>
          <w:szCs w:val="32"/>
          <w:lang w:val="zh-CN"/>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24</w:t>
      </w:r>
      <w:r>
        <w:rPr>
          <w:rFonts w:hint="eastAsia" w:ascii="仿宋_GB2312" w:hAnsi="宋体" w:eastAsia="仿宋_GB2312"/>
          <w:color w:val="000000" w:themeColor="text1"/>
          <w:sz w:val="32"/>
          <w:szCs w:val="32"/>
          <w14:textFill>
            <w14:solidFill>
              <w14:schemeClr w14:val="tx1"/>
            </w14:solidFill>
          </w14:textFill>
        </w:rPr>
        <w:t>日</w:t>
      </w:r>
    </w:p>
    <w:p>
      <w:pPr>
        <w:spacing w:line="560" w:lineRule="exact"/>
        <w:rPr>
          <w:color w:val="000000" w:themeColor="text1"/>
          <w:sz w:val="32"/>
          <w:szCs w:val="32"/>
          <w14:textFill>
            <w14:solidFill>
              <w14:schemeClr w14:val="tx1"/>
            </w14:solidFill>
          </w14:textFill>
        </w:rPr>
      </w:pPr>
    </w:p>
    <w:sectPr>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393DE2-F956-4C2F-B5AF-E0A857C952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43908275-A143-44D9-8A77-6B3E9ABBF755}"/>
  </w:font>
  <w:font w:name="仿宋_GB2312">
    <w:panose1 w:val="02010609030101010101"/>
    <w:charset w:val="86"/>
    <w:family w:val="auto"/>
    <w:pitch w:val="default"/>
    <w:sig w:usb0="00000001" w:usb1="080E0000" w:usb2="00000000" w:usb3="00000000" w:csb0="00040000" w:csb1="00000000"/>
    <w:embedRegular r:id="rId3" w:fontKey="{47F801E4-A667-4AEC-8B27-83927505CE9E}"/>
  </w:font>
  <w:font w:name="楷体">
    <w:panose1 w:val="02010609060101010101"/>
    <w:charset w:val="86"/>
    <w:family w:val="modern"/>
    <w:pitch w:val="default"/>
    <w:sig w:usb0="800002BF" w:usb1="38CF7CFA" w:usb2="00000016" w:usb3="00000000" w:csb0="00040001" w:csb1="00000000"/>
    <w:embedRegular r:id="rId4" w:fontKey="{56400152-6F0F-4CE2-BCFA-ACCBC4D1AD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4BD1"/>
    <w:multiLevelType w:val="singleLevel"/>
    <w:tmpl w:val="872E4BD1"/>
    <w:lvl w:ilvl="0" w:tentative="0">
      <w:start w:val="1"/>
      <w:numFmt w:val="decimal"/>
      <w:suff w:val="nothing"/>
      <w:lvlText w:val="%1）"/>
      <w:lvlJc w:val="left"/>
    </w:lvl>
  </w:abstractNum>
  <w:abstractNum w:abstractNumId="1">
    <w:nsid w:val="F7EC27CF"/>
    <w:multiLevelType w:val="singleLevel"/>
    <w:tmpl w:val="F7EC27CF"/>
    <w:lvl w:ilvl="0" w:tentative="0">
      <w:start w:val="4"/>
      <w:numFmt w:val="chineseCounting"/>
      <w:suff w:val="nothing"/>
      <w:lvlText w:val="（%1）"/>
      <w:lvlJc w:val="left"/>
      <w:rPr>
        <w:rFonts w:hint="eastAsia"/>
      </w:rPr>
    </w:lvl>
  </w:abstractNum>
  <w:abstractNum w:abstractNumId="2">
    <w:nsid w:val="4D553D9F"/>
    <w:multiLevelType w:val="singleLevel"/>
    <w:tmpl w:val="4D553D9F"/>
    <w:lvl w:ilvl="0" w:tentative="0">
      <w:start w:val="1"/>
      <w:numFmt w:val="decimal"/>
      <w:suff w:val="nothing"/>
      <w:lvlText w:val="%1、"/>
      <w:lvlJc w:val="left"/>
    </w:lvl>
  </w:abstractNum>
  <w:abstractNum w:abstractNumId="3">
    <w:nsid w:val="540415D3"/>
    <w:multiLevelType w:val="singleLevel"/>
    <w:tmpl w:val="540415D3"/>
    <w:lvl w:ilvl="0" w:tentative="0">
      <w:start w:val="1"/>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4664EEB"/>
    <w:multiLevelType w:val="multilevel"/>
    <w:tmpl w:val="74664EEB"/>
    <w:lvl w:ilvl="0" w:tentative="0">
      <w:start w:val="1"/>
      <w:numFmt w:val="japaneseCounting"/>
      <w:pStyle w:val="27"/>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DFmMTE5NDMzZWZjNTIyOThjYWY0N2JiOWE3NjkifQ=="/>
  </w:docVars>
  <w:rsids>
    <w:rsidRoot w:val="52F40A7A"/>
    <w:rsid w:val="00007A3B"/>
    <w:rsid w:val="0001362E"/>
    <w:rsid w:val="000301E7"/>
    <w:rsid w:val="000357FD"/>
    <w:rsid w:val="00042DA8"/>
    <w:rsid w:val="00045229"/>
    <w:rsid w:val="000512D3"/>
    <w:rsid w:val="00056E03"/>
    <w:rsid w:val="00060EB2"/>
    <w:rsid w:val="000647D8"/>
    <w:rsid w:val="000736B7"/>
    <w:rsid w:val="00085266"/>
    <w:rsid w:val="000909BA"/>
    <w:rsid w:val="00094F6B"/>
    <w:rsid w:val="000A38AA"/>
    <w:rsid w:val="000A39DF"/>
    <w:rsid w:val="000B69C7"/>
    <w:rsid w:val="000B6C8F"/>
    <w:rsid w:val="000C482C"/>
    <w:rsid w:val="000C5EA5"/>
    <w:rsid w:val="000C73B6"/>
    <w:rsid w:val="000D4AA2"/>
    <w:rsid w:val="000D4D34"/>
    <w:rsid w:val="000E0033"/>
    <w:rsid w:val="000E1F56"/>
    <w:rsid w:val="000F666F"/>
    <w:rsid w:val="001008A6"/>
    <w:rsid w:val="001117EC"/>
    <w:rsid w:val="0011425E"/>
    <w:rsid w:val="00136612"/>
    <w:rsid w:val="00137598"/>
    <w:rsid w:val="001379D8"/>
    <w:rsid w:val="001404BA"/>
    <w:rsid w:val="0014131C"/>
    <w:rsid w:val="001441AB"/>
    <w:rsid w:val="00153708"/>
    <w:rsid w:val="001538F1"/>
    <w:rsid w:val="00160605"/>
    <w:rsid w:val="001643A4"/>
    <w:rsid w:val="0018765E"/>
    <w:rsid w:val="00192652"/>
    <w:rsid w:val="001B3206"/>
    <w:rsid w:val="001C0310"/>
    <w:rsid w:val="001C450D"/>
    <w:rsid w:val="001C7DA7"/>
    <w:rsid w:val="001D20FE"/>
    <w:rsid w:val="001E0C5E"/>
    <w:rsid w:val="001E22DF"/>
    <w:rsid w:val="001F2328"/>
    <w:rsid w:val="00201A81"/>
    <w:rsid w:val="0020586B"/>
    <w:rsid w:val="00210294"/>
    <w:rsid w:val="002111F4"/>
    <w:rsid w:val="00214B36"/>
    <w:rsid w:val="00216C5F"/>
    <w:rsid w:val="002172C1"/>
    <w:rsid w:val="002219A2"/>
    <w:rsid w:val="00224154"/>
    <w:rsid w:val="002276C5"/>
    <w:rsid w:val="00231022"/>
    <w:rsid w:val="00240039"/>
    <w:rsid w:val="002461EE"/>
    <w:rsid w:val="002556C0"/>
    <w:rsid w:val="00266580"/>
    <w:rsid w:val="002714FB"/>
    <w:rsid w:val="00285DB4"/>
    <w:rsid w:val="0029495C"/>
    <w:rsid w:val="002978BA"/>
    <w:rsid w:val="002A1A2A"/>
    <w:rsid w:val="002A4693"/>
    <w:rsid w:val="002B5A2F"/>
    <w:rsid w:val="002E078A"/>
    <w:rsid w:val="002E08EB"/>
    <w:rsid w:val="002E26A4"/>
    <w:rsid w:val="002E4500"/>
    <w:rsid w:val="002E73C7"/>
    <w:rsid w:val="002F331F"/>
    <w:rsid w:val="002F4911"/>
    <w:rsid w:val="0030021B"/>
    <w:rsid w:val="00300939"/>
    <w:rsid w:val="003114F8"/>
    <w:rsid w:val="003213AB"/>
    <w:rsid w:val="00330246"/>
    <w:rsid w:val="00335065"/>
    <w:rsid w:val="003356FD"/>
    <w:rsid w:val="00341840"/>
    <w:rsid w:val="00344DCA"/>
    <w:rsid w:val="003610C1"/>
    <w:rsid w:val="00361BA1"/>
    <w:rsid w:val="00362592"/>
    <w:rsid w:val="00364D16"/>
    <w:rsid w:val="0036618D"/>
    <w:rsid w:val="00371892"/>
    <w:rsid w:val="0039281A"/>
    <w:rsid w:val="00395C01"/>
    <w:rsid w:val="003A4307"/>
    <w:rsid w:val="003A7559"/>
    <w:rsid w:val="003A7E9E"/>
    <w:rsid w:val="003B1821"/>
    <w:rsid w:val="003C1FC4"/>
    <w:rsid w:val="003C468C"/>
    <w:rsid w:val="003C75FC"/>
    <w:rsid w:val="003D4CDC"/>
    <w:rsid w:val="003E1857"/>
    <w:rsid w:val="003E3205"/>
    <w:rsid w:val="003E3A46"/>
    <w:rsid w:val="003F3405"/>
    <w:rsid w:val="00401A7C"/>
    <w:rsid w:val="00402FE1"/>
    <w:rsid w:val="00404CED"/>
    <w:rsid w:val="0040560F"/>
    <w:rsid w:val="00414DF4"/>
    <w:rsid w:val="00433889"/>
    <w:rsid w:val="00466A67"/>
    <w:rsid w:val="004706BD"/>
    <w:rsid w:val="004711AC"/>
    <w:rsid w:val="0047343A"/>
    <w:rsid w:val="0047535D"/>
    <w:rsid w:val="00477774"/>
    <w:rsid w:val="00482E23"/>
    <w:rsid w:val="0048798C"/>
    <w:rsid w:val="0049553A"/>
    <w:rsid w:val="004A13E8"/>
    <w:rsid w:val="004B216E"/>
    <w:rsid w:val="004B317A"/>
    <w:rsid w:val="004B3F62"/>
    <w:rsid w:val="004B56E1"/>
    <w:rsid w:val="004C7DEA"/>
    <w:rsid w:val="004D1112"/>
    <w:rsid w:val="004D5DCC"/>
    <w:rsid w:val="004E44D8"/>
    <w:rsid w:val="004E55AB"/>
    <w:rsid w:val="004E5D6B"/>
    <w:rsid w:val="00505174"/>
    <w:rsid w:val="005261CB"/>
    <w:rsid w:val="00527551"/>
    <w:rsid w:val="0052788B"/>
    <w:rsid w:val="00530A33"/>
    <w:rsid w:val="005338ED"/>
    <w:rsid w:val="005353A9"/>
    <w:rsid w:val="00537D26"/>
    <w:rsid w:val="005424FE"/>
    <w:rsid w:val="0054308F"/>
    <w:rsid w:val="00547792"/>
    <w:rsid w:val="0055275D"/>
    <w:rsid w:val="00570517"/>
    <w:rsid w:val="00592480"/>
    <w:rsid w:val="005968B3"/>
    <w:rsid w:val="005973A7"/>
    <w:rsid w:val="00597CAF"/>
    <w:rsid w:val="005B135F"/>
    <w:rsid w:val="005B1C23"/>
    <w:rsid w:val="005B5599"/>
    <w:rsid w:val="005B6BA9"/>
    <w:rsid w:val="005C47DF"/>
    <w:rsid w:val="005D150E"/>
    <w:rsid w:val="005D444C"/>
    <w:rsid w:val="005D714D"/>
    <w:rsid w:val="005D7BE4"/>
    <w:rsid w:val="005E1CDE"/>
    <w:rsid w:val="005E4DE7"/>
    <w:rsid w:val="006069FF"/>
    <w:rsid w:val="00611246"/>
    <w:rsid w:val="00613ED1"/>
    <w:rsid w:val="006212CB"/>
    <w:rsid w:val="00626D7F"/>
    <w:rsid w:val="00634B08"/>
    <w:rsid w:val="00641417"/>
    <w:rsid w:val="00657545"/>
    <w:rsid w:val="00661B2F"/>
    <w:rsid w:val="00661FEE"/>
    <w:rsid w:val="0066301B"/>
    <w:rsid w:val="00665425"/>
    <w:rsid w:val="006722D3"/>
    <w:rsid w:val="006816C4"/>
    <w:rsid w:val="006957E0"/>
    <w:rsid w:val="006A5906"/>
    <w:rsid w:val="006A5B11"/>
    <w:rsid w:val="006A5D0E"/>
    <w:rsid w:val="006B7A71"/>
    <w:rsid w:val="006D70EC"/>
    <w:rsid w:val="006D73AF"/>
    <w:rsid w:val="006E2BD2"/>
    <w:rsid w:val="006E7197"/>
    <w:rsid w:val="006F1440"/>
    <w:rsid w:val="006F5BA6"/>
    <w:rsid w:val="006F7E09"/>
    <w:rsid w:val="0070740B"/>
    <w:rsid w:val="00707437"/>
    <w:rsid w:val="00707815"/>
    <w:rsid w:val="00721EE2"/>
    <w:rsid w:val="00727E29"/>
    <w:rsid w:val="00730E6C"/>
    <w:rsid w:val="00733A36"/>
    <w:rsid w:val="00734529"/>
    <w:rsid w:val="007452B3"/>
    <w:rsid w:val="007609B8"/>
    <w:rsid w:val="007671C3"/>
    <w:rsid w:val="007702EA"/>
    <w:rsid w:val="007851EF"/>
    <w:rsid w:val="007A2869"/>
    <w:rsid w:val="007A5579"/>
    <w:rsid w:val="007A5904"/>
    <w:rsid w:val="007B5CA8"/>
    <w:rsid w:val="007D0A53"/>
    <w:rsid w:val="007E2316"/>
    <w:rsid w:val="007F37EE"/>
    <w:rsid w:val="007F67A8"/>
    <w:rsid w:val="007F78F7"/>
    <w:rsid w:val="00800EA9"/>
    <w:rsid w:val="00803B2B"/>
    <w:rsid w:val="00806142"/>
    <w:rsid w:val="008072A2"/>
    <w:rsid w:val="00812919"/>
    <w:rsid w:val="00826793"/>
    <w:rsid w:val="00833836"/>
    <w:rsid w:val="0084042F"/>
    <w:rsid w:val="0085556B"/>
    <w:rsid w:val="0085613D"/>
    <w:rsid w:val="00892A87"/>
    <w:rsid w:val="00893ACB"/>
    <w:rsid w:val="00897C11"/>
    <w:rsid w:val="008A532F"/>
    <w:rsid w:val="008C04B5"/>
    <w:rsid w:val="008D28FA"/>
    <w:rsid w:val="008D7526"/>
    <w:rsid w:val="008E0B5B"/>
    <w:rsid w:val="00904836"/>
    <w:rsid w:val="00906298"/>
    <w:rsid w:val="00906AA1"/>
    <w:rsid w:val="009129EC"/>
    <w:rsid w:val="00915E8E"/>
    <w:rsid w:val="0092390B"/>
    <w:rsid w:val="0092409D"/>
    <w:rsid w:val="00927C4E"/>
    <w:rsid w:val="009332A7"/>
    <w:rsid w:val="00940E4F"/>
    <w:rsid w:val="00943C3E"/>
    <w:rsid w:val="00947E26"/>
    <w:rsid w:val="0095139E"/>
    <w:rsid w:val="00954336"/>
    <w:rsid w:val="009630F8"/>
    <w:rsid w:val="00964CC9"/>
    <w:rsid w:val="009700A1"/>
    <w:rsid w:val="009732CF"/>
    <w:rsid w:val="0097489A"/>
    <w:rsid w:val="0098137C"/>
    <w:rsid w:val="00982776"/>
    <w:rsid w:val="00982B8F"/>
    <w:rsid w:val="00986AD3"/>
    <w:rsid w:val="00987678"/>
    <w:rsid w:val="00990039"/>
    <w:rsid w:val="009916B1"/>
    <w:rsid w:val="009A4578"/>
    <w:rsid w:val="009A5BF2"/>
    <w:rsid w:val="009B0913"/>
    <w:rsid w:val="009B5417"/>
    <w:rsid w:val="009B75B2"/>
    <w:rsid w:val="009B77F5"/>
    <w:rsid w:val="009C049D"/>
    <w:rsid w:val="009C08B7"/>
    <w:rsid w:val="009C11C1"/>
    <w:rsid w:val="009D6D29"/>
    <w:rsid w:val="009E1582"/>
    <w:rsid w:val="009F4746"/>
    <w:rsid w:val="009F69DB"/>
    <w:rsid w:val="00A10B97"/>
    <w:rsid w:val="00A23FE8"/>
    <w:rsid w:val="00A259E3"/>
    <w:rsid w:val="00A32C7C"/>
    <w:rsid w:val="00A3458B"/>
    <w:rsid w:val="00A36849"/>
    <w:rsid w:val="00A37326"/>
    <w:rsid w:val="00A417F6"/>
    <w:rsid w:val="00A42957"/>
    <w:rsid w:val="00A470EC"/>
    <w:rsid w:val="00A53B59"/>
    <w:rsid w:val="00A859D0"/>
    <w:rsid w:val="00A900D7"/>
    <w:rsid w:val="00A90F2C"/>
    <w:rsid w:val="00A92BE3"/>
    <w:rsid w:val="00A96D05"/>
    <w:rsid w:val="00AB1B65"/>
    <w:rsid w:val="00AB2810"/>
    <w:rsid w:val="00AB4B0C"/>
    <w:rsid w:val="00AC2B04"/>
    <w:rsid w:val="00AD6D77"/>
    <w:rsid w:val="00AE25AA"/>
    <w:rsid w:val="00AF6E67"/>
    <w:rsid w:val="00B000B8"/>
    <w:rsid w:val="00B1503E"/>
    <w:rsid w:val="00B2687B"/>
    <w:rsid w:val="00B304E9"/>
    <w:rsid w:val="00B31C41"/>
    <w:rsid w:val="00B32326"/>
    <w:rsid w:val="00B422CE"/>
    <w:rsid w:val="00B56C0E"/>
    <w:rsid w:val="00B61237"/>
    <w:rsid w:val="00B6564B"/>
    <w:rsid w:val="00B719E5"/>
    <w:rsid w:val="00B75A61"/>
    <w:rsid w:val="00B93639"/>
    <w:rsid w:val="00BA054B"/>
    <w:rsid w:val="00BA5404"/>
    <w:rsid w:val="00BB01EB"/>
    <w:rsid w:val="00BB5DDA"/>
    <w:rsid w:val="00BB76F5"/>
    <w:rsid w:val="00BC6524"/>
    <w:rsid w:val="00BD4DFD"/>
    <w:rsid w:val="00BD6F78"/>
    <w:rsid w:val="00BE6649"/>
    <w:rsid w:val="00BF1961"/>
    <w:rsid w:val="00BF1DF2"/>
    <w:rsid w:val="00BF604E"/>
    <w:rsid w:val="00C03406"/>
    <w:rsid w:val="00C15ABB"/>
    <w:rsid w:val="00C451C2"/>
    <w:rsid w:val="00C46F59"/>
    <w:rsid w:val="00C53598"/>
    <w:rsid w:val="00C55561"/>
    <w:rsid w:val="00C61BCC"/>
    <w:rsid w:val="00C710D6"/>
    <w:rsid w:val="00C747B0"/>
    <w:rsid w:val="00C7773D"/>
    <w:rsid w:val="00C827F8"/>
    <w:rsid w:val="00C9265B"/>
    <w:rsid w:val="00C955FD"/>
    <w:rsid w:val="00C96EC0"/>
    <w:rsid w:val="00CA2AA3"/>
    <w:rsid w:val="00CA41A5"/>
    <w:rsid w:val="00CA5B30"/>
    <w:rsid w:val="00CB7EB8"/>
    <w:rsid w:val="00CC2DD8"/>
    <w:rsid w:val="00CC4D3B"/>
    <w:rsid w:val="00CD3D7E"/>
    <w:rsid w:val="00CD4D3D"/>
    <w:rsid w:val="00CD6DF7"/>
    <w:rsid w:val="00CF0438"/>
    <w:rsid w:val="00CF4E8E"/>
    <w:rsid w:val="00D0257C"/>
    <w:rsid w:val="00D063E1"/>
    <w:rsid w:val="00D0661A"/>
    <w:rsid w:val="00D16560"/>
    <w:rsid w:val="00D317D7"/>
    <w:rsid w:val="00D4074E"/>
    <w:rsid w:val="00D40E63"/>
    <w:rsid w:val="00D441ED"/>
    <w:rsid w:val="00D5295D"/>
    <w:rsid w:val="00D64197"/>
    <w:rsid w:val="00D66176"/>
    <w:rsid w:val="00D66403"/>
    <w:rsid w:val="00D70F1A"/>
    <w:rsid w:val="00D73E8B"/>
    <w:rsid w:val="00D770C9"/>
    <w:rsid w:val="00D802E2"/>
    <w:rsid w:val="00D8255C"/>
    <w:rsid w:val="00D838AC"/>
    <w:rsid w:val="00D8739D"/>
    <w:rsid w:val="00D94E61"/>
    <w:rsid w:val="00DA7B3E"/>
    <w:rsid w:val="00DB220F"/>
    <w:rsid w:val="00DC111F"/>
    <w:rsid w:val="00DC1721"/>
    <w:rsid w:val="00DC4821"/>
    <w:rsid w:val="00DC6E56"/>
    <w:rsid w:val="00DD0F41"/>
    <w:rsid w:val="00DD42DA"/>
    <w:rsid w:val="00DD60F9"/>
    <w:rsid w:val="00DE13CB"/>
    <w:rsid w:val="00DF2F5D"/>
    <w:rsid w:val="00DF671D"/>
    <w:rsid w:val="00E01A17"/>
    <w:rsid w:val="00E04336"/>
    <w:rsid w:val="00E05C37"/>
    <w:rsid w:val="00E07EA3"/>
    <w:rsid w:val="00E10161"/>
    <w:rsid w:val="00E1662A"/>
    <w:rsid w:val="00E20A22"/>
    <w:rsid w:val="00E21951"/>
    <w:rsid w:val="00E34CA8"/>
    <w:rsid w:val="00E41663"/>
    <w:rsid w:val="00E43B41"/>
    <w:rsid w:val="00E54505"/>
    <w:rsid w:val="00E62F29"/>
    <w:rsid w:val="00E643E8"/>
    <w:rsid w:val="00E64DE5"/>
    <w:rsid w:val="00E92A02"/>
    <w:rsid w:val="00E933D9"/>
    <w:rsid w:val="00E93758"/>
    <w:rsid w:val="00E953C2"/>
    <w:rsid w:val="00EA3E66"/>
    <w:rsid w:val="00EB0332"/>
    <w:rsid w:val="00EB0B12"/>
    <w:rsid w:val="00EB1EE2"/>
    <w:rsid w:val="00EC3B6C"/>
    <w:rsid w:val="00EC65F7"/>
    <w:rsid w:val="00ED018B"/>
    <w:rsid w:val="00EE08EB"/>
    <w:rsid w:val="00EE51E0"/>
    <w:rsid w:val="00EE7D8E"/>
    <w:rsid w:val="00EF0605"/>
    <w:rsid w:val="00EF2897"/>
    <w:rsid w:val="00EF372E"/>
    <w:rsid w:val="00F14412"/>
    <w:rsid w:val="00F14D9D"/>
    <w:rsid w:val="00F20BCD"/>
    <w:rsid w:val="00F22D23"/>
    <w:rsid w:val="00F33457"/>
    <w:rsid w:val="00F340BE"/>
    <w:rsid w:val="00F343D6"/>
    <w:rsid w:val="00F41AE8"/>
    <w:rsid w:val="00F4639D"/>
    <w:rsid w:val="00F51113"/>
    <w:rsid w:val="00F51F15"/>
    <w:rsid w:val="00F5631A"/>
    <w:rsid w:val="00F62630"/>
    <w:rsid w:val="00F6264F"/>
    <w:rsid w:val="00F66419"/>
    <w:rsid w:val="00F70BB2"/>
    <w:rsid w:val="00F72AF7"/>
    <w:rsid w:val="00F81084"/>
    <w:rsid w:val="00F829D1"/>
    <w:rsid w:val="00F909A0"/>
    <w:rsid w:val="00F9381B"/>
    <w:rsid w:val="00F94EB5"/>
    <w:rsid w:val="00F96393"/>
    <w:rsid w:val="00F977D5"/>
    <w:rsid w:val="00FA53CB"/>
    <w:rsid w:val="00FB0950"/>
    <w:rsid w:val="00FB142D"/>
    <w:rsid w:val="00FC1B41"/>
    <w:rsid w:val="00FC1BC7"/>
    <w:rsid w:val="00FC37C1"/>
    <w:rsid w:val="00FC53EA"/>
    <w:rsid w:val="00FE0893"/>
    <w:rsid w:val="00FE40D9"/>
    <w:rsid w:val="00FE558E"/>
    <w:rsid w:val="00FE658D"/>
    <w:rsid w:val="00FF58FD"/>
    <w:rsid w:val="012073A2"/>
    <w:rsid w:val="01973053"/>
    <w:rsid w:val="01CE7107"/>
    <w:rsid w:val="02033A02"/>
    <w:rsid w:val="02160BB9"/>
    <w:rsid w:val="027E74CA"/>
    <w:rsid w:val="03846660"/>
    <w:rsid w:val="03946FB6"/>
    <w:rsid w:val="040E2447"/>
    <w:rsid w:val="04714CC0"/>
    <w:rsid w:val="04AD3F7A"/>
    <w:rsid w:val="04DB3C44"/>
    <w:rsid w:val="056C5A14"/>
    <w:rsid w:val="05E901FB"/>
    <w:rsid w:val="06025F00"/>
    <w:rsid w:val="063A7C18"/>
    <w:rsid w:val="06BC4688"/>
    <w:rsid w:val="06CC7423"/>
    <w:rsid w:val="06D36EDF"/>
    <w:rsid w:val="070B6B66"/>
    <w:rsid w:val="07436F98"/>
    <w:rsid w:val="0791652A"/>
    <w:rsid w:val="07944EF9"/>
    <w:rsid w:val="0869448C"/>
    <w:rsid w:val="091740CA"/>
    <w:rsid w:val="099A4C40"/>
    <w:rsid w:val="0AF11A10"/>
    <w:rsid w:val="0B0401B9"/>
    <w:rsid w:val="0B3722E9"/>
    <w:rsid w:val="0B42743F"/>
    <w:rsid w:val="0B6F477F"/>
    <w:rsid w:val="0B820F05"/>
    <w:rsid w:val="0BE94AFA"/>
    <w:rsid w:val="0C114D3A"/>
    <w:rsid w:val="0C5305F4"/>
    <w:rsid w:val="0CE25932"/>
    <w:rsid w:val="0CF43C8A"/>
    <w:rsid w:val="0D4967B3"/>
    <w:rsid w:val="0DA87EC0"/>
    <w:rsid w:val="0E802E54"/>
    <w:rsid w:val="0E911E04"/>
    <w:rsid w:val="0F447B05"/>
    <w:rsid w:val="0FAB789B"/>
    <w:rsid w:val="0FE44295"/>
    <w:rsid w:val="0FEC3E14"/>
    <w:rsid w:val="10806873"/>
    <w:rsid w:val="10BE6ECD"/>
    <w:rsid w:val="11705D3A"/>
    <w:rsid w:val="11860F94"/>
    <w:rsid w:val="11911C01"/>
    <w:rsid w:val="121B7F8B"/>
    <w:rsid w:val="12A53D1F"/>
    <w:rsid w:val="12F45FA8"/>
    <w:rsid w:val="12F655BF"/>
    <w:rsid w:val="134C146A"/>
    <w:rsid w:val="13D702FD"/>
    <w:rsid w:val="14377FD0"/>
    <w:rsid w:val="14856F74"/>
    <w:rsid w:val="148808AC"/>
    <w:rsid w:val="149C0C39"/>
    <w:rsid w:val="14A27C03"/>
    <w:rsid w:val="151A266A"/>
    <w:rsid w:val="153C3623"/>
    <w:rsid w:val="158840E2"/>
    <w:rsid w:val="15C0748F"/>
    <w:rsid w:val="15D12138"/>
    <w:rsid w:val="15E47C88"/>
    <w:rsid w:val="16174E54"/>
    <w:rsid w:val="16BE53A8"/>
    <w:rsid w:val="16E37F6D"/>
    <w:rsid w:val="16EC742F"/>
    <w:rsid w:val="17480A93"/>
    <w:rsid w:val="17A35DDF"/>
    <w:rsid w:val="182F7669"/>
    <w:rsid w:val="18787EC5"/>
    <w:rsid w:val="18CC2B8B"/>
    <w:rsid w:val="18EF1C9B"/>
    <w:rsid w:val="19BF3DD7"/>
    <w:rsid w:val="19DA7DEE"/>
    <w:rsid w:val="19DC4E83"/>
    <w:rsid w:val="19E84073"/>
    <w:rsid w:val="1A7368C8"/>
    <w:rsid w:val="1A976BB9"/>
    <w:rsid w:val="1AE72CD3"/>
    <w:rsid w:val="1AEF3D03"/>
    <w:rsid w:val="1B7E0E69"/>
    <w:rsid w:val="1BE0460E"/>
    <w:rsid w:val="1C136E65"/>
    <w:rsid w:val="1C4C4278"/>
    <w:rsid w:val="1C542249"/>
    <w:rsid w:val="1C9E476B"/>
    <w:rsid w:val="1CA8000B"/>
    <w:rsid w:val="1CC031EA"/>
    <w:rsid w:val="1CD62C6E"/>
    <w:rsid w:val="1D1111C8"/>
    <w:rsid w:val="1D796A5E"/>
    <w:rsid w:val="1D800998"/>
    <w:rsid w:val="1D96232B"/>
    <w:rsid w:val="1DDF2CB1"/>
    <w:rsid w:val="1DE101C9"/>
    <w:rsid w:val="1E6264E0"/>
    <w:rsid w:val="1E65173B"/>
    <w:rsid w:val="1EA66084"/>
    <w:rsid w:val="1EFA407E"/>
    <w:rsid w:val="1F126151"/>
    <w:rsid w:val="1F61417A"/>
    <w:rsid w:val="1F7B2EE6"/>
    <w:rsid w:val="1FF068CA"/>
    <w:rsid w:val="20363170"/>
    <w:rsid w:val="208A027D"/>
    <w:rsid w:val="210F504D"/>
    <w:rsid w:val="214925D1"/>
    <w:rsid w:val="217B59B6"/>
    <w:rsid w:val="21B878C1"/>
    <w:rsid w:val="21DF74EB"/>
    <w:rsid w:val="22057A03"/>
    <w:rsid w:val="22091D68"/>
    <w:rsid w:val="22723962"/>
    <w:rsid w:val="22AD1641"/>
    <w:rsid w:val="22D660C4"/>
    <w:rsid w:val="23CF1C1E"/>
    <w:rsid w:val="23DD07B1"/>
    <w:rsid w:val="23F33414"/>
    <w:rsid w:val="241C4DDC"/>
    <w:rsid w:val="24545B5D"/>
    <w:rsid w:val="24CD0EEF"/>
    <w:rsid w:val="24D067A5"/>
    <w:rsid w:val="25386DCA"/>
    <w:rsid w:val="253C4BBE"/>
    <w:rsid w:val="255D689D"/>
    <w:rsid w:val="25D030D9"/>
    <w:rsid w:val="26DA4AFE"/>
    <w:rsid w:val="27B95C35"/>
    <w:rsid w:val="27F25F7B"/>
    <w:rsid w:val="28DB3980"/>
    <w:rsid w:val="28F13D86"/>
    <w:rsid w:val="29204D61"/>
    <w:rsid w:val="29794AC9"/>
    <w:rsid w:val="298939F2"/>
    <w:rsid w:val="29F349D6"/>
    <w:rsid w:val="29F563F0"/>
    <w:rsid w:val="2A897264"/>
    <w:rsid w:val="2A9A65A6"/>
    <w:rsid w:val="2AB10CDE"/>
    <w:rsid w:val="2B4C581C"/>
    <w:rsid w:val="2B5E4C67"/>
    <w:rsid w:val="2B97780B"/>
    <w:rsid w:val="2BC8116D"/>
    <w:rsid w:val="2C623B4C"/>
    <w:rsid w:val="2CCB46E5"/>
    <w:rsid w:val="2D0434AE"/>
    <w:rsid w:val="2D2410CF"/>
    <w:rsid w:val="2D344C00"/>
    <w:rsid w:val="2D923C8D"/>
    <w:rsid w:val="2DE53F53"/>
    <w:rsid w:val="2E2A5CB9"/>
    <w:rsid w:val="2E6073FD"/>
    <w:rsid w:val="2E956FE0"/>
    <w:rsid w:val="2EA475C2"/>
    <w:rsid w:val="2EE20276"/>
    <w:rsid w:val="2F0C37CF"/>
    <w:rsid w:val="2F24002C"/>
    <w:rsid w:val="2F4D09D0"/>
    <w:rsid w:val="2F5A1514"/>
    <w:rsid w:val="2F5B5D05"/>
    <w:rsid w:val="2F6A6545"/>
    <w:rsid w:val="2FAC1724"/>
    <w:rsid w:val="2FC25D27"/>
    <w:rsid w:val="2FE77C32"/>
    <w:rsid w:val="3006475A"/>
    <w:rsid w:val="3012047D"/>
    <w:rsid w:val="302C0C9F"/>
    <w:rsid w:val="30C817CC"/>
    <w:rsid w:val="30C84030"/>
    <w:rsid w:val="30EC66DF"/>
    <w:rsid w:val="30FE2122"/>
    <w:rsid w:val="31727782"/>
    <w:rsid w:val="318227E8"/>
    <w:rsid w:val="31AE15C3"/>
    <w:rsid w:val="31E60C8B"/>
    <w:rsid w:val="31FF6CE2"/>
    <w:rsid w:val="32456CC4"/>
    <w:rsid w:val="3311445F"/>
    <w:rsid w:val="33865CDD"/>
    <w:rsid w:val="345E6D06"/>
    <w:rsid w:val="34AC423B"/>
    <w:rsid w:val="34D15C68"/>
    <w:rsid w:val="353A3782"/>
    <w:rsid w:val="3542414B"/>
    <w:rsid w:val="354973A6"/>
    <w:rsid w:val="35860E50"/>
    <w:rsid w:val="35BB3EF4"/>
    <w:rsid w:val="369C4E13"/>
    <w:rsid w:val="36A8469E"/>
    <w:rsid w:val="36B1619C"/>
    <w:rsid w:val="36EC52A3"/>
    <w:rsid w:val="36F84CBD"/>
    <w:rsid w:val="37B16457"/>
    <w:rsid w:val="384D7457"/>
    <w:rsid w:val="386B0FD9"/>
    <w:rsid w:val="3933479C"/>
    <w:rsid w:val="393869BB"/>
    <w:rsid w:val="396D1326"/>
    <w:rsid w:val="39BC21E0"/>
    <w:rsid w:val="39E4102F"/>
    <w:rsid w:val="3A7C039E"/>
    <w:rsid w:val="3A8328DC"/>
    <w:rsid w:val="3B1F04CB"/>
    <w:rsid w:val="3B5222CB"/>
    <w:rsid w:val="3BB5469A"/>
    <w:rsid w:val="3C5B215B"/>
    <w:rsid w:val="3CA40658"/>
    <w:rsid w:val="3D9E4506"/>
    <w:rsid w:val="3DA60433"/>
    <w:rsid w:val="3ED50BDE"/>
    <w:rsid w:val="3EE1042C"/>
    <w:rsid w:val="3EE2552D"/>
    <w:rsid w:val="3F295722"/>
    <w:rsid w:val="40233A00"/>
    <w:rsid w:val="40607FBD"/>
    <w:rsid w:val="408F1B38"/>
    <w:rsid w:val="412B010A"/>
    <w:rsid w:val="4165602A"/>
    <w:rsid w:val="416B0F76"/>
    <w:rsid w:val="417E0D3F"/>
    <w:rsid w:val="41BC6B9F"/>
    <w:rsid w:val="42B40A8B"/>
    <w:rsid w:val="431472BE"/>
    <w:rsid w:val="43154769"/>
    <w:rsid w:val="43EB17DA"/>
    <w:rsid w:val="449E6649"/>
    <w:rsid w:val="450C4D75"/>
    <w:rsid w:val="45546028"/>
    <w:rsid w:val="45D8152E"/>
    <w:rsid w:val="46184524"/>
    <w:rsid w:val="46ED03C2"/>
    <w:rsid w:val="47973076"/>
    <w:rsid w:val="4818629E"/>
    <w:rsid w:val="484F252F"/>
    <w:rsid w:val="4862180D"/>
    <w:rsid w:val="48CB7DE0"/>
    <w:rsid w:val="48DE3F2D"/>
    <w:rsid w:val="497F5F49"/>
    <w:rsid w:val="49E1340B"/>
    <w:rsid w:val="49ED257B"/>
    <w:rsid w:val="4A0237E4"/>
    <w:rsid w:val="4A8A1CA2"/>
    <w:rsid w:val="4B011028"/>
    <w:rsid w:val="4B2F3FE8"/>
    <w:rsid w:val="4B527335"/>
    <w:rsid w:val="4B5D3AD9"/>
    <w:rsid w:val="4BF62B9B"/>
    <w:rsid w:val="4C661C38"/>
    <w:rsid w:val="4C69402E"/>
    <w:rsid w:val="4C695DDB"/>
    <w:rsid w:val="4C9A5EA5"/>
    <w:rsid w:val="4CDF3A61"/>
    <w:rsid w:val="4D1225FB"/>
    <w:rsid w:val="4D222EA7"/>
    <w:rsid w:val="4D6B36ED"/>
    <w:rsid w:val="4D9A3B9B"/>
    <w:rsid w:val="4DD528AB"/>
    <w:rsid w:val="4DF026E8"/>
    <w:rsid w:val="4E003582"/>
    <w:rsid w:val="4E0E3761"/>
    <w:rsid w:val="4E3C045A"/>
    <w:rsid w:val="4E755E5F"/>
    <w:rsid w:val="4EE2079C"/>
    <w:rsid w:val="4F0E378C"/>
    <w:rsid w:val="4F3D6BB8"/>
    <w:rsid w:val="4F4E509D"/>
    <w:rsid w:val="503467D7"/>
    <w:rsid w:val="503D5B3F"/>
    <w:rsid w:val="506B379F"/>
    <w:rsid w:val="509715B3"/>
    <w:rsid w:val="51885345"/>
    <w:rsid w:val="527E125B"/>
    <w:rsid w:val="52C21214"/>
    <w:rsid w:val="52F40A7A"/>
    <w:rsid w:val="53AB37CE"/>
    <w:rsid w:val="53E977FC"/>
    <w:rsid w:val="54295E4B"/>
    <w:rsid w:val="54706EE3"/>
    <w:rsid w:val="54781D67"/>
    <w:rsid w:val="54BA6FAE"/>
    <w:rsid w:val="54BC4A49"/>
    <w:rsid w:val="55013876"/>
    <w:rsid w:val="55050666"/>
    <w:rsid w:val="55297417"/>
    <w:rsid w:val="553D7C77"/>
    <w:rsid w:val="55527E49"/>
    <w:rsid w:val="555F515E"/>
    <w:rsid w:val="56B93F99"/>
    <w:rsid w:val="56C27DEF"/>
    <w:rsid w:val="56F85BDB"/>
    <w:rsid w:val="56FA72B4"/>
    <w:rsid w:val="57322BDA"/>
    <w:rsid w:val="5743318C"/>
    <w:rsid w:val="57827D4C"/>
    <w:rsid w:val="579529A0"/>
    <w:rsid w:val="57C3245A"/>
    <w:rsid w:val="57CD32DE"/>
    <w:rsid w:val="57EB02E7"/>
    <w:rsid w:val="57EE6D4B"/>
    <w:rsid w:val="58A62F16"/>
    <w:rsid w:val="58BE7A1C"/>
    <w:rsid w:val="59772169"/>
    <w:rsid w:val="59EB6DA7"/>
    <w:rsid w:val="5A451F5C"/>
    <w:rsid w:val="5ABA692B"/>
    <w:rsid w:val="5B20154B"/>
    <w:rsid w:val="5BF4727D"/>
    <w:rsid w:val="5C4C5F63"/>
    <w:rsid w:val="5CF30946"/>
    <w:rsid w:val="5D014110"/>
    <w:rsid w:val="5D1215E3"/>
    <w:rsid w:val="5D1330D6"/>
    <w:rsid w:val="5D5F36ED"/>
    <w:rsid w:val="5DA3099B"/>
    <w:rsid w:val="5DB11630"/>
    <w:rsid w:val="5E0A1CB3"/>
    <w:rsid w:val="5EB85928"/>
    <w:rsid w:val="5ED013E9"/>
    <w:rsid w:val="5F0437D4"/>
    <w:rsid w:val="5F563DE3"/>
    <w:rsid w:val="5F9D097E"/>
    <w:rsid w:val="5FBE15F0"/>
    <w:rsid w:val="5FFE39FF"/>
    <w:rsid w:val="60090E87"/>
    <w:rsid w:val="60435D01"/>
    <w:rsid w:val="60721153"/>
    <w:rsid w:val="60AD2485"/>
    <w:rsid w:val="61154026"/>
    <w:rsid w:val="616855EF"/>
    <w:rsid w:val="61906C44"/>
    <w:rsid w:val="62B738DE"/>
    <w:rsid w:val="62C45871"/>
    <w:rsid w:val="62E269BE"/>
    <w:rsid w:val="63273FE2"/>
    <w:rsid w:val="633C4553"/>
    <w:rsid w:val="635E1DC8"/>
    <w:rsid w:val="637847A3"/>
    <w:rsid w:val="63AF35C2"/>
    <w:rsid w:val="63B306FF"/>
    <w:rsid w:val="63DB6CD0"/>
    <w:rsid w:val="63E30C56"/>
    <w:rsid w:val="63F8153B"/>
    <w:rsid w:val="641A1FE0"/>
    <w:rsid w:val="648A3DC7"/>
    <w:rsid w:val="64986500"/>
    <w:rsid w:val="64E84C0B"/>
    <w:rsid w:val="666A2CEB"/>
    <w:rsid w:val="666C3C15"/>
    <w:rsid w:val="66B5037B"/>
    <w:rsid w:val="66BF71C4"/>
    <w:rsid w:val="66E96885"/>
    <w:rsid w:val="676F0FA5"/>
    <w:rsid w:val="6790410F"/>
    <w:rsid w:val="67BF0790"/>
    <w:rsid w:val="680A63DF"/>
    <w:rsid w:val="683407E6"/>
    <w:rsid w:val="68A1291D"/>
    <w:rsid w:val="68B76BCA"/>
    <w:rsid w:val="68D12C7B"/>
    <w:rsid w:val="68EA387A"/>
    <w:rsid w:val="68FC3CE7"/>
    <w:rsid w:val="693646B5"/>
    <w:rsid w:val="69660EC1"/>
    <w:rsid w:val="69B721C8"/>
    <w:rsid w:val="69D35D2D"/>
    <w:rsid w:val="69D45F41"/>
    <w:rsid w:val="69DF6309"/>
    <w:rsid w:val="69E632DA"/>
    <w:rsid w:val="6A5A14D1"/>
    <w:rsid w:val="6A9B3230"/>
    <w:rsid w:val="6AB6350D"/>
    <w:rsid w:val="6B0E372A"/>
    <w:rsid w:val="6B4E3F01"/>
    <w:rsid w:val="6BEE5365"/>
    <w:rsid w:val="6C5F2CAF"/>
    <w:rsid w:val="6CD45829"/>
    <w:rsid w:val="6CEA3ABA"/>
    <w:rsid w:val="6D833919"/>
    <w:rsid w:val="6E0C603E"/>
    <w:rsid w:val="6E5720A4"/>
    <w:rsid w:val="6F100594"/>
    <w:rsid w:val="6F3E221D"/>
    <w:rsid w:val="6F657C10"/>
    <w:rsid w:val="6FAF1154"/>
    <w:rsid w:val="6FB05B67"/>
    <w:rsid w:val="6FB34B6A"/>
    <w:rsid w:val="7003626C"/>
    <w:rsid w:val="70241AA7"/>
    <w:rsid w:val="705F3713"/>
    <w:rsid w:val="707E05FA"/>
    <w:rsid w:val="72BD7A32"/>
    <w:rsid w:val="72C76B03"/>
    <w:rsid w:val="73041F38"/>
    <w:rsid w:val="73222030"/>
    <w:rsid w:val="73290958"/>
    <w:rsid w:val="73580236"/>
    <w:rsid w:val="738003D8"/>
    <w:rsid w:val="73D070E4"/>
    <w:rsid w:val="760E35F4"/>
    <w:rsid w:val="76552FDB"/>
    <w:rsid w:val="76B722F6"/>
    <w:rsid w:val="76E62152"/>
    <w:rsid w:val="76EC3085"/>
    <w:rsid w:val="77A46809"/>
    <w:rsid w:val="77EE4ADF"/>
    <w:rsid w:val="78B57F31"/>
    <w:rsid w:val="78ED11E9"/>
    <w:rsid w:val="79C42846"/>
    <w:rsid w:val="7A123434"/>
    <w:rsid w:val="7A5B26E7"/>
    <w:rsid w:val="7A610B9B"/>
    <w:rsid w:val="7A6275CC"/>
    <w:rsid w:val="7AB768AA"/>
    <w:rsid w:val="7AFA5663"/>
    <w:rsid w:val="7BF65A6C"/>
    <w:rsid w:val="7C686567"/>
    <w:rsid w:val="7C7C2E72"/>
    <w:rsid w:val="7CE0598F"/>
    <w:rsid w:val="7D0B1632"/>
    <w:rsid w:val="7D8976C2"/>
    <w:rsid w:val="7DA37707"/>
    <w:rsid w:val="7DAB739D"/>
    <w:rsid w:val="7DE5123F"/>
    <w:rsid w:val="7E2327CC"/>
    <w:rsid w:val="7E565709"/>
    <w:rsid w:val="7E9D55BD"/>
    <w:rsid w:val="7EBB4BE7"/>
    <w:rsid w:val="7EBF0B79"/>
    <w:rsid w:val="7ED20D09"/>
    <w:rsid w:val="7EF316DC"/>
    <w:rsid w:val="7F6A4D24"/>
    <w:rsid w:val="7FB976B6"/>
    <w:rsid w:val="7FBF1496"/>
    <w:rsid w:val="7F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Document Map"/>
    <w:basedOn w:val="1"/>
    <w:link w:val="18"/>
    <w:autoRedefine/>
    <w:qFormat/>
    <w:uiPriority w:val="0"/>
    <w:rPr>
      <w:rFonts w:ascii="宋体"/>
      <w:sz w:val="18"/>
      <w:szCs w:val="18"/>
    </w:rPr>
  </w:style>
  <w:style w:type="paragraph" w:styleId="4">
    <w:name w:val="Balloon Text"/>
    <w:basedOn w:val="1"/>
    <w:link w:val="17"/>
    <w:autoRedefine/>
    <w:qFormat/>
    <w:uiPriority w:val="0"/>
    <w:rPr>
      <w:sz w:val="18"/>
      <w:szCs w:val="18"/>
    </w:r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styleId="12">
    <w:name w:val="List Paragraph"/>
    <w:basedOn w:val="1"/>
    <w:autoRedefine/>
    <w:qFormat/>
    <w:uiPriority w:val="34"/>
    <w:pPr>
      <w:ind w:firstLine="420" w:firstLineChars="200"/>
    </w:pPr>
    <w:rPr>
      <w:szCs w:val="22"/>
    </w:rPr>
  </w:style>
  <w:style w:type="paragraph" w:customStyle="1" w:styleId="13">
    <w:name w:val="标准文件_段"/>
    <w:link w:val="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标准文件_段 Char"/>
    <w:link w:val="13"/>
    <w:autoRedefine/>
    <w:qFormat/>
    <w:uiPriority w:val="0"/>
    <w:rPr>
      <w:rFonts w:ascii="宋体"/>
      <w:sz w:val="21"/>
    </w:rPr>
  </w:style>
  <w:style w:type="character" w:customStyle="1" w:styleId="15">
    <w:name w:val="页眉 字符"/>
    <w:basedOn w:val="10"/>
    <w:link w:val="6"/>
    <w:autoRedefine/>
    <w:qFormat/>
    <w:uiPriority w:val="0"/>
    <w:rPr>
      <w:rFonts w:ascii="Times New Roman" w:hAnsi="Times New Roman"/>
      <w:kern w:val="2"/>
      <w:sz w:val="18"/>
      <w:szCs w:val="18"/>
    </w:rPr>
  </w:style>
  <w:style w:type="character" w:customStyle="1" w:styleId="16">
    <w:name w:val="页脚 字符"/>
    <w:basedOn w:val="10"/>
    <w:link w:val="5"/>
    <w:autoRedefine/>
    <w:qFormat/>
    <w:uiPriority w:val="0"/>
    <w:rPr>
      <w:rFonts w:ascii="Times New Roman" w:hAnsi="Times New Roman"/>
      <w:kern w:val="2"/>
      <w:sz w:val="18"/>
      <w:szCs w:val="18"/>
    </w:rPr>
  </w:style>
  <w:style w:type="character" w:customStyle="1" w:styleId="17">
    <w:name w:val="批注框文本 字符"/>
    <w:basedOn w:val="10"/>
    <w:link w:val="4"/>
    <w:autoRedefine/>
    <w:qFormat/>
    <w:uiPriority w:val="0"/>
    <w:rPr>
      <w:rFonts w:ascii="Times New Roman" w:hAnsi="Times New Roman"/>
      <w:kern w:val="2"/>
      <w:sz w:val="18"/>
      <w:szCs w:val="18"/>
    </w:rPr>
  </w:style>
  <w:style w:type="character" w:customStyle="1" w:styleId="18">
    <w:name w:val="文档结构图 字符"/>
    <w:basedOn w:val="10"/>
    <w:link w:val="3"/>
    <w:autoRedefine/>
    <w:qFormat/>
    <w:uiPriority w:val="0"/>
    <w:rPr>
      <w:rFonts w:ascii="宋体"/>
      <w:kern w:val="2"/>
      <w:sz w:val="18"/>
      <w:szCs w:val="18"/>
    </w:rPr>
  </w:style>
  <w:style w:type="paragraph" w:customStyle="1" w:styleId="19">
    <w:name w:val="标准文件_二级条标题"/>
    <w:next w:val="13"/>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3"/>
    <w:autoRedefine/>
    <w:qFormat/>
    <w:uiPriority w:val="0"/>
    <w:pPr>
      <w:widowControl/>
      <w:numPr>
        <w:ilvl w:val="4"/>
      </w:numPr>
      <w:outlineLvl w:val="3"/>
    </w:pPr>
  </w:style>
  <w:style w:type="paragraph" w:customStyle="1" w:styleId="21">
    <w:name w:val="标准文件_四级条标题"/>
    <w:next w:val="13"/>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3"/>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3"/>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3"/>
    <w:autoRedefine/>
    <w:qFormat/>
    <w:uiPriority w:val="0"/>
    <w:pPr>
      <w:numPr>
        <w:ilvl w:val="2"/>
      </w:numPr>
      <w:spacing w:beforeLines="50" w:afterLines="50"/>
      <w:outlineLvl w:val="1"/>
    </w:pPr>
  </w:style>
  <w:style w:type="paragraph" w:customStyle="1" w:styleId="25">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6">
    <w:name w:val="标准文件_术语条一"/>
    <w:basedOn w:val="1"/>
    <w:next w:val="13"/>
    <w:autoRedefine/>
    <w:qFormat/>
    <w:uiPriority w:val="0"/>
    <w:pPr>
      <w:widowControl/>
      <w:numPr>
        <w:ilvl w:val="2"/>
        <w:numId w:val="2"/>
      </w:numPr>
    </w:pPr>
    <w:rPr>
      <w:rFonts w:ascii="宋体"/>
      <w:kern w:val="0"/>
      <w:szCs w:val="20"/>
    </w:rPr>
  </w:style>
  <w:style w:type="paragraph" w:customStyle="1" w:styleId="27">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character" w:customStyle="1" w:styleId="28">
    <w:name w:val="font21"/>
    <w:basedOn w:val="10"/>
    <w:autoRedefine/>
    <w:qFormat/>
    <w:uiPriority w:val="0"/>
    <w:rPr>
      <w:rFonts w:hint="eastAsia" w:ascii="等线" w:hAnsi="等线" w:eastAsia="等线"/>
      <w:color w:val="FF0000"/>
      <w:sz w:val="20"/>
      <w:szCs w:val="20"/>
      <w:u w:val="none"/>
    </w:rPr>
  </w:style>
  <w:style w:type="character" w:customStyle="1" w:styleId="29">
    <w:name w:val="font01"/>
    <w:basedOn w:val="10"/>
    <w:autoRedefine/>
    <w:qFormat/>
    <w:uiPriority w:val="0"/>
    <w:rPr>
      <w:rFonts w:hint="eastAsia" w:ascii="等线" w:hAnsi="等线" w:eastAsia="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89A769-1F83-43BB-9EA6-3E14933BBB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1017</Words>
  <Characters>5802</Characters>
  <Lines>48</Lines>
  <Paragraphs>13</Paragraphs>
  <TotalTime>14</TotalTime>
  <ScaleCrop>false</ScaleCrop>
  <LinksUpToDate>false</LinksUpToDate>
  <CharactersWithSpaces>6806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2021-11-23T02:52:00Z</dcterms:created>
  <dc:creator>Administrator</dc:creator>
  <cp:lastModifiedBy>Lenovo</cp:lastModifiedBy>
  <dcterms:modified xsi:type="dcterms:W3CDTF">2024-03-02T07:20:23Z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9E9A9BDCCD0F4BB4B780F1C67A16302C</vt:lpwstr>
  </property>
</Properties>
</file>