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67.080.10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8"/>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50"/>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CAI</w:t>
                  </w:r>
                  <w:r>
                    <w:fldChar w:fldCharType="end"/>
                  </w:r>
                  <w:bookmarkEnd w:id="1"/>
                </w:p>
              </w:tc>
            </w:tr>
          </w:tbl>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B 31</w:t>
            </w:r>
            <w:r>
              <w:rPr>
                <w:rFonts w:ascii="黑体" w:hAnsi="黑体" w:eastAsia="黑体"/>
                <w:sz w:val="21"/>
                <w:szCs w:val="21"/>
              </w:rPr>
              <w:fldChar w:fldCharType="end"/>
            </w:r>
            <w:bookmarkEnd w:id="2"/>
          </w:p>
        </w:tc>
      </w:tr>
    </w:tbl>
    <w:p>
      <w:pPr>
        <w:pStyle w:val="51"/>
        <w:framePr w:w="9639" w:h="624" w:hRule="exact" w:hSpace="181" w:vSpace="181" w:wrap="around" w:hAnchor="page" w:x="1305" w:y="2269"/>
        <w:rPr>
          <w:rFonts w:ascii="黑体" w:hAnsi="黑体" w:eastAsia="黑体"/>
          <w:b w:val="0"/>
          <w:bCs w:val="0"/>
          <w:w w:val="100"/>
          <w:sz w:val="48"/>
          <w:szCs w:val="48"/>
        </w:rPr>
      </w:pPr>
      <w:bookmarkStart w:id="3" w:name="_Hlk26473981"/>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pPr>
        <w:pStyle w:val="196"/>
      </w:pPr>
      <w:r>
        <w:t>T/</w:t>
      </w:r>
      <w:r>
        <w:fldChar w:fldCharType="begin">
          <w:ffData>
            <w:name w:val="文字1"/>
            <w:enabled/>
            <w:calcOnExit w:val="0"/>
            <w:textInput>
              <w:default w:val="XXX"/>
            </w:textInput>
          </w:ffData>
        </w:fldChar>
      </w:r>
      <w:bookmarkStart w:id="4" w:name="文字1"/>
      <w:r>
        <w:instrText xml:space="preserve"> FORMTEXT </w:instrText>
      </w:r>
      <w:r>
        <w:fldChar w:fldCharType="separate"/>
      </w:r>
      <w:r>
        <w:t>CAI</w:t>
      </w:r>
      <w:r>
        <w:fldChar w:fldCharType="end"/>
      </w:r>
      <w:bookmarkEnd w:id="4"/>
      <w:r>
        <w:t xml:space="preserve"> </w:t>
      </w:r>
      <w:r>
        <w:fldChar w:fldCharType="begin">
          <w:ffData>
            <w:name w:val="NSTD_CODE_F"/>
            <w:enabled/>
            <w:calcOnExit w:val="0"/>
            <w:textInput>
              <w:default w:val="XXXX"/>
            </w:textInput>
          </w:ffData>
        </w:fldChar>
      </w:r>
      <w:bookmarkStart w:id="5" w:name="NSTD_CODE_F"/>
      <w:r>
        <w:instrText xml:space="preserve"> FORMTEXT </w:instrText>
      </w:r>
      <w:r>
        <w:fldChar w:fldCharType="separate"/>
      </w:r>
      <w:r>
        <w:rPr>
          <w:rFonts w:hint="eastAsia"/>
        </w:rPr>
        <w:t>XXX</w:t>
      </w:r>
      <w:r>
        <w:fldChar w:fldCharType="end"/>
      </w:r>
      <w:bookmarkEnd w:id="5"/>
      <w:r>
        <w:rPr>
          <w:rFonts w:hAnsi="黑体"/>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202</w:t>
      </w:r>
      <w:r>
        <w:rPr>
          <w:rFonts w:hint="eastAsia"/>
          <w:lang w:val="en-US" w:eastAsia="zh-CN"/>
        </w:rPr>
        <w:t>4</w:t>
      </w:r>
      <w:r>
        <w:fldChar w:fldCharType="end"/>
      </w:r>
      <w:bookmarkEnd w:id="6"/>
    </w:p>
    <w:p>
      <w:pPr>
        <w:pStyle w:val="197"/>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7"/>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1"/>
        <w:framePr w:w="9639" w:h="6976" w:hRule="exact" w:hSpace="0" w:vSpace="0" w:wrap="around" w:hAnchor="page" w:y="6408"/>
        <w:jc w:val="center"/>
        <w:rPr>
          <w:rFonts w:ascii="黑体" w:hAnsi="黑体" w:eastAsia="黑体"/>
          <w:b w:val="0"/>
          <w:bCs w:val="0"/>
          <w:w w:val="100"/>
        </w:rPr>
      </w:pPr>
    </w:p>
    <w:p>
      <w:pPr>
        <w:pStyle w:val="198"/>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rPr>
          <w:rFonts w:hint="eastAsia"/>
        </w:rPr>
        <w:t>地理标志</w:t>
      </w:r>
      <w:r>
        <w:rPr>
          <w:rFonts w:hint="eastAsia"/>
          <w:lang w:eastAsia="zh-CN"/>
        </w:rPr>
        <w:t>农</w:t>
      </w:r>
      <w:r>
        <w:rPr>
          <w:rFonts w:hint="eastAsia"/>
        </w:rPr>
        <w:t>产品</w:t>
      </w:r>
      <w:r>
        <w:rPr>
          <w:rFonts w:hint="eastAsia"/>
          <w:lang w:val="en-US" w:eastAsia="zh-CN"/>
        </w:rPr>
        <w:t xml:space="preserve"> </w:t>
      </w:r>
      <w:r>
        <w:rPr>
          <w:rFonts w:hint="eastAsia"/>
        </w:rPr>
        <w:t>榆中大白菜</w:t>
      </w:r>
      <w:r>
        <w:fldChar w:fldCharType="end"/>
      </w:r>
      <w:bookmarkEnd w:id="8"/>
    </w:p>
    <w:p>
      <w:pPr>
        <w:framePr w:w="9639" w:h="6974" w:hRule="exact" w:wrap="around" w:vAnchor="page" w:hAnchor="page" w:x="1419" w:y="6408" w:anchorLock="1"/>
        <w:ind w:left="-1418"/>
      </w:pPr>
    </w:p>
    <w:p>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9" w:name="ESTD_NAME"/>
      <w:r>
        <w:rPr>
          <w:rFonts w:eastAsia="黑体"/>
          <w:szCs w:val="28"/>
        </w:rPr>
        <w:instrText xml:space="preserve"> FORMTEXT </w:instrText>
      </w:r>
      <w:r>
        <w:rPr>
          <w:rFonts w:eastAsia="黑体"/>
          <w:szCs w:val="28"/>
        </w:rPr>
        <w:fldChar w:fldCharType="separate"/>
      </w:r>
      <w:r>
        <w:rPr>
          <w:rFonts w:hint="eastAsia" w:eastAsia="黑体"/>
          <w:szCs w:val="28"/>
        </w:rPr>
        <w:t>Geographical indication agricultural products</w:t>
      </w:r>
      <w:r>
        <w:rPr>
          <w:rFonts w:hint="eastAsia" w:eastAsia="黑体"/>
          <w:szCs w:val="28"/>
          <w:lang w:val="en-US" w:eastAsia="zh-CN"/>
        </w:rPr>
        <w:t xml:space="preserve"> </w:t>
      </w:r>
      <w:r>
        <w:rPr>
          <w:rFonts w:hint="eastAsia" w:eastAsia="黑体"/>
          <w:szCs w:val="28"/>
        </w:rPr>
        <w:t xml:space="preserve">Yuzhong Chinese </w:t>
      </w:r>
      <w:r>
        <w:rPr>
          <w:rFonts w:hint="eastAsia" w:eastAsia="黑体"/>
          <w:szCs w:val="28"/>
          <w:lang w:val="en-US" w:eastAsia="zh-CN"/>
        </w:rPr>
        <w:t>c</w:t>
      </w:r>
      <w:r>
        <w:rPr>
          <w:rFonts w:hint="eastAsia" w:eastAsia="黑体"/>
          <w:szCs w:val="28"/>
        </w:rPr>
        <w:t>abbage</w:t>
      </w:r>
      <w:r>
        <w:rPr>
          <w:rFonts w:eastAsia="黑体"/>
          <w:szCs w:val="28"/>
        </w:rPr>
        <w:fldChar w:fldCharType="end"/>
      </w:r>
      <w:bookmarkEnd w:id="9"/>
    </w:p>
    <w:p>
      <w:pPr>
        <w:framePr w:w="9639" w:h="6974" w:hRule="exact" w:wrap="around" w:vAnchor="page" w:hAnchor="page" w:x="1419" w:y="6408" w:anchorLock="1"/>
        <w:spacing w:line="760" w:lineRule="exact"/>
        <w:ind w:left="-1418"/>
      </w:pPr>
    </w:p>
    <w:p>
      <w:pPr>
        <w:pStyle w:val="126"/>
        <w:framePr w:w="9639" w:h="6974" w:hRule="exact" w:wrap="around" w:vAnchor="page" w:hAnchor="page" w:x="1419" w:y="6408" w:anchorLock="1"/>
        <w:textAlignment w:val="bottom"/>
        <w:rPr>
          <w:rFonts w:eastAsia="黑体"/>
          <w:szCs w:val="28"/>
        </w:rPr>
      </w:pPr>
    </w:p>
    <w:p>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rFonts w:hint="eastAsia"/>
          <w:sz w:val="21"/>
          <w:szCs w:val="28"/>
        </w:rPr>
        <w:t>（</w:t>
      </w:r>
      <w:r>
        <w:rPr>
          <w:rFonts w:hint="eastAsia"/>
          <w:sz w:val="21"/>
          <w:szCs w:val="28"/>
          <w:lang w:eastAsia="zh-CN"/>
        </w:rPr>
        <w:t>征求意见</w:t>
      </w:r>
      <w:r>
        <w:rPr>
          <w:rFonts w:hint="eastAsia"/>
          <w:sz w:val="21"/>
          <w:szCs w:val="28"/>
        </w:rPr>
        <w:t>稿）</w:t>
      </w:r>
      <w:r>
        <w:rPr>
          <w:sz w:val="21"/>
          <w:szCs w:val="28"/>
        </w:rPr>
        <w:fldChar w:fldCharType="end"/>
      </w:r>
      <w:bookmarkEnd w:id="11"/>
    </w:p>
    <w:p>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fldChar w:fldCharType="separate"/>
      </w:r>
      <w:r>
        <w:rPr>
          <w:b/>
          <w:sz w:val="21"/>
          <w:szCs w:val="28"/>
        </w:rPr>
        <w:fldChar w:fldCharType="end"/>
      </w:r>
      <w:bookmarkEnd w:id="12"/>
    </w:p>
    <w:p>
      <w:pPr>
        <w:pStyle w:val="194"/>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202</w:t>
      </w:r>
      <w:r>
        <w:rPr>
          <w:rFonts w:hint="eastAsia" w:ascii="黑体"/>
          <w:lang w:val="en-US" w:eastAsia="zh-CN"/>
        </w:rPr>
        <w:t>4</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hint="eastAsia"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hint="eastAsia" w:ascii="黑体"/>
        </w:rPr>
        <w:t>XX</w:t>
      </w:r>
      <w:r>
        <w:rPr>
          <w:rFonts w:ascii="黑体"/>
        </w:rPr>
        <w:fldChar w:fldCharType="end"/>
      </w:r>
      <w:bookmarkEnd w:id="15"/>
      <w:r>
        <w:rPr>
          <w:rFonts w:hint="eastAsia"/>
        </w:rPr>
        <w:t>发布</w:t>
      </w:r>
    </w:p>
    <w:p>
      <w:pPr>
        <w:pStyle w:val="195"/>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202</w:t>
      </w:r>
      <w:r>
        <w:rPr>
          <w:rFonts w:hint="eastAsia" w:ascii="黑体"/>
          <w:lang w:val="en-US" w:eastAsia="zh-CN"/>
        </w:rPr>
        <w:t>4</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hint="eastAsia"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hint="eastAsia" w:ascii="黑体"/>
        </w:rPr>
        <w:t>XX</w:t>
      </w:r>
      <w:r>
        <w:rPr>
          <w:rFonts w:ascii="黑体"/>
        </w:rPr>
        <w:fldChar w:fldCharType="end"/>
      </w:r>
      <w:bookmarkEnd w:id="18"/>
      <w:r>
        <w:rPr>
          <w:rFonts w:hint="eastAsia"/>
        </w:rPr>
        <w:t>实施</w:t>
      </w:r>
    </w:p>
    <w:p>
      <w:pPr>
        <w:pStyle w:val="152"/>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中国农业</w:t>
      </w:r>
      <w:r>
        <w:rPr>
          <w:rFonts w:hAnsi="黑体"/>
          <w:w w:val="100"/>
          <w:sz w:val="28"/>
        </w:rPr>
        <w:t>国际合作促进会</w:t>
      </w:r>
      <w:r>
        <w:rPr>
          <w:rFonts w:hAnsi="黑体"/>
          <w:w w:val="100"/>
          <w:sz w:val="28"/>
        </w:rPr>
        <w:fldChar w:fldCharType="end"/>
      </w:r>
      <w:bookmarkEnd w:id="19"/>
      <w:r>
        <w:rPr>
          <w:rFonts w:ascii="Times New Roman"/>
          <w:w w:val="100"/>
          <w:sz w:val="28"/>
        </w:rPr>
        <w:t>  </w:t>
      </w:r>
      <w:r>
        <w:rPr>
          <w:rStyle w:val="230"/>
          <w:rFonts w:hint="eastAsia" w:hAnsi="黑体"/>
          <w:position w:val="0"/>
        </w:rPr>
        <w:t>发</w:t>
      </w:r>
      <w:r>
        <w:rPr>
          <w:rStyle w:val="230"/>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0"/>
        <w:spacing w:after="360"/>
      </w:pPr>
      <w:bookmarkStart w:id="20" w:name="_Toc107483144"/>
      <w:bookmarkStart w:id="21" w:name="BookMark2"/>
      <w:r>
        <w:rPr>
          <w:spacing w:val="320"/>
        </w:rPr>
        <w:t>前</w:t>
      </w:r>
      <w:r>
        <w:t>言</w:t>
      </w:r>
      <w:bookmarkEnd w:id="20"/>
    </w:p>
    <w:p>
      <w:pPr>
        <w:pStyle w:val="57"/>
        <w:ind w:firstLine="420"/>
      </w:pPr>
      <w:r>
        <w:rPr>
          <w:rFonts w:hint="eastAsia"/>
        </w:rPr>
        <w:t>本文件按照GB/T 1.1—2020《标准化工作导则  第1部分：标准化文件的结构和起草规则》的规定起草。</w:t>
      </w:r>
    </w:p>
    <w:p>
      <w:pPr>
        <w:pStyle w:val="57"/>
        <w:ind w:firstLine="420"/>
      </w:pPr>
      <w:r>
        <w:t>请注意本文件的某些内容可能涉及专利。本文件的发布机构不承担识别专利的责任。</w:t>
      </w:r>
    </w:p>
    <w:p>
      <w:pPr>
        <w:pStyle w:val="57"/>
        <w:ind w:firstLine="420"/>
        <w:rPr>
          <w:sz w:val="22"/>
          <w:szCs w:val="22"/>
        </w:rPr>
      </w:pPr>
      <w:r>
        <w:rPr>
          <w:rFonts w:hint="eastAsia"/>
        </w:rPr>
        <w:t>本文件由</w:t>
      </w:r>
      <w:r>
        <w:rPr>
          <w:rFonts w:hint="eastAsia"/>
          <w:lang w:val="en-US" w:eastAsia="zh-CN"/>
        </w:rPr>
        <w:t>榆中县蔬菜产业发展中心</w:t>
      </w:r>
      <w:r>
        <w:rPr>
          <w:rFonts w:hint="eastAsia"/>
        </w:rPr>
        <w:t>提出。</w:t>
      </w:r>
    </w:p>
    <w:p>
      <w:pPr>
        <w:pStyle w:val="57"/>
        <w:ind w:firstLine="420"/>
      </w:pPr>
      <w:r>
        <w:rPr>
          <w:rFonts w:hint="eastAsia"/>
        </w:rPr>
        <w:t>本文件由中国农业国际合作促进会归口。</w:t>
      </w:r>
    </w:p>
    <w:p>
      <w:pPr>
        <w:pStyle w:val="57"/>
        <w:ind w:firstLine="420"/>
        <w:rPr>
          <w:rFonts w:hint="eastAsia"/>
        </w:rPr>
      </w:pPr>
      <w:r>
        <w:rPr>
          <w:rFonts w:hint="eastAsia"/>
        </w:rPr>
        <w:t>本文件起草单位：</w:t>
      </w:r>
    </w:p>
    <w:p>
      <w:pPr>
        <w:pStyle w:val="57"/>
        <w:ind w:firstLine="420"/>
      </w:pPr>
      <w:r>
        <w:rPr>
          <w:rFonts w:hint="eastAsia"/>
        </w:rPr>
        <w:t>本文件主要起草人：</w:t>
      </w:r>
    </w:p>
    <w:p>
      <w:pPr>
        <w:pStyle w:val="57"/>
        <w:ind w:firstLine="440"/>
        <w:rPr>
          <w:sz w:val="22"/>
          <w:szCs w:val="22"/>
        </w:rPr>
      </w:pPr>
    </w:p>
    <w:p>
      <w:pPr>
        <w:pStyle w:val="57"/>
        <w:ind w:firstLine="420"/>
      </w:pPr>
    </w:p>
    <w:p>
      <w:pPr>
        <w:pStyle w:val="57"/>
        <w:ind w:firstLine="420"/>
        <w:rPr>
          <w:rFonts w:hint="eastAsia"/>
        </w:rPr>
      </w:pPr>
      <w:r>
        <w:rPr>
          <w:rFonts w:hint="eastAsia"/>
        </w:rPr>
        <w:t>本文件版权归中国农业国际合作促进会所有。未经事先书面许可，本文件的任何部分不得以任何形式或任何手段进行复制、发行、改编、翻译、汇编或将本文件用于其他任何商业目的。</w:t>
      </w:r>
    </w:p>
    <w:p>
      <w:pPr>
        <w:pStyle w:val="57"/>
        <w:ind w:firstLine="420"/>
      </w:pPr>
    </w:p>
    <w:p>
      <w:pPr>
        <w:pStyle w:val="57"/>
        <w:ind w:firstLine="42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p>
    <w:bookmarkEnd w:id="21"/>
    <w:p>
      <w:pPr>
        <w:spacing w:line="20" w:lineRule="exact"/>
        <w:jc w:val="center"/>
        <w:rPr>
          <w:rFonts w:ascii="黑体" w:hAnsi="黑体" w:eastAsia="黑体"/>
          <w:sz w:val="32"/>
          <w:szCs w:val="32"/>
        </w:rPr>
      </w:pPr>
      <w:bookmarkStart w:id="22" w:name="BookMark4"/>
    </w:p>
    <w:p>
      <w:pPr>
        <w:spacing w:line="20" w:lineRule="exact"/>
        <w:jc w:val="center"/>
        <w:rPr>
          <w:rFonts w:ascii="黑体" w:hAnsi="黑体" w:eastAsia="黑体"/>
          <w:sz w:val="32"/>
          <w:szCs w:val="32"/>
        </w:rPr>
      </w:pPr>
    </w:p>
    <w:sdt>
      <w:sdtPr>
        <w:tag w:val="NEW_STAND_NAME"/>
        <w:id w:val="595910757"/>
        <w:lock w:val="sdtLocked"/>
        <w:placeholder>
          <w:docPart w:val="70A66B22BF06400FBCD4C7966AFE647C"/>
        </w:placeholder>
      </w:sdtPr>
      <w:sdtContent>
        <w:p>
          <w:pPr>
            <w:pStyle w:val="178"/>
            <w:spacing w:before="2" w:beforeLines="1" w:after="528" w:afterLines="220"/>
          </w:pPr>
          <w:bookmarkStart w:id="23" w:name="NEW_STAND_NAME"/>
          <w:r>
            <w:rPr>
              <w:rFonts w:hint="eastAsia"/>
            </w:rPr>
            <w:t>地理标志</w:t>
          </w:r>
          <w:r>
            <w:rPr>
              <w:rFonts w:hint="eastAsia"/>
              <w:lang w:val="en-US" w:eastAsia="zh-CN"/>
            </w:rPr>
            <w:t>农</w:t>
          </w:r>
          <w:r>
            <w:rPr>
              <w:rFonts w:hint="eastAsia"/>
            </w:rPr>
            <w:t>产品</w:t>
          </w:r>
          <w:r>
            <w:rPr>
              <w:rFonts w:hint="eastAsia"/>
              <w:lang w:val="en-US" w:eastAsia="zh-CN"/>
            </w:rPr>
            <w:t xml:space="preserve"> </w:t>
          </w:r>
          <w:r>
            <w:rPr>
              <w:rFonts w:hint="eastAsia"/>
            </w:rPr>
            <w:t>榆中大白菜</w:t>
          </w:r>
        </w:p>
      </w:sdtContent>
    </w:sdt>
    <w:bookmarkEnd w:id="23"/>
    <w:p>
      <w:pPr>
        <w:pStyle w:val="105"/>
        <w:spacing w:before="240" w:after="240"/>
      </w:pPr>
      <w:bookmarkStart w:id="24" w:name="_Toc24884218"/>
      <w:bookmarkStart w:id="25" w:name="_Toc26986530"/>
      <w:bookmarkStart w:id="26" w:name="_Toc17233333"/>
      <w:bookmarkStart w:id="27" w:name="_Toc107483146"/>
      <w:bookmarkStart w:id="28" w:name="_Toc26718930"/>
      <w:bookmarkStart w:id="29" w:name="_Toc97192964"/>
      <w:bookmarkStart w:id="30" w:name="_Toc24884211"/>
      <w:bookmarkStart w:id="31" w:name="_Toc26648465"/>
      <w:bookmarkStart w:id="32" w:name="_Toc17233325"/>
      <w:bookmarkStart w:id="33" w:name="_Toc26986771"/>
      <w:r>
        <w:rPr>
          <w:rFonts w:hint="eastAsia"/>
          <w:lang w:val="en-US" w:eastAsia="zh-CN"/>
        </w:rPr>
        <w:t xml:space="preserve"> </w:t>
      </w:r>
      <w:r>
        <w:rPr>
          <w:rFonts w:hint="eastAsia"/>
        </w:rPr>
        <w:t>范围</w:t>
      </w:r>
      <w:bookmarkEnd w:id="24"/>
      <w:bookmarkEnd w:id="25"/>
      <w:bookmarkEnd w:id="26"/>
      <w:bookmarkEnd w:id="27"/>
      <w:bookmarkEnd w:id="28"/>
      <w:bookmarkEnd w:id="29"/>
      <w:bookmarkEnd w:id="30"/>
      <w:bookmarkEnd w:id="31"/>
      <w:bookmarkEnd w:id="32"/>
      <w:bookmarkEnd w:id="33"/>
    </w:p>
    <w:p>
      <w:pPr>
        <w:pStyle w:val="57"/>
        <w:ind w:firstLine="420"/>
        <w:rPr>
          <w:rFonts w:ascii="Times New Roman"/>
          <w:szCs w:val="21"/>
        </w:rPr>
      </w:pPr>
      <w:bookmarkStart w:id="34" w:name="_Toc97192965"/>
      <w:bookmarkStart w:id="35" w:name="_Toc26986772"/>
      <w:bookmarkStart w:id="36" w:name="_Toc107483147"/>
      <w:bookmarkStart w:id="37" w:name="_Toc26648466"/>
      <w:bookmarkStart w:id="38" w:name="_Toc24884212"/>
      <w:bookmarkStart w:id="39" w:name="_Toc24884219"/>
      <w:bookmarkStart w:id="40" w:name="_Toc17233326"/>
      <w:bookmarkStart w:id="41" w:name="_Toc26986531"/>
      <w:bookmarkStart w:id="42" w:name="_Toc26718931"/>
      <w:bookmarkStart w:id="43" w:name="_Toc17233334"/>
      <w:r>
        <w:t>本文件规定了</w:t>
      </w:r>
      <w:r>
        <w:rPr>
          <w:rFonts w:hint="eastAsia"/>
        </w:rPr>
        <w:t>地理标志产品榆中大白菜</w:t>
      </w:r>
      <w:r>
        <w:t>的</w:t>
      </w:r>
      <w:r>
        <w:rPr>
          <w:rFonts w:hint="eastAsia"/>
        </w:rPr>
        <w:t>术语和定义、</w:t>
      </w:r>
      <w:r>
        <w:rPr>
          <w:rFonts w:hint="eastAsia"/>
          <w:lang w:val="en-US" w:eastAsia="zh-CN"/>
        </w:rPr>
        <w:t>地理标准产品保护范围、</w:t>
      </w:r>
      <w:r>
        <w:t>要求、检验方法、检验规则、标志、包装、运输</w:t>
      </w:r>
      <w:r>
        <w:rPr>
          <w:rFonts w:hint="eastAsia"/>
        </w:rPr>
        <w:t>和</w:t>
      </w:r>
      <w:r>
        <w:t>贮存。</w:t>
      </w:r>
    </w:p>
    <w:p>
      <w:pPr>
        <w:pStyle w:val="57"/>
        <w:ind w:firstLine="420"/>
        <w:rPr>
          <w:rFonts w:ascii="Times New Roman"/>
        </w:rPr>
      </w:pPr>
      <w:r>
        <w:t>本文件适用于</w:t>
      </w:r>
      <w:r>
        <w:rPr>
          <w:rFonts w:hint="eastAsia"/>
        </w:rPr>
        <w:t>地理标志产品榆中大白菜</w:t>
      </w:r>
      <w:r>
        <w:t>。</w:t>
      </w:r>
    </w:p>
    <w:p>
      <w:pPr>
        <w:pStyle w:val="105"/>
        <w:spacing w:before="240" w:after="240"/>
      </w:pPr>
      <w:r>
        <w:rPr>
          <w:rFonts w:hint="eastAsia"/>
          <w:lang w:val="en-US" w:eastAsia="zh-CN"/>
        </w:rPr>
        <w:t xml:space="preserve"> </w:t>
      </w:r>
      <w:r>
        <w:rPr>
          <w:rFonts w:hint="eastAsia"/>
        </w:rPr>
        <w:t>规范性引用文件</w:t>
      </w:r>
      <w:bookmarkEnd w:id="34"/>
      <w:bookmarkEnd w:id="35"/>
      <w:bookmarkEnd w:id="36"/>
      <w:bookmarkEnd w:id="37"/>
      <w:bookmarkEnd w:id="38"/>
      <w:bookmarkEnd w:id="39"/>
      <w:bookmarkEnd w:id="40"/>
      <w:bookmarkEnd w:id="41"/>
      <w:bookmarkEnd w:id="42"/>
      <w:bookmarkEnd w:id="43"/>
      <w:bookmarkStart w:id="49" w:name="_GoBack"/>
      <w:bookmarkEnd w:id="49"/>
    </w:p>
    <w:sdt>
      <w:sdtPr>
        <w:rPr>
          <w:rFonts w:hint="eastAsia"/>
        </w:rPr>
        <w:id w:val="715848253"/>
        <w:placeholder>
          <w:docPart w:val="A85E56A48780478A8E6EBBE6674001E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7"/>
        <w:ind w:firstLine="420"/>
        <w:rPr>
          <w:rFonts w:hint="eastAsia" w:ascii="Times New Roman"/>
        </w:rPr>
      </w:pPr>
      <w:bookmarkStart w:id="44" w:name="_Toc107483148"/>
      <w:bookmarkStart w:id="45" w:name="_Toc97192966"/>
      <w:r>
        <w:rPr>
          <w:rFonts w:hint="eastAsia" w:ascii="Times New Roman"/>
        </w:rPr>
        <w:t xml:space="preserve">NY/T 1278 </w:t>
      </w:r>
      <w:r>
        <w:rPr>
          <w:rFonts w:hint="eastAsia" w:ascii="Times New Roman"/>
          <w:lang w:val="en-US" w:eastAsia="zh-CN"/>
        </w:rPr>
        <w:t xml:space="preserve"> </w:t>
      </w:r>
      <w:r>
        <w:rPr>
          <w:rFonts w:hint="eastAsia" w:ascii="Times New Roman"/>
        </w:rPr>
        <w:t>蔬菜及其制品中可溶性糖的测定 铜还原碘量法</w:t>
      </w:r>
    </w:p>
    <w:p>
      <w:pPr>
        <w:pStyle w:val="57"/>
        <w:ind w:firstLine="420"/>
        <w:rPr>
          <w:rFonts w:hint="eastAsia" w:ascii="Times New Roman"/>
        </w:rPr>
      </w:pPr>
      <w:r>
        <w:rPr>
          <w:rFonts w:hint="eastAsia" w:ascii="Times New Roman"/>
        </w:rPr>
        <w:t xml:space="preserve">NY/T 2103 </w:t>
      </w:r>
      <w:r>
        <w:rPr>
          <w:rFonts w:hint="eastAsia" w:ascii="Times New Roman"/>
          <w:lang w:val="en-US" w:eastAsia="zh-CN"/>
        </w:rPr>
        <w:t xml:space="preserve"> </w:t>
      </w:r>
      <w:r>
        <w:rPr>
          <w:rFonts w:hint="eastAsia" w:ascii="Times New Roman"/>
        </w:rPr>
        <w:t>蔬菜抽样技术规范</w:t>
      </w:r>
    </w:p>
    <w:p>
      <w:pPr>
        <w:pStyle w:val="57"/>
        <w:ind w:firstLine="420"/>
        <w:rPr>
          <w:rFonts w:hint="eastAsia" w:ascii="Times New Roman"/>
        </w:rPr>
      </w:pPr>
      <w:r>
        <w:rPr>
          <w:rFonts w:hint="eastAsia" w:ascii="Times New Roman"/>
        </w:rPr>
        <w:t xml:space="preserve">GB 2762 </w:t>
      </w:r>
      <w:r>
        <w:rPr>
          <w:rFonts w:hint="eastAsia" w:ascii="Times New Roman"/>
          <w:lang w:val="en-US" w:eastAsia="zh-CN"/>
        </w:rPr>
        <w:t xml:space="preserve"> </w:t>
      </w:r>
      <w:r>
        <w:rPr>
          <w:rFonts w:hint="eastAsia" w:ascii="Times New Roman"/>
        </w:rPr>
        <w:t>食品安全国家标准 食品中污染物限量</w:t>
      </w:r>
    </w:p>
    <w:p>
      <w:pPr>
        <w:pStyle w:val="57"/>
        <w:ind w:firstLine="420"/>
        <w:rPr>
          <w:rFonts w:hint="eastAsia" w:ascii="Times New Roman"/>
        </w:rPr>
      </w:pPr>
      <w:r>
        <w:rPr>
          <w:rFonts w:hint="eastAsia" w:ascii="Times New Roman"/>
        </w:rPr>
        <w:t>GB 276</w:t>
      </w:r>
      <w:r>
        <w:rPr>
          <w:rFonts w:hint="eastAsia" w:ascii="Times New Roman"/>
          <w:lang w:val="en-US" w:eastAsia="zh-CN"/>
        </w:rPr>
        <w:t>3</w:t>
      </w:r>
      <w:r>
        <w:rPr>
          <w:rFonts w:hint="eastAsia" w:ascii="Times New Roman"/>
        </w:rPr>
        <w:t xml:space="preserve"> </w:t>
      </w:r>
      <w:r>
        <w:rPr>
          <w:rFonts w:hint="eastAsia" w:ascii="Times New Roman"/>
          <w:lang w:val="en-US" w:eastAsia="zh-CN"/>
        </w:rPr>
        <w:t xml:space="preserve"> </w:t>
      </w:r>
      <w:r>
        <w:rPr>
          <w:rFonts w:hint="eastAsia" w:ascii="Times New Roman"/>
        </w:rPr>
        <w:t>食品安全国家标准 食品中农药最大残留限量</w:t>
      </w:r>
    </w:p>
    <w:p>
      <w:pPr>
        <w:pStyle w:val="57"/>
        <w:ind w:firstLine="420"/>
        <w:rPr>
          <w:rFonts w:hint="eastAsia" w:ascii="Times New Roman"/>
        </w:rPr>
      </w:pPr>
      <w:r>
        <w:rPr>
          <w:rFonts w:hint="eastAsia" w:ascii="Times New Roman"/>
        </w:rPr>
        <w:t>GB 5009.5</w:t>
      </w:r>
      <w:r>
        <w:rPr>
          <w:rFonts w:hint="eastAsia" w:ascii="Times New Roman"/>
          <w:lang w:val="en-US" w:eastAsia="zh-CN"/>
        </w:rPr>
        <w:t xml:space="preserve"> </w:t>
      </w:r>
      <w:r>
        <w:rPr>
          <w:rFonts w:hint="eastAsia" w:ascii="Times New Roman"/>
        </w:rPr>
        <w:t xml:space="preserve"> 食品安全国家标准 食品中蛋白质的测定</w:t>
      </w:r>
    </w:p>
    <w:p>
      <w:pPr>
        <w:pStyle w:val="57"/>
        <w:ind w:firstLine="420"/>
        <w:rPr>
          <w:rFonts w:hint="eastAsia" w:ascii="Times New Roman"/>
        </w:rPr>
      </w:pPr>
      <w:r>
        <w:rPr>
          <w:rFonts w:hint="eastAsia" w:ascii="Times New Roman"/>
        </w:rPr>
        <w:t>GB 5009.86</w:t>
      </w:r>
      <w:r>
        <w:rPr>
          <w:rFonts w:hint="eastAsia" w:ascii="Times New Roman"/>
          <w:lang w:val="en-US" w:eastAsia="zh-CN"/>
        </w:rPr>
        <w:t xml:space="preserve"> </w:t>
      </w:r>
      <w:r>
        <w:rPr>
          <w:rFonts w:hint="eastAsia" w:ascii="Times New Roman"/>
        </w:rPr>
        <w:t xml:space="preserve"> 食品安全国家标准 食品中抗坏血酸的测定</w:t>
      </w:r>
    </w:p>
    <w:p>
      <w:pPr>
        <w:pStyle w:val="57"/>
        <w:ind w:firstLine="420"/>
        <w:rPr>
          <w:rFonts w:hint="eastAsia" w:ascii="Times New Roman"/>
        </w:rPr>
      </w:pPr>
      <w:r>
        <w:rPr>
          <w:rFonts w:hint="eastAsia" w:ascii="Times New Roman"/>
        </w:rPr>
        <w:t xml:space="preserve">NY/T 5010 </w:t>
      </w:r>
      <w:r>
        <w:rPr>
          <w:rFonts w:hint="eastAsia" w:ascii="Times New Roman"/>
          <w:lang w:val="en-US" w:eastAsia="zh-CN"/>
        </w:rPr>
        <w:t xml:space="preserve"> </w:t>
      </w:r>
      <w:r>
        <w:rPr>
          <w:rFonts w:hint="eastAsia" w:ascii="Times New Roman"/>
        </w:rPr>
        <w:t>无公害农产品 种植业产地环境条件</w:t>
      </w:r>
    </w:p>
    <w:p>
      <w:pPr>
        <w:pStyle w:val="57"/>
        <w:ind w:firstLine="420"/>
        <w:rPr>
          <w:rFonts w:hint="eastAsia" w:ascii="Times New Roman"/>
        </w:rPr>
      </w:pPr>
      <w:r>
        <w:rPr>
          <w:rFonts w:hint="eastAsia" w:ascii="Times New Roman"/>
        </w:rPr>
        <w:t>GB/T 26432</w:t>
      </w:r>
      <w:r>
        <w:rPr>
          <w:rFonts w:hint="eastAsia" w:ascii="Times New Roman"/>
          <w:lang w:val="en-US" w:eastAsia="zh-CN"/>
        </w:rPr>
        <w:t xml:space="preserve"> </w:t>
      </w:r>
      <w:r>
        <w:rPr>
          <w:rFonts w:hint="eastAsia" w:ascii="Times New Roman"/>
        </w:rPr>
        <w:t xml:space="preserve"> 新鲜蔬菜贮藏与运输准则</w:t>
      </w:r>
    </w:p>
    <w:p>
      <w:pPr>
        <w:pStyle w:val="57"/>
        <w:ind w:firstLine="420"/>
        <w:rPr>
          <w:rFonts w:hint="eastAsia" w:ascii="Times New Roman"/>
        </w:rPr>
      </w:pPr>
      <w:r>
        <w:rPr>
          <w:rFonts w:hint="eastAsia" w:ascii="Times New Roman"/>
        </w:rPr>
        <w:t xml:space="preserve">GB/T 34343 </w:t>
      </w:r>
      <w:r>
        <w:rPr>
          <w:rFonts w:hint="eastAsia" w:ascii="Times New Roman"/>
          <w:lang w:val="en-US" w:eastAsia="zh-CN"/>
        </w:rPr>
        <w:t xml:space="preserve"> </w:t>
      </w:r>
      <w:r>
        <w:rPr>
          <w:rFonts w:hint="eastAsia" w:ascii="Times New Roman"/>
        </w:rPr>
        <w:t>农产品物流包装容器通用技术要求</w:t>
      </w:r>
    </w:p>
    <w:p>
      <w:pPr>
        <w:pStyle w:val="57"/>
        <w:ind w:firstLine="420"/>
        <w:rPr>
          <w:rFonts w:hint="eastAsia" w:ascii="Times New Roman"/>
        </w:rPr>
      </w:pPr>
      <w:r>
        <w:rPr>
          <w:rFonts w:hint="default" w:ascii="Times New Roman" w:hAnsi="Times New Roman" w:eastAsia="宋体" w:cs="Times New Roman"/>
          <w:color w:val="auto"/>
          <w:spacing w:val="-6"/>
          <w:kern w:val="2"/>
          <w:sz w:val="21"/>
          <w:szCs w:val="21"/>
          <w:lang w:val="en-US" w:eastAsia="zh-CN" w:bidi="ar-SA"/>
        </w:rPr>
        <w:t>地理标志专用标志使用管理办法（试行</w:t>
      </w:r>
      <w:r>
        <w:rPr>
          <w:rFonts w:hint="eastAsia" w:ascii="Times New Roman" w:cs="Times New Roman"/>
          <w:color w:val="auto"/>
          <w:spacing w:val="-6"/>
          <w:kern w:val="2"/>
          <w:sz w:val="21"/>
          <w:szCs w:val="21"/>
          <w:lang w:val="en-US" w:eastAsia="zh-CN" w:bidi="ar-SA"/>
        </w:rPr>
        <w:t>）</w:t>
      </w:r>
    </w:p>
    <w:p>
      <w:pPr>
        <w:pStyle w:val="105"/>
        <w:spacing w:before="240" w:after="240"/>
      </w:pPr>
      <w:r>
        <w:rPr>
          <w:rFonts w:hint="eastAsia"/>
          <w:szCs w:val="21"/>
          <w:lang w:val="en-US" w:eastAsia="zh-CN"/>
        </w:rPr>
        <w:t xml:space="preserve"> </w:t>
      </w:r>
      <w:r>
        <w:rPr>
          <w:rFonts w:hint="eastAsia"/>
          <w:szCs w:val="21"/>
        </w:rPr>
        <w:t>术语和定义</w:t>
      </w:r>
      <w:bookmarkEnd w:id="44"/>
      <w:bookmarkEnd w:id="45"/>
    </w:p>
    <w:sdt>
      <w:sdtPr>
        <w:id w:val="-1909835108"/>
        <w:placeholder>
          <w:docPart w:val="132FAE324DE2499D92BEE10F69CE26F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7"/>
            <w:ind w:firstLine="420"/>
          </w:pPr>
          <w:bookmarkStart w:id="46" w:name="_Toc26986532"/>
          <w:bookmarkEnd w:id="46"/>
          <w:r>
            <w:t>下列术语和定义适用于本文件。</w:t>
          </w:r>
        </w:p>
      </w:sdtContent>
    </w:sdt>
    <w:p>
      <w:pPr>
        <w:pStyle w:val="224"/>
        <w:spacing w:before="120" w:beforeLines="50" w:after="120" w:afterLines="50" w:line="276" w:lineRule="auto"/>
        <w:ind w:left="424" w:leftChars="2" w:hanging="420" w:hangingChars="200"/>
        <w:rPr>
          <w:rFonts w:ascii="黑体" w:hAnsi="黑体" w:eastAsia="黑体"/>
        </w:rPr>
      </w:pPr>
      <w:bookmarkStart w:id="47" w:name="_Toc107483149"/>
      <w:bookmarkEnd w:id="47"/>
      <w:r>
        <w:rPr>
          <w:rFonts w:hint="eastAsia" w:ascii="黑体" w:hAnsi="黑体" w:eastAsia="黑体"/>
          <w:lang w:val="en-US" w:eastAsia="zh-CN"/>
        </w:rPr>
        <w:t xml:space="preserve"> 榆中大白菜</w:t>
      </w:r>
      <w:r>
        <w:rPr>
          <w:rFonts w:ascii="黑体" w:hAnsi="黑体" w:eastAsia="黑体"/>
        </w:rPr>
        <w:t xml:space="preserve"> </w:t>
      </w:r>
      <w:r>
        <w:rPr>
          <w:rFonts w:hint="eastAsia" w:ascii="黑体" w:hAnsi="黑体" w:eastAsia="黑体"/>
        </w:rPr>
        <w:t>Yuzhong Chine</w:t>
      </w:r>
      <w:r>
        <w:rPr>
          <w:rFonts w:hint="eastAsia" w:ascii="黑体" w:hAnsi="黑体" w:eastAsia="黑体"/>
          <w:color w:val="auto"/>
        </w:rPr>
        <w:t xml:space="preserve">se </w:t>
      </w:r>
      <w:r>
        <w:rPr>
          <w:rFonts w:hint="eastAsia" w:ascii="黑体" w:hAnsi="黑体" w:eastAsia="黑体"/>
          <w:color w:val="auto"/>
          <w:lang w:val="en-US" w:eastAsia="zh-CN"/>
        </w:rPr>
        <w:t>c</w:t>
      </w:r>
      <w:r>
        <w:rPr>
          <w:rFonts w:hint="eastAsia" w:ascii="黑体" w:hAnsi="黑体" w:eastAsia="黑体"/>
          <w:color w:val="auto"/>
        </w:rPr>
        <w:t>abbage</w:t>
      </w:r>
    </w:p>
    <w:p>
      <w:pPr>
        <w:pStyle w:val="13"/>
        <w:spacing w:line="276" w:lineRule="auto"/>
        <w:ind w:left="138" w:right="275" w:firstLine="288"/>
        <w:rPr>
          <w:rFonts w:ascii="宋体" w:hAnsi="宋体" w:cs="微软雅黑"/>
        </w:rPr>
      </w:pPr>
      <w:r>
        <w:rPr>
          <w:rFonts w:hint="eastAsia" w:ascii="Calibri" w:hAnsi="Calibri" w:eastAsia="宋体" w:cs="Times New Roman"/>
          <w:color w:val="auto"/>
          <w:spacing w:val="-6"/>
          <w:kern w:val="2"/>
          <w:sz w:val="21"/>
          <w:szCs w:val="21"/>
          <w:lang w:val="en-US" w:eastAsia="zh-CN" w:bidi="ar-SA"/>
        </w:rPr>
        <w:t>在榆中县辖范围内种植生产，且产品质量符合本文件规定的榆中大白菜。</w:t>
      </w:r>
    </w:p>
    <w:p>
      <w:pPr>
        <w:pStyle w:val="105"/>
        <w:spacing w:before="240" w:after="240"/>
        <w:rPr>
          <w:rFonts w:ascii="Times New Roman"/>
        </w:rPr>
      </w:pPr>
      <w:r>
        <w:rPr>
          <w:rFonts w:hint="eastAsia" w:ascii="Times New Roman"/>
          <w:lang w:val="en-US" w:eastAsia="zh-CN"/>
        </w:rPr>
        <w:t xml:space="preserve"> 地理标志产品保护范围</w:t>
      </w:r>
    </w:p>
    <w:p>
      <w:pPr>
        <w:pStyle w:val="13"/>
        <w:spacing w:line="276" w:lineRule="auto"/>
        <w:ind w:left="138" w:right="275" w:firstLine="420"/>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榆中大白菜”地理标志农产品保护地域范围：榆中县辖8镇15乡，主产区包括三角城乡、城关镇、连搭乡、来紫堡乡、定远镇、和平镇、夏管营镇、小康营乡、金崖镇、青城镇、新营乡、马坡等11个乡镇。东经103°49′</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15″～104°34′</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40″，北纬35°34′</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20″～36°26′</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30″。见附录A。</w:t>
      </w:r>
    </w:p>
    <w:p>
      <w:pPr>
        <w:pStyle w:val="106"/>
        <w:spacing w:before="120" w:after="120"/>
        <w:rPr>
          <w:rFonts w:hint="default" w:ascii="Times New Roman" w:hAnsi="Times New Roman" w:cs="Times New Roman"/>
        </w:rPr>
      </w:pPr>
      <w:r>
        <w:rPr>
          <w:rFonts w:hint="default" w:ascii="Times New Roman" w:hAnsi="Times New Roman" w:cs="Times New Roman"/>
          <w:lang w:val="en-US" w:eastAsia="zh-CN"/>
        </w:rPr>
        <w:t xml:space="preserve"> 土壤</w:t>
      </w:r>
    </w:p>
    <w:p>
      <w:pPr>
        <w:pStyle w:val="57"/>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耕种土壤应以黄绵土为主，土壤耕层</w:t>
      </w:r>
      <w:r>
        <w:rPr>
          <w:rFonts w:hint="default" w:ascii="Times New Roman" w:hAnsi="Times New Roman" w:eastAsia="宋体" w:cs="Times New Roman"/>
          <w:color w:val="auto"/>
          <w:spacing w:val="-6"/>
          <w:kern w:val="2"/>
          <w:sz w:val="21"/>
          <w:szCs w:val="21"/>
          <w:highlight w:val="none"/>
          <w:lang w:val="en-US" w:eastAsia="zh-CN" w:bidi="ar-SA"/>
        </w:rPr>
        <w:t xml:space="preserve">深厚，pH值 </w:t>
      </w:r>
      <w:r>
        <w:rPr>
          <w:rFonts w:hint="default" w:ascii="Times New Roman" w:hAnsi="Times New Roman" w:cs="Times New Roman"/>
          <w:color w:val="auto"/>
          <w:spacing w:val="-6"/>
          <w:kern w:val="2"/>
          <w:sz w:val="21"/>
          <w:szCs w:val="21"/>
          <w:highlight w:val="none"/>
          <w:lang w:val="en-US" w:eastAsia="zh-CN" w:bidi="ar-SA"/>
        </w:rPr>
        <w:t>7.2</w:t>
      </w:r>
      <w:r>
        <w:rPr>
          <w:rFonts w:hint="default" w:ascii="Times New Roman" w:hAnsi="Times New Roman" w:eastAsia="Times New Roman" w:cs="Times New Roman"/>
          <w:color w:val="auto"/>
          <w:spacing w:val="-3"/>
          <w:szCs w:val="21"/>
          <w:highlight w:val="none"/>
          <w:lang w:val="zh-CN" w:bidi="zh-CN"/>
        </w:rPr>
        <w:t>～</w:t>
      </w:r>
      <w:r>
        <w:rPr>
          <w:rFonts w:hint="default" w:ascii="Times New Roman" w:hAnsi="Times New Roman" w:eastAsia="Times New Roman" w:cs="Times New Roman"/>
          <w:color w:val="auto"/>
          <w:spacing w:val="-3"/>
          <w:szCs w:val="21"/>
          <w:highlight w:val="none"/>
          <w:lang w:val="en-US" w:bidi="zh-CN"/>
        </w:rPr>
        <w:t>7.9</w:t>
      </w:r>
      <w:r>
        <w:rPr>
          <w:rFonts w:hint="default" w:ascii="Times New Roman" w:hAnsi="Times New Roman" w:cs="Times New Roman"/>
          <w:color w:val="auto"/>
          <w:spacing w:val="-6"/>
          <w:kern w:val="2"/>
          <w:sz w:val="21"/>
          <w:szCs w:val="21"/>
          <w:highlight w:val="none"/>
          <w:lang w:val="en-US" w:eastAsia="zh-CN" w:bidi="ar-SA"/>
        </w:rPr>
        <w:t>，</w:t>
      </w:r>
      <w:r>
        <w:rPr>
          <w:rFonts w:hint="default" w:ascii="Times New Roman" w:hAnsi="Times New Roman" w:eastAsia="宋体" w:cs="Times New Roman"/>
          <w:color w:val="auto"/>
          <w:spacing w:val="-6"/>
          <w:kern w:val="2"/>
          <w:sz w:val="21"/>
          <w:szCs w:val="21"/>
          <w:highlight w:val="none"/>
          <w:lang w:val="en-US" w:eastAsia="zh-CN" w:bidi="ar-SA"/>
        </w:rPr>
        <w:t>土</w:t>
      </w:r>
      <w:r>
        <w:rPr>
          <w:rFonts w:hint="default" w:ascii="Times New Roman" w:hAnsi="Times New Roman" w:eastAsia="宋体" w:cs="Times New Roman"/>
          <w:color w:val="auto"/>
          <w:spacing w:val="-6"/>
          <w:kern w:val="2"/>
          <w:sz w:val="21"/>
          <w:szCs w:val="21"/>
          <w:lang w:val="en-US" w:eastAsia="zh-CN" w:bidi="ar-SA"/>
        </w:rPr>
        <w:t>壤中有机质宜</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 1.2 % ，全氮</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 0.083 %，全磷</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 0.08</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%，全钾 ≥ 2.05</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%，碱解氮</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 45 mg/kg、磷</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 22 mg/kg、钾</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 160 mg/kg。</w:t>
      </w:r>
    </w:p>
    <w:p>
      <w:pPr>
        <w:pStyle w:val="106"/>
        <w:spacing w:before="120" w:after="120"/>
        <w:rPr>
          <w:rFonts w:hint="default" w:ascii="Times New Roman" w:hAnsi="Times New Roman" w:cs="Times New Roman"/>
        </w:rPr>
      </w:pPr>
      <w:r>
        <w:rPr>
          <w:rFonts w:hint="default" w:ascii="Times New Roman" w:hAnsi="Times New Roman" w:cs="Times New Roman"/>
          <w:lang w:val="en-US" w:eastAsia="zh-CN"/>
        </w:rPr>
        <w:t xml:space="preserve"> 气候</w:t>
      </w:r>
    </w:p>
    <w:p>
      <w:pPr>
        <w:pStyle w:val="57"/>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年平均气</w:t>
      </w:r>
      <w:r>
        <w:rPr>
          <w:rFonts w:hint="default" w:ascii="Times New Roman" w:hAnsi="Times New Roman" w:eastAsia="宋体" w:cs="Times New Roman"/>
          <w:color w:val="auto"/>
          <w:spacing w:val="-6"/>
          <w:kern w:val="2"/>
          <w:sz w:val="21"/>
          <w:szCs w:val="21"/>
          <w:highlight w:val="none"/>
          <w:lang w:val="en-US" w:eastAsia="zh-CN" w:bidi="ar-SA"/>
        </w:rPr>
        <w:t>温</w:t>
      </w:r>
      <w:r>
        <w:rPr>
          <w:rFonts w:hint="default" w:ascii="Times New Roman" w:hAnsi="Times New Roman" w:cs="Times New Roman"/>
          <w:color w:val="auto"/>
          <w:spacing w:val="-6"/>
          <w:kern w:val="2"/>
          <w:sz w:val="21"/>
          <w:szCs w:val="21"/>
          <w:highlight w:val="none"/>
          <w:lang w:val="en-US" w:eastAsia="zh-CN" w:bidi="ar-SA"/>
        </w:rPr>
        <w:t>应在</w:t>
      </w:r>
      <w:r>
        <w:rPr>
          <w:rFonts w:hint="default" w:ascii="Times New Roman" w:hAnsi="Times New Roman" w:eastAsia="宋体" w:cs="Times New Roman"/>
          <w:color w:val="auto"/>
          <w:spacing w:val="-6"/>
          <w:kern w:val="2"/>
          <w:sz w:val="21"/>
          <w:szCs w:val="21"/>
          <w:highlight w:val="none"/>
          <w:lang w:val="en-US" w:eastAsia="zh-CN" w:bidi="ar-SA"/>
        </w:rPr>
        <w:t xml:space="preserve"> 6.</w:t>
      </w:r>
      <w:r>
        <w:rPr>
          <w:rFonts w:hint="default" w:ascii="Times New Roman" w:hAnsi="Times New Roman" w:cs="Times New Roman"/>
          <w:color w:val="auto"/>
          <w:spacing w:val="-6"/>
          <w:kern w:val="2"/>
          <w:sz w:val="21"/>
          <w:szCs w:val="21"/>
          <w:highlight w:val="none"/>
          <w:lang w:val="en-US" w:eastAsia="zh-CN" w:bidi="ar-SA"/>
        </w:rPr>
        <w:t>7</w:t>
      </w:r>
      <w:r>
        <w:rPr>
          <w:rFonts w:hint="default" w:ascii="Times New Roman" w:hAnsi="Times New Roman" w:eastAsia="Times New Roman" w:cs="Times New Roman"/>
          <w:spacing w:val="-3"/>
          <w:szCs w:val="21"/>
          <w:highlight w:val="none"/>
          <w:lang w:val="zh-CN" w:bidi="zh-CN"/>
        </w:rPr>
        <w:t>～</w:t>
      </w:r>
      <w:r>
        <w:rPr>
          <w:rFonts w:hint="default" w:ascii="Times New Roman" w:hAnsi="Times New Roman" w:eastAsia="Times New Roman" w:cs="Times New Roman"/>
          <w:spacing w:val="-3"/>
          <w:szCs w:val="21"/>
          <w:highlight w:val="none"/>
          <w:lang w:val="en-US" w:bidi="zh-CN"/>
        </w:rPr>
        <w:t>8</w:t>
      </w:r>
      <w:r>
        <w:rPr>
          <w:rFonts w:hint="default" w:ascii="Times New Roman" w:hAnsi="Times New Roman" w:cs="Times New Roman"/>
          <w:color w:val="auto"/>
          <w:spacing w:val="-6"/>
          <w:kern w:val="2"/>
          <w:sz w:val="21"/>
          <w:szCs w:val="21"/>
          <w:highlight w:val="none"/>
          <w:lang w:val="en-US" w:eastAsia="zh-CN" w:bidi="ar-SA"/>
        </w:rPr>
        <w:t xml:space="preserve"> ℃</w:t>
      </w:r>
      <w:r>
        <w:rPr>
          <w:rFonts w:hint="default" w:ascii="Times New Roman" w:hAnsi="Times New Roman" w:eastAsia="宋体" w:cs="Times New Roman"/>
          <w:color w:val="auto"/>
          <w:spacing w:val="-6"/>
          <w:kern w:val="2"/>
          <w:sz w:val="21"/>
          <w:szCs w:val="21"/>
          <w:highlight w:val="none"/>
          <w:lang w:val="en-US" w:eastAsia="zh-CN" w:bidi="ar-SA"/>
        </w:rPr>
        <w:t>，年平均降雨</w:t>
      </w:r>
      <w:r>
        <w:rPr>
          <w:rFonts w:hint="default" w:ascii="Times New Roman" w:hAnsi="Times New Roman" w:cs="Times New Roman"/>
          <w:color w:val="auto"/>
          <w:spacing w:val="-6"/>
          <w:kern w:val="2"/>
          <w:sz w:val="21"/>
          <w:szCs w:val="21"/>
          <w:highlight w:val="none"/>
          <w:lang w:val="en-US" w:eastAsia="zh-CN" w:bidi="ar-SA"/>
        </w:rPr>
        <w:t>应在</w:t>
      </w:r>
      <w:r>
        <w:rPr>
          <w:rFonts w:hint="default" w:ascii="Times New Roman" w:hAnsi="Times New Roman" w:eastAsia="宋体" w:cs="Times New Roman"/>
          <w:color w:val="auto"/>
          <w:spacing w:val="-6"/>
          <w:kern w:val="2"/>
          <w:sz w:val="21"/>
          <w:szCs w:val="21"/>
          <w:highlight w:val="none"/>
          <w:lang w:val="en-US" w:eastAsia="zh-CN" w:bidi="ar-SA"/>
        </w:rPr>
        <w:t xml:space="preserve"> 376.8 mm</w:t>
      </w:r>
      <w:r>
        <w:rPr>
          <w:rFonts w:hint="default" w:ascii="Times New Roman" w:hAnsi="Times New Roman" w:eastAsia="Times New Roman" w:cs="Times New Roman"/>
          <w:spacing w:val="-3"/>
          <w:szCs w:val="21"/>
          <w:highlight w:val="none"/>
          <w:lang w:val="zh-CN" w:bidi="zh-CN"/>
        </w:rPr>
        <w:t>～</w:t>
      </w:r>
      <w:r>
        <w:rPr>
          <w:rFonts w:hint="default" w:ascii="Times New Roman" w:hAnsi="Times New Roman" w:eastAsia="Times New Roman" w:cs="Times New Roman"/>
          <w:spacing w:val="-3"/>
          <w:szCs w:val="21"/>
          <w:highlight w:val="none"/>
          <w:lang w:val="en-US" w:bidi="zh-CN"/>
        </w:rPr>
        <w:t>420 mm</w:t>
      </w:r>
      <w:r>
        <w:rPr>
          <w:rFonts w:hint="default" w:ascii="Times New Roman" w:hAnsi="Times New Roman" w:eastAsia="宋体" w:cs="Times New Roman"/>
          <w:color w:val="auto"/>
          <w:spacing w:val="-6"/>
          <w:kern w:val="2"/>
          <w:sz w:val="21"/>
          <w:szCs w:val="21"/>
          <w:highlight w:val="none"/>
          <w:lang w:val="en-US" w:eastAsia="zh-CN" w:bidi="ar-SA"/>
        </w:rPr>
        <w:t>、无霜期 120 天、年日照时数</w:t>
      </w:r>
      <w:r>
        <w:rPr>
          <w:rFonts w:hint="default" w:ascii="Times New Roman" w:hAnsi="Times New Roman" w:cs="Times New Roman"/>
          <w:color w:val="auto"/>
          <w:spacing w:val="-6"/>
          <w:kern w:val="2"/>
          <w:sz w:val="21"/>
          <w:szCs w:val="21"/>
          <w:highlight w:val="none"/>
          <w:lang w:val="en-US" w:eastAsia="zh-CN" w:bidi="ar-SA"/>
        </w:rPr>
        <w:t>应在</w:t>
      </w:r>
      <w:r>
        <w:rPr>
          <w:rFonts w:hint="default" w:ascii="Times New Roman" w:hAnsi="Times New Roman" w:eastAsia="宋体" w:cs="Times New Roman"/>
          <w:color w:val="auto"/>
          <w:spacing w:val="-6"/>
          <w:kern w:val="2"/>
          <w:sz w:val="21"/>
          <w:szCs w:val="21"/>
          <w:lang w:val="en-US" w:eastAsia="zh-CN" w:bidi="ar-SA"/>
        </w:rPr>
        <w:t xml:space="preserve"> 2666.5 h</w:t>
      </w:r>
      <w:r>
        <w:rPr>
          <w:rFonts w:hint="default" w:ascii="Times New Roman" w:hAnsi="Times New Roman" w:cs="Times New Roman"/>
          <w:color w:val="auto"/>
          <w:spacing w:val="-6"/>
          <w:kern w:val="2"/>
          <w:sz w:val="21"/>
          <w:szCs w:val="21"/>
          <w:lang w:val="en-US" w:eastAsia="zh-CN" w:bidi="ar-SA"/>
        </w:rPr>
        <w:t xml:space="preserve"> 以上</w:t>
      </w:r>
      <w:r>
        <w:rPr>
          <w:rFonts w:hint="default" w:ascii="Times New Roman" w:hAnsi="Times New Roman" w:eastAsia="宋体" w:cs="Times New Roman"/>
          <w:color w:val="auto"/>
          <w:spacing w:val="-6"/>
          <w:kern w:val="2"/>
          <w:sz w:val="21"/>
          <w:szCs w:val="21"/>
          <w:lang w:val="en-US" w:eastAsia="zh-CN" w:bidi="ar-SA"/>
        </w:rPr>
        <w:t>，≥ 0℃平均积温</w:t>
      </w:r>
      <w:r>
        <w:rPr>
          <w:rFonts w:hint="default" w:ascii="Times New Roman" w:hAnsi="Times New Roman" w:cs="Times New Roman"/>
          <w:color w:val="auto"/>
          <w:spacing w:val="-6"/>
          <w:kern w:val="2"/>
          <w:sz w:val="21"/>
          <w:szCs w:val="21"/>
          <w:lang w:val="en-US" w:eastAsia="zh-CN" w:bidi="ar-SA"/>
        </w:rPr>
        <w:t>应在</w:t>
      </w:r>
      <w:r>
        <w:rPr>
          <w:rFonts w:hint="default" w:ascii="Times New Roman" w:hAnsi="Times New Roman" w:eastAsia="宋体" w:cs="Times New Roman"/>
          <w:color w:val="auto"/>
          <w:spacing w:val="-6"/>
          <w:kern w:val="2"/>
          <w:sz w:val="21"/>
          <w:szCs w:val="21"/>
          <w:lang w:val="en-US" w:eastAsia="zh-CN" w:bidi="ar-SA"/>
        </w:rPr>
        <w:t xml:space="preserve"> 3052.7℃</w:t>
      </w:r>
      <w:r>
        <w:rPr>
          <w:rFonts w:hint="default" w:ascii="Times New Roman" w:hAnsi="Times New Roman" w:cs="Times New Roman"/>
          <w:color w:val="auto"/>
          <w:spacing w:val="-6"/>
          <w:kern w:val="2"/>
          <w:sz w:val="21"/>
          <w:szCs w:val="21"/>
          <w:lang w:val="en-US" w:eastAsia="zh-CN" w:bidi="ar-SA"/>
        </w:rPr>
        <w:t xml:space="preserve"> 以上</w:t>
      </w:r>
      <w:r>
        <w:rPr>
          <w:rFonts w:hint="default" w:ascii="Times New Roman" w:hAnsi="Times New Roman" w:eastAsia="宋体" w:cs="Times New Roman"/>
          <w:color w:val="auto"/>
          <w:spacing w:val="-6"/>
          <w:kern w:val="2"/>
          <w:sz w:val="21"/>
          <w:szCs w:val="21"/>
          <w:lang w:val="en-US" w:eastAsia="zh-CN" w:bidi="ar-SA"/>
        </w:rPr>
        <w:t>；≥ 5℃平均积温</w:t>
      </w:r>
      <w:r>
        <w:rPr>
          <w:rFonts w:hint="default" w:ascii="Times New Roman" w:hAnsi="Times New Roman" w:cs="Times New Roman"/>
          <w:color w:val="auto"/>
          <w:spacing w:val="-6"/>
          <w:kern w:val="2"/>
          <w:sz w:val="21"/>
          <w:szCs w:val="21"/>
          <w:lang w:val="en-US" w:eastAsia="zh-CN" w:bidi="ar-SA"/>
        </w:rPr>
        <w:t>应在</w:t>
      </w:r>
      <w:r>
        <w:rPr>
          <w:rFonts w:hint="default" w:ascii="Times New Roman" w:hAnsi="Times New Roman" w:eastAsia="宋体" w:cs="Times New Roman"/>
          <w:color w:val="auto"/>
          <w:spacing w:val="-6"/>
          <w:kern w:val="2"/>
          <w:sz w:val="21"/>
          <w:szCs w:val="21"/>
          <w:lang w:val="en-US" w:eastAsia="zh-CN" w:bidi="ar-SA"/>
        </w:rPr>
        <w:t xml:space="preserve"> 2894.0℃</w:t>
      </w:r>
      <w:r>
        <w:rPr>
          <w:rFonts w:hint="default" w:ascii="Times New Roman" w:hAnsi="Times New Roman" w:cs="Times New Roman"/>
          <w:color w:val="auto"/>
          <w:spacing w:val="-6"/>
          <w:kern w:val="2"/>
          <w:sz w:val="21"/>
          <w:szCs w:val="21"/>
          <w:lang w:val="en-US" w:eastAsia="zh-CN" w:bidi="ar-SA"/>
        </w:rPr>
        <w:t xml:space="preserve"> 以上</w:t>
      </w:r>
      <w:r>
        <w:rPr>
          <w:rFonts w:hint="default" w:ascii="Times New Roman" w:hAnsi="Times New Roman" w:eastAsia="宋体" w:cs="Times New Roman"/>
          <w:color w:val="auto"/>
          <w:spacing w:val="-6"/>
          <w:kern w:val="2"/>
          <w:sz w:val="21"/>
          <w:szCs w:val="21"/>
          <w:lang w:val="en-US" w:eastAsia="zh-CN" w:bidi="ar-SA"/>
        </w:rPr>
        <w:t>；≥10℃平均积温</w:t>
      </w:r>
      <w:r>
        <w:rPr>
          <w:rFonts w:hint="default" w:ascii="Times New Roman" w:hAnsi="Times New Roman" w:cs="Times New Roman"/>
          <w:color w:val="auto"/>
          <w:spacing w:val="-6"/>
          <w:kern w:val="2"/>
          <w:sz w:val="21"/>
          <w:szCs w:val="21"/>
          <w:lang w:val="en-US" w:eastAsia="zh-CN" w:bidi="ar-SA"/>
        </w:rPr>
        <w:t>应在</w:t>
      </w:r>
      <w:r>
        <w:rPr>
          <w:rFonts w:hint="default" w:ascii="Times New Roman" w:hAnsi="Times New Roman" w:eastAsia="宋体" w:cs="Times New Roman"/>
          <w:color w:val="auto"/>
          <w:spacing w:val="-6"/>
          <w:kern w:val="2"/>
          <w:sz w:val="21"/>
          <w:szCs w:val="21"/>
          <w:lang w:val="en-US" w:eastAsia="zh-CN" w:bidi="ar-SA"/>
        </w:rPr>
        <w:t xml:space="preserve"> 2366.1</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w:t>
      </w:r>
      <w:r>
        <w:rPr>
          <w:rFonts w:hint="default" w:ascii="Times New Roman" w:hAnsi="Times New Roman" w:cs="Times New Roman"/>
          <w:color w:val="auto"/>
          <w:spacing w:val="-6"/>
          <w:kern w:val="2"/>
          <w:sz w:val="21"/>
          <w:szCs w:val="21"/>
          <w:lang w:val="en-US" w:eastAsia="zh-CN" w:bidi="ar-SA"/>
        </w:rPr>
        <w:t xml:space="preserve"> 以上</w:t>
      </w:r>
      <w:r>
        <w:rPr>
          <w:rFonts w:hint="default" w:ascii="Times New Roman" w:hAnsi="Times New Roman" w:eastAsia="宋体" w:cs="Times New Roman"/>
          <w:color w:val="auto"/>
          <w:spacing w:val="-6"/>
          <w:kern w:val="2"/>
          <w:sz w:val="21"/>
          <w:szCs w:val="21"/>
          <w:lang w:val="en-US" w:eastAsia="zh-CN" w:bidi="ar-SA"/>
        </w:rPr>
        <w:t>；≥ 15℃平均积温</w:t>
      </w:r>
      <w:r>
        <w:rPr>
          <w:rFonts w:hint="default" w:ascii="Times New Roman" w:hAnsi="Times New Roman" w:cs="Times New Roman"/>
          <w:color w:val="auto"/>
          <w:spacing w:val="-6"/>
          <w:kern w:val="2"/>
          <w:sz w:val="21"/>
          <w:szCs w:val="21"/>
          <w:lang w:val="en-US" w:eastAsia="zh-CN" w:bidi="ar-SA"/>
        </w:rPr>
        <w:t>应在</w:t>
      </w:r>
      <w:r>
        <w:rPr>
          <w:rFonts w:hint="default" w:ascii="Times New Roman" w:hAnsi="Times New Roman" w:eastAsia="宋体" w:cs="Times New Roman"/>
          <w:color w:val="auto"/>
          <w:spacing w:val="-6"/>
          <w:kern w:val="2"/>
          <w:sz w:val="21"/>
          <w:szCs w:val="21"/>
          <w:lang w:val="en-US" w:eastAsia="zh-CN" w:bidi="ar-SA"/>
        </w:rPr>
        <w:t xml:space="preserve"> 1436.0</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w:t>
      </w:r>
      <w:r>
        <w:rPr>
          <w:rFonts w:hint="default" w:ascii="Times New Roman" w:hAnsi="Times New Roman" w:cs="Times New Roman"/>
          <w:color w:val="auto"/>
          <w:spacing w:val="-6"/>
          <w:kern w:val="2"/>
          <w:sz w:val="21"/>
          <w:szCs w:val="21"/>
          <w:lang w:val="en-US" w:eastAsia="zh-CN" w:bidi="ar-SA"/>
        </w:rPr>
        <w:t>以上</w:t>
      </w:r>
      <w:r>
        <w:rPr>
          <w:rFonts w:hint="default" w:ascii="Times New Roman" w:hAnsi="Times New Roman" w:eastAsia="宋体" w:cs="Times New Roman"/>
          <w:color w:val="auto"/>
          <w:spacing w:val="-6"/>
          <w:kern w:val="2"/>
          <w:sz w:val="21"/>
          <w:szCs w:val="21"/>
          <w:lang w:val="en-US" w:eastAsia="zh-CN" w:bidi="ar-SA"/>
        </w:rPr>
        <w:t>。</w:t>
      </w:r>
    </w:p>
    <w:p>
      <w:pPr>
        <w:pStyle w:val="105"/>
        <w:spacing w:before="240" w:after="240"/>
        <w:rPr>
          <w:rFonts w:hint="eastAsia" w:ascii="Calibri" w:hAnsi="Calibri" w:eastAsia="宋体" w:cs="Times New Roman"/>
          <w:color w:val="auto"/>
          <w:spacing w:val="-6"/>
          <w:kern w:val="2"/>
          <w:sz w:val="21"/>
          <w:szCs w:val="21"/>
          <w:lang w:val="en-US" w:eastAsia="zh-CN" w:bidi="ar-SA"/>
        </w:rPr>
      </w:pPr>
      <w:r>
        <w:rPr>
          <w:rFonts w:hint="eastAsia"/>
          <w:lang w:val="en-US" w:eastAsia="zh-CN"/>
        </w:rPr>
        <w:t xml:space="preserve"> </w:t>
      </w:r>
      <w:r>
        <w:t>要求</w:t>
      </w:r>
    </w:p>
    <w:p>
      <w:pPr>
        <w:pStyle w:val="106"/>
        <w:spacing w:before="120" w:after="120"/>
        <w:rPr>
          <w:rFonts w:ascii="Times New Roman"/>
        </w:rPr>
      </w:pPr>
      <w:r>
        <w:rPr>
          <w:rFonts w:hint="eastAsia" w:ascii="Times New Roman"/>
          <w:lang w:val="en-US" w:eastAsia="zh-CN"/>
        </w:rPr>
        <w:t xml:space="preserve"> 品种选择</w:t>
      </w:r>
    </w:p>
    <w:p>
      <w:pPr>
        <w:pStyle w:val="57"/>
        <w:ind w:firstLine="420"/>
        <w:rPr>
          <w:rFonts w:ascii="Times New Roman"/>
        </w:rPr>
      </w:pPr>
      <w:r>
        <w:rPr>
          <w:rFonts w:hint="eastAsia" w:ascii="Times New Roman"/>
          <w:lang w:val="en-US" w:eastAsia="zh-CN"/>
        </w:rPr>
        <w:t>适宜种植品种：旺春、春玉黄、优势、东京金童、贝贝</w:t>
      </w:r>
      <w:r>
        <w:rPr>
          <w:rFonts w:ascii="Times New Roman"/>
        </w:rPr>
        <w:t>。</w:t>
      </w:r>
    </w:p>
    <w:p>
      <w:pPr>
        <w:pStyle w:val="106"/>
        <w:spacing w:before="120" w:after="120"/>
        <w:rPr>
          <w:rFonts w:ascii="Times New Roman"/>
        </w:rPr>
      </w:pPr>
      <w:r>
        <w:rPr>
          <w:rFonts w:hint="eastAsia" w:ascii="Times New Roman"/>
          <w:lang w:val="en-US" w:eastAsia="zh-CN"/>
        </w:rPr>
        <w:t xml:space="preserve"> </w:t>
      </w:r>
      <w:r>
        <w:rPr>
          <w:rFonts w:ascii="Times New Roman"/>
        </w:rPr>
        <w:t>感官特性</w:t>
      </w:r>
    </w:p>
    <w:p>
      <w:pPr>
        <w:pStyle w:val="57"/>
        <w:ind w:firstLine="420"/>
        <w:rPr>
          <w:rFonts w:ascii="Times New Roman"/>
          <w:szCs w:val="21"/>
        </w:rPr>
      </w:pPr>
      <w:r>
        <w:t>感官特性应符合表</w:t>
      </w:r>
      <w:r>
        <w:rPr>
          <w:rFonts w:ascii="Times New Roman"/>
        </w:rPr>
        <w:t>1</w:t>
      </w:r>
      <w:r>
        <w:t>的规定。</w:t>
      </w:r>
    </w:p>
    <w:p>
      <w:pPr>
        <w:pStyle w:val="113"/>
        <w:spacing w:before="120" w:after="120"/>
        <w:rPr>
          <w:rFonts w:cs="宋体"/>
          <w:color w:val="0000FF"/>
        </w:rPr>
      </w:pPr>
      <w:r>
        <w:rPr>
          <w:rFonts w:hint="eastAsia"/>
        </w:rPr>
        <w:t>感官特性</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6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7" w:type="dxa"/>
          </w:tcPr>
          <w:p>
            <w:pPr>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项目</w:t>
            </w:r>
          </w:p>
        </w:tc>
        <w:tc>
          <w:tcPr>
            <w:tcW w:w="6392" w:type="dxa"/>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027" w:type="dxa"/>
            <w:vAlign w:val="center"/>
          </w:tcPr>
          <w:p>
            <w:pPr>
              <w:pStyle w:val="234"/>
              <w:spacing w:after="0"/>
              <w:ind w:firstLine="0"/>
              <w:jc w:val="center"/>
              <w:rPr>
                <w:rFonts w:hint="default" w:ascii="Times New Roman" w:hAnsi="Times New Roman" w:eastAsia="宋体" w:cs="Times New Roman"/>
                <w:kern w:val="2"/>
                <w:sz w:val="18"/>
                <w:szCs w:val="18"/>
                <w:lang w:val="en-US" w:eastAsia="zh-CN"/>
              </w:rPr>
            </w:pPr>
            <w:r>
              <w:rPr>
                <w:rFonts w:hint="eastAsia" w:ascii="Times New Roman" w:hAnsi="Times New Roman" w:cs="Times New Roman"/>
                <w:kern w:val="2"/>
                <w:sz w:val="18"/>
                <w:szCs w:val="18"/>
                <w:lang w:val="en-US" w:eastAsia="zh-CN"/>
              </w:rPr>
              <w:t>外观</w:t>
            </w:r>
          </w:p>
        </w:tc>
        <w:tc>
          <w:tcPr>
            <w:tcW w:w="6392" w:type="dxa"/>
          </w:tcPr>
          <w:p>
            <w:pPr>
              <w:rPr>
                <w:rFonts w:hint="default" w:ascii="Times New Roman" w:hAnsi="Times New Roman" w:eastAsia="宋体"/>
                <w:sz w:val="18"/>
                <w:szCs w:val="18"/>
                <w:lang w:val="en-US" w:eastAsia="zh-CN"/>
              </w:rPr>
            </w:pPr>
            <w:r>
              <w:rPr>
                <w:rFonts w:hint="eastAsia" w:ascii="Times New Roman" w:hAnsi="Times New Roman"/>
                <w:sz w:val="18"/>
                <w:szCs w:val="18"/>
              </w:rPr>
              <w:t>菜球圆柱形，球纵径28</w:t>
            </w:r>
            <w:r>
              <w:rPr>
                <w:rFonts w:hint="eastAsia" w:ascii="Times New Roman" w:eastAsia="Times New Roman"/>
                <w:spacing w:val="-3"/>
                <w:szCs w:val="21"/>
                <w:lang w:val="zh-CN" w:bidi="zh-CN"/>
              </w:rPr>
              <w:t>～</w:t>
            </w:r>
            <w:r>
              <w:rPr>
                <w:rFonts w:hint="eastAsia" w:ascii="Times New Roman" w:hAnsi="Times New Roman"/>
                <w:sz w:val="18"/>
                <w:szCs w:val="18"/>
              </w:rPr>
              <w:t>30</w:t>
            </w:r>
            <w:r>
              <w:rPr>
                <w:rFonts w:hint="eastAsia" w:ascii="Times New Roman" w:hAnsi="Times New Roman"/>
                <w:sz w:val="18"/>
                <w:szCs w:val="18"/>
                <w:lang w:val="en-US" w:eastAsia="zh-CN"/>
              </w:rPr>
              <w:t xml:space="preserve"> cm</w:t>
            </w:r>
            <w:r>
              <w:rPr>
                <w:rFonts w:hint="eastAsia" w:ascii="Times New Roman" w:hAnsi="Times New Roman"/>
                <w:sz w:val="18"/>
                <w:szCs w:val="18"/>
              </w:rPr>
              <w:t>，横径16</w:t>
            </w:r>
            <w:r>
              <w:rPr>
                <w:rFonts w:hint="eastAsia" w:ascii="Times New Roman" w:eastAsia="Times New Roman"/>
                <w:spacing w:val="-3"/>
                <w:szCs w:val="21"/>
                <w:lang w:val="zh-CN" w:bidi="zh-CN"/>
              </w:rPr>
              <w:t>～</w:t>
            </w:r>
            <w:r>
              <w:rPr>
                <w:rFonts w:hint="eastAsia" w:ascii="Times New Roman" w:hAnsi="Times New Roman"/>
                <w:sz w:val="18"/>
                <w:szCs w:val="18"/>
              </w:rPr>
              <w:t>18</w:t>
            </w:r>
            <w:r>
              <w:rPr>
                <w:rFonts w:hint="eastAsia" w:ascii="Times New Roman" w:hAnsi="Times New Roman"/>
                <w:sz w:val="18"/>
                <w:szCs w:val="18"/>
                <w:lang w:val="en-US" w:eastAsia="zh-CN"/>
              </w:rPr>
              <w:t xml:space="preserve"> cm</w:t>
            </w:r>
            <w:r>
              <w:rPr>
                <w:rFonts w:hint="eastAsia" w:ascii="Times New Roman" w:hAnsi="Times New Roman"/>
                <w:sz w:val="18"/>
                <w:szCs w:val="18"/>
              </w:rPr>
              <w:t>，球叶叠包，中柱较短，菜帮较薄</w:t>
            </w:r>
            <w:r>
              <w:rPr>
                <w:rFonts w:hint="eastAsia" w:ascii="Times New Roman" w:hAnsi="Times New Roman"/>
                <w:sz w:val="18"/>
                <w:szCs w:val="18"/>
                <w:lang w:eastAsia="zh-CN"/>
              </w:rPr>
              <w:t>，</w:t>
            </w:r>
            <w:r>
              <w:rPr>
                <w:rFonts w:hint="eastAsia" w:ascii="Times New Roman" w:hAnsi="Times New Roman"/>
                <w:sz w:val="18"/>
                <w:szCs w:val="18"/>
                <w:lang w:val="en-US" w:eastAsia="zh-CN"/>
              </w:rPr>
              <w:t>无虫蛀，无冻害，无机械损伤，菜帮内无杂物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7" w:type="dxa"/>
            <w:vAlign w:val="center"/>
          </w:tcPr>
          <w:p>
            <w:pPr>
              <w:pStyle w:val="234"/>
              <w:spacing w:after="0"/>
              <w:ind w:firstLine="0"/>
              <w:jc w:val="center"/>
              <w:rPr>
                <w:rFonts w:hint="default" w:ascii="Times New Roman" w:hAnsi="Times New Roman" w:eastAsia="宋体" w:cs="Times New Roman"/>
                <w:kern w:val="2"/>
                <w:sz w:val="18"/>
                <w:szCs w:val="18"/>
                <w:lang w:val="en-US" w:eastAsia="zh-CN"/>
              </w:rPr>
            </w:pPr>
            <w:r>
              <w:rPr>
                <w:rFonts w:hint="eastAsia" w:ascii="Times New Roman" w:hAnsi="Times New Roman" w:cs="Times New Roman"/>
                <w:kern w:val="2"/>
                <w:sz w:val="18"/>
                <w:szCs w:val="18"/>
                <w:lang w:val="en-US" w:eastAsia="zh-CN"/>
              </w:rPr>
              <w:t>颜色</w:t>
            </w:r>
          </w:p>
        </w:tc>
        <w:tc>
          <w:tcPr>
            <w:tcW w:w="6392" w:type="dxa"/>
          </w:tcPr>
          <w:p>
            <w:pPr>
              <w:rPr>
                <w:rFonts w:hint="default" w:ascii="Times New Roman" w:hAnsi="Times New Roman" w:eastAsia="宋体"/>
                <w:sz w:val="18"/>
                <w:szCs w:val="18"/>
                <w:lang w:val="en-US" w:eastAsia="zh-CN"/>
              </w:rPr>
            </w:pPr>
            <w:r>
              <w:rPr>
                <w:rFonts w:hint="eastAsia" w:ascii="Times New Roman" w:hAnsi="Times New Roman"/>
                <w:sz w:val="18"/>
                <w:szCs w:val="18"/>
              </w:rPr>
              <w:t>球外包叶翠绿，内包叶嫩黄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7" w:type="dxa"/>
            <w:vAlign w:val="center"/>
          </w:tcPr>
          <w:p>
            <w:pPr>
              <w:pStyle w:val="234"/>
              <w:spacing w:after="0"/>
              <w:ind w:firstLine="0"/>
              <w:jc w:val="center"/>
              <w:rPr>
                <w:rFonts w:hint="eastAsia" w:ascii="Times New Roman" w:hAnsi="Times New Roman" w:eastAsia="宋体" w:cs="Times New Roman"/>
                <w:kern w:val="2"/>
                <w:sz w:val="18"/>
                <w:szCs w:val="18"/>
                <w:lang w:eastAsia="zh-CN"/>
              </w:rPr>
            </w:pPr>
            <w:r>
              <w:rPr>
                <w:rFonts w:hint="eastAsia" w:ascii="Times New Roman" w:hAnsi="Times New Roman" w:cs="Times New Roman"/>
                <w:kern w:val="2"/>
                <w:sz w:val="18"/>
                <w:szCs w:val="18"/>
                <w:lang w:val="en-US" w:eastAsia="zh-CN"/>
              </w:rPr>
              <w:t>口感</w:t>
            </w:r>
          </w:p>
        </w:tc>
        <w:tc>
          <w:tcPr>
            <w:tcW w:w="6392" w:type="dxa"/>
          </w:tcPr>
          <w:p>
            <w:pPr>
              <w:rPr>
                <w:rFonts w:hint="default" w:ascii="Times New Roman" w:hAnsi="Times New Roman" w:eastAsia="宋体"/>
                <w:sz w:val="18"/>
                <w:szCs w:val="18"/>
                <w:lang w:val="en-US" w:eastAsia="zh-CN"/>
              </w:rPr>
            </w:pPr>
            <w:r>
              <w:rPr>
                <w:rFonts w:hint="default" w:ascii="Times New Roman" w:hAnsi="Times New Roman" w:eastAsia="宋体"/>
                <w:sz w:val="18"/>
                <w:szCs w:val="18"/>
                <w:lang w:val="en-US" w:eastAsia="zh-CN"/>
              </w:rPr>
              <w:t>纤维细少，品质佳，生食甜脆，口感清香有淡淡的甘甜味和清香味</w:t>
            </w:r>
          </w:p>
        </w:tc>
      </w:tr>
    </w:tbl>
    <w:p>
      <w:pPr>
        <w:pStyle w:val="106"/>
        <w:spacing w:before="240" w:beforeLines="100" w:after="240" w:afterLines="100"/>
        <w:rPr>
          <w:rFonts w:ascii="Times New Roman"/>
        </w:rPr>
      </w:pPr>
      <w:r>
        <w:t>理化指标</w:t>
      </w:r>
    </w:p>
    <w:p>
      <w:pPr>
        <w:pStyle w:val="57"/>
        <w:ind w:firstLine="420"/>
        <w:rPr>
          <w:rFonts w:ascii="Times New Roman"/>
          <w:szCs w:val="21"/>
        </w:rPr>
      </w:pPr>
      <w:r>
        <w:t>理化指标应符合表</w:t>
      </w:r>
      <w:r>
        <w:rPr>
          <w:rFonts w:ascii="Times New Roman"/>
        </w:rPr>
        <w:t>2</w:t>
      </w:r>
      <w:r>
        <w:t>的规定。</w:t>
      </w:r>
    </w:p>
    <w:p>
      <w:pPr>
        <w:pStyle w:val="113"/>
        <w:spacing w:before="120" w:after="120"/>
        <w:rPr>
          <w:rFonts w:cs="宋体"/>
        </w:rPr>
      </w:pPr>
      <w:r>
        <w:rPr>
          <w:rFonts w:hint="eastAsia"/>
        </w:rPr>
        <w:t>理化指标</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3"/>
        <w:gridCol w:w="4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883" w:type="dxa"/>
            <w:vAlign w:val="center"/>
          </w:tcPr>
          <w:p>
            <w:pPr>
              <w:pStyle w:val="234"/>
              <w:spacing w:after="0"/>
              <w:ind w:firstLine="0"/>
              <w:jc w:val="center"/>
              <w:rPr>
                <w:rFonts w:hint="eastAsia" w:ascii="Times New Roman" w:hAnsi="Times New Roman" w:cs="Times New Roman" w:eastAsiaTheme="minorEastAsia"/>
                <w:color w:val="auto"/>
                <w:kern w:val="2"/>
                <w:sz w:val="18"/>
                <w:szCs w:val="18"/>
                <w:lang w:eastAsia="zh-CN"/>
              </w:rPr>
            </w:pPr>
            <w:r>
              <w:rPr>
                <w:rFonts w:hint="eastAsia" w:ascii="Times New Roman" w:hAnsi="Times New Roman" w:cs="Times New Roman" w:eastAsiaTheme="minorEastAsia"/>
                <w:color w:val="auto"/>
                <w:kern w:val="2"/>
                <w:sz w:val="18"/>
                <w:szCs w:val="18"/>
                <w:lang w:val="en-US" w:eastAsia="zh-CN"/>
              </w:rPr>
              <w:t>项目</w:t>
            </w:r>
          </w:p>
        </w:tc>
        <w:tc>
          <w:tcPr>
            <w:tcW w:w="4639" w:type="dxa"/>
          </w:tcPr>
          <w:p>
            <w:pPr>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3" w:type="dxa"/>
            <w:vAlign w:val="center"/>
          </w:tcPr>
          <w:p>
            <w:pPr>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总糖，</w:t>
            </w:r>
            <w:r>
              <w:rPr>
                <w:rFonts w:ascii="Times New Roman" w:hAnsi="Times New Roman"/>
                <w:color w:val="auto"/>
                <w:sz w:val="18"/>
                <w:szCs w:val="18"/>
              </w:rPr>
              <w:t>%</w:t>
            </w:r>
            <w:r>
              <w:rPr>
                <w:rFonts w:hint="eastAsia" w:ascii="Times New Roman" w:hAnsi="Times New Roman"/>
                <w:color w:val="auto"/>
                <w:sz w:val="18"/>
                <w:szCs w:val="18"/>
                <w:lang w:val="en-US" w:eastAsia="zh-CN"/>
              </w:rPr>
              <w:t xml:space="preserve">                                ≥</w:t>
            </w:r>
          </w:p>
        </w:tc>
        <w:tc>
          <w:tcPr>
            <w:tcW w:w="4639" w:type="dxa"/>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883" w:type="dxa"/>
            <w:vAlign w:val="center"/>
          </w:tcPr>
          <w:p>
            <w:pPr>
              <w:jc w:val="both"/>
              <w:rPr>
                <w:rFonts w:ascii="Times New Roman" w:hAnsi="Times New Roman"/>
                <w:color w:val="auto"/>
                <w:sz w:val="18"/>
                <w:szCs w:val="18"/>
              </w:rPr>
            </w:pPr>
            <w:r>
              <w:rPr>
                <w:rFonts w:hint="eastAsia" w:ascii="Times New Roman" w:hAnsi="Times New Roman"/>
                <w:color w:val="auto"/>
                <w:sz w:val="18"/>
                <w:szCs w:val="18"/>
                <w:lang w:val="en-US" w:eastAsia="zh-CN"/>
              </w:rPr>
              <w:t>粗蛋白，</w:t>
            </w:r>
            <w:r>
              <w:rPr>
                <w:rFonts w:ascii="Times New Roman" w:hAnsi="Times New Roman"/>
                <w:color w:val="auto"/>
                <w:sz w:val="18"/>
                <w:szCs w:val="18"/>
              </w:rPr>
              <w:t>（g/100g)</w:t>
            </w:r>
          </w:p>
        </w:tc>
        <w:tc>
          <w:tcPr>
            <w:tcW w:w="4639" w:type="dxa"/>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1.1</w:t>
            </w:r>
            <w:r>
              <w:rPr>
                <w:rFonts w:hint="eastAsia" w:ascii="Times New Roman" w:eastAsia="Times New Roman"/>
                <w:spacing w:val="-3"/>
                <w:sz w:val="18"/>
                <w:szCs w:val="18"/>
                <w:lang w:val="zh-CN" w:bidi="zh-CN"/>
              </w:rPr>
              <w:t>～</w:t>
            </w:r>
            <w:r>
              <w:rPr>
                <w:rFonts w:hint="eastAsia" w:ascii="Times New Roman" w:hAnsi="Times New Roman"/>
                <w:sz w:val="18"/>
                <w:szCs w:val="1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883" w:type="dxa"/>
            <w:vAlign w:val="center"/>
          </w:tcPr>
          <w:p>
            <w:pPr>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维生素C，</w:t>
            </w:r>
            <w:r>
              <w:rPr>
                <w:rFonts w:ascii="Times New Roman" w:hAnsi="Times New Roman"/>
                <w:color w:val="auto"/>
                <w:sz w:val="18"/>
                <w:szCs w:val="18"/>
              </w:rPr>
              <w:t>（g/100g)</w:t>
            </w:r>
            <w:r>
              <w:rPr>
                <w:rFonts w:hint="eastAsia" w:ascii="Times New Roman" w:hAnsi="Times New Roman"/>
                <w:color w:val="auto"/>
                <w:sz w:val="18"/>
                <w:szCs w:val="18"/>
                <w:lang w:val="en-US" w:eastAsia="zh-CN"/>
              </w:rPr>
              <w:t xml:space="preserve">                     ≥</w:t>
            </w:r>
          </w:p>
        </w:tc>
        <w:tc>
          <w:tcPr>
            <w:tcW w:w="4639" w:type="dxa"/>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0.01</w:t>
            </w:r>
          </w:p>
        </w:tc>
      </w:tr>
    </w:tbl>
    <w:p>
      <w:pPr>
        <w:pStyle w:val="106"/>
        <w:spacing w:before="120" w:after="120"/>
        <w:rPr>
          <w:rFonts w:ascii="Times New Roman"/>
        </w:rPr>
      </w:pPr>
      <w:r>
        <w:rPr>
          <w:rFonts w:ascii="Times New Roman"/>
          <w:sz w:val="14"/>
          <w:szCs w:val="14"/>
        </w:rPr>
        <w:t xml:space="preserve"> </w:t>
      </w:r>
      <w:r>
        <w:t>安全指标</w:t>
      </w:r>
    </w:p>
    <w:p>
      <w:pPr>
        <w:pStyle w:val="13"/>
        <w:spacing w:line="240" w:lineRule="auto"/>
        <w:ind w:left="138" w:right="275" w:firstLine="420"/>
        <w:rPr>
          <w:rFonts w:hint="default" w:ascii="Times New Roman" w:hAnsi="Times New Roman" w:cs="Times New Roman"/>
          <w:spacing w:val="-6"/>
          <w:kern w:val="0"/>
        </w:rPr>
      </w:pPr>
      <w:r>
        <w:rPr>
          <w:rFonts w:hint="default" w:ascii="Times New Roman" w:hAnsi="Times New Roman" w:eastAsia="宋体" w:cs="Times New Roman"/>
          <w:color w:val="auto"/>
          <w:spacing w:val="-6"/>
          <w:kern w:val="2"/>
          <w:sz w:val="21"/>
          <w:szCs w:val="21"/>
          <w:lang w:val="en-US" w:eastAsia="zh-CN" w:bidi="ar-SA"/>
        </w:rPr>
        <w:t>应符合 GB 2762、GB 2763 的规定。</w:t>
      </w:r>
    </w:p>
    <w:p>
      <w:pPr>
        <w:pStyle w:val="105"/>
        <w:spacing w:before="240" w:after="240"/>
        <w:rPr>
          <w:rFonts w:ascii="Times New Roman"/>
        </w:rPr>
      </w:pPr>
      <w:r>
        <w:rPr>
          <w:rFonts w:hint="eastAsia" w:ascii="Times New Roman"/>
          <w:lang w:val="en-US" w:eastAsia="zh-CN"/>
        </w:rPr>
        <w:t xml:space="preserve"> </w:t>
      </w:r>
      <w:r>
        <w:rPr>
          <w:rFonts w:ascii="Times New Roman"/>
        </w:rPr>
        <w:t>检验方法</w:t>
      </w:r>
    </w:p>
    <w:p>
      <w:pPr>
        <w:pStyle w:val="106"/>
        <w:spacing w:before="120" w:after="120"/>
        <w:rPr>
          <w:rFonts w:ascii="Times New Roman"/>
          <w:spacing w:val="-1"/>
        </w:rPr>
      </w:pPr>
      <w:r>
        <w:rPr>
          <w:rFonts w:hint="eastAsia" w:ascii="Times New Roman"/>
          <w:lang w:val="en-US" w:eastAsia="zh-CN"/>
        </w:rPr>
        <w:t xml:space="preserve"> </w:t>
      </w:r>
      <w:r>
        <w:rPr>
          <w:rFonts w:ascii="Times New Roman"/>
        </w:rPr>
        <w:t>感官检验</w:t>
      </w:r>
    </w:p>
    <w:p>
      <w:pPr>
        <w:pStyle w:val="66"/>
        <w:spacing w:before="120" w:after="120"/>
      </w:pPr>
      <w:r>
        <w:rPr>
          <w:rFonts w:hint="eastAsia"/>
          <w:lang w:val="en-US" w:eastAsia="zh-CN"/>
        </w:rPr>
        <w:t xml:space="preserve"> </w:t>
      </w:r>
      <w:r>
        <w:rPr>
          <w:rFonts w:hint="eastAsia"/>
        </w:rPr>
        <w:t>外观</w:t>
      </w:r>
      <w:r>
        <w:rPr>
          <w:rFonts w:hint="eastAsia"/>
          <w:lang w:eastAsia="zh-CN"/>
        </w:rPr>
        <w:t>、</w:t>
      </w:r>
      <w:r>
        <w:rPr>
          <w:rFonts w:hint="eastAsia"/>
          <w:lang w:val="en-US" w:eastAsia="zh-CN"/>
        </w:rPr>
        <w:t>颜色</w:t>
      </w:r>
    </w:p>
    <w:p>
      <w:pPr>
        <w:pStyle w:val="57"/>
        <w:rPr>
          <w:rFonts w:hint="eastAsia" w:ascii="Calibri" w:hAnsi="Calibri" w:eastAsia="宋体" w:cs="Times New Roman"/>
          <w:color w:val="auto"/>
          <w:spacing w:val="-6"/>
          <w:kern w:val="2"/>
          <w:sz w:val="21"/>
          <w:szCs w:val="21"/>
          <w:lang w:val="en-US" w:eastAsia="zh-CN" w:bidi="ar-SA"/>
        </w:rPr>
      </w:pPr>
      <w:r>
        <w:rPr>
          <w:rFonts w:hint="eastAsia" w:ascii="Calibri" w:hAnsi="Calibri" w:eastAsia="宋体" w:cs="Times New Roman"/>
          <w:color w:val="auto"/>
          <w:spacing w:val="-6"/>
          <w:kern w:val="2"/>
          <w:sz w:val="21"/>
          <w:szCs w:val="21"/>
          <w:lang w:val="en-US" w:eastAsia="zh-CN" w:bidi="ar-SA"/>
        </w:rPr>
        <w:t>外观应在自然光线下，目测检查形状、颜色，应使用直尺测量叶球，</w:t>
      </w:r>
      <w:r>
        <w:rPr>
          <w:rFonts w:hint="eastAsia" w:ascii="Calibri" w:hAnsi="Calibri" w:cs="Times New Roman"/>
          <w:color w:val="auto"/>
          <w:spacing w:val="-6"/>
          <w:kern w:val="2"/>
          <w:sz w:val="21"/>
          <w:szCs w:val="21"/>
          <w:lang w:val="en-US" w:eastAsia="zh-CN" w:bidi="ar-SA"/>
        </w:rPr>
        <w:t>以厘米为单位，</w:t>
      </w:r>
      <w:r>
        <w:rPr>
          <w:rFonts w:hint="eastAsia" w:ascii="Calibri" w:hAnsi="Calibri" w:eastAsia="宋体" w:cs="Times New Roman"/>
          <w:color w:val="auto"/>
          <w:spacing w:val="-6"/>
          <w:kern w:val="2"/>
          <w:sz w:val="21"/>
          <w:szCs w:val="21"/>
          <w:lang w:val="en-US" w:eastAsia="zh-CN" w:bidi="ar-SA"/>
        </w:rPr>
        <w:t>精确到小数点后一位。</w:t>
      </w:r>
    </w:p>
    <w:p>
      <w:pPr>
        <w:pStyle w:val="66"/>
        <w:spacing w:before="120" w:after="120"/>
      </w:pPr>
      <w:r>
        <w:rPr>
          <w:rFonts w:hint="eastAsia"/>
          <w:lang w:val="en-US" w:eastAsia="zh-CN"/>
        </w:rPr>
        <w:t xml:space="preserve"> 口感</w:t>
      </w:r>
    </w:p>
    <w:p>
      <w:pPr>
        <w:pStyle w:val="57"/>
        <w:ind w:firstLine="420"/>
        <w:rPr>
          <w:rFonts w:ascii="Times New Roman"/>
        </w:rPr>
      </w:pPr>
      <w:r>
        <w:rPr>
          <w:rFonts w:hint="eastAsia" w:ascii="Calibri" w:hAnsi="Calibri" w:eastAsia="宋体" w:cs="Times New Roman"/>
          <w:color w:val="auto"/>
          <w:spacing w:val="-6"/>
          <w:kern w:val="2"/>
          <w:sz w:val="21"/>
          <w:szCs w:val="21"/>
          <w:lang w:val="en-US" w:eastAsia="zh-CN" w:bidi="ar-SA"/>
        </w:rPr>
        <w:t>应生食品尝。</w:t>
      </w:r>
    </w:p>
    <w:p>
      <w:pPr>
        <w:pStyle w:val="106"/>
        <w:spacing w:before="120" w:after="120"/>
        <w:rPr>
          <w:rFonts w:ascii="Times New Roman"/>
        </w:rPr>
      </w:pPr>
      <w:r>
        <w:rPr>
          <w:rFonts w:hint="eastAsia" w:ascii="Times New Roman"/>
          <w:lang w:val="en-US" w:eastAsia="zh-CN"/>
        </w:rPr>
        <w:t xml:space="preserve"> </w:t>
      </w:r>
      <w:r>
        <w:rPr>
          <w:rFonts w:ascii="Times New Roman"/>
        </w:rPr>
        <w:t>理化指标</w:t>
      </w:r>
    </w:p>
    <w:p>
      <w:pPr>
        <w:pStyle w:val="66"/>
        <w:spacing w:before="120" w:after="120"/>
        <w:rPr>
          <w:rFonts w:ascii="Times New Roman"/>
        </w:rPr>
      </w:pPr>
      <w:r>
        <w:rPr>
          <w:rFonts w:hint="eastAsia" w:ascii="Times New Roman"/>
          <w:lang w:val="en-US" w:eastAsia="zh-CN"/>
        </w:rPr>
        <w:t xml:space="preserve"> 总糖</w:t>
      </w:r>
    </w:p>
    <w:p>
      <w:pPr>
        <w:pStyle w:val="57"/>
        <w:ind w:firstLine="420"/>
        <w:rPr>
          <w:rFonts w:hint="default" w:ascii="Times New Roman" w:hAnsi="Times New Roman" w:eastAsia="宋体" w:cs="Times New Roman"/>
          <w:color w:val="auto"/>
          <w:spacing w:val="-6"/>
          <w:kern w:val="2"/>
          <w:sz w:val="21"/>
          <w:szCs w:val="21"/>
          <w:lang w:val="en-US" w:eastAsia="zh-CN" w:bidi="ar-SA"/>
        </w:rPr>
      </w:pPr>
      <w:r>
        <w:rPr>
          <w:rFonts w:hint="eastAsia" w:ascii="Times New Roman" w:cs="Times New Roman"/>
          <w:color w:val="auto"/>
          <w:spacing w:val="-6"/>
          <w:kern w:val="2"/>
          <w:sz w:val="21"/>
          <w:szCs w:val="21"/>
          <w:lang w:val="en-US" w:eastAsia="zh-CN" w:bidi="ar-SA"/>
        </w:rPr>
        <w:t>按</w:t>
      </w:r>
      <w:r>
        <w:rPr>
          <w:rFonts w:hint="default" w:ascii="Times New Roman" w:hAnsi="Times New Roman" w:eastAsia="宋体" w:cs="Times New Roman"/>
          <w:color w:val="auto"/>
          <w:spacing w:val="-6"/>
          <w:kern w:val="2"/>
          <w:sz w:val="21"/>
          <w:szCs w:val="21"/>
          <w:lang w:val="en-US" w:eastAsia="zh-CN" w:bidi="ar-SA"/>
        </w:rPr>
        <w:t xml:space="preserve"> NY/T 1278 规定</w:t>
      </w:r>
      <w:r>
        <w:rPr>
          <w:rFonts w:hint="eastAsia" w:ascii="Times New Roman" w:cs="Times New Roman"/>
          <w:color w:val="auto"/>
          <w:spacing w:val="-6"/>
          <w:kern w:val="2"/>
          <w:sz w:val="21"/>
          <w:szCs w:val="21"/>
          <w:lang w:val="en-US" w:eastAsia="zh-CN" w:bidi="ar-SA"/>
        </w:rPr>
        <w:t>的方法</w:t>
      </w:r>
      <w:r>
        <w:rPr>
          <w:rFonts w:hint="default" w:ascii="Times New Roman" w:hAnsi="Times New Roman" w:eastAsia="宋体" w:cs="Times New Roman"/>
          <w:color w:val="auto"/>
          <w:spacing w:val="-6"/>
          <w:kern w:val="2"/>
          <w:sz w:val="21"/>
          <w:szCs w:val="21"/>
          <w:lang w:val="en-US" w:eastAsia="zh-CN" w:bidi="ar-SA"/>
        </w:rPr>
        <w:t>执行。</w:t>
      </w:r>
    </w:p>
    <w:p>
      <w:pPr>
        <w:pStyle w:val="66"/>
        <w:spacing w:before="120" w:after="120"/>
        <w:rPr>
          <w:rFonts w:ascii="Times New Roman"/>
        </w:rPr>
      </w:pPr>
      <w:r>
        <w:rPr>
          <w:rFonts w:hint="eastAsia" w:ascii="Times New Roman"/>
          <w:lang w:val="en-US" w:eastAsia="zh-CN"/>
        </w:rPr>
        <w:t xml:space="preserve"> 粗蛋白</w:t>
      </w:r>
    </w:p>
    <w:p>
      <w:pPr>
        <w:pStyle w:val="57"/>
        <w:ind w:firstLine="420"/>
        <w:rPr>
          <w:rFonts w:hint="default" w:ascii="Times New Roman" w:hAnsi="Times New Roman" w:eastAsia="宋体" w:cs="Times New Roman"/>
          <w:color w:val="auto"/>
          <w:spacing w:val="-6"/>
          <w:kern w:val="2"/>
          <w:sz w:val="21"/>
          <w:szCs w:val="21"/>
          <w:lang w:val="en-US" w:eastAsia="zh-CN" w:bidi="ar-SA"/>
        </w:rPr>
      </w:pPr>
      <w:r>
        <w:rPr>
          <w:rFonts w:hint="eastAsia" w:ascii="Times New Roman" w:cs="Times New Roman"/>
          <w:color w:val="auto"/>
          <w:spacing w:val="-6"/>
          <w:kern w:val="2"/>
          <w:sz w:val="21"/>
          <w:szCs w:val="21"/>
          <w:lang w:val="en-US" w:eastAsia="zh-CN" w:bidi="ar-SA"/>
        </w:rPr>
        <w:t>按</w:t>
      </w:r>
      <w:r>
        <w:rPr>
          <w:rFonts w:hint="default" w:ascii="Times New Roman" w:hAnsi="Times New Roman" w:eastAsia="宋体" w:cs="Times New Roman"/>
          <w:color w:val="auto"/>
          <w:spacing w:val="-6"/>
          <w:kern w:val="2"/>
          <w:sz w:val="21"/>
          <w:szCs w:val="21"/>
          <w:lang w:val="en-US" w:eastAsia="zh-CN" w:bidi="ar-SA"/>
        </w:rPr>
        <w:t xml:space="preserve"> GB 5009.5 规定</w:t>
      </w:r>
      <w:r>
        <w:rPr>
          <w:rFonts w:hint="eastAsia" w:ascii="Times New Roman" w:cs="Times New Roman"/>
          <w:color w:val="auto"/>
          <w:spacing w:val="-6"/>
          <w:kern w:val="2"/>
          <w:sz w:val="21"/>
          <w:szCs w:val="21"/>
          <w:lang w:val="en-US" w:eastAsia="zh-CN" w:bidi="ar-SA"/>
        </w:rPr>
        <w:t>的方法</w:t>
      </w:r>
      <w:r>
        <w:rPr>
          <w:rFonts w:hint="default" w:ascii="Times New Roman" w:hAnsi="Times New Roman" w:eastAsia="宋体" w:cs="Times New Roman"/>
          <w:color w:val="auto"/>
          <w:spacing w:val="-6"/>
          <w:kern w:val="2"/>
          <w:sz w:val="21"/>
          <w:szCs w:val="21"/>
          <w:lang w:val="en-US" w:eastAsia="zh-CN" w:bidi="ar-SA"/>
        </w:rPr>
        <w:t>执行。</w:t>
      </w:r>
    </w:p>
    <w:p>
      <w:pPr>
        <w:pStyle w:val="66"/>
        <w:spacing w:before="120" w:after="120"/>
        <w:rPr>
          <w:rFonts w:ascii="Times New Roman"/>
        </w:rPr>
      </w:pPr>
      <w:r>
        <w:rPr>
          <w:rFonts w:hint="eastAsia" w:ascii="Times New Roman"/>
          <w:lang w:val="en-US" w:eastAsia="zh-CN"/>
        </w:rPr>
        <w:t xml:space="preserve"> 维生素C</w:t>
      </w:r>
    </w:p>
    <w:p>
      <w:pPr>
        <w:pStyle w:val="57"/>
        <w:ind w:firstLine="420"/>
        <w:rPr>
          <w:rFonts w:hint="default" w:ascii="Times New Roman" w:hAnsi="Times New Roman" w:eastAsia="宋体" w:cs="Times New Roman"/>
          <w:color w:val="auto"/>
          <w:spacing w:val="-6"/>
          <w:kern w:val="2"/>
          <w:sz w:val="21"/>
          <w:szCs w:val="21"/>
          <w:lang w:val="en-US" w:eastAsia="zh-CN" w:bidi="ar-SA"/>
        </w:rPr>
      </w:pPr>
      <w:r>
        <w:rPr>
          <w:rFonts w:hint="eastAsia" w:ascii="Times New Roman" w:cs="Times New Roman"/>
          <w:color w:val="auto"/>
          <w:spacing w:val="-6"/>
          <w:kern w:val="2"/>
          <w:sz w:val="21"/>
          <w:szCs w:val="21"/>
          <w:lang w:val="en-US" w:eastAsia="zh-CN" w:bidi="ar-SA"/>
        </w:rPr>
        <w:t>按</w:t>
      </w:r>
      <w:r>
        <w:rPr>
          <w:rFonts w:hint="default" w:ascii="Times New Roman" w:hAnsi="Times New Roman" w:eastAsia="宋体" w:cs="Times New Roman"/>
          <w:color w:val="auto"/>
          <w:spacing w:val="-6"/>
          <w:kern w:val="2"/>
          <w:sz w:val="21"/>
          <w:szCs w:val="21"/>
          <w:lang w:val="en-US" w:eastAsia="zh-CN" w:bidi="ar-SA"/>
        </w:rPr>
        <w:t xml:space="preserve"> GB 5009.86 规定</w:t>
      </w:r>
      <w:r>
        <w:rPr>
          <w:rFonts w:hint="eastAsia" w:ascii="Times New Roman" w:cs="Times New Roman"/>
          <w:color w:val="auto"/>
          <w:spacing w:val="-6"/>
          <w:kern w:val="2"/>
          <w:sz w:val="21"/>
          <w:szCs w:val="21"/>
          <w:lang w:val="en-US" w:eastAsia="zh-CN" w:bidi="ar-SA"/>
        </w:rPr>
        <w:t>的方法</w:t>
      </w:r>
      <w:r>
        <w:rPr>
          <w:rFonts w:hint="default" w:ascii="Times New Roman" w:hAnsi="Times New Roman" w:eastAsia="宋体" w:cs="Times New Roman"/>
          <w:color w:val="auto"/>
          <w:spacing w:val="-6"/>
          <w:kern w:val="2"/>
          <w:sz w:val="21"/>
          <w:szCs w:val="21"/>
          <w:lang w:val="en-US" w:eastAsia="zh-CN" w:bidi="ar-SA"/>
        </w:rPr>
        <w:t>执行。</w:t>
      </w:r>
    </w:p>
    <w:p>
      <w:pPr>
        <w:pStyle w:val="105"/>
        <w:spacing w:before="240" w:after="240"/>
        <w:rPr>
          <w:rFonts w:ascii="Times New Roman"/>
        </w:rPr>
      </w:pPr>
      <w:r>
        <w:rPr>
          <w:rFonts w:hint="eastAsia" w:ascii="Times New Roman"/>
          <w:lang w:val="en-US" w:eastAsia="zh-CN"/>
        </w:rPr>
        <w:t xml:space="preserve"> </w:t>
      </w:r>
      <w:r>
        <w:rPr>
          <w:rFonts w:ascii="Times New Roman"/>
        </w:rPr>
        <w:t>检验规则</w:t>
      </w:r>
    </w:p>
    <w:p>
      <w:pPr>
        <w:pStyle w:val="106"/>
        <w:spacing w:before="120" w:after="120"/>
        <w:rPr>
          <w:rFonts w:ascii="Times New Roman"/>
        </w:rPr>
      </w:pPr>
      <w:r>
        <w:rPr>
          <w:rFonts w:ascii="Times New Roman"/>
        </w:rPr>
        <w:t>组批</w:t>
      </w:r>
    </w:p>
    <w:p>
      <w:pPr>
        <w:pStyle w:val="57"/>
        <w:ind w:firstLine="420"/>
        <w:rPr>
          <w:rFonts w:hint="default" w:ascii="Calibri" w:hAnsi="Calibri" w:eastAsia="宋体" w:cs="Times New Roman"/>
          <w:color w:val="FF0000"/>
          <w:spacing w:val="-6"/>
          <w:kern w:val="2"/>
          <w:sz w:val="21"/>
          <w:szCs w:val="21"/>
          <w:lang w:val="en-US" w:eastAsia="zh-CN" w:bidi="ar-SA"/>
        </w:rPr>
      </w:pPr>
      <w:r>
        <w:rPr>
          <w:rFonts w:hint="eastAsia" w:ascii="Calibri" w:hAnsi="Calibri" w:eastAsia="宋体" w:cs="Times New Roman"/>
          <w:color w:val="auto"/>
          <w:spacing w:val="-6"/>
          <w:kern w:val="2"/>
          <w:sz w:val="21"/>
          <w:szCs w:val="21"/>
          <w:lang w:val="en-US" w:eastAsia="zh-CN" w:bidi="ar-SA"/>
        </w:rPr>
        <w:t>应以同一生产基地，同一品种、同一</w:t>
      </w:r>
      <w:r>
        <w:rPr>
          <w:rFonts w:hint="eastAsia" w:ascii="Calibri" w:hAnsi="Calibri" w:cs="Times New Roman"/>
          <w:color w:val="auto"/>
          <w:spacing w:val="-6"/>
          <w:kern w:val="2"/>
          <w:sz w:val="21"/>
          <w:szCs w:val="21"/>
          <w:lang w:val="en-US" w:eastAsia="zh-CN" w:bidi="ar-SA"/>
        </w:rPr>
        <w:t>采收日期</w:t>
      </w:r>
      <w:r>
        <w:rPr>
          <w:rFonts w:hint="eastAsia" w:ascii="Calibri" w:hAnsi="Calibri" w:eastAsia="宋体" w:cs="Times New Roman"/>
          <w:color w:val="auto"/>
          <w:spacing w:val="-6"/>
          <w:kern w:val="2"/>
          <w:sz w:val="21"/>
          <w:szCs w:val="21"/>
          <w:lang w:val="en-US" w:eastAsia="zh-CN" w:bidi="ar-SA"/>
        </w:rPr>
        <w:t>的产品，作为一个检验批次。</w:t>
      </w:r>
    </w:p>
    <w:p>
      <w:pPr>
        <w:pStyle w:val="106"/>
        <w:spacing w:before="120" w:after="120"/>
        <w:rPr>
          <w:rFonts w:ascii="Times New Roman"/>
        </w:rPr>
      </w:pPr>
      <w:r>
        <w:rPr>
          <w:rFonts w:hint="eastAsia" w:ascii="Times New Roman"/>
          <w:lang w:val="en-US" w:eastAsia="zh-CN"/>
        </w:rPr>
        <w:t xml:space="preserve"> </w:t>
      </w:r>
      <w:r>
        <w:rPr>
          <w:rFonts w:ascii="Times New Roman"/>
        </w:rPr>
        <w:t>抽样</w:t>
      </w:r>
    </w:p>
    <w:p>
      <w:pPr>
        <w:pStyle w:val="57"/>
        <w:ind w:firstLine="420"/>
        <w:rPr>
          <w:rFonts w:hint="default" w:ascii="Times New Roman" w:hAnsi="Times New Roman" w:cs="Times New Roman"/>
          <w:szCs w:val="21"/>
        </w:rPr>
      </w:pPr>
      <w:r>
        <w:rPr>
          <w:rFonts w:hint="default" w:ascii="Times New Roman" w:hAnsi="Times New Roman" w:eastAsia="宋体" w:cs="Times New Roman"/>
          <w:color w:val="auto"/>
          <w:spacing w:val="-6"/>
          <w:kern w:val="2"/>
          <w:sz w:val="21"/>
          <w:szCs w:val="21"/>
          <w:lang w:val="en-US" w:eastAsia="zh-CN" w:bidi="ar-SA"/>
        </w:rPr>
        <w:t>抽样应符合 NY/T 2103 的规定执行。</w:t>
      </w:r>
    </w:p>
    <w:p>
      <w:pPr>
        <w:pStyle w:val="106"/>
        <w:spacing w:before="120" w:after="120"/>
        <w:rPr>
          <w:rFonts w:ascii="Times New Roman"/>
        </w:rPr>
      </w:pPr>
      <w:r>
        <w:rPr>
          <w:rFonts w:hint="eastAsia"/>
          <w:lang w:val="en-US" w:eastAsia="zh-CN"/>
        </w:rPr>
        <w:t xml:space="preserve"> </w:t>
      </w:r>
      <w:r>
        <w:t>型式检验</w:t>
      </w:r>
    </w:p>
    <w:p>
      <w:pPr>
        <w:pStyle w:val="57"/>
        <w:ind w:firstLine="420"/>
        <w:rPr>
          <w:rFonts w:hint="eastAsia" w:ascii="Calibri" w:hAnsi="Calibri" w:eastAsia="宋体" w:cs="Times New Roman"/>
          <w:color w:val="auto"/>
          <w:spacing w:val="-6"/>
          <w:kern w:val="2"/>
          <w:sz w:val="21"/>
          <w:szCs w:val="21"/>
          <w:lang w:val="en-US" w:eastAsia="zh-CN" w:bidi="ar-SA"/>
        </w:rPr>
      </w:pPr>
      <w:r>
        <w:rPr>
          <w:rFonts w:hint="eastAsia" w:ascii="Calibri" w:hAnsi="Calibri" w:eastAsia="宋体" w:cs="Times New Roman"/>
          <w:color w:val="auto"/>
          <w:spacing w:val="-6"/>
          <w:kern w:val="2"/>
          <w:sz w:val="21"/>
          <w:szCs w:val="21"/>
          <w:lang w:val="en-US" w:eastAsia="zh-CN" w:bidi="ar-SA"/>
        </w:rPr>
        <w:t>有下列情况之一时应进行型式检验，型式检验项目为本标准全部技术要求：</w:t>
      </w:r>
    </w:p>
    <w:p>
      <w:pPr>
        <w:pStyle w:val="233"/>
        <w:numPr>
          <w:ilvl w:val="0"/>
          <w:numId w:val="32"/>
        </w:numPr>
        <w:spacing w:before="43" w:beforeAutospacing="0" w:after="0" w:afterAutospacing="0"/>
        <w:rPr>
          <w:rFonts w:ascii="Times New Roman" w:hAnsi="Times New Roman" w:cs="Times New Roman"/>
          <w:sz w:val="21"/>
          <w:szCs w:val="21"/>
        </w:rPr>
      </w:pPr>
      <w:r>
        <w:rPr>
          <w:rFonts w:hint="eastAsia" w:cs="Times New Roman"/>
          <w:sz w:val="21"/>
          <w:szCs w:val="21"/>
        </w:rPr>
        <w:t>每年</w:t>
      </w:r>
      <w:r>
        <w:rPr>
          <w:rFonts w:hint="eastAsia" w:cs="Times New Roman"/>
          <w:sz w:val="21"/>
          <w:szCs w:val="21"/>
          <w:lang w:val="en-US" w:eastAsia="zh-CN"/>
        </w:rPr>
        <w:t>大白菜成熟时期</w:t>
      </w:r>
      <w:r>
        <w:rPr>
          <w:rFonts w:hint="eastAsia" w:cs="Times New Roman"/>
          <w:sz w:val="21"/>
          <w:szCs w:val="21"/>
        </w:rPr>
        <w:t>；</w:t>
      </w:r>
    </w:p>
    <w:p>
      <w:pPr>
        <w:pStyle w:val="233"/>
        <w:numPr>
          <w:ilvl w:val="0"/>
          <w:numId w:val="32"/>
        </w:numPr>
        <w:spacing w:before="43" w:beforeAutospacing="0" w:after="0" w:afterAutospacing="0"/>
        <w:rPr>
          <w:rFonts w:ascii="Times New Roman" w:hAnsi="Times New Roman" w:cs="Times New Roman"/>
          <w:sz w:val="21"/>
          <w:szCs w:val="21"/>
        </w:rPr>
      </w:pPr>
      <w:r>
        <w:rPr>
          <w:rFonts w:cs="Times New Roman"/>
          <w:spacing w:val="-4"/>
          <w:sz w:val="21"/>
          <w:szCs w:val="21"/>
        </w:rPr>
        <w:t>生产环境发生较大变化</w:t>
      </w:r>
      <w:r>
        <w:rPr>
          <w:rFonts w:hint="eastAsia" w:cs="Times New Roman"/>
          <w:spacing w:val="-4"/>
          <w:sz w:val="21"/>
          <w:szCs w:val="21"/>
        </w:rPr>
        <w:t>，可能影响产品质量</w:t>
      </w:r>
      <w:r>
        <w:rPr>
          <w:rFonts w:cs="Times New Roman"/>
          <w:spacing w:val="-4"/>
          <w:sz w:val="21"/>
          <w:szCs w:val="21"/>
        </w:rPr>
        <w:t>时；</w:t>
      </w:r>
    </w:p>
    <w:p>
      <w:pPr>
        <w:pStyle w:val="233"/>
        <w:numPr>
          <w:ilvl w:val="0"/>
          <w:numId w:val="32"/>
        </w:numPr>
        <w:spacing w:before="43" w:beforeAutospacing="0" w:after="0" w:afterAutospacing="0"/>
        <w:rPr>
          <w:rFonts w:ascii="Times New Roman" w:hAnsi="Times New Roman" w:cs="Times New Roman"/>
          <w:sz w:val="21"/>
          <w:szCs w:val="21"/>
        </w:rPr>
      </w:pPr>
      <w:r>
        <w:rPr>
          <w:rFonts w:cs="Times New Roman"/>
          <w:spacing w:val="-2"/>
          <w:sz w:val="21"/>
          <w:szCs w:val="21"/>
        </w:rPr>
        <w:t>交收检验差异较大时；</w:t>
      </w:r>
    </w:p>
    <w:p>
      <w:pPr>
        <w:pStyle w:val="233"/>
        <w:numPr>
          <w:ilvl w:val="0"/>
          <w:numId w:val="32"/>
        </w:numPr>
        <w:spacing w:before="43" w:beforeAutospacing="0" w:after="0" w:afterAutospacing="0"/>
        <w:rPr>
          <w:rFonts w:ascii="Times New Roman" w:hAnsi="Times New Roman" w:cs="Times New Roman"/>
          <w:sz w:val="21"/>
          <w:szCs w:val="21"/>
        </w:rPr>
      </w:pPr>
      <w:r>
        <w:rPr>
          <w:rFonts w:cs="Times New Roman"/>
          <w:spacing w:val="-5"/>
          <w:sz w:val="21"/>
          <w:szCs w:val="21"/>
        </w:rPr>
        <w:t>国家</w:t>
      </w:r>
      <w:r>
        <w:rPr>
          <w:rFonts w:hint="eastAsia" w:cs="Times New Roman"/>
          <w:spacing w:val="-5"/>
          <w:sz w:val="21"/>
          <w:szCs w:val="21"/>
        </w:rPr>
        <w:t>市场</w:t>
      </w:r>
      <w:r>
        <w:rPr>
          <w:rFonts w:cs="Times New Roman"/>
          <w:spacing w:val="-5"/>
          <w:sz w:val="21"/>
          <w:szCs w:val="21"/>
        </w:rPr>
        <w:t>监督机构或主管部门提出</w:t>
      </w:r>
      <w:r>
        <w:rPr>
          <w:rFonts w:hint="eastAsia" w:cs="Times New Roman"/>
          <w:spacing w:val="-5"/>
          <w:sz w:val="21"/>
          <w:szCs w:val="21"/>
        </w:rPr>
        <w:t>型式</w:t>
      </w:r>
      <w:r>
        <w:rPr>
          <w:rFonts w:cs="Times New Roman"/>
          <w:spacing w:val="-5"/>
          <w:sz w:val="21"/>
          <w:szCs w:val="21"/>
        </w:rPr>
        <w:t>检验要求时。</w:t>
      </w:r>
    </w:p>
    <w:p>
      <w:pPr>
        <w:pStyle w:val="106"/>
        <w:spacing w:before="120" w:after="120"/>
        <w:rPr>
          <w:rFonts w:ascii="Times New Roman"/>
        </w:rPr>
      </w:pPr>
      <w:r>
        <w:rPr>
          <w:rFonts w:ascii="Times New Roman"/>
          <w:sz w:val="15"/>
          <w:szCs w:val="15"/>
        </w:rPr>
        <w:t xml:space="preserve"> </w:t>
      </w:r>
      <w:r>
        <w:t>交收检验</w:t>
      </w:r>
    </w:p>
    <w:p>
      <w:pPr>
        <w:pStyle w:val="57"/>
        <w:ind w:firstLine="420"/>
      </w:pPr>
      <w:r>
        <w:rPr>
          <w:rFonts w:hint="eastAsia" w:ascii="Calibri" w:hAnsi="Calibri" w:eastAsia="宋体" w:cs="Times New Roman"/>
          <w:color w:val="auto"/>
          <w:spacing w:val="-6"/>
          <w:kern w:val="2"/>
          <w:sz w:val="21"/>
          <w:szCs w:val="21"/>
          <w:lang w:val="en-US" w:eastAsia="zh-CN" w:bidi="ar-SA"/>
        </w:rPr>
        <w:t>每批次产品交收前，生产单位均应进行交收检验，交收检验内容应包括感官特征、包装、标签标识。检验合格的产品方可交收。</w:t>
      </w:r>
    </w:p>
    <w:p>
      <w:pPr>
        <w:pStyle w:val="106"/>
        <w:spacing w:before="120" w:after="120"/>
        <w:rPr>
          <w:rFonts w:ascii="Times New Roman"/>
        </w:rPr>
      </w:pPr>
      <w:r>
        <w:rPr>
          <w:rFonts w:ascii="Times New Roman"/>
          <w:sz w:val="15"/>
          <w:szCs w:val="15"/>
        </w:rPr>
        <w:t xml:space="preserve"> </w:t>
      </w:r>
      <w:r>
        <w:rPr>
          <w:rFonts w:ascii="Times New Roman"/>
        </w:rPr>
        <w:t>判断规则</w:t>
      </w:r>
    </w:p>
    <w:p>
      <w:pPr>
        <w:pStyle w:val="57"/>
        <w:ind w:firstLine="420"/>
        <w:rPr>
          <w:rFonts w:ascii="Times New Roman"/>
        </w:rPr>
      </w:pPr>
      <w:r>
        <w:rPr>
          <w:rFonts w:hint="eastAsia" w:ascii="Calibri" w:hAnsi="Calibri" w:eastAsia="宋体" w:cs="Times New Roman"/>
          <w:color w:val="auto"/>
          <w:spacing w:val="-6"/>
          <w:kern w:val="2"/>
          <w:sz w:val="21"/>
          <w:szCs w:val="21"/>
          <w:lang w:val="en-US" w:eastAsia="zh-CN" w:bidi="ar-SA"/>
        </w:rPr>
        <w:t>检验项目全部符合本文件规定，应判该批产品合格。检验项目中安全指标不符合规定时，应判该批产品不合格，不得复检。理化指标和感官检验不合格时，可加倍取样复检，复检仍不合格，应判该批产品不合格。</w:t>
      </w:r>
    </w:p>
    <w:p>
      <w:pPr>
        <w:pStyle w:val="105"/>
        <w:spacing w:before="240" w:after="240"/>
        <w:rPr>
          <w:rFonts w:ascii="Times New Roman"/>
        </w:rPr>
      </w:pPr>
      <w:r>
        <w:rPr>
          <w:rFonts w:hint="eastAsia" w:ascii="Times New Roman"/>
          <w:color w:val="auto"/>
          <w:lang w:val="en-US" w:eastAsia="zh-CN"/>
        </w:rPr>
        <w:t xml:space="preserve"> </w:t>
      </w:r>
      <w:r>
        <w:rPr>
          <w:rFonts w:hint="eastAsia" w:ascii="Times New Roman"/>
          <w:color w:val="auto"/>
        </w:rPr>
        <w:t>标签、</w:t>
      </w:r>
      <w:r>
        <w:rPr>
          <w:rFonts w:ascii="Times New Roman"/>
        </w:rPr>
        <w:t>标志、包装、运输</w:t>
      </w:r>
      <w:r>
        <w:rPr>
          <w:rFonts w:hint="eastAsia" w:ascii="Times New Roman"/>
        </w:rPr>
        <w:t>和</w:t>
      </w:r>
      <w:r>
        <w:rPr>
          <w:rFonts w:ascii="Times New Roman"/>
        </w:rPr>
        <w:t>贮存</w:t>
      </w:r>
    </w:p>
    <w:p>
      <w:pPr>
        <w:pStyle w:val="106"/>
        <w:spacing w:before="120" w:after="120"/>
        <w:rPr>
          <w:rFonts w:hint="default" w:ascii="Times New Roman" w:hAnsi="Times New Roman" w:cs="Times New Roman"/>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标签、</w:t>
      </w:r>
      <w:r>
        <w:rPr>
          <w:rFonts w:hint="default" w:ascii="Times New Roman" w:hAnsi="Times New Roman" w:cs="Times New Roman"/>
        </w:rPr>
        <w:t>标志</w:t>
      </w:r>
    </w:p>
    <w:p>
      <w:pPr>
        <w:pStyle w:val="57"/>
        <w:ind w:firstLine="420"/>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地理标志专用标志应符合《地理标志专用标志使用管理办法（试行）》规定。</w:t>
      </w:r>
    </w:p>
    <w:p>
      <w:pPr>
        <w:pStyle w:val="106"/>
        <w:spacing w:before="120" w:after="12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包装</w:t>
      </w:r>
    </w:p>
    <w:p>
      <w:pPr>
        <w:pStyle w:val="57"/>
        <w:ind w:firstLine="420"/>
        <w:rPr>
          <w:rFonts w:hint="default" w:ascii="Times New Roman" w:hAnsi="Times New Roman" w:cs="Times New Roman"/>
          <w:szCs w:val="21"/>
        </w:rPr>
      </w:pPr>
      <w:r>
        <w:rPr>
          <w:rFonts w:hint="default" w:ascii="Times New Roman" w:hAnsi="Times New Roman" w:eastAsia="宋体" w:cs="Times New Roman"/>
          <w:color w:val="auto"/>
          <w:spacing w:val="-6"/>
          <w:kern w:val="2"/>
          <w:sz w:val="21"/>
          <w:szCs w:val="21"/>
          <w:lang w:val="en-US" w:eastAsia="zh-CN" w:bidi="ar-SA"/>
        </w:rPr>
        <w:t>产品包装应符合 GB/T 34343 的规定。</w:t>
      </w:r>
    </w:p>
    <w:p>
      <w:pPr>
        <w:pStyle w:val="106"/>
        <w:spacing w:before="120" w:after="12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运输</w:t>
      </w:r>
    </w:p>
    <w:p>
      <w:pPr>
        <w:pStyle w:val="57"/>
        <w:ind w:left="0" w:leftChars="0" w:firstLine="419" w:firstLineChars="212"/>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运输前应进行</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24</w:t>
      </w:r>
      <w:r>
        <w:rPr>
          <w:rFonts w:hint="eastAsia" w:ascii="Times New Roman" w:hAnsi="Times New Roman" w:cs="Times New Roman"/>
          <w:color w:val="auto"/>
          <w:spacing w:val="-6"/>
          <w:kern w:val="2"/>
          <w:sz w:val="21"/>
          <w:szCs w:val="21"/>
          <w:lang w:val="en-US" w:eastAsia="zh-CN" w:bidi="ar-SA"/>
        </w:rPr>
        <w:t xml:space="preserve"> </w:t>
      </w:r>
      <w:r>
        <w:rPr>
          <w:rFonts w:hint="default" w:ascii="Times New Roman" w:hAnsi="Times New Roman" w:cs="Times New Roman"/>
          <w:color w:val="auto"/>
          <w:spacing w:val="-6"/>
          <w:kern w:val="2"/>
          <w:sz w:val="21"/>
          <w:szCs w:val="21"/>
          <w:lang w:val="en-US" w:eastAsia="zh-CN" w:bidi="ar-SA"/>
        </w:rPr>
        <w:t>h</w:t>
      </w:r>
      <w:r>
        <w:rPr>
          <w:rFonts w:hint="default" w:ascii="Times New Roman" w:hAnsi="Times New Roman" w:eastAsia="Times New Roman" w:cs="Times New Roman"/>
          <w:spacing w:val="-3"/>
          <w:szCs w:val="21"/>
          <w:lang w:val="zh-CN" w:bidi="zh-CN"/>
        </w:rPr>
        <w:t>～</w:t>
      </w:r>
      <w:r>
        <w:rPr>
          <w:rFonts w:hint="default" w:ascii="Times New Roman" w:hAnsi="Times New Roman" w:eastAsia="宋体" w:cs="Times New Roman"/>
          <w:color w:val="auto"/>
          <w:spacing w:val="-6"/>
          <w:kern w:val="2"/>
          <w:sz w:val="21"/>
          <w:szCs w:val="21"/>
          <w:lang w:val="en-US" w:eastAsia="zh-CN" w:bidi="ar-SA"/>
        </w:rPr>
        <w:t>48</w:t>
      </w:r>
      <w:r>
        <w:rPr>
          <w:rFonts w:hint="default" w:ascii="Times New Roman" w:hAnsi="Times New Roman" w:cs="Times New Roman"/>
          <w:color w:val="auto"/>
          <w:spacing w:val="-6"/>
          <w:kern w:val="2"/>
          <w:sz w:val="21"/>
          <w:szCs w:val="21"/>
          <w:lang w:val="en-US" w:eastAsia="zh-CN" w:bidi="ar-SA"/>
        </w:rPr>
        <w:t xml:space="preserve"> h的预冷</w:t>
      </w:r>
      <w:r>
        <w:rPr>
          <w:rFonts w:hint="default" w:ascii="Times New Roman" w:hAnsi="Times New Roman" w:eastAsia="宋体" w:cs="Times New Roman"/>
          <w:color w:val="auto"/>
          <w:spacing w:val="-6"/>
          <w:kern w:val="2"/>
          <w:sz w:val="21"/>
          <w:szCs w:val="21"/>
          <w:lang w:val="en-US" w:eastAsia="zh-CN" w:bidi="ar-SA"/>
        </w:rPr>
        <w:t>，使菜温降至</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0</w:t>
      </w:r>
      <w:r>
        <w:rPr>
          <w:rFonts w:hint="default" w:ascii="Times New Roman" w:hAnsi="Times New Roman" w:eastAsia="Times New Roman" w:cs="Times New Roman"/>
          <w:spacing w:val="-3"/>
          <w:szCs w:val="21"/>
          <w:lang w:val="zh-CN" w:bidi="zh-CN"/>
        </w:rPr>
        <w:t>～</w:t>
      </w:r>
      <w:r>
        <w:rPr>
          <w:rFonts w:hint="default" w:ascii="Times New Roman" w:hAnsi="Times New Roman" w:eastAsia="宋体" w:cs="Times New Roman"/>
          <w:color w:val="auto"/>
          <w:spacing w:val="-6"/>
          <w:kern w:val="2"/>
          <w:sz w:val="21"/>
          <w:szCs w:val="21"/>
          <w:lang w:val="en-US" w:eastAsia="zh-CN" w:bidi="ar-SA"/>
        </w:rPr>
        <w:t>2</w:t>
      </w:r>
      <w:r>
        <w:rPr>
          <w:rFonts w:hint="default" w:ascii="Times New Roman" w:hAnsi="Times New Roman" w:cs="Times New Roman"/>
          <w:color w:val="auto"/>
          <w:spacing w:val="-6"/>
          <w:kern w:val="2"/>
          <w:sz w:val="21"/>
          <w:szCs w:val="21"/>
          <w:lang w:val="en-US" w:eastAsia="zh-CN" w:bidi="ar-SA"/>
        </w:rPr>
        <w:t xml:space="preserve"> </w:t>
      </w:r>
      <w:r>
        <w:rPr>
          <w:rFonts w:hint="default" w:ascii="Times New Roman" w:hAnsi="Times New Roman" w:eastAsia="宋体" w:cs="Times New Roman"/>
          <w:color w:val="auto"/>
          <w:spacing w:val="-6"/>
          <w:kern w:val="2"/>
          <w:sz w:val="21"/>
          <w:szCs w:val="21"/>
          <w:lang w:val="en-US" w:eastAsia="zh-CN" w:bidi="ar-SA"/>
        </w:rPr>
        <w:t>℃</w:t>
      </w:r>
      <w:r>
        <w:rPr>
          <w:rFonts w:hint="default" w:ascii="Times New Roman" w:hAnsi="Times New Roman" w:eastAsia="宋体" w:cs="Times New Roman"/>
          <w:color w:val="auto"/>
          <w:spacing w:val="-6"/>
          <w:kern w:val="2"/>
          <w:sz w:val="21"/>
          <w:szCs w:val="21"/>
          <w:highlight w:val="none"/>
          <w:lang w:val="en-US" w:eastAsia="zh-CN" w:bidi="ar-SA"/>
        </w:rPr>
        <w:t>，运输过程中温度</w:t>
      </w:r>
      <w:r>
        <w:rPr>
          <w:rFonts w:hint="default" w:ascii="Times New Roman" w:hAnsi="Times New Roman" w:cs="Times New Roman"/>
          <w:color w:val="auto"/>
          <w:spacing w:val="-6"/>
          <w:kern w:val="2"/>
          <w:sz w:val="21"/>
          <w:szCs w:val="21"/>
          <w:highlight w:val="none"/>
          <w:lang w:val="en-US" w:eastAsia="zh-CN" w:bidi="ar-SA"/>
        </w:rPr>
        <w:t xml:space="preserve">应保持在 </w:t>
      </w:r>
      <w:r>
        <w:rPr>
          <w:rFonts w:hint="default" w:ascii="Times New Roman" w:hAnsi="Times New Roman" w:eastAsia="宋体" w:cs="Times New Roman"/>
          <w:color w:val="auto"/>
          <w:spacing w:val="-6"/>
          <w:kern w:val="2"/>
          <w:sz w:val="21"/>
          <w:szCs w:val="21"/>
          <w:highlight w:val="none"/>
          <w:lang w:val="en-US" w:eastAsia="zh-CN" w:bidi="ar-SA"/>
        </w:rPr>
        <w:t>0</w:t>
      </w:r>
      <w:r>
        <w:rPr>
          <w:rFonts w:hint="default" w:ascii="Times New Roman" w:hAnsi="Times New Roman" w:eastAsia="Times New Roman" w:cs="Times New Roman"/>
          <w:spacing w:val="-3"/>
          <w:szCs w:val="21"/>
          <w:highlight w:val="none"/>
          <w:lang w:val="zh-CN" w:bidi="zh-CN"/>
        </w:rPr>
        <w:t>～</w:t>
      </w:r>
      <w:r>
        <w:rPr>
          <w:rFonts w:hint="default" w:ascii="Times New Roman" w:hAnsi="Times New Roman" w:eastAsia="Times New Roman" w:cs="Times New Roman"/>
          <w:spacing w:val="-3"/>
          <w:szCs w:val="21"/>
          <w:highlight w:val="none"/>
          <w:lang w:val="en-US" w:bidi="zh-CN"/>
        </w:rPr>
        <w:t xml:space="preserve">1 </w:t>
      </w:r>
      <w:r>
        <w:rPr>
          <w:rFonts w:hint="default" w:ascii="Times New Roman" w:hAnsi="Times New Roman" w:eastAsia="宋体" w:cs="Times New Roman"/>
          <w:color w:val="auto"/>
          <w:spacing w:val="-6"/>
          <w:kern w:val="2"/>
          <w:sz w:val="21"/>
          <w:szCs w:val="21"/>
          <w:highlight w:val="none"/>
          <w:lang w:val="en-US" w:eastAsia="zh-CN" w:bidi="ar-SA"/>
        </w:rPr>
        <w:t>℃</w:t>
      </w:r>
      <w:r>
        <w:rPr>
          <w:rFonts w:hint="default" w:ascii="Times New Roman" w:hAnsi="Times New Roman" w:cs="Times New Roman"/>
          <w:color w:val="auto"/>
          <w:spacing w:val="-6"/>
          <w:kern w:val="2"/>
          <w:sz w:val="21"/>
          <w:szCs w:val="21"/>
          <w:highlight w:val="none"/>
          <w:lang w:val="en-US" w:eastAsia="zh-CN" w:bidi="ar-SA"/>
        </w:rPr>
        <w:t>，</w:t>
      </w:r>
      <w:r>
        <w:rPr>
          <w:rFonts w:hint="default" w:ascii="Times New Roman" w:hAnsi="Times New Roman" w:eastAsia="宋体" w:cs="Times New Roman"/>
          <w:color w:val="auto"/>
          <w:spacing w:val="-6"/>
          <w:kern w:val="2"/>
          <w:sz w:val="21"/>
          <w:szCs w:val="21"/>
          <w:highlight w:val="none"/>
          <w:lang w:val="en-US" w:eastAsia="zh-CN" w:bidi="ar-SA"/>
        </w:rPr>
        <w:t>相对湿度</w:t>
      </w:r>
      <w:r>
        <w:rPr>
          <w:rFonts w:hint="default" w:ascii="Times New Roman" w:hAnsi="Times New Roman" w:cs="Times New Roman"/>
          <w:color w:val="auto"/>
          <w:spacing w:val="-6"/>
          <w:kern w:val="2"/>
          <w:sz w:val="21"/>
          <w:szCs w:val="21"/>
          <w:highlight w:val="none"/>
          <w:lang w:val="en-US" w:eastAsia="zh-CN" w:bidi="ar-SA"/>
        </w:rPr>
        <w:t xml:space="preserve">应在 </w:t>
      </w:r>
      <w:r>
        <w:rPr>
          <w:rFonts w:hint="default" w:ascii="Times New Roman" w:hAnsi="Times New Roman" w:eastAsia="宋体" w:cs="Times New Roman"/>
          <w:color w:val="auto"/>
          <w:spacing w:val="-6"/>
          <w:kern w:val="2"/>
          <w:sz w:val="21"/>
          <w:szCs w:val="21"/>
          <w:highlight w:val="none"/>
          <w:lang w:val="en-US" w:eastAsia="zh-CN" w:bidi="ar-SA"/>
        </w:rPr>
        <w:t>90</w:t>
      </w:r>
      <w:r>
        <w:rPr>
          <w:rFonts w:hint="default" w:ascii="Times New Roman" w:hAnsi="Times New Roman" w:cs="Times New Roman"/>
          <w:color w:val="auto"/>
          <w:spacing w:val="-6"/>
          <w:kern w:val="2"/>
          <w:sz w:val="21"/>
          <w:szCs w:val="21"/>
          <w:highlight w:val="none"/>
          <w:lang w:val="en-US" w:eastAsia="zh-CN" w:bidi="ar-SA"/>
        </w:rPr>
        <w:t xml:space="preserve"> </w:t>
      </w:r>
      <w:r>
        <w:rPr>
          <w:rFonts w:hint="default" w:ascii="Times New Roman" w:hAnsi="Times New Roman" w:eastAsia="宋体" w:cs="Times New Roman"/>
          <w:color w:val="auto"/>
          <w:spacing w:val="-6"/>
          <w:kern w:val="2"/>
          <w:sz w:val="21"/>
          <w:szCs w:val="21"/>
          <w:highlight w:val="none"/>
          <w:lang w:val="en-US" w:eastAsia="zh-CN" w:bidi="ar-SA"/>
        </w:rPr>
        <w:t>%</w:t>
      </w:r>
      <w:r>
        <w:rPr>
          <w:rFonts w:hint="default" w:ascii="Times New Roman" w:hAnsi="Times New Roman" w:cs="Times New Roman"/>
          <w:color w:val="auto"/>
          <w:spacing w:val="-6"/>
          <w:kern w:val="2"/>
          <w:sz w:val="21"/>
          <w:szCs w:val="21"/>
          <w:highlight w:val="none"/>
          <w:lang w:val="en-US" w:eastAsia="zh-CN" w:bidi="ar-SA"/>
        </w:rPr>
        <w:t xml:space="preserve"> </w:t>
      </w:r>
      <w:r>
        <w:rPr>
          <w:rFonts w:hint="default" w:ascii="Times New Roman" w:hAnsi="Times New Roman" w:eastAsia="宋体" w:cs="Times New Roman"/>
          <w:color w:val="auto"/>
          <w:spacing w:val="-6"/>
          <w:kern w:val="2"/>
          <w:sz w:val="21"/>
          <w:szCs w:val="21"/>
          <w:highlight w:val="none"/>
          <w:lang w:val="en-US" w:eastAsia="zh-CN" w:bidi="ar-SA"/>
        </w:rPr>
        <w:t>以上。运输过程中注意防冻、防雨淋、防晒、通风散热，</w:t>
      </w:r>
      <w:r>
        <w:rPr>
          <w:rFonts w:hint="default" w:ascii="Times New Roman" w:hAnsi="Times New Roman" w:eastAsia="宋体" w:cs="Times New Roman"/>
          <w:color w:val="auto"/>
          <w:spacing w:val="-6"/>
          <w:kern w:val="2"/>
          <w:sz w:val="21"/>
          <w:szCs w:val="21"/>
          <w:lang w:val="en-US" w:eastAsia="zh-CN" w:bidi="ar-SA"/>
        </w:rPr>
        <w:t>不应与有毒、有害物质混运。</w:t>
      </w:r>
    </w:p>
    <w:p>
      <w:pPr>
        <w:pStyle w:val="106"/>
        <w:spacing w:before="120" w:after="120"/>
        <w:rPr>
          <w:rFonts w:ascii="Times New Roman"/>
        </w:rPr>
      </w:pPr>
      <w:r>
        <w:rPr>
          <w:rFonts w:hint="eastAsia" w:ascii="Times New Roman"/>
          <w:lang w:val="en-US" w:eastAsia="zh-CN"/>
        </w:rPr>
        <w:t xml:space="preserve"> </w:t>
      </w:r>
      <w:r>
        <w:rPr>
          <w:rFonts w:ascii="Times New Roman"/>
        </w:rPr>
        <w:t>贮存</w:t>
      </w:r>
    </w:p>
    <w:p>
      <w:pPr>
        <w:pStyle w:val="66"/>
        <w:spacing w:before="120" w:after="120"/>
        <w:rPr>
          <w:rFonts w:hint="default" w:ascii="Times New Roman" w:hAnsi="Times New Roman" w:cs="Times New Roman"/>
          <w:color w:val="auto"/>
        </w:rPr>
      </w:pPr>
      <w:r>
        <w:rPr>
          <w:rFonts w:hint="default" w:ascii="Times New Roman" w:hAnsi="Times New Roman" w:eastAsia="宋体" w:cs="Times New Roman"/>
          <w:color w:val="auto"/>
          <w:spacing w:val="-6"/>
          <w:kern w:val="2"/>
          <w:sz w:val="21"/>
          <w:szCs w:val="21"/>
          <w:lang w:val="en-US" w:eastAsia="zh-CN" w:bidi="ar-SA"/>
        </w:rPr>
        <w:t>贮存前应剔除根须，除去外叶、病叶、腐烂叶及其他杂质。</w:t>
      </w:r>
    </w:p>
    <w:p>
      <w:pPr>
        <w:pStyle w:val="66"/>
        <w:spacing w:before="120" w:after="120"/>
        <w:rPr>
          <w:rFonts w:hint="eastAsia" w:ascii="黑体" w:hAnsi="黑体" w:eastAsia="黑体" w:cs="黑体"/>
          <w:color w:val="auto"/>
          <w:lang w:val="en-US" w:eastAsia="zh-CN"/>
        </w:rPr>
      </w:pPr>
      <w:r>
        <w:rPr>
          <w:rFonts w:hint="eastAsia" w:ascii="Times New Roman" w:eastAsia="宋体" w:cs="Times New Roman"/>
          <w:color w:val="auto"/>
          <w:spacing w:val="-6"/>
          <w:kern w:val="2"/>
          <w:sz w:val="21"/>
          <w:szCs w:val="21"/>
          <w:lang w:val="en-US" w:eastAsia="zh-CN" w:bidi="ar-SA"/>
        </w:rPr>
        <w:t>产品贮藏应符合GB/T 26432 的规定</w:t>
      </w:r>
      <w:r>
        <w:rPr>
          <w:rFonts w:hint="default" w:ascii="Times New Roman" w:hAnsi="Times New Roman" w:eastAsia="宋体" w:cs="Times New Roman"/>
          <w:color w:val="auto"/>
          <w:spacing w:val="-6"/>
          <w:kern w:val="2"/>
          <w:sz w:val="21"/>
          <w:szCs w:val="21"/>
          <w:lang w:val="en-US" w:eastAsia="zh-CN" w:bidi="ar-SA"/>
        </w:rPr>
        <w:t>。</w:t>
      </w:r>
      <w:bookmarkEnd w:id="22"/>
      <w:bookmarkStart w:id="48" w:name="BookMark8"/>
    </w:p>
    <w:p>
      <w:pPr>
        <w:pStyle w:val="57"/>
        <w:rPr>
          <w:rFonts w:hint="default" w:ascii="Times New Roman" w:hAnsi="Times New Roman" w:eastAsia="宋体" w:cs="Times New Roman"/>
          <w:color w:val="FF0000"/>
          <w:spacing w:val="-6"/>
          <w:kern w:val="2"/>
          <w:sz w:val="21"/>
          <w:szCs w:val="21"/>
          <w:lang w:val="en-US" w:eastAsia="zh-CN" w:bidi="ar-SA"/>
        </w:rPr>
      </w:pPr>
    </w:p>
    <w:p>
      <w:pPr>
        <w:pStyle w:val="57"/>
        <w:rPr>
          <w:rFonts w:hint="default" w:ascii="Times New Roman" w:hAnsi="Times New Roman" w:eastAsia="宋体" w:cs="Times New Roman"/>
          <w:color w:val="FF0000"/>
          <w:spacing w:val="-6"/>
          <w:kern w:val="2"/>
          <w:sz w:val="21"/>
          <w:szCs w:val="21"/>
          <w:lang w:val="en-US" w:eastAsia="zh-CN" w:bidi="ar-SA"/>
        </w:rPr>
      </w:pPr>
    </w:p>
    <w:p>
      <w:pPr>
        <w:pStyle w:val="57"/>
        <w:rPr>
          <w:rFonts w:hint="default" w:ascii="Times New Roman" w:hAnsi="Times New Roman" w:eastAsia="宋体" w:cs="Times New Roman"/>
          <w:color w:val="FF0000"/>
          <w:spacing w:val="-6"/>
          <w:kern w:val="2"/>
          <w:sz w:val="21"/>
          <w:szCs w:val="21"/>
          <w:lang w:val="en-US" w:eastAsia="zh-CN" w:bidi="ar-SA"/>
        </w:rPr>
      </w:pPr>
    </w:p>
    <w:p>
      <w:pPr>
        <w:pStyle w:val="57"/>
        <w:rPr>
          <w:rFonts w:hint="default" w:ascii="Times New Roman" w:hAnsi="Times New Roman" w:eastAsia="宋体" w:cs="Times New Roman"/>
          <w:color w:val="FF0000"/>
          <w:spacing w:val="-6"/>
          <w:kern w:val="2"/>
          <w:sz w:val="21"/>
          <w:szCs w:val="21"/>
          <w:lang w:val="en-US" w:eastAsia="zh-CN" w:bidi="ar-SA"/>
        </w:rPr>
      </w:pPr>
    </w:p>
    <w:p>
      <w:pPr>
        <w:pStyle w:val="57"/>
        <w:rPr>
          <w:rFonts w:hint="default" w:ascii="Times New Roman" w:hAnsi="Times New Roman" w:eastAsia="宋体" w:cs="Times New Roman"/>
          <w:color w:val="FF0000"/>
          <w:spacing w:val="-6"/>
          <w:kern w:val="2"/>
          <w:sz w:val="21"/>
          <w:szCs w:val="21"/>
          <w:lang w:val="en-US" w:eastAsia="zh-CN" w:bidi="ar-SA"/>
        </w:rPr>
      </w:pPr>
    </w:p>
    <w:p>
      <w:pPr>
        <w:pStyle w:val="57"/>
        <w:rPr>
          <w:rFonts w:hint="default" w:ascii="Times New Roman" w:hAnsi="Times New Roman" w:eastAsia="宋体" w:cs="Times New Roman"/>
          <w:color w:val="FF0000"/>
          <w:spacing w:val="-6"/>
          <w:kern w:val="2"/>
          <w:sz w:val="21"/>
          <w:szCs w:val="21"/>
          <w:lang w:val="en-US" w:eastAsia="zh-CN" w:bidi="ar-SA"/>
        </w:rPr>
      </w:pPr>
    </w:p>
    <w:p>
      <w:pPr>
        <w:pStyle w:val="57"/>
        <w:rPr>
          <w:rFonts w:hint="default" w:ascii="Times New Roman" w:hAnsi="Times New Roman" w:eastAsia="宋体" w:cs="Times New Roman"/>
          <w:color w:val="FF0000"/>
          <w:spacing w:val="-6"/>
          <w:kern w:val="2"/>
          <w:sz w:val="21"/>
          <w:szCs w:val="21"/>
          <w:lang w:val="en-US" w:eastAsia="zh-CN" w:bidi="ar-SA"/>
        </w:rPr>
      </w:pPr>
    </w:p>
    <w:p>
      <w:pPr>
        <w:pStyle w:val="57"/>
        <w:rPr>
          <w:rFonts w:hint="default" w:ascii="Times New Roman" w:hAnsi="Times New Roman" w:eastAsia="宋体" w:cs="Times New Roman"/>
          <w:color w:val="FF0000"/>
          <w:spacing w:val="-6"/>
          <w:kern w:val="2"/>
          <w:sz w:val="21"/>
          <w:szCs w:val="21"/>
          <w:lang w:val="en-US" w:eastAsia="zh-CN" w:bidi="ar-SA"/>
        </w:rPr>
      </w:pPr>
    </w:p>
    <w:p>
      <w:pPr>
        <w:pStyle w:val="57"/>
        <w:ind w:left="0" w:leftChars="0" w:firstLine="0" w:firstLineChars="0"/>
        <w:rPr>
          <w:rFonts w:hint="eastAsia" w:ascii="Times New Roman" w:hAnsi="Times New Roman" w:eastAsia="宋体" w:cs="Times New Roman"/>
          <w:color w:val="FF0000"/>
          <w:spacing w:val="-6"/>
          <w:kern w:val="2"/>
          <w:sz w:val="21"/>
          <w:szCs w:val="21"/>
          <w:lang w:val="en-US" w:eastAsia="zh-CN" w:bidi="ar-SA"/>
        </w:rPr>
      </w:pPr>
    </w:p>
    <w:p>
      <w:pPr>
        <w:pStyle w:val="57"/>
        <w:ind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附录A</w:t>
      </w:r>
    </w:p>
    <w:p>
      <w:pPr>
        <w:pStyle w:val="57"/>
        <w:ind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（规范性）</w:t>
      </w:r>
    </w:p>
    <w:p>
      <w:pPr>
        <w:pStyle w:val="57"/>
        <w:ind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榆中大白菜地理标志农产品保护范围图</w:t>
      </w:r>
    </w:p>
    <w:p>
      <w:pPr>
        <w:pStyle w:val="57"/>
        <w:ind w:firstLine="0" w:firstLineChars="0"/>
        <w:jc w:val="center"/>
        <w:rPr>
          <w:rFonts w:hint="eastAsia" w:ascii="黑体" w:hAnsi="黑体" w:eastAsia="黑体" w:cs="黑体"/>
          <w:lang w:val="en-US" w:eastAsia="zh-CN"/>
        </w:rPr>
      </w:pPr>
    </w:p>
    <w:p>
      <w:pPr>
        <w:pStyle w:val="57"/>
        <w:ind w:firstLine="0" w:firstLineChars="0"/>
        <w:jc w:val="both"/>
        <w:rPr>
          <w:rFonts w:hint="default" w:ascii="Times New Roman" w:hAnsi="Times New Roman" w:cs="Times New Roman"/>
          <w:lang w:val="en-US" w:eastAsia="zh-CN"/>
        </w:rPr>
      </w:pPr>
      <w:r>
        <w:rPr>
          <w:rFonts w:hint="eastAsia" w:ascii="黑体" w:hAnsi="黑体" w:eastAsia="黑体" w:cs="黑体"/>
          <w:lang w:val="en-US" w:eastAsia="zh-CN"/>
        </w:rPr>
        <w:t xml:space="preserve">A.1 </w:t>
      </w:r>
      <w:r>
        <w:rPr>
          <w:rFonts w:hint="eastAsia" w:ascii="Times New Roman" w:cs="Times New Roman"/>
          <w:lang w:val="en-US" w:eastAsia="zh-CN"/>
        </w:rPr>
        <w:t>榆中大白菜</w:t>
      </w:r>
      <w:r>
        <w:rPr>
          <w:rFonts w:hint="default" w:ascii="Times New Roman" w:hAnsi="Times New Roman" w:cs="Times New Roman"/>
          <w:lang w:val="en-US" w:eastAsia="zh-CN"/>
        </w:rPr>
        <w:t>地理标志</w:t>
      </w:r>
      <w:r>
        <w:rPr>
          <w:rFonts w:hint="eastAsia" w:ascii="Times New Roman" w:cs="Times New Roman"/>
          <w:lang w:val="en-US" w:eastAsia="zh-CN"/>
        </w:rPr>
        <w:t>农</w:t>
      </w:r>
      <w:r>
        <w:rPr>
          <w:rFonts w:hint="default" w:ascii="Times New Roman" w:hAnsi="Times New Roman" w:cs="Times New Roman"/>
          <w:lang w:val="en-US" w:eastAsia="zh-CN"/>
        </w:rPr>
        <w:t>产品的保护范围见图A.1。</w:t>
      </w:r>
    </w:p>
    <w:p>
      <w:pPr>
        <w:pStyle w:val="57"/>
        <w:ind w:firstLine="0" w:firstLineChars="0"/>
        <w:jc w:val="center"/>
        <w:rPr>
          <w:rFonts w:hint="eastAsia" w:eastAsia="宋体"/>
          <w:lang w:eastAsia="zh-CN"/>
        </w:rPr>
      </w:pPr>
      <w:r>
        <w:rPr>
          <w:rFonts w:hint="eastAsia" w:eastAsia="宋体"/>
          <w:lang w:eastAsia="zh-CN"/>
        </w:rPr>
        <w:drawing>
          <wp:inline distT="0" distB="0" distL="114300" distR="114300">
            <wp:extent cx="4251960" cy="5844540"/>
            <wp:effectExtent l="0" t="0" r="15240" b="3810"/>
            <wp:docPr id="4" name="图片 4" descr="7e2efeff0cd047ea7410d5281dbd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2efeff0cd047ea7410d5281dbd2e5"/>
                    <pic:cNvPicPr>
                      <a:picLocks noChangeAspect="1"/>
                    </pic:cNvPicPr>
                  </pic:nvPicPr>
                  <pic:blipFill>
                    <a:blip r:embed="rId17"/>
                    <a:stretch>
                      <a:fillRect/>
                    </a:stretch>
                  </pic:blipFill>
                  <pic:spPr>
                    <a:xfrm>
                      <a:off x="0" y="0"/>
                      <a:ext cx="4251960" cy="5844540"/>
                    </a:xfrm>
                    <a:prstGeom prst="rect">
                      <a:avLst/>
                    </a:prstGeom>
                  </pic:spPr>
                </pic:pic>
              </a:graphicData>
            </a:graphic>
          </wp:inline>
        </w:drawing>
      </w:r>
    </w:p>
    <w:p>
      <w:pPr>
        <w:pStyle w:val="57"/>
        <w:ind w:firstLine="0" w:firstLineChars="0"/>
        <w:jc w:val="center"/>
        <w:rPr>
          <w:rFonts w:hint="eastAsia" w:ascii="宋体" w:hAnsi="宋体" w:cs="微软雅黑"/>
          <w:lang w:val="en-US" w:eastAsia="zh-CN"/>
        </w:rPr>
      </w:pPr>
      <w:r>
        <w:rPr>
          <w:rFonts w:hint="eastAsia" w:ascii="宋体" w:hAnsi="宋体" w:cs="微软雅黑"/>
          <w:lang w:val="en-US" w:eastAsia="zh-CN"/>
        </w:rPr>
        <w:t>榆中县辖8镇15乡，主产区包括三角城乡、城关镇、连搭乡、来紫堡乡、定远镇、和平镇、夏管营镇、小康营乡、金崖镇、青城镇、新营乡、马坡等11个乡镇。</w:t>
      </w:r>
    </w:p>
    <w:p>
      <w:pPr>
        <w:pStyle w:val="57"/>
        <w:ind w:firstLine="0" w:firstLineChars="0"/>
        <w:jc w:val="center"/>
      </w:pPr>
      <w:r>
        <w:rPr>
          <w:rFonts w:hint="eastAsia" w:ascii="宋体" w:hAnsi="宋体" w:cs="微软雅黑"/>
          <w:lang w:val="en-US" w:eastAsia="zh-CN"/>
        </w:rPr>
        <w:t>东经：103°49′15″～104°34′40″，北纬：35°34′20″～36°26′30″</w:t>
      </w:r>
    </w:p>
    <w:p>
      <w:pPr>
        <w:pStyle w:val="57"/>
        <w:ind w:firstLine="0" w:firstLineChars="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图A.1 榆中大白菜农产品地理标志产品保护范围图</w:t>
      </w:r>
    </w:p>
    <w:p>
      <w:pPr>
        <w:pStyle w:val="57"/>
        <w:ind w:firstLine="0" w:firstLineChars="0"/>
        <w:jc w:val="center"/>
      </w:pPr>
    </w:p>
    <w:p>
      <w:pPr>
        <w:pStyle w:val="57"/>
        <w:ind w:firstLine="0" w:firstLineChars="0"/>
        <w:jc w:val="center"/>
      </w:pPr>
    </w:p>
    <w:p>
      <w:pPr>
        <w:pStyle w:val="57"/>
        <w:ind w:firstLine="0" w:firstLineChars="0"/>
        <w:jc w:val="center"/>
      </w:pPr>
    </w:p>
    <w:p>
      <w:pPr>
        <w:pStyle w:val="57"/>
        <w:ind w:firstLine="0" w:firstLineChars="0"/>
        <w:jc w:val="center"/>
      </w:pPr>
      <w:r>
        <w:drawing>
          <wp:inline distT="0" distB="0" distL="0" distR="0">
            <wp:extent cx="1485900" cy="317500"/>
            <wp:effectExtent l="0" t="0" r="0" b="635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8"/>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T/CAI XXX—2024</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T/CAI XXX—2024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7ED5FC3"/>
    <w:multiLevelType w:val="multilevel"/>
    <w:tmpl w:val="27ED5FC3"/>
    <w:lvl w:ilvl="0" w:tentative="0">
      <w:start w:val="1"/>
      <w:numFmt w:val="lowerLetter"/>
      <w:lvlText w:val="%1)"/>
      <w:lvlJc w:val="left"/>
      <w:pPr>
        <w:ind w:left="957" w:hanging="419"/>
      </w:pPr>
      <w:rPr>
        <w:rFonts w:hint="eastAsia" w:ascii="宋体" w:hAnsi="宋体" w:eastAsia="宋体"/>
        <w:sz w:val="20"/>
        <w:szCs w:val="20"/>
      </w:rPr>
    </w:lvl>
    <w:lvl w:ilvl="1" w:tentative="0">
      <w:start w:val="0"/>
      <w:numFmt w:val="bullet"/>
      <w:lvlText w:val="•"/>
      <w:lvlJc w:val="left"/>
      <w:pPr>
        <w:ind w:left="1924" w:hanging="419"/>
      </w:pPr>
      <w:rPr>
        <w:rFonts w:hint="default" w:ascii="Times New Roman" w:hAnsi="Times New Roman" w:cs="Times New Roman"/>
      </w:rPr>
    </w:lvl>
    <w:lvl w:ilvl="2" w:tentative="0">
      <w:start w:val="0"/>
      <w:numFmt w:val="bullet"/>
      <w:lvlText w:val="•"/>
      <w:lvlJc w:val="left"/>
      <w:pPr>
        <w:ind w:left="2888" w:hanging="419"/>
      </w:pPr>
      <w:rPr>
        <w:rFonts w:hint="default" w:ascii="Times New Roman" w:hAnsi="Times New Roman" w:cs="Times New Roman"/>
      </w:rPr>
    </w:lvl>
    <w:lvl w:ilvl="3" w:tentative="0">
      <w:start w:val="0"/>
      <w:numFmt w:val="bullet"/>
      <w:lvlText w:val="•"/>
      <w:lvlJc w:val="left"/>
      <w:pPr>
        <w:ind w:left="3853" w:hanging="419"/>
      </w:pPr>
      <w:rPr>
        <w:rFonts w:hint="default" w:ascii="Times New Roman" w:hAnsi="Times New Roman" w:cs="Times New Roman"/>
      </w:rPr>
    </w:lvl>
    <w:lvl w:ilvl="4" w:tentative="0">
      <w:start w:val="0"/>
      <w:numFmt w:val="bullet"/>
      <w:lvlText w:val="•"/>
      <w:lvlJc w:val="left"/>
      <w:pPr>
        <w:ind w:left="4817" w:hanging="419"/>
      </w:pPr>
      <w:rPr>
        <w:rFonts w:hint="default" w:ascii="Times New Roman" w:hAnsi="Times New Roman" w:cs="Times New Roman"/>
      </w:rPr>
    </w:lvl>
    <w:lvl w:ilvl="5" w:tentative="0">
      <w:start w:val="0"/>
      <w:numFmt w:val="bullet"/>
      <w:lvlText w:val="•"/>
      <w:lvlJc w:val="left"/>
      <w:pPr>
        <w:ind w:left="5782" w:hanging="419"/>
      </w:pPr>
      <w:rPr>
        <w:rFonts w:hint="default" w:ascii="Times New Roman" w:hAnsi="Times New Roman" w:cs="Times New Roman"/>
      </w:rPr>
    </w:lvl>
    <w:lvl w:ilvl="6" w:tentative="0">
      <w:start w:val="0"/>
      <w:numFmt w:val="bullet"/>
      <w:lvlText w:val="•"/>
      <w:lvlJc w:val="left"/>
      <w:pPr>
        <w:ind w:left="6746" w:hanging="419"/>
      </w:pPr>
      <w:rPr>
        <w:rFonts w:hint="default" w:ascii="Times New Roman" w:hAnsi="Times New Roman" w:cs="Times New Roman"/>
      </w:rPr>
    </w:lvl>
    <w:lvl w:ilvl="7" w:tentative="0">
      <w:start w:val="0"/>
      <w:numFmt w:val="bullet"/>
      <w:lvlText w:val="•"/>
      <w:lvlJc w:val="left"/>
      <w:pPr>
        <w:ind w:left="7710" w:hanging="419"/>
      </w:pPr>
      <w:rPr>
        <w:rFonts w:hint="default" w:ascii="Times New Roman" w:hAnsi="Times New Roman" w:cs="Times New Roman"/>
      </w:rPr>
    </w:lvl>
    <w:lvl w:ilvl="8" w:tentative="0">
      <w:start w:val="0"/>
      <w:numFmt w:val="bullet"/>
      <w:lvlText w:val="•"/>
      <w:lvlJc w:val="left"/>
      <w:pPr>
        <w:ind w:left="8675" w:hanging="419"/>
      </w:pPr>
      <w:rPr>
        <w:rFonts w:hint="default" w:ascii="Times New Roman" w:hAnsi="Times New Roman" w:cs="Times New Roman"/>
      </w:rPr>
    </w:lvl>
  </w:abstractNum>
  <w:abstractNum w:abstractNumId="11">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3"/>
      <w:suff w:val="nothing"/>
      <w:lvlText w:val="表%1　"/>
      <w:lvlJc w:val="left"/>
      <w:pPr>
        <w:ind w:left="0" w:firstLine="0"/>
      </w:pPr>
      <w:rPr>
        <w:color w:val="auto"/>
      </w:r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2"/>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1"/>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attachedTemplate r:id="rId1"/>
  <w:documentProtection w:edit="forms" w:enforcement="1" w:cryptProviderType="rsaAES" w:cryptAlgorithmClass="hash" w:cryptAlgorithmType="typeAny" w:cryptAlgorithmSid="14" w:cryptSpinCount="100000" w:hash="x247lA0fP4HFWp3wgXhpxocGE0XRNCXs9JVGgnM8SsupNt3PNOW819fpH1flgQr4MM1rWzopagrPIrifPI9SUQ==" w:salt="7cO4TPl1ULxisjCWVkfKnQ=="/>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jMDk5MDRiMzFmYjRkYWYwNTRmZWZiNGI0NTkyOTgifQ=="/>
  </w:docVars>
  <w:rsids>
    <w:rsidRoot w:val="00F96EE7"/>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30D"/>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B7AD4"/>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3C56"/>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1B69"/>
    <w:rsid w:val="001C2C03"/>
    <w:rsid w:val="001C42F7"/>
    <w:rsid w:val="001C49E5"/>
    <w:rsid w:val="001C680C"/>
    <w:rsid w:val="001C7FEA"/>
    <w:rsid w:val="001D0499"/>
    <w:rsid w:val="001D0BBE"/>
    <w:rsid w:val="001D0ED4"/>
    <w:rsid w:val="001D212F"/>
    <w:rsid w:val="001D29D7"/>
    <w:rsid w:val="001D2DE7"/>
    <w:rsid w:val="001D411C"/>
    <w:rsid w:val="001D42E9"/>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4BE2"/>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25D"/>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510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7B6"/>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390"/>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07DAD"/>
    <w:rsid w:val="0051066E"/>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055F"/>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38BA"/>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6EF"/>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834"/>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07E4"/>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53B8"/>
    <w:rsid w:val="00776599"/>
    <w:rsid w:val="0078114B"/>
    <w:rsid w:val="00781DD2"/>
    <w:rsid w:val="00783ECF"/>
    <w:rsid w:val="0078413A"/>
    <w:rsid w:val="00784BC6"/>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07E58"/>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064"/>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2535"/>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169C0"/>
    <w:rsid w:val="009245AE"/>
    <w:rsid w:val="009245F5"/>
    <w:rsid w:val="009249EC"/>
    <w:rsid w:val="00925668"/>
    <w:rsid w:val="009273B3"/>
    <w:rsid w:val="009305B5"/>
    <w:rsid w:val="009378DD"/>
    <w:rsid w:val="009429D5"/>
    <w:rsid w:val="00942BF1"/>
    <w:rsid w:val="00943F78"/>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2441"/>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2DD5"/>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1997"/>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0160"/>
    <w:rsid w:val="00BD52D7"/>
    <w:rsid w:val="00BD5AD2"/>
    <w:rsid w:val="00BE061A"/>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B7B30"/>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53A8"/>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476A6"/>
    <w:rsid w:val="00E502C1"/>
    <w:rsid w:val="00E502DD"/>
    <w:rsid w:val="00E50D3A"/>
    <w:rsid w:val="00E51387"/>
    <w:rsid w:val="00E51E68"/>
    <w:rsid w:val="00E52EFD"/>
    <w:rsid w:val="00E5408A"/>
    <w:rsid w:val="00E56800"/>
    <w:rsid w:val="00E579DD"/>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092"/>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6EE7"/>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445"/>
    <w:rsid w:val="00FD59EB"/>
    <w:rsid w:val="00FD7299"/>
    <w:rsid w:val="00FE1FBE"/>
    <w:rsid w:val="00FE3901"/>
    <w:rsid w:val="00FE39D3"/>
    <w:rsid w:val="00FE4BCE"/>
    <w:rsid w:val="00FE54AE"/>
    <w:rsid w:val="00FE576A"/>
    <w:rsid w:val="00FE7E79"/>
    <w:rsid w:val="00FF1A50"/>
    <w:rsid w:val="00FF3E7D"/>
    <w:rsid w:val="00FF5B99"/>
    <w:rsid w:val="00FF730C"/>
    <w:rsid w:val="00FF73F4"/>
    <w:rsid w:val="00FF7CE4"/>
    <w:rsid w:val="00FF7E39"/>
    <w:rsid w:val="02136C90"/>
    <w:rsid w:val="04AC145E"/>
    <w:rsid w:val="05BC655C"/>
    <w:rsid w:val="09B3067A"/>
    <w:rsid w:val="0BF3076F"/>
    <w:rsid w:val="0CD06F02"/>
    <w:rsid w:val="0DFC4D74"/>
    <w:rsid w:val="0E990274"/>
    <w:rsid w:val="0F556719"/>
    <w:rsid w:val="0F8C6F82"/>
    <w:rsid w:val="16BB079F"/>
    <w:rsid w:val="170C520D"/>
    <w:rsid w:val="178075BA"/>
    <w:rsid w:val="17F6539C"/>
    <w:rsid w:val="18BD30E6"/>
    <w:rsid w:val="1A10558B"/>
    <w:rsid w:val="1B233D3D"/>
    <w:rsid w:val="1E0760C3"/>
    <w:rsid w:val="20E655F5"/>
    <w:rsid w:val="21DD6837"/>
    <w:rsid w:val="22560572"/>
    <w:rsid w:val="24AC7A77"/>
    <w:rsid w:val="26A2039D"/>
    <w:rsid w:val="275B28C6"/>
    <w:rsid w:val="27D15B65"/>
    <w:rsid w:val="2A743763"/>
    <w:rsid w:val="2BB0716F"/>
    <w:rsid w:val="2D403B6B"/>
    <w:rsid w:val="304C45D3"/>
    <w:rsid w:val="35702A80"/>
    <w:rsid w:val="35E72927"/>
    <w:rsid w:val="36ED2C2E"/>
    <w:rsid w:val="371B1227"/>
    <w:rsid w:val="3EFF207E"/>
    <w:rsid w:val="3F2D7618"/>
    <w:rsid w:val="4018503C"/>
    <w:rsid w:val="40FA7797"/>
    <w:rsid w:val="42656804"/>
    <w:rsid w:val="42800C1C"/>
    <w:rsid w:val="42E02986"/>
    <w:rsid w:val="431B26A6"/>
    <w:rsid w:val="432A2A9D"/>
    <w:rsid w:val="43D74B94"/>
    <w:rsid w:val="45092760"/>
    <w:rsid w:val="45E439C6"/>
    <w:rsid w:val="46CB3641"/>
    <w:rsid w:val="48EB4BC4"/>
    <w:rsid w:val="4BFC056A"/>
    <w:rsid w:val="4E051DE5"/>
    <w:rsid w:val="4EAA11E0"/>
    <w:rsid w:val="50B342F5"/>
    <w:rsid w:val="51CC5FDA"/>
    <w:rsid w:val="53C80DCD"/>
    <w:rsid w:val="54666427"/>
    <w:rsid w:val="571C485F"/>
    <w:rsid w:val="577338B7"/>
    <w:rsid w:val="577A0ADC"/>
    <w:rsid w:val="59184C1C"/>
    <w:rsid w:val="5A16255B"/>
    <w:rsid w:val="5CDD2880"/>
    <w:rsid w:val="5DD9180F"/>
    <w:rsid w:val="5E1C3D08"/>
    <w:rsid w:val="65651888"/>
    <w:rsid w:val="66AA567A"/>
    <w:rsid w:val="69522332"/>
    <w:rsid w:val="6A98155A"/>
    <w:rsid w:val="6BC56FA1"/>
    <w:rsid w:val="6C993695"/>
    <w:rsid w:val="6F226A87"/>
    <w:rsid w:val="70540581"/>
    <w:rsid w:val="722A4883"/>
    <w:rsid w:val="72591112"/>
    <w:rsid w:val="75DE608F"/>
    <w:rsid w:val="76E35348"/>
    <w:rsid w:val="77460920"/>
    <w:rsid w:val="78D32D30"/>
    <w:rsid w:val="7D825136"/>
    <w:rsid w:val="7DFF3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6"/>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38"/>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autoRedefine/>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autoRedefine/>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autoRedefine/>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Body Text"/>
    <w:basedOn w:val="1"/>
    <w:link w:val="87"/>
    <w:autoRedefine/>
    <w:qFormat/>
    <w:uiPriority w:val="99"/>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6"/>
    <w:autoRedefine/>
    <w:semiHidden/>
    <w:unhideWhenUsed/>
    <w:qFormat/>
    <w:uiPriority w:val="99"/>
    <w:rPr>
      <w:sz w:val="18"/>
      <w:szCs w:val="18"/>
    </w:rPr>
  </w:style>
  <w:style w:type="paragraph" w:styleId="17">
    <w:name w:val="footer"/>
    <w:basedOn w:val="1"/>
    <w:link w:val="45"/>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autoRedefine/>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100"/>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autoRedefine/>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Normal (Web)"/>
    <w:basedOn w:val="1"/>
    <w:autoRedefine/>
    <w:unhideWhenUsed/>
    <w:qFormat/>
    <w:uiPriority w:val="99"/>
    <w:pPr>
      <w:autoSpaceDE w:val="0"/>
      <w:autoSpaceDN w:val="0"/>
      <w:adjustRightInd/>
      <w:spacing w:before="100" w:beforeAutospacing="1" w:after="100" w:afterAutospacing="1" w:line="240" w:lineRule="auto"/>
      <w:jc w:val="left"/>
    </w:pPr>
    <w:rPr>
      <w:rFonts w:ascii="宋体" w:hAnsi="宋体" w:cs="宋体"/>
      <w:kern w:val="0"/>
      <w:sz w:val="24"/>
      <w:szCs w:val="24"/>
    </w:rPr>
  </w:style>
  <w:style w:type="paragraph" w:styleId="26">
    <w:name w:val="Title"/>
    <w:basedOn w:val="1"/>
    <w:link w:val="49"/>
    <w:autoRedefine/>
    <w:qFormat/>
    <w:uiPriority w:val="0"/>
    <w:pPr>
      <w:spacing w:before="240" w:after="60"/>
      <w:jc w:val="center"/>
      <w:outlineLvl w:val="0"/>
    </w:pPr>
    <w:rPr>
      <w:rFonts w:ascii="Arial" w:hAnsi="Arial" w:cs="Arial"/>
      <w:b/>
      <w:bCs/>
      <w:sz w:val="32"/>
      <w:szCs w:val="32"/>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uiPriority w:val="22"/>
    <w:rPr>
      <w:b/>
      <w:bCs/>
    </w:rPr>
  </w:style>
  <w:style w:type="character" w:styleId="31">
    <w:name w:val="page number"/>
    <w:autoRedefine/>
    <w:qFormat/>
    <w:uiPriority w:val="0"/>
    <w:rPr>
      <w:rFonts w:ascii="宋体" w:hAnsi="Times New Roman" w:eastAsia="宋体"/>
      <w:sz w:val="18"/>
    </w:rPr>
  </w:style>
  <w:style w:type="character" w:styleId="32">
    <w:name w:val="Emphasis"/>
    <w:autoRedefine/>
    <w:qFormat/>
    <w:uiPriority w:val="20"/>
    <w:rPr>
      <w:i/>
      <w:iCs/>
    </w:rPr>
  </w:style>
  <w:style w:type="character" w:styleId="33">
    <w:name w:val="Hyperlink"/>
    <w:autoRedefine/>
    <w:qFormat/>
    <w:uiPriority w:val="99"/>
    <w:rPr>
      <w:rFonts w:ascii="宋体" w:hAnsi="Times New Roman" w:eastAsia="宋体"/>
      <w:color w:val="auto"/>
      <w:spacing w:val="0"/>
      <w:w w:val="100"/>
      <w:position w:val="0"/>
      <w:sz w:val="21"/>
      <w:u w:val="none"/>
      <w:vertAlign w:val="baseline"/>
    </w:rPr>
  </w:style>
  <w:style w:type="character" w:styleId="34">
    <w:name w:val="footnote reference"/>
    <w:autoRedefine/>
    <w:semiHidden/>
    <w:qFormat/>
    <w:uiPriority w:val="0"/>
    <w:rPr>
      <w:rFonts w:ascii="宋体" w:hAnsi="宋体" w:eastAsia="宋体" w:cs="Times New Roman"/>
      <w:spacing w:val="0"/>
      <w:sz w:val="18"/>
      <w:vertAlign w:val="superscript"/>
    </w:rPr>
  </w:style>
  <w:style w:type="character" w:customStyle="1" w:styleId="35">
    <w:name w:val="标题 1 字符"/>
    <w:link w:val="2"/>
    <w:autoRedefine/>
    <w:qFormat/>
    <w:uiPriority w:val="99"/>
    <w:rPr>
      <w:b/>
      <w:bCs/>
      <w:kern w:val="44"/>
      <w:sz w:val="44"/>
      <w:szCs w:val="44"/>
    </w:rPr>
  </w:style>
  <w:style w:type="character" w:customStyle="1" w:styleId="36">
    <w:name w:val="标题 2 字符"/>
    <w:link w:val="3"/>
    <w:autoRedefine/>
    <w:qFormat/>
    <w:uiPriority w:val="0"/>
    <w:rPr>
      <w:rFonts w:ascii="Arial" w:hAnsi="Arial" w:eastAsia="黑体"/>
      <w:b/>
      <w:bCs/>
      <w:kern w:val="2"/>
      <w:sz w:val="32"/>
      <w:szCs w:val="32"/>
    </w:rPr>
  </w:style>
  <w:style w:type="character" w:customStyle="1" w:styleId="37">
    <w:name w:val="标题 3 字符"/>
    <w:link w:val="4"/>
    <w:autoRedefine/>
    <w:qFormat/>
    <w:uiPriority w:val="0"/>
    <w:rPr>
      <w:b/>
      <w:bCs/>
      <w:kern w:val="2"/>
      <w:sz w:val="32"/>
      <w:szCs w:val="32"/>
    </w:rPr>
  </w:style>
  <w:style w:type="character" w:customStyle="1" w:styleId="38">
    <w:name w:val="标题 4 字符"/>
    <w:link w:val="5"/>
    <w:autoRedefine/>
    <w:qFormat/>
    <w:uiPriority w:val="0"/>
    <w:rPr>
      <w:rFonts w:ascii="Arial" w:hAnsi="Arial" w:eastAsia="黑体"/>
      <w:b/>
      <w:bCs/>
      <w:kern w:val="2"/>
      <w:sz w:val="28"/>
      <w:szCs w:val="28"/>
    </w:rPr>
  </w:style>
  <w:style w:type="character" w:customStyle="1" w:styleId="39">
    <w:name w:val="标题 5 字符"/>
    <w:link w:val="6"/>
    <w:autoRedefine/>
    <w:qFormat/>
    <w:uiPriority w:val="0"/>
    <w:rPr>
      <w:b/>
      <w:bCs/>
      <w:kern w:val="2"/>
      <w:sz w:val="28"/>
      <w:szCs w:val="28"/>
    </w:rPr>
  </w:style>
  <w:style w:type="character" w:customStyle="1" w:styleId="40">
    <w:name w:val="标题 6 字符"/>
    <w:link w:val="7"/>
    <w:autoRedefine/>
    <w:qFormat/>
    <w:uiPriority w:val="0"/>
    <w:rPr>
      <w:rFonts w:ascii="Arial" w:hAnsi="Arial" w:eastAsia="黑体"/>
      <w:b/>
      <w:bCs/>
      <w:kern w:val="2"/>
      <w:sz w:val="24"/>
      <w:szCs w:val="24"/>
    </w:rPr>
  </w:style>
  <w:style w:type="character" w:customStyle="1" w:styleId="41">
    <w:name w:val="标题 7 字符"/>
    <w:link w:val="8"/>
    <w:autoRedefine/>
    <w:qFormat/>
    <w:uiPriority w:val="0"/>
    <w:rPr>
      <w:b/>
      <w:bCs/>
      <w:kern w:val="2"/>
      <w:sz w:val="24"/>
      <w:szCs w:val="24"/>
    </w:rPr>
  </w:style>
  <w:style w:type="character" w:customStyle="1" w:styleId="42">
    <w:name w:val="标题 8 字符"/>
    <w:link w:val="9"/>
    <w:autoRedefine/>
    <w:qFormat/>
    <w:uiPriority w:val="0"/>
    <w:rPr>
      <w:rFonts w:ascii="Arial" w:hAnsi="Arial" w:eastAsia="黑体"/>
      <w:kern w:val="2"/>
      <w:sz w:val="24"/>
      <w:szCs w:val="24"/>
    </w:rPr>
  </w:style>
  <w:style w:type="character" w:customStyle="1" w:styleId="43">
    <w:name w:val="标题 9 字符"/>
    <w:link w:val="10"/>
    <w:autoRedefine/>
    <w:qFormat/>
    <w:uiPriority w:val="0"/>
    <w:rPr>
      <w:rFonts w:ascii="Arial" w:hAnsi="Arial" w:eastAsia="黑体"/>
      <w:kern w:val="2"/>
      <w:sz w:val="21"/>
      <w:szCs w:val="21"/>
    </w:rPr>
  </w:style>
  <w:style w:type="character" w:customStyle="1" w:styleId="44">
    <w:name w:val="页眉 字符"/>
    <w:link w:val="18"/>
    <w:autoRedefine/>
    <w:qFormat/>
    <w:uiPriority w:val="99"/>
    <w:rPr>
      <w:kern w:val="2"/>
      <w:sz w:val="18"/>
      <w:szCs w:val="18"/>
    </w:rPr>
  </w:style>
  <w:style w:type="character" w:customStyle="1" w:styleId="45">
    <w:name w:val="页脚 字符"/>
    <w:link w:val="17"/>
    <w:autoRedefine/>
    <w:qFormat/>
    <w:uiPriority w:val="99"/>
    <w:rPr>
      <w:rFonts w:ascii="宋体"/>
      <w:kern w:val="2"/>
      <w:sz w:val="18"/>
      <w:szCs w:val="18"/>
    </w:rPr>
  </w:style>
  <w:style w:type="character" w:customStyle="1" w:styleId="46">
    <w:name w:val="批注框文本 字符"/>
    <w:link w:val="16"/>
    <w:autoRedefine/>
    <w:semiHidden/>
    <w:qFormat/>
    <w:uiPriority w:val="99"/>
    <w:rPr>
      <w:kern w:val="2"/>
      <w:sz w:val="18"/>
      <w:szCs w:val="18"/>
    </w:rPr>
  </w:style>
  <w:style w:type="paragraph" w:styleId="47">
    <w:name w:val="Quote"/>
    <w:basedOn w:val="1"/>
    <w:next w:val="1"/>
    <w:link w:val="48"/>
    <w:autoRedefine/>
    <w:qFormat/>
    <w:uiPriority w:val="29"/>
    <w:rPr>
      <w:i/>
      <w:iCs/>
      <w:color w:val="000000"/>
    </w:rPr>
  </w:style>
  <w:style w:type="character" w:customStyle="1" w:styleId="48">
    <w:name w:val="引用 字符"/>
    <w:link w:val="47"/>
    <w:autoRedefine/>
    <w:qFormat/>
    <w:uiPriority w:val="29"/>
    <w:rPr>
      <w:i/>
      <w:iCs/>
      <w:color w:val="000000"/>
      <w:kern w:val="2"/>
      <w:sz w:val="21"/>
      <w:szCs w:val="21"/>
    </w:rPr>
  </w:style>
  <w:style w:type="character" w:customStyle="1" w:styleId="49">
    <w:name w:val="标题 字符"/>
    <w:link w:val="26"/>
    <w:autoRedefine/>
    <w:qFormat/>
    <w:uiPriority w:val="0"/>
    <w:rPr>
      <w:rFonts w:ascii="Arial" w:hAnsi="Arial" w:cs="Arial"/>
      <w:b/>
      <w:bCs/>
      <w:kern w:val="2"/>
      <w:sz w:val="32"/>
      <w:szCs w:val="32"/>
    </w:rPr>
  </w:style>
  <w:style w:type="paragraph" w:customStyle="1" w:styleId="50">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autoRedefine/>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autoRedefine/>
    <w:qFormat/>
    <w:uiPriority w:val="0"/>
    <w:pPr>
      <w:spacing w:line="0" w:lineRule="atLeast"/>
    </w:pPr>
    <w:rPr>
      <w:rFonts w:ascii="黑体" w:hAnsi="宋体" w:eastAsia="黑体"/>
    </w:rPr>
  </w:style>
  <w:style w:type="paragraph" w:customStyle="1" w:styleId="56">
    <w:name w:val="标准文件_标准正文"/>
    <w:basedOn w:val="1"/>
    <w:next w:val="57"/>
    <w:autoRedefine/>
    <w:qFormat/>
    <w:uiPriority w:val="0"/>
    <w:pPr>
      <w:snapToGrid w:val="0"/>
      <w:ind w:firstLine="200" w:firstLineChars="200"/>
    </w:pPr>
    <w:rPr>
      <w:kern w:val="0"/>
    </w:rPr>
  </w:style>
  <w:style w:type="paragraph" w:customStyle="1" w:styleId="57">
    <w:name w:val="标准文件_段"/>
    <w:link w:val="185"/>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autoRedefine/>
    <w:qFormat/>
    <w:uiPriority w:val="0"/>
    <w:pPr>
      <w:adjustRightInd/>
      <w:snapToGrid/>
      <w:ind w:firstLine="0" w:firstLineChars="0"/>
    </w:pPr>
    <w:rPr>
      <w:rFonts w:ascii="宋体" w:hAnsi="宋体"/>
      <w:kern w:val="2"/>
    </w:rPr>
  </w:style>
  <w:style w:type="paragraph" w:customStyle="1" w:styleId="59">
    <w:name w:val="标准文件_标准部门"/>
    <w:basedOn w:val="1"/>
    <w:autoRedefine/>
    <w:qFormat/>
    <w:uiPriority w:val="0"/>
    <w:pPr>
      <w:jc w:val="center"/>
    </w:pPr>
    <w:rPr>
      <w:rFonts w:ascii="黑体" w:eastAsia="黑体"/>
      <w:kern w:val="0"/>
      <w:sz w:val="44"/>
    </w:rPr>
  </w:style>
  <w:style w:type="paragraph" w:customStyle="1" w:styleId="60">
    <w:name w:val="标准文件_标准代替"/>
    <w:basedOn w:val="1"/>
    <w:next w:val="1"/>
    <w:autoRedefine/>
    <w:qFormat/>
    <w:uiPriority w:val="0"/>
    <w:pPr>
      <w:spacing w:line="310" w:lineRule="exact"/>
      <w:jc w:val="right"/>
    </w:pPr>
    <w:rPr>
      <w:rFonts w:ascii="宋体" w:hAnsi="宋体"/>
      <w:kern w:val="0"/>
    </w:rPr>
  </w:style>
  <w:style w:type="paragraph" w:customStyle="1" w:styleId="61">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autoRedefine/>
    <w:qFormat/>
    <w:uiPriority w:val="0"/>
    <w:pPr>
      <w:jc w:val="left"/>
    </w:pPr>
  </w:style>
  <w:style w:type="paragraph" w:customStyle="1" w:styleId="64">
    <w:name w:val="标准文件_参考文献标题"/>
    <w:basedOn w:val="1"/>
    <w:next w:val="1"/>
    <w:autoRedefine/>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5">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autoRedefine/>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autoRedefine/>
    <w:qFormat/>
    <w:uiPriority w:val="0"/>
    <w:rPr>
      <w:rFonts w:ascii="黑体" w:eastAsia="黑体"/>
      <w:spacing w:val="0"/>
      <w:w w:val="100"/>
      <w:position w:val="3"/>
      <w:sz w:val="28"/>
    </w:rPr>
  </w:style>
  <w:style w:type="paragraph" w:customStyle="1" w:styleId="68">
    <w:name w:val="标准文件_方框数字列项"/>
    <w:basedOn w:val="57"/>
    <w:autoRedefine/>
    <w:qFormat/>
    <w:uiPriority w:val="0"/>
    <w:pPr>
      <w:numPr>
        <w:ilvl w:val="0"/>
        <w:numId w:val="3"/>
      </w:numPr>
      <w:ind w:firstLine="0" w:firstLineChars="0"/>
    </w:pPr>
  </w:style>
  <w:style w:type="paragraph" w:customStyle="1" w:styleId="69">
    <w:name w:val="标准文件_封面标准编号"/>
    <w:basedOn w:val="1"/>
    <w:next w:val="60"/>
    <w:autoRedefine/>
    <w:qFormat/>
    <w:uiPriority w:val="0"/>
    <w:pPr>
      <w:spacing w:line="310" w:lineRule="exact"/>
      <w:jc w:val="right"/>
    </w:pPr>
    <w:rPr>
      <w:rFonts w:ascii="黑体" w:eastAsia="黑体"/>
      <w:kern w:val="0"/>
      <w:sz w:val="28"/>
    </w:rPr>
  </w:style>
  <w:style w:type="paragraph" w:customStyle="1" w:styleId="70">
    <w:name w:val="标准文件_封面标准分类号"/>
    <w:basedOn w:val="1"/>
    <w:autoRedefine/>
    <w:qFormat/>
    <w:uiPriority w:val="0"/>
    <w:rPr>
      <w:rFonts w:ascii="黑体" w:eastAsia="黑体"/>
      <w:b/>
      <w:kern w:val="0"/>
      <w:sz w:val="28"/>
    </w:rPr>
  </w:style>
  <w:style w:type="paragraph" w:customStyle="1" w:styleId="71">
    <w:name w:val="标准文件_封面标准名称"/>
    <w:basedOn w:val="1"/>
    <w:autoRedefine/>
    <w:qFormat/>
    <w:uiPriority w:val="0"/>
    <w:pPr>
      <w:spacing w:line="240" w:lineRule="auto"/>
      <w:jc w:val="center"/>
    </w:pPr>
    <w:rPr>
      <w:rFonts w:ascii="黑体" w:eastAsia="黑体"/>
      <w:kern w:val="0"/>
      <w:sz w:val="52"/>
    </w:rPr>
  </w:style>
  <w:style w:type="paragraph" w:customStyle="1" w:styleId="72">
    <w:name w:val="标准文件_封面标准英文名称"/>
    <w:basedOn w:val="1"/>
    <w:autoRedefine/>
    <w:qFormat/>
    <w:uiPriority w:val="0"/>
    <w:pPr>
      <w:spacing w:line="240" w:lineRule="auto"/>
      <w:jc w:val="center"/>
    </w:pPr>
    <w:rPr>
      <w:rFonts w:ascii="黑体" w:eastAsia="黑体"/>
      <w:b/>
      <w:sz w:val="28"/>
    </w:rPr>
  </w:style>
  <w:style w:type="paragraph" w:customStyle="1" w:styleId="73">
    <w:name w:val="标准文件_封面发布日期"/>
    <w:basedOn w:val="1"/>
    <w:autoRedefine/>
    <w:qFormat/>
    <w:uiPriority w:val="0"/>
    <w:pPr>
      <w:spacing w:line="310" w:lineRule="exact"/>
    </w:pPr>
    <w:rPr>
      <w:rFonts w:ascii="黑体" w:eastAsia="黑体"/>
      <w:kern w:val="0"/>
      <w:sz w:val="28"/>
    </w:rPr>
  </w:style>
  <w:style w:type="paragraph" w:customStyle="1" w:styleId="74">
    <w:name w:val="标准文件_封面密级"/>
    <w:basedOn w:val="1"/>
    <w:autoRedefine/>
    <w:qFormat/>
    <w:uiPriority w:val="0"/>
    <w:rPr>
      <w:rFonts w:eastAsia="黑体"/>
      <w:sz w:val="32"/>
    </w:rPr>
  </w:style>
  <w:style w:type="paragraph" w:customStyle="1" w:styleId="75">
    <w:name w:val="标准文件_封面实施日期"/>
    <w:basedOn w:val="1"/>
    <w:autoRedefine/>
    <w:qFormat/>
    <w:uiPriority w:val="0"/>
    <w:pPr>
      <w:spacing w:line="310" w:lineRule="exact"/>
      <w:jc w:val="right"/>
    </w:pPr>
    <w:rPr>
      <w:rFonts w:ascii="黑体" w:eastAsia="黑体"/>
      <w:sz w:val="28"/>
    </w:rPr>
  </w:style>
  <w:style w:type="paragraph" w:customStyle="1" w:styleId="76">
    <w:name w:val="标准文件_封面抬头"/>
    <w:basedOn w:val="57"/>
    <w:autoRedefine/>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autoRedefine/>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autoRedefine/>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autoRedefine/>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字符"/>
    <w:link w:val="13"/>
    <w:autoRedefine/>
    <w:qFormat/>
    <w:uiPriority w:val="99"/>
    <w:rPr>
      <w:kern w:val="2"/>
      <w:sz w:val="21"/>
      <w:szCs w:val="21"/>
    </w:rPr>
  </w:style>
  <w:style w:type="paragraph" w:customStyle="1" w:styleId="88">
    <w:name w:val="标准文件_附录章标题"/>
    <w:next w:val="57"/>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autoRedefine/>
    <w:qFormat/>
    <w:uiPriority w:val="0"/>
    <w:pPr>
      <w:ind w:left="488" w:leftChars="200" w:hanging="289" w:hangingChars="290"/>
    </w:pPr>
  </w:style>
  <w:style w:type="paragraph" w:customStyle="1" w:styleId="90">
    <w:name w:val="标准文件_前言、引言标题"/>
    <w:next w:val="1"/>
    <w:autoRedefine/>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autoRedefine/>
    <w:qFormat/>
    <w:uiPriority w:val="0"/>
    <w:pPr>
      <w:spacing w:line="460" w:lineRule="exact"/>
      <w:ind w:left="0" w:firstLine="0"/>
    </w:pPr>
  </w:style>
  <w:style w:type="paragraph" w:customStyle="1" w:styleId="92">
    <w:name w:val="标准文件_目录标题"/>
    <w:basedOn w:val="1"/>
    <w:autoRedefine/>
    <w:qFormat/>
    <w:uiPriority w:val="0"/>
    <w:pPr>
      <w:spacing w:before="480" w:after="150" w:afterLines="150" w:line="240" w:lineRule="auto"/>
      <w:jc w:val="center"/>
    </w:pPr>
    <w:rPr>
      <w:rFonts w:ascii="黑体" w:eastAsia="黑体"/>
      <w:sz w:val="32"/>
    </w:rPr>
  </w:style>
  <w:style w:type="paragraph" w:customStyle="1" w:styleId="93">
    <w:name w:val="标准文件_破折号列项"/>
    <w:autoRedefine/>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autoRedefine/>
    <w:qFormat/>
    <w:uiPriority w:val="0"/>
    <w:pPr>
      <w:numPr>
        <w:numId w:val="10"/>
      </w:numPr>
    </w:pPr>
  </w:style>
  <w:style w:type="paragraph" w:customStyle="1" w:styleId="95">
    <w:name w:val="标准文件_三级条标题"/>
    <w:basedOn w:val="66"/>
    <w:next w:val="57"/>
    <w:autoRedefine/>
    <w:qFormat/>
    <w:uiPriority w:val="0"/>
    <w:pPr>
      <w:widowControl/>
      <w:numPr>
        <w:ilvl w:val="4"/>
      </w:numPr>
      <w:outlineLvl w:val="3"/>
    </w:pPr>
  </w:style>
  <w:style w:type="character" w:customStyle="1" w:styleId="96">
    <w:name w:val="不明显参考1"/>
    <w:autoRedefine/>
    <w:qFormat/>
    <w:uiPriority w:val="31"/>
    <w:rPr>
      <w:smallCaps/>
      <w:color w:val="C0504D"/>
      <w:u w:val="single"/>
    </w:rPr>
  </w:style>
  <w:style w:type="paragraph" w:customStyle="1" w:styleId="97">
    <w:name w:val="标准文件_示例后续"/>
    <w:basedOn w:val="1"/>
    <w:autoRedefine/>
    <w:qFormat/>
    <w:uiPriority w:val="0"/>
    <w:pPr>
      <w:adjustRightInd/>
      <w:spacing w:line="240" w:lineRule="auto"/>
      <w:ind w:firstLine="200" w:firstLineChars="200"/>
    </w:pPr>
    <w:rPr>
      <w:sz w:val="18"/>
      <w:szCs w:val="24"/>
    </w:rPr>
  </w:style>
  <w:style w:type="paragraph" w:customStyle="1" w:styleId="98">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字符"/>
    <w:link w:val="21"/>
    <w:autoRedefine/>
    <w:semiHidden/>
    <w:qFormat/>
    <w:uiPriority w:val="0"/>
    <w:rPr>
      <w:rFonts w:ascii="宋体"/>
      <w:kern w:val="2"/>
      <w:sz w:val="18"/>
      <w:szCs w:val="18"/>
    </w:rPr>
  </w:style>
  <w:style w:type="paragraph" w:customStyle="1" w:styleId="101">
    <w:name w:val="标准文件_条文脚注"/>
    <w:basedOn w:val="21"/>
    <w:autoRedefine/>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autoRedefine/>
    <w:qFormat/>
    <w:uiPriority w:val="0"/>
    <w:pPr>
      <w:numPr>
        <w:ilvl w:val="0"/>
        <w:numId w:val="12"/>
      </w:numPr>
      <w:spacing w:line="240" w:lineRule="auto"/>
      <w:jc w:val="left"/>
    </w:pPr>
    <w:rPr>
      <w:rFonts w:ascii="宋体" w:hAnsi="宋体"/>
      <w:sz w:val="18"/>
    </w:rPr>
  </w:style>
  <w:style w:type="character" w:customStyle="1" w:styleId="103">
    <w:name w:val="标准文件_图表脚注内容"/>
    <w:autoRedefine/>
    <w:qFormat/>
    <w:uiPriority w:val="0"/>
    <w:rPr>
      <w:rFonts w:ascii="宋体" w:hAnsi="宋体" w:eastAsia="宋体" w:cs="Times New Roman"/>
      <w:spacing w:val="0"/>
      <w:sz w:val="18"/>
      <w:vertAlign w:val="superscript"/>
    </w:rPr>
  </w:style>
  <w:style w:type="paragraph" w:customStyle="1" w:styleId="104">
    <w:name w:val="标准文件_五级条标题"/>
    <w:next w:val="57"/>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autoRedefine/>
    <w:qFormat/>
    <w:uiPriority w:val="0"/>
    <w:pPr>
      <w:numPr>
        <w:ilvl w:val="2"/>
      </w:numPr>
      <w:spacing w:before="50" w:beforeLines="50" w:after="50" w:afterLines="50"/>
      <w:outlineLvl w:val="1"/>
    </w:pPr>
  </w:style>
  <w:style w:type="paragraph" w:customStyle="1" w:styleId="107">
    <w:name w:val="标准文件_一致程度"/>
    <w:basedOn w:val="1"/>
    <w:autoRedefine/>
    <w:qFormat/>
    <w:uiPriority w:val="0"/>
    <w:pPr>
      <w:spacing w:line="440" w:lineRule="exact"/>
      <w:jc w:val="center"/>
    </w:pPr>
    <w:rPr>
      <w:sz w:val="28"/>
    </w:rPr>
  </w:style>
  <w:style w:type="paragraph" w:customStyle="1" w:styleId="108">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autoRedefine/>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autoRedefine/>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20">
    <w:name w:val="发布部门"/>
    <w:next w:val="57"/>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autoRedefine/>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autoRedefine/>
    <w:qFormat/>
    <w:uiPriority w:val="0"/>
    <w:pPr>
      <w:outlineLvl w:val="4"/>
    </w:pPr>
  </w:style>
  <w:style w:type="paragraph" w:customStyle="1" w:styleId="131">
    <w:name w:val="附录四级无标题条"/>
    <w:basedOn w:val="130"/>
    <w:next w:val="57"/>
    <w:autoRedefine/>
    <w:qFormat/>
    <w:uiPriority w:val="0"/>
    <w:pPr>
      <w:outlineLvl w:val="5"/>
    </w:pPr>
  </w:style>
  <w:style w:type="paragraph" w:customStyle="1" w:styleId="132">
    <w:name w:val="附录图"/>
    <w:next w:val="57"/>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autoRedefine/>
    <w:qFormat/>
    <w:uiPriority w:val="0"/>
    <w:pPr>
      <w:outlineLvl w:val="6"/>
    </w:pPr>
  </w:style>
  <w:style w:type="paragraph" w:customStyle="1" w:styleId="135">
    <w:name w:val="附录性质"/>
    <w:basedOn w:val="1"/>
    <w:autoRedefine/>
    <w:qFormat/>
    <w:uiPriority w:val="0"/>
    <w:pPr>
      <w:widowControl/>
      <w:adjustRightInd/>
      <w:jc w:val="center"/>
    </w:pPr>
    <w:rPr>
      <w:rFonts w:ascii="黑体" w:eastAsia="黑体"/>
    </w:rPr>
  </w:style>
  <w:style w:type="paragraph" w:customStyle="1" w:styleId="136">
    <w:name w:val="附录一级无标题条"/>
    <w:basedOn w:val="88"/>
    <w:next w:val="57"/>
    <w:autoRedefine/>
    <w:qFormat/>
    <w:uiPriority w:val="0"/>
    <w:pPr>
      <w:autoSpaceDN w:val="0"/>
      <w:outlineLvl w:val="2"/>
    </w:pPr>
    <w:rPr>
      <w:rFonts w:ascii="宋体" w:hAnsi="宋体" w:eastAsia="宋体"/>
    </w:rPr>
  </w:style>
  <w:style w:type="character" w:customStyle="1" w:styleId="137">
    <w:name w:val="个人答复风格"/>
    <w:autoRedefine/>
    <w:qFormat/>
    <w:uiPriority w:val="0"/>
    <w:rPr>
      <w:rFonts w:ascii="Arial" w:hAnsi="Arial" w:eastAsia="宋体" w:cs="Arial"/>
      <w:color w:val="auto"/>
      <w:spacing w:val="0"/>
      <w:sz w:val="20"/>
    </w:rPr>
  </w:style>
  <w:style w:type="character" w:customStyle="1" w:styleId="138">
    <w:name w:val="个人撰写风格"/>
    <w:autoRedefine/>
    <w:qFormat/>
    <w:uiPriority w:val="0"/>
    <w:rPr>
      <w:rFonts w:ascii="Arial" w:hAnsi="Arial" w:eastAsia="宋体" w:cs="Arial"/>
      <w:color w:val="auto"/>
      <w:spacing w:val="0"/>
      <w:sz w:val="20"/>
    </w:rPr>
  </w:style>
  <w:style w:type="paragraph" w:customStyle="1" w:styleId="139">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autoRedefine/>
    <w:qFormat/>
    <w:uiPriority w:val="0"/>
    <w:pPr>
      <w:tabs>
        <w:tab w:val="left" w:pos="840"/>
      </w:tabs>
    </w:pPr>
  </w:style>
  <w:style w:type="paragraph" w:customStyle="1" w:styleId="142">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autoRedefine/>
    <w:semiHidden/>
    <w:qFormat/>
    <w:uiPriority w:val="0"/>
    <w:pPr>
      <w:adjustRightInd/>
      <w:spacing w:line="240" w:lineRule="auto"/>
      <w:jc w:val="left"/>
    </w:pPr>
    <w:rPr>
      <w:bCs/>
      <w:iCs/>
    </w:rPr>
  </w:style>
  <w:style w:type="paragraph" w:customStyle="1" w:styleId="144">
    <w:name w:val="目录 31"/>
    <w:basedOn w:val="1"/>
    <w:next w:val="1"/>
    <w:autoRedefine/>
    <w:semiHidden/>
    <w:qFormat/>
    <w:uiPriority w:val="0"/>
    <w:pPr>
      <w:spacing w:line="240" w:lineRule="auto"/>
    </w:pPr>
    <w:rPr>
      <w:rFonts w:ascii="宋体" w:hAnsi="宋体"/>
      <w:iCs/>
    </w:rPr>
  </w:style>
  <w:style w:type="paragraph" w:customStyle="1" w:styleId="145">
    <w:name w:val="目录 41"/>
    <w:basedOn w:val="1"/>
    <w:next w:val="1"/>
    <w:autoRedefine/>
    <w:semiHidden/>
    <w:qFormat/>
    <w:uiPriority w:val="0"/>
    <w:pPr>
      <w:adjustRightInd/>
      <w:spacing w:line="240" w:lineRule="auto"/>
      <w:jc w:val="left"/>
    </w:pPr>
  </w:style>
  <w:style w:type="paragraph" w:customStyle="1" w:styleId="146">
    <w:name w:val="目录 51"/>
    <w:basedOn w:val="1"/>
    <w:next w:val="1"/>
    <w:autoRedefine/>
    <w:semiHidden/>
    <w:qFormat/>
    <w:uiPriority w:val="0"/>
    <w:pPr>
      <w:spacing w:line="240" w:lineRule="auto"/>
    </w:pPr>
    <w:rPr>
      <w:rFonts w:ascii="宋体" w:hAnsi="宋体"/>
    </w:rPr>
  </w:style>
  <w:style w:type="paragraph" w:customStyle="1" w:styleId="147">
    <w:name w:val="目录 61"/>
    <w:basedOn w:val="1"/>
    <w:next w:val="1"/>
    <w:autoRedefine/>
    <w:semiHidden/>
    <w:qFormat/>
    <w:uiPriority w:val="0"/>
    <w:pPr>
      <w:adjustRightInd/>
      <w:spacing w:line="240" w:lineRule="auto"/>
      <w:jc w:val="left"/>
    </w:pPr>
  </w:style>
  <w:style w:type="paragraph" w:customStyle="1" w:styleId="148">
    <w:name w:val="目录 71"/>
    <w:basedOn w:val="147"/>
    <w:autoRedefine/>
    <w:semiHidden/>
    <w:qFormat/>
    <w:uiPriority w:val="0"/>
    <w:pPr>
      <w:ind w:left="1260"/>
    </w:pPr>
  </w:style>
  <w:style w:type="paragraph" w:customStyle="1" w:styleId="149">
    <w:name w:val="目录 81"/>
    <w:basedOn w:val="148"/>
    <w:autoRedefine/>
    <w:semiHidden/>
    <w:qFormat/>
    <w:uiPriority w:val="0"/>
    <w:pPr>
      <w:ind w:left="1470"/>
    </w:pPr>
  </w:style>
  <w:style w:type="paragraph" w:customStyle="1" w:styleId="150">
    <w:name w:val="目录 91"/>
    <w:basedOn w:val="149"/>
    <w:autoRedefine/>
    <w:semiHidden/>
    <w:qFormat/>
    <w:uiPriority w:val="0"/>
    <w:pPr>
      <w:ind w:left="1680"/>
    </w:pPr>
  </w:style>
  <w:style w:type="paragraph" w:customStyle="1" w:styleId="151">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autoRedefine/>
    <w:qFormat/>
    <w:uiPriority w:val="0"/>
    <w:pPr>
      <w:framePr w:wrap="around"/>
      <w:spacing w:line="0" w:lineRule="atLeast"/>
    </w:pPr>
    <w:rPr>
      <w:rFonts w:ascii="黑体" w:eastAsia="黑体"/>
      <w:b w:val="0"/>
    </w:rPr>
  </w:style>
  <w:style w:type="paragraph" w:customStyle="1" w:styleId="153">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55">
    <w:name w:val="实施日期"/>
    <w:basedOn w:val="121"/>
    <w:autoRedefine/>
    <w:qFormat/>
    <w:uiPriority w:val="0"/>
    <w:pPr>
      <w:framePr w:hSpace="0" w:wrap="around" w:xAlign="right"/>
      <w:jc w:val="right"/>
    </w:pPr>
  </w:style>
  <w:style w:type="paragraph" w:customStyle="1" w:styleId="156">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57">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autoRedefine/>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autoRedefine/>
    <w:qFormat/>
    <w:uiPriority w:val="0"/>
    <w:pPr>
      <w:numPr>
        <w:ilvl w:val="6"/>
        <w:numId w:val="20"/>
      </w:numPr>
      <w:adjustRightInd/>
    </w:pPr>
    <w:rPr>
      <w:szCs w:val="24"/>
    </w:rPr>
  </w:style>
  <w:style w:type="paragraph" w:customStyle="1" w:styleId="160">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1">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autoRedefine/>
    <w:qFormat/>
    <w:uiPriority w:val="0"/>
    <w:pPr>
      <w:ind w:left="1406" w:leftChars="0" w:hanging="499" w:firstLineChars="0"/>
    </w:pPr>
  </w:style>
  <w:style w:type="paragraph" w:customStyle="1" w:styleId="163">
    <w:name w:val="标准文件_一级无标题"/>
    <w:basedOn w:val="106"/>
    <w:autoRedefine/>
    <w:qFormat/>
    <w:uiPriority w:val="0"/>
    <w:pPr>
      <w:spacing w:before="0" w:beforeLines="0" w:after="0" w:afterLines="0"/>
      <w:outlineLvl w:val="9"/>
    </w:pPr>
    <w:rPr>
      <w:rFonts w:ascii="宋体" w:eastAsia="宋体"/>
    </w:rPr>
  </w:style>
  <w:style w:type="paragraph" w:customStyle="1" w:styleId="164">
    <w:name w:val="标准文件_五级无标题"/>
    <w:basedOn w:val="104"/>
    <w:autoRedefine/>
    <w:qFormat/>
    <w:uiPriority w:val="0"/>
    <w:pPr>
      <w:spacing w:before="0" w:beforeLines="0" w:after="0" w:afterLines="0"/>
      <w:outlineLvl w:val="9"/>
    </w:pPr>
    <w:rPr>
      <w:rFonts w:ascii="宋体" w:eastAsia="宋体"/>
    </w:rPr>
  </w:style>
  <w:style w:type="paragraph" w:customStyle="1" w:styleId="165">
    <w:name w:val="标准文件_三级无标题"/>
    <w:basedOn w:val="95"/>
    <w:autoRedefine/>
    <w:qFormat/>
    <w:uiPriority w:val="0"/>
    <w:pPr>
      <w:spacing w:before="0" w:beforeLines="0" w:after="0" w:afterLines="0"/>
      <w:outlineLvl w:val="9"/>
    </w:pPr>
    <w:rPr>
      <w:rFonts w:ascii="宋体" w:eastAsia="宋体"/>
    </w:rPr>
  </w:style>
  <w:style w:type="paragraph" w:customStyle="1" w:styleId="166">
    <w:name w:val="标准文件_二级无标题"/>
    <w:basedOn w:val="66"/>
    <w:autoRedefine/>
    <w:qFormat/>
    <w:uiPriority w:val="0"/>
    <w:pPr>
      <w:spacing w:before="0" w:beforeLines="0" w:after="0" w:afterLines="0"/>
      <w:outlineLvl w:val="9"/>
    </w:pPr>
    <w:rPr>
      <w:rFonts w:ascii="宋体" w:eastAsia="宋体"/>
    </w:rPr>
  </w:style>
  <w:style w:type="paragraph" w:customStyle="1" w:styleId="167">
    <w:name w:val="标准_四级无标题"/>
    <w:basedOn w:val="99"/>
    <w:next w:val="57"/>
    <w:autoRedefine/>
    <w:qFormat/>
    <w:uiPriority w:val="0"/>
    <w:rPr>
      <w:rFonts w:eastAsia="宋体"/>
    </w:rPr>
  </w:style>
  <w:style w:type="paragraph" w:customStyle="1" w:styleId="168">
    <w:name w:val="标准文件_四级无标题"/>
    <w:basedOn w:val="99"/>
    <w:autoRedefine/>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autoRedefine/>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autoRedefine/>
    <w:qFormat/>
    <w:uiPriority w:val="0"/>
    <w:pPr>
      <w:numPr>
        <w:ilvl w:val="0"/>
        <w:numId w:val="24"/>
      </w:numPr>
      <w:ind w:firstLine="0" w:firstLineChars="0"/>
    </w:pPr>
    <w:rPr>
      <w:rFonts w:cs="Arial"/>
      <w:szCs w:val="28"/>
    </w:rPr>
  </w:style>
  <w:style w:type="paragraph" w:customStyle="1" w:styleId="171">
    <w:name w:val="标准文件_附录标题"/>
    <w:basedOn w:val="77"/>
    <w:autoRedefine/>
    <w:qFormat/>
    <w:uiPriority w:val="0"/>
    <w:pPr>
      <w:numPr>
        <w:numId w:val="0"/>
      </w:numPr>
      <w:spacing w:after="280"/>
      <w:outlineLvl w:val="9"/>
    </w:pPr>
  </w:style>
  <w:style w:type="paragraph" w:customStyle="1" w:styleId="172">
    <w:name w:val="标准文件_二级项"/>
    <w:autoRedefine/>
    <w:qFormat/>
    <w:uiPriority w:val="0"/>
    <w:rPr>
      <w:rFonts w:ascii="宋体" w:hAnsi="Times New Roman" w:eastAsia="宋体" w:cs="Times New Roman"/>
      <w:sz w:val="21"/>
      <w:lang w:val="en-US" w:eastAsia="zh-CN" w:bidi="ar-SA"/>
    </w:rPr>
  </w:style>
  <w:style w:type="paragraph" w:customStyle="1" w:styleId="173">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autoRedefine/>
    <w:qFormat/>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autoRedefine/>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autoRedefine/>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autoRedefine/>
    <w:qFormat/>
    <w:uiPriority w:val="0"/>
    <w:pPr>
      <w:ind w:firstLine="0" w:firstLineChars="0"/>
      <w:jc w:val="center"/>
    </w:pPr>
    <w:rPr>
      <w:sz w:val="18"/>
    </w:rPr>
  </w:style>
  <w:style w:type="paragraph" w:customStyle="1" w:styleId="180">
    <w:name w:val="标准文件_注："/>
    <w:next w:val="57"/>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autoRedefine/>
    <w:qFormat/>
    <w:uiPriority w:val="0"/>
    <w:pPr>
      <w:ind w:firstLine="420"/>
    </w:pPr>
    <w:rPr>
      <w:sz w:val="18"/>
    </w:rPr>
  </w:style>
  <w:style w:type="paragraph" w:customStyle="1" w:styleId="184">
    <w:name w:val="标准文件_示例×："/>
    <w:basedOn w:val="1"/>
    <w:next w:val="183"/>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autoRedefine/>
    <w:qFormat/>
    <w:uiPriority w:val="0"/>
    <w:rPr>
      <w:rFonts w:ascii="宋体" w:hAnsi="Times New Roman"/>
      <w:sz w:val="21"/>
    </w:rPr>
  </w:style>
  <w:style w:type="paragraph" w:customStyle="1" w:styleId="186">
    <w:name w:val="标准文件_表格续"/>
    <w:basedOn w:val="57"/>
    <w:next w:val="57"/>
    <w:autoRedefine/>
    <w:qFormat/>
    <w:uiPriority w:val="0"/>
    <w:pPr>
      <w:jc w:val="center"/>
    </w:pPr>
    <w:rPr>
      <w:rFonts w:ascii="黑体" w:hAnsi="黑体" w:eastAsia="黑体"/>
    </w:rPr>
  </w:style>
  <w:style w:type="character" w:styleId="187">
    <w:name w:val="Placeholder Text"/>
    <w:basedOn w:val="29"/>
    <w:autoRedefine/>
    <w:semiHidden/>
    <w:qFormat/>
    <w:uiPriority w:val="99"/>
    <w:rPr>
      <w:color w:val="808080"/>
    </w:rPr>
  </w:style>
  <w:style w:type="paragraph" w:customStyle="1" w:styleId="188">
    <w:name w:val="标准文件_二级项2"/>
    <w:basedOn w:val="57"/>
    <w:autoRedefine/>
    <w:qFormat/>
    <w:uiPriority w:val="0"/>
    <w:pPr>
      <w:numPr>
        <w:ilvl w:val="1"/>
        <w:numId w:val="21"/>
      </w:numPr>
      <w:ind w:firstLine="0" w:firstLineChars="0"/>
    </w:pPr>
  </w:style>
  <w:style w:type="paragraph" w:customStyle="1" w:styleId="189">
    <w:name w:val="标准文件_三级项2"/>
    <w:basedOn w:val="57"/>
    <w:autoRedefine/>
    <w:qFormat/>
    <w:uiPriority w:val="0"/>
    <w:pPr>
      <w:numPr>
        <w:ilvl w:val="0"/>
        <w:numId w:val="30"/>
      </w:numPr>
      <w:spacing w:line="300" w:lineRule="exact"/>
      <w:ind w:firstLineChars="0"/>
    </w:pPr>
    <w:rPr>
      <w:rFonts w:ascii="Times New Roman"/>
    </w:rPr>
  </w:style>
  <w:style w:type="paragraph" w:customStyle="1" w:styleId="190">
    <w:name w:val="标准文件_一级项2"/>
    <w:basedOn w:val="57"/>
    <w:autoRedefine/>
    <w:qFormat/>
    <w:uiPriority w:val="0"/>
    <w:pPr>
      <w:numPr>
        <w:ilvl w:val="0"/>
        <w:numId w:val="31"/>
      </w:numPr>
      <w:spacing w:line="300" w:lineRule="exact"/>
      <w:ind w:firstLineChars="0"/>
    </w:pPr>
    <w:rPr>
      <w:rFonts w:ascii="Times New Roman"/>
    </w:rPr>
  </w:style>
  <w:style w:type="paragraph" w:customStyle="1" w:styleId="191">
    <w:name w:val="标准文件_提示"/>
    <w:basedOn w:val="57"/>
    <w:next w:val="57"/>
    <w:autoRedefine/>
    <w:qFormat/>
    <w:uiPriority w:val="0"/>
    <w:pPr>
      <w:ind w:firstLine="420"/>
    </w:pPr>
    <w:rPr>
      <w:rFonts w:ascii="黑体" w:eastAsia="黑体"/>
    </w:rPr>
  </w:style>
  <w:style w:type="character" w:customStyle="1" w:styleId="192">
    <w:name w:val="标准文件_来源"/>
    <w:basedOn w:val="29"/>
    <w:autoRedefine/>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autoRedefine/>
    <w:qFormat/>
    <w:uiPriority w:val="0"/>
    <w:pPr>
      <w:framePr w:w="3997" w:h="471" w:hRule="exact" w:hSpace="0" w:vSpace="181" w:wrap="around" w:vAnchor="page" w:hAnchor="page" w:x="1419" w:y="14097"/>
    </w:pPr>
  </w:style>
  <w:style w:type="paragraph" w:customStyle="1" w:styleId="195">
    <w:name w:val="其他实施日期"/>
    <w:basedOn w:val="155"/>
    <w:autoRedefine/>
    <w:qFormat/>
    <w:uiPriority w:val="0"/>
    <w:pPr>
      <w:framePr w:w="3997" w:h="471" w:hRule="exact" w:vSpace="181" w:wrap="around" w:vAnchor="page" w:hAnchor="page" w:x="7089" w:y="14097"/>
    </w:pPr>
  </w:style>
  <w:style w:type="paragraph" w:customStyle="1" w:styleId="196">
    <w:name w:val="标准文件_文件编号"/>
    <w:basedOn w:val="57"/>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autoRedefine/>
    <w:qFormat/>
    <w:uiPriority w:val="0"/>
    <w:pPr>
      <w:spacing w:before="57"/>
    </w:pPr>
    <w:rPr>
      <w:sz w:val="21"/>
    </w:rPr>
  </w:style>
  <w:style w:type="paragraph" w:customStyle="1" w:styleId="198">
    <w:name w:val="标准文件_文件名称"/>
    <w:basedOn w:val="57"/>
    <w:next w:val="57"/>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autoRedefine/>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autoRedefine/>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autoRedefine/>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autoRedefine/>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autoRedefine/>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autoRedefine/>
    <w:qFormat/>
    <w:uiPriority w:val="0"/>
    <w:pPr>
      <w:ind w:left="811" w:firstLine="0" w:firstLineChars="0"/>
    </w:pPr>
    <w:rPr>
      <w:sz w:val="18"/>
    </w:rPr>
  </w:style>
  <w:style w:type="paragraph" w:customStyle="1" w:styleId="208">
    <w:name w:val="标准文件_示例后"/>
    <w:basedOn w:val="57"/>
    <w:autoRedefine/>
    <w:qFormat/>
    <w:uiPriority w:val="0"/>
    <w:pPr>
      <w:ind w:left="964" w:firstLine="0" w:firstLineChars="0"/>
    </w:pPr>
    <w:rPr>
      <w:sz w:val="18"/>
    </w:rPr>
  </w:style>
  <w:style w:type="paragraph" w:customStyle="1" w:styleId="209">
    <w:name w:val="标准文件_示例X后"/>
    <w:basedOn w:val="57"/>
    <w:link w:val="210"/>
    <w:autoRedefine/>
    <w:qFormat/>
    <w:uiPriority w:val="0"/>
    <w:pPr>
      <w:ind w:left="1049" w:firstLine="0" w:firstLineChars="0"/>
    </w:pPr>
    <w:rPr>
      <w:sz w:val="18"/>
    </w:rPr>
  </w:style>
  <w:style w:type="character" w:customStyle="1" w:styleId="210">
    <w:name w:val="标准文件_示例X后 字符"/>
    <w:basedOn w:val="185"/>
    <w:link w:val="209"/>
    <w:autoRedefine/>
    <w:qFormat/>
    <w:uiPriority w:val="0"/>
    <w:rPr>
      <w:rFonts w:ascii="宋体" w:hAnsi="Times New Roman"/>
      <w:sz w:val="18"/>
    </w:rPr>
  </w:style>
  <w:style w:type="paragraph" w:customStyle="1" w:styleId="211">
    <w:name w:val="标准文件_索引项"/>
    <w:basedOn w:val="57"/>
    <w:next w:val="57"/>
    <w:autoRedefine/>
    <w:qFormat/>
    <w:uiPriority w:val="0"/>
    <w:pPr>
      <w:tabs>
        <w:tab w:val="right" w:leader="dot" w:pos="9356"/>
      </w:tabs>
      <w:ind w:left="210" w:hanging="210" w:firstLineChars="0"/>
      <w:jc w:val="left"/>
    </w:pPr>
  </w:style>
  <w:style w:type="paragraph" w:customStyle="1" w:styleId="212">
    <w:name w:val="标准文件_附录一级无标题"/>
    <w:basedOn w:val="79"/>
    <w:autoRedefine/>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autoRedefine/>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autoRedefine/>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autoRedefine/>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autoRedefine/>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autoRedefine/>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autoRedefine/>
    <w:qFormat/>
    <w:uiPriority w:val="0"/>
    <w:pPr>
      <w:spacing w:before="0" w:beforeLines="0" w:after="0" w:afterLines="0" w:line="276" w:lineRule="auto"/>
    </w:pPr>
    <w:rPr>
      <w:rFonts w:ascii="宋体" w:eastAsia="宋体"/>
    </w:rPr>
  </w:style>
  <w:style w:type="paragraph" w:customStyle="1" w:styleId="219">
    <w:name w:val="标准文件_引言三级无标题"/>
    <w:basedOn w:val="203"/>
    <w:autoRedefine/>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autoRedefine/>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autoRedefine/>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autoRedefine/>
    <w:qFormat/>
    <w:uiPriority w:val="0"/>
    <w:pPr>
      <w:ind w:left="400" w:leftChars="200" w:hanging="200" w:hangingChars="200"/>
    </w:pPr>
    <w:rPr>
      <w:sz w:val="15"/>
    </w:rPr>
  </w:style>
  <w:style w:type="paragraph" w:customStyle="1" w:styleId="224">
    <w:name w:val="标准文件_术语条一"/>
    <w:basedOn w:val="163"/>
    <w:next w:val="57"/>
    <w:autoRedefine/>
    <w:qFormat/>
    <w:uiPriority w:val="0"/>
  </w:style>
  <w:style w:type="paragraph" w:customStyle="1" w:styleId="225">
    <w:name w:val="标准文件_术语条二"/>
    <w:basedOn w:val="166"/>
    <w:next w:val="57"/>
    <w:autoRedefine/>
    <w:qFormat/>
    <w:uiPriority w:val="0"/>
  </w:style>
  <w:style w:type="paragraph" w:customStyle="1" w:styleId="226">
    <w:name w:val="标准文件_术语条三"/>
    <w:basedOn w:val="165"/>
    <w:next w:val="57"/>
    <w:autoRedefine/>
    <w:qFormat/>
    <w:uiPriority w:val="0"/>
  </w:style>
  <w:style w:type="paragraph" w:customStyle="1" w:styleId="227">
    <w:name w:val="标准文件_术语条四"/>
    <w:basedOn w:val="168"/>
    <w:next w:val="57"/>
    <w:autoRedefine/>
    <w:qFormat/>
    <w:uiPriority w:val="0"/>
  </w:style>
  <w:style w:type="paragraph" w:customStyle="1" w:styleId="228">
    <w:name w:val="标准文件_术语条五"/>
    <w:basedOn w:val="164"/>
    <w:next w:val="57"/>
    <w:autoRedefine/>
    <w:qFormat/>
    <w:uiPriority w:val="0"/>
  </w:style>
  <w:style w:type="paragraph" w:customStyle="1" w:styleId="22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autoRedefine/>
    <w:qFormat/>
    <w:uiPriority w:val="0"/>
    <w:rPr>
      <w:rFonts w:ascii="黑体" w:eastAsia="黑体"/>
      <w:spacing w:val="85"/>
      <w:w w:val="100"/>
      <w:position w:val="3"/>
      <w:sz w:val="28"/>
      <w:szCs w:val="28"/>
    </w:rPr>
  </w:style>
  <w:style w:type="paragraph" w:customStyle="1" w:styleId="231">
    <w:name w:val="Table Paragraph"/>
    <w:basedOn w:val="1"/>
    <w:autoRedefine/>
    <w:qFormat/>
    <w:uiPriority w:val="0"/>
    <w:pPr>
      <w:autoSpaceDE w:val="0"/>
      <w:autoSpaceDN w:val="0"/>
      <w:adjustRightInd/>
      <w:spacing w:before="41" w:after="100" w:afterAutospacing="1" w:line="240" w:lineRule="auto"/>
      <w:ind w:left="107"/>
      <w:jc w:val="left"/>
    </w:pPr>
    <w:rPr>
      <w:rFonts w:ascii="宋体" w:hAnsi="宋体" w:cs="宋体"/>
      <w:kern w:val="0"/>
      <w:sz w:val="22"/>
      <w:szCs w:val="22"/>
    </w:rPr>
  </w:style>
  <w:style w:type="paragraph" w:customStyle="1" w:styleId="232">
    <w:name w:val="Picture caption|1"/>
    <w:basedOn w:val="1"/>
    <w:autoRedefine/>
    <w:qFormat/>
    <w:uiPriority w:val="0"/>
    <w:pPr>
      <w:autoSpaceDE w:val="0"/>
      <w:autoSpaceDN w:val="0"/>
      <w:adjustRightInd/>
      <w:spacing w:line="480" w:lineRule="exact"/>
      <w:ind w:firstLine="380"/>
      <w:jc w:val="left"/>
    </w:pPr>
    <w:rPr>
      <w:rFonts w:ascii="宋体" w:hAnsi="宋体" w:cs="宋体"/>
      <w:kern w:val="0"/>
      <w:sz w:val="20"/>
      <w:szCs w:val="20"/>
    </w:rPr>
  </w:style>
  <w:style w:type="paragraph" w:customStyle="1" w:styleId="233">
    <w:name w:val="列表段落1"/>
    <w:basedOn w:val="1"/>
    <w:autoRedefine/>
    <w:qFormat/>
    <w:uiPriority w:val="0"/>
    <w:pPr>
      <w:autoSpaceDE w:val="0"/>
      <w:autoSpaceDN w:val="0"/>
      <w:adjustRightInd/>
      <w:spacing w:before="100" w:beforeAutospacing="1" w:after="100" w:afterAutospacing="1" w:line="240" w:lineRule="auto"/>
      <w:ind w:left="849" w:hanging="738"/>
      <w:jc w:val="left"/>
    </w:pPr>
    <w:rPr>
      <w:rFonts w:ascii="宋体" w:hAnsi="宋体" w:cs="宋体"/>
      <w:kern w:val="0"/>
      <w:sz w:val="22"/>
      <w:szCs w:val="22"/>
    </w:rPr>
  </w:style>
  <w:style w:type="paragraph" w:customStyle="1" w:styleId="234">
    <w:name w:val="Body text|1"/>
    <w:basedOn w:val="1"/>
    <w:autoRedefine/>
    <w:qFormat/>
    <w:uiPriority w:val="0"/>
    <w:pPr>
      <w:autoSpaceDE w:val="0"/>
      <w:autoSpaceDN w:val="0"/>
      <w:adjustRightInd/>
      <w:spacing w:before="100" w:beforeAutospacing="1" w:after="220" w:line="240" w:lineRule="auto"/>
      <w:ind w:firstLine="400"/>
      <w:jc w:val="left"/>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0A66B22BF06400FBCD4C7966AFE647C"/>
        <w:style w:val=""/>
        <w:category>
          <w:name w:val="常规"/>
          <w:gallery w:val="placeholder"/>
        </w:category>
        <w:types>
          <w:type w:val="bbPlcHdr"/>
        </w:types>
        <w:behaviors>
          <w:behavior w:val="content"/>
        </w:behaviors>
        <w:description w:val=""/>
        <w:guid w:val="{DBB987AB-059A-4DB2-9F6E-102A96C21C2E}"/>
      </w:docPartPr>
      <w:docPartBody>
        <w:p>
          <w:pPr>
            <w:pStyle w:val="5"/>
          </w:pPr>
          <w:r>
            <w:rPr>
              <w:rStyle w:val="4"/>
              <w:rFonts w:hint="eastAsia"/>
            </w:rPr>
            <w:t>单击或点击此处输入文字。</w:t>
          </w:r>
        </w:p>
      </w:docPartBody>
    </w:docPart>
    <w:docPart>
      <w:docPartPr>
        <w:name w:val="A85E56A48780478A8E6EBBE6674001E6"/>
        <w:style w:val=""/>
        <w:category>
          <w:name w:val="常规"/>
          <w:gallery w:val="placeholder"/>
        </w:category>
        <w:types>
          <w:type w:val="bbPlcHdr"/>
        </w:types>
        <w:behaviors>
          <w:behavior w:val="content"/>
        </w:behaviors>
        <w:description w:val=""/>
        <w:guid w:val="{918745C9-9131-4944-85A3-3C38AF45EC3E}"/>
      </w:docPartPr>
      <w:docPartBody>
        <w:p>
          <w:pPr>
            <w:pStyle w:val="6"/>
          </w:pPr>
          <w:r>
            <w:rPr>
              <w:rStyle w:val="4"/>
              <w:rFonts w:hint="eastAsia"/>
            </w:rPr>
            <w:t>选择一项。</w:t>
          </w:r>
        </w:p>
      </w:docPartBody>
    </w:docPart>
    <w:docPart>
      <w:docPartPr>
        <w:name w:val="132FAE324DE2499D92BEE10F69CE26F4"/>
        <w:style w:val=""/>
        <w:category>
          <w:name w:val="常规"/>
          <w:gallery w:val="placeholder"/>
        </w:category>
        <w:types>
          <w:type w:val="bbPlcHdr"/>
        </w:types>
        <w:behaviors>
          <w:behavior w:val="content"/>
        </w:behaviors>
        <w:description w:val=""/>
        <w:guid w:val="{B3A7504B-00AB-453D-9115-3592530E320A}"/>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E48"/>
    <w:rsid w:val="001B2F03"/>
    <w:rsid w:val="002E5D02"/>
    <w:rsid w:val="00497E13"/>
    <w:rsid w:val="007F3D95"/>
    <w:rsid w:val="00845400"/>
    <w:rsid w:val="00985E48"/>
    <w:rsid w:val="00DE3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70A66B22BF06400FBCD4C7966AFE647C"/>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A85E56A48780478A8E6EBBE6674001E6"/>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132FAE324DE2499D92BEE10F69CE26F4"/>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CE8046-9C66-42D9-9255-81048CD312D9}">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6</Pages>
  <Words>2471</Words>
  <Characters>2879</Characters>
  <Lines>25</Lines>
  <Paragraphs>7</Paragraphs>
  <TotalTime>23</TotalTime>
  <ScaleCrop>false</ScaleCrop>
  <LinksUpToDate>false</LinksUpToDate>
  <CharactersWithSpaces>3045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2022-09-05T06:37:00Z</dcterms:created>
  <dc:creator>Sky123.Org</dc:creator>
  <dc:description>&lt;config cover="true" show_menu="true" version="1.0.0" doctype="SDKXY"&gt;_x000d_
&lt;/config&gt;</dc:description>
  <cp:lastModifiedBy>ICCAW</cp:lastModifiedBy>
  <cp:lastPrinted>2021-02-02T08:22:00Z</cp:lastPrinted>
  <dcterms:modified xsi:type="dcterms:W3CDTF">2024-02-28T08:34:52Z</dcterms:modified>
  <dc:title>团体标准</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2052-12.1.0.16388</vt:lpwstr>
  </property>
  <property fmtid="{D5CDD505-2E9C-101B-9397-08002B2CF9AE}" pid="15" name="ICV">
    <vt:lpwstr>97872A7338E741B089880BF7C3DF10D2_13</vt:lpwstr>
  </property>
</Properties>
</file>