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w:t>
            </w:r>
            <w:r>
              <w:rPr>
                <w:rFonts w:hint="eastAsia" w:ascii="黑体" w:hAnsi="黑体" w:eastAsia="黑体"/>
                <w:sz w:val="21"/>
                <w:szCs w:val="21"/>
                <w:lang w:val="en-US" w:eastAsia="zh-CN"/>
              </w:rPr>
              <w:t>7</w:t>
            </w:r>
            <w:r>
              <w:rPr>
                <w:rFonts w:ascii="黑体" w:hAnsi="黑体" w:eastAsia="黑体"/>
                <w:sz w:val="21"/>
                <w:szCs w:val="21"/>
              </w:rPr>
              <w:t>.</w:t>
            </w:r>
            <w:r>
              <w:rPr>
                <w:rFonts w:hint="eastAsia" w:ascii="黑体" w:hAnsi="黑体" w:eastAsia="黑体"/>
                <w:sz w:val="21"/>
                <w:szCs w:val="21"/>
                <w:lang w:val="en-US" w:eastAsia="zh-CN"/>
              </w:rPr>
              <w:t>20</w:t>
            </w:r>
            <w:r>
              <w:rPr>
                <w:rFonts w:ascii="黑体" w:hAnsi="黑体" w:eastAsia="黑体"/>
                <w:sz w:val="21"/>
                <w:szCs w:val="21"/>
              </w:rPr>
              <w:t>0</w:t>
            </w:r>
            <w:r>
              <w:rPr>
                <w:rFonts w:hint="eastAsia" w:ascii="黑体" w:hAnsi="黑体" w:eastAsia="黑体"/>
                <w:sz w:val="21"/>
                <w:szCs w:val="21"/>
                <w:lang w:val="en-US" w:eastAsia="zh-CN"/>
              </w:rPr>
              <w:t>.10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CAI</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B </w:t>
            </w:r>
            <w:r>
              <w:rPr>
                <w:rFonts w:hint="eastAsia" w:ascii="黑体" w:hAnsi="黑体" w:eastAsia="黑体"/>
                <w:sz w:val="21"/>
                <w:szCs w:val="21"/>
                <w:lang w:val="en-US" w:eastAsia="zh-CN"/>
              </w:rPr>
              <w:t>66</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CAI</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Pr>
          <w:rFonts w:hint="eastAsia"/>
        </w:rPr>
        <w:t>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202</w:t>
      </w:r>
      <w:r>
        <w:rPr>
          <w:rFonts w:hint="eastAsia"/>
          <w:lang w:val="en-US" w:eastAsia="zh-CN"/>
        </w:rPr>
        <w:t>4</w:t>
      </w:r>
      <w:r>
        <w:fldChar w:fldCharType="end"/>
      </w:r>
      <w:bookmarkEnd w:id="6"/>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 xml:space="preserve">地理标志证明商标 </w:t>
      </w:r>
      <w:r>
        <w:rPr>
          <w:rFonts w:hint="eastAsia"/>
          <w:lang w:eastAsia="zh-CN"/>
        </w:rPr>
        <w:t>含山芝麻油</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Geographical indication certification trademark</w:t>
      </w:r>
      <w:r>
        <w:rPr>
          <w:rFonts w:hint="eastAsia" w:eastAsia="黑体"/>
          <w:szCs w:val="28"/>
          <w:lang w:val="en-US" w:eastAsia="zh-CN"/>
        </w:rPr>
        <w:t>-</w:t>
      </w:r>
      <w:r>
        <w:rPr>
          <w:rFonts w:hint="eastAsia" w:eastAsia="黑体"/>
          <w:szCs w:val="28"/>
        </w:rPr>
        <w:t>Hanshan sesame</w:t>
      </w:r>
      <w:r>
        <w:rPr>
          <w:rFonts w:hint="eastAsia" w:eastAsia="黑体"/>
          <w:szCs w:val="28"/>
          <w:lang w:val="en-US" w:eastAsia="zh-CN"/>
        </w:rPr>
        <w:t xml:space="preserve"> seed</w:t>
      </w:r>
      <w:r>
        <w:rPr>
          <w:rFonts w:hint="eastAsia" w:eastAsia="黑体"/>
          <w:szCs w:val="28"/>
        </w:rPr>
        <w:t xml:space="preserve"> oil</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lang w:eastAsia="zh-CN"/>
        </w:rPr>
        <w:t>(征求意见稿</w:t>
      </w:r>
      <w:r>
        <w:rPr>
          <w:rFonts w:hint="eastAsia"/>
          <w:sz w:val="21"/>
          <w:szCs w:val="28"/>
          <w:lang w:val="en-US" w:eastAsia="zh-CN"/>
        </w:rPr>
        <w:t>)</w:t>
      </w:r>
      <w:r>
        <w:rPr>
          <w:sz w:val="21"/>
          <w:szCs w:val="28"/>
        </w:rPr>
        <w:fldChar w:fldCharType="end"/>
      </w:r>
      <w:bookmarkEnd w:id="11"/>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4</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5"/>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4</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8"/>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中国农业国际合作促进会</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after="360"/>
      </w:pPr>
      <w:bookmarkStart w:id="20" w:name="_Toc107483144"/>
      <w:bookmarkStart w:id="21" w:name="BookMark2"/>
      <w:r>
        <w:rPr>
          <w:spacing w:val="320"/>
        </w:rPr>
        <w:t>前</w:t>
      </w:r>
      <w:r>
        <w:t>言</w:t>
      </w:r>
      <w:bookmarkEnd w:id="20"/>
    </w:p>
    <w:p>
      <w:pPr>
        <w:pStyle w:val="57"/>
        <w:ind w:firstLine="420"/>
      </w:pPr>
      <w:r>
        <w:rPr>
          <w:rFonts w:hint="eastAsia"/>
        </w:rPr>
        <w:t>本文件按照GB/T 1.1—2020《标准化工作导则  第1部分：标准化文件的结构和起草规则》的规定起草。</w:t>
      </w:r>
    </w:p>
    <w:p>
      <w:pPr>
        <w:pStyle w:val="57"/>
        <w:ind w:firstLine="420"/>
      </w:pPr>
      <w:r>
        <w:t>请注意本文件的某些内容可能涉及专利。本文件的发布机构不承担识别专利的责任。</w:t>
      </w:r>
    </w:p>
    <w:p>
      <w:pPr>
        <w:pStyle w:val="57"/>
        <w:ind w:firstLine="420"/>
        <w:rPr>
          <w:sz w:val="22"/>
          <w:szCs w:val="22"/>
        </w:rPr>
      </w:pPr>
      <w:r>
        <w:rPr>
          <w:rFonts w:hint="eastAsia"/>
        </w:rPr>
        <w:t>本文件由</w:t>
      </w:r>
      <w:r>
        <w:rPr>
          <w:rFonts w:hint="eastAsia"/>
          <w:lang w:val="en-US"/>
        </w:rPr>
        <w:t>含山县麻油行业协会</w:t>
      </w:r>
      <w:r>
        <w:rPr>
          <w:rFonts w:hint="eastAsia"/>
        </w:rPr>
        <w:t>提出。</w:t>
      </w:r>
    </w:p>
    <w:p>
      <w:pPr>
        <w:pStyle w:val="57"/>
        <w:ind w:firstLine="420"/>
      </w:pPr>
      <w:r>
        <w:rPr>
          <w:rFonts w:hint="eastAsia"/>
        </w:rPr>
        <w:t>本文件由中国农业国际合作促进会归口。</w:t>
      </w:r>
    </w:p>
    <w:p>
      <w:pPr>
        <w:pStyle w:val="57"/>
        <w:ind w:firstLine="420"/>
        <w:rPr>
          <w:rFonts w:hint="eastAsia" w:ascii="Times New Roman" w:eastAsia="宋体"/>
          <w:lang w:eastAsia="zh-CN"/>
        </w:rPr>
      </w:pPr>
      <w:r>
        <w:rPr>
          <w:rFonts w:hint="eastAsia"/>
        </w:rPr>
        <w:t>本文件起草单位：</w:t>
      </w:r>
      <w:r>
        <w:rPr>
          <w:rFonts w:hint="eastAsia"/>
          <w:lang w:val="en-US"/>
        </w:rPr>
        <w:t>含山县麻油行业协会</w:t>
      </w:r>
      <w:r>
        <w:rPr>
          <w:rFonts w:hint="eastAsia"/>
          <w:lang w:val="en-US" w:eastAsia="zh-CN"/>
        </w:rPr>
        <w:t>、安徽省鹰鹭麻油有限公司、马鞍山鲜味美调味品有限公司、马鞍山市乐康油脂有限公司。</w:t>
      </w:r>
    </w:p>
    <w:p>
      <w:pPr>
        <w:pStyle w:val="57"/>
        <w:ind w:firstLine="420"/>
        <w:rPr>
          <w:rFonts w:hint="eastAsia" w:eastAsia="宋体"/>
          <w:lang w:eastAsia="zh-CN"/>
        </w:rPr>
      </w:pPr>
      <w:r>
        <w:rPr>
          <w:rFonts w:hint="eastAsia"/>
        </w:rPr>
        <w:t>本文件主要起草人：张宗国、黄华，毕永奎，宫尚芳、何小五、王德翔</w:t>
      </w:r>
      <w:r>
        <w:rPr>
          <w:rFonts w:hint="eastAsia"/>
          <w:lang w:eastAsia="zh-CN"/>
        </w:rPr>
        <w:t>。</w:t>
      </w:r>
    </w:p>
    <w:p>
      <w:pPr>
        <w:pStyle w:val="57"/>
        <w:ind w:firstLine="420"/>
        <w:rPr>
          <w:rFonts w:hint="eastAsia"/>
        </w:rPr>
      </w:pPr>
    </w:p>
    <w:p>
      <w:pPr>
        <w:pStyle w:val="57"/>
        <w:ind w:firstLine="420"/>
      </w:pPr>
    </w:p>
    <w:p>
      <w:pPr>
        <w:pStyle w:val="57"/>
        <w:ind w:firstLine="420"/>
        <w:rPr>
          <w:rFonts w:hint="eastAsia"/>
        </w:rPr>
      </w:pPr>
      <w:r>
        <w:rPr>
          <w:rFonts w:hint="eastAsia"/>
        </w:rPr>
        <w:t>本文件版权归中国农业国际合作促进会所有。未经事先书面许可，本文件的任何部分不得以任何形式或任何手段进行复制、发行、改编、翻译、汇编或将本文件用于其他任何商业目的。</w:t>
      </w:r>
    </w:p>
    <w:p>
      <w:pPr>
        <w:pStyle w:val="57"/>
        <w:ind w:firstLine="420"/>
      </w:pPr>
    </w:p>
    <w:p>
      <w:pPr>
        <w:pStyle w:val="57"/>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70A66B22BF06400FBCD4C7966AFE647C"/>
        </w:placeholder>
      </w:sdtPr>
      <w:sdtEndPr>
        <w:rPr>
          <w:rFonts w:hint="default"/>
          <w:lang w:val="en-US"/>
        </w:rPr>
      </w:sdtEndPr>
      <w:sdtContent>
        <w:p>
          <w:pPr>
            <w:pStyle w:val="178"/>
            <w:spacing w:before="2" w:beforeLines="1" w:after="528" w:afterLines="220"/>
          </w:pPr>
          <w:bookmarkStart w:id="23" w:name="NEW_STAND_NAME"/>
          <w:r>
            <w:rPr>
              <w:rFonts w:hint="eastAsia"/>
            </w:rPr>
            <w:t xml:space="preserve">地理标志证明商标 </w:t>
          </w:r>
          <w:r>
            <w:rPr>
              <w:rFonts w:hint="eastAsia"/>
              <w:lang w:val="en-US" w:eastAsia="zh-CN"/>
            </w:rPr>
            <w:t>含山芝麻油</w:t>
          </w:r>
        </w:p>
      </w:sdtContent>
    </w:sdt>
    <w:bookmarkEnd w:id="23"/>
    <w:p>
      <w:pPr>
        <w:pStyle w:val="105"/>
        <w:spacing w:before="240" w:after="240"/>
        <w:rPr>
          <w:color w:val="auto"/>
        </w:rPr>
      </w:pPr>
      <w:bookmarkStart w:id="24" w:name="_Toc24884211"/>
      <w:bookmarkStart w:id="25" w:name="_Toc17233333"/>
      <w:bookmarkStart w:id="26" w:name="_Toc24884218"/>
      <w:bookmarkStart w:id="27" w:name="_Toc97192964"/>
      <w:bookmarkStart w:id="28" w:name="_Toc26718930"/>
      <w:bookmarkStart w:id="29" w:name="_Toc107483146"/>
      <w:bookmarkStart w:id="30" w:name="_Toc26986771"/>
      <w:bookmarkStart w:id="31" w:name="_Toc26648465"/>
      <w:bookmarkStart w:id="32" w:name="_Toc17233325"/>
      <w:bookmarkStart w:id="33" w:name="_Toc26986530"/>
      <w:r>
        <w:rPr>
          <w:rFonts w:hint="eastAsia"/>
          <w:color w:val="auto"/>
        </w:rPr>
        <w:t>范围</w:t>
      </w:r>
      <w:bookmarkEnd w:id="24"/>
      <w:bookmarkEnd w:id="25"/>
      <w:bookmarkEnd w:id="26"/>
      <w:bookmarkEnd w:id="27"/>
      <w:bookmarkEnd w:id="28"/>
      <w:bookmarkEnd w:id="29"/>
      <w:bookmarkEnd w:id="30"/>
      <w:bookmarkEnd w:id="31"/>
      <w:bookmarkEnd w:id="32"/>
      <w:bookmarkEnd w:id="33"/>
    </w:p>
    <w:p>
      <w:pPr>
        <w:pStyle w:val="57"/>
        <w:ind w:firstLine="420"/>
        <w:rPr>
          <w:rFonts w:ascii="Times New Roman"/>
          <w:color w:val="auto"/>
          <w:szCs w:val="21"/>
        </w:rPr>
      </w:pPr>
      <w:bookmarkStart w:id="34" w:name="_Toc26648466"/>
      <w:bookmarkStart w:id="35" w:name="_Toc107483147"/>
      <w:bookmarkStart w:id="36" w:name="_Toc24884212"/>
      <w:bookmarkStart w:id="37" w:name="_Toc97192965"/>
      <w:bookmarkStart w:id="38" w:name="_Toc26986772"/>
      <w:bookmarkStart w:id="39" w:name="_Toc26718931"/>
      <w:bookmarkStart w:id="40" w:name="_Toc17233334"/>
      <w:bookmarkStart w:id="41" w:name="_Toc26986531"/>
      <w:bookmarkStart w:id="42" w:name="_Toc24884219"/>
      <w:bookmarkStart w:id="43" w:name="_Toc17233326"/>
      <w:r>
        <w:rPr>
          <w:color w:val="auto"/>
        </w:rPr>
        <w:t>本文件规定了</w:t>
      </w:r>
      <w:r>
        <w:rPr>
          <w:rFonts w:hint="eastAsia"/>
          <w:color w:val="auto"/>
          <w:lang w:val="en-US" w:eastAsia="zh-CN"/>
        </w:rPr>
        <w:t>含山芝麻油</w:t>
      </w:r>
      <w:r>
        <w:rPr>
          <w:color w:val="auto"/>
        </w:rPr>
        <w:t>的</w:t>
      </w:r>
      <w:r>
        <w:rPr>
          <w:rFonts w:hint="eastAsia"/>
          <w:color w:val="auto"/>
        </w:rPr>
        <w:t>术语和定义、</w:t>
      </w:r>
      <w:r>
        <w:rPr>
          <w:rFonts w:hint="eastAsia"/>
          <w:color w:val="auto"/>
          <w:lang w:val="en-US" w:eastAsia="zh-CN"/>
        </w:rPr>
        <w:t>地理标志产品保护范围、</w:t>
      </w:r>
      <w:r>
        <w:rPr>
          <w:color w:val="auto"/>
        </w:rPr>
        <w:t>要求、检验方法、检验规则、标志、包装、运输</w:t>
      </w:r>
      <w:r>
        <w:rPr>
          <w:rFonts w:hint="eastAsia"/>
          <w:color w:val="auto"/>
        </w:rPr>
        <w:t>和</w:t>
      </w:r>
      <w:r>
        <w:rPr>
          <w:color w:val="auto"/>
        </w:rPr>
        <w:t>贮存。</w:t>
      </w:r>
    </w:p>
    <w:p>
      <w:pPr>
        <w:pStyle w:val="57"/>
        <w:ind w:firstLine="420"/>
        <w:rPr>
          <w:rFonts w:hint="eastAsia"/>
          <w:color w:val="auto"/>
        </w:rPr>
      </w:pPr>
      <w:r>
        <w:rPr>
          <w:rFonts w:hint="eastAsia"/>
          <w:color w:val="auto"/>
        </w:rPr>
        <w:t>本文件适用于国家知识产权局</w:t>
      </w:r>
      <w:r>
        <w:rPr>
          <w:rFonts w:hint="eastAsia"/>
          <w:color w:val="auto"/>
          <w:lang w:val="en-US" w:eastAsia="zh-CN"/>
        </w:rPr>
        <w:t>2022年10月</w:t>
      </w:r>
      <w:r>
        <w:rPr>
          <w:rFonts w:hint="eastAsia"/>
          <w:color w:val="auto"/>
        </w:rPr>
        <w:t>第</w:t>
      </w:r>
      <w:r>
        <w:rPr>
          <w:rFonts w:hint="eastAsia"/>
          <w:color w:val="auto"/>
          <w:lang w:val="en-US" w:eastAsia="zh-CN"/>
        </w:rPr>
        <w:t>1810</w:t>
      </w:r>
      <w:r>
        <w:rPr>
          <w:rFonts w:hint="eastAsia"/>
          <w:color w:val="auto"/>
        </w:rPr>
        <w:t>期商标公告，</w:t>
      </w:r>
      <w:r>
        <w:rPr>
          <w:rFonts w:hint="eastAsia"/>
          <w:color w:val="auto"/>
          <w:lang w:val="en-US" w:eastAsia="zh-CN"/>
        </w:rPr>
        <w:t>注册号：47284258</w:t>
      </w:r>
      <w:r>
        <w:rPr>
          <w:rFonts w:hint="eastAsia"/>
          <w:color w:val="auto"/>
        </w:rPr>
        <w:t>核准的地域保护范围内生产并使用“</w:t>
      </w:r>
      <w:r>
        <w:rPr>
          <w:rFonts w:hint="eastAsia"/>
          <w:color w:val="auto"/>
          <w:lang w:val="en-US" w:eastAsia="zh-CN"/>
        </w:rPr>
        <w:t>含山芝麻油</w:t>
      </w:r>
      <w:r>
        <w:rPr>
          <w:rFonts w:hint="eastAsia"/>
          <w:color w:val="auto"/>
        </w:rPr>
        <w:t>”地理标志证明商</w:t>
      </w:r>
      <w:r>
        <w:rPr>
          <w:rFonts w:hint="eastAsia"/>
          <w:color w:val="auto"/>
          <w:highlight w:val="none"/>
        </w:rPr>
        <w:t>标的</w:t>
      </w:r>
      <w:r>
        <w:rPr>
          <w:rFonts w:hint="eastAsia"/>
          <w:color w:val="auto"/>
          <w:highlight w:val="none"/>
          <w:lang w:val="en-US" w:eastAsia="zh-CN"/>
        </w:rPr>
        <w:t>芝麻油</w:t>
      </w:r>
      <w:r>
        <w:rPr>
          <w:rFonts w:hint="eastAsia"/>
          <w:color w:val="auto"/>
          <w:highlight w:val="none"/>
        </w:rPr>
        <w:t>。</w:t>
      </w:r>
    </w:p>
    <w:p>
      <w:pPr>
        <w:pStyle w:val="105"/>
        <w:spacing w:before="240" w:after="240"/>
        <w:rPr>
          <w:color w:val="auto"/>
        </w:rPr>
      </w:pPr>
      <w:r>
        <w:rPr>
          <w:rFonts w:hint="eastAsia"/>
          <w:color w:val="auto"/>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A85E56A48780478A8E6EBBE6674001E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ascii="Times New Roman"/>
          <w:color w:val="auto"/>
          <w:lang w:val="en-US" w:eastAsia="zh-CN"/>
        </w:rPr>
      </w:pPr>
      <w:bookmarkStart w:id="44" w:name="_Toc97192966"/>
      <w:bookmarkStart w:id="45" w:name="_Toc107483148"/>
      <w:r>
        <w:rPr>
          <w:rFonts w:hint="eastAsia" w:ascii="Times New Roman"/>
          <w:color w:val="auto"/>
          <w:lang w:val="en-US" w:eastAsia="zh-CN"/>
        </w:rPr>
        <w:t>GB/T 191  包装储运图示标志</w:t>
      </w:r>
    </w:p>
    <w:p>
      <w:pPr>
        <w:pStyle w:val="57"/>
        <w:ind w:firstLine="420"/>
        <w:rPr>
          <w:rFonts w:hint="eastAsia" w:ascii="Times New Roman"/>
          <w:color w:val="auto"/>
          <w:lang w:val="en-US" w:eastAsia="zh-CN"/>
        </w:rPr>
      </w:pPr>
      <w:r>
        <w:rPr>
          <w:rFonts w:hint="eastAsia" w:ascii="Times New Roman"/>
          <w:color w:val="auto"/>
          <w:lang w:val="en-US" w:eastAsia="zh-CN"/>
        </w:rPr>
        <w:t>GB 2716  食品安全国家标准 植物油</w:t>
      </w:r>
    </w:p>
    <w:p>
      <w:pPr>
        <w:pStyle w:val="57"/>
        <w:ind w:firstLine="420"/>
        <w:rPr>
          <w:rFonts w:hint="eastAsia" w:ascii="Times New Roman"/>
          <w:color w:val="auto"/>
          <w:lang w:val="en-US" w:eastAsia="zh-CN"/>
        </w:rPr>
      </w:pPr>
      <w:r>
        <w:rPr>
          <w:rFonts w:hint="eastAsia" w:ascii="Times New Roman"/>
          <w:color w:val="auto"/>
          <w:lang w:val="en-US" w:eastAsia="zh-CN"/>
        </w:rPr>
        <w:t>GB 5009.168  食品安全国家标准 食品中脂肪酸的测定</w:t>
      </w:r>
    </w:p>
    <w:p>
      <w:pPr>
        <w:pStyle w:val="57"/>
        <w:ind w:firstLine="420"/>
        <w:rPr>
          <w:rFonts w:hint="eastAsia" w:ascii="Times New Roman"/>
          <w:color w:val="auto"/>
          <w:lang w:val="en-US" w:eastAsia="zh-CN"/>
        </w:rPr>
      </w:pPr>
      <w:r>
        <w:rPr>
          <w:rFonts w:hint="eastAsia" w:ascii="Times New Roman"/>
          <w:color w:val="auto"/>
          <w:lang w:val="en-US" w:eastAsia="zh-CN"/>
        </w:rPr>
        <w:t>GB 5009.227  食品安全国家标准 食品中过氧化值的测定</w:t>
      </w:r>
    </w:p>
    <w:p>
      <w:pPr>
        <w:pStyle w:val="57"/>
        <w:ind w:firstLine="420"/>
        <w:rPr>
          <w:rFonts w:hint="eastAsia" w:ascii="Times New Roman"/>
          <w:color w:val="auto"/>
          <w:lang w:val="en-US" w:eastAsia="zh-CN"/>
        </w:rPr>
      </w:pPr>
      <w:r>
        <w:rPr>
          <w:rFonts w:hint="eastAsia" w:ascii="Times New Roman"/>
          <w:color w:val="auto"/>
          <w:lang w:val="en-US" w:eastAsia="zh-CN"/>
        </w:rPr>
        <w:t>GB 5009.229  食品安全国家标准 食品中酸价的测定</w:t>
      </w:r>
    </w:p>
    <w:p>
      <w:pPr>
        <w:pStyle w:val="57"/>
        <w:ind w:firstLine="420"/>
        <w:rPr>
          <w:rFonts w:hint="eastAsia" w:ascii="Times New Roman"/>
          <w:color w:val="auto"/>
          <w:lang w:val="en-US" w:eastAsia="zh-CN"/>
        </w:rPr>
      </w:pPr>
      <w:r>
        <w:rPr>
          <w:rFonts w:hint="eastAsia" w:ascii="Times New Roman"/>
          <w:color w:val="auto"/>
          <w:lang w:val="en-US" w:eastAsia="zh-CN"/>
        </w:rPr>
        <w:t>GB 5009.236  食品安全国家标准 动植物油脂水分及挥发物的测定</w:t>
      </w:r>
    </w:p>
    <w:p>
      <w:pPr>
        <w:pStyle w:val="57"/>
        <w:ind w:firstLine="420"/>
        <w:rPr>
          <w:rFonts w:hint="eastAsia" w:ascii="Times New Roman"/>
          <w:color w:val="auto"/>
          <w:lang w:val="en-US" w:eastAsia="zh-CN"/>
        </w:rPr>
      </w:pPr>
      <w:r>
        <w:rPr>
          <w:rFonts w:hint="eastAsia" w:ascii="Times New Roman"/>
          <w:color w:val="auto"/>
          <w:lang w:val="en-US" w:eastAsia="zh-CN"/>
        </w:rPr>
        <w:t>GB 5009.262  食品安全国家标准 食品中溶剂残留量的测定</w:t>
      </w:r>
    </w:p>
    <w:p>
      <w:pPr>
        <w:pStyle w:val="57"/>
        <w:ind w:firstLine="420"/>
        <w:rPr>
          <w:rFonts w:hint="eastAsia" w:ascii="Times New Roman"/>
          <w:color w:val="auto"/>
          <w:lang w:val="en-US" w:eastAsia="zh-CN"/>
        </w:rPr>
      </w:pPr>
      <w:r>
        <w:rPr>
          <w:rFonts w:hint="eastAsia" w:ascii="Times New Roman"/>
          <w:color w:val="auto"/>
          <w:lang w:val="en-US" w:eastAsia="zh-CN"/>
        </w:rPr>
        <w:t>GB/T 5524  动植物油脂 扦样</w:t>
      </w:r>
    </w:p>
    <w:p>
      <w:pPr>
        <w:pStyle w:val="57"/>
        <w:ind w:firstLine="420"/>
        <w:rPr>
          <w:rFonts w:hint="eastAsia" w:ascii="Times New Roman"/>
          <w:color w:val="auto"/>
          <w:lang w:val="en-US" w:eastAsia="zh-CN"/>
        </w:rPr>
      </w:pPr>
      <w:r>
        <w:rPr>
          <w:rFonts w:hint="eastAsia" w:ascii="Times New Roman"/>
          <w:color w:val="auto"/>
          <w:lang w:val="en-US" w:eastAsia="zh-CN"/>
        </w:rPr>
        <w:t>GB/T 5525  植物油脂 透明度、气味、滋味鉴定法</w:t>
      </w:r>
    </w:p>
    <w:p>
      <w:pPr>
        <w:pStyle w:val="57"/>
        <w:ind w:firstLine="420"/>
        <w:rPr>
          <w:rFonts w:hint="eastAsia" w:ascii="Times New Roman"/>
          <w:color w:val="auto"/>
          <w:lang w:val="en-US" w:eastAsia="zh-CN"/>
        </w:rPr>
      </w:pPr>
      <w:r>
        <w:rPr>
          <w:rFonts w:hint="eastAsia" w:ascii="Times New Roman"/>
          <w:color w:val="auto"/>
          <w:lang w:val="en-US" w:eastAsia="zh-CN"/>
        </w:rPr>
        <w:t>GB/T 5526  植物油脂检验 比重测定法</w:t>
      </w:r>
    </w:p>
    <w:p>
      <w:pPr>
        <w:pStyle w:val="57"/>
        <w:ind w:firstLine="420"/>
        <w:rPr>
          <w:rFonts w:hint="eastAsia" w:ascii="Times New Roman"/>
          <w:color w:val="auto"/>
          <w:lang w:val="en-US" w:eastAsia="zh-CN"/>
        </w:rPr>
      </w:pPr>
      <w:r>
        <w:rPr>
          <w:rFonts w:hint="eastAsia" w:ascii="Times New Roman"/>
          <w:color w:val="auto"/>
          <w:lang w:val="en-US" w:eastAsia="zh-CN"/>
        </w:rPr>
        <w:t>GB/T 5527  动植物油脂 折光指数的测定</w:t>
      </w:r>
    </w:p>
    <w:p>
      <w:pPr>
        <w:pStyle w:val="57"/>
        <w:ind w:firstLine="420"/>
        <w:rPr>
          <w:rFonts w:hint="eastAsia" w:ascii="Times New Roman"/>
          <w:color w:val="auto"/>
          <w:lang w:val="en-US" w:eastAsia="zh-CN"/>
        </w:rPr>
      </w:pPr>
      <w:r>
        <w:rPr>
          <w:rFonts w:hint="eastAsia" w:ascii="Times New Roman"/>
          <w:color w:val="auto"/>
          <w:lang w:val="en-US" w:eastAsia="zh-CN"/>
        </w:rPr>
        <w:t>GB/T 5532  动植物油脂 碘值的测定</w:t>
      </w:r>
    </w:p>
    <w:p>
      <w:pPr>
        <w:pStyle w:val="57"/>
        <w:ind w:firstLine="420"/>
        <w:rPr>
          <w:rFonts w:hint="eastAsia" w:ascii="Times New Roman"/>
          <w:color w:val="auto"/>
          <w:lang w:val="en-US" w:eastAsia="zh-CN"/>
        </w:rPr>
      </w:pPr>
      <w:r>
        <w:rPr>
          <w:rFonts w:hint="eastAsia" w:ascii="Times New Roman"/>
          <w:color w:val="auto"/>
          <w:lang w:val="en-US" w:eastAsia="zh-CN"/>
        </w:rPr>
        <w:t>GB/T 5534  动植物油脂 皂化值的测定</w:t>
      </w:r>
    </w:p>
    <w:p>
      <w:pPr>
        <w:pStyle w:val="57"/>
        <w:ind w:firstLine="420"/>
        <w:rPr>
          <w:rFonts w:hint="eastAsia" w:ascii="Times New Roman"/>
          <w:color w:val="auto"/>
          <w:lang w:val="en-US" w:eastAsia="zh-CN"/>
        </w:rPr>
      </w:pPr>
      <w:r>
        <w:rPr>
          <w:rFonts w:hint="eastAsia" w:ascii="Times New Roman"/>
          <w:color w:val="auto"/>
          <w:lang w:val="en-US" w:eastAsia="zh-CN"/>
        </w:rPr>
        <w:t>GB 5749  生活饮用水卫生标准</w:t>
      </w:r>
    </w:p>
    <w:p>
      <w:pPr>
        <w:pStyle w:val="57"/>
        <w:ind w:firstLine="420"/>
        <w:rPr>
          <w:rFonts w:hint="eastAsia" w:ascii="Times New Roman"/>
          <w:color w:val="auto"/>
          <w:lang w:val="en-US" w:eastAsia="zh-CN"/>
        </w:rPr>
      </w:pPr>
      <w:r>
        <w:rPr>
          <w:rFonts w:hint="eastAsia" w:ascii="Times New Roman"/>
          <w:color w:val="auto"/>
          <w:lang w:val="en-US" w:eastAsia="zh-CN"/>
        </w:rPr>
        <w:t>GB/T 8233  芝麻油</w:t>
      </w:r>
    </w:p>
    <w:p>
      <w:pPr>
        <w:pStyle w:val="57"/>
        <w:ind w:firstLine="420"/>
        <w:rPr>
          <w:rFonts w:hint="eastAsia" w:ascii="Times New Roman"/>
          <w:color w:val="auto"/>
          <w:lang w:val="en-US" w:eastAsia="zh-CN"/>
        </w:rPr>
      </w:pPr>
      <w:r>
        <w:rPr>
          <w:rFonts w:hint="eastAsia" w:ascii="Times New Roman"/>
          <w:color w:val="auto"/>
          <w:lang w:val="en-US" w:eastAsia="zh-CN"/>
        </w:rPr>
        <w:t>GB/T 11761  芝麻</w:t>
      </w:r>
    </w:p>
    <w:p>
      <w:pPr>
        <w:pStyle w:val="57"/>
        <w:ind w:firstLine="420"/>
        <w:rPr>
          <w:rFonts w:hint="eastAsia" w:ascii="Times New Roman"/>
          <w:color w:val="auto"/>
          <w:lang w:val="en-US" w:eastAsia="zh-CN"/>
        </w:rPr>
      </w:pPr>
      <w:r>
        <w:rPr>
          <w:rFonts w:hint="eastAsia" w:ascii="Times New Roman"/>
          <w:color w:val="auto"/>
          <w:lang w:val="en-US" w:eastAsia="zh-CN"/>
        </w:rPr>
        <w:t>GB 14881  食品安全国家标准 食品生产通用卫生规范</w:t>
      </w:r>
    </w:p>
    <w:p>
      <w:pPr>
        <w:pStyle w:val="57"/>
        <w:ind w:firstLine="420"/>
        <w:rPr>
          <w:rFonts w:hint="eastAsia" w:ascii="Times New Roman"/>
          <w:color w:val="auto"/>
          <w:lang w:val="en-US" w:eastAsia="zh-CN"/>
        </w:rPr>
      </w:pPr>
      <w:r>
        <w:rPr>
          <w:rFonts w:hint="eastAsia" w:ascii="Times New Roman"/>
          <w:color w:val="auto"/>
          <w:lang w:val="en-US" w:eastAsia="zh-CN"/>
        </w:rPr>
        <w:t>GB/T 15688  动植物油脂 不溶性杂质含量的测定</w:t>
      </w:r>
    </w:p>
    <w:p>
      <w:pPr>
        <w:pStyle w:val="57"/>
        <w:ind w:firstLine="420"/>
        <w:rPr>
          <w:rFonts w:hint="eastAsia" w:ascii="Times New Roman"/>
          <w:color w:val="auto"/>
          <w:lang w:val="en-US" w:eastAsia="zh-CN"/>
        </w:rPr>
      </w:pPr>
      <w:r>
        <w:rPr>
          <w:rFonts w:hint="eastAsia" w:ascii="Times New Roman"/>
          <w:color w:val="auto"/>
          <w:lang w:val="en-US" w:eastAsia="zh-CN"/>
        </w:rPr>
        <w:t>GB/T 17374  食用植物油销售包装</w:t>
      </w:r>
    </w:p>
    <w:p>
      <w:pPr>
        <w:pStyle w:val="57"/>
        <w:ind w:firstLine="420"/>
        <w:rPr>
          <w:rFonts w:hint="eastAsia" w:ascii="Times New Roman"/>
          <w:color w:val="auto"/>
          <w:lang w:val="en-US" w:eastAsia="zh-CN"/>
        </w:rPr>
      </w:pPr>
      <w:r>
        <w:rPr>
          <w:rFonts w:hint="eastAsia" w:ascii="Times New Roman"/>
          <w:color w:val="auto"/>
          <w:lang w:val="en-US" w:eastAsia="zh-CN"/>
        </w:rPr>
        <w:t>GB 19641  食品安全国家标准 食用植物油料</w:t>
      </w:r>
    </w:p>
    <w:p>
      <w:pPr>
        <w:pStyle w:val="57"/>
        <w:rPr>
          <w:rFonts w:hint="eastAsia" w:ascii="Times New Roman"/>
          <w:color w:val="auto"/>
          <w:lang w:val="en-US" w:eastAsia="zh-CN"/>
        </w:rPr>
      </w:pPr>
      <w:r>
        <w:rPr>
          <w:rFonts w:hint="eastAsia" w:ascii="Times New Roman"/>
          <w:color w:val="auto"/>
          <w:lang w:val="en-US" w:eastAsia="zh-CN"/>
        </w:rPr>
        <w:t>GB/T 31579  粮油检验 芝麻油中芝麻素和芝麻林素的测定 高效液相色谱法</w:t>
      </w:r>
    </w:p>
    <w:p>
      <w:pPr>
        <w:pStyle w:val="105"/>
        <w:spacing w:before="240" w:after="240"/>
      </w:pPr>
      <w:r>
        <w:rPr>
          <w:rFonts w:hint="eastAsia"/>
          <w:szCs w:val="21"/>
        </w:rPr>
        <w:t>术语和定义</w:t>
      </w:r>
      <w:bookmarkEnd w:id="44"/>
      <w:bookmarkEnd w:id="45"/>
    </w:p>
    <w:sdt>
      <w:sdtPr>
        <w:id w:val="-1909835108"/>
        <w:placeholder>
          <w:docPart w:val="132FAE324DE2499D92BEE10F69CE26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6" w:name="_Toc26986532"/>
          <w:bookmarkEnd w:id="46"/>
          <w:r>
            <w:rPr>
              <w:rFonts w:ascii="宋体" w:hAnsi="Times New Roman" w:eastAsia="宋体" w:cs="Times New Roman"/>
              <w:sz w:val="21"/>
              <w:lang w:val="en-US" w:eastAsia="zh-CN" w:bidi="ar-SA"/>
            </w:rPr>
            <w:t>下列术语和定义适用于本文件。</w:t>
          </w:r>
        </w:p>
      </w:sdtContent>
    </w:sdt>
    <w:p>
      <w:pPr>
        <w:pStyle w:val="224"/>
        <w:spacing w:before="120" w:beforeLines="50" w:after="120" w:afterLines="50" w:line="276" w:lineRule="auto"/>
        <w:ind w:left="424" w:leftChars="2" w:hanging="420" w:hangingChars="200"/>
        <w:rPr>
          <w:rFonts w:ascii="黑体" w:hAnsi="黑体" w:eastAsia="黑体"/>
        </w:rPr>
      </w:pPr>
      <w:bookmarkStart w:id="47" w:name="_Toc107483149"/>
      <w:bookmarkEnd w:id="47"/>
      <w:r>
        <w:rPr>
          <w:rFonts w:hint="eastAsia" w:ascii="黑体" w:hAnsi="黑体" w:eastAsia="黑体"/>
          <w:lang w:val="en-US" w:eastAsia="zh-CN"/>
        </w:rPr>
        <w:t>含山芝麻油</w:t>
      </w:r>
      <w:r>
        <w:rPr>
          <w:rFonts w:ascii="黑体" w:hAnsi="黑体" w:eastAsia="黑体"/>
        </w:rPr>
        <w:t xml:space="preserve"> </w:t>
      </w:r>
      <w:r>
        <w:rPr>
          <w:rFonts w:hint="eastAsia" w:ascii="黑体" w:hAnsi="黑体" w:eastAsia="黑体"/>
        </w:rPr>
        <w:t>Hanshan sesame seed</w:t>
      </w:r>
      <w:r>
        <w:rPr>
          <w:rFonts w:hint="eastAsia" w:ascii="黑体" w:hAnsi="黑体" w:eastAsia="黑体"/>
          <w:lang w:val="en-US" w:eastAsia="zh-CN"/>
        </w:rPr>
        <w:t xml:space="preserve"> </w:t>
      </w:r>
      <w:r>
        <w:rPr>
          <w:rFonts w:hint="eastAsia" w:ascii="黑体" w:hAnsi="黑体" w:eastAsia="黑体"/>
        </w:rPr>
        <w:t>oil</w:t>
      </w:r>
    </w:p>
    <w:p>
      <w:pPr>
        <w:pStyle w:val="13"/>
        <w:spacing w:line="276" w:lineRule="auto"/>
        <w:ind w:left="138" w:right="275" w:firstLine="288"/>
        <w:rPr>
          <w:rFonts w:hint="eastAsia" w:ascii="宋体" w:hAnsi="宋体" w:eastAsia="宋体" w:cs="宋体"/>
          <w:color w:val="auto"/>
          <w:spacing w:val="-6"/>
          <w:lang w:val="en-US" w:eastAsia="zh-CN"/>
        </w:rPr>
      </w:pPr>
      <w:r>
        <w:rPr>
          <w:rFonts w:hint="eastAsia" w:ascii="宋体" w:hAnsi="宋体" w:eastAsia="宋体" w:cs="宋体"/>
          <w:color w:val="auto"/>
          <w:spacing w:val="-6"/>
          <w:lang w:val="en-US" w:eastAsia="zh-CN"/>
        </w:rPr>
        <w:t>使用在国家知识产权局2022年10月第1810期商标公告规定的地域保护范围内生产的芝麻为原料</w:t>
      </w:r>
      <w:r>
        <w:rPr>
          <w:rFonts w:hint="eastAsia" w:ascii="宋体" w:hAnsi="宋体" w:cs="宋体"/>
          <w:color w:val="auto"/>
          <w:spacing w:val="-6"/>
          <w:lang w:val="en-US" w:eastAsia="zh-CN"/>
        </w:rPr>
        <w:t>，</w:t>
      </w:r>
      <w:r>
        <w:rPr>
          <w:rFonts w:hint="eastAsia" w:ascii="宋体" w:hAnsi="宋体" w:eastAsia="宋体" w:cs="宋体"/>
          <w:color w:val="auto"/>
          <w:spacing w:val="-6"/>
          <w:lang w:val="en-US" w:eastAsia="zh-CN"/>
        </w:rPr>
        <w:t>并</w:t>
      </w:r>
      <w:r>
        <w:rPr>
          <w:rFonts w:hint="eastAsia" w:ascii="宋体" w:hAnsi="宋体" w:cs="宋体"/>
          <w:color w:val="auto"/>
          <w:spacing w:val="-6"/>
          <w:lang w:val="en-US" w:eastAsia="zh-CN"/>
        </w:rPr>
        <w:t>在保护区域范围内</w:t>
      </w:r>
      <w:r>
        <w:rPr>
          <w:rFonts w:hint="eastAsia" w:ascii="宋体" w:hAnsi="宋体" w:eastAsia="宋体" w:cs="宋体"/>
          <w:color w:val="auto"/>
          <w:spacing w:val="-6"/>
          <w:lang w:val="en-US" w:eastAsia="zh-CN"/>
        </w:rPr>
        <w:t>采用石榨(小磨)手工制作工艺</w:t>
      </w:r>
      <w:r>
        <w:rPr>
          <w:rFonts w:hint="eastAsia" w:ascii="宋体" w:hAnsi="宋体" w:cs="宋体"/>
          <w:color w:val="auto"/>
          <w:spacing w:val="-6"/>
          <w:lang w:val="en-US" w:eastAsia="zh-CN"/>
        </w:rPr>
        <w:t>生产，</w:t>
      </w:r>
      <w:r>
        <w:rPr>
          <w:rFonts w:hint="eastAsia" w:ascii="宋体" w:hAnsi="宋体" w:eastAsia="宋体" w:cs="宋体"/>
          <w:color w:val="auto"/>
          <w:spacing w:val="-6"/>
          <w:lang w:val="en-US" w:eastAsia="zh-CN"/>
        </w:rPr>
        <w:t>产品质量符合本文规定的芝麻油。</w:t>
      </w:r>
    </w:p>
    <w:p>
      <w:pPr>
        <w:pStyle w:val="224"/>
        <w:spacing w:before="120" w:beforeLines="50" w:after="120" w:afterLines="50" w:line="276" w:lineRule="auto"/>
        <w:ind w:left="424" w:leftChars="2" w:hanging="420" w:hangingChars="200"/>
        <w:rPr>
          <w:rFonts w:ascii="黑体" w:hAnsi="黑体" w:eastAsia="黑体"/>
          <w:highlight w:val="none"/>
        </w:rPr>
      </w:pPr>
      <w:r>
        <w:rPr>
          <w:rFonts w:hint="eastAsia" w:ascii="黑体" w:hAnsi="黑体" w:eastAsia="黑体"/>
          <w:highlight w:val="none"/>
          <w:lang w:val="en-US" w:eastAsia="zh-CN"/>
        </w:rPr>
        <w:t>压榨芝麻油</w:t>
      </w:r>
      <w:r>
        <w:rPr>
          <w:rFonts w:ascii="黑体" w:hAnsi="黑体" w:eastAsia="黑体"/>
          <w:highlight w:val="none"/>
        </w:rPr>
        <w:t xml:space="preserve"> </w:t>
      </w:r>
      <w:r>
        <w:rPr>
          <w:rFonts w:hint="eastAsia" w:ascii="黑体" w:hAnsi="黑体" w:eastAsia="黑体"/>
          <w:highlight w:val="none"/>
        </w:rPr>
        <w:t>Squeezing sesame seed</w:t>
      </w:r>
      <w:r>
        <w:rPr>
          <w:rFonts w:hint="eastAsia" w:ascii="黑体" w:hAnsi="黑体" w:eastAsia="黑体"/>
          <w:highlight w:val="none"/>
          <w:lang w:val="en-US" w:eastAsia="zh-CN"/>
        </w:rPr>
        <w:t xml:space="preserve"> </w:t>
      </w:r>
      <w:r>
        <w:rPr>
          <w:rFonts w:hint="eastAsia" w:ascii="黑体" w:hAnsi="黑体" w:eastAsia="黑体"/>
          <w:highlight w:val="none"/>
        </w:rPr>
        <w:t>oil</w:t>
      </w:r>
    </w:p>
    <w:p>
      <w:pPr>
        <w:pStyle w:val="13"/>
        <w:spacing w:line="276" w:lineRule="auto"/>
        <w:ind w:left="138" w:right="275" w:firstLine="288"/>
        <w:rPr>
          <w:rFonts w:hint="eastAsia"/>
          <w:spacing w:val="-6"/>
          <w:highlight w:val="none"/>
          <w:lang w:val="en-US" w:eastAsia="zh-CN"/>
        </w:rPr>
      </w:pPr>
      <w:r>
        <w:rPr>
          <w:rFonts w:hint="eastAsia"/>
          <w:spacing w:val="-6"/>
          <w:highlight w:val="none"/>
          <w:lang w:val="en-US" w:eastAsia="zh-CN"/>
        </w:rPr>
        <w:t>以芝麻籽为原料压榨制取的油脂。</w:t>
      </w:r>
    </w:p>
    <w:p>
      <w:pPr>
        <w:pStyle w:val="224"/>
        <w:spacing w:before="120" w:beforeLines="50" w:after="120" w:afterLines="50" w:line="276" w:lineRule="auto"/>
        <w:ind w:left="424" w:leftChars="2" w:hanging="420" w:hangingChars="200"/>
        <w:rPr>
          <w:rFonts w:ascii="黑体" w:hAnsi="黑体" w:eastAsia="黑体"/>
          <w:highlight w:val="none"/>
        </w:rPr>
      </w:pPr>
      <w:r>
        <w:rPr>
          <w:rFonts w:hint="eastAsia" w:ascii="黑体" w:hAnsi="黑体" w:eastAsia="黑体"/>
          <w:highlight w:val="none"/>
          <w:lang w:val="en-US" w:eastAsia="zh-CN"/>
        </w:rPr>
        <w:t>石磨芝麻油</w:t>
      </w:r>
      <w:r>
        <w:rPr>
          <w:rFonts w:ascii="黑体" w:hAnsi="黑体" w:eastAsia="黑体"/>
          <w:highlight w:val="none"/>
        </w:rPr>
        <w:t xml:space="preserve"> </w:t>
      </w:r>
      <w:r>
        <w:rPr>
          <w:rFonts w:hint="eastAsia" w:ascii="黑体" w:hAnsi="黑体" w:eastAsia="黑体"/>
          <w:highlight w:val="none"/>
          <w:lang w:val="en-US" w:eastAsia="zh-CN"/>
        </w:rPr>
        <w:t>S</w:t>
      </w:r>
      <w:r>
        <w:rPr>
          <w:rFonts w:hint="eastAsia" w:ascii="黑体" w:hAnsi="黑体" w:eastAsia="黑体"/>
          <w:highlight w:val="none"/>
        </w:rPr>
        <w:t>tone mill sesame seed</w:t>
      </w:r>
      <w:r>
        <w:rPr>
          <w:rFonts w:hint="eastAsia" w:ascii="黑体" w:hAnsi="黑体" w:eastAsia="黑体"/>
          <w:highlight w:val="none"/>
          <w:lang w:val="en-US" w:eastAsia="zh-CN"/>
        </w:rPr>
        <w:t xml:space="preserve"> </w:t>
      </w:r>
      <w:r>
        <w:rPr>
          <w:rFonts w:hint="eastAsia" w:ascii="黑体" w:hAnsi="黑体" w:eastAsia="黑体"/>
          <w:highlight w:val="none"/>
        </w:rPr>
        <w:t>oil</w:t>
      </w:r>
    </w:p>
    <w:p>
      <w:pPr>
        <w:pStyle w:val="13"/>
        <w:spacing w:line="276" w:lineRule="auto"/>
        <w:ind w:left="138" w:right="275" w:firstLine="288"/>
        <w:rPr>
          <w:highlight w:val="yellow"/>
        </w:rPr>
      </w:pPr>
      <w:r>
        <w:rPr>
          <w:rFonts w:hint="eastAsia"/>
          <w:spacing w:val="-6"/>
          <w:highlight w:val="none"/>
          <w:lang w:val="en-US" w:eastAsia="zh-CN"/>
        </w:rPr>
        <w:t>芝麻籽经过焙炒和石磨磨浆，采用水代法制取的成品芝麻油。</w:t>
      </w:r>
    </w:p>
    <w:p>
      <w:pPr>
        <w:pStyle w:val="105"/>
        <w:spacing w:before="240" w:after="240"/>
        <w:rPr>
          <w:rFonts w:ascii="Times New Roman"/>
          <w:highlight w:val="none"/>
        </w:rPr>
      </w:pPr>
      <w:r>
        <w:rPr>
          <w:rFonts w:hint="eastAsia" w:ascii="Times New Roman"/>
          <w:highlight w:val="none"/>
          <w:lang w:val="en-US" w:eastAsia="zh-CN"/>
        </w:rPr>
        <w:t>地理标志产品保护范围</w:t>
      </w:r>
    </w:p>
    <w:p>
      <w:pPr>
        <w:pStyle w:val="13"/>
        <w:spacing w:line="276" w:lineRule="auto"/>
        <w:ind w:left="138" w:right="275" w:firstLine="420"/>
        <w:rPr>
          <w:rFonts w:hint="default" w:ascii="Times New Roman" w:hAnsi="Times New Roman" w:cs="Times New Roman"/>
          <w:lang w:val="en-US" w:eastAsia="zh-CN"/>
        </w:rPr>
      </w:pPr>
      <w:r>
        <w:rPr>
          <w:rFonts w:hint="default" w:ascii="Times New Roman" w:hAnsi="Times New Roman" w:cs="Times New Roman"/>
          <w:highlight w:val="yellow"/>
          <w:lang w:val="en-US" w:eastAsia="zh-CN"/>
        </w:rPr>
        <w:t>“含山芝麻油”地理标志证明商标商品的生产地域范围</w:t>
      </w:r>
      <w:r>
        <w:rPr>
          <w:rFonts w:hint="eastAsia" w:ascii="Times New Roman" w:hAnsi="Times New Roman" w:cs="Times New Roman"/>
          <w:highlight w:val="yellow"/>
          <w:lang w:val="en-US" w:eastAsia="zh-CN"/>
        </w:rPr>
        <w:t>为</w:t>
      </w:r>
      <w:r>
        <w:rPr>
          <w:rFonts w:hint="default" w:ascii="Times New Roman" w:hAnsi="Times New Roman" w:cs="Times New Roman"/>
          <w:highlight w:val="yellow"/>
          <w:lang w:val="en-US" w:eastAsia="zh-CN"/>
        </w:rPr>
        <w:t>安徽省含山县环峰镇、运漕镇、铜闸镇、陶厂镇、林头镇、清溪镇、仙踪镇、昭关镇</w:t>
      </w:r>
      <w:r>
        <w:rPr>
          <w:rFonts w:hint="eastAsia" w:ascii="Times New Roman" w:hAnsi="Times New Roman" w:cs="Times New Roman"/>
          <w:highlight w:val="yellow"/>
          <w:lang w:val="en-US" w:eastAsia="zh-CN"/>
        </w:rPr>
        <w:t>。地理坐标：</w:t>
      </w:r>
      <w:r>
        <w:rPr>
          <w:rFonts w:hint="default" w:ascii="Times New Roman" w:hAnsi="Times New Roman" w:cs="Times New Roman"/>
          <w:highlight w:val="yellow"/>
          <w:lang w:val="en-US" w:eastAsia="zh-CN"/>
        </w:rPr>
        <w:t>东经117°53′</w:t>
      </w:r>
      <w:r>
        <w:rPr>
          <w:rFonts w:hint="default" w:ascii="Times New Roman" w:hAnsi="Times New Roman" w:cs="Times New Roman"/>
          <w:highlight w:val="yellow"/>
        </w:rPr>
        <w:t>～</w:t>
      </w:r>
      <w:r>
        <w:rPr>
          <w:rFonts w:hint="default" w:ascii="Times New Roman" w:hAnsi="Times New Roman" w:cs="Times New Roman"/>
          <w:highlight w:val="yellow"/>
          <w:lang w:val="en-US" w:eastAsia="zh-CN"/>
        </w:rPr>
        <w:t>118°13′，北纬31°24′</w:t>
      </w:r>
      <w:r>
        <w:rPr>
          <w:rFonts w:hint="default" w:ascii="Times New Roman" w:hAnsi="Times New Roman" w:cs="Times New Roman"/>
          <w:highlight w:val="yellow"/>
        </w:rPr>
        <w:t>～</w:t>
      </w:r>
      <w:r>
        <w:rPr>
          <w:rFonts w:hint="default" w:ascii="Times New Roman" w:hAnsi="Times New Roman" w:cs="Times New Roman"/>
          <w:highlight w:val="yellow"/>
          <w:lang w:val="en-US" w:eastAsia="zh-CN"/>
        </w:rPr>
        <w:t>31°53′。</w:t>
      </w:r>
      <w:r>
        <w:rPr>
          <w:rFonts w:hint="default" w:ascii="Times New Roman" w:hAnsi="Times New Roman" w:cs="Times New Roman"/>
          <w:lang w:val="en-US" w:eastAsia="zh-CN"/>
        </w:rPr>
        <w:t>见附录A。</w:t>
      </w:r>
    </w:p>
    <w:p>
      <w:pPr>
        <w:pStyle w:val="105"/>
        <w:bidi w:val="0"/>
        <w:ind w:left="0" w:leftChars="0" w:firstLine="0" w:firstLineChars="0"/>
      </w:pPr>
      <w:r>
        <w:rPr>
          <w:rFonts w:hint="eastAsia"/>
          <w:lang w:val="en-US" w:eastAsia="zh-CN"/>
        </w:rPr>
        <w:t>要求</w:t>
      </w:r>
    </w:p>
    <w:p>
      <w:pPr>
        <w:pStyle w:val="106"/>
        <w:spacing w:before="120" w:after="120"/>
        <w:rPr>
          <w:rFonts w:hint="eastAsia"/>
          <w:spacing w:val="-6"/>
          <w:lang w:val="en-US" w:eastAsia="zh-CN"/>
        </w:rPr>
      </w:pPr>
      <w:r>
        <w:rPr>
          <w:rFonts w:hint="eastAsia"/>
          <w:spacing w:val="-6"/>
          <w:lang w:val="en-US" w:eastAsia="zh-CN"/>
        </w:rPr>
        <w:t>原料要求</w:t>
      </w:r>
    </w:p>
    <w:p>
      <w:pPr>
        <w:pStyle w:val="66"/>
        <w:spacing w:before="120" w:after="1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应选用“含山芝麻油”地理标志证明商标保护范围内产出的芝麻作为原料，芝麻原料应符合 GB/T 11761 和 GB 19641 的规定。</w:t>
      </w:r>
    </w:p>
    <w:p>
      <w:pPr>
        <w:pStyle w:val="66"/>
        <w:spacing w:before="120" w:after="1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生产用水应符合 GB 5749 的规定。</w:t>
      </w:r>
    </w:p>
    <w:p>
      <w:pPr>
        <w:pStyle w:val="106"/>
        <w:spacing w:before="120" w:after="120"/>
        <w:rPr>
          <w:rFonts w:hint="default" w:ascii="Times New Roman" w:hAnsi="Times New Roman" w:cs="Times New Roman"/>
          <w:lang w:val="en-US" w:eastAsia="zh-CN"/>
        </w:rPr>
      </w:pPr>
      <w:r>
        <w:rPr>
          <w:rFonts w:hint="default" w:ascii="Times New Roman" w:hAnsi="Times New Roman" w:cs="Times New Roman"/>
          <w:spacing w:val="-6"/>
          <w:lang w:val="en-US" w:eastAsia="zh-CN"/>
        </w:rPr>
        <w:t>工艺要求</w:t>
      </w:r>
    </w:p>
    <w:p>
      <w:pPr>
        <w:pStyle w:val="66"/>
        <w:spacing w:before="120" w:after="1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黑体" w:cs="Times New Roman"/>
          <w:spacing w:val="-6"/>
          <w:sz w:val="21"/>
          <w:lang w:val="en-US" w:eastAsia="zh-CN" w:bidi="ar-SA"/>
        </w:rPr>
        <w:t>制作工艺</w:t>
      </w:r>
    </w:p>
    <w:p>
      <w:pPr>
        <w:pStyle w:val="66"/>
        <w:numPr>
          <w:ilvl w:val="3"/>
          <w:numId w:val="0"/>
        </w:numPr>
        <w:spacing w:before="120" w:after="120"/>
        <w:ind w:leftChars="0"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应采用石榨(小磨)手工制作工艺。</w:t>
      </w:r>
    </w:p>
    <w:p>
      <w:pPr>
        <w:pStyle w:val="66"/>
        <w:spacing w:before="120" w:after="1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黑体" w:cs="Times New Roman"/>
          <w:spacing w:val="-6"/>
          <w:sz w:val="21"/>
          <w:lang w:val="en-US" w:eastAsia="zh-CN" w:bidi="ar-SA"/>
        </w:rPr>
        <w:t>制作</w:t>
      </w:r>
      <w:r>
        <w:rPr>
          <w:rFonts w:hint="default" w:ascii="Times New Roman" w:hAnsi="Times New Roman" w:cs="Times New Roman"/>
          <w:spacing w:val="-6"/>
          <w:sz w:val="21"/>
          <w:lang w:val="en-US" w:eastAsia="zh-CN" w:bidi="ar-SA"/>
        </w:rPr>
        <w:t>工具</w:t>
      </w:r>
    </w:p>
    <w:p>
      <w:pPr>
        <w:pStyle w:val="66"/>
        <w:numPr>
          <w:ilvl w:val="3"/>
          <w:numId w:val="0"/>
        </w:numPr>
        <w:spacing w:before="120" w:after="120"/>
        <w:ind w:leftChars="0"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制作工具应包括：筛子、盆或缸、石磨、铁锅、油葫芦、木棍、勺子、铁铲、细纱布等。</w:t>
      </w:r>
    </w:p>
    <w:p>
      <w:pPr>
        <w:pStyle w:val="66"/>
        <w:spacing w:before="120" w:after="12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pacing w:val="-6"/>
          <w:sz w:val="21"/>
          <w:lang w:val="en-US" w:eastAsia="zh-CN" w:bidi="ar-SA"/>
        </w:rPr>
        <w:t>制作流程</w:t>
      </w:r>
    </w:p>
    <w:p>
      <w:pPr>
        <w:pStyle w:val="66"/>
        <w:numPr>
          <w:ilvl w:val="3"/>
          <w:numId w:val="0"/>
        </w:numPr>
        <w:spacing w:before="120" w:after="120"/>
        <w:ind w:leftChars="0"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制作流程共 8 个步骤应包含：筛选 → 漂洗 → 炒籽 → 扬烟吹净 → 磨酱 → 兑浆搅油 → 震动分油 → 过滤罐装。</w:t>
      </w:r>
    </w:p>
    <w:p>
      <w:pPr>
        <w:pStyle w:val="66"/>
        <w:spacing w:before="120" w:after="120"/>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kern w:val="2"/>
          <w:sz w:val="21"/>
          <w:szCs w:val="21"/>
          <w:lang w:val="en-US" w:eastAsia="zh-CN" w:bidi="ar-SA"/>
        </w:rPr>
        <w:t>生产卫生规范</w:t>
      </w:r>
    </w:p>
    <w:p>
      <w:pPr>
        <w:pStyle w:val="66"/>
        <w:numPr>
          <w:ilvl w:val="3"/>
          <w:numId w:val="0"/>
        </w:numPr>
        <w:spacing w:before="120" w:after="120"/>
        <w:ind w:leftChars="0" w:firstLine="420" w:firstLineChars="200"/>
        <w:rPr>
          <w:rFonts w:hint="default"/>
          <w:lang w:val="en-US" w:eastAsia="zh-CN"/>
        </w:rPr>
      </w:pPr>
      <w:r>
        <w:rPr>
          <w:rFonts w:hint="eastAsia" w:ascii="Times New Roman" w:eastAsia="宋体" w:cs="Times New Roman"/>
          <w:color w:val="auto"/>
          <w:kern w:val="2"/>
          <w:sz w:val="21"/>
          <w:szCs w:val="21"/>
          <w:lang w:val="en-US" w:eastAsia="zh-CN" w:bidi="ar-SA"/>
        </w:rPr>
        <w:t>生产卫生应符合 GB 14881 的规定</w:t>
      </w:r>
      <w:r>
        <w:rPr>
          <w:rFonts w:hint="default" w:ascii="Times New Roman" w:hAnsi="Times New Roman" w:eastAsia="宋体" w:cs="Times New Roman"/>
          <w:color w:val="auto"/>
          <w:kern w:val="2"/>
          <w:sz w:val="21"/>
          <w:szCs w:val="21"/>
          <w:lang w:val="en-US" w:eastAsia="zh-CN" w:bidi="ar-SA"/>
        </w:rPr>
        <w:t>。</w:t>
      </w:r>
    </w:p>
    <w:p>
      <w:pPr>
        <w:pStyle w:val="106"/>
        <w:spacing w:before="120" w:after="120"/>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感官特性</w:t>
      </w:r>
    </w:p>
    <w:p>
      <w:pPr>
        <w:pStyle w:val="57"/>
        <w:rPr>
          <w:rFonts w:hint="default" w:ascii="Times New Roman" w:hAnsi="Times New Roman" w:cs="Times New Roman"/>
          <w:lang w:val="en-US" w:eastAsia="zh-CN"/>
        </w:rPr>
      </w:pPr>
      <w:r>
        <w:rPr>
          <w:rFonts w:hint="default" w:ascii="Times New Roman" w:hAnsi="Times New Roman" w:cs="Times New Roman"/>
          <w:spacing w:val="-6"/>
          <w:lang w:val="en-US" w:eastAsia="zh-CN"/>
        </w:rPr>
        <w:t>颜色</w:t>
      </w:r>
      <w:r>
        <w:rPr>
          <w:rFonts w:hint="default" w:ascii="Times New Roman" w:hAnsi="Times New Roman" w:cs="Times New Roman"/>
          <w:color w:val="auto"/>
          <w:spacing w:val="-6"/>
          <w:lang w:val="en-US" w:eastAsia="zh-CN"/>
        </w:rPr>
        <w:t>应</w:t>
      </w:r>
      <w:r>
        <w:rPr>
          <w:rFonts w:hint="default" w:ascii="Times New Roman" w:hAnsi="Times New Roman" w:cs="Times New Roman"/>
          <w:spacing w:val="-6"/>
          <w:lang w:val="en-US" w:eastAsia="zh-CN"/>
        </w:rPr>
        <w:t>呈棕红色，口感滑润，无沉淀。</w:t>
      </w:r>
    </w:p>
    <w:p>
      <w:pPr>
        <w:pStyle w:val="106"/>
        <w:spacing w:before="120" w:after="120"/>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基本组成和物理参数</w:t>
      </w:r>
    </w:p>
    <w:p>
      <w:pPr>
        <w:pStyle w:val="57"/>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应符合表 1 要求。</w:t>
      </w:r>
    </w:p>
    <w:p>
      <w:pPr>
        <w:pStyle w:val="113"/>
        <w:spacing w:before="120" w:after="120"/>
        <w:rPr>
          <w:rFonts w:hint="default" w:ascii="Times New Roman" w:hAnsi="Times New Roman" w:cs="Times New Roman"/>
          <w:color w:val="auto"/>
        </w:rPr>
      </w:pPr>
      <w:r>
        <w:rPr>
          <w:rFonts w:hint="default" w:ascii="Times New Roman" w:hAnsi="Times New Roman" w:cs="Times New Roman"/>
          <w:color w:val="auto"/>
          <w:lang w:val="en-US" w:eastAsia="zh-CN"/>
        </w:rPr>
        <w:t>基本组成和物理参数（含压榨芝麻油和石磨芝麻油）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895"/>
        <w:gridCol w:w="4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912" w:type="dxa"/>
            <w:gridSpan w:val="2"/>
            <w:vAlign w:val="center"/>
          </w:tcPr>
          <w:p>
            <w:pPr>
              <w:pStyle w:val="234"/>
              <w:spacing w:after="0"/>
              <w:ind w:firstLine="0"/>
              <w:jc w:val="center"/>
              <w:rPr>
                <w:rFonts w:hint="default" w:ascii="Times New Roman" w:hAnsi="Times New Roman" w:eastAsia="宋体" w:cs="Times New Roman"/>
                <w:kern w:val="2"/>
                <w:sz w:val="18"/>
                <w:szCs w:val="18"/>
                <w:lang w:val="en-US" w:eastAsia="zh-CN"/>
              </w:rPr>
            </w:pPr>
            <w:r>
              <w:rPr>
                <w:rFonts w:hint="default" w:ascii="Times New Roman" w:hAnsi="Times New Roman" w:cs="Times New Roman"/>
                <w:kern w:val="2"/>
                <w:sz w:val="18"/>
                <w:szCs w:val="18"/>
                <w:lang w:val="en-US" w:eastAsia="zh-CN"/>
              </w:rPr>
              <w:t>项目</w:t>
            </w:r>
          </w:p>
        </w:tc>
        <w:tc>
          <w:tcPr>
            <w:tcW w:w="4507" w:type="dxa"/>
            <w:vAlign w:val="center"/>
          </w:tcPr>
          <w:p>
            <w:pPr>
              <w:pStyle w:val="57"/>
              <w:ind w:left="0" w:leftChars="0" w:firstLine="0" w:firstLineChars="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2" w:type="dxa"/>
            <w:gridSpan w:val="2"/>
            <w:vAlign w:val="center"/>
          </w:tcPr>
          <w:p>
            <w:pPr>
              <w:pStyle w:val="234"/>
              <w:spacing w:after="0"/>
              <w:ind w:firstLine="0"/>
              <w:jc w:val="left"/>
              <w:rPr>
                <w:rFonts w:hint="default" w:ascii="Times New Roman" w:hAnsi="Times New Roman" w:eastAsia="宋体" w:cs="Times New Roman"/>
                <w:kern w:val="2"/>
                <w:sz w:val="18"/>
                <w:szCs w:val="18"/>
                <w:lang w:val="en-US" w:eastAsia="zh-CN"/>
              </w:rPr>
            </w:pPr>
            <w:r>
              <w:rPr>
                <w:rFonts w:hint="default" w:ascii="Times New Roman" w:hAnsi="Times New Roman" w:cs="Times New Roman"/>
                <w:kern w:val="2"/>
                <w:sz w:val="18"/>
                <w:szCs w:val="18"/>
                <w:lang w:val="en-US" w:eastAsia="zh-CN"/>
              </w:rPr>
              <w:t>折光指数（n</w:t>
            </w:r>
            <w:r>
              <w:rPr>
                <w:rFonts w:hint="default" w:ascii="Times New Roman" w:hAnsi="Times New Roman" w:eastAsia="微软雅黑" w:cs="Times New Roman"/>
                <w:kern w:val="2"/>
                <w:sz w:val="18"/>
                <w:szCs w:val="18"/>
                <w:vertAlign w:val="superscript"/>
                <w:lang w:val="en-US" w:eastAsia="zh-CN"/>
              </w:rPr>
              <w:t>20</w:t>
            </w:r>
            <w:r>
              <w:rPr>
                <w:rFonts w:hint="default" w:ascii="Times New Roman" w:hAnsi="Times New Roman" w:cs="Times New Roman"/>
                <w:kern w:val="2"/>
                <w:sz w:val="18"/>
                <w:szCs w:val="18"/>
                <w:lang w:val="en-US" w:eastAsia="zh-CN"/>
              </w:rPr>
              <w:t>）</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1.4575</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1.4792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2" w:type="dxa"/>
            <w:gridSpan w:val="2"/>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相对密度（d</w:t>
            </w:r>
            <w:r>
              <w:rPr>
                <w:rFonts w:hint="default" w:ascii="Times New Roman" w:hAnsi="Times New Roman" w:cs="Times New Roman"/>
                <w:kern w:val="2"/>
                <w:sz w:val="18"/>
                <w:szCs w:val="18"/>
                <w:vertAlign w:val="subscript"/>
                <w:lang w:val="en-US" w:eastAsia="zh-CN"/>
              </w:rPr>
              <w:t>20</w:t>
            </w:r>
            <w:r>
              <w:rPr>
                <w:rFonts w:hint="default" w:ascii="Times New Roman" w:hAnsi="Times New Roman" w:cs="Times New Roman"/>
                <w:kern w:val="2"/>
                <w:sz w:val="18"/>
                <w:szCs w:val="18"/>
                <w:vertAlign w:val="superscript"/>
                <w:lang w:val="en-US" w:eastAsia="zh-CN"/>
              </w:rPr>
              <w:t>20</w:t>
            </w:r>
            <w:r>
              <w:rPr>
                <w:rFonts w:hint="default" w:ascii="Times New Roman" w:hAnsi="Times New Roman" w:cs="Times New Roman"/>
                <w:kern w:val="2"/>
                <w:sz w:val="18"/>
                <w:szCs w:val="18"/>
                <w:lang w:val="en-US" w:eastAsia="zh-CN"/>
              </w:rPr>
              <w:t>）</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0.915</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2" w:type="dxa"/>
            <w:gridSpan w:val="2"/>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碘值（以I</w:t>
            </w:r>
            <w:r>
              <w:rPr>
                <w:rFonts w:hint="default" w:ascii="Times New Roman" w:hAnsi="Times New Roman" w:cs="Times New Roman"/>
                <w:kern w:val="2"/>
                <w:sz w:val="18"/>
                <w:szCs w:val="18"/>
                <w:vertAlign w:val="subscript"/>
                <w:lang w:val="en-US" w:eastAsia="zh-CN"/>
              </w:rPr>
              <w:t>2</w:t>
            </w:r>
            <w:r>
              <w:rPr>
                <w:rFonts w:hint="default" w:ascii="Times New Roman" w:hAnsi="Times New Roman" w:cs="Times New Roman"/>
                <w:kern w:val="2"/>
                <w:sz w:val="18"/>
                <w:szCs w:val="18"/>
                <w:lang w:val="en-US" w:eastAsia="zh-CN"/>
              </w:rPr>
              <w:t>计），g/100g</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104</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2" w:type="dxa"/>
            <w:gridSpan w:val="2"/>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皂化值（以KOH计），mg/g</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186</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主要脂肪酸组成%</w:t>
            </w:r>
          </w:p>
        </w:tc>
        <w:tc>
          <w:tcPr>
            <w:tcW w:w="2895" w:type="dxa"/>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棕榈酸（C16:0）</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7.9</w:t>
            </w:r>
            <w:r>
              <w:rPr>
                <w:rFonts w:hint="default" w:ascii="Times New Roman" w:hAnsi="Times New Roman" w:cs="Times New Roman"/>
                <w:sz w:val="18"/>
                <w:szCs w:val="18"/>
              </w:rPr>
              <w:t>～</w:t>
            </w:r>
            <w:r>
              <w:rPr>
                <w:rFonts w:hint="default" w:ascii="Times New Roman" w:hAnsi="Times New Roman" w:cs="Times New Roman"/>
                <w:color w:val="auto"/>
                <w:sz w:val="18"/>
                <w:szCs w:val="18"/>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pPr>
              <w:pStyle w:val="234"/>
              <w:spacing w:after="0"/>
              <w:ind w:firstLine="0"/>
              <w:jc w:val="left"/>
              <w:rPr>
                <w:rFonts w:hint="default" w:ascii="Times New Roman" w:hAnsi="Times New Roman" w:cs="Times New Roman"/>
                <w:kern w:val="2"/>
                <w:sz w:val="18"/>
                <w:szCs w:val="18"/>
                <w:lang w:val="en-US" w:eastAsia="zh-CN"/>
              </w:rPr>
            </w:pPr>
          </w:p>
        </w:tc>
        <w:tc>
          <w:tcPr>
            <w:tcW w:w="2895" w:type="dxa"/>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硬脂酸（C18:0）</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4.5</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pPr>
              <w:pStyle w:val="234"/>
              <w:spacing w:after="0"/>
              <w:ind w:firstLine="0"/>
              <w:jc w:val="left"/>
              <w:rPr>
                <w:rFonts w:hint="default" w:ascii="Times New Roman" w:hAnsi="Times New Roman" w:cs="Times New Roman"/>
                <w:kern w:val="2"/>
                <w:sz w:val="18"/>
                <w:szCs w:val="18"/>
                <w:lang w:val="en-US" w:eastAsia="zh-CN"/>
              </w:rPr>
            </w:pPr>
          </w:p>
        </w:tc>
        <w:tc>
          <w:tcPr>
            <w:tcW w:w="2895" w:type="dxa"/>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油  酸（C18:1）</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34.4</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continue"/>
            <w:vAlign w:val="center"/>
          </w:tcPr>
          <w:p>
            <w:pPr>
              <w:pStyle w:val="234"/>
              <w:spacing w:after="0"/>
              <w:ind w:firstLine="0"/>
              <w:jc w:val="left"/>
              <w:rPr>
                <w:rFonts w:hint="default" w:ascii="Times New Roman" w:hAnsi="Times New Roman" w:cs="Times New Roman"/>
                <w:kern w:val="2"/>
                <w:sz w:val="18"/>
                <w:szCs w:val="18"/>
                <w:lang w:val="en-US" w:eastAsia="zh-CN"/>
              </w:rPr>
            </w:pPr>
          </w:p>
        </w:tc>
        <w:tc>
          <w:tcPr>
            <w:tcW w:w="2895" w:type="dxa"/>
            <w:vAlign w:val="center"/>
          </w:tcPr>
          <w:p>
            <w:pPr>
              <w:pStyle w:val="234"/>
              <w:spacing w:after="0"/>
              <w:ind w:firstLine="0"/>
              <w:jc w:val="left"/>
              <w:rPr>
                <w:rFonts w:hint="default" w:ascii="Times New Roman" w:hAnsi="Times New Roman" w:cs="Times New Roman"/>
                <w:kern w:val="2"/>
                <w:sz w:val="18"/>
                <w:szCs w:val="18"/>
                <w:lang w:val="en-US" w:eastAsia="zh-CN"/>
              </w:rPr>
            </w:pPr>
            <w:r>
              <w:rPr>
                <w:rFonts w:hint="default" w:ascii="Times New Roman" w:hAnsi="Times New Roman" w:cs="Times New Roman"/>
                <w:kern w:val="2"/>
                <w:sz w:val="18"/>
                <w:szCs w:val="18"/>
                <w:lang w:val="en-US" w:eastAsia="zh-CN"/>
              </w:rPr>
              <w:t>亚油酸（C18:2）</w:t>
            </w:r>
          </w:p>
        </w:tc>
        <w:tc>
          <w:tcPr>
            <w:tcW w:w="4507" w:type="dxa"/>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36.9</w:t>
            </w: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47.9</w:t>
            </w:r>
          </w:p>
        </w:tc>
      </w:tr>
    </w:tbl>
    <w:p>
      <w:pPr>
        <w:pStyle w:val="106"/>
        <w:spacing w:before="120" w:after="120"/>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理化指标</w:t>
      </w:r>
    </w:p>
    <w:p>
      <w:pPr>
        <w:pStyle w:val="57"/>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应符合表 2 要求。</w:t>
      </w:r>
    </w:p>
    <w:p>
      <w:pPr>
        <w:pStyle w:val="113"/>
        <w:spacing w:before="120" w:after="120"/>
        <w:rPr>
          <w:rFonts w:hint="default" w:ascii="Times New Roman" w:hAnsi="Times New Roman" w:cs="Times New Roman"/>
        </w:rPr>
      </w:pPr>
      <w:r>
        <w:rPr>
          <w:rFonts w:hint="default" w:ascii="Times New Roman" w:hAnsi="Times New Roman" w:cs="Times New Roman"/>
        </w:rPr>
        <w:t>理化指标</w:t>
      </w:r>
      <w:r>
        <w:rPr>
          <w:rFonts w:hint="default" w:ascii="Times New Roman" w:hAnsi="Times New Roman" w:cs="Times New Roman"/>
          <w:lang w:eastAsia="zh-CN"/>
        </w:rPr>
        <w:t>（</w:t>
      </w:r>
      <w:r>
        <w:rPr>
          <w:rFonts w:hint="default" w:ascii="Times New Roman" w:hAnsi="Times New Roman" w:cs="Times New Roman"/>
          <w:lang w:val="en-US" w:eastAsia="zh-CN"/>
        </w:rPr>
        <w:t>含压榨芝麻油和石磨芝麻油</w:t>
      </w:r>
      <w:r>
        <w:rPr>
          <w:rFonts w:hint="default" w:ascii="Times New Roman" w:hAnsi="Times New Roman" w:cs="Times New Roman"/>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277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3" w:type="dxa"/>
            <w:vMerge w:val="restart"/>
            <w:vAlign w:val="center"/>
          </w:tcPr>
          <w:p>
            <w:pPr>
              <w:jc w:val="center"/>
              <w:rPr>
                <w:rFonts w:hint="default" w:ascii="Times New Roman" w:hAnsi="Times New Roman" w:cs="Times New Roman" w:eastAsiaTheme="minorEastAsia"/>
                <w:sz w:val="18"/>
              </w:rPr>
            </w:pPr>
            <w:r>
              <w:rPr>
                <w:rFonts w:hint="default" w:ascii="Times New Roman" w:hAnsi="Times New Roman" w:cs="Times New Roman"/>
                <w:sz w:val="18"/>
                <w:szCs w:val="18"/>
              </w:rPr>
              <w:t>项目</w:t>
            </w:r>
          </w:p>
        </w:tc>
        <w:tc>
          <w:tcPr>
            <w:tcW w:w="5549" w:type="dxa"/>
            <w:gridSpan w:val="2"/>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Merge w:val="continue"/>
            <w:vAlign w:val="center"/>
          </w:tcPr>
          <w:p>
            <w:pPr>
              <w:jc w:val="center"/>
              <w:rPr>
                <w:rFonts w:hint="default" w:ascii="Times New Roman" w:hAnsi="Times New Roman" w:cs="Times New Roman"/>
                <w:color w:val="auto"/>
                <w:sz w:val="18"/>
                <w:szCs w:val="18"/>
                <w:lang w:val="en-US" w:eastAsia="zh-CN"/>
              </w:rPr>
            </w:pPr>
          </w:p>
        </w:tc>
        <w:tc>
          <w:tcPr>
            <w:tcW w:w="2774"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一级</w:t>
            </w:r>
          </w:p>
        </w:tc>
        <w:tc>
          <w:tcPr>
            <w:tcW w:w="2775"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色泽</w:t>
            </w:r>
          </w:p>
        </w:tc>
        <w:tc>
          <w:tcPr>
            <w:tcW w:w="5549" w:type="dxa"/>
            <w:gridSpan w:val="2"/>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棕红色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气味、滋味</w:t>
            </w:r>
          </w:p>
        </w:tc>
        <w:tc>
          <w:tcPr>
            <w:tcW w:w="5549" w:type="dxa"/>
            <w:gridSpan w:val="2"/>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spacing w:val="-6"/>
                <w:sz w:val="18"/>
                <w:szCs w:val="18"/>
                <w:lang w:val="en-US" w:eastAsia="zh-CN"/>
              </w:rPr>
              <w:t>具有芝麻油固有的气味和滋味，无异味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透明度（20℃）</w:t>
            </w:r>
          </w:p>
        </w:tc>
        <w:tc>
          <w:tcPr>
            <w:tcW w:w="2774"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透明</w:t>
            </w:r>
          </w:p>
        </w:tc>
        <w:tc>
          <w:tcPr>
            <w:tcW w:w="2775"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允许微浊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rPr>
            </w:pPr>
            <w:r>
              <w:rPr>
                <w:rFonts w:hint="default" w:ascii="Times New Roman" w:hAnsi="Times New Roman" w:cs="Times New Roman"/>
                <w:color w:val="auto"/>
                <w:sz w:val="18"/>
                <w:szCs w:val="18"/>
                <w:lang w:val="en-US" w:eastAsia="zh-CN"/>
              </w:rPr>
              <w:t>水分及挥发物</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w:t>
            </w:r>
          </w:p>
        </w:tc>
        <w:tc>
          <w:tcPr>
            <w:tcW w:w="2774" w:type="dxa"/>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lang w:val="en-US" w:eastAsia="zh-CN"/>
              </w:rPr>
              <w:t>≤0.2</w:t>
            </w:r>
          </w:p>
        </w:tc>
        <w:tc>
          <w:tcPr>
            <w:tcW w:w="2775"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不溶性杂质，%</w:t>
            </w:r>
          </w:p>
        </w:tc>
        <w:tc>
          <w:tcPr>
            <w:tcW w:w="2774"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≤0.05</w:t>
            </w:r>
          </w:p>
        </w:tc>
        <w:tc>
          <w:tcPr>
            <w:tcW w:w="2775"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酸价（KOH），mg/g</w:t>
            </w:r>
          </w:p>
        </w:tc>
        <w:tc>
          <w:tcPr>
            <w:tcW w:w="2774"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≤2.4</w:t>
            </w:r>
          </w:p>
        </w:tc>
        <w:tc>
          <w:tcPr>
            <w:tcW w:w="2775"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过氧化值，</w:t>
            </w:r>
            <w:r>
              <w:rPr>
                <w:rFonts w:hint="default" w:ascii="Times New Roman" w:hAnsi="Times New Roman" w:cs="Times New Roman"/>
                <w:color w:val="auto"/>
                <w:sz w:val="18"/>
                <w:szCs w:val="18"/>
              </w:rPr>
              <w:t>g/100g</w:t>
            </w:r>
          </w:p>
        </w:tc>
        <w:tc>
          <w:tcPr>
            <w:tcW w:w="2774"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≤0.12</w:t>
            </w:r>
          </w:p>
        </w:tc>
        <w:tc>
          <w:tcPr>
            <w:tcW w:w="2775"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溶剂残留量，mg/g</w:t>
            </w:r>
          </w:p>
        </w:tc>
        <w:tc>
          <w:tcPr>
            <w:tcW w:w="5549" w:type="dxa"/>
            <w:gridSpan w:val="2"/>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73" w:type="dxa"/>
            <w:vAlign w:val="center"/>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芝麻素，</w:t>
            </w:r>
            <w:r>
              <w:rPr>
                <w:rFonts w:hint="default" w:ascii="Times New Roman" w:hAnsi="Times New Roman" w:cs="Times New Roman"/>
                <w:color w:val="auto"/>
                <w:sz w:val="18"/>
                <w:szCs w:val="18"/>
              </w:rPr>
              <w:t>g/100g</w:t>
            </w:r>
          </w:p>
        </w:tc>
        <w:tc>
          <w:tcPr>
            <w:tcW w:w="2774" w:type="dxa"/>
          </w:tcPr>
          <w:p>
            <w:pPr>
              <w:jc w:val="center"/>
              <w:rPr>
                <w:rFonts w:hint="default" w:ascii="Times New Roman" w:hAnsi="Times New Roman" w:cs="Times New Roman"/>
                <w:color w:val="auto"/>
                <w:sz w:val="18"/>
                <w:szCs w:val="18"/>
                <w:lang w:val="en-US" w:eastAsia="zh-CN"/>
              </w:rPr>
            </w:pPr>
            <w:r>
              <w:rPr>
                <w:rFonts w:hint="default" w:ascii="Times New Roman" w:hAnsi="Times New Roman" w:cs="Times New Roman"/>
                <w:sz w:val="18"/>
                <w:szCs w:val="18"/>
                <w:lang w:val="en-US" w:eastAsia="zh-CN"/>
              </w:rPr>
              <w:t>≥0.6</w:t>
            </w:r>
          </w:p>
        </w:tc>
        <w:tc>
          <w:tcPr>
            <w:tcW w:w="2775" w:type="dxa"/>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≥0.4</w:t>
            </w:r>
          </w:p>
        </w:tc>
      </w:tr>
    </w:tbl>
    <w:p>
      <w:pPr>
        <w:pStyle w:val="106"/>
        <w:spacing w:before="120" w:after="120"/>
        <w:rPr>
          <w:rFonts w:hint="default" w:ascii="Times New Roman" w:hAnsi="Times New Roman" w:cs="Times New Roman"/>
        </w:rPr>
      </w:pPr>
      <w:r>
        <w:rPr>
          <w:rFonts w:hint="default" w:ascii="Times New Roman" w:hAnsi="Times New Roman" w:cs="Times New Roman"/>
          <w:lang w:val="en-US" w:eastAsia="zh-CN"/>
        </w:rPr>
        <w:t>食品</w:t>
      </w:r>
      <w:r>
        <w:rPr>
          <w:rFonts w:hint="default" w:ascii="Times New Roman" w:hAnsi="Times New Roman" w:cs="Times New Roman"/>
        </w:rPr>
        <w:t>安全指标</w:t>
      </w:r>
    </w:p>
    <w:p>
      <w:pPr>
        <w:pStyle w:val="13"/>
        <w:spacing w:line="240" w:lineRule="auto"/>
        <w:ind w:left="138" w:right="275" w:firstLine="420"/>
        <w:rPr>
          <w:rFonts w:hint="default" w:ascii="Times New Roman" w:hAnsi="Times New Roman" w:cs="Times New Roman"/>
          <w:spacing w:val="-6"/>
        </w:rPr>
      </w:pPr>
      <w:r>
        <w:rPr>
          <w:rFonts w:hint="default" w:ascii="Times New Roman" w:hAnsi="Times New Roman" w:cs="Times New Roman"/>
          <w:color w:val="auto"/>
          <w:spacing w:val="-6"/>
          <w:lang w:val="en-US" w:eastAsia="zh-CN"/>
        </w:rPr>
        <w:t>食品</w:t>
      </w:r>
      <w:r>
        <w:rPr>
          <w:rFonts w:hint="default" w:ascii="Times New Roman" w:hAnsi="Times New Roman" w:cs="Times New Roman"/>
          <w:spacing w:val="-6"/>
        </w:rPr>
        <w:t>安全指标应符合GB 2716 的规定。</w:t>
      </w:r>
    </w:p>
    <w:p>
      <w:pPr>
        <w:pStyle w:val="105"/>
        <w:spacing w:before="240" w:after="240"/>
        <w:rPr>
          <w:rFonts w:hint="default" w:ascii="Times New Roman" w:hAnsi="Times New Roman" w:cs="Times New Roman"/>
        </w:rPr>
      </w:pPr>
      <w:r>
        <w:rPr>
          <w:rFonts w:hint="default" w:ascii="Times New Roman" w:hAnsi="Times New Roman" w:cs="Times New Roman"/>
        </w:rPr>
        <w:t>检验方法</w:t>
      </w:r>
    </w:p>
    <w:p>
      <w:pPr>
        <w:pStyle w:val="106"/>
        <w:spacing w:before="120" w:after="120"/>
        <w:rPr>
          <w:rFonts w:hint="default" w:ascii="Times New Roman" w:hAnsi="Times New Roman" w:cs="Times New Roman"/>
          <w:spacing w:val="-1"/>
        </w:rPr>
      </w:pPr>
      <w:r>
        <w:rPr>
          <w:rFonts w:hint="default" w:ascii="Times New Roman" w:hAnsi="Times New Roman" w:cs="Times New Roman"/>
        </w:rPr>
        <w:t>感官</w:t>
      </w:r>
      <w:r>
        <w:rPr>
          <w:rFonts w:hint="default" w:ascii="Times New Roman" w:hAnsi="Times New Roman" w:cs="Times New Roman"/>
          <w:color w:val="auto"/>
          <w:lang w:val="en-US" w:eastAsia="zh-CN"/>
        </w:rPr>
        <w:t>特征要求</w:t>
      </w:r>
    </w:p>
    <w:p>
      <w:pPr>
        <w:pStyle w:val="57"/>
        <w:ind w:firstLine="420"/>
        <w:rPr>
          <w:rFonts w:hint="default" w:ascii="Times New Roman" w:hAnsi="Times New Roman" w:cs="Times New Roman"/>
        </w:rPr>
      </w:pPr>
      <w:r>
        <w:rPr>
          <w:rFonts w:hint="default" w:ascii="Times New Roman" w:hAnsi="Times New Roman" w:cs="Times New Roman"/>
        </w:rPr>
        <w:t>外观</w:t>
      </w:r>
      <w:r>
        <w:rPr>
          <w:rFonts w:hint="default" w:ascii="Times New Roman" w:hAnsi="Times New Roman" w:cs="Times New Roman"/>
          <w:lang w:val="en-US" w:eastAsia="zh-CN"/>
        </w:rPr>
        <w:t>应</w:t>
      </w:r>
      <w:r>
        <w:rPr>
          <w:rFonts w:hint="default" w:ascii="Times New Roman" w:hAnsi="Times New Roman" w:cs="Times New Roman"/>
        </w:rPr>
        <w:t>在自然光线下，</w:t>
      </w:r>
      <w:r>
        <w:rPr>
          <w:rFonts w:hint="default" w:ascii="Times New Roman" w:hAnsi="Times New Roman" w:cs="Times New Roman"/>
          <w:lang w:val="en-US" w:eastAsia="zh-CN"/>
        </w:rPr>
        <w:t>以</w:t>
      </w:r>
      <w:r>
        <w:rPr>
          <w:rFonts w:hint="default" w:ascii="Times New Roman" w:hAnsi="Times New Roman" w:cs="Times New Roman"/>
        </w:rPr>
        <w:t>目测</w:t>
      </w:r>
      <w:r>
        <w:rPr>
          <w:rFonts w:hint="default" w:ascii="Times New Roman" w:hAnsi="Times New Roman" w:cs="Times New Roman"/>
          <w:lang w:val="en-US" w:eastAsia="zh-CN"/>
        </w:rPr>
        <w:t>、品尝测定。</w:t>
      </w:r>
    </w:p>
    <w:p>
      <w:pPr>
        <w:pStyle w:val="106"/>
        <w:spacing w:before="120" w:after="120"/>
        <w:rPr>
          <w:rFonts w:hint="default" w:ascii="Times New Roman" w:hAnsi="Times New Roman" w:cs="Times New Roman"/>
        </w:rPr>
      </w:pPr>
      <w:r>
        <w:rPr>
          <w:rFonts w:hint="default" w:ascii="Times New Roman" w:hAnsi="Times New Roman" w:cs="Times New Roman"/>
          <w:lang w:val="en-US" w:eastAsia="zh-CN"/>
        </w:rPr>
        <w:t>特征</w:t>
      </w:r>
      <w:r>
        <w:rPr>
          <w:rFonts w:hint="default" w:ascii="Times New Roman" w:hAnsi="Times New Roman" w:cs="Times New Roman"/>
        </w:rPr>
        <w:t>指标</w:t>
      </w:r>
    </w:p>
    <w:p>
      <w:pPr>
        <w:pStyle w:val="66"/>
        <w:spacing w:before="120" w:after="120"/>
        <w:rPr>
          <w:rFonts w:hint="default" w:ascii="Times New Roman" w:hAnsi="Times New Roman" w:cs="Times New Roman"/>
        </w:rPr>
      </w:pPr>
      <w:r>
        <w:rPr>
          <w:rFonts w:hint="default" w:ascii="Times New Roman" w:hAnsi="Times New Roman" w:cs="Times New Roman"/>
          <w:lang w:val="en-US" w:eastAsia="zh-CN"/>
        </w:rPr>
        <w:t>折光指数</w:t>
      </w:r>
    </w:p>
    <w:p>
      <w:pPr>
        <w:pStyle w:val="57"/>
        <w:ind w:firstLine="420"/>
        <w:rPr>
          <w:rFonts w:hint="default" w:ascii="Times New Roman" w:hAnsi="Times New Roman" w:cs="Times New Roman"/>
          <w:highlight w:val="none"/>
        </w:rPr>
      </w:pPr>
      <w:r>
        <w:rPr>
          <w:rFonts w:hint="default" w:ascii="Times New Roman" w:hAnsi="Times New Roman" w:cs="Times New Roman"/>
          <w:highlight w:val="none"/>
          <w:lang w:val="en-US" w:eastAsia="zh-CN"/>
        </w:rPr>
        <w:t>应按 GB/T 5527 的规定执行</w:t>
      </w:r>
      <w:r>
        <w:rPr>
          <w:rFonts w:hint="default" w:ascii="Times New Roman" w:hAnsi="Times New Roman" w:cs="Times New Roman"/>
          <w:highlight w:val="none"/>
        </w:rPr>
        <w:t>。</w:t>
      </w:r>
    </w:p>
    <w:p>
      <w:pPr>
        <w:pStyle w:val="66"/>
        <w:spacing w:before="120" w:after="120"/>
        <w:rPr>
          <w:rFonts w:hint="default" w:ascii="Times New Roman" w:hAnsi="Times New Roman" w:cs="Times New Roman"/>
        </w:rPr>
      </w:pPr>
      <w:r>
        <w:rPr>
          <w:rFonts w:hint="default" w:ascii="Times New Roman" w:hAnsi="Times New Roman" w:cs="Times New Roman"/>
          <w:lang w:val="en-US" w:eastAsia="zh-CN"/>
        </w:rPr>
        <w:t>相对密度</w:t>
      </w:r>
    </w:p>
    <w:p>
      <w:pPr>
        <w:pStyle w:val="57"/>
        <w:ind w:firstLine="420"/>
        <w:rPr>
          <w:rFonts w:hint="default" w:ascii="Times New Roman" w:hAnsi="Times New Roman" w:cs="Times New Roman"/>
        </w:rPr>
      </w:pPr>
      <w:r>
        <w:rPr>
          <w:rFonts w:hint="default" w:ascii="Times New Roman" w:hAnsi="Times New Roman" w:cs="Times New Roman"/>
          <w:highlight w:val="none"/>
          <w:lang w:val="en-US" w:eastAsia="zh-CN"/>
        </w:rPr>
        <w:t>应按 GB/T 5526 的</w:t>
      </w:r>
      <w:r>
        <w:rPr>
          <w:rFonts w:hint="default" w:ascii="Times New Roman" w:hAnsi="Times New Roman" w:cs="Times New Roman"/>
          <w:lang w:val="en-US" w:eastAsia="zh-CN"/>
        </w:rPr>
        <w:t>规定执行</w:t>
      </w:r>
      <w:r>
        <w:rPr>
          <w:rFonts w:hint="default" w:ascii="Times New Roman" w:hAnsi="Times New Roman" w:cs="Times New Roman"/>
        </w:rPr>
        <w:t>。</w:t>
      </w:r>
    </w:p>
    <w:p>
      <w:pPr>
        <w:pStyle w:val="66"/>
        <w:spacing w:before="120" w:after="120"/>
        <w:rPr>
          <w:rFonts w:hint="default" w:ascii="Times New Roman" w:hAnsi="Times New Roman" w:cs="Times New Roman"/>
        </w:rPr>
      </w:pPr>
      <w:r>
        <w:rPr>
          <w:rFonts w:hint="default" w:ascii="Times New Roman" w:hAnsi="Times New Roman" w:cs="Times New Roman"/>
          <w:lang w:val="en-US" w:eastAsia="zh-CN"/>
        </w:rPr>
        <w:t>碘值</w:t>
      </w:r>
    </w:p>
    <w:p>
      <w:pPr>
        <w:pStyle w:val="57"/>
        <w:ind w:firstLine="420"/>
        <w:rPr>
          <w:rFonts w:hint="default" w:ascii="Times New Roman" w:hAnsi="Times New Roman" w:cs="Times New Roman"/>
        </w:rPr>
      </w:pPr>
      <w:r>
        <w:rPr>
          <w:rFonts w:hint="default" w:ascii="Times New Roman" w:hAnsi="Times New Roman" w:cs="Times New Roman"/>
          <w:lang w:val="en-US" w:eastAsia="zh-CN"/>
        </w:rPr>
        <w:t>应按 GB/T 5532 的规定执行。</w:t>
      </w:r>
    </w:p>
    <w:p>
      <w:pPr>
        <w:pStyle w:val="66"/>
        <w:spacing w:before="120" w:after="120"/>
        <w:rPr>
          <w:rFonts w:hint="default" w:ascii="Times New Roman" w:hAnsi="Times New Roman" w:cs="Times New Roman"/>
        </w:rPr>
      </w:pPr>
      <w:r>
        <w:rPr>
          <w:rFonts w:hint="default" w:ascii="Times New Roman" w:hAnsi="Times New Roman" w:cs="Times New Roman"/>
          <w:lang w:val="en-US" w:eastAsia="zh-CN"/>
        </w:rPr>
        <w:t>皂化值</w:t>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应按 GB/T 5534 的规定执行。</w:t>
      </w:r>
    </w:p>
    <w:p>
      <w:pPr>
        <w:pStyle w:val="66"/>
        <w:spacing w:before="120" w:after="120"/>
        <w:rPr>
          <w:rFonts w:hint="default" w:ascii="Times New Roman" w:hAnsi="Times New Roman" w:cs="Times New Roman"/>
        </w:rPr>
      </w:pPr>
      <w:r>
        <w:rPr>
          <w:rFonts w:hint="default" w:ascii="Times New Roman" w:hAnsi="Times New Roman" w:cs="Times New Roman"/>
          <w:lang w:val="en-US" w:eastAsia="zh-CN"/>
        </w:rPr>
        <w:t>主要脂肪酸</w:t>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应按 GB 5009.168 的规定执行。</w:t>
      </w:r>
    </w:p>
    <w:p>
      <w:pPr>
        <w:pStyle w:val="106"/>
        <w:spacing w:before="120" w:after="120"/>
        <w:rPr>
          <w:rFonts w:hint="default" w:ascii="Times New Roman" w:hAnsi="Times New Roman" w:cs="Times New Roman"/>
        </w:rPr>
      </w:pPr>
      <w:r>
        <w:rPr>
          <w:rFonts w:hint="default" w:ascii="Times New Roman" w:hAnsi="Times New Roman" w:cs="Times New Roman"/>
          <w:lang w:val="en-US" w:eastAsia="zh-CN"/>
        </w:rPr>
        <w:t>理化</w:t>
      </w:r>
      <w:r>
        <w:rPr>
          <w:rFonts w:hint="default" w:ascii="Times New Roman" w:hAnsi="Times New Roman" w:cs="Times New Roman"/>
        </w:rPr>
        <w:t>指标</w:t>
      </w:r>
    </w:p>
    <w:p>
      <w:pPr>
        <w:pStyle w:val="66"/>
        <w:spacing w:before="120" w:after="120"/>
        <w:rPr>
          <w:rFonts w:hint="default" w:ascii="Times New Roman" w:hAnsi="Times New Roman" w:cs="Times New Roman"/>
        </w:rPr>
      </w:pPr>
      <w:r>
        <w:rPr>
          <w:rFonts w:hint="default" w:ascii="Times New Roman" w:hAnsi="Times New Roman" w:cs="Times New Roman"/>
          <w:lang w:val="en-US" w:eastAsia="zh-CN"/>
        </w:rPr>
        <w:t>透明度、气味、滋味检验</w:t>
      </w:r>
    </w:p>
    <w:p>
      <w:pPr>
        <w:pStyle w:val="57"/>
        <w:ind w:firstLine="420"/>
        <w:rPr>
          <w:rFonts w:hint="default" w:ascii="Times New Roman" w:hAnsi="Times New Roman" w:cs="Times New Roman"/>
        </w:rPr>
      </w:pPr>
      <w:r>
        <w:rPr>
          <w:rFonts w:hint="default" w:ascii="Times New Roman" w:hAnsi="Times New Roman" w:cs="Times New Roman"/>
          <w:highlight w:val="none"/>
          <w:lang w:val="en-US" w:eastAsia="zh-CN"/>
        </w:rPr>
        <w:t xml:space="preserve">应按 </w:t>
      </w:r>
      <w:r>
        <w:rPr>
          <w:rFonts w:hint="default" w:ascii="Times New Roman" w:hAnsi="Times New Roman" w:cs="Times New Roman"/>
          <w:color w:val="auto"/>
          <w:lang w:val="en-US" w:eastAsia="zh-CN"/>
        </w:rPr>
        <w:t>GB/T 5525</w:t>
      </w:r>
      <w:r>
        <w:rPr>
          <w:rFonts w:hint="default" w:ascii="Times New Roman" w:hAnsi="Times New Roman" w:cs="Times New Roman"/>
          <w:highlight w:val="none"/>
          <w:lang w:val="en-US" w:eastAsia="zh-CN"/>
        </w:rPr>
        <w:t xml:space="preserve"> 的规定执行</w:t>
      </w:r>
    </w:p>
    <w:p>
      <w:pPr>
        <w:pStyle w:val="66"/>
        <w:spacing w:before="120" w:after="120"/>
        <w:rPr>
          <w:rFonts w:hint="default" w:ascii="Times New Roman" w:hAnsi="Times New Roman" w:eastAsia="黑体" w:cs="Times New Roman"/>
          <w:sz w:val="21"/>
          <w:szCs w:val="21"/>
        </w:rPr>
      </w:pPr>
      <w:r>
        <w:rPr>
          <w:rFonts w:hint="default" w:ascii="Times New Roman" w:hAnsi="Times New Roman" w:cs="Times New Roman"/>
          <w:sz w:val="21"/>
          <w:szCs w:val="21"/>
          <w:lang w:val="en-US" w:eastAsia="zh-CN"/>
        </w:rPr>
        <w:t>水分及挥发物</w:t>
      </w:r>
    </w:p>
    <w:p>
      <w:pPr>
        <w:pStyle w:val="57"/>
        <w:ind w:firstLine="420"/>
        <w:rPr>
          <w:rFonts w:hint="default" w:ascii="Times New Roman" w:hAnsi="Times New Roman" w:cs="Times New Roman"/>
        </w:rPr>
      </w:pPr>
      <w:r>
        <w:rPr>
          <w:rFonts w:hint="default" w:ascii="Times New Roman" w:hAnsi="Times New Roman" w:cs="Times New Roman"/>
        </w:rPr>
        <w:t>应按</w:t>
      </w:r>
      <w:r>
        <w:rPr>
          <w:rFonts w:hint="default" w:ascii="Times New Roman" w:hAnsi="Times New Roman" w:cs="Times New Roman"/>
          <w:lang w:val="en-US" w:eastAsia="zh-CN"/>
        </w:rPr>
        <w:t xml:space="preserve"> GB 5009.236 </w:t>
      </w:r>
      <w:r>
        <w:rPr>
          <w:rFonts w:hint="default" w:ascii="Times New Roman" w:hAnsi="Times New Roman" w:cs="Times New Roman"/>
        </w:rPr>
        <w:t>的规定执行。</w:t>
      </w:r>
    </w:p>
    <w:p>
      <w:pPr>
        <w:pStyle w:val="66"/>
        <w:spacing w:before="120" w:after="120"/>
        <w:rPr>
          <w:rFonts w:hint="default" w:ascii="Times New Roman" w:hAnsi="Times New Roman" w:eastAsia="黑体" w:cs="Times New Roman"/>
          <w:sz w:val="21"/>
          <w:szCs w:val="21"/>
        </w:rPr>
      </w:pPr>
      <w:r>
        <w:rPr>
          <w:rFonts w:hint="default" w:ascii="Times New Roman" w:hAnsi="Times New Roman" w:cs="Times New Roman"/>
          <w:sz w:val="21"/>
          <w:szCs w:val="21"/>
          <w:lang w:val="en-US" w:eastAsia="zh-CN"/>
        </w:rPr>
        <w:t>不溶性杂质</w:t>
      </w:r>
    </w:p>
    <w:p>
      <w:pPr>
        <w:pStyle w:val="57"/>
        <w:ind w:firstLine="420"/>
        <w:rPr>
          <w:rFonts w:hint="default" w:ascii="Times New Roman" w:hAnsi="Times New Roman" w:cs="Times New Roman"/>
        </w:rPr>
      </w:pPr>
      <w:r>
        <w:rPr>
          <w:rFonts w:hint="default" w:ascii="Times New Roman" w:hAnsi="Times New Roman" w:cs="Times New Roman"/>
          <w:lang w:val="en-US" w:eastAsia="zh-CN"/>
        </w:rPr>
        <w:t>应按</w:t>
      </w:r>
      <w:r>
        <w:rPr>
          <w:rFonts w:hint="default" w:ascii="Times New Roman" w:hAnsi="Times New Roman" w:cs="Times New Roman"/>
          <w:highlight w:val="none"/>
          <w:lang w:val="en-US" w:eastAsia="zh-CN"/>
        </w:rPr>
        <w:t xml:space="preserve"> GB/T 15688 的</w:t>
      </w:r>
      <w:r>
        <w:rPr>
          <w:rFonts w:hint="default" w:ascii="Times New Roman" w:hAnsi="Times New Roman" w:cs="Times New Roman"/>
          <w:lang w:val="en-US" w:eastAsia="zh-CN"/>
        </w:rPr>
        <w:t>规定执行</w:t>
      </w:r>
      <w:r>
        <w:rPr>
          <w:rFonts w:hint="default" w:ascii="Times New Roman" w:hAnsi="Times New Roman" w:cs="Times New Roman"/>
        </w:rPr>
        <w:t>。</w:t>
      </w:r>
    </w:p>
    <w:p>
      <w:pPr>
        <w:pStyle w:val="66"/>
        <w:spacing w:before="120" w:after="120"/>
        <w:rPr>
          <w:rFonts w:hint="default" w:ascii="Times New Roman" w:hAnsi="Times New Roman" w:eastAsia="黑体" w:cs="Times New Roman"/>
          <w:sz w:val="21"/>
          <w:szCs w:val="21"/>
        </w:rPr>
      </w:pPr>
      <w:r>
        <w:rPr>
          <w:rFonts w:hint="default" w:ascii="Times New Roman" w:hAnsi="Times New Roman" w:cs="Times New Roman"/>
          <w:sz w:val="21"/>
          <w:szCs w:val="21"/>
          <w:lang w:val="en-US" w:eastAsia="zh-CN"/>
        </w:rPr>
        <w:t>酸价</w:t>
      </w:r>
    </w:p>
    <w:p>
      <w:pPr>
        <w:pStyle w:val="57"/>
        <w:ind w:firstLine="420"/>
        <w:rPr>
          <w:rFonts w:hint="default" w:ascii="Times New Roman" w:hAnsi="Times New Roman" w:cs="Times New Roman"/>
        </w:rPr>
      </w:pPr>
      <w:r>
        <w:rPr>
          <w:rFonts w:hint="default" w:ascii="Times New Roman" w:hAnsi="Times New Roman" w:cs="Times New Roman"/>
          <w:lang w:val="en-US" w:eastAsia="zh-CN"/>
        </w:rPr>
        <w:t>应</w:t>
      </w:r>
      <w:r>
        <w:rPr>
          <w:rFonts w:hint="default" w:ascii="Times New Roman" w:hAnsi="Times New Roman" w:cs="Times New Roman"/>
          <w:highlight w:val="none"/>
          <w:lang w:val="en-US" w:eastAsia="zh-CN"/>
        </w:rPr>
        <w:t>按</w:t>
      </w:r>
      <w:r>
        <w:rPr>
          <w:rFonts w:hint="default" w:ascii="Times New Roman" w:hAnsi="Times New Roman" w:cs="Times New Roman"/>
          <w:color w:val="auto"/>
          <w:lang w:val="en-US" w:eastAsia="zh-CN"/>
        </w:rPr>
        <w:t xml:space="preserve"> GB 5009.229 </w:t>
      </w:r>
      <w:r>
        <w:rPr>
          <w:rFonts w:hint="default" w:ascii="Times New Roman" w:hAnsi="Times New Roman" w:cs="Times New Roman"/>
          <w:highlight w:val="none"/>
          <w:lang w:val="en-US" w:eastAsia="zh-CN"/>
        </w:rPr>
        <w:t>的</w:t>
      </w:r>
      <w:r>
        <w:rPr>
          <w:rFonts w:hint="default" w:ascii="Times New Roman" w:hAnsi="Times New Roman" w:cs="Times New Roman"/>
          <w:lang w:val="en-US" w:eastAsia="zh-CN"/>
        </w:rPr>
        <w:t>规定执行</w:t>
      </w:r>
      <w:r>
        <w:rPr>
          <w:rFonts w:hint="default" w:ascii="Times New Roman" w:hAnsi="Times New Roman" w:cs="Times New Roman"/>
        </w:rPr>
        <w:t>。</w:t>
      </w:r>
    </w:p>
    <w:p>
      <w:pPr>
        <w:pStyle w:val="66"/>
        <w:spacing w:before="120" w:after="120"/>
        <w:rPr>
          <w:rFonts w:hint="default" w:ascii="Times New Roman" w:hAnsi="Times New Roman" w:eastAsia="黑体" w:cs="Times New Roman"/>
          <w:sz w:val="21"/>
          <w:szCs w:val="21"/>
        </w:rPr>
      </w:pPr>
      <w:r>
        <w:rPr>
          <w:rFonts w:hint="default" w:ascii="Times New Roman" w:hAnsi="Times New Roman" w:cs="Times New Roman"/>
          <w:sz w:val="21"/>
          <w:szCs w:val="21"/>
          <w:lang w:val="en-US" w:eastAsia="zh-CN"/>
        </w:rPr>
        <w:t>过氧化值</w:t>
      </w:r>
    </w:p>
    <w:p>
      <w:pPr>
        <w:pStyle w:val="57"/>
        <w:ind w:firstLine="420"/>
        <w:rPr>
          <w:rFonts w:hint="default" w:ascii="Times New Roman" w:hAnsi="Times New Roman" w:cs="Times New Roman"/>
        </w:rPr>
      </w:pPr>
      <w:r>
        <w:rPr>
          <w:rFonts w:hint="default" w:ascii="Times New Roman" w:hAnsi="Times New Roman" w:cs="Times New Roman"/>
          <w:lang w:val="en-US" w:eastAsia="zh-CN"/>
        </w:rPr>
        <w:t>应</w:t>
      </w:r>
      <w:r>
        <w:rPr>
          <w:rFonts w:hint="default" w:ascii="Times New Roman" w:hAnsi="Times New Roman" w:cs="Times New Roman"/>
          <w:highlight w:val="none"/>
          <w:lang w:val="en-US" w:eastAsia="zh-CN"/>
        </w:rPr>
        <w:t>按</w:t>
      </w:r>
      <w:r>
        <w:rPr>
          <w:rFonts w:hint="default" w:ascii="Times New Roman" w:hAnsi="Times New Roman" w:cs="Times New Roman"/>
          <w:color w:val="auto"/>
          <w:lang w:val="en-US" w:eastAsia="zh-CN"/>
        </w:rPr>
        <w:t xml:space="preserve"> GB 5009.227 </w:t>
      </w:r>
      <w:r>
        <w:rPr>
          <w:rFonts w:hint="default" w:ascii="Times New Roman" w:hAnsi="Times New Roman" w:cs="Times New Roman"/>
          <w:highlight w:val="none"/>
          <w:lang w:val="en-US" w:eastAsia="zh-CN"/>
        </w:rPr>
        <w:t>的</w:t>
      </w:r>
      <w:r>
        <w:rPr>
          <w:rFonts w:hint="default" w:ascii="Times New Roman" w:hAnsi="Times New Roman" w:cs="Times New Roman"/>
          <w:lang w:val="en-US" w:eastAsia="zh-CN"/>
        </w:rPr>
        <w:t>规定执行</w:t>
      </w:r>
      <w:r>
        <w:rPr>
          <w:rFonts w:hint="default" w:ascii="Times New Roman" w:hAnsi="Times New Roman" w:cs="Times New Roman"/>
        </w:rPr>
        <w:t>。</w:t>
      </w:r>
    </w:p>
    <w:p>
      <w:pPr>
        <w:pStyle w:val="66"/>
        <w:spacing w:before="120" w:after="120"/>
        <w:rPr>
          <w:rFonts w:hint="default" w:ascii="Times New Roman" w:hAnsi="Times New Roman" w:eastAsia="黑体" w:cs="Times New Roman"/>
          <w:sz w:val="21"/>
          <w:szCs w:val="21"/>
        </w:rPr>
      </w:pPr>
      <w:r>
        <w:rPr>
          <w:rFonts w:hint="default" w:ascii="Times New Roman" w:hAnsi="Times New Roman" w:cs="Times New Roman"/>
          <w:sz w:val="21"/>
          <w:szCs w:val="21"/>
          <w:lang w:val="en-US" w:eastAsia="zh-CN"/>
        </w:rPr>
        <w:t>溶剂残留量</w:t>
      </w:r>
    </w:p>
    <w:p>
      <w:pPr>
        <w:pStyle w:val="57"/>
        <w:ind w:firstLine="420"/>
        <w:rPr>
          <w:rFonts w:hint="default" w:ascii="Times New Roman" w:hAnsi="Times New Roman" w:cs="Times New Roman"/>
        </w:rPr>
      </w:pPr>
      <w:r>
        <w:rPr>
          <w:rFonts w:hint="default" w:ascii="Times New Roman" w:hAnsi="Times New Roman" w:cs="Times New Roman"/>
          <w:lang w:val="en-US" w:eastAsia="zh-CN"/>
        </w:rPr>
        <w:t>应</w:t>
      </w:r>
      <w:r>
        <w:rPr>
          <w:rFonts w:hint="default" w:ascii="Times New Roman" w:hAnsi="Times New Roman" w:cs="Times New Roman"/>
          <w:highlight w:val="none"/>
          <w:lang w:val="en-US" w:eastAsia="zh-CN"/>
        </w:rPr>
        <w:t>按</w:t>
      </w:r>
      <w:r>
        <w:rPr>
          <w:rFonts w:hint="default" w:ascii="Times New Roman" w:hAnsi="Times New Roman" w:cs="Times New Roman"/>
          <w:color w:val="auto"/>
          <w:lang w:val="en-US" w:eastAsia="zh-CN"/>
        </w:rPr>
        <w:t xml:space="preserve"> GB 5009.262-2016 </w:t>
      </w:r>
      <w:r>
        <w:rPr>
          <w:rFonts w:hint="default" w:ascii="Times New Roman" w:hAnsi="Times New Roman" w:cs="Times New Roman"/>
          <w:highlight w:val="none"/>
          <w:lang w:val="en-US" w:eastAsia="zh-CN"/>
        </w:rPr>
        <w:t>的</w:t>
      </w:r>
      <w:r>
        <w:rPr>
          <w:rFonts w:hint="default" w:ascii="Times New Roman" w:hAnsi="Times New Roman" w:cs="Times New Roman"/>
          <w:lang w:val="en-US" w:eastAsia="zh-CN"/>
        </w:rPr>
        <w:t>规定执行</w:t>
      </w:r>
      <w:r>
        <w:rPr>
          <w:rFonts w:hint="default" w:ascii="Times New Roman" w:hAnsi="Times New Roman" w:cs="Times New Roman"/>
        </w:rPr>
        <w:t>。</w:t>
      </w:r>
    </w:p>
    <w:p>
      <w:pPr>
        <w:pStyle w:val="66"/>
        <w:spacing w:before="120" w:after="120"/>
        <w:rPr>
          <w:rFonts w:hint="default" w:ascii="Times New Roman" w:hAnsi="Times New Roman" w:eastAsia="黑体" w:cs="Times New Roman"/>
          <w:sz w:val="21"/>
          <w:szCs w:val="21"/>
        </w:rPr>
      </w:pPr>
      <w:r>
        <w:rPr>
          <w:rFonts w:hint="default" w:ascii="Times New Roman" w:hAnsi="Times New Roman" w:cs="Times New Roman"/>
          <w:sz w:val="21"/>
          <w:szCs w:val="21"/>
          <w:lang w:val="en-US" w:eastAsia="zh-CN"/>
        </w:rPr>
        <w:t>芝麻素</w:t>
      </w:r>
    </w:p>
    <w:p>
      <w:pPr>
        <w:pStyle w:val="57"/>
        <w:ind w:firstLine="420"/>
        <w:rPr>
          <w:rFonts w:hint="default" w:ascii="Times New Roman" w:hAnsi="Times New Roman" w:cs="Times New Roman"/>
        </w:rPr>
      </w:pPr>
      <w:r>
        <w:rPr>
          <w:rFonts w:hint="default" w:ascii="Times New Roman" w:hAnsi="Times New Roman" w:cs="Times New Roman"/>
          <w:lang w:val="en-US" w:eastAsia="zh-CN"/>
        </w:rPr>
        <w:t>应</w:t>
      </w:r>
      <w:r>
        <w:rPr>
          <w:rFonts w:hint="default" w:ascii="Times New Roman" w:hAnsi="Times New Roman" w:cs="Times New Roman"/>
          <w:highlight w:val="none"/>
          <w:lang w:val="en-US" w:eastAsia="zh-CN"/>
        </w:rPr>
        <w:t>按</w:t>
      </w:r>
      <w:r>
        <w:rPr>
          <w:rFonts w:hint="default" w:ascii="Times New Roman" w:hAnsi="Times New Roman" w:cs="Times New Roman"/>
          <w:color w:val="auto"/>
          <w:lang w:val="en-US" w:eastAsia="zh-CN"/>
        </w:rPr>
        <w:t xml:space="preserve"> GB/T 31579-2015 </w:t>
      </w:r>
      <w:r>
        <w:rPr>
          <w:rFonts w:hint="default" w:ascii="Times New Roman" w:hAnsi="Times New Roman" w:cs="Times New Roman"/>
          <w:highlight w:val="none"/>
          <w:lang w:val="en-US" w:eastAsia="zh-CN"/>
        </w:rPr>
        <w:t>的</w:t>
      </w:r>
      <w:r>
        <w:rPr>
          <w:rFonts w:hint="default" w:ascii="Times New Roman" w:hAnsi="Times New Roman" w:cs="Times New Roman"/>
          <w:lang w:val="en-US" w:eastAsia="zh-CN"/>
        </w:rPr>
        <w:t>规定执行</w:t>
      </w:r>
      <w:r>
        <w:rPr>
          <w:rFonts w:hint="default" w:ascii="Times New Roman" w:hAnsi="Times New Roman" w:cs="Times New Roman"/>
        </w:rPr>
        <w:t>。</w:t>
      </w:r>
    </w:p>
    <w:p>
      <w:pPr>
        <w:pStyle w:val="105"/>
        <w:spacing w:before="240" w:after="240"/>
        <w:rPr>
          <w:rFonts w:hint="default" w:ascii="Times New Roman" w:hAnsi="Times New Roman" w:cs="Times New Roman"/>
        </w:rPr>
      </w:pPr>
      <w:r>
        <w:rPr>
          <w:rFonts w:hint="default" w:ascii="Times New Roman" w:hAnsi="Times New Roman" w:cs="Times New Roman"/>
        </w:rPr>
        <w:t>检验规则</w:t>
      </w:r>
    </w:p>
    <w:p>
      <w:pPr>
        <w:pStyle w:val="106"/>
        <w:spacing w:before="120" w:after="120"/>
        <w:rPr>
          <w:rFonts w:hint="default" w:ascii="Times New Roman" w:hAnsi="Times New Roman" w:cs="Times New Roman"/>
        </w:rPr>
      </w:pPr>
      <w:r>
        <w:rPr>
          <w:rFonts w:hint="default" w:ascii="Times New Roman" w:hAnsi="Times New Roman" w:cs="Times New Roman"/>
        </w:rPr>
        <w:t>组批</w:t>
      </w:r>
    </w:p>
    <w:p>
      <w:pPr>
        <w:pStyle w:val="57"/>
        <w:ind w:firstLine="420"/>
        <w:rPr>
          <w:rFonts w:hint="default" w:ascii="Times New Roman" w:hAnsi="Times New Roman" w:cs="Times New Roman"/>
          <w:szCs w:val="21"/>
        </w:rPr>
      </w:pPr>
      <w:r>
        <w:rPr>
          <w:rFonts w:hint="default" w:ascii="Times New Roman" w:hAnsi="Times New Roman" w:cs="Times New Roman"/>
        </w:rPr>
        <w:t>应以</w:t>
      </w:r>
      <w:r>
        <w:rPr>
          <w:rFonts w:hint="default" w:ascii="Times New Roman" w:hAnsi="Times New Roman" w:cs="Times New Roman"/>
          <w:color w:val="auto"/>
        </w:rPr>
        <w:t>同一</w:t>
      </w:r>
      <w:r>
        <w:rPr>
          <w:rFonts w:hint="default" w:ascii="Times New Roman" w:hAnsi="Times New Roman" w:cs="Times New Roman"/>
          <w:color w:val="auto"/>
          <w:lang w:val="en-US" w:eastAsia="zh-CN"/>
        </w:rPr>
        <w:t>原料</w:t>
      </w:r>
      <w:r>
        <w:rPr>
          <w:rFonts w:hint="default" w:ascii="Times New Roman" w:hAnsi="Times New Roman" w:cs="Times New Roman"/>
          <w:color w:val="auto"/>
          <w:lang w:eastAsia="zh-CN"/>
        </w:rPr>
        <w:t>、</w:t>
      </w:r>
      <w:r>
        <w:rPr>
          <w:rFonts w:hint="default" w:ascii="Times New Roman" w:hAnsi="Times New Roman" w:cs="Times New Roman"/>
          <w:color w:val="auto"/>
        </w:rPr>
        <w:t>同一</w:t>
      </w:r>
      <w:r>
        <w:rPr>
          <w:rFonts w:hint="default" w:ascii="Times New Roman" w:hAnsi="Times New Roman" w:cs="Times New Roman"/>
          <w:color w:val="auto"/>
          <w:lang w:val="en-US" w:eastAsia="zh-CN"/>
        </w:rPr>
        <w:t>生产日期</w:t>
      </w:r>
      <w:r>
        <w:rPr>
          <w:rFonts w:hint="default" w:ascii="Times New Roman" w:hAnsi="Times New Roman" w:cs="Times New Roman"/>
          <w:color w:val="auto"/>
          <w:lang w:eastAsia="zh-CN"/>
        </w:rPr>
        <w:t>、</w:t>
      </w:r>
      <w:r>
        <w:rPr>
          <w:rFonts w:hint="eastAsia" w:ascii="Times New Roman" w:cs="Times New Roman"/>
          <w:color w:val="auto"/>
          <w:highlight w:val="yellow"/>
          <w:lang w:val="en-US" w:eastAsia="zh-CN"/>
        </w:rPr>
        <w:t>同一等级、</w:t>
      </w:r>
      <w:r>
        <w:rPr>
          <w:rFonts w:hint="default" w:ascii="Times New Roman" w:hAnsi="Times New Roman" w:cs="Times New Roman"/>
          <w:color w:val="auto"/>
        </w:rPr>
        <w:t>同一</w:t>
      </w:r>
      <w:r>
        <w:rPr>
          <w:rFonts w:hint="default" w:ascii="Times New Roman" w:hAnsi="Times New Roman" w:cs="Times New Roman"/>
          <w:color w:val="auto"/>
          <w:lang w:val="en-US" w:eastAsia="zh-CN"/>
        </w:rPr>
        <w:t>班次</w:t>
      </w:r>
      <w:r>
        <w:rPr>
          <w:rFonts w:hint="default" w:ascii="Times New Roman" w:hAnsi="Times New Roman" w:cs="Times New Roman"/>
          <w:color w:val="auto"/>
        </w:rPr>
        <w:t>的</w:t>
      </w:r>
      <w:r>
        <w:rPr>
          <w:rFonts w:hint="default" w:ascii="Times New Roman" w:hAnsi="Times New Roman" w:cs="Times New Roman"/>
          <w:color w:val="auto"/>
          <w:lang w:val="en-US" w:eastAsia="zh-CN"/>
        </w:rPr>
        <w:t>芝麻油产品</w:t>
      </w:r>
      <w:r>
        <w:rPr>
          <w:rFonts w:hint="default" w:ascii="Times New Roman" w:hAnsi="Times New Roman" w:cs="Times New Roman"/>
          <w:color w:val="auto"/>
        </w:rPr>
        <w:t>为一个检验</w:t>
      </w:r>
      <w:r>
        <w:rPr>
          <w:rFonts w:hint="default" w:ascii="Times New Roman" w:hAnsi="Times New Roman" w:cs="Times New Roman"/>
        </w:rPr>
        <w:t>批次。</w:t>
      </w:r>
    </w:p>
    <w:p>
      <w:pPr>
        <w:pStyle w:val="106"/>
        <w:spacing w:before="120" w:after="120"/>
        <w:rPr>
          <w:rFonts w:hint="default" w:ascii="Times New Roman" w:hAnsi="Times New Roman" w:cs="Times New Roman"/>
        </w:rPr>
      </w:pPr>
      <w:r>
        <w:rPr>
          <w:rFonts w:hint="default" w:ascii="Times New Roman" w:hAnsi="Times New Roman" w:cs="Times New Roman"/>
          <w:sz w:val="15"/>
          <w:szCs w:val="15"/>
        </w:rPr>
        <w:t xml:space="preserve"> </w:t>
      </w:r>
      <w:r>
        <w:rPr>
          <w:rFonts w:hint="default" w:ascii="Times New Roman" w:hAnsi="Times New Roman" w:cs="Times New Roman"/>
        </w:rPr>
        <w:t>抽样</w:t>
      </w:r>
    </w:p>
    <w:p>
      <w:pPr>
        <w:pStyle w:val="57"/>
        <w:ind w:firstLine="420"/>
        <w:rPr>
          <w:rFonts w:hint="default" w:ascii="Times New Roman" w:hAnsi="Times New Roman" w:cs="Times New Roman"/>
          <w:color w:val="FF0000"/>
          <w:lang w:val="en-US" w:eastAsia="zh-CN"/>
        </w:rPr>
      </w:pPr>
      <w:r>
        <w:rPr>
          <w:rFonts w:hint="default" w:ascii="Times New Roman" w:hAnsi="Times New Roman" w:cs="Times New Roman"/>
          <w:color w:val="auto"/>
          <w:lang w:val="en-US" w:eastAsia="zh-CN"/>
        </w:rPr>
        <w:t>应按 GB/T 5524 的规定执行</w:t>
      </w:r>
      <w:r>
        <w:rPr>
          <w:rFonts w:hint="default" w:ascii="Times New Roman" w:hAnsi="Times New Roman" w:cs="Times New Roman"/>
          <w:lang w:val="en-US" w:eastAsia="zh-CN"/>
        </w:rPr>
        <w:t>。</w:t>
      </w:r>
    </w:p>
    <w:p>
      <w:pPr>
        <w:pStyle w:val="106"/>
        <w:spacing w:before="120" w:after="120"/>
        <w:rPr>
          <w:rFonts w:hint="default" w:ascii="Times New Roman" w:hAnsi="Times New Roman" w:cs="Times New Roman"/>
        </w:rPr>
      </w:pPr>
      <w:r>
        <w:rPr>
          <w:rFonts w:hint="default" w:ascii="Times New Roman" w:hAnsi="Times New Roman" w:cs="Times New Roman"/>
        </w:rPr>
        <w:t>检验</w:t>
      </w:r>
      <w:r>
        <w:rPr>
          <w:rFonts w:hint="default" w:ascii="Times New Roman" w:hAnsi="Times New Roman" w:cs="Times New Roman"/>
          <w:lang w:val="en-US" w:eastAsia="zh-CN"/>
        </w:rPr>
        <w:t>分类</w:t>
      </w:r>
    </w:p>
    <w:p>
      <w:pPr>
        <w:pStyle w:val="66"/>
        <w:spacing w:before="120" w:after="120"/>
        <w:rPr>
          <w:rFonts w:ascii="Times New Roman"/>
        </w:rPr>
      </w:pPr>
      <w:r>
        <w:rPr>
          <w:rFonts w:hint="eastAsia" w:ascii="Times New Roman"/>
          <w:lang w:val="en-US" w:eastAsia="zh-CN"/>
        </w:rPr>
        <w:t>出厂检验</w:t>
      </w:r>
    </w:p>
    <w:p>
      <w:pPr>
        <w:pStyle w:val="95"/>
        <w:bidi w:val="0"/>
        <w:rPr>
          <w:rFonts w:hint="eastAsia" w:ascii="宋体" w:hAnsi="宋体" w:eastAsia="宋体" w:cs="宋体"/>
          <w:color w:val="000000"/>
          <w:szCs w:val="21"/>
        </w:rPr>
      </w:pPr>
      <w:r>
        <w:rPr>
          <w:rFonts w:hint="eastAsia" w:ascii="宋体" w:hAnsi="宋体" w:eastAsia="宋体" w:cs="宋体"/>
          <w:lang w:val="en-US" w:eastAsia="zh-CN"/>
        </w:rPr>
        <w:t>每批</w:t>
      </w:r>
      <w:r>
        <w:rPr>
          <w:rFonts w:hint="eastAsia" w:ascii="宋体" w:hAnsi="宋体" w:eastAsia="宋体" w:cs="宋体"/>
          <w:color w:val="auto"/>
          <w:lang w:val="en-US" w:eastAsia="zh-CN"/>
        </w:rPr>
        <w:t>产品应经</w:t>
      </w:r>
      <w:r>
        <w:rPr>
          <w:rFonts w:hint="eastAsia" w:ascii="宋体" w:hAnsi="宋体" w:eastAsia="宋体" w:cs="宋体"/>
          <w:lang w:val="en-US" w:eastAsia="zh-CN"/>
        </w:rPr>
        <w:t>企业质量检验部门检验合格，签发质量合格证后方可出厂。</w:t>
      </w:r>
    </w:p>
    <w:p>
      <w:pPr>
        <w:pStyle w:val="95"/>
        <w:bidi w:val="0"/>
      </w:pPr>
      <w:r>
        <w:rPr>
          <w:rFonts w:hint="eastAsia" w:ascii="宋体" w:hAnsi="宋体" w:eastAsia="宋体" w:cs="宋体"/>
          <w:lang w:val="en-US" w:eastAsia="zh-CN"/>
        </w:rPr>
        <w:t>按5.5规定的项目检验。</w:t>
      </w:r>
    </w:p>
    <w:p>
      <w:pPr>
        <w:pStyle w:val="66"/>
        <w:spacing w:before="120" w:after="120"/>
        <w:rPr>
          <w:rFonts w:ascii="Times New Roman"/>
        </w:rPr>
      </w:pPr>
      <w:r>
        <w:rPr>
          <w:rFonts w:hint="eastAsia" w:ascii="Times New Roman"/>
          <w:lang w:val="en-US" w:eastAsia="zh-CN"/>
        </w:rPr>
        <w:t>型式试验</w:t>
      </w:r>
    </w:p>
    <w:p>
      <w:pPr>
        <w:pStyle w:val="95"/>
        <w:numPr>
          <w:ilvl w:val="4"/>
          <w:numId w:val="0"/>
        </w:numPr>
        <w:bidi w:val="0"/>
        <w:ind w:leftChars="0" w:firstLine="420" w:firstLineChars="200"/>
        <w:rPr>
          <w:rFonts w:hint="default" w:ascii="Times New Roman" w:hAnsi="Times New Roman" w:eastAsia="宋体" w:cs="Times New Roman"/>
        </w:rPr>
      </w:pPr>
      <w:r>
        <w:rPr>
          <w:rFonts w:hint="default" w:ascii="Times New Roman" w:hAnsi="Times New Roman" w:eastAsia="宋体" w:cs="Times New Roman"/>
          <w:lang w:val="en-US" w:eastAsia="zh-CN"/>
        </w:rPr>
        <w:t>有下列情况发生时应进行型式检验：</w:t>
      </w:r>
    </w:p>
    <w:p>
      <w:pPr>
        <w:pStyle w:val="233"/>
        <w:numPr>
          <w:ilvl w:val="0"/>
          <w:numId w:val="32"/>
        </w:numPr>
        <w:spacing w:before="43" w:beforeAutospacing="0" w:after="0" w:afterAutospacing="0"/>
        <w:rPr>
          <w:rFonts w:hint="default" w:ascii="Times New Roman" w:hAnsi="Times New Roman" w:cs="Times New Roman"/>
          <w:sz w:val="21"/>
          <w:szCs w:val="21"/>
        </w:rPr>
      </w:pPr>
      <w:r>
        <w:rPr>
          <w:rFonts w:hint="eastAsia" w:ascii="Times New Roman" w:hAnsi="Times New Roman" w:cs="Times New Roman"/>
          <w:sz w:val="21"/>
          <w:szCs w:val="21"/>
          <w:lang w:val="en-US" w:eastAsia="zh-CN"/>
        </w:rPr>
        <w:t>停产30 天以上（含30天）</w:t>
      </w:r>
      <w:r>
        <w:rPr>
          <w:rFonts w:hint="default" w:ascii="Times New Roman" w:hAnsi="Times New Roman" w:cs="Times New Roman"/>
          <w:sz w:val="21"/>
          <w:szCs w:val="21"/>
          <w:lang w:val="en-US" w:eastAsia="zh-CN"/>
        </w:rPr>
        <w:t>时</w:t>
      </w:r>
      <w:r>
        <w:rPr>
          <w:rFonts w:hint="eastAsia" w:ascii="Times New Roman" w:hAnsi="Times New Roman" w:cs="Times New Roman"/>
          <w:sz w:val="21"/>
          <w:szCs w:val="21"/>
          <w:lang w:val="en-US" w:eastAsia="zh-CN"/>
        </w:rPr>
        <w:t>；</w:t>
      </w:r>
    </w:p>
    <w:p>
      <w:pPr>
        <w:pStyle w:val="233"/>
        <w:numPr>
          <w:ilvl w:val="0"/>
          <w:numId w:val="32"/>
        </w:numPr>
        <w:spacing w:before="43" w:beforeAutospacing="0" w:after="0" w:afterAutospacing="0"/>
        <w:rPr>
          <w:rFonts w:hint="default" w:ascii="Times New Roman" w:hAnsi="Times New Roman" w:cs="Times New Roman"/>
          <w:sz w:val="21"/>
          <w:szCs w:val="21"/>
        </w:rPr>
      </w:pPr>
      <w:r>
        <w:rPr>
          <w:rFonts w:hint="default" w:ascii="Times New Roman" w:hAnsi="Times New Roman" w:cs="Times New Roman"/>
          <w:spacing w:val="-4"/>
          <w:sz w:val="21"/>
          <w:szCs w:val="21"/>
          <w:lang w:val="en-US" w:eastAsia="zh-CN"/>
        </w:rPr>
        <w:t>生产环境发生较大变化，可能影响产品质量时</w:t>
      </w:r>
      <w:r>
        <w:rPr>
          <w:rFonts w:hint="eastAsia" w:ascii="Times New Roman" w:hAnsi="Times New Roman" w:cs="Times New Roman"/>
          <w:spacing w:val="-4"/>
          <w:sz w:val="21"/>
          <w:szCs w:val="21"/>
          <w:lang w:val="en-US" w:eastAsia="zh-CN"/>
        </w:rPr>
        <w:t>；</w:t>
      </w:r>
    </w:p>
    <w:p>
      <w:pPr>
        <w:pStyle w:val="233"/>
        <w:numPr>
          <w:ilvl w:val="0"/>
          <w:numId w:val="32"/>
        </w:numPr>
        <w:spacing w:before="43" w:beforeAutospacing="0" w:after="0" w:afterAutospacing="0"/>
        <w:rPr>
          <w:rFonts w:hint="default" w:ascii="Times New Roman" w:hAnsi="Times New Roman" w:cs="Times New Roman"/>
          <w:sz w:val="21"/>
          <w:szCs w:val="21"/>
        </w:rPr>
      </w:pPr>
      <w:r>
        <w:rPr>
          <w:rFonts w:hint="default" w:ascii="Times New Roman" w:hAnsi="Times New Roman" w:cs="Times New Roman"/>
          <w:spacing w:val="-4"/>
          <w:sz w:val="21"/>
          <w:szCs w:val="21"/>
          <w:lang w:val="en-US" w:eastAsia="zh-CN"/>
        </w:rPr>
        <w:t>交收检验差异较大时</w:t>
      </w:r>
      <w:r>
        <w:rPr>
          <w:rFonts w:hint="eastAsia" w:ascii="Times New Roman" w:hAnsi="Times New Roman" w:cs="Times New Roman"/>
          <w:spacing w:val="-4"/>
          <w:sz w:val="21"/>
          <w:szCs w:val="21"/>
          <w:lang w:val="en-US" w:eastAsia="zh-CN"/>
        </w:rPr>
        <w:t>；</w:t>
      </w:r>
    </w:p>
    <w:p>
      <w:pPr>
        <w:pStyle w:val="233"/>
        <w:numPr>
          <w:ilvl w:val="0"/>
          <w:numId w:val="32"/>
        </w:numPr>
        <w:spacing w:before="43" w:beforeAutospacing="0" w:after="0" w:afterAutospacing="0"/>
        <w:rPr>
          <w:rFonts w:hint="default" w:ascii="Times New Roman" w:hAnsi="Times New Roman" w:cs="Times New Roman"/>
          <w:sz w:val="21"/>
          <w:szCs w:val="21"/>
        </w:rPr>
      </w:pPr>
      <w:r>
        <w:rPr>
          <w:rFonts w:hint="default" w:ascii="Times New Roman" w:hAnsi="Times New Roman" w:cs="Times New Roman"/>
          <w:spacing w:val="-4"/>
          <w:sz w:val="21"/>
          <w:szCs w:val="21"/>
          <w:lang w:val="en-US" w:eastAsia="zh-CN"/>
        </w:rPr>
        <w:t>国家市场监督机构或主管部门提出型式检验要求时。</w:t>
      </w:r>
    </w:p>
    <w:p>
      <w:pPr>
        <w:pStyle w:val="106"/>
        <w:spacing w:before="120" w:after="120"/>
        <w:rPr>
          <w:rFonts w:ascii="Times New Roman"/>
          <w:highlight w:val="none"/>
        </w:rPr>
      </w:pPr>
      <w:r>
        <w:rPr>
          <w:rFonts w:hint="eastAsia"/>
          <w:highlight w:val="none"/>
          <w:lang w:val="en-US" w:eastAsia="zh-CN"/>
        </w:rPr>
        <w:t>判定规则</w:t>
      </w:r>
    </w:p>
    <w:p>
      <w:pPr>
        <w:pStyle w:val="57"/>
        <w:rPr>
          <w:rFonts w:hint="eastAsia"/>
        </w:rPr>
      </w:pPr>
      <w:r>
        <w:rPr>
          <w:rFonts w:hint="eastAsia"/>
        </w:rPr>
        <w:t>检验项目全部符合本文件规定，应判该批产品合格。检验项</w:t>
      </w:r>
      <w:r>
        <w:rPr>
          <w:rFonts w:hint="eastAsia"/>
          <w:color w:val="auto"/>
        </w:rPr>
        <w:t>目中</w:t>
      </w:r>
      <w:r>
        <w:rPr>
          <w:rFonts w:hint="eastAsia"/>
          <w:color w:val="auto"/>
          <w:lang w:eastAsia="zh-CN"/>
        </w:rPr>
        <w:t>食品安全指标</w:t>
      </w:r>
      <w:r>
        <w:rPr>
          <w:rFonts w:hint="eastAsia"/>
        </w:rPr>
        <w:t>不符合规定时，应判该批产品不合格，不得复检。</w:t>
      </w:r>
      <w:r>
        <w:rPr>
          <w:rFonts w:hint="eastAsia"/>
          <w:lang w:val="en-US" w:eastAsia="zh-CN"/>
        </w:rPr>
        <w:t>感官特征和理化指标</w:t>
      </w:r>
      <w:r>
        <w:rPr>
          <w:rFonts w:hint="eastAsia"/>
          <w:highlight w:val="none"/>
        </w:rPr>
        <w:t>不</w:t>
      </w:r>
      <w:r>
        <w:rPr>
          <w:rFonts w:hint="eastAsia"/>
        </w:rPr>
        <w:t>合格时，可加倍取样复检，复检仍不合格，应判该批产品不合格。</w:t>
      </w:r>
    </w:p>
    <w:p>
      <w:pPr>
        <w:pStyle w:val="105"/>
        <w:spacing w:before="240" w:after="240"/>
        <w:rPr>
          <w:rFonts w:ascii="Times New Roman"/>
        </w:rPr>
      </w:pPr>
      <w:r>
        <w:rPr>
          <w:rFonts w:hint="eastAsia" w:ascii="Times New Roman"/>
          <w:color w:val="auto"/>
        </w:rPr>
        <w:t>标签、</w:t>
      </w:r>
      <w:r>
        <w:rPr>
          <w:rFonts w:ascii="Times New Roman"/>
        </w:rPr>
        <w:t>标志、包装、运输</w:t>
      </w:r>
      <w:r>
        <w:rPr>
          <w:rFonts w:hint="eastAsia" w:ascii="Times New Roman"/>
        </w:rPr>
        <w:t>和</w:t>
      </w:r>
      <w:r>
        <w:rPr>
          <w:rFonts w:hint="eastAsia" w:ascii="Times New Roman"/>
          <w:lang w:val="en-US" w:eastAsia="zh-CN"/>
        </w:rPr>
        <w:t>储</w:t>
      </w:r>
      <w:r>
        <w:rPr>
          <w:rFonts w:ascii="Times New Roman"/>
        </w:rPr>
        <w:t>存</w:t>
      </w:r>
    </w:p>
    <w:p>
      <w:pPr>
        <w:pStyle w:val="106"/>
        <w:spacing w:before="120" w:after="120"/>
        <w:rPr>
          <w:rFonts w:ascii="Times New Roman"/>
        </w:rPr>
      </w:pPr>
      <w:r>
        <w:rPr>
          <w:rFonts w:hint="eastAsia" w:ascii="Times New Roman"/>
          <w:color w:val="auto"/>
        </w:rPr>
        <w:t>标签、</w:t>
      </w:r>
      <w:r>
        <w:rPr>
          <w:rFonts w:ascii="Times New Roman"/>
        </w:rPr>
        <w:t>标志</w:t>
      </w:r>
    </w:p>
    <w:p>
      <w:pPr>
        <w:pStyle w:val="66"/>
        <w:spacing w:before="120" w:after="120"/>
        <w:rPr>
          <w:rFonts w:hint="default" w:ascii="Times New Roman" w:hAnsi="Times New Roman" w:eastAsia="宋体" w:cs="Times New Roman"/>
        </w:rPr>
      </w:pPr>
      <w:r>
        <w:rPr>
          <w:rFonts w:hint="default" w:ascii="Times New Roman" w:hAnsi="Times New Roman" w:eastAsia="宋体" w:cs="Times New Roman"/>
          <w:lang w:val="en-US" w:eastAsia="zh-CN"/>
        </w:rPr>
        <w:t>应按照 GB/T 8233 规定执行。</w:t>
      </w:r>
    </w:p>
    <w:p>
      <w:pPr>
        <w:pStyle w:val="66"/>
        <w:spacing w:before="120" w:after="120"/>
        <w:rPr>
          <w:rFonts w:hint="default" w:ascii="Times New Roman" w:hAnsi="Times New Roman" w:eastAsia="宋体" w:cs="Times New Roman"/>
        </w:rPr>
      </w:pPr>
      <w:r>
        <w:rPr>
          <w:rFonts w:hint="default" w:ascii="Times New Roman" w:hAnsi="Times New Roman" w:eastAsia="宋体" w:cs="Times New Roman"/>
          <w:lang w:val="en-US" w:eastAsia="zh-CN"/>
        </w:rPr>
        <w:t>获得批准的企业可在包装上使用地理标志产品保护专用标志，使用应符合《地理标志产品保护规定》的要求。</w:t>
      </w:r>
    </w:p>
    <w:p>
      <w:pPr>
        <w:pStyle w:val="66"/>
        <w:spacing w:before="120" w:after="120"/>
        <w:rPr>
          <w:rFonts w:hint="default"/>
        </w:rPr>
      </w:pPr>
      <w:r>
        <w:rPr>
          <w:rFonts w:hint="default" w:ascii="Times New Roman" w:hAnsi="Times New Roman" w:eastAsia="宋体" w:cs="Times New Roman"/>
          <w:lang w:val="en-US" w:eastAsia="zh-CN"/>
        </w:rPr>
        <w:t>外包装上的贮运图示标志应符合GB/T 191的有关规定。</w:t>
      </w:r>
    </w:p>
    <w:p>
      <w:pPr>
        <w:pStyle w:val="106"/>
        <w:spacing w:before="120" w:after="120"/>
        <w:rPr>
          <w:rFonts w:hint="default" w:ascii="Times New Roman" w:hAnsi="Times New Roman" w:cs="Times New Roman"/>
        </w:rPr>
      </w:pPr>
      <w:r>
        <w:rPr>
          <w:rFonts w:hint="default" w:ascii="Times New Roman" w:hAnsi="Times New Roman" w:cs="Times New Roman"/>
        </w:rPr>
        <w:t>包装</w:t>
      </w:r>
    </w:p>
    <w:p>
      <w:pPr>
        <w:pStyle w:val="57"/>
        <w:ind w:firstLine="420"/>
        <w:rPr>
          <w:rFonts w:hint="eastAsia" w:ascii="Times New Roman" w:hAnsi="Times New Roman" w:eastAsia="宋体" w:cs="Times New Roman"/>
          <w:szCs w:val="21"/>
          <w:highlight w:val="none"/>
          <w:lang w:val="en-US" w:eastAsia="zh-CN"/>
        </w:rPr>
      </w:pPr>
      <w:r>
        <w:rPr>
          <w:rFonts w:hint="eastAsia" w:ascii="Times New Roman" w:cs="Times New Roman"/>
          <w:lang w:val="en-US" w:eastAsia="zh-CN"/>
        </w:rPr>
        <w:t>销售包装应该符合 GB/T 17374 销售包装。</w:t>
      </w:r>
      <w:r>
        <w:rPr>
          <w:rFonts w:hint="default" w:ascii="Times New Roman" w:hAnsi="Times New Roman" w:cs="Times New Roman"/>
        </w:rPr>
        <w:t>包装材料应干燥、清洁、无毒、无异味</w:t>
      </w:r>
      <w:r>
        <w:rPr>
          <w:rFonts w:hint="eastAsia" w:ascii="Times New Roman" w:cs="Times New Roman"/>
          <w:lang w:eastAsia="zh-CN"/>
        </w:rPr>
        <w:t>、</w:t>
      </w:r>
      <w:r>
        <w:rPr>
          <w:rFonts w:hint="default" w:ascii="Times New Roman" w:hAnsi="Times New Roman" w:cs="Times New Roman"/>
        </w:rPr>
        <w:t>不影响产品质量。</w:t>
      </w:r>
    </w:p>
    <w:p>
      <w:pPr>
        <w:pStyle w:val="106"/>
        <w:spacing w:before="120" w:after="120"/>
        <w:rPr>
          <w:rFonts w:hint="default" w:ascii="Times New Roman" w:hAnsi="Times New Roman" w:cs="Times New Roman"/>
        </w:rPr>
      </w:pPr>
      <w:r>
        <w:rPr>
          <w:rFonts w:hint="default" w:ascii="Times New Roman" w:hAnsi="Times New Roman" w:cs="Times New Roman"/>
        </w:rPr>
        <w:t>运输</w:t>
      </w:r>
    </w:p>
    <w:p>
      <w:pPr>
        <w:pStyle w:val="66"/>
        <w:numPr>
          <w:ilvl w:val="3"/>
          <w:numId w:val="0"/>
        </w:numPr>
        <w:spacing w:before="120" w:after="120"/>
        <w:ind w:leftChars="0" w:firstLine="420" w:firstLineChars="200"/>
        <w:rPr>
          <w:rFonts w:hint="default" w:ascii="Times New Roman" w:hAnsi="Times New Roman" w:cs="Times New Roman"/>
        </w:rPr>
      </w:pPr>
      <w:r>
        <w:rPr>
          <w:rFonts w:hint="default" w:ascii="Times New Roman" w:hAnsi="Times New Roman" w:eastAsia="宋体" w:cs="Times New Roman"/>
          <w:lang w:val="en-US" w:eastAsia="zh-CN"/>
        </w:rPr>
        <w:t>运输器具必须清洁卫生，散装运输要有专车，符合食品安全和卫生要求，防止日晒、雨淋和标签脱离，不得与污染物、有毒害物质混运。</w:t>
      </w:r>
    </w:p>
    <w:p>
      <w:pPr>
        <w:pStyle w:val="106"/>
        <w:spacing w:before="120" w:after="120"/>
        <w:rPr>
          <w:rFonts w:hint="default" w:ascii="Times New Roman" w:hAnsi="Times New Roman" w:cs="Times New Roman"/>
        </w:rPr>
      </w:pPr>
      <w:r>
        <w:rPr>
          <w:rFonts w:hint="eastAsia" w:ascii="Times New Roman" w:cs="Times New Roman"/>
          <w:lang w:val="en-US" w:eastAsia="zh-CN"/>
        </w:rPr>
        <w:t>储</w:t>
      </w:r>
      <w:r>
        <w:rPr>
          <w:rFonts w:hint="default" w:ascii="Times New Roman" w:hAnsi="Times New Roman" w:cs="Times New Roman"/>
          <w:lang w:val="en-US" w:eastAsia="zh-CN"/>
        </w:rPr>
        <w:t>存</w:t>
      </w:r>
    </w:p>
    <w:bookmarkEnd w:id="22"/>
    <w:p>
      <w:pPr>
        <w:pStyle w:val="57"/>
        <w:ind w:firstLine="420" w:firstLineChars="200"/>
        <w:jc w:val="left"/>
      </w:pPr>
      <w:r>
        <w:rPr>
          <w:rFonts w:hint="eastAsia" w:ascii="Times New Roman" w:eastAsia="宋体" w:cs="Times New Roman"/>
          <w:color w:val="auto"/>
          <w:lang w:val="en-US" w:eastAsia="zh-CN"/>
        </w:rPr>
        <w:t>储存应在阴凉避光、清洁卫生、干燥的条件下，严禁露天存放及日晒雨淋，不得与有毒害物质混存</w:t>
      </w:r>
      <w:r>
        <w:rPr>
          <w:rFonts w:hint="eastAsia" w:ascii="Times New Roman" w:cs="Times New Roman"/>
          <w:color w:val="auto"/>
          <w:lang w:val="en-US" w:eastAsia="zh-CN"/>
        </w:rPr>
        <w:t>。</w:t>
      </w:r>
    </w:p>
    <w:p>
      <w:pPr>
        <w:rPr>
          <w:rFonts w:hint="eastAsia" w:ascii="黑体" w:hAnsi="黑体" w:eastAsia="黑体" w:cs="黑体"/>
          <w:lang w:val="en-US" w:eastAsia="zh-CN"/>
        </w:rPr>
      </w:pPr>
      <w:r>
        <w:rPr>
          <w:rFonts w:hint="eastAsia" w:ascii="黑体" w:hAnsi="黑体" w:eastAsia="黑体" w:cs="黑体"/>
          <w:lang w:val="en-US" w:eastAsia="zh-CN"/>
        </w:rPr>
        <w:br w:type="page"/>
      </w:r>
    </w:p>
    <w:p>
      <w:pPr>
        <w:pStyle w:val="57"/>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附录A</w:t>
      </w:r>
    </w:p>
    <w:p>
      <w:pPr>
        <w:pStyle w:val="57"/>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（规范性）</w:t>
      </w:r>
    </w:p>
    <w:p>
      <w:pPr>
        <w:pStyle w:val="57"/>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含山芝麻油地理标志证明商标保护范围图</w:t>
      </w:r>
    </w:p>
    <w:p>
      <w:pPr>
        <w:pStyle w:val="57"/>
        <w:ind w:firstLine="0" w:firstLineChars="0"/>
        <w:jc w:val="center"/>
        <w:rPr>
          <w:rFonts w:hint="eastAsia" w:ascii="黑体" w:hAnsi="黑体" w:eastAsia="黑体" w:cs="黑体"/>
          <w:lang w:val="en-US" w:eastAsia="zh-CN"/>
        </w:rPr>
      </w:pPr>
    </w:p>
    <w:p>
      <w:pPr>
        <w:pStyle w:val="13"/>
        <w:ind w:firstLine="420" w:firstLineChars="200"/>
        <w:rPr>
          <w:rFonts w:hint="eastAsia"/>
          <w:color w:val="auto"/>
          <w:lang w:eastAsia="zh-CN"/>
        </w:rPr>
      </w:pPr>
      <w:r>
        <w:rPr>
          <w:rFonts w:hint="eastAsia" w:ascii="黑体" w:hAnsi="黑体" w:eastAsia="黑体" w:cs="黑体"/>
          <w:color w:val="auto"/>
          <w:lang w:val="en-US" w:eastAsia="zh-CN"/>
        </w:rPr>
        <w:t>A.1</w:t>
      </w:r>
      <w:r>
        <w:rPr>
          <w:rFonts w:hint="eastAsia" w:ascii="Times New Roman" w:hAnsi="Times New Roman" w:cs="Times New Roman"/>
          <w:color w:val="auto"/>
          <w:lang w:val="en-US" w:eastAsia="zh-CN"/>
        </w:rPr>
        <w:t xml:space="preserve"> 含山芝麻油</w:t>
      </w:r>
      <w:r>
        <w:rPr>
          <w:color w:val="auto"/>
        </w:rPr>
        <w:t>地理标志</w:t>
      </w:r>
      <w:r>
        <w:rPr>
          <w:rFonts w:hint="eastAsia"/>
          <w:color w:val="auto"/>
          <w:lang w:val="en-US" w:eastAsia="zh-CN"/>
        </w:rPr>
        <w:t>证明商标</w:t>
      </w:r>
      <w:r>
        <w:rPr>
          <w:color w:val="auto"/>
        </w:rPr>
        <w:t>的保护范围</w:t>
      </w:r>
      <w:r>
        <w:rPr>
          <w:rFonts w:hint="eastAsia"/>
          <w:color w:val="auto"/>
          <w:lang w:val="en-US"/>
        </w:rPr>
        <w:t>示意图</w:t>
      </w:r>
      <w:r>
        <w:rPr>
          <w:color w:val="auto"/>
        </w:rPr>
        <w:t xml:space="preserve">见图 </w:t>
      </w:r>
      <w:r>
        <w:rPr>
          <w:rFonts w:ascii="Times New Roman" w:eastAsia="Times New Roman"/>
          <w:color w:val="auto"/>
        </w:rPr>
        <w:t>A.1</w:t>
      </w:r>
      <w:r>
        <w:rPr>
          <w:color w:val="auto"/>
        </w:rPr>
        <w:t>。</w:t>
      </w:r>
    </w:p>
    <w:p>
      <w:pPr>
        <w:pStyle w:val="57"/>
        <w:ind w:firstLine="0" w:firstLineChars="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962910" cy="5454015"/>
            <wp:effectExtent l="0" t="0" r="8890" b="1333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7"/>
                    <a:stretch>
                      <a:fillRect/>
                    </a:stretch>
                  </pic:blipFill>
                  <pic:spPr>
                    <a:xfrm>
                      <a:off x="0" y="0"/>
                      <a:ext cx="2962910" cy="5454015"/>
                    </a:xfrm>
                    <a:prstGeom prst="rect">
                      <a:avLst/>
                    </a:prstGeom>
                    <a:noFill/>
                    <a:ln w="9525">
                      <a:noFill/>
                    </a:ln>
                  </pic:spPr>
                </pic:pic>
              </a:graphicData>
            </a:graphic>
          </wp:inline>
        </w:drawing>
      </w:r>
      <w:bookmarkStart w:id="49" w:name="_GoBack"/>
      <w:bookmarkEnd w:id="49"/>
    </w:p>
    <w:p>
      <w:pPr>
        <w:pStyle w:val="57"/>
        <w:ind w:firstLine="0" w:firstLineChars="0"/>
        <w:jc w:val="both"/>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注：“含山芝麻油”地理标志证明商标商品的生产地域范围:东经117°53′～118°13′，北纬31°24′-31°53′，安徽省含山县环峰镇、运漕镇、铜闸镇、陶厂镇、林头镇、清溪镇、仙踪镇、昭关镇。。</w:t>
      </w:r>
    </w:p>
    <w:p>
      <w:pPr>
        <w:pStyle w:val="57"/>
        <w:ind w:firstLine="0" w:firstLineChars="0"/>
        <w:jc w:val="both"/>
        <w:rPr>
          <w:rFonts w:hint="default" w:hAnsi="宋体" w:cs="宋体"/>
          <w:sz w:val="18"/>
          <w:szCs w:val="18"/>
          <w:lang w:val="en-US" w:eastAsia="zh-CN"/>
        </w:rPr>
      </w:pPr>
    </w:p>
    <w:p>
      <w:pPr>
        <w:pStyle w:val="57"/>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图A 含山芝麻油地理标志证明商标保护范围图</w:t>
      </w:r>
    </w:p>
    <w:p>
      <w:pPr>
        <w:pStyle w:val="57"/>
        <w:ind w:firstLine="0" w:firstLineChars="0"/>
        <w:jc w:val="center"/>
        <w:rPr>
          <w:rFonts w:hint="eastAsia" w:ascii="黑体" w:hAnsi="黑体" w:eastAsia="黑体" w:cs="黑体"/>
          <w:sz w:val="21"/>
          <w:szCs w:val="21"/>
          <w:lang w:val="en-US" w:eastAsia="zh-CN"/>
        </w:rPr>
      </w:pPr>
    </w:p>
    <w:p>
      <w:pPr>
        <w:pStyle w:val="57"/>
        <w:ind w:firstLine="0" w:firstLineChars="0"/>
        <w:jc w:val="center"/>
        <w:rPr>
          <w:rFonts w:hint="eastAsia" w:ascii="黑体" w:hAnsi="黑体" w:eastAsia="黑体" w:cs="黑体"/>
          <w:sz w:val="21"/>
          <w:szCs w:val="21"/>
          <w:lang w:val="en-US" w:eastAsia="zh-CN"/>
        </w:rPr>
      </w:pPr>
    </w:p>
    <w:p>
      <w:pPr>
        <w:pStyle w:val="57"/>
        <w:ind w:firstLine="0" w:firstLineChars="0"/>
        <w:jc w:val="center"/>
        <w:rPr>
          <w:rFonts w:hint="eastAsia" w:ascii="黑体" w:hAnsi="黑体" w:eastAsia="黑体" w:cs="黑体"/>
          <w:sz w:val="21"/>
          <w:szCs w:val="21"/>
          <w:lang w:val="en-US" w:eastAsia="zh-CN"/>
        </w:rPr>
      </w:pPr>
    </w:p>
    <w:p>
      <w:pPr>
        <w:pStyle w:val="57"/>
        <w:ind w:firstLine="0" w:firstLineChars="0"/>
        <w:jc w:val="center"/>
        <w:rPr>
          <w:rFonts w:hint="default" w:ascii="宋体" w:hAnsi="宋体" w:eastAsia="宋体" w:cs="宋体"/>
          <w:sz w:val="24"/>
          <w:szCs w:val="24"/>
          <w:lang w:val="en-US" w:eastAsia="zh-CN"/>
        </w:rPr>
      </w:pPr>
      <w:bookmarkStart w:id="48" w:name="BookMark8"/>
      <w:r>
        <w:drawing>
          <wp:inline distT="0" distB="0" distL="0" distR="0">
            <wp:extent cx="1485900" cy="317500"/>
            <wp:effectExtent l="0" t="0" r="7620" b="254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T/CAI 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T/CAI 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7ED5FC3"/>
    <w:multiLevelType w:val="multilevel"/>
    <w:tmpl w:val="27ED5FC3"/>
    <w:lvl w:ilvl="0" w:tentative="0">
      <w:start w:val="1"/>
      <w:numFmt w:val="lowerLetter"/>
      <w:lvlText w:val="%1)"/>
      <w:lvlJc w:val="left"/>
      <w:pPr>
        <w:ind w:left="957" w:hanging="419"/>
      </w:pPr>
      <w:rPr>
        <w:rFonts w:hint="eastAsia" w:ascii="宋体" w:hAnsi="宋体" w:eastAsia="宋体"/>
        <w:sz w:val="20"/>
        <w:szCs w:val="20"/>
      </w:rPr>
    </w:lvl>
    <w:lvl w:ilvl="1" w:tentative="0">
      <w:start w:val="0"/>
      <w:numFmt w:val="bullet"/>
      <w:lvlText w:val="•"/>
      <w:lvlJc w:val="left"/>
      <w:pPr>
        <w:ind w:left="1924" w:hanging="419"/>
      </w:pPr>
      <w:rPr>
        <w:rFonts w:hint="default" w:ascii="Times New Roman" w:hAnsi="Times New Roman" w:cs="Times New Roman"/>
      </w:rPr>
    </w:lvl>
    <w:lvl w:ilvl="2" w:tentative="0">
      <w:start w:val="0"/>
      <w:numFmt w:val="bullet"/>
      <w:lvlText w:val="•"/>
      <w:lvlJc w:val="left"/>
      <w:pPr>
        <w:ind w:left="2888" w:hanging="419"/>
      </w:pPr>
      <w:rPr>
        <w:rFonts w:hint="default" w:ascii="Times New Roman" w:hAnsi="Times New Roman" w:cs="Times New Roman"/>
      </w:rPr>
    </w:lvl>
    <w:lvl w:ilvl="3" w:tentative="0">
      <w:start w:val="0"/>
      <w:numFmt w:val="bullet"/>
      <w:lvlText w:val="•"/>
      <w:lvlJc w:val="left"/>
      <w:pPr>
        <w:ind w:left="3853" w:hanging="419"/>
      </w:pPr>
      <w:rPr>
        <w:rFonts w:hint="default" w:ascii="Times New Roman" w:hAnsi="Times New Roman" w:cs="Times New Roman"/>
      </w:rPr>
    </w:lvl>
    <w:lvl w:ilvl="4" w:tentative="0">
      <w:start w:val="0"/>
      <w:numFmt w:val="bullet"/>
      <w:lvlText w:val="•"/>
      <w:lvlJc w:val="left"/>
      <w:pPr>
        <w:ind w:left="4817" w:hanging="419"/>
      </w:pPr>
      <w:rPr>
        <w:rFonts w:hint="default" w:ascii="Times New Roman" w:hAnsi="Times New Roman" w:cs="Times New Roman"/>
      </w:rPr>
    </w:lvl>
    <w:lvl w:ilvl="5" w:tentative="0">
      <w:start w:val="0"/>
      <w:numFmt w:val="bullet"/>
      <w:lvlText w:val="•"/>
      <w:lvlJc w:val="left"/>
      <w:pPr>
        <w:ind w:left="5782" w:hanging="419"/>
      </w:pPr>
      <w:rPr>
        <w:rFonts w:hint="default" w:ascii="Times New Roman" w:hAnsi="Times New Roman" w:cs="Times New Roman"/>
      </w:rPr>
    </w:lvl>
    <w:lvl w:ilvl="6" w:tentative="0">
      <w:start w:val="0"/>
      <w:numFmt w:val="bullet"/>
      <w:lvlText w:val="•"/>
      <w:lvlJc w:val="left"/>
      <w:pPr>
        <w:ind w:left="6746" w:hanging="419"/>
      </w:pPr>
      <w:rPr>
        <w:rFonts w:hint="default" w:ascii="Times New Roman" w:hAnsi="Times New Roman" w:cs="Times New Roman"/>
      </w:rPr>
    </w:lvl>
    <w:lvl w:ilvl="7" w:tentative="0">
      <w:start w:val="0"/>
      <w:numFmt w:val="bullet"/>
      <w:lvlText w:val="•"/>
      <w:lvlJc w:val="left"/>
      <w:pPr>
        <w:ind w:left="7710" w:hanging="419"/>
      </w:pPr>
      <w:rPr>
        <w:rFonts w:hint="default" w:ascii="Times New Roman" w:hAnsi="Times New Roman" w:cs="Times New Roman"/>
      </w:rPr>
    </w:lvl>
    <w:lvl w:ilvl="8" w:tentative="0">
      <w:start w:val="0"/>
      <w:numFmt w:val="bullet"/>
      <w:lvlText w:val="•"/>
      <w:lvlJc w:val="left"/>
      <w:pPr>
        <w:ind w:left="8675" w:hanging="419"/>
      </w:pPr>
      <w:rPr>
        <w:rFonts w:hint="default" w:ascii="Times New Roman" w:hAnsi="Times New Roman" w:cs="Times New Roman"/>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rPr>
        <w:color w:val="auto"/>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1" w:cryptProviderType="rsaAES" w:cryptAlgorithmClass="hash" w:cryptAlgorithmType="typeAny" w:cryptAlgorithmSid="14" w:cryptSpinCount="100000" w:hash="x247lA0fP4HFWp3wgXhpxocGE0XRNCXs9JVGgnM8SsupNt3PNOW819fpH1flgQr4MM1rWzopagrPIrifPI9SUQ==" w:salt="7cO4TPl1ULxisjCWVkfKn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MDk5MDRiMzFmYjRkYWYwNTRmZWZiNGI0NTkyOTgifQ=="/>
  </w:docVars>
  <w:rsids>
    <w:rsidRoot w:val="00F96EE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30D"/>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AD4"/>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C5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B69"/>
    <w:rsid w:val="001C2C03"/>
    <w:rsid w:val="001C42F7"/>
    <w:rsid w:val="001C49E5"/>
    <w:rsid w:val="001C680C"/>
    <w:rsid w:val="001C7FEA"/>
    <w:rsid w:val="001D0499"/>
    <w:rsid w:val="001D0BBE"/>
    <w:rsid w:val="001D0ED4"/>
    <w:rsid w:val="001D212F"/>
    <w:rsid w:val="001D29D7"/>
    <w:rsid w:val="001D2DE7"/>
    <w:rsid w:val="001D411C"/>
    <w:rsid w:val="001D42E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E2"/>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25D"/>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10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7B6"/>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39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DAD"/>
    <w:rsid w:val="00510A7B"/>
    <w:rsid w:val="00512F6E"/>
    <w:rsid w:val="00513038"/>
    <w:rsid w:val="00514174"/>
    <w:rsid w:val="00516088"/>
    <w:rsid w:val="00516B0B"/>
    <w:rsid w:val="005220EC"/>
    <w:rsid w:val="00523F95"/>
    <w:rsid w:val="00524D65"/>
    <w:rsid w:val="00525B16"/>
    <w:rsid w:val="005324A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55F"/>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8BA"/>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6EF"/>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834"/>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7E4"/>
    <w:rsid w:val="00722FBF"/>
    <w:rsid w:val="00722FC2"/>
    <w:rsid w:val="00724E1B"/>
    <w:rsid w:val="00725949"/>
    <w:rsid w:val="0072603C"/>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3B8"/>
    <w:rsid w:val="00776599"/>
    <w:rsid w:val="0078114B"/>
    <w:rsid w:val="00781DD2"/>
    <w:rsid w:val="00783ECF"/>
    <w:rsid w:val="0078413A"/>
    <w:rsid w:val="00784BC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E58"/>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064"/>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535"/>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9C0"/>
    <w:rsid w:val="009245AE"/>
    <w:rsid w:val="009245F5"/>
    <w:rsid w:val="009249EC"/>
    <w:rsid w:val="00925668"/>
    <w:rsid w:val="009273B3"/>
    <w:rsid w:val="009305B5"/>
    <w:rsid w:val="009378DD"/>
    <w:rsid w:val="009429D5"/>
    <w:rsid w:val="00942BF1"/>
    <w:rsid w:val="00943F78"/>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44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2DD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997"/>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160"/>
    <w:rsid w:val="00BD52D7"/>
    <w:rsid w:val="00BD5AD2"/>
    <w:rsid w:val="00BE061A"/>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B30"/>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53A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6A6"/>
    <w:rsid w:val="00E502C1"/>
    <w:rsid w:val="00E502DD"/>
    <w:rsid w:val="00E50D3A"/>
    <w:rsid w:val="00E51387"/>
    <w:rsid w:val="00E51E68"/>
    <w:rsid w:val="00E52EFD"/>
    <w:rsid w:val="00E5408A"/>
    <w:rsid w:val="00E56800"/>
    <w:rsid w:val="00E579DD"/>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092"/>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6EE7"/>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445"/>
    <w:rsid w:val="00FD59EB"/>
    <w:rsid w:val="00FD7299"/>
    <w:rsid w:val="00FE1FBE"/>
    <w:rsid w:val="00FE3901"/>
    <w:rsid w:val="00FE39D3"/>
    <w:rsid w:val="00FE4BCE"/>
    <w:rsid w:val="00FE54AE"/>
    <w:rsid w:val="00FE576A"/>
    <w:rsid w:val="00FE7E79"/>
    <w:rsid w:val="00FF1A50"/>
    <w:rsid w:val="00FF3E7D"/>
    <w:rsid w:val="00FF5B99"/>
    <w:rsid w:val="00FF730C"/>
    <w:rsid w:val="00FF73F4"/>
    <w:rsid w:val="00FF7CE4"/>
    <w:rsid w:val="00FF7E39"/>
    <w:rsid w:val="01793A25"/>
    <w:rsid w:val="01874ED4"/>
    <w:rsid w:val="02505CF8"/>
    <w:rsid w:val="03DB4852"/>
    <w:rsid w:val="046D2735"/>
    <w:rsid w:val="05390A72"/>
    <w:rsid w:val="05B94A03"/>
    <w:rsid w:val="05BC655C"/>
    <w:rsid w:val="061E58AB"/>
    <w:rsid w:val="063F4BC0"/>
    <w:rsid w:val="06D123C6"/>
    <w:rsid w:val="078857CE"/>
    <w:rsid w:val="08317749"/>
    <w:rsid w:val="09165133"/>
    <w:rsid w:val="09B3067A"/>
    <w:rsid w:val="09CA56A9"/>
    <w:rsid w:val="0AD77EB7"/>
    <w:rsid w:val="0AF967CE"/>
    <w:rsid w:val="0B1C5858"/>
    <w:rsid w:val="0CD06F02"/>
    <w:rsid w:val="0CED5780"/>
    <w:rsid w:val="0D015129"/>
    <w:rsid w:val="0D7C6DF2"/>
    <w:rsid w:val="0D7F32E8"/>
    <w:rsid w:val="0DD13B56"/>
    <w:rsid w:val="0E15280E"/>
    <w:rsid w:val="0E62212D"/>
    <w:rsid w:val="0EB26550"/>
    <w:rsid w:val="0F556719"/>
    <w:rsid w:val="100429DF"/>
    <w:rsid w:val="10636EE6"/>
    <w:rsid w:val="11356CD5"/>
    <w:rsid w:val="11FC4F42"/>
    <w:rsid w:val="12272CB0"/>
    <w:rsid w:val="12390586"/>
    <w:rsid w:val="12400D7E"/>
    <w:rsid w:val="127E3FD3"/>
    <w:rsid w:val="12B75C65"/>
    <w:rsid w:val="139E05BA"/>
    <w:rsid w:val="141B40A6"/>
    <w:rsid w:val="146D0389"/>
    <w:rsid w:val="14AE3227"/>
    <w:rsid w:val="14BD4D10"/>
    <w:rsid w:val="14EB10D0"/>
    <w:rsid w:val="150B1F7A"/>
    <w:rsid w:val="15132B76"/>
    <w:rsid w:val="15780246"/>
    <w:rsid w:val="15861753"/>
    <w:rsid w:val="1689711C"/>
    <w:rsid w:val="1691120C"/>
    <w:rsid w:val="16BB079F"/>
    <w:rsid w:val="16BC45BC"/>
    <w:rsid w:val="16D4611B"/>
    <w:rsid w:val="18C43CBC"/>
    <w:rsid w:val="19B30FBD"/>
    <w:rsid w:val="19B62227"/>
    <w:rsid w:val="19BA1DC3"/>
    <w:rsid w:val="1A10558B"/>
    <w:rsid w:val="1AC217DA"/>
    <w:rsid w:val="1B233D3D"/>
    <w:rsid w:val="1B2B55D1"/>
    <w:rsid w:val="1B7E5AA8"/>
    <w:rsid w:val="1C314114"/>
    <w:rsid w:val="1CB80FAA"/>
    <w:rsid w:val="1CC60823"/>
    <w:rsid w:val="1D62298F"/>
    <w:rsid w:val="1D856025"/>
    <w:rsid w:val="1DF92EAF"/>
    <w:rsid w:val="1E0760C3"/>
    <w:rsid w:val="1E6F5210"/>
    <w:rsid w:val="1E805C34"/>
    <w:rsid w:val="1EED56E9"/>
    <w:rsid w:val="1F5C4B11"/>
    <w:rsid w:val="1FC6002E"/>
    <w:rsid w:val="1FE22E5F"/>
    <w:rsid w:val="20074954"/>
    <w:rsid w:val="202C4A14"/>
    <w:rsid w:val="20E379AE"/>
    <w:rsid w:val="21651053"/>
    <w:rsid w:val="21D95473"/>
    <w:rsid w:val="224A55CB"/>
    <w:rsid w:val="226A23B4"/>
    <w:rsid w:val="23361FBB"/>
    <w:rsid w:val="24630AA4"/>
    <w:rsid w:val="246639F5"/>
    <w:rsid w:val="24AC7A77"/>
    <w:rsid w:val="25315C7D"/>
    <w:rsid w:val="25A82628"/>
    <w:rsid w:val="25ED7063"/>
    <w:rsid w:val="27687AAA"/>
    <w:rsid w:val="27BE76BE"/>
    <w:rsid w:val="28076179"/>
    <w:rsid w:val="28CC2F94"/>
    <w:rsid w:val="29FD4D7A"/>
    <w:rsid w:val="2A082E3E"/>
    <w:rsid w:val="2A1D3984"/>
    <w:rsid w:val="2A5F5F48"/>
    <w:rsid w:val="2A743763"/>
    <w:rsid w:val="2AD64CAF"/>
    <w:rsid w:val="2B5A5A68"/>
    <w:rsid w:val="2BB0716F"/>
    <w:rsid w:val="2C4A4D6C"/>
    <w:rsid w:val="2D313907"/>
    <w:rsid w:val="2DB463C6"/>
    <w:rsid w:val="2F875CE2"/>
    <w:rsid w:val="303A5B72"/>
    <w:rsid w:val="309E246E"/>
    <w:rsid w:val="30CD32A0"/>
    <w:rsid w:val="30CD521B"/>
    <w:rsid w:val="30D8017D"/>
    <w:rsid w:val="311B3A87"/>
    <w:rsid w:val="319A5EBB"/>
    <w:rsid w:val="32CF5587"/>
    <w:rsid w:val="33592C3F"/>
    <w:rsid w:val="345D45F6"/>
    <w:rsid w:val="35394D03"/>
    <w:rsid w:val="35702A80"/>
    <w:rsid w:val="35E72927"/>
    <w:rsid w:val="360F21CD"/>
    <w:rsid w:val="361C78D8"/>
    <w:rsid w:val="371B1227"/>
    <w:rsid w:val="372335E0"/>
    <w:rsid w:val="38500654"/>
    <w:rsid w:val="39E74194"/>
    <w:rsid w:val="3BCB22BB"/>
    <w:rsid w:val="3CC64D4F"/>
    <w:rsid w:val="3D5442FD"/>
    <w:rsid w:val="3D5A58EB"/>
    <w:rsid w:val="3DE37141"/>
    <w:rsid w:val="3EEA5B97"/>
    <w:rsid w:val="3F2333EC"/>
    <w:rsid w:val="3F2D7618"/>
    <w:rsid w:val="407C2FDE"/>
    <w:rsid w:val="407E0233"/>
    <w:rsid w:val="40B401D5"/>
    <w:rsid w:val="412D7C75"/>
    <w:rsid w:val="418071C6"/>
    <w:rsid w:val="41D87D89"/>
    <w:rsid w:val="42656804"/>
    <w:rsid w:val="42800C1C"/>
    <w:rsid w:val="42B8661E"/>
    <w:rsid w:val="431B26A6"/>
    <w:rsid w:val="4388762A"/>
    <w:rsid w:val="43C9215A"/>
    <w:rsid w:val="4482643A"/>
    <w:rsid w:val="44937037"/>
    <w:rsid w:val="44A6695C"/>
    <w:rsid w:val="453809C7"/>
    <w:rsid w:val="454B049A"/>
    <w:rsid w:val="45BB05C7"/>
    <w:rsid w:val="4621272F"/>
    <w:rsid w:val="46CB3641"/>
    <w:rsid w:val="47816E9E"/>
    <w:rsid w:val="4A0E027C"/>
    <w:rsid w:val="4A51607B"/>
    <w:rsid w:val="4BBE217C"/>
    <w:rsid w:val="4BFC056A"/>
    <w:rsid w:val="4D137255"/>
    <w:rsid w:val="4DFA75E6"/>
    <w:rsid w:val="4E006832"/>
    <w:rsid w:val="4EE95E5D"/>
    <w:rsid w:val="4F1862AA"/>
    <w:rsid w:val="4FD80B7D"/>
    <w:rsid w:val="500821B1"/>
    <w:rsid w:val="5212431D"/>
    <w:rsid w:val="52A061AF"/>
    <w:rsid w:val="531E4224"/>
    <w:rsid w:val="53AE2862"/>
    <w:rsid w:val="53C80DCD"/>
    <w:rsid w:val="53EA4E77"/>
    <w:rsid w:val="543676A7"/>
    <w:rsid w:val="54460896"/>
    <w:rsid w:val="54DE6EB9"/>
    <w:rsid w:val="551E7032"/>
    <w:rsid w:val="558F70B7"/>
    <w:rsid w:val="562513CF"/>
    <w:rsid w:val="56C14F11"/>
    <w:rsid w:val="572160D4"/>
    <w:rsid w:val="577338B7"/>
    <w:rsid w:val="580A2716"/>
    <w:rsid w:val="582D7805"/>
    <w:rsid w:val="584C56BB"/>
    <w:rsid w:val="58574287"/>
    <w:rsid w:val="587B0A32"/>
    <w:rsid w:val="589E3637"/>
    <w:rsid w:val="5B1B1F97"/>
    <w:rsid w:val="5B41461C"/>
    <w:rsid w:val="5C57088D"/>
    <w:rsid w:val="5CDD2880"/>
    <w:rsid w:val="5DB36FBA"/>
    <w:rsid w:val="5DB3755A"/>
    <w:rsid w:val="5DB4653D"/>
    <w:rsid w:val="5DD9180F"/>
    <w:rsid w:val="5E5F7277"/>
    <w:rsid w:val="5E783E91"/>
    <w:rsid w:val="5EDB0C18"/>
    <w:rsid w:val="60EC0A5A"/>
    <w:rsid w:val="61611BD9"/>
    <w:rsid w:val="61D37678"/>
    <w:rsid w:val="61EA76FC"/>
    <w:rsid w:val="62870500"/>
    <w:rsid w:val="62962E8B"/>
    <w:rsid w:val="62C31452"/>
    <w:rsid w:val="63D77B42"/>
    <w:rsid w:val="64E4212D"/>
    <w:rsid w:val="65C64CDE"/>
    <w:rsid w:val="66783A14"/>
    <w:rsid w:val="66E73926"/>
    <w:rsid w:val="674466D7"/>
    <w:rsid w:val="682B5472"/>
    <w:rsid w:val="682E2D17"/>
    <w:rsid w:val="68B31CD6"/>
    <w:rsid w:val="68F435DC"/>
    <w:rsid w:val="6963154F"/>
    <w:rsid w:val="6A742514"/>
    <w:rsid w:val="6A8B0509"/>
    <w:rsid w:val="6BA00118"/>
    <w:rsid w:val="6BA84A19"/>
    <w:rsid w:val="6BBC743B"/>
    <w:rsid w:val="6C255CDF"/>
    <w:rsid w:val="6CE511A4"/>
    <w:rsid w:val="6D3517F6"/>
    <w:rsid w:val="6D375B1F"/>
    <w:rsid w:val="6D603095"/>
    <w:rsid w:val="6E16669B"/>
    <w:rsid w:val="6E482AE4"/>
    <w:rsid w:val="6F226A87"/>
    <w:rsid w:val="6F396CBF"/>
    <w:rsid w:val="6FE53A42"/>
    <w:rsid w:val="70E442D9"/>
    <w:rsid w:val="71D3431B"/>
    <w:rsid w:val="72ED450E"/>
    <w:rsid w:val="73C67BAF"/>
    <w:rsid w:val="73FB71BF"/>
    <w:rsid w:val="743035CD"/>
    <w:rsid w:val="745C0BB4"/>
    <w:rsid w:val="748563E6"/>
    <w:rsid w:val="749D2C7D"/>
    <w:rsid w:val="765015DC"/>
    <w:rsid w:val="76A3126E"/>
    <w:rsid w:val="76C77942"/>
    <w:rsid w:val="76ED2C45"/>
    <w:rsid w:val="7877160F"/>
    <w:rsid w:val="79141E2C"/>
    <w:rsid w:val="79694470"/>
    <w:rsid w:val="79A93449"/>
    <w:rsid w:val="79C33AAF"/>
    <w:rsid w:val="79C84A45"/>
    <w:rsid w:val="7A1A24A9"/>
    <w:rsid w:val="7A1C2DC9"/>
    <w:rsid w:val="7AED4F43"/>
    <w:rsid w:val="7B4253BE"/>
    <w:rsid w:val="7CBD76E8"/>
    <w:rsid w:val="7D122FD7"/>
    <w:rsid w:val="7D9250C9"/>
    <w:rsid w:val="7DAC2461"/>
    <w:rsid w:val="7DD96764"/>
    <w:rsid w:val="7E015CFD"/>
    <w:rsid w:val="7E9860D8"/>
    <w:rsid w:val="7F6C6974"/>
    <w:rsid w:val="7F8C42CC"/>
    <w:rsid w:val="7FC7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99"/>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unhideWhenUsed/>
    <w:qFormat/>
    <w:uiPriority w:val="99"/>
    <w:pPr>
      <w:autoSpaceDE w:val="0"/>
      <w:autoSpaceDN w:val="0"/>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99"/>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8"/>
    <w:autoRedefine/>
    <w:qFormat/>
    <w:uiPriority w:val="99"/>
    <w:rPr>
      <w:kern w:val="2"/>
      <w:sz w:val="18"/>
      <w:szCs w:val="18"/>
    </w:rPr>
  </w:style>
  <w:style w:type="character" w:customStyle="1" w:styleId="45">
    <w:name w:val="页脚 字符"/>
    <w:link w:val="17"/>
    <w:autoRedefine/>
    <w:qFormat/>
    <w:uiPriority w:val="99"/>
    <w:rPr>
      <w:rFonts w:ascii="宋体"/>
      <w:kern w:val="2"/>
      <w:sz w:val="18"/>
      <w:szCs w:val="18"/>
    </w:rPr>
  </w:style>
  <w:style w:type="character" w:customStyle="1" w:styleId="46">
    <w:name w:val="批注框文本 字符"/>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99"/>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Table Paragraph"/>
    <w:basedOn w:val="1"/>
    <w:autoRedefine/>
    <w:qFormat/>
    <w:uiPriority w:val="0"/>
    <w:pPr>
      <w:autoSpaceDE w:val="0"/>
      <w:autoSpaceDN w:val="0"/>
      <w:adjustRightInd/>
      <w:spacing w:before="41" w:after="100" w:afterAutospacing="1" w:line="240" w:lineRule="auto"/>
      <w:ind w:left="107"/>
      <w:jc w:val="left"/>
    </w:pPr>
    <w:rPr>
      <w:rFonts w:ascii="宋体" w:hAnsi="宋体" w:cs="宋体"/>
      <w:kern w:val="0"/>
      <w:sz w:val="22"/>
      <w:szCs w:val="22"/>
    </w:rPr>
  </w:style>
  <w:style w:type="paragraph" w:customStyle="1" w:styleId="232">
    <w:name w:val="Picture caption|1"/>
    <w:basedOn w:val="1"/>
    <w:autoRedefine/>
    <w:qFormat/>
    <w:uiPriority w:val="0"/>
    <w:pPr>
      <w:autoSpaceDE w:val="0"/>
      <w:autoSpaceDN w:val="0"/>
      <w:adjustRightInd/>
      <w:spacing w:line="480" w:lineRule="exact"/>
      <w:ind w:firstLine="380"/>
      <w:jc w:val="left"/>
    </w:pPr>
    <w:rPr>
      <w:rFonts w:ascii="宋体" w:hAnsi="宋体" w:cs="宋体"/>
      <w:kern w:val="0"/>
      <w:sz w:val="20"/>
      <w:szCs w:val="20"/>
    </w:rPr>
  </w:style>
  <w:style w:type="paragraph" w:customStyle="1" w:styleId="233">
    <w:name w:val="列表段落1"/>
    <w:basedOn w:val="1"/>
    <w:autoRedefine/>
    <w:qFormat/>
    <w:uiPriority w:val="0"/>
    <w:pPr>
      <w:autoSpaceDE w:val="0"/>
      <w:autoSpaceDN w:val="0"/>
      <w:adjustRightInd/>
      <w:spacing w:before="100" w:beforeAutospacing="1" w:after="100" w:afterAutospacing="1" w:line="240" w:lineRule="auto"/>
      <w:ind w:left="849" w:hanging="738"/>
      <w:jc w:val="left"/>
    </w:pPr>
    <w:rPr>
      <w:rFonts w:ascii="宋体" w:hAnsi="宋体" w:cs="宋体"/>
      <w:kern w:val="0"/>
      <w:sz w:val="22"/>
      <w:szCs w:val="22"/>
    </w:rPr>
  </w:style>
  <w:style w:type="paragraph" w:customStyle="1" w:styleId="234">
    <w:name w:val="Body text|1"/>
    <w:basedOn w:val="1"/>
    <w:autoRedefine/>
    <w:qFormat/>
    <w:uiPriority w:val="0"/>
    <w:pPr>
      <w:autoSpaceDE w:val="0"/>
      <w:autoSpaceDN w:val="0"/>
      <w:adjustRightInd/>
      <w:spacing w:before="100" w:beforeAutospacing="1" w:after="220" w:line="240" w:lineRule="auto"/>
      <w:ind w:firstLine="400"/>
      <w:jc w:val="left"/>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A66B22BF06400FBCD4C7966AFE647C"/>
        <w:style w:val=""/>
        <w:category>
          <w:name w:val="常规"/>
          <w:gallery w:val="placeholder"/>
        </w:category>
        <w:types>
          <w:type w:val="bbPlcHdr"/>
        </w:types>
        <w:behaviors>
          <w:behavior w:val="content"/>
        </w:behaviors>
        <w:description w:val=""/>
        <w:guid w:val="{DBB987AB-059A-4DB2-9F6E-102A96C21C2E}"/>
      </w:docPartPr>
      <w:docPartBody>
        <w:p>
          <w:pPr>
            <w:pStyle w:val="5"/>
          </w:pPr>
          <w:r>
            <w:rPr>
              <w:rStyle w:val="4"/>
              <w:rFonts w:hint="eastAsia"/>
            </w:rPr>
            <w:t>单击或点击此处输入文字。</w:t>
          </w:r>
        </w:p>
      </w:docPartBody>
    </w:docPart>
    <w:docPart>
      <w:docPartPr>
        <w:name w:val="A85E56A48780478A8E6EBBE6674001E6"/>
        <w:style w:val=""/>
        <w:category>
          <w:name w:val="常规"/>
          <w:gallery w:val="placeholder"/>
        </w:category>
        <w:types>
          <w:type w:val="bbPlcHdr"/>
        </w:types>
        <w:behaviors>
          <w:behavior w:val="content"/>
        </w:behaviors>
        <w:description w:val=""/>
        <w:guid w:val="{918745C9-9131-4944-85A3-3C38AF45EC3E}"/>
      </w:docPartPr>
      <w:docPartBody>
        <w:p>
          <w:pPr>
            <w:pStyle w:val="6"/>
          </w:pPr>
          <w:r>
            <w:rPr>
              <w:rStyle w:val="4"/>
              <w:rFonts w:hint="eastAsia"/>
            </w:rPr>
            <w:t>选择一项。</w:t>
          </w:r>
        </w:p>
      </w:docPartBody>
    </w:docPart>
    <w:docPart>
      <w:docPartPr>
        <w:name w:val="132FAE324DE2499D92BEE10F69CE26F4"/>
        <w:style w:val=""/>
        <w:category>
          <w:name w:val="常规"/>
          <w:gallery w:val="placeholder"/>
        </w:category>
        <w:types>
          <w:type w:val="bbPlcHdr"/>
        </w:types>
        <w:behaviors>
          <w:behavior w:val="content"/>
        </w:behaviors>
        <w:description w:val=""/>
        <w:guid w:val="{B3A7504B-00AB-453D-9115-3592530E320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48"/>
    <w:rsid w:val="001B2F03"/>
    <w:rsid w:val="002E5D02"/>
    <w:rsid w:val="00497E13"/>
    <w:rsid w:val="007F3D95"/>
    <w:rsid w:val="00845400"/>
    <w:rsid w:val="00985E48"/>
    <w:rsid w:val="00DE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0A66B22BF06400FBCD4C7966AFE647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85E56A48780478A8E6EBBE6674001E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32FAE324DE2499D92BEE10F69CE26F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E8046-9C66-42D9-9255-81048CD312D9}">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2932</Words>
  <Characters>3532</Characters>
  <Lines>25</Lines>
  <Paragraphs>7</Paragraphs>
  <TotalTime>0</TotalTime>
  <ScaleCrop>false</ScaleCrop>
  <LinksUpToDate>false</LinksUpToDate>
  <CharactersWithSpaces>3651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2022-09-05T06:37:00Z</dcterms:created>
  <dc:creator>Sky123.Org</dc:creator>
  <dc:description>&lt;config cover="true" show_menu="true" version="1.0.0" doctype="SDKXY"&gt;_x000d_
&lt;/config&gt;</dc:description>
  <cp:lastModifiedBy>ICCAW</cp:lastModifiedBy>
  <cp:lastPrinted>2021-02-02T08:22:00Z</cp:lastPrinted>
  <dcterms:modified xsi:type="dcterms:W3CDTF">2024-02-28T08:01:31Z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2052-12.1.0.16388</vt:lpwstr>
  </property>
  <property fmtid="{D5CDD505-2E9C-101B-9397-08002B2CF9AE}" pid="15" name="ICV">
    <vt:lpwstr>97872A7338E741B089880BF7C3DF10D2_13</vt:lpwstr>
  </property>
</Properties>
</file>