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w:t>
      </w:r>
      <w:r>
        <w:rPr>
          <w:rFonts w:hint="eastAsia" w:ascii="Times New Roman" w:hAnsi="Times New Roman" w:eastAsia="宋体" w:cs="Times New Roman"/>
          <w:b/>
          <w:bCs/>
          <w:color w:val="auto"/>
          <w:sz w:val="32"/>
          <w:szCs w:val="32"/>
          <w:lang w:eastAsia="zh-CN"/>
        </w:rPr>
        <w:t>盐渍天然肠衣</w:t>
      </w:r>
      <w:r>
        <w:rPr>
          <w:rFonts w:ascii="Times New Roman" w:hAnsi="Times New Roman" w:eastAsia="宋体" w:cs="Times New Roman"/>
          <w:b/>
          <w:bCs/>
          <w:color w:val="auto"/>
          <w:sz w:val="32"/>
          <w:szCs w:val="32"/>
        </w:rPr>
        <w:t>》</w:t>
      </w:r>
      <w:r>
        <w:rPr>
          <w:rFonts w:hint="eastAsia" w:ascii="Times New Roman" w:hAnsi="Times New Roman" w:eastAsia="宋体" w:cs="Times New Roman"/>
          <w:b/>
          <w:bCs/>
          <w:color w:val="auto"/>
          <w:sz w:val="32"/>
          <w:szCs w:val="32"/>
        </w:rPr>
        <w:t>团体</w:t>
      </w:r>
      <w:r>
        <w:rPr>
          <w:rFonts w:ascii="Times New Roman" w:hAnsi="Times New Roman" w:eastAsia="宋体" w:cs="Times New Roman"/>
          <w:b/>
          <w:bCs/>
          <w:color w:val="auto"/>
          <w:sz w:val="32"/>
          <w:szCs w:val="32"/>
        </w:rPr>
        <w:t>标准编制说明</w:t>
      </w:r>
    </w:p>
    <w:p>
      <w:pPr>
        <w:spacing w:line="480" w:lineRule="auto"/>
        <w:jc w:val="center"/>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（征求意见稿）</w:t>
      </w:r>
    </w:p>
    <w:p>
      <w:pPr>
        <w:spacing w:line="360" w:lineRule="auto"/>
        <w:rPr>
          <w:rFonts w:ascii="仿宋" w:hAnsi="仿宋" w:eastAsia="仿宋" w:cs="Times New Roman"/>
          <w:b/>
          <w:bCs/>
          <w:color w:val="auto"/>
          <w:sz w:val="24"/>
          <w:szCs w:val="24"/>
        </w:rPr>
      </w:pPr>
      <w:r>
        <w:rPr>
          <w:rFonts w:ascii="仿宋" w:hAnsi="仿宋" w:eastAsia="仿宋" w:cs="Times New Roman"/>
          <w:b/>
          <w:bCs/>
          <w:color w:val="auto"/>
          <w:sz w:val="24"/>
          <w:szCs w:val="24"/>
        </w:rPr>
        <w:t>一、</w:t>
      </w:r>
      <w:r>
        <w:rPr>
          <w:rFonts w:hint="eastAsia" w:ascii="仿宋" w:hAnsi="仿宋" w:eastAsia="仿宋" w:cs="Times New Roman"/>
          <w:b/>
          <w:bCs/>
          <w:color w:val="auto"/>
          <w:sz w:val="24"/>
          <w:szCs w:val="24"/>
        </w:rPr>
        <w:t>标准起草的基本情况</w:t>
      </w:r>
    </w:p>
    <w:p>
      <w:pPr>
        <w:spacing w:line="360" w:lineRule="auto"/>
        <w:ind w:firstLine="472" w:firstLineChars="196"/>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（一）项目目的及来源</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 xml:space="preserve">为配合GB/T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》国家标准的贯彻实施，进一步规范和提升团体会员单位</w:t>
      </w:r>
      <w:r>
        <w:rPr>
          <w:rFonts w:hint="eastAsia" w:ascii="仿宋" w:hAnsi="仿宋" w:eastAsia="仿宋" w:cs="Times New Roman"/>
          <w:color w:val="auto"/>
          <w:sz w:val="24"/>
          <w:szCs w:val="24"/>
          <w:lang w:eastAsia="zh-CN"/>
        </w:rPr>
        <w:t>盐渍肠衣</w:t>
      </w:r>
      <w:r>
        <w:rPr>
          <w:rFonts w:hint="eastAsia" w:ascii="仿宋" w:hAnsi="仿宋" w:eastAsia="仿宋" w:cs="Times New Roman"/>
          <w:color w:val="auto"/>
          <w:sz w:val="24"/>
          <w:szCs w:val="24"/>
        </w:rPr>
        <w:t>产品的安全和质量，</w:t>
      </w:r>
      <w:r>
        <w:rPr>
          <w:rFonts w:hint="eastAsia" w:ascii="仿宋" w:hAnsi="仿宋" w:eastAsia="仿宋" w:cs="Times New Roman"/>
          <w:color w:val="auto"/>
          <w:sz w:val="24"/>
          <w:szCs w:val="24"/>
          <w:lang w:eastAsia="zh-CN"/>
        </w:rPr>
        <w:t>填补盐渍肠衣相关标准的空白，</w:t>
      </w:r>
      <w:r>
        <w:rPr>
          <w:rFonts w:hint="eastAsia" w:ascii="仿宋" w:hAnsi="仿宋" w:eastAsia="仿宋" w:cs="Times New Roman"/>
          <w:color w:val="auto"/>
          <w:sz w:val="24"/>
          <w:szCs w:val="24"/>
        </w:rPr>
        <w:t>结合我省</w:t>
      </w:r>
      <w:r>
        <w:rPr>
          <w:rFonts w:hint="eastAsia" w:ascii="仿宋" w:hAnsi="仿宋" w:eastAsia="仿宋" w:cs="Times New Roman"/>
          <w:color w:val="auto"/>
          <w:sz w:val="24"/>
          <w:szCs w:val="24"/>
          <w:lang w:eastAsia="zh-CN"/>
        </w:rPr>
        <w:t>盐渍肠衣</w:t>
      </w:r>
      <w:r>
        <w:rPr>
          <w:rFonts w:hint="eastAsia" w:ascii="仿宋" w:hAnsi="仿宋" w:eastAsia="仿宋" w:cs="Times New Roman"/>
          <w:color w:val="auto"/>
          <w:sz w:val="24"/>
          <w:szCs w:val="24"/>
        </w:rPr>
        <w:t>生产的现状和实际需要，依据《团体标准管理规定》（国标委联【</w:t>
      </w:r>
      <w:r>
        <w:rPr>
          <w:rFonts w:hint="eastAsia" w:ascii="仿宋" w:hAnsi="仿宋" w:eastAsia="仿宋" w:cs="Times New Roman"/>
          <w:color w:val="auto"/>
          <w:sz w:val="24"/>
          <w:szCs w:val="24"/>
          <w:lang w:val="en-US" w:eastAsia="zh-CN"/>
        </w:rPr>
        <w:t>2019</w:t>
      </w:r>
      <w:r>
        <w:rPr>
          <w:rFonts w:hint="eastAsia" w:ascii="仿宋" w:hAnsi="仿宋" w:eastAsia="仿宋" w:cs="Times New Roman"/>
          <w:color w:val="auto"/>
          <w:sz w:val="24"/>
          <w:szCs w:val="24"/>
        </w:rPr>
        <w:t xml:space="preserve">】1号）的规定，河北省食品安全促进会根据部分生产企业提案，经反复调研、论证，决定拟编制起草《团体标准 </w:t>
      </w:r>
      <w:r>
        <w:rPr>
          <w:rFonts w:hint="eastAsia" w:ascii="仿宋" w:hAnsi="仿宋" w:eastAsia="仿宋" w:cs="Times New Roman"/>
          <w:color w:val="auto"/>
          <w:sz w:val="24"/>
          <w:szCs w:val="24"/>
          <w:lang w:eastAsia="zh-CN"/>
        </w:rPr>
        <w:t>盐渍天然肠衣</w:t>
      </w:r>
      <w:r>
        <w:rPr>
          <w:rFonts w:hint="eastAsia" w:ascii="仿宋" w:hAnsi="仿宋" w:eastAsia="仿宋" w:cs="Times New Roman"/>
          <w:color w:val="auto"/>
          <w:sz w:val="24"/>
          <w:szCs w:val="24"/>
        </w:rPr>
        <w:t>》，项目编号T/</w:t>
      </w:r>
      <w:r>
        <w:rPr>
          <w:rFonts w:hint="eastAsia" w:ascii="仿宋" w:hAnsi="仿宋" w:eastAsia="仿宋" w:cs="Times New Roman"/>
          <w:color w:val="auto"/>
          <w:sz w:val="24"/>
          <w:szCs w:val="24"/>
          <w:lang w:val="en-US" w:eastAsia="zh-CN"/>
        </w:rPr>
        <w:t>H</w:t>
      </w:r>
      <w:r>
        <w:rPr>
          <w:rFonts w:hint="eastAsia" w:ascii="仿宋" w:hAnsi="仿宋" w:eastAsia="仿宋" w:cs="Times New Roman"/>
          <w:color w:val="auto"/>
          <w:sz w:val="24"/>
          <w:szCs w:val="24"/>
        </w:rPr>
        <w:t>SPAQ 00</w:t>
      </w:r>
      <w:r>
        <w:rPr>
          <w:rFonts w:hint="eastAsia" w:ascii="仿宋" w:hAnsi="仿宋" w:eastAsia="仿宋" w:cs="Times New Roman"/>
          <w:color w:val="auto"/>
          <w:sz w:val="24"/>
          <w:szCs w:val="24"/>
          <w:lang w:val="en-US" w:eastAsia="zh-CN"/>
        </w:rPr>
        <w:t>02</w:t>
      </w:r>
      <w:r>
        <w:rPr>
          <w:rFonts w:hint="eastAsia" w:ascii="仿宋" w:hAnsi="仿宋" w:eastAsia="仿宋" w:cs="Times New Roman"/>
          <w:color w:val="auto"/>
          <w:sz w:val="24"/>
          <w:szCs w:val="24"/>
        </w:rPr>
        <w:t>—20</w:t>
      </w:r>
      <w:r>
        <w:rPr>
          <w:rFonts w:hint="eastAsia" w:ascii="仿宋" w:hAnsi="仿宋" w:eastAsia="仿宋" w:cs="Times New Roman"/>
          <w:color w:val="auto"/>
          <w:sz w:val="24"/>
          <w:szCs w:val="24"/>
          <w:lang w:val="en-US" w:eastAsia="zh-CN"/>
        </w:rPr>
        <w:t>24</w:t>
      </w:r>
      <w:r>
        <w:rPr>
          <w:rFonts w:hint="eastAsia" w:ascii="仿宋" w:hAnsi="仿宋" w:eastAsia="仿宋" w:cs="Times New Roman"/>
          <w:color w:val="auto"/>
          <w:sz w:val="24"/>
          <w:szCs w:val="24"/>
        </w:rPr>
        <w:t>。</w:t>
      </w:r>
    </w:p>
    <w:p>
      <w:pPr>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（二）项目承担单位和主要起草人</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1、</w:t>
      </w:r>
      <w:r>
        <w:rPr>
          <w:rFonts w:hint="eastAsia" w:ascii="仿宋" w:hAnsi="仿宋" w:eastAsia="仿宋" w:cs="Times New Roman"/>
          <w:color w:val="auto"/>
          <w:sz w:val="24"/>
          <w:szCs w:val="24"/>
          <w:lang w:val="en-US" w:eastAsia="zh-CN"/>
        </w:rPr>
        <w:t>本文件起草单位有：</w:t>
      </w:r>
      <w:r>
        <w:rPr>
          <w:rFonts w:hint="eastAsia" w:ascii="仿宋" w:hAnsi="仿宋" w:eastAsia="仿宋" w:cs="Times New Roman"/>
          <w:color w:val="auto"/>
          <w:sz w:val="24"/>
          <w:szCs w:val="24"/>
          <w:lang w:eastAsia="zh-CN"/>
        </w:rPr>
        <w:t>本文件</w:t>
      </w:r>
      <w:r>
        <w:rPr>
          <w:rFonts w:hint="eastAsia" w:ascii="仿宋" w:hAnsi="仿宋" w:eastAsia="仿宋" w:cs="Times New Roman"/>
          <w:color w:val="auto"/>
          <w:sz w:val="24"/>
          <w:szCs w:val="24"/>
        </w:rPr>
        <w:t>起草单位有：河北省食品安全促进会</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XXX、XXX、XXX</w:t>
      </w:r>
      <w:r>
        <w:rPr>
          <w:rFonts w:hint="eastAsia" w:ascii="仿宋" w:hAnsi="仿宋" w:eastAsia="仿宋" w:cs="Times New Roman"/>
          <w:color w:val="auto"/>
          <w:sz w:val="24"/>
          <w:szCs w:val="24"/>
        </w:rPr>
        <w:t>。</w:t>
      </w:r>
    </w:p>
    <w:p>
      <w:pPr>
        <w:numPr>
          <w:ilvl w:val="0"/>
          <w:numId w:val="2"/>
        </w:num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eastAsia="zh-CN"/>
        </w:rPr>
        <w:t>本文件</w:t>
      </w:r>
      <w:r>
        <w:rPr>
          <w:rFonts w:hint="eastAsia" w:ascii="仿宋" w:hAnsi="仿宋" w:eastAsia="仿宋" w:cs="Times New Roman"/>
          <w:color w:val="auto"/>
          <w:sz w:val="24"/>
          <w:szCs w:val="24"/>
        </w:rPr>
        <w:t>起草人：</w:t>
      </w:r>
      <w:r>
        <w:rPr>
          <w:rFonts w:hint="eastAsia" w:ascii="仿宋" w:hAnsi="仿宋" w:eastAsia="仿宋" w:cs="Times New Roman"/>
          <w:color w:val="auto"/>
          <w:sz w:val="24"/>
          <w:szCs w:val="24"/>
          <w:lang w:val="en-US" w:eastAsia="zh-CN"/>
        </w:rPr>
        <w:t>XXX、XXX、XXX、XXX、XXX。。。。。</w:t>
      </w:r>
    </w:p>
    <w:p>
      <w:pPr>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（三）简要起草过程</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202</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年</w:t>
      </w: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月</w:t>
      </w:r>
      <w:r>
        <w:rPr>
          <w:rFonts w:hint="eastAsia" w:ascii="仿宋" w:hAnsi="仿宋" w:eastAsia="仿宋" w:cs="Times New Roman"/>
          <w:color w:val="auto"/>
          <w:sz w:val="24"/>
          <w:szCs w:val="24"/>
          <w:lang w:val="en-US" w:eastAsia="zh-CN"/>
        </w:rPr>
        <w:t>14</w:t>
      </w:r>
      <w:r>
        <w:rPr>
          <w:rFonts w:ascii="仿宋" w:hAnsi="仿宋" w:eastAsia="仿宋" w:cs="Times New Roman"/>
          <w:color w:val="auto"/>
          <w:sz w:val="24"/>
          <w:szCs w:val="24"/>
        </w:rPr>
        <w:t>日</w:t>
      </w:r>
      <w:r>
        <w:rPr>
          <w:rFonts w:hint="eastAsia" w:ascii="仿宋" w:hAnsi="仿宋" w:eastAsia="仿宋" w:cs="Times New Roman"/>
          <w:color w:val="auto"/>
          <w:sz w:val="24"/>
          <w:szCs w:val="24"/>
        </w:rPr>
        <w:t>，河北省食品安全促进会因行业需要提出《盐渍天然肠衣》团体标准立项申请。河北省食品安全促进会与</w:t>
      </w:r>
      <w:r>
        <w:rPr>
          <w:rFonts w:hint="eastAsia" w:ascii="仿宋" w:hAnsi="仿宋" w:eastAsia="仿宋" w:cs="Times New Roman"/>
          <w:color w:val="auto"/>
          <w:sz w:val="24"/>
          <w:szCs w:val="24"/>
          <w:lang w:val="en-US" w:eastAsia="zh-CN"/>
        </w:rPr>
        <w:t>XXX、XXX、XXX、XXX、XXX</w:t>
      </w:r>
      <w:r>
        <w:rPr>
          <w:rFonts w:hint="eastAsia" w:ascii="仿宋" w:hAnsi="仿宋" w:eastAsia="仿宋" w:cs="Times New Roman"/>
          <w:color w:val="auto"/>
          <w:sz w:val="24"/>
          <w:szCs w:val="24"/>
        </w:rPr>
        <w:t>等牵头企业共同协商标准研制的总体思路和框架、适用范围和技术内容。确定项目负责起草单位和主要起草人，对标准的起草及现场调研工作做了详细部署</w:t>
      </w:r>
      <w:r>
        <w:rPr>
          <w:rFonts w:hint="eastAsia" w:ascii="仿宋" w:hAnsi="仿宋" w:eastAsia="仿宋" w:cs="Times New Roman"/>
          <w:color w:val="auto"/>
          <w:sz w:val="24"/>
          <w:szCs w:val="24"/>
          <w:lang w:eastAsia="zh-CN"/>
        </w:rPr>
        <w:t>，并</w:t>
      </w:r>
      <w:r>
        <w:rPr>
          <w:rFonts w:hint="eastAsia" w:ascii="仿宋" w:hAnsi="仿宋" w:eastAsia="仿宋" w:cs="Times New Roman"/>
          <w:color w:val="auto"/>
          <w:sz w:val="24"/>
          <w:szCs w:val="24"/>
          <w:lang w:val="en-US" w:eastAsia="zh-CN"/>
        </w:rPr>
        <w:t>发布拟组织制定团标《盐渍天然肠衣》的函（</w:t>
      </w:r>
      <w:r>
        <w:rPr>
          <w:rFonts w:hint="eastAsia" w:ascii="仿宋" w:hAnsi="仿宋" w:eastAsia="仿宋" w:cs="Times New Roman"/>
          <w:color w:val="auto"/>
          <w:sz w:val="24"/>
          <w:szCs w:val="24"/>
        </w:rPr>
        <w:t>冀食安促函【</w:t>
      </w:r>
      <w:r>
        <w:rPr>
          <w:rFonts w:hint="eastAsia" w:ascii="仿宋" w:hAnsi="仿宋" w:eastAsia="仿宋" w:cs="Times New Roman"/>
          <w:color w:val="auto"/>
          <w:sz w:val="24"/>
          <w:szCs w:val="24"/>
          <w:lang w:val="en-US" w:eastAsia="zh-CN"/>
        </w:rPr>
        <w:t>2023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16</w:t>
      </w:r>
      <w:r>
        <w:rPr>
          <w:rFonts w:hint="eastAsia" w:ascii="仿宋" w:hAnsi="仿宋" w:eastAsia="仿宋" w:cs="Times New Roman"/>
          <w:color w:val="auto"/>
          <w:sz w:val="24"/>
          <w:szCs w:val="24"/>
        </w:rPr>
        <w:t>号</w:t>
      </w:r>
      <w:r>
        <w:rPr>
          <w:rFonts w:hint="eastAsia" w:ascii="仿宋" w:hAnsi="仿宋" w:eastAsia="仿宋" w:cs="Times New Roman"/>
          <w:color w:val="auto"/>
          <w:sz w:val="24"/>
          <w:szCs w:val="24"/>
          <w:lang w:val="en-US" w:eastAsia="zh-CN"/>
        </w:rPr>
        <w:t>）</w:t>
      </w:r>
      <w:r>
        <w:rPr>
          <w:rFonts w:hint="eastAsia" w:ascii="仿宋" w:hAnsi="仿宋" w:eastAsia="仿宋" w:cs="Times New Roman"/>
          <w:color w:val="auto"/>
          <w:sz w:val="24"/>
          <w:szCs w:val="24"/>
        </w:rPr>
        <w:t>。</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2023年12月18日</w:t>
      </w:r>
      <w:r>
        <w:rPr>
          <w:rFonts w:hint="eastAsia" w:ascii="仿宋" w:hAnsi="仿宋" w:eastAsia="仿宋" w:cs="Times New Roman"/>
          <w:color w:val="auto"/>
          <w:sz w:val="24"/>
          <w:szCs w:val="24"/>
        </w:rPr>
        <w:t>经河北省食品安全促进会团体标准审查委员会发</w:t>
      </w:r>
      <w:r>
        <w:rPr>
          <w:rFonts w:hint="eastAsia" w:ascii="仿宋" w:hAnsi="仿宋" w:eastAsia="仿宋" w:cs="Times New Roman"/>
          <w:color w:val="auto"/>
          <w:sz w:val="24"/>
          <w:szCs w:val="24"/>
          <w:lang w:val="en-US" w:eastAsia="zh-CN"/>
        </w:rPr>
        <w:t>布关于批准团体标准《盐渍天然肠衣》立项计划的函（</w:t>
      </w:r>
      <w:r>
        <w:rPr>
          <w:rFonts w:hint="eastAsia" w:ascii="仿宋" w:hAnsi="仿宋" w:eastAsia="仿宋" w:cs="Times New Roman"/>
          <w:color w:val="auto"/>
          <w:sz w:val="24"/>
          <w:szCs w:val="24"/>
        </w:rPr>
        <w:t>冀食安促函【</w:t>
      </w:r>
      <w:r>
        <w:rPr>
          <w:rFonts w:hint="eastAsia" w:ascii="仿宋" w:hAnsi="仿宋" w:eastAsia="仿宋" w:cs="Times New Roman"/>
          <w:color w:val="auto"/>
          <w:sz w:val="24"/>
          <w:szCs w:val="24"/>
          <w:lang w:val="en-US" w:eastAsia="zh-CN"/>
        </w:rPr>
        <w:t>2023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17</w:t>
      </w:r>
      <w:r>
        <w:rPr>
          <w:rFonts w:hint="eastAsia" w:ascii="仿宋" w:hAnsi="仿宋" w:eastAsia="仿宋" w:cs="Times New Roman"/>
          <w:color w:val="auto"/>
          <w:sz w:val="24"/>
          <w:szCs w:val="24"/>
        </w:rPr>
        <w:t>号</w:t>
      </w:r>
      <w:r>
        <w:rPr>
          <w:rFonts w:hint="eastAsia" w:ascii="仿宋" w:hAnsi="仿宋" w:eastAsia="仿宋" w:cs="Times New Roman"/>
          <w:color w:val="auto"/>
          <w:sz w:val="24"/>
          <w:szCs w:val="24"/>
          <w:lang w:val="en-US" w:eastAsia="zh-CN"/>
        </w:rPr>
        <w:t>）</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202</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年</w:t>
      </w:r>
      <w:r>
        <w:rPr>
          <w:rFonts w:hint="eastAsia" w:ascii="仿宋" w:hAnsi="仿宋" w:eastAsia="仿宋" w:cs="Times New Roman"/>
          <w:color w:val="auto"/>
          <w:sz w:val="24"/>
          <w:szCs w:val="24"/>
          <w:lang w:val="en-US" w:eastAsia="zh-CN"/>
        </w:rPr>
        <w:t>12</w:t>
      </w:r>
      <w:r>
        <w:rPr>
          <w:rFonts w:hint="eastAsia" w:ascii="仿宋" w:hAnsi="仿宋" w:eastAsia="仿宋" w:cs="Times New Roman"/>
          <w:color w:val="auto"/>
          <w:sz w:val="24"/>
          <w:szCs w:val="24"/>
        </w:rPr>
        <w:t>月</w:t>
      </w:r>
      <w:r>
        <w:rPr>
          <w:rFonts w:hint="eastAsia" w:ascii="仿宋" w:hAnsi="仿宋" w:eastAsia="仿宋" w:cs="Times New Roman"/>
          <w:color w:val="auto"/>
          <w:sz w:val="24"/>
          <w:szCs w:val="24"/>
          <w:lang w:val="en-US" w:eastAsia="zh-CN"/>
        </w:rPr>
        <w:t>19日</w:t>
      </w:r>
      <w:r>
        <w:rPr>
          <w:rFonts w:hint="eastAsia" w:ascii="仿宋" w:hAnsi="仿宋" w:eastAsia="仿宋" w:cs="Times New Roman"/>
          <w:color w:val="auto"/>
          <w:sz w:val="24"/>
          <w:szCs w:val="24"/>
        </w:rPr>
        <w:t>，起草工作组</w:t>
      </w:r>
      <w:r>
        <w:rPr>
          <w:rFonts w:hint="eastAsia" w:ascii="仿宋" w:hAnsi="仿宋" w:eastAsia="仿宋" w:cs="Times New Roman"/>
          <w:color w:val="auto"/>
          <w:sz w:val="24"/>
          <w:szCs w:val="24"/>
          <w:lang w:eastAsia="zh-CN"/>
        </w:rPr>
        <w:t>对保定市顺平县肠衣城生产企业现场进行走访调研，并通过现场、</w:t>
      </w:r>
      <w:r>
        <w:rPr>
          <w:rFonts w:hint="eastAsia" w:ascii="仿宋" w:hAnsi="仿宋" w:eastAsia="仿宋" w:cs="Times New Roman"/>
          <w:color w:val="auto"/>
          <w:sz w:val="24"/>
          <w:szCs w:val="24"/>
        </w:rPr>
        <w:t>电话、微信等方式征求了</w:t>
      </w:r>
      <w:r>
        <w:rPr>
          <w:rFonts w:hint="eastAsia" w:ascii="仿宋" w:hAnsi="仿宋" w:eastAsia="仿宋" w:cs="Times New Roman"/>
          <w:color w:val="auto"/>
          <w:sz w:val="24"/>
          <w:szCs w:val="24"/>
          <w:lang w:eastAsia="zh-CN"/>
        </w:rPr>
        <w:t>省内</w:t>
      </w:r>
      <w:r>
        <w:rPr>
          <w:rFonts w:hint="eastAsia" w:ascii="仿宋" w:hAnsi="仿宋" w:eastAsia="仿宋" w:cs="Times New Roman"/>
          <w:color w:val="auto"/>
          <w:sz w:val="24"/>
          <w:szCs w:val="24"/>
        </w:rPr>
        <w:t>多家大、中</w:t>
      </w:r>
      <w:r>
        <w:rPr>
          <w:rFonts w:hint="eastAsia" w:ascii="仿宋" w:hAnsi="仿宋" w:eastAsia="仿宋" w:cs="Times New Roman"/>
          <w:color w:val="auto"/>
          <w:sz w:val="24"/>
          <w:szCs w:val="24"/>
          <w:lang w:eastAsia="zh-CN"/>
        </w:rPr>
        <w:t>、小</w:t>
      </w:r>
      <w:r>
        <w:rPr>
          <w:rFonts w:hint="eastAsia" w:ascii="仿宋" w:hAnsi="仿宋" w:eastAsia="仿宋" w:cs="Times New Roman"/>
          <w:color w:val="auto"/>
          <w:sz w:val="24"/>
          <w:szCs w:val="24"/>
        </w:rPr>
        <w:t>型</w:t>
      </w:r>
      <w:r>
        <w:rPr>
          <w:rFonts w:hint="eastAsia" w:ascii="仿宋" w:hAnsi="仿宋" w:eastAsia="仿宋" w:cs="Times New Roman"/>
          <w:color w:val="auto"/>
          <w:sz w:val="24"/>
          <w:szCs w:val="24"/>
          <w:lang w:eastAsia="zh-CN"/>
        </w:rPr>
        <w:t>肠衣</w:t>
      </w:r>
      <w:r>
        <w:rPr>
          <w:rFonts w:hint="eastAsia" w:ascii="仿宋" w:hAnsi="仿宋" w:eastAsia="仿宋" w:cs="Times New Roman"/>
          <w:color w:val="auto"/>
          <w:sz w:val="24"/>
          <w:szCs w:val="24"/>
        </w:rPr>
        <w:t>生产企业意见。</w:t>
      </w:r>
    </w:p>
    <w:p>
      <w:pPr>
        <w:spacing w:line="360" w:lineRule="auto"/>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20</w:t>
      </w:r>
      <w:r>
        <w:rPr>
          <w:rFonts w:hint="eastAsia" w:ascii="仿宋" w:hAnsi="仿宋" w:eastAsia="仿宋" w:cs="Times New Roman"/>
          <w:color w:val="auto"/>
          <w:sz w:val="24"/>
          <w:szCs w:val="24"/>
          <w:lang w:val="en-US" w:eastAsia="zh-CN"/>
        </w:rPr>
        <w:t>23</w:t>
      </w:r>
      <w:r>
        <w:rPr>
          <w:rFonts w:ascii="仿宋" w:hAnsi="仿宋" w:eastAsia="仿宋" w:cs="Times New Roman"/>
          <w:color w:val="auto"/>
          <w:sz w:val="24"/>
          <w:szCs w:val="24"/>
        </w:rPr>
        <w:t>年</w:t>
      </w:r>
      <w:r>
        <w:rPr>
          <w:rFonts w:hint="eastAsia" w:ascii="仿宋" w:hAnsi="仿宋" w:eastAsia="仿宋" w:cs="Times New Roman"/>
          <w:color w:val="auto"/>
          <w:sz w:val="24"/>
          <w:szCs w:val="24"/>
          <w:lang w:val="en-US" w:eastAsia="zh-CN"/>
        </w:rPr>
        <w:t>12</w:t>
      </w:r>
      <w:r>
        <w:rPr>
          <w:rFonts w:ascii="仿宋" w:hAnsi="仿宋" w:eastAsia="仿宋" w:cs="Times New Roman"/>
          <w:color w:val="auto"/>
          <w:sz w:val="24"/>
          <w:szCs w:val="24"/>
        </w:rPr>
        <w:t>月</w:t>
      </w:r>
      <w:r>
        <w:rPr>
          <w:rFonts w:hint="eastAsia" w:ascii="仿宋" w:hAnsi="仿宋" w:eastAsia="仿宋" w:cs="Times New Roman"/>
          <w:color w:val="auto"/>
          <w:sz w:val="24"/>
          <w:szCs w:val="24"/>
          <w:lang w:val="en-US" w:eastAsia="zh-CN"/>
        </w:rPr>
        <w:t>21</w:t>
      </w:r>
      <w:r>
        <w:rPr>
          <w:rFonts w:ascii="仿宋" w:hAnsi="仿宋" w:eastAsia="仿宋" w:cs="Times New Roman"/>
          <w:color w:val="auto"/>
          <w:sz w:val="24"/>
          <w:szCs w:val="24"/>
        </w:rPr>
        <w:t>日，</w:t>
      </w:r>
      <w:r>
        <w:rPr>
          <w:rFonts w:hint="eastAsia" w:ascii="仿宋" w:hAnsi="仿宋" w:eastAsia="仿宋" w:cs="Times New Roman"/>
          <w:color w:val="auto"/>
          <w:sz w:val="24"/>
          <w:szCs w:val="24"/>
        </w:rPr>
        <w:t>河北省食品安全促进会</w:t>
      </w:r>
      <w:r>
        <w:rPr>
          <w:rFonts w:ascii="仿宋" w:hAnsi="仿宋" w:eastAsia="仿宋" w:cs="Times New Roman"/>
          <w:color w:val="auto"/>
          <w:sz w:val="24"/>
          <w:szCs w:val="24"/>
        </w:rPr>
        <w:t>将立项相关材料总结</w:t>
      </w:r>
      <w:r>
        <w:rPr>
          <w:rFonts w:hint="eastAsia" w:ascii="仿宋" w:hAnsi="仿宋" w:eastAsia="仿宋" w:cs="Times New Roman"/>
          <w:color w:val="auto"/>
          <w:sz w:val="24"/>
          <w:szCs w:val="24"/>
        </w:rPr>
        <w:t>提交河北省食品安全促进会团体标准审查委员会，向专家组成员</w:t>
      </w:r>
      <w:r>
        <w:rPr>
          <w:rFonts w:ascii="仿宋" w:hAnsi="仿宋" w:eastAsia="仿宋" w:cs="Times New Roman"/>
          <w:color w:val="auto"/>
          <w:sz w:val="24"/>
          <w:szCs w:val="24"/>
        </w:rPr>
        <w:t>发文（</w:t>
      </w:r>
      <w:r>
        <w:rPr>
          <w:rFonts w:hint="eastAsia" w:ascii="仿宋" w:hAnsi="仿宋" w:eastAsia="仿宋" w:cs="Times New Roman"/>
          <w:color w:val="auto"/>
          <w:sz w:val="24"/>
          <w:szCs w:val="24"/>
        </w:rPr>
        <w:t>冀食安促函【</w:t>
      </w:r>
      <w:r>
        <w:rPr>
          <w:rFonts w:hint="eastAsia" w:ascii="仿宋" w:hAnsi="仿宋" w:eastAsia="仿宋" w:cs="Times New Roman"/>
          <w:color w:val="auto"/>
          <w:sz w:val="24"/>
          <w:szCs w:val="24"/>
          <w:lang w:val="en-US" w:eastAsia="zh-CN"/>
        </w:rPr>
        <w:t>2023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18</w:t>
      </w:r>
      <w:r>
        <w:rPr>
          <w:rFonts w:hint="eastAsia" w:ascii="仿宋" w:hAnsi="仿宋" w:eastAsia="仿宋" w:cs="Times New Roman"/>
          <w:color w:val="auto"/>
          <w:sz w:val="24"/>
          <w:szCs w:val="24"/>
        </w:rPr>
        <w:t>号</w:t>
      </w:r>
      <w:r>
        <w:rPr>
          <w:rFonts w:ascii="仿宋" w:hAnsi="仿宋" w:eastAsia="仿宋" w:cs="Times New Roman"/>
          <w:color w:val="auto"/>
          <w:sz w:val="24"/>
          <w:szCs w:val="24"/>
        </w:rPr>
        <w:t>）</w:t>
      </w:r>
      <w:r>
        <w:rPr>
          <w:rFonts w:ascii="仿宋" w:hAnsi="仿宋" w:eastAsia="仿宋" w:cs="Times New Roman"/>
          <w:color w:val="auto"/>
          <w:sz w:val="24"/>
          <w:szCs w:val="24"/>
        </w:rPr>
        <w:t>，邀请成员进行立项函审，根据函审结果，审查意见</w:t>
      </w:r>
      <w:r>
        <w:rPr>
          <w:rFonts w:hint="eastAsia" w:ascii="仿宋" w:hAnsi="仿宋" w:eastAsia="仿宋" w:cs="Times New Roman"/>
          <w:color w:val="auto"/>
          <w:sz w:val="24"/>
          <w:szCs w:val="24"/>
        </w:rPr>
        <w:t>全部</w:t>
      </w:r>
      <w:r>
        <w:rPr>
          <w:rFonts w:ascii="仿宋" w:hAnsi="仿宋" w:eastAsia="仿宋" w:cs="Times New Roman"/>
          <w:color w:val="auto"/>
          <w:sz w:val="24"/>
          <w:szCs w:val="24"/>
        </w:rPr>
        <w:t>表示赞同。</w:t>
      </w:r>
    </w:p>
    <w:p>
      <w:pPr>
        <w:spacing w:line="360" w:lineRule="auto"/>
        <w:ind w:firstLine="480" w:firstLineChars="200"/>
        <w:rPr>
          <w:rFonts w:hint="eastAsia" w:ascii="仿宋" w:hAnsi="仿宋" w:eastAsia="仿宋" w:cs="Times New Roman"/>
          <w:color w:val="auto"/>
          <w:sz w:val="24"/>
          <w:szCs w:val="24"/>
        </w:rPr>
      </w:pPr>
      <w:r>
        <w:rPr>
          <w:rFonts w:ascii="仿宋" w:hAnsi="仿宋" w:eastAsia="仿宋" w:cs="Times New Roman"/>
          <w:color w:val="auto"/>
          <w:sz w:val="24"/>
          <w:szCs w:val="24"/>
        </w:rPr>
        <w:t>202</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年</w:t>
      </w:r>
      <w:r>
        <w:rPr>
          <w:rFonts w:hint="eastAsia" w:ascii="仿宋" w:hAnsi="仿宋" w:eastAsia="仿宋" w:cs="Times New Roman"/>
          <w:color w:val="auto"/>
          <w:sz w:val="24"/>
          <w:szCs w:val="24"/>
          <w:lang w:val="en-US" w:eastAsia="zh-CN"/>
        </w:rPr>
        <w:t>12</w:t>
      </w:r>
      <w:r>
        <w:rPr>
          <w:rFonts w:hint="eastAsia" w:ascii="仿宋" w:hAnsi="仿宋" w:eastAsia="仿宋" w:cs="Times New Roman"/>
          <w:color w:val="auto"/>
          <w:sz w:val="24"/>
          <w:szCs w:val="24"/>
        </w:rPr>
        <w:t>月</w:t>
      </w:r>
      <w:r>
        <w:rPr>
          <w:rFonts w:hint="eastAsia" w:ascii="仿宋" w:hAnsi="仿宋" w:eastAsia="仿宋" w:cs="Times New Roman"/>
          <w:color w:val="auto"/>
          <w:sz w:val="24"/>
          <w:szCs w:val="24"/>
          <w:lang w:val="en-US" w:eastAsia="zh-CN"/>
        </w:rPr>
        <w:t>22日</w:t>
      </w:r>
      <w:r>
        <w:rPr>
          <w:rFonts w:hint="eastAsia" w:ascii="仿宋" w:hAnsi="仿宋" w:eastAsia="仿宋" w:cs="Times New Roman"/>
          <w:color w:val="auto"/>
          <w:sz w:val="24"/>
          <w:szCs w:val="24"/>
        </w:rPr>
        <w:t>-</w:t>
      </w:r>
      <w:r>
        <w:rPr>
          <w:rFonts w:ascii="仿宋" w:hAnsi="仿宋" w:eastAsia="仿宋" w:cs="Times New Roman"/>
          <w:color w:val="auto"/>
          <w:sz w:val="24"/>
          <w:szCs w:val="24"/>
        </w:rPr>
        <w:t>20</w:t>
      </w:r>
      <w:r>
        <w:rPr>
          <w:rFonts w:hint="eastAsia" w:ascii="仿宋" w:hAnsi="仿宋" w:eastAsia="仿宋" w:cs="Times New Roman"/>
          <w:color w:val="auto"/>
          <w:sz w:val="24"/>
          <w:szCs w:val="24"/>
          <w:lang w:val="en-US" w:eastAsia="zh-CN"/>
        </w:rPr>
        <w:t>24</w:t>
      </w:r>
      <w:r>
        <w:rPr>
          <w:rFonts w:hint="eastAsia" w:ascii="仿宋" w:hAnsi="仿宋" w:eastAsia="仿宋" w:cs="Times New Roman"/>
          <w:color w:val="auto"/>
          <w:sz w:val="24"/>
          <w:szCs w:val="24"/>
        </w:rPr>
        <w:t>年</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月</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rPr>
        <w:t>日，河北省食品安全促进会秘书处，提出标准制定框架和主要工作内容，对标准初稿中的术语定义、产品分类、</w:t>
      </w:r>
      <w:r>
        <w:rPr>
          <w:rFonts w:hint="eastAsia" w:ascii="仿宋" w:hAnsi="仿宋" w:eastAsia="仿宋" w:cs="Times New Roman"/>
          <w:color w:val="auto"/>
          <w:sz w:val="24"/>
          <w:szCs w:val="24"/>
          <w:lang w:eastAsia="zh-CN"/>
        </w:rPr>
        <w:t>要求</w:t>
      </w:r>
      <w:r>
        <w:rPr>
          <w:rFonts w:hint="eastAsia" w:ascii="仿宋" w:hAnsi="仿宋" w:eastAsia="仿宋" w:cs="Times New Roman"/>
          <w:color w:val="auto"/>
          <w:sz w:val="24"/>
          <w:szCs w:val="24"/>
        </w:rPr>
        <w:t>以及</w:t>
      </w:r>
      <w:r>
        <w:rPr>
          <w:rFonts w:hint="eastAsia" w:ascii="仿宋" w:hAnsi="仿宋" w:eastAsia="仿宋" w:cs="Times New Roman"/>
          <w:color w:val="auto"/>
          <w:sz w:val="24"/>
          <w:szCs w:val="24"/>
          <w:lang w:eastAsia="zh-CN"/>
        </w:rPr>
        <w:t>分析方法</w:t>
      </w:r>
      <w:r>
        <w:rPr>
          <w:rFonts w:hint="eastAsia" w:ascii="仿宋" w:hAnsi="仿宋" w:eastAsia="仿宋" w:cs="Times New Roman"/>
          <w:color w:val="auto"/>
          <w:sz w:val="24"/>
          <w:szCs w:val="24"/>
        </w:rPr>
        <w:t>的内容进行讨论协调，形成标准初稿。</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2024年2月5日发布关于公开征求团体标准《盐渍天然肠衣》意见的函（</w:t>
      </w:r>
      <w:r>
        <w:rPr>
          <w:rFonts w:hint="eastAsia" w:ascii="仿宋" w:hAnsi="仿宋" w:eastAsia="仿宋" w:cs="Times New Roman"/>
          <w:color w:val="auto"/>
          <w:sz w:val="24"/>
          <w:szCs w:val="24"/>
        </w:rPr>
        <w:t>冀食安促函【</w:t>
      </w:r>
      <w:r>
        <w:rPr>
          <w:rFonts w:hint="eastAsia" w:ascii="仿宋" w:hAnsi="仿宋" w:eastAsia="仿宋" w:cs="Times New Roman"/>
          <w:color w:val="auto"/>
          <w:sz w:val="24"/>
          <w:szCs w:val="24"/>
          <w:lang w:val="en-US" w:eastAsia="zh-CN"/>
        </w:rPr>
        <w:t>2024</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01</w:t>
      </w:r>
      <w:r>
        <w:rPr>
          <w:rFonts w:hint="eastAsia" w:ascii="仿宋" w:hAnsi="仿宋" w:eastAsia="仿宋" w:cs="Times New Roman"/>
          <w:color w:val="auto"/>
          <w:sz w:val="24"/>
          <w:szCs w:val="24"/>
        </w:rPr>
        <w:t>号</w:t>
      </w:r>
      <w:r>
        <w:rPr>
          <w:rFonts w:hint="eastAsia" w:ascii="仿宋" w:hAnsi="仿宋" w:eastAsia="仿宋" w:cs="Times New Roman"/>
          <w:color w:val="auto"/>
          <w:sz w:val="24"/>
          <w:szCs w:val="24"/>
          <w:lang w:val="en-US" w:eastAsia="zh-CN"/>
        </w:rPr>
        <w:t>），并在全国团体标准信息平台和河北省食品安全促进会官网进行公示，为期30天。</w:t>
      </w:r>
    </w:p>
    <w:p>
      <w:pPr>
        <w:spacing w:line="360" w:lineRule="auto"/>
        <w:ind w:firstLine="480" w:firstLineChars="200"/>
        <w:rPr>
          <w:rFonts w:hint="eastAsia" w:ascii="黑体" w:hAnsi="黑体" w:eastAsia="黑体" w:cs="Times New Roman"/>
          <w:color w:val="auto"/>
          <w:sz w:val="24"/>
          <w:szCs w:val="24"/>
        </w:rPr>
      </w:pPr>
      <w:r>
        <w:rPr>
          <w:rFonts w:hint="eastAsia" w:ascii="黑体" w:hAnsi="黑体" w:eastAsia="黑体" w:cs="Times New Roman"/>
          <w:color w:val="auto"/>
          <w:sz w:val="24"/>
          <w:szCs w:val="24"/>
        </w:rPr>
        <w:t>二、与现行法律法规及其他标准的关系</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符合</w:t>
      </w:r>
      <w:r>
        <w:rPr>
          <w:rFonts w:ascii="仿宋" w:hAnsi="仿宋" w:eastAsia="仿宋" w:cs="Times New Roman"/>
          <w:color w:val="auto"/>
          <w:sz w:val="24"/>
          <w:szCs w:val="24"/>
        </w:rPr>
        <w:t>《中华人民共和国食品安全法</w:t>
      </w:r>
      <w:r>
        <w:rPr>
          <w:rFonts w:hint="eastAsia" w:ascii="仿宋" w:hAnsi="仿宋" w:eastAsia="仿宋" w:cs="Times New Roman"/>
          <w:color w:val="auto"/>
          <w:sz w:val="24"/>
          <w:szCs w:val="24"/>
        </w:rPr>
        <w:t>》、</w:t>
      </w:r>
      <w:r>
        <w:rPr>
          <w:rFonts w:ascii="仿宋" w:hAnsi="仿宋" w:eastAsia="仿宋" w:cs="Times New Roman"/>
          <w:color w:val="auto"/>
          <w:sz w:val="24"/>
          <w:szCs w:val="24"/>
        </w:rPr>
        <w:t>《中华人民共和国食品安全法</w:t>
      </w:r>
      <w:r>
        <w:rPr>
          <w:rFonts w:hint="eastAsia" w:ascii="仿宋" w:hAnsi="仿宋" w:eastAsia="仿宋" w:cs="Times New Roman"/>
          <w:color w:val="auto"/>
          <w:sz w:val="24"/>
          <w:szCs w:val="24"/>
        </w:rPr>
        <w:t>实施条例</w:t>
      </w:r>
      <w:r>
        <w:rPr>
          <w:rFonts w:ascii="仿宋" w:hAnsi="仿宋" w:eastAsia="仿宋" w:cs="Times New Roman"/>
          <w:color w:val="auto"/>
          <w:sz w:val="24"/>
          <w:szCs w:val="24"/>
        </w:rPr>
        <w:t>》</w:t>
      </w:r>
      <w:r>
        <w:rPr>
          <w:rFonts w:hint="eastAsia" w:ascii="仿宋" w:hAnsi="仿宋" w:eastAsia="仿宋" w:cs="Times New Roman"/>
          <w:color w:val="auto"/>
          <w:sz w:val="24"/>
          <w:szCs w:val="24"/>
        </w:rPr>
        <w:t>及《团体标准管理办法》等法律法规及规范性文件的有关</w:t>
      </w:r>
      <w:bookmarkStart w:id="1" w:name="_GoBack"/>
      <w:bookmarkEnd w:id="1"/>
      <w:r>
        <w:rPr>
          <w:rFonts w:hint="eastAsia" w:ascii="仿宋" w:hAnsi="仿宋" w:eastAsia="仿宋" w:cs="Times New Roman"/>
          <w:color w:val="auto"/>
          <w:sz w:val="24"/>
          <w:szCs w:val="24"/>
        </w:rPr>
        <w:t xml:space="preserve">要求，执行了GB/T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》及相关食品安全国家标准等强制性标准和推荐性国家标准的要求，与相关产品推荐性国家标准、行业标准等协调一致。</w:t>
      </w:r>
    </w:p>
    <w:p>
      <w:pPr>
        <w:spacing w:line="360" w:lineRule="auto"/>
        <w:ind w:firstLine="480" w:firstLineChars="200"/>
        <w:rPr>
          <w:rFonts w:ascii="黑体" w:hAnsi="黑体" w:eastAsia="黑体" w:cs="Times New Roman"/>
          <w:color w:val="auto"/>
          <w:sz w:val="24"/>
          <w:szCs w:val="24"/>
        </w:rPr>
      </w:pPr>
      <w:r>
        <w:rPr>
          <w:rFonts w:hint="eastAsia" w:ascii="黑体" w:hAnsi="黑体" w:eastAsia="黑体" w:cs="Times New Roman"/>
          <w:color w:val="auto"/>
          <w:sz w:val="24"/>
          <w:szCs w:val="24"/>
        </w:rPr>
        <w:t>三、标准制定原则</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以“安全、科学、规范、可行”为原则，执行相关食品安全国家标准的规定、落实行业管理部门及行业推荐标准的要求，通过对质量指标的要求控制和提高产品的质量和品质。</w:t>
      </w:r>
    </w:p>
    <w:p>
      <w:pPr>
        <w:spacing w:line="360" w:lineRule="auto"/>
        <w:ind w:firstLine="470" w:firstLineChars="196"/>
        <w:rPr>
          <w:rFonts w:ascii="黑体" w:hAnsi="黑体" w:eastAsia="黑体" w:cs="Times New Roman"/>
          <w:bCs/>
          <w:color w:val="auto"/>
          <w:sz w:val="24"/>
          <w:szCs w:val="24"/>
        </w:rPr>
      </w:pPr>
      <w:r>
        <w:rPr>
          <w:rFonts w:hint="eastAsia" w:ascii="黑体" w:hAnsi="黑体" w:eastAsia="黑体" w:cs="Times New Roman"/>
          <w:bCs/>
          <w:color w:val="auto"/>
          <w:sz w:val="24"/>
          <w:szCs w:val="24"/>
        </w:rPr>
        <w:t>四、</w:t>
      </w:r>
      <w:r>
        <w:rPr>
          <w:rFonts w:hint="eastAsia" w:ascii="黑体" w:hAnsi="黑体" w:eastAsia="黑体" w:cs="Times New Roman"/>
          <w:bCs/>
          <w:color w:val="auto"/>
          <w:sz w:val="24"/>
          <w:szCs w:val="24"/>
          <w:lang w:eastAsia="zh-CN"/>
        </w:rPr>
        <w:t>文件</w:t>
      </w:r>
      <w:r>
        <w:rPr>
          <w:rFonts w:ascii="黑体" w:hAnsi="黑体" w:eastAsia="黑体" w:cs="Times New Roman"/>
          <w:bCs/>
          <w:color w:val="auto"/>
          <w:sz w:val="24"/>
          <w:szCs w:val="24"/>
        </w:rPr>
        <w:t>主要</w:t>
      </w:r>
      <w:r>
        <w:rPr>
          <w:rFonts w:hint="eastAsia" w:ascii="黑体" w:hAnsi="黑体" w:eastAsia="黑体" w:cs="Times New Roman"/>
          <w:bCs/>
          <w:color w:val="auto"/>
          <w:sz w:val="24"/>
          <w:szCs w:val="24"/>
        </w:rPr>
        <w:t>技术</w:t>
      </w:r>
      <w:r>
        <w:rPr>
          <w:rFonts w:ascii="黑体" w:hAnsi="黑体" w:eastAsia="黑体" w:cs="Times New Roman"/>
          <w:bCs/>
          <w:color w:val="auto"/>
          <w:sz w:val="24"/>
          <w:szCs w:val="24"/>
        </w:rPr>
        <w:t>内容</w:t>
      </w:r>
      <w:r>
        <w:rPr>
          <w:rFonts w:hint="eastAsia" w:ascii="黑体" w:hAnsi="黑体" w:eastAsia="黑体" w:cs="Times New Roman"/>
          <w:bCs/>
          <w:color w:val="auto"/>
          <w:sz w:val="24"/>
          <w:szCs w:val="24"/>
          <w:lang w:eastAsia="zh-CN"/>
        </w:rPr>
        <w:t>及</w:t>
      </w:r>
      <w:r>
        <w:rPr>
          <w:rFonts w:hint="eastAsia" w:ascii="黑体" w:hAnsi="黑体" w:eastAsia="黑体" w:cs="Times New Roman"/>
          <w:bCs/>
          <w:color w:val="auto"/>
          <w:sz w:val="24"/>
          <w:szCs w:val="24"/>
        </w:rPr>
        <w:t>依据</w:t>
      </w:r>
    </w:p>
    <w:p>
      <w:pPr>
        <w:spacing w:line="360" w:lineRule="auto"/>
        <w:ind w:firstLine="354" w:firstLineChars="147"/>
        <w:rPr>
          <w:rFonts w:ascii="仿宋" w:hAnsi="仿宋" w:eastAsia="仿宋" w:cs="Times New Roman"/>
          <w:b/>
          <w:bCs/>
          <w:color w:val="auto"/>
          <w:sz w:val="24"/>
          <w:szCs w:val="24"/>
        </w:rPr>
      </w:pPr>
      <w:r>
        <w:rPr>
          <w:rFonts w:hint="eastAsia" w:ascii="仿宋" w:hAnsi="仿宋" w:eastAsia="仿宋" w:cs="Times New Roman"/>
          <w:b/>
          <w:bCs/>
          <w:color w:val="auto"/>
          <w:sz w:val="24"/>
          <w:szCs w:val="24"/>
        </w:rPr>
        <w:t>（一）</w:t>
      </w:r>
      <w:r>
        <w:rPr>
          <w:rFonts w:ascii="仿宋" w:hAnsi="仿宋" w:eastAsia="仿宋" w:cs="Times New Roman"/>
          <w:b/>
          <w:bCs/>
          <w:color w:val="auto"/>
          <w:sz w:val="24"/>
          <w:szCs w:val="24"/>
        </w:rPr>
        <w:t>标准名称</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盐渍天然肠衣</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参考</w:t>
      </w:r>
      <w:r>
        <w:rPr>
          <w:rFonts w:hint="eastAsia" w:ascii="仿宋" w:hAnsi="仿宋" w:eastAsia="仿宋" w:cs="Times New Roman"/>
          <w:color w:val="auto"/>
          <w:sz w:val="24"/>
          <w:szCs w:val="24"/>
        </w:rPr>
        <w:t xml:space="preserve">引用了GB/T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》的名称</w:t>
      </w:r>
      <w:r>
        <w:rPr>
          <w:rFonts w:ascii="仿宋" w:hAnsi="仿宋" w:eastAsia="仿宋" w:cs="Times New Roman"/>
          <w:color w:val="auto"/>
          <w:sz w:val="24"/>
          <w:szCs w:val="24"/>
        </w:rPr>
        <w:t>。</w:t>
      </w:r>
    </w:p>
    <w:p>
      <w:pPr>
        <w:spacing w:line="360" w:lineRule="auto"/>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盐渍天然肠衣</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符合本标准要求，加工过程使用专用盐腌制的，且不使用任何化学物质，并保持天然属性的肠衣。</w:t>
      </w:r>
    </w:p>
    <w:p>
      <w:pPr>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（二）范围</w:t>
      </w:r>
    </w:p>
    <w:p>
      <w:pPr>
        <w:pStyle w:val="18"/>
        <w:spacing w:line="360" w:lineRule="auto"/>
        <w:rPr>
          <w:rFonts w:hint="eastAsia" w:ascii="仿宋" w:hAnsi="仿宋" w:eastAsia="仿宋"/>
          <w:color w:val="auto"/>
          <w:kern w:val="2"/>
          <w:sz w:val="24"/>
          <w:szCs w:val="24"/>
        </w:rPr>
      </w:pPr>
      <w:r>
        <w:rPr>
          <w:rFonts w:hint="eastAsia" w:ascii="仿宋" w:hAnsi="仿宋" w:eastAsia="仿宋"/>
          <w:color w:val="auto"/>
          <w:kern w:val="2"/>
          <w:sz w:val="24"/>
          <w:szCs w:val="24"/>
        </w:rPr>
        <w:t>规定“本文件规定了</w:t>
      </w:r>
      <w:r>
        <w:rPr>
          <w:rFonts w:hint="eastAsia" w:ascii="仿宋" w:hAnsi="仿宋" w:eastAsia="仿宋" w:cs="Times New Roman"/>
          <w:color w:val="auto"/>
          <w:sz w:val="24"/>
          <w:szCs w:val="24"/>
          <w:lang w:eastAsia="zh-CN"/>
        </w:rPr>
        <w:t>盐渍天然肠衣</w:t>
      </w:r>
      <w:r>
        <w:rPr>
          <w:rFonts w:hint="eastAsia" w:ascii="仿宋" w:hAnsi="仿宋" w:eastAsia="仿宋"/>
          <w:color w:val="auto"/>
          <w:kern w:val="2"/>
          <w:sz w:val="24"/>
          <w:szCs w:val="24"/>
        </w:rPr>
        <w:t>的术语和定义、产品分类、要求、分析方法、检验规则和标志、包装、贮存、运输、保质期。本文件适用于专用盐腌制的天然肠衣，不包括胶原蛋白肠衣等非天然肠衣”</w:t>
      </w:r>
      <w:r>
        <w:rPr>
          <w:rFonts w:hint="eastAsia" w:ascii="仿宋" w:hAnsi="仿宋" w:eastAsia="仿宋"/>
          <w:color w:val="auto"/>
          <w:sz w:val="24"/>
          <w:szCs w:val="24"/>
        </w:rPr>
        <w:t>。</w:t>
      </w:r>
      <w:r>
        <w:rPr>
          <w:rFonts w:hint="eastAsia" w:ascii="仿宋" w:hAnsi="仿宋" w:eastAsia="仿宋"/>
          <w:color w:val="auto"/>
          <w:kern w:val="2"/>
          <w:sz w:val="24"/>
          <w:szCs w:val="24"/>
        </w:rPr>
        <w:t>明确了本文件具体适用情况。</w:t>
      </w:r>
    </w:p>
    <w:p>
      <w:pPr>
        <w:spacing w:line="360" w:lineRule="auto"/>
        <w:ind w:firstLine="354" w:firstLineChars="147"/>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（三）规范性引用文件</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依据GB/T 1.1-2020列出了文件中所引用的标准</w:t>
      </w:r>
      <w:r>
        <w:rPr>
          <w:rFonts w:hint="eastAsia" w:ascii="仿宋" w:hAnsi="仿宋" w:eastAsia="仿宋" w:cs="Times New Roman"/>
          <w:b w:val="0"/>
          <w:bCs w:val="0"/>
          <w:color w:val="auto"/>
          <w:sz w:val="24"/>
          <w:szCs w:val="24"/>
          <w:lang w:eastAsia="zh-CN"/>
        </w:rPr>
        <w:t>名称、标准编号</w:t>
      </w:r>
      <w:r>
        <w:rPr>
          <w:rFonts w:hint="eastAsia" w:ascii="仿宋" w:hAnsi="仿宋" w:eastAsia="仿宋" w:cs="Times New Roman"/>
          <w:b w:val="0"/>
          <w:bCs w:val="0"/>
          <w:color w:val="auto"/>
          <w:sz w:val="24"/>
          <w:szCs w:val="24"/>
        </w:rPr>
        <w:t>和</w:t>
      </w:r>
      <w:r>
        <w:rPr>
          <w:rFonts w:hint="eastAsia" w:ascii="仿宋" w:hAnsi="仿宋" w:eastAsia="仿宋" w:cs="Times New Roman"/>
          <w:b w:val="0"/>
          <w:bCs w:val="0"/>
          <w:color w:val="auto"/>
          <w:sz w:val="24"/>
          <w:szCs w:val="24"/>
          <w:lang w:eastAsia="zh-CN"/>
        </w:rPr>
        <w:t>引用</w:t>
      </w:r>
      <w:r>
        <w:rPr>
          <w:rFonts w:hint="eastAsia" w:ascii="仿宋" w:hAnsi="仿宋" w:eastAsia="仿宋" w:cs="Times New Roman"/>
          <w:b w:val="0"/>
          <w:bCs w:val="0"/>
          <w:color w:val="auto"/>
          <w:sz w:val="24"/>
          <w:szCs w:val="24"/>
        </w:rPr>
        <w:t>文件。</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GB 2762  食品安全国家标准 食品中污染物限量</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GB 2763  食品安全国家标准 食品中农药最大残留量</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GB 5749  生活饮用水卫生标准</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GB/T 7740  天然肠衣</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GB 12694  食品安全国家标准 畜禽屠宰加工卫生规范</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JJF 1070  定量包装商品净含量计量检验规则</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QB/T 2606  肠衣盐</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国家质量监督检验检疫总局、国家工商行政管理总局联合发布令第66号《零售商品称重计量监督管理办法》</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国家市场监督管理总局令第70号《定量包装商品计量监督管理办法 2023年修订版》</w:t>
      </w:r>
    </w:p>
    <w:p>
      <w:pPr>
        <w:spacing w:line="360" w:lineRule="auto"/>
        <w:ind w:firstLine="352" w:firstLineChars="147"/>
        <w:rPr>
          <w:rFonts w:hint="eastAsia" w:ascii="仿宋" w:hAnsi="仿宋" w:eastAsia="仿宋" w:cs="Times New Roman"/>
          <w:b w:val="0"/>
          <w:bCs w:val="0"/>
          <w:color w:val="auto"/>
          <w:sz w:val="24"/>
          <w:szCs w:val="24"/>
        </w:rPr>
      </w:pPr>
      <w:r>
        <w:rPr>
          <w:rFonts w:hint="eastAsia" w:ascii="仿宋" w:hAnsi="仿宋" w:eastAsia="仿宋" w:cs="Times New Roman"/>
          <w:b w:val="0"/>
          <w:bCs w:val="0"/>
          <w:color w:val="auto"/>
          <w:sz w:val="24"/>
          <w:szCs w:val="24"/>
        </w:rPr>
        <w:t xml:space="preserve">畜禽规模养殖污染防治条例（国务院令第643号） </w:t>
      </w:r>
    </w:p>
    <w:p>
      <w:pPr>
        <w:spacing w:line="360" w:lineRule="auto"/>
        <w:ind w:firstLine="477" w:firstLineChars="198"/>
        <w:rPr>
          <w:rFonts w:ascii="仿宋" w:hAnsi="仿宋" w:eastAsia="仿宋" w:cs="Times New Roman"/>
          <w:b/>
          <w:bCs/>
          <w:color w:val="auto"/>
          <w:sz w:val="24"/>
          <w:szCs w:val="24"/>
        </w:rPr>
      </w:pPr>
      <w:r>
        <w:rPr>
          <w:rFonts w:hint="eastAsia" w:ascii="仿宋" w:hAnsi="仿宋" w:eastAsia="仿宋" w:cs="Times New Roman"/>
          <w:b/>
          <w:bCs/>
          <w:color w:val="auto"/>
          <w:sz w:val="24"/>
          <w:szCs w:val="24"/>
        </w:rPr>
        <w:t>（四）术语和定义</w:t>
      </w:r>
    </w:p>
    <w:p>
      <w:pPr>
        <w:pStyle w:val="21"/>
        <w:spacing w:before="156" w:after="156" w:line="360" w:lineRule="auto"/>
        <w:ind w:firstLine="480" w:firstLineChars="2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本文件规定“盐渍天然肠衣（Salted natural casings）：符合本标准要求，加工过程使用专用盐腌制的，且不使用任何化学物质的天然肠衣”。</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依据GB/T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明确了</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的</w:t>
      </w:r>
      <w:r>
        <w:rPr>
          <w:rFonts w:hint="eastAsia" w:ascii="仿宋" w:hAnsi="仿宋" w:eastAsia="仿宋" w:cs="Times New Roman"/>
          <w:color w:val="auto"/>
          <w:sz w:val="24"/>
          <w:szCs w:val="24"/>
          <w:lang w:eastAsia="zh-CN"/>
        </w:rPr>
        <w:t>原料</w:t>
      </w:r>
      <w:r>
        <w:rPr>
          <w:rFonts w:hint="eastAsia" w:ascii="仿宋" w:hAnsi="仿宋" w:eastAsia="仿宋" w:cs="Times New Roman"/>
          <w:color w:val="auto"/>
          <w:sz w:val="24"/>
          <w:szCs w:val="24"/>
        </w:rPr>
        <w:t>要求</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符合现行盐渍天然肠衣生产的实际。</w:t>
      </w:r>
    </w:p>
    <w:p>
      <w:pPr>
        <w:numPr>
          <w:ilvl w:val="0"/>
          <w:numId w:val="3"/>
        </w:numPr>
        <w:spacing w:line="360" w:lineRule="auto"/>
        <w:ind w:left="66" w:leftChars="0" w:firstLine="354" w:firstLineChars="0"/>
        <w:rPr>
          <w:rFonts w:hint="eastAsia" w:ascii="仿宋" w:hAnsi="仿宋" w:eastAsia="仿宋" w:cs="Times New Roman"/>
          <w:b/>
          <w:bCs/>
          <w:color w:val="auto"/>
          <w:sz w:val="24"/>
          <w:szCs w:val="24"/>
          <w:lang w:eastAsia="zh-CN"/>
        </w:rPr>
      </w:pPr>
      <w:r>
        <w:rPr>
          <w:rFonts w:hint="eastAsia" w:ascii="仿宋" w:hAnsi="仿宋" w:eastAsia="仿宋" w:cs="Times New Roman"/>
          <w:b/>
          <w:bCs/>
          <w:color w:val="auto"/>
          <w:sz w:val="24"/>
          <w:szCs w:val="24"/>
          <w:lang w:eastAsia="zh-CN"/>
        </w:rPr>
        <w:t>产品分类：</w:t>
      </w:r>
    </w:p>
    <w:p>
      <w:pPr>
        <w:pStyle w:val="24"/>
        <w:keepNext w:val="0"/>
        <w:keepLines w:val="0"/>
        <w:pageBreakBefore w:val="0"/>
        <w:kinsoku/>
        <w:wordWrap/>
        <w:overflowPunct/>
        <w:topLinePunct w:val="0"/>
        <w:bidi w:val="0"/>
        <w:adjustRightInd/>
        <w:snapToGrid/>
        <w:spacing w:line="360" w:lineRule="auto"/>
        <w:ind w:firstLine="420"/>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 本文件规定“按照肠衣来源动物种类及组织不同，分为盐渍猪肠衣、盐渍羊肠衣、盐渍牛肠衣、盐渍猪大肠头、盐渍猪肥肠、盐渍猪拐头、盐渍猪膀胱、盐渍牛大肠。”依据见下表：</w:t>
      </w:r>
    </w:p>
    <w:tbl>
      <w:tblPr>
        <w:tblStyle w:val="9"/>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129"/>
        <w:gridCol w:w="1129"/>
        <w:gridCol w:w="1129"/>
        <w:gridCol w:w="1129"/>
        <w:gridCol w:w="1129"/>
        <w:gridCol w:w="1129"/>
        <w:gridCol w:w="112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single" w:color="auto" w:sz="12"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标准名称</w:t>
            </w:r>
          </w:p>
        </w:tc>
        <w:tc>
          <w:tcPr>
            <w:tcW w:w="9035" w:type="dxa"/>
            <w:gridSpan w:val="8"/>
            <w:tcBorders>
              <w:top w:val="single" w:color="auto" w:sz="12"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要</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466" w:type="dxa"/>
            <w:vMerge w:val="continue"/>
            <w:tcBorders>
              <w:top w:val="single" w:color="auto" w:sz="8" w:space="0"/>
              <w:left w:val="nil"/>
              <w:bottom w:val="single" w:color="auto" w:sz="8" w:space="0"/>
              <w:right w:val="nil"/>
            </w:tcBorders>
            <w:vAlign w:val="center"/>
          </w:tcPr>
          <w:p>
            <w:pPr>
              <w:pStyle w:val="18"/>
              <w:jc w:val="center"/>
              <w:rPr>
                <w:rFonts w:hint="eastAsia" w:ascii="宋体" w:hAnsi="宋体" w:eastAsia="宋体" w:cs="宋体"/>
                <w:sz w:val="18"/>
                <w:szCs w:val="18"/>
                <w:vertAlign w:val="baseline"/>
                <w:lang w:val="en-US" w:eastAsia="zh-CN"/>
              </w:rPr>
            </w:pP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猪肠衣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羊肠衣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牛肠衣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猪大肠头</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猪肥肠</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猪膀胱</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猪拐头</w:t>
            </w:r>
          </w:p>
        </w:tc>
        <w:tc>
          <w:tcPr>
            <w:tcW w:w="1132"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w:t>
            </w:r>
          </w:p>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牛大肠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exact"/>
          <w:jc w:val="center"/>
        </w:trPr>
        <w:tc>
          <w:tcPr>
            <w:tcW w:w="1466" w:type="dxa"/>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GB/T 7740-2022</w:t>
            </w:r>
          </w:p>
          <w:p>
            <w:pPr>
              <w:pStyle w:val="18"/>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《天然肠衣》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盐渍猪肠衣（猪肠衣：猪的十二指肠和空肠制备的肠衣）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盐渍羊肠衣（绵羊肠衣：绵羊的十二指肠和空肠制备的肠衣；山羊肠衣：山羊的十二指肠和空肠制备的肠衣）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盐渍牛肠衣(牛肠衣：牛的十二指肠和空肠制备的肠衣)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盐渍猪大肠头 (猪大肠头：猪大肠末端部分制备的肠衣，从后端到直肠，圆锥形，带毛圈)</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盐渍猪肥肠(猪肥肠：剔除了直肠、盲肠头和乙状结肠部分的猪大肠制备的肠衣)</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盐渍猪膀胱 (猪膀胱：俗称猪小肚、猪肚皮儿，猪的膀胱制备的肠衣，从膀胱颈起始部至顶部)</w:t>
            </w:r>
          </w:p>
        </w:tc>
        <w:tc>
          <w:tcPr>
            <w:tcW w:w="1129"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盐渍猪拐头(猪拐头：猪大肠末梢部分到直肠，由结肠和大肠头部分制备的肠衣)</w:t>
            </w:r>
          </w:p>
        </w:tc>
        <w:tc>
          <w:tcPr>
            <w:tcW w:w="1132" w:type="dxa"/>
            <w:tcBorders>
              <w:top w:val="single" w:color="auto" w:sz="8" w:space="0"/>
              <w:left w:val="nil"/>
              <w:bottom w:val="single" w:color="auto" w:sz="8" w:space="0"/>
              <w:right w:val="nil"/>
            </w:tcBorders>
            <w:vAlign w:val="center"/>
          </w:tcPr>
          <w:p>
            <w:pPr>
              <w:pStyle w:val="18"/>
              <w:ind w:left="0" w:leftChars="0" w:firstLine="0" w:firstLineChars="0"/>
              <w:jc w:val="both"/>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盐渍牛大肠(牛大肠：牛大肠制备的肠衣)</w:t>
            </w:r>
          </w:p>
        </w:tc>
      </w:tr>
    </w:tbl>
    <w:p>
      <w:pPr>
        <w:spacing w:line="360" w:lineRule="auto"/>
        <w:ind w:firstLine="482" w:firstLineChars="200"/>
        <w:rPr>
          <w:rFonts w:ascii="仿宋" w:hAnsi="仿宋" w:eastAsia="仿宋" w:cs="Times New Roman"/>
          <w:b/>
          <w:bCs/>
          <w:color w:val="auto"/>
          <w:sz w:val="24"/>
          <w:szCs w:val="24"/>
        </w:rPr>
      </w:pPr>
      <w:r>
        <w:rPr>
          <w:rFonts w:hint="eastAsia" w:ascii="仿宋" w:hAnsi="仿宋" w:eastAsia="仿宋" w:cs="Times New Roman"/>
          <w:b/>
          <w:bCs/>
          <w:color w:val="auto"/>
          <w:sz w:val="24"/>
          <w:szCs w:val="24"/>
          <w:lang w:eastAsia="zh-CN"/>
        </w:rPr>
        <w:t>（六）</w:t>
      </w:r>
      <w:r>
        <w:rPr>
          <w:rFonts w:hint="eastAsia" w:ascii="仿宋" w:hAnsi="仿宋" w:eastAsia="仿宋" w:cs="Times New Roman"/>
          <w:b/>
          <w:bCs/>
          <w:color w:val="auto"/>
          <w:sz w:val="24"/>
          <w:szCs w:val="24"/>
        </w:rPr>
        <w:t>要求</w:t>
      </w:r>
    </w:p>
    <w:p>
      <w:pPr>
        <w:spacing w:line="360" w:lineRule="auto"/>
        <w:ind w:firstLine="472" w:firstLineChars="196"/>
        <w:rPr>
          <w:rFonts w:hint="eastAsia" w:ascii="仿宋" w:hAnsi="仿宋" w:eastAsia="仿宋" w:cs="宋体"/>
          <w:b/>
          <w:bCs/>
          <w:color w:val="auto"/>
          <w:sz w:val="24"/>
          <w:szCs w:val="24"/>
          <w:lang w:eastAsia="zh-CN"/>
        </w:rPr>
      </w:pPr>
      <w:r>
        <w:rPr>
          <w:rFonts w:hint="eastAsia" w:ascii="仿宋" w:hAnsi="仿宋" w:eastAsia="仿宋" w:cs="宋体"/>
          <w:b/>
          <w:bCs/>
          <w:color w:val="auto"/>
          <w:sz w:val="24"/>
          <w:szCs w:val="24"/>
        </w:rPr>
        <w:t>1、</w:t>
      </w:r>
      <w:r>
        <w:rPr>
          <w:rFonts w:hint="eastAsia" w:ascii="仿宋" w:hAnsi="仿宋" w:eastAsia="仿宋" w:cs="宋体"/>
          <w:b/>
          <w:bCs/>
          <w:color w:val="auto"/>
          <w:sz w:val="24"/>
          <w:szCs w:val="24"/>
          <w:lang w:eastAsia="zh-CN"/>
        </w:rPr>
        <w:t>原料要求</w:t>
      </w:r>
    </w:p>
    <w:p>
      <w:pPr>
        <w:spacing w:line="360" w:lineRule="auto"/>
        <w:ind w:firstLine="470" w:firstLineChars="196"/>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本文件将盐渍天然肠衣的主要原料划分为肠衣原料以及肠衣半成品原料，并对此进行具体规定：</w:t>
      </w:r>
    </w:p>
    <w:p>
      <w:pPr>
        <w:spacing w:line="360" w:lineRule="auto"/>
        <w:ind w:firstLine="470" w:firstLineChars="196"/>
        <w:rPr>
          <w:rFonts w:hint="eastAsia" w:ascii="仿宋" w:hAnsi="仿宋" w:eastAsia="仿宋" w:cs="Times New Roman"/>
          <w:color w:val="auto"/>
          <w:kern w:val="2"/>
          <w:sz w:val="24"/>
          <w:szCs w:val="24"/>
          <w:lang w:val="en-US" w:eastAsia="zh-CN" w:bidi="ar-SA"/>
        </w:rPr>
      </w:pPr>
    </w:p>
    <w:p>
      <w:pPr>
        <w:spacing w:line="360" w:lineRule="auto"/>
        <w:ind w:firstLine="470" w:firstLineChars="196"/>
        <w:rPr>
          <w:rFonts w:hint="eastAsia" w:ascii="仿宋" w:hAnsi="仿宋" w:eastAsia="仿宋" w:cs="Times New Roman"/>
          <w:color w:val="auto"/>
          <w:kern w:val="2"/>
          <w:sz w:val="24"/>
          <w:szCs w:val="24"/>
          <w:lang w:val="en-US" w:eastAsia="zh-CN" w:bidi="ar-SA"/>
        </w:rPr>
      </w:pPr>
    </w:p>
    <w:p>
      <w:pPr>
        <w:spacing w:line="360" w:lineRule="auto"/>
        <w:ind w:firstLine="470" w:firstLineChars="196"/>
        <w:rPr>
          <w:rFonts w:hint="eastAsia" w:ascii="仿宋" w:hAnsi="仿宋" w:eastAsia="仿宋" w:cs="Times New Roman"/>
          <w:color w:val="auto"/>
          <w:kern w:val="2"/>
          <w:sz w:val="24"/>
          <w:szCs w:val="24"/>
          <w:lang w:val="en-US" w:eastAsia="zh-CN" w:bidi="ar-SA"/>
        </w:rPr>
      </w:pPr>
    </w:p>
    <w:tbl>
      <w:tblPr>
        <w:tblStyle w:val="25"/>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0"/>
        <w:gridCol w:w="316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bottom w:val="single" w:color="auto" w:sz="8" w:space="0"/>
            </w:tcBorders>
            <w:vAlign w:val="center"/>
          </w:tcPr>
          <w:p>
            <w:pPr>
              <w:widowControl/>
              <w:autoSpaceDE w:val="0"/>
              <w:autoSpaceDN w:val="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原料要求</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3" w:type="pct"/>
            <w:tcBorders>
              <w:top w:val="single" w:color="auto" w:sz="8" w:space="0"/>
              <w:bottom w:val="single" w:color="auto" w:sz="8" w:space="0"/>
            </w:tcBorders>
            <w:vAlign w:val="center"/>
          </w:tcPr>
          <w:p>
            <w:pPr>
              <w:widowControl/>
              <w:autoSpaceDE w:val="0"/>
              <w:autoSpaceDN w:val="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肠衣原料</w:t>
            </w:r>
          </w:p>
        </w:tc>
        <w:tc>
          <w:tcPr>
            <w:tcW w:w="1586" w:type="pct"/>
            <w:tcBorders>
              <w:top w:val="single" w:color="auto" w:sz="8" w:space="0"/>
              <w:bottom w:val="single" w:color="auto" w:sz="8" w:space="0"/>
            </w:tcBorders>
            <w:vAlign w:val="center"/>
          </w:tcPr>
          <w:p>
            <w:pPr>
              <w:widowControl/>
              <w:autoSpaceDE w:val="0"/>
              <w:autoSpaceDN w:val="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肠衣半成品原料</w:t>
            </w:r>
            <w:r>
              <w:rPr>
                <w:rFonts w:hint="eastAsia" w:ascii="宋体" w:hAnsi="宋体" w:eastAsia="宋体" w:cs="宋体"/>
                <w:color w:val="auto"/>
                <w:kern w:val="0"/>
                <w:sz w:val="18"/>
                <w:szCs w:val="18"/>
                <w:vertAlign w:val="superscript"/>
                <w:lang w:val="en-US" w:eastAsia="zh-CN"/>
              </w:rPr>
              <w:t>a</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3413" w:type="pct"/>
            <w:tcBorders>
              <w:top w:val="single" w:color="auto" w:sz="8" w:space="0"/>
              <w:tl2br w:val="nil"/>
              <w:tr2bl w:val="nil"/>
            </w:tcBorders>
            <w:vAlign w:val="center"/>
          </w:tcPr>
          <w:p>
            <w:pPr>
              <w:tabs>
                <w:tab w:val="left" w:pos="726"/>
              </w:tabs>
              <w:bidi w:val="0"/>
              <w:jc w:val="left"/>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t>a)国产肠衣原料应来自非疫区的健康牲畜，并经官方批准的屠宰场屠宰，牲畜屠宰加工企业应符合GB 12694的相关要求，宰前宰后检验检疫合格，具有《动物检疫合格证明》。</w:t>
            </w:r>
          </w:p>
        </w:tc>
        <w:tc>
          <w:tcPr>
            <w:tcW w:w="1586" w:type="pct"/>
            <w:vMerge w:val="restart"/>
            <w:tcBorders>
              <w:top w:val="single" w:color="auto" w:sz="8" w:space="0"/>
              <w:tl2br w:val="nil"/>
              <w:tr2bl w:val="nil"/>
            </w:tcBorders>
            <w:vAlign w:val="center"/>
          </w:tcPr>
          <w:p>
            <w:pPr>
              <w:tabs>
                <w:tab w:val="left" w:pos="726"/>
              </w:tabs>
              <w:bidi w:val="0"/>
              <w:jc w:val="left"/>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t>肠衣半成品原料应符合5.1.1的规定。当来自获得政府主管部门批准的、符合政府监管部门要求的肠衣半成品加工厂，并经检验、检疫合格，具有相应的、符合产品标准和有关规定的国家证明材料。</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3413" w:type="pct"/>
            <w:tcBorders>
              <w:tl2br w:val="nil"/>
              <w:tr2bl w:val="nil"/>
            </w:tcBorders>
            <w:vAlign w:val="center"/>
          </w:tcPr>
          <w:p>
            <w:pPr>
              <w:tabs>
                <w:tab w:val="left" w:pos="726"/>
              </w:tabs>
              <w:bidi w:val="0"/>
              <w:jc w:val="left"/>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t>b)进境肠衣原料应来自经中国主管部门批准的国外生产加工企业，并具有出口国家或地区官方兽医部门出具的检疫证书和口岸相关主管机构出具的入境货物检验检疫证明。</w:t>
            </w:r>
          </w:p>
        </w:tc>
        <w:tc>
          <w:tcPr>
            <w:tcW w:w="1586" w:type="pct"/>
            <w:vMerge w:val="continue"/>
            <w:tcBorders>
              <w:tl2br w:val="nil"/>
              <w:tr2bl w:val="nil"/>
            </w:tcBorders>
            <w:vAlign w:val="center"/>
          </w:tcPr>
          <w:p>
            <w:pPr>
              <w:tabs>
                <w:tab w:val="left" w:pos="726"/>
              </w:tabs>
              <w:bidi w:val="0"/>
              <w:jc w:val="left"/>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3413" w:type="pct"/>
            <w:tcBorders>
              <w:bottom w:val="single" w:color="auto" w:sz="8" w:space="0"/>
              <w:tl2br w:val="nil"/>
              <w:tr2bl w:val="nil"/>
            </w:tcBorders>
            <w:vAlign w:val="center"/>
          </w:tcPr>
          <w:p>
            <w:pPr>
              <w:pStyle w:val="18"/>
              <w:keepNext w:val="0"/>
              <w:keepLines w:val="0"/>
              <w:pageBreakBefore w:val="0"/>
              <w:widowControl/>
              <w:kinsoku/>
              <w:wordWrap/>
              <w:overflowPunct/>
              <w:topLinePunct w:val="0"/>
              <w:bidi w:val="0"/>
              <w:adjustRightInd/>
              <w:snapToGrid/>
              <w:ind w:left="0" w:leftChars="0" w:firstLine="0" w:firstLineChars="0"/>
              <w:jc w:val="both"/>
              <w:textAlignment w:val="auto"/>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t>c)原肠应密闭包装并保持清洁卫生，按相关要求贮存和运输。包装材料不得对原肠造成污染，不应改变原肠的感官特性。使用后，原肠包装应作销毁或有效防疫消毒处理。</w:t>
            </w:r>
          </w:p>
        </w:tc>
        <w:tc>
          <w:tcPr>
            <w:tcW w:w="1586" w:type="pct"/>
            <w:vMerge w:val="continue"/>
            <w:tcBorders>
              <w:bottom w:val="single" w:color="auto" w:sz="8" w:space="0"/>
              <w:tl2br w:val="nil"/>
              <w:tr2bl w:val="nil"/>
            </w:tcBorders>
            <w:vAlign w:val="center"/>
          </w:tcPr>
          <w:p>
            <w:pPr>
              <w:widowControl/>
              <w:autoSpaceDE w:val="0"/>
              <w:autoSpaceDN w:val="0"/>
              <w:jc w:val="both"/>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2"/>
            <w:tcBorders>
              <w:top w:val="single" w:color="auto" w:sz="8" w:space="0"/>
            </w:tcBorders>
            <w:vAlign w:val="top"/>
          </w:tcPr>
          <w:p>
            <w:pPr>
              <w:tabs>
                <w:tab w:val="left" w:pos="726"/>
              </w:tabs>
              <w:bidi w:val="0"/>
              <w:jc w:val="left"/>
              <w:rPr>
                <w:rFonts w:hint="default"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注：</w:t>
            </w:r>
            <w:r>
              <w:rPr>
                <w:rFonts w:hint="eastAsia" w:ascii="宋体" w:hAnsi="宋体" w:eastAsia="宋体" w:cs="宋体"/>
                <w:b w:val="0"/>
                <w:bCs w:val="0"/>
                <w:color w:val="000000" w:themeColor="text1"/>
                <w:sz w:val="18"/>
                <w:szCs w:val="18"/>
                <w:vertAlign w:val="superscript"/>
                <w:lang w:val="en-US" w:eastAsia="zh-CN"/>
                <w14:textFill>
                  <w14:solidFill>
                    <w14:schemeClr w14:val="tx1"/>
                  </w14:solidFill>
                </w14:textFill>
              </w:rPr>
              <w:t>a</w:t>
            </w: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5.1.1即为本文件中对肠衣原料的特指。</w:t>
            </w:r>
          </w:p>
        </w:tc>
      </w:tr>
    </w:tbl>
    <w:p>
      <w:pPr>
        <w:spacing w:line="360" w:lineRule="auto"/>
        <w:ind w:firstLine="480" w:firstLineChars="200"/>
        <w:rPr>
          <w:rFonts w:hint="eastAsia" w:ascii="仿宋" w:hAnsi="仿宋" w:eastAsia="仿宋" w:cs="Times New Roman"/>
          <w:color w:val="0000FF"/>
          <w:sz w:val="24"/>
          <w:szCs w:val="24"/>
          <w:lang w:val="en-US" w:eastAsia="zh-CN"/>
        </w:rPr>
      </w:pPr>
      <w:r>
        <w:rPr>
          <w:rFonts w:hint="eastAsia" w:ascii="仿宋" w:hAnsi="仿宋" w:eastAsia="仿宋" w:cs="Times New Roman"/>
          <w:color w:val="000000" w:themeColor="text1"/>
          <w:sz w:val="24"/>
          <w:szCs w:val="24"/>
          <w:lang w:eastAsia="zh-CN"/>
          <w14:textFill>
            <w14:solidFill>
              <w14:schemeClr w14:val="tx1"/>
            </w14:solidFill>
          </w14:textFill>
        </w:rPr>
        <w:t>其中原料要求中的具体</w:t>
      </w:r>
      <w:r>
        <w:rPr>
          <w:rFonts w:hint="eastAsia" w:ascii="仿宋" w:hAnsi="仿宋" w:eastAsia="仿宋" w:cs="Times New Roman"/>
          <w:color w:val="000000" w:themeColor="text1"/>
          <w:sz w:val="24"/>
          <w:szCs w:val="24"/>
          <w14:textFill>
            <w14:solidFill>
              <w14:schemeClr w14:val="tx1"/>
            </w14:solidFill>
          </w14:textFill>
        </w:rPr>
        <w:t>要求，</w:t>
      </w:r>
      <w:r>
        <w:rPr>
          <w:rFonts w:hint="eastAsia" w:ascii="仿宋" w:hAnsi="仿宋" w:eastAsia="仿宋" w:cs="Times New Roman"/>
          <w:color w:val="000000" w:themeColor="text1"/>
          <w:sz w:val="24"/>
          <w:szCs w:val="24"/>
          <w:lang w:eastAsia="zh-CN"/>
          <w14:textFill>
            <w14:solidFill>
              <w14:schemeClr w14:val="tx1"/>
            </w14:solidFill>
          </w14:textFill>
        </w:rPr>
        <w:t>参考了</w:t>
      </w:r>
      <w:r>
        <w:rPr>
          <w:rFonts w:hint="eastAsia" w:ascii="仿宋" w:hAnsi="仿宋" w:eastAsia="仿宋" w:cs="Times New Roman"/>
          <w:color w:val="auto"/>
          <w:sz w:val="24"/>
          <w:szCs w:val="24"/>
        </w:rPr>
        <w:t xml:space="preserve">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技术要求</w:t>
      </w:r>
      <w:r>
        <w:rPr>
          <w:rFonts w:hint="eastAsia" w:ascii="仿宋" w:hAnsi="仿宋" w:eastAsia="仿宋" w:cs="Times New Roman"/>
          <w:color w:val="auto"/>
          <w:sz w:val="24"/>
          <w:szCs w:val="24"/>
          <w:lang w:val="en-US" w:eastAsia="zh-CN"/>
        </w:rPr>
        <w:t>中对原料的规定，</w:t>
      </w:r>
      <w:r>
        <w:rPr>
          <w:rFonts w:hint="eastAsia" w:ascii="仿宋" w:hAnsi="仿宋" w:eastAsia="仿宋" w:cs="Times New Roman"/>
          <w:color w:val="000000" w:themeColor="text1"/>
          <w:sz w:val="24"/>
          <w:szCs w:val="24"/>
          <w:lang w:val="en-US" w:eastAsia="zh-CN"/>
          <w14:textFill>
            <w14:solidFill>
              <w14:schemeClr w14:val="tx1"/>
            </w14:solidFill>
          </w14:textFill>
        </w:rPr>
        <w:t>同时吸</w:t>
      </w:r>
      <w:r>
        <w:rPr>
          <w:rFonts w:hint="eastAsia" w:ascii="仿宋" w:hAnsi="仿宋" w:eastAsia="仿宋" w:cs="Times New Roman"/>
          <w:color w:val="000000" w:themeColor="text1"/>
          <w:sz w:val="24"/>
          <w:szCs w:val="24"/>
          <w:lang w:eastAsia="zh-CN"/>
          <w14:textFill>
            <w14:solidFill>
              <w14:schemeClr w14:val="tx1"/>
            </w14:solidFill>
          </w14:textFill>
        </w:rPr>
        <w:t>纳</w:t>
      </w:r>
      <w:r>
        <w:rPr>
          <w:rFonts w:hint="eastAsia" w:ascii="仿宋" w:hAnsi="仿宋" w:eastAsia="仿宋" w:cs="Times New Roman"/>
          <w:color w:val="000000" w:themeColor="text1"/>
          <w:sz w:val="24"/>
          <w:szCs w:val="24"/>
          <w:lang w:val="en-US" w:eastAsia="zh-CN"/>
          <w14:textFill>
            <w14:solidFill>
              <w14:schemeClr w14:val="tx1"/>
            </w14:solidFill>
          </w14:textFill>
        </w:rPr>
        <w:t>了</w:t>
      </w:r>
      <w:r>
        <w:rPr>
          <w:rFonts w:hint="default" w:ascii="仿宋" w:hAnsi="仿宋" w:eastAsia="仿宋" w:cs="Times New Roman"/>
          <w:color w:val="000000" w:themeColor="text1"/>
          <w:sz w:val="24"/>
          <w:szCs w:val="24"/>
          <w:lang w:val="en-US" w:eastAsia="zh-CN"/>
          <w14:textFill>
            <w14:solidFill>
              <w14:schemeClr w14:val="tx1"/>
            </w14:solidFill>
          </w14:textFill>
        </w:rPr>
        <w:t>GB/T 2</w:t>
      </w:r>
      <w:r>
        <w:rPr>
          <w:rFonts w:hint="eastAsia" w:ascii="仿宋" w:hAnsi="仿宋" w:eastAsia="仿宋" w:cs="Times New Roman"/>
          <w:color w:val="000000" w:themeColor="text1"/>
          <w:sz w:val="24"/>
          <w:szCs w:val="24"/>
          <w:lang w:val="en-US" w:eastAsia="zh-CN"/>
          <w14:textFill>
            <w14:solidFill>
              <w14:schemeClr w14:val="tx1"/>
            </w14:solidFill>
          </w14:textFill>
        </w:rPr>
        <w:t>2637</w:t>
      </w:r>
      <w:r>
        <w:rPr>
          <w:rFonts w:hint="default" w:ascii="仿宋" w:hAnsi="仿宋" w:eastAsia="仿宋" w:cs="Times New Roman"/>
          <w:color w:val="000000" w:themeColor="text1"/>
          <w:sz w:val="24"/>
          <w:szCs w:val="24"/>
          <w:lang w:val="en-US" w:eastAsia="zh-CN"/>
          <w14:textFill>
            <w14:solidFill>
              <w14:schemeClr w14:val="tx1"/>
            </w14:solidFill>
          </w14:textFill>
        </w:rPr>
        <w:t>-20</w:t>
      </w:r>
      <w:r>
        <w:rPr>
          <w:rFonts w:hint="eastAsia" w:ascii="仿宋" w:hAnsi="仿宋" w:eastAsia="仿宋" w:cs="Times New Roman"/>
          <w:color w:val="000000" w:themeColor="text1"/>
          <w:sz w:val="24"/>
          <w:szCs w:val="24"/>
          <w:lang w:val="en-US" w:eastAsia="zh-CN"/>
          <w14:textFill>
            <w14:solidFill>
              <w14:schemeClr w14:val="tx1"/>
            </w14:solidFill>
          </w14:textFill>
        </w:rPr>
        <w:t>08《天然肠衣加工良好操作规范》、</w:t>
      </w:r>
      <w:r>
        <w:rPr>
          <w:rFonts w:hint="default" w:ascii="仿宋" w:hAnsi="仿宋" w:eastAsia="仿宋" w:cs="Times New Roman"/>
          <w:color w:val="000000" w:themeColor="text1"/>
          <w:sz w:val="24"/>
          <w:szCs w:val="24"/>
          <w:lang w:val="en-US" w:eastAsia="zh-CN"/>
          <w14:textFill>
            <w14:solidFill>
              <w14:schemeClr w14:val="tx1"/>
            </w14:solidFill>
          </w14:textFill>
        </w:rPr>
        <w:t>GB/T 2</w:t>
      </w:r>
      <w:r>
        <w:rPr>
          <w:rFonts w:hint="eastAsia" w:ascii="仿宋" w:hAnsi="仿宋" w:eastAsia="仿宋" w:cs="Times New Roman"/>
          <w:color w:val="000000" w:themeColor="text1"/>
          <w:sz w:val="24"/>
          <w:szCs w:val="24"/>
          <w:lang w:val="en-US" w:eastAsia="zh-CN"/>
          <w14:textFill>
            <w14:solidFill>
              <w14:schemeClr w14:val="tx1"/>
            </w14:solidFill>
          </w14:textFill>
        </w:rPr>
        <w:t>0572</w:t>
      </w:r>
      <w:r>
        <w:rPr>
          <w:rFonts w:hint="default" w:ascii="仿宋" w:hAnsi="仿宋" w:eastAsia="仿宋" w:cs="Times New Roman"/>
          <w:color w:val="000000" w:themeColor="text1"/>
          <w:sz w:val="24"/>
          <w:szCs w:val="24"/>
          <w:lang w:val="en-US" w:eastAsia="zh-CN"/>
          <w14:textFill>
            <w14:solidFill>
              <w14:schemeClr w14:val="tx1"/>
            </w14:solidFill>
          </w14:textFill>
        </w:rPr>
        <w:t>-20</w:t>
      </w:r>
      <w:r>
        <w:rPr>
          <w:rFonts w:hint="eastAsia" w:ascii="仿宋" w:hAnsi="仿宋" w:eastAsia="仿宋" w:cs="Times New Roman"/>
          <w:color w:val="000000" w:themeColor="text1"/>
          <w:sz w:val="24"/>
          <w:szCs w:val="24"/>
          <w:lang w:val="en-US" w:eastAsia="zh-CN"/>
          <w14:textFill>
            <w14:solidFill>
              <w14:schemeClr w14:val="tx1"/>
            </w14:solidFill>
          </w14:textFill>
        </w:rPr>
        <w:t>19《天然肠衣生产HACCP应用规范》和SN/T 2059.3-2012《出口食品质量安全控制规范 第3部分：肠衣》的共性要求，确保盐渍天然肠衣具有与天然肠衣的原料要求吻合，并高度符合《肉制品生产许可审查细则（2023版）》</w:t>
      </w:r>
      <w:r>
        <w:rPr>
          <w:rFonts w:hint="eastAsia" w:ascii="仿宋" w:hAnsi="仿宋" w:eastAsia="仿宋" w:cs="Times New Roman"/>
          <w:color w:val="0000FF"/>
          <w:sz w:val="24"/>
          <w:szCs w:val="24"/>
          <w:lang w:val="en-US" w:eastAsia="zh-CN"/>
        </w:rPr>
        <w:t>。</w:t>
      </w:r>
    </w:p>
    <w:p>
      <w:pPr>
        <w:spacing w:line="360" w:lineRule="auto"/>
        <w:ind w:firstLine="472" w:firstLineChars="196"/>
        <w:rPr>
          <w:rFonts w:hint="eastAsia" w:ascii="仿宋" w:hAnsi="仿宋" w:eastAsia="仿宋" w:cs="Times New Roman"/>
          <w:b/>
          <w:bCs/>
          <w:color w:val="auto"/>
          <w:sz w:val="24"/>
          <w:szCs w:val="24"/>
        </w:rPr>
      </w:pPr>
      <w:r>
        <w:rPr>
          <w:rFonts w:hint="eastAsia" w:ascii="仿宋" w:hAnsi="仿宋" w:eastAsia="仿宋" w:cs="宋体"/>
          <w:b/>
          <w:bCs/>
          <w:color w:val="auto"/>
          <w:sz w:val="24"/>
          <w:szCs w:val="24"/>
          <w:lang w:val="en-US" w:eastAsia="zh-CN"/>
        </w:rPr>
        <w:t>2、</w:t>
      </w:r>
      <w:r>
        <w:rPr>
          <w:rFonts w:hint="eastAsia" w:ascii="仿宋" w:hAnsi="仿宋" w:eastAsia="仿宋" w:cs="Times New Roman"/>
          <w:b/>
          <w:bCs/>
          <w:color w:val="auto"/>
          <w:sz w:val="24"/>
          <w:szCs w:val="24"/>
        </w:rPr>
        <w:t>感官要求</w:t>
      </w:r>
    </w:p>
    <w:p>
      <w:pPr>
        <w:spacing w:line="360" w:lineRule="auto"/>
        <w:ind w:firstLine="480" w:firstLineChars="200"/>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本文件表1规定了盐渍天然肠衣的感官要求，具体如下表：</w:t>
      </w:r>
    </w:p>
    <w:tbl>
      <w:tblPr>
        <w:tblStyle w:val="9"/>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6"/>
        <w:gridCol w:w="1129"/>
        <w:gridCol w:w="1324"/>
        <w:gridCol w:w="1123"/>
        <w:gridCol w:w="1185"/>
        <w:gridCol w:w="1213"/>
        <w:gridCol w:w="114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3" w:type="pct"/>
            <w:vMerge w:val="restart"/>
            <w:tcBorders>
              <w:top w:val="single" w:color="auto" w:sz="12"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项目</w:t>
            </w:r>
          </w:p>
        </w:tc>
        <w:tc>
          <w:tcPr>
            <w:tcW w:w="4656" w:type="pct"/>
            <w:gridSpan w:val="8"/>
            <w:tcBorders>
              <w:top w:val="single" w:color="auto" w:sz="12"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要</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3" w:type="pct"/>
            <w:vMerge w:val="continue"/>
            <w:tcBorders>
              <w:top w:val="single" w:color="auto" w:sz="8" w:space="0"/>
              <w:left w:val="nil"/>
              <w:bottom w:val="single" w:color="auto" w:sz="8" w:space="0"/>
              <w:right w:val="nil"/>
            </w:tcBorders>
            <w:vAlign w:val="center"/>
          </w:tcPr>
          <w:p>
            <w:pPr>
              <w:pStyle w:val="18"/>
              <w:jc w:val="center"/>
              <w:rPr>
                <w:rFonts w:hint="eastAsia" w:ascii="宋体" w:hAnsi="宋体" w:eastAsia="宋体" w:cs="宋体"/>
                <w:sz w:val="18"/>
                <w:szCs w:val="18"/>
                <w:vertAlign w:val="baseline"/>
                <w:lang w:val="en-US" w:eastAsia="zh-CN"/>
              </w:rPr>
            </w:pPr>
          </w:p>
        </w:tc>
        <w:tc>
          <w:tcPr>
            <w:tcW w:w="558"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盐渍猪肠衣</w:t>
            </w:r>
          </w:p>
        </w:tc>
        <w:tc>
          <w:tcPr>
            <w:tcW w:w="550"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盐渍羊肠衣</w:t>
            </w:r>
          </w:p>
        </w:tc>
        <w:tc>
          <w:tcPr>
            <w:tcW w:w="645"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盐渍猪大肠头</w:t>
            </w:r>
          </w:p>
        </w:tc>
        <w:tc>
          <w:tcPr>
            <w:tcW w:w="547"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盐渍猪肥肠</w:t>
            </w:r>
          </w:p>
        </w:tc>
        <w:tc>
          <w:tcPr>
            <w:tcW w:w="574"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盐渍猪膀胱</w:t>
            </w:r>
          </w:p>
        </w:tc>
        <w:tc>
          <w:tcPr>
            <w:tcW w:w="591"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盐渍猪拐头</w:t>
            </w:r>
          </w:p>
        </w:tc>
        <w:tc>
          <w:tcPr>
            <w:tcW w:w="556"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盐渍牛大肠</w:t>
            </w:r>
          </w:p>
        </w:tc>
        <w:tc>
          <w:tcPr>
            <w:tcW w:w="630" w:type="pct"/>
            <w:tcBorders>
              <w:top w:val="single" w:color="auto" w:sz="8" w:space="0"/>
              <w:left w:val="nil"/>
              <w:bottom w:val="single" w:color="auto" w:sz="8" w:space="0"/>
              <w:right w:val="nil"/>
            </w:tcBorders>
            <w:vAlign w:val="center"/>
          </w:tcPr>
          <w:p>
            <w:pPr>
              <w:pStyle w:val="18"/>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盐渍牛肠衣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43" w:type="pct"/>
            <w:tcBorders>
              <w:top w:val="single" w:color="auto" w:sz="8" w:space="0"/>
              <w:left w:val="nil"/>
              <w:bottom w:val="nil"/>
              <w:right w:val="nil"/>
            </w:tcBorders>
            <w:vAlign w:val="center"/>
          </w:tcPr>
          <w:p>
            <w:pPr>
              <w:pStyle w:val="18"/>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色泽</w:t>
            </w:r>
            <w:r>
              <w:rPr>
                <w:rFonts w:hint="eastAsia" w:ascii="宋体" w:hAnsi="宋体" w:eastAsia="宋体" w:cs="宋体"/>
                <w:color w:val="000000"/>
                <w:kern w:val="0"/>
                <w:sz w:val="18"/>
                <w:szCs w:val="18"/>
                <w:vertAlign w:val="superscript"/>
                <w:lang w:val="en-US" w:eastAsia="zh-CN" w:bidi="ar"/>
              </w:rPr>
              <w:t>a</w:t>
            </w:r>
          </w:p>
        </w:tc>
        <w:tc>
          <w:tcPr>
            <w:tcW w:w="558"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白色、乳白色、淡粉红色、浅黄白色、黄白色</w:t>
            </w:r>
          </w:p>
        </w:tc>
        <w:tc>
          <w:tcPr>
            <w:tcW w:w="550"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白色、青白色、黄白色、灰白色</w:t>
            </w:r>
          </w:p>
        </w:tc>
        <w:tc>
          <w:tcPr>
            <w:tcW w:w="645"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白色、乳白色、淡粉红色、淡黄白色</w:t>
            </w:r>
          </w:p>
        </w:tc>
        <w:tc>
          <w:tcPr>
            <w:tcW w:w="547"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白色、乳白色、淡粉红色、淡黄白色</w:t>
            </w:r>
          </w:p>
        </w:tc>
        <w:tc>
          <w:tcPr>
            <w:tcW w:w="574"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乳白色、淡粉红色、淡灰白色</w:t>
            </w:r>
          </w:p>
        </w:tc>
        <w:tc>
          <w:tcPr>
            <w:tcW w:w="591"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乳白色、淡粉红色、淡黄白色</w:t>
            </w:r>
          </w:p>
        </w:tc>
        <w:tc>
          <w:tcPr>
            <w:tcW w:w="556"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白色、乳白色、淡红色、黄白色、灰白色</w:t>
            </w:r>
          </w:p>
        </w:tc>
        <w:tc>
          <w:tcPr>
            <w:tcW w:w="630" w:type="pct"/>
            <w:tcBorders>
              <w:top w:val="single" w:color="auto" w:sz="8" w:space="0"/>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白色、乳白色、淡红色、黄白色、灰白色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43" w:type="pct"/>
            <w:tcBorders>
              <w:top w:val="nil"/>
              <w:left w:val="nil"/>
              <w:bottom w:val="nil"/>
              <w:right w:val="nil"/>
            </w:tcBorders>
            <w:vAlign w:val="center"/>
          </w:tcPr>
          <w:p>
            <w:pPr>
              <w:keepNext w:val="0"/>
              <w:keepLines w:val="0"/>
              <w:widowControl/>
              <w:suppressLineNumbers w:val="0"/>
              <w:jc w:val="center"/>
              <w:rPr>
                <w:rFonts w:hint="eastAsia" w:ascii="宋体" w:hAnsi="宋体" w:eastAsia="宋体" w:cs="宋体"/>
                <w:sz w:val="18"/>
                <w:szCs w:val="18"/>
                <w:vertAlign w:val="baseline"/>
                <w:lang w:eastAsia="zh-CN"/>
              </w:rPr>
            </w:pPr>
            <w:r>
              <w:rPr>
                <w:rFonts w:hint="eastAsia" w:ascii="宋体" w:hAnsi="宋体" w:eastAsia="宋体" w:cs="宋体"/>
                <w:color w:val="000000"/>
                <w:kern w:val="0"/>
                <w:sz w:val="18"/>
                <w:szCs w:val="18"/>
                <w:lang w:val="en-US" w:eastAsia="zh-CN" w:bidi="ar"/>
              </w:rPr>
              <w:t>气味</w:t>
            </w:r>
          </w:p>
        </w:tc>
        <w:tc>
          <w:tcPr>
            <w:tcW w:w="4656" w:type="pct"/>
            <w:gridSpan w:val="8"/>
            <w:tcBorders>
              <w:top w:val="nil"/>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无腐败气味及其他不应有的异味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exact"/>
          <w:jc w:val="center"/>
        </w:trPr>
        <w:tc>
          <w:tcPr>
            <w:tcW w:w="343" w:type="pct"/>
            <w:tcBorders>
              <w:top w:val="nil"/>
              <w:left w:val="nil"/>
              <w:bottom w:val="nil"/>
              <w:right w:val="nil"/>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实质</w:t>
            </w:r>
          </w:p>
        </w:tc>
        <w:tc>
          <w:tcPr>
            <w:tcW w:w="1108" w:type="pct"/>
            <w:gridSpan w:val="2"/>
            <w:tcBorders>
              <w:top w:val="nil"/>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肠壁洁净、坚韧，在充满水时呈透明状，无显著胡须、筋络。无明显腐蚀痕，无软洞，无破洞，每把硬洞不超过2个（盐渍猪肠衣允许有直径2 mm以下硬洞），羊肠衣去掉回肠</w:t>
            </w:r>
          </w:p>
        </w:tc>
        <w:tc>
          <w:tcPr>
            <w:tcW w:w="1769" w:type="pct"/>
            <w:gridSpan w:val="3"/>
            <w:tcBorders>
              <w:top w:val="nil"/>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洁净卫生，皮质新鲜有弹性，无刀伤，无严重红斑。其中，猪大肠头带有毛圈，猪膀胱带颈管</w:t>
            </w:r>
          </w:p>
        </w:tc>
        <w:tc>
          <w:tcPr>
            <w:tcW w:w="1778" w:type="pct"/>
            <w:gridSpan w:val="3"/>
            <w:tcBorders>
              <w:top w:val="nil"/>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洁净卫生，皮质新鲜有弹性，无刀伤，无严重红斑。其中，猪大肠头带有毛圈，猪膀胱带颈管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43" w:type="pct"/>
            <w:tcBorders>
              <w:top w:val="nil"/>
              <w:left w:val="nil"/>
              <w:bottom w:val="nil"/>
              <w:right w:val="nil"/>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杂质</w:t>
            </w:r>
          </w:p>
        </w:tc>
        <w:tc>
          <w:tcPr>
            <w:tcW w:w="4656" w:type="pct"/>
            <w:gridSpan w:val="8"/>
            <w:tcBorders>
              <w:top w:val="nil"/>
              <w:left w:val="nil"/>
              <w:bottom w:val="nil"/>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干净卫生，无毛发、无膀丝、无油筋、无粘膜，无外来异物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5000" w:type="pct"/>
            <w:gridSpan w:val="9"/>
            <w:tcBorders>
              <w:top w:val="nil"/>
              <w:left w:val="nil"/>
              <w:bottom w:val="single" w:color="auto" w:sz="12" w:space="0"/>
              <w:right w:val="nil"/>
            </w:tcBorders>
            <w:vAlign w:val="center"/>
          </w:tcPr>
          <w:p>
            <w:pPr>
              <w:keepNext w:val="0"/>
              <w:keepLines w:val="0"/>
              <w:widowControl/>
              <w:suppressLineNumbers w:val="0"/>
              <w:spacing w:line="240" w:lineRule="auto"/>
              <w:jc w:val="left"/>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注：</w:t>
            </w:r>
            <w:r>
              <w:rPr>
                <w:rFonts w:hint="eastAsia" w:ascii="宋体" w:hAnsi="宋体" w:eastAsia="宋体" w:cs="宋体"/>
                <w:color w:val="000000"/>
                <w:kern w:val="0"/>
                <w:sz w:val="18"/>
                <w:szCs w:val="18"/>
                <w:vertAlign w:val="superscript"/>
                <w:lang w:val="en-US" w:eastAsia="zh-CN" w:bidi="ar"/>
              </w:rPr>
              <w:t>a</w:t>
            </w:r>
            <w:r>
              <w:rPr>
                <w:rFonts w:hint="eastAsia" w:ascii="宋体" w:hAnsi="宋体" w:eastAsia="宋体" w:cs="宋体"/>
                <w:b w:val="0"/>
                <w:bCs w:val="0"/>
                <w:kern w:val="0"/>
                <w:sz w:val="18"/>
                <w:szCs w:val="18"/>
                <w:lang w:val="en-US" w:eastAsia="zh-CN" w:bidi="ar-SA"/>
              </w:rPr>
              <w:t>同一把肠衣色泽应基本一致，不应有盐红、靛点等其它色泽。</w:t>
            </w:r>
          </w:p>
        </w:tc>
      </w:tr>
    </w:tbl>
    <w:p>
      <w:pPr>
        <w:spacing w:line="360" w:lineRule="auto"/>
        <w:ind w:firstLine="480" w:firstLineChars="200"/>
        <w:rPr>
          <w:rFonts w:hint="eastAsia" w:ascii="仿宋" w:hAnsi="仿宋" w:eastAsia="仿宋" w:cs="Times New Roman"/>
          <w:color w:val="0000FF"/>
          <w:sz w:val="24"/>
          <w:szCs w:val="24"/>
          <w:lang w:val="en-US" w:eastAsia="zh-CN"/>
        </w:rPr>
      </w:pPr>
      <w:r>
        <w:rPr>
          <w:rFonts w:hint="eastAsia" w:ascii="仿宋" w:hAnsi="仿宋" w:eastAsia="仿宋" w:cs="Times New Roman"/>
          <w:color w:val="auto"/>
          <w:sz w:val="24"/>
          <w:szCs w:val="24"/>
          <w:lang w:eastAsia="zh-CN"/>
        </w:rPr>
        <w:t xml:space="preserve">其中感官特征中具体要求，参考了GB/T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lang w:eastAsia="zh-CN"/>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lang w:val="en-US" w:eastAsia="zh-CN"/>
        </w:rPr>
        <w:t>中界定的色泽、气味、实质，并吸纳了具体调研情况制定杂质指标，确保盐渍天然肠衣具有与天然肠衣相近的色泽、气味和实质，并排除了杂质方面对盐渍天然肠衣造成的安全隐患</w:t>
      </w:r>
      <w:r>
        <w:rPr>
          <w:rFonts w:hint="eastAsia" w:ascii="仿宋" w:hAnsi="仿宋" w:eastAsia="仿宋" w:cs="Times New Roman"/>
          <w:color w:val="0000FF"/>
          <w:sz w:val="24"/>
          <w:szCs w:val="24"/>
          <w:lang w:val="en-US" w:eastAsia="zh-CN"/>
        </w:rPr>
        <w:t>。</w:t>
      </w:r>
    </w:p>
    <w:p>
      <w:pPr>
        <w:spacing w:line="360" w:lineRule="auto"/>
        <w:ind w:firstLine="472" w:firstLineChars="196"/>
        <w:rPr>
          <w:rFonts w:hint="eastAsia" w:ascii="仿宋" w:hAnsi="仿宋" w:eastAsia="仿宋" w:cs="Times New Roman"/>
          <w:b/>
          <w:bCs/>
          <w:color w:val="auto"/>
          <w:sz w:val="24"/>
          <w:szCs w:val="24"/>
        </w:rPr>
      </w:pPr>
      <w:r>
        <w:rPr>
          <w:rFonts w:hint="eastAsia" w:ascii="仿宋" w:hAnsi="仿宋" w:eastAsia="仿宋" w:cs="宋体"/>
          <w:b/>
          <w:bCs/>
          <w:color w:val="auto"/>
          <w:sz w:val="24"/>
          <w:szCs w:val="24"/>
          <w:lang w:val="en-US" w:eastAsia="zh-CN"/>
        </w:rPr>
        <w:t>3、</w:t>
      </w:r>
      <w:r>
        <w:rPr>
          <w:rFonts w:hint="eastAsia" w:ascii="仿宋" w:hAnsi="仿宋" w:eastAsia="仿宋" w:cs="Times New Roman"/>
          <w:b/>
          <w:bCs/>
          <w:color w:val="auto"/>
          <w:sz w:val="24"/>
          <w:szCs w:val="24"/>
          <w:lang w:eastAsia="zh-CN"/>
        </w:rPr>
        <w:t>规格</w:t>
      </w:r>
      <w:r>
        <w:rPr>
          <w:rFonts w:hint="eastAsia" w:ascii="仿宋" w:hAnsi="仿宋" w:eastAsia="仿宋" w:cs="Times New Roman"/>
          <w:b/>
          <w:bCs/>
          <w:color w:val="auto"/>
          <w:sz w:val="24"/>
          <w:szCs w:val="24"/>
        </w:rPr>
        <w:t>要求</w:t>
      </w:r>
    </w:p>
    <w:p>
      <w:pPr>
        <w:spacing w:line="360" w:lineRule="auto"/>
        <w:ind w:firstLine="480" w:firstLineChars="200"/>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本文件表2规定了盐渍天然肠衣的规格要求，具体如下表：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9" w:type="dxa"/>
            <w:tcBorders>
              <w:top w:val="single" w:color="auto" w:sz="12" w:space="0"/>
              <w:left w:val="nil"/>
              <w:bottom w:val="single" w:color="auto" w:sz="8" w:space="0"/>
              <w:right w:val="nil"/>
            </w:tcBorders>
            <w:vAlign w:val="center"/>
          </w:tcPr>
          <w:p>
            <w:pPr>
              <w:autoSpaceDE w:val="0"/>
              <w:autoSpaceDN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目</w:t>
            </w:r>
          </w:p>
        </w:tc>
        <w:tc>
          <w:tcPr>
            <w:tcW w:w="7120" w:type="dxa"/>
            <w:tcBorders>
              <w:top w:val="single" w:color="auto" w:sz="12" w:space="0"/>
              <w:left w:val="nil"/>
              <w:bottom w:val="single" w:color="auto" w:sz="8" w:space="0"/>
              <w:right w:val="nil"/>
            </w:tcBorders>
            <w:vAlign w:val="center"/>
          </w:tcPr>
          <w:p>
            <w:pPr>
              <w:widowControl/>
              <w:autoSpaceDE w:val="0"/>
              <w:autoSpaceDN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9" w:type="dxa"/>
            <w:tcBorders>
              <w:top w:val="nil"/>
              <w:left w:val="nil"/>
              <w:bottom w:val="nil"/>
              <w:right w:val="nil"/>
            </w:tcBorders>
            <w:vAlign w:val="center"/>
          </w:tcPr>
          <w:p>
            <w:pPr>
              <w:widowControl/>
              <w:autoSpaceDE w:val="0"/>
              <w:autoSpaceDN w:val="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口</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lang w:eastAsia="zh-CN"/>
              </w:rPr>
              <w:t>径</w:t>
            </w:r>
          </w:p>
        </w:tc>
        <w:tc>
          <w:tcPr>
            <w:tcW w:w="7120" w:type="dxa"/>
            <w:tcBorders>
              <w:top w:val="nil"/>
              <w:left w:val="nil"/>
              <w:bottom w:val="nil"/>
              <w:right w:val="nil"/>
            </w:tcBorders>
          </w:tcPr>
          <w:p>
            <w:pPr>
              <w:widowControl/>
              <w:autoSpaceDE w:val="0"/>
              <w:autoSpaceDN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分选准确，不隔路带小、不隔路带大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9" w:type="dxa"/>
            <w:tcBorders>
              <w:top w:val="nil"/>
              <w:left w:val="nil"/>
              <w:bottom w:val="single" w:color="auto" w:sz="12" w:space="0"/>
              <w:right w:val="nil"/>
            </w:tcBorders>
            <w:vAlign w:val="center"/>
          </w:tcPr>
          <w:p>
            <w:pPr>
              <w:widowControl/>
              <w:autoSpaceDE w:val="0"/>
              <w:autoSpaceDN w:val="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 xml:space="preserve">长  </w:t>
            </w:r>
            <w:r>
              <w:rPr>
                <w:rFonts w:hint="eastAsia" w:ascii="宋体" w:hAnsi="宋体" w:eastAsia="宋体" w:cs="宋体"/>
                <w:color w:val="auto"/>
                <w:kern w:val="0"/>
                <w:sz w:val="18"/>
                <w:szCs w:val="18"/>
                <w:lang w:eastAsia="zh-CN"/>
              </w:rPr>
              <w:t>度</w:t>
            </w:r>
          </w:p>
        </w:tc>
        <w:tc>
          <w:tcPr>
            <w:tcW w:w="7120" w:type="dxa"/>
            <w:tcBorders>
              <w:top w:val="nil"/>
              <w:left w:val="nil"/>
              <w:bottom w:val="single" w:color="auto" w:sz="12" w:space="0"/>
              <w:right w:val="nil"/>
            </w:tcBorders>
          </w:tcPr>
          <w:p>
            <w:pPr>
              <w:widowControl/>
              <w:autoSpaceDE w:val="0"/>
              <w:autoSpaceDN w:val="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长度准确，肠衣不应短于起用长度，每把长短误差在标准规定或合同约定1米之内</w:t>
            </w:r>
          </w:p>
        </w:tc>
      </w:tr>
    </w:tbl>
    <w:p>
      <w:pPr>
        <w:spacing w:line="360" w:lineRule="auto"/>
        <w:ind w:firstLine="480" w:firstLineChars="200"/>
        <w:rPr>
          <w:rFonts w:hint="eastAsia" w:ascii="仿宋" w:hAnsi="仿宋" w:eastAsia="仿宋" w:cs="Times New Roman"/>
          <w:color w:val="0000FF"/>
          <w:sz w:val="24"/>
          <w:szCs w:val="24"/>
          <w:lang w:val="en-US" w:eastAsia="zh-CN"/>
        </w:rPr>
      </w:pPr>
      <w:r>
        <w:rPr>
          <w:rFonts w:hint="eastAsia" w:ascii="仿宋" w:hAnsi="仿宋" w:eastAsia="仿宋" w:cs="Times New Roman"/>
          <w:color w:val="auto"/>
          <w:sz w:val="24"/>
          <w:szCs w:val="24"/>
          <w:lang w:eastAsia="zh-CN"/>
        </w:rPr>
        <w:t xml:space="preserve">其中规格中具体要求，参考了GB/T </w:t>
      </w:r>
      <w:r>
        <w:rPr>
          <w:rFonts w:hint="eastAsia" w:ascii="仿宋" w:hAnsi="仿宋" w:eastAsia="仿宋" w:cs="Times New Roman"/>
          <w:color w:val="auto"/>
          <w:sz w:val="24"/>
          <w:szCs w:val="24"/>
          <w:lang w:val="en-US" w:eastAsia="zh-CN"/>
        </w:rPr>
        <w:t>7740</w:t>
      </w:r>
      <w:r>
        <w:rPr>
          <w:rFonts w:hint="eastAsia" w:ascii="仿宋" w:hAnsi="仿宋" w:eastAsia="仿宋" w:cs="Times New Roman"/>
          <w:color w:val="auto"/>
          <w:sz w:val="24"/>
          <w:szCs w:val="24"/>
          <w:lang w:eastAsia="zh-CN"/>
        </w:rPr>
        <w:t>-2</w:t>
      </w:r>
      <w:r>
        <w:rPr>
          <w:rFonts w:hint="eastAsia" w:ascii="仿宋" w:hAnsi="仿宋" w:eastAsia="仿宋" w:cs="Times New Roman"/>
          <w:color w:val="auto"/>
          <w:sz w:val="24"/>
          <w:szCs w:val="24"/>
          <w:lang w:val="en-US" w:eastAsia="zh-CN"/>
        </w:rPr>
        <w:t>022</w:t>
      </w:r>
      <w:r>
        <w:rPr>
          <w:rFonts w:hint="eastAsia" w:ascii="仿宋" w:hAnsi="仿宋" w:eastAsia="仿宋" w:cs="Times New Roman"/>
          <w:color w:val="auto"/>
          <w:sz w:val="24"/>
          <w:szCs w:val="24"/>
          <w:lang w:eastAsia="zh-CN"/>
        </w:rPr>
        <w:t>《天然肠衣》</w:t>
      </w:r>
      <w:r>
        <w:rPr>
          <w:rFonts w:hint="eastAsia" w:ascii="仿宋" w:hAnsi="仿宋" w:eastAsia="仿宋" w:cs="Times New Roman"/>
          <w:color w:val="auto"/>
          <w:sz w:val="24"/>
          <w:szCs w:val="24"/>
          <w:lang w:val="en-US" w:eastAsia="zh-CN"/>
        </w:rPr>
        <w:t>中界定的盐渍肠衣口径，并吸纳了具体调研情况制定尺码指标，确保盐渍天然肠衣具有与天然肠衣相近的规格要求，并满足对现有市场的实际需求</w:t>
      </w:r>
      <w:r>
        <w:rPr>
          <w:rFonts w:hint="eastAsia" w:ascii="仿宋" w:hAnsi="仿宋" w:eastAsia="仿宋" w:cs="Times New Roman"/>
          <w:color w:val="0000FF"/>
          <w:sz w:val="24"/>
          <w:szCs w:val="24"/>
          <w:lang w:val="en-US" w:eastAsia="zh-CN"/>
        </w:rPr>
        <w:t>。</w:t>
      </w:r>
    </w:p>
    <w:p>
      <w:pPr>
        <w:spacing w:line="360" w:lineRule="auto"/>
        <w:ind w:firstLine="472" w:firstLineChars="196"/>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4、食品安全要求</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为保证食品安全标准的有效落实，本文件的食品安全要求规定：“应符合GB 2762、GB 2763、GB 31650的要求，出口产品还应符合进口国家或地区要求”。</w:t>
      </w:r>
    </w:p>
    <w:p>
      <w:pPr>
        <w:spacing w:line="360" w:lineRule="auto"/>
        <w:ind w:firstLine="472" w:firstLineChars="196"/>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5、其他</w:t>
      </w:r>
    </w:p>
    <w:p>
      <w:pPr>
        <w:pStyle w:val="18"/>
        <w:numPr>
          <w:ilvl w:val="0"/>
          <w:numId w:val="0"/>
        </w:numPr>
        <w:spacing w:line="360" w:lineRule="auto"/>
        <w:ind w:firstLine="480" w:firstLineChars="200"/>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标识说明直接引用了食品安全国家标准及相关行业标准的规定。</w:t>
      </w:r>
    </w:p>
    <w:p>
      <w:pPr>
        <w:spacing w:line="360" w:lineRule="auto"/>
        <w:rPr>
          <w:rFonts w:ascii="仿宋" w:hAnsi="仿宋" w:eastAsia="仿宋" w:cs="Times New Roman"/>
          <w:b/>
          <w:bCs/>
          <w:color w:val="auto"/>
          <w:sz w:val="24"/>
          <w:szCs w:val="24"/>
        </w:rPr>
      </w:pPr>
      <w:r>
        <w:rPr>
          <w:rFonts w:hint="eastAsia" w:ascii="仿宋" w:hAnsi="仿宋" w:eastAsia="仿宋" w:cs="Times New Roman"/>
          <w:b/>
          <w:bCs/>
          <w:color w:val="auto"/>
          <w:sz w:val="24"/>
          <w:szCs w:val="24"/>
          <w:lang w:eastAsia="zh-CN"/>
        </w:rPr>
        <w:t>五</w:t>
      </w:r>
      <w:r>
        <w:rPr>
          <w:rFonts w:ascii="仿宋" w:hAnsi="仿宋" w:eastAsia="仿宋" w:cs="Times New Roman"/>
          <w:b/>
          <w:bCs/>
          <w:color w:val="auto"/>
          <w:sz w:val="24"/>
          <w:szCs w:val="24"/>
        </w:rPr>
        <w:t>、</w:t>
      </w:r>
      <w:r>
        <w:rPr>
          <w:rFonts w:hint="eastAsia" w:ascii="仿宋" w:hAnsi="仿宋" w:eastAsia="仿宋" w:cs="Times New Roman"/>
          <w:b/>
          <w:bCs/>
          <w:color w:val="auto"/>
          <w:sz w:val="24"/>
          <w:szCs w:val="24"/>
        </w:rPr>
        <w:t>标准中涉及的专利</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无。</w:t>
      </w:r>
    </w:p>
    <w:p>
      <w:pPr>
        <w:spacing w:line="360" w:lineRule="auto"/>
        <w:rPr>
          <w:rFonts w:ascii="仿宋" w:hAnsi="仿宋" w:eastAsia="仿宋" w:cs="Times New Roman"/>
          <w:b/>
          <w:bCs/>
          <w:color w:val="auto"/>
          <w:sz w:val="24"/>
          <w:szCs w:val="24"/>
        </w:rPr>
      </w:pPr>
      <w:r>
        <w:rPr>
          <w:rFonts w:hint="eastAsia" w:ascii="仿宋" w:hAnsi="仿宋" w:eastAsia="仿宋" w:cs="Times New Roman"/>
          <w:b/>
          <w:bCs/>
          <w:color w:val="auto"/>
          <w:sz w:val="24"/>
          <w:szCs w:val="24"/>
          <w:lang w:eastAsia="zh-CN"/>
        </w:rPr>
        <w:t>六</w:t>
      </w:r>
      <w:r>
        <w:rPr>
          <w:rFonts w:ascii="仿宋" w:hAnsi="仿宋" w:eastAsia="仿宋" w:cs="Times New Roman"/>
          <w:b/>
          <w:bCs/>
          <w:color w:val="auto"/>
          <w:sz w:val="24"/>
          <w:szCs w:val="24"/>
        </w:rPr>
        <w:t>、采用国际标准和国外先进标准的程度，以及与国际、国外同类标准水平的对比情况，或与测试的国外样品、样机的有关数据对比情况。</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无</w:t>
      </w:r>
      <w:r>
        <w:rPr>
          <w:rFonts w:ascii="仿宋" w:hAnsi="仿宋" w:eastAsia="仿宋" w:cs="Times New Roman"/>
          <w:color w:val="auto"/>
          <w:sz w:val="24"/>
          <w:szCs w:val="24"/>
        </w:rPr>
        <w:t>。</w:t>
      </w:r>
    </w:p>
    <w:p>
      <w:pPr>
        <w:spacing w:line="360" w:lineRule="auto"/>
        <w:rPr>
          <w:rFonts w:ascii="仿宋" w:hAnsi="仿宋" w:eastAsia="仿宋" w:cs="Times New Roman"/>
          <w:b/>
          <w:bCs/>
          <w:color w:val="auto"/>
          <w:sz w:val="24"/>
          <w:szCs w:val="24"/>
        </w:rPr>
      </w:pPr>
      <w:r>
        <w:rPr>
          <w:rFonts w:hint="eastAsia" w:ascii="仿宋" w:hAnsi="仿宋" w:eastAsia="仿宋" w:cs="Times New Roman"/>
          <w:b/>
          <w:bCs/>
          <w:color w:val="auto"/>
          <w:sz w:val="24"/>
          <w:szCs w:val="24"/>
          <w:lang w:eastAsia="zh-CN"/>
        </w:rPr>
        <w:t>七</w:t>
      </w:r>
      <w:r>
        <w:rPr>
          <w:rFonts w:ascii="仿宋" w:hAnsi="仿宋" w:eastAsia="仿宋" w:cs="Times New Roman"/>
          <w:b/>
          <w:bCs/>
          <w:color w:val="auto"/>
          <w:sz w:val="24"/>
          <w:szCs w:val="24"/>
        </w:rPr>
        <w:t>、重大分歧意见的处理经过和依据</w:t>
      </w:r>
    </w:p>
    <w:p>
      <w:pPr>
        <w:spacing w:line="360" w:lineRule="auto"/>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无重大分歧意见。</w:t>
      </w:r>
    </w:p>
    <w:p>
      <w:pPr>
        <w:spacing w:line="360" w:lineRule="auto"/>
        <w:rPr>
          <w:rFonts w:ascii="仿宋" w:hAnsi="仿宋" w:eastAsia="仿宋" w:cs="Times New Roman"/>
          <w:b/>
          <w:bCs/>
          <w:color w:val="auto"/>
          <w:sz w:val="24"/>
          <w:szCs w:val="24"/>
        </w:rPr>
      </w:pPr>
      <w:r>
        <w:rPr>
          <w:rFonts w:hint="eastAsia" w:ascii="仿宋" w:hAnsi="仿宋" w:eastAsia="仿宋" w:cs="Times New Roman"/>
          <w:b/>
          <w:bCs/>
          <w:color w:val="auto"/>
          <w:sz w:val="24"/>
          <w:szCs w:val="24"/>
          <w:lang w:eastAsia="zh-CN"/>
        </w:rPr>
        <w:t>八</w:t>
      </w:r>
      <w:r>
        <w:rPr>
          <w:rFonts w:ascii="仿宋" w:hAnsi="仿宋" w:eastAsia="仿宋" w:cs="Times New Roman"/>
          <w:b/>
          <w:bCs/>
          <w:color w:val="auto"/>
          <w:sz w:val="24"/>
          <w:szCs w:val="24"/>
        </w:rPr>
        <w:t>、贯彻</w:t>
      </w:r>
      <w:r>
        <w:rPr>
          <w:rFonts w:hint="eastAsia" w:ascii="仿宋" w:hAnsi="仿宋" w:eastAsia="仿宋" w:cs="Times New Roman"/>
          <w:b/>
          <w:bCs/>
          <w:color w:val="auto"/>
          <w:sz w:val="24"/>
          <w:szCs w:val="24"/>
        </w:rPr>
        <w:t>团体</w:t>
      </w:r>
      <w:r>
        <w:rPr>
          <w:rFonts w:ascii="仿宋" w:hAnsi="仿宋" w:eastAsia="仿宋" w:cs="Times New Roman"/>
          <w:b/>
          <w:bCs/>
          <w:color w:val="auto"/>
          <w:sz w:val="24"/>
          <w:szCs w:val="24"/>
        </w:rPr>
        <w:t>标准的要求和措施建议（包括组织措施、技术措施、过渡办法等内容）</w:t>
      </w:r>
    </w:p>
    <w:p>
      <w:pPr>
        <w:spacing w:line="360" w:lineRule="auto"/>
        <w:ind w:firstLine="480" w:firstLineChars="200"/>
        <w:rPr>
          <w:rFonts w:ascii="仿宋" w:hAnsi="仿宋" w:eastAsia="仿宋" w:cs="Times New Roman"/>
          <w:color w:val="auto"/>
          <w:sz w:val="24"/>
          <w:szCs w:val="24"/>
        </w:rPr>
      </w:pPr>
      <w:bookmarkStart w:id="0" w:name="_Hlk86399637"/>
      <w:r>
        <w:rPr>
          <w:rFonts w:ascii="仿宋" w:hAnsi="仿宋" w:eastAsia="仿宋" w:cs="Times New Roman"/>
          <w:color w:val="auto"/>
          <w:sz w:val="24"/>
          <w:szCs w:val="24"/>
        </w:rPr>
        <w:t>建议</w:t>
      </w:r>
      <w:r>
        <w:rPr>
          <w:rFonts w:hint="eastAsia" w:ascii="仿宋" w:hAnsi="仿宋" w:eastAsia="仿宋" w:cs="Times New Roman"/>
          <w:color w:val="auto"/>
          <w:sz w:val="24"/>
          <w:szCs w:val="24"/>
          <w:lang w:eastAsia="zh-CN"/>
        </w:rPr>
        <w:t>本文件</w:t>
      </w:r>
      <w:r>
        <w:rPr>
          <w:rFonts w:hint="eastAsia" w:ascii="仿宋" w:hAnsi="仿宋" w:eastAsia="仿宋" w:cs="Times New Roman"/>
          <w:color w:val="auto"/>
          <w:sz w:val="24"/>
          <w:szCs w:val="24"/>
        </w:rPr>
        <w:t>审核、批准</w:t>
      </w:r>
      <w:r>
        <w:rPr>
          <w:rFonts w:ascii="仿宋" w:hAnsi="仿宋" w:eastAsia="仿宋" w:cs="Times New Roman"/>
          <w:color w:val="auto"/>
          <w:sz w:val="24"/>
          <w:szCs w:val="24"/>
        </w:rPr>
        <w:t>发布后实施，由归口单位组织行业相关单位积极开展宣贯工作</w:t>
      </w:r>
      <w:r>
        <w:rPr>
          <w:rFonts w:hint="eastAsia" w:ascii="仿宋" w:hAnsi="仿宋" w:eastAsia="仿宋" w:cs="Times New Roman"/>
          <w:color w:val="auto"/>
          <w:sz w:val="24"/>
          <w:szCs w:val="24"/>
        </w:rPr>
        <w:t>，在行业内进行推广</w:t>
      </w:r>
      <w:r>
        <w:rPr>
          <w:rFonts w:ascii="仿宋" w:hAnsi="仿宋" w:eastAsia="仿宋" w:cs="Times New Roman"/>
          <w:color w:val="auto"/>
          <w:sz w:val="24"/>
          <w:szCs w:val="24"/>
        </w:rPr>
        <w:t>。</w:t>
      </w:r>
    </w:p>
    <w:bookmarkEnd w:id="0"/>
    <w:p>
      <w:pPr>
        <w:spacing w:line="36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eastAsia="zh-CN"/>
        </w:rPr>
        <w:t>九</w:t>
      </w:r>
      <w:r>
        <w:rPr>
          <w:rFonts w:ascii="Times New Roman" w:hAnsi="Times New Roman" w:eastAsia="宋体" w:cs="Times New Roman"/>
          <w:b/>
          <w:bCs/>
          <w:color w:val="auto"/>
          <w:sz w:val="24"/>
          <w:szCs w:val="24"/>
        </w:rPr>
        <w:t>、废止现行相关标准的建议</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无。</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187060"/>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44BA"/>
    <w:multiLevelType w:val="singleLevel"/>
    <w:tmpl w:val="25F844BA"/>
    <w:lvl w:ilvl="0" w:tentative="0">
      <w:start w:val="2"/>
      <w:numFmt w:val="decimal"/>
      <w:suff w:val="nothing"/>
      <w:lvlText w:val="%1、"/>
      <w:lvlJc w:val="left"/>
    </w:lvl>
  </w:abstractNum>
  <w:abstractNum w:abstractNumId="1">
    <w:nsid w:val="551C0DD7"/>
    <w:multiLevelType w:val="singleLevel"/>
    <w:tmpl w:val="551C0DD7"/>
    <w:lvl w:ilvl="0" w:tentative="0">
      <w:start w:val="5"/>
      <w:numFmt w:val="chineseCounting"/>
      <w:suff w:val="nothing"/>
      <w:lvlText w:val="（%1）"/>
      <w:lvlJc w:val="left"/>
      <w:pPr>
        <w:ind w:left="66"/>
      </w:pPr>
      <w:rPr>
        <w:rFonts w:hint="eastAsia"/>
      </w:rPr>
    </w:lvl>
  </w:abstractNum>
  <w:abstractNum w:abstractNumId="2">
    <w:nsid w:val="646260FA"/>
    <w:multiLevelType w:val="multilevel"/>
    <w:tmpl w:val="646260FA"/>
    <w:lvl w:ilvl="0" w:tentative="0">
      <w:start w:val="1"/>
      <w:numFmt w:val="decimal"/>
      <w:pStyle w:val="19"/>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1984"/>
        </w:tabs>
        <w:ind w:left="1984" w:hanging="567"/>
      </w:pPr>
      <w:rPr>
        <w:rFonts w:hint="eastAsia"/>
      </w:rPr>
    </w:lvl>
    <w:lvl w:ilvl="2" w:tentative="0">
      <w:start w:val="1"/>
      <w:numFmt w:val="decimal"/>
      <w:lvlText w:val="%1.%2.%3"/>
      <w:lvlJc w:val="left"/>
      <w:pPr>
        <w:tabs>
          <w:tab w:val="left" w:pos="2410"/>
        </w:tabs>
        <w:ind w:left="2410" w:hanging="567"/>
      </w:pPr>
      <w:rPr>
        <w:rFonts w:hint="eastAsia"/>
      </w:rPr>
    </w:lvl>
    <w:lvl w:ilvl="3" w:tentative="0">
      <w:start w:val="1"/>
      <w:numFmt w:val="decimal"/>
      <w:lvlText w:val="%1.%2.%3.%4"/>
      <w:lvlJc w:val="left"/>
      <w:pPr>
        <w:tabs>
          <w:tab w:val="left" w:pos="2976"/>
        </w:tabs>
        <w:ind w:left="2976" w:hanging="708"/>
      </w:pPr>
      <w:rPr>
        <w:rFonts w:hint="eastAsia"/>
      </w:rPr>
    </w:lvl>
    <w:lvl w:ilvl="4" w:tentative="0">
      <w:start w:val="1"/>
      <w:numFmt w:val="decimal"/>
      <w:lvlText w:val="%1.%2.%3.%4.%5"/>
      <w:lvlJc w:val="left"/>
      <w:pPr>
        <w:tabs>
          <w:tab w:val="left" w:pos="3543"/>
        </w:tabs>
        <w:ind w:left="3543" w:hanging="850"/>
      </w:pPr>
      <w:rPr>
        <w:rFonts w:hint="eastAsia"/>
      </w:rPr>
    </w:lvl>
    <w:lvl w:ilvl="5" w:tentative="0">
      <w:start w:val="1"/>
      <w:numFmt w:val="decimal"/>
      <w:lvlText w:val="%1.%2.%3.%4.%5.%6"/>
      <w:lvlJc w:val="left"/>
      <w:pPr>
        <w:tabs>
          <w:tab w:val="left" w:pos="4252"/>
        </w:tabs>
        <w:ind w:left="4252" w:hanging="1134"/>
      </w:pPr>
      <w:rPr>
        <w:rFonts w:hint="eastAsia"/>
      </w:rPr>
    </w:lvl>
    <w:lvl w:ilvl="6" w:tentative="0">
      <w:start w:val="1"/>
      <w:numFmt w:val="decimal"/>
      <w:lvlText w:val="%1.%2.%3.%4.%5.%6.%7"/>
      <w:lvlJc w:val="left"/>
      <w:pPr>
        <w:tabs>
          <w:tab w:val="left" w:pos="4819"/>
        </w:tabs>
        <w:ind w:left="4819" w:hanging="1276"/>
      </w:pPr>
      <w:rPr>
        <w:rFonts w:hint="eastAsia"/>
      </w:rPr>
    </w:lvl>
    <w:lvl w:ilvl="7" w:tentative="0">
      <w:start w:val="1"/>
      <w:numFmt w:val="decimal"/>
      <w:lvlText w:val="%1.%2.%3.%4.%5.%6.%7.%8"/>
      <w:lvlJc w:val="left"/>
      <w:pPr>
        <w:tabs>
          <w:tab w:val="left" w:pos="5386"/>
        </w:tabs>
        <w:ind w:left="5386" w:hanging="1418"/>
      </w:pPr>
      <w:rPr>
        <w:rFonts w:hint="eastAsia"/>
      </w:rPr>
    </w:lvl>
    <w:lvl w:ilvl="8" w:tentative="0">
      <w:start w:val="1"/>
      <w:numFmt w:val="decimal"/>
      <w:lvlText w:val="%1.%2.%3.%4.%5.%6.%7.%8.%9"/>
      <w:lvlJc w:val="left"/>
      <w:pPr>
        <w:tabs>
          <w:tab w:val="left" w:pos="6094"/>
        </w:tabs>
        <w:ind w:left="6094"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YTQzN2VjY2U2NjFiN2UyZDM3YzJlODc1YTdiNjYifQ=="/>
  </w:docVars>
  <w:rsids>
    <w:rsidRoot w:val="00055A15"/>
    <w:rsid w:val="000058D3"/>
    <w:rsid w:val="00013D7B"/>
    <w:rsid w:val="00024C37"/>
    <w:rsid w:val="00025E35"/>
    <w:rsid w:val="000533EF"/>
    <w:rsid w:val="00055A15"/>
    <w:rsid w:val="00063016"/>
    <w:rsid w:val="00075258"/>
    <w:rsid w:val="000A1367"/>
    <w:rsid w:val="000A276E"/>
    <w:rsid w:val="000A2ACE"/>
    <w:rsid w:val="000B30CC"/>
    <w:rsid w:val="000B3329"/>
    <w:rsid w:val="000B36AC"/>
    <w:rsid w:val="000B3CDF"/>
    <w:rsid w:val="000C53B4"/>
    <w:rsid w:val="000C5FE2"/>
    <w:rsid w:val="000D3E4D"/>
    <w:rsid w:val="001125D8"/>
    <w:rsid w:val="001231D2"/>
    <w:rsid w:val="001301BD"/>
    <w:rsid w:val="001302A4"/>
    <w:rsid w:val="001623E9"/>
    <w:rsid w:val="0016732F"/>
    <w:rsid w:val="0018288A"/>
    <w:rsid w:val="001858D2"/>
    <w:rsid w:val="0019084A"/>
    <w:rsid w:val="001911DB"/>
    <w:rsid w:val="00193BE4"/>
    <w:rsid w:val="001A4950"/>
    <w:rsid w:val="001E0A21"/>
    <w:rsid w:val="001E33E8"/>
    <w:rsid w:val="001F177C"/>
    <w:rsid w:val="00205DBF"/>
    <w:rsid w:val="00206780"/>
    <w:rsid w:val="00210879"/>
    <w:rsid w:val="00230C3E"/>
    <w:rsid w:val="00256D6A"/>
    <w:rsid w:val="00257006"/>
    <w:rsid w:val="00262141"/>
    <w:rsid w:val="00265D0A"/>
    <w:rsid w:val="002872AB"/>
    <w:rsid w:val="002A27F5"/>
    <w:rsid w:val="002A6E71"/>
    <w:rsid w:val="002B3950"/>
    <w:rsid w:val="002E2870"/>
    <w:rsid w:val="002F524F"/>
    <w:rsid w:val="00316655"/>
    <w:rsid w:val="003238EC"/>
    <w:rsid w:val="00327E7C"/>
    <w:rsid w:val="0033690B"/>
    <w:rsid w:val="00347CBB"/>
    <w:rsid w:val="00350D0F"/>
    <w:rsid w:val="00370157"/>
    <w:rsid w:val="0037292B"/>
    <w:rsid w:val="003763F8"/>
    <w:rsid w:val="0038125D"/>
    <w:rsid w:val="00393468"/>
    <w:rsid w:val="003A349F"/>
    <w:rsid w:val="003B62EB"/>
    <w:rsid w:val="003C386F"/>
    <w:rsid w:val="003C4321"/>
    <w:rsid w:val="003C72C0"/>
    <w:rsid w:val="003D7BB8"/>
    <w:rsid w:val="003F2384"/>
    <w:rsid w:val="004239C2"/>
    <w:rsid w:val="00427155"/>
    <w:rsid w:val="004339DF"/>
    <w:rsid w:val="0046520C"/>
    <w:rsid w:val="00470A5A"/>
    <w:rsid w:val="004774F9"/>
    <w:rsid w:val="00484D3B"/>
    <w:rsid w:val="00492F78"/>
    <w:rsid w:val="00495326"/>
    <w:rsid w:val="00495C9C"/>
    <w:rsid w:val="004A0F76"/>
    <w:rsid w:val="004A481E"/>
    <w:rsid w:val="004B629A"/>
    <w:rsid w:val="004E5F10"/>
    <w:rsid w:val="004F0608"/>
    <w:rsid w:val="004F75BC"/>
    <w:rsid w:val="00514AFF"/>
    <w:rsid w:val="0052247F"/>
    <w:rsid w:val="00527B59"/>
    <w:rsid w:val="00530425"/>
    <w:rsid w:val="00574048"/>
    <w:rsid w:val="005755EA"/>
    <w:rsid w:val="00591EF8"/>
    <w:rsid w:val="0059457D"/>
    <w:rsid w:val="005A5F39"/>
    <w:rsid w:val="005A73D0"/>
    <w:rsid w:val="005A7E04"/>
    <w:rsid w:val="005B19CE"/>
    <w:rsid w:val="006003FF"/>
    <w:rsid w:val="006103BC"/>
    <w:rsid w:val="00610B5D"/>
    <w:rsid w:val="00611E3A"/>
    <w:rsid w:val="00613EBF"/>
    <w:rsid w:val="00630459"/>
    <w:rsid w:val="00634730"/>
    <w:rsid w:val="00647601"/>
    <w:rsid w:val="00651B97"/>
    <w:rsid w:val="00670C85"/>
    <w:rsid w:val="006739AD"/>
    <w:rsid w:val="00687AE7"/>
    <w:rsid w:val="00693615"/>
    <w:rsid w:val="006B263A"/>
    <w:rsid w:val="006B65F1"/>
    <w:rsid w:val="006C43BA"/>
    <w:rsid w:val="006D5593"/>
    <w:rsid w:val="006D731B"/>
    <w:rsid w:val="006E5F58"/>
    <w:rsid w:val="006F5F6D"/>
    <w:rsid w:val="00706AAB"/>
    <w:rsid w:val="00710E2F"/>
    <w:rsid w:val="0071279F"/>
    <w:rsid w:val="00731B97"/>
    <w:rsid w:val="0073392C"/>
    <w:rsid w:val="00734489"/>
    <w:rsid w:val="00736BF5"/>
    <w:rsid w:val="00737B51"/>
    <w:rsid w:val="00747AAF"/>
    <w:rsid w:val="007672FE"/>
    <w:rsid w:val="0078197D"/>
    <w:rsid w:val="0079735F"/>
    <w:rsid w:val="007C3F28"/>
    <w:rsid w:val="007E1A2D"/>
    <w:rsid w:val="007E233E"/>
    <w:rsid w:val="00801B1A"/>
    <w:rsid w:val="00815604"/>
    <w:rsid w:val="008274D7"/>
    <w:rsid w:val="0086662D"/>
    <w:rsid w:val="00877D94"/>
    <w:rsid w:val="00884D98"/>
    <w:rsid w:val="008B2997"/>
    <w:rsid w:val="008D5AD0"/>
    <w:rsid w:val="0090537A"/>
    <w:rsid w:val="00915E16"/>
    <w:rsid w:val="00917C38"/>
    <w:rsid w:val="00920679"/>
    <w:rsid w:val="0092126C"/>
    <w:rsid w:val="00921DA9"/>
    <w:rsid w:val="00930362"/>
    <w:rsid w:val="00937477"/>
    <w:rsid w:val="00950B62"/>
    <w:rsid w:val="00955C30"/>
    <w:rsid w:val="00957D45"/>
    <w:rsid w:val="00981E2C"/>
    <w:rsid w:val="009B3472"/>
    <w:rsid w:val="009B4BAE"/>
    <w:rsid w:val="009C60B4"/>
    <w:rsid w:val="009E7BED"/>
    <w:rsid w:val="00A05260"/>
    <w:rsid w:val="00A306FD"/>
    <w:rsid w:val="00A45749"/>
    <w:rsid w:val="00A61736"/>
    <w:rsid w:val="00A72608"/>
    <w:rsid w:val="00A72AA7"/>
    <w:rsid w:val="00A85002"/>
    <w:rsid w:val="00A91377"/>
    <w:rsid w:val="00AA304D"/>
    <w:rsid w:val="00AA3A97"/>
    <w:rsid w:val="00AB3EB7"/>
    <w:rsid w:val="00AB6BFB"/>
    <w:rsid w:val="00AD394B"/>
    <w:rsid w:val="00AF1C4B"/>
    <w:rsid w:val="00B04F92"/>
    <w:rsid w:val="00B16694"/>
    <w:rsid w:val="00B26CFD"/>
    <w:rsid w:val="00B43291"/>
    <w:rsid w:val="00B54EF4"/>
    <w:rsid w:val="00B565FE"/>
    <w:rsid w:val="00B6652B"/>
    <w:rsid w:val="00B761AB"/>
    <w:rsid w:val="00B86C92"/>
    <w:rsid w:val="00B90588"/>
    <w:rsid w:val="00BA00A7"/>
    <w:rsid w:val="00BA78D2"/>
    <w:rsid w:val="00BB1E3B"/>
    <w:rsid w:val="00BB6A6F"/>
    <w:rsid w:val="00BB74A2"/>
    <w:rsid w:val="00BC31BC"/>
    <w:rsid w:val="00BE0E50"/>
    <w:rsid w:val="00BF5E6C"/>
    <w:rsid w:val="00BF676A"/>
    <w:rsid w:val="00C16DB8"/>
    <w:rsid w:val="00C335E8"/>
    <w:rsid w:val="00C53A42"/>
    <w:rsid w:val="00C823E7"/>
    <w:rsid w:val="00C86028"/>
    <w:rsid w:val="00C95641"/>
    <w:rsid w:val="00CA71A9"/>
    <w:rsid w:val="00CC7847"/>
    <w:rsid w:val="00CC795A"/>
    <w:rsid w:val="00CD3B78"/>
    <w:rsid w:val="00CD3C38"/>
    <w:rsid w:val="00CD7B17"/>
    <w:rsid w:val="00D13F2C"/>
    <w:rsid w:val="00D32AD4"/>
    <w:rsid w:val="00D57F15"/>
    <w:rsid w:val="00D90A37"/>
    <w:rsid w:val="00D90DE2"/>
    <w:rsid w:val="00DA4135"/>
    <w:rsid w:val="00DA5526"/>
    <w:rsid w:val="00DC0937"/>
    <w:rsid w:val="00DD3BCB"/>
    <w:rsid w:val="00DE56FA"/>
    <w:rsid w:val="00DE790F"/>
    <w:rsid w:val="00DF0933"/>
    <w:rsid w:val="00E21CED"/>
    <w:rsid w:val="00E21F2F"/>
    <w:rsid w:val="00E42663"/>
    <w:rsid w:val="00E61CAC"/>
    <w:rsid w:val="00E67201"/>
    <w:rsid w:val="00E72B62"/>
    <w:rsid w:val="00E92C4F"/>
    <w:rsid w:val="00EC3667"/>
    <w:rsid w:val="00EC6948"/>
    <w:rsid w:val="00EC6DBC"/>
    <w:rsid w:val="00ED1BED"/>
    <w:rsid w:val="00ED4FF5"/>
    <w:rsid w:val="00ED71B7"/>
    <w:rsid w:val="00EE3F3D"/>
    <w:rsid w:val="00EE4577"/>
    <w:rsid w:val="00EF519B"/>
    <w:rsid w:val="00F00531"/>
    <w:rsid w:val="00F00C34"/>
    <w:rsid w:val="00F4588F"/>
    <w:rsid w:val="00F56599"/>
    <w:rsid w:val="00F5668B"/>
    <w:rsid w:val="00F64745"/>
    <w:rsid w:val="00F74D63"/>
    <w:rsid w:val="00F83218"/>
    <w:rsid w:val="00FD48BC"/>
    <w:rsid w:val="00FD5335"/>
    <w:rsid w:val="00FD5EC7"/>
    <w:rsid w:val="00FF1548"/>
    <w:rsid w:val="00FF3A1E"/>
    <w:rsid w:val="00FF74DE"/>
    <w:rsid w:val="0136307A"/>
    <w:rsid w:val="0198120A"/>
    <w:rsid w:val="02330020"/>
    <w:rsid w:val="02A06DB3"/>
    <w:rsid w:val="036715AC"/>
    <w:rsid w:val="03E5503B"/>
    <w:rsid w:val="03E75473"/>
    <w:rsid w:val="05604F20"/>
    <w:rsid w:val="05C649F8"/>
    <w:rsid w:val="05D351E6"/>
    <w:rsid w:val="06AA4179"/>
    <w:rsid w:val="0799720F"/>
    <w:rsid w:val="091A7616"/>
    <w:rsid w:val="095F7C6A"/>
    <w:rsid w:val="09744EF8"/>
    <w:rsid w:val="0A07270C"/>
    <w:rsid w:val="0B304BDD"/>
    <w:rsid w:val="0CB57365"/>
    <w:rsid w:val="0DBC79C4"/>
    <w:rsid w:val="0E990380"/>
    <w:rsid w:val="0E9B6409"/>
    <w:rsid w:val="0F1605A4"/>
    <w:rsid w:val="10025531"/>
    <w:rsid w:val="116F46FD"/>
    <w:rsid w:val="11CD2917"/>
    <w:rsid w:val="12521AED"/>
    <w:rsid w:val="12705C37"/>
    <w:rsid w:val="131720BD"/>
    <w:rsid w:val="13877EBC"/>
    <w:rsid w:val="14084AB5"/>
    <w:rsid w:val="147C34B3"/>
    <w:rsid w:val="154666BA"/>
    <w:rsid w:val="1653353D"/>
    <w:rsid w:val="165C4DEB"/>
    <w:rsid w:val="17614504"/>
    <w:rsid w:val="17644248"/>
    <w:rsid w:val="17745F87"/>
    <w:rsid w:val="17C95782"/>
    <w:rsid w:val="17CC2D07"/>
    <w:rsid w:val="1872343B"/>
    <w:rsid w:val="196158F4"/>
    <w:rsid w:val="19F42026"/>
    <w:rsid w:val="1B5543FC"/>
    <w:rsid w:val="1B7D5E07"/>
    <w:rsid w:val="1C3B3C34"/>
    <w:rsid w:val="1C4646FE"/>
    <w:rsid w:val="1CB91634"/>
    <w:rsid w:val="1EBF5902"/>
    <w:rsid w:val="1FAD2A59"/>
    <w:rsid w:val="1FEA7DE9"/>
    <w:rsid w:val="206B74CE"/>
    <w:rsid w:val="20C01158"/>
    <w:rsid w:val="20CC6F0F"/>
    <w:rsid w:val="2134079F"/>
    <w:rsid w:val="215B0940"/>
    <w:rsid w:val="21AB1930"/>
    <w:rsid w:val="21B33201"/>
    <w:rsid w:val="21FE1F55"/>
    <w:rsid w:val="223A5719"/>
    <w:rsid w:val="2355001B"/>
    <w:rsid w:val="25BD151C"/>
    <w:rsid w:val="26025181"/>
    <w:rsid w:val="26705CCC"/>
    <w:rsid w:val="26855AD4"/>
    <w:rsid w:val="27A046D6"/>
    <w:rsid w:val="28095C8D"/>
    <w:rsid w:val="28C30038"/>
    <w:rsid w:val="28D4787B"/>
    <w:rsid w:val="298E6813"/>
    <w:rsid w:val="2A4402CE"/>
    <w:rsid w:val="2AB208FA"/>
    <w:rsid w:val="2AC67C89"/>
    <w:rsid w:val="2B1E7882"/>
    <w:rsid w:val="2C1C40CC"/>
    <w:rsid w:val="2C4755F7"/>
    <w:rsid w:val="2D2C4306"/>
    <w:rsid w:val="2DB43FC0"/>
    <w:rsid w:val="2E037583"/>
    <w:rsid w:val="2E932785"/>
    <w:rsid w:val="2EEE6950"/>
    <w:rsid w:val="2F3278C2"/>
    <w:rsid w:val="2FBA29FF"/>
    <w:rsid w:val="30134665"/>
    <w:rsid w:val="301D349A"/>
    <w:rsid w:val="305E56A9"/>
    <w:rsid w:val="30E65DCB"/>
    <w:rsid w:val="30FE151E"/>
    <w:rsid w:val="31232B7B"/>
    <w:rsid w:val="31375FF7"/>
    <w:rsid w:val="32205019"/>
    <w:rsid w:val="340071A3"/>
    <w:rsid w:val="3451749B"/>
    <w:rsid w:val="345B63FB"/>
    <w:rsid w:val="35D81667"/>
    <w:rsid w:val="36FA5007"/>
    <w:rsid w:val="37D1095F"/>
    <w:rsid w:val="37EC6B19"/>
    <w:rsid w:val="38CB7A00"/>
    <w:rsid w:val="38FE5C7B"/>
    <w:rsid w:val="3A206026"/>
    <w:rsid w:val="3B104441"/>
    <w:rsid w:val="3B2A2391"/>
    <w:rsid w:val="3B8F783F"/>
    <w:rsid w:val="3B9A5412"/>
    <w:rsid w:val="3C705569"/>
    <w:rsid w:val="3CB67364"/>
    <w:rsid w:val="3DA926B9"/>
    <w:rsid w:val="3EC040FF"/>
    <w:rsid w:val="3F8F587F"/>
    <w:rsid w:val="3FC528DB"/>
    <w:rsid w:val="416D789D"/>
    <w:rsid w:val="419D5BA2"/>
    <w:rsid w:val="42497671"/>
    <w:rsid w:val="43002D84"/>
    <w:rsid w:val="435E5C94"/>
    <w:rsid w:val="437D2E6C"/>
    <w:rsid w:val="43A65CEC"/>
    <w:rsid w:val="43D47D05"/>
    <w:rsid w:val="43DA0957"/>
    <w:rsid w:val="43E97C54"/>
    <w:rsid w:val="442E425C"/>
    <w:rsid w:val="4453331F"/>
    <w:rsid w:val="44DE5290"/>
    <w:rsid w:val="458261E7"/>
    <w:rsid w:val="46291401"/>
    <w:rsid w:val="46794B93"/>
    <w:rsid w:val="467F03FC"/>
    <w:rsid w:val="47AE5440"/>
    <w:rsid w:val="47B85ED1"/>
    <w:rsid w:val="48396644"/>
    <w:rsid w:val="485B50AC"/>
    <w:rsid w:val="495E3152"/>
    <w:rsid w:val="49FB65FD"/>
    <w:rsid w:val="4B533C05"/>
    <w:rsid w:val="4BFE3D7C"/>
    <w:rsid w:val="4CA05070"/>
    <w:rsid w:val="4D904A55"/>
    <w:rsid w:val="4D944218"/>
    <w:rsid w:val="4DCD2DDD"/>
    <w:rsid w:val="4DEE7E5C"/>
    <w:rsid w:val="4E0555E1"/>
    <w:rsid w:val="4EEE5940"/>
    <w:rsid w:val="4EF86F9D"/>
    <w:rsid w:val="4F6727DC"/>
    <w:rsid w:val="4FE54AF6"/>
    <w:rsid w:val="50F43794"/>
    <w:rsid w:val="51846B84"/>
    <w:rsid w:val="51A8124D"/>
    <w:rsid w:val="51FC576A"/>
    <w:rsid w:val="52361E79"/>
    <w:rsid w:val="52B03FE7"/>
    <w:rsid w:val="53090077"/>
    <w:rsid w:val="53157AA3"/>
    <w:rsid w:val="534022E4"/>
    <w:rsid w:val="536931D9"/>
    <w:rsid w:val="53986739"/>
    <w:rsid w:val="53A31324"/>
    <w:rsid w:val="54971006"/>
    <w:rsid w:val="560312DB"/>
    <w:rsid w:val="57145AC4"/>
    <w:rsid w:val="57F24A86"/>
    <w:rsid w:val="57FE1386"/>
    <w:rsid w:val="58251DB7"/>
    <w:rsid w:val="58A67486"/>
    <w:rsid w:val="59BD624D"/>
    <w:rsid w:val="5A31259B"/>
    <w:rsid w:val="5A7A5F1F"/>
    <w:rsid w:val="5A9372B6"/>
    <w:rsid w:val="5AA8520A"/>
    <w:rsid w:val="5C63169C"/>
    <w:rsid w:val="5CA40E39"/>
    <w:rsid w:val="5D0D43A4"/>
    <w:rsid w:val="5E3D04A9"/>
    <w:rsid w:val="5F0E259E"/>
    <w:rsid w:val="601C6E45"/>
    <w:rsid w:val="602D0A71"/>
    <w:rsid w:val="60454BC4"/>
    <w:rsid w:val="62951D6B"/>
    <w:rsid w:val="63040145"/>
    <w:rsid w:val="637F758D"/>
    <w:rsid w:val="63B309A9"/>
    <w:rsid w:val="63E861FD"/>
    <w:rsid w:val="63F17333"/>
    <w:rsid w:val="651B3005"/>
    <w:rsid w:val="65203561"/>
    <w:rsid w:val="664A693D"/>
    <w:rsid w:val="664E5D07"/>
    <w:rsid w:val="67B278DF"/>
    <w:rsid w:val="67F6334D"/>
    <w:rsid w:val="680844ED"/>
    <w:rsid w:val="682757D2"/>
    <w:rsid w:val="68595B4C"/>
    <w:rsid w:val="687E1AED"/>
    <w:rsid w:val="68993F67"/>
    <w:rsid w:val="68B45BBF"/>
    <w:rsid w:val="691F70F9"/>
    <w:rsid w:val="6922672F"/>
    <w:rsid w:val="69500707"/>
    <w:rsid w:val="69584DB0"/>
    <w:rsid w:val="69CD65EA"/>
    <w:rsid w:val="6A570BC4"/>
    <w:rsid w:val="6BAC453C"/>
    <w:rsid w:val="6BDD087C"/>
    <w:rsid w:val="6C657EEA"/>
    <w:rsid w:val="6CFE0065"/>
    <w:rsid w:val="6E146DCC"/>
    <w:rsid w:val="6E3E3F05"/>
    <w:rsid w:val="6E411947"/>
    <w:rsid w:val="6EED7D49"/>
    <w:rsid w:val="6F0E3DBF"/>
    <w:rsid w:val="6FD20529"/>
    <w:rsid w:val="6FF25CC7"/>
    <w:rsid w:val="703C6550"/>
    <w:rsid w:val="703E5095"/>
    <w:rsid w:val="71543EB7"/>
    <w:rsid w:val="71F27219"/>
    <w:rsid w:val="733B7DEF"/>
    <w:rsid w:val="73F34A82"/>
    <w:rsid w:val="74492125"/>
    <w:rsid w:val="747E2AED"/>
    <w:rsid w:val="75363669"/>
    <w:rsid w:val="75526B58"/>
    <w:rsid w:val="75CE5634"/>
    <w:rsid w:val="76A84C1F"/>
    <w:rsid w:val="76C1203A"/>
    <w:rsid w:val="77E96C86"/>
    <w:rsid w:val="78491B25"/>
    <w:rsid w:val="78D20F5D"/>
    <w:rsid w:val="79795C6C"/>
    <w:rsid w:val="7A28432B"/>
    <w:rsid w:val="7A3748C6"/>
    <w:rsid w:val="7B920991"/>
    <w:rsid w:val="7BA0296F"/>
    <w:rsid w:val="7C8478E6"/>
    <w:rsid w:val="7C973CD8"/>
    <w:rsid w:val="7CBD383C"/>
    <w:rsid w:val="7CCF5722"/>
    <w:rsid w:val="7D0B7296"/>
    <w:rsid w:val="7DBF6D54"/>
    <w:rsid w:val="7E5F293C"/>
    <w:rsid w:val="7E811E1D"/>
    <w:rsid w:val="7F005876"/>
    <w:rsid w:val="7F552AC3"/>
    <w:rsid w:val="7FF4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autoRedefine/>
    <w:semiHidden/>
    <w:unhideWhenUsed/>
    <w:qFormat/>
    <w:uiPriority w:val="99"/>
    <w:rPr>
      <w:b/>
      <w:bCs/>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styleId="12">
    <w:name w:val="annotation reference"/>
    <w:basedOn w:val="10"/>
    <w:autoRedefine/>
    <w:semiHidden/>
    <w:unhideWhenUsed/>
    <w:qFormat/>
    <w:uiPriority w:val="99"/>
    <w:rPr>
      <w:sz w:val="21"/>
      <w:szCs w:val="21"/>
    </w:rPr>
  </w:style>
  <w:style w:type="character" w:customStyle="1" w:styleId="13">
    <w:name w:val="页眉 Char"/>
    <w:basedOn w:val="10"/>
    <w:link w:val="5"/>
    <w:autoRedefine/>
    <w:qFormat/>
    <w:uiPriority w:val="99"/>
    <w:rPr>
      <w:sz w:val="18"/>
      <w:szCs w:val="18"/>
    </w:rPr>
  </w:style>
  <w:style w:type="character" w:customStyle="1" w:styleId="14">
    <w:name w:val="页脚 Char"/>
    <w:basedOn w:val="10"/>
    <w:link w:val="4"/>
    <w:autoRedefine/>
    <w:qFormat/>
    <w:uiPriority w:val="99"/>
    <w:rPr>
      <w:sz w:val="18"/>
      <w:szCs w:val="18"/>
    </w:rPr>
  </w:style>
  <w:style w:type="character" w:customStyle="1" w:styleId="15">
    <w:name w:val="批注框文本 Char"/>
    <w:basedOn w:val="10"/>
    <w:link w:val="3"/>
    <w:autoRedefine/>
    <w:semiHidden/>
    <w:qFormat/>
    <w:uiPriority w:val="99"/>
    <w:rPr>
      <w:sz w:val="18"/>
      <w:szCs w:val="18"/>
    </w:rPr>
  </w:style>
  <w:style w:type="character" w:customStyle="1" w:styleId="16">
    <w:name w:val="批注文字 Char"/>
    <w:basedOn w:val="10"/>
    <w:link w:val="2"/>
    <w:autoRedefine/>
    <w:semiHidden/>
    <w:qFormat/>
    <w:uiPriority w:val="99"/>
  </w:style>
  <w:style w:type="character" w:customStyle="1" w:styleId="17">
    <w:name w:val="批注主题 Char"/>
    <w:basedOn w:val="16"/>
    <w:link w:val="7"/>
    <w:autoRedefine/>
    <w:semiHidden/>
    <w:qFormat/>
    <w:uiPriority w:val="99"/>
    <w:rPr>
      <w:b/>
      <w:bCs/>
    </w:rPr>
  </w:style>
  <w:style w:type="paragraph" w:customStyle="1" w:styleId="18">
    <w:name w:val="段"/>
    <w:link w:val="20"/>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9">
    <w:name w:val="正文表标题"/>
    <w:next w:val="18"/>
    <w:autoRedefine/>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character" w:customStyle="1" w:styleId="20">
    <w:name w:val="段 Char"/>
    <w:link w:val="18"/>
    <w:autoRedefine/>
    <w:qFormat/>
    <w:uiPriority w:val="0"/>
    <w:rPr>
      <w:rFonts w:ascii="宋体" w:hAnsi="Calibri"/>
    </w:rPr>
  </w:style>
  <w:style w:type="paragraph" w:customStyle="1" w:styleId="21">
    <w:name w:val="一级条标题"/>
    <w:next w:val="18"/>
    <w:link w:val="22"/>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
    <w:name w:val="一级条标题 Char"/>
    <w:link w:val="21"/>
    <w:autoRedefine/>
    <w:qFormat/>
    <w:uiPriority w:val="0"/>
    <w:rPr>
      <w:rFonts w:ascii="黑体" w:eastAsia="黑体"/>
      <w:sz w:val="21"/>
      <w:szCs w:val="21"/>
    </w:rPr>
  </w:style>
  <w:style w:type="paragraph" w:customStyle="1" w:styleId="2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5">
    <w:name w:val="网格型1"/>
    <w:basedOn w:val="8"/>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章标题"/>
    <w:next w:val="18"/>
    <w:autoRedefine/>
    <w:qFormat/>
    <w:uiPriority w:val="0"/>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A954-AC63-401E-BB71-7E78262AD378}">
  <ds:schemaRefs/>
</ds:datastoreItem>
</file>

<file path=docProps/app.xml><?xml version="1.0" encoding="utf-8"?>
<Properties xmlns="http://schemas.openxmlformats.org/officeDocument/2006/extended-properties" xmlns:vt="http://schemas.openxmlformats.org/officeDocument/2006/docPropsVTypes">
  <Template>Normal</Template>
  <Pages>6</Pages>
  <Words>4075</Words>
  <Characters>5294</Characters>
  <Lines>32</Lines>
  <Paragraphs>9</Paragraphs>
  <TotalTime>1</TotalTime>
  <ScaleCrop>false</ScaleCrop>
  <LinksUpToDate>false</LinksUpToDate>
  <CharactersWithSpaces>5707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2022-04-07T08:47:00Z</dcterms:created>
  <dc:creator>元 月</dc:creator>
  <cp:lastModifiedBy>李倩18503202661</cp:lastModifiedBy>
  <cp:lastPrinted>2024-02-03T06:15:00Z</cp:lastPrinted>
  <dcterms:modified xsi:type="dcterms:W3CDTF">2024-02-05T09:26:57Z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2261047FD97A40FDA6D46A2F80A47681</vt:lpwstr>
  </property>
</Properties>
</file>