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2"/>
        <w:framePr w:wrap="around"/>
        <w:rPr>
          <w:rFonts w:ascii="Times New Roman" w:cs="Times New Roman"/>
        </w:rPr>
      </w:pPr>
      <w:r>
        <w:rPr>
          <w:rFonts w:ascii="Times New Roman" w:cs="Times New Roman"/>
        </w:rPr>
        <w:t>ICS 77.140.</w:t>
      </w:r>
      <w:r>
        <w:rPr>
          <w:rFonts w:hint="eastAsia" w:ascii="Times New Roman" w:cs="Times New Roman"/>
        </w:rPr>
        <w:t>5</w:t>
      </w:r>
      <w:r>
        <w:rPr>
          <w:rFonts w:ascii="Times New Roman" w:cs="Times New Roman"/>
        </w:rPr>
        <w:t>0</w:t>
      </w:r>
    </w:p>
    <w:p>
      <w:pPr>
        <w:pStyle w:val="132"/>
        <w:framePr w:wrap="around"/>
        <w:rPr>
          <w:rFonts w:hint="default" w:ascii="Times New Roman" w:eastAsia="黑体" w:cs="Times New Roman"/>
          <w:lang w:val="en-US" w:eastAsia="zh-CN"/>
        </w:rPr>
      </w:pPr>
      <w:r>
        <w:rPr>
          <w:rFonts w:ascii="Times New Roman" w:cs="Times New Roman"/>
        </w:rPr>
        <w:t xml:space="preserve">H </w:t>
      </w:r>
      <w:r>
        <w:rPr>
          <w:rFonts w:hint="eastAsia" w:ascii="Times New Roman" w:cs="Times New Roman"/>
          <w:lang w:val="en-US" w:eastAsia="zh-CN"/>
        </w:rPr>
        <w:t>46</w:t>
      </w:r>
    </w:p>
    <w:p>
      <w:pPr>
        <w:pStyle w:val="76"/>
        <w:framePr w:w="0" w:hRule="auto" w:wrap="around" w:x="1368" w:y="2365"/>
        <w:rPr>
          <w:rFonts w:ascii="Times New Roman" w:cs="Times New Roman"/>
        </w:rPr>
      </w:pPr>
      <w:r>
        <w:rPr>
          <w:rFonts w:ascii="Times New Roman" w:cs="Times New Roman"/>
        </w:rPr>
        <w:t>团体标准</w:t>
      </w:r>
    </w:p>
    <w:p>
      <w:pPr>
        <w:pStyle w:val="56"/>
        <w:framePr w:h="1689" w:hRule="exact" w:wrap="around" w:x="1802" w:y="2866"/>
        <w:rPr>
          <w:rFonts w:ascii="Times New Roman" w:cs="Times New Roman"/>
        </w:rPr>
      </w:pPr>
    </w:p>
    <w:tbl>
      <w:tblPr>
        <w:tblStyle w:val="33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5"/>
              <w:framePr w:h="1689" w:hRule="exact" w:wrap="around" w:x="1802" w:y="2866"/>
              <w:rPr>
                <w:rFonts w:ascii="Times New Roman" w:cs="Times New Roman"/>
                <w:kern w:val="2"/>
              </w:rPr>
            </w:pPr>
          </w:p>
        </w:tc>
      </w:tr>
    </w:tbl>
    <w:p>
      <w:pPr>
        <w:pStyle w:val="120"/>
        <w:framePr w:w="9140" w:h="1689" w:hRule="exact" w:hSpace="284" w:vSpace="0" w:wrap="around" w:x="1802" w:y="2866"/>
        <w:jc w:val="right"/>
        <w:rPr>
          <w:rFonts w:hint="eastAsia" w:ascii="Times New Roman" w:eastAsia="黑体" w:cs="Times New Roman"/>
          <w:spacing w:val="0"/>
          <w:w w:val="100"/>
          <w:lang w:eastAsia="zh-CN"/>
        </w:rPr>
      </w:pPr>
      <w:r>
        <w:rPr>
          <w:rFonts w:ascii="Times New Roman" w:cs="Times New Roman"/>
          <w:spacing w:val="0"/>
          <w:w w:val="100"/>
        </w:rPr>
        <w:t xml:space="preserve">T/SSEA </w:t>
      </w:r>
      <w:r>
        <w:rPr>
          <w:rFonts w:hint="eastAsia" w:ascii="Times New Roman" w:cs="Times New Roman"/>
          <w:spacing w:val="0"/>
          <w:w w:val="100"/>
        </w:rPr>
        <w:t>XXXX</w:t>
      </w:r>
      <w:r>
        <w:rPr>
          <w:rFonts w:ascii="Times New Roman" w:cs="Times New Roman"/>
          <w:spacing w:val="0"/>
          <w:w w:val="100"/>
        </w:rPr>
        <w:t>—202</w:t>
      </w:r>
      <w:r>
        <w:rPr>
          <w:rFonts w:hint="eastAsia" w:ascii="Times New Roman" w:cs="Times New Roman"/>
          <w:spacing w:val="0"/>
          <w:w w:val="100"/>
          <w:lang w:val="en-US" w:eastAsia="zh-CN"/>
        </w:rPr>
        <w:t>4</w:t>
      </w:r>
    </w:p>
    <w:p>
      <w:pPr>
        <w:pStyle w:val="56"/>
        <w:framePr w:h="1689" w:hRule="exact" w:wrap="around" w:x="1802" w:y="2866"/>
        <w:rPr>
          <w:rFonts w:ascii="Times New Roman" w:cs="Times New Roman"/>
        </w:rPr>
      </w:pPr>
    </w:p>
    <w:p>
      <w:pPr>
        <w:pStyle w:val="56"/>
        <w:framePr w:h="1689" w:hRule="exact" w:wrap="around" w:x="1802" w:y="2866"/>
        <w:rPr>
          <w:rFonts w:ascii="Times New Roman" w:cs="Times New Roman"/>
        </w:rPr>
      </w:pPr>
    </w:p>
    <w:p>
      <w:pPr>
        <w:pStyle w:val="87"/>
        <w:framePr w:wrap="around" w:x="1351" w:y="7456"/>
        <w:rPr>
          <w:rFonts w:ascii="Times New Roman" w:cs="Times New Roman"/>
        </w:rPr>
      </w:pPr>
      <w:r>
        <w:rPr>
          <w:rFonts w:hint="eastAsia" w:ascii="Times New Roman" w:cs="Times New Roman"/>
        </w:rPr>
        <w:t>EPS处理表面氧化铁皮技术要求</w:t>
      </w:r>
    </w:p>
    <w:p>
      <w:pPr>
        <w:pStyle w:val="87"/>
        <w:framePr w:wrap="around" w:x="1351" w:y="7456"/>
        <w:rPr>
          <w:rFonts w:hint="default" w:ascii="Times New Roman" w:eastAsia="黑体"/>
          <w:sz w:val="28"/>
          <w:szCs w:val="28"/>
          <w:lang w:val="en-US" w:eastAsia="zh-CN"/>
        </w:rPr>
      </w:pPr>
      <w:r>
        <w:rPr>
          <w:rFonts w:ascii="Times New Roman"/>
          <w:sz w:val="28"/>
          <w:szCs w:val="28"/>
        </w:rPr>
        <w:t>Technical requirements for surface</w:t>
      </w:r>
      <w:r>
        <w:rPr>
          <w:rFonts w:hint="eastAsia" w:ascii="Times New Roman"/>
          <w:sz w:val="28"/>
          <w:szCs w:val="28"/>
        </w:rPr>
        <w:t xml:space="preserve"> Iron oxide scale</w:t>
      </w:r>
      <w:r>
        <w:rPr>
          <w:rFonts w:ascii="Times New Roman"/>
          <w:sz w:val="28"/>
          <w:szCs w:val="28"/>
        </w:rPr>
        <w:t xml:space="preserve"> treatment equipment of </w:t>
      </w:r>
      <w:r>
        <w:rPr>
          <w:rFonts w:hint="eastAsia" w:ascii="Times New Roman"/>
          <w:sz w:val="28"/>
          <w:szCs w:val="28"/>
          <w:lang w:val="en-US" w:eastAsia="zh-CN"/>
        </w:rPr>
        <w:t>EPS</w:t>
      </w:r>
    </w:p>
    <w:p>
      <w:pPr>
        <w:pStyle w:val="89"/>
        <w:framePr w:wrap="around" w:x="1351" w:y="7456"/>
        <w:rPr>
          <w:rFonts w:ascii="Times New Roman" w:cs="Times New Roman"/>
        </w:rPr>
      </w:pPr>
    </w:p>
    <w:tbl>
      <w:tblPr>
        <w:tblStyle w:val="33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0"/>
              <w:framePr w:wrap="around" w:x="1351" w:y="7456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1"/>
              <w:framePr w:wrap="around" w:x="1351" w:y="7456"/>
              <w:rPr>
                <w:rFonts w:ascii="Times New Roman" w:cs="Times New Roman"/>
              </w:rPr>
            </w:pPr>
          </w:p>
        </w:tc>
      </w:tr>
    </w:tbl>
    <w:p>
      <w:pPr>
        <w:pStyle w:val="139"/>
        <w:framePr w:wrap="around" w:hAnchor="page" w:x="1486" w:y="14041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 xml:space="preserve"> - </w:t>
      </w:r>
      <w:r>
        <w:rPr>
          <w:rFonts w:hint="eastAsia"/>
        </w:rPr>
        <w:t>XX</w:t>
      </w:r>
      <w:r>
        <w:t xml:space="preserve">- </w:t>
      </w:r>
      <w:r>
        <w:rPr>
          <w:rFonts w:hint="eastAsia"/>
        </w:rPr>
        <w:t>XX</w:t>
      </w:r>
      <w: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-43815</wp:posOffset>
                </wp:positionH>
                <wp:positionV relativeFrom="page">
                  <wp:posOffset>9251950</wp:posOffset>
                </wp:positionV>
                <wp:extent cx="6120130" cy="0"/>
                <wp:effectExtent l="0" t="4445" r="0" b="5080"/>
                <wp:wrapNone/>
                <wp:docPr id="1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3.45pt;margin-top:728.5pt;height:0pt;width:481.9pt;mso-position-vertical-relative:page;z-index:251659264;mso-width-relative:page;mso-height-relative:page;" filled="f" stroked="t" coordsize="21600,21600" o:gfxdata="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QoZidYAAAAMAQAADwAAAAAAAAABACAA&#10;AAAiAAAAZHJzL2Rvd25yZXYueG1sUEsBAhQAFAAAAAgAh07iQNtOWLrWAQAA3Q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40"/>
        <w:framePr w:wrap="around" w:hAnchor="page" w:x="7201" w:y="14026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 xml:space="preserve"> -</w:t>
      </w:r>
      <w:r>
        <w:rPr>
          <w:rFonts w:hint="eastAsia"/>
        </w:rPr>
        <w:t>XX</w:t>
      </w:r>
      <w:r>
        <w:t xml:space="preserve"> - </w:t>
      </w:r>
      <w:r>
        <w:rPr>
          <w:rFonts w:hint="eastAsia"/>
        </w:rPr>
        <w:t>XX</w:t>
      </w:r>
      <w:r>
        <w:t>实施</w:t>
      </w:r>
    </w:p>
    <w:p>
      <w:pPr>
        <w:pStyle w:val="83"/>
        <w:framePr w:wrap="around" w:y="15310"/>
        <w:rPr>
          <w:rFonts w:ascii="Times New Roman" w:cs="Times New Roman"/>
        </w:rPr>
      </w:pPr>
      <w:r>
        <w:rPr>
          <w:rFonts w:ascii="Times New Roman" w:cs="Times New Roman"/>
          <w:sz w:val="36"/>
          <w:szCs w:val="36"/>
        </w:rPr>
        <w:t>中国特钢企业协会</w:t>
      </w:r>
      <w:r>
        <w:rPr>
          <w:rFonts w:ascii="Times New Roman" w:eastAsia="黑体" w:cs="Times New Roman"/>
        </w:rPr>
        <w:t>发布</w:t>
      </w:r>
    </w:p>
    <w:p>
      <w:pPr>
        <w:pStyle w:val="120"/>
        <w:framePr w:wrap="around"/>
        <w:jc w:val="both"/>
        <w:rPr>
          <w:rFonts w:ascii="Times New Roman" w:cs="Times New Roman"/>
        </w:rPr>
      </w:pPr>
    </w:p>
    <w:p>
      <w:pPr>
        <w:pStyle w:val="23"/>
        <w:rPr>
          <w:rFonts w:ascii="Times New Roman" w:cs="Times New Roman"/>
        </w:rPr>
        <w:sectPr>
          <w:pgSz w:w="11906" w:h="16838"/>
          <w:pgMar w:top="567" w:right="1134" w:bottom="1134" w:left="1417" w:header="0" w:footer="0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2535555</wp:posOffset>
                </wp:positionV>
                <wp:extent cx="6120130" cy="0"/>
                <wp:effectExtent l="0" t="4445" r="0" b="5080"/>
                <wp:wrapNone/>
                <wp:docPr id="1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6.9pt;margin-top:199.65pt;height:0pt;width:481.9pt;z-index:251660288;mso-width-relative:page;mso-height-relative:page;" filled="f" stroked="t" coordsize="21600,21600" o:gfxdata="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pZgEa1wAAAAsBAAAPAAAAAAAAAAEA&#10;IAAAACIAAABkcnMvZG93bnJldi54bWxQSwECFAAUAAAACACHTuJAm90kxNcBAADd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bookmarkStart w:id="0" w:name="_Toc499735461"/>
      <w:bookmarkStart w:id="1" w:name="_Toc499733965"/>
    </w:p>
    <w:p>
      <w:pPr>
        <w:pStyle w:val="23"/>
      </w:pPr>
      <w:bookmarkStart w:id="2" w:name="_Toc512093858"/>
      <w:bookmarkStart w:id="3" w:name="_Toc50637720"/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rPr>
          <w:rFonts w:ascii="宋体"/>
        </w:rPr>
      </w:pPr>
      <w:r>
        <w:rPr>
          <w:rFonts w:ascii="宋体"/>
        </w:rPr>
        <w:drawing>
          <wp:inline distT="0" distB="0" distL="0" distR="0">
            <wp:extent cx="808355" cy="768350"/>
            <wp:effectExtent l="0" t="0" r="14605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</w:rPr>
        <w:t>版权保护文件</w:t>
      </w:r>
    </w:p>
    <w:p>
      <w:pPr>
        <w:spacing w:before="156" w:beforeLines="50" w:after="156" w:afterLines="50"/>
        <w:rPr>
          <w:rFonts w:ascii="宋体"/>
        </w:rPr>
      </w:pPr>
      <w:r>
        <w:rPr>
          <w:rFonts w:hint="eastAsia" w:ascii="宋体"/>
        </w:rPr>
        <w:t>版权所有归属于该标准的发布机构。除非有其他规定，否则未经许可，此发行物及其章节不得以其他形式或任何手段进行复制、再版或使用，包括电子版，影印件，或发布在互联网及内部网络等。使用许可可于发布机构获取。</w:t>
      </w:r>
    </w:p>
    <w:p>
      <w:pPr>
        <w:spacing w:before="156" w:beforeLines="50" w:after="156" w:afterLines="50"/>
        <w:rPr>
          <w:rFonts w:ascii="宋体"/>
        </w:rPr>
      </w:pPr>
    </w:p>
    <w:p>
      <w:pPr>
        <w:spacing w:before="156" w:beforeLines="50" w:after="156" w:afterLines="50"/>
        <w:rPr>
          <w:rFonts w:ascii="宋体" w:hAnsi="宋体"/>
        </w:rPr>
        <w:sectPr>
          <w:footerReference r:id="rId5" w:type="default"/>
          <w:pgSz w:w="11906" w:h="16838"/>
          <w:pgMar w:top="1440" w:right="1466" w:bottom="1440" w:left="162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121"/>
        <w:rPr>
          <w:rFonts w:ascii="Times New Roman" w:cs="Times New Roman"/>
        </w:rPr>
      </w:pPr>
      <w:r>
        <w:rPr>
          <w:rFonts w:ascii="Times New Roman" w:cs="Times New Roman"/>
        </w:rPr>
        <w:t>前</w:t>
      </w:r>
      <w:bookmarkStart w:id="4" w:name="BKQY"/>
      <w:r>
        <w:rPr>
          <w:rFonts w:ascii="Times New Roman" w:cs="Times New Roman"/>
        </w:rPr>
        <w:t>  言</w:t>
      </w:r>
      <w:bookmarkEnd w:id="0"/>
      <w:bookmarkEnd w:id="1"/>
      <w:bookmarkEnd w:id="2"/>
      <w:bookmarkEnd w:id="3"/>
      <w:bookmarkEnd w:id="4"/>
    </w:p>
    <w:p>
      <w:pPr>
        <w:ind w:firstLine="420" w:firstLineChars="200"/>
      </w:pPr>
      <w:r>
        <w:t>本文件</w:t>
      </w:r>
      <w:r>
        <w:rPr>
          <w:rFonts w:eastAsiaTheme="minorEastAsia"/>
        </w:rPr>
        <w:t>按照GB/T 1.1-2020</w:t>
      </w:r>
      <w:r>
        <w:t>《标准化工作导则第1部分：标准化文件的结构和起草规则》的规定起草。</w:t>
      </w:r>
    </w:p>
    <w:p>
      <w:pPr>
        <w:pStyle w:val="23"/>
        <w:rPr>
          <w:rFonts w:ascii="Times New Roman"/>
        </w:rPr>
      </w:pPr>
      <w:r>
        <w:rPr>
          <w:rFonts w:ascii="Times New Roman"/>
        </w:rPr>
        <w:t>请注意本文件的某些内容可能涉及专利。本文件的发布机构不承担识别专利的责任。</w:t>
      </w:r>
    </w:p>
    <w:p>
      <w:pPr>
        <w:ind w:firstLine="420" w:firstLineChars="200"/>
      </w:pPr>
      <w:r>
        <w:t>本</w:t>
      </w:r>
      <w:r>
        <w:rPr>
          <w:rFonts w:hint="eastAsia"/>
        </w:rPr>
        <w:t>文件</w:t>
      </w:r>
      <w:r>
        <w:t>由中国特钢企业协会团体标准化工作委员会提出并归口。</w:t>
      </w:r>
    </w:p>
    <w:p>
      <w:pPr>
        <w:ind w:firstLine="420" w:firstLineChars="200"/>
      </w:pPr>
      <w:r>
        <w:t>本</w:t>
      </w:r>
      <w:r>
        <w:rPr>
          <w:rFonts w:hint="eastAsia"/>
        </w:rPr>
        <w:t>文件</w:t>
      </w:r>
      <w:r>
        <w:t>主要起草单位：</w:t>
      </w:r>
      <w:r>
        <w:rPr>
          <w:rFonts w:hint="eastAsia"/>
        </w:rPr>
        <w:t>杭州金固环保设备科技有限公司、冶金工业规划研究院。</w:t>
      </w:r>
    </w:p>
    <w:p>
      <w:pPr>
        <w:ind w:firstLine="420" w:firstLineChars="200"/>
      </w:pPr>
      <w:r>
        <w:t>本</w:t>
      </w:r>
      <w:r>
        <w:rPr>
          <w:rFonts w:hint="eastAsia"/>
        </w:rPr>
        <w:t>文件</w:t>
      </w:r>
      <w:r>
        <w:t>主要起草人：</w:t>
      </w:r>
      <w:r>
        <w:rPr>
          <w:rFonts w:hint="eastAsia"/>
        </w:rPr>
        <w:t>。</w:t>
      </w:r>
    </w:p>
    <w:p>
      <w:pPr>
        <w:ind w:firstLine="420" w:firstLineChars="200"/>
      </w:pPr>
    </w:p>
    <w:p>
      <w:pPr>
        <w:pStyle w:val="23"/>
        <w:rPr>
          <w:rFonts w:ascii="Times New Roman" w:cs="Times New Roman"/>
        </w:rPr>
      </w:pPr>
    </w:p>
    <w:p>
      <w:pPr>
        <w:pStyle w:val="23"/>
        <w:rPr>
          <w:rFonts w:ascii="Times New Roman" w:cs="Times New Roman"/>
        </w:rPr>
      </w:pPr>
    </w:p>
    <w:p>
      <w:pPr>
        <w:pStyle w:val="23"/>
        <w:rPr>
          <w:rFonts w:ascii="Times New Roman" w:cs="Times New Roman"/>
        </w:rPr>
      </w:pPr>
    </w:p>
    <w:p>
      <w:pPr>
        <w:pStyle w:val="23"/>
        <w:rPr>
          <w:rFonts w:ascii="Times New Roman" w:cs="Times New Roman"/>
        </w:rPr>
        <w:sectPr>
          <w:headerReference r:id="rId6" w:type="default"/>
          <w:footerReference r:id="rId7" w:type="default"/>
          <w:pgSz w:w="11906" w:h="16838"/>
          <w:pgMar w:top="567" w:right="1134" w:bottom="1134" w:left="1417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59"/>
        <w:outlineLvl w:val="9"/>
        <w:rPr>
          <w:rFonts w:ascii="Times New Roman" w:cs="Times New Roman"/>
        </w:rPr>
      </w:pPr>
      <w:r>
        <w:rPr>
          <w:rFonts w:hint="eastAsia" w:ascii="Times New Roman" w:cs="Times New Roman"/>
        </w:rPr>
        <w:t>EPS处理表面氧化铁皮技术要求</w:t>
      </w:r>
    </w:p>
    <w:p>
      <w:pPr>
        <w:pStyle w:val="54"/>
        <w:spacing w:before="312" w:after="312"/>
        <w:rPr>
          <w:rFonts w:ascii="Times New Roman"/>
        </w:rPr>
      </w:pPr>
      <w:bookmarkStart w:id="5" w:name="_Toc50637721"/>
      <w:bookmarkStart w:id="6" w:name="_Toc499730568"/>
      <w:bookmarkStart w:id="7" w:name="_Toc499735462"/>
      <w:bookmarkStart w:id="8" w:name="_Toc499733966"/>
      <w:bookmarkStart w:id="9" w:name="_Toc512093859"/>
      <w:r>
        <w:rPr>
          <w:rFonts w:ascii="Times New Roman"/>
        </w:rPr>
        <w:t>范围</w:t>
      </w:r>
      <w:bookmarkEnd w:id="5"/>
      <w:bookmarkEnd w:id="6"/>
      <w:bookmarkEnd w:id="7"/>
      <w:bookmarkEnd w:id="8"/>
      <w:bookmarkEnd w:id="9"/>
    </w:p>
    <w:p>
      <w:pPr>
        <w:pStyle w:val="23"/>
        <w:rPr>
          <w:rFonts w:ascii="Times New Roman" w:cs="Times New Roman"/>
        </w:rPr>
      </w:pPr>
      <w:r>
        <w:rPr>
          <w:rFonts w:hint="eastAsia" w:ascii="Times New Roman" w:cs="Times New Roman"/>
        </w:rPr>
        <w:t>本</w:t>
      </w:r>
      <w:r>
        <w:rPr>
          <w:rFonts w:hint="eastAsia" w:ascii="Times New Roman" w:cs="Times New Roman"/>
          <w:lang w:val="en-US" w:eastAsia="zh-CN"/>
        </w:rPr>
        <w:t>文件</w:t>
      </w:r>
      <w:r>
        <w:rPr>
          <w:rFonts w:hint="eastAsia" w:ascii="Times New Roman" w:cs="Times New Roman"/>
        </w:rPr>
        <w:t>规定了</w:t>
      </w:r>
      <w:r>
        <w:rPr>
          <w:rFonts w:hint="eastAsia" w:ascii="Times New Roman" w:cs="Times New Roman"/>
          <w:lang w:val="en-US" w:eastAsia="zh-CN"/>
        </w:rPr>
        <w:t>绿色清洁表面处理（</w:t>
      </w:r>
      <w:r>
        <w:rPr>
          <w:rFonts w:hint="eastAsia" w:ascii="Times New Roman" w:cs="Times New Roman"/>
        </w:rPr>
        <w:t>EPS</w:t>
      </w:r>
      <w:r>
        <w:rPr>
          <w:rFonts w:hint="eastAsia" w:ascii="Times New Roman" w:cs="Times New Roman"/>
          <w:lang w:val="en-US" w:eastAsia="zh-CN"/>
        </w:rPr>
        <w:t>）技术</w:t>
      </w:r>
      <w:r>
        <w:rPr>
          <w:rFonts w:hint="eastAsia" w:ascii="Times New Roman" w:cs="Times New Roman"/>
        </w:rPr>
        <w:t>的术语和定义、</w:t>
      </w:r>
      <w:r>
        <w:rPr>
          <w:rFonts w:hint="eastAsia" w:ascii="Times New Roman" w:cs="Times New Roman"/>
          <w:lang w:val="en-US" w:eastAsia="zh-CN"/>
        </w:rPr>
        <w:t>工艺流程</w:t>
      </w:r>
      <w:r>
        <w:rPr>
          <w:rFonts w:hint="eastAsia" w:ascii="Times New Roman" w:cs="Times New Roman"/>
          <w:lang w:eastAsia="zh-CN"/>
        </w:rPr>
        <w:t>、</w:t>
      </w:r>
      <w:r>
        <w:rPr>
          <w:rFonts w:hint="eastAsia" w:ascii="Times New Roman" w:cs="Times New Roman"/>
          <w:lang w:val="en-US" w:eastAsia="zh-CN"/>
        </w:rPr>
        <w:t>设备组成、</w:t>
      </w:r>
      <w:r>
        <w:rPr>
          <w:rFonts w:hint="eastAsia" w:ascii="Times New Roman" w:cs="Times New Roman"/>
        </w:rPr>
        <w:t>技术要求</w:t>
      </w:r>
      <w:r>
        <w:rPr>
          <w:rFonts w:hint="eastAsia" w:ascii="Times New Roman" w:cs="Times New Roman"/>
          <w:lang w:eastAsia="zh-CN"/>
        </w:rPr>
        <w:t>、</w:t>
      </w:r>
      <w:r>
        <w:rPr>
          <w:rFonts w:hint="eastAsia" w:ascii="Times New Roman" w:cs="Times New Roman"/>
          <w:lang w:val="en-US" w:eastAsia="zh-CN"/>
        </w:rPr>
        <w:t>健康、安全与环保</w:t>
      </w:r>
      <w:r>
        <w:rPr>
          <w:rFonts w:hint="eastAsia" w:ascii="Times New Roman" w:cs="Times New Roman"/>
        </w:rPr>
        <w:t>。</w:t>
      </w:r>
    </w:p>
    <w:p>
      <w:pPr>
        <w:pStyle w:val="23"/>
        <w:rPr>
          <w:rFonts w:ascii="Times New Roman" w:cs="Times New Roman"/>
        </w:rPr>
      </w:pPr>
      <w:r>
        <w:rPr>
          <w:rFonts w:ascii="Times New Roman" w:cs="Times New Roman"/>
        </w:rPr>
        <w:t>本</w:t>
      </w:r>
      <w:r>
        <w:rPr>
          <w:rFonts w:hint="eastAsia" w:ascii="Times New Roman" w:cs="Times New Roman"/>
          <w:lang w:val="en-US" w:eastAsia="zh-CN"/>
        </w:rPr>
        <w:t>文件</w:t>
      </w:r>
      <w:r>
        <w:rPr>
          <w:rFonts w:ascii="Times New Roman" w:cs="Times New Roman"/>
        </w:rPr>
        <w:t>适用于</w:t>
      </w:r>
      <w:r>
        <w:rPr>
          <w:rFonts w:hint="eastAsia" w:ascii="Times New Roman" w:cs="Times New Roman"/>
          <w:lang w:val="en-US" w:eastAsia="zh-CN"/>
        </w:rPr>
        <w:t>无酸</w:t>
      </w:r>
      <w:r>
        <w:rPr>
          <w:rFonts w:hint="eastAsia" w:ascii="Times New Roman" w:cs="Times New Roman"/>
        </w:rPr>
        <w:t>去除热轧钢板及钢带表面氧化铁皮的</w:t>
      </w:r>
      <w:r>
        <w:rPr>
          <w:rFonts w:hint="eastAsia" w:ascii="Times New Roman" w:cs="Times New Roman"/>
          <w:lang w:val="en-US" w:eastAsia="zh-CN"/>
        </w:rPr>
        <w:t>EPS技术</w:t>
      </w:r>
      <w:r>
        <w:rPr>
          <w:rFonts w:ascii="Times New Roman" w:cs="Times New Roman"/>
        </w:rPr>
        <w:t>。</w:t>
      </w:r>
    </w:p>
    <w:p>
      <w:pPr>
        <w:pStyle w:val="54"/>
        <w:spacing w:before="312" w:after="312"/>
        <w:rPr>
          <w:rFonts w:ascii="Times New Roman"/>
        </w:rPr>
      </w:pPr>
      <w:bookmarkStart w:id="10" w:name="_Toc50637722"/>
      <w:bookmarkStart w:id="11" w:name="_Toc499733967"/>
      <w:bookmarkStart w:id="12" w:name="_Toc499735463"/>
      <w:bookmarkStart w:id="13" w:name="_Toc499730569"/>
      <w:bookmarkStart w:id="14" w:name="_Toc512093860"/>
      <w:r>
        <w:rPr>
          <w:rFonts w:ascii="Times New Roman"/>
        </w:rPr>
        <w:t>规范性引用文件</w:t>
      </w:r>
      <w:bookmarkEnd w:id="10"/>
      <w:bookmarkEnd w:id="11"/>
      <w:bookmarkEnd w:id="12"/>
      <w:bookmarkEnd w:id="13"/>
      <w:bookmarkEnd w:id="14"/>
    </w:p>
    <w:p>
      <w:pPr>
        <w:pStyle w:val="23"/>
        <w:rPr>
          <w:rFonts w:ascii="Times New Roman" w:cs="Times New Roman"/>
        </w:rPr>
      </w:pPr>
      <w:r>
        <w:rPr>
          <w:rFonts w:ascii="Times New Roman" w:cs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3"/>
        <w:rPr>
          <w:rFonts w:hint="default" w:ascii="Times New Roman" w:eastAsia="宋体" w:cs="Times New Roman"/>
          <w:lang w:val="en-US" w:eastAsia="zh-CN"/>
        </w:rPr>
      </w:pPr>
      <w:r>
        <w:rPr>
          <w:rFonts w:hint="eastAsia" w:ascii="Times New Roman" w:cs="Times New Roman"/>
          <w:highlight w:val="none"/>
        </w:rPr>
        <w:t>GB/T 230.1</w:t>
      </w:r>
      <w:r>
        <w:rPr>
          <w:rFonts w:hint="eastAsia" w:ascii="Times New Roman" w:cs="Times New Roman"/>
          <w:highlight w:val="none"/>
          <w:lang w:val="en-US" w:eastAsia="zh-CN"/>
        </w:rPr>
        <w:t xml:space="preserve"> 金属材料 洛氏硬度试验 第1部分：试验方法</w:t>
      </w:r>
    </w:p>
    <w:p>
      <w:pPr>
        <w:pStyle w:val="23"/>
        <w:rPr>
          <w:rFonts w:ascii="Times New Roman" w:cs="Times New Roman"/>
        </w:rPr>
      </w:pPr>
      <w:r>
        <w:rPr>
          <w:rFonts w:hint="eastAsia" w:ascii="Times New Roman" w:cs="Times New Roman"/>
        </w:rPr>
        <w:t>GB/T 711  优质碳素结构钢热轧钢板和钢带</w:t>
      </w:r>
    </w:p>
    <w:p>
      <w:pPr>
        <w:pStyle w:val="23"/>
        <w:rPr>
          <w:rFonts w:ascii="Times New Roman" w:cs="Times New Roman"/>
          <w:strike w:val="0"/>
          <w:dstrike w:val="0"/>
          <w:color w:val="auto"/>
          <w:highlight w:val="none"/>
        </w:rPr>
      </w:pPr>
      <w:r>
        <w:rPr>
          <w:rFonts w:hint="eastAsia" w:ascii="Times New Roman" w:cs="Times New Roman"/>
        </w:rPr>
        <w:t>GB/T 3274  碳素结构钢</w:t>
      </w:r>
      <w:r>
        <w:rPr>
          <w:rFonts w:hint="eastAsia" w:ascii="Times New Roman" w:cs="Times New Roman"/>
          <w:strike w:val="0"/>
          <w:dstrike w:val="0"/>
          <w:color w:val="auto"/>
          <w:highlight w:val="none"/>
        </w:rPr>
        <w:t>和低合金结构钢热轧钢板和钢带</w:t>
      </w:r>
    </w:p>
    <w:p>
      <w:pPr>
        <w:pStyle w:val="23"/>
        <w:rPr>
          <w:rFonts w:hint="eastAsia" w:ascii="Times New Roman" w:cs="Times New Roman"/>
          <w:strike w:val="0"/>
          <w:dstrike w:val="0"/>
          <w:color w:val="auto"/>
          <w:highlight w:val="none"/>
        </w:rPr>
      </w:pPr>
      <w:r>
        <w:rPr>
          <w:rFonts w:hint="eastAsia" w:ascii="Times New Roman" w:cs="Times New Roman"/>
          <w:strike w:val="0"/>
          <w:dstrike w:val="0"/>
          <w:color w:val="auto"/>
          <w:highlight w:val="none"/>
        </w:rPr>
        <w:t>GB/T 3524  碳素结构钢和低合金结构钢热轧钢带</w:t>
      </w:r>
    </w:p>
    <w:p>
      <w:pPr>
        <w:pStyle w:val="23"/>
        <w:rPr>
          <w:rFonts w:ascii="Times New Roman" w:cs="Times New Roman"/>
        </w:rPr>
      </w:pPr>
      <w:r>
        <w:rPr>
          <w:rFonts w:hint="eastAsia" w:ascii="Times New Roman" w:cs="Times New Roman"/>
        </w:rPr>
        <w:t>GB/T 8749  优质碳素结构钢热轧钢带</w:t>
      </w:r>
    </w:p>
    <w:p>
      <w:pPr>
        <w:pStyle w:val="23"/>
        <w:rPr>
          <w:rFonts w:ascii="Times New Roman" w:cs="Times New Roman"/>
        </w:rPr>
      </w:pPr>
      <w:r>
        <w:rPr>
          <w:rFonts w:hint="eastAsia" w:ascii="Times New Roman" w:cs="Times New Roman"/>
        </w:rPr>
        <w:t>GB 12348  工业企业厂界环境噪声排放标准</w:t>
      </w:r>
    </w:p>
    <w:p>
      <w:pPr>
        <w:pStyle w:val="23"/>
        <w:rPr>
          <w:rFonts w:hint="eastAsia" w:ascii="Times New Roman" w:cs="Times New Roman"/>
        </w:rPr>
      </w:pPr>
      <w:r>
        <w:rPr>
          <w:rFonts w:hint="eastAsia" w:ascii="Times New Roman" w:cs="Times New Roman"/>
        </w:rPr>
        <w:t>GB/T 25053  热连轧低碳钢板及钢带</w:t>
      </w:r>
    </w:p>
    <w:p>
      <w:pPr>
        <w:pStyle w:val="54"/>
        <w:spacing w:before="312" w:after="312"/>
        <w:rPr>
          <w:rFonts w:ascii="Times New Roman"/>
        </w:rPr>
      </w:pPr>
      <w:bookmarkStart w:id="15" w:name="_Toc50637723"/>
      <w:bookmarkStart w:id="16" w:name="_Toc499735464"/>
      <w:bookmarkStart w:id="17" w:name="_Toc512093862"/>
      <w:bookmarkStart w:id="18" w:name="_Toc499733968"/>
      <w:bookmarkStart w:id="19" w:name="_Toc496267156"/>
      <w:r>
        <w:rPr>
          <w:rFonts w:hint="eastAsia" w:ascii="Times New Roman"/>
        </w:rPr>
        <w:t>术语</w:t>
      </w:r>
      <w:r>
        <w:rPr>
          <w:rFonts w:ascii="Times New Roman"/>
        </w:rPr>
        <w:t>和定义</w:t>
      </w:r>
      <w:bookmarkEnd w:id="15"/>
    </w:p>
    <w:p>
      <w:pPr>
        <w:pStyle w:val="23"/>
        <w:ind w:firstLine="0" w:firstLineChars="0"/>
        <w:rPr>
          <w:rFonts w:hint="eastAsia" w:ascii="黑体" w:eastAsia="黑体"/>
          <w:color w:val="000000"/>
        </w:rPr>
      </w:pPr>
      <w:bookmarkStart w:id="20" w:name="OLE_LINK1"/>
      <w:r>
        <w:rPr>
          <w:rFonts w:hint="eastAsia" w:ascii="黑体" w:eastAsia="黑体"/>
          <w:color w:val="000000"/>
        </w:rPr>
        <w:t xml:space="preserve">3.1  </w:t>
      </w:r>
    </w:p>
    <w:p>
      <w:pPr>
        <w:pStyle w:val="23"/>
        <w:ind w:left="0" w:leftChars="0" w:firstLine="420" w:firstLineChars="200"/>
        <w:rPr>
          <w:rFonts w:ascii="Times New Roman" w:eastAsia="黑体" w:cs="Times New Roman"/>
          <w:color w:val="000000"/>
        </w:rPr>
      </w:pPr>
      <w:r>
        <w:rPr>
          <w:rFonts w:hint="default" w:ascii="Times New Roman" w:eastAsia="黑体" w:cs="Times New Roman"/>
          <w:color w:val="000000"/>
        </w:rPr>
        <w:t>绿色清洁表面处理  eco pickled</w:t>
      </w:r>
      <w:r>
        <w:rPr>
          <w:rFonts w:hint="default" w:ascii="Times New Roman" w:hAnsi="Times New Roman" w:eastAsia="黑体" w:cs="Times New Roman"/>
          <w:color w:val="000000"/>
        </w:rPr>
        <w:t xml:space="preserve"> s</w:t>
      </w:r>
      <w:r>
        <w:rPr>
          <w:rFonts w:ascii="Times New Roman" w:hAnsi="Times New Roman" w:eastAsia="黑体" w:cs="Times New Roman"/>
          <w:color w:val="000000"/>
        </w:rPr>
        <w:t>urface</w:t>
      </w:r>
      <w:r>
        <w:rPr>
          <w:rFonts w:hint="default" w:ascii="Times New Roman" w:hAnsi="Times New Roman" w:eastAsia="黑体" w:cs="Times New Roman"/>
          <w:color w:val="000000"/>
        </w:rPr>
        <w:t xml:space="preserve"> treatment</w:t>
      </w:r>
    </w:p>
    <w:bookmarkEnd w:id="20"/>
    <w:p>
      <w:pPr>
        <w:pStyle w:val="23"/>
        <w:ind w:left="0" w:leftChars="0" w:firstLine="420" w:firstLineChars="200"/>
        <w:rPr>
          <w:rFonts w:cs="宋体"/>
          <w:color w:val="000000"/>
          <w:szCs w:val="21"/>
        </w:rPr>
      </w:pPr>
      <w:r>
        <w:rPr>
          <w:rFonts w:hint="eastAsia"/>
          <w:color w:val="000000"/>
        </w:rPr>
        <w:t>一种绿色环保的钢板和钢带表面无酸处理方式，如</w:t>
      </w:r>
      <w:r>
        <w:rPr>
          <w:rFonts w:cs="宋体"/>
          <w:color w:val="000000"/>
          <w:szCs w:val="21"/>
        </w:rPr>
        <w:t>使用水、角钢砂和水基防锈剂等混合而成的特殊介质</w:t>
      </w:r>
      <w:r>
        <w:rPr>
          <w:rFonts w:hint="eastAsia" w:cs="宋体"/>
          <w:color w:val="000000"/>
          <w:szCs w:val="21"/>
        </w:rPr>
        <w:t>去除</w:t>
      </w:r>
      <w:r>
        <w:rPr>
          <w:rFonts w:cs="宋体"/>
          <w:color w:val="000000"/>
          <w:szCs w:val="21"/>
        </w:rPr>
        <w:t>钢板和钢带表面</w:t>
      </w:r>
      <w:r>
        <w:rPr>
          <w:rFonts w:hint="eastAsia" w:cs="宋体"/>
          <w:color w:val="000000"/>
          <w:szCs w:val="21"/>
        </w:rPr>
        <w:t>氧化铁皮</w:t>
      </w:r>
      <w:r>
        <w:rPr>
          <w:rFonts w:cs="宋体"/>
          <w:color w:val="000000"/>
          <w:szCs w:val="21"/>
        </w:rPr>
        <w:t>。</w:t>
      </w:r>
    </w:p>
    <w:p>
      <w:pPr>
        <w:pStyle w:val="23"/>
        <w:ind w:firstLine="450" w:firstLineChars="250"/>
        <w:rPr>
          <w:rFonts w:hint="eastAsia" w:cs="宋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18"/>
          <w:szCs w:val="18"/>
        </w:rPr>
        <w:t>注:</w:t>
      </w:r>
      <w:r>
        <w:rPr>
          <w:rFonts w:hint="eastAsia" w:cs="宋体"/>
          <w:color w:val="000000"/>
          <w:sz w:val="18"/>
          <w:szCs w:val="18"/>
        </w:rPr>
        <w:t>绿色清洁表面处理（EPS）</w:t>
      </w:r>
      <w:r>
        <w:rPr>
          <w:rFonts w:hint="eastAsia"/>
          <w:color w:val="000000"/>
          <w:sz w:val="18"/>
          <w:szCs w:val="18"/>
        </w:rPr>
        <w:t>获得不低于热轧酸洗处理后的表面质量</w:t>
      </w:r>
      <w:r>
        <w:rPr>
          <w:rFonts w:cs="宋体"/>
          <w:color w:val="000000"/>
          <w:szCs w:val="21"/>
        </w:rPr>
        <w:t>。</w:t>
      </w:r>
    </w:p>
    <w:bookmarkEnd w:id="16"/>
    <w:bookmarkEnd w:id="17"/>
    <w:bookmarkEnd w:id="18"/>
    <w:bookmarkEnd w:id="19"/>
    <w:p>
      <w:pPr>
        <w:pStyle w:val="54"/>
        <w:spacing w:before="312" w:after="312"/>
        <w:rPr>
          <w:rFonts w:ascii="Times New Roman"/>
        </w:rPr>
      </w:pPr>
      <w:bookmarkStart w:id="21" w:name="_Toc50637724"/>
      <w:r>
        <w:rPr>
          <w:rFonts w:hint="eastAsia" w:ascii="Times New Roman"/>
          <w:lang w:val="en-US" w:eastAsia="zh-CN"/>
        </w:rPr>
        <w:t>工艺流程</w:t>
      </w:r>
    </w:p>
    <w:p>
      <w:pPr>
        <w:pStyle w:val="23"/>
        <w:ind w:left="0" w:leftChars="0"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EPS</w:t>
      </w:r>
      <w:r>
        <w:rPr>
          <w:rFonts w:hint="eastAsia"/>
          <w:color w:val="000000"/>
          <w:lang w:val="en-US" w:eastAsia="zh-CN"/>
        </w:rPr>
        <w:t>处理工艺流程如图1所示。对处理的钢材进行表面除鳞、清洗、烘干、表面检测，并对处理过程中产生的水、角钢砂等进行收集和回收利用。</w:t>
      </w:r>
    </w:p>
    <w:p>
      <w:pPr>
        <w:snapToGrid w:val="0"/>
        <w:spacing w:line="360" w:lineRule="auto"/>
        <w:outlineLvl w:val="1"/>
        <w:rPr>
          <w:rFonts w:hint="eastAsia" w:ascii="宋体" w:hAnsi="宋体" w:cs="宋体"/>
          <w:b/>
          <w:color w:val="000000"/>
          <w:sz w:val="22"/>
          <w:szCs w:val="22"/>
        </w:rPr>
      </w:pPr>
      <w:r>
        <w:rPr>
          <w:rFonts w:hint="eastAsia" w:ascii="宋体" w:hAnsi="宋体" w:cs="宋体"/>
          <w:b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158115</wp:posOffset>
                </wp:positionV>
                <wp:extent cx="988060" cy="270510"/>
                <wp:effectExtent l="4445" t="5080" r="10795" b="16510"/>
                <wp:wrapNone/>
                <wp:docPr id="32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9880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钢板表面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检测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1" o:spid="_x0000_s1026" o:spt="1" style="position:absolute;left:0pt;flip:x y;margin-left:373.7pt;margin-top:12.45pt;height:21.3pt;width:77.8pt;rotation:11796480f;z-index:251673600;mso-width-relative:page;mso-height-relative:page;" fillcolor="#FFFFFF" filled="t" stroked="t" coordsize="21600,21600" o:gfxdata="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tvO7H1QAAAAkB&#10;AAAPAAAAAAAAAAEAIAAAACIAAABkcnMvZG93bnJldi54bWxQSwECFAAUAAAACACHTuJAZ14OtVcC&#10;AACsBAAADgAAAAAAAAABACAAAAAkAQAAZHJzL2Uyb0RvYy54bWxQSwUGAAAAAAYABgBZAQAA7QUA&#10;AAAA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钢板表面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检测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160020</wp:posOffset>
                </wp:positionV>
                <wp:extent cx="988060" cy="270510"/>
                <wp:effectExtent l="4445" t="5080" r="10795" b="16510"/>
                <wp:wrapNone/>
                <wp:docPr id="3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9880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钢板表面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烘干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1" o:spid="_x0000_s1026" o:spt="1" style="position:absolute;left:0pt;flip:x y;margin-left:264.55pt;margin-top:12.6pt;height:21.3pt;width:77.8pt;rotation:11796480f;z-index:251666432;mso-width-relative:page;mso-height-relative:page;" fillcolor="#FFFFFF" filled="t" stroked="t" coordsize="21600,21600" o:gfxdata="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UK73nVAAAACQEA&#10;AA8AAAAAAAAAAQAgAAAAIgAAAGRycy9kb3ducmV2LnhtbFBLAQIUABQAAAAIAIdO4kBIT7f4VgIA&#10;AKwEAAAOAAAAAAAAAAEAIAAAACQBAABkcnMvZTJvRG9jLnhtbFBLBQYAAAAABgAGAFkBAADsBQAA&#10;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钢板表面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烘干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157480</wp:posOffset>
                </wp:positionV>
                <wp:extent cx="1032510" cy="270510"/>
                <wp:effectExtent l="5080" t="5080" r="16510" b="16510"/>
                <wp:wrapNone/>
                <wp:docPr id="41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0325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钢板表面清洗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flip:x y;margin-left:151.9pt;margin-top:12.4pt;height:21.3pt;width:81.3pt;rotation:11796480f;z-index:251665408;mso-width-relative:page;mso-height-relative:page;" fillcolor="#FFFFFF" filled="t" stroked="t" coordsize="21600,21600" o:gfxdata="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7nMhzVAAAACQEAAA8A&#10;AAAAAAAAAQAgAAAAIgAAAGRycy9kb3ducmV2LnhtbFBLAQIUABQAAAAIAIdO4kASVKzqUwIAAK0E&#10;AAAOAAAAAAAAAAEAIAAAACQBAABkcnMvZTJvRG9jLnhtbFBLBQYAAAAABgAGAFkBAADpBQ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钢板表面清洗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165735</wp:posOffset>
                </wp:positionV>
                <wp:extent cx="1008380" cy="259080"/>
                <wp:effectExtent l="4445" t="5080" r="15875" b="15240"/>
                <wp:wrapNone/>
                <wp:docPr id="83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0083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钢板表面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除鳞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flip:x y;margin-left:41pt;margin-top:13.05pt;height:20.4pt;width:79.4pt;rotation:11796480f;z-index:251668480;mso-width-relative:page;mso-height-relative:page;" fillcolor="#FFFFFF" filled="t" stroked="t" coordsize="21600,21600" o:gfxdata="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QXnhTUAAAACAEAAA8A&#10;AAAAAAAAAQAgAAAAIgAAAGRycy9kb3ducmV2LnhtbFBLAQIUABQAAAAIAIdO4kA1ZK9SVAIAAK0E&#10;AAAOAAAAAAAAAAEAIAAAACMBAABkcnMvZTJvRG9jLnhtbFBLBQYAAAAABgAGAFkBAADpBQAAAAA=&#10;">
                <v:fill on="t" focussize="0,0"/>
                <v:stroke weight="0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钢板表面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除鳞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outlineLvl w:val="1"/>
        <w:rPr>
          <w:rFonts w:hint="eastAsia" w:ascii="宋体" w:hAnsi="宋体" w:cs="宋体"/>
          <w:b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163195</wp:posOffset>
                </wp:positionV>
                <wp:extent cx="0" cy="833755"/>
                <wp:effectExtent l="38100" t="0" r="38100" b="4445"/>
                <wp:wrapNone/>
                <wp:docPr id="42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337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flip:y;margin-left:68.35pt;margin-top:12.85pt;height:65.65pt;width:0pt;z-index:251674624;mso-width-relative:page;mso-height-relative:page;" filled="f" stroked="t" coordsize="21600,21600" o:gfxdata="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scMv9cAAAAJAQAADwAAAAAAAAAB&#10;ACAAAAAiAAAAZHJzL2Rvd25yZXYueG1sUEsBAhQAFAAAAAgAh07iQOAYNi0RAgAA/AMAAA4AAAAA&#10;AAAAAQAgAAAAJgEAAGRycy9lMm9Eb2MueG1sUEsFBgAAAAAGAAYAWQEAAKk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159385</wp:posOffset>
                </wp:positionV>
                <wp:extent cx="0" cy="211455"/>
                <wp:effectExtent l="38100" t="0" r="38100" b="4445"/>
                <wp:wrapNone/>
                <wp:docPr id="84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104.65pt;margin-top:12.55pt;height:16.65pt;width:0pt;z-index:251669504;mso-width-relative:page;mso-height-relative:page;" filled="f" stroked="t" coordsize="21600,21600" o:gfxdata="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LhGr31gAAAAkBAAAPAAAAAAAAAAEAIAAAACIA&#10;AABkcnMvZG93bnJldi54bWxQSwECFAAUAAAACACHTuJAjpP8HwsCAADyAwAADgAAAAAAAAABACAA&#10;AAAlAQAAZHJzL2Uyb0RvYy54bWxQSwUGAAAAAAYABgBZAQAAog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164465</wp:posOffset>
                </wp:positionV>
                <wp:extent cx="0" cy="211455"/>
                <wp:effectExtent l="38100" t="0" r="38100" b="4445"/>
                <wp:wrapNone/>
                <wp:docPr id="85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177.1pt;margin-top:12.95pt;height:16.65pt;width:0pt;z-index:251670528;mso-width-relative:page;mso-height-relative:page;" filled="f" stroked="t" coordsize="21600,21600" o:gfxdata="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uUcW1gAAAAkBAAAPAAAAAAAAAAEAIAAAACIA&#10;AABkcnMvZG93bnJldi54bWxQSwECFAAUAAAACACHTuJAx7oagQsCAADyAwAADgAAAAAAAAABACAA&#10;AAAlAQAAZHJzL2Uyb0RvYy54bWxQSwUGAAAAAAYABgBZAQAAog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157480</wp:posOffset>
                </wp:positionV>
                <wp:extent cx="0" cy="226695"/>
                <wp:effectExtent l="38100" t="0" r="38100" b="1905"/>
                <wp:wrapNone/>
                <wp:docPr id="43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201.95pt;margin-top:12.4pt;height:17.85pt;width:0pt;z-index:251675648;mso-width-relative:page;mso-height-relative:page;" filled="f" stroked="t" coordsize="21600,21600" o:gfxdata="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noT3fYAAAACQEAAA8AAAAAAAAA&#10;AQAgAAAAIgAAAGRycy9kb3ducmV2LnhtbFBLAQIUABQAAAAIAIdO4kAaWUAIEQIAAPwDAAAOAAAA&#10;AAAAAAEAIAAAACcBAABkcnMvZTJvRG9jLnhtbFBLBQYAAAAABgAGAFkBAACq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22225</wp:posOffset>
                </wp:positionV>
                <wp:extent cx="398145" cy="1905"/>
                <wp:effectExtent l="0" t="37465" r="8255" b="36830"/>
                <wp:wrapNone/>
                <wp:docPr id="30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1" idx="3"/>
                        <a:endCxn id="32" idx="1"/>
                      </wps:cNvCnPr>
                      <wps:spPr bwMode="auto">
                        <a:xfrm flipV="1">
                          <a:off x="0" y="0"/>
                          <a:ext cx="398145" cy="190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flip:y;margin-left:342.35pt;margin-top:1.75pt;height:0.15pt;width:31.35pt;z-index:251672576;mso-width-relative:page;mso-height-relative:page;" filled="f" stroked="t" coordsize="21600,21600" o:gfxdata="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TETCLXAAAABwEAAA8AAAAAAAAAAQAgAAAAIgAAAGRycy9kb3ducmV2LnhtbFBLAQIUABQA&#10;AAAIAIdO4kB+NuOlKgIAADQEAAAOAAAAAAAAAAEAIAAAACYBAABkcnMvZTJvRG9jLnhtbFBLBQYA&#10;AAAABgAGAFkBAADC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21590</wp:posOffset>
                </wp:positionV>
                <wp:extent cx="398145" cy="2540"/>
                <wp:effectExtent l="0" t="36195" r="8255" b="37465"/>
                <wp:wrapNone/>
                <wp:docPr id="28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41" idx="3"/>
                        <a:endCxn id="31" idx="1"/>
                      </wps:cNvCnPr>
                      <wps:spPr bwMode="auto">
                        <a:xfrm>
                          <a:off x="0" y="0"/>
                          <a:ext cx="398145" cy="25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233.2pt;margin-top:1.7pt;height:0.2pt;width:31.35pt;z-index:251671552;mso-width-relative:page;mso-height-relative:page;" filled="f" stroked="t" coordsize="21600,21600" o:gfxdata="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W&#10;kanG1QAAAAcBAAAPAAAAAAAAAAEAIAAAACIAAABkcnMvZG93bnJldi54bWxQSwECFAAUAAAACACH&#10;TuJA0VqLiicCAAAqBAAADgAAAAAAAAABACAAAAAkAQAAZHJzL2Uyb0RvYy54bWxQSwUGAAAAAAYA&#10;BgBZAQAAvQ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21590</wp:posOffset>
                </wp:positionV>
                <wp:extent cx="400050" cy="2540"/>
                <wp:effectExtent l="0" t="37465" r="6350" b="36195"/>
                <wp:wrapNone/>
                <wp:docPr id="37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83" idx="3"/>
                        <a:endCxn id="41" idx="1"/>
                      </wps:cNvCnPr>
                      <wps:spPr bwMode="auto">
                        <a:xfrm flipV="1">
                          <a:off x="0" y="0"/>
                          <a:ext cx="400050" cy="25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flip:y;margin-left:120.4pt;margin-top:1.7pt;height:0.2pt;width:31.5pt;z-index:251664384;mso-width-relative:page;mso-height-relative:page;" filled="f" stroked="t" coordsize="21600,21600" o:gfxdata="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ZhJ3zWAAAABwEAAA8AAAAAAAAAAQAgAAAAIgAAAGRycy9kb3ducmV2LnhtbFBLAQIU&#10;ABQAAAAIAIdO4kBpXlFJLgIAADQEAAAOAAAAAAAAAAEAIAAAACUBAABkcnMvZTJvRG9jLnhtbFBL&#10;BQYAAAAABgAGAFkBAADF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213995</wp:posOffset>
                </wp:positionV>
                <wp:extent cx="398145" cy="2540"/>
                <wp:effectExtent l="0" t="36195" r="13335" b="37465"/>
                <wp:wrapNone/>
                <wp:docPr id="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25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219pt;margin-top:16.85pt;height:0.2pt;width:31.35pt;z-index:251676672;mso-width-relative:page;mso-height-relative:page;" filled="f" stroked="t" coordsize="21600,21600" o:gfxdata="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pf2DNgAAAAJAQAADwAAAAAAAAAB&#10;ACAAAAAiAAAAZHJzL2Rvd25yZXYueG1sUEsBAhQAFAAAAAgAh07iQMYQECUQAgAA9AMAAA4AAAAA&#10;AAAAAQAgAAAAJwEAAGRycy9lMm9Eb2MueG1sUEsFBgAAAAAGAAYAWQEAAKk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100965</wp:posOffset>
                </wp:positionV>
                <wp:extent cx="1727200" cy="236855"/>
                <wp:effectExtent l="4445" t="5080" r="8255" b="12065"/>
                <wp:wrapNone/>
                <wp:docPr id="3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23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  <w:lang w:val="en-US" w:eastAsia="zh-CN"/>
                              </w:rPr>
                              <w:t>角钢砂、水收集和分离过滤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81.15pt;margin-top:7.95pt;height:18.65pt;width:136pt;z-index:251662336;mso-width-relative:page;mso-height-relative:page;" fillcolor="#FFFFFF" filled="t" stroked="t" coordsize="21600,21600" o:gfxdata="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clInfXAAAACQEAAA8AAAAAAAAAAQAgAAAAIgAAAGRy&#10;cy9kb3ducmV2LnhtbFBLAQIUABQAAAAIAIdO4kDm53BcPwIAAIoEAAAOAAAAAAAAAAEAIAAAACYB&#10;AABkcnMvZTJvRG9jLnhtbFBLBQYAAAAABgAGAFkBAADXBQAAAAA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2.54mm,0.3mm,2.54mm,0.3mm"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2"/>
                          <w:lang w:val="en-US" w:eastAsia="zh-CN"/>
                        </w:rPr>
                        <w:t>角钢砂、水收集和分离过滤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99060</wp:posOffset>
                </wp:positionV>
                <wp:extent cx="1206500" cy="233045"/>
                <wp:effectExtent l="5080" t="4445" r="7620" b="16510"/>
                <wp:wrapNone/>
                <wp:docPr id="78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固体废弃物排放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251.3pt;margin-top:7.8pt;height:18.35pt;width:95pt;z-index:251667456;mso-width-relative:page;mso-height-relative:page;" fillcolor="#FFFFFF" filled="t" stroked="t" coordsize="21600,21600" o:gfxdata="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m4N1NkAAAAJAQAADwAAAAAAAAABACAAAAAiAAAA&#10;ZHJzL2Rvd25yZXYueG1sUEsBAhQAFAAAAAgAh07iQIzHsZE/AgAAigQAAA4AAAAAAAAAAQAgAAAA&#10;KAEAAGRycy9lMm9Eb2MueG1sUEsFBgAAAAAGAAYAWQEAANkFAAAAAA==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2.54mm,0.3mm,2.54mm,0.3mm"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固体废弃物排放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68580</wp:posOffset>
                </wp:positionV>
                <wp:extent cx="0" cy="211455"/>
                <wp:effectExtent l="38100" t="0" r="38100" b="1905"/>
                <wp:wrapNone/>
                <wp:docPr id="5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131.9pt;margin-top:5.4pt;height:16.65pt;width:0pt;z-index:251678720;mso-width-relative:page;mso-height-relative:page;" filled="f" stroked="t" coordsize="21600,21600" o:gfxdata="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YYfH7VAAAACQEAAA8AAAAAAAAAAQAgAAAAIgAA&#10;AGRycy9kb3ducmV2LnhtbFBLAQIUABQAAAAIAIdO4kDCH1NKCwIAAPEDAAAOAAAAAAAAAAEAIAAA&#10;ACQBAABkcnMvZTJvRG9jLnhtbFBLBQYAAAAABgAGAFkBAACh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167005</wp:posOffset>
                </wp:positionV>
                <wp:extent cx="398145" cy="2540"/>
                <wp:effectExtent l="0" t="0" r="0" b="0"/>
                <wp:wrapNone/>
                <wp:docPr id="4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254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prstDash val="solid"/>
                          <a:round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68.15pt;margin-top:13.15pt;height:0.2pt;width:31.35pt;z-index:251677696;mso-width-relative:page;mso-height-relative:page;" filled="f" stroked="t" coordsize="21600,21600" o:gfxdata="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v+OQ7WAAAA&#10;CQEAAA8AAAAAAAAAAQAgAAAAIgAAAGRycy9kb3ducmV2LnhtbFBLAQIUABQAAAAIAIdO4kD90cZW&#10;HwIAABQEAAAOAAAAAAAAAAEAIAAAACUBAABkcnMvZTJvRG9jLnhtbFBLBQYAAAAABgAGAFkBAAC2&#10;BQAAAAA=&#10;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17145</wp:posOffset>
                </wp:positionV>
                <wp:extent cx="930275" cy="240665"/>
                <wp:effectExtent l="5080" t="4445" r="4445" b="8890"/>
                <wp:wrapNone/>
                <wp:docPr id="24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砂水混合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100.4pt;margin-top:1.35pt;height:18.95pt;width:73.25pt;z-index:251663360;mso-width-relative:page;mso-height-relative:page;" fillcolor="#FFFFFF" filled="t" stroked="t" coordsize="21600,21600" o:gfxdata="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JIDh02QAAAAkBAAAPAAAAAAAAAAEAIAAAACIAAABkcnMv&#10;ZG93bnJldi54bWxQSwECFAAUAAAACACHTuJAlZLq+TsCAACJBAAADgAAAAAAAAABACAAAAAoAQAA&#10;ZHJzL2Uyb0RvYy54bWxQSwUGAAAAAAYABgBZAQAA1QUAAAAA&#10;">
                <v:fill on="t" focussize="0,0"/>
                <v:stroke weight="0.25pt" color="#000000" miterlimit="8" joinstyle="miter"/>
                <v:imagedata o:title=""/>
                <o:lock v:ext="edit" aspectratio="f"/>
                <v:textbox inset="2.54mm,0.3mm,2.54mm,0.3mm"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砂水混合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2"/>
          <w:szCs w:val="22"/>
          <w:lang w:val="en-US" w:eastAsia="zh-CN"/>
        </w:rPr>
        <w:t>图1. EPS技术产品处理工艺流程图</w:t>
      </w:r>
    </w:p>
    <w:p>
      <w:pPr>
        <w:rPr>
          <w:rFonts w:hint="default"/>
          <w:lang w:val="en-US" w:eastAsia="zh-CN"/>
        </w:rPr>
      </w:pPr>
    </w:p>
    <w:p>
      <w:pPr>
        <w:pStyle w:val="54"/>
        <w:spacing w:before="312" w:after="312"/>
        <w:rPr>
          <w:rFonts w:ascii="Times New Roman"/>
        </w:rPr>
      </w:pPr>
      <w:r>
        <w:rPr>
          <w:rFonts w:hint="eastAsia" w:ascii="Times New Roman"/>
          <w:lang w:val="en-US" w:eastAsia="zh-CN"/>
        </w:rPr>
        <w:t>设备组成</w:t>
      </w:r>
    </w:p>
    <w:p>
      <w:pPr>
        <w:pStyle w:val="23"/>
        <w:rPr>
          <w:rFonts w:hint="default" w:eastAsia="宋体"/>
          <w:lang w:val="en-US" w:eastAsia="zh-CN"/>
        </w:rPr>
      </w:pPr>
      <w:r>
        <w:rPr>
          <w:rFonts w:hint="eastAsia" w:ascii="Times New Roman" w:cs="Times New Roman"/>
        </w:rPr>
        <w:t>EPS</w:t>
      </w:r>
      <w:r>
        <w:rPr>
          <w:rFonts w:hint="eastAsia" w:ascii="Times New Roman" w:cs="Times New Roman"/>
          <w:lang w:val="en-US" w:eastAsia="zh-CN"/>
        </w:rPr>
        <w:t>处理技术装备主要包括除鳞主机、砂水分离过滤系统、清洗烘干系统，辅助设备主要包括表面检测系统、冷却系统。</w:t>
      </w:r>
    </w:p>
    <w:p>
      <w:pPr>
        <w:pStyle w:val="54"/>
        <w:spacing w:before="312" w:after="312"/>
        <w:rPr>
          <w:rFonts w:ascii="Times New Roman"/>
        </w:rPr>
      </w:pPr>
      <w:r>
        <w:rPr>
          <w:rFonts w:hint="eastAsia" w:ascii="Times New Roman"/>
        </w:rPr>
        <w:t>技术要求</w:t>
      </w:r>
      <w:bookmarkEnd w:id="21"/>
    </w:p>
    <w:p>
      <w:pPr>
        <w:pStyle w:val="51"/>
        <w:spacing w:before="156" w:after="156"/>
        <w:rPr>
          <w:rFonts w:ascii="Times New Roman"/>
        </w:rPr>
      </w:pPr>
      <w:r>
        <w:rPr>
          <w:rFonts w:hint="eastAsia" w:ascii="Times New Roman"/>
        </w:rPr>
        <w:t>原料要求</w:t>
      </w:r>
    </w:p>
    <w:p>
      <w:pPr>
        <w:pStyle w:val="23"/>
      </w:pPr>
      <w:r>
        <w:rPr>
          <w:rFonts w:ascii="Times New Roman" w:cs="Times New Roman"/>
        </w:rPr>
        <w:t>用于</w:t>
      </w:r>
      <w:r>
        <w:rPr>
          <w:rFonts w:hint="eastAsia" w:ascii="Times New Roman" w:eastAsiaTheme="minorEastAsia"/>
        </w:rPr>
        <w:t>EPS处理的热轧钢板及钢带</w:t>
      </w:r>
      <w:r>
        <w:rPr>
          <w:rFonts w:ascii="Times New Roman" w:cs="Times New Roman"/>
        </w:rPr>
        <w:t>应符合相应的产品标准要</w:t>
      </w:r>
      <w:r>
        <w:rPr>
          <w:rFonts w:ascii="Times New Roman" w:cs="Times New Roman"/>
          <w:strike w:val="0"/>
          <w:dstrike w:val="0"/>
          <w:color w:val="auto"/>
          <w:highlight w:val="none"/>
        </w:rPr>
        <w:t>求。</w:t>
      </w:r>
      <w:commentRangeStart w:id="0"/>
      <w:r>
        <w:rPr>
          <w:rFonts w:ascii="Times New Roman" w:cs="Times New Roman"/>
          <w:strike w:val="0"/>
          <w:dstrike w:val="0"/>
          <w:color w:val="auto"/>
          <w:highlight w:val="none"/>
        </w:rPr>
        <w:t>热轧碳钢、</w:t>
      </w:r>
      <w:r>
        <w:rPr>
          <w:rFonts w:ascii="Times New Roman" w:cs="Times New Roman"/>
        </w:rPr>
        <w:t>合金钢钢板</w:t>
      </w:r>
      <w:r>
        <w:rPr>
          <w:rFonts w:ascii="Times New Roman" w:cs="Times New Roman"/>
          <w:strike w:val="0"/>
          <w:dstrike w:val="0"/>
          <w:color w:val="auto"/>
          <w:highlight w:val="none"/>
        </w:rPr>
        <w:t>及钢带</w:t>
      </w:r>
      <w:commentRangeEnd w:id="0"/>
      <w:r>
        <w:commentReference w:id="0"/>
      </w:r>
      <w:r>
        <w:rPr>
          <w:rFonts w:ascii="Times New Roman" w:cs="Times New Roman"/>
          <w:strike w:val="0"/>
          <w:dstrike w:val="0"/>
          <w:color w:val="auto"/>
          <w:highlight w:val="none"/>
        </w:rPr>
        <w:t>应符合</w:t>
      </w:r>
      <w:r>
        <w:rPr>
          <w:rFonts w:hint="eastAsia" w:ascii="Times New Roman"/>
          <w:strike w:val="0"/>
          <w:dstrike w:val="0"/>
          <w:color w:val="auto"/>
          <w:highlight w:val="none"/>
        </w:rPr>
        <w:t>GB/T 711、GB/T 3274、GB/T 3524、GB/T 8749、GB/T 25053</w:t>
      </w:r>
      <w:r>
        <w:rPr>
          <w:rFonts w:ascii="Times New Roman" w:cs="Times New Roman"/>
          <w:strike w:val="0"/>
          <w:dstrike w:val="0"/>
          <w:color w:val="auto"/>
          <w:highlight w:val="none"/>
        </w:rPr>
        <w:t>等的规定。</w:t>
      </w:r>
    </w:p>
    <w:p>
      <w:pPr>
        <w:pStyle w:val="51"/>
        <w:spacing w:before="156" w:after="156"/>
        <w:rPr>
          <w:rFonts w:ascii="Times New Roman"/>
        </w:rPr>
      </w:pPr>
      <w:bookmarkStart w:id="22" w:name="_Hlk5804893"/>
      <w:r>
        <w:rPr>
          <w:rFonts w:hint="eastAsia" w:ascii="Times New Roman"/>
          <w:lang w:val="en-US" w:eastAsia="zh-CN"/>
        </w:rPr>
        <w:t>处理速度</w:t>
      </w:r>
    </w:p>
    <w:p>
      <w:pPr>
        <w:pStyle w:val="55"/>
        <w:numPr>
          <w:ilvl w:val="0"/>
          <w:numId w:val="0"/>
        </w:numPr>
        <w:spacing w:beforeLines="0" w:afterLines="0"/>
        <w:ind w:firstLine="420" w:firstLineChars="200"/>
        <w:rPr>
          <w:rFonts w:hint="eastAsia" w:ascii="Times New Roman" w:eastAsiaTheme="minorEastAsia"/>
          <w:highlight w:val="none"/>
          <w:lang w:val="en-US" w:eastAsia="zh-CN"/>
        </w:rPr>
      </w:pPr>
      <w:r>
        <w:rPr>
          <w:rFonts w:hint="eastAsia" w:ascii="Times New Roman" w:eastAsiaTheme="minorEastAsia"/>
          <w:highlight w:val="none"/>
        </w:rPr>
        <w:t>EPS处理</w:t>
      </w:r>
      <w:r>
        <w:rPr>
          <w:rFonts w:hint="eastAsia" w:ascii="Times New Roman" w:eastAsiaTheme="minorEastAsia"/>
          <w:highlight w:val="none"/>
          <w:lang w:val="en-US" w:eastAsia="zh-CN"/>
        </w:rPr>
        <w:t>碳</w:t>
      </w:r>
      <w:r>
        <w:rPr>
          <w:rFonts w:hint="eastAsia" w:ascii="Times New Roman" w:eastAsiaTheme="minorEastAsia"/>
          <w:strike w:val="0"/>
          <w:dstrike w:val="0"/>
          <w:highlight w:val="none"/>
          <w:lang w:val="en-US" w:eastAsia="zh-CN"/>
        </w:rPr>
        <w:t>钢的速度应不小于</w:t>
      </w:r>
      <w:commentRangeStart w:id="1"/>
      <w:r>
        <w:rPr>
          <w:rFonts w:hint="eastAsia" w:ascii="Times New Roman" w:eastAsiaTheme="minorEastAsia"/>
          <w:strike w:val="0"/>
          <w:dstrike w:val="0"/>
          <w:highlight w:val="none"/>
          <w:lang w:val="en-US" w:eastAsia="zh-CN"/>
        </w:rPr>
        <w:t>100m/min，</w:t>
      </w:r>
      <w:r>
        <w:rPr>
          <w:rFonts w:hint="eastAsia" w:ascii="Times New Roman" w:eastAsiaTheme="minorEastAsia"/>
          <w:strike w:val="0"/>
          <w:dstrike w:val="0"/>
          <w:highlight w:val="none"/>
          <w:lang w:val="en-US" w:eastAsia="zh-CN"/>
        </w:rPr>
        <w:t>处理低合金钢和高合金钢的速度应分别不小于80m/min</w:t>
      </w:r>
      <w:r>
        <w:rPr>
          <w:rFonts w:hint="eastAsia" w:ascii="Times New Roman" w:eastAsiaTheme="minorEastAsia"/>
          <w:strike w:val="0"/>
          <w:dstrike w:val="0"/>
          <w:highlight w:val="none"/>
          <w:lang w:val="en-US" w:eastAsia="zh-CN"/>
        </w:rPr>
        <w:t>和60m/min</w:t>
      </w:r>
      <w:r>
        <w:rPr>
          <w:rFonts w:hint="eastAsia" w:ascii="Times New Roman" w:eastAsiaTheme="minorEastAsia"/>
          <w:strike w:val="0"/>
          <w:dstrike w:val="0"/>
          <w:highlight w:val="none"/>
          <w:lang w:val="en-US" w:eastAsia="zh-CN"/>
        </w:rPr>
        <w:t>。</w:t>
      </w:r>
      <w:commentRangeEnd w:id="1"/>
      <w:r>
        <w:commentReference w:id="1"/>
      </w:r>
    </w:p>
    <w:bookmarkEnd w:id="22"/>
    <w:p>
      <w:pPr>
        <w:pStyle w:val="51"/>
        <w:tabs>
          <w:tab w:val="left" w:pos="0"/>
        </w:tabs>
        <w:spacing w:before="156" w:after="156"/>
      </w:pPr>
      <w:bookmarkStart w:id="23" w:name="_Toc18377"/>
      <w:bookmarkStart w:id="24" w:name="_Toc99031520"/>
      <w:bookmarkStart w:id="25" w:name="_Toc4438"/>
      <w:r>
        <w:rPr>
          <w:rFonts w:hint="eastAsia"/>
        </w:rPr>
        <w:t>产品质量</w:t>
      </w:r>
      <w:bookmarkEnd w:id="23"/>
      <w:bookmarkEnd w:id="24"/>
    </w:p>
    <w:p>
      <w:pPr>
        <w:pStyle w:val="23"/>
        <w:numPr>
          <w:ilvl w:val="2"/>
          <w:numId w:val="2"/>
        </w:numPr>
        <w:ind w:left="0" w:firstLineChars="0"/>
        <w:rPr>
          <w:rFonts w:ascii="Times New Roman"/>
        </w:rPr>
      </w:pPr>
      <w:r>
        <w:rPr>
          <w:rFonts w:hint="eastAsia" w:ascii="Times New Roman"/>
        </w:rPr>
        <w:t>表面质量</w:t>
      </w:r>
    </w:p>
    <w:p>
      <w:pPr>
        <w:pStyle w:val="55"/>
        <w:numPr>
          <w:ilvl w:val="0"/>
          <w:numId w:val="0"/>
        </w:numPr>
        <w:spacing w:before="0" w:beforeLines="0" w:after="0" w:afterLines="0"/>
        <w:ind w:firstLine="420" w:firstLineChars="200"/>
        <w:outlineLvl w:val="9"/>
        <w:rPr>
          <w:rFonts w:ascii="Times New Roman" w:eastAsia="宋体"/>
        </w:rPr>
      </w:pPr>
      <w:r>
        <w:rPr>
          <w:rFonts w:ascii="Times New Roman" w:eastAsia="宋体"/>
        </w:rPr>
        <w:t>处理</w:t>
      </w:r>
      <w:r>
        <w:rPr>
          <w:rFonts w:hint="eastAsia" w:ascii="Times New Roman" w:eastAsia="宋体"/>
        </w:rPr>
        <w:t>后的钢材表面质量应符合以下规定：</w:t>
      </w:r>
    </w:p>
    <w:p>
      <w:pPr>
        <w:pStyle w:val="55"/>
        <w:numPr>
          <w:ilvl w:val="0"/>
          <w:numId w:val="17"/>
        </w:numPr>
        <w:spacing w:before="0" w:beforeLines="0" w:after="0" w:afterLines="0"/>
        <w:ind w:firstLine="491"/>
        <w:outlineLvl w:val="9"/>
        <w:rPr>
          <w:rFonts w:ascii="Times New Roman" w:eastAsia="宋体"/>
        </w:rPr>
      </w:pPr>
      <w:r>
        <w:rPr>
          <w:rFonts w:hint="eastAsia" w:ascii="Times New Roman" w:eastAsia="宋体"/>
        </w:rPr>
        <w:t>表面呈金属本色，使用20倍手持放大镜观察表面无可见的氧化铁皮残留；</w:t>
      </w:r>
    </w:p>
    <w:p>
      <w:pPr>
        <w:pStyle w:val="55"/>
        <w:numPr>
          <w:ilvl w:val="0"/>
          <w:numId w:val="17"/>
        </w:numPr>
        <w:spacing w:before="0" w:beforeLines="0" w:after="0" w:afterLines="0"/>
        <w:ind w:firstLine="491"/>
        <w:outlineLvl w:val="9"/>
        <w:rPr>
          <w:rFonts w:ascii="Times New Roman" w:eastAsia="宋体"/>
        </w:rPr>
      </w:pPr>
      <w:r>
        <w:rPr>
          <w:rFonts w:hint="eastAsia" w:ascii="Times New Roman" w:eastAsia="宋体"/>
        </w:rPr>
        <w:t>表面粗糙度为1</w:t>
      </w:r>
      <w:r>
        <w:rPr>
          <w:rFonts w:ascii="Times New Roman" w:eastAsia="宋体"/>
        </w:rPr>
        <w:t>μm</w:t>
      </w:r>
      <w:r>
        <w:rPr>
          <w:rFonts w:hint="eastAsia" w:ascii="Times New Roman" w:eastAsia="宋体"/>
        </w:rPr>
        <w:t>~5</w:t>
      </w:r>
      <w:r>
        <w:rPr>
          <w:rFonts w:ascii="Times New Roman" w:eastAsia="宋体"/>
        </w:rPr>
        <w:t>μm</w:t>
      </w:r>
      <w:r>
        <w:rPr>
          <w:rFonts w:hint="eastAsia" w:ascii="Times New Roman" w:eastAsia="宋体"/>
        </w:rPr>
        <w:t>，可以满足不同冷轧、冲压和表面涂镀工艺要求；</w:t>
      </w:r>
    </w:p>
    <w:p>
      <w:pPr>
        <w:pStyle w:val="55"/>
        <w:numPr>
          <w:ilvl w:val="0"/>
          <w:numId w:val="17"/>
        </w:numPr>
        <w:spacing w:before="0" w:beforeLines="0" w:after="0" w:afterLines="0"/>
        <w:ind w:firstLine="491"/>
        <w:outlineLvl w:val="9"/>
        <w:rPr>
          <w:rFonts w:ascii="Times New Roman" w:eastAsia="宋体"/>
        </w:rPr>
      </w:pPr>
      <w:r>
        <w:rPr>
          <w:rFonts w:hint="eastAsia" w:ascii="Times New Roman" w:eastAsia="宋体"/>
        </w:rPr>
        <w:t>表面凹坑缓和，辊痕和条纹改善</w:t>
      </w:r>
      <w:r>
        <w:rPr>
          <w:rFonts w:ascii="Times New Roman" w:eastAsia="宋体"/>
        </w:rPr>
        <w:t>。</w:t>
      </w:r>
    </w:p>
    <w:p>
      <w:pPr>
        <w:pStyle w:val="23"/>
        <w:numPr>
          <w:ilvl w:val="2"/>
          <w:numId w:val="2"/>
        </w:numPr>
        <w:ind w:left="0" w:firstLineChars="0"/>
        <w:rPr>
          <w:rFonts w:ascii="Times New Roman"/>
        </w:rPr>
      </w:pPr>
      <w:r>
        <w:rPr>
          <w:rFonts w:hint="eastAsia" w:ascii="Times New Roman"/>
        </w:rPr>
        <w:t>表面硬度</w:t>
      </w:r>
    </w:p>
    <w:p>
      <w:pPr>
        <w:pStyle w:val="2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处理前后</w:t>
      </w:r>
      <w:r>
        <w:rPr>
          <w:rFonts w:hint="eastAsia" w:ascii="Times New Roman"/>
          <w:color w:val="auto"/>
          <w:highlight w:val="none"/>
        </w:rPr>
        <w:t>钢材的表面硬度</w:t>
      </w:r>
      <w:r>
        <w:rPr>
          <w:rFonts w:hint="eastAsia"/>
          <w:color w:val="auto"/>
          <w:highlight w:val="none"/>
        </w:rPr>
        <w:t>无明显差异。</w:t>
      </w:r>
      <w:r>
        <w:rPr>
          <w:rFonts w:hint="eastAsia" w:ascii="Times New Roman" w:cs="Times New Roman"/>
          <w:highlight w:val="none"/>
        </w:rPr>
        <w:t>表面硬度应按GB/T 230.1检验，</w:t>
      </w:r>
      <w:r>
        <w:rPr>
          <w:rFonts w:ascii="Times New Roman" w:cs="Times New Roman"/>
          <w:highlight w:val="none"/>
        </w:rPr>
        <w:t>若供方能保证合格，可不检验。</w:t>
      </w:r>
    </w:p>
    <w:p>
      <w:pPr>
        <w:pStyle w:val="55"/>
        <w:spacing w:before="0" w:beforeLines="0" w:after="0" w:afterLines="0"/>
        <w:ind w:left="0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其他质量</w:t>
      </w:r>
    </w:p>
    <w:p>
      <w:pPr>
        <w:pStyle w:val="23"/>
        <w:rPr>
          <w:rFonts w:ascii="Times New Roman" w:cs="Times New Roman"/>
        </w:rPr>
      </w:pPr>
      <w:r>
        <w:rPr>
          <w:rFonts w:hint="eastAsia" w:ascii="Times New Roman" w:cs="Times New Roman"/>
        </w:rPr>
        <w:t>处理后的产品其他质量仍应符合原钢材标准的要求。</w:t>
      </w:r>
    </w:p>
    <w:p>
      <w:pPr>
        <w:pStyle w:val="51"/>
        <w:spacing w:before="156" w:after="156"/>
      </w:pPr>
      <w:bookmarkStart w:id="26" w:name="_Toc19306"/>
      <w:bookmarkStart w:id="27" w:name="_Toc99031521"/>
      <w:r>
        <w:rPr>
          <w:rFonts w:hint="eastAsia"/>
        </w:rPr>
        <w:t>成材率</w:t>
      </w:r>
      <w:bookmarkEnd w:id="26"/>
      <w:bookmarkEnd w:id="27"/>
    </w:p>
    <w:p>
      <w:pPr>
        <w:pStyle w:val="23"/>
        <w:rPr>
          <w:rFonts w:ascii="Times New Roman" w:cs="Times New Roman"/>
        </w:rPr>
      </w:pPr>
      <w:r>
        <w:rPr>
          <w:rFonts w:hint="eastAsia" w:ascii="Times New Roman" w:cs="Times New Roman"/>
        </w:rPr>
        <w:t>处理后的产品成材率</w:t>
      </w:r>
      <w:r>
        <w:rPr>
          <w:rFonts w:hint="eastAsia" w:ascii="Times New Roman" w:cs="Times New Roman"/>
          <w:lang w:val="en-US" w:eastAsia="zh-CN"/>
        </w:rPr>
        <w:t>应不小于</w:t>
      </w:r>
      <w:r>
        <w:rPr>
          <w:rFonts w:hint="eastAsia" w:ascii="Times New Roman" w:cs="Times New Roman"/>
          <w:highlight w:val="none"/>
          <w:lang w:val="en-US" w:eastAsia="zh-CN"/>
        </w:rPr>
        <w:t>99.7%</w:t>
      </w:r>
      <w:r>
        <w:rPr>
          <w:rFonts w:hint="eastAsia" w:ascii="Times New Roman" w:hAnsi="Times New Roman" w:eastAsia="宋体" w:cs="Times New Roman"/>
        </w:rPr>
        <w:t>。成材率</w:t>
      </w:r>
      <w:r>
        <w:rPr>
          <w:rFonts w:hint="eastAsia" w:ascii="Times New Roman" w:cs="Times New Roman"/>
        </w:rPr>
        <w:t>的</w:t>
      </w:r>
      <w:r>
        <w:rPr>
          <w:rFonts w:hint="eastAsia"/>
        </w:rPr>
        <w:t>计算方法见附录A.1。</w:t>
      </w:r>
    </w:p>
    <w:p>
      <w:pPr>
        <w:pStyle w:val="51"/>
        <w:spacing w:before="156" w:after="156"/>
        <w:rPr>
          <w:rFonts w:ascii="Times New Roman"/>
        </w:rPr>
      </w:pPr>
      <w:bookmarkStart w:id="28" w:name="_Toc2236"/>
      <w:r>
        <w:rPr>
          <w:rFonts w:hint="eastAsia" w:ascii="Times New Roman"/>
        </w:rPr>
        <w:t>资源能源消耗</w:t>
      </w:r>
      <w:bookmarkEnd w:id="28"/>
    </w:p>
    <w:p>
      <w:pPr>
        <w:pStyle w:val="55"/>
        <w:spacing w:before="0" w:beforeLines="0" w:after="0" w:afterLines="0"/>
        <w:ind w:left="0"/>
        <w:outlineLvl w:val="9"/>
        <w:rPr>
          <w:rFonts w:ascii="Times New Roman" w:eastAsia="宋体"/>
        </w:rPr>
      </w:pPr>
      <w:r>
        <w:rPr>
          <w:rFonts w:hint="eastAsia" w:ascii="Times New Roman" w:eastAsia="宋体"/>
          <w:szCs w:val="21"/>
        </w:rPr>
        <w:t>处理过程中的资源能源消耗见表</w:t>
      </w:r>
      <w:r>
        <w:rPr>
          <w:rFonts w:hint="eastAsia" w:ascii="Times New Roman" w:eastAsia="宋体"/>
          <w:szCs w:val="21"/>
          <w:lang w:val="en-US" w:eastAsia="zh-CN"/>
        </w:rPr>
        <w:t>1</w:t>
      </w:r>
      <w:r>
        <w:rPr>
          <w:rFonts w:hint="eastAsia" w:ascii="Times New Roman" w:eastAsia="宋体"/>
          <w:szCs w:val="21"/>
        </w:rPr>
        <w:t>。</w:t>
      </w:r>
    </w:p>
    <w:p>
      <w:pPr>
        <w:pStyle w:val="135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 xml:space="preserve">表1  </w:t>
      </w:r>
      <w:r>
        <w:rPr>
          <w:rFonts w:hint="eastAsia" w:ascii="Times New Roman"/>
        </w:rPr>
        <w:t>资源能源消耗指标</w:t>
      </w:r>
    </w:p>
    <w:tbl>
      <w:tblPr>
        <w:tblStyle w:val="33"/>
        <w:tblW w:w="41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36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0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等线"/>
                <w:b/>
                <w:bCs/>
                <w:sz w:val="18"/>
              </w:rPr>
            </w:pPr>
            <w:r>
              <w:rPr>
                <w:rFonts w:eastAsia="等线"/>
                <w:b/>
                <w:bCs/>
                <w:sz w:val="18"/>
              </w:rPr>
              <w:t>处理</w:t>
            </w:r>
            <w:r>
              <w:rPr>
                <w:rFonts w:hint="eastAsia" w:eastAsia="等线"/>
                <w:b/>
                <w:bCs/>
                <w:sz w:val="18"/>
              </w:rPr>
              <w:t>产品</w:t>
            </w:r>
          </w:p>
        </w:tc>
        <w:tc>
          <w:tcPr>
            <w:tcW w:w="14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等线"/>
                <w:b/>
                <w:bCs/>
                <w:sz w:val="18"/>
              </w:rPr>
            </w:pPr>
            <w:r>
              <w:rPr>
                <w:rFonts w:hint="eastAsia" w:eastAsia="等线"/>
                <w:b/>
                <w:bCs/>
                <w:sz w:val="18"/>
              </w:rPr>
              <w:t>吨产品新水消耗量</w:t>
            </w:r>
            <w:r>
              <w:rPr>
                <w:rFonts w:eastAsia="等线"/>
                <w:b/>
                <w:bCs/>
                <w:sz w:val="18"/>
              </w:rPr>
              <w:t>，m</w:t>
            </w:r>
            <w:r>
              <w:rPr>
                <w:rFonts w:hint="eastAsia" w:eastAsia="等线"/>
                <w:b/>
                <w:bCs/>
                <w:sz w:val="18"/>
                <w:vertAlign w:val="superscript"/>
              </w:rPr>
              <w:t>3</w:t>
            </w:r>
            <w:r>
              <w:rPr>
                <w:rFonts w:eastAsia="等线"/>
                <w:b/>
                <w:bCs/>
                <w:sz w:val="18"/>
              </w:rPr>
              <w:t>/</w:t>
            </w:r>
            <w:r>
              <w:rPr>
                <w:rFonts w:hint="eastAsia" w:eastAsia="等线"/>
                <w:b/>
                <w:bCs/>
                <w:sz w:val="18"/>
              </w:rPr>
              <w:t>t</w:t>
            </w:r>
          </w:p>
        </w:tc>
        <w:tc>
          <w:tcPr>
            <w:tcW w:w="14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等线"/>
                <w:b/>
                <w:bCs/>
                <w:sz w:val="18"/>
                <w:szCs w:val="24"/>
              </w:rPr>
            </w:pPr>
            <w:r>
              <w:rPr>
                <w:rFonts w:hint="eastAsia" w:eastAsia="等线"/>
                <w:b/>
                <w:bCs/>
                <w:sz w:val="18"/>
              </w:rPr>
              <w:t>吨产品用电量</w:t>
            </w:r>
            <w:r>
              <w:rPr>
                <w:rFonts w:eastAsia="等线"/>
                <w:b/>
                <w:bCs/>
                <w:sz w:val="18"/>
              </w:rPr>
              <w:t>，</w:t>
            </w:r>
            <w:r>
              <w:rPr>
                <w:rFonts w:hint="eastAsia" w:eastAsia="等线"/>
                <w:b/>
                <w:bCs/>
                <w:sz w:val="18"/>
              </w:rPr>
              <w:t>k</w:t>
            </w:r>
            <w:r>
              <w:rPr>
                <w:rFonts w:eastAsia="等线"/>
                <w:b/>
                <w:bCs/>
                <w:sz w:val="18"/>
              </w:rPr>
              <w:t>W</w:t>
            </w:r>
            <w:r>
              <w:rPr>
                <w:rFonts w:hint="eastAsia" w:eastAsia="等线"/>
                <w:b/>
                <w:bCs/>
                <w:sz w:val="18"/>
              </w:rPr>
              <w:t>h</w:t>
            </w:r>
            <w:r>
              <w:rPr>
                <w:rFonts w:eastAsia="等线"/>
                <w:b/>
                <w:bCs/>
                <w:sz w:val="18"/>
              </w:rPr>
              <w:t>/</w:t>
            </w:r>
            <w:r>
              <w:rPr>
                <w:rFonts w:hint="eastAsia" w:eastAsia="等线"/>
                <w:b/>
                <w:bCs/>
                <w:sz w:val="18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等线"/>
                <w:sz w:val="18"/>
                <w:highlight w:val="none"/>
                <w:lang w:val="en-US" w:eastAsia="zh-CN"/>
              </w:rPr>
            </w:pPr>
            <w:r>
              <w:rPr>
                <w:rFonts w:eastAsia="等线"/>
                <w:sz w:val="18"/>
                <w:highlight w:val="none"/>
              </w:rPr>
              <w:t>碳钢</w:t>
            </w:r>
            <w:r>
              <w:rPr>
                <w:rFonts w:hint="eastAsia" w:eastAsia="等线"/>
                <w:sz w:val="18"/>
                <w:highlight w:val="none"/>
                <w:lang w:val="en-US" w:eastAsia="zh-CN"/>
              </w:rPr>
              <w:t>和无取向硅钢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等线"/>
                <w:sz w:val="18"/>
                <w:highlight w:val="yellow"/>
                <w:lang w:val="en-US" w:eastAsia="zh-CN"/>
              </w:rPr>
            </w:pPr>
            <w:r>
              <w:rPr>
                <w:rFonts w:hint="eastAsia" w:eastAsia="等线"/>
                <w:sz w:val="18"/>
                <w:highlight w:val="yellow"/>
              </w:rPr>
              <w:t>0.0</w:t>
            </w:r>
            <w:r>
              <w:rPr>
                <w:rFonts w:hint="eastAsia" w:eastAsia="等线"/>
                <w:sz w:val="18"/>
                <w:highlight w:val="yellow"/>
                <w:lang w:val="en-US" w:eastAsia="zh-CN"/>
              </w:rPr>
              <w:t>05</w:t>
            </w:r>
          </w:p>
        </w:tc>
        <w:tc>
          <w:tcPr>
            <w:tcW w:w="2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等线"/>
                <w:sz w:val="18"/>
                <w:highlight w:val="yellow"/>
                <w:lang w:val="en-US" w:eastAsia="zh-CN"/>
              </w:rPr>
            </w:pPr>
            <w:r>
              <w:rPr>
                <w:rFonts w:hint="eastAsia" w:eastAsia="等线"/>
                <w:sz w:val="18"/>
                <w:highlight w:val="yellow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等线"/>
                <w:strike w:val="0"/>
                <w:dstrike w:val="0"/>
                <w:sz w:val="18"/>
                <w:highlight w:val="none"/>
              </w:rPr>
            </w:pPr>
            <w:r>
              <w:rPr>
                <w:rFonts w:eastAsia="等线"/>
                <w:strike w:val="0"/>
                <w:dstrike w:val="0"/>
                <w:sz w:val="18"/>
                <w:highlight w:val="none"/>
              </w:rPr>
              <w:t>低合金钢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等线"/>
                <w:strike w:val="0"/>
                <w:dstrike w:val="0"/>
                <w:sz w:val="18"/>
                <w:highlight w:val="yellow"/>
                <w:lang w:val="en-US" w:eastAsia="zh-CN"/>
              </w:rPr>
            </w:pPr>
            <w:r>
              <w:rPr>
                <w:rFonts w:hint="eastAsia" w:eastAsia="等线"/>
                <w:sz w:val="18"/>
                <w:highlight w:val="yellow"/>
              </w:rPr>
              <w:t>0.0</w:t>
            </w:r>
            <w:r>
              <w:rPr>
                <w:rFonts w:hint="eastAsia" w:eastAsia="等线"/>
                <w:sz w:val="18"/>
                <w:highlight w:val="yellow"/>
                <w:lang w:val="en-US" w:eastAsia="zh-CN"/>
              </w:rPr>
              <w:t>08</w:t>
            </w:r>
          </w:p>
        </w:tc>
        <w:tc>
          <w:tcPr>
            <w:tcW w:w="2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等线"/>
                <w:strike w:val="0"/>
                <w:dstrike w:val="0"/>
                <w:sz w:val="18"/>
                <w:highlight w:val="yellow"/>
                <w:lang w:val="en-US" w:eastAsia="zh-CN"/>
              </w:rPr>
            </w:pPr>
            <w:r>
              <w:rPr>
                <w:rFonts w:hint="eastAsia" w:eastAsia="等线"/>
                <w:sz w:val="18"/>
                <w:highlight w:val="yellow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等线"/>
                <w:strike w:val="0"/>
                <w:dstrike w:val="0"/>
                <w:sz w:val="18"/>
                <w:highlight w:val="none"/>
              </w:rPr>
            </w:pPr>
            <w:r>
              <w:rPr>
                <w:rFonts w:eastAsia="等线"/>
                <w:strike w:val="0"/>
                <w:dstrike w:val="0"/>
                <w:sz w:val="18"/>
                <w:highlight w:val="none"/>
              </w:rPr>
              <w:t>高合金钢</w:t>
            </w:r>
          </w:p>
        </w:tc>
        <w:tc>
          <w:tcPr>
            <w:tcW w:w="23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等线"/>
                <w:strike w:val="0"/>
                <w:dstrike w:val="0"/>
                <w:sz w:val="18"/>
                <w:highlight w:val="yellow"/>
                <w:lang w:val="en-US" w:eastAsia="zh-CN"/>
              </w:rPr>
            </w:pPr>
            <w:commentRangeStart w:id="2"/>
            <w:r>
              <w:rPr>
                <w:rFonts w:hint="eastAsia" w:eastAsia="等线"/>
                <w:sz w:val="18"/>
                <w:highlight w:val="yellow"/>
              </w:rPr>
              <w:t>0.0</w:t>
            </w:r>
            <w:r>
              <w:rPr>
                <w:rFonts w:hint="eastAsia" w:eastAsia="等线"/>
                <w:sz w:val="18"/>
                <w:highlight w:val="yellow"/>
                <w:lang w:val="en-US" w:eastAsia="zh-CN"/>
              </w:rPr>
              <w:t>1</w:t>
            </w:r>
          </w:p>
        </w:tc>
        <w:tc>
          <w:tcPr>
            <w:tcW w:w="2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等线"/>
                <w:strike w:val="0"/>
                <w:dstrike w:val="0"/>
                <w:sz w:val="18"/>
                <w:highlight w:val="yellow"/>
                <w:lang w:val="en-US" w:eastAsia="zh-CN"/>
              </w:rPr>
            </w:pPr>
            <w:r>
              <w:rPr>
                <w:rFonts w:hint="eastAsia" w:eastAsia="等线"/>
                <w:strike w:val="0"/>
                <w:dstrike w:val="0"/>
                <w:sz w:val="18"/>
                <w:highlight w:val="yellow"/>
                <w:lang w:val="en-US" w:eastAsia="zh-CN"/>
              </w:rPr>
              <w:t>45</w:t>
            </w:r>
            <w:commentRangeEnd w:id="2"/>
            <w:r>
              <w:commentReference w:id="2"/>
            </w:r>
          </w:p>
        </w:tc>
      </w:tr>
    </w:tbl>
    <w:p>
      <w:pPr>
        <w:pStyle w:val="23"/>
      </w:pPr>
    </w:p>
    <w:p>
      <w:pPr>
        <w:pStyle w:val="55"/>
        <w:spacing w:before="0" w:beforeLines="0" w:after="0" w:afterLines="0"/>
        <w:ind w:left="0"/>
        <w:outlineLvl w:val="9"/>
        <w:rPr>
          <w:rFonts w:ascii="Times New Roman" w:eastAsia="宋体"/>
        </w:rPr>
      </w:pPr>
      <w:r>
        <w:rPr>
          <w:rFonts w:hint="eastAsia" w:ascii="Times New Roman" w:eastAsia="宋体"/>
          <w:szCs w:val="21"/>
        </w:rPr>
        <w:t>处理过程中吨产品新水消耗量、</w:t>
      </w:r>
      <w:r>
        <w:rPr>
          <w:rFonts w:hint="eastAsia" w:ascii="Times New Roman" w:eastAsia="宋体"/>
          <w:szCs w:val="21"/>
          <w:lang w:val="en-US" w:eastAsia="zh-CN"/>
        </w:rPr>
        <w:t>吨产品</w:t>
      </w:r>
      <w:r>
        <w:rPr>
          <w:rFonts w:hint="eastAsia" w:ascii="Times New Roman" w:eastAsia="宋体"/>
          <w:szCs w:val="21"/>
        </w:rPr>
        <w:t>用电量的计算方法见附录A.2~A.4。</w:t>
      </w:r>
    </w:p>
    <w:p>
      <w:pPr>
        <w:pStyle w:val="54"/>
        <w:spacing w:before="312" w:after="312"/>
        <w:rPr>
          <w:rFonts w:ascii="Times New Roman"/>
        </w:rPr>
      </w:pPr>
      <w:r>
        <w:rPr>
          <w:rFonts w:hint="eastAsia" w:ascii="Times New Roman"/>
        </w:rPr>
        <w:t>健康、安全与环保</w:t>
      </w:r>
      <w:bookmarkEnd w:id="25"/>
    </w:p>
    <w:p>
      <w:pPr>
        <w:pStyle w:val="51"/>
        <w:spacing w:before="156" w:after="156"/>
        <w:rPr>
          <w:rFonts w:ascii="Times New Roman"/>
        </w:rPr>
      </w:pPr>
      <w:bookmarkStart w:id="29" w:name="_Toc10818"/>
      <w:r>
        <w:rPr>
          <w:rFonts w:ascii="Times New Roman"/>
        </w:rPr>
        <w:t>健康与安全</w:t>
      </w:r>
      <w:bookmarkEnd w:id="29"/>
    </w:p>
    <w:p>
      <w:pPr>
        <w:pStyle w:val="55"/>
        <w:spacing w:before="0" w:beforeLines="0" w:after="0" w:afterLines="0"/>
        <w:ind w:left="0"/>
        <w:outlineLvl w:val="9"/>
        <w:rPr>
          <w:rFonts w:ascii="Times New Roman" w:eastAsia="宋体"/>
        </w:rPr>
      </w:pPr>
      <w:r>
        <w:rPr>
          <w:rFonts w:ascii="Times New Roman" w:eastAsia="宋体"/>
        </w:rPr>
        <w:t>处理过程不应产生刺激性气味，不应对人体健康产生危害。</w:t>
      </w:r>
    </w:p>
    <w:p>
      <w:pPr>
        <w:pStyle w:val="55"/>
        <w:spacing w:before="0" w:beforeLines="0" w:after="0" w:afterLines="0"/>
        <w:ind w:left="0"/>
        <w:outlineLvl w:val="9"/>
        <w:rPr>
          <w:rFonts w:ascii="Times New Roman" w:eastAsia="宋体"/>
        </w:rPr>
      </w:pPr>
      <w:r>
        <w:rPr>
          <w:rFonts w:ascii="Times New Roman" w:eastAsia="宋体"/>
        </w:rPr>
        <w:t>处理过程应注重消防安全，不应有易燃物品。</w:t>
      </w:r>
    </w:p>
    <w:p>
      <w:pPr>
        <w:pStyle w:val="51"/>
        <w:spacing w:before="156" w:after="156"/>
        <w:rPr>
          <w:rFonts w:ascii="Times New Roman"/>
        </w:rPr>
      </w:pPr>
      <w:bookmarkStart w:id="30" w:name="_Toc10755"/>
      <w:r>
        <w:rPr>
          <w:rFonts w:ascii="Times New Roman"/>
        </w:rPr>
        <w:t>环保要求</w:t>
      </w:r>
      <w:bookmarkEnd w:id="30"/>
    </w:p>
    <w:p>
      <w:pPr>
        <w:pStyle w:val="55"/>
        <w:spacing w:before="0" w:beforeLines="0" w:after="0" w:afterLines="0"/>
        <w:ind w:left="0"/>
        <w:outlineLvl w:val="9"/>
        <w:rPr>
          <w:rFonts w:ascii="Times New Roman" w:eastAsia="宋体"/>
        </w:rPr>
      </w:pPr>
      <w:r>
        <w:rPr>
          <w:rFonts w:ascii="Times New Roman" w:eastAsia="宋体"/>
        </w:rPr>
        <w:t>处理过程中的噪声应符合GB 12348的规定。</w:t>
      </w:r>
    </w:p>
    <w:p>
      <w:pPr>
        <w:pStyle w:val="55"/>
        <w:spacing w:before="0" w:beforeLines="0" w:after="0" w:afterLines="0"/>
        <w:ind w:left="0"/>
        <w:outlineLvl w:val="9"/>
        <w:rPr>
          <w:rFonts w:ascii="Times New Roman" w:cs="Times New Roman" w:eastAsiaTheme="minorEastAsia"/>
        </w:rPr>
      </w:pPr>
      <w:r>
        <w:rPr>
          <w:rFonts w:ascii="Times New Roman" w:eastAsia="宋体"/>
        </w:rPr>
        <w:t>处理过程，不</w:t>
      </w:r>
      <w:r>
        <w:rPr>
          <w:rFonts w:hint="eastAsia" w:ascii="Times New Roman" w:eastAsia="宋体"/>
        </w:rPr>
        <w:t>应产生</w:t>
      </w:r>
      <w:r>
        <w:rPr>
          <w:rFonts w:hint="eastAsia" w:ascii="Times New Roman" w:eastAsia="宋体"/>
          <w:lang w:val="en-US" w:eastAsia="zh-CN"/>
        </w:rPr>
        <w:t>废水、废气和固废</w:t>
      </w:r>
      <w:r>
        <w:rPr>
          <w:rFonts w:ascii="Times New Roman" w:eastAsia="宋体"/>
        </w:rPr>
        <w:t>排放。</w:t>
      </w:r>
    </w:p>
    <w:p>
      <w:pPr>
        <w:rPr>
          <w:rFonts w:eastAsiaTheme="minorEastAsia"/>
        </w:rPr>
      </w:pPr>
      <w:r>
        <w:rPr>
          <w:rFonts w:eastAsiaTheme="minorEastAsia"/>
        </w:rPr>
        <w:br w:type="page"/>
      </w:r>
    </w:p>
    <w:p>
      <w:pPr>
        <w:spacing w:line="360" w:lineRule="auto"/>
        <w:ind w:firstLine="420" w:firstLineChars="200"/>
        <w:jc w:val="center"/>
        <w:outlineLvl w:val="0"/>
        <w:rPr>
          <w:rFonts w:eastAsia="黑体"/>
        </w:rPr>
      </w:pPr>
      <w:bookmarkStart w:id="31" w:name="_Toc25376"/>
      <w:r>
        <w:rPr>
          <w:rFonts w:eastAsia="黑体"/>
        </w:rPr>
        <w:t xml:space="preserve">附  录  </w:t>
      </w:r>
      <w:r>
        <w:rPr>
          <w:rFonts w:hint="eastAsia" w:eastAsia="黑体"/>
        </w:rPr>
        <w:t>A</w:t>
      </w:r>
      <w:bookmarkEnd w:id="31"/>
    </w:p>
    <w:p>
      <w:pPr>
        <w:spacing w:line="360" w:lineRule="auto"/>
        <w:ind w:firstLine="420" w:firstLineChars="200"/>
        <w:jc w:val="center"/>
        <w:outlineLvl w:val="0"/>
        <w:rPr>
          <w:rFonts w:eastAsia="黑体"/>
        </w:rPr>
      </w:pPr>
      <w:bookmarkStart w:id="32" w:name="_Toc1753"/>
      <w:r>
        <w:rPr>
          <w:rFonts w:hint="eastAsia" w:eastAsia="黑体"/>
        </w:rPr>
        <w:t>（规范性）</w:t>
      </w:r>
      <w:bookmarkEnd w:id="32"/>
    </w:p>
    <w:p>
      <w:pPr>
        <w:pStyle w:val="30"/>
        <w:widowControl/>
        <w:numPr>
          <w:ilvl w:val="255"/>
          <w:numId w:val="0"/>
        </w:numPr>
        <w:spacing w:before="156" w:beforeLines="50" w:beforeAutospacing="0" w:after="156" w:afterLines="50" w:afterAutospacing="0"/>
        <w:outlineLvl w:val="2"/>
        <w:rPr>
          <w:sz w:val="21"/>
        </w:rPr>
      </w:pPr>
      <w:bookmarkStart w:id="33" w:name="_Toc1522"/>
      <w:bookmarkStart w:id="34" w:name="_Toc28376_WPSOffice_Level2"/>
      <w:bookmarkStart w:id="35" w:name="_Toc8205"/>
      <w:r>
        <w:rPr>
          <w:sz w:val="21"/>
        </w:rPr>
        <w:t xml:space="preserve">A.1 </w:t>
      </w:r>
      <w:r>
        <w:rPr>
          <w:rFonts w:hint="eastAsia"/>
          <w:sz w:val="21"/>
        </w:rPr>
        <w:t>成材率</w:t>
      </w:r>
      <w:r>
        <w:rPr>
          <w:sz w:val="21"/>
        </w:rPr>
        <w:t>按公式（1）计算</w:t>
      </w:r>
      <w:r>
        <w:rPr>
          <w:rFonts w:hint="eastAsia"/>
          <w:sz w:val="21"/>
        </w:rPr>
        <w:t>：</w:t>
      </w:r>
      <w:bookmarkEnd w:id="33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right"/>
        <w:rPr>
          <w:kern w:val="0"/>
        </w:rPr>
      </w:pPr>
      <m:oMath>
        <m:r>
          <m:rPr>
            <m:sty m:val="p"/>
          </m:rPr>
          <w:rPr>
            <w:rFonts w:ascii="Cambria Math" w:hAnsi="Cambria Math"/>
            <w:kern w:val="0"/>
            <w:szCs w:val="28"/>
          </w:rPr>
          <m:t>Y=</m:t>
        </m:r>
        <m:box>
          <m:boxPr>
            <m:ctrlPr>
              <w:rPr>
                <w:rFonts w:ascii="Cambria Math" w:hAnsi="Cambria Math"/>
                <w:kern w:val="0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kern w:val="0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kern w:val="0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8"/>
                      </w:rPr>
                      <m:t>M</m:t>
                    </m:r>
                    <m:ctrlPr>
                      <w:rPr>
                        <w:rFonts w:ascii="Cambria Math" w:hAnsi="Cambria Math"/>
                        <w:kern w:val="0"/>
                        <w:szCs w:val="28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kern w:val="0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/>
                    <w:kern w:val="0"/>
                    <w:szCs w:val="28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kern w:val="0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8"/>
                      </w:rPr>
                      <m:t>M</m:t>
                    </m:r>
                    <m:ctrlPr>
                      <w:rPr>
                        <w:rFonts w:ascii="Cambria Math" w:hAnsi="Cambria Math"/>
                        <w:kern w:val="0"/>
                        <w:szCs w:val="28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kern w:val="0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/>
                    <w:kern w:val="0"/>
                    <w:szCs w:val="28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kern w:val="0"/>
                <w:szCs w:val="28"/>
              </w:rPr>
              <m:t>×100%</m:t>
            </m:r>
            <m:ctrlPr>
              <w:rPr>
                <w:rFonts w:ascii="Cambria Math" w:hAnsi="Cambria Math"/>
                <w:kern w:val="0"/>
                <w:szCs w:val="28"/>
              </w:rPr>
            </m:ctrlPr>
          </m:e>
        </m:box>
      </m:oMath>
      <w:r>
        <w:rPr>
          <w:kern w:val="0"/>
        </w:rPr>
        <w:t>………</w:t>
      </w:r>
      <w:r>
        <w:t>…</w:t>
      </w:r>
      <w:r>
        <w:rPr>
          <w:kern w:val="0"/>
        </w:rPr>
        <w:t>…</w:t>
      </w:r>
      <w:r>
        <w:t>…………</w:t>
      </w:r>
      <w:r>
        <w:rPr>
          <w:rFonts w:hint="eastAsia"/>
        </w:rPr>
        <w:t>.......</w:t>
      </w:r>
      <w:r>
        <w:rPr>
          <w:kern w:val="0"/>
        </w:rPr>
        <w:t>………………（1）</w:t>
      </w:r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36" w:name="_Toc910"/>
      <w:r>
        <w:rPr>
          <w:sz w:val="21"/>
        </w:rPr>
        <w:t>式中：</w:t>
      </w:r>
      <w:bookmarkEnd w:id="36"/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37" w:name="_Toc11506"/>
      <w:r>
        <w:rPr>
          <w:rFonts w:hint="eastAsia"/>
          <w:sz w:val="21"/>
        </w:rPr>
        <w:t>Y</w:t>
      </w:r>
      <w:r>
        <w:rPr>
          <w:sz w:val="21"/>
        </w:rPr>
        <w:t>一</w:t>
      </w:r>
      <w:r>
        <w:rPr>
          <w:rFonts w:hint="eastAsia"/>
          <w:sz w:val="21"/>
        </w:rPr>
        <w:t>成材率</w:t>
      </w:r>
      <w:r>
        <w:rPr>
          <w:sz w:val="21"/>
        </w:rPr>
        <w:t>，单位为</w:t>
      </w:r>
      <w:r>
        <w:rPr>
          <w:rFonts w:hint="eastAsia"/>
          <w:sz w:val="21"/>
        </w:rPr>
        <w:t>百分号</w:t>
      </w:r>
      <w:r>
        <w:rPr>
          <w:sz w:val="21"/>
        </w:rPr>
        <w:t>（</w:t>
      </w:r>
      <w:r>
        <w:rPr>
          <w:rFonts w:hint="eastAsia"/>
          <w:sz w:val="21"/>
        </w:rPr>
        <w:t>%</w:t>
      </w:r>
      <w:r>
        <w:rPr>
          <w:sz w:val="21"/>
        </w:rPr>
        <w:t>）；</w:t>
      </w:r>
      <w:bookmarkEnd w:id="37"/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38" w:name="_Toc20815"/>
      <w:r>
        <w:rPr>
          <w:rFonts w:hint="eastAsia"/>
          <w:sz w:val="21"/>
        </w:rPr>
        <w:t>M</w:t>
      </w:r>
      <w:r>
        <w:rPr>
          <w:sz w:val="21"/>
          <w:vertAlign w:val="subscript"/>
        </w:rPr>
        <w:t>1</w:t>
      </w:r>
      <w:r>
        <w:rPr>
          <w:sz w:val="21"/>
        </w:rPr>
        <w:t>一</w:t>
      </w:r>
      <w:r>
        <w:rPr>
          <w:rFonts w:hint="eastAsia"/>
          <w:sz w:val="21"/>
        </w:rPr>
        <w:t>每批次处理前钢材重量</w:t>
      </w:r>
      <w:r>
        <w:rPr>
          <w:sz w:val="21"/>
        </w:rPr>
        <w:t>，单位</w:t>
      </w:r>
      <w:r>
        <w:rPr>
          <w:rFonts w:hint="eastAsia"/>
          <w:sz w:val="21"/>
        </w:rPr>
        <w:t>为吨</w:t>
      </w:r>
      <w:r>
        <w:rPr>
          <w:sz w:val="21"/>
        </w:rPr>
        <w:t>（</w:t>
      </w:r>
      <w:r>
        <w:rPr>
          <w:rFonts w:hint="eastAsia"/>
          <w:sz w:val="21"/>
        </w:rPr>
        <w:t>t</w:t>
      </w:r>
      <w:r>
        <w:rPr>
          <w:sz w:val="21"/>
        </w:rPr>
        <w:t>）；</w:t>
      </w:r>
      <w:bookmarkEnd w:id="38"/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rFonts w:hint="eastAsia"/>
          <w:sz w:val="21"/>
        </w:rPr>
      </w:pPr>
      <w:bookmarkStart w:id="39" w:name="_Toc11535"/>
      <w:r>
        <w:rPr>
          <w:rFonts w:hint="eastAsia"/>
          <w:sz w:val="21"/>
        </w:rPr>
        <w:t>M</w:t>
      </w:r>
      <w:r>
        <w:rPr>
          <w:sz w:val="21"/>
          <w:vertAlign w:val="subscript"/>
        </w:rPr>
        <w:t>2</w:t>
      </w:r>
      <w:r>
        <w:rPr>
          <w:sz w:val="21"/>
        </w:rPr>
        <w:t>一</w:t>
      </w:r>
      <w:r>
        <w:rPr>
          <w:rFonts w:hint="eastAsia"/>
          <w:sz w:val="21"/>
        </w:rPr>
        <w:t>每批次处理后钢材重量</w:t>
      </w:r>
      <w:r>
        <w:rPr>
          <w:sz w:val="21"/>
        </w:rPr>
        <w:t>，单位为</w:t>
      </w:r>
      <w:r>
        <w:rPr>
          <w:rFonts w:hint="eastAsia"/>
          <w:sz w:val="21"/>
        </w:rPr>
        <w:t>吨</w:t>
      </w:r>
      <w:r>
        <w:rPr>
          <w:sz w:val="21"/>
        </w:rPr>
        <w:t>（</w:t>
      </w:r>
      <w:r>
        <w:rPr>
          <w:rFonts w:hint="eastAsia"/>
          <w:sz w:val="21"/>
        </w:rPr>
        <w:t>t</w:t>
      </w:r>
      <w:r>
        <w:rPr>
          <w:sz w:val="21"/>
        </w:rPr>
        <w:t>）</w:t>
      </w:r>
      <w:r>
        <w:rPr>
          <w:rFonts w:hint="eastAsia"/>
          <w:sz w:val="21"/>
        </w:rPr>
        <w:t>。</w:t>
      </w:r>
      <w:bookmarkEnd w:id="39"/>
    </w:p>
    <w:p>
      <w:pPr>
        <w:pStyle w:val="30"/>
        <w:widowControl/>
        <w:spacing w:beforeAutospacing="0" w:afterAutospacing="0"/>
        <w:ind w:firstLine="480" w:firstLineChars="300"/>
        <w:outlineLvl w:val="2"/>
        <w:rPr>
          <w:rFonts w:hint="eastAsia" w:ascii="Times New Roman" w:hAnsi="Times New Roman" w:eastAsia="宋体" w:cs="Times New Roman"/>
          <w:sz w:val="16"/>
          <w:szCs w:val="16"/>
          <w:lang w:val="en-US" w:eastAsia="zh-CN"/>
        </w:rPr>
      </w:pPr>
      <w:r>
        <w:rPr>
          <w:rFonts w:hint="eastAsia" w:ascii="Times New Roman" w:hAnsi="Times New Roman" w:eastAsia="宋体" w:cs="Times New Roman"/>
          <w:sz w:val="16"/>
          <w:szCs w:val="16"/>
          <w:lang w:val="en-US" w:eastAsia="zh-CN"/>
        </w:rPr>
        <w:t>注：1、Y成材率的计算不计切头切尾后的损耗；</w:t>
      </w:r>
    </w:p>
    <w:p>
      <w:pPr>
        <w:pStyle w:val="30"/>
        <w:widowControl/>
        <w:spacing w:beforeAutospacing="0" w:afterAutospacing="0"/>
        <w:ind w:firstLine="800" w:firstLineChars="500"/>
        <w:outlineLvl w:val="2"/>
        <w:rPr>
          <w:rFonts w:hint="default" w:ascii="Times New Roman" w:hAnsi="Times New Roman" w:eastAsia="宋体" w:cs="Times New Roman"/>
          <w:sz w:val="16"/>
          <w:szCs w:val="16"/>
          <w:lang w:val="en-US" w:eastAsia="zh-CN"/>
        </w:rPr>
      </w:pPr>
      <w:r>
        <w:rPr>
          <w:rFonts w:hint="eastAsia" w:ascii="Times New Roman" w:hAnsi="Times New Roman" w:eastAsia="宋体" w:cs="Times New Roman"/>
          <w:sz w:val="16"/>
          <w:szCs w:val="16"/>
          <w:lang w:val="en-US" w:eastAsia="zh-CN"/>
        </w:rPr>
        <w:t>2、M1和M2均为扣除切头切尾后的重量。</w:t>
      </w:r>
    </w:p>
    <w:p>
      <w:pPr>
        <w:pStyle w:val="30"/>
        <w:widowControl/>
        <w:numPr>
          <w:ilvl w:val="255"/>
          <w:numId w:val="0"/>
        </w:numPr>
        <w:spacing w:before="156" w:beforeLines="50" w:beforeAutospacing="0" w:after="156" w:afterLines="50" w:afterAutospacing="0"/>
        <w:outlineLvl w:val="2"/>
        <w:rPr>
          <w:sz w:val="21"/>
        </w:rPr>
      </w:pPr>
      <w:bookmarkStart w:id="40" w:name="_Toc32759"/>
      <w:r>
        <w:rPr>
          <w:sz w:val="21"/>
        </w:rPr>
        <w:t xml:space="preserve">A.2 </w:t>
      </w:r>
      <w:r>
        <w:rPr>
          <w:rFonts w:hint="eastAsia"/>
          <w:sz w:val="21"/>
        </w:rPr>
        <w:t>吨产品新水消耗量</w:t>
      </w:r>
      <w:r>
        <w:rPr>
          <w:sz w:val="21"/>
        </w:rPr>
        <w:t>按公式（2）计算</w:t>
      </w:r>
      <w:r>
        <w:rPr>
          <w:rFonts w:hint="eastAsia"/>
          <w:sz w:val="21"/>
        </w:rPr>
        <w:t>：</w:t>
      </w:r>
      <w:bookmarkEnd w:id="4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right"/>
        <w:rPr>
          <w:kern w:val="0"/>
        </w:rPr>
      </w:pPr>
      <m:oMath>
        <m:sSub>
          <m:sSubPr>
            <m:ctrlPr>
              <w:rPr>
                <w:rFonts w:ascii="Cambria Math" w:hAnsi="Cambria Math"/>
                <w:kern w:val="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Cs w:val="28"/>
              </w:rPr>
              <m:t>C</m:t>
            </m:r>
            <m:ctrlPr>
              <w:rPr>
                <w:rFonts w:ascii="Cambria Math" w:hAnsi="Cambria Math"/>
                <w:kern w:val="0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  <w:szCs w:val="28"/>
              </w:rPr>
              <m:t>W</m:t>
            </m:r>
            <m:ctrlPr>
              <w:rPr>
                <w:rFonts w:ascii="Cambria Math" w:hAnsi="Cambria Math"/>
                <w:kern w:val="0"/>
                <w:szCs w:val="28"/>
              </w:rPr>
            </m:ctrlPr>
          </m:sub>
        </m:sSub>
        <m:r>
          <m:rPr>
            <m:sty m:val="p"/>
          </m:rPr>
          <w:rPr>
            <w:rFonts w:ascii="Cambria Math" w:hAnsi="Cambria Math"/>
            <w:kern w:val="0"/>
            <w:szCs w:val="28"/>
          </w:rPr>
          <m:t>=</m:t>
        </m:r>
        <m:box>
          <m:boxPr>
            <m:ctrlPr>
              <w:rPr>
                <w:rFonts w:ascii="Cambria Math" w:hAnsi="Cambria Math"/>
                <w:kern w:val="0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kern w:val="0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8"/>
                  </w:rPr>
                  <m:t>W</m:t>
                </m:r>
                <m:ctrlPr>
                  <w:rPr>
                    <w:rFonts w:ascii="Cambria Math" w:hAnsi="Cambria Math"/>
                    <w:kern w:val="0"/>
                    <w:szCs w:val="28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8"/>
                  </w:rPr>
                  <m:t>M</m:t>
                </m:r>
                <m:ctrlPr>
                  <w:rPr>
                    <w:rFonts w:ascii="Cambria Math" w:hAnsi="Cambria Math"/>
                    <w:kern w:val="0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kern w:val="0"/>
                <w:szCs w:val="28"/>
              </w:rPr>
            </m:ctrlPr>
          </m:e>
        </m:box>
      </m:oMath>
      <w:r>
        <w:rPr>
          <w:kern w:val="0"/>
        </w:rPr>
        <w:t>………</w:t>
      </w:r>
      <w:r>
        <w:t>…</w:t>
      </w:r>
      <w:r>
        <w:rPr>
          <w:kern w:val="0"/>
        </w:rPr>
        <w:t>…</w:t>
      </w:r>
      <w:r>
        <w:t>…………</w:t>
      </w:r>
      <w:r>
        <w:rPr>
          <w:kern w:val="0"/>
        </w:rPr>
        <w:t>………………（2）</w:t>
      </w:r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41" w:name="_Toc21178"/>
      <w:r>
        <w:rPr>
          <w:sz w:val="21"/>
        </w:rPr>
        <w:t>式中：</w:t>
      </w:r>
      <w:bookmarkEnd w:id="41"/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42" w:name="_Toc15917"/>
      <w:r>
        <w:rPr>
          <w:rFonts w:hint="eastAsia"/>
          <w:sz w:val="21"/>
        </w:rPr>
        <w:t>C</w:t>
      </w:r>
      <w:r>
        <w:rPr>
          <w:rFonts w:hint="eastAsia"/>
          <w:sz w:val="21"/>
          <w:vertAlign w:val="subscript"/>
        </w:rPr>
        <w:t>W</w:t>
      </w:r>
      <w:r>
        <w:rPr>
          <w:sz w:val="21"/>
        </w:rPr>
        <w:t>一</w:t>
      </w:r>
      <w:r>
        <w:rPr>
          <w:rFonts w:hint="eastAsia"/>
          <w:sz w:val="21"/>
        </w:rPr>
        <w:t>吨产品新水消耗量</w:t>
      </w:r>
      <w:r>
        <w:rPr>
          <w:sz w:val="21"/>
        </w:rPr>
        <w:t>，单位为</w:t>
      </w:r>
      <w:r>
        <w:rPr>
          <w:rFonts w:hint="eastAsia"/>
          <w:sz w:val="21"/>
        </w:rPr>
        <w:t>立方米每吨</w:t>
      </w:r>
      <w:r>
        <w:rPr>
          <w:sz w:val="21"/>
        </w:rPr>
        <w:t>（m</w:t>
      </w:r>
      <w:r>
        <w:rPr>
          <w:sz w:val="21"/>
          <w:vertAlign w:val="superscript"/>
        </w:rPr>
        <w:t>3</w:t>
      </w:r>
      <w:r>
        <w:rPr>
          <w:rFonts w:hint="eastAsia"/>
          <w:sz w:val="21"/>
        </w:rPr>
        <w:t>/t</w:t>
      </w:r>
      <w:r>
        <w:rPr>
          <w:sz w:val="21"/>
        </w:rPr>
        <w:t>）；</w:t>
      </w:r>
      <w:bookmarkEnd w:id="42"/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43" w:name="_Toc15886"/>
      <w:r>
        <w:rPr>
          <w:rFonts w:hint="eastAsia"/>
          <w:sz w:val="21"/>
        </w:rPr>
        <w:t>W</w:t>
      </w:r>
      <w:r>
        <w:rPr>
          <w:sz w:val="21"/>
        </w:rPr>
        <w:t>一</w:t>
      </w:r>
      <w:r>
        <w:rPr>
          <w:rFonts w:hint="eastAsia"/>
          <w:sz w:val="21"/>
        </w:rPr>
        <w:t>统计期内，处理相同钢材产品所需补充的新水量</w:t>
      </w:r>
      <w:r>
        <w:rPr>
          <w:sz w:val="21"/>
        </w:rPr>
        <w:t>，单位为立方米（m</w:t>
      </w:r>
      <w:r>
        <w:rPr>
          <w:sz w:val="21"/>
          <w:vertAlign w:val="superscript"/>
        </w:rPr>
        <w:t>3</w:t>
      </w:r>
      <w:r>
        <w:rPr>
          <w:sz w:val="21"/>
        </w:rPr>
        <w:t>）；</w:t>
      </w:r>
      <w:bookmarkEnd w:id="43"/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44" w:name="_Toc28525"/>
      <w:r>
        <w:rPr>
          <w:rFonts w:hint="eastAsia"/>
          <w:sz w:val="21"/>
        </w:rPr>
        <w:t>M</w:t>
      </w:r>
      <w:r>
        <w:rPr>
          <w:sz w:val="21"/>
        </w:rPr>
        <w:t>一</w:t>
      </w:r>
      <w:r>
        <w:rPr>
          <w:rFonts w:hint="eastAsia"/>
          <w:sz w:val="21"/>
        </w:rPr>
        <w:t>统计期内，处理相同钢材产品的重量，</w:t>
      </w:r>
      <w:r>
        <w:rPr>
          <w:sz w:val="21"/>
        </w:rPr>
        <w:t>单位为</w:t>
      </w:r>
      <w:r>
        <w:rPr>
          <w:rFonts w:hint="eastAsia"/>
          <w:sz w:val="21"/>
        </w:rPr>
        <w:t>吨</w:t>
      </w:r>
      <w:r>
        <w:rPr>
          <w:sz w:val="21"/>
        </w:rPr>
        <w:t>（</w:t>
      </w:r>
      <w:r>
        <w:rPr>
          <w:rFonts w:hint="eastAsia"/>
          <w:sz w:val="21"/>
        </w:rPr>
        <w:t>t</w:t>
      </w:r>
      <w:r>
        <w:rPr>
          <w:sz w:val="21"/>
        </w:rPr>
        <w:t>）</w:t>
      </w:r>
      <w:r>
        <w:rPr>
          <w:rFonts w:hint="eastAsia"/>
          <w:sz w:val="21"/>
        </w:rPr>
        <w:t>。</w:t>
      </w:r>
      <w:bookmarkEnd w:id="44"/>
    </w:p>
    <w:p>
      <w:pPr>
        <w:pStyle w:val="30"/>
        <w:widowControl/>
        <w:numPr>
          <w:ilvl w:val="255"/>
          <w:numId w:val="0"/>
        </w:numPr>
        <w:spacing w:before="156" w:beforeLines="50" w:beforeAutospacing="0" w:after="156" w:afterLines="50" w:afterAutospacing="0"/>
        <w:outlineLvl w:val="2"/>
        <w:rPr>
          <w:sz w:val="21"/>
        </w:rPr>
      </w:pPr>
      <w:bookmarkStart w:id="45" w:name="_Toc8509"/>
      <w:r>
        <w:rPr>
          <w:sz w:val="21"/>
        </w:rPr>
        <w:t xml:space="preserve">A.3 </w:t>
      </w:r>
      <w:r>
        <w:rPr>
          <w:rFonts w:hint="eastAsia"/>
          <w:sz w:val="21"/>
        </w:rPr>
        <w:t>吨产品用电量</w:t>
      </w:r>
      <w:r>
        <w:rPr>
          <w:sz w:val="21"/>
        </w:rPr>
        <w:t>按公式（3）计算：</w:t>
      </w:r>
      <w:bookmarkEnd w:id="45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right"/>
        <w:rPr>
          <w:rFonts w:eastAsiaTheme="minorEastAsia"/>
          <w:kern w:val="0"/>
          <w:vertAlign w:val="subscript"/>
        </w:rPr>
      </w:pPr>
      <m:oMath>
        <m:sSub>
          <m:sSubPr>
            <m:ctrlPr>
              <w:rPr>
                <w:rFonts w:ascii="Cambria Math" w:hAnsi="Cambria Math"/>
                <w:kern w:val="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Cs w:val="28"/>
              </w:rPr>
              <m:t>C</m:t>
            </m:r>
            <m:ctrlPr>
              <w:rPr>
                <w:rFonts w:ascii="Cambria Math" w:hAnsi="Cambria Math"/>
                <w:kern w:val="0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  <w:szCs w:val="28"/>
              </w:rPr>
              <m:t>P</m:t>
            </m:r>
            <m:ctrlPr>
              <w:rPr>
                <w:rFonts w:ascii="Cambria Math" w:hAnsi="Cambria Math"/>
                <w:kern w:val="0"/>
                <w:szCs w:val="28"/>
              </w:rPr>
            </m:ctrlPr>
          </m:sub>
        </m:sSub>
        <m:r>
          <m:rPr>
            <m:sty m:val="p"/>
          </m:rPr>
          <w:rPr>
            <w:rFonts w:ascii="Cambria Math" w:hAnsi="Cambria Math"/>
            <w:kern w:val="0"/>
            <w:szCs w:val="28"/>
          </w:rPr>
          <m:t>=</m:t>
        </m:r>
        <m:box>
          <m:boxPr>
            <m:ctrlPr>
              <w:rPr>
                <w:rFonts w:ascii="Cambria Math" w:hAnsi="Cambria Math"/>
                <w:kern w:val="0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kern w:val="0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8"/>
                  </w:rPr>
                  <m:t>P</m:t>
                </m:r>
                <m:ctrlPr>
                  <w:rPr>
                    <w:rFonts w:ascii="Cambria Math" w:hAnsi="Cambria Math"/>
                    <w:kern w:val="0"/>
                    <w:szCs w:val="28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8"/>
                  </w:rPr>
                  <m:t>M</m:t>
                </m:r>
                <m:ctrlPr>
                  <w:rPr>
                    <w:rFonts w:ascii="Cambria Math" w:hAnsi="Cambria Math"/>
                    <w:kern w:val="0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kern w:val="0"/>
                <w:szCs w:val="28"/>
              </w:rPr>
            </m:ctrlPr>
          </m:e>
        </m:box>
      </m:oMath>
      <w:r>
        <w:rPr>
          <w:kern w:val="0"/>
        </w:rPr>
        <w:t>…</w:t>
      </w:r>
      <w:r>
        <w:t>……………………………………………（3）</w:t>
      </w:r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46" w:name="_Toc28474"/>
      <w:r>
        <w:rPr>
          <w:sz w:val="21"/>
        </w:rPr>
        <w:t>式中：</w:t>
      </w:r>
      <w:bookmarkEnd w:id="46"/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47" w:name="_Toc31593"/>
      <w:r>
        <w:rPr>
          <w:rFonts w:hint="eastAsia"/>
          <w:sz w:val="21"/>
        </w:rPr>
        <w:t>C</w:t>
      </w:r>
      <w:r>
        <w:rPr>
          <w:rFonts w:hint="eastAsia"/>
          <w:sz w:val="21"/>
          <w:vertAlign w:val="subscript"/>
        </w:rPr>
        <w:t>P</w:t>
      </w:r>
      <w:r>
        <w:rPr>
          <w:sz w:val="21"/>
        </w:rPr>
        <w:t>一</w:t>
      </w:r>
      <w:r>
        <w:rPr>
          <w:rFonts w:hint="eastAsia"/>
          <w:sz w:val="21"/>
        </w:rPr>
        <w:t>吨产品用电量</w:t>
      </w:r>
      <w:r>
        <w:rPr>
          <w:sz w:val="21"/>
        </w:rPr>
        <w:t>，单位为</w:t>
      </w:r>
      <w:r>
        <w:rPr>
          <w:rFonts w:hint="eastAsia"/>
          <w:sz w:val="21"/>
        </w:rPr>
        <w:t>千瓦时每吨</w:t>
      </w:r>
      <w:r>
        <w:rPr>
          <w:sz w:val="21"/>
        </w:rPr>
        <w:t>（</w:t>
      </w:r>
      <w:r>
        <w:rPr>
          <w:rFonts w:hint="eastAsia"/>
          <w:sz w:val="21"/>
        </w:rPr>
        <w:t>kWh/t</w:t>
      </w:r>
      <w:r>
        <w:rPr>
          <w:sz w:val="21"/>
        </w:rPr>
        <w:t>）；</w:t>
      </w:r>
      <w:bookmarkEnd w:id="47"/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48" w:name="_Toc21269"/>
      <w:r>
        <w:rPr>
          <w:rFonts w:hint="eastAsia"/>
          <w:sz w:val="21"/>
        </w:rPr>
        <w:t>P</w:t>
      </w:r>
      <w:r>
        <w:rPr>
          <w:sz w:val="21"/>
        </w:rPr>
        <w:t>一</w:t>
      </w:r>
      <w:r>
        <w:rPr>
          <w:rFonts w:hint="eastAsia"/>
          <w:sz w:val="21"/>
        </w:rPr>
        <w:t>统计期内，处理相同钢材产品所消耗的电量</w:t>
      </w:r>
      <w:r>
        <w:rPr>
          <w:sz w:val="21"/>
        </w:rPr>
        <w:t>，单位为</w:t>
      </w:r>
      <w:r>
        <w:rPr>
          <w:rFonts w:hint="eastAsia"/>
          <w:sz w:val="21"/>
        </w:rPr>
        <w:t>千瓦时</w:t>
      </w:r>
      <w:r>
        <w:rPr>
          <w:sz w:val="21"/>
        </w:rPr>
        <w:t>（</w:t>
      </w:r>
      <w:r>
        <w:rPr>
          <w:rFonts w:hint="eastAsia"/>
          <w:sz w:val="21"/>
        </w:rPr>
        <w:t>kWh</w:t>
      </w:r>
      <w:r>
        <w:rPr>
          <w:sz w:val="21"/>
        </w:rPr>
        <w:t>）；</w:t>
      </w:r>
      <w:bookmarkEnd w:id="48"/>
    </w:p>
    <w:p>
      <w:pPr>
        <w:pStyle w:val="30"/>
        <w:widowControl/>
        <w:spacing w:beforeAutospacing="0" w:afterAutospacing="0"/>
        <w:ind w:firstLine="420" w:firstLineChars="200"/>
        <w:outlineLvl w:val="2"/>
        <w:rPr>
          <w:sz w:val="21"/>
        </w:rPr>
      </w:pPr>
      <w:bookmarkStart w:id="49" w:name="_Toc31577"/>
      <w:r>
        <w:rPr>
          <w:rFonts w:hint="eastAsia"/>
          <w:sz w:val="21"/>
        </w:rPr>
        <w:t>M</w:t>
      </w:r>
      <w:r>
        <w:rPr>
          <w:sz w:val="21"/>
        </w:rPr>
        <w:t>一</w:t>
      </w:r>
      <w:r>
        <w:rPr>
          <w:rFonts w:hint="eastAsia"/>
          <w:sz w:val="21"/>
        </w:rPr>
        <w:t>统计期内，处理相同钢材产品的重量，</w:t>
      </w:r>
      <w:r>
        <w:rPr>
          <w:sz w:val="21"/>
        </w:rPr>
        <w:t>单位为</w:t>
      </w:r>
      <w:r>
        <w:rPr>
          <w:rFonts w:hint="eastAsia"/>
          <w:sz w:val="21"/>
        </w:rPr>
        <w:t>吨</w:t>
      </w:r>
      <w:r>
        <w:rPr>
          <w:sz w:val="21"/>
        </w:rPr>
        <w:t>（</w:t>
      </w:r>
      <w:r>
        <w:rPr>
          <w:rFonts w:hint="eastAsia"/>
          <w:sz w:val="21"/>
        </w:rPr>
        <w:t>t</w:t>
      </w:r>
      <w:r>
        <w:rPr>
          <w:sz w:val="21"/>
        </w:rPr>
        <w:t>）</w:t>
      </w:r>
      <w:r>
        <w:rPr>
          <w:rFonts w:hint="eastAsia"/>
          <w:sz w:val="21"/>
        </w:rPr>
        <w:t>。</w:t>
      </w:r>
      <w:bookmarkEnd w:id="49"/>
    </w:p>
    <w:bookmarkEnd w:id="34"/>
    <w:bookmarkEnd w:id="35"/>
    <w:p>
      <w:pPr>
        <w:pStyle w:val="23"/>
        <w:rPr>
          <w:rFonts w:ascii="Times New Roman" w:cs="Times New Roman" w:eastAsiaTheme="minorEastAsia"/>
        </w:rPr>
      </w:pPr>
      <w:r>
        <w:rPr>
          <w:rFonts w:ascii="Times New Roman" w:cs="Times New Roman" w:eastAsiaTheme="min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600075</wp:posOffset>
                </wp:positionV>
                <wp:extent cx="1624330" cy="0"/>
                <wp:effectExtent l="0" t="4445" r="0" b="508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67.3pt;margin-top:47.25pt;height:0pt;width:127.9pt;z-index:251661312;mso-width-relative:page;mso-height-relative:page;" filled="f" stroked="t" coordsize="21600,21600" o:gfxdata="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hLiFfXAAAACQEAAA8AAAAAAAAAAQAgAAAAIgAAAGRycy9kb3ducmV2Lnht&#10;bFBLAQIUABQAAAAIAIdO4kAbux65+gEAAPE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8" w:type="default"/>
      <w:pgSz w:w="11906" w:h="16838"/>
      <w:pgMar w:top="567" w:right="1134" w:bottom="1134" w:left="1417" w:header="1418" w:footer="1134" w:gutter="0"/>
      <w:cols w:space="425" w:num="1"/>
      <w:formProt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st" w:date="2024-01-26T17:05:51Z" w:initials="A">
    <w:p w14:paraId="0FFE2C53">
      <w:pPr>
        <w:pStyle w:val="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热轧合金钢已经包括了无取向硅钢了，不用再重复突出。此外，从标准语言的颗粒度来说，无取向硅钢和合金钢、碳钢也不在一个水平上。</w:t>
      </w:r>
      <w:bookmarkStart w:id="50" w:name="_GoBack"/>
      <w:bookmarkEnd w:id="50"/>
    </w:p>
  </w:comment>
  <w:comment w:id="1" w:author="Adminst" w:date="2024-01-26T17:03:01Z" w:initials="A">
    <w:p w14:paraId="4583395F">
      <w:pPr>
        <w:pStyle w:val="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处理速度较之前提升了4~5倍，请提供数据支撑。</w:t>
      </w:r>
    </w:p>
  </w:comment>
  <w:comment w:id="2" w:author="Adminst" w:date="2024-01-26T17:02:30Z" w:initials="A">
    <w:p w14:paraId="4D1937ED">
      <w:pPr>
        <w:pStyle w:val="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水耗较之前降了一个数量级。请提供数据证明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FFE2C53" w15:done="0"/>
  <w15:commentEx w15:paraId="4583395F" w15:done="0"/>
  <w15:commentEx w15:paraId="4D1937E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>
      <w:rPr>
        <w:rFonts w:cs="Times New Roman"/>
        <w:lang w:val="zh-CN"/>
      </w:rPr>
      <w:t>2</w:t>
    </w:r>
    <w:r>
      <w:rPr>
        <w:rFonts w:cs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rFonts w:ascii="黑体" w:eastAsia="黑体" w:cs="黑体"/>
        <w:b/>
        <w:bCs/>
        <w:sz w:val="21"/>
        <w:szCs w:val="21"/>
      </w:rPr>
      <w:t>T/SSEA</w:t>
    </w:r>
    <w:r>
      <w:rPr>
        <w:rFonts w:ascii="黑体" w:cs="黑体"/>
        <w:b/>
        <w:bCs/>
        <w:sz w:val="21"/>
        <w:szCs w:val="21"/>
      </w:rPr>
      <w:t xml:space="preserve"> </w:t>
    </w:r>
    <w:r>
      <w:rPr>
        <w:rFonts w:hint="eastAsia" w:ascii="黑体" w:cs="黑体"/>
        <w:b/>
        <w:bCs/>
        <w:sz w:val="21"/>
        <w:szCs w:val="21"/>
      </w:rPr>
      <w:t>0075</w:t>
    </w:r>
    <w:r>
      <w:rPr>
        <w:rFonts w:ascii="黑体" w:eastAsia="黑体" w:cs="黑体"/>
        <w:b/>
        <w:bCs/>
        <w:sz w:val="21"/>
        <w:szCs w:val="21"/>
      </w:rPr>
      <w:t>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67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bCs w:val="0"/>
        <w:i w:val="0"/>
        <w:iCs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25"/>
      <w:suff w:val="nothing"/>
      <w:lvlText w:val="示例%1："/>
      <w:lvlJc w:val="left"/>
      <w:pPr>
        <w:ind w:firstLine="397"/>
      </w:pPr>
      <w:rPr>
        <w:rFonts w:hint="eastAsia" w:ascii="黑体" w:eastAsia="黑体" w:cs="Times New Roman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61"/>
      <w:suff w:val="nothing"/>
      <w:lvlText w:val="%1示例："/>
      <w:lvlJc w:val="left"/>
      <w:pPr>
        <w:ind w:firstLine="363"/>
      </w:pPr>
      <w:rPr>
        <w:rFonts w:hint="eastAsia" w:ascii="黑体" w:eastAsia="黑体" w:cs="Times New Roman"/>
        <w:b w:val="0"/>
        <w:bCs w:val="0"/>
        <w:i w:val="0"/>
        <w:iCs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</w:abstractNum>
  <w:abstractNum w:abstractNumId="3">
    <w:nsid w:val="132885FD"/>
    <w:multiLevelType w:val="multilevel"/>
    <w:tmpl w:val="132885FD"/>
    <w:lvl w:ilvl="0" w:tentative="0">
      <w:start w:val="1"/>
      <w:numFmt w:val="lowerLetter"/>
      <w:pStyle w:val="130"/>
      <w:suff w:val="nothing"/>
      <w:lvlText w:val="%1   "/>
      <w:lvlJc w:val="left"/>
      <w:pPr>
        <w:tabs>
          <w:tab w:val="left" w:pos="0"/>
        </w:tabs>
        <w:ind w:left="465" w:hanging="181"/>
      </w:pPr>
      <w:rPr>
        <w:rFonts w:hint="default" w:ascii="宋体" w:eastAsia="宋体" w:cs="Times New Roman"/>
        <w:b w:val="0"/>
        <w:bCs w:val="0"/>
        <w:i w:val="0"/>
        <w:iCs w:val="0"/>
        <w:sz w:val="18"/>
        <w:szCs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74"/>
      <w:suff w:val="nothing"/>
      <w:lvlText w:val="注%1："/>
      <w:lvlJc w:val="left"/>
      <w:pPr>
        <w:ind w:left="1016" w:hanging="448"/>
      </w:pPr>
      <w:rPr>
        <w:rFonts w:hint="eastAsia" w:ascii="黑体" w:eastAsia="黑体" w:cs="Times New Roman"/>
        <w:b w:val="0"/>
        <w:bCs w:val="0"/>
        <w:i w:val="0"/>
        <w:iCs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385"/>
        </w:tabs>
        <w:ind w:left="1377" w:hanging="629"/>
      </w:pPr>
      <w:rPr>
        <w:rFonts w:hint="eastAsia"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385"/>
        </w:tabs>
        <w:ind w:left="1377" w:hanging="629"/>
      </w:pPr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385"/>
        </w:tabs>
        <w:ind w:left="1377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385"/>
        </w:tabs>
        <w:ind w:left="1377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385"/>
        </w:tabs>
        <w:ind w:left="1377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385"/>
        </w:tabs>
        <w:ind w:left="1377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385"/>
        </w:tabs>
        <w:ind w:left="1377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385"/>
        </w:tabs>
        <w:ind w:left="1377" w:hanging="629"/>
      </w:pPr>
      <w:rPr>
        <w:rFonts w:hint="eastAsia" w:cs="Times New Roman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5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5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5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6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6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6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107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108"/>
      <w:suff w:val="nothing"/>
      <w:lvlText w:val="图%1.%2　"/>
      <w:lvlJc w:val="left"/>
      <w:pPr>
        <w:ind w:left="1190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57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58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9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8">
    <w:nsid w:val="38BE18DA"/>
    <w:multiLevelType w:val="multilevel"/>
    <w:tmpl w:val="38BE18DA"/>
    <w:lvl w:ilvl="0" w:tentative="0">
      <w:start w:val="1"/>
      <w:numFmt w:val="lowerLetter"/>
      <w:pStyle w:val="68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6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70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71"/>
      <w:suff w:val="nothing"/>
      <w:lvlText w:val="示例%1："/>
      <w:lvlJc w:val="left"/>
      <w:pPr>
        <w:ind w:firstLine="363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rPr>
        <w:rFonts w:hint="eastAsia" w:cs="Times New Roman"/>
        <w:vertAlign w:val="baseline"/>
      </w:rPr>
    </w:lvl>
    <w:lvl w:ilvl="2" w:tentative="0">
      <w:start w:val="1"/>
      <w:numFmt w:val="decimal"/>
      <w:suff w:val="space"/>
      <w:lvlText w:val="2.2.%3"/>
      <w:lvlJc w:val="left"/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</w:abstractNum>
  <w:abstractNum w:abstractNumId="11">
    <w:nsid w:val="4D421558"/>
    <w:multiLevelType w:val="multilevel"/>
    <w:tmpl w:val="4D421558"/>
    <w:lvl w:ilvl="0" w:tentative="0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lowerLetter"/>
      <w:lvlText w:val="%4）"/>
      <w:lvlJc w:val="left"/>
      <w:pPr>
        <w:ind w:left="1680" w:hanging="420"/>
      </w:pPr>
      <w:rPr>
        <w:rFonts w:ascii="Times New Roman" w:hAnsi="Times New Roman" w:eastAsia="宋体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7C2AF5"/>
    <w:multiLevelType w:val="multilevel"/>
    <w:tmpl w:val="557C2AF5"/>
    <w:lvl w:ilvl="0" w:tentative="0">
      <w:start w:val="1"/>
      <w:numFmt w:val="decimal"/>
      <w:pStyle w:val="137"/>
      <w:suff w:val="nothing"/>
      <w:lvlText w:val="图%1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%2　"/>
      <w:lvlJc w:val="left"/>
      <w:rPr>
        <w:rFonts w:hint="default" w:ascii="Times New Roman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default" w:ascii="Times New Roman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default" w:ascii="Times New Roman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default" w:ascii="Times New Roman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default" w:ascii="Times New Roman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default" w:ascii="Times New Roman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95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96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93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pacing w:val="0"/>
        <w:w w:val="100"/>
        <w:sz w:val="21"/>
        <w:szCs w:val="21"/>
      </w:rPr>
    </w:lvl>
    <w:lvl w:ilvl="1" w:tentative="0">
      <w:start w:val="1"/>
      <w:numFmt w:val="decimal"/>
      <w:pStyle w:val="111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 w:tentative="0">
      <w:start w:val="1"/>
      <w:numFmt w:val="decimal"/>
      <w:pStyle w:val="112"/>
      <w:suff w:val="nothing"/>
      <w:lvlText w:val="%1.%2.%3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97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102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105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109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1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04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66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2"/>
  </w:num>
  <w:num w:numId="1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st">
    <w15:presenceInfo w15:providerId="None" w15:userId="Admin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SystemFonts/>
  <w:bordersDoNotSurroundHeader w:val="0"/>
  <w:bordersDoNotSurroundFooter w:val="0"/>
  <w:documentProtection w:edit="forms" w:enforcement="0"/>
  <w:defaultTabStop w:val="420"/>
  <w:doNotHyphenateCaps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ZTQ5NzM1ZmM0Y2Q0YWUxYzY4Y2FjYzAxNWUzNzYifQ=="/>
  </w:docVars>
  <w:rsids>
    <w:rsidRoot w:val="00035925"/>
    <w:rsid w:val="000001B7"/>
    <w:rsid w:val="00000244"/>
    <w:rsid w:val="00000517"/>
    <w:rsid w:val="0000052B"/>
    <w:rsid w:val="0000185F"/>
    <w:rsid w:val="0000586F"/>
    <w:rsid w:val="00010E46"/>
    <w:rsid w:val="0001252B"/>
    <w:rsid w:val="00013D86"/>
    <w:rsid w:val="00013E02"/>
    <w:rsid w:val="0002143C"/>
    <w:rsid w:val="00022676"/>
    <w:rsid w:val="00022AED"/>
    <w:rsid w:val="00022B82"/>
    <w:rsid w:val="0002387F"/>
    <w:rsid w:val="00025A65"/>
    <w:rsid w:val="00026C31"/>
    <w:rsid w:val="00027280"/>
    <w:rsid w:val="00027FFA"/>
    <w:rsid w:val="000306E3"/>
    <w:rsid w:val="00030C4E"/>
    <w:rsid w:val="000320A7"/>
    <w:rsid w:val="0003258B"/>
    <w:rsid w:val="00033045"/>
    <w:rsid w:val="0003464B"/>
    <w:rsid w:val="0003558C"/>
    <w:rsid w:val="00035925"/>
    <w:rsid w:val="00036844"/>
    <w:rsid w:val="00036FF0"/>
    <w:rsid w:val="00037EAC"/>
    <w:rsid w:val="00045C2F"/>
    <w:rsid w:val="000462D4"/>
    <w:rsid w:val="00050839"/>
    <w:rsid w:val="000527CE"/>
    <w:rsid w:val="0005342B"/>
    <w:rsid w:val="0005393A"/>
    <w:rsid w:val="00053B32"/>
    <w:rsid w:val="00056BFD"/>
    <w:rsid w:val="00057D65"/>
    <w:rsid w:val="000606A4"/>
    <w:rsid w:val="000610FA"/>
    <w:rsid w:val="00063231"/>
    <w:rsid w:val="000643CF"/>
    <w:rsid w:val="00064DE1"/>
    <w:rsid w:val="00064FEC"/>
    <w:rsid w:val="000675FC"/>
    <w:rsid w:val="0006789D"/>
    <w:rsid w:val="00067CDF"/>
    <w:rsid w:val="00067F0D"/>
    <w:rsid w:val="00071361"/>
    <w:rsid w:val="00071AEB"/>
    <w:rsid w:val="000721DD"/>
    <w:rsid w:val="00072A6D"/>
    <w:rsid w:val="00074FBE"/>
    <w:rsid w:val="00083A09"/>
    <w:rsid w:val="000857AA"/>
    <w:rsid w:val="0009005E"/>
    <w:rsid w:val="00090DCE"/>
    <w:rsid w:val="00090FAE"/>
    <w:rsid w:val="000912F8"/>
    <w:rsid w:val="00092857"/>
    <w:rsid w:val="00092D45"/>
    <w:rsid w:val="0009704C"/>
    <w:rsid w:val="000A0040"/>
    <w:rsid w:val="000A062E"/>
    <w:rsid w:val="000A20A9"/>
    <w:rsid w:val="000A48B1"/>
    <w:rsid w:val="000A62F7"/>
    <w:rsid w:val="000A7209"/>
    <w:rsid w:val="000B0BF2"/>
    <w:rsid w:val="000B2FBB"/>
    <w:rsid w:val="000B3143"/>
    <w:rsid w:val="000B443C"/>
    <w:rsid w:val="000B6B2B"/>
    <w:rsid w:val="000B6B7C"/>
    <w:rsid w:val="000C045B"/>
    <w:rsid w:val="000C0FF4"/>
    <w:rsid w:val="000C15B1"/>
    <w:rsid w:val="000C2147"/>
    <w:rsid w:val="000C497E"/>
    <w:rsid w:val="000C628F"/>
    <w:rsid w:val="000C6B05"/>
    <w:rsid w:val="000C6DD6"/>
    <w:rsid w:val="000C73D4"/>
    <w:rsid w:val="000C7586"/>
    <w:rsid w:val="000D3D4C"/>
    <w:rsid w:val="000D3DA4"/>
    <w:rsid w:val="000D492D"/>
    <w:rsid w:val="000D4D6C"/>
    <w:rsid w:val="000D4F51"/>
    <w:rsid w:val="000D6130"/>
    <w:rsid w:val="000D718B"/>
    <w:rsid w:val="000D7BC6"/>
    <w:rsid w:val="000E0C46"/>
    <w:rsid w:val="000E2790"/>
    <w:rsid w:val="000E29ED"/>
    <w:rsid w:val="000E337F"/>
    <w:rsid w:val="000E4CBE"/>
    <w:rsid w:val="000E5472"/>
    <w:rsid w:val="000E5586"/>
    <w:rsid w:val="000E5EC4"/>
    <w:rsid w:val="000E630E"/>
    <w:rsid w:val="000E7A99"/>
    <w:rsid w:val="000F030C"/>
    <w:rsid w:val="000F129C"/>
    <w:rsid w:val="000F1BDD"/>
    <w:rsid w:val="000F30D1"/>
    <w:rsid w:val="000F41CB"/>
    <w:rsid w:val="000F653F"/>
    <w:rsid w:val="000F7D6A"/>
    <w:rsid w:val="00100337"/>
    <w:rsid w:val="001003E0"/>
    <w:rsid w:val="00100429"/>
    <w:rsid w:val="00100F7A"/>
    <w:rsid w:val="001029DC"/>
    <w:rsid w:val="00103882"/>
    <w:rsid w:val="00104C0C"/>
    <w:rsid w:val="001053C6"/>
    <w:rsid w:val="001056DE"/>
    <w:rsid w:val="001057B0"/>
    <w:rsid w:val="001059E6"/>
    <w:rsid w:val="001077DF"/>
    <w:rsid w:val="00107A75"/>
    <w:rsid w:val="00110AA2"/>
    <w:rsid w:val="001116CC"/>
    <w:rsid w:val="001124C0"/>
    <w:rsid w:val="00113D11"/>
    <w:rsid w:val="001164EB"/>
    <w:rsid w:val="00117988"/>
    <w:rsid w:val="001229F2"/>
    <w:rsid w:val="00123134"/>
    <w:rsid w:val="00123FE3"/>
    <w:rsid w:val="00126742"/>
    <w:rsid w:val="00126BCD"/>
    <w:rsid w:val="0013175F"/>
    <w:rsid w:val="0013194D"/>
    <w:rsid w:val="00132A59"/>
    <w:rsid w:val="00133E26"/>
    <w:rsid w:val="00135A9A"/>
    <w:rsid w:val="00135F99"/>
    <w:rsid w:val="001369E6"/>
    <w:rsid w:val="0014111B"/>
    <w:rsid w:val="00141C24"/>
    <w:rsid w:val="0014467D"/>
    <w:rsid w:val="001446BC"/>
    <w:rsid w:val="00146DC4"/>
    <w:rsid w:val="001512B4"/>
    <w:rsid w:val="00151B3E"/>
    <w:rsid w:val="00152D9A"/>
    <w:rsid w:val="00156414"/>
    <w:rsid w:val="0015795B"/>
    <w:rsid w:val="001620A5"/>
    <w:rsid w:val="001623DF"/>
    <w:rsid w:val="00164C02"/>
    <w:rsid w:val="00164E53"/>
    <w:rsid w:val="00166726"/>
    <w:rsid w:val="0016699D"/>
    <w:rsid w:val="0017085E"/>
    <w:rsid w:val="00170905"/>
    <w:rsid w:val="001709BA"/>
    <w:rsid w:val="00170A21"/>
    <w:rsid w:val="0017412A"/>
    <w:rsid w:val="00175159"/>
    <w:rsid w:val="00176208"/>
    <w:rsid w:val="001764D6"/>
    <w:rsid w:val="0017680E"/>
    <w:rsid w:val="001768A6"/>
    <w:rsid w:val="0018082B"/>
    <w:rsid w:val="00180F9F"/>
    <w:rsid w:val="0018211B"/>
    <w:rsid w:val="0018246C"/>
    <w:rsid w:val="00182580"/>
    <w:rsid w:val="00183ED2"/>
    <w:rsid w:val="00183FED"/>
    <w:rsid w:val="001840D3"/>
    <w:rsid w:val="00185968"/>
    <w:rsid w:val="00187F9E"/>
    <w:rsid w:val="001900F8"/>
    <w:rsid w:val="00191258"/>
    <w:rsid w:val="0019246F"/>
    <w:rsid w:val="00192680"/>
    <w:rsid w:val="00192717"/>
    <w:rsid w:val="00192B64"/>
    <w:rsid w:val="00193037"/>
    <w:rsid w:val="00193A2C"/>
    <w:rsid w:val="00195223"/>
    <w:rsid w:val="00196666"/>
    <w:rsid w:val="00197779"/>
    <w:rsid w:val="00197BD5"/>
    <w:rsid w:val="001A0D78"/>
    <w:rsid w:val="001A117F"/>
    <w:rsid w:val="001A226C"/>
    <w:rsid w:val="001A27F0"/>
    <w:rsid w:val="001A288E"/>
    <w:rsid w:val="001A31AB"/>
    <w:rsid w:val="001A461B"/>
    <w:rsid w:val="001A5CFF"/>
    <w:rsid w:val="001A6B02"/>
    <w:rsid w:val="001B1A7B"/>
    <w:rsid w:val="001B1EF7"/>
    <w:rsid w:val="001B2195"/>
    <w:rsid w:val="001B26E4"/>
    <w:rsid w:val="001B4AB3"/>
    <w:rsid w:val="001B5944"/>
    <w:rsid w:val="001B6315"/>
    <w:rsid w:val="001B6DC2"/>
    <w:rsid w:val="001C01A6"/>
    <w:rsid w:val="001C149C"/>
    <w:rsid w:val="001C1934"/>
    <w:rsid w:val="001C1B41"/>
    <w:rsid w:val="001C1FB9"/>
    <w:rsid w:val="001C21AC"/>
    <w:rsid w:val="001C2CCA"/>
    <w:rsid w:val="001C33AF"/>
    <w:rsid w:val="001C3C7E"/>
    <w:rsid w:val="001C47BA"/>
    <w:rsid w:val="001C59EA"/>
    <w:rsid w:val="001C5EEA"/>
    <w:rsid w:val="001C6135"/>
    <w:rsid w:val="001D1942"/>
    <w:rsid w:val="001D406C"/>
    <w:rsid w:val="001D41EE"/>
    <w:rsid w:val="001D43BC"/>
    <w:rsid w:val="001D4746"/>
    <w:rsid w:val="001D565E"/>
    <w:rsid w:val="001E02A7"/>
    <w:rsid w:val="001E0380"/>
    <w:rsid w:val="001E13B1"/>
    <w:rsid w:val="001E200D"/>
    <w:rsid w:val="001E3EF4"/>
    <w:rsid w:val="001E3FDD"/>
    <w:rsid w:val="001E434A"/>
    <w:rsid w:val="001E4358"/>
    <w:rsid w:val="001E469B"/>
    <w:rsid w:val="001E5C10"/>
    <w:rsid w:val="001E6683"/>
    <w:rsid w:val="001E7403"/>
    <w:rsid w:val="001E79B6"/>
    <w:rsid w:val="001F0FA3"/>
    <w:rsid w:val="001F3392"/>
    <w:rsid w:val="001F3A19"/>
    <w:rsid w:val="001F3B3D"/>
    <w:rsid w:val="001F3F93"/>
    <w:rsid w:val="001F7F44"/>
    <w:rsid w:val="00200C1D"/>
    <w:rsid w:val="00201EC1"/>
    <w:rsid w:val="00202A87"/>
    <w:rsid w:val="00202AEC"/>
    <w:rsid w:val="00203190"/>
    <w:rsid w:val="00203818"/>
    <w:rsid w:val="00205C33"/>
    <w:rsid w:val="0020681A"/>
    <w:rsid w:val="00206838"/>
    <w:rsid w:val="002100D3"/>
    <w:rsid w:val="0021037C"/>
    <w:rsid w:val="002109BC"/>
    <w:rsid w:val="002147BF"/>
    <w:rsid w:val="00215EB0"/>
    <w:rsid w:val="0021654A"/>
    <w:rsid w:val="00217540"/>
    <w:rsid w:val="00221490"/>
    <w:rsid w:val="002227D7"/>
    <w:rsid w:val="002240B6"/>
    <w:rsid w:val="00226C86"/>
    <w:rsid w:val="0022783A"/>
    <w:rsid w:val="002301A7"/>
    <w:rsid w:val="00231B58"/>
    <w:rsid w:val="002327C5"/>
    <w:rsid w:val="00232884"/>
    <w:rsid w:val="00234467"/>
    <w:rsid w:val="00234C5E"/>
    <w:rsid w:val="00236256"/>
    <w:rsid w:val="0023784C"/>
    <w:rsid w:val="00237D8D"/>
    <w:rsid w:val="00241AB0"/>
    <w:rsid w:val="00241DA2"/>
    <w:rsid w:val="00241FBE"/>
    <w:rsid w:val="00242B88"/>
    <w:rsid w:val="00243FFB"/>
    <w:rsid w:val="00244F44"/>
    <w:rsid w:val="00245DB4"/>
    <w:rsid w:val="00247FEE"/>
    <w:rsid w:val="00250E7D"/>
    <w:rsid w:val="00252801"/>
    <w:rsid w:val="00254313"/>
    <w:rsid w:val="002543B4"/>
    <w:rsid w:val="0025532D"/>
    <w:rsid w:val="00255B8B"/>
    <w:rsid w:val="002565D5"/>
    <w:rsid w:val="00256CCF"/>
    <w:rsid w:val="00257094"/>
    <w:rsid w:val="002622C0"/>
    <w:rsid w:val="002636DE"/>
    <w:rsid w:val="0026794C"/>
    <w:rsid w:val="00272447"/>
    <w:rsid w:val="00273308"/>
    <w:rsid w:val="00273FA3"/>
    <w:rsid w:val="00275267"/>
    <w:rsid w:val="002773B2"/>
    <w:rsid w:val="002778AE"/>
    <w:rsid w:val="00277F3E"/>
    <w:rsid w:val="0028269A"/>
    <w:rsid w:val="00283590"/>
    <w:rsid w:val="002841C9"/>
    <w:rsid w:val="002844EA"/>
    <w:rsid w:val="00285CCF"/>
    <w:rsid w:val="00286973"/>
    <w:rsid w:val="00286DB4"/>
    <w:rsid w:val="00290676"/>
    <w:rsid w:val="00293FD2"/>
    <w:rsid w:val="0029475A"/>
    <w:rsid w:val="00294E70"/>
    <w:rsid w:val="002A0758"/>
    <w:rsid w:val="002A0897"/>
    <w:rsid w:val="002A139A"/>
    <w:rsid w:val="002A1924"/>
    <w:rsid w:val="002A5480"/>
    <w:rsid w:val="002A7420"/>
    <w:rsid w:val="002A7BFA"/>
    <w:rsid w:val="002A7E2C"/>
    <w:rsid w:val="002B0F12"/>
    <w:rsid w:val="002B1098"/>
    <w:rsid w:val="002B1308"/>
    <w:rsid w:val="002B26FD"/>
    <w:rsid w:val="002B2CE8"/>
    <w:rsid w:val="002B4212"/>
    <w:rsid w:val="002B434B"/>
    <w:rsid w:val="002B4554"/>
    <w:rsid w:val="002B51D0"/>
    <w:rsid w:val="002B7C1E"/>
    <w:rsid w:val="002C204F"/>
    <w:rsid w:val="002C3E71"/>
    <w:rsid w:val="002C47D8"/>
    <w:rsid w:val="002C47F0"/>
    <w:rsid w:val="002C6C11"/>
    <w:rsid w:val="002C72D8"/>
    <w:rsid w:val="002C7792"/>
    <w:rsid w:val="002D11FA"/>
    <w:rsid w:val="002D18E4"/>
    <w:rsid w:val="002D3104"/>
    <w:rsid w:val="002D3A47"/>
    <w:rsid w:val="002D4DF4"/>
    <w:rsid w:val="002D5FD3"/>
    <w:rsid w:val="002D67F9"/>
    <w:rsid w:val="002D7DAD"/>
    <w:rsid w:val="002E0DDF"/>
    <w:rsid w:val="002E17D6"/>
    <w:rsid w:val="002E2906"/>
    <w:rsid w:val="002E2E09"/>
    <w:rsid w:val="002E3B55"/>
    <w:rsid w:val="002E48FA"/>
    <w:rsid w:val="002E5635"/>
    <w:rsid w:val="002E64C3"/>
    <w:rsid w:val="002E6A2C"/>
    <w:rsid w:val="002E7B31"/>
    <w:rsid w:val="002F1391"/>
    <w:rsid w:val="002F1D8C"/>
    <w:rsid w:val="002F21DA"/>
    <w:rsid w:val="002F5C0D"/>
    <w:rsid w:val="002F626D"/>
    <w:rsid w:val="002F69D7"/>
    <w:rsid w:val="00301265"/>
    <w:rsid w:val="00301F39"/>
    <w:rsid w:val="00304040"/>
    <w:rsid w:val="00311E59"/>
    <w:rsid w:val="003128D8"/>
    <w:rsid w:val="00316041"/>
    <w:rsid w:val="003216CC"/>
    <w:rsid w:val="003216F7"/>
    <w:rsid w:val="003220E4"/>
    <w:rsid w:val="0032369A"/>
    <w:rsid w:val="003243FA"/>
    <w:rsid w:val="00324A1C"/>
    <w:rsid w:val="00325926"/>
    <w:rsid w:val="00327A8A"/>
    <w:rsid w:val="0033183E"/>
    <w:rsid w:val="00334E32"/>
    <w:rsid w:val="00336610"/>
    <w:rsid w:val="00336CAD"/>
    <w:rsid w:val="00341062"/>
    <w:rsid w:val="003413C3"/>
    <w:rsid w:val="00343F73"/>
    <w:rsid w:val="00344C34"/>
    <w:rsid w:val="00345060"/>
    <w:rsid w:val="00345CDE"/>
    <w:rsid w:val="00345E65"/>
    <w:rsid w:val="00347879"/>
    <w:rsid w:val="00350036"/>
    <w:rsid w:val="00352632"/>
    <w:rsid w:val="00352FAE"/>
    <w:rsid w:val="0035323B"/>
    <w:rsid w:val="00353784"/>
    <w:rsid w:val="00353D81"/>
    <w:rsid w:val="00354239"/>
    <w:rsid w:val="003569DE"/>
    <w:rsid w:val="00357837"/>
    <w:rsid w:val="00360455"/>
    <w:rsid w:val="003609D2"/>
    <w:rsid w:val="003622E6"/>
    <w:rsid w:val="003638AF"/>
    <w:rsid w:val="00363F22"/>
    <w:rsid w:val="003702CF"/>
    <w:rsid w:val="00370B1A"/>
    <w:rsid w:val="00371D30"/>
    <w:rsid w:val="003744AE"/>
    <w:rsid w:val="00375564"/>
    <w:rsid w:val="00375930"/>
    <w:rsid w:val="00376350"/>
    <w:rsid w:val="00377B0E"/>
    <w:rsid w:val="00377C4B"/>
    <w:rsid w:val="00377C6A"/>
    <w:rsid w:val="00380968"/>
    <w:rsid w:val="00382241"/>
    <w:rsid w:val="0038297B"/>
    <w:rsid w:val="00383191"/>
    <w:rsid w:val="00384343"/>
    <w:rsid w:val="00384BE8"/>
    <w:rsid w:val="003850BB"/>
    <w:rsid w:val="0038586F"/>
    <w:rsid w:val="0038609E"/>
    <w:rsid w:val="00386DED"/>
    <w:rsid w:val="003907F3"/>
    <w:rsid w:val="003912E7"/>
    <w:rsid w:val="00391BB3"/>
    <w:rsid w:val="00391D3F"/>
    <w:rsid w:val="00393947"/>
    <w:rsid w:val="00393A0B"/>
    <w:rsid w:val="0039467E"/>
    <w:rsid w:val="003A2275"/>
    <w:rsid w:val="003A2D36"/>
    <w:rsid w:val="003A3724"/>
    <w:rsid w:val="003A4019"/>
    <w:rsid w:val="003A6A4F"/>
    <w:rsid w:val="003A7088"/>
    <w:rsid w:val="003B00DF"/>
    <w:rsid w:val="003B1275"/>
    <w:rsid w:val="003B1778"/>
    <w:rsid w:val="003B36F9"/>
    <w:rsid w:val="003B40F8"/>
    <w:rsid w:val="003B413B"/>
    <w:rsid w:val="003B51C0"/>
    <w:rsid w:val="003B5992"/>
    <w:rsid w:val="003B5DEB"/>
    <w:rsid w:val="003C02F3"/>
    <w:rsid w:val="003C045E"/>
    <w:rsid w:val="003C11CB"/>
    <w:rsid w:val="003C41D8"/>
    <w:rsid w:val="003C75F3"/>
    <w:rsid w:val="003C78A3"/>
    <w:rsid w:val="003C7C73"/>
    <w:rsid w:val="003C7EBB"/>
    <w:rsid w:val="003D0671"/>
    <w:rsid w:val="003D1853"/>
    <w:rsid w:val="003D2E24"/>
    <w:rsid w:val="003D4538"/>
    <w:rsid w:val="003D500E"/>
    <w:rsid w:val="003D61E2"/>
    <w:rsid w:val="003D64D0"/>
    <w:rsid w:val="003E1867"/>
    <w:rsid w:val="003E1F52"/>
    <w:rsid w:val="003E34ED"/>
    <w:rsid w:val="003E36C1"/>
    <w:rsid w:val="003E4DFB"/>
    <w:rsid w:val="003E5342"/>
    <w:rsid w:val="003E5729"/>
    <w:rsid w:val="003E6267"/>
    <w:rsid w:val="003E7D16"/>
    <w:rsid w:val="003F0ECD"/>
    <w:rsid w:val="003F2719"/>
    <w:rsid w:val="003F4818"/>
    <w:rsid w:val="003F4EE0"/>
    <w:rsid w:val="003F6911"/>
    <w:rsid w:val="003F6BAE"/>
    <w:rsid w:val="004010D4"/>
    <w:rsid w:val="00402153"/>
    <w:rsid w:val="00402FC1"/>
    <w:rsid w:val="004038B9"/>
    <w:rsid w:val="00404F48"/>
    <w:rsid w:val="0041287A"/>
    <w:rsid w:val="0041635F"/>
    <w:rsid w:val="00420397"/>
    <w:rsid w:val="00421D37"/>
    <w:rsid w:val="0042290C"/>
    <w:rsid w:val="0042497F"/>
    <w:rsid w:val="00425082"/>
    <w:rsid w:val="00425DDC"/>
    <w:rsid w:val="00431DEB"/>
    <w:rsid w:val="00432A12"/>
    <w:rsid w:val="00434C6C"/>
    <w:rsid w:val="00435C02"/>
    <w:rsid w:val="00435E9D"/>
    <w:rsid w:val="00440C72"/>
    <w:rsid w:val="00445A2F"/>
    <w:rsid w:val="00446B29"/>
    <w:rsid w:val="00446D01"/>
    <w:rsid w:val="00447977"/>
    <w:rsid w:val="0045110F"/>
    <w:rsid w:val="004511D6"/>
    <w:rsid w:val="00452B7C"/>
    <w:rsid w:val="00453120"/>
    <w:rsid w:val="00453F9A"/>
    <w:rsid w:val="00454506"/>
    <w:rsid w:val="004566FA"/>
    <w:rsid w:val="00457836"/>
    <w:rsid w:val="00457C06"/>
    <w:rsid w:val="00462FF4"/>
    <w:rsid w:val="00463AA4"/>
    <w:rsid w:val="00465A7C"/>
    <w:rsid w:val="00466F2A"/>
    <w:rsid w:val="004670DB"/>
    <w:rsid w:val="00471983"/>
    <w:rsid w:val="00471E91"/>
    <w:rsid w:val="00472085"/>
    <w:rsid w:val="00474675"/>
    <w:rsid w:val="0047470C"/>
    <w:rsid w:val="00481FFE"/>
    <w:rsid w:val="00482472"/>
    <w:rsid w:val="004826D4"/>
    <w:rsid w:val="00482A40"/>
    <w:rsid w:val="00482D7F"/>
    <w:rsid w:val="0048328D"/>
    <w:rsid w:val="004838B7"/>
    <w:rsid w:val="0048405B"/>
    <w:rsid w:val="00485B70"/>
    <w:rsid w:val="004879D1"/>
    <w:rsid w:val="00490604"/>
    <w:rsid w:val="00496AC6"/>
    <w:rsid w:val="004A1341"/>
    <w:rsid w:val="004A35F9"/>
    <w:rsid w:val="004A3B72"/>
    <w:rsid w:val="004A607F"/>
    <w:rsid w:val="004B0FF8"/>
    <w:rsid w:val="004B1BFA"/>
    <w:rsid w:val="004B1F13"/>
    <w:rsid w:val="004B23C3"/>
    <w:rsid w:val="004B24C1"/>
    <w:rsid w:val="004B6A75"/>
    <w:rsid w:val="004C292F"/>
    <w:rsid w:val="004C431E"/>
    <w:rsid w:val="004C4D67"/>
    <w:rsid w:val="004C4ED5"/>
    <w:rsid w:val="004C63C8"/>
    <w:rsid w:val="004C7623"/>
    <w:rsid w:val="004D048A"/>
    <w:rsid w:val="004D1BB8"/>
    <w:rsid w:val="004D1D87"/>
    <w:rsid w:val="004D201E"/>
    <w:rsid w:val="004D239A"/>
    <w:rsid w:val="004D28A7"/>
    <w:rsid w:val="004D29C2"/>
    <w:rsid w:val="004D3F8F"/>
    <w:rsid w:val="004D4250"/>
    <w:rsid w:val="004D54EA"/>
    <w:rsid w:val="004E0D40"/>
    <w:rsid w:val="004E1858"/>
    <w:rsid w:val="004E2C25"/>
    <w:rsid w:val="004E2D09"/>
    <w:rsid w:val="004E3A05"/>
    <w:rsid w:val="004E60F7"/>
    <w:rsid w:val="004E7ADB"/>
    <w:rsid w:val="004F0B90"/>
    <w:rsid w:val="004F24D5"/>
    <w:rsid w:val="004F327C"/>
    <w:rsid w:val="004F4BAC"/>
    <w:rsid w:val="004F59B3"/>
    <w:rsid w:val="004F603B"/>
    <w:rsid w:val="004F7AAD"/>
    <w:rsid w:val="004F7F6B"/>
    <w:rsid w:val="00503ECD"/>
    <w:rsid w:val="005041FA"/>
    <w:rsid w:val="0050445C"/>
    <w:rsid w:val="005045C7"/>
    <w:rsid w:val="00504F1F"/>
    <w:rsid w:val="0050572A"/>
    <w:rsid w:val="00510280"/>
    <w:rsid w:val="00510EB8"/>
    <w:rsid w:val="00510EC4"/>
    <w:rsid w:val="00511E50"/>
    <w:rsid w:val="00513D73"/>
    <w:rsid w:val="0051402A"/>
    <w:rsid w:val="00514A43"/>
    <w:rsid w:val="00514ADF"/>
    <w:rsid w:val="00514D8C"/>
    <w:rsid w:val="005151E0"/>
    <w:rsid w:val="00516924"/>
    <w:rsid w:val="00517254"/>
    <w:rsid w:val="005174E5"/>
    <w:rsid w:val="0051783F"/>
    <w:rsid w:val="00522393"/>
    <w:rsid w:val="00522620"/>
    <w:rsid w:val="0052288D"/>
    <w:rsid w:val="00524205"/>
    <w:rsid w:val="005251D1"/>
    <w:rsid w:val="00525656"/>
    <w:rsid w:val="00525EB4"/>
    <w:rsid w:val="0053356E"/>
    <w:rsid w:val="005336FA"/>
    <w:rsid w:val="00533CF1"/>
    <w:rsid w:val="00534C02"/>
    <w:rsid w:val="005358AF"/>
    <w:rsid w:val="00542460"/>
    <w:rsid w:val="005425C9"/>
    <w:rsid w:val="0054264B"/>
    <w:rsid w:val="0054334D"/>
    <w:rsid w:val="00543786"/>
    <w:rsid w:val="0054385E"/>
    <w:rsid w:val="00547944"/>
    <w:rsid w:val="005515D4"/>
    <w:rsid w:val="00551DD0"/>
    <w:rsid w:val="005533D7"/>
    <w:rsid w:val="005538D0"/>
    <w:rsid w:val="00562A2C"/>
    <w:rsid w:val="00564EEB"/>
    <w:rsid w:val="00565023"/>
    <w:rsid w:val="00565900"/>
    <w:rsid w:val="00565B91"/>
    <w:rsid w:val="00565FC8"/>
    <w:rsid w:val="00566BD6"/>
    <w:rsid w:val="005703DE"/>
    <w:rsid w:val="00570532"/>
    <w:rsid w:val="00571ACD"/>
    <w:rsid w:val="00572B64"/>
    <w:rsid w:val="005747A4"/>
    <w:rsid w:val="00574AC2"/>
    <w:rsid w:val="00576528"/>
    <w:rsid w:val="00576A4A"/>
    <w:rsid w:val="00576BDE"/>
    <w:rsid w:val="00576DB2"/>
    <w:rsid w:val="00577187"/>
    <w:rsid w:val="00580B10"/>
    <w:rsid w:val="00580CAD"/>
    <w:rsid w:val="00581A11"/>
    <w:rsid w:val="00581DCE"/>
    <w:rsid w:val="005826D7"/>
    <w:rsid w:val="0058464E"/>
    <w:rsid w:val="00584923"/>
    <w:rsid w:val="00584E97"/>
    <w:rsid w:val="00585EED"/>
    <w:rsid w:val="00587905"/>
    <w:rsid w:val="00590F37"/>
    <w:rsid w:val="00593561"/>
    <w:rsid w:val="0059578C"/>
    <w:rsid w:val="005A01CB"/>
    <w:rsid w:val="005A1B59"/>
    <w:rsid w:val="005A3708"/>
    <w:rsid w:val="005A5026"/>
    <w:rsid w:val="005A58FF"/>
    <w:rsid w:val="005A5EAF"/>
    <w:rsid w:val="005A64C0"/>
    <w:rsid w:val="005A6599"/>
    <w:rsid w:val="005A68FA"/>
    <w:rsid w:val="005A7708"/>
    <w:rsid w:val="005A7F1E"/>
    <w:rsid w:val="005B0927"/>
    <w:rsid w:val="005B199A"/>
    <w:rsid w:val="005B1D59"/>
    <w:rsid w:val="005B2E6A"/>
    <w:rsid w:val="005B3A5F"/>
    <w:rsid w:val="005B3A6E"/>
    <w:rsid w:val="005B3C11"/>
    <w:rsid w:val="005B57F5"/>
    <w:rsid w:val="005B6C26"/>
    <w:rsid w:val="005C1C28"/>
    <w:rsid w:val="005C4CD2"/>
    <w:rsid w:val="005C6DB5"/>
    <w:rsid w:val="005C7D62"/>
    <w:rsid w:val="005D0677"/>
    <w:rsid w:val="005D4531"/>
    <w:rsid w:val="005D4DC7"/>
    <w:rsid w:val="005D5F23"/>
    <w:rsid w:val="005D7E01"/>
    <w:rsid w:val="005E19E7"/>
    <w:rsid w:val="005E448E"/>
    <w:rsid w:val="005E46C1"/>
    <w:rsid w:val="005E719F"/>
    <w:rsid w:val="005F0026"/>
    <w:rsid w:val="005F4729"/>
    <w:rsid w:val="005F654F"/>
    <w:rsid w:val="00600549"/>
    <w:rsid w:val="00600A1A"/>
    <w:rsid w:val="006010FD"/>
    <w:rsid w:val="006011FE"/>
    <w:rsid w:val="00601676"/>
    <w:rsid w:val="00602AC6"/>
    <w:rsid w:val="00606D8A"/>
    <w:rsid w:val="00607F28"/>
    <w:rsid w:val="006106C1"/>
    <w:rsid w:val="00612D12"/>
    <w:rsid w:val="00613101"/>
    <w:rsid w:val="00613594"/>
    <w:rsid w:val="006137F4"/>
    <w:rsid w:val="00614B4E"/>
    <w:rsid w:val="006163BE"/>
    <w:rsid w:val="00616B4B"/>
    <w:rsid w:val="0061716C"/>
    <w:rsid w:val="00620116"/>
    <w:rsid w:val="00621025"/>
    <w:rsid w:val="00621936"/>
    <w:rsid w:val="00622982"/>
    <w:rsid w:val="00623A27"/>
    <w:rsid w:val="00623D27"/>
    <w:rsid w:val="006243A1"/>
    <w:rsid w:val="00626C29"/>
    <w:rsid w:val="00627F67"/>
    <w:rsid w:val="006312D3"/>
    <w:rsid w:val="006328D4"/>
    <w:rsid w:val="00632E56"/>
    <w:rsid w:val="006340C3"/>
    <w:rsid w:val="00635089"/>
    <w:rsid w:val="00635CBA"/>
    <w:rsid w:val="00635D4D"/>
    <w:rsid w:val="00637301"/>
    <w:rsid w:val="00642B5D"/>
    <w:rsid w:val="0064338B"/>
    <w:rsid w:val="006445B9"/>
    <w:rsid w:val="00646542"/>
    <w:rsid w:val="006504F4"/>
    <w:rsid w:val="006506FA"/>
    <w:rsid w:val="0065199E"/>
    <w:rsid w:val="00651C73"/>
    <w:rsid w:val="00653432"/>
    <w:rsid w:val="00653FEB"/>
    <w:rsid w:val="00654277"/>
    <w:rsid w:val="00654BC9"/>
    <w:rsid w:val="006552FD"/>
    <w:rsid w:val="006555D0"/>
    <w:rsid w:val="00660E6E"/>
    <w:rsid w:val="00662F6F"/>
    <w:rsid w:val="0066351D"/>
    <w:rsid w:val="00663AF3"/>
    <w:rsid w:val="00665EB5"/>
    <w:rsid w:val="00666B6C"/>
    <w:rsid w:val="00672592"/>
    <w:rsid w:val="00673889"/>
    <w:rsid w:val="00673EB2"/>
    <w:rsid w:val="00674BC1"/>
    <w:rsid w:val="00676AFB"/>
    <w:rsid w:val="0067770D"/>
    <w:rsid w:val="00680055"/>
    <w:rsid w:val="00681208"/>
    <w:rsid w:val="00682587"/>
    <w:rsid w:val="00682682"/>
    <w:rsid w:val="00682702"/>
    <w:rsid w:val="00682B0D"/>
    <w:rsid w:val="00682D26"/>
    <w:rsid w:val="006842AE"/>
    <w:rsid w:val="00690587"/>
    <w:rsid w:val="00692368"/>
    <w:rsid w:val="00696591"/>
    <w:rsid w:val="00697CD3"/>
    <w:rsid w:val="006A050A"/>
    <w:rsid w:val="006A1A74"/>
    <w:rsid w:val="006A2E44"/>
    <w:rsid w:val="006A2EBC"/>
    <w:rsid w:val="006A31F5"/>
    <w:rsid w:val="006A472F"/>
    <w:rsid w:val="006A5EA0"/>
    <w:rsid w:val="006A783B"/>
    <w:rsid w:val="006A7B33"/>
    <w:rsid w:val="006B03AE"/>
    <w:rsid w:val="006B101E"/>
    <w:rsid w:val="006B185A"/>
    <w:rsid w:val="006B4772"/>
    <w:rsid w:val="006B4E13"/>
    <w:rsid w:val="006B75DD"/>
    <w:rsid w:val="006B7C5A"/>
    <w:rsid w:val="006C28C7"/>
    <w:rsid w:val="006C67E0"/>
    <w:rsid w:val="006C7ABA"/>
    <w:rsid w:val="006D00B8"/>
    <w:rsid w:val="006D0B3C"/>
    <w:rsid w:val="006D0D60"/>
    <w:rsid w:val="006D0F33"/>
    <w:rsid w:val="006D1122"/>
    <w:rsid w:val="006D30AD"/>
    <w:rsid w:val="006D3C00"/>
    <w:rsid w:val="006D4767"/>
    <w:rsid w:val="006D4EDA"/>
    <w:rsid w:val="006D5CA8"/>
    <w:rsid w:val="006D6F66"/>
    <w:rsid w:val="006E0A32"/>
    <w:rsid w:val="006E0ADF"/>
    <w:rsid w:val="006E0E7B"/>
    <w:rsid w:val="006E20EE"/>
    <w:rsid w:val="006E2179"/>
    <w:rsid w:val="006E3675"/>
    <w:rsid w:val="006E45D5"/>
    <w:rsid w:val="006E4A7F"/>
    <w:rsid w:val="006E5D51"/>
    <w:rsid w:val="006E6036"/>
    <w:rsid w:val="006F0F76"/>
    <w:rsid w:val="006F2551"/>
    <w:rsid w:val="006F3F27"/>
    <w:rsid w:val="006F4CD4"/>
    <w:rsid w:val="006F60C4"/>
    <w:rsid w:val="006F68F4"/>
    <w:rsid w:val="00701044"/>
    <w:rsid w:val="00703125"/>
    <w:rsid w:val="00704DF6"/>
    <w:rsid w:val="0070651C"/>
    <w:rsid w:val="0070677E"/>
    <w:rsid w:val="007132A3"/>
    <w:rsid w:val="007132DD"/>
    <w:rsid w:val="007153B3"/>
    <w:rsid w:val="00716421"/>
    <w:rsid w:val="0071756F"/>
    <w:rsid w:val="0072059B"/>
    <w:rsid w:val="007206AC"/>
    <w:rsid w:val="0072086A"/>
    <w:rsid w:val="00720B3A"/>
    <w:rsid w:val="0072281C"/>
    <w:rsid w:val="00724EFB"/>
    <w:rsid w:val="00725121"/>
    <w:rsid w:val="007255D1"/>
    <w:rsid w:val="007269A5"/>
    <w:rsid w:val="00730EEE"/>
    <w:rsid w:val="00732054"/>
    <w:rsid w:val="007334A8"/>
    <w:rsid w:val="0073417D"/>
    <w:rsid w:val="007349C2"/>
    <w:rsid w:val="007351D7"/>
    <w:rsid w:val="007351F0"/>
    <w:rsid w:val="007354D8"/>
    <w:rsid w:val="007363FA"/>
    <w:rsid w:val="00736491"/>
    <w:rsid w:val="00736BAD"/>
    <w:rsid w:val="00737A73"/>
    <w:rsid w:val="00737E8A"/>
    <w:rsid w:val="00740B53"/>
    <w:rsid w:val="007419C3"/>
    <w:rsid w:val="0074579E"/>
    <w:rsid w:val="00746766"/>
    <w:rsid w:val="007467A7"/>
    <w:rsid w:val="007469DD"/>
    <w:rsid w:val="0074741B"/>
    <w:rsid w:val="0074759E"/>
    <w:rsid w:val="007478EA"/>
    <w:rsid w:val="0075033A"/>
    <w:rsid w:val="0075041C"/>
    <w:rsid w:val="0075077F"/>
    <w:rsid w:val="00752ADC"/>
    <w:rsid w:val="0075415C"/>
    <w:rsid w:val="007543F1"/>
    <w:rsid w:val="00755E1E"/>
    <w:rsid w:val="00760870"/>
    <w:rsid w:val="00761A06"/>
    <w:rsid w:val="00763502"/>
    <w:rsid w:val="00764B04"/>
    <w:rsid w:val="007701C7"/>
    <w:rsid w:val="00771EDD"/>
    <w:rsid w:val="007734CA"/>
    <w:rsid w:val="00775A04"/>
    <w:rsid w:val="007770DF"/>
    <w:rsid w:val="00780582"/>
    <w:rsid w:val="00780AEC"/>
    <w:rsid w:val="00781F12"/>
    <w:rsid w:val="00784511"/>
    <w:rsid w:val="00784EDB"/>
    <w:rsid w:val="00784F22"/>
    <w:rsid w:val="0078542E"/>
    <w:rsid w:val="00785B03"/>
    <w:rsid w:val="00786D46"/>
    <w:rsid w:val="007913AB"/>
    <w:rsid w:val="007914F7"/>
    <w:rsid w:val="00791F10"/>
    <w:rsid w:val="00793AB6"/>
    <w:rsid w:val="00795432"/>
    <w:rsid w:val="007974B3"/>
    <w:rsid w:val="007A0116"/>
    <w:rsid w:val="007A01EB"/>
    <w:rsid w:val="007A0672"/>
    <w:rsid w:val="007A14D7"/>
    <w:rsid w:val="007A1984"/>
    <w:rsid w:val="007A2506"/>
    <w:rsid w:val="007A3503"/>
    <w:rsid w:val="007A40EB"/>
    <w:rsid w:val="007A6E22"/>
    <w:rsid w:val="007A7200"/>
    <w:rsid w:val="007A79BB"/>
    <w:rsid w:val="007A7D5D"/>
    <w:rsid w:val="007B1625"/>
    <w:rsid w:val="007B3860"/>
    <w:rsid w:val="007B706E"/>
    <w:rsid w:val="007B71EB"/>
    <w:rsid w:val="007B7B83"/>
    <w:rsid w:val="007B7E97"/>
    <w:rsid w:val="007C0175"/>
    <w:rsid w:val="007C0299"/>
    <w:rsid w:val="007C1566"/>
    <w:rsid w:val="007C21DF"/>
    <w:rsid w:val="007C2C14"/>
    <w:rsid w:val="007C3687"/>
    <w:rsid w:val="007C425A"/>
    <w:rsid w:val="007C564A"/>
    <w:rsid w:val="007C6205"/>
    <w:rsid w:val="007C686A"/>
    <w:rsid w:val="007C728E"/>
    <w:rsid w:val="007D0F8D"/>
    <w:rsid w:val="007D194D"/>
    <w:rsid w:val="007D225F"/>
    <w:rsid w:val="007D2799"/>
    <w:rsid w:val="007D2C53"/>
    <w:rsid w:val="007D2D42"/>
    <w:rsid w:val="007D33D0"/>
    <w:rsid w:val="007D3D60"/>
    <w:rsid w:val="007D5D56"/>
    <w:rsid w:val="007E0F9A"/>
    <w:rsid w:val="007E1980"/>
    <w:rsid w:val="007E1FD9"/>
    <w:rsid w:val="007E473B"/>
    <w:rsid w:val="007E4887"/>
    <w:rsid w:val="007E4B76"/>
    <w:rsid w:val="007E5EA8"/>
    <w:rsid w:val="007E6D0D"/>
    <w:rsid w:val="007E7CAE"/>
    <w:rsid w:val="007F0C76"/>
    <w:rsid w:val="007F0CF1"/>
    <w:rsid w:val="007F12A5"/>
    <w:rsid w:val="007F141C"/>
    <w:rsid w:val="007F1486"/>
    <w:rsid w:val="007F16A7"/>
    <w:rsid w:val="007F2044"/>
    <w:rsid w:val="007F262B"/>
    <w:rsid w:val="007F2B9A"/>
    <w:rsid w:val="007F344E"/>
    <w:rsid w:val="007F4CF1"/>
    <w:rsid w:val="007F758D"/>
    <w:rsid w:val="007F7646"/>
    <w:rsid w:val="007F7D52"/>
    <w:rsid w:val="00800C74"/>
    <w:rsid w:val="00801004"/>
    <w:rsid w:val="008052F2"/>
    <w:rsid w:val="0080654C"/>
    <w:rsid w:val="008071C6"/>
    <w:rsid w:val="00807277"/>
    <w:rsid w:val="008133DF"/>
    <w:rsid w:val="00816AF3"/>
    <w:rsid w:val="00817A00"/>
    <w:rsid w:val="00817FCA"/>
    <w:rsid w:val="008213B2"/>
    <w:rsid w:val="00823620"/>
    <w:rsid w:val="008242A5"/>
    <w:rsid w:val="00824361"/>
    <w:rsid w:val="00825215"/>
    <w:rsid w:val="0082541E"/>
    <w:rsid w:val="00826C94"/>
    <w:rsid w:val="008300B4"/>
    <w:rsid w:val="0083155F"/>
    <w:rsid w:val="008322D5"/>
    <w:rsid w:val="00835DB3"/>
    <w:rsid w:val="0083617B"/>
    <w:rsid w:val="00836307"/>
    <w:rsid w:val="00836E44"/>
    <w:rsid w:val="008371BD"/>
    <w:rsid w:val="00840325"/>
    <w:rsid w:val="00840C02"/>
    <w:rsid w:val="008415E8"/>
    <w:rsid w:val="008445BD"/>
    <w:rsid w:val="00844EF7"/>
    <w:rsid w:val="00845EA8"/>
    <w:rsid w:val="00845FB4"/>
    <w:rsid w:val="008467F0"/>
    <w:rsid w:val="00847B37"/>
    <w:rsid w:val="008504A8"/>
    <w:rsid w:val="008523B6"/>
    <w:rsid w:val="00852658"/>
    <w:rsid w:val="0085282E"/>
    <w:rsid w:val="00852C61"/>
    <w:rsid w:val="008536B0"/>
    <w:rsid w:val="00855080"/>
    <w:rsid w:val="00855688"/>
    <w:rsid w:val="00855DF0"/>
    <w:rsid w:val="00856AF2"/>
    <w:rsid w:val="00860469"/>
    <w:rsid w:val="00860909"/>
    <w:rsid w:val="00860DE1"/>
    <w:rsid w:val="00861630"/>
    <w:rsid w:val="008617B7"/>
    <w:rsid w:val="008660F2"/>
    <w:rsid w:val="0087198C"/>
    <w:rsid w:val="008722EB"/>
    <w:rsid w:val="00872C1F"/>
    <w:rsid w:val="00873B42"/>
    <w:rsid w:val="00876526"/>
    <w:rsid w:val="00876808"/>
    <w:rsid w:val="00876CF3"/>
    <w:rsid w:val="0087712F"/>
    <w:rsid w:val="00882B82"/>
    <w:rsid w:val="008848F4"/>
    <w:rsid w:val="008856BC"/>
    <w:rsid w:val="008856D8"/>
    <w:rsid w:val="00886577"/>
    <w:rsid w:val="008865B7"/>
    <w:rsid w:val="00887234"/>
    <w:rsid w:val="0089057F"/>
    <w:rsid w:val="008905D4"/>
    <w:rsid w:val="00892E82"/>
    <w:rsid w:val="00894D67"/>
    <w:rsid w:val="008960D4"/>
    <w:rsid w:val="00896DE8"/>
    <w:rsid w:val="008976CC"/>
    <w:rsid w:val="008979C0"/>
    <w:rsid w:val="008A03FB"/>
    <w:rsid w:val="008A12B3"/>
    <w:rsid w:val="008A22CD"/>
    <w:rsid w:val="008A6B79"/>
    <w:rsid w:val="008B202A"/>
    <w:rsid w:val="008B2B15"/>
    <w:rsid w:val="008B7393"/>
    <w:rsid w:val="008B7EC9"/>
    <w:rsid w:val="008C1B58"/>
    <w:rsid w:val="008C39AE"/>
    <w:rsid w:val="008C3BD2"/>
    <w:rsid w:val="008C4EE1"/>
    <w:rsid w:val="008C590D"/>
    <w:rsid w:val="008C59BC"/>
    <w:rsid w:val="008C76AD"/>
    <w:rsid w:val="008D052E"/>
    <w:rsid w:val="008D0704"/>
    <w:rsid w:val="008D0B83"/>
    <w:rsid w:val="008D2869"/>
    <w:rsid w:val="008D293F"/>
    <w:rsid w:val="008D2ABA"/>
    <w:rsid w:val="008D2E13"/>
    <w:rsid w:val="008D5B9B"/>
    <w:rsid w:val="008D61D9"/>
    <w:rsid w:val="008D66F2"/>
    <w:rsid w:val="008D76DB"/>
    <w:rsid w:val="008E031B"/>
    <w:rsid w:val="008E1703"/>
    <w:rsid w:val="008E3459"/>
    <w:rsid w:val="008E4D49"/>
    <w:rsid w:val="008E4E5E"/>
    <w:rsid w:val="008E4EE9"/>
    <w:rsid w:val="008E523B"/>
    <w:rsid w:val="008E54C0"/>
    <w:rsid w:val="008E7029"/>
    <w:rsid w:val="008E7EF6"/>
    <w:rsid w:val="008F073D"/>
    <w:rsid w:val="008F0B71"/>
    <w:rsid w:val="008F0DFF"/>
    <w:rsid w:val="008F17A7"/>
    <w:rsid w:val="008F1F98"/>
    <w:rsid w:val="008F2E52"/>
    <w:rsid w:val="008F6758"/>
    <w:rsid w:val="008F6A3C"/>
    <w:rsid w:val="008F7930"/>
    <w:rsid w:val="008F7A1E"/>
    <w:rsid w:val="008F7F4B"/>
    <w:rsid w:val="009011BA"/>
    <w:rsid w:val="00901A3F"/>
    <w:rsid w:val="009040DD"/>
    <w:rsid w:val="0090468A"/>
    <w:rsid w:val="00904C59"/>
    <w:rsid w:val="00905149"/>
    <w:rsid w:val="00905B47"/>
    <w:rsid w:val="00905ED1"/>
    <w:rsid w:val="00907DFD"/>
    <w:rsid w:val="00910FF7"/>
    <w:rsid w:val="00912964"/>
    <w:rsid w:val="00912FA0"/>
    <w:rsid w:val="0091331C"/>
    <w:rsid w:val="0091739E"/>
    <w:rsid w:val="00917802"/>
    <w:rsid w:val="009220A1"/>
    <w:rsid w:val="00922EFD"/>
    <w:rsid w:val="00923B98"/>
    <w:rsid w:val="009279DE"/>
    <w:rsid w:val="00930116"/>
    <w:rsid w:val="0093071D"/>
    <w:rsid w:val="00930B04"/>
    <w:rsid w:val="009319E5"/>
    <w:rsid w:val="00935CE0"/>
    <w:rsid w:val="00936AD5"/>
    <w:rsid w:val="0094212C"/>
    <w:rsid w:val="009438CC"/>
    <w:rsid w:val="009442B9"/>
    <w:rsid w:val="00945AFE"/>
    <w:rsid w:val="00953B4F"/>
    <w:rsid w:val="00954689"/>
    <w:rsid w:val="00954C36"/>
    <w:rsid w:val="00956B8F"/>
    <w:rsid w:val="0095792B"/>
    <w:rsid w:val="009617C9"/>
    <w:rsid w:val="00961C93"/>
    <w:rsid w:val="0096362B"/>
    <w:rsid w:val="00965324"/>
    <w:rsid w:val="009679DA"/>
    <w:rsid w:val="00967A47"/>
    <w:rsid w:val="0097091E"/>
    <w:rsid w:val="009721DF"/>
    <w:rsid w:val="009724CA"/>
    <w:rsid w:val="009734DA"/>
    <w:rsid w:val="00974E80"/>
    <w:rsid w:val="00974EE3"/>
    <w:rsid w:val="00975958"/>
    <w:rsid w:val="009760D3"/>
    <w:rsid w:val="00976FBA"/>
    <w:rsid w:val="00977132"/>
    <w:rsid w:val="00981A4B"/>
    <w:rsid w:val="00982501"/>
    <w:rsid w:val="009827C0"/>
    <w:rsid w:val="00985009"/>
    <w:rsid w:val="00985BDE"/>
    <w:rsid w:val="00985D32"/>
    <w:rsid w:val="009877D3"/>
    <w:rsid w:val="00987DAA"/>
    <w:rsid w:val="009938CF"/>
    <w:rsid w:val="00994B20"/>
    <w:rsid w:val="00994E8F"/>
    <w:rsid w:val="009951DC"/>
    <w:rsid w:val="009959BB"/>
    <w:rsid w:val="009966E8"/>
    <w:rsid w:val="00997158"/>
    <w:rsid w:val="009A0544"/>
    <w:rsid w:val="009A3A7C"/>
    <w:rsid w:val="009A3ED5"/>
    <w:rsid w:val="009A41A5"/>
    <w:rsid w:val="009A42AF"/>
    <w:rsid w:val="009A45DC"/>
    <w:rsid w:val="009A6FF4"/>
    <w:rsid w:val="009A7502"/>
    <w:rsid w:val="009A7596"/>
    <w:rsid w:val="009B055C"/>
    <w:rsid w:val="009B2ADB"/>
    <w:rsid w:val="009B3B62"/>
    <w:rsid w:val="009B4393"/>
    <w:rsid w:val="009B4C2E"/>
    <w:rsid w:val="009B5984"/>
    <w:rsid w:val="009B5DF9"/>
    <w:rsid w:val="009B603A"/>
    <w:rsid w:val="009B7A35"/>
    <w:rsid w:val="009C2D0E"/>
    <w:rsid w:val="009C30B6"/>
    <w:rsid w:val="009C3DAC"/>
    <w:rsid w:val="009C3E61"/>
    <w:rsid w:val="009C42E0"/>
    <w:rsid w:val="009D1149"/>
    <w:rsid w:val="009D306F"/>
    <w:rsid w:val="009D311C"/>
    <w:rsid w:val="009D4A4E"/>
    <w:rsid w:val="009D4B39"/>
    <w:rsid w:val="009D5362"/>
    <w:rsid w:val="009D6118"/>
    <w:rsid w:val="009E1415"/>
    <w:rsid w:val="009E187A"/>
    <w:rsid w:val="009E249C"/>
    <w:rsid w:val="009E28D8"/>
    <w:rsid w:val="009E4BD5"/>
    <w:rsid w:val="009E52F8"/>
    <w:rsid w:val="009E588A"/>
    <w:rsid w:val="009E6116"/>
    <w:rsid w:val="009F155D"/>
    <w:rsid w:val="009F4EFA"/>
    <w:rsid w:val="009F567D"/>
    <w:rsid w:val="009F6A22"/>
    <w:rsid w:val="009F6D07"/>
    <w:rsid w:val="009F7402"/>
    <w:rsid w:val="00A02E43"/>
    <w:rsid w:val="00A038E0"/>
    <w:rsid w:val="00A065F9"/>
    <w:rsid w:val="00A06AF5"/>
    <w:rsid w:val="00A07F34"/>
    <w:rsid w:val="00A104CE"/>
    <w:rsid w:val="00A12384"/>
    <w:rsid w:val="00A12BC6"/>
    <w:rsid w:val="00A12DCD"/>
    <w:rsid w:val="00A139C9"/>
    <w:rsid w:val="00A13CAF"/>
    <w:rsid w:val="00A20244"/>
    <w:rsid w:val="00A22087"/>
    <w:rsid w:val="00A22154"/>
    <w:rsid w:val="00A233E7"/>
    <w:rsid w:val="00A236FF"/>
    <w:rsid w:val="00A24D71"/>
    <w:rsid w:val="00A25C38"/>
    <w:rsid w:val="00A31AC1"/>
    <w:rsid w:val="00A31FFF"/>
    <w:rsid w:val="00A32168"/>
    <w:rsid w:val="00A3354D"/>
    <w:rsid w:val="00A34786"/>
    <w:rsid w:val="00A35566"/>
    <w:rsid w:val="00A36799"/>
    <w:rsid w:val="00A36BBE"/>
    <w:rsid w:val="00A410B8"/>
    <w:rsid w:val="00A421B0"/>
    <w:rsid w:val="00A4267C"/>
    <w:rsid w:val="00A427E7"/>
    <w:rsid w:val="00A4307A"/>
    <w:rsid w:val="00A46A16"/>
    <w:rsid w:val="00A47EBB"/>
    <w:rsid w:val="00A502C5"/>
    <w:rsid w:val="00A5116E"/>
    <w:rsid w:val="00A51CDD"/>
    <w:rsid w:val="00A529C6"/>
    <w:rsid w:val="00A52EC7"/>
    <w:rsid w:val="00A55D18"/>
    <w:rsid w:val="00A568F9"/>
    <w:rsid w:val="00A573C1"/>
    <w:rsid w:val="00A57A31"/>
    <w:rsid w:val="00A60440"/>
    <w:rsid w:val="00A623A4"/>
    <w:rsid w:val="00A62401"/>
    <w:rsid w:val="00A64B3C"/>
    <w:rsid w:val="00A6596D"/>
    <w:rsid w:val="00A65A5B"/>
    <w:rsid w:val="00A6730D"/>
    <w:rsid w:val="00A71625"/>
    <w:rsid w:val="00A71B9B"/>
    <w:rsid w:val="00A73310"/>
    <w:rsid w:val="00A73B43"/>
    <w:rsid w:val="00A74B1D"/>
    <w:rsid w:val="00A751C7"/>
    <w:rsid w:val="00A76BC5"/>
    <w:rsid w:val="00A81310"/>
    <w:rsid w:val="00A813AD"/>
    <w:rsid w:val="00A814A8"/>
    <w:rsid w:val="00A81FE0"/>
    <w:rsid w:val="00A8243E"/>
    <w:rsid w:val="00A855CE"/>
    <w:rsid w:val="00A86A1C"/>
    <w:rsid w:val="00A87293"/>
    <w:rsid w:val="00A87844"/>
    <w:rsid w:val="00A90147"/>
    <w:rsid w:val="00A901CD"/>
    <w:rsid w:val="00A917E6"/>
    <w:rsid w:val="00A92B2B"/>
    <w:rsid w:val="00AA038C"/>
    <w:rsid w:val="00AA31BE"/>
    <w:rsid w:val="00AA3979"/>
    <w:rsid w:val="00AA64CA"/>
    <w:rsid w:val="00AA7A09"/>
    <w:rsid w:val="00AB1D19"/>
    <w:rsid w:val="00AB3B50"/>
    <w:rsid w:val="00AB3F61"/>
    <w:rsid w:val="00AB534F"/>
    <w:rsid w:val="00AB6FAC"/>
    <w:rsid w:val="00AB7B39"/>
    <w:rsid w:val="00AC05B1"/>
    <w:rsid w:val="00AC0755"/>
    <w:rsid w:val="00AC2D08"/>
    <w:rsid w:val="00AC390B"/>
    <w:rsid w:val="00AC39FC"/>
    <w:rsid w:val="00AC5590"/>
    <w:rsid w:val="00AC667E"/>
    <w:rsid w:val="00AD1E33"/>
    <w:rsid w:val="00AD356C"/>
    <w:rsid w:val="00AD360B"/>
    <w:rsid w:val="00AD6109"/>
    <w:rsid w:val="00AD7FAD"/>
    <w:rsid w:val="00AE1345"/>
    <w:rsid w:val="00AE1693"/>
    <w:rsid w:val="00AE2280"/>
    <w:rsid w:val="00AE26E5"/>
    <w:rsid w:val="00AE2914"/>
    <w:rsid w:val="00AE52C9"/>
    <w:rsid w:val="00AE5A69"/>
    <w:rsid w:val="00AE6D15"/>
    <w:rsid w:val="00AE7E19"/>
    <w:rsid w:val="00AF084A"/>
    <w:rsid w:val="00AF1A8A"/>
    <w:rsid w:val="00AF1D6F"/>
    <w:rsid w:val="00AF1FB5"/>
    <w:rsid w:val="00AF477C"/>
    <w:rsid w:val="00AF5762"/>
    <w:rsid w:val="00AF6FC6"/>
    <w:rsid w:val="00AF70D0"/>
    <w:rsid w:val="00AF767E"/>
    <w:rsid w:val="00B01298"/>
    <w:rsid w:val="00B02B84"/>
    <w:rsid w:val="00B03EFF"/>
    <w:rsid w:val="00B04182"/>
    <w:rsid w:val="00B04550"/>
    <w:rsid w:val="00B04A69"/>
    <w:rsid w:val="00B07AE3"/>
    <w:rsid w:val="00B11430"/>
    <w:rsid w:val="00B12CB8"/>
    <w:rsid w:val="00B152A8"/>
    <w:rsid w:val="00B201EF"/>
    <w:rsid w:val="00B2118E"/>
    <w:rsid w:val="00B21A95"/>
    <w:rsid w:val="00B21F0D"/>
    <w:rsid w:val="00B2466E"/>
    <w:rsid w:val="00B255CE"/>
    <w:rsid w:val="00B26058"/>
    <w:rsid w:val="00B260AE"/>
    <w:rsid w:val="00B263B5"/>
    <w:rsid w:val="00B27559"/>
    <w:rsid w:val="00B30147"/>
    <w:rsid w:val="00B30F67"/>
    <w:rsid w:val="00B342C0"/>
    <w:rsid w:val="00B34EA7"/>
    <w:rsid w:val="00B35193"/>
    <w:rsid w:val="00B353EB"/>
    <w:rsid w:val="00B35ED5"/>
    <w:rsid w:val="00B405DE"/>
    <w:rsid w:val="00B40E34"/>
    <w:rsid w:val="00B41A9E"/>
    <w:rsid w:val="00B42425"/>
    <w:rsid w:val="00B439C4"/>
    <w:rsid w:val="00B44392"/>
    <w:rsid w:val="00B4535E"/>
    <w:rsid w:val="00B46B47"/>
    <w:rsid w:val="00B479AC"/>
    <w:rsid w:val="00B47D8D"/>
    <w:rsid w:val="00B50F17"/>
    <w:rsid w:val="00B512D4"/>
    <w:rsid w:val="00B52A8C"/>
    <w:rsid w:val="00B52FA6"/>
    <w:rsid w:val="00B53A73"/>
    <w:rsid w:val="00B54C85"/>
    <w:rsid w:val="00B54E6A"/>
    <w:rsid w:val="00B551D3"/>
    <w:rsid w:val="00B601FA"/>
    <w:rsid w:val="00B62F5B"/>
    <w:rsid w:val="00B636A8"/>
    <w:rsid w:val="00B66484"/>
    <w:rsid w:val="00B665C6"/>
    <w:rsid w:val="00B70571"/>
    <w:rsid w:val="00B733C6"/>
    <w:rsid w:val="00B73675"/>
    <w:rsid w:val="00B7394E"/>
    <w:rsid w:val="00B73B10"/>
    <w:rsid w:val="00B76751"/>
    <w:rsid w:val="00B77B2B"/>
    <w:rsid w:val="00B802B4"/>
    <w:rsid w:val="00B805AF"/>
    <w:rsid w:val="00B83343"/>
    <w:rsid w:val="00B834CA"/>
    <w:rsid w:val="00B869EC"/>
    <w:rsid w:val="00B86ACB"/>
    <w:rsid w:val="00B8782C"/>
    <w:rsid w:val="00B9112B"/>
    <w:rsid w:val="00B9397A"/>
    <w:rsid w:val="00B93E0A"/>
    <w:rsid w:val="00B960DA"/>
    <w:rsid w:val="00B9633D"/>
    <w:rsid w:val="00BA1E81"/>
    <w:rsid w:val="00BA1ED6"/>
    <w:rsid w:val="00BA2EBE"/>
    <w:rsid w:val="00BA36AE"/>
    <w:rsid w:val="00BA4A08"/>
    <w:rsid w:val="00BA5D0C"/>
    <w:rsid w:val="00BB0F28"/>
    <w:rsid w:val="00BB256C"/>
    <w:rsid w:val="00BB292A"/>
    <w:rsid w:val="00BB2DB7"/>
    <w:rsid w:val="00BB2F53"/>
    <w:rsid w:val="00BB3D64"/>
    <w:rsid w:val="00BB458A"/>
    <w:rsid w:val="00BB5647"/>
    <w:rsid w:val="00BB5E92"/>
    <w:rsid w:val="00BB637D"/>
    <w:rsid w:val="00BC0068"/>
    <w:rsid w:val="00BC0AFA"/>
    <w:rsid w:val="00BC143D"/>
    <w:rsid w:val="00BC2468"/>
    <w:rsid w:val="00BC26C5"/>
    <w:rsid w:val="00BC4323"/>
    <w:rsid w:val="00BC456D"/>
    <w:rsid w:val="00BC6B71"/>
    <w:rsid w:val="00BC7349"/>
    <w:rsid w:val="00BD00D3"/>
    <w:rsid w:val="00BD03E8"/>
    <w:rsid w:val="00BD12CB"/>
    <w:rsid w:val="00BD12CE"/>
    <w:rsid w:val="00BD1659"/>
    <w:rsid w:val="00BD21C0"/>
    <w:rsid w:val="00BD3AA9"/>
    <w:rsid w:val="00BD4A18"/>
    <w:rsid w:val="00BD5398"/>
    <w:rsid w:val="00BD5611"/>
    <w:rsid w:val="00BD6DB2"/>
    <w:rsid w:val="00BE01D7"/>
    <w:rsid w:val="00BE11CF"/>
    <w:rsid w:val="00BE21AB"/>
    <w:rsid w:val="00BE241F"/>
    <w:rsid w:val="00BE3D6D"/>
    <w:rsid w:val="00BE53B0"/>
    <w:rsid w:val="00BE55CB"/>
    <w:rsid w:val="00BE7648"/>
    <w:rsid w:val="00BE775A"/>
    <w:rsid w:val="00BE7C78"/>
    <w:rsid w:val="00BF004E"/>
    <w:rsid w:val="00BF0568"/>
    <w:rsid w:val="00BF1361"/>
    <w:rsid w:val="00BF1F93"/>
    <w:rsid w:val="00BF3B8E"/>
    <w:rsid w:val="00BF504E"/>
    <w:rsid w:val="00BF57C1"/>
    <w:rsid w:val="00BF5BF8"/>
    <w:rsid w:val="00BF617A"/>
    <w:rsid w:val="00C01F4A"/>
    <w:rsid w:val="00C025A6"/>
    <w:rsid w:val="00C02FAE"/>
    <w:rsid w:val="00C03482"/>
    <w:rsid w:val="00C03714"/>
    <w:rsid w:val="00C0379D"/>
    <w:rsid w:val="00C03931"/>
    <w:rsid w:val="00C05BD7"/>
    <w:rsid w:val="00C05E87"/>
    <w:rsid w:val="00C05FE3"/>
    <w:rsid w:val="00C0793E"/>
    <w:rsid w:val="00C1286E"/>
    <w:rsid w:val="00C15C18"/>
    <w:rsid w:val="00C20648"/>
    <w:rsid w:val="00C20A7F"/>
    <w:rsid w:val="00C20EAC"/>
    <w:rsid w:val="00C2136D"/>
    <w:rsid w:val="00C214EE"/>
    <w:rsid w:val="00C21992"/>
    <w:rsid w:val="00C21F58"/>
    <w:rsid w:val="00C2314B"/>
    <w:rsid w:val="00C2320C"/>
    <w:rsid w:val="00C24971"/>
    <w:rsid w:val="00C2628B"/>
    <w:rsid w:val="00C26BE5"/>
    <w:rsid w:val="00C26E4D"/>
    <w:rsid w:val="00C27909"/>
    <w:rsid w:val="00C27B03"/>
    <w:rsid w:val="00C3109F"/>
    <w:rsid w:val="00C314E1"/>
    <w:rsid w:val="00C32A7A"/>
    <w:rsid w:val="00C336E3"/>
    <w:rsid w:val="00C339D5"/>
    <w:rsid w:val="00C34397"/>
    <w:rsid w:val="00C35BF6"/>
    <w:rsid w:val="00C3776C"/>
    <w:rsid w:val="00C40083"/>
    <w:rsid w:val="00C4095D"/>
    <w:rsid w:val="00C45886"/>
    <w:rsid w:val="00C46187"/>
    <w:rsid w:val="00C471A7"/>
    <w:rsid w:val="00C47AA4"/>
    <w:rsid w:val="00C47B51"/>
    <w:rsid w:val="00C542C4"/>
    <w:rsid w:val="00C5470F"/>
    <w:rsid w:val="00C550CE"/>
    <w:rsid w:val="00C56589"/>
    <w:rsid w:val="00C576DD"/>
    <w:rsid w:val="00C601D2"/>
    <w:rsid w:val="00C612FD"/>
    <w:rsid w:val="00C621FB"/>
    <w:rsid w:val="00C632FA"/>
    <w:rsid w:val="00C6482A"/>
    <w:rsid w:val="00C65661"/>
    <w:rsid w:val="00C65BCC"/>
    <w:rsid w:val="00C66970"/>
    <w:rsid w:val="00C702DA"/>
    <w:rsid w:val="00C703C4"/>
    <w:rsid w:val="00C7253A"/>
    <w:rsid w:val="00C73D6F"/>
    <w:rsid w:val="00C73F82"/>
    <w:rsid w:val="00C7497E"/>
    <w:rsid w:val="00C74DAE"/>
    <w:rsid w:val="00C77102"/>
    <w:rsid w:val="00C77565"/>
    <w:rsid w:val="00C77938"/>
    <w:rsid w:val="00C812CB"/>
    <w:rsid w:val="00C85774"/>
    <w:rsid w:val="00C8691C"/>
    <w:rsid w:val="00C87458"/>
    <w:rsid w:val="00C87E74"/>
    <w:rsid w:val="00C904C2"/>
    <w:rsid w:val="00C954B5"/>
    <w:rsid w:val="00C9589A"/>
    <w:rsid w:val="00C96025"/>
    <w:rsid w:val="00CA09AB"/>
    <w:rsid w:val="00CA12FB"/>
    <w:rsid w:val="00CA168A"/>
    <w:rsid w:val="00CA1F78"/>
    <w:rsid w:val="00CA25E6"/>
    <w:rsid w:val="00CA271A"/>
    <w:rsid w:val="00CA34E3"/>
    <w:rsid w:val="00CA357E"/>
    <w:rsid w:val="00CA39EF"/>
    <w:rsid w:val="00CA44F9"/>
    <w:rsid w:val="00CA49AF"/>
    <w:rsid w:val="00CA4A69"/>
    <w:rsid w:val="00CB13C9"/>
    <w:rsid w:val="00CB17DF"/>
    <w:rsid w:val="00CB1B2C"/>
    <w:rsid w:val="00CB1EDB"/>
    <w:rsid w:val="00CB2502"/>
    <w:rsid w:val="00CB2A3C"/>
    <w:rsid w:val="00CB4C2A"/>
    <w:rsid w:val="00CB589B"/>
    <w:rsid w:val="00CB739E"/>
    <w:rsid w:val="00CB7A76"/>
    <w:rsid w:val="00CC0FB4"/>
    <w:rsid w:val="00CC3E0C"/>
    <w:rsid w:val="00CC48A7"/>
    <w:rsid w:val="00CC58D3"/>
    <w:rsid w:val="00CC608B"/>
    <w:rsid w:val="00CC784D"/>
    <w:rsid w:val="00CD06B1"/>
    <w:rsid w:val="00CD0C57"/>
    <w:rsid w:val="00CD0D00"/>
    <w:rsid w:val="00CD17E7"/>
    <w:rsid w:val="00CD2F90"/>
    <w:rsid w:val="00CD3530"/>
    <w:rsid w:val="00CD3B24"/>
    <w:rsid w:val="00CD7059"/>
    <w:rsid w:val="00CE16B6"/>
    <w:rsid w:val="00CE1983"/>
    <w:rsid w:val="00CE23E9"/>
    <w:rsid w:val="00CE2CD3"/>
    <w:rsid w:val="00CE4E3B"/>
    <w:rsid w:val="00CE63B1"/>
    <w:rsid w:val="00CE6850"/>
    <w:rsid w:val="00CE69E7"/>
    <w:rsid w:val="00CE7F43"/>
    <w:rsid w:val="00CF2D52"/>
    <w:rsid w:val="00CF5009"/>
    <w:rsid w:val="00D005AB"/>
    <w:rsid w:val="00D00E5E"/>
    <w:rsid w:val="00D02317"/>
    <w:rsid w:val="00D0337B"/>
    <w:rsid w:val="00D049FF"/>
    <w:rsid w:val="00D04A29"/>
    <w:rsid w:val="00D04A40"/>
    <w:rsid w:val="00D05C4A"/>
    <w:rsid w:val="00D06620"/>
    <w:rsid w:val="00D079B2"/>
    <w:rsid w:val="00D07F24"/>
    <w:rsid w:val="00D10C45"/>
    <w:rsid w:val="00D10F79"/>
    <w:rsid w:val="00D114E9"/>
    <w:rsid w:val="00D11A16"/>
    <w:rsid w:val="00D12128"/>
    <w:rsid w:val="00D13C7E"/>
    <w:rsid w:val="00D141A0"/>
    <w:rsid w:val="00D147F5"/>
    <w:rsid w:val="00D15933"/>
    <w:rsid w:val="00D168F6"/>
    <w:rsid w:val="00D225F8"/>
    <w:rsid w:val="00D2387F"/>
    <w:rsid w:val="00D23E9C"/>
    <w:rsid w:val="00D24D4B"/>
    <w:rsid w:val="00D2665E"/>
    <w:rsid w:val="00D26C60"/>
    <w:rsid w:val="00D26F70"/>
    <w:rsid w:val="00D27361"/>
    <w:rsid w:val="00D27856"/>
    <w:rsid w:val="00D27AC9"/>
    <w:rsid w:val="00D317AA"/>
    <w:rsid w:val="00D3383B"/>
    <w:rsid w:val="00D364B0"/>
    <w:rsid w:val="00D369AD"/>
    <w:rsid w:val="00D369CE"/>
    <w:rsid w:val="00D40771"/>
    <w:rsid w:val="00D429C6"/>
    <w:rsid w:val="00D45B0D"/>
    <w:rsid w:val="00D46254"/>
    <w:rsid w:val="00D46794"/>
    <w:rsid w:val="00D47249"/>
    <w:rsid w:val="00D47748"/>
    <w:rsid w:val="00D54CC3"/>
    <w:rsid w:val="00D56570"/>
    <w:rsid w:val="00D57F27"/>
    <w:rsid w:val="00D6041A"/>
    <w:rsid w:val="00D61B29"/>
    <w:rsid w:val="00D62F2E"/>
    <w:rsid w:val="00D6334E"/>
    <w:rsid w:val="00D633EB"/>
    <w:rsid w:val="00D636A7"/>
    <w:rsid w:val="00D648D7"/>
    <w:rsid w:val="00D6554D"/>
    <w:rsid w:val="00D65886"/>
    <w:rsid w:val="00D707F0"/>
    <w:rsid w:val="00D711BF"/>
    <w:rsid w:val="00D71AB4"/>
    <w:rsid w:val="00D7201E"/>
    <w:rsid w:val="00D74048"/>
    <w:rsid w:val="00D747D8"/>
    <w:rsid w:val="00D750FA"/>
    <w:rsid w:val="00D76540"/>
    <w:rsid w:val="00D80E9D"/>
    <w:rsid w:val="00D815F0"/>
    <w:rsid w:val="00D82FF7"/>
    <w:rsid w:val="00D83DDF"/>
    <w:rsid w:val="00D847FE"/>
    <w:rsid w:val="00D854AA"/>
    <w:rsid w:val="00D858A7"/>
    <w:rsid w:val="00D865E4"/>
    <w:rsid w:val="00D86C8B"/>
    <w:rsid w:val="00D86E53"/>
    <w:rsid w:val="00D86F0E"/>
    <w:rsid w:val="00D873D8"/>
    <w:rsid w:val="00D93571"/>
    <w:rsid w:val="00D93810"/>
    <w:rsid w:val="00D9393A"/>
    <w:rsid w:val="00D94EA6"/>
    <w:rsid w:val="00D95ADF"/>
    <w:rsid w:val="00D964EA"/>
    <w:rsid w:val="00D966D0"/>
    <w:rsid w:val="00D9720A"/>
    <w:rsid w:val="00D972EB"/>
    <w:rsid w:val="00D97461"/>
    <w:rsid w:val="00DA0838"/>
    <w:rsid w:val="00DA0C59"/>
    <w:rsid w:val="00DA1E84"/>
    <w:rsid w:val="00DA23D5"/>
    <w:rsid w:val="00DA3991"/>
    <w:rsid w:val="00DA560A"/>
    <w:rsid w:val="00DA61E4"/>
    <w:rsid w:val="00DB1F97"/>
    <w:rsid w:val="00DB2826"/>
    <w:rsid w:val="00DB2A94"/>
    <w:rsid w:val="00DB364F"/>
    <w:rsid w:val="00DB38D3"/>
    <w:rsid w:val="00DB4B12"/>
    <w:rsid w:val="00DB7250"/>
    <w:rsid w:val="00DB7E6C"/>
    <w:rsid w:val="00DC20A6"/>
    <w:rsid w:val="00DC4320"/>
    <w:rsid w:val="00DD141E"/>
    <w:rsid w:val="00DD2D22"/>
    <w:rsid w:val="00DD3986"/>
    <w:rsid w:val="00DD3A2C"/>
    <w:rsid w:val="00DD5A29"/>
    <w:rsid w:val="00DD5D9D"/>
    <w:rsid w:val="00DD5DE9"/>
    <w:rsid w:val="00DD70C7"/>
    <w:rsid w:val="00DD78CD"/>
    <w:rsid w:val="00DE15DC"/>
    <w:rsid w:val="00DE19CE"/>
    <w:rsid w:val="00DE2A2D"/>
    <w:rsid w:val="00DE2A79"/>
    <w:rsid w:val="00DE3486"/>
    <w:rsid w:val="00DE35CB"/>
    <w:rsid w:val="00DE3AC1"/>
    <w:rsid w:val="00DE3B4E"/>
    <w:rsid w:val="00DE49E7"/>
    <w:rsid w:val="00DE55B6"/>
    <w:rsid w:val="00DE5A2B"/>
    <w:rsid w:val="00DE7CC5"/>
    <w:rsid w:val="00DF0537"/>
    <w:rsid w:val="00DF0E9C"/>
    <w:rsid w:val="00DF21E9"/>
    <w:rsid w:val="00DF2A0B"/>
    <w:rsid w:val="00DF2FCE"/>
    <w:rsid w:val="00DF3486"/>
    <w:rsid w:val="00DF3C8E"/>
    <w:rsid w:val="00DF434E"/>
    <w:rsid w:val="00DF6BAF"/>
    <w:rsid w:val="00DF6E60"/>
    <w:rsid w:val="00DF6EF5"/>
    <w:rsid w:val="00E006F2"/>
    <w:rsid w:val="00E00F14"/>
    <w:rsid w:val="00E012AF"/>
    <w:rsid w:val="00E013DD"/>
    <w:rsid w:val="00E02108"/>
    <w:rsid w:val="00E02BCA"/>
    <w:rsid w:val="00E030AF"/>
    <w:rsid w:val="00E036DA"/>
    <w:rsid w:val="00E050BD"/>
    <w:rsid w:val="00E05A55"/>
    <w:rsid w:val="00E06386"/>
    <w:rsid w:val="00E06A02"/>
    <w:rsid w:val="00E06F1F"/>
    <w:rsid w:val="00E1128F"/>
    <w:rsid w:val="00E11D4B"/>
    <w:rsid w:val="00E133A9"/>
    <w:rsid w:val="00E13C87"/>
    <w:rsid w:val="00E14EA2"/>
    <w:rsid w:val="00E16705"/>
    <w:rsid w:val="00E16C13"/>
    <w:rsid w:val="00E16CB9"/>
    <w:rsid w:val="00E24EB4"/>
    <w:rsid w:val="00E25BB5"/>
    <w:rsid w:val="00E264E7"/>
    <w:rsid w:val="00E27A5F"/>
    <w:rsid w:val="00E30067"/>
    <w:rsid w:val="00E31545"/>
    <w:rsid w:val="00E320ED"/>
    <w:rsid w:val="00E33AFB"/>
    <w:rsid w:val="00E34071"/>
    <w:rsid w:val="00E34218"/>
    <w:rsid w:val="00E359F1"/>
    <w:rsid w:val="00E4048D"/>
    <w:rsid w:val="00E4144A"/>
    <w:rsid w:val="00E419F9"/>
    <w:rsid w:val="00E42171"/>
    <w:rsid w:val="00E425EA"/>
    <w:rsid w:val="00E43B86"/>
    <w:rsid w:val="00E46282"/>
    <w:rsid w:val="00E47527"/>
    <w:rsid w:val="00E478A5"/>
    <w:rsid w:val="00E51E09"/>
    <w:rsid w:val="00E5216E"/>
    <w:rsid w:val="00E5482C"/>
    <w:rsid w:val="00E54DC9"/>
    <w:rsid w:val="00E558B6"/>
    <w:rsid w:val="00E569CC"/>
    <w:rsid w:val="00E56B7D"/>
    <w:rsid w:val="00E56F59"/>
    <w:rsid w:val="00E61910"/>
    <w:rsid w:val="00E62F81"/>
    <w:rsid w:val="00E6400A"/>
    <w:rsid w:val="00E66A77"/>
    <w:rsid w:val="00E66C59"/>
    <w:rsid w:val="00E71171"/>
    <w:rsid w:val="00E71187"/>
    <w:rsid w:val="00E74792"/>
    <w:rsid w:val="00E76C65"/>
    <w:rsid w:val="00E776EB"/>
    <w:rsid w:val="00E80660"/>
    <w:rsid w:val="00E80690"/>
    <w:rsid w:val="00E81166"/>
    <w:rsid w:val="00E82344"/>
    <w:rsid w:val="00E82F14"/>
    <w:rsid w:val="00E84411"/>
    <w:rsid w:val="00E84C82"/>
    <w:rsid w:val="00E84D64"/>
    <w:rsid w:val="00E85872"/>
    <w:rsid w:val="00E85D1A"/>
    <w:rsid w:val="00E86852"/>
    <w:rsid w:val="00E86F35"/>
    <w:rsid w:val="00E87408"/>
    <w:rsid w:val="00E877F9"/>
    <w:rsid w:val="00E90867"/>
    <w:rsid w:val="00E911AF"/>
    <w:rsid w:val="00E912D7"/>
    <w:rsid w:val="00E914C4"/>
    <w:rsid w:val="00E934F5"/>
    <w:rsid w:val="00E936F5"/>
    <w:rsid w:val="00E937DD"/>
    <w:rsid w:val="00E950E3"/>
    <w:rsid w:val="00E965A9"/>
    <w:rsid w:val="00E96961"/>
    <w:rsid w:val="00E975F1"/>
    <w:rsid w:val="00EA0AC1"/>
    <w:rsid w:val="00EA15FB"/>
    <w:rsid w:val="00EA17ED"/>
    <w:rsid w:val="00EA25BC"/>
    <w:rsid w:val="00EA373D"/>
    <w:rsid w:val="00EA72EC"/>
    <w:rsid w:val="00EA7B55"/>
    <w:rsid w:val="00EB082D"/>
    <w:rsid w:val="00EB0B8F"/>
    <w:rsid w:val="00EB11CB"/>
    <w:rsid w:val="00EB1E64"/>
    <w:rsid w:val="00EB275A"/>
    <w:rsid w:val="00EB533E"/>
    <w:rsid w:val="00EB786A"/>
    <w:rsid w:val="00EB7A6C"/>
    <w:rsid w:val="00EC11A3"/>
    <w:rsid w:val="00EC1438"/>
    <w:rsid w:val="00EC1578"/>
    <w:rsid w:val="00EC1C72"/>
    <w:rsid w:val="00EC1FAC"/>
    <w:rsid w:val="00EC37EB"/>
    <w:rsid w:val="00EC3CC9"/>
    <w:rsid w:val="00EC3DA1"/>
    <w:rsid w:val="00EC47A7"/>
    <w:rsid w:val="00EC680A"/>
    <w:rsid w:val="00EC6FF2"/>
    <w:rsid w:val="00EC7466"/>
    <w:rsid w:val="00ED0A88"/>
    <w:rsid w:val="00ED15BD"/>
    <w:rsid w:val="00ED1771"/>
    <w:rsid w:val="00ED2201"/>
    <w:rsid w:val="00ED411C"/>
    <w:rsid w:val="00ED55E2"/>
    <w:rsid w:val="00ED5DD2"/>
    <w:rsid w:val="00ED5E96"/>
    <w:rsid w:val="00EE1D73"/>
    <w:rsid w:val="00EE2BED"/>
    <w:rsid w:val="00EE3117"/>
    <w:rsid w:val="00EE349A"/>
    <w:rsid w:val="00EE374B"/>
    <w:rsid w:val="00EE78BD"/>
    <w:rsid w:val="00EF1125"/>
    <w:rsid w:val="00EF1DB3"/>
    <w:rsid w:val="00EF1E80"/>
    <w:rsid w:val="00EF1F2D"/>
    <w:rsid w:val="00EF3D6B"/>
    <w:rsid w:val="00EF4B52"/>
    <w:rsid w:val="00EF746B"/>
    <w:rsid w:val="00F0063D"/>
    <w:rsid w:val="00F00949"/>
    <w:rsid w:val="00F01E3C"/>
    <w:rsid w:val="00F03669"/>
    <w:rsid w:val="00F047EB"/>
    <w:rsid w:val="00F04F77"/>
    <w:rsid w:val="00F07155"/>
    <w:rsid w:val="00F1003F"/>
    <w:rsid w:val="00F10911"/>
    <w:rsid w:val="00F10DE1"/>
    <w:rsid w:val="00F11485"/>
    <w:rsid w:val="00F11624"/>
    <w:rsid w:val="00F11BB5"/>
    <w:rsid w:val="00F139C4"/>
    <w:rsid w:val="00F1417B"/>
    <w:rsid w:val="00F1439B"/>
    <w:rsid w:val="00F15E7B"/>
    <w:rsid w:val="00F161BB"/>
    <w:rsid w:val="00F16A97"/>
    <w:rsid w:val="00F20593"/>
    <w:rsid w:val="00F20CB9"/>
    <w:rsid w:val="00F21126"/>
    <w:rsid w:val="00F23DEF"/>
    <w:rsid w:val="00F266AD"/>
    <w:rsid w:val="00F276E1"/>
    <w:rsid w:val="00F3328D"/>
    <w:rsid w:val="00F346C1"/>
    <w:rsid w:val="00F34B99"/>
    <w:rsid w:val="00F35975"/>
    <w:rsid w:val="00F36E94"/>
    <w:rsid w:val="00F40C63"/>
    <w:rsid w:val="00F41309"/>
    <w:rsid w:val="00F41D66"/>
    <w:rsid w:val="00F426F0"/>
    <w:rsid w:val="00F44E4E"/>
    <w:rsid w:val="00F47845"/>
    <w:rsid w:val="00F50A2D"/>
    <w:rsid w:val="00F5283F"/>
    <w:rsid w:val="00F52DAB"/>
    <w:rsid w:val="00F541AF"/>
    <w:rsid w:val="00F543F0"/>
    <w:rsid w:val="00F57610"/>
    <w:rsid w:val="00F57616"/>
    <w:rsid w:val="00F61805"/>
    <w:rsid w:val="00F62322"/>
    <w:rsid w:val="00F66AD6"/>
    <w:rsid w:val="00F70249"/>
    <w:rsid w:val="00F704EB"/>
    <w:rsid w:val="00F70986"/>
    <w:rsid w:val="00F7515B"/>
    <w:rsid w:val="00F764A8"/>
    <w:rsid w:val="00F7705A"/>
    <w:rsid w:val="00F81D29"/>
    <w:rsid w:val="00F84FB3"/>
    <w:rsid w:val="00F86593"/>
    <w:rsid w:val="00F866F6"/>
    <w:rsid w:val="00F87142"/>
    <w:rsid w:val="00F87C50"/>
    <w:rsid w:val="00F911FC"/>
    <w:rsid w:val="00F913EA"/>
    <w:rsid w:val="00F91C4D"/>
    <w:rsid w:val="00F92FD9"/>
    <w:rsid w:val="00F93BCB"/>
    <w:rsid w:val="00F94308"/>
    <w:rsid w:val="00F979E8"/>
    <w:rsid w:val="00F97F51"/>
    <w:rsid w:val="00FA37B0"/>
    <w:rsid w:val="00FA3E8B"/>
    <w:rsid w:val="00FA656E"/>
    <w:rsid w:val="00FA6684"/>
    <w:rsid w:val="00FA731E"/>
    <w:rsid w:val="00FA7801"/>
    <w:rsid w:val="00FB28D7"/>
    <w:rsid w:val="00FB2B38"/>
    <w:rsid w:val="00FB49BB"/>
    <w:rsid w:val="00FB50BB"/>
    <w:rsid w:val="00FB5F29"/>
    <w:rsid w:val="00FC3C83"/>
    <w:rsid w:val="00FC6358"/>
    <w:rsid w:val="00FC707F"/>
    <w:rsid w:val="00FD0672"/>
    <w:rsid w:val="00FD2663"/>
    <w:rsid w:val="00FD320D"/>
    <w:rsid w:val="00FD42F6"/>
    <w:rsid w:val="00FD650A"/>
    <w:rsid w:val="00FD6A10"/>
    <w:rsid w:val="00FD6DC5"/>
    <w:rsid w:val="00FE053C"/>
    <w:rsid w:val="00FE182A"/>
    <w:rsid w:val="00FE2306"/>
    <w:rsid w:val="00FE23DE"/>
    <w:rsid w:val="00FE2CE0"/>
    <w:rsid w:val="00FE5CB1"/>
    <w:rsid w:val="00FE62F8"/>
    <w:rsid w:val="00FE7868"/>
    <w:rsid w:val="00FF3871"/>
    <w:rsid w:val="00FF536B"/>
    <w:rsid w:val="00FF663C"/>
    <w:rsid w:val="00FF786B"/>
    <w:rsid w:val="012D0134"/>
    <w:rsid w:val="017E6AD3"/>
    <w:rsid w:val="01A622F0"/>
    <w:rsid w:val="01CC7417"/>
    <w:rsid w:val="023E3005"/>
    <w:rsid w:val="0318438B"/>
    <w:rsid w:val="037C58A6"/>
    <w:rsid w:val="045D527D"/>
    <w:rsid w:val="048D559B"/>
    <w:rsid w:val="055B42CE"/>
    <w:rsid w:val="05B47CD3"/>
    <w:rsid w:val="05BB5AAB"/>
    <w:rsid w:val="05DF7570"/>
    <w:rsid w:val="065A0A5C"/>
    <w:rsid w:val="06A63C71"/>
    <w:rsid w:val="070A09C8"/>
    <w:rsid w:val="0740241A"/>
    <w:rsid w:val="07C907C7"/>
    <w:rsid w:val="09607369"/>
    <w:rsid w:val="09657BEF"/>
    <w:rsid w:val="098A5BA8"/>
    <w:rsid w:val="09E36934"/>
    <w:rsid w:val="0A746F39"/>
    <w:rsid w:val="0B183F48"/>
    <w:rsid w:val="0B234F31"/>
    <w:rsid w:val="0BD95EB2"/>
    <w:rsid w:val="0BFF7873"/>
    <w:rsid w:val="0C0174B3"/>
    <w:rsid w:val="0C4C1E34"/>
    <w:rsid w:val="0C6A6A0C"/>
    <w:rsid w:val="0DE45BDF"/>
    <w:rsid w:val="0DF5500B"/>
    <w:rsid w:val="0DFC1E1E"/>
    <w:rsid w:val="0E63041C"/>
    <w:rsid w:val="0EAE6090"/>
    <w:rsid w:val="0F0D35AD"/>
    <w:rsid w:val="0F594146"/>
    <w:rsid w:val="0F6070F6"/>
    <w:rsid w:val="0F7F2C14"/>
    <w:rsid w:val="0F87169C"/>
    <w:rsid w:val="0FAB0BC1"/>
    <w:rsid w:val="1002006C"/>
    <w:rsid w:val="102B1EE9"/>
    <w:rsid w:val="10943A1C"/>
    <w:rsid w:val="11451CB7"/>
    <w:rsid w:val="11710BC6"/>
    <w:rsid w:val="12654562"/>
    <w:rsid w:val="12DD1A17"/>
    <w:rsid w:val="135950FD"/>
    <w:rsid w:val="13735B6B"/>
    <w:rsid w:val="13F64655"/>
    <w:rsid w:val="14B86D0D"/>
    <w:rsid w:val="16224EC6"/>
    <w:rsid w:val="168B6260"/>
    <w:rsid w:val="16BD5408"/>
    <w:rsid w:val="16F55342"/>
    <w:rsid w:val="172945DD"/>
    <w:rsid w:val="174255C4"/>
    <w:rsid w:val="17703546"/>
    <w:rsid w:val="18CB092B"/>
    <w:rsid w:val="19075D21"/>
    <w:rsid w:val="197A3EA4"/>
    <w:rsid w:val="1986654D"/>
    <w:rsid w:val="19901D39"/>
    <w:rsid w:val="19972F90"/>
    <w:rsid w:val="19C3310D"/>
    <w:rsid w:val="19D9315D"/>
    <w:rsid w:val="1A1C543C"/>
    <w:rsid w:val="1A8955F0"/>
    <w:rsid w:val="1ABE22D2"/>
    <w:rsid w:val="1B7650B8"/>
    <w:rsid w:val="1BF43C15"/>
    <w:rsid w:val="1C134F27"/>
    <w:rsid w:val="1C3168B4"/>
    <w:rsid w:val="1C3C61F7"/>
    <w:rsid w:val="1C3D0576"/>
    <w:rsid w:val="1C8267B1"/>
    <w:rsid w:val="1CFD38FD"/>
    <w:rsid w:val="1D220153"/>
    <w:rsid w:val="1E1677B2"/>
    <w:rsid w:val="1EB57DE6"/>
    <w:rsid w:val="1EC31D43"/>
    <w:rsid w:val="1EFD4CC4"/>
    <w:rsid w:val="1F766D05"/>
    <w:rsid w:val="1F9F1AD0"/>
    <w:rsid w:val="1FEB6DEA"/>
    <w:rsid w:val="1FF11FCF"/>
    <w:rsid w:val="20317928"/>
    <w:rsid w:val="20B63A33"/>
    <w:rsid w:val="20FD558B"/>
    <w:rsid w:val="21483F2E"/>
    <w:rsid w:val="219122AD"/>
    <w:rsid w:val="21F946FF"/>
    <w:rsid w:val="22297D47"/>
    <w:rsid w:val="226C5523"/>
    <w:rsid w:val="226D0039"/>
    <w:rsid w:val="239F740F"/>
    <w:rsid w:val="243570E1"/>
    <w:rsid w:val="24530BF7"/>
    <w:rsid w:val="24963B1D"/>
    <w:rsid w:val="252234BE"/>
    <w:rsid w:val="257674A1"/>
    <w:rsid w:val="25D479FB"/>
    <w:rsid w:val="268B3004"/>
    <w:rsid w:val="26B97ADD"/>
    <w:rsid w:val="274F1834"/>
    <w:rsid w:val="275F63D6"/>
    <w:rsid w:val="27AA6543"/>
    <w:rsid w:val="27B136C6"/>
    <w:rsid w:val="281479BF"/>
    <w:rsid w:val="281B4200"/>
    <w:rsid w:val="28AD2424"/>
    <w:rsid w:val="28BE1CA9"/>
    <w:rsid w:val="28EA6677"/>
    <w:rsid w:val="290C5FAC"/>
    <w:rsid w:val="291A6CE4"/>
    <w:rsid w:val="29354E98"/>
    <w:rsid w:val="29CE58C8"/>
    <w:rsid w:val="2A95658D"/>
    <w:rsid w:val="2AD3710C"/>
    <w:rsid w:val="2B8E1053"/>
    <w:rsid w:val="2C360A8E"/>
    <w:rsid w:val="2D1F31FF"/>
    <w:rsid w:val="2D9568CC"/>
    <w:rsid w:val="2E040380"/>
    <w:rsid w:val="2EC07C4B"/>
    <w:rsid w:val="301C0B0F"/>
    <w:rsid w:val="30C9036F"/>
    <w:rsid w:val="30FA7323"/>
    <w:rsid w:val="317333DD"/>
    <w:rsid w:val="31755B28"/>
    <w:rsid w:val="31F10388"/>
    <w:rsid w:val="3206781C"/>
    <w:rsid w:val="32881F6E"/>
    <w:rsid w:val="33171C51"/>
    <w:rsid w:val="33A92DFA"/>
    <w:rsid w:val="345466A3"/>
    <w:rsid w:val="358F6C73"/>
    <w:rsid w:val="366356D1"/>
    <w:rsid w:val="36E16EB7"/>
    <w:rsid w:val="371A324E"/>
    <w:rsid w:val="37694586"/>
    <w:rsid w:val="378D5B47"/>
    <w:rsid w:val="37AD2F8F"/>
    <w:rsid w:val="38AB549D"/>
    <w:rsid w:val="38AE446D"/>
    <w:rsid w:val="399C2829"/>
    <w:rsid w:val="39A3019F"/>
    <w:rsid w:val="39BD3C68"/>
    <w:rsid w:val="39C9057E"/>
    <w:rsid w:val="3A1C012D"/>
    <w:rsid w:val="3A2722A0"/>
    <w:rsid w:val="3A641890"/>
    <w:rsid w:val="3AEF38C6"/>
    <w:rsid w:val="3B5739AD"/>
    <w:rsid w:val="3B5904A4"/>
    <w:rsid w:val="3B6B3D51"/>
    <w:rsid w:val="3BFA2A01"/>
    <w:rsid w:val="3C3E4D32"/>
    <w:rsid w:val="3D443ECA"/>
    <w:rsid w:val="3DC87637"/>
    <w:rsid w:val="3EA1156C"/>
    <w:rsid w:val="3F422687"/>
    <w:rsid w:val="3FD525E7"/>
    <w:rsid w:val="3FF011FE"/>
    <w:rsid w:val="3FF170EE"/>
    <w:rsid w:val="402E0521"/>
    <w:rsid w:val="40764CC7"/>
    <w:rsid w:val="408443F4"/>
    <w:rsid w:val="41051799"/>
    <w:rsid w:val="417D7613"/>
    <w:rsid w:val="41842195"/>
    <w:rsid w:val="41D337DF"/>
    <w:rsid w:val="420810BB"/>
    <w:rsid w:val="42DB1453"/>
    <w:rsid w:val="43135D98"/>
    <w:rsid w:val="43961B95"/>
    <w:rsid w:val="44A85DD4"/>
    <w:rsid w:val="450B06C7"/>
    <w:rsid w:val="451A4BB8"/>
    <w:rsid w:val="45481959"/>
    <w:rsid w:val="45612036"/>
    <w:rsid w:val="456A74E8"/>
    <w:rsid w:val="45FF7742"/>
    <w:rsid w:val="465D0485"/>
    <w:rsid w:val="466807B9"/>
    <w:rsid w:val="46854836"/>
    <w:rsid w:val="469178EA"/>
    <w:rsid w:val="47A64DF5"/>
    <w:rsid w:val="47C60AA0"/>
    <w:rsid w:val="48295E5D"/>
    <w:rsid w:val="49265F80"/>
    <w:rsid w:val="494C7321"/>
    <w:rsid w:val="495D254A"/>
    <w:rsid w:val="4A52300A"/>
    <w:rsid w:val="4AD80F41"/>
    <w:rsid w:val="4B0412F7"/>
    <w:rsid w:val="4B87235F"/>
    <w:rsid w:val="4B87716D"/>
    <w:rsid w:val="4B8D6675"/>
    <w:rsid w:val="4BAE7A97"/>
    <w:rsid w:val="4BAF64FC"/>
    <w:rsid w:val="4BB71754"/>
    <w:rsid w:val="4BFF465F"/>
    <w:rsid w:val="4C180499"/>
    <w:rsid w:val="4C710666"/>
    <w:rsid w:val="4CB357D7"/>
    <w:rsid w:val="4D196294"/>
    <w:rsid w:val="4D252BF9"/>
    <w:rsid w:val="4D56157D"/>
    <w:rsid w:val="4D5706F3"/>
    <w:rsid w:val="4D837EAF"/>
    <w:rsid w:val="4E4A66BD"/>
    <w:rsid w:val="4E661744"/>
    <w:rsid w:val="4E8E292E"/>
    <w:rsid w:val="4EC67E86"/>
    <w:rsid w:val="4EE541FC"/>
    <w:rsid w:val="4EF526A7"/>
    <w:rsid w:val="4F3D713D"/>
    <w:rsid w:val="4F5F47D7"/>
    <w:rsid w:val="4FB7020D"/>
    <w:rsid w:val="4FC52933"/>
    <w:rsid w:val="4FE7046C"/>
    <w:rsid w:val="500D5CD4"/>
    <w:rsid w:val="50251B17"/>
    <w:rsid w:val="507838FD"/>
    <w:rsid w:val="50E775C9"/>
    <w:rsid w:val="50F97323"/>
    <w:rsid w:val="51D265A6"/>
    <w:rsid w:val="523B3038"/>
    <w:rsid w:val="529941AA"/>
    <w:rsid w:val="52C81962"/>
    <w:rsid w:val="53005D47"/>
    <w:rsid w:val="530840CE"/>
    <w:rsid w:val="538A4400"/>
    <w:rsid w:val="53D45BE6"/>
    <w:rsid w:val="53FA7628"/>
    <w:rsid w:val="541A5F83"/>
    <w:rsid w:val="546115FB"/>
    <w:rsid w:val="54742253"/>
    <w:rsid w:val="54B35DEB"/>
    <w:rsid w:val="54B806F3"/>
    <w:rsid w:val="54E41259"/>
    <w:rsid w:val="54FC0D4D"/>
    <w:rsid w:val="552A5D65"/>
    <w:rsid w:val="55320C19"/>
    <w:rsid w:val="556A2486"/>
    <w:rsid w:val="55BE5FE0"/>
    <w:rsid w:val="56360AD4"/>
    <w:rsid w:val="564E04A9"/>
    <w:rsid w:val="568B0688"/>
    <w:rsid w:val="568C2CA2"/>
    <w:rsid w:val="56C138AA"/>
    <w:rsid w:val="56D4165B"/>
    <w:rsid w:val="574C147C"/>
    <w:rsid w:val="582861BB"/>
    <w:rsid w:val="58353CEE"/>
    <w:rsid w:val="58A93D9E"/>
    <w:rsid w:val="58BB4A77"/>
    <w:rsid w:val="59C26271"/>
    <w:rsid w:val="5A0A7086"/>
    <w:rsid w:val="5A2B17B2"/>
    <w:rsid w:val="5A590387"/>
    <w:rsid w:val="5B106CDC"/>
    <w:rsid w:val="5B3610B0"/>
    <w:rsid w:val="5B4E4B04"/>
    <w:rsid w:val="5C0D74B1"/>
    <w:rsid w:val="5C1A6B4D"/>
    <w:rsid w:val="5C567FC6"/>
    <w:rsid w:val="5C5F1711"/>
    <w:rsid w:val="5C6B6D35"/>
    <w:rsid w:val="5CF60894"/>
    <w:rsid w:val="5D290242"/>
    <w:rsid w:val="5D5E5DDE"/>
    <w:rsid w:val="5D934B09"/>
    <w:rsid w:val="5E5F37F0"/>
    <w:rsid w:val="5ECD6327"/>
    <w:rsid w:val="5F4C026A"/>
    <w:rsid w:val="5F7736D5"/>
    <w:rsid w:val="5FA16987"/>
    <w:rsid w:val="600D4872"/>
    <w:rsid w:val="605B5694"/>
    <w:rsid w:val="60677748"/>
    <w:rsid w:val="60FA6129"/>
    <w:rsid w:val="6139162B"/>
    <w:rsid w:val="6139383B"/>
    <w:rsid w:val="62293491"/>
    <w:rsid w:val="628D6444"/>
    <w:rsid w:val="62A73E54"/>
    <w:rsid w:val="63463F64"/>
    <w:rsid w:val="63A770CE"/>
    <w:rsid w:val="63CE2874"/>
    <w:rsid w:val="63F91E15"/>
    <w:rsid w:val="64D40267"/>
    <w:rsid w:val="65002557"/>
    <w:rsid w:val="650C39BB"/>
    <w:rsid w:val="65F15AB8"/>
    <w:rsid w:val="65F31340"/>
    <w:rsid w:val="66070F45"/>
    <w:rsid w:val="66C53140"/>
    <w:rsid w:val="67342CA5"/>
    <w:rsid w:val="673A193E"/>
    <w:rsid w:val="67440270"/>
    <w:rsid w:val="67A94D7B"/>
    <w:rsid w:val="67CE2507"/>
    <w:rsid w:val="67E45E71"/>
    <w:rsid w:val="67EF2AD7"/>
    <w:rsid w:val="687D5E98"/>
    <w:rsid w:val="68D84895"/>
    <w:rsid w:val="68E304BB"/>
    <w:rsid w:val="6956748A"/>
    <w:rsid w:val="69AF4ACB"/>
    <w:rsid w:val="6A29254F"/>
    <w:rsid w:val="6A8B0FA1"/>
    <w:rsid w:val="6AB933FE"/>
    <w:rsid w:val="6AEA0DC8"/>
    <w:rsid w:val="6B1E5446"/>
    <w:rsid w:val="6BB3043E"/>
    <w:rsid w:val="6BDD3FFC"/>
    <w:rsid w:val="6C723C70"/>
    <w:rsid w:val="6CD6362E"/>
    <w:rsid w:val="6E45639A"/>
    <w:rsid w:val="6E731682"/>
    <w:rsid w:val="6ED178C2"/>
    <w:rsid w:val="6F3C65DA"/>
    <w:rsid w:val="6F4F3E60"/>
    <w:rsid w:val="6F557963"/>
    <w:rsid w:val="70020B75"/>
    <w:rsid w:val="704471B2"/>
    <w:rsid w:val="705670D1"/>
    <w:rsid w:val="70833C77"/>
    <w:rsid w:val="70A5288D"/>
    <w:rsid w:val="70AF6651"/>
    <w:rsid w:val="7150405F"/>
    <w:rsid w:val="715E65F3"/>
    <w:rsid w:val="71EF5F59"/>
    <w:rsid w:val="72244433"/>
    <w:rsid w:val="723B701D"/>
    <w:rsid w:val="727D5D08"/>
    <w:rsid w:val="72967903"/>
    <w:rsid w:val="72A107AD"/>
    <w:rsid w:val="72AA01BD"/>
    <w:rsid w:val="72EA5884"/>
    <w:rsid w:val="73145451"/>
    <w:rsid w:val="7335737B"/>
    <w:rsid w:val="73452981"/>
    <w:rsid w:val="73D36C21"/>
    <w:rsid w:val="73F81483"/>
    <w:rsid w:val="74772468"/>
    <w:rsid w:val="74FA0F5F"/>
    <w:rsid w:val="75DF6E34"/>
    <w:rsid w:val="75EC6538"/>
    <w:rsid w:val="761F463C"/>
    <w:rsid w:val="763D2669"/>
    <w:rsid w:val="77E84B53"/>
    <w:rsid w:val="77E85551"/>
    <w:rsid w:val="780F5AA2"/>
    <w:rsid w:val="78BA6AED"/>
    <w:rsid w:val="78D07102"/>
    <w:rsid w:val="7921146C"/>
    <w:rsid w:val="7984002C"/>
    <w:rsid w:val="79C26C03"/>
    <w:rsid w:val="79D136DB"/>
    <w:rsid w:val="7A1563A6"/>
    <w:rsid w:val="7A4A46DF"/>
    <w:rsid w:val="7A667F5E"/>
    <w:rsid w:val="7AB07CCF"/>
    <w:rsid w:val="7AF056B8"/>
    <w:rsid w:val="7AF624DF"/>
    <w:rsid w:val="7BB32E5A"/>
    <w:rsid w:val="7BEB1AB4"/>
    <w:rsid w:val="7C1618F1"/>
    <w:rsid w:val="7C3F2676"/>
    <w:rsid w:val="7D10098B"/>
    <w:rsid w:val="7D215AF3"/>
    <w:rsid w:val="7D5D7BF1"/>
    <w:rsid w:val="7F0728D0"/>
    <w:rsid w:val="7F4C3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 w:locked="1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 w:locked="1"/>
    <w:lsdException w:uiPriority="0" w:name="envelope address" w:locked="1"/>
    <w:lsdException w:uiPriority="0" w:name="envelope return" w:locked="1"/>
    <w:lsdException w:qFormat="1" w:unhideWhenUsed="0" w:uiPriority="0" w:name="footnote reference"/>
    <w:lsdException w:qFormat="1" w:unhideWhenUsed="0" w:uiPriority="0" w:name="annotation reference"/>
    <w:lsdException w:uiPriority="0" w:name="line number" w:locked="1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semiHidden="0" w:name="List Number" w:locked="1"/>
    <w:lsdException w:uiPriority="0" w:name="List 2" w:locked="1"/>
    <w:lsdException w:uiPriority="0" w:name="List 3" w:locked="1"/>
    <w:lsdException w:uiPriority="0" w:semiHidden="0" w:name="List 4" w:locked="1"/>
    <w:lsdException w:uiPriority="0" w:semiHidden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 w:locked="1"/>
    <w:lsdException w:uiPriority="0" w:semiHidden="0" w:name="Salutation" w:locked="1"/>
    <w:lsdException w:uiPriority="0" w:semiHidden="0" w:name="Date" w:locked="1"/>
    <w:lsdException w:uiPriority="0" w:semiHidden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 w:locked="1"/>
    <w:lsdException w:uiPriority="0" w:name="E-mail Signature" w:locked="1"/>
    <w:lsdException w:qFormat="1" w:unhideWhenUsed="0" w:uiPriority="0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qFormat="1" w:unhideWhenUsed="0"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qFormat="1"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5">
    <w:name w:val="Default Paragraph Font"/>
    <w:autoRedefine/>
    <w:semiHidden/>
    <w:unhideWhenUsed/>
    <w:qFormat/>
    <w:uiPriority w:val="1"/>
  </w:style>
  <w:style w:type="table" w:default="1" w:styleId="3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用1"/>
    <w:basedOn w:val="1"/>
    <w:next w:val="1"/>
    <w:autoRedefine/>
    <w:qFormat/>
    <w:uiPriority w:val="0"/>
    <w:pPr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iCs/>
      <w:color w:val="3F3F3F"/>
    </w:rPr>
  </w:style>
  <w:style w:type="paragraph" w:styleId="3">
    <w:name w:val="toc 7"/>
    <w:basedOn w:val="1"/>
    <w:next w:val="1"/>
    <w:autoRedefine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 w:cs="宋体"/>
    </w:rPr>
  </w:style>
  <w:style w:type="paragraph" w:styleId="4">
    <w:name w:val="index 8"/>
    <w:basedOn w:val="1"/>
    <w:next w:val="1"/>
    <w:autoRedefine/>
    <w:semiHidden/>
    <w:qFormat/>
    <w:uiPriority w:val="0"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5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autoRedefine/>
    <w:semiHidden/>
    <w:qFormat/>
    <w:uiPriority w:val="0"/>
    <w:pPr>
      <w:ind w:left="1050" w:hanging="210"/>
      <w:jc w:val="left"/>
    </w:pPr>
    <w:rPr>
      <w:rFonts w:ascii="Calibri" w:hAnsi="Calibri" w:cs="Calibri"/>
      <w:sz w:val="20"/>
      <w:szCs w:val="20"/>
    </w:rPr>
  </w:style>
  <w:style w:type="paragraph" w:styleId="7">
    <w:name w:val="Document Map"/>
    <w:basedOn w:val="1"/>
    <w:link w:val="44"/>
    <w:autoRedefine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42"/>
    <w:autoRedefine/>
    <w:semiHidden/>
    <w:qFormat/>
    <w:uiPriority w:val="0"/>
    <w:pPr>
      <w:jc w:val="left"/>
    </w:pPr>
  </w:style>
  <w:style w:type="paragraph" w:styleId="9">
    <w:name w:val="index 6"/>
    <w:basedOn w:val="1"/>
    <w:next w:val="1"/>
    <w:autoRedefine/>
    <w:semiHidden/>
    <w:qFormat/>
    <w:uiPriority w:val="0"/>
    <w:pPr>
      <w:ind w:left="1260" w:hanging="210"/>
      <w:jc w:val="left"/>
    </w:pPr>
    <w:rPr>
      <w:rFonts w:ascii="Calibri" w:hAnsi="Calibri" w:cs="Calibri"/>
      <w:sz w:val="20"/>
      <w:szCs w:val="20"/>
    </w:rPr>
  </w:style>
  <w:style w:type="paragraph" w:styleId="10">
    <w:name w:val="index 4"/>
    <w:basedOn w:val="1"/>
    <w:next w:val="1"/>
    <w:autoRedefine/>
    <w:semiHidden/>
    <w:qFormat/>
    <w:uiPriority w:val="0"/>
    <w:pPr>
      <w:ind w:left="840" w:hanging="210"/>
      <w:jc w:val="left"/>
    </w:pPr>
    <w:rPr>
      <w:rFonts w:ascii="Calibri" w:hAnsi="Calibri" w:cs="Calibri"/>
      <w:sz w:val="20"/>
      <w:szCs w:val="20"/>
    </w:rPr>
  </w:style>
  <w:style w:type="paragraph" w:styleId="11">
    <w:name w:val="toc 5"/>
    <w:basedOn w:val="1"/>
    <w:next w:val="1"/>
    <w:autoRedefine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 w:cs="宋体"/>
    </w:rPr>
  </w:style>
  <w:style w:type="paragraph" w:styleId="12">
    <w:name w:val="toc 3"/>
    <w:basedOn w:val="1"/>
    <w:next w:val="1"/>
    <w:autoRedefine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 w:cs="宋体"/>
    </w:rPr>
  </w:style>
  <w:style w:type="paragraph" w:styleId="13">
    <w:name w:val="toc 8"/>
    <w:basedOn w:val="1"/>
    <w:next w:val="1"/>
    <w:autoRedefine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 w:cs="宋体"/>
    </w:rPr>
  </w:style>
  <w:style w:type="paragraph" w:styleId="14">
    <w:name w:val="index 3"/>
    <w:basedOn w:val="1"/>
    <w:next w:val="1"/>
    <w:autoRedefine/>
    <w:semiHidden/>
    <w:qFormat/>
    <w:uiPriority w:val="0"/>
    <w:pPr>
      <w:ind w:left="630" w:hanging="210"/>
      <w:jc w:val="left"/>
    </w:pPr>
    <w:rPr>
      <w:rFonts w:ascii="Calibri" w:hAnsi="Calibri" w:cs="Calibri"/>
      <w:sz w:val="20"/>
      <w:szCs w:val="20"/>
    </w:rPr>
  </w:style>
  <w:style w:type="paragraph" w:styleId="15">
    <w:name w:val="endnote text"/>
    <w:basedOn w:val="1"/>
    <w:link w:val="45"/>
    <w:autoRedefine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46"/>
    <w:autoRedefine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47"/>
    <w:autoRedefine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link w:val="48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 w:cs="宋体"/>
    </w:rPr>
  </w:style>
  <w:style w:type="paragraph" w:styleId="20">
    <w:name w:val="toc 4"/>
    <w:basedOn w:val="1"/>
    <w:next w:val="1"/>
    <w:autoRedefine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 w:cs="宋体"/>
    </w:rPr>
  </w:style>
  <w:style w:type="paragraph" w:styleId="21">
    <w:name w:val="index heading"/>
    <w:basedOn w:val="1"/>
    <w:next w:val="22"/>
    <w:autoRedefine/>
    <w:semiHidden/>
    <w:qFormat/>
    <w:uiPriority w:val="0"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22">
    <w:name w:val="index 1"/>
    <w:basedOn w:val="1"/>
    <w:next w:val="23"/>
    <w:autoRedefine/>
    <w:semiHidden/>
    <w:qFormat/>
    <w:uiPriority w:val="0"/>
    <w:pPr>
      <w:tabs>
        <w:tab w:val="right" w:leader="dot" w:pos="9299"/>
      </w:tabs>
      <w:jc w:val="left"/>
    </w:pPr>
    <w:rPr>
      <w:rFonts w:ascii="宋体" w:cs="宋体"/>
    </w:rPr>
  </w:style>
  <w:style w:type="paragraph" w:customStyle="1" w:styleId="23">
    <w:name w:val="段"/>
    <w:link w:val="50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24">
    <w:name w:val="footnote text"/>
    <w:basedOn w:val="1"/>
    <w:link w:val="49"/>
    <w:autoRedefine/>
    <w:semiHidden/>
    <w:qFormat/>
    <w:uiPriority w:val="0"/>
    <w:pPr>
      <w:numPr>
        <w:ilvl w:val="0"/>
        <w:numId w:val="1"/>
      </w:numPr>
      <w:snapToGrid w:val="0"/>
      <w:jc w:val="left"/>
    </w:pPr>
    <w:rPr>
      <w:rFonts w:ascii="宋体" w:cs="宋体"/>
      <w:sz w:val="18"/>
      <w:szCs w:val="18"/>
    </w:rPr>
  </w:style>
  <w:style w:type="paragraph" w:styleId="25">
    <w:name w:val="toc 6"/>
    <w:basedOn w:val="1"/>
    <w:next w:val="1"/>
    <w:autoRedefine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 w:cs="宋体"/>
    </w:rPr>
  </w:style>
  <w:style w:type="paragraph" w:styleId="26">
    <w:name w:val="index 7"/>
    <w:basedOn w:val="1"/>
    <w:next w:val="1"/>
    <w:autoRedefine/>
    <w:semiHidden/>
    <w:qFormat/>
    <w:uiPriority w:val="0"/>
    <w:pPr>
      <w:ind w:left="1470" w:hanging="210"/>
      <w:jc w:val="left"/>
    </w:pPr>
    <w:rPr>
      <w:rFonts w:ascii="Calibri" w:hAnsi="Calibri" w:cs="Calibri"/>
      <w:sz w:val="20"/>
      <w:szCs w:val="20"/>
    </w:rPr>
  </w:style>
  <w:style w:type="paragraph" w:styleId="27">
    <w:name w:val="index 9"/>
    <w:basedOn w:val="1"/>
    <w:next w:val="1"/>
    <w:autoRedefine/>
    <w:semiHidden/>
    <w:qFormat/>
    <w:uiPriority w:val="0"/>
    <w:pPr>
      <w:ind w:left="1890" w:hanging="210"/>
      <w:jc w:val="left"/>
    </w:pPr>
    <w:rPr>
      <w:rFonts w:ascii="Calibri" w:hAnsi="Calibri" w:cs="Calibri"/>
      <w:sz w:val="20"/>
      <w:szCs w:val="20"/>
    </w:rPr>
  </w:style>
  <w:style w:type="paragraph" w:styleId="28">
    <w:name w:val="toc 2"/>
    <w:basedOn w:val="1"/>
    <w:next w:val="1"/>
    <w:autoRedefine/>
    <w:qFormat/>
    <w:uiPriority w:val="39"/>
    <w:pPr>
      <w:tabs>
        <w:tab w:val="right" w:leader="dot" w:pos="9241"/>
      </w:tabs>
    </w:pPr>
    <w:rPr>
      <w:rFonts w:ascii="宋体" w:cs="宋体"/>
    </w:rPr>
  </w:style>
  <w:style w:type="paragraph" w:styleId="29">
    <w:name w:val="toc 9"/>
    <w:basedOn w:val="1"/>
    <w:next w:val="1"/>
    <w:autoRedefine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0">
    <w:name w:val="Normal (Web)"/>
    <w:basedOn w:val="1"/>
    <w:autoRedefine/>
    <w:qFormat/>
    <w:locked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31">
    <w:name w:val="index 2"/>
    <w:basedOn w:val="1"/>
    <w:next w:val="1"/>
    <w:autoRedefine/>
    <w:semiHidden/>
    <w:qFormat/>
    <w:uiPriority w:val="0"/>
    <w:pPr>
      <w:ind w:left="420" w:hanging="210"/>
      <w:jc w:val="left"/>
    </w:pPr>
    <w:rPr>
      <w:rFonts w:ascii="Calibri" w:hAnsi="Calibri" w:cs="Calibri"/>
      <w:sz w:val="20"/>
      <w:szCs w:val="20"/>
    </w:rPr>
  </w:style>
  <w:style w:type="paragraph" w:styleId="32">
    <w:name w:val="annotation subject"/>
    <w:basedOn w:val="8"/>
    <w:next w:val="8"/>
    <w:link w:val="43"/>
    <w:autoRedefine/>
    <w:semiHidden/>
    <w:qFormat/>
    <w:uiPriority w:val="0"/>
    <w:rPr>
      <w:b/>
      <w:bCs/>
    </w:rPr>
  </w:style>
  <w:style w:type="table" w:styleId="34">
    <w:name w:val="Table Grid"/>
    <w:basedOn w:val="33"/>
    <w:autoRedefine/>
    <w:qFormat/>
    <w:uiPriority w:val="0"/>
    <w:rPr>
      <w:rFonts w:ascii="宋体" w:cs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6">
    <w:name w:val="endnote reference"/>
    <w:basedOn w:val="35"/>
    <w:autoRedefine/>
    <w:semiHidden/>
    <w:qFormat/>
    <w:uiPriority w:val="0"/>
    <w:rPr>
      <w:rFonts w:cs="Times New Roman"/>
      <w:vertAlign w:val="superscript"/>
    </w:rPr>
  </w:style>
  <w:style w:type="character" w:styleId="37">
    <w:name w:val="page number"/>
    <w:basedOn w:val="3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styleId="38">
    <w:name w:val="FollowedHyperlink"/>
    <w:basedOn w:val="35"/>
    <w:autoRedefine/>
    <w:qFormat/>
    <w:uiPriority w:val="0"/>
    <w:rPr>
      <w:rFonts w:cs="Times New Roman"/>
      <w:color w:val="800080"/>
      <w:u w:val="single"/>
    </w:rPr>
  </w:style>
  <w:style w:type="character" w:styleId="39">
    <w:name w:val="Hyperlink"/>
    <w:basedOn w:val="35"/>
    <w:autoRedefine/>
    <w:qFormat/>
    <w:uiPriority w:val="99"/>
    <w:rPr>
      <w:rFonts w:cs="Times New Roman"/>
      <w:color w:val="0000FF"/>
      <w:spacing w:val="0"/>
      <w:w w:val="100"/>
      <w:sz w:val="21"/>
      <w:szCs w:val="21"/>
      <w:u w:val="single"/>
    </w:rPr>
  </w:style>
  <w:style w:type="character" w:styleId="40">
    <w:name w:val="annotation reference"/>
    <w:basedOn w:val="35"/>
    <w:autoRedefine/>
    <w:semiHidden/>
    <w:qFormat/>
    <w:uiPriority w:val="0"/>
    <w:rPr>
      <w:rFonts w:cs="Times New Roman"/>
      <w:sz w:val="21"/>
      <w:szCs w:val="21"/>
    </w:rPr>
  </w:style>
  <w:style w:type="character" w:styleId="41">
    <w:name w:val="footnote reference"/>
    <w:basedOn w:val="35"/>
    <w:autoRedefine/>
    <w:semiHidden/>
    <w:qFormat/>
    <w:uiPriority w:val="0"/>
    <w:rPr>
      <w:rFonts w:cs="Times New Roman"/>
      <w:vertAlign w:val="superscript"/>
    </w:rPr>
  </w:style>
  <w:style w:type="character" w:customStyle="1" w:styleId="42">
    <w:name w:val="批注文字 字符"/>
    <w:basedOn w:val="35"/>
    <w:link w:val="8"/>
    <w:autoRedefine/>
    <w:semiHidden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43">
    <w:name w:val="批注主题 字符"/>
    <w:basedOn w:val="42"/>
    <w:link w:val="32"/>
    <w:autoRedefine/>
    <w:semiHidden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44">
    <w:name w:val="文档结构图 字符"/>
    <w:basedOn w:val="35"/>
    <w:link w:val="7"/>
    <w:autoRedefine/>
    <w:semiHidden/>
    <w:qFormat/>
    <w:locked/>
    <w:uiPriority w:val="0"/>
    <w:rPr>
      <w:rFonts w:cs="Times New Roman"/>
      <w:sz w:val="2"/>
      <w:szCs w:val="2"/>
    </w:rPr>
  </w:style>
  <w:style w:type="character" w:customStyle="1" w:styleId="45">
    <w:name w:val="尾注文本 字符"/>
    <w:basedOn w:val="35"/>
    <w:link w:val="15"/>
    <w:autoRedefine/>
    <w:semiHidden/>
    <w:qFormat/>
    <w:locked/>
    <w:uiPriority w:val="0"/>
    <w:rPr>
      <w:rFonts w:cs="Times New Roman"/>
      <w:sz w:val="21"/>
      <w:szCs w:val="21"/>
    </w:rPr>
  </w:style>
  <w:style w:type="character" w:customStyle="1" w:styleId="46">
    <w:name w:val="批注框文本 字符"/>
    <w:basedOn w:val="35"/>
    <w:link w:val="16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47">
    <w:name w:val="页脚 字符"/>
    <w:basedOn w:val="35"/>
    <w:link w:val="17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48">
    <w:name w:val="页眉 字符"/>
    <w:basedOn w:val="35"/>
    <w:link w:val="18"/>
    <w:autoRedefine/>
    <w:semiHidden/>
    <w:qFormat/>
    <w:locked/>
    <w:uiPriority w:val="0"/>
    <w:rPr>
      <w:rFonts w:cs="Times New Roman"/>
      <w:sz w:val="18"/>
      <w:szCs w:val="18"/>
    </w:rPr>
  </w:style>
  <w:style w:type="character" w:customStyle="1" w:styleId="49">
    <w:name w:val="脚注文本 字符"/>
    <w:basedOn w:val="35"/>
    <w:link w:val="24"/>
    <w:autoRedefine/>
    <w:semiHidden/>
    <w:qFormat/>
    <w:locked/>
    <w:uiPriority w:val="0"/>
    <w:rPr>
      <w:rFonts w:ascii="宋体" w:cs="宋体"/>
      <w:kern w:val="2"/>
      <w:sz w:val="18"/>
      <w:szCs w:val="18"/>
    </w:rPr>
  </w:style>
  <w:style w:type="character" w:customStyle="1" w:styleId="50">
    <w:name w:val="段 Char"/>
    <w:basedOn w:val="35"/>
    <w:link w:val="23"/>
    <w:autoRedefine/>
    <w:qFormat/>
    <w:locked/>
    <w:uiPriority w:val="0"/>
    <w:rPr>
      <w:rFonts w:ascii="宋体" w:cs="宋体"/>
      <w:sz w:val="21"/>
      <w:szCs w:val="21"/>
      <w:lang w:val="en-US" w:eastAsia="zh-CN" w:bidi="ar-SA"/>
    </w:rPr>
  </w:style>
  <w:style w:type="paragraph" w:customStyle="1" w:styleId="51">
    <w:name w:val="一级条标题"/>
    <w:next w:val="23"/>
    <w:link w:val="147"/>
    <w:autoRedefine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2">
    <w:name w:val="标准书脚_奇数页"/>
    <w:autoRedefine/>
    <w:qFormat/>
    <w:uiPriority w:val="0"/>
    <w:pPr>
      <w:spacing w:before="120"/>
      <w:ind w:right="198"/>
      <w:jc w:val="right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53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4">
    <w:name w:val="章标题"/>
    <w:next w:val="23"/>
    <w:link w:val="146"/>
    <w:autoRedefine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5">
    <w:name w:val="二级条标题"/>
    <w:basedOn w:val="51"/>
    <w:next w:val="23"/>
    <w:link w:val="148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6">
    <w:name w:val="封面标准号2"/>
    <w:autoRedefine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黑体"/>
      <w:sz w:val="28"/>
      <w:szCs w:val="28"/>
      <w:lang w:val="en-US" w:eastAsia="zh-CN" w:bidi="ar-SA"/>
    </w:rPr>
  </w:style>
  <w:style w:type="paragraph" w:customStyle="1" w:styleId="57">
    <w:name w:val="列项——（一级）"/>
    <w:autoRedefine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58">
    <w:name w:val="列项●（二级）"/>
    <w:autoRedefine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59">
    <w:name w:val="目次、标准名称标题"/>
    <w:basedOn w:val="1"/>
    <w:next w:val="23"/>
    <w:autoRedefine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60">
    <w:name w:val="三级条标题"/>
    <w:basedOn w:val="55"/>
    <w:next w:val="23"/>
    <w:autoRedefine/>
    <w:qFormat/>
    <w:uiPriority w:val="0"/>
    <w:pPr>
      <w:numPr>
        <w:ilvl w:val="3"/>
      </w:numPr>
      <w:outlineLvl w:val="4"/>
    </w:pPr>
  </w:style>
  <w:style w:type="paragraph" w:customStyle="1" w:styleId="61">
    <w:name w:val="示例"/>
    <w:next w:val="62"/>
    <w:autoRedefine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62">
    <w:name w:val="示例内容"/>
    <w:autoRedefine/>
    <w:qFormat/>
    <w:uiPriority w:val="0"/>
    <w:pPr>
      <w:ind w:firstLine="200" w:firstLineChars="200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63">
    <w:name w:val="数字编号列项（二级）"/>
    <w:autoRedefine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64">
    <w:name w:val="四级条标题"/>
    <w:basedOn w:val="60"/>
    <w:next w:val="23"/>
    <w:autoRedefine/>
    <w:qFormat/>
    <w:uiPriority w:val="0"/>
    <w:pPr>
      <w:numPr>
        <w:ilvl w:val="4"/>
      </w:numPr>
      <w:outlineLvl w:val="5"/>
    </w:pPr>
  </w:style>
  <w:style w:type="paragraph" w:customStyle="1" w:styleId="65">
    <w:name w:val="五级条标题"/>
    <w:basedOn w:val="64"/>
    <w:next w:val="23"/>
    <w:autoRedefine/>
    <w:qFormat/>
    <w:uiPriority w:val="0"/>
    <w:pPr>
      <w:numPr>
        <w:ilvl w:val="5"/>
      </w:numPr>
      <w:outlineLvl w:val="6"/>
    </w:pPr>
  </w:style>
  <w:style w:type="paragraph" w:customStyle="1" w:styleId="66">
    <w:name w:val="注："/>
    <w:next w:val="23"/>
    <w:autoRedefine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67">
    <w:name w:val="注×："/>
    <w:autoRedefine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68">
    <w:name w:val="字母编号列项（一级）"/>
    <w:autoRedefine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69">
    <w:name w:val="列项◆（三级）"/>
    <w:basedOn w:val="1"/>
    <w:autoRedefine/>
    <w:qFormat/>
    <w:uiPriority w:val="0"/>
    <w:pPr>
      <w:numPr>
        <w:ilvl w:val="2"/>
        <w:numId w:val="3"/>
      </w:numPr>
    </w:pPr>
    <w:rPr>
      <w:rFonts w:ascii="宋体" w:cs="宋体"/>
    </w:rPr>
  </w:style>
  <w:style w:type="paragraph" w:customStyle="1" w:styleId="70">
    <w:name w:val="编号列项（三级）"/>
    <w:autoRedefine/>
    <w:qFormat/>
    <w:uiPriority w:val="0"/>
    <w:pPr>
      <w:numPr>
        <w:ilvl w:val="2"/>
        <w:numId w:val="5"/>
      </w:numPr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71">
    <w:name w:val="示例×："/>
    <w:basedOn w:val="54"/>
    <w:autoRedefine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 w:cs="宋体"/>
      <w:sz w:val="18"/>
      <w:szCs w:val="18"/>
    </w:rPr>
  </w:style>
  <w:style w:type="paragraph" w:customStyle="1" w:styleId="72">
    <w:name w:val="二级无"/>
    <w:basedOn w:val="55"/>
    <w:autoRedefine/>
    <w:qFormat/>
    <w:uiPriority w:val="0"/>
    <w:pPr>
      <w:spacing w:beforeLines="0" w:afterLines="0"/>
    </w:pPr>
    <w:rPr>
      <w:rFonts w:ascii="宋体" w:eastAsia="宋体" w:cs="宋体"/>
    </w:rPr>
  </w:style>
  <w:style w:type="paragraph" w:customStyle="1" w:styleId="73">
    <w:name w:val="注：（正文）"/>
    <w:basedOn w:val="66"/>
    <w:next w:val="23"/>
    <w:autoRedefine/>
    <w:qFormat/>
    <w:uiPriority w:val="0"/>
  </w:style>
  <w:style w:type="paragraph" w:customStyle="1" w:styleId="74">
    <w:name w:val="注×：（正文）"/>
    <w:autoRedefine/>
    <w:qFormat/>
    <w:uiPriority w:val="0"/>
    <w:pPr>
      <w:numPr>
        <w:ilvl w:val="0"/>
        <w:numId w:val="9"/>
      </w:numPr>
      <w:ind w:left="811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75">
    <w:name w:val="标准标志"/>
    <w:next w:val="1"/>
    <w:autoRedefine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bCs/>
      <w:w w:val="170"/>
      <w:sz w:val="96"/>
      <w:szCs w:val="96"/>
      <w:lang w:val="en-US" w:eastAsia="zh-CN" w:bidi="ar-SA"/>
    </w:rPr>
  </w:style>
  <w:style w:type="paragraph" w:customStyle="1" w:styleId="76">
    <w:name w:val="标准称谓"/>
    <w:next w:val="1"/>
    <w:autoRedefine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宋体"/>
      <w:b/>
      <w:bCs/>
      <w:spacing w:val="20"/>
      <w:w w:val="148"/>
      <w:sz w:val="48"/>
      <w:szCs w:val="48"/>
      <w:lang w:val="en-US" w:eastAsia="zh-CN" w:bidi="ar-SA"/>
    </w:rPr>
  </w:style>
  <w:style w:type="paragraph" w:customStyle="1" w:styleId="77">
    <w:name w:val="标准书脚_偶数页"/>
    <w:autoRedefine/>
    <w:qFormat/>
    <w:uiPriority w:val="0"/>
    <w:pPr>
      <w:spacing w:before="120"/>
      <w:ind w:left="221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78">
    <w:name w:val="标准书眉_偶数页"/>
    <w:basedOn w:val="53"/>
    <w:next w:val="1"/>
    <w:autoRedefine/>
    <w:qFormat/>
    <w:uiPriority w:val="0"/>
    <w:pPr>
      <w:jc w:val="left"/>
    </w:pPr>
  </w:style>
  <w:style w:type="paragraph" w:customStyle="1" w:styleId="79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参考文献"/>
    <w:basedOn w:val="1"/>
    <w:next w:val="23"/>
    <w:autoRedefine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81">
    <w:name w:val="参考文献、索引标题"/>
    <w:basedOn w:val="1"/>
    <w:next w:val="23"/>
    <w:autoRedefine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character" w:customStyle="1" w:styleId="82">
    <w:name w:val="发布"/>
    <w:basedOn w:val="35"/>
    <w:autoRedefine/>
    <w:qFormat/>
    <w:uiPriority w:val="0"/>
    <w:rPr>
      <w:rFonts w:ascii="黑体" w:eastAsia="黑体" w:cs="黑体"/>
      <w:spacing w:val="85"/>
      <w:w w:val="100"/>
      <w:position w:val="3"/>
      <w:sz w:val="28"/>
      <w:szCs w:val="28"/>
    </w:rPr>
  </w:style>
  <w:style w:type="paragraph" w:customStyle="1" w:styleId="83">
    <w:name w:val="发布部门"/>
    <w:next w:val="23"/>
    <w:autoRedefine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宋体"/>
      <w:b/>
      <w:bCs/>
      <w:spacing w:val="20"/>
      <w:w w:val="135"/>
      <w:sz w:val="28"/>
      <w:szCs w:val="28"/>
      <w:lang w:val="en-US" w:eastAsia="zh-CN" w:bidi="ar-SA"/>
    </w:rPr>
  </w:style>
  <w:style w:type="paragraph" w:customStyle="1" w:styleId="84">
    <w:name w:val="发布日期"/>
    <w:autoRedefine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szCs w:val="28"/>
      <w:lang w:val="en-US" w:eastAsia="zh-CN" w:bidi="ar-SA"/>
    </w:rPr>
  </w:style>
  <w:style w:type="paragraph" w:customStyle="1" w:styleId="85">
    <w:name w:val="封面标准代替信息"/>
    <w:autoRedefine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86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customStyle="1" w:styleId="87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88">
    <w:name w:val="封面标准英文名称"/>
    <w:basedOn w:val="87"/>
    <w:autoRedefine/>
    <w:qFormat/>
    <w:uiPriority w:val="0"/>
    <w:pPr>
      <w:framePr w:wrap="around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89">
    <w:name w:val="封面一致性程度标识"/>
    <w:basedOn w:val="88"/>
    <w:autoRedefine/>
    <w:qFormat/>
    <w:uiPriority w:val="0"/>
    <w:pPr>
      <w:framePr w:wrap="around"/>
      <w:spacing w:before="440"/>
    </w:pPr>
    <w:rPr>
      <w:rFonts w:ascii="宋体" w:eastAsia="宋体" w:cs="宋体"/>
    </w:rPr>
  </w:style>
  <w:style w:type="paragraph" w:customStyle="1" w:styleId="90">
    <w:name w:val="封面标准文稿类别"/>
    <w:basedOn w:val="89"/>
    <w:autoRedefine/>
    <w:qFormat/>
    <w:uiPriority w:val="0"/>
    <w:pPr>
      <w:framePr w:wrap="around"/>
      <w:spacing w:after="160" w:line="240" w:lineRule="auto"/>
    </w:pPr>
    <w:rPr>
      <w:sz w:val="24"/>
      <w:szCs w:val="24"/>
    </w:rPr>
  </w:style>
  <w:style w:type="paragraph" w:customStyle="1" w:styleId="91">
    <w:name w:val="封面标准文稿编辑信息"/>
    <w:basedOn w:val="90"/>
    <w:autoRedefine/>
    <w:qFormat/>
    <w:uiPriority w:val="0"/>
    <w:pPr>
      <w:framePr w:wrap="around"/>
      <w:spacing w:before="180" w:line="180" w:lineRule="exact"/>
    </w:pPr>
    <w:rPr>
      <w:sz w:val="21"/>
      <w:szCs w:val="21"/>
    </w:rPr>
  </w:style>
  <w:style w:type="paragraph" w:customStyle="1" w:styleId="92">
    <w:name w:val="封面正文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3">
    <w:name w:val="附录标识"/>
    <w:basedOn w:val="1"/>
    <w:next w:val="23"/>
    <w:autoRedefine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94">
    <w:name w:val="附录标题"/>
    <w:basedOn w:val="23"/>
    <w:next w:val="23"/>
    <w:autoRedefine/>
    <w:qFormat/>
    <w:uiPriority w:val="0"/>
    <w:pPr>
      <w:ind w:firstLine="0" w:firstLineChars="0"/>
      <w:jc w:val="center"/>
    </w:pPr>
    <w:rPr>
      <w:rFonts w:ascii="黑体" w:eastAsia="黑体" w:cs="黑体"/>
    </w:rPr>
  </w:style>
  <w:style w:type="paragraph" w:customStyle="1" w:styleId="95">
    <w:name w:val="附录表标号"/>
    <w:basedOn w:val="1"/>
    <w:next w:val="23"/>
    <w:autoRedefine/>
    <w:qFormat/>
    <w:uiPriority w:val="0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6">
    <w:name w:val="附录表标题"/>
    <w:basedOn w:val="1"/>
    <w:next w:val="23"/>
    <w:autoRedefine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 w:cs="黑体"/>
    </w:rPr>
  </w:style>
  <w:style w:type="paragraph" w:customStyle="1" w:styleId="97">
    <w:name w:val="附录二级条标题"/>
    <w:basedOn w:val="1"/>
    <w:next w:val="23"/>
    <w:autoRedefine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黑体"/>
      <w:kern w:val="21"/>
    </w:rPr>
  </w:style>
  <w:style w:type="paragraph" w:customStyle="1" w:styleId="98">
    <w:name w:val="附录二级无"/>
    <w:basedOn w:val="97"/>
    <w:autoRedefine/>
    <w:qFormat/>
    <w:uiPriority w:val="0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99">
    <w:name w:val="附录公式"/>
    <w:basedOn w:val="23"/>
    <w:next w:val="23"/>
    <w:link w:val="100"/>
    <w:autoRedefine/>
    <w:qFormat/>
    <w:uiPriority w:val="0"/>
  </w:style>
  <w:style w:type="character" w:customStyle="1" w:styleId="100">
    <w:name w:val="附录公式 Char"/>
    <w:basedOn w:val="50"/>
    <w:link w:val="99"/>
    <w:autoRedefine/>
    <w:qFormat/>
    <w:locked/>
    <w:uiPriority w:val="0"/>
    <w:rPr>
      <w:rFonts w:ascii="宋体" w:cs="宋体"/>
      <w:sz w:val="21"/>
      <w:szCs w:val="21"/>
      <w:lang w:val="en-US" w:eastAsia="zh-CN" w:bidi="ar-SA"/>
    </w:rPr>
  </w:style>
  <w:style w:type="paragraph" w:customStyle="1" w:styleId="101">
    <w:name w:val="附录公式编号制表符"/>
    <w:basedOn w:val="1"/>
    <w:next w:val="23"/>
    <w:autoRedefine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102">
    <w:name w:val="附录三级条标题"/>
    <w:basedOn w:val="97"/>
    <w:next w:val="23"/>
    <w:autoRedefine/>
    <w:qFormat/>
    <w:uiPriority w:val="0"/>
    <w:pPr>
      <w:numPr>
        <w:ilvl w:val="4"/>
      </w:numPr>
      <w:outlineLvl w:val="4"/>
    </w:pPr>
  </w:style>
  <w:style w:type="paragraph" w:customStyle="1" w:styleId="103">
    <w:name w:val="附录三级无"/>
    <w:basedOn w:val="102"/>
    <w:autoRedefine/>
    <w:qFormat/>
    <w:uiPriority w:val="0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104">
    <w:name w:val="附录数字编号列项（二级）"/>
    <w:autoRedefine/>
    <w:qFormat/>
    <w:uiPriority w:val="0"/>
    <w:pPr>
      <w:numPr>
        <w:ilvl w:val="1"/>
        <w:numId w:val="12"/>
      </w:numPr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05">
    <w:name w:val="附录四级条标题"/>
    <w:basedOn w:val="102"/>
    <w:next w:val="23"/>
    <w:autoRedefine/>
    <w:qFormat/>
    <w:uiPriority w:val="0"/>
    <w:pPr>
      <w:numPr>
        <w:ilvl w:val="5"/>
      </w:numPr>
      <w:outlineLvl w:val="5"/>
    </w:pPr>
  </w:style>
  <w:style w:type="paragraph" w:customStyle="1" w:styleId="106">
    <w:name w:val="附录四级无"/>
    <w:basedOn w:val="105"/>
    <w:autoRedefine/>
    <w:qFormat/>
    <w:uiPriority w:val="0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107">
    <w:name w:val="附录图标号"/>
    <w:basedOn w:val="1"/>
    <w:autoRedefine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08">
    <w:name w:val="附录图标题"/>
    <w:basedOn w:val="1"/>
    <w:next w:val="23"/>
    <w:autoRedefine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 w:cs="黑体"/>
    </w:rPr>
  </w:style>
  <w:style w:type="paragraph" w:customStyle="1" w:styleId="109">
    <w:name w:val="附录五级条标题"/>
    <w:basedOn w:val="105"/>
    <w:next w:val="23"/>
    <w:autoRedefine/>
    <w:qFormat/>
    <w:uiPriority w:val="0"/>
    <w:pPr>
      <w:numPr>
        <w:ilvl w:val="6"/>
      </w:numPr>
      <w:outlineLvl w:val="6"/>
    </w:pPr>
  </w:style>
  <w:style w:type="paragraph" w:customStyle="1" w:styleId="110">
    <w:name w:val="附录五级无"/>
    <w:basedOn w:val="109"/>
    <w:autoRedefine/>
    <w:qFormat/>
    <w:uiPriority w:val="0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111">
    <w:name w:val="附录章标题"/>
    <w:next w:val="23"/>
    <w:autoRedefine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黑体"/>
      <w:kern w:val="21"/>
      <w:sz w:val="21"/>
      <w:szCs w:val="21"/>
      <w:lang w:val="en-US" w:eastAsia="zh-CN" w:bidi="ar-SA"/>
    </w:rPr>
  </w:style>
  <w:style w:type="paragraph" w:customStyle="1" w:styleId="112">
    <w:name w:val="附录一级条标题"/>
    <w:basedOn w:val="111"/>
    <w:next w:val="23"/>
    <w:autoRedefine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13">
    <w:name w:val="附录一级无"/>
    <w:basedOn w:val="112"/>
    <w:autoRedefine/>
    <w:qFormat/>
    <w:uiPriority w:val="0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114">
    <w:name w:val="附录字母编号列项（一级）"/>
    <w:autoRedefine/>
    <w:qFormat/>
    <w:uiPriority w:val="0"/>
    <w:pPr>
      <w:numPr>
        <w:ilvl w:val="0"/>
        <w:numId w:val="12"/>
      </w:numPr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15">
    <w:name w:val="列项说明"/>
    <w:basedOn w:val="1"/>
    <w:autoRedefine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cs="宋体"/>
      <w:kern w:val="0"/>
    </w:rPr>
  </w:style>
  <w:style w:type="paragraph" w:customStyle="1" w:styleId="116">
    <w:name w:val="列项说明数字编号"/>
    <w:autoRedefine/>
    <w:qFormat/>
    <w:uiPriority w:val="0"/>
    <w:pPr>
      <w:ind w:left="600" w:leftChars="400" w:hanging="200" w:hangingChars="200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17">
    <w:name w:val="目次、索引正文"/>
    <w:autoRedefine/>
    <w:qFormat/>
    <w:uiPriority w:val="0"/>
    <w:pPr>
      <w:spacing w:line="320" w:lineRule="exact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18">
    <w:name w:val="其他标准标志"/>
    <w:basedOn w:val="75"/>
    <w:autoRedefine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19">
    <w:name w:val="其他标准称谓"/>
    <w:next w:val="1"/>
    <w:autoRedefine/>
    <w:qFormat/>
    <w:uiPriority w:val="0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黑体"/>
      <w:spacing w:val="-40"/>
      <w:sz w:val="48"/>
      <w:szCs w:val="48"/>
      <w:lang w:val="en-US" w:eastAsia="zh-CN" w:bidi="ar-SA"/>
    </w:rPr>
  </w:style>
  <w:style w:type="paragraph" w:customStyle="1" w:styleId="120">
    <w:name w:val="其他发布部门"/>
    <w:basedOn w:val="83"/>
    <w:autoRedefine/>
    <w:qFormat/>
    <w:uiPriority w:val="0"/>
    <w:pPr>
      <w:framePr w:wrap="around" w:y="15310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121">
    <w:name w:val="前言、引言标题"/>
    <w:next w:val="23"/>
    <w:autoRedefine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22">
    <w:name w:val="三级无"/>
    <w:basedOn w:val="60"/>
    <w:autoRedefine/>
    <w:qFormat/>
    <w:uiPriority w:val="0"/>
    <w:pPr>
      <w:spacing w:beforeLines="0" w:afterLines="0"/>
    </w:pPr>
    <w:rPr>
      <w:rFonts w:ascii="宋体" w:eastAsia="宋体" w:cs="宋体"/>
    </w:rPr>
  </w:style>
  <w:style w:type="paragraph" w:customStyle="1" w:styleId="123">
    <w:name w:val="实施日期"/>
    <w:basedOn w:val="84"/>
    <w:autoRedefine/>
    <w:qFormat/>
    <w:uiPriority w:val="0"/>
    <w:pPr>
      <w:framePr w:wrap="around" w:vAnchor="page" w:hAnchor="text"/>
      <w:jc w:val="right"/>
    </w:pPr>
  </w:style>
  <w:style w:type="paragraph" w:customStyle="1" w:styleId="124">
    <w:name w:val="示例后文字"/>
    <w:basedOn w:val="23"/>
    <w:next w:val="23"/>
    <w:autoRedefine/>
    <w:qFormat/>
    <w:uiPriority w:val="0"/>
    <w:pPr>
      <w:ind w:firstLine="360"/>
    </w:pPr>
    <w:rPr>
      <w:sz w:val="18"/>
      <w:szCs w:val="18"/>
    </w:rPr>
  </w:style>
  <w:style w:type="paragraph" w:customStyle="1" w:styleId="125">
    <w:name w:val="首示例"/>
    <w:next w:val="23"/>
    <w:link w:val="126"/>
    <w:autoRedefine/>
    <w:qFormat/>
    <w:uiPriority w:val="0"/>
    <w:pPr>
      <w:numPr>
        <w:ilvl w:val="0"/>
        <w:numId w:val="14"/>
      </w:numPr>
      <w:tabs>
        <w:tab w:val="left" w:pos="360"/>
      </w:tabs>
    </w:pPr>
    <w:rPr>
      <w:rFonts w:ascii="宋体" w:hAnsi="宋体" w:eastAsia="宋体" w:cs="宋体"/>
      <w:kern w:val="2"/>
      <w:sz w:val="18"/>
      <w:szCs w:val="18"/>
      <w:lang w:val="en-US" w:eastAsia="zh-CN" w:bidi="ar-SA"/>
    </w:rPr>
  </w:style>
  <w:style w:type="character" w:customStyle="1" w:styleId="126">
    <w:name w:val="首示例 Char"/>
    <w:basedOn w:val="35"/>
    <w:link w:val="125"/>
    <w:autoRedefine/>
    <w:qFormat/>
    <w:locked/>
    <w:uiPriority w:val="0"/>
    <w:rPr>
      <w:rFonts w:ascii="宋体" w:hAnsi="宋体" w:cs="宋体"/>
      <w:kern w:val="2"/>
      <w:sz w:val="18"/>
      <w:szCs w:val="18"/>
    </w:rPr>
  </w:style>
  <w:style w:type="paragraph" w:customStyle="1" w:styleId="127">
    <w:name w:val="四级无"/>
    <w:basedOn w:val="64"/>
    <w:autoRedefine/>
    <w:qFormat/>
    <w:uiPriority w:val="0"/>
    <w:pPr>
      <w:spacing w:beforeLines="0" w:afterLines="0"/>
    </w:pPr>
    <w:rPr>
      <w:rFonts w:ascii="宋体" w:eastAsia="宋体" w:cs="宋体"/>
    </w:rPr>
  </w:style>
  <w:style w:type="paragraph" w:customStyle="1" w:styleId="128">
    <w:name w:val="条文脚注"/>
    <w:basedOn w:val="24"/>
    <w:autoRedefine/>
    <w:qFormat/>
    <w:uiPriority w:val="0"/>
    <w:pPr>
      <w:numPr>
        <w:numId w:val="0"/>
      </w:numPr>
      <w:jc w:val="both"/>
    </w:pPr>
  </w:style>
  <w:style w:type="paragraph" w:customStyle="1" w:styleId="129">
    <w:name w:val="图标脚注说明"/>
    <w:basedOn w:val="23"/>
    <w:autoRedefine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30">
    <w:name w:val="图表脚注说明"/>
    <w:basedOn w:val="1"/>
    <w:autoRedefine/>
    <w:qFormat/>
    <w:uiPriority w:val="0"/>
    <w:pPr>
      <w:numPr>
        <w:ilvl w:val="0"/>
        <w:numId w:val="15"/>
      </w:numPr>
    </w:pPr>
    <w:rPr>
      <w:rFonts w:ascii="宋体" w:cs="宋体"/>
      <w:sz w:val="18"/>
      <w:szCs w:val="18"/>
    </w:rPr>
  </w:style>
  <w:style w:type="paragraph" w:customStyle="1" w:styleId="131">
    <w:name w:val="图的脚注"/>
    <w:next w:val="23"/>
    <w:autoRedefine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132">
    <w:name w:val="文献分类号"/>
    <w:autoRedefine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33">
    <w:name w:val="五级无"/>
    <w:basedOn w:val="65"/>
    <w:autoRedefine/>
    <w:qFormat/>
    <w:uiPriority w:val="0"/>
    <w:pPr>
      <w:spacing w:beforeLines="0" w:afterLines="0"/>
    </w:pPr>
    <w:rPr>
      <w:rFonts w:ascii="宋体" w:eastAsia="宋体" w:cs="宋体"/>
    </w:rPr>
  </w:style>
  <w:style w:type="paragraph" w:customStyle="1" w:styleId="134">
    <w:name w:val="一级无"/>
    <w:basedOn w:val="51"/>
    <w:autoRedefine/>
    <w:qFormat/>
    <w:uiPriority w:val="0"/>
    <w:pPr>
      <w:spacing w:beforeLines="0" w:afterLines="0"/>
    </w:pPr>
    <w:rPr>
      <w:rFonts w:ascii="宋体" w:eastAsia="宋体" w:cs="宋体"/>
    </w:rPr>
  </w:style>
  <w:style w:type="paragraph" w:customStyle="1" w:styleId="135">
    <w:name w:val="正文表标题"/>
    <w:next w:val="23"/>
    <w:autoRedefine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36">
    <w:name w:val="正文公式编号制表符"/>
    <w:basedOn w:val="23"/>
    <w:next w:val="23"/>
    <w:autoRedefine/>
    <w:qFormat/>
    <w:uiPriority w:val="0"/>
    <w:pPr>
      <w:ind w:firstLine="0" w:firstLineChars="0"/>
    </w:pPr>
  </w:style>
  <w:style w:type="paragraph" w:customStyle="1" w:styleId="137">
    <w:name w:val="正文图标题"/>
    <w:next w:val="23"/>
    <w:autoRedefine/>
    <w:qFormat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38">
    <w:name w:val="终结线"/>
    <w:basedOn w:val="1"/>
    <w:autoRedefine/>
    <w:qFormat/>
    <w:uiPriority w:val="0"/>
    <w:pPr>
      <w:framePr w:hSpace="181" w:vSpace="181" w:wrap="around" w:vAnchor="text" w:hAnchor="margin" w:xAlign="center" w:y="285"/>
    </w:pPr>
  </w:style>
  <w:style w:type="paragraph" w:customStyle="1" w:styleId="139">
    <w:name w:val="其他发布日期"/>
    <w:basedOn w:val="84"/>
    <w:autoRedefine/>
    <w:qFormat/>
    <w:uiPriority w:val="0"/>
    <w:pPr>
      <w:framePr w:wrap="around" w:vAnchor="page" w:hAnchor="text" w:x="1419"/>
    </w:pPr>
  </w:style>
  <w:style w:type="paragraph" w:customStyle="1" w:styleId="140">
    <w:name w:val="其他实施日期"/>
    <w:basedOn w:val="123"/>
    <w:autoRedefine/>
    <w:qFormat/>
    <w:uiPriority w:val="0"/>
    <w:pPr>
      <w:framePr w:wrap="around"/>
    </w:pPr>
  </w:style>
  <w:style w:type="paragraph" w:customStyle="1" w:styleId="141">
    <w:name w:val="封面标准名称2"/>
    <w:basedOn w:val="87"/>
    <w:autoRedefine/>
    <w:qFormat/>
    <w:uiPriority w:val="0"/>
    <w:pPr>
      <w:framePr w:wrap="around" w:y="4469"/>
      <w:spacing w:beforeLines="630"/>
    </w:pPr>
  </w:style>
  <w:style w:type="paragraph" w:customStyle="1" w:styleId="142">
    <w:name w:val="封面标准英文名称2"/>
    <w:basedOn w:val="88"/>
    <w:autoRedefine/>
    <w:qFormat/>
    <w:uiPriority w:val="0"/>
    <w:pPr>
      <w:framePr w:wrap="around" w:y="4469"/>
    </w:pPr>
  </w:style>
  <w:style w:type="paragraph" w:customStyle="1" w:styleId="143">
    <w:name w:val="封面一致性程度标识2"/>
    <w:basedOn w:val="89"/>
    <w:autoRedefine/>
    <w:qFormat/>
    <w:uiPriority w:val="0"/>
    <w:pPr>
      <w:framePr w:wrap="around" w:y="4469"/>
    </w:pPr>
  </w:style>
  <w:style w:type="paragraph" w:customStyle="1" w:styleId="144">
    <w:name w:val="封面标准文稿类别2"/>
    <w:basedOn w:val="90"/>
    <w:autoRedefine/>
    <w:qFormat/>
    <w:uiPriority w:val="0"/>
    <w:pPr>
      <w:framePr w:wrap="around" w:y="4469"/>
    </w:pPr>
  </w:style>
  <w:style w:type="paragraph" w:customStyle="1" w:styleId="145">
    <w:name w:val="封面标准文稿编辑信息2"/>
    <w:basedOn w:val="91"/>
    <w:autoRedefine/>
    <w:qFormat/>
    <w:uiPriority w:val="0"/>
    <w:pPr>
      <w:framePr w:wrap="around" w:y="4469"/>
    </w:pPr>
  </w:style>
  <w:style w:type="character" w:customStyle="1" w:styleId="146">
    <w:name w:val="章标题 Char"/>
    <w:link w:val="54"/>
    <w:autoRedefine/>
    <w:qFormat/>
    <w:locked/>
    <w:uiPriority w:val="0"/>
    <w:rPr>
      <w:rFonts w:ascii="黑体" w:eastAsia="黑体"/>
      <w:sz w:val="21"/>
    </w:rPr>
  </w:style>
  <w:style w:type="character" w:customStyle="1" w:styleId="147">
    <w:name w:val="一级条标题 Char"/>
    <w:link w:val="51"/>
    <w:autoRedefine/>
    <w:qFormat/>
    <w:locked/>
    <w:uiPriority w:val="0"/>
    <w:rPr>
      <w:rFonts w:ascii="黑体" w:eastAsia="黑体"/>
      <w:sz w:val="21"/>
    </w:rPr>
  </w:style>
  <w:style w:type="character" w:customStyle="1" w:styleId="148">
    <w:name w:val="二级条标题 Char"/>
    <w:basedOn w:val="147"/>
    <w:link w:val="55"/>
    <w:autoRedefine/>
    <w:qFormat/>
    <w:locked/>
    <w:uiPriority w:val="0"/>
    <w:rPr>
      <w:rFonts w:ascii="黑体" w:eastAsia="黑体"/>
      <w:sz w:val="21"/>
    </w:rPr>
  </w:style>
  <w:style w:type="paragraph" w:customStyle="1" w:styleId="149">
    <w:name w:val="_Style 5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01B4A-8271-413B-B8A9-9B4C29F80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344</Words>
  <Characters>1965</Characters>
  <Lines>16</Lines>
  <Paragraphs>4</Paragraphs>
  <TotalTime>11</TotalTime>
  <ScaleCrop>false</ScaleCrop>
  <LinksUpToDate>false</LinksUpToDate>
  <CharactersWithSpaces>2305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2020-06-02T01:28:00Z</dcterms:created>
  <dc:creator>CNIS</dc:creator>
  <cp:lastModifiedBy>Adminst</cp:lastModifiedBy>
  <cp:lastPrinted>2020-08-10T06:28:00Z</cp:lastPrinted>
  <dcterms:modified xsi:type="dcterms:W3CDTF">2024-01-26T09:07:26Z</dcterms:modified>
  <dc:title>标准名称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498B37BBD2F74CCE8B3BC02218CAD061_13</vt:lpwstr>
  </property>
</Properties>
</file>