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05</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烟台大花生栽培技术规程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cultivating large peanuts in Yantai</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val="en-US" w:eastAsia="zh-CN"/>
        </w:rPr>
        <w:t>烟台市农学会</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r>
        <w:rPr>
          <w:rFonts w:hint="eastAsia"/>
          <w:lang w:val="en-US" w:eastAsia="zh-CN"/>
        </w:rPr>
        <w:t>烟台市农学会</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rPr>
            <w:t>烟台大花生栽培技术规程</w:t>
          </w:r>
        </w:p>
      </w:sdtContent>
    </w:sdt>
    <w:bookmarkEnd w:id="23"/>
    <w:p>
      <w:pPr>
        <w:pStyle w:val="105"/>
        <w:spacing w:before="240" w:after="240"/>
        <w:rPr>
          <w:color w:val="auto"/>
        </w:rPr>
      </w:pPr>
      <w:bookmarkStart w:id="24" w:name="_Toc17233325"/>
      <w:bookmarkStart w:id="25" w:name="_Toc97192964"/>
      <w:bookmarkStart w:id="26" w:name="_Toc26986530"/>
      <w:bookmarkStart w:id="27" w:name="_Toc24884211"/>
      <w:bookmarkStart w:id="28" w:name="_Toc24884218"/>
      <w:bookmarkStart w:id="29" w:name="_Toc17233333"/>
      <w:bookmarkStart w:id="30" w:name="_Toc26718930"/>
      <w:bookmarkStart w:id="31" w:name="_Toc26648465"/>
      <w:bookmarkStart w:id="32" w:name="_Toc107483146"/>
      <w:bookmarkStart w:id="33" w:name="_Toc26986771"/>
      <w:r>
        <w:rPr>
          <w:rFonts w:hint="eastAsia"/>
          <w:color w:val="auto"/>
          <w:lang w:val="en-US" w:eastAsia="zh-CN"/>
        </w:rPr>
        <w:t xml:space="preserve"> </w:t>
      </w:r>
      <w:r>
        <w:rPr>
          <w:rFonts w:hint="eastAsia"/>
          <w:color w:val="auto"/>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26986531"/>
      <w:bookmarkStart w:id="35" w:name="_Toc24884212"/>
      <w:bookmarkStart w:id="36" w:name="_Toc17233326"/>
      <w:bookmarkStart w:id="37" w:name="_Toc26648466"/>
      <w:bookmarkStart w:id="38" w:name="_Toc26986772"/>
      <w:bookmarkStart w:id="39" w:name="_Toc97192965"/>
      <w:bookmarkStart w:id="40" w:name="_Toc107483147"/>
      <w:bookmarkStart w:id="41" w:name="_Toc26718931"/>
      <w:bookmarkStart w:id="42" w:name="_Toc17233334"/>
      <w:bookmarkStart w:id="43" w:name="_Toc24884219"/>
      <w:r>
        <w:rPr>
          <w:color w:val="auto"/>
        </w:rPr>
        <w:t>本文件规定了</w:t>
      </w:r>
      <w:r>
        <w:rPr>
          <w:rFonts w:hint="eastAsia"/>
          <w:color w:val="auto"/>
        </w:rPr>
        <w:t>烟台大花生栽培</w:t>
      </w:r>
      <w:r>
        <w:rPr>
          <w:rFonts w:hint="eastAsia"/>
          <w:color w:val="auto"/>
          <w:lang w:val="en-US" w:eastAsia="zh-CN"/>
        </w:rPr>
        <w:t>技术</w:t>
      </w:r>
      <w:r>
        <w:rPr>
          <w:color w:val="auto"/>
        </w:rPr>
        <w:t>的</w:t>
      </w:r>
      <w:r>
        <w:rPr>
          <w:rFonts w:hint="eastAsia"/>
          <w:color w:val="auto"/>
        </w:rPr>
        <w:t>术语和定义、</w:t>
      </w:r>
      <w:r>
        <w:rPr>
          <w:rFonts w:hint="eastAsia"/>
          <w:color w:val="auto"/>
          <w:lang w:val="en-US" w:eastAsia="zh-CN"/>
        </w:rPr>
        <w:t>产地选择、整地施肥、品种选择、种子处理、播种、田间管理、病虫害防治、采集与贮藏等要求</w:t>
      </w:r>
      <w:bookmarkStart w:id="50" w:name="_GoBack"/>
      <w:bookmarkEnd w:id="50"/>
      <w:r>
        <w:rPr>
          <w:color w:val="auto"/>
        </w:rPr>
        <w:t>。</w:t>
      </w:r>
    </w:p>
    <w:p>
      <w:pPr>
        <w:pStyle w:val="57"/>
        <w:ind w:firstLine="420"/>
        <w:rPr>
          <w:rFonts w:ascii="Times New Roman"/>
          <w:color w:val="auto"/>
        </w:rPr>
      </w:pPr>
      <w:r>
        <w:rPr>
          <w:rFonts w:hint="eastAsia"/>
          <w:color w:val="auto"/>
        </w:rPr>
        <w:t>本文件适用于中华人民共和国</w:t>
      </w:r>
      <w:r>
        <w:rPr>
          <w:rFonts w:hint="eastAsia"/>
          <w:color w:val="auto"/>
          <w:lang w:val="en-US" w:eastAsia="zh-CN"/>
        </w:rPr>
        <w:t>农业农村部</w:t>
      </w:r>
      <w:r>
        <w:rPr>
          <w:rFonts w:hint="eastAsia"/>
          <w:color w:val="auto"/>
          <w:lang w:eastAsia="zh-CN"/>
        </w:rPr>
        <w:t>《</w:t>
      </w:r>
      <w:r>
        <w:rPr>
          <w:rFonts w:hint="eastAsia"/>
          <w:color w:val="auto"/>
        </w:rPr>
        <w:t>201</w:t>
      </w:r>
      <w:r>
        <w:rPr>
          <w:rFonts w:hint="eastAsia"/>
          <w:color w:val="auto"/>
          <w:lang w:val="en-US" w:eastAsia="zh-CN"/>
        </w:rPr>
        <w:t>8</w:t>
      </w:r>
      <w:r>
        <w:rPr>
          <w:rFonts w:hint="eastAsia"/>
          <w:color w:val="auto"/>
        </w:rPr>
        <w:t>年第</w:t>
      </w:r>
      <w:r>
        <w:rPr>
          <w:rFonts w:hint="eastAsia"/>
          <w:color w:val="auto"/>
          <w:lang w:val="en-US" w:eastAsia="zh-CN"/>
        </w:rPr>
        <w:t>40</w:t>
      </w:r>
      <w:r>
        <w:rPr>
          <w:rFonts w:hint="eastAsia"/>
          <w:color w:val="auto"/>
        </w:rPr>
        <w:t>号公告</w:t>
      </w:r>
      <w:r>
        <w:rPr>
          <w:rFonts w:hint="eastAsia"/>
          <w:color w:val="auto"/>
          <w:lang w:eastAsia="zh-CN"/>
        </w:rPr>
        <w:t>》，</w:t>
      </w:r>
      <w:r>
        <w:rPr>
          <w:rFonts w:hint="eastAsia"/>
          <w:color w:val="auto"/>
        </w:rPr>
        <w:t>登记证书编号AGI2018-02-2403核准的地理标志</w:t>
      </w:r>
      <w:r>
        <w:rPr>
          <w:rFonts w:hint="eastAsia"/>
          <w:color w:val="auto"/>
          <w:lang w:val="en-US" w:eastAsia="zh-CN"/>
        </w:rPr>
        <w:t>保护产品烟台大花生</w:t>
      </w:r>
      <w:r>
        <w:rPr>
          <w:color w:val="auto"/>
        </w:rPr>
        <w:t>。</w:t>
      </w:r>
    </w:p>
    <w:p>
      <w:pPr>
        <w:pStyle w:val="105"/>
        <w:spacing w:before="240" w:after="240"/>
        <w:rPr>
          <w:color w:val="auto"/>
        </w:rPr>
      </w:pPr>
      <w:r>
        <w:rPr>
          <w:rFonts w:hint="eastAsia"/>
          <w:color w:val="auto"/>
          <w:lang w:val="en-US" w:eastAsia="zh-CN"/>
        </w:rPr>
        <w:t xml:space="preserve"> </w:t>
      </w:r>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107483148"/>
      <w:bookmarkStart w:id="45" w:name="_Toc97192966"/>
      <w:r>
        <w:rPr>
          <w:rFonts w:hint="eastAsia" w:ascii="Times New Roman"/>
        </w:rPr>
        <w:t>NY/T 391</w:t>
      </w:r>
      <w:r>
        <w:rPr>
          <w:rFonts w:hint="eastAsia" w:ascii="Times New Roman"/>
          <w:lang w:val="en-US" w:eastAsia="zh-CN"/>
        </w:rPr>
        <w:t xml:space="preserve">  </w:t>
      </w:r>
      <w:r>
        <w:rPr>
          <w:rFonts w:hint="eastAsia" w:ascii="Times New Roman"/>
        </w:rPr>
        <w:t>绿色食品 产地环境质量</w:t>
      </w:r>
    </w:p>
    <w:p>
      <w:pPr>
        <w:pStyle w:val="57"/>
        <w:ind w:firstLine="420"/>
        <w:rPr>
          <w:rFonts w:hint="eastAsia" w:ascii="Times New Roman"/>
        </w:rPr>
      </w:pPr>
      <w:r>
        <w:rPr>
          <w:rFonts w:hint="eastAsia" w:ascii="Times New Roman"/>
        </w:rPr>
        <w:t xml:space="preserve">NY/T 496 </w:t>
      </w:r>
      <w:r>
        <w:rPr>
          <w:rFonts w:hint="eastAsia" w:ascii="Times New Roman"/>
          <w:lang w:val="en-US" w:eastAsia="zh-CN"/>
        </w:rPr>
        <w:t xml:space="preserve"> </w:t>
      </w:r>
      <w:r>
        <w:rPr>
          <w:rFonts w:hint="eastAsia" w:ascii="Times New Roman"/>
        </w:rPr>
        <w:t>肥料合理使用准则 通则</w:t>
      </w:r>
    </w:p>
    <w:p>
      <w:pPr>
        <w:pStyle w:val="57"/>
        <w:ind w:firstLine="420"/>
        <w:rPr>
          <w:rFonts w:hint="eastAsia" w:ascii="Times New Roman"/>
        </w:rPr>
      </w:pPr>
      <w:r>
        <w:rPr>
          <w:rFonts w:hint="eastAsia" w:ascii="Times New Roman"/>
        </w:rPr>
        <w:t xml:space="preserve">NY/T 1276 </w:t>
      </w:r>
      <w:r>
        <w:rPr>
          <w:rFonts w:hint="eastAsia" w:ascii="Times New Roman"/>
          <w:lang w:val="en-US" w:eastAsia="zh-CN"/>
        </w:rPr>
        <w:t xml:space="preserve"> </w:t>
      </w:r>
      <w:r>
        <w:rPr>
          <w:rFonts w:hint="eastAsia" w:ascii="Times New Roman"/>
        </w:rPr>
        <w:t>农药安全使用规范 总则</w:t>
      </w:r>
    </w:p>
    <w:p>
      <w:pPr>
        <w:pStyle w:val="57"/>
        <w:ind w:firstLine="420"/>
        <w:rPr>
          <w:rFonts w:hint="eastAsia" w:ascii="Times New Roman"/>
        </w:rPr>
      </w:pPr>
      <w:r>
        <w:rPr>
          <w:rFonts w:hint="eastAsia" w:ascii="Times New Roman"/>
        </w:rPr>
        <w:t xml:space="preserve">NY/T 1535 </w:t>
      </w:r>
      <w:r>
        <w:rPr>
          <w:rFonts w:hint="eastAsia" w:ascii="Times New Roman"/>
          <w:lang w:val="en-US" w:eastAsia="zh-CN"/>
        </w:rPr>
        <w:t xml:space="preserve"> </w:t>
      </w:r>
      <w:r>
        <w:rPr>
          <w:rFonts w:hint="eastAsia" w:ascii="Times New Roman"/>
        </w:rPr>
        <w:t>肥料合理使用准则 微生物肥料</w:t>
      </w:r>
    </w:p>
    <w:p>
      <w:pPr>
        <w:pStyle w:val="57"/>
        <w:ind w:firstLine="420"/>
        <w:rPr>
          <w:rFonts w:hint="eastAsia" w:ascii="Times New Roman"/>
        </w:rPr>
      </w:pPr>
      <w:r>
        <w:rPr>
          <w:rFonts w:hint="eastAsia" w:ascii="Times New Roman"/>
        </w:rPr>
        <w:t xml:space="preserve">NY/T 1868 </w:t>
      </w:r>
      <w:r>
        <w:rPr>
          <w:rFonts w:hint="eastAsia" w:ascii="Times New Roman"/>
          <w:lang w:val="en-US" w:eastAsia="zh-CN"/>
        </w:rPr>
        <w:t xml:space="preserve"> </w:t>
      </w:r>
      <w:r>
        <w:rPr>
          <w:rFonts w:hint="eastAsia" w:ascii="Times New Roman"/>
        </w:rPr>
        <w:t>肥料合理使用准则 有机肥料</w:t>
      </w:r>
    </w:p>
    <w:p>
      <w:pPr>
        <w:pStyle w:val="57"/>
        <w:ind w:firstLine="420"/>
        <w:rPr>
          <w:rFonts w:hint="eastAsia" w:ascii="Times New Roman"/>
        </w:rPr>
      </w:pPr>
      <w:r>
        <w:rPr>
          <w:rFonts w:hint="eastAsia" w:ascii="Times New Roman"/>
        </w:rPr>
        <w:t>NY/T 2393</w:t>
      </w:r>
      <w:r>
        <w:rPr>
          <w:rFonts w:hint="eastAsia" w:ascii="Times New Roman"/>
          <w:lang w:val="en-US" w:eastAsia="zh-CN"/>
        </w:rPr>
        <w:t xml:space="preserve">  </w:t>
      </w:r>
      <w:r>
        <w:rPr>
          <w:rFonts w:hint="eastAsia" w:ascii="Times New Roman"/>
        </w:rPr>
        <w:t>花生主要虫害防治技术规程</w:t>
      </w:r>
    </w:p>
    <w:p>
      <w:pPr>
        <w:pStyle w:val="57"/>
        <w:ind w:firstLine="420"/>
        <w:rPr>
          <w:rFonts w:hint="eastAsia" w:ascii="Times New Roman"/>
        </w:rPr>
      </w:pPr>
      <w:r>
        <w:rPr>
          <w:rFonts w:hint="eastAsia" w:ascii="Times New Roman"/>
        </w:rPr>
        <w:t xml:space="preserve">NY/T 2394 </w:t>
      </w:r>
      <w:r>
        <w:rPr>
          <w:rFonts w:hint="eastAsia" w:ascii="Times New Roman"/>
          <w:lang w:val="en-US" w:eastAsia="zh-CN"/>
        </w:rPr>
        <w:t xml:space="preserve"> </w:t>
      </w:r>
      <w:r>
        <w:rPr>
          <w:rFonts w:hint="eastAsia" w:ascii="Times New Roman"/>
        </w:rPr>
        <w:t>花生主要病害防治技术规程</w:t>
      </w:r>
    </w:p>
    <w:p>
      <w:pPr>
        <w:pStyle w:val="57"/>
        <w:ind w:firstLine="420"/>
        <w:rPr>
          <w:rFonts w:hint="eastAsia" w:ascii="Times New Roman"/>
        </w:rPr>
      </w:pPr>
      <w:r>
        <w:rPr>
          <w:rFonts w:hint="eastAsia" w:ascii="Times New Roman"/>
        </w:rPr>
        <w:t xml:space="preserve">NY/T 2395 </w:t>
      </w:r>
      <w:r>
        <w:rPr>
          <w:rFonts w:hint="eastAsia" w:ascii="Times New Roman"/>
          <w:lang w:val="en-US" w:eastAsia="zh-CN"/>
        </w:rPr>
        <w:t xml:space="preserve"> </w:t>
      </w:r>
      <w:r>
        <w:rPr>
          <w:rFonts w:hint="eastAsia" w:ascii="Times New Roman"/>
        </w:rPr>
        <w:t>花生田主要杂草防治技术规程</w:t>
      </w:r>
    </w:p>
    <w:p>
      <w:pPr>
        <w:pStyle w:val="57"/>
        <w:ind w:firstLine="420"/>
        <w:rPr>
          <w:rFonts w:hint="eastAsia" w:ascii="Times New Roman"/>
        </w:rPr>
      </w:pPr>
      <w:r>
        <w:rPr>
          <w:rFonts w:hint="eastAsia" w:ascii="Times New Roman"/>
        </w:rPr>
        <w:t xml:space="preserve">NY/T 2401 </w:t>
      </w:r>
      <w:r>
        <w:rPr>
          <w:rFonts w:hint="eastAsia" w:ascii="Times New Roman"/>
          <w:lang w:val="en-US" w:eastAsia="zh-CN"/>
        </w:rPr>
        <w:t xml:space="preserve"> </w:t>
      </w:r>
      <w:r>
        <w:rPr>
          <w:rFonts w:hint="eastAsia" w:ascii="Times New Roman"/>
        </w:rPr>
        <w:t>覆膜花生机械化生产技术规程</w:t>
      </w:r>
    </w:p>
    <w:p>
      <w:pPr>
        <w:pStyle w:val="57"/>
        <w:ind w:firstLine="420"/>
        <w:rPr>
          <w:rFonts w:hint="eastAsia" w:ascii="Times New Roman"/>
        </w:rPr>
      </w:pPr>
      <w:r>
        <w:rPr>
          <w:rFonts w:hint="eastAsia" w:ascii="Times New Roman"/>
        </w:rPr>
        <w:t>GB 3095</w:t>
      </w:r>
      <w:r>
        <w:rPr>
          <w:rFonts w:hint="eastAsia" w:ascii="Times New Roman"/>
          <w:lang w:val="en-US" w:eastAsia="zh-CN"/>
        </w:rPr>
        <w:t xml:space="preserve"> </w:t>
      </w:r>
      <w:r>
        <w:rPr>
          <w:rFonts w:hint="eastAsia" w:ascii="Times New Roman"/>
        </w:rPr>
        <w:t xml:space="preserve"> 环境空气质量标准</w:t>
      </w:r>
    </w:p>
    <w:p>
      <w:pPr>
        <w:pStyle w:val="57"/>
        <w:ind w:firstLine="420"/>
        <w:rPr>
          <w:rFonts w:hint="eastAsia" w:ascii="Times New Roman"/>
        </w:rPr>
      </w:pPr>
      <w:r>
        <w:rPr>
          <w:rFonts w:hint="eastAsia" w:ascii="Times New Roman"/>
        </w:rPr>
        <w:t>GB 5084</w:t>
      </w:r>
      <w:r>
        <w:rPr>
          <w:rFonts w:hint="eastAsia" w:ascii="Times New Roman"/>
          <w:lang w:val="en-US" w:eastAsia="zh-CN"/>
        </w:rPr>
        <w:t xml:space="preserve"> </w:t>
      </w:r>
      <w:r>
        <w:rPr>
          <w:rFonts w:hint="eastAsia" w:ascii="Times New Roman"/>
        </w:rPr>
        <w:t xml:space="preserve"> 农田灌溉水质标准</w:t>
      </w:r>
    </w:p>
    <w:p>
      <w:pPr>
        <w:pStyle w:val="57"/>
        <w:ind w:firstLine="420"/>
        <w:rPr>
          <w:rFonts w:hint="eastAsia" w:ascii="Times New Roman"/>
        </w:rPr>
      </w:pPr>
      <w:r>
        <w:rPr>
          <w:rFonts w:hint="eastAsia" w:ascii="Times New Roman"/>
        </w:rPr>
        <w:t xml:space="preserve">GB/T 8321 </w:t>
      </w:r>
      <w:r>
        <w:rPr>
          <w:rFonts w:hint="eastAsia" w:ascii="Times New Roman"/>
          <w:lang w:val="en-US" w:eastAsia="zh-CN"/>
        </w:rPr>
        <w:t xml:space="preserve"> </w:t>
      </w:r>
      <w:r>
        <w:rPr>
          <w:rFonts w:hint="eastAsia" w:ascii="Times New Roman"/>
        </w:rPr>
        <w:t>农药合理使用准则（所有部分）</w:t>
      </w:r>
    </w:p>
    <w:p>
      <w:pPr>
        <w:pStyle w:val="57"/>
        <w:ind w:firstLine="420"/>
        <w:rPr>
          <w:rFonts w:hint="eastAsia" w:ascii="Times New Roman"/>
        </w:rPr>
      </w:pPr>
      <w:r>
        <w:rPr>
          <w:rFonts w:hint="eastAsia" w:ascii="Times New Roman"/>
        </w:rPr>
        <w:t>GB 13735</w:t>
      </w:r>
      <w:r>
        <w:rPr>
          <w:rFonts w:hint="eastAsia" w:ascii="Times New Roman"/>
          <w:lang w:val="en-US" w:eastAsia="zh-CN"/>
        </w:rPr>
        <w:t xml:space="preserve"> </w:t>
      </w:r>
      <w:r>
        <w:rPr>
          <w:rFonts w:hint="eastAsia" w:ascii="Times New Roman"/>
        </w:rPr>
        <w:t xml:space="preserve"> 聚乙烯吹塑农用地面覆盖薄膜</w:t>
      </w:r>
    </w:p>
    <w:p>
      <w:pPr>
        <w:pStyle w:val="57"/>
        <w:ind w:firstLine="420"/>
        <w:rPr>
          <w:rFonts w:hint="eastAsia" w:ascii="Times New Roman"/>
        </w:rPr>
      </w:pPr>
      <w:r>
        <w:rPr>
          <w:rFonts w:hint="eastAsia" w:ascii="Times New Roman"/>
        </w:rPr>
        <w:t xml:space="preserve">GB 15618 </w:t>
      </w:r>
      <w:r>
        <w:rPr>
          <w:rFonts w:hint="eastAsia" w:ascii="Times New Roman"/>
          <w:lang w:val="en-US" w:eastAsia="zh-CN"/>
        </w:rPr>
        <w:t xml:space="preserve"> </w:t>
      </w:r>
      <w:r>
        <w:rPr>
          <w:rFonts w:hint="eastAsia" w:ascii="Times New Roman"/>
        </w:rPr>
        <w:t>土壤环境质量 农用地土壤污染风险管控标准（试行）</w:t>
      </w:r>
    </w:p>
    <w:p>
      <w:pPr>
        <w:pStyle w:val="57"/>
        <w:ind w:firstLine="420"/>
        <w:rPr>
          <w:rFonts w:hint="eastAsia" w:ascii="Times New Roman"/>
        </w:rPr>
      </w:pPr>
      <w:r>
        <w:rPr>
          <w:rFonts w:hint="eastAsia" w:ascii="Times New Roman"/>
        </w:rPr>
        <w:t>GB/T 15671</w:t>
      </w:r>
      <w:r>
        <w:rPr>
          <w:rFonts w:hint="eastAsia" w:ascii="Times New Roman"/>
          <w:lang w:val="en-US" w:eastAsia="zh-CN"/>
        </w:rPr>
        <w:t xml:space="preserve"> </w:t>
      </w:r>
      <w:r>
        <w:rPr>
          <w:rFonts w:hint="eastAsia" w:ascii="Times New Roman"/>
        </w:rPr>
        <w:t xml:space="preserve"> 农作物薄膜包衣种子技术条件</w:t>
      </w:r>
    </w:p>
    <w:p>
      <w:pPr>
        <w:pStyle w:val="105"/>
        <w:spacing w:before="240" w:after="240"/>
      </w:pPr>
      <w:r>
        <w:rPr>
          <w:rFonts w:hint="eastAsia"/>
          <w:szCs w:val="21"/>
          <w:lang w:val="en-US" w:eastAsia="zh-CN"/>
        </w:rPr>
        <w:t xml:space="preserve"> </w:t>
      </w: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hint="eastAsia" w:ascii="黑体" w:hAnsi="黑体" w:eastAsia="黑体"/>
          <w:lang w:val="en-US" w:eastAsia="zh-CN"/>
        </w:rPr>
        <w:t xml:space="preserve"> 烟台大花生</w:t>
      </w:r>
      <w:r>
        <w:rPr>
          <w:rFonts w:ascii="黑体" w:hAnsi="黑体" w:eastAsia="黑体"/>
        </w:rPr>
        <w:t xml:space="preserve">  YanTai Peanut</w:t>
      </w:r>
    </w:p>
    <w:p>
      <w:pPr>
        <w:pStyle w:val="13"/>
        <w:spacing w:line="276" w:lineRule="auto"/>
        <w:ind w:left="138" w:right="275" w:firstLine="288"/>
        <w:rPr>
          <w:rFonts w:ascii="宋体" w:hAnsi="宋体" w:cs="微软雅黑"/>
          <w:color w:val="FF0000"/>
        </w:rPr>
      </w:pPr>
      <w:r>
        <w:rPr>
          <w:rFonts w:hint="eastAsia"/>
          <w:spacing w:val="-6"/>
          <w:lang w:val="en-US" w:eastAsia="zh-CN"/>
        </w:rPr>
        <w:t>在烟台市区域内，根据《地理标志产品保护规定》批准的</w:t>
      </w:r>
      <w:r>
        <w:rPr>
          <w:rFonts w:hint="eastAsia" w:ascii="宋体" w:hAnsi="宋体" w:cs="微软雅黑"/>
          <w:lang w:val="en-US" w:eastAsia="zh-CN"/>
        </w:rPr>
        <w:t>范围内</w:t>
      </w:r>
      <w:r>
        <w:rPr>
          <w:rFonts w:ascii="宋体" w:hAnsi="宋体"/>
        </w:rPr>
        <w:t>种植</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花生</w:t>
      </w:r>
      <w:r>
        <w:rPr>
          <w:rFonts w:hint="eastAsia" w:ascii="宋体" w:hAnsi="宋体" w:cs="微软雅黑"/>
        </w:rPr>
        <w:t>。</w:t>
      </w:r>
    </w:p>
    <w:p>
      <w:pPr>
        <w:pStyle w:val="105"/>
        <w:spacing w:before="240" w:after="240"/>
        <w:rPr>
          <w:rFonts w:ascii="Times New Roman"/>
        </w:rPr>
      </w:pPr>
      <w:r>
        <w:rPr>
          <w:rFonts w:hint="eastAsia" w:ascii="Times New Roman"/>
          <w:lang w:val="en-US" w:eastAsia="zh-CN"/>
        </w:rPr>
        <w:t xml:space="preserve"> 产地选择</w:t>
      </w:r>
    </w:p>
    <w:p>
      <w:pPr>
        <w:pStyle w:val="106"/>
        <w:spacing w:before="120" w:after="120"/>
        <w:rPr>
          <w:rFonts w:hint="eastAsia"/>
          <w:spacing w:val="-6"/>
          <w:lang w:val="en-US" w:eastAsia="zh-CN"/>
        </w:rPr>
      </w:pPr>
      <w:r>
        <w:rPr>
          <w:rFonts w:hint="eastAsia"/>
          <w:spacing w:val="-6"/>
          <w:lang w:val="en-US" w:eastAsia="zh-CN"/>
        </w:rPr>
        <w:t xml:space="preserve"> 产地环境</w:t>
      </w:r>
    </w:p>
    <w:p>
      <w:pPr>
        <w:pStyle w:val="57"/>
        <w:ind w:firstLine="420"/>
        <w:rPr>
          <w:rFonts w:hint="eastAsia" w:ascii="Times New Roman"/>
          <w:lang w:eastAsia="zh-CN"/>
        </w:rPr>
      </w:pPr>
      <w:r>
        <w:rPr>
          <w:rFonts w:hint="eastAsia" w:ascii="Times New Roman" w:cs="Times New Roman"/>
          <w:color w:val="auto"/>
          <w:spacing w:val="-6"/>
          <w:lang w:val="en-US" w:eastAsia="zh-CN"/>
        </w:rPr>
        <w:t>应</w:t>
      </w:r>
      <w:r>
        <w:rPr>
          <w:rFonts w:hint="default" w:ascii="Times New Roman" w:hAnsi="Times New Roman" w:cs="Times New Roman"/>
          <w:color w:val="auto"/>
          <w:spacing w:val="-6"/>
        </w:rPr>
        <w:t>选择生态环境质量良好生产区，产地土壤环境质量</w:t>
      </w:r>
      <w:r>
        <w:rPr>
          <w:rFonts w:hint="eastAsia" w:ascii="Times New Roman" w:cs="Times New Roman"/>
          <w:color w:val="auto"/>
          <w:spacing w:val="-6"/>
          <w:lang w:val="en-US" w:eastAsia="zh-CN"/>
        </w:rPr>
        <w:t>应</w:t>
      </w:r>
      <w:r>
        <w:rPr>
          <w:rFonts w:hint="default" w:ascii="Times New Roman" w:hAnsi="Times New Roman" w:cs="Times New Roman"/>
          <w:color w:val="auto"/>
          <w:spacing w:val="-6"/>
        </w:rPr>
        <w:t>符合</w:t>
      </w:r>
      <w:r>
        <w:rPr>
          <w:rFonts w:hint="eastAsia" w:ascii="Times New Roman" w:cs="Times New Roman"/>
          <w:color w:val="auto"/>
          <w:spacing w:val="-6"/>
          <w:lang w:val="en-US" w:eastAsia="zh-CN"/>
        </w:rPr>
        <w:t xml:space="preserve"> </w:t>
      </w:r>
      <w:r>
        <w:rPr>
          <w:rFonts w:hint="default" w:ascii="Times New Roman" w:hAnsi="Times New Roman" w:cs="Times New Roman"/>
          <w:color w:val="auto"/>
          <w:spacing w:val="-6"/>
        </w:rPr>
        <w:t>GB 15618</w:t>
      </w:r>
      <w:r>
        <w:rPr>
          <w:rFonts w:hint="eastAsia" w:ascii="Times New Roman" w:cs="Times New Roman"/>
          <w:color w:val="auto"/>
          <w:spacing w:val="-6"/>
          <w:lang w:val="en-US" w:eastAsia="zh-CN"/>
        </w:rPr>
        <w:t xml:space="preserve"> </w:t>
      </w:r>
      <w:r>
        <w:rPr>
          <w:rFonts w:hint="default" w:ascii="Times New Roman" w:hAnsi="Times New Roman" w:cs="Times New Roman"/>
          <w:color w:val="auto"/>
          <w:spacing w:val="-6"/>
        </w:rPr>
        <w:t>的要求，环境空气质量</w:t>
      </w:r>
      <w:r>
        <w:rPr>
          <w:rFonts w:hint="eastAsia" w:ascii="Times New Roman" w:cs="Times New Roman"/>
          <w:color w:val="auto"/>
          <w:spacing w:val="-6"/>
          <w:lang w:val="en-US" w:eastAsia="zh-CN"/>
        </w:rPr>
        <w:t>应</w:t>
      </w:r>
      <w:r>
        <w:rPr>
          <w:rFonts w:hint="default" w:ascii="Times New Roman" w:hAnsi="Times New Roman" w:cs="Times New Roman"/>
          <w:color w:val="auto"/>
          <w:spacing w:val="-6"/>
        </w:rPr>
        <w:t>符合</w:t>
      </w:r>
      <w:r>
        <w:rPr>
          <w:rFonts w:hint="eastAsia" w:ascii="Times New Roman" w:cs="Times New Roman"/>
          <w:color w:val="auto"/>
          <w:spacing w:val="-6"/>
          <w:lang w:val="en-US" w:eastAsia="zh-CN"/>
        </w:rPr>
        <w:t xml:space="preserve"> </w:t>
      </w:r>
      <w:r>
        <w:rPr>
          <w:rFonts w:hint="default" w:ascii="Times New Roman" w:hAnsi="Times New Roman" w:cs="Times New Roman"/>
          <w:color w:val="auto"/>
          <w:spacing w:val="-6"/>
        </w:rPr>
        <w:t>GB 3095 的要求，农田灌溉水质量</w:t>
      </w:r>
      <w:r>
        <w:rPr>
          <w:rFonts w:hint="eastAsia" w:ascii="Times New Roman" w:cs="Times New Roman"/>
          <w:color w:val="auto"/>
          <w:spacing w:val="-6"/>
          <w:lang w:val="en-US" w:eastAsia="zh-CN"/>
        </w:rPr>
        <w:t>应</w:t>
      </w:r>
      <w:r>
        <w:rPr>
          <w:rFonts w:hint="default" w:ascii="Times New Roman" w:hAnsi="Times New Roman" w:cs="Times New Roman"/>
          <w:color w:val="auto"/>
          <w:spacing w:val="-6"/>
        </w:rPr>
        <w:t>符</w:t>
      </w:r>
      <w:r>
        <w:rPr>
          <w:rFonts w:hint="eastAsia" w:ascii="Times New Roman" w:cs="Times New Roman"/>
          <w:color w:val="auto"/>
          <w:spacing w:val="-6"/>
          <w:lang w:val="en-US" w:eastAsia="zh-CN"/>
        </w:rPr>
        <w:t xml:space="preserve">合 </w:t>
      </w:r>
      <w:r>
        <w:rPr>
          <w:rFonts w:hint="default" w:ascii="Times New Roman" w:hAnsi="Times New Roman" w:cs="Times New Roman"/>
          <w:color w:val="auto"/>
          <w:spacing w:val="-6"/>
        </w:rPr>
        <w:t>GB 5084</w:t>
      </w:r>
      <w:r>
        <w:rPr>
          <w:rFonts w:hint="eastAsia" w:ascii="Times New Roman" w:cs="Times New Roman"/>
          <w:color w:val="auto"/>
          <w:spacing w:val="-6"/>
          <w:lang w:val="en-US" w:eastAsia="zh-CN"/>
        </w:rPr>
        <w:t xml:space="preserve"> </w:t>
      </w:r>
      <w:r>
        <w:rPr>
          <w:rFonts w:hint="default" w:ascii="Times New Roman" w:hAnsi="Times New Roman" w:cs="Times New Roman"/>
          <w:color w:val="auto"/>
          <w:spacing w:val="-6"/>
        </w:rPr>
        <w:t>的要求</w:t>
      </w:r>
      <w:r>
        <w:rPr>
          <w:rFonts w:hint="eastAsia" w:ascii="Times New Roman" w:hAnsi="Times New Roman" w:cs="Times New Roman"/>
          <w:color w:val="auto"/>
          <w:spacing w:val="-6"/>
          <w:lang w:eastAsia="zh-CN"/>
        </w:rPr>
        <w:t>，</w:t>
      </w:r>
      <w:r>
        <w:rPr>
          <w:rFonts w:hint="eastAsia" w:ascii="Times New Roman"/>
          <w:color w:val="auto"/>
        </w:rPr>
        <w:t>绿色食品产地环境质量</w:t>
      </w:r>
      <w:r>
        <w:rPr>
          <w:rFonts w:hint="eastAsia" w:ascii="Times New Roman" w:cs="Times New Roman"/>
          <w:color w:val="auto"/>
          <w:spacing w:val="-6"/>
          <w:lang w:val="en-US" w:eastAsia="zh-CN"/>
        </w:rPr>
        <w:t>应</w:t>
      </w:r>
      <w:r>
        <w:rPr>
          <w:rFonts w:hint="eastAsia" w:ascii="Times New Roman"/>
          <w:color w:val="auto"/>
          <w:lang w:val="en-US" w:eastAsia="zh-CN"/>
        </w:rPr>
        <w:t>符合</w:t>
      </w:r>
      <w:r>
        <w:rPr>
          <w:rFonts w:hint="eastAsia" w:ascii="Times New Roman"/>
          <w:lang w:val="en-US" w:eastAsia="zh-CN"/>
        </w:rPr>
        <w:t xml:space="preserve"> </w:t>
      </w:r>
      <w:r>
        <w:rPr>
          <w:rFonts w:hint="eastAsia" w:ascii="Times New Roman"/>
        </w:rPr>
        <w:t>NY/T 391</w:t>
      </w:r>
      <w:r>
        <w:rPr>
          <w:rFonts w:hint="eastAsia" w:ascii="Times New Roman"/>
          <w:lang w:eastAsia="zh-CN"/>
        </w:rPr>
        <w:t>。</w:t>
      </w:r>
    </w:p>
    <w:p>
      <w:pPr>
        <w:pStyle w:val="106"/>
        <w:spacing w:before="120" w:after="120"/>
        <w:rPr>
          <w:rFonts w:hint="eastAsia"/>
          <w:spacing w:val="-6"/>
          <w:lang w:val="en-US" w:eastAsia="zh-CN"/>
        </w:rPr>
      </w:pPr>
      <w:r>
        <w:rPr>
          <w:rFonts w:hint="eastAsia"/>
          <w:spacing w:val="-6"/>
          <w:lang w:val="en-US" w:eastAsia="zh-CN"/>
        </w:rPr>
        <w:t xml:space="preserve"> 地块选择</w:t>
      </w:r>
    </w:p>
    <w:p>
      <w:pPr>
        <w:pStyle w:val="57"/>
        <w:ind w:firstLine="420"/>
        <w:rPr>
          <w:rFonts w:hint="eastAsia" w:ascii="Times New Roman"/>
          <w:lang w:eastAsia="zh-CN"/>
        </w:rPr>
      </w:pPr>
      <w:r>
        <w:rPr>
          <w:rFonts w:hint="default" w:ascii="Times New Roman" w:hAnsi="Times New Roman" w:cs="Times New Roman"/>
          <w:spacing w:val="-6"/>
        </w:rPr>
        <w:t>选择土层深厚、松软，保水保肥能力较好的沙壤土，土壤</w:t>
      </w:r>
      <w:r>
        <w:rPr>
          <w:rFonts w:hint="eastAsia" w:ascii="Times New Roman" w:cs="Times New Roman"/>
          <w:spacing w:val="-6"/>
          <w:highlight w:val="none"/>
          <w:lang w:val="en-US" w:eastAsia="zh-CN"/>
        </w:rPr>
        <w:t xml:space="preserve"> ph </w:t>
      </w:r>
      <w:r>
        <w:rPr>
          <w:rFonts w:hint="default" w:ascii="Times New Roman" w:hAnsi="Times New Roman" w:cs="Times New Roman"/>
          <w:spacing w:val="-6"/>
        </w:rPr>
        <w:t>值在</w:t>
      </w:r>
      <w:r>
        <w:rPr>
          <w:rFonts w:hint="eastAsia" w:ascii="Times New Roman" w:cs="Times New Roman"/>
          <w:spacing w:val="-6"/>
          <w:lang w:val="en-US" w:eastAsia="zh-CN"/>
        </w:rPr>
        <w:t xml:space="preserve"> </w:t>
      </w:r>
      <w:r>
        <w:rPr>
          <w:rFonts w:hint="default" w:ascii="Times New Roman" w:hAnsi="Times New Roman" w:cs="Times New Roman"/>
          <w:spacing w:val="-6"/>
        </w:rPr>
        <w:t>6.5</w:t>
      </w:r>
      <w:r>
        <w:rPr>
          <w:rFonts w:hint="eastAsia" w:ascii="Times New Roman" w:cs="Times New Roman"/>
          <w:spacing w:val="-6"/>
          <w:lang w:val="en-US" w:eastAsia="zh-CN"/>
        </w:rPr>
        <w:t xml:space="preserve"> </w:t>
      </w:r>
      <w:r>
        <w:rPr>
          <w:rFonts w:hint="default" w:ascii="Times New Roman" w:hAnsi="Times New Roman" w:cs="Times New Roman"/>
          <w:spacing w:val="-6"/>
        </w:rPr>
        <w:t>～</w:t>
      </w:r>
      <w:r>
        <w:rPr>
          <w:rFonts w:hint="eastAsia" w:ascii="Times New Roman" w:cs="Times New Roman"/>
          <w:spacing w:val="-6"/>
          <w:lang w:val="en-US" w:eastAsia="zh-CN"/>
        </w:rPr>
        <w:t xml:space="preserve"> </w:t>
      </w:r>
      <w:r>
        <w:rPr>
          <w:rFonts w:hint="default" w:ascii="Times New Roman" w:hAnsi="Times New Roman" w:cs="Times New Roman"/>
          <w:spacing w:val="-6"/>
        </w:rPr>
        <w:t>7.5</w:t>
      </w:r>
      <w:r>
        <w:rPr>
          <w:rFonts w:hint="eastAsia" w:ascii="Times New Roman" w:cs="Times New Roman"/>
          <w:spacing w:val="-6"/>
          <w:lang w:val="en-US" w:eastAsia="zh-CN"/>
        </w:rPr>
        <w:t xml:space="preserve"> </w:t>
      </w:r>
      <w:r>
        <w:rPr>
          <w:rFonts w:hint="default" w:ascii="Times New Roman" w:hAnsi="Times New Roman" w:cs="Times New Roman"/>
          <w:spacing w:val="-6"/>
        </w:rPr>
        <w:t>之间为宜。</w:t>
      </w:r>
    </w:p>
    <w:p>
      <w:pPr>
        <w:pStyle w:val="105"/>
        <w:bidi w:val="0"/>
        <w:ind w:left="0" w:leftChars="0" w:firstLine="0" w:firstLineChars="0"/>
      </w:pPr>
      <w:r>
        <w:rPr>
          <w:rFonts w:hint="eastAsia"/>
          <w:lang w:val="en-US" w:eastAsia="zh-CN"/>
        </w:rPr>
        <w:t xml:space="preserve"> 整地施肥</w:t>
      </w:r>
    </w:p>
    <w:p>
      <w:pPr>
        <w:pStyle w:val="106"/>
        <w:spacing w:before="120" w:after="120"/>
        <w:rPr>
          <w:rFonts w:hint="eastAsia"/>
          <w:spacing w:val="-6"/>
          <w:lang w:val="en-US" w:eastAsia="zh-CN"/>
        </w:rPr>
      </w:pPr>
      <w:r>
        <w:rPr>
          <w:rFonts w:hint="eastAsia"/>
          <w:spacing w:val="-6"/>
          <w:lang w:val="en-US" w:eastAsia="zh-CN"/>
        </w:rPr>
        <w:t xml:space="preserve"> 整地</w:t>
      </w:r>
    </w:p>
    <w:p>
      <w:pPr>
        <w:pStyle w:val="66"/>
        <w:spacing w:before="120" w:after="120"/>
        <w:rPr>
          <w:rFonts w:ascii="Times New Roman"/>
          <w:color w:val="auto"/>
          <w:highlight w:val="none"/>
        </w:rPr>
      </w:pPr>
      <w:r>
        <w:rPr>
          <w:rFonts w:hint="eastAsia" w:ascii="Times New Roman"/>
          <w:color w:val="auto"/>
          <w:highlight w:val="none"/>
          <w:lang w:val="en-US" w:eastAsia="zh-CN"/>
        </w:rPr>
        <w:t xml:space="preserve"> </w:t>
      </w:r>
      <w:r>
        <w:rPr>
          <w:rFonts w:hint="eastAsia"/>
          <w:lang w:val="en-US" w:eastAsia="zh-CN"/>
        </w:rPr>
        <w:t>深耕</w:t>
      </w:r>
    </w:p>
    <w:p>
      <w:pPr>
        <w:pStyle w:val="57"/>
        <w:rPr>
          <w:rFonts w:hint="eastAsia"/>
          <w:lang w:val="en-US" w:eastAsia="zh-CN"/>
        </w:rPr>
      </w:pPr>
      <w:r>
        <w:rPr>
          <w:rFonts w:hint="eastAsia"/>
          <w:lang w:val="en-US" w:eastAsia="zh-CN"/>
        </w:rPr>
        <w:t>冬前宜深耕冻垡，播前宜细耙整平，做到上松下实，能排能灌。</w:t>
      </w:r>
    </w:p>
    <w:p>
      <w:pPr>
        <w:pStyle w:val="66"/>
        <w:spacing w:before="120" w:after="120"/>
        <w:rPr>
          <w:rFonts w:ascii="Times New Roman"/>
          <w:color w:val="auto"/>
          <w:highlight w:val="none"/>
        </w:rPr>
      </w:pPr>
      <w:r>
        <w:rPr>
          <w:rFonts w:hint="eastAsia" w:ascii="Times New Roman"/>
          <w:color w:val="auto"/>
          <w:highlight w:val="none"/>
          <w:lang w:val="en-US" w:eastAsia="zh-CN"/>
        </w:rPr>
        <w:t xml:space="preserve"> 耕翻</w:t>
      </w:r>
    </w:p>
    <w:p>
      <w:pPr>
        <w:pStyle w:val="57"/>
        <w:ind w:firstLine="420"/>
        <w:rPr>
          <w:rFonts w:hint="eastAsia" w:ascii="Times New Roman"/>
        </w:rPr>
      </w:pPr>
      <w:r>
        <w:rPr>
          <w:rFonts w:hint="eastAsia" w:ascii="Times New Roman"/>
        </w:rPr>
        <w:t>春季耕翻，耕翻深度</w:t>
      </w:r>
      <w:r>
        <w:rPr>
          <w:rFonts w:hint="eastAsia" w:ascii="Times New Roman"/>
          <w:color w:val="auto"/>
          <w:lang w:val="en-US" w:eastAsia="zh-CN"/>
        </w:rPr>
        <w:t xml:space="preserve">宜为 </w:t>
      </w:r>
      <w:r>
        <w:rPr>
          <w:rFonts w:hint="eastAsia" w:ascii="Times New Roman"/>
          <w:color w:val="auto"/>
        </w:rPr>
        <w:t>2</w:t>
      </w:r>
      <w:r>
        <w:rPr>
          <w:rFonts w:hint="eastAsia" w:ascii="Times New Roman"/>
        </w:rPr>
        <w:t>0 cm</w:t>
      </w:r>
      <w:r>
        <w:rPr>
          <w:rFonts w:hint="eastAsia" w:ascii="Times New Roman"/>
          <w:lang w:val="en-US" w:eastAsia="zh-CN"/>
        </w:rPr>
        <w:t xml:space="preserve"> </w:t>
      </w:r>
      <w:r>
        <w:rPr>
          <w:rFonts w:hint="eastAsia" w:ascii="Times New Roman"/>
        </w:rPr>
        <w:t>以上；风大失墒快的区域可以在播种期耕地，随耕翻随播种。</w:t>
      </w:r>
    </w:p>
    <w:p>
      <w:pPr>
        <w:pStyle w:val="66"/>
        <w:spacing w:before="120" w:after="120"/>
        <w:rPr>
          <w:rFonts w:ascii="Times New Roman"/>
          <w:color w:val="auto"/>
          <w:highlight w:val="none"/>
        </w:rPr>
      </w:pPr>
      <w:r>
        <w:rPr>
          <w:rFonts w:hint="eastAsia" w:ascii="Times New Roman"/>
          <w:color w:val="auto"/>
          <w:highlight w:val="none"/>
          <w:lang w:val="en-US" w:eastAsia="zh-CN"/>
        </w:rPr>
        <w:t xml:space="preserve"> 起垄</w:t>
      </w:r>
    </w:p>
    <w:p>
      <w:pPr>
        <w:pStyle w:val="13"/>
        <w:spacing w:line="278" w:lineRule="auto"/>
        <w:ind w:firstLine="420" w:firstLineChars="200"/>
        <w:rPr>
          <w:rFonts w:hint="default" w:ascii="Times New Roman" w:hAnsi="Times New Roman" w:eastAsia="宋体" w:cs="Times New Roman"/>
          <w:color w:val="auto"/>
          <w:lang w:val="en-US" w:eastAsia="zh-CN"/>
        </w:rPr>
      </w:pPr>
      <w:r>
        <w:rPr>
          <w:rFonts w:hint="eastAsia" w:ascii="Times New Roman"/>
          <w:color w:val="auto"/>
          <w:lang w:val="en-US" w:eastAsia="zh-CN"/>
        </w:rPr>
        <w:t>宜</w:t>
      </w:r>
      <w:r>
        <w:rPr>
          <w:rFonts w:hint="default" w:ascii="Times New Roman" w:hAnsi="Times New Roman" w:eastAsia="宋体" w:cs="Times New Roman"/>
          <w:color w:val="auto"/>
          <w:lang w:val="en-US" w:eastAsia="zh-CN"/>
        </w:rPr>
        <w:t>采用大垄双行种植，垄底宽</w:t>
      </w:r>
      <w:r>
        <w:rPr>
          <w:rFonts w:hint="eastAsia" w:ascii="Times New Roman"/>
          <w:color w:val="auto"/>
          <w:lang w:val="en-US" w:eastAsia="zh-CN"/>
        </w:rPr>
        <w:t>宜为</w:t>
      </w:r>
      <w:r>
        <w:rPr>
          <w:rFonts w:hint="default" w:ascii="Times New Roman" w:hAnsi="Times New Roman" w:eastAsia="宋体" w:cs="Times New Roman"/>
          <w:color w:val="auto"/>
          <w:lang w:val="en-US" w:eastAsia="zh-CN"/>
        </w:rPr>
        <w:t>85 cm～90 cm，垄面宽</w:t>
      </w:r>
      <w:r>
        <w:rPr>
          <w:rFonts w:hint="eastAsia" w:ascii="Times New Roman"/>
          <w:color w:val="auto"/>
          <w:lang w:val="en-US" w:eastAsia="zh-CN"/>
        </w:rPr>
        <w:t>宜为</w:t>
      </w:r>
      <w:r>
        <w:rPr>
          <w:rFonts w:hint="default" w:ascii="Times New Roman" w:hAnsi="Times New Roman" w:eastAsia="宋体" w:cs="Times New Roman"/>
          <w:color w:val="auto"/>
          <w:lang w:val="en-US" w:eastAsia="zh-CN"/>
        </w:rPr>
        <w:t>55 cm～60 cm，垄高</w:t>
      </w:r>
      <w:r>
        <w:rPr>
          <w:rFonts w:hint="eastAsia" w:ascii="Times New Roman"/>
          <w:color w:val="auto"/>
          <w:lang w:val="en-US" w:eastAsia="zh-CN"/>
        </w:rPr>
        <w:t>宜</w:t>
      </w:r>
      <w:r>
        <w:rPr>
          <w:rFonts w:hint="default" w:ascii="Times New Roman" w:hAnsi="Times New Roman" w:eastAsia="宋体" w:cs="Times New Roman"/>
          <w:color w:val="auto"/>
          <w:lang w:val="en-US" w:eastAsia="zh-CN"/>
        </w:rPr>
        <w:t>10 cm～12 cm。</w:t>
      </w:r>
    </w:p>
    <w:p>
      <w:pPr>
        <w:pStyle w:val="106"/>
        <w:spacing w:before="120" w:after="120"/>
        <w:rPr>
          <w:rFonts w:hint="eastAsia"/>
          <w:spacing w:val="-6"/>
          <w:lang w:val="en-US" w:eastAsia="zh-CN"/>
        </w:rPr>
      </w:pPr>
      <w:r>
        <w:rPr>
          <w:rFonts w:hint="eastAsia"/>
          <w:spacing w:val="-6"/>
          <w:lang w:val="en-US" w:eastAsia="zh-CN"/>
        </w:rPr>
        <w:t xml:space="preserve"> 施肥</w:t>
      </w:r>
    </w:p>
    <w:p>
      <w:pPr>
        <w:pStyle w:val="66"/>
        <w:spacing w:before="120" w:after="120"/>
        <w:rPr>
          <w:rFonts w:ascii="Times New Roman"/>
          <w:color w:val="auto"/>
          <w:highlight w:val="none"/>
        </w:rPr>
      </w:pPr>
      <w:r>
        <w:rPr>
          <w:rFonts w:hint="eastAsia" w:ascii="Times New Roman"/>
          <w:color w:val="auto"/>
          <w:highlight w:val="none"/>
          <w:lang w:val="en-US" w:eastAsia="zh-CN"/>
        </w:rPr>
        <w:t xml:space="preserve"> 施肥原则</w:t>
      </w:r>
    </w:p>
    <w:p>
      <w:pPr>
        <w:pStyle w:val="57"/>
        <w:ind w:firstLine="420"/>
        <w:rPr>
          <w:rFonts w:hint="eastAsia" w:ascii="Times New Roman"/>
        </w:rPr>
      </w:pPr>
      <w:r>
        <w:rPr>
          <w:rFonts w:hint="eastAsia" w:ascii="Times New Roman"/>
          <w:color w:val="auto"/>
          <w:lang w:val="en-US" w:eastAsia="zh-CN"/>
        </w:rPr>
        <w:t>应</w:t>
      </w:r>
      <w:r>
        <w:rPr>
          <w:rFonts w:hint="eastAsia" w:ascii="Times New Roman"/>
        </w:rPr>
        <w:t>以施用有机肥和生物肥为主，配合施用大量元素、中微量元素化肥。肥料使用应符合</w:t>
      </w:r>
      <w:r>
        <w:rPr>
          <w:rFonts w:hint="eastAsia" w:ascii="Times New Roman"/>
          <w:lang w:val="en-US" w:eastAsia="zh-CN"/>
        </w:rPr>
        <w:t xml:space="preserve"> </w:t>
      </w:r>
      <w:r>
        <w:rPr>
          <w:rFonts w:hint="eastAsia" w:ascii="Times New Roman"/>
        </w:rPr>
        <w:t>NY/T 496、NY/T 1535、NY/T 1868</w:t>
      </w:r>
      <w:r>
        <w:rPr>
          <w:rFonts w:hint="eastAsia" w:ascii="Times New Roman"/>
          <w:lang w:val="en-US" w:eastAsia="zh-CN"/>
        </w:rPr>
        <w:t xml:space="preserve"> </w:t>
      </w:r>
      <w:r>
        <w:rPr>
          <w:rFonts w:hint="eastAsia" w:ascii="Times New Roman"/>
        </w:rPr>
        <w:t>的要求。</w:t>
      </w:r>
    </w:p>
    <w:p>
      <w:pPr>
        <w:pStyle w:val="66"/>
        <w:spacing w:before="120" w:after="120"/>
        <w:rPr>
          <w:rFonts w:ascii="Times New Roman"/>
          <w:color w:val="auto"/>
          <w:highlight w:val="none"/>
        </w:rPr>
      </w:pPr>
      <w:r>
        <w:rPr>
          <w:rFonts w:hint="eastAsia" w:ascii="Times New Roman"/>
          <w:color w:val="auto"/>
          <w:highlight w:val="none"/>
          <w:lang w:val="en-US" w:eastAsia="zh-CN"/>
        </w:rPr>
        <w:t xml:space="preserve"> 施肥量</w:t>
      </w:r>
    </w:p>
    <w:p>
      <w:pPr>
        <w:pStyle w:val="57"/>
        <w:ind w:firstLine="420"/>
        <w:rPr>
          <w:rFonts w:hint="default" w:ascii="Times New Roman" w:hAnsi="Times New Roman" w:eastAsia="宋体" w:cs="Times New Roman"/>
          <w:color w:val="auto"/>
          <w:lang w:val="en-US" w:eastAsia="zh-CN"/>
        </w:rPr>
      </w:pPr>
      <w:r>
        <w:rPr>
          <w:rFonts w:hint="eastAsia" w:ascii="Times New Roman"/>
        </w:rPr>
        <w:t>每 667 m</w:t>
      </w:r>
      <w:r>
        <w:rPr>
          <w:rFonts w:hint="eastAsia" w:ascii="Times New Roman"/>
          <w:color w:val="auto"/>
          <w:vertAlign w:val="superscript"/>
        </w:rPr>
        <w:t>2</w:t>
      </w:r>
      <w:r>
        <w:rPr>
          <w:rFonts w:hint="eastAsia" w:ascii="Times New Roman"/>
          <w:color w:val="auto"/>
          <w:lang w:val="en-US" w:eastAsia="zh-CN"/>
        </w:rPr>
        <w:t>可</w:t>
      </w:r>
      <w:r>
        <w:rPr>
          <w:rFonts w:hint="eastAsia" w:ascii="Times New Roman"/>
          <w:color w:val="auto"/>
        </w:rPr>
        <w:t>施</w:t>
      </w:r>
      <w:r>
        <w:rPr>
          <w:rFonts w:hint="eastAsia" w:ascii="Times New Roman"/>
        </w:rPr>
        <w:t>入充分腐熟的农家肥 1200 kg～1500 kg</w:t>
      </w:r>
      <w:r>
        <w:rPr>
          <w:rFonts w:hint="eastAsia" w:ascii="Times New Roman"/>
          <w:lang w:val="en-US" w:eastAsia="zh-CN"/>
        </w:rPr>
        <w:t xml:space="preserve"> </w:t>
      </w:r>
      <w:r>
        <w:rPr>
          <w:rFonts w:hint="eastAsia" w:ascii="Times New Roman"/>
        </w:rPr>
        <w:t>或养分总量相当的商品有机肥(生物有机肥)，化肥用量</w:t>
      </w:r>
      <w:r>
        <w:rPr>
          <w:rFonts w:hint="eastAsia" w:ascii="Times New Roman"/>
          <w:color w:val="auto"/>
          <w:lang w:val="en-US" w:eastAsia="zh-CN"/>
        </w:rPr>
        <w:t>可</w:t>
      </w:r>
      <w:r>
        <w:rPr>
          <w:rFonts w:hint="eastAsia" w:ascii="Times New Roman"/>
        </w:rPr>
        <w:t>每 667 m2施入纯氮(N)10 kg～12 kg、磷（P2 O5 ）8 kg～10 kg、钾(K2 O)12 kg～15 kg，</w:t>
      </w:r>
      <w:r>
        <w:rPr>
          <w:rFonts w:hint="eastAsia" w:ascii="Times New Roman"/>
          <w:color w:val="auto"/>
          <w:lang w:val="en-US" w:eastAsia="zh-CN"/>
        </w:rPr>
        <w:t>可</w:t>
      </w:r>
      <w:r>
        <w:rPr>
          <w:rFonts w:hint="eastAsia" w:ascii="Times New Roman"/>
        </w:rPr>
        <w:t>根据土壤养分状况，配施适量的中微量元素肥。</w:t>
      </w:r>
    </w:p>
    <w:p>
      <w:pPr>
        <w:pStyle w:val="105"/>
        <w:bidi w:val="0"/>
        <w:ind w:left="0" w:leftChars="0" w:firstLine="0" w:firstLineChars="0"/>
        <w:rPr>
          <w:rFonts w:hint="default"/>
          <w:spacing w:val="-6"/>
          <w:lang w:val="en-US" w:eastAsia="zh-CN"/>
        </w:rPr>
      </w:pPr>
      <w:r>
        <w:rPr>
          <w:rFonts w:hint="eastAsia"/>
          <w:lang w:val="en-US" w:eastAsia="zh-CN"/>
        </w:rPr>
        <w:t xml:space="preserve"> 品种选择</w:t>
      </w:r>
    </w:p>
    <w:p>
      <w:pPr>
        <w:pStyle w:val="57"/>
        <w:ind w:firstLine="408"/>
        <w:rPr>
          <w:rFonts w:hint="default" w:ascii="Times New Roman" w:hAnsi="Times New Roman" w:eastAsia="宋体" w:cs="Times New Roman"/>
          <w:spacing w:val="-6"/>
          <w:kern w:val="2"/>
          <w:sz w:val="21"/>
          <w:szCs w:val="21"/>
          <w:lang w:val="zh-CN" w:eastAsia="zh-CN" w:bidi="ar-SA"/>
        </w:rPr>
      </w:pPr>
      <w:r>
        <w:rPr>
          <w:rFonts w:hint="default" w:ascii="Times New Roman" w:hAnsi="Times New Roman" w:eastAsia="宋体" w:cs="Times New Roman"/>
          <w:spacing w:val="-6"/>
          <w:kern w:val="2"/>
          <w:sz w:val="21"/>
          <w:szCs w:val="21"/>
          <w:lang w:val="zh-CN" w:eastAsia="zh-CN" w:bidi="ar-SA"/>
        </w:rPr>
        <w:t>品种</w:t>
      </w:r>
      <w:r>
        <w:rPr>
          <w:rFonts w:hint="default" w:ascii="Times New Roman" w:hAnsi="Times New Roman" w:cs="Times New Roman"/>
          <w:spacing w:val="-6"/>
          <w:kern w:val="2"/>
          <w:sz w:val="21"/>
          <w:szCs w:val="21"/>
          <w:lang w:val="en-US" w:eastAsia="zh-CN" w:bidi="ar-SA"/>
        </w:rPr>
        <w:t>应</w:t>
      </w:r>
      <w:r>
        <w:rPr>
          <w:rFonts w:hint="eastAsia" w:ascii="Times New Roman" w:cs="Times New Roman"/>
          <w:spacing w:val="-6"/>
          <w:kern w:val="2"/>
          <w:sz w:val="21"/>
          <w:szCs w:val="21"/>
          <w:lang w:val="en-US" w:eastAsia="zh-CN" w:bidi="ar-SA"/>
        </w:rPr>
        <w:t>选择</w:t>
      </w:r>
      <w:r>
        <w:rPr>
          <w:rFonts w:hint="default" w:ascii="Times New Roman" w:hAns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zh-CN" w:eastAsia="zh-CN" w:bidi="ar-SA"/>
        </w:rPr>
      </w:pPr>
      <w:r>
        <w:rPr>
          <w:rFonts w:hint="eastAsia" w:ascii="Times New Roman" w:cs="Times New Roman"/>
          <w:spacing w:val="-6"/>
          <w:kern w:val="2"/>
          <w:sz w:val="21"/>
          <w:szCs w:val="21"/>
          <w:lang w:val="en-US" w:eastAsia="zh-CN" w:bidi="ar-SA"/>
        </w:rPr>
        <w:t>花育系列（如</w:t>
      </w:r>
      <w:r>
        <w:rPr>
          <w:rFonts w:hint="eastAsia" w:ascii="Times New Roman" w:cs="Times New Roman"/>
          <w:spacing w:val="-6"/>
          <w:kern w:val="2"/>
          <w:sz w:val="21"/>
          <w:szCs w:val="21"/>
          <w:lang w:val="zh-CN" w:eastAsia="zh-CN" w:bidi="ar-SA"/>
        </w:rPr>
        <w:t>花育22号、花育33号、花育25号</w:t>
      </w:r>
      <w:r>
        <w:rPr>
          <w:rFonts w:hint="eastAsia" w:ascii="Times New Roman" w:cs="Times New Roman"/>
          <w:spacing w:val="-6"/>
          <w:kern w:val="2"/>
          <w:sz w:val="21"/>
          <w:szCs w:val="21"/>
          <w:lang w:val="en-US" w:eastAsia="zh-CN" w:bidi="ar-SA"/>
        </w:rPr>
        <w:t>）</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zh-CN" w:eastAsia="zh-CN" w:bidi="ar-SA"/>
        </w:rPr>
      </w:pPr>
      <w:r>
        <w:rPr>
          <w:rFonts w:hint="eastAsia" w:ascii="Times New Roman" w:cs="Times New Roman"/>
          <w:spacing w:val="-6"/>
          <w:kern w:val="2"/>
          <w:sz w:val="21"/>
          <w:szCs w:val="21"/>
          <w:lang w:val="en-US" w:eastAsia="zh-CN" w:bidi="ar-SA"/>
        </w:rPr>
        <w:t>山花</w:t>
      </w:r>
      <w:r>
        <w:rPr>
          <w:rFonts w:hint="default" w:ascii="Times New Roman" w:hAnsi="Times New Roman" w:eastAsia="宋体" w:cs="Times New Roman"/>
          <w:spacing w:val="-6"/>
          <w:kern w:val="2"/>
          <w:sz w:val="21"/>
          <w:szCs w:val="21"/>
          <w:lang w:val="zh-CN" w:eastAsia="zh-CN" w:bidi="ar-SA"/>
        </w:rPr>
        <w:t>系列（</w:t>
      </w:r>
      <w:r>
        <w:rPr>
          <w:rFonts w:hint="eastAsia" w:ascii="Times New Roman" w:cs="Times New Roman"/>
          <w:spacing w:val="-6"/>
          <w:kern w:val="2"/>
          <w:sz w:val="21"/>
          <w:szCs w:val="21"/>
          <w:lang w:val="en-US" w:eastAsia="zh-CN" w:bidi="ar-SA"/>
        </w:rPr>
        <w:t>如</w:t>
      </w:r>
      <w:r>
        <w:rPr>
          <w:rFonts w:hint="eastAsia" w:ascii="Times New Roman" w:cs="Times New Roman"/>
          <w:spacing w:val="-6"/>
          <w:kern w:val="2"/>
          <w:sz w:val="21"/>
          <w:szCs w:val="21"/>
          <w:lang w:val="zh-CN" w:eastAsia="zh-CN" w:bidi="ar-SA"/>
        </w:rPr>
        <w:t>山花7号、山花9号、山花15</w:t>
      </w:r>
      <w:r>
        <w:rPr>
          <w:rFonts w:hint="default" w:ascii="Times New Roman" w:hAnsi="Times New Roman" w:eastAsia="宋体" w:cs="Times New Roman"/>
          <w:spacing w:val="-6"/>
          <w:kern w:val="2"/>
          <w:sz w:val="21"/>
          <w:szCs w:val="21"/>
          <w:lang w:val="zh-CN" w:eastAsia="zh-CN" w:bidi="ar-SA"/>
        </w:rPr>
        <w:t>）</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eastAsia" w:ascii="Times New Roman"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zh-CN" w:eastAsia="zh-CN" w:bidi="ar-SA"/>
        </w:rPr>
        <w:t>花育系列（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花育965、花育961、花育23、花育34）</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en-US" w:eastAsia="zh-CN" w:bidi="ar-SA"/>
        </w:rPr>
      </w:pPr>
      <w:r>
        <w:rPr>
          <w:rFonts w:hint="eastAsia" w:ascii="Times New Roman" w:cs="Times New Roman"/>
          <w:spacing w:val="-6"/>
          <w:kern w:val="2"/>
          <w:sz w:val="21"/>
          <w:szCs w:val="21"/>
          <w:lang w:val="en-US" w:eastAsia="zh-CN" w:bidi="ar-SA"/>
        </w:rPr>
        <w:t>青</w:t>
      </w:r>
      <w:r>
        <w:rPr>
          <w:rFonts w:hint="default" w:ascii="Times New Roman" w:hAnsi="Times New Roman" w:eastAsia="宋体" w:cs="Times New Roman"/>
          <w:spacing w:val="-6"/>
          <w:kern w:val="2"/>
          <w:sz w:val="21"/>
          <w:szCs w:val="21"/>
          <w:lang w:val="zh-CN" w:eastAsia="zh-CN" w:bidi="ar-SA"/>
        </w:rPr>
        <w:t>花系列（</w:t>
      </w:r>
      <w:r>
        <w:rPr>
          <w:rFonts w:hint="eastAsia" w:ascii="Times New Roman" w:cs="Times New Roman"/>
          <w:spacing w:val="-6"/>
          <w:kern w:val="2"/>
          <w:sz w:val="21"/>
          <w:szCs w:val="21"/>
          <w:lang w:val="en-US" w:eastAsia="zh-CN" w:bidi="ar-SA"/>
        </w:rPr>
        <w:t>如</w:t>
      </w:r>
      <w:r>
        <w:rPr>
          <w:rFonts w:hint="eastAsia" w:ascii="Times New Roman" w:cs="Times New Roman"/>
          <w:spacing w:val="-6"/>
          <w:kern w:val="2"/>
          <w:sz w:val="21"/>
          <w:szCs w:val="21"/>
          <w:lang w:val="zh-CN" w:eastAsia="zh-CN" w:bidi="ar-SA"/>
        </w:rPr>
        <w:t>青花7号</w:t>
      </w:r>
      <w:r>
        <w:rPr>
          <w:rFonts w:hint="default" w:ascii="Times New Roman" w:hAnsi="Times New Roman" w:eastAsia="宋体" w:cs="Times New Roman"/>
          <w:spacing w:val="-6"/>
          <w:kern w:val="2"/>
          <w:sz w:val="21"/>
          <w:szCs w:val="21"/>
          <w:lang w:val="zh-CN" w:eastAsia="zh-CN" w:bidi="ar-SA"/>
        </w:rPr>
        <w:t>）</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en-US" w:eastAsia="zh-CN" w:bidi="ar-SA"/>
        </w:rPr>
      </w:pPr>
      <w:r>
        <w:rPr>
          <w:rFonts w:hint="eastAsia" w:ascii="Times New Roman" w:cs="Times New Roman"/>
          <w:spacing w:val="-6"/>
          <w:kern w:val="2"/>
          <w:sz w:val="21"/>
          <w:szCs w:val="21"/>
          <w:lang w:val="zh-CN" w:eastAsia="zh-CN" w:bidi="ar-SA"/>
        </w:rPr>
        <w:t>潍花</w:t>
      </w:r>
      <w:r>
        <w:rPr>
          <w:rFonts w:hint="default" w:ascii="Times New Roman" w:hAnsi="Times New Roman" w:eastAsia="宋体" w:cs="Times New Roman"/>
          <w:spacing w:val="-6"/>
          <w:kern w:val="2"/>
          <w:sz w:val="21"/>
          <w:szCs w:val="21"/>
          <w:lang w:val="zh-CN" w:eastAsia="zh-CN" w:bidi="ar-SA"/>
        </w:rPr>
        <w:t>系列（</w:t>
      </w:r>
      <w:r>
        <w:rPr>
          <w:rFonts w:hint="eastAsia" w:ascii="Times New Roman" w:cs="Times New Roman"/>
          <w:spacing w:val="-6"/>
          <w:kern w:val="2"/>
          <w:sz w:val="21"/>
          <w:szCs w:val="21"/>
          <w:lang w:val="en-US" w:eastAsia="zh-CN" w:bidi="ar-SA"/>
        </w:rPr>
        <w:t>如</w:t>
      </w:r>
      <w:r>
        <w:rPr>
          <w:rFonts w:hint="eastAsia" w:ascii="Times New Roman" w:cs="Times New Roman"/>
          <w:spacing w:val="-6"/>
          <w:kern w:val="2"/>
          <w:sz w:val="21"/>
          <w:szCs w:val="21"/>
          <w:lang w:val="zh-CN" w:eastAsia="zh-CN" w:bidi="ar-SA"/>
        </w:rPr>
        <w:t>潍花11号</w:t>
      </w:r>
      <w:r>
        <w:rPr>
          <w:rFonts w:hint="default" w:ascii="Times New Roman" w:hAnsi="Times New Roman" w:eastAsia="宋体" w:cs="Times New Roman"/>
          <w:spacing w:val="-6"/>
          <w:kern w:val="2"/>
          <w:sz w:val="21"/>
          <w:szCs w:val="21"/>
          <w:lang w:val="zh-CN" w:eastAsia="zh-CN" w:bidi="ar-SA"/>
        </w:rPr>
        <w:t>）</w:t>
      </w:r>
      <w:r>
        <w:rPr>
          <w:rFonts w:hint="eastAsia" w:ascii="Times New Roman" w:cs="Times New Roman"/>
          <w:spacing w:val="-6"/>
          <w:kern w:val="2"/>
          <w:sz w:val="21"/>
          <w:szCs w:val="21"/>
          <w:lang w:val="zh-CN" w:eastAsia="zh-CN" w:bidi="ar-SA"/>
        </w:rPr>
        <w:t>。</w:t>
      </w:r>
    </w:p>
    <w:p>
      <w:pPr>
        <w:pStyle w:val="105"/>
        <w:spacing w:before="240" w:after="240"/>
        <w:rPr>
          <w:rFonts w:ascii="Times New Roman"/>
        </w:rPr>
      </w:pPr>
      <w:r>
        <w:rPr>
          <w:rFonts w:hint="eastAsia" w:ascii="Times New Roman"/>
          <w:lang w:val="en-US" w:eastAsia="zh-CN"/>
        </w:rPr>
        <w:t xml:space="preserve"> 种子处理</w:t>
      </w:r>
    </w:p>
    <w:p>
      <w:pPr>
        <w:pStyle w:val="106"/>
        <w:spacing w:before="120" w:after="120"/>
        <w:rPr>
          <w:rFonts w:ascii="Times New Roman"/>
          <w:spacing w:val="-1"/>
        </w:rPr>
      </w:pPr>
      <w:r>
        <w:rPr>
          <w:rFonts w:hint="eastAsia" w:ascii="Times New Roman"/>
          <w:lang w:val="en-US" w:eastAsia="zh-CN"/>
        </w:rPr>
        <w:t xml:space="preserve"> 晒种</w:t>
      </w:r>
    </w:p>
    <w:p>
      <w:pPr>
        <w:pStyle w:val="57"/>
      </w:pPr>
      <w:r>
        <w:t>花生剥壳前</w:t>
      </w:r>
      <w:r>
        <w:rPr>
          <w:rFonts w:hint="eastAsia" w:ascii="Times New Roman"/>
          <w:color w:val="auto"/>
          <w:lang w:val="en-US" w:eastAsia="zh-CN"/>
        </w:rPr>
        <w:t>应</w:t>
      </w:r>
      <w:r>
        <w:rPr>
          <w:color w:val="auto"/>
        </w:rPr>
        <w:t>晒种</w:t>
      </w:r>
      <w:r>
        <w:t>，连续晒2 d～3 d。</w:t>
      </w:r>
    </w:p>
    <w:p>
      <w:pPr>
        <w:pStyle w:val="106"/>
        <w:spacing w:before="120" w:after="120"/>
        <w:rPr>
          <w:rFonts w:ascii="Times New Roman"/>
          <w:color w:val="auto"/>
          <w:highlight w:val="none"/>
        </w:rPr>
      </w:pPr>
      <w:r>
        <w:rPr>
          <w:rFonts w:hint="eastAsia" w:ascii="Times New Roman"/>
          <w:color w:val="auto"/>
          <w:highlight w:val="none"/>
          <w:lang w:val="en-US" w:eastAsia="zh-CN"/>
        </w:rPr>
        <w:t xml:space="preserve"> 播种前</w:t>
      </w:r>
    </w:p>
    <w:p>
      <w:pPr>
        <w:pStyle w:val="57"/>
        <w:ind w:firstLine="420"/>
        <w:rPr>
          <w:rFonts w:ascii="Times New Roman"/>
        </w:rPr>
      </w:pPr>
      <w:r>
        <w:rPr>
          <w:rFonts w:hint="eastAsia" w:ascii="Times New Roman"/>
          <w:lang w:val="en-US" w:eastAsia="zh-CN"/>
        </w:rPr>
        <w:t>花生</w:t>
      </w:r>
      <w:r>
        <w:rPr>
          <w:rFonts w:hint="eastAsia" w:ascii="Times New Roman"/>
        </w:rPr>
        <w:t>播种前</w:t>
      </w:r>
      <w:r>
        <w:rPr>
          <w:rFonts w:hint="eastAsia" w:ascii="Times New Roman"/>
          <w:lang w:val="en-US" w:eastAsia="zh-CN"/>
        </w:rPr>
        <w:t xml:space="preserve"> </w:t>
      </w:r>
      <w:r>
        <w:rPr>
          <w:rFonts w:hint="eastAsia" w:ascii="Times New Roman"/>
        </w:rPr>
        <w:t>7</w:t>
      </w:r>
      <w:r>
        <w:t xml:space="preserve"> d</w:t>
      </w:r>
      <w:r>
        <w:rPr>
          <w:rFonts w:hint="eastAsia" w:ascii="Times New Roman"/>
        </w:rPr>
        <w:t>～10</w:t>
      </w:r>
      <w:r>
        <w:t xml:space="preserve"> d</w:t>
      </w:r>
      <w:r>
        <w:rPr>
          <w:rFonts w:hint="eastAsia"/>
          <w:color w:val="auto"/>
          <w:lang w:val="en-US" w:eastAsia="zh-CN"/>
        </w:rPr>
        <w:t xml:space="preserve"> </w:t>
      </w:r>
      <w:r>
        <w:rPr>
          <w:rFonts w:hint="eastAsia" w:ascii="Times New Roman"/>
          <w:color w:val="auto"/>
          <w:lang w:val="en-US" w:eastAsia="zh-CN"/>
        </w:rPr>
        <w:t>可</w:t>
      </w:r>
      <w:r>
        <w:rPr>
          <w:rFonts w:hint="eastAsia" w:ascii="Times New Roman"/>
          <w:color w:val="auto"/>
        </w:rPr>
        <w:t>剥</w:t>
      </w:r>
      <w:r>
        <w:rPr>
          <w:rFonts w:hint="eastAsia" w:ascii="Times New Roman"/>
        </w:rPr>
        <w:t>壳，剔除虫、芽、烂果。</w:t>
      </w:r>
    </w:p>
    <w:p>
      <w:pPr>
        <w:pStyle w:val="106"/>
        <w:spacing w:before="120" w:after="120"/>
        <w:rPr>
          <w:rFonts w:ascii="Times New Roman"/>
        </w:rPr>
      </w:pPr>
      <w:r>
        <w:rPr>
          <w:rFonts w:hint="eastAsia" w:ascii="Times New Roman"/>
          <w:lang w:val="en-US" w:eastAsia="zh-CN"/>
        </w:rPr>
        <w:t xml:space="preserve"> 选种</w:t>
      </w:r>
    </w:p>
    <w:p>
      <w:pPr>
        <w:pStyle w:val="57"/>
        <w:ind w:firstLine="420"/>
        <w:rPr>
          <w:rFonts w:ascii="Times New Roman"/>
        </w:rPr>
      </w:pPr>
      <w:r>
        <w:rPr>
          <w:rFonts w:hint="eastAsia" w:ascii="Times New Roman"/>
          <w:highlight w:val="none"/>
          <w:lang w:val="en-US" w:eastAsia="zh-CN"/>
        </w:rPr>
        <w:t>花生剥壳后，</w:t>
      </w:r>
      <w:r>
        <w:rPr>
          <w:rFonts w:hint="eastAsia" w:ascii="Times New Roman"/>
          <w:color w:val="auto"/>
          <w:lang w:val="en-US" w:eastAsia="zh-CN"/>
        </w:rPr>
        <w:t>应</w:t>
      </w:r>
      <w:r>
        <w:rPr>
          <w:rFonts w:hint="eastAsia" w:ascii="Times New Roman"/>
          <w:color w:val="auto"/>
          <w:highlight w:val="none"/>
          <w:lang w:val="en-US" w:eastAsia="zh-CN"/>
        </w:rPr>
        <w:t>选</w:t>
      </w:r>
      <w:r>
        <w:rPr>
          <w:rFonts w:hint="eastAsia" w:ascii="Times New Roman"/>
          <w:highlight w:val="none"/>
          <w:lang w:val="en-US" w:eastAsia="zh-CN"/>
        </w:rPr>
        <w:t>择整齐、饱满、色泽新的一、二级种仁作种子。</w:t>
      </w:r>
    </w:p>
    <w:p>
      <w:pPr>
        <w:pStyle w:val="106"/>
        <w:spacing w:before="120" w:after="120"/>
        <w:rPr>
          <w:rFonts w:ascii="Times New Roman"/>
        </w:rPr>
      </w:pPr>
      <w:r>
        <w:rPr>
          <w:rFonts w:hint="eastAsia" w:ascii="Times New Roman"/>
          <w:lang w:val="en-US" w:eastAsia="zh-CN"/>
        </w:rPr>
        <w:t xml:space="preserve"> 拌种包衣</w:t>
      </w:r>
    </w:p>
    <w:p>
      <w:pPr>
        <w:pStyle w:val="57"/>
        <w:ind w:firstLine="420"/>
        <w:rPr>
          <w:highlight w:val="none"/>
        </w:rPr>
      </w:pPr>
      <w:r>
        <w:rPr>
          <w:rFonts w:hint="eastAsia" w:ascii="Times New Roman"/>
          <w:highlight w:val="none"/>
          <w:lang w:val="en-US" w:eastAsia="zh-CN"/>
        </w:rPr>
        <w:t>根据病虫发生情况，</w:t>
      </w:r>
      <w:r>
        <w:rPr>
          <w:rFonts w:hint="eastAsia" w:ascii="Times New Roman"/>
          <w:color w:val="auto"/>
          <w:lang w:val="en-US" w:eastAsia="zh-CN"/>
        </w:rPr>
        <w:t>应</w:t>
      </w:r>
      <w:r>
        <w:rPr>
          <w:rFonts w:hint="eastAsia" w:ascii="Times New Roman"/>
          <w:highlight w:val="none"/>
          <w:lang w:val="en-US" w:eastAsia="zh-CN"/>
        </w:rPr>
        <w:t>符合 GB/T 8321 要求的药剂拌种或进行种子包衣，种</w:t>
      </w:r>
      <w:r>
        <w:rPr>
          <w:rFonts w:hint="eastAsia" w:ascii="Times New Roman"/>
          <w:color w:val="auto"/>
          <w:highlight w:val="none"/>
          <w:lang w:val="en-US" w:eastAsia="zh-CN"/>
        </w:rPr>
        <w:t>子包衣</w:t>
      </w:r>
      <w:r>
        <w:rPr>
          <w:rFonts w:hint="eastAsia" w:ascii="Times New Roman"/>
          <w:color w:val="auto"/>
          <w:lang w:val="en-US" w:eastAsia="zh-CN"/>
        </w:rPr>
        <w:t>应</w:t>
      </w:r>
      <w:r>
        <w:rPr>
          <w:rFonts w:hint="eastAsia" w:ascii="Times New Roman"/>
          <w:color w:val="auto"/>
          <w:highlight w:val="none"/>
          <w:lang w:val="en-US" w:eastAsia="zh-CN"/>
        </w:rPr>
        <w:t>按</w:t>
      </w:r>
      <w:r>
        <w:rPr>
          <w:rFonts w:hint="eastAsia" w:ascii="Times New Roman"/>
          <w:highlight w:val="none"/>
          <w:lang w:val="en-US" w:eastAsia="zh-CN"/>
        </w:rPr>
        <w:t>照 GB/T 15671 的规定执行。</w:t>
      </w:r>
    </w:p>
    <w:p>
      <w:pPr>
        <w:pStyle w:val="105"/>
        <w:spacing w:before="240" w:after="240"/>
        <w:rPr>
          <w:rFonts w:ascii="Times New Roman"/>
        </w:rPr>
      </w:pPr>
      <w:r>
        <w:rPr>
          <w:rFonts w:hint="eastAsia" w:ascii="Times New Roman"/>
          <w:lang w:val="en-US" w:eastAsia="zh-CN"/>
        </w:rPr>
        <w:t xml:space="preserve"> 播种</w:t>
      </w:r>
    </w:p>
    <w:p>
      <w:pPr>
        <w:pStyle w:val="106"/>
        <w:spacing w:before="120" w:after="120"/>
        <w:rPr>
          <w:rFonts w:ascii="Times New Roman"/>
        </w:rPr>
      </w:pPr>
      <w:r>
        <w:rPr>
          <w:rFonts w:hint="eastAsia" w:ascii="Times New Roman"/>
          <w:lang w:val="en-US" w:eastAsia="zh-CN"/>
        </w:rPr>
        <w:t xml:space="preserve"> </w:t>
      </w:r>
      <w:r>
        <w:rPr>
          <w:rFonts w:hint="eastAsia" w:ascii="Times New Roman" w:hAnsi="Times New Roman" w:eastAsia="黑体" w:cs="Times New Roman"/>
          <w:color w:val="auto"/>
          <w:sz w:val="21"/>
          <w:highlight w:val="none"/>
          <w:lang w:val="en-US" w:eastAsia="zh-CN" w:bidi="ar-SA"/>
        </w:rPr>
        <w:t>播期</w:t>
      </w:r>
    </w:p>
    <w:p>
      <w:pPr>
        <w:pStyle w:val="57"/>
        <w:ind w:firstLine="420"/>
        <w:rPr>
          <w:rFonts w:ascii="Times New Roman"/>
          <w:szCs w:val="21"/>
        </w:rPr>
      </w:pPr>
      <w:r>
        <w:rPr>
          <w:rFonts w:hint="eastAsia" w:ascii="Times New Roman"/>
        </w:rPr>
        <w:t>春花生在</w:t>
      </w:r>
      <w:r>
        <w:rPr>
          <w:rFonts w:hint="eastAsia" w:ascii="Times New Roman"/>
          <w:lang w:val="en-US" w:eastAsia="zh-CN"/>
        </w:rPr>
        <w:t xml:space="preserve"> </w:t>
      </w:r>
      <w:r>
        <w:rPr>
          <w:rFonts w:hint="eastAsia" w:ascii="Times New Roman"/>
        </w:rPr>
        <w:t>5月</w:t>
      </w:r>
      <w:r>
        <w:rPr>
          <w:rFonts w:hint="eastAsia" w:ascii="Times New Roman"/>
          <w:lang w:val="en-US" w:eastAsia="zh-CN"/>
        </w:rPr>
        <w:t xml:space="preserve"> </w:t>
      </w:r>
      <w:r>
        <w:rPr>
          <w:rFonts w:hint="eastAsia" w:ascii="Times New Roman"/>
        </w:rPr>
        <w:t>1</w:t>
      </w:r>
      <w:r>
        <w:rPr>
          <w:rFonts w:hint="eastAsia" w:ascii="Times New Roman"/>
          <w:lang w:val="en-US" w:eastAsia="zh-CN"/>
        </w:rPr>
        <w:t xml:space="preserve"> </w:t>
      </w:r>
      <w:r>
        <w:rPr>
          <w:rFonts w:hint="eastAsia" w:ascii="Times New Roman"/>
        </w:rPr>
        <w:t>日～5</w:t>
      </w:r>
      <w:r>
        <w:rPr>
          <w:rFonts w:hint="eastAsia" w:ascii="Times New Roman"/>
          <w:lang w:val="en-US" w:eastAsia="zh-CN"/>
        </w:rPr>
        <w:t xml:space="preserve"> </w:t>
      </w:r>
      <w:r>
        <w:rPr>
          <w:rFonts w:hint="eastAsia" w:ascii="Times New Roman"/>
        </w:rPr>
        <w:t>月</w:t>
      </w:r>
      <w:r>
        <w:rPr>
          <w:rFonts w:hint="eastAsia" w:ascii="Times New Roman"/>
          <w:lang w:val="en-US" w:eastAsia="zh-CN"/>
        </w:rPr>
        <w:t xml:space="preserve"> </w:t>
      </w:r>
      <w:r>
        <w:rPr>
          <w:rFonts w:hint="eastAsia" w:ascii="Times New Roman"/>
        </w:rPr>
        <w:t>15</w:t>
      </w:r>
      <w:r>
        <w:rPr>
          <w:rFonts w:hint="eastAsia" w:ascii="Times New Roman"/>
          <w:lang w:val="en-US" w:eastAsia="zh-CN"/>
        </w:rPr>
        <w:t xml:space="preserve"> </w:t>
      </w:r>
      <w:r>
        <w:rPr>
          <w:rFonts w:hint="eastAsia" w:ascii="Times New Roman"/>
        </w:rPr>
        <w:t>日播种为宜。夏花</w:t>
      </w:r>
      <w:r>
        <w:rPr>
          <w:rFonts w:hint="eastAsia" w:ascii="Times New Roman"/>
          <w:color w:val="auto"/>
        </w:rPr>
        <w:t>生</w:t>
      </w:r>
      <w:r>
        <w:rPr>
          <w:rFonts w:hint="eastAsia" w:ascii="Times New Roman"/>
          <w:color w:val="auto"/>
          <w:lang w:val="en-US" w:eastAsia="zh-CN"/>
        </w:rPr>
        <w:t>可</w:t>
      </w:r>
      <w:r>
        <w:rPr>
          <w:rFonts w:hint="eastAsia" w:ascii="Times New Roman"/>
          <w:color w:val="auto"/>
        </w:rPr>
        <w:t>在</w:t>
      </w:r>
      <w:r>
        <w:rPr>
          <w:rFonts w:hint="eastAsia" w:ascii="Times New Roman"/>
        </w:rPr>
        <w:t>麦收后尽早播种，一般不迟于</w:t>
      </w:r>
      <w:r>
        <w:rPr>
          <w:rFonts w:hint="eastAsia" w:ascii="Times New Roman"/>
          <w:lang w:val="en-US" w:eastAsia="zh-CN"/>
        </w:rPr>
        <w:t xml:space="preserve"> </w:t>
      </w:r>
      <w:r>
        <w:rPr>
          <w:rFonts w:hint="eastAsia" w:ascii="Times New Roman"/>
        </w:rPr>
        <w:t>6</w:t>
      </w:r>
      <w:r>
        <w:rPr>
          <w:rFonts w:hint="eastAsia" w:ascii="Times New Roman"/>
          <w:lang w:val="en-US" w:eastAsia="zh-CN"/>
        </w:rPr>
        <w:t xml:space="preserve"> </w:t>
      </w:r>
      <w:r>
        <w:rPr>
          <w:rFonts w:hint="eastAsia" w:ascii="Times New Roman"/>
        </w:rPr>
        <w:t>月</w:t>
      </w:r>
      <w:r>
        <w:rPr>
          <w:rFonts w:hint="eastAsia" w:ascii="Times New Roman"/>
          <w:lang w:val="en-US" w:eastAsia="zh-CN"/>
        </w:rPr>
        <w:t xml:space="preserve"> </w:t>
      </w:r>
      <w:r>
        <w:rPr>
          <w:rFonts w:hint="eastAsia" w:ascii="Times New Roman"/>
        </w:rPr>
        <w:t>20</w:t>
      </w:r>
      <w:r>
        <w:rPr>
          <w:rFonts w:hint="eastAsia" w:ascii="Times New Roman"/>
          <w:lang w:val="en-US" w:eastAsia="zh-CN"/>
        </w:rPr>
        <w:t xml:space="preserve"> </w:t>
      </w:r>
      <w:r>
        <w:rPr>
          <w:rFonts w:hint="eastAsia" w:ascii="Times New Roman"/>
        </w:rPr>
        <w:t>日。</w:t>
      </w:r>
    </w:p>
    <w:p>
      <w:pPr>
        <w:pStyle w:val="106"/>
        <w:spacing w:before="120" w:after="120"/>
        <w:rPr>
          <w:rFonts w:ascii="Times New Roman"/>
        </w:rPr>
      </w:pPr>
      <w:r>
        <w:rPr>
          <w:rFonts w:ascii="Times New Roman"/>
          <w:sz w:val="15"/>
          <w:szCs w:val="15"/>
        </w:rPr>
        <w:t xml:space="preserve"> </w:t>
      </w:r>
      <w:r>
        <w:rPr>
          <w:rFonts w:hint="eastAsia" w:ascii="Times New Roman"/>
          <w:lang w:val="en-US" w:eastAsia="zh-CN"/>
        </w:rPr>
        <w:t>播种密度</w:t>
      </w:r>
    </w:p>
    <w:p>
      <w:pPr>
        <w:pStyle w:val="57"/>
        <w:ind w:firstLine="420"/>
        <w:rPr>
          <w:rFonts w:ascii="Times New Roman"/>
          <w:color w:val="auto"/>
          <w:szCs w:val="21"/>
        </w:rPr>
      </w:pPr>
      <w:r>
        <w:rPr>
          <w:rFonts w:hint="eastAsia" w:ascii="Times New Roman"/>
        </w:rPr>
        <w:t>每66</w:t>
      </w:r>
      <w:r>
        <w:rPr>
          <w:rFonts w:hint="eastAsia" w:ascii="Times New Roman"/>
          <w:color w:val="auto"/>
        </w:rPr>
        <w:t>7 m</w:t>
      </w:r>
      <w:r>
        <w:rPr>
          <w:rFonts w:hint="eastAsia" w:ascii="微软雅黑" w:hAnsi="微软雅黑" w:eastAsia="微软雅黑" w:cs="微软雅黑"/>
          <w:color w:val="auto"/>
        </w:rPr>
        <w:t>²</w:t>
      </w:r>
      <w:r>
        <w:rPr>
          <w:rFonts w:hint="eastAsia" w:ascii="Times New Roman"/>
          <w:color w:val="auto"/>
          <w:lang w:val="en-US" w:eastAsia="zh-CN"/>
        </w:rPr>
        <w:t>宜</w:t>
      </w:r>
      <w:r>
        <w:rPr>
          <w:rFonts w:hint="eastAsia" w:ascii="Times New Roman"/>
          <w:color w:val="auto"/>
        </w:rPr>
        <w:t>播</w:t>
      </w:r>
      <w:r>
        <w:rPr>
          <w:rFonts w:hint="eastAsia" w:ascii="Times New Roman"/>
          <w:color w:val="auto"/>
          <w:lang w:val="en-US" w:eastAsia="zh-CN"/>
        </w:rPr>
        <w:t xml:space="preserve"> </w:t>
      </w:r>
      <w:r>
        <w:rPr>
          <w:rFonts w:hint="eastAsia" w:ascii="Times New Roman"/>
          <w:color w:val="auto"/>
        </w:rPr>
        <w:t>7000～8000</w:t>
      </w:r>
      <w:r>
        <w:rPr>
          <w:rFonts w:hint="eastAsia" w:ascii="Times New Roman"/>
          <w:color w:val="auto"/>
          <w:lang w:val="en-US" w:eastAsia="zh-CN"/>
        </w:rPr>
        <w:t xml:space="preserve"> </w:t>
      </w:r>
      <w:r>
        <w:rPr>
          <w:rFonts w:hint="eastAsia" w:ascii="Times New Roman"/>
          <w:color w:val="auto"/>
        </w:rPr>
        <w:t>穴，每穴</w:t>
      </w:r>
      <w:r>
        <w:rPr>
          <w:rFonts w:hint="eastAsia" w:ascii="Times New Roman"/>
          <w:color w:val="auto"/>
          <w:lang w:val="en-US" w:eastAsia="zh-CN"/>
        </w:rPr>
        <w:t xml:space="preserve"> </w:t>
      </w:r>
      <w:r>
        <w:rPr>
          <w:rFonts w:hint="eastAsia" w:ascii="Times New Roman"/>
          <w:color w:val="auto"/>
        </w:rPr>
        <w:t>2</w:t>
      </w:r>
      <w:r>
        <w:rPr>
          <w:rFonts w:hint="eastAsia" w:ascii="Times New Roman"/>
          <w:color w:val="auto"/>
          <w:lang w:val="en-US" w:eastAsia="zh-CN"/>
        </w:rPr>
        <w:t xml:space="preserve"> </w:t>
      </w:r>
      <w:r>
        <w:rPr>
          <w:rFonts w:hint="eastAsia" w:ascii="Times New Roman"/>
          <w:color w:val="auto"/>
        </w:rPr>
        <w:t>粒，垄上</w:t>
      </w:r>
      <w:r>
        <w:rPr>
          <w:rFonts w:hint="eastAsia" w:ascii="Times New Roman"/>
          <w:color w:val="auto"/>
          <w:lang w:val="en-US" w:eastAsia="zh-CN"/>
        </w:rPr>
        <w:t>宜</w:t>
      </w:r>
      <w:r>
        <w:rPr>
          <w:rFonts w:hint="eastAsia" w:ascii="Times New Roman"/>
          <w:color w:val="auto"/>
        </w:rPr>
        <w:t>播 2 行，行距</w:t>
      </w:r>
      <w:r>
        <w:rPr>
          <w:rFonts w:hint="eastAsia" w:ascii="Times New Roman"/>
          <w:color w:val="auto"/>
          <w:lang w:val="en-US" w:eastAsia="zh-CN"/>
        </w:rPr>
        <w:t>宜为</w:t>
      </w:r>
      <w:r>
        <w:rPr>
          <w:rFonts w:hint="eastAsia" w:ascii="Times New Roman"/>
          <w:color w:val="auto"/>
        </w:rPr>
        <w:t>30 cm～35 cm，穴距</w:t>
      </w:r>
      <w:r>
        <w:rPr>
          <w:rFonts w:hint="eastAsia" w:ascii="Times New Roman"/>
          <w:color w:val="auto"/>
          <w:lang w:val="en-US" w:eastAsia="zh-CN"/>
        </w:rPr>
        <w:t>宜为</w:t>
      </w:r>
      <w:r>
        <w:rPr>
          <w:rFonts w:hint="eastAsia" w:ascii="Times New Roman"/>
          <w:color w:val="auto"/>
        </w:rPr>
        <w:t xml:space="preserve"> 15 cm～20 cm。</w:t>
      </w:r>
    </w:p>
    <w:p>
      <w:pPr>
        <w:pStyle w:val="106"/>
        <w:spacing w:before="120" w:after="120"/>
        <w:rPr>
          <w:rFonts w:ascii="Times New Roman"/>
        </w:rPr>
      </w:pPr>
      <w:r>
        <w:rPr>
          <w:rFonts w:hint="eastAsia"/>
          <w:lang w:val="en-US" w:eastAsia="zh-CN"/>
        </w:rPr>
        <w:t xml:space="preserve"> 墒情</w:t>
      </w:r>
    </w:p>
    <w:p>
      <w:pPr>
        <w:pStyle w:val="57"/>
      </w:pPr>
      <w:r>
        <w:t>花生播种时，播种层的土壤水分以保持田间最大持水量的</w:t>
      </w:r>
      <w:r>
        <w:rPr>
          <w:rFonts w:hint="eastAsia"/>
          <w:lang w:val="en-US" w:eastAsia="zh-CN"/>
        </w:rPr>
        <w:t xml:space="preserve"> </w:t>
      </w:r>
      <w:r>
        <w:t>70</w:t>
      </w:r>
      <w:r>
        <w:rPr>
          <w:rFonts w:hint="eastAsia"/>
          <w:lang w:val="en-US" w:eastAsia="zh-CN"/>
        </w:rPr>
        <w:t xml:space="preserve"> </w:t>
      </w:r>
      <w:r>
        <w:t>%～80</w:t>
      </w:r>
      <w:r>
        <w:rPr>
          <w:rFonts w:hint="eastAsia"/>
          <w:lang w:val="en-US" w:eastAsia="zh-CN"/>
        </w:rPr>
        <w:t xml:space="preserve"> </w:t>
      </w:r>
      <w:r>
        <w:t>%</w:t>
      </w:r>
      <w:r>
        <w:rPr>
          <w:rFonts w:hint="eastAsia"/>
          <w:lang w:val="en-US" w:eastAsia="zh-CN"/>
        </w:rPr>
        <w:t xml:space="preserve"> </w:t>
      </w:r>
      <w:r>
        <w:t>为宜，遇旱时适时浇水造墒。</w:t>
      </w:r>
    </w:p>
    <w:p>
      <w:pPr>
        <w:pStyle w:val="106"/>
        <w:spacing w:before="120" w:after="120"/>
        <w:rPr>
          <w:rFonts w:ascii="Times New Roman"/>
        </w:rPr>
      </w:pPr>
      <w:r>
        <w:rPr>
          <w:rFonts w:hint="eastAsia"/>
          <w:lang w:val="en-US" w:eastAsia="zh-CN"/>
        </w:rPr>
        <w:t xml:space="preserve"> </w:t>
      </w:r>
      <w:r>
        <w:rPr>
          <w:rFonts w:hint="eastAsia" w:ascii="Times New Roman"/>
          <w:lang w:val="en-US" w:eastAsia="zh-CN"/>
        </w:rPr>
        <w:t>播种方式</w:t>
      </w:r>
    </w:p>
    <w:p>
      <w:pPr>
        <w:pStyle w:val="57"/>
      </w:pPr>
      <w:r>
        <w:t>提倡机械化覆膜栽培，</w:t>
      </w:r>
      <w:r>
        <w:rPr>
          <w:rFonts w:hint="eastAsia" w:ascii="Times New Roman"/>
          <w:b w:val="0"/>
          <w:bCs w:val="0"/>
          <w:color w:val="auto"/>
          <w:lang w:val="en-US" w:eastAsia="zh-CN"/>
        </w:rPr>
        <w:t>应</w:t>
      </w:r>
      <w:r>
        <w:rPr>
          <w:b w:val="0"/>
          <w:bCs w:val="0"/>
          <w:color w:val="auto"/>
        </w:rPr>
        <w:t>符合</w:t>
      </w:r>
      <w:r>
        <w:rPr>
          <w:rFonts w:hint="eastAsia"/>
          <w:lang w:val="en-US" w:eastAsia="zh-CN"/>
        </w:rPr>
        <w:t xml:space="preserve"> </w:t>
      </w:r>
      <w:r>
        <w:t>GB 13735</w:t>
      </w:r>
      <w:r>
        <w:rPr>
          <w:rFonts w:hint="eastAsia"/>
          <w:lang w:val="en-US" w:eastAsia="zh-CN"/>
        </w:rPr>
        <w:t xml:space="preserve"> </w:t>
      </w:r>
      <w:r>
        <w:t>要求的地膜，田间作</w:t>
      </w:r>
      <w:r>
        <w:rPr>
          <w:color w:val="auto"/>
        </w:rPr>
        <w:t>业</w:t>
      </w:r>
      <w:r>
        <w:rPr>
          <w:rFonts w:hint="eastAsia" w:ascii="Times New Roman"/>
          <w:color w:val="auto"/>
          <w:lang w:val="en-US" w:eastAsia="zh-CN"/>
        </w:rPr>
        <w:t>应</w:t>
      </w:r>
      <w:r>
        <w:rPr>
          <w:color w:val="auto"/>
        </w:rPr>
        <w:t>按</w:t>
      </w:r>
      <w:r>
        <w:t>照</w:t>
      </w:r>
      <w:r>
        <w:rPr>
          <w:rFonts w:hint="eastAsia"/>
          <w:lang w:val="en-US" w:eastAsia="zh-CN"/>
        </w:rPr>
        <w:t xml:space="preserve"> </w:t>
      </w:r>
      <w:r>
        <w:t>NY/T 2401</w:t>
      </w:r>
      <w:r>
        <w:rPr>
          <w:rFonts w:hint="eastAsia"/>
          <w:lang w:val="en-US" w:eastAsia="zh-CN"/>
        </w:rPr>
        <w:t xml:space="preserve"> </w:t>
      </w:r>
      <w:r>
        <w:t>的规定执行。播种后覆膜前，</w:t>
      </w:r>
      <w:r>
        <w:rPr>
          <w:rFonts w:hint="eastAsia" w:ascii="Times New Roman"/>
          <w:color w:val="auto"/>
          <w:lang w:val="en-US" w:eastAsia="zh-CN"/>
        </w:rPr>
        <w:t>应符合</w:t>
      </w:r>
      <w:r>
        <w:rPr>
          <w:rFonts w:hint="eastAsia"/>
          <w:color w:val="auto"/>
          <w:lang w:val="en-US" w:eastAsia="zh-CN"/>
        </w:rPr>
        <w:t xml:space="preserve"> </w:t>
      </w:r>
      <w:r>
        <w:t>GB/T 8321、NY/T 1276</w:t>
      </w:r>
      <w:r>
        <w:rPr>
          <w:rFonts w:hint="eastAsia"/>
          <w:lang w:val="en-US" w:eastAsia="zh-CN"/>
        </w:rPr>
        <w:t xml:space="preserve"> </w:t>
      </w:r>
      <w:r>
        <w:t>的规定和要求喷施除草剂，进行土壤封闭除草。</w:t>
      </w:r>
    </w:p>
    <w:p>
      <w:pPr>
        <w:pStyle w:val="105"/>
        <w:spacing w:before="240" w:after="240"/>
      </w:pPr>
      <w:r>
        <w:rPr>
          <w:rFonts w:hint="eastAsia" w:ascii="Times New Roman"/>
          <w:lang w:val="en-US" w:eastAsia="zh-CN"/>
        </w:rPr>
        <w:t xml:space="preserve"> 田间管理</w:t>
      </w:r>
    </w:p>
    <w:p>
      <w:pPr>
        <w:pStyle w:val="106"/>
        <w:spacing w:before="120" w:after="120"/>
        <w:rPr>
          <w:rFonts w:ascii="Times New Roman"/>
          <w:highlight w:val="none"/>
        </w:rPr>
      </w:pPr>
      <w:r>
        <w:rPr>
          <w:rFonts w:hint="eastAsia"/>
          <w:highlight w:val="none"/>
          <w:lang w:val="en-US" w:eastAsia="zh-CN"/>
        </w:rPr>
        <w:t xml:space="preserve"> 开孔放苗</w:t>
      </w:r>
    </w:p>
    <w:p>
      <w:pPr>
        <w:pStyle w:val="57"/>
        <w:rPr>
          <w:rFonts w:hint="eastAsia"/>
        </w:rPr>
      </w:pPr>
      <w:r>
        <w:rPr>
          <w:rFonts w:hint="eastAsia"/>
        </w:rPr>
        <w:t>花生幼苗顶土（膜）时，</w:t>
      </w:r>
      <w:r>
        <w:rPr>
          <w:rFonts w:hint="eastAsia" w:ascii="Times New Roman"/>
          <w:color w:val="auto"/>
          <w:lang w:val="en-US" w:eastAsia="zh-CN"/>
        </w:rPr>
        <w:t>应</w:t>
      </w:r>
      <w:r>
        <w:rPr>
          <w:rFonts w:hint="eastAsia"/>
          <w:color w:val="auto"/>
        </w:rPr>
        <w:t>及时开孔引苗，开孔后</w:t>
      </w:r>
      <w:r>
        <w:rPr>
          <w:rFonts w:hint="eastAsia" w:ascii="Times New Roman"/>
          <w:color w:val="auto"/>
          <w:lang w:val="en-US" w:eastAsia="zh-CN"/>
        </w:rPr>
        <w:t>应</w:t>
      </w:r>
      <w:r>
        <w:rPr>
          <w:rFonts w:hint="eastAsia"/>
          <w:color w:val="auto"/>
        </w:rPr>
        <w:t>随即覆土，幼苗</w:t>
      </w:r>
      <w:r>
        <w:rPr>
          <w:rFonts w:hint="eastAsia"/>
          <w:color w:val="auto"/>
          <w:lang w:val="en-US" w:eastAsia="zh-CN"/>
        </w:rPr>
        <w:t xml:space="preserve"> </w:t>
      </w:r>
      <w:r>
        <w:rPr>
          <w:rFonts w:hint="eastAsia"/>
          <w:color w:val="auto"/>
        </w:rPr>
        <w:t>2</w:t>
      </w:r>
      <w:r>
        <w:rPr>
          <w:rFonts w:hint="eastAsia"/>
          <w:color w:val="auto"/>
          <w:lang w:val="en-US" w:eastAsia="zh-CN"/>
        </w:rPr>
        <w:t xml:space="preserve"> </w:t>
      </w:r>
      <w:r>
        <w:rPr>
          <w:rFonts w:hint="eastAsia"/>
          <w:color w:val="auto"/>
        </w:rPr>
        <w:t>片真叶时</w:t>
      </w:r>
      <w:r>
        <w:rPr>
          <w:rFonts w:hint="eastAsia" w:ascii="Times New Roman"/>
          <w:color w:val="auto"/>
          <w:lang w:val="en-US" w:eastAsia="zh-CN"/>
        </w:rPr>
        <w:t>应</w:t>
      </w:r>
      <w:r>
        <w:rPr>
          <w:rFonts w:hint="eastAsia"/>
          <w:color w:val="auto"/>
        </w:rPr>
        <w:t>及时清除膜孔上的多余土堆，团棵前</w:t>
      </w:r>
      <w:r>
        <w:rPr>
          <w:rFonts w:hint="eastAsia" w:ascii="Times New Roman"/>
          <w:color w:val="auto"/>
          <w:lang w:val="en-US" w:eastAsia="zh-CN"/>
        </w:rPr>
        <w:t>应</w:t>
      </w:r>
      <w:r>
        <w:rPr>
          <w:rFonts w:hint="eastAsia"/>
          <w:color w:val="auto"/>
        </w:rPr>
        <w:t>将压在膜</w:t>
      </w:r>
      <w:r>
        <w:rPr>
          <w:rFonts w:hint="eastAsia"/>
        </w:rPr>
        <w:t>底侧枝抠出膜外。</w:t>
      </w:r>
    </w:p>
    <w:p>
      <w:pPr>
        <w:pStyle w:val="106"/>
        <w:spacing w:before="120" w:after="120"/>
        <w:rPr>
          <w:rFonts w:ascii="Times New Roman"/>
          <w:highlight w:val="none"/>
        </w:rPr>
      </w:pPr>
      <w:r>
        <w:rPr>
          <w:rFonts w:hint="eastAsia"/>
          <w:highlight w:val="none"/>
          <w:lang w:val="en-US" w:eastAsia="zh-CN"/>
        </w:rPr>
        <w:t xml:space="preserve"> 追施叶面肥</w:t>
      </w:r>
    </w:p>
    <w:p>
      <w:pPr>
        <w:pStyle w:val="57"/>
        <w:rPr>
          <w:rFonts w:hint="eastAsia"/>
        </w:rPr>
      </w:pPr>
      <w:r>
        <w:rPr>
          <w:rFonts w:hint="eastAsia"/>
        </w:rPr>
        <w:t>在结荚中后期，每</w:t>
      </w:r>
      <w:r>
        <w:rPr>
          <w:rFonts w:hint="eastAsia"/>
          <w:lang w:val="en-US" w:eastAsia="zh-CN"/>
        </w:rPr>
        <w:t xml:space="preserve"> </w:t>
      </w:r>
      <w:r>
        <w:rPr>
          <w:rFonts w:hint="eastAsia"/>
        </w:rPr>
        <w:t>667 m</w:t>
      </w:r>
      <w:r>
        <w:rPr>
          <w:rFonts w:hint="eastAsia" w:ascii="微软雅黑" w:hAnsi="微软雅黑" w:eastAsia="微软雅黑" w:cs="微软雅黑"/>
        </w:rPr>
        <w:t>²</w:t>
      </w:r>
      <w:r>
        <w:rPr>
          <w:rFonts w:hint="eastAsia" w:ascii="微软雅黑" w:hAnsi="微软雅黑" w:eastAsia="微软雅黑" w:cs="微软雅黑"/>
          <w:lang w:val="en-US" w:eastAsia="zh-CN"/>
        </w:rPr>
        <w:t xml:space="preserve"> </w:t>
      </w:r>
      <w:r>
        <w:rPr>
          <w:rFonts w:hint="eastAsia"/>
        </w:rPr>
        <w:t>叶</w:t>
      </w:r>
      <w:r>
        <w:rPr>
          <w:rFonts w:hint="eastAsia"/>
          <w:color w:val="auto"/>
        </w:rPr>
        <w:t>面</w:t>
      </w:r>
      <w:r>
        <w:rPr>
          <w:rFonts w:hint="eastAsia" w:ascii="Times New Roman"/>
          <w:color w:val="auto"/>
          <w:lang w:val="en-US" w:eastAsia="zh-CN"/>
        </w:rPr>
        <w:t>宜</w:t>
      </w:r>
      <w:r>
        <w:rPr>
          <w:rFonts w:hint="eastAsia"/>
          <w:color w:val="auto"/>
        </w:rPr>
        <w:t>喷</w:t>
      </w:r>
      <w:r>
        <w:rPr>
          <w:rFonts w:hint="eastAsia"/>
        </w:rPr>
        <w:t>施</w:t>
      </w:r>
      <w:r>
        <w:rPr>
          <w:rFonts w:hint="eastAsia"/>
          <w:lang w:val="en-US" w:eastAsia="zh-CN"/>
        </w:rPr>
        <w:t xml:space="preserve"> </w:t>
      </w:r>
      <w:r>
        <w:rPr>
          <w:rFonts w:hint="eastAsia"/>
        </w:rPr>
        <w:t>0.2%</w:t>
      </w:r>
      <w:r>
        <w:rPr>
          <w:rFonts w:hint="eastAsia"/>
          <w:lang w:val="en-US" w:eastAsia="zh-CN"/>
        </w:rPr>
        <w:t xml:space="preserve"> </w:t>
      </w:r>
      <w:r>
        <w:rPr>
          <w:rFonts w:hint="eastAsia"/>
        </w:rPr>
        <w:t>～0.3%</w:t>
      </w:r>
      <w:r>
        <w:rPr>
          <w:rFonts w:hint="eastAsia"/>
          <w:lang w:val="en-US" w:eastAsia="zh-CN"/>
        </w:rPr>
        <w:t xml:space="preserve"> </w:t>
      </w:r>
      <w:r>
        <w:rPr>
          <w:rFonts w:hint="eastAsia"/>
        </w:rPr>
        <w:t>磷酸二氢钾水溶液</w:t>
      </w:r>
      <w:r>
        <w:rPr>
          <w:rFonts w:hint="eastAsia"/>
          <w:lang w:val="en-US" w:eastAsia="zh-CN"/>
        </w:rPr>
        <w:t xml:space="preserve"> </w:t>
      </w:r>
      <w:r>
        <w:rPr>
          <w:rFonts w:hint="eastAsia"/>
        </w:rPr>
        <w:t>40 kg～45 kg，</w:t>
      </w:r>
      <w:r>
        <w:rPr>
          <w:rFonts w:hint="eastAsia" w:ascii="Times New Roman"/>
          <w:color w:val="auto"/>
          <w:lang w:val="en-US" w:eastAsia="zh-CN"/>
        </w:rPr>
        <w:t>宜</w:t>
      </w:r>
      <w:r>
        <w:rPr>
          <w:rFonts w:hint="eastAsia"/>
          <w:color w:val="auto"/>
        </w:rPr>
        <w:t>连</w:t>
      </w:r>
      <w:r>
        <w:rPr>
          <w:rFonts w:hint="eastAsia"/>
        </w:rPr>
        <w:t>喷</w:t>
      </w:r>
      <w:r>
        <w:rPr>
          <w:rFonts w:hint="eastAsia"/>
          <w:lang w:val="en-US" w:eastAsia="zh-CN"/>
        </w:rPr>
        <w:t xml:space="preserve"> </w:t>
      </w:r>
      <w:r>
        <w:rPr>
          <w:rFonts w:hint="eastAsia"/>
        </w:rPr>
        <w:t>2</w:t>
      </w:r>
      <w:r>
        <w:rPr>
          <w:rFonts w:hint="eastAsia"/>
          <w:lang w:val="en-US" w:eastAsia="zh-CN"/>
        </w:rPr>
        <w:t xml:space="preserve"> </w:t>
      </w:r>
      <w:r>
        <w:rPr>
          <w:rFonts w:hint="eastAsia"/>
        </w:rPr>
        <w:t>次，间隔</w:t>
      </w:r>
      <w:r>
        <w:rPr>
          <w:rFonts w:hint="eastAsia"/>
          <w:lang w:val="en-US" w:eastAsia="zh-CN"/>
        </w:rPr>
        <w:t xml:space="preserve"> </w:t>
      </w:r>
      <w:r>
        <w:rPr>
          <w:rFonts w:hint="eastAsia"/>
        </w:rPr>
        <w:t>7 d～ 10 d。</w:t>
      </w:r>
    </w:p>
    <w:p>
      <w:pPr>
        <w:pStyle w:val="106"/>
        <w:spacing w:before="120" w:after="120"/>
        <w:rPr>
          <w:rFonts w:ascii="Times New Roman"/>
          <w:highlight w:val="none"/>
        </w:rPr>
      </w:pPr>
      <w:r>
        <w:rPr>
          <w:rFonts w:hint="eastAsia"/>
          <w:highlight w:val="none"/>
          <w:lang w:val="en-US" w:eastAsia="zh-CN"/>
        </w:rPr>
        <w:t xml:space="preserve"> 水分管理</w:t>
      </w:r>
    </w:p>
    <w:p>
      <w:pPr>
        <w:pStyle w:val="57"/>
        <w:rPr>
          <w:rFonts w:hint="eastAsia"/>
        </w:rPr>
      </w:pPr>
      <w:r>
        <w:rPr>
          <w:rFonts w:hint="eastAsia"/>
        </w:rPr>
        <w:t>足墒播种的覆膜花生</w:t>
      </w:r>
      <w:r>
        <w:rPr>
          <w:rFonts w:hint="eastAsia"/>
          <w:lang w:eastAsia="zh-CN"/>
        </w:rPr>
        <w:t>，</w:t>
      </w:r>
      <w:r>
        <w:rPr>
          <w:rFonts w:hint="eastAsia"/>
        </w:rPr>
        <w:t>苗期</w:t>
      </w:r>
      <w:r>
        <w:rPr>
          <w:rFonts w:hint="eastAsia"/>
          <w:highlight w:val="none"/>
        </w:rPr>
        <w:t>不</w:t>
      </w:r>
      <w:r>
        <w:rPr>
          <w:rFonts w:hint="eastAsia"/>
          <w:highlight w:val="none"/>
          <w:lang w:val="en-US" w:eastAsia="zh-CN"/>
        </w:rPr>
        <w:t>可</w:t>
      </w:r>
      <w:r>
        <w:rPr>
          <w:rFonts w:hint="eastAsia"/>
        </w:rPr>
        <w:t>浇水。花针期和结荚期土壤相对含水量降至</w:t>
      </w:r>
      <w:r>
        <w:rPr>
          <w:rFonts w:hint="eastAsia"/>
          <w:lang w:val="en-US" w:eastAsia="zh-CN"/>
        </w:rPr>
        <w:t xml:space="preserve"> </w:t>
      </w:r>
      <w:r>
        <w:rPr>
          <w:rFonts w:hint="eastAsia"/>
        </w:rPr>
        <w:t>50%</w:t>
      </w:r>
      <w:r>
        <w:rPr>
          <w:rFonts w:hint="eastAsia"/>
          <w:lang w:val="en-US" w:eastAsia="zh-CN"/>
        </w:rPr>
        <w:t xml:space="preserve"> </w:t>
      </w:r>
      <w:r>
        <w:rPr>
          <w:rFonts w:hint="eastAsia"/>
        </w:rPr>
        <w:t>以下时，应进行浇水补墒。花生生长中后期，如果雨水较多，应及时排水防涝。</w:t>
      </w:r>
    </w:p>
    <w:p>
      <w:pPr>
        <w:pStyle w:val="106"/>
        <w:spacing w:before="120" w:after="120"/>
        <w:rPr>
          <w:rFonts w:ascii="Times New Roman"/>
          <w:highlight w:val="none"/>
        </w:rPr>
      </w:pPr>
      <w:r>
        <w:rPr>
          <w:rFonts w:hint="eastAsia"/>
          <w:highlight w:val="none"/>
          <w:lang w:val="en-US" w:eastAsia="zh-CN"/>
        </w:rPr>
        <w:t xml:space="preserve"> 清理地膜</w:t>
      </w:r>
    </w:p>
    <w:p>
      <w:pPr>
        <w:pStyle w:val="57"/>
        <w:rPr>
          <w:rFonts w:hint="eastAsia"/>
        </w:rPr>
      </w:pPr>
      <w:r>
        <w:rPr>
          <w:rFonts w:hint="eastAsia"/>
        </w:rPr>
        <w:t>花生收获后，</w:t>
      </w:r>
      <w:r>
        <w:rPr>
          <w:rFonts w:hint="eastAsia" w:ascii="Times New Roman"/>
          <w:color w:val="auto"/>
          <w:lang w:val="en-US" w:eastAsia="zh-CN"/>
        </w:rPr>
        <w:t>应</w:t>
      </w:r>
      <w:r>
        <w:rPr>
          <w:rFonts w:hint="eastAsia"/>
          <w:color w:val="auto"/>
        </w:rPr>
        <w:t>及</w:t>
      </w:r>
      <w:r>
        <w:rPr>
          <w:rFonts w:hint="eastAsia"/>
        </w:rPr>
        <w:t>时清除田间残留地膜，同时除掉花生秧上的残膜。</w:t>
      </w:r>
    </w:p>
    <w:p>
      <w:pPr>
        <w:pStyle w:val="105"/>
        <w:spacing w:before="240" w:after="240"/>
        <w:rPr>
          <w:rFonts w:ascii="Times New Roman"/>
          <w:highlight w:val="none"/>
        </w:rPr>
      </w:pPr>
      <w:r>
        <w:rPr>
          <w:rFonts w:hint="eastAsia" w:ascii="Times New Roman"/>
          <w:color w:val="auto"/>
          <w:highlight w:val="none"/>
          <w:lang w:val="en-US" w:eastAsia="zh-CN"/>
        </w:rPr>
        <w:t xml:space="preserve"> 病虫草害防治</w:t>
      </w:r>
    </w:p>
    <w:p>
      <w:pPr>
        <w:pStyle w:val="106"/>
        <w:spacing w:before="120" w:after="120"/>
      </w:pPr>
      <w:r>
        <w:rPr>
          <w:rFonts w:hint="eastAsia"/>
          <w:highlight w:val="none"/>
          <w:lang w:val="en-US" w:eastAsia="zh-CN"/>
        </w:rPr>
        <w:t xml:space="preserve"> 主要病害防治</w:t>
      </w:r>
    </w:p>
    <w:p>
      <w:pPr>
        <w:pStyle w:val="57"/>
      </w:pPr>
      <w:r>
        <w:rPr>
          <w:rFonts w:hint="eastAsia" w:ascii="Times New Roman"/>
          <w:lang w:val="en-US" w:eastAsia="zh-CN"/>
        </w:rPr>
        <w:t xml:space="preserve">应符合 </w:t>
      </w:r>
      <w:r>
        <w:rPr>
          <w:rFonts w:hint="eastAsia" w:ascii="Times New Roman"/>
        </w:rPr>
        <w:t>NY/T 2394</w:t>
      </w:r>
      <w:r>
        <w:rPr>
          <w:rFonts w:hint="eastAsia" w:ascii="Times New Roman"/>
          <w:lang w:val="en-US" w:eastAsia="zh-CN"/>
        </w:rPr>
        <w:t xml:space="preserve"> 的规定</w:t>
      </w:r>
    </w:p>
    <w:p>
      <w:pPr>
        <w:pStyle w:val="106"/>
        <w:spacing w:before="120" w:after="120"/>
      </w:pPr>
      <w:r>
        <w:rPr>
          <w:rFonts w:hint="eastAsia"/>
          <w:highlight w:val="none"/>
          <w:lang w:val="en-US" w:eastAsia="zh-CN"/>
        </w:rPr>
        <w:t xml:space="preserve"> 主要虫害防治</w:t>
      </w:r>
    </w:p>
    <w:p>
      <w:pPr>
        <w:pStyle w:val="57"/>
      </w:pPr>
      <w:r>
        <w:rPr>
          <w:rFonts w:hint="eastAsia" w:ascii="Times New Roman"/>
          <w:lang w:val="en-US" w:eastAsia="zh-CN"/>
        </w:rPr>
        <w:t xml:space="preserve">应符合 </w:t>
      </w:r>
      <w:r>
        <w:rPr>
          <w:rFonts w:hint="eastAsia" w:ascii="Times New Roman"/>
        </w:rPr>
        <w:t>NY/T 2393</w:t>
      </w:r>
      <w:r>
        <w:rPr>
          <w:rFonts w:hint="eastAsia" w:ascii="Times New Roman"/>
          <w:lang w:val="en-US" w:eastAsia="zh-CN"/>
        </w:rPr>
        <w:t xml:space="preserve"> 的规定</w:t>
      </w:r>
    </w:p>
    <w:p>
      <w:pPr>
        <w:pStyle w:val="106"/>
        <w:spacing w:before="120" w:after="120"/>
      </w:pPr>
      <w:r>
        <w:rPr>
          <w:rFonts w:hint="eastAsia"/>
          <w:highlight w:val="none"/>
          <w:lang w:val="en-US" w:eastAsia="zh-CN"/>
        </w:rPr>
        <w:t xml:space="preserve"> 主要草害防治</w:t>
      </w:r>
    </w:p>
    <w:p>
      <w:pPr>
        <w:pStyle w:val="57"/>
        <w:rPr>
          <w:rFonts w:hint="default" w:eastAsia="宋体"/>
          <w:lang w:val="en-US" w:eastAsia="zh-CN"/>
        </w:rPr>
      </w:pPr>
      <w:r>
        <w:rPr>
          <w:rFonts w:hint="eastAsia" w:ascii="Times New Roman"/>
          <w:lang w:val="en-US" w:eastAsia="zh-CN"/>
        </w:rPr>
        <w:t xml:space="preserve">应符合 </w:t>
      </w:r>
      <w:r>
        <w:rPr>
          <w:rFonts w:hint="eastAsia" w:ascii="Times New Roman"/>
        </w:rPr>
        <w:t>NY/T 2395</w:t>
      </w:r>
      <w:r>
        <w:rPr>
          <w:rFonts w:hint="eastAsia" w:ascii="Times New Roman"/>
          <w:lang w:val="en-US" w:eastAsia="zh-CN"/>
        </w:rPr>
        <w:t xml:space="preserve"> 的规定</w:t>
      </w:r>
    </w:p>
    <w:bookmarkEnd w:id="22"/>
    <w:p>
      <w:pPr>
        <w:pStyle w:val="105"/>
        <w:spacing w:before="240" w:after="240"/>
        <w:rPr>
          <w:rFonts w:ascii="Times New Roman"/>
        </w:rPr>
      </w:pPr>
      <w:bookmarkStart w:id="48" w:name="BookMark5"/>
      <w:r>
        <w:rPr>
          <w:rFonts w:hint="eastAsia" w:ascii="Times New Roman"/>
          <w:color w:val="auto"/>
          <w:lang w:val="en-US" w:eastAsia="zh-CN"/>
        </w:rPr>
        <w:t xml:space="preserve"> </w:t>
      </w:r>
      <w:r>
        <w:rPr>
          <w:rFonts w:hint="eastAsia"/>
          <w:color w:val="auto"/>
          <w:lang w:val="en-US" w:eastAsia="zh-CN"/>
        </w:rPr>
        <w:t>采集、贮藏和运输</w:t>
      </w:r>
    </w:p>
    <w:p>
      <w:pPr>
        <w:pStyle w:val="106"/>
        <w:spacing w:before="120" w:after="120"/>
        <w:rPr>
          <w:rFonts w:ascii="Times New Roman"/>
        </w:rPr>
      </w:pPr>
      <w:r>
        <w:rPr>
          <w:rFonts w:hint="eastAsia" w:ascii="Times New Roman"/>
          <w:lang w:val="en-US" w:eastAsia="zh-CN"/>
        </w:rPr>
        <w:t>采集</w:t>
      </w:r>
    </w:p>
    <w:p>
      <w:pPr>
        <w:pStyle w:val="66"/>
        <w:spacing w:before="120" w:after="120"/>
        <w:rPr>
          <w:rFonts w:hint="eastAsia" w:ascii="黑体" w:hAnsi="黑体" w:eastAsia="黑体" w:cs="黑体"/>
        </w:rPr>
      </w:pPr>
      <w:r>
        <w:rPr>
          <w:rFonts w:hint="eastAsia" w:ascii="黑体" w:hAnsi="黑体" w:eastAsia="黑体" w:cs="黑体"/>
          <w:lang w:val="en-US" w:eastAsia="zh-CN"/>
        </w:rPr>
        <w:t>采收</w:t>
      </w:r>
    </w:p>
    <w:p>
      <w:pPr>
        <w:pStyle w:val="57"/>
        <w:rPr>
          <w:rFonts w:hint="default"/>
        </w:rPr>
      </w:pPr>
      <w:r>
        <w:rPr>
          <w:rFonts w:hint="default"/>
        </w:rPr>
        <w:t>荚果有</w:t>
      </w:r>
      <w:r>
        <w:rPr>
          <w:rFonts w:hint="eastAsia"/>
          <w:lang w:val="en-US" w:eastAsia="zh-CN"/>
        </w:rPr>
        <w:t xml:space="preserve"> </w:t>
      </w:r>
      <w:r>
        <w:rPr>
          <w:rFonts w:hint="default"/>
        </w:rPr>
        <w:t>70%</w:t>
      </w:r>
      <w:r>
        <w:rPr>
          <w:rFonts w:hint="eastAsia"/>
          <w:lang w:val="en-US" w:eastAsia="zh-CN"/>
        </w:rPr>
        <w:t xml:space="preserve"> </w:t>
      </w:r>
      <w:r>
        <w:rPr>
          <w:rFonts w:hint="default"/>
        </w:rPr>
        <w:t>～80%</w:t>
      </w:r>
      <w:r>
        <w:rPr>
          <w:rFonts w:hint="eastAsia"/>
          <w:lang w:val="en-US" w:eastAsia="zh-CN"/>
        </w:rPr>
        <w:t xml:space="preserve"> </w:t>
      </w:r>
      <w:r>
        <w:rPr>
          <w:rFonts w:hint="default"/>
        </w:rPr>
        <w:t>的果壳硬化、网纹清晰、果壳外表呈现铁青色，果壳内壁呈青褐色斑片时，为适宜收获期，应及时收获。</w:t>
      </w:r>
    </w:p>
    <w:p>
      <w:pPr>
        <w:pStyle w:val="66"/>
        <w:spacing w:before="120" w:after="120"/>
        <w:rPr>
          <w:rFonts w:hint="default" w:ascii="Times New Roman" w:hAnsi="Times New Roman" w:eastAsia="宋体" w:cs="Times New Roman"/>
        </w:rPr>
      </w:pPr>
      <w:r>
        <w:rPr>
          <w:rFonts w:hint="eastAsia" w:ascii="Times New Roman" w:eastAsia="宋体" w:cs="Times New Roman"/>
          <w:lang w:val="en-US" w:eastAsia="zh-CN"/>
        </w:rPr>
        <w:t>晾晒</w:t>
      </w:r>
    </w:p>
    <w:p>
      <w:pPr>
        <w:pStyle w:val="57"/>
        <w:rPr>
          <w:rFonts w:hint="default"/>
        </w:rPr>
      </w:pPr>
      <w:r>
        <w:rPr>
          <w:rFonts w:hint="default"/>
        </w:rPr>
        <w:t>收获后及时晾晒，将荚果含水量降至</w:t>
      </w:r>
      <w:r>
        <w:rPr>
          <w:rFonts w:hint="eastAsia"/>
          <w:lang w:val="en-US" w:eastAsia="zh-CN"/>
        </w:rPr>
        <w:t xml:space="preserve"> </w:t>
      </w:r>
      <w:r>
        <w:rPr>
          <w:rFonts w:hint="default"/>
        </w:rPr>
        <w:t>10%</w:t>
      </w:r>
      <w:r>
        <w:rPr>
          <w:rFonts w:hint="eastAsia"/>
          <w:lang w:val="en-US" w:eastAsia="zh-CN"/>
        </w:rPr>
        <w:t xml:space="preserve"> </w:t>
      </w:r>
      <w:r>
        <w:rPr>
          <w:rFonts w:hint="default"/>
        </w:rPr>
        <w:t>以下时，摘果，装袋。</w:t>
      </w:r>
    </w:p>
    <w:p>
      <w:pPr>
        <w:pStyle w:val="106"/>
        <w:spacing w:before="120" w:after="120"/>
        <w:rPr>
          <w:rFonts w:ascii="Times New Roman"/>
        </w:rPr>
      </w:pPr>
      <w:r>
        <w:rPr>
          <w:rFonts w:hint="eastAsia" w:ascii="Times New Roman"/>
          <w:lang w:val="en-US" w:eastAsia="zh-CN"/>
        </w:rPr>
        <w:t>贮藏</w:t>
      </w:r>
    </w:p>
    <w:p>
      <w:pPr>
        <w:pStyle w:val="57"/>
        <w:rPr>
          <w:rFonts w:hint="default"/>
        </w:rPr>
      </w:pPr>
      <w:r>
        <w:rPr>
          <w:rFonts w:hint="default"/>
          <w:lang w:val="en-US" w:eastAsia="zh-CN"/>
        </w:rPr>
        <w:t>贮藏时不应露天堆放。仓库应该清洁、干燥、通风、防湿、防鼠、防虫害。堆放应该有垫板，离地</w:t>
      </w:r>
    </w:p>
    <w:p>
      <w:pPr>
        <w:pStyle w:val="57"/>
        <w:ind w:left="0" w:leftChars="0" w:firstLine="0" w:firstLineChars="0"/>
        <w:rPr>
          <w:rFonts w:hint="default"/>
          <w:lang w:val="en-US" w:eastAsia="zh-CN"/>
        </w:rPr>
      </w:pPr>
      <w:r>
        <w:rPr>
          <w:rFonts w:hint="default"/>
          <w:lang w:val="en-US" w:eastAsia="zh-CN"/>
        </w:rPr>
        <w:t xml:space="preserve">10 </w:t>
      </w:r>
      <w:r>
        <w:rPr>
          <w:rFonts w:hint="eastAsia"/>
          <w:lang w:val="en-US" w:eastAsia="zh-CN"/>
        </w:rPr>
        <w:t xml:space="preserve">cm </w:t>
      </w:r>
      <w:r>
        <w:rPr>
          <w:rFonts w:hint="default"/>
          <w:lang w:val="en-US" w:eastAsia="zh-CN"/>
        </w:rPr>
        <w:t xml:space="preserve">以上,离墙 20 </w:t>
      </w:r>
      <w:r>
        <w:rPr>
          <w:rFonts w:hint="eastAsia"/>
          <w:lang w:val="en-US" w:eastAsia="zh-CN"/>
        </w:rPr>
        <w:t xml:space="preserve">cm </w:t>
      </w:r>
      <w:r>
        <w:rPr>
          <w:rFonts w:hint="default"/>
          <w:lang w:val="en-US" w:eastAsia="zh-CN"/>
        </w:rPr>
        <w:t>以上。不应与有毒、有害、腐败变质、不良气味或潮湿的物品同仓库存放。</w:t>
      </w:r>
    </w:p>
    <w:p>
      <w:pPr>
        <w:pStyle w:val="106"/>
        <w:spacing w:before="120" w:after="120"/>
        <w:rPr>
          <w:rFonts w:ascii="Times New Roman"/>
        </w:rPr>
      </w:pPr>
      <w:r>
        <w:rPr>
          <w:rFonts w:hint="eastAsia" w:ascii="Times New Roman"/>
          <w:lang w:val="en-US" w:eastAsia="zh-CN"/>
        </w:rPr>
        <w:t>运输</w:t>
      </w:r>
    </w:p>
    <w:p>
      <w:pPr>
        <w:pStyle w:val="57"/>
        <w:ind w:left="0" w:leftChars="0" w:firstLine="420" w:firstLineChars="200"/>
        <w:rPr>
          <w:rFonts w:hint="default"/>
          <w:lang w:val="en-US" w:eastAsia="zh-CN"/>
        </w:rPr>
      </w:pPr>
      <w:r>
        <w:rPr>
          <w:rFonts w:hint="default"/>
          <w:lang w:val="en-US" w:eastAsia="zh-CN"/>
        </w:rPr>
        <w:t>运输工具应清洁、无污染。运输时做到轻装、轻卸、严防机械损伤。运输</w:t>
      </w:r>
      <w:r>
        <w:rPr>
          <w:rFonts w:hint="default"/>
          <w:highlight w:val="none"/>
          <w:lang w:val="en-US" w:eastAsia="zh-CN"/>
        </w:rPr>
        <w:t>中</w:t>
      </w:r>
      <w:r>
        <w:rPr>
          <w:rFonts w:hint="eastAsia"/>
          <w:highlight w:val="none"/>
          <w:lang w:val="en-US" w:eastAsia="zh-CN"/>
        </w:rPr>
        <w:t>应</w:t>
      </w:r>
      <w:r>
        <w:rPr>
          <w:rFonts w:hint="default"/>
          <w:lang w:val="en-US" w:eastAsia="zh-CN"/>
        </w:rPr>
        <w:t>注意防晒、防雨淋和通风换气。</w:t>
      </w:r>
    </w:p>
    <w:p>
      <w:pPr>
        <w:pStyle w:val="105"/>
        <w:spacing w:before="240" w:after="240"/>
        <w:rPr>
          <w:rFonts w:ascii="Times New Roman"/>
        </w:rPr>
      </w:pPr>
      <w:r>
        <w:rPr>
          <w:rFonts w:hint="eastAsia" w:ascii="Times New Roman"/>
          <w:color w:val="auto"/>
          <w:lang w:val="en-US" w:eastAsia="zh-CN"/>
        </w:rPr>
        <w:t xml:space="preserve"> </w:t>
      </w:r>
      <w:r>
        <w:rPr>
          <w:rFonts w:hint="eastAsia"/>
          <w:color w:val="auto"/>
          <w:lang w:val="en-US" w:eastAsia="zh-CN"/>
        </w:rPr>
        <w:t>生产档案</w:t>
      </w:r>
    </w:p>
    <w:p>
      <w:pPr>
        <w:pStyle w:val="57"/>
        <w:ind w:left="0" w:leftChars="0" w:firstLine="420" w:firstLineChars="200"/>
        <w:rPr>
          <w:rFonts w:hint="default"/>
          <w:lang w:val="en-US" w:eastAsia="zh-CN"/>
        </w:rPr>
      </w:pPr>
      <w:r>
        <w:rPr>
          <w:rFonts w:hint="eastAsia" w:ascii="Times New Roman"/>
          <w:color w:val="auto"/>
          <w:lang w:val="en-US" w:eastAsia="zh-CN"/>
        </w:rPr>
        <w:t>应</w:t>
      </w:r>
      <w:r>
        <w:rPr>
          <w:rFonts w:hint="default"/>
          <w:color w:val="auto"/>
          <w:lang w:val="en-US" w:eastAsia="zh-CN"/>
        </w:rPr>
        <w:t>建</w:t>
      </w:r>
      <w:r>
        <w:rPr>
          <w:rFonts w:hint="default"/>
          <w:lang w:val="en-US" w:eastAsia="zh-CN"/>
        </w:rPr>
        <w:t>立田间生产技术档案。对播种、施肥、灌溉、病虫草害防治、采收等各环节所采取的主要措施</w:t>
      </w:r>
      <w:r>
        <w:rPr>
          <w:rFonts w:hint="eastAsia" w:ascii="Times New Roman"/>
          <w:color w:val="auto"/>
          <w:lang w:val="en-US" w:eastAsia="zh-CN"/>
        </w:rPr>
        <w:t>应</w:t>
      </w:r>
      <w:r>
        <w:rPr>
          <w:rFonts w:hint="default"/>
          <w:color w:val="auto"/>
          <w:lang w:val="en-US" w:eastAsia="zh-CN"/>
        </w:rPr>
        <w:t>进行详细记录。生产档案</w:t>
      </w:r>
      <w:r>
        <w:rPr>
          <w:rFonts w:hint="eastAsia" w:ascii="Times New Roman"/>
          <w:color w:val="auto"/>
          <w:lang w:val="en-US" w:eastAsia="zh-CN"/>
        </w:rPr>
        <w:t>应</w:t>
      </w:r>
      <w:r>
        <w:rPr>
          <w:rFonts w:hint="default"/>
          <w:color w:val="auto"/>
          <w:lang w:val="en-US" w:eastAsia="zh-CN"/>
        </w:rPr>
        <w:t>保</w:t>
      </w:r>
      <w:r>
        <w:rPr>
          <w:rFonts w:hint="default"/>
          <w:lang w:val="en-US" w:eastAsia="zh-CN"/>
        </w:rPr>
        <w:t>存至少</w:t>
      </w:r>
      <w:r>
        <w:rPr>
          <w:rFonts w:hint="eastAsia"/>
          <w:lang w:val="en-US" w:eastAsia="zh-CN"/>
        </w:rPr>
        <w:t xml:space="preserve"> </w:t>
      </w:r>
      <w:r>
        <w:rPr>
          <w:rFonts w:hint="default"/>
          <w:lang w:val="en-US" w:eastAsia="zh-CN"/>
        </w:rPr>
        <w:t>3</w:t>
      </w:r>
      <w:r>
        <w:rPr>
          <w:rFonts w:hint="eastAsia"/>
          <w:lang w:val="en-US" w:eastAsia="zh-CN"/>
        </w:rPr>
        <w:t xml:space="preserve"> </w:t>
      </w:r>
      <w:r>
        <w:rPr>
          <w:rFonts w:hint="default"/>
          <w:lang w:val="en-US" w:eastAsia="zh-CN"/>
        </w:rPr>
        <w:t>年。</w:t>
      </w:r>
    </w:p>
    <w:bookmarkEnd w:id="48"/>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rPr>
          <w:rFonts w:hint="default" w:ascii="宋体" w:hAnsi="宋体" w:eastAsia="宋体" w:cs="宋体"/>
          <w:sz w:val="24"/>
          <w:szCs w:val="24"/>
          <w:lang w:val="en-US" w:eastAsia="zh-CN"/>
        </w:rPr>
      </w:pPr>
      <w:bookmarkStart w:id="49"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EB14B"/>
    <w:multiLevelType w:val="singleLevel"/>
    <w:tmpl w:val="F5EEB14B"/>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2NhM2Q5MmFhY2RmODIyN2M5OWQ2YTI1MGU0YjE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874ED4"/>
    <w:rsid w:val="02B4396E"/>
    <w:rsid w:val="05390A72"/>
    <w:rsid w:val="05BC655C"/>
    <w:rsid w:val="061E58AB"/>
    <w:rsid w:val="063F4BC0"/>
    <w:rsid w:val="08034421"/>
    <w:rsid w:val="09B3067A"/>
    <w:rsid w:val="09CA56A9"/>
    <w:rsid w:val="0A292C6D"/>
    <w:rsid w:val="0AD77EB7"/>
    <w:rsid w:val="0B1C5858"/>
    <w:rsid w:val="0CD06F02"/>
    <w:rsid w:val="0D7F32E8"/>
    <w:rsid w:val="0F556719"/>
    <w:rsid w:val="0F584923"/>
    <w:rsid w:val="10636EE6"/>
    <w:rsid w:val="12400D7E"/>
    <w:rsid w:val="127E3FD3"/>
    <w:rsid w:val="12B75C65"/>
    <w:rsid w:val="141B40A6"/>
    <w:rsid w:val="14BD4D10"/>
    <w:rsid w:val="150B1F7A"/>
    <w:rsid w:val="15132B76"/>
    <w:rsid w:val="15150031"/>
    <w:rsid w:val="1691120C"/>
    <w:rsid w:val="16BB079F"/>
    <w:rsid w:val="19B30FBD"/>
    <w:rsid w:val="19B62227"/>
    <w:rsid w:val="1A10558B"/>
    <w:rsid w:val="1A560367"/>
    <w:rsid w:val="1AC217DA"/>
    <w:rsid w:val="1B233D3D"/>
    <w:rsid w:val="1B7E5AA8"/>
    <w:rsid w:val="1CB743E9"/>
    <w:rsid w:val="1D62298F"/>
    <w:rsid w:val="1D856025"/>
    <w:rsid w:val="1E0760C3"/>
    <w:rsid w:val="1E0B086F"/>
    <w:rsid w:val="1EA638ED"/>
    <w:rsid w:val="1FA57645"/>
    <w:rsid w:val="1FE22E5F"/>
    <w:rsid w:val="21D95473"/>
    <w:rsid w:val="23333A14"/>
    <w:rsid w:val="23361FBB"/>
    <w:rsid w:val="23C561CF"/>
    <w:rsid w:val="246639F5"/>
    <w:rsid w:val="24AC7A77"/>
    <w:rsid w:val="24AF5C78"/>
    <w:rsid w:val="261777DC"/>
    <w:rsid w:val="272F1DD2"/>
    <w:rsid w:val="27530063"/>
    <w:rsid w:val="277D3A66"/>
    <w:rsid w:val="27B421B2"/>
    <w:rsid w:val="29682697"/>
    <w:rsid w:val="2A082E3E"/>
    <w:rsid w:val="2A1D3984"/>
    <w:rsid w:val="2A743763"/>
    <w:rsid w:val="2B2B4217"/>
    <w:rsid w:val="2BB0716F"/>
    <w:rsid w:val="2C0457F1"/>
    <w:rsid w:val="303A5B72"/>
    <w:rsid w:val="32CF5587"/>
    <w:rsid w:val="33224797"/>
    <w:rsid w:val="345D45F6"/>
    <w:rsid w:val="35702A80"/>
    <w:rsid w:val="35E72927"/>
    <w:rsid w:val="371B1227"/>
    <w:rsid w:val="372335E0"/>
    <w:rsid w:val="37E52E1D"/>
    <w:rsid w:val="39622530"/>
    <w:rsid w:val="39E74194"/>
    <w:rsid w:val="3CA73A15"/>
    <w:rsid w:val="3CCD1A79"/>
    <w:rsid w:val="3DE37141"/>
    <w:rsid w:val="3E43485C"/>
    <w:rsid w:val="3F2D7618"/>
    <w:rsid w:val="42656804"/>
    <w:rsid w:val="42800C1C"/>
    <w:rsid w:val="42A06FAE"/>
    <w:rsid w:val="431B26A6"/>
    <w:rsid w:val="43473C90"/>
    <w:rsid w:val="43C9215A"/>
    <w:rsid w:val="44937037"/>
    <w:rsid w:val="46B61847"/>
    <w:rsid w:val="46CB3641"/>
    <w:rsid w:val="47816E9E"/>
    <w:rsid w:val="4A0253BE"/>
    <w:rsid w:val="4A0E027C"/>
    <w:rsid w:val="4AAE12AF"/>
    <w:rsid w:val="4BBE217C"/>
    <w:rsid w:val="4BFC056A"/>
    <w:rsid w:val="4DFA75E6"/>
    <w:rsid w:val="4E8B044C"/>
    <w:rsid w:val="4FA640FA"/>
    <w:rsid w:val="516D7655"/>
    <w:rsid w:val="529C4D3D"/>
    <w:rsid w:val="53AE2862"/>
    <w:rsid w:val="53C80DCD"/>
    <w:rsid w:val="577338B7"/>
    <w:rsid w:val="589E3637"/>
    <w:rsid w:val="5C33347F"/>
    <w:rsid w:val="5CDD2880"/>
    <w:rsid w:val="5DB36FBA"/>
    <w:rsid w:val="5DD9180F"/>
    <w:rsid w:val="5E0E57CF"/>
    <w:rsid w:val="5E783E91"/>
    <w:rsid w:val="5F31063F"/>
    <w:rsid w:val="60B838EA"/>
    <w:rsid w:val="60EC0A5A"/>
    <w:rsid w:val="61611BD9"/>
    <w:rsid w:val="62C31452"/>
    <w:rsid w:val="64C11907"/>
    <w:rsid w:val="65C64CDE"/>
    <w:rsid w:val="669D21EC"/>
    <w:rsid w:val="66BC5DDD"/>
    <w:rsid w:val="6734343B"/>
    <w:rsid w:val="68F435DC"/>
    <w:rsid w:val="68F77677"/>
    <w:rsid w:val="6A544A97"/>
    <w:rsid w:val="6BA00118"/>
    <w:rsid w:val="6BA84A19"/>
    <w:rsid w:val="6C5A16A4"/>
    <w:rsid w:val="6E6D282D"/>
    <w:rsid w:val="6F226A87"/>
    <w:rsid w:val="6F2706E7"/>
    <w:rsid w:val="71D3431B"/>
    <w:rsid w:val="72A258E1"/>
    <w:rsid w:val="73C67BAF"/>
    <w:rsid w:val="745C0BB4"/>
    <w:rsid w:val="787763A8"/>
    <w:rsid w:val="7A7B255A"/>
    <w:rsid w:val="7B4253BE"/>
    <w:rsid w:val="7CBD76E8"/>
    <w:rsid w:val="7D9250C9"/>
    <w:rsid w:val="7DAC2461"/>
    <w:rsid w:val="7E015CFD"/>
    <w:rsid w:val="7E9860D8"/>
    <w:rsid w:val="7EDD5407"/>
    <w:rsid w:val="7FD7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38</TotalTime>
  <ScaleCrop>false</ScaleCrop>
  <LinksUpToDate>false</LinksUpToDate>
  <CharactersWithSpaces>3651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2024-01-04T14:46:12Z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97872A7338E741B089880BF7C3DF10D2_13</vt:lpwstr>
  </property>
</Properties>
</file>