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line="242" w:lineRule="exact"/>
        <w:jc w:val="right"/>
        <w:rPr>
          <w:rFonts w:ascii="Times New Roman" w:hAnsi="Times New Roman" w:eastAsia="Times New Roman" w:cs="Times New Roman"/>
          <w:sz w:val="17"/>
          <w:szCs w:val="17"/>
        </w:rPr>
      </w:pPr>
      <w:r>
        <w:drawing>
          <wp:anchor distT="0" distB="0" distL="0" distR="0" simplePos="0" relativeHeight="251662336" behindDoc="0" locked="0" layoutInCell="0" allowOverlap="1">
            <wp:simplePos x="0" y="0"/>
            <wp:positionH relativeFrom="page">
              <wp:posOffset>1837690</wp:posOffset>
            </wp:positionH>
            <wp:positionV relativeFrom="page">
              <wp:posOffset>1970405</wp:posOffset>
            </wp:positionV>
            <wp:extent cx="537210" cy="80454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2"/>
                    <a:stretch>
                      <a:fillRect/>
                    </a:stretch>
                  </pic:blipFill>
                  <pic:spPr>
                    <a:xfrm>
                      <a:off x="0" y="0"/>
                      <a:ext cx="537248" cy="804392"/>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2823845</wp:posOffset>
            </wp:positionH>
            <wp:positionV relativeFrom="page">
              <wp:posOffset>1965960</wp:posOffset>
            </wp:positionV>
            <wp:extent cx="628015" cy="81026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
                    <a:stretch>
                      <a:fillRect/>
                    </a:stretch>
                  </pic:blipFill>
                  <pic:spPr>
                    <a:xfrm>
                      <a:off x="0" y="0"/>
                      <a:ext cx="628268" cy="810424"/>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4925060</wp:posOffset>
            </wp:positionH>
            <wp:positionV relativeFrom="page">
              <wp:posOffset>1972310</wp:posOffset>
            </wp:positionV>
            <wp:extent cx="624205" cy="803275"/>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4"/>
                    <a:stretch>
                      <a:fillRect/>
                    </a:stretch>
                  </pic:blipFill>
                  <pic:spPr>
                    <a:xfrm>
                      <a:off x="0" y="0"/>
                      <a:ext cx="624332" cy="803427"/>
                    </a:xfrm>
                    <a:prstGeom prst="rect">
                      <a:avLst/>
                    </a:prstGeom>
                  </pic:spPr>
                </pic:pic>
              </a:graphicData>
            </a:graphic>
          </wp:anchor>
        </w:drawing>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3"/>
          <w:position w:val="1"/>
          <w:sz w:val="17"/>
          <w:szCs w:val="17"/>
        </w:rPr>
        <w:t>/</w:t>
      </w:r>
      <w:r>
        <w:rPr>
          <w:rFonts w:ascii="Times New Roman" w:hAnsi="Times New Roman" w:eastAsia="Times New Roman" w:cs="Times New Roman"/>
          <w:position w:val="1"/>
          <w:sz w:val="17"/>
          <w:szCs w:val="17"/>
        </w:rPr>
        <w:t>SHBX</w:t>
      </w:r>
      <w:r>
        <w:rPr>
          <w:rFonts w:ascii="Times New Roman" w:hAnsi="Times New Roman" w:eastAsia="Times New Roman" w:cs="Times New Roman"/>
          <w:spacing w:val="8"/>
          <w:position w:val="1"/>
          <w:sz w:val="17"/>
          <w:szCs w:val="17"/>
        </w:rPr>
        <w:t xml:space="preserve"> ×</w:t>
      </w:r>
      <w:r>
        <w:rPr>
          <w:rFonts w:ascii="宋体" w:hAnsi="宋体" w:eastAsia="宋体" w:cs="宋体"/>
          <w:spacing w:val="8"/>
          <w:position w:val="1"/>
          <w:sz w:val="17"/>
          <w:szCs w:val="17"/>
        </w:rPr>
        <w:t>—</w:t>
      </w:r>
      <w:r>
        <w:rPr>
          <w:rFonts w:ascii="Times New Roman" w:hAnsi="Times New Roman" w:eastAsia="Times New Roman" w:cs="Times New Roman"/>
          <w:spacing w:val="8"/>
          <w:position w:val="1"/>
          <w:sz w:val="17"/>
          <w:szCs w:val="17"/>
        </w:rPr>
        <w:t>××××</w:t>
      </w:r>
    </w:p>
    <w:p>
      <w:pPr>
        <w:spacing w:line="293" w:lineRule="auto"/>
      </w:pPr>
    </w:p>
    <w:p>
      <w:pPr>
        <w:spacing w:line="294" w:lineRule="auto"/>
      </w:pPr>
    </w:p>
    <w:p>
      <w:pPr>
        <w:spacing w:before="57" w:line="195" w:lineRule="auto"/>
        <w:ind w:left="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IC</w:t>
      </w:r>
      <w:r>
        <w:rPr>
          <w:rFonts w:ascii="Times New Roman" w:hAnsi="Times New Roman" w:eastAsia="Times New Roman" w:cs="Times New Roman"/>
          <w:spacing w:val="2"/>
          <w:sz w:val="20"/>
          <w:szCs w:val="20"/>
        </w:rPr>
        <w:t>S</w:t>
      </w:r>
    </w:p>
    <w:p>
      <w:pPr>
        <w:spacing w:line="284" w:lineRule="auto"/>
      </w:pPr>
    </w:p>
    <w:p>
      <w:pPr>
        <w:spacing w:line="284" w:lineRule="auto"/>
      </w:pPr>
    </w:p>
    <w:p>
      <w:pPr>
        <w:spacing w:line="285" w:lineRule="auto"/>
      </w:pPr>
    </w:p>
    <w:p>
      <w:pPr>
        <w:spacing w:line="285" w:lineRule="auto"/>
      </w:pPr>
    </w:p>
    <w:p>
      <w:pPr>
        <w:spacing w:line="1289" w:lineRule="exact"/>
        <w:ind w:firstLine="4394"/>
        <w:textAlignment w:val="center"/>
      </w:pPr>
      <w:r>
        <w:drawing>
          <wp:inline distT="0" distB="0" distL="0" distR="0">
            <wp:extent cx="636905" cy="8185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5"/>
                    <a:stretch>
                      <a:fillRect/>
                    </a:stretch>
                  </pic:blipFill>
                  <pic:spPr>
                    <a:xfrm>
                      <a:off x="0" y="0"/>
                      <a:ext cx="637171" cy="818539"/>
                    </a:xfrm>
                    <a:prstGeom prst="rect">
                      <a:avLst/>
                    </a:prstGeom>
                  </pic:spPr>
                </pic:pic>
              </a:graphicData>
            </a:graphic>
          </wp:inline>
        </w:drawing>
      </w:r>
    </w:p>
    <w:p>
      <w:pPr>
        <w:spacing w:before="77" w:line="427" w:lineRule="exact"/>
        <w:ind w:right="202"/>
        <w:jc w:val="right"/>
        <w:rPr>
          <w:rFonts w:ascii="Calibri" w:hAnsi="Calibri" w:eastAsia="Calibri" w:cs="Calibri"/>
          <w:sz w:val="31"/>
          <w:szCs w:val="31"/>
        </w:rPr>
      </w:pPr>
      <w:r>
        <w:rPr>
          <w:rFonts w:eastAsia="Aria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310515</wp:posOffset>
                </wp:positionV>
                <wp:extent cx="5400040" cy="18415"/>
                <wp:effectExtent l="3810" t="635" r="0" b="0"/>
                <wp:wrapNone/>
                <wp:docPr id="1550979036" name="Freeform 3"/>
                <wp:cNvGraphicFramePr/>
                <a:graphic xmlns:a="http://schemas.openxmlformats.org/drawingml/2006/main">
                  <a:graphicData uri="http://schemas.microsoft.com/office/word/2010/wordprocessingShape">
                    <wps:wsp>
                      <wps:cNvSpPr>
                        <a:spLocks noChangeArrowheads="1"/>
                      </wps:cNvSpPr>
                      <wps:spPr bwMode="auto">
                        <a:xfrm>
                          <a:off x="0" y="0"/>
                          <a:ext cx="5400040" cy="18415"/>
                        </a:xfrm>
                        <a:custGeom>
                          <a:avLst/>
                          <a:gdLst>
                            <a:gd name="T0" fmla="*/ 0 w 8504"/>
                            <a:gd name="T1" fmla="*/ 0 h 29"/>
                            <a:gd name="T2" fmla="*/ 8503 w 8504"/>
                            <a:gd name="T3" fmla="*/ 0 h 29"/>
                            <a:gd name="T4" fmla="*/ 8503 w 8504"/>
                            <a:gd name="T5" fmla="*/ 28 h 29"/>
                            <a:gd name="T6" fmla="*/ 0 w 8504"/>
                            <a:gd name="T7" fmla="*/ 28 h 29"/>
                            <a:gd name="T8" fmla="*/ 0 w 8504"/>
                            <a:gd name="T9" fmla="*/ 0 h 29"/>
                          </a:gdLst>
                          <a:ahLst/>
                          <a:cxnLst>
                            <a:cxn ang="0">
                              <a:pos x="T0" y="T1"/>
                            </a:cxn>
                            <a:cxn ang="0">
                              <a:pos x="T2" y="T3"/>
                            </a:cxn>
                            <a:cxn ang="0">
                              <a:pos x="T4" y="T5"/>
                            </a:cxn>
                            <a:cxn ang="0">
                              <a:pos x="T6" y="T7"/>
                            </a:cxn>
                            <a:cxn ang="0">
                              <a:pos x="T8" y="T9"/>
                            </a:cxn>
                          </a:cxnLst>
                          <a:rect l="0" t="0" r="r" b="b"/>
                          <a:pathLst>
                            <a:path w="8504" h="29">
                              <a:moveTo>
                                <a:pt x="0" y="0"/>
                              </a:moveTo>
                              <a:lnTo>
                                <a:pt x="8503" y="0"/>
                              </a:lnTo>
                              <a:lnTo>
                                <a:pt x="8503" y="28"/>
                              </a:lnTo>
                              <a:lnTo>
                                <a:pt x="0" y="28"/>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 o:spid="_x0000_s1026" o:spt="100" style="position:absolute;left:0pt;margin-left:0pt;margin-top:24.45pt;height:1.45pt;width:425.2pt;z-index:251663360;mso-width-relative:page;mso-height-relative:page;" fillcolor="#000000" filled="t" stroked="f" coordsize="8504,29" o:gfxdata="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D&#10;PEmr0wAAAAYBAAAPAAAAAAAAAAEAIAAAACIAAABkcnMvZG93bnJldi54bWxQSwECFAAUAAAACACH&#10;TuJAulCQbw0DAADABwAADgAAAAAAAAABACAAAAAiAQAAZHJzL2Uyb0RvYy54bWxQSwUGAAAAAAYA&#10;BgBZAQAAoQYAAAAA&#10;" path="m0,0l8503,0,8503,28,0,28,0,0xe">
                <v:path o:connectlocs="0,0;5399405,0;5399405,17780;0,17780;0,0" o:connectangles="0,0,0,0,0"/>
                <v:fill on="t" focussize="0,0"/>
                <v:stroke on="f"/>
                <v:imagedata o:title=""/>
                <o:lock v:ext="edit" aspectratio="f"/>
              </v:shape>
            </w:pict>
          </mc:Fallback>
        </mc:AlternateContent>
      </w:r>
      <w:r>
        <w:rPr>
          <w:rFonts w:ascii="Calibri" w:hAnsi="Calibri" w:eastAsia="Calibri" w:cs="Calibri"/>
          <w:position w:val="4"/>
          <w:sz w:val="31"/>
          <w:szCs w:val="31"/>
        </w:rPr>
        <w:t>T</w:t>
      </w:r>
      <w:r>
        <w:rPr>
          <w:rFonts w:ascii="Calibri" w:hAnsi="Calibri" w:eastAsia="Calibri" w:cs="Calibri"/>
          <w:spacing w:val="7"/>
          <w:position w:val="4"/>
          <w:sz w:val="31"/>
          <w:szCs w:val="31"/>
        </w:rPr>
        <w:t>/</w:t>
      </w:r>
      <w:r>
        <w:rPr>
          <w:rFonts w:ascii="Calibri" w:hAnsi="Calibri" w:eastAsia="Calibri" w:cs="Calibri"/>
          <w:position w:val="4"/>
          <w:sz w:val="31"/>
          <w:szCs w:val="31"/>
        </w:rPr>
        <w:t>SHBX</w:t>
      </w:r>
    </w:p>
    <w:p>
      <w:pPr>
        <w:spacing w:line="271" w:lineRule="auto"/>
      </w:pPr>
    </w:p>
    <w:p>
      <w:pPr>
        <w:spacing w:line="271" w:lineRule="auto"/>
      </w:pPr>
    </w:p>
    <w:p>
      <w:pPr>
        <w:spacing w:before="169" w:line="222" w:lineRule="auto"/>
        <w:ind w:firstLine="1032" w:firstLineChars="200"/>
        <w:rPr>
          <w:rFonts w:ascii="黑体" w:hAnsi="黑体" w:eastAsia="黑体" w:cs="黑体"/>
          <w:sz w:val="52"/>
          <w:szCs w:val="52"/>
        </w:rPr>
      </w:pPr>
      <w:r>
        <w:rPr>
          <w:rFonts w:hint="eastAsia" w:ascii="黑体" w:hAnsi="黑体" w:eastAsia="黑体" w:cs="黑体"/>
          <w:spacing w:val="-2"/>
          <w:sz w:val="52"/>
          <w:szCs w:val="52"/>
        </w:rPr>
        <w:t>中型散装容器用内衬液袋</w:t>
      </w:r>
    </w:p>
    <w:p>
      <w:pPr>
        <w:spacing w:line="256" w:lineRule="auto"/>
      </w:pPr>
    </w:p>
    <w:p>
      <w:pPr>
        <w:spacing w:before="92" w:line="222" w:lineRule="auto"/>
        <w:ind w:firstLine="876" w:firstLineChars="300"/>
        <w:rPr>
          <w:rFonts w:ascii="黑体" w:hAnsi="黑体" w:eastAsia="黑体" w:cs="黑体"/>
          <w:sz w:val="28"/>
          <w:szCs w:val="28"/>
        </w:rPr>
      </w:pPr>
      <w:bookmarkStart w:id="0" w:name="_GoBack"/>
      <w:bookmarkEnd w:id="0"/>
      <w:r>
        <w:rPr>
          <w:rFonts w:ascii="黑体" w:hAnsi="黑体" w:eastAsia="黑体" w:cs="黑体"/>
          <w:spacing w:val="6"/>
          <w:sz w:val="28"/>
          <w:szCs w:val="28"/>
        </w:rPr>
        <w:t>Liner liquid bags for medium bulk containers</w:t>
      </w:r>
    </w:p>
    <w:p>
      <w:pPr>
        <w:spacing w:line="272" w:lineRule="auto"/>
      </w:pPr>
    </w:p>
    <w:p>
      <w:pPr>
        <w:spacing w:line="273" w:lineRule="auto"/>
      </w:pPr>
    </w:p>
    <w:p>
      <w:pPr>
        <w:spacing w:before="91" w:line="378" w:lineRule="exact"/>
        <w:ind w:left="2374"/>
        <w:rPr>
          <w:rFonts w:ascii="宋体" w:hAnsi="宋体" w:eastAsia="宋体" w:cs="宋体"/>
          <w:spacing w:val="7"/>
          <w:position w:val="1"/>
          <w:sz w:val="28"/>
          <w:szCs w:val="28"/>
        </w:rPr>
      </w:pPr>
      <w:r>
        <w:rPr>
          <w:rFonts w:ascii="宋体" w:hAnsi="宋体" w:eastAsia="宋体" w:cs="宋体"/>
          <w:spacing w:val="8"/>
          <w:position w:val="1"/>
          <w:sz w:val="28"/>
          <w:szCs w:val="28"/>
        </w:rPr>
        <w:t>(征求意见稿</w:t>
      </w:r>
      <w:r>
        <w:rPr>
          <w:rFonts w:ascii="宋体" w:hAnsi="宋体" w:eastAsia="宋体" w:cs="宋体"/>
          <w:spacing w:val="7"/>
          <w:position w:val="1"/>
          <w:sz w:val="28"/>
          <w:szCs w:val="28"/>
        </w:rPr>
        <w:t>)</w:t>
      </w:r>
    </w:p>
    <w:p>
      <w:pPr>
        <w:spacing w:before="91" w:line="378" w:lineRule="exact"/>
        <w:ind w:left="2374"/>
        <w:rPr>
          <w:rFonts w:ascii="宋体" w:hAnsi="宋体" w:eastAsia="宋体" w:cs="宋体"/>
          <w:spacing w:val="7"/>
          <w:position w:val="1"/>
          <w:sz w:val="28"/>
          <w:szCs w:val="28"/>
        </w:rPr>
      </w:pPr>
    </w:p>
    <w:p>
      <w:pPr>
        <w:spacing w:before="91" w:line="378" w:lineRule="exact"/>
        <w:rPr>
          <w:rFonts w:ascii="宋体" w:hAnsi="宋体" w:eastAsia="宋体" w:cs="宋体"/>
          <w:spacing w:val="7"/>
          <w:position w:val="1"/>
          <w:sz w:val="24"/>
          <w:szCs w:val="24"/>
        </w:rPr>
      </w:pPr>
      <w:r>
        <w:rPr>
          <w:rFonts w:hint="eastAsia" w:ascii="宋体" w:hAnsi="宋体" w:eastAsia="宋体" w:cs="宋体"/>
          <w:spacing w:val="7"/>
          <w:position w:val="1"/>
          <w:sz w:val="24"/>
          <w:szCs w:val="24"/>
        </w:rPr>
        <w:t>在提交反馈意见时，请将您知道的相关专利连同支持性文件一并附上</w:t>
      </w: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before="91" w:line="208" w:lineRule="auto"/>
        <w:ind w:left="429"/>
        <w:rPr>
          <w:rFonts w:ascii="黑体" w:hAnsi="黑体" w:eastAsia="黑体" w:cs="黑体"/>
          <w:sz w:val="28"/>
          <w:szCs w:val="28"/>
        </w:rPr>
      </w:pPr>
      <w:r>
        <w:rPr>
          <w:rFonts w:ascii="Times New Roman" w:hAnsi="Times New Roman" w:eastAsia="Times New Roman" w:cs="Times New Roman"/>
          <w:sz w:val="28"/>
          <w:szCs w:val="28"/>
        </w:rPr>
        <w:t>xxxx</w:t>
      </w:r>
      <w:r>
        <w:rPr>
          <w:rFonts w:ascii="Times New Roman" w:hAnsi="Times New Roman" w:eastAsia="Times New Roman" w:cs="Times New Roman"/>
          <w:spacing w:val="-1"/>
          <w:sz w:val="28"/>
          <w:szCs w:val="28"/>
        </w:rPr>
        <w:t>-</w:t>
      </w:r>
      <w:r>
        <w:rPr>
          <w:rFonts w:ascii="Times New Roman" w:hAnsi="Times New Roman" w:eastAsia="Times New Roman" w:cs="Times New Roman"/>
          <w:sz w:val="28"/>
          <w:szCs w:val="28"/>
        </w:rPr>
        <w:t>xx</w:t>
      </w:r>
      <w:r>
        <w:rPr>
          <w:rFonts w:ascii="Times New Roman" w:hAnsi="Times New Roman" w:eastAsia="Times New Roman" w:cs="Times New Roman"/>
          <w:spacing w:val="-1"/>
          <w:sz w:val="28"/>
          <w:szCs w:val="28"/>
        </w:rPr>
        <w:t>-</w:t>
      </w:r>
      <w:r>
        <w:rPr>
          <w:rFonts w:ascii="Times New Roman" w:hAnsi="Times New Roman" w:eastAsia="Times New Roman" w:cs="Times New Roman"/>
          <w:sz w:val="28"/>
          <w:szCs w:val="28"/>
        </w:rPr>
        <w:t>xx</w:t>
      </w:r>
      <w:r>
        <w:rPr>
          <w:rFonts w:ascii="Times New Roman" w:hAnsi="Times New Roman" w:eastAsia="Times New Roman" w:cs="Times New Roman"/>
          <w:spacing w:val="-1"/>
          <w:sz w:val="28"/>
          <w:szCs w:val="28"/>
        </w:rPr>
        <w:t xml:space="preserve"> </w:t>
      </w:r>
      <w:r>
        <w:rPr>
          <w:rFonts w:ascii="黑体" w:hAnsi="黑体" w:eastAsia="黑体" w:cs="黑体"/>
          <w:sz w:val="28"/>
          <w:szCs w:val="28"/>
        </w:rPr>
        <w:t xml:space="preserve">发布                           </w:t>
      </w:r>
      <w:r>
        <w:rPr>
          <w:rFonts w:ascii="Times New Roman" w:hAnsi="Times New Roman" w:eastAsia="Times New Roman" w:cs="Times New Roman"/>
          <w:sz w:val="28"/>
          <w:szCs w:val="28"/>
        </w:rPr>
        <w:t xml:space="preserve">xxxx-xx-xx </w:t>
      </w:r>
      <w:r>
        <w:rPr>
          <w:rFonts w:ascii="黑体" w:hAnsi="黑体" w:eastAsia="黑体" w:cs="黑体"/>
          <w:sz w:val="28"/>
          <w:szCs w:val="28"/>
        </w:rPr>
        <w:t>实施</w:t>
      </w:r>
    </w:p>
    <w:p>
      <w:pPr>
        <w:spacing w:line="29" w:lineRule="exact"/>
        <w:textAlignment w:val="center"/>
      </w:pPr>
      <w:r>
        <mc:AlternateContent>
          <mc:Choice Requires="wps">
            <w:drawing>
              <wp:inline distT="0" distB="0" distL="0" distR="0">
                <wp:extent cx="5400040" cy="18415"/>
                <wp:effectExtent l="3810" t="0" r="0" b="3810"/>
                <wp:docPr id="1300882511" name="Freeform 2"/>
                <wp:cNvGraphicFramePr/>
                <a:graphic xmlns:a="http://schemas.openxmlformats.org/drawingml/2006/main">
                  <a:graphicData uri="http://schemas.microsoft.com/office/word/2010/wordprocessingShape">
                    <wps:wsp>
                      <wps:cNvSpPr>
                        <a:spLocks noChangeArrowheads="1"/>
                      </wps:cNvSpPr>
                      <wps:spPr bwMode="auto">
                        <a:xfrm>
                          <a:off x="0" y="0"/>
                          <a:ext cx="5400040" cy="18415"/>
                        </a:xfrm>
                        <a:custGeom>
                          <a:avLst/>
                          <a:gdLst>
                            <a:gd name="T0" fmla="*/ 0 w 8504"/>
                            <a:gd name="T1" fmla="*/ 0 h 29"/>
                            <a:gd name="T2" fmla="*/ 8503 w 8504"/>
                            <a:gd name="T3" fmla="*/ 0 h 29"/>
                            <a:gd name="T4" fmla="*/ 8503 w 8504"/>
                            <a:gd name="T5" fmla="*/ 28 h 29"/>
                            <a:gd name="T6" fmla="*/ 0 w 8504"/>
                            <a:gd name="T7" fmla="*/ 28 h 29"/>
                            <a:gd name="T8" fmla="*/ 0 w 8504"/>
                            <a:gd name="T9" fmla="*/ 0 h 29"/>
                          </a:gdLst>
                          <a:ahLst/>
                          <a:cxnLst>
                            <a:cxn ang="0">
                              <a:pos x="T0" y="T1"/>
                            </a:cxn>
                            <a:cxn ang="0">
                              <a:pos x="T2" y="T3"/>
                            </a:cxn>
                            <a:cxn ang="0">
                              <a:pos x="T4" y="T5"/>
                            </a:cxn>
                            <a:cxn ang="0">
                              <a:pos x="T6" y="T7"/>
                            </a:cxn>
                            <a:cxn ang="0">
                              <a:pos x="T8" y="T9"/>
                            </a:cxn>
                          </a:cxnLst>
                          <a:rect l="0" t="0" r="r" b="b"/>
                          <a:pathLst>
                            <a:path w="8504" h="29">
                              <a:moveTo>
                                <a:pt x="0" y="0"/>
                              </a:moveTo>
                              <a:lnTo>
                                <a:pt x="8503" y="0"/>
                              </a:lnTo>
                              <a:lnTo>
                                <a:pt x="8503" y="28"/>
                              </a:lnTo>
                              <a:lnTo>
                                <a:pt x="0" y="28"/>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inline>
            </w:drawing>
          </mc:Choice>
          <mc:Fallback>
            <w:pict>
              <v:shape id="Freeform 2" o:spid="_x0000_s1026" o:spt="100" style="height:1.45pt;width:425.2pt;" fillcolor="#000000" filled="t" stroked="f" coordsize="8504,29" o:gfxdata="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5BgNXtIAAAADAQAADwAAAAAAAAABACAAAAAiAAAAZHJzL2Rvd25yZXYueG1sUEsBAhQAFAAAAAgA&#10;h07iQHArtVwPAwAAwAcAAA4AAAAAAAAAAQAgAAAAIQEAAGRycy9lMm9Eb2MueG1sUEsFBgAAAAAG&#10;AAYAWQEAAKIGAAAAAA==&#10;" path="m0,0l8503,0,8503,28,0,28,0,0xe">
                <v:path o:connectlocs="0,0;5399405,0;5399405,17780;0,17780;0,0" o:connectangles="0,0,0,0,0"/>
                <v:fill on="t" focussize="0,0"/>
                <v:stroke on="f"/>
                <v:imagedata o:title=""/>
                <o:lock v:ext="edit" aspectratio="f"/>
                <w10:wrap type="none"/>
                <w10:anchorlock/>
              </v:shape>
            </w:pict>
          </mc:Fallback>
        </mc:AlternateContent>
      </w:r>
    </w:p>
    <w:p>
      <w:pPr>
        <w:spacing w:line="338" w:lineRule="auto"/>
      </w:pPr>
    </w:p>
    <w:p>
      <w:pPr>
        <w:spacing w:before="101" w:line="224" w:lineRule="auto"/>
        <w:ind w:left="2573"/>
        <w:rPr>
          <w:rFonts w:ascii="宋体" w:hAnsi="宋体" w:eastAsia="宋体" w:cs="宋体"/>
          <w:sz w:val="31"/>
          <w:szCs w:val="31"/>
        </w:rPr>
      </w:pPr>
      <w:r>
        <w:rPr>
          <w:rFonts w:ascii="宋体" w:hAnsi="宋体" w:eastAsia="宋体" w:cs="宋体"/>
          <w:spacing w:val="14"/>
          <w:sz w:val="31"/>
          <w:szCs w:val="31"/>
          <w14:textOutline w14:w="5791" w14:cap="sq" w14:cmpd="sng" w14:algn="ctr">
            <w14:solidFill>
              <w14:srgbClr w14:val="000000"/>
            </w14:solidFill>
            <w14:prstDash w14:val="solid"/>
            <w14:bevel/>
          </w14:textOutline>
        </w:rPr>
        <w:t>上</w:t>
      </w:r>
      <w:r>
        <w:rPr>
          <w:rFonts w:ascii="宋体" w:hAnsi="宋体" w:eastAsia="宋体" w:cs="宋体"/>
          <w:spacing w:val="9"/>
          <w:sz w:val="31"/>
          <w:szCs w:val="31"/>
          <w14:textOutline w14:w="5791" w14:cap="sq" w14:cmpd="sng" w14:algn="ctr">
            <w14:solidFill>
              <w14:srgbClr w14:val="000000"/>
            </w14:solidFill>
            <w14:prstDash w14:val="solid"/>
            <w14:bevel/>
          </w14:textOutline>
        </w:rPr>
        <w:t>海市包装技术协会</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sq" w14:cmpd="sng" w14:algn="ctr">
            <w14:solidFill>
              <w14:srgbClr w14:val="000000"/>
            </w14:solidFill>
            <w14:prstDash w14:val="solid"/>
            <w14:bevel/>
          </w14:textOutline>
        </w:rPr>
        <w:t>发布</w:t>
      </w:r>
    </w:p>
    <w:p>
      <w:pPr>
        <w:sectPr>
          <w:footerReference r:id="rId5" w:type="default"/>
          <w:pgSz w:w="11905" w:h="16839"/>
          <w:pgMar w:top="814" w:right="1697" w:bottom="1165" w:left="1701" w:header="0" w:footer="1008" w:gutter="0"/>
          <w:cols w:space="720" w:num="1"/>
        </w:sectPr>
      </w:pPr>
    </w:p>
    <w:p>
      <w:pPr>
        <w:spacing w:before="48" w:line="242" w:lineRule="exact"/>
        <w:ind w:right="32"/>
        <w:jc w:val="right"/>
        <w:rPr>
          <w:rFonts w:ascii="Times New Roman" w:hAnsi="Times New Roman" w:eastAsia="Times New Roman" w:cs="Times New Roman"/>
          <w:sz w:val="17"/>
          <w:szCs w:val="17"/>
          <w:lang w:val="fr-FR"/>
        </w:rPr>
      </w:pPr>
      <w:r>
        <w:rPr>
          <w:rFonts w:ascii="Times New Roman" w:hAnsi="Times New Roman" w:eastAsia="Times New Roman" w:cs="Times New Roman"/>
          <w:position w:val="1"/>
          <w:sz w:val="17"/>
          <w:szCs w:val="17"/>
          <w:lang w:val="fr-FR"/>
        </w:rPr>
        <w:t>T</w:t>
      </w:r>
      <w:r>
        <w:rPr>
          <w:rFonts w:ascii="Times New Roman" w:hAnsi="Times New Roman" w:eastAsia="Times New Roman" w:cs="Times New Roman"/>
          <w:spacing w:val="13"/>
          <w:position w:val="1"/>
          <w:sz w:val="17"/>
          <w:szCs w:val="17"/>
          <w:lang w:val="fr-FR"/>
        </w:rPr>
        <w:t>/</w:t>
      </w:r>
      <w:r>
        <w:rPr>
          <w:rFonts w:ascii="Times New Roman" w:hAnsi="Times New Roman" w:eastAsia="Times New Roman" w:cs="Times New Roman"/>
          <w:position w:val="1"/>
          <w:sz w:val="17"/>
          <w:szCs w:val="17"/>
          <w:lang w:val="fr-FR"/>
        </w:rPr>
        <w:t>SHBX</w:t>
      </w:r>
      <w:r>
        <w:rPr>
          <w:rFonts w:ascii="Times New Roman" w:hAnsi="Times New Roman" w:eastAsia="Times New Roman" w:cs="Times New Roman"/>
          <w:spacing w:val="8"/>
          <w:position w:val="1"/>
          <w:sz w:val="17"/>
          <w:szCs w:val="17"/>
          <w:lang w:val="fr-FR"/>
        </w:rPr>
        <w:t xml:space="preserve"> ×</w:t>
      </w:r>
      <w:r>
        <w:rPr>
          <w:rFonts w:ascii="宋体" w:hAnsi="宋体" w:eastAsia="宋体" w:cs="宋体"/>
          <w:spacing w:val="8"/>
          <w:position w:val="1"/>
          <w:sz w:val="17"/>
          <w:szCs w:val="17"/>
          <w:lang w:val="fr-FR"/>
        </w:rPr>
        <w:t>—</w:t>
      </w:r>
      <w:r>
        <w:rPr>
          <w:rFonts w:ascii="Times New Roman" w:hAnsi="Times New Roman" w:eastAsia="Times New Roman" w:cs="Times New Roman"/>
          <w:spacing w:val="8"/>
          <w:position w:val="1"/>
          <w:sz w:val="17"/>
          <w:szCs w:val="17"/>
          <w:lang w:val="fr-FR"/>
        </w:rPr>
        <w:t>××××</w:t>
      </w:r>
    </w:p>
    <w:p>
      <w:pPr>
        <w:spacing w:line="261" w:lineRule="auto"/>
        <w:rPr>
          <w:lang w:val="fr-FR"/>
        </w:rPr>
      </w:pPr>
    </w:p>
    <w:p>
      <w:pPr>
        <w:spacing w:line="261" w:lineRule="auto"/>
        <w:rPr>
          <w:lang w:val="fr-FR"/>
        </w:rPr>
      </w:pPr>
    </w:p>
    <w:p>
      <w:pPr>
        <w:spacing w:line="262" w:lineRule="auto"/>
        <w:rPr>
          <w:lang w:val="fr-FR"/>
        </w:rPr>
      </w:pPr>
    </w:p>
    <w:p>
      <w:pPr>
        <w:spacing w:line="262" w:lineRule="auto"/>
        <w:rPr>
          <w:lang w:val="fr-FR"/>
        </w:rPr>
      </w:pPr>
    </w:p>
    <w:p>
      <w:pPr>
        <w:spacing w:before="101" w:line="228" w:lineRule="auto"/>
        <w:ind w:left="3615"/>
        <w:rPr>
          <w:rFonts w:ascii="黑体" w:hAnsi="黑体" w:eastAsia="黑体" w:cs="黑体"/>
          <w:sz w:val="31"/>
          <w:szCs w:val="31"/>
          <w:lang w:val="fr-FR"/>
        </w:rPr>
      </w:pPr>
      <w:r>
        <w:rPr>
          <w:rFonts w:ascii="黑体" w:hAnsi="黑体" w:eastAsia="黑体" w:cs="黑体"/>
          <w:spacing w:val="7"/>
          <w:sz w:val="31"/>
          <w:szCs w:val="31"/>
        </w:rPr>
        <w:t>前</w:t>
      </w:r>
      <w:r>
        <w:rPr>
          <w:rFonts w:ascii="黑体" w:hAnsi="黑体" w:eastAsia="黑体" w:cs="黑体"/>
          <w:spacing w:val="7"/>
          <w:sz w:val="31"/>
          <w:szCs w:val="31"/>
          <w:lang w:val="fr-FR"/>
        </w:rPr>
        <w:t xml:space="preserve">    </w:t>
      </w:r>
      <w:r>
        <w:rPr>
          <w:rFonts w:ascii="黑体" w:hAnsi="黑体" w:eastAsia="黑体" w:cs="黑体"/>
          <w:spacing w:val="7"/>
          <w:sz w:val="31"/>
          <w:szCs w:val="31"/>
        </w:rPr>
        <w:t>言</w:t>
      </w:r>
    </w:p>
    <w:p>
      <w:pPr>
        <w:spacing w:line="299" w:lineRule="auto"/>
        <w:rPr>
          <w:lang w:val="fr-FR"/>
        </w:rPr>
      </w:pPr>
    </w:p>
    <w:p>
      <w:pPr>
        <w:spacing w:line="300" w:lineRule="auto"/>
        <w:rPr>
          <w:lang w:val="fr-FR"/>
        </w:rPr>
      </w:pPr>
    </w:p>
    <w:p>
      <w:pPr>
        <w:spacing w:before="65" w:line="281" w:lineRule="exact"/>
        <w:ind w:left="422"/>
        <w:rPr>
          <w:rFonts w:ascii="宋体" w:hAnsi="宋体" w:eastAsia="宋体" w:cs="宋体"/>
          <w:sz w:val="20"/>
          <w:szCs w:val="20"/>
        </w:rPr>
      </w:pPr>
      <w:r>
        <w:rPr>
          <w:rFonts w:ascii="宋体" w:hAnsi="宋体" w:eastAsia="宋体" w:cs="宋体"/>
          <w:spacing w:val="8"/>
          <w:position w:val="1"/>
          <w:sz w:val="20"/>
          <w:szCs w:val="20"/>
        </w:rPr>
        <w:t>本</w:t>
      </w:r>
      <w:r>
        <w:rPr>
          <w:rFonts w:hint="eastAsia" w:ascii="宋体" w:hAnsi="宋体" w:eastAsia="宋体" w:cs="宋体"/>
          <w:spacing w:val="8"/>
          <w:position w:val="1"/>
          <w:sz w:val="20"/>
          <w:szCs w:val="20"/>
        </w:rPr>
        <w:t>文件</w:t>
      </w:r>
      <w:r>
        <w:rPr>
          <w:rFonts w:ascii="宋体" w:hAnsi="宋体" w:eastAsia="宋体" w:cs="宋体"/>
          <w:spacing w:val="8"/>
          <w:position w:val="1"/>
          <w:sz w:val="20"/>
          <w:szCs w:val="20"/>
        </w:rPr>
        <w:t>按</w:t>
      </w:r>
      <w:r>
        <w:rPr>
          <w:rFonts w:ascii="宋体" w:hAnsi="宋体" w:eastAsia="宋体" w:cs="宋体"/>
          <w:spacing w:val="7"/>
          <w:position w:val="1"/>
          <w:sz w:val="20"/>
          <w:szCs w:val="20"/>
        </w:rPr>
        <w:t>照</w:t>
      </w:r>
      <w:r>
        <w:rPr>
          <w:rFonts w:ascii="宋体" w:hAnsi="宋体" w:eastAsia="宋体" w:cs="宋体"/>
          <w:spacing w:val="4"/>
          <w:position w:val="1"/>
          <w:sz w:val="20"/>
          <w:szCs w:val="20"/>
          <w:lang w:val="fr-FR"/>
        </w:rPr>
        <w:t xml:space="preserve"> </w:t>
      </w:r>
      <w:r>
        <w:rPr>
          <w:rFonts w:ascii="Times New Roman" w:hAnsi="Times New Roman" w:eastAsia="Times New Roman" w:cs="Times New Roman"/>
          <w:position w:val="1"/>
          <w:sz w:val="20"/>
          <w:szCs w:val="20"/>
          <w:lang w:val="fr-FR"/>
        </w:rPr>
        <w:t>GB</w:t>
      </w:r>
      <w:r>
        <w:rPr>
          <w:rFonts w:ascii="Times New Roman" w:hAnsi="Times New Roman" w:eastAsia="Times New Roman" w:cs="Times New Roman"/>
          <w:spacing w:val="4"/>
          <w:position w:val="1"/>
          <w:sz w:val="20"/>
          <w:szCs w:val="20"/>
          <w:lang w:val="fr-FR"/>
        </w:rPr>
        <w:t>/</w:t>
      </w:r>
      <w:r>
        <w:rPr>
          <w:rFonts w:ascii="Times New Roman" w:hAnsi="Times New Roman" w:eastAsia="Times New Roman" w:cs="Times New Roman"/>
          <w:position w:val="1"/>
          <w:sz w:val="20"/>
          <w:szCs w:val="20"/>
          <w:lang w:val="fr-FR"/>
        </w:rPr>
        <w:t>T</w:t>
      </w:r>
      <w:r>
        <w:rPr>
          <w:rFonts w:ascii="Times New Roman" w:hAnsi="Times New Roman" w:eastAsia="Times New Roman" w:cs="Times New Roman"/>
          <w:spacing w:val="4"/>
          <w:position w:val="1"/>
          <w:sz w:val="20"/>
          <w:szCs w:val="20"/>
          <w:lang w:val="fr-FR"/>
        </w:rPr>
        <w:t xml:space="preserve"> 1. </w:t>
      </w:r>
      <w:r>
        <w:rPr>
          <w:rFonts w:ascii="Times New Roman" w:hAnsi="Times New Roman" w:eastAsia="Times New Roman" w:cs="Times New Roman"/>
          <w:spacing w:val="4"/>
          <w:position w:val="1"/>
          <w:sz w:val="20"/>
          <w:szCs w:val="20"/>
        </w:rPr>
        <w:t xml:space="preserve">1-2020  </w:t>
      </w:r>
      <w:r>
        <w:rPr>
          <w:rFonts w:ascii="宋体" w:hAnsi="宋体" w:eastAsia="宋体" w:cs="宋体"/>
          <w:spacing w:val="4"/>
          <w:position w:val="1"/>
          <w:sz w:val="20"/>
          <w:szCs w:val="20"/>
        </w:rPr>
        <w:t>给出的规则起草。</w:t>
      </w:r>
    </w:p>
    <w:p>
      <w:pPr>
        <w:spacing w:before="164" w:line="227" w:lineRule="auto"/>
        <w:ind w:left="422"/>
        <w:rPr>
          <w:rFonts w:ascii="宋体" w:hAnsi="宋体" w:eastAsia="宋体" w:cs="宋体"/>
          <w:sz w:val="20"/>
          <w:szCs w:val="20"/>
        </w:rPr>
      </w:pPr>
      <w:r>
        <w:rPr>
          <w:rFonts w:ascii="宋体" w:hAnsi="宋体" w:eastAsia="宋体" w:cs="宋体"/>
          <w:spacing w:val="16"/>
          <w:sz w:val="20"/>
          <w:szCs w:val="20"/>
        </w:rPr>
        <w:t>本</w:t>
      </w:r>
      <w:r>
        <w:rPr>
          <w:rFonts w:hint="eastAsia" w:ascii="宋体" w:hAnsi="宋体" w:eastAsia="宋体" w:cs="宋体"/>
          <w:spacing w:val="9"/>
          <w:sz w:val="20"/>
          <w:szCs w:val="20"/>
        </w:rPr>
        <w:t>文件</w:t>
      </w:r>
      <w:r>
        <w:rPr>
          <w:rFonts w:ascii="宋体" w:hAnsi="宋体" w:eastAsia="宋体" w:cs="宋体"/>
          <w:spacing w:val="8"/>
          <w:sz w:val="20"/>
          <w:szCs w:val="20"/>
        </w:rPr>
        <w:t>由上海市包装技术协会提出。</w:t>
      </w:r>
    </w:p>
    <w:p>
      <w:pPr>
        <w:spacing w:before="164" w:line="408" w:lineRule="exact"/>
        <w:ind w:left="422"/>
        <w:rPr>
          <w:rFonts w:ascii="宋体" w:hAnsi="宋体" w:eastAsia="宋体" w:cs="宋体"/>
          <w:sz w:val="20"/>
          <w:szCs w:val="20"/>
        </w:rPr>
      </w:pPr>
      <w:r>
        <w:rPr>
          <w:rFonts w:ascii="宋体" w:hAnsi="宋体" w:eastAsia="宋体" w:cs="宋体"/>
          <w:spacing w:val="9"/>
          <w:position w:val="15"/>
          <w:sz w:val="20"/>
          <w:szCs w:val="20"/>
        </w:rPr>
        <w:t>本</w:t>
      </w:r>
      <w:r>
        <w:rPr>
          <w:rFonts w:hint="eastAsia" w:ascii="宋体" w:hAnsi="宋体" w:eastAsia="宋体" w:cs="宋体"/>
          <w:spacing w:val="9"/>
          <w:position w:val="15"/>
          <w:sz w:val="20"/>
          <w:szCs w:val="20"/>
        </w:rPr>
        <w:t>文件</w:t>
      </w:r>
      <w:r>
        <w:rPr>
          <w:rFonts w:ascii="宋体" w:hAnsi="宋体" w:eastAsia="宋体" w:cs="宋体"/>
          <w:spacing w:val="9"/>
          <w:position w:val="15"/>
          <w:sz w:val="20"/>
          <w:szCs w:val="20"/>
        </w:rPr>
        <w:t>由上海市包装技术协会标准化委员会归口</w:t>
      </w:r>
      <w:r>
        <w:rPr>
          <w:rFonts w:ascii="宋体" w:hAnsi="宋体" w:eastAsia="宋体" w:cs="宋体"/>
          <w:spacing w:val="8"/>
          <w:position w:val="15"/>
          <w:sz w:val="20"/>
          <w:szCs w:val="20"/>
        </w:rPr>
        <w:t>。</w:t>
      </w:r>
    </w:p>
    <w:p>
      <w:pPr>
        <w:spacing w:before="1" w:line="226" w:lineRule="auto"/>
        <w:ind w:left="422"/>
        <w:rPr>
          <w:rFonts w:ascii="宋体" w:hAnsi="宋体" w:eastAsia="宋体" w:cs="宋体"/>
          <w:sz w:val="20"/>
          <w:szCs w:val="20"/>
        </w:rPr>
      </w:pPr>
      <w:r>
        <w:rPr>
          <w:rFonts w:ascii="宋体" w:hAnsi="宋体" w:eastAsia="宋体" w:cs="宋体"/>
          <w:spacing w:val="10"/>
          <w:sz w:val="20"/>
          <w:szCs w:val="20"/>
        </w:rPr>
        <w:t>本</w:t>
      </w:r>
      <w:r>
        <w:rPr>
          <w:rFonts w:hint="eastAsia" w:ascii="宋体" w:hAnsi="宋体" w:eastAsia="宋体" w:cs="宋体"/>
          <w:spacing w:val="7"/>
          <w:sz w:val="20"/>
          <w:szCs w:val="20"/>
        </w:rPr>
        <w:t>文件</w:t>
      </w:r>
      <w:r>
        <w:rPr>
          <w:rFonts w:ascii="宋体" w:hAnsi="宋体" w:eastAsia="宋体" w:cs="宋体"/>
          <w:spacing w:val="7"/>
          <w:sz w:val="20"/>
          <w:szCs w:val="20"/>
        </w:rPr>
        <w:t>起草单位：</w:t>
      </w:r>
    </w:p>
    <w:p>
      <w:pPr>
        <w:spacing w:before="162" w:line="227" w:lineRule="auto"/>
        <w:ind w:left="422"/>
        <w:rPr>
          <w:rFonts w:ascii="宋体" w:hAnsi="宋体" w:eastAsia="宋体" w:cs="宋体"/>
          <w:sz w:val="20"/>
          <w:szCs w:val="20"/>
        </w:rPr>
      </w:pPr>
      <w:r>
        <w:rPr>
          <w:rFonts w:ascii="宋体" w:hAnsi="宋体" w:eastAsia="宋体" w:cs="宋体"/>
          <w:spacing w:val="12"/>
          <w:sz w:val="20"/>
          <w:szCs w:val="20"/>
        </w:rPr>
        <w:t>本</w:t>
      </w:r>
      <w:r>
        <w:rPr>
          <w:rFonts w:hint="eastAsia" w:ascii="宋体" w:hAnsi="宋体" w:eastAsia="宋体" w:cs="宋体"/>
          <w:spacing w:val="7"/>
          <w:sz w:val="20"/>
          <w:szCs w:val="20"/>
        </w:rPr>
        <w:t>文件</w:t>
      </w:r>
      <w:r>
        <w:rPr>
          <w:rFonts w:ascii="宋体" w:hAnsi="宋体" w:eastAsia="宋体" w:cs="宋体"/>
          <w:spacing w:val="7"/>
          <w:sz w:val="20"/>
          <w:szCs w:val="20"/>
        </w:rPr>
        <w:t>主要起草人：</w:t>
      </w:r>
    </w:p>
    <w:p>
      <w:pPr>
        <w:spacing w:line="272" w:lineRule="auto"/>
      </w:pPr>
    </w:p>
    <w:p>
      <w:pPr>
        <w:spacing w:line="272" w:lineRule="auto"/>
      </w:pPr>
    </w:p>
    <w:p>
      <w:pPr>
        <w:spacing w:line="272" w:lineRule="auto"/>
      </w:pPr>
    </w:p>
    <w:p>
      <w:pPr>
        <w:spacing w:before="66" w:line="227" w:lineRule="auto"/>
        <w:rPr>
          <w:rFonts w:ascii="宋体" w:hAnsi="宋体" w:eastAsia="宋体" w:cs="宋体"/>
          <w:sz w:val="20"/>
          <w:szCs w:val="20"/>
        </w:rPr>
      </w:pPr>
      <w:r>
        <w:rPr>
          <w:rFonts w:ascii="宋体" w:hAnsi="宋体" w:eastAsia="宋体" w:cs="宋体"/>
          <w:spacing w:val="18"/>
          <w:sz w:val="20"/>
          <w:szCs w:val="20"/>
        </w:rPr>
        <w:t>请注</w:t>
      </w:r>
      <w:r>
        <w:rPr>
          <w:rFonts w:ascii="宋体" w:hAnsi="宋体" w:eastAsia="宋体" w:cs="宋体"/>
          <w:spacing w:val="11"/>
          <w:sz w:val="20"/>
          <w:szCs w:val="20"/>
        </w:rPr>
        <w:t>意</w:t>
      </w:r>
      <w:r>
        <w:rPr>
          <w:rFonts w:ascii="宋体" w:hAnsi="宋体" w:eastAsia="宋体" w:cs="宋体"/>
          <w:spacing w:val="9"/>
          <w:sz w:val="20"/>
          <w:szCs w:val="20"/>
        </w:rPr>
        <w:t>本</w:t>
      </w:r>
      <w:r>
        <w:rPr>
          <w:rFonts w:hint="eastAsia" w:ascii="宋体" w:hAnsi="宋体" w:eastAsia="宋体" w:cs="宋体"/>
          <w:spacing w:val="9"/>
          <w:sz w:val="20"/>
          <w:szCs w:val="20"/>
        </w:rPr>
        <w:t>文件</w:t>
      </w:r>
      <w:r>
        <w:rPr>
          <w:rFonts w:ascii="宋体" w:hAnsi="宋体" w:eastAsia="宋体" w:cs="宋体"/>
          <w:spacing w:val="9"/>
          <w:sz w:val="20"/>
          <w:szCs w:val="20"/>
        </w:rPr>
        <w:t>的某些内容可能涉及专利。本</w:t>
      </w:r>
      <w:r>
        <w:rPr>
          <w:rFonts w:hint="eastAsia" w:ascii="宋体" w:hAnsi="宋体" w:eastAsia="宋体" w:cs="宋体"/>
          <w:spacing w:val="9"/>
          <w:sz w:val="20"/>
          <w:szCs w:val="20"/>
        </w:rPr>
        <w:t>文件</w:t>
      </w:r>
      <w:r>
        <w:rPr>
          <w:rFonts w:ascii="宋体" w:hAnsi="宋体" w:eastAsia="宋体" w:cs="宋体"/>
          <w:spacing w:val="9"/>
          <w:sz w:val="20"/>
          <w:szCs w:val="20"/>
        </w:rPr>
        <w:t>的发布机构不承担识别这些专利的责任。</w:t>
      </w:r>
    </w:p>
    <w:p>
      <w:pPr>
        <w:spacing w:before="124" w:line="389" w:lineRule="auto"/>
        <w:ind w:left="2"/>
        <w:rPr>
          <w:rFonts w:ascii="宋体" w:hAnsi="宋体" w:eastAsia="宋体" w:cs="宋体"/>
          <w:sz w:val="20"/>
          <w:szCs w:val="20"/>
        </w:rPr>
      </w:pPr>
      <w:r>
        <w:rPr>
          <w:rFonts w:ascii="宋体" w:hAnsi="宋体" w:eastAsia="宋体" w:cs="宋体"/>
          <w:spacing w:val="16"/>
          <w:sz w:val="20"/>
          <w:szCs w:val="20"/>
        </w:rPr>
        <w:t>本</w:t>
      </w:r>
      <w:r>
        <w:rPr>
          <w:rFonts w:hint="eastAsia" w:ascii="宋体" w:hAnsi="宋体" w:eastAsia="宋体" w:cs="宋体"/>
          <w:spacing w:val="10"/>
          <w:sz w:val="20"/>
          <w:szCs w:val="20"/>
        </w:rPr>
        <w:t>文件</w:t>
      </w:r>
      <w:r>
        <w:rPr>
          <w:rFonts w:ascii="宋体" w:hAnsi="宋体" w:eastAsia="宋体" w:cs="宋体"/>
          <w:spacing w:val="10"/>
          <w:sz w:val="20"/>
          <w:szCs w:val="20"/>
        </w:rPr>
        <w:t>文本可登录上海市包装网 (</w:t>
      </w:r>
      <w:r>
        <w:rPr>
          <w:rFonts w:ascii="Times New Roman" w:hAnsi="Times New Roman" w:eastAsia="Times New Roman" w:cs="Times New Roman"/>
          <w:sz w:val="20"/>
          <w:szCs w:val="20"/>
        </w:rPr>
        <w:t>http</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www</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shanghaipack</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org</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SHBX</w:t>
      </w:r>
      <w:r>
        <w:rPr>
          <w:rFonts w:ascii="宋体" w:hAnsi="宋体" w:eastAsia="宋体" w:cs="宋体"/>
          <w:spacing w:val="10"/>
          <w:sz w:val="20"/>
          <w:szCs w:val="20"/>
        </w:rPr>
        <w:t>标准工作平台</w:t>
      </w:r>
      <w:r>
        <w:rPr>
          <w:rFonts w:ascii="Times New Roman" w:hAnsi="Times New Roman" w:eastAsia="Times New Roman" w:cs="Times New Roman"/>
          <w:spacing w:val="10"/>
          <w:sz w:val="20"/>
          <w:szCs w:val="20"/>
        </w:rPr>
        <w:t>”</w:t>
      </w:r>
      <w:r>
        <w:rPr>
          <w:rFonts w:ascii="宋体" w:hAnsi="宋体" w:eastAsia="宋体" w:cs="宋体"/>
          <w:spacing w:val="10"/>
          <w:sz w:val="20"/>
          <w:szCs w:val="20"/>
        </w:rPr>
        <w:t>下载。</w:t>
      </w:r>
      <w:r>
        <w:rPr>
          <w:rFonts w:ascii="宋体" w:hAnsi="宋体" w:eastAsia="宋体" w:cs="宋体"/>
          <w:sz w:val="20"/>
          <w:szCs w:val="20"/>
        </w:rPr>
        <w:t xml:space="preserve"> </w:t>
      </w:r>
      <w:r>
        <w:rPr>
          <w:rFonts w:ascii="宋体" w:hAnsi="宋体" w:eastAsia="宋体" w:cs="宋体"/>
          <w:spacing w:val="23"/>
          <w:sz w:val="20"/>
          <w:szCs w:val="20"/>
        </w:rPr>
        <w:t>本</w:t>
      </w:r>
      <w:r>
        <w:rPr>
          <w:rFonts w:hint="eastAsia" w:ascii="宋体" w:hAnsi="宋体" w:eastAsia="宋体" w:cs="宋体"/>
          <w:spacing w:val="12"/>
          <w:sz w:val="20"/>
          <w:szCs w:val="20"/>
        </w:rPr>
        <w:t>文件</w:t>
      </w:r>
      <w:r>
        <w:rPr>
          <w:rFonts w:ascii="宋体" w:hAnsi="宋体" w:eastAsia="宋体" w:cs="宋体"/>
          <w:spacing w:val="12"/>
          <w:sz w:val="20"/>
          <w:szCs w:val="20"/>
        </w:rPr>
        <w:t>版权归上海市包装技术协会所有。未经事先书面许可，本标准的任何部分不得以任何</w:t>
      </w:r>
      <w:r>
        <w:rPr>
          <w:rFonts w:ascii="宋体" w:hAnsi="宋体" w:eastAsia="宋体" w:cs="宋体"/>
          <w:sz w:val="20"/>
          <w:szCs w:val="20"/>
        </w:rPr>
        <w:t xml:space="preserve"> </w:t>
      </w:r>
      <w:r>
        <w:rPr>
          <w:rFonts w:ascii="宋体" w:hAnsi="宋体" w:eastAsia="宋体" w:cs="宋体"/>
          <w:spacing w:val="18"/>
          <w:sz w:val="20"/>
          <w:szCs w:val="20"/>
        </w:rPr>
        <w:t>形</w:t>
      </w:r>
      <w:r>
        <w:rPr>
          <w:rFonts w:ascii="宋体" w:hAnsi="宋体" w:eastAsia="宋体" w:cs="宋体"/>
          <w:spacing w:val="17"/>
          <w:sz w:val="20"/>
          <w:szCs w:val="20"/>
        </w:rPr>
        <w:t>式</w:t>
      </w:r>
      <w:r>
        <w:rPr>
          <w:rFonts w:ascii="宋体" w:hAnsi="宋体" w:eastAsia="宋体" w:cs="宋体"/>
          <w:spacing w:val="9"/>
          <w:sz w:val="20"/>
          <w:szCs w:val="20"/>
        </w:rPr>
        <w:t>或任何手段进行复制、发行、改编、翻译、汇编或将本标准用于其他任何商业目的。</w:t>
      </w:r>
    </w:p>
    <w:p>
      <w:pPr>
        <w:sectPr>
          <w:footerReference r:id="rId6" w:type="default"/>
          <w:pgSz w:w="11905" w:h="16839"/>
          <w:pgMar w:top="814" w:right="1665" w:bottom="1165" w:left="1708" w:header="0" w:footer="1008" w:gutter="0"/>
          <w:cols w:space="720" w:num="1"/>
        </w:sectPr>
      </w:pPr>
    </w:p>
    <w:p>
      <w:pPr>
        <w:spacing w:before="48" w:line="242" w:lineRule="exact"/>
        <w:jc w:val="right"/>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T</w:t>
      </w:r>
      <w:r>
        <w:rPr>
          <w:rFonts w:ascii="Times New Roman" w:hAnsi="Times New Roman" w:eastAsia="Times New Roman" w:cs="Times New Roman"/>
          <w:spacing w:val="13"/>
          <w:position w:val="1"/>
          <w:sz w:val="17"/>
          <w:szCs w:val="17"/>
        </w:rPr>
        <w:t>/</w:t>
      </w:r>
      <w:r>
        <w:rPr>
          <w:rFonts w:ascii="Times New Roman" w:hAnsi="Times New Roman" w:eastAsia="Times New Roman" w:cs="Times New Roman"/>
          <w:position w:val="1"/>
          <w:sz w:val="17"/>
          <w:szCs w:val="17"/>
        </w:rPr>
        <w:t>SHBX</w:t>
      </w:r>
      <w:r>
        <w:rPr>
          <w:rFonts w:ascii="Times New Roman" w:hAnsi="Times New Roman" w:eastAsia="Times New Roman" w:cs="Times New Roman"/>
          <w:spacing w:val="8"/>
          <w:position w:val="1"/>
          <w:sz w:val="17"/>
          <w:szCs w:val="17"/>
        </w:rPr>
        <w:t xml:space="preserve"> ×</w:t>
      </w:r>
      <w:r>
        <w:rPr>
          <w:rFonts w:ascii="宋体" w:hAnsi="宋体" w:eastAsia="宋体" w:cs="宋体"/>
          <w:spacing w:val="8"/>
          <w:position w:val="1"/>
          <w:sz w:val="17"/>
          <w:szCs w:val="17"/>
        </w:rPr>
        <w:t>—</w:t>
      </w:r>
      <w:r>
        <w:rPr>
          <w:rFonts w:ascii="Times New Roman" w:hAnsi="Times New Roman" w:eastAsia="Times New Roman" w:cs="Times New Roman"/>
          <w:spacing w:val="8"/>
          <w:position w:val="1"/>
          <w:sz w:val="17"/>
          <w:szCs w:val="17"/>
        </w:rPr>
        <w:t>××××</w:t>
      </w:r>
    </w:p>
    <w:p>
      <w:pPr>
        <w:spacing w:line="270" w:lineRule="auto"/>
      </w:pPr>
    </w:p>
    <w:p>
      <w:pPr>
        <w:spacing w:line="271" w:lineRule="auto"/>
      </w:pPr>
    </w:p>
    <w:p>
      <w:pPr>
        <w:spacing w:before="100" w:line="227" w:lineRule="auto"/>
        <w:ind w:firstLine="2624" w:firstLineChars="800"/>
        <w:rPr>
          <w:rFonts w:ascii="黑体" w:hAnsi="黑体" w:eastAsia="黑体" w:cs="黑体"/>
          <w:sz w:val="31"/>
          <w:szCs w:val="31"/>
        </w:rPr>
      </w:pPr>
      <w:r>
        <w:rPr>
          <w:rFonts w:hint="eastAsia" w:ascii="黑体" w:hAnsi="黑体" w:eastAsia="黑体" w:cs="黑体"/>
          <w:spacing w:val="9"/>
          <w:sz w:val="31"/>
          <w:szCs w:val="31"/>
        </w:rPr>
        <w:t>中型散装容器用内衬液袋</w:t>
      </w:r>
    </w:p>
    <w:p>
      <w:pPr>
        <w:spacing w:line="251" w:lineRule="auto"/>
      </w:pPr>
    </w:p>
    <w:p>
      <w:pPr>
        <w:spacing w:line="252" w:lineRule="auto"/>
      </w:pPr>
    </w:p>
    <w:p>
      <w:pPr>
        <w:spacing w:line="252" w:lineRule="auto"/>
      </w:pPr>
    </w:p>
    <w:p>
      <w:pPr>
        <w:spacing w:before="65" w:line="231" w:lineRule="auto"/>
        <w:ind w:left="16"/>
        <w:outlineLvl w:val="0"/>
        <w:rPr>
          <w:rFonts w:ascii="黑体" w:hAnsi="黑体" w:eastAsia="黑体" w:cs="黑体"/>
          <w:sz w:val="20"/>
          <w:szCs w:val="20"/>
        </w:rPr>
      </w:pPr>
      <w:r>
        <w:rPr>
          <w:rFonts w:ascii="黑体" w:hAnsi="黑体" w:eastAsia="黑体" w:cs="黑体"/>
          <w:spacing w:val="4"/>
          <w:sz w:val="20"/>
          <w:szCs w:val="20"/>
        </w:rPr>
        <w:t>1</w:t>
      </w:r>
      <w:r>
        <w:rPr>
          <w:rFonts w:ascii="黑体" w:hAnsi="黑体" w:eastAsia="黑体" w:cs="黑体"/>
          <w:spacing w:val="3"/>
          <w:sz w:val="20"/>
          <w:szCs w:val="20"/>
        </w:rPr>
        <w:t xml:space="preserve"> </w:t>
      </w:r>
      <w:r>
        <w:rPr>
          <w:rFonts w:ascii="黑体" w:hAnsi="黑体" w:eastAsia="黑体" w:cs="黑体"/>
          <w:spacing w:val="2"/>
          <w:sz w:val="20"/>
          <w:szCs w:val="20"/>
        </w:rPr>
        <w:t xml:space="preserve"> 范围</w:t>
      </w:r>
    </w:p>
    <w:p>
      <w:pPr>
        <w:spacing w:line="332" w:lineRule="auto"/>
      </w:pPr>
    </w:p>
    <w:p>
      <w:pPr>
        <w:spacing w:before="65" w:line="408" w:lineRule="exact"/>
        <w:ind w:left="426"/>
        <w:rPr>
          <w:rFonts w:ascii="宋体" w:hAnsi="宋体" w:eastAsia="宋体" w:cs="宋体"/>
          <w:spacing w:val="6"/>
          <w:position w:val="15"/>
          <w:sz w:val="20"/>
          <w:szCs w:val="20"/>
        </w:rPr>
      </w:pPr>
      <w:r>
        <w:rPr>
          <w:rFonts w:ascii="宋体" w:hAnsi="宋体" w:eastAsia="宋体" w:cs="宋体"/>
          <w:spacing w:val="6"/>
          <w:position w:val="15"/>
          <w:sz w:val="20"/>
          <w:szCs w:val="20"/>
        </w:rPr>
        <w:t>本</w:t>
      </w:r>
      <w:r>
        <w:rPr>
          <w:rFonts w:hint="eastAsia" w:ascii="宋体" w:hAnsi="宋体" w:eastAsia="宋体" w:cs="宋体"/>
          <w:spacing w:val="6"/>
          <w:position w:val="15"/>
          <w:sz w:val="20"/>
          <w:szCs w:val="20"/>
        </w:rPr>
        <w:t>文件规定</w:t>
      </w:r>
      <w:r>
        <w:rPr>
          <w:rFonts w:ascii="宋体" w:hAnsi="宋体" w:eastAsia="宋体" w:cs="宋体"/>
          <w:spacing w:val="6"/>
          <w:position w:val="15"/>
          <w:sz w:val="20"/>
          <w:szCs w:val="20"/>
        </w:rPr>
        <w:t>了</w:t>
      </w:r>
      <w:r>
        <w:rPr>
          <w:rFonts w:hint="eastAsia" w:ascii="宋体" w:hAnsi="宋体" w:eastAsia="宋体" w:cs="宋体"/>
          <w:spacing w:val="6"/>
          <w:position w:val="15"/>
          <w:sz w:val="20"/>
          <w:szCs w:val="20"/>
        </w:rPr>
        <w:t>中型散装容器用内衬液袋的术语和定义、分类和结构、技术要求、试验方</w:t>
      </w:r>
    </w:p>
    <w:p>
      <w:pPr>
        <w:spacing w:before="65" w:line="408" w:lineRule="exact"/>
        <w:rPr>
          <w:rFonts w:ascii="宋体" w:hAnsi="宋体" w:eastAsia="宋体" w:cs="宋体"/>
          <w:sz w:val="20"/>
          <w:szCs w:val="20"/>
        </w:rPr>
      </w:pPr>
      <w:r>
        <w:rPr>
          <w:rFonts w:hint="eastAsia" w:ascii="宋体" w:hAnsi="宋体" w:eastAsia="宋体" w:cs="宋体"/>
          <w:spacing w:val="6"/>
          <w:position w:val="15"/>
          <w:sz w:val="20"/>
          <w:szCs w:val="20"/>
        </w:rPr>
        <w:t>法、检验规则、标志、包装、运输和贮存</w:t>
      </w:r>
      <w:r>
        <w:rPr>
          <w:rFonts w:ascii="宋体" w:hAnsi="宋体" w:eastAsia="宋体" w:cs="宋体"/>
          <w:spacing w:val="3"/>
          <w:position w:val="15"/>
          <w:sz w:val="20"/>
          <w:szCs w:val="20"/>
        </w:rPr>
        <w:t>。</w:t>
      </w:r>
    </w:p>
    <w:p>
      <w:pPr>
        <w:spacing w:before="1" w:line="226" w:lineRule="auto"/>
        <w:ind w:left="426"/>
        <w:rPr>
          <w:rFonts w:ascii="宋体" w:hAnsi="宋体" w:eastAsia="宋体" w:cs="宋体"/>
          <w:spacing w:val="6"/>
          <w:position w:val="15"/>
          <w:sz w:val="20"/>
          <w:szCs w:val="20"/>
        </w:rPr>
      </w:pPr>
      <w:r>
        <w:rPr>
          <w:rFonts w:ascii="宋体" w:hAnsi="宋体" w:eastAsia="宋体" w:cs="宋体"/>
          <w:spacing w:val="6"/>
          <w:position w:val="15"/>
          <w:sz w:val="20"/>
          <w:szCs w:val="20"/>
        </w:rPr>
        <w:t>本</w:t>
      </w:r>
      <w:r>
        <w:rPr>
          <w:rFonts w:hint="eastAsia" w:ascii="宋体" w:hAnsi="宋体" w:eastAsia="宋体" w:cs="宋体"/>
          <w:spacing w:val="6"/>
          <w:position w:val="15"/>
          <w:sz w:val="20"/>
          <w:szCs w:val="20"/>
        </w:rPr>
        <w:t>文件</w:t>
      </w:r>
      <w:r>
        <w:rPr>
          <w:rFonts w:ascii="宋体" w:hAnsi="宋体" w:eastAsia="宋体" w:cs="宋体"/>
          <w:spacing w:val="6"/>
          <w:position w:val="15"/>
          <w:sz w:val="20"/>
          <w:szCs w:val="20"/>
        </w:rPr>
        <w:t>适用于</w:t>
      </w:r>
      <w:commentRangeStart w:id="0"/>
      <w:r>
        <w:rPr>
          <w:rFonts w:hint="eastAsia" w:ascii="宋体" w:hAnsi="宋体" w:eastAsia="宋体" w:cs="宋体"/>
          <w:spacing w:val="6"/>
          <w:position w:val="15"/>
          <w:sz w:val="20"/>
          <w:szCs w:val="20"/>
          <w:highlight w:val="yellow"/>
        </w:rPr>
        <w:t>塑料与塑料、塑料与铝箔、塑料与金属蒸镀膜等材料制成</w:t>
      </w:r>
      <w:commentRangeEnd w:id="0"/>
      <w:r>
        <w:rPr>
          <w:rStyle w:val="9"/>
        </w:rPr>
        <w:commentReference w:id="0"/>
      </w:r>
      <w:r>
        <w:rPr>
          <w:rFonts w:hint="eastAsia" w:ascii="宋体" w:hAnsi="宋体" w:eastAsia="宋体" w:cs="宋体"/>
          <w:spacing w:val="6"/>
          <w:position w:val="15"/>
          <w:sz w:val="20"/>
          <w:szCs w:val="20"/>
        </w:rPr>
        <w:t>，并配有灌装口</w:t>
      </w:r>
    </w:p>
    <w:p>
      <w:pPr>
        <w:spacing w:before="1" w:line="226" w:lineRule="auto"/>
        <w:rPr>
          <w:rFonts w:ascii="宋体" w:hAnsi="宋体" w:eastAsia="宋体" w:cs="宋体"/>
          <w:spacing w:val="6"/>
          <w:position w:val="15"/>
          <w:sz w:val="20"/>
          <w:szCs w:val="20"/>
        </w:rPr>
      </w:pPr>
      <w:r>
        <w:rPr>
          <w:rFonts w:hint="eastAsia" w:ascii="宋体" w:hAnsi="宋体" w:eastAsia="宋体" w:cs="宋体"/>
          <w:spacing w:val="6"/>
          <w:position w:val="15"/>
          <w:sz w:val="20"/>
          <w:szCs w:val="20"/>
        </w:rPr>
        <w:t>等密封件，容量在2</w:t>
      </w:r>
      <w:r>
        <w:rPr>
          <w:rFonts w:ascii="宋体" w:hAnsi="宋体" w:eastAsia="宋体" w:cs="宋体"/>
          <w:spacing w:val="6"/>
          <w:position w:val="15"/>
          <w:sz w:val="20"/>
          <w:szCs w:val="20"/>
        </w:rPr>
        <w:t>50L-</w:t>
      </w:r>
      <w:r>
        <w:rPr>
          <w:rFonts w:hint="eastAsia" w:ascii="宋体" w:hAnsi="宋体" w:eastAsia="宋体" w:cs="宋体"/>
          <w:spacing w:val="6"/>
          <w:position w:val="15"/>
          <w:sz w:val="20"/>
          <w:szCs w:val="20"/>
        </w:rPr>
        <w:t>3</w:t>
      </w:r>
      <w:r>
        <w:rPr>
          <w:rFonts w:ascii="宋体" w:hAnsi="宋体" w:eastAsia="宋体" w:cs="宋体"/>
          <w:spacing w:val="6"/>
          <w:position w:val="15"/>
          <w:sz w:val="20"/>
          <w:szCs w:val="20"/>
        </w:rPr>
        <w:t>000L</w:t>
      </w:r>
      <w:r>
        <w:rPr>
          <w:rFonts w:hint="eastAsia" w:ascii="宋体" w:hAnsi="宋体" w:eastAsia="宋体" w:cs="宋体"/>
          <w:spacing w:val="6"/>
          <w:position w:val="15"/>
          <w:sz w:val="20"/>
          <w:szCs w:val="20"/>
        </w:rPr>
        <w:t>并与中型散装容器配套使用</w:t>
      </w:r>
      <w:r>
        <w:rPr>
          <w:rFonts w:hint="eastAsia" w:ascii="宋体" w:hAnsi="宋体" w:eastAsia="宋体" w:cs="宋体"/>
          <w:spacing w:val="6"/>
          <w:position w:val="15"/>
          <w:sz w:val="20"/>
          <w:szCs w:val="20"/>
          <w:highlight w:val="yellow"/>
        </w:rPr>
        <w:t>，</w:t>
      </w:r>
      <w:r>
        <w:rPr>
          <w:rFonts w:hint="eastAsia" w:ascii="宋体" w:hAnsi="宋体" w:eastAsia="宋体" w:cs="宋体"/>
          <w:spacing w:val="6"/>
          <w:position w:val="15"/>
          <w:sz w:val="20"/>
          <w:szCs w:val="20"/>
        </w:rPr>
        <w:t>用于盛装液体的复合膜袋</w:t>
      </w:r>
      <w:r>
        <w:rPr>
          <w:rFonts w:ascii="宋体" w:hAnsi="宋体" w:eastAsia="宋体" w:cs="宋体"/>
          <w:spacing w:val="6"/>
          <w:position w:val="15"/>
          <w:sz w:val="20"/>
          <w:szCs w:val="20"/>
        </w:rPr>
        <w:t>。</w:t>
      </w:r>
    </w:p>
    <w:p>
      <w:pPr>
        <w:spacing w:before="1" w:line="226" w:lineRule="auto"/>
        <w:ind w:left="426"/>
        <w:rPr>
          <w:rFonts w:ascii="宋体" w:hAnsi="宋体" w:eastAsia="宋体" w:cs="宋体"/>
          <w:spacing w:val="6"/>
          <w:position w:val="15"/>
          <w:sz w:val="20"/>
          <w:szCs w:val="20"/>
        </w:rPr>
      </w:pPr>
      <w:r>
        <w:rPr>
          <w:rFonts w:hint="eastAsia" w:ascii="宋体" w:hAnsi="宋体" w:eastAsia="宋体" w:cs="宋体"/>
          <w:spacing w:val="6"/>
          <w:position w:val="15"/>
          <w:sz w:val="20"/>
          <w:szCs w:val="20"/>
        </w:rPr>
        <w:t>本文件不适用于危险货物的复合膜袋。</w:t>
      </w:r>
    </w:p>
    <w:p>
      <w:pPr>
        <w:spacing w:before="1" w:line="226" w:lineRule="auto"/>
        <w:ind w:left="426"/>
        <w:rPr>
          <w:rFonts w:ascii="宋体" w:hAnsi="宋体" w:eastAsia="宋体" w:cs="宋体"/>
          <w:spacing w:val="6"/>
          <w:position w:val="15"/>
          <w:sz w:val="20"/>
          <w:szCs w:val="20"/>
        </w:rPr>
      </w:pPr>
      <w:r>
        <w:rPr>
          <w:rFonts w:hint="eastAsia" w:ascii="宋体" w:hAnsi="宋体" w:eastAsia="宋体" w:cs="宋体"/>
          <w:spacing w:val="6"/>
          <w:position w:val="15"/>
          <w:sz w:val="20"/>
          <w:szCs w:val="20"/>
        </w:rPr>
        <w:t>本文件不适用于纸基复合膜袋。</w:t>
      </w:r>
    </w:p>
    <w:p>
      <w:pPr>
        <w:spacing w:line="335" w:lineRule="auto"/>
      </w:pPr>
    </w:p>
    <w:p>
      <w:pPr>
        <w:spacing w:before="65" w:line="230" w:lineRule="auto"/>
        <w:ind w:left="3"/>
        <w:outlineLvl w:val="0"/>
        <w:rPr>
          <w:rFonts w:ascii="黑体" w:hAnsi="黑体" w:eastAsia="黑体" w:cs="黑体"/>
          <w:spacing w:val="7"/>
          <w:sz w:val="20"/>
          <w:szCs w:val="20"/>
        </w:rPr>
      </w:pPr>
      <w:r>
        <w:rPr>
          <w:rFonts w:ascii="黑体" w:hAnsi="黑体" w:eastAsia="黑体" w:cs="黑体"/>
          <w:spacing w:val="13"/>
          <w:sz w:val="20"/>
          <w:szCs w:val="20"/>
        </w:rPr>
        <w:t>2</w:t>
      </w:r>
      <w:r>
        <w:rPr>
          <w:rFonts w:ascii="黑体" w:hAnsi="黑体" w:eastAsia="黑体" w:cs="黑体"/>
          <w:spacing w:val="7"/>
          <w:sz w:val="20"/>
          <w:szCs w:val="20"/>
        </w:rPr>
        <w:t xml:space="preserve">  规范性引用文件</w:t>
      </w:r>
    </w:p>
    <w:p>
      <w:pPr>
        <w:spacing w:before="65" w:line="230" w:lineRule="auto"/>
        <w:ind w:left="3"/>
        <w:outlineLvl w:val="0"/>
        <w:rPr>
          <w:rFonts w:ascii="黑体" w:hAnsi="黑体" w:eastAsia="黑体" w:cs="黑体"/>
          <w:sz w:val="20"/>
          <w:szCs w:val="20"/>
        </w:rPr>
      </w:pPr>
    </w:p>
    <w:p>
      <w:pPr>
        <w:tabs>
          <w:tab w:val="left" w:pos="118"/>
        </w:tabs>
        <w:spacing w:before="92" w:line="371" w:lineRule="auto"/>
        <w:ind w:left="10" w:right="185" w:firstLine="423"/>
        <w:rPr>
          <w:rFonts w:ascii="宋体" w:hAnsi="宋体" w:eastAsia="宋体" w:cs="宋体"/>
          <w:sz w:val="20"/>
          <w:szCs w:val="20"/>
        </w:rPr>
      </w:pPr>
      <w:r>
        <w:rPr>
          <w:rFonts w:ascii="宋体" w:hAnsi="宋体" w:eastAsia="宋体" w:cs="宋体"/>
          <w:spacing w:val="15"/>
          <w:sz w:val="20"/>
          <w:szCs w:val="20"/>
        </w:rPr>
        <w:t>下</w:t>
      </w:r>
      <w:r>
        <w:rPr>
          <w:rFonts w:ascii="宋体" w:hAnsi="宋体" w:eastAsia="宋体" w:cs="宋体"/>
          <w:spacing w:val="13"/>
          <w:sz w:val="20"/>
          <w:szCs w:val="20"/>
        </w:rPr>
        <w:t>列文件中的内容通过文中的规范性引用而构成本文件必不可少的条款。其中，注</w:t>
      </w:r>
      <w:r>
        <w:rPr>
          <w:rFonts w:hint="eastAsia" w:ascii="宋体" w:hAnsi="宋体" w:eastAsia="宋体" w:cs="宋体"/>
          <w:spacing w:val="13"/>
          <w:sz w:val="20"/>
          <w:szCs w:val="20"/>
        </w:rPr>
        <w:t>日</w:t>
      </w:r>
      <w:r>
        <w:rPr>
          <w:rFonts w:ascii="宋体" w:hAnsi="宋体" w:eastAsia="宋体" w:cs="宋体"/>
          <w:spacing w:val="20"/>
          <w:sz w:val="20"/>
          <w:szCs w:val="20"/>
        </w:rPr>
        <w:t>期</w:t>
      </w:r>
      <w:r>
        <w:rPr>
          <w:rFonts w:ascii="宋体" w:hAnsi="宋体" w:eastAsia="宋体" w:cs="宋体"/>
          <w:spacing w:val="13"/>
          <w:sz w:val="20"/>
          <w:szCs w:val="20"/>
        </w:rPr>
        <w:t>的引用文件，仅该日期对应的版本适用于本文件；不注日期的引用文件，其最新版本</w:t>
      </w:r>
      <w:r>
        <w:rPr>
          <w:rFonts w:ascii="宋体" w:hAnsi="宋体" w:eastAsia="宋体" w:cs="宋体"/>
          <w:sz w:val="20"/>
          <w:szCs w:val="20"/>
        </w:rPr>
        <w:t xml:space="preserve"> </w:t>
      </w:r>
      <w:r>
        <w:rPr>
          <w:rFonts w:ascii="宋体" w:hAnsi="宋体" w:eastAsia="宋体" w:cs="宋体"/>
          <w:spacing w:val="11"/>
          <w:sz w:val="20"/>
          <w:szCs w:val="20"/>
        </w:rPr>
        <w:t>(包括所有的修改单) 适用于本文件</w:t>
      </w:r>
      <w:r>
        <w:rPr>
          <w:rFonts w:ascii="宋体" w:hAnsi="宋体" w:eastAsia="宋体" w:cs="宋体"/>
          <w:spacing w:val="7"/>
          <w:sz w:val="20"/>
          <w:szCs w:val="20"/>
        </w:rPr>
        <w:t>。</w:t>
      </w:r>
    </w:p>
    <w:p>
      <w:pPr>
        <w:pStyle w:val="11"/>
        <w:spacing w:before="120" w:beforeLines="50" w:after="120" w:afterLines="50" w:line="360" w:lineRule="auto"/>
        <w:ind w:firstLine="400"/>
        <w:rPr>
          <w:rFonts w:hAnsi="宋体"/>
          <w:color w:val="000000"/>
          <w:sz w:val="20"/>
          <w:szCs w:val="20"/>
        </w:rPr>
      </w:pPr>
      <w:r>
        <w:rPr>
          <w:rFonts w:ascii="Times New Roman" w:hAnsi="Times New Roman" w:cs="Times New Roman"/>
          <w:color w:val="000000"/>
          <w:sz w:val="20"/>
          <w:szCs w:val="20"/>
        </w:rPr>
        <w:t xml:space="preserve">GB/T 191  </w:t>
      </w:r>
      <w:r>
        <w:rPr>
          <w:rFonts w:hint="eastAsia" w:hAnsi="宋体"/>
          <w:color w:val="000000"/>
          <w:sz w:val="20"/>
          <w:szCs w:val="20"/>
        </w:rPr>
        <w:t>包装储运图示标志</w:t>
      </w:r>
    </w:p>
    <w:p>
      <w:pPr>
        <w:pStyle w:val="11"/>
        <w:spacing w:before="120" w:beforeLines="50" w:after="120" w:afterLines="50" w:line="360" w:lineRule="auto"/>
        <w:ind w:firstLine="400"/>
        <w:rPr>
          <w:rFonts w:hAnsi="宋体"/>
          <w:color w:val="000000"/>
          <w:kern w:val="0"/>
          <w:sz w:val="20"/>
          <w:szCs w:val="20"/>
          <w:lang w:bidi="ar"/>
        </w:rPr>
      </w:pPr>
      <w:r>
        <w:rPr>
          <w:rFonts w:hint="eastAsia" w:ascii="Times New Roman" w:hAnsi="Times New Roman" w:cs="Times New Roman"/>
          <w:color w:val="000000"/>
          <w:sz w:val="20"/>
          <w:szCs w:val="20"/>
        </w:rPr>
        <w:t>G</w:t>
      </w:r>
      <w:r>
        <w:rPr>
          <w:rFonts w:ascii="Times New Roman" w:hAnsi="Times New Roman" w:cs="Times New Roman"/>
          <w:color w:val="000000"/>
          <w:sz w:val="20"/>
          <w:szCs w:val="20"/>
        </w:rPr>
        <w:t xml:space="preserve">B/T 1037 </w:t>
      </w:r>
      <w:r>
        <w:rPr>
          <w:rFonts w:hint="eastAsia" w:hAnsi="宋体"/>
          <w:color w:val="000000"/>
          <w:kern w:val="0"/>
          <w:sz w:val="20"/>
          <w:szCs w:val="20"/>
          <w:lang w:bidi="ar"/>
        </w:rPr>
        <w:t>塑料薄膜与薄片水蒸气透过性能测定 杯式增重与减重法</w:t>
      </w:r>
    </w:p>
    <w:p>
      <w:pPr>
        <w:pStyle w:val="11"/>
        <w:spacing w:before="120" w:beforeLines="50" w:after="120" w:afterLines="50" w:line="360" w:lineRule="auto"/>
        <w:ind w:firstLine="400"/>
        <w:rPr>
          <w:rFonts w:hAnsi="宋体"/>
          <w:color w:val="000000"/>
          <w:kern w:val="0"/>
          <w:sz w:val="20"/>
          <w:szCs w:val="20"/>
          <w:lang w:bidi="ar"/>
        </w:rPr>
      </w:pPr>
      <w:r>
        <w:rPr>
          <w:rFonts w:hint="eastAsia" w:ascii="Times New Roman" w:hAnsi="Times New Roman" w:cs="Times New Roman"/>
          <w:color w:val="000000"/>
          <w:sz w:val="20"/>
          <w:szCs w:val="20"/>
        </w:rPr>
        <w:t>G</w:t>
      </w:r>
      <w:r>
        <w:rPr>
          <w:rFonts w:ascii="Times New Roman" w:hAnsi="Times New Roman" w:cs="Times New Roman"/>
          <w:color w:val="000000"/>
          <w:sz w:val="20"/>
          <w:szCs w:val="20"/>
        </w:rPr>
        <w:t>B/T 1038</w:t>
      </w:r>
      <w:r>
        <w:rPr>
          <w:rFonts w:hint="eastAsia" w:ascii="Times New Roman" w:hAnsi="Times New Roman" w:cs="Times New Roman"/>
          <w:color w:val="000000"/>
          <w:sz w:val="20"/>
          <w:szCs w:val="20"/>
        </w:rPr>
        <w:t>.</w:t>
      </w:r>
      <w:r>
        <w:rPr>
          <w:rFonts w:ascii="Times New Roman" w:hAnsi="Times New Roman" w:cs="Times New Roman"/>
          <w:color w:val="000000"/>
          <w:sz w:val="20"/>
          <w:szCs w:val="20"/>
        </w:rPr>
        <w:t xml:space="preserve">1 </w:t>
      </w:r>
      <w:r>
        <w:rPr>
          <w:rFonts w:hint="eastAsia" w:hAnsi="宋体"/>
          <w:color w:val="000000"/>
          <w:kern w:val="0"/>
          <w:sz w:val="20"/>
          <w:szCs w:val="20"/>
          <w:lang w:bidi="ar"/>
        </w:rPr>
        <w:t>塑料制品 薄膜和薄片气体透过性试验方法 第1部分：差压法</w:t>
      </w:r>
    </w:p>
    <w:p>
      <w:pPr>
        <w:pStyle w:val="11"/>
        <w:spacing w:before="120" w:beforeLines="50" w:after="120" w:afterLines="50" w:line="360" w:lineRule="auto"/>
        <w:ind w:firstLine="400"/>
        <w:rPr>
          <w:rFonts w:ascii="Times New Roman" w:hAnsi="Times New Roman"/>
          <w:color w:val="000000"/>
          <w:sz w:val="20"/>
          <w:szCs w:val="20"/>
        </w:rPr>
      </w:pPr>
      <w:r>
        <w:rPr>
          <w:rFonts w:hint="eastAsia" w:ascii="Times New Roman" w:hAnsi="Times New Roman" w:cs="Times New Roman"/>
          <w:color w:val="000000"/>
          <w:sz w:val="20"/>
          <w:szCs w:val="20"/>
        </w:rPr>
        <w:t>G</w:t>
      </w:r>
      <w:r>
        <w:rPr>
          <w:rFonts w:ascii="Times New Roman" w:hAnsi="Times New Roman" w:cs="Times New Roman"/>
          <w:color w:val="000000"/>
          <w:sz w:val="20"/>
          <w:szCs w:val="20"/>
        </w:rPr>
        <w:t xml:space="preserve">B/T 1040.1 </w:t>
      </w:r>
      <w:r>
        <w:rPr>
          <w:rFonts w:hint="eastAsia" w:hAnsi="宋体"/>
          <w:color w:val="000000"/>
          <w:kern w:val="0"/>
          <w:sz w:val="20"/>
          <w:szCs w:val="20"/>
          <w:lang w:bidi="ar"/>
        </w:rPr>
        <w:t>塑料 拉伸性能的测定 第1部分 总则</w:t>
      </w:r>
    </w:p>
    <w:p>
      <w:pPr>
        <w:pStyle w:val="11"/>
        <w:spacing w:before="120" w:beforeLines="50" w:after="120" w:afterLines="50" w:line="360" w:lineRule="auto"/>
        <w:ind w:firstLine="400"/>
        <w:rPr>
          <w:rFonts w:hAnsi="宋体"/>
          <w:color w:val="000000"/>
          <w:sz w:val="20"/>
          <w:szCs w:val="20"/>
        </w:rPr>
      </w:pPr>
      <w:r>
        <w:rPr>
          <w:rFonts w:hint="eastAsia" w:ascii="Times New Roman" w:hAnsi="Times New Roman" w:cs="Times New Roman"/>
          <w:color w:val="000000"/>
          <w:sz w:val="20"/>
          <w:szCs w:val="20"/>
        </w:rPr>
        <w:t>G</w:t>
      </w:r>
      <w:r>
        <w:rPr>
          <w:rFonts w:ascii="Times New Roman" w:hAnsi="Times New Roman" w:cs="Times New Roman"/>
          <w:color w:val="000000"/>
          <w:sz w:val="20"/>
          <w:szCs w:val="20"/>
        </w:rPr>
        <w:t xml:space="preserve">B/T 1040.3 </w:t>
      </w:r>
      <w:r>
        <w:rPr>
          <w:rFonts w:hint="eastAsia" w:hAnsi="宋体"/>
          <w:color w:val="000000"/>
          <w:sz w:val="20"/>
          <w:szCs w:val="20"/>
        </w:rPr>
        <w:t>塑料</w:t>
      </w:r>
      <w:r>
        <w:rPr>
          <w:rFonts w:hint="eastAsia" w:ascii="Times New Roman" w:hAnsi="Times New Roman"/>
          <w:color w:val="000000"/>
          <w:sz w:val="20"/>
          <w:szCs w:val="20"/>
        </w:rPr>
        <w:t xml:space="preserve"> </w:t>
      </w:r>
      <w:r>
        <w:rPr>
          <w:rFonts w:ascii="Times New Roman" w:hAnsi="Times New Roman" w:cs="Times New Roman"/>
          <w:color w:val="000000"/>
          <w:sz w:val="20"/>
          <w:szCs w:val="20"/>
        </w:rPr>
        <w:t xml:space="preserve"> </w:t>
      </w:r>
      <w:r>
        <w:rPr>
          <w:rFonts w:hint="eastAsia" w:hAnsi="宋体"/>
          <w:color w:val="000000"/>
          <w:sz w:val="20"/>
          <w:szCs w:val="20"/>
        </w:rPr>
        <w:t>拉伸性能的测定</w:t>
      </w:r>
      <w:r>
        <w:rPr>
          <w:rFonts w:hint="eastAsia" w:ascii="Times New Roman" w:hAnsi="Times New Roman"/>
          <w:color w:val="000000"/>
          <w:sz w:val="20"/>
          <w:szCs w:val="20"/>
        </w:rPr>
        <w:t xml:space="preserve"> </w:t>
      </w:r>
      <w:r>
        <w:rPr>
          <w:rFonts w:ascii="Times New Roman" w:hAnsi="Times New Roman" w:cs="Times New Roman"/>
          <w:color w:val="000000"/>
          <w:sz w:val="20"/>
          <w:szCs w:val="20"/>
        </w:rPr>
        <w:t xml:space="preserve"> </w:t>
      </w:r>
      <w:r>
        <w:rPr>
          <w:rFonts w:hint="eastAsia" w:hAnsi="宋体"/>
          <w:color w:val="000000"/>
          <w:sz w:val="20"/>
          <w:szCs w:val="20"/>
        </w:rPr>
        <w:t>第</w:t>
      </w:r>
      <w:r>
        <w:rPr>
          <w:rFonts w:hint="eastAsia" w:ascii="Times New Roman" w:hAnsi="Times New Roman" w:cs="Times New Roman"/>
          <w:color w:val="000000"/>
          <w:sz w:val="20"/>
          <w:szCs w:val="20"/>
        </w:rPr>
        <w:t>3</w:t>
      </w:r>
      <w:r>
        <w:rPr>
          <w:rFonts w:hint="eastAsia" w:hAnsi="宋体"/>
          <w:color w:val="000000"/>
          <w:sz w:val="20"/>
          <w:szCs w:val="20"/>
        </w:rPr>
        <w:t>部分：薄膜和薄片的试验条件</w:t>
      </w:r>
    </w:p>
    <w:p>
      <w:pPr>
        <w:pStyle w:val="11"/>
        <w:spacing w:before="120" w:beforeLines="50" w:after="120" w:afterLines="50" w:line="360" w:lineRule="auto"/>
        <w:ind w:firstLine="400"/>
        <w:rPr>
          <w:rFonts w:ascii="Times New Roman" w:hAnsi="Times New Roman"/>
          <w:color w:val="000000"/>
          <w:sz w:val="20"/>
          <w:szCs w:val="20"/>
        </w:rPr>
      </w:pPr>
      <w:r>
        <w:rPr>
          <w:rFonts w:hint="eastAsia" w:ascii="Times New Roman" w:hAnsi="Times New Roman" w:cs="Times New Roman"/>
          <w:color w:val="000000"/>
          <w:sz w:val="20"/>
          <w:szCs w:val="20"/>
        </w:rPr>
        <w:t>G</w:t>
      </w:r>
      <w:r>
        <w:rPr>
          <w:rFonts w:ascii="Times New Roman" w:hAnsi="Times New Roman" w:cs="Times New Roman"/>
          <w:color w:val="000000"/>
          <w:sz w:val="20"/>
          <w:szCs w:val="20"/>
        </w:rPr>
        <w:t xml:space="preserve">B/T 2410 </w:t>
      </w:r>
      <w:r>
        <w:rPr>
          <w:rFonts w:hint="eastAsia" w:hAnsi="宋体"/>
          <w:color w:val="000000"/>
          <w:sz w:val="20"/>
          <w:szCs w:val="20"/>
        </w:rPr>
        <w:t>透明塑料透光率和雾度的测定</w:t>
      </w:r>
    </w:p>
    <w:p>
      <w:pPr>
        <w:pStyle w:val="11"/>
        <w:spacing w:before="120" w:beforeLines="50" w:after="120" w:afterLines="50" w:line="360" w:lineRule="auto"/>
        <w:ind w:firstLine="400"/>
        <w:rPr>
          <w:rFonts w:ascii="Times New Roman" w:hAnsi="Times New Roman"/>
          <w:color w:val="000000"/>
          <w:sz w:val="20"/>
          <w:szCs w:val="20"/>
        </w:rPr>
      </w:pPr>
      <w:r>
        <w:rPr>
          <w:rFonts w:hint="eastAsia" w:ascii="Times New Roman" w:hAnsi="Times New Roman" w:cs="Times New Roman"/>
          <w:color w:val="000000"/>
          <w:sz w:val="20"/>
          <w:szCs w:val="20"/>
        </w:rPr>
        <w:t>G</w:t>
      </w:r>
      <w:r>
        <w:rPr>
          <w:rFonts w:ascii="Times New Roman" w:hAnsi="Times New Roman" w:cs="Times New Roman"/>
          <w:color w:val="000000"/>
          <w:sz w:val="20"/>
          <w:szCs w:val="20"/>
        </w:rPr>
        <w:t xml:space="preserve">B/T 2828.1 </w:t>
      </w:r>
      <w:r>
        <w:rPr>
          <w:rFonts w:hint="eastAsia" w:hAnsi="宋体"/>
          <w:color w:val="000000"/>
          <w:sz w:val="20"/>
          <w:szCs w:val="20"/>
        </w:rPr>
        <w:t>计数抽样检验程序</w:t>
      </w:r>
      <w:r>
        <w:rPr>
          <w:rFonts w:hint="eastAsia" w:ascii="Times New Roman" w:hAnsi="Times New Roman"/>
          <w:color w:val="000000"/>
          <w:sz w:val="20"/>
          <w:szCs w:val="20"/>
        </w:rPr>
        <w:t xml:space="preserve"> </w:t>
      </w:r>
      <w:r>
        <w:rPr>
          <w:rFonts w:ascii="Times New Roman" w:hAnsi="Times New Roman" w:cs="Times New Roman"/>
          <w:color w:val="000000"/>
          <w:sz w:val="20"/>
          <w:szCs w:val="20"/>
        </w:rPr>
        <w:t xml:space="preserve"> </w:t>
      </w:r>
      <w:r>
        <w:rPr>
          <w:rFonts w:hint="eastAsia" w:hAnsi="宋体"/>
          <w:color w:val="000000"/>
          <w:sz w:val="20"/>
          <w:szCs w:val="20"/>
        </w:rPr>
        <w:t>第</w:t>
      </w:r>
      <w:r>
        <w:rPr>
          <w:rFonts w:hint="eastAsia" w:ascii="Times New Roman" w:hAnsi="Times New Roman" w:cs="Times New Roman"/>
          <w:color w:val="000000"/>
          <w:sz w:val="20"/>
          <w:szCs w:val="20"/>
        </w:rPr>
        <w:t>1</w:t>
      </w:r>
      <w:r>
        <w:rPr>
          <w:rFonts w:hint="eastAsia" w:hAnsi="宋体"/>
          <w:color w:val="000000"/>
          <w:sz w:val="20"/>
          <w:szCs w:val="20"/>
        </w:rPr>
        <w:t>部分：按接收质量限（</w:t>
      </w:r>
      <w:r>
        <w:rPr>
          <w:rFonts w:hint="eastAsia" w:ascii="Times New Roman" w:hAnsi="Times New Roman" w:cs="Times New Roman"/>
          <w:color w:val="000000"/>
          <w:sz w:val="20"/>
          <w:szCs w:val="20"/>
        </w:rPr>
        <w:t>A</w:t>
      </w:r>
      <w:r>
        <w:rPr>
          <w:rFonts w:ascii="Times New Roman" w:hAnsi="Times New Roman" w:cs="Times New Roman"/>
          <w:color w:val="000000"/>
          <w:sz w:val="20"/>
          <w:szCs w:val="20"/>
        </w:rPr>
        <w:t>QL</w:t>
      </w:r>
      <w:r>
        <w:rPr>
          <w:rFonts w:hint="eastAsia" w:hAnsi="宋体"/>
          <w:color w:val="000000"/>
          <w:sz w:val="20"/>
          <w:szCs w:val="20"/>
        </w:rPr>
        <w:t>）检索的逐批检验抽样计划</w:t>
      </w:r>
    </w:p>
    <w:p>
      <w:pPr>
        <w:pStyle w:val="11"/>
        <w:spacing w:before="120" w:beforeLines="50" w:after="120" w:afterLines="50" w:line="360" w:lineRule="auto"/>
        <w:ind w:firstLine="400"/>
        <w:rPr>
          <w:rFonts w:ascii="Times New Roman" w:hAnsi="Times New Roman" w:cs="Times New Roman"/>
          <w:color w:val="000000"/>
          <w:sz w:val="20"/>
          <w:szCs w:val="20"/>
        </w:rPr>
      </w:pPr>
      <w:r>
        <w:rPr>
          <w:rFonts w:hint="eastAsia" w:ascii="Times New Roman" w:hAnsi="Times New Roman" w:cs="Times New Roman"/>
          <w:color w:val="000000"/>
          <w:sz w:val="20"/>
          <w:szCs w:val="20"/>
        </w:rPr>
        <w:t>G</w:t>
      </w:r>
      <w:r>
        <w:rPr>
          <w:rFonts w:ascii="Times New Roman" w:hAnsi="Times New Roman" w:cs="Times New Roman"/>
          <w:color w:val="000000"/>
          <w:sz w:val="20"/>
          <w:szCs w:val="20"/>
        </w:rPr>
        <w:t xml:space="preserve">B/T 2918 </w:t>
      </w:r>
      <w:r>
        <w:rPr>
          <w:rFonts w:hint="eastAsia" w:ascii="Times New Roman" w:hAnsi="Times New Roman" w:cs="Times New Roman"/>
          <w:color w:val="000000"/>
          <w:sz w:val="20"/>
          <w:szCs w:val="20"/>
        </w:rPr>
        <w:t xml:space="preserve">塑料 </w:t>
      </w:r>
      <w:r>
        <w:rPr>
          <w:rFonts w:ascii="Times New Roman" w:hAnsi="Times New Roman" w:cs="Times New Roman"/>
          <w:color w:val="000000"/>
          <w:sz w:val="20"/>
          <w:szCs w:val="20"/>
        </w:rPr>
        <w:t xml:space="preserve"> </w:t>
      </w:r>
      <w:r>
        <w:rPr>
          <w:rFonts w:hint="eastAsia" w:ascii="Times New Roman" w:hAnsi="Times New Roman" w:cs="Times New Roman"/>
          <w:color w:val="000000"/>
          <w:sz w:val="20"/>
          <w:szCs w:val="20"/>
        </w:rPr>
        <w:t>试样状态调节和试验的标准环境</w:t>
      </w:r>
    </w:p>
    <w:p>
      <w:pPr>
        <w:pStyle w:val="11"/>
        <w:spacing w:before="120" w:beforeLines="50" w:after="120" w:afterLines="50" w:line="360" w:lineRule="auto"/>
        <w:ind w:firstLine="400"/>
        <w:rPr>
          <w:rFonts w:ascii="Times New Roman" w:hAnsi="Times New Roman" w:cs="Times New Roman"/>
          <w:color w:val="000000"/>
          <w:sz w:val="20"/>
          <w:szCs w:val="20"/>
        </w:rPr>
      </w:pPr>
      <w:r>
        <w:rPr>
          <w:rFonts w:ascii="Times New Roman" w:hAnsi="Times New Roman" w:cs="Times New Roman"/>
          <w:color w:val="000000"/>
          <w:sz w:val="20"/>
          <w:szCs w:val="20"/>
        </w:rPr>
        <w:t xml:space="preserve">GB 4806.1  </w:t>
      </w:r>
      <w:r>
        <w:rPr>
          <w:rFonts w:hint="eastAsia" w:hAnsi="宋体"/>
          <w:color w:val="000000"/>
          <w:sz w:val="20"/>
          <w:szCs w:val="20"/>
        </w:rPr>
        <w:t>食品安全国家标准</w:t>
      </w:r>
      <w:r>
        <w:rPr>
          <w:rFonts w:hint="eastAsia" w:ascii="Times New Roman" w:hAnsi="Times New Roman"/>
          <w:color w:val="000000"/>
          <w:sz w:val="20"/>
          <w:szCs w:val="20"/>
        </w:rPr>
        <w:t xml:space="preserve"> </w:t>
      </w:r>
      <w:r>
        <w:rPr>
          <w:rFonts w:ascii="Times New Roman" w:hAnsi="Times New Roman" w:cs="Times New Roman"/>
          <w:color w:val="000000"/>
          <w:sz w:val="20"/>
          <w:szCs w:val="20"/>
        </w:rPr>
        <w:t xml:space="preserve"> </w:t>
      </w:r>
      <w:r>
        <w:rPr>
          <w:rFonts w:hint="eastAsia" w:hAnsi="宋体"/>
          <w:color w:val="000000"/>
          <w:sz w:val="20"/>
          <w:szCs w:val="20"/>
        </w:rPr>
        <w:t>食品接触材料及制品通用安全要求</w:t>
      </w:r>
    </w:p>
    <w:p>
      <w:pPr>
        <w:pStyle w:val="11"/>
        <w:spacing w:before="120" w:beforeLines="50" w:after="120" w:afterLines="50" w:line="360" w:lineRule="auto"/>
        <w:ind w:firstLine="400"/>
        <w:rPr>
          <w:rFonts w:ascii="Times New Roman" w:hAnsi="Times New Roman"/>
          <w:color w:val="000000"/>
          <w:sz w:val="20"/>
          <w:szCs w:val="20"/>
        </w:rPr>
      </w:pPr>
      <w:r>
        <w:rPr>
          <w:rFonts w:hint="eastAsia" w:ascii="Times New Roman" w:hAnsi="Times New Roman" w:cs="Times New Roman"/>
          <w:color w:val="000000"/>
          <w:sz w:val="20"/>
          <w:szCs w:val="20"/>
        </w:rPr>
        <w:t>G</w:t>
      </w:r>
      <w:r>
        <w:rPr>
          <w:rFonts w:ascii="Times New Roman" w:hAnsi="Times New Roman" w:cs="Times New Roman"/>
          <w:color w:val="000000"/>
          <w:sz w:val="20"/>
          <w:szCs w:val="20"/>
        </w:rPr>
        <w:t xml:space="preserve">B/T 6672 </w:t>
      </w:r>
      <w:r>
        <w:rPr>
          <w:rFonts w:hint="eastAsia" w:hAnsi="宋体"/>
          <w:color w:val="000000"/>
          <w:sz w:val="20"/>
          <w:szCs w:val="20"/>
        </w:rPr>
        <w:t>塑料薄膜和薄片</w:t>
      </w:r>
      <w:r>
        <w:rPr>
          <w:rFonts w:hint="eastAsia" w:ascii="Times New Roman" w:hAnsi="Times New Roman"/>
          <w:color w:val="000000"/>
          <w:sz w:val="20"/>
          <w:szCs w:val="20"/>
        </w:rPr>
        <w:t xml:space="preserve"> </w:t>
      </w:r>
      <w:r>
        <w:rPr>
          <w:rFonts w:ascii="Times New Roman" w:hAnsi="Times New Roman" w:cs="Times New Roman"/>
          <w:color w:val="000000"/>
          <w:sz w:val="20"/>
          <w:szCs w:val="20"/>
        </w:rPr>
        <w:t xml:space="preserve"> </w:t>
      </w:r>
      <w:r>
        <w:rPr>
          <w:rFonts w:hint="eastAsia" w:hAnsi="宋体"/>
          <w:color w:val="000000"/>
          <w:sz w:val="20"/>
          <w:szCs w:val="20"/>
        </w:rPr>
        <w:t>厚度测定</w:t>
      </w:r>
      <w:r>
        <w:rPr>
          <w:rFonts w:hint="eastAsia" w:ascii="Times New Roman" w:hAnsi="Times New Roman"/>
          <w:color w:val="000000"/>
          <w:sz w:val="20"/>
          <w:szCs w:val="20"/>
        </w:rPr>
        <w:t xml:space="preserve"> </w:t>
      </w:r>
      <w:r>
        <w:rPr>
          <w:rFonts w:ascii="Times New Roman" w:hAnsi="Times New Roman" w:cs="Times New Roman"/>
          <w:color w:val="000000"/>
          <w:sz w:val="20"/>
          <w:szCs w:val="20"/>
        </w:rPr>
        <w:t xml:space="preserve"> </w:t>
      </w:r>
      <w:r>
        <w:rPr>
          <w:rFonts w:hint="eastAsia" w:hAnsi="宋体"/>
          <w:color w:val="000000"/>
          <w:sz w:val="20"/>
          <w:szCs w:val="20"/>
        </w:rPr>
        <w:t>机械测量法</w:t>
      </w:r>
    </w:p>
    <w:p>
      <w:pPr>
        <w:pStyle w:val="11"/>
        <w:spacing w:before="120" w:beforeLines="50" w:after="120" w:afterLines="50" w:line="360" w:lineRule="auto"/>
        <w:ind w:firstLine="400"/>
        <w:rPr>
          <w:rFonts w:ascii="Times New Roman" w:hAnsi="Times New Roman" w:cs="Times New Roman"/>
          <w:color w:val="000000"/>
          <w:sz w:val="20"/>
          <w:szCs w:val="20"/>
        </w:rPr>
      </w:pPr>
      <w:r>
        <w:rPr>
          <w:rFonts w:hint="eastAsia" w:ascii="Times New Roman" w:hAnsi="Times New Roman" w:cs="Times New Roman"/>
          <w:color w:val="000000"/>
          <w:sz w:val="20"/>
          <w:szCs w:val="20"/>
        </w:rPr>
        <w:t>G</w:t>
      </w:r>
      <w:r>
        <w:rPr>
          <w:rFonts w:ascii="Times New Roman" w:hAnsi="Times New Roman" w:cs="Times New Roman"/>
          <w:color w:val="000000"/>
          <w:sz w:val="20"/>
          <w:szCs w:val="20"/>
        </w:rPr>
        <w:t xml:space="preserve">B/T 6673 </w:t>
      </w:r>
      <w:r>
        <w:rPr>
          <w:rFonts w:hint="eastAsia" w:hAnsi="宋体"/>
          <w:color w:val="000000"/>
          <w:sz w:val="20"/>
          <w:szCs w:val="20"/>
        </w:rPr>
        <w:t>塑料薄膜和薄片</w:t>
      </w:r>
      <w:r>
        <w:rPr>
          <w:rFonts w:hint="eastAsia" w:ascii="Times New Roman" w:hAnsi="Times New Roman"/>
          <w:color w:val="000000"/>
          <w:sz w:val="20"/>
          <w:szCs w:val="20"/>
        </w:rPr>
        <w:t xml:space="preserve"> </w:t>
      </w:r>
      <w:r>
        <w:rPr>
          <w:rFonts w:ascii="Times New Roman" w:hAnsi="Times New Roman" w:cs="Times New Roman"/>
          <w:color w:val="000000"/>
          <w:sz w:val="20"/>
          <w:szCs w:val="20"/>
        </w:rPr>
        <w:t xml:space="preserve"> </w:t>
      </w:r>
      <w:r>
        <w:rPr>
          <w:rFonts w:hint="eastAsia" w:hAnsi="宋体"/>
          <w:color w:val="000000"/>
          <w:sz w:val="20"/>
          <w:szCs w:val="20"/>
        </w:rPr>
        <w:t>长度和宽度的测定</w:t>
      </w:r>
    </w:p>
    <w:p>
      <w:pPr>
        <w:pStyle w:val="11"/>
        <w:spacing w:before="120" w:beforeLines="50" w:after="120" w:afterLines="50" w:line="360" w:lineRule="auto"/>
        <w:ind w:firstLine="400"/>
        <w:rPr>
          <w:rFonts w:ascii="Times New Roman" w:hAnsi="Times New Roman" w:cs="Times New Roman"/>
          <w:color w:val="000000"/>
          <w:sz w:val="20"/>
          <w:szCs w:val="20"/>
        </w:rPr>
      </w:pPr>
      <w:r>
        <w:rPr>
          <w:rFonts w:ascii="Times New Roman" w:hAnsi="Times New Roman" w:cs="Times New Roman"/>
          <w:color w:val="000000"/>
          <w:sz w:val="20"/>
          <w:szCs w:val="20"/>
        </w:rPr>
        <w:t xml:space="preserve">GB/T 7707  </w:t>
      </w:r>
      <w:r>
        <w:rPr>
          <w:rFonts w:hint="eastAsia" w:hAnsi="宋体"/>
          <w:color w:val="000000"/>
          <w:sz w:val="20"/>
          <w:szCs w:val="20"/>
        </w:rPr>
        <w:t>凹版装潢印刷品</w:t>
      </w:r>
    </w:p>
    <w:p>
      <w:pPr>
        <w:pStyle w:val="11"/>
        <w:spacing w:before="120" w:beforeLines="50" w:after="120" w:afterLines="50" w:line="360" w:lineRule="auto"/>
        <w:ind w:firstLine="400"/>
        <w:rPr>
          <w:rFonts w:hAnsi="宋体"/>
          <w:color w:val="000000"/>
          <w:sz w:val="20"/>
          <w:szCs w:val="20"/>
        </w:rPr>
      </w:pPr>
      <w:r>
        <w:rPr>
          <w:rFonts w:hint="eastAsia" w:ascii="Times New Roman" w:hAnsi="Times New Roman" w:cs="Times New Roman"/>
          <w:color w:val="000000"/>
          <w:sz w:val="20"/>
          <w:szCs w:val="20"/>
        </w:rPr>
        <w:t>G</w:t>
      </w:r>
      <w:r>
        <w:rPr>
          <w:rFonts w:ascii="Times New Roman" w:hAnsi="Times New Roman" w:cs="Times New Roman"/>
          <w:color w:val="000000"/>
          <w:sz w:val="20"/>
          <w:szCs w:val="20"/>
        </w:rPr>
        <w:t xml:space="preserve">B/T 8808 </w:t>
      </w:r>
      <w:r>
        <w:rPr>
          <w:rFonts w:hint="eastAsia" w:hAnsi="宋体"/>
          <w:color w:val="000000"/>
          <w:sz w:val="20"/>
          <w:szCs w:val="20"/>
        </w:rPr>
        <w:t>软质复合塑料材料剥离试验方法</w:t>
      </w:r>
    </w:p>
    <w:p>
      <w:pPr>
        <w:pStyle w:val="11"/>
        <w:spacing w:before="120" w:beforeLines="50" w:after="120" w:afterLines="50" w:line="360" w:lineRule="auto"/>
        <w:ind w:firstLine="400"/>
        <w:rPr>
          <w:rFonts w:ascii="Times New Roman" w:hAnsi="Times New Roman" w:cs="Times New Roman"/>
          <w:color w:val="000000"/>
          <w:sz w:val="20"/>
          <w:szCs w:val="20"/>
        </w:rPr>
      </w:pPr>
      <w:r>
        <w:rPr>
          <w:rFonts w:hint="eastAsia" w:ascii="Times New Roman" w:hAnsi="Times New Roman" w:cs="Times New Roman"/>
          <w:color w:val="000000"/>
          <w:sz w:val="20"/>
          <w:szCs w:val="20"/>
        </w:rPr>
        <w:t>G</w:t>
      </w:r>
      <w:r>
        <w:rPr>
          <w:rFonts w:ascii="Times New Roman" w:hAnsi="Times New Roman" w:cs="Times New Roman"/>
          <w:color w:val="000000"/>
          <w:sz w:val="20"/>
          <w:szCs w:val="20"/>
        </w:rPr>
        <w:t xml:space="preserve">B/T 10004-2008 </w:t>
      </w:r>
      <w:r>
        <w:rPr>
          <w:rFonts w:hint="eastAsia" w:ascii="Times New Roman" w:hAnsi="Times New Roman" w:cs="Times New Roman"/>
          <w:color w:val="000000"/>
          <w:sz w:val="20"/>
          <w:szCs w:val="20"/>
        </w:rPr>
        <w:t>包装用塑料复合膜、袋干法复合、挤出复合</w:t>
      </w:r>
    </w:p>
    <w:p>
      <w:pPr>
        <w:pStyle w:val="11"/>
        <w:spacing w:before="120" w:beforeLines="50" w:after="120" w:afterLines="50" w:line="360" w:lineRule="auto"/>
        <w:ind w:firstLine="400"/>
        <w:rPr>
          <w:rFonts w:ascii="Times New Roman" w:hAnsi="Times New Roman" w:cs="Times New Roman"/>
          <w:color w:val="000000"/>
          <w:sz w:val="20"/>
          <w:szCs w:val="20"/>
        </w:rPr>
      </w:pPr>
      <w:r>
        <w:rPr>
          <w:rFonts w:ascii="Times New Roman" w:hAnsi="Times New Roman" w:cs="Times New Roman"/>
          <w:color w:val="000000"/>
          <w:sz w:val="20"/>
          <w:szCs w:val="20"/>
        </w:rPr>
        <w:t xml:space="preserve">GB 12904  </w:t>
      </w:r>
      <w:r>
        <w:rPr>
          <w:rFonts w:hint="eastAsia" w:hAnsi="宋体"/>
          <w:color w:val="000000"/>
          <w:sz w:val="20"/>
          <w:szCs w:val="20"/>
        </w:rPr>
        <w:t>商品条码</w:t>
      </w:r>
      <w:r>
        <w:rPr>
          <w:rFonts w:hint="eastAsia" w:ascii="Times New Roman" w:hAnsi="Times New Roman"/>
          <w:color w:val="000000"/>
          <w:sz w:val="20"/>
          <w:szCs w:val="20"/>
        </w:rPr>
        <w:t xml:space="preserve"> </w:t>
      </w:r>
      <w:r>
        <w:rPr>
          <w:rFonts w:ascii="Times New Roman" w:hAnsi="Times New Roman" w:cs="Times New Roman"/>
          <w:color w:val="000000"/>
          <w:sz w:val="20"/>
          <w:szCs w:val="20"/>
        </w:rPr>
        <w:t xml:space="preserve"> </w:t>
      </w:r>
      <w:r>
        <w:rPr>
          <w:rFonts w:hint="eastAsia" w:hAnsi="宋体"/>
          <w:color w:val="000000"/>
          <w:sz w:val="20"/>
          <w:szCs w:val="20"/>
        </w:rPr>
        <w:t>零售商品编码与条码表示</w:t>
      </w:r>
    </w:p>
    <w:p>
      <w:pPr>
        <w:pStyle w:val="11"/>
        <w:spacing w:before="120" w:beforeLines="50" w:after="120" w:afterLines="50" w:line="360" w:lineRule="auto"/>
        <w:ind w:firstLine="400"/>
        <w:rPr>
          <w:rFonts w:ascii="Times New Roman" w:hAnsi="Times New Roman"/>
          <w:color w:val="000000"/>
          <w:sz w:val="20"/>
          <w:szCs w:val="20"/>
        </w:rPr>
      </w:pPr>
      <w:r>
        <w:rPr>
          <w:rFonts w:ascii="Times New Roman" w:hAnsi="Times New Roman" w:cs="Times New Roman"/>
          <w:color w:val="000000"/>
          <w:sz w:val="20"/>
          <w:szCs w:val="20"/>
        </w:rPr>
        <w:t xml:space="preserve">GB/T 14257  </w:t>
      </w:r>
      <w:r>
        <w:rPr>
          <w:rFonts w:hint="eastAsia" w:hAnsi="宋体"/>
          <w:color w:val="000000"/>
          <w:sz w:val="20"/>
          <w:szCs w:val="20"/>
        </w:rPr>
        <w:t>商品条码</w:t>
      </w:r>
      <w:r>
        <w:rPr>
          <w:rFonts w:hint="eastAsia" w:ascii="Times New Roman" w:hAnsi="Times New Roman"/>
          <w:color w:val="000000"/>
          <w:sz w:val="20"/>
          <w:szCs w:val="20"/>
        </w:rPr>
        <w:t xml:space="preserve"> </w:t>
      </w:r>
      <w:r>
        <w:rPr>
          <w:rFonts w:ascii="Times New Roman" w:hAnsi="Times New Roman" w:cs="Times New Roman"/>
          <w:color w:val="000000"/>
          <w:sz w:val="20"/>
          <w:szCs w:val="20"/>
        </w:rPr>
        <w:t xml:space="preserve"> </w:t>
      </w:r>
      <w:r>
        <w:rPr>
          <w:rFonts w:hint="eastAsia" w:hAnsi="宋体"/>
          <w:color w:val="000000"/>
          <w:sz w:val="20"/>
          <w:szCs w:val="20"/>
        </w:rPr>
        <w:t>条码符号放置指南</w:t>
      </w:r>
    </w:p>
    <w:p>
      <w:pPr>
        <w:pStyle w:val="11"/>
        <w:spacing w:before="120" w:beforeLines="50" w:after="120" w:afterLines="50" w:line="360" w:lineRule="auto"/>
        <w:ind w:firstLine="400"/>
        <w:rPr>
          <w:rFonts w:hAnsi="宋体"/>
          <w:color w:val="000000"/>
          <w:sz w:val="20"/>
          <w:szCs w:val="20"/>
        </w:rPr>
      </w:pPr>
      <w:r>
        <w:rPr>
          <w:rFonts w:hint="eastAsia" w:ascii="Times New Roman" w:hAnsi="Times New Roman" w:cs="Times New Roman"/>
          <w:color w:val="000000"/>
          <w:sz w:val="20"/>
          <w:szCs w:val="20"/>
        </w:rPr>
        <w:t>G</w:t>
      </w:r>
      <w:r>
        <w:rPr>
          <w:rFonts w:ascii="Times New Roman" w:hAnsi="Times New Roman" w:cs="Times New Roman"/>
          <w:color w:val="000000"/>
          <w:sz w:val="20"/>
          <w:szCs w:val="20"/>
        </w:rPr>
        <w:t xml:space="preserve">B/T 14258 </w:t>
      </w:r>
      <w:r>
        <w:rPr>
          <w:rFonts w:hint="eastAsia" w:hAnsi="宋体"/>
          <w:color w:val="000000"/>
          <w:sz w:val="20"/>
          <w:szCs w:val="20"/>
        </w:rPr>
        <w:t>信息技术</w:t>
      </w:r>
      <w:r>
        <w:rPr>
          <w:rFonts w:hint="eastAsia" w:ascii="Times New Roman" w:hAnsi="Times New Roman"/>
          <w:color w:val="000000"/>
          <w:sz w:val="20"/>
          <w:szCs w:val="20"/>
        </w:rPr>
        <w:t xml:space="preserve"> </w:t>
      </w:r>
      <w:r>
        <w:rPr>
          <w:rFonts w:ascii="Times New Roman" w:hAnsi="Times New Roman" w:cs="Times New Roman"/>
          <w:color w:val="000000"/>
          <w:sz w:val="20"/>
          <w:szCs w:val="20"/>
        </w:rPr>
        <w:t xml:space="preserve"> </w:t>
      </w:r>
      <w:r>
        <w:rPr>
          <w:rFonts w:hint="eastAsia" w:hAnsi="宋体"/>
          <w:color w:val="000000"/>
          <w:sz w:val="20"/>
          <w:szCs w:val="20"/>
        </w:rPr>
        <w:t>自动识别与数据采集技术条码符号印制质量的检验</w:t>
      </w:r>
    </w:p>
    <w:p>
      <w:pPr>
        <w:pStyle w:val="11"/>
        <w:spacing w:before="120" w:beforeLines="50" w:after="120" w:afterLines="50" w:line="360" w:lineRule="auto"/>
        <w:ind w:firstLine="400"/>
        <w:rPr>
          <w:rFonts w:ascii="Times New Roman" w:hAnsi="Times New Roman" w:cs="Times New Roman"/>
          <w:color w:val="000000"/>
          <w:sz w:val="20"/>
          <w:szCs w:val="20"/>
        </w:rPr>
      </w:pPr>
      <w:r>
        <w:rPr>
          <w:rFonts w:hint="eastAsia" w:ascii="Times New Roman" w:hAnsi="Times New Roman" w:cs="Times New Roman"/>
          <w:color w:val="000000"/>
          <w:sz w:val="20"/>
          <w:szCs w:val="20"/>
          <w:highlight w:val="yellow"/>
        </w:rPr>
        <w:t>G</w:t>
      </w:r>
      <w:r>
        <w:rPr>
          <w:rFonts w:ascii="Times New Roman" w:hAnsi="Times New Roman" w:cs="Times New Roman"/>
          <w:color w:val="000000"/>
          <w:sz w:val="20"/>
          <w:szCs w:val="20"/>
          <w:highlight w:val="yellow"/>
        </w:rPr>
        <w:t>B/T 15171-1994</w:t>
      </w:r>
      <w:r>
        <w:rPr>
          <w:rFonts w:ascii="Times New Roman" w:hAnsi="Times New Roman" w:cs="Times New Roman"/>
          <w:color w:val="000000"/>
          <w:sz w:val="20"/>
          <w:szCs w:val="20"/>
        </w:rPr>
        <w:t xml:space="preserve"> </w:t>
      </w:r>
      <w:r>
        <w:rPr>
          <w:rFonts w:hint="eastAsia" w:ascii="Times New Roman" w:hAnsi="Times New Roman" w:cs="Times New Roman"/>
          <w:color w:val="000000"/>
          <w:sz w:val="20"/>
          <w:szCs w:val="20"/>
        </w:rPr>
        <w:t>软包装件密封性能试验方法</w:t>
      </w:r>
    </w:p>
    <w:p>
      <w:pPr>
        <w:pStyle w:val="11"/>
        <w:spacing w:before="120" w:beforeLines="50" w:after="120" w:afterLines="50" w:line="360" w:lineRule="auto"/>
        <w:ind w:firstLine="400"/>
        <w:rPr>
          <w:rFonts w:ascii="Times New Roman" w:hAnsi="Times New Roman" w:cs="Times New Roman"/>
          <w:color w:val="000000"/>
          <w:sz w:val="20"/>
          <w:szCs w:val="20"/>
        </w:rPr>
      </w:pPr>
      <w:r>
        <w:rPr>
          <w:rFonts w:ascii="Times New Roman" w:hAnsi="Times New Roman" w:cs="Times New Roman"/>
          <w:color w:val="000000"/>
          <w:sz w:val="20"/>
          <w:szCs w:val="20"/>
        </w:rPr>
        <w:t xml:space="preserve">GB/T 17497.2  </w:t>
      </w:r>
      <w:r>
        <w:rPr>
          <w:rFonts w:hint="eastAsia" w:hAnsi="宋体"/>
          <w:color w:val="000000"/>
          <w:sz w:val="20"/>
          <w:szCs w:val="20"/>
        </w:rPr>
        <w:t>柔性版装潢印刷品</w:t>
      </w:r>
      <w:r>
        <w:rPr>
          <w:rFonts w:hint="eastAsia" w:ascii="Times New Roman" w:hAnsi="Times New Roman"/>
          <w:color w:val="000000"/>
          <w:sz w:val="20"/>
          <w:szCs w:val="20"/>
        </w:rPr>
        <w:t xml:space="preserve"> </w:t>
      </w:r>
      <w:r>
        <w:rPr>
          <w:rFonts w:ascii="Times New Roman" w:hAnsi="Times New Roman" w:cs="Times New Roman"/>
          <w:color w:val="000000"/>
          <w:sz w:val="20"/>
          <w:szCs w:val="20"/>
        </w:rPr>
        <w:t xml:space="preserve"> </w:t>
      </w:r>
      <w:r>
        <w:rPr>
          <w:rFonts w:hint="eastAsia" w:hAnsi="宋体"/>
          <w:color w:val="000000"/>
          <w:sz w:val="20"/>
          <w:szCs w:val="20"/>
        </w:rPr>
        <w:t>第</w:t>
      </w:r>
      <w:r>
        <w:rPr>
          <w:rFonts w:hint="eastAsia" w:ascii="Times New Roman" w:hAnsi="Times New Roman" w:cs="Times New Roman"/>
          <w:color w:val="000000"/>
          <w:sz w:val="20"/>
          <w:szCs w:val="20"/>
        </w:rPr>
        <w:t>2</w:t>
      </w:r>
      <w:r>
        <w:rPr>
          <w:rFonts w:hint="eastAsia" w:hAnsi="宋体"/>
          <w:color w:val="000000"/>
          <w:sz w:val="20"/>
          <w:szCs w:val="20"/>
        </w:rPr>
        <w:t>部分：塑料与金属箔类</w:t>
      </w:r>
    </w:p>
    <w:p>
      <w:pPr>
        <w:pStyle w:val="11"/>
        <w:spacing w:before="120" w:beforeLines="50" w:after="120" w:afterLines="50" w:line="360" w:lineRule="auto"/>
        <w:ind w:firstLine="400"/>
        <w:rPr>
          <w:rFonts w:ascii="Times New Roman" w:hAnsi="Times New Roman" w:cs="Times New Roman"/>
          <w:color w:val="000000"/>
          <w:sz w:val="20"/>
          <w:szCs w:val="20"/>
        </w:rPr>
      </w:pPr>
      <w:r>
        <w:rPr>
          <w:rFonts w:hint="eastAsia" w:ascii="Times New Roman" w:hAnsi="Times New Roman" w:cs="Times New Roman"/>
          <w:color w:val="000000"/>
          <w:sz w:val="20"/>
          <w:szCs w:val="20"/>
        </w:rPr>
        <w:t>G</w:t>
      </w:r>
      <w:r>
        <w:rPr>
          <w:rFonts w:ascii="Times New Roman" w:hAnsi="Times New Roman" w:cs="Times New Roman"/>
          <w:color w:val="000000"/>
          <w:sz w:val="20"/>
          <w:szCs w:val="20"/>
        </w:rPr>
        <w:t xml:space="preserve">B/T 18348 </w:t>
      </w:r>
      <w:r>
        <w:rPr>
          <w:rFonts w:hint="eastAsia" w:hAnsi="宋体"/>
          <w:color w:val="000000"/>
          <w:sz w:val="20"/>
          <w:szCs w:val="20"/>
        </w:rPr>
        <w:t>商品条码</w:t>
      </w:r>
      <w:r>
        <w:rPr>
          <w:rFonts w:hint="eastAsia" w:ascii="Times New Roman" w:hAnsi="Times New Roman"/>
          <w:color w:val="000000"/>
          <w:sz w:val="20"/>
          <w:szCs w:val="20"/>
        </w:rPr>
        <w:t xml:space="preserve"> </w:t>
      </w:r>
      <w:r>
        <w:rPr>
          <w:rFonts w:ascii="Times New Roman" w:hAnsi="Times New Roman" w:cs="Times New Roman"/>
          <w:color w:val="000000"/>
          <w:sz w:val="20"/>
          <w:szCs w:val="20"/>
        </w:rPr>
        <w:t xml:space="preserve"> </w:t>
      </w:r>
      <w:r>
        <w:rPr>
          <w:rFonts w:hint="eastAsia" w:hAnsi="宋体"/>
          <w:color w:val="000000"/>
          <w:sz w:val="20"/>
          <w:szCs w:val="20"/>
        </w:rPr>
        <w:t>条码符号印制质量的检验</w:t>
      </w:r>
    </w:p>
    <w:p>
      <w:pPr>
        <w:pStyle w:val="11"/>
        <w:spacing w:before="120" w:beforeLines="50" w:after="120" w:afterLines="50" w:line="360" w:lineRule="auto"/>
        <w:ind w:firstLine="400"/>
        <w:rPr>
          <w:rFonts w:hAnsi="宋体"/>
          <w:color w:val="000000"/>
          <w:sz w:val="20"/>
          <w:szCs w:val="20"/>
          <w:lang w:val="fr-FR"/>
        </w:rPr>
      </w:pPr>
      <w:r>
        <w:rPr>
          <w:rFonts w:hint="eastAsia" w:ascii="Times New Roman" w:hAnsi="Times New Roman" w:cs="Times New Roman"/>
          <w:color w:val="000000"/>
          <w:sz w:val="20"/>
          <w:szCs w:val="20"/>
          <w:lang w:val="fr-FR"/>
        </w:rPr>
        <w:t>G</w:t>
      </w:r>
      <w:r>
        <w:rPr>
          <w:rFonts w:ascii="Times New Roman" w:hAnsi="Times New Roman" w:cs="Times New Roman"/>
          <w:color w:val="000000"/>
          <w:sz w:val="20"/>
          <w:szCs w:val="20"/>
          <w:lang w:val="fr-FR"/>
        </w:rPr>
        <w:t xml:space="preserve">B/T 18454-2019 </w:t>
      </w:r>
      <w:r>
        <w:rPr>
          <w:rFonts w:hint="eastAsia" w:hAnsi="宋体"/>
          <w:color w:val="000000"/>
          <w:sz w:val="20"/>
          <w:szCs w:val="20"/>
        </w:rPr>
        <w:t>液体食品</w:t>
      </w:r>
      <w:r>
        <w:rPr>
          <w:rFonts w:hint="eastAsia" w:hAnsi="宋体"/>
          <w:color w:val="000000"/>
          <w:sz w:val="20"/>
          <w:szCs w:val="20"/>
          <w:lang w:val="fr-FR"/>
        </w:rPr>
        <w:t>无菌包装用复合袋</w:t>
      </w:r>
    </w:p>
    <w:p>
      <w:pPr>
        <w:pStyle w:val="11"/>
        <w:spacing w:before="120" w:beforeLines="50" w:after="120" w:afterLines="50" w:line="360" w:lineRule="auto"/>
        <w:ind w:firstLine="400"/>
        <w:rPr>
          <w:rFonts w:ascii="Times New Roman" w:hAnsi="Times New Roman" w:cs="Times New Roman"/>
          <w:color w:val="000000"/>
          <w:sz w:val="20"/>
          <w:szCs w:val="20"/>
          <w:lang w:val="fr-FR"/>
        </w:rPr>
      </w:pPr>
      <w:r>
        <w:rPr>
          <w:rFonts w:ascii="Times New Roman" w:hAnsi="Times New Roman" w:cs="Times New Roman"/>
          <w:color w:val="000000"/>
          <w:sz w:val="20"/>
          <w:szCs w:val="20"/>
          <w:highlight w:val="yellow"/>
          <w:lang w:val="fr-FR"/>
        </w:rPr>
        <w:t>GB/T 19161-2016</w:t>
      </w:r>
      <w:r>
        <w:rPr>
          <w:rFonts w:ascii="Times New Roman" w:hAnsi="Times New Roman" w:cs="Times New Roman"/>
          <w:color w:val="000000"/>
          <w:sz w:val="20"/>
          <w:szCs w:val="20"/>
          <w:lang w:val="fr-FR"/>
        </w:rPr>
        <w:t xml:space="preserve"> </w:t>
      </w:r>
      <w:r>
        <w:rPr>
          <w:rFonts w:hint="eastAsia" w:ascii="Times New Roman" w:hAnsi="Times New Roman" w:cs="Times New Roman"/>
          <w:color w:val="000000"/>
          <w:sz w:val="20"/>
          <w:szCs w:val="20"/>
          <w:lang w:val="fr-FR"/>
        </w:rPr>
        <w:t>包装容器 复合式中型散装容器</w:t>
      </w:r>
    </w:p>
    <w:p>
      <w:pPr>
        <w:pStyle w:val="11"/>
        <w:spacing w:before="120" w:beforeLines="50" w:after="120" w:afterLines="50" w:line="360" w:lineRule="auto"/>
        <w:ind w:firstLine="400"/>
        <w:rPr>
          <w:rFonts w:hAnsi="宋体"/>
          <w:color w:val="000000"/>
          <w:kern w:val="0"/>
          <w:sz w:val="20"/>
          <w:szCs w:val="20"/>
          <w:lang w:bidi="ar"/>
        </w:rPr>
      </w:pPr>
      <w:r>
        <w:rPr>
          <w:rFonts w:hint="eastAsia" w:ascii="Times New Roman" w:hAnsi="Times New Roman" w:cs="Times New Roman" w:eastAsiaTheme="minorEastAsia"/>
          <w:sz w:val="20"/>
          <w:szCs w:val="20"/>
        </w:rPr>
        <w:t>G</w:t>
      </w:r>
      <w:r>
        <w:rPr>
          <w:rFonts w:ascii="Times New Roman" w:hAnsi="Times New Roman" w:cs="Times New Roman" w:eastAsiaTheme="minorEastAsia"/>
          <w:sz w:val="20"/>
          <w:szCs w:val="20"/>
        </w:rPr>
        <w:t xml:space="preserve">B/T 19789 </w:t>
      </w:r>
      <w:r>
        <w:rPr>
          <w:rFonts w:hint="eastAsia" w:hAnsi="宋体"/>
          <w:color w:val="000000"/>
          <w:kern w:val="0"/>
          <w:sz w:val="20"/>
          <w:szCs w:val="20"/>
          <w:lang w:bidi="ar"/>
        </w:rPr>
        <w:t>包装材料 塑料薄膜和薄片氧气透过性试验 库仑计检测法</w:t>
      </w:r>
    </w:p>
    <w:p>
      <w:pPr>
        <w:pStyle w:val="11"/>
        <w:spacing w:before="120" w:beforeLines="50" w:after="120" w:afterLines="50" w:line="360" w:lineRule="auto"/>
        <w:ind w:firstLine="400"/>
        <w:rPr>
          <w:rFonts w:ascii="Times New Roman" w:hAnsi="Times New Roman" w:cs="Times New Roman" w:eastAsiaTheme="minorEastAsia"/>
          <w:sz w:val="20"/>
          <w:szCs w:val="20"/>
        </w:rPr>
      </w:pPr>
      <w:r>
        <w:rPr>
          <w:rFonts w:ascii="Times New Roman" w:hAnsi="Times New Roman" w:cs="Times New Roman" w:eastAsiaTheme="minorEastAsia"/>
          <w:sz w:val="20"/>
          <w:szCs w:val="20"/>
          <w:highlight w:val="yellow"/>
        </w:rPr>
        <w:t>GB/T 21302-2007</w:t>
      </w:r>
      <w:r>
        <w:rPr>
          <w:rFonts w:hint="eastAsia" w:ascii="Times New Roman" w:hAnsi="Times New Roman" w:cs="Times New Roman" w:eastAsiaTheme="minorEastAsia"/>
          <w:sz w:val="20"/>
          <w:szCs w:val="20"/>
          <w:highlight w:val="yellow"/>
        </w:rPr>
        <w:t>包装用复合膜、袋通则</w:t>
      </w:r>
    </w:p>
    <w:p>
      <w:pPr>
        <w:pStyle w:val="11"/>
        <w:spacing w:before="120" w:beforeLines="50" w:after="120" w:afterLines="50" w:line="360" w:lineRule="auto"/>
        <w:ind w:firstLine="400"/>
        <w:rPr>
          <w:rFonts w:hAnsi="宋体"/>
          <w:color w:val="000000"/>
          <w:sz w:val="20"/>
          <w:szCs w:val="20"/>
        </w:rPr>
      </w:pPr>
      <w:r>
        <w:rPr>
          <w:rFonts w:ascii="Times New Roman" w:hAnsi="Times New Roman" w:cs="Times New Roman"/>
          <w:color w:val="000000"/>
          <w:sz w:val="20"/>
          <w:szCs w:val="20"/>
        </w:rPr>
        <w:t xml:space="preserve">GB/T </w:t>
      </w:r>
      <w:r>
        <w:rPr>
          <w:rFonts w:hint="eastAsia" w:ascii="Times New Roman" w:hAnsi="Times New Roman" w:cs="Times New Roman"/>
          <w:color w:val="000000"/>
          <w:sz w:val="20"/>
          <w:szCs w:val="20"/>
        </w:rPr>
        <w:t>23704</w:t>
      </w:r>
      <w:r>
        <w:rPr>
          <w:rFonts w:ascii="Times New Roman" w:hAnsi="Times New Roman" w:cs="Times New Roman"/>
          <w:color w:val="000000"/>
          <w:sz w:val="20"/>
          <w:szCs w:val="20"/>
        </w:rPr>
        <w:t xml:space="preserve">  </w:t>
      </w:r>
      <w:r>
        <w:rPr>
          <w:rFonts w:hint="eastAsia" w:hAnsi="宋体"/>
          <w:color w:val="000000"/>
          <w:sz w:val="20"/>
          <w:szCs w:val="20"/>
        </w:rPr>
        <w:t>二维条码符号印制质量的检验</w:t>
      </w:r>
    </w:p>
    <w:p>
      <w:pPr>
        <w:pStyle w:val="11"/>
        <w:spacing w:before="120" w:beforeLines="50" w:after="120" w:afterLines="50" w:line="360" w:lineRule="auto"/>
        <w:ind w:firstLine="400"/>
        <w:rPr>
          <w:rFonts w:hAnsi="宋体"/>
          <w:color w:val="000000"/>
          <w:sz w:val="20"/>
          <w:szCs w:val="20"/>
        </w:rPr>
      </w:pPr>
      <w:r>
        <w:rPr>
          <w:rFonts w:ascii="Times New Roman" w:hAnsi="Times New Roman" w:cs="Times New Roman"/>
          <w:color w:val="000000"/>
          <w:sz w:val="20"/>
          <w:szCs w:val="20"/>
        </w:rPr>
        <w:t xml:space="preserve">GB/T 26253  </w:t>
      </w:r>
      <w:r>
        <w:rPr>
          <w:rFonts w:hint="eastAsia" w:hAnsi="宋体"/>
          <w:color w:val="000000"/>
          <w:kern w:val="0"/>
          <w:sz w:val="20"/>
          <w:szCs w:val="20"/>
          <w:lang w:bidi="ar"/>
        </w:rPr>
        <w:t>塑料薄膜和薄片水蒸气透过率的测定 红外检测器法</w:t>
      </w:r>
    </w:p>
    <w:p>
      <w:pPr>
        <w:pStyle w:val="11"/>
        <w:spacing w:before="120" w:beforeLines="50" w:after="120" w:afterLines="50" w:line="360" w:lineRule="auto"/>
        <w:ind w:firstLine="400"/>
        <w:rPr>
          <w:rFonts w:hAnsi="宋体"/>
          <w:color w:val="000000"/>
          <w:sz w:val="20"/>
          <w:szCs w:val="20"/>
        </w:rPr>
      </w:pPr>
      <w:r>
        <w:rPr>
          <w:rFonts w:hint="eastAsia" w:ascii="Times New Roman" w:hAnsi="Times New Roman" w:cs="Times New Roman"/>
          <w:color w:val="000000"/>
          <w:sz w:val="20"/>
          <w:szCs w:val="20"/>
        </w:rPr>
        <w:t>Q</w:t>
      </w:r>
      <w:r>
        <w:rPr>
          <w:rFonts w:ascii="Times New Roman" w:hAnsi="Times New Roman" w:cs="Times New Roman"/>
          <w:color w:val="000000"/>
          <w:sz w:val="20"/>
          <w:szCs w:val="20"/>
        </w:rPr>
        <w:t xml:space="preserve">B/T 2358 </w:t>
      </w:r>
      <w:r>
        <w:rPr>
          <w:rFonts w:hint="eastAsia" w:hAnsi="宋体"/>
          <w:color w:val="000000"/>
          <w:sz w:val="20"/>
          <w:szCs w:val="20"/>
        </w:rPr>
        <w:t>塑料薄膜包装袋</w:t>
      </w:r>
      <w:r>
        <w:rPr>
          <w:rFonts w:hint="eastAsia" w:ascii="Times New Roman" w:hAnsi="Times New Roman"/>
          <w:color w:val="000000"/>
          <w:sz w:val="20"/>
          <w:szCs w:val="20"/>
        </w:rPr>
        <w:t xml:space="preserve"> </w:t>
      </w:r>
      <w:r>
        <w:rPr>
          <w:rFonts w:ascii="Times New Roman" w:hAnsi="Times New Roman" w:cs="Times New Roman"/>
          <w:color w:val="000000"/>
          <w:sz w:val="20"/>
          <w:szCs w:val="20"/>
        </w:rPr>
        <w:t xml:space="preserve"> </w:t>
      </w:r>
      <w:r>
        <w:rPr>
          <w:rFonts w:hint="eastAsia" w:hAnsi="宋体"/>
          <w:color w:val="000000"/>
          <w:sz w:val="20"/>
          <w:szCs w:val="20"/>
        </w:rPr>
        <w:t>热合强度试验方法</w:t>
      </w:r>
    </w:p>
    <w:p>
      <w:pPr>
        <w:pStyle w:val="11"/>
        <w:spacing w:before="120" w:beforeLines="50" w:after="120" w:afterLines="50" w:line="360" w:lineRule="auto"/>
        <w:ind w:firstLine="400"/>
        <w:rPr>
          <w:rFonts w:hint="eastAsia" w:ascii="Times New Roman" w:hAnsi="Times New Roman" w:cs="Times New Roman"/>
          <w:color w:val="000000"/>
          <w:sz w:val="20"/>
          <w:szCs w:val="20"/>
        </w:rPr>
      </w:pPr>
      <w:commentRangeStart w:id="1"/>
      <w:r>
        <w:rPr>
          <w:rFonts w:ascii="Times New Roman" w:hAnsi="Times New Roman" w:cs="Times New Roman"/>
          <w:color w:val="000000"/>
          <w:sz w:val="20"/>
          <w:szCs w:val="20"/>
        </w:rPr>
        <w:t xml:space="preserve">ASTM D 4169 </w:t>
      </w:r>
      <w:r>
        <w:rPr>
          <w:rFonts w:hint="eastAsia" w:ascii="Times New Roman" w:hAnsi="Times New Roman" w:cs="Times New Roman"/>
          <w:color w:val="000000"/>
          <w:sz w:val="20"/>
          <w:szCs w:val="20"/>
        </w:rPr>
        <w:t>船运集装箱和系统的性能试验的标准实践</w:t>
      </w:r>
      <w:commentRangeEnd w:id="1"/>
      <w:r>
        <w:rPr>
          <w:rStyle w:val="9"/>
          <w:rFonts w:ascii="Arial" w:hAnsi="Arial" w:cs="Arial" w:eastAsiaTheme="minorEastAsia"/>
          <w:snapToGrid w:val="0"/>
          <w:color w:val="000000"/>
          <w:kern w:val="0"/>
        </w:rPr>
        <w:commentReference w:id="1"/>
      </w:r>
    </w:p>
    <w:p>
      <w:pPr>
        <w:spacing w:line="308" w:lineRule="auto"/>
      </w:pPr>
    </w:p>
    <w:p>
      <w:pPr>
        <w:spacing w:before="65" w:line="231" w:lineRule="auto"/>
        <w:ind w:left="5"/>
        <w:outlineLvl w:val="0"/>
        <w:rPr>
          <w:rFonts w:ascii="黑体" w:hAnsi="黑体" w:eastAsia="黑体" w:cs="黑体"/>
          <w:sz w:val="20"/>
          <w:szCs w:val="20"/>
        </w:rPr>
      </w:pPr>
      <w:r>
        <w:rPr>
          <w:rFonts w:ascii="黑体" w:hAnsi="黑体" w:eastAsia="黑体" w:cs="黑体"/>
          <w:spacing w:val="7"/>
          <w:sz w:val="20"/>
          <w:szCs w:val="20"/>
        </w:rPr>
        <w:t>3  术语和定</w:t>
      </w:r>
      <w:r>
        <w:rPr>
          <w:rFonts w:ascii="黑体" w:hAnsi="黑体" w:eastAsia="黑体" w:cs="黑体"/>
          <w:spacing w:val="6"/>
          <w:sz w:val="20"/>
          <w:szCs w:val="20"/>
        </w:rPr>
        <w:t>义</w:t>
      </w:r>
    </w:p>
    <w:p>
      <w:pPr>
        <w:spacing w:line="330" w:lineRule="auto"/>
      </w:pPr>
    </w:p>
    <w:p>
      <w:pPr>
        <w:spacing w:before="66" w:line="227" w:lineRule="auto"/>
        <w:ind w:left="432"/>
        <w:rPr>
          <w:rFonts w:ascii="宋体" w:hAnsi="宋体" w:eastAsia="宋体" w:cs="宋体"/>
          <w:sz w:val="20"/>
          <w:szCs w:val="20"/>
        </w:rPr>
      </w:pPr>
      <w:r>
        <w:rPr>
          <w:rFonts w:ascii="宋体" w:hAnsi="宋体" w:eastAsia="宋体" w:cs="宋体"/>
          <w:spacing w:val="10"/>
          <w:sz w:val="20"/>
          <w:szCs w:val="20"/>
        </w:rPr>
        <w:t>下</w:t>
      </w:r>
      <w:r>
        <w:rPr>
          <w:rFonts w:ascii="宋体" w:hAnsi="宋体" w:eastAsia="宋体" w:cs="宋体"/>
          <w:spacing w:val="8"/>
          <w:sz w:val="20"/>
          <w:szCs w:val="20"/>
        </w:rPr>
        <w:t>列术语和定义适用于本文件。</w:t>
      </w:r>
    </w:p>
    <w:p>
      <w:pPr>
        <w:spacing w:before="184" w:line="195" w:lineRule="auto"/>
        <w:ind w:left="6"/>
        <w:outlineLvl w:val="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3.1</w:t>
      </w:r>
    </w:p>
    <w:p>
      <w:pPr>
        <w:spacing w:before="154" w:line="230" w:lineRule="auto"/>
        <w:ind w:left="441"/>
        <w:rPr>
          <w:rFonts w:ascii="黑体" w:hAnsi="黑体" w:eastAsia="黑体" w:cs="黑体"/>
          <w:sz w:val="20"/>
          <w:szCs w:val="20"/>
        </w:rPr>
      </w:pPr>
      <w:r>
        <w:rPr>
          <w:rFonts w:hint="eastAsia" w:ascii="黑体" w:hAnsi="黑体" w:eastAsia="黑体" w:cs="黑体"/>
          <w:spacing w:val="8"/>
          <w:sz w:val="20"/>
          <w:szCs w:val="20"/>
        </w:rPr>
        <w:t>复合膜</w:t>
      </w:r>
      <w:r>
        <w:rPr>
          <w:rFonts w:ascii="黑体" w:hAnsi="黑体" w:eastAsia="黑体" w:cs="黑体"/>
          <w:spacing w:val="6"/>
          <w:sz w:val="20"/>
          <w:szCs w:val="20"/>
        </w:rPr>
        <w:t xml:space="preserve">  </w:t>
      </w:r>
      <w:r>
        <w:rPr>
          <w:rFonts w:hint="eastAsia" w:ascii="黑体" w:hAnsi="黑体" w:eastAsia="黑体" w:cs="黑体"/>
          <w:spacing w:val="6"/>
          <w:sz w:val="20"/>
          <w:szCs w:val="20"/>
        </w:rPr>
        <w:t>l</w:t>
      </w:r>
      <w:r>
        <w:rPr>
          <w:rFonts w:ascii="黑体" w:hAnsi="黑体" w:eastAsia="黑体" w:cs="黑体"/>
          <w:spacing w:val="6"/>
          <w:sz w:val="20"/>
          <w:szCs w:val="20"/>
        </w:rPr>
        <w:t>aminated films</w:t>
      </w:r>
    </w:p>
    <w:p>
      <w:pPr>
        <w:spacing w:before="159" w:line="228" w:lineRule="auto"/>
        <w:ind w:left="430"/>
        <w:rPr>
          <w:rFonts w:ascii="宋体" w:hAnsi="宋体" w:eastAsia="宋体" w:cs="宋体"/>
          <w:sz w:val="20"/>
          <w:szCs w:val="20"/>
        </w:rPr>
      </w:pPr>
      <w:r>
        <w:rPr>
          <w:rFonts w:hint="eastAsia" w:ascii="宋体" w:hAnsi="宋体" w:eastAsia="宋体" w:cs="宋体"/>
          <w:spacing w:val="2"/>
          <w:sz w:val="20"/>
          <w:szCs w:val="20"/>
        </w:rPr>
        <w:t>由两种或两种以上材料组成</w:t>
      </w:r>
      <w:r>
        <w:rPr>
          <w:rFonts w:ascii="宋体" w:hAnsi="宋体" w:eastAsia="宋体" w:cs="宋体"/>
          <w:spacing w:val="1"/>
          <w:sz w:val="20"/>
          <w:szCs w:val="20"/>
        </w:rPr>
        <w:t>。</w:t>
      </w:r>
    </w:p>
    <w:p>
      <w:pPr>
        <w:spacing w:before="124" w:line="242" w:lineRule="exact"/>
        <w:ind w:left="372"/>
        <w:rPr>
          <w:rFonts w:ascii="Times New Roman" w:hAnsi="Times New Roman" w:eastAsia="Times New Roman" w:cs="Times New Roman"/>
          <w:spacing w:val="-2"/>
          <w:position w:val="3"/>
          <w:sz w:val="17"/>
          <w:szCs w:val="17"/>
        </w:rPr>
      </w:pPr>
      <w:r>
        <w:rPr>
          <w:rFonts w:ascii="Times New Roman" w:hAnsi="Times New Roman" w:eastAsia="Times New Roman" w:cs="Times New Roman"/>
          <w:spacing w:val="-4"/>
          <w:position w:val="3"/>
          <w:sz w:val="17"/>
          <w:szCs w:val="17"/>
        </w:rPr>
        <w:t>[</w:t>
      </w:r>
      <w:r>
        <w:rPr>
          <w:rFonts w:ascii="Times New Roman" w:hAnsi="Times New Roman" w:eastAsia="Times New Roman" w:cs="Times New Roman"/>
          <w:spacing w:val="-2"/>
          <w:position w:val="3"/>
          <w:sz w:val="17"/>
          <w:szCs w:val="17"/>
        </w:rPr>
        <w:t>GB/T 21302-2007</w:t>
      </w:r>
      <w:r>
        <w:rPr>
          <w:rFonts w:ascii="宋体" w:hAnsi="宋体" w:eastAsia="宋体" w:cs="宋体"/>
          <w:spacing w:val="-2"/>
          <w:position w:val="3"/>
          <w:sz w:val="17"/>
          <w:szCs w:val="17"/>
        </w:rPr>
        <w:t>，定义</w:t>
      </w:r>
      <w:r>
        <w:rPr>
          <w:rFonts w:ascii="Times New Roman" w:hAnsi="Times New Roman" w:eastAsia="Times New Roman" w:cs="Times New Roman"/>
          <w:spacing w:val="-2"/>
          <w:position w:val="3"/>
          <w:sz w:val="17"/>
          <w:szCs w:val="17"/>
        </w:rPr>
        <w:t>3.1.3]</w:t>
      </w:r>
    </w:p>
    <w:p>
      <w:pPr>
        <w:spacing w:before="124" w:line="242" w:lineRule="exact"/>
        <w:ind w:left="372"/>
        <w:rPr>
          <w:rFonts w:ascii="Times New Roman" w:hAnsi="Times New Roman" w:eastAsia="Times New Roman" w:cs="Times New Roman"/>
          <w:sz w:val="17"/>
          <w:szCs w:val="17"/>
        </w:rPr>
      </w:pPr>
    </w:p>
    <w:p>
      <w:pPr>
        <w:spacing w:before="66" w:line="231" w:lineRule="auto"/>
        <w:outlineLvl w:val="1"/>
        <w:rPr>
          <w:rFonts w:ascii="黑体" w:hAnsi="黑体" w:eastAsia="黑体" w:cs="黑体"/>
          <w:sz w:val="20"/>
          <w:szCs w:val="20"/>
        </w:rPr>
      </w:pPr>
      <w:r>
        <w:rPr>
          <w:rFonts w:ascii="黑体" w:hAnsi="黑体" w:eastAsia="黑体" w:cs="黑体"/>
          <w:spacing w:val="7"/>
          <w:sz w:val="20"/>
          <w:szCs w:val="20"/>
        </w:rPr>
        <w:t xml:space="preserve">4  </w:t>
      </w:r>
      <w:r>
        <w:rPr>
          <w:rFonts w:hint="eastAsia" w:ascii="黑体" w:hAnsi="黑体" w:eastAsia="黑体" w:cs="黑体"/>
          <w:spacing w:val="7"/>
          <w:sz w:val="20"/>
          <w:szCs w:val="20"/>
        </w:rPr>
        <w:t>分类与结构</w:t>
      </w:r>
    </w:p>
    <w:p>
      <w:pPr>
        <w:spacing w:line="317" w:lineRule="auto"/>
      </w:pPr>
    </w:p>
    <w:p>
      <w:pPr>
        <w:spacing w:before="66" w:line="194" w:lineRule="auto"/>
        <w:rPr>
          <w:rFonts w:ascii="宋体" w:hAnsi="宋体" w:eastAsia="宋体" w:cs="宋体"/>
          <w:spacing w:val="6"/>
          <w:position w:val="15"/>
          <w:sz w:val="20"/>
          <w:szCs w:val="20"/>
        </w:rPr>
      </w:pPr>
      <w:r>
        <w:rPr>
          <w:rFonts w:hint="eastAsia" w:ascii="宋体" w:hAnsi="宋体" w:eastAsia="宋体" w:cs="宋体"/>
          <w:spacing w:val="6"/>
          <w:position w:val="15"/>
          <w:sz w:val="20"/>
          <w:szCs w:val="20"/>
        </w:rPr>
        <w:t>4</w:t>
      </w:r>
      <w:r>
        <w:rPr>
          <w:rFonts w:ascii="宋体" w:hAnsi="宋体" w:eastAsia="宋体" w:cs="宋体"/>
          <w:spacing w:val="6"/>
          <w:position w:val="15"/>
          <w:sz w:val="20"/>
          <w:szCs w:val="20"/>
        </w:rPr>
        <w:t xml:space="preserve">.1  </w:t>
      </w:r>
      <w:r>
        <w:rPr>
          <w:rFonts w:hint="eastAsia" w:ascii="宋体" w:hAnsi="宋体" w:eastAsia="宋体" w:cs="宋体"/>
          <w:spacing w:val="6"/>
          <w:position w:val="15"/>
          <w:sz w:val="20"/>
          <w:szCs w:val="20"/>
        </w:rPr>
        <w:t>按用途分为无菌复合袋和</w:t>
      </w:r>
      <w:commentRangeStart w:id="2"/>
      <w:r>
        <w:rPr>
          <w:rFonts w:hint="eastAsia" w:ascii="宋体" w:hAnsi="宋体" w:eastAsia="宋体" w:cs="宋体"/>
          <w:spacing w:val="6"/>
          <w:position w:val="15"/>
          <w:sz w:val="20"/>
          <w:szCs w:val="20"/>
          <w:highlight w:val="cyan"/>
        </w:rPr>
        <w:t>普通</w:t>
      </w:r>
      <w:r>
        <w:rPr>
          <w:rFonts w:hint="eastAsia" w:ascii="宋体" w:hAnsi="宋体" w:eastAsia="宋体" w:cs="宋体"/>
          <w:spacing w:val="6"/>
          <w:position w:val="15"/>
          <w:sz w:val="20"/>
          <w:szCs w:val="20"/>
        </w:rPr>
        <w:t>复合袋。</w:t>
      </w:r>
      <w:commentRangeEnd w:id="2"/>
      <w:r>
        <w:rPr>
          <w:rStyle w:val="9"/>
        </w:rPr>
        <w:commentReference w:id="2"/>
      </w:r>
    </w:p>
    <w:p>
      <w:pPr>
        <w:spacing w:before="66" w:line="194" w:lineRule="auto"/>
        <w:rPr>
          <w:rFonts w:ascii="宋体" w:hAnsi="宋体" w:eastAsia="宋体" w:cs="宋体"/>
          <w:spacing w:val="6"/>
          <w:position w:val="15"/>
          <w:sz w:val="20"/>
          <w:szCs w:val="20"/>
        </w:rPr>
      </w:pPr>
      <w:r>
        <w:rPr>
          <w:rFonts w:hint="eastAsia" w:ascii="宋体" w:hAnsi="宋体" w:eastAsia="宋体" w:cs="宋体"/>
          <w:spacing w:val="6"/>
          <w:position w:val="15"/>
          <w:sz w:val="20"/>
          <w:szCs w:val="20"/>
        </w:rPr>
        <w:t>4</w:t>
      </w:r>
      <w:r>
        <w:rPr>
          <w:rFonts w:ascii="宋体" w:hAnsi="宋体" w:eastAsia="宋体" w:cs="宋体"/>
          <w:spacing w:val="6"/>
          <w:position w:val="15"/>
          <w:sz w:val="20"/>
          <w:szCs w:val="20"/>
        </w:rPr>
        <w:t xml:space="preserve">.2  </w:t>
      </w:r>
      <w:r>
        <w:rPr>
          <w:rFonts w:hint="eastAsia" w:ascii="宋体" w:hAnsi="宋体" w:eastAsia="宋体" w:cs="宋体"/>
          <w:spacing w:val="6"/>
          <w:position w:val="15"/>
          <w:sz w:val="20"/>
          <w:szCs w:val="20"/>
        </w:rPr>
        <w:t>按材质分为镀铝聚酯袋、铝箔袋、聚酰胺袋和聚乙烯袋等。</w:t>
      </w:r>
    </w:p>
    <w:p>
      <w:pPr>
        <w:spacing w:before="66" w:line="231" w:lineRule="auto"/>
        <w:outlineLvl w:val="1"/>
        <w:rPr>
          <w:rFonts w:ascii="黑体" w:hAnsi="黑体" w:eastAsia="黑体" w:cs="黑体"/>
          <w:sz w:val="20"/>
          <w:szCs w:val="20"/>
        </w:rPr>
      </w:pPr>
      <w:r>
        <w:rPr>
          <w:rFonts w:ascii="黑体" w:hAnsi="黑体" w:eastAsia="黑体" w:cs="黑体"/>
          <w:spacing w:val="7"/>
          <w:sz w:val="20"/>
          <w:szCs w:val="20"/>
        </w:rPr>
        <w:t>5  技术要求</w:t>
      </w:r>
    </w:p>
    <w:p>
      <w:pPr>
        <w:spacing w:line="362" w:lineRule="auto"/>
      </w:pPr>
    </w:p>
    <w:p>
      <w:pPr>
        <w:spacing w:before="66" w:line="194" w:lineRule="auto"/>
        <w:rPr>
          <w:rFonts w:ascii="宋体" w:hAnsi="宋体" w:eastAsia="宋体" w:cs="宋体"/>
          <w:spacing w:val="6"/>
          <w:position w:val="15"/>
          <w:sz w:val="20"/>
          <w:szCs w:val="20"/>
        </w:rPr>
      </w:pPr>
      <w:r>
        <w:rPr>
          <w:rFonts w:ascii="宋体" w:hAnsi="宋体" w:eastAsia="宋体" w:cs="宋体"/>
          <w:spacing w:val="6"/>
          <w:position w:val="15"/>
          <w:sz w:val="20"/>
          <w:szCs w:val="20"/>
        </w:rPr>
        <w:t xml:space="preserve">5.1  </w:t>
      </w:r>
      <w:r>
        <w:rPr>
          <w:rFonts w:hint="eastAsia" w:ascii="宋体" w:hAnsi="宋体" w:eastAsia="宋体" w:cs="宋体"/>
          <w:spacing w:val="6"/>
          <w:position w:val="15"/>
          <w:sz w:val="20"/>
          <w:szCs w:val="20"/>
        </w:rPr>
        <w:t>外观质量</w:t>
      </w:r>
    </w:p>
    <w:p>
      <w:pPr>
        <w:spacing w:before="66" w:line="194" w:lineRule="auto"/>
        <w:rPr>
          <w:rFonts w:ascii="宋体" w:hAnsi="宋体" w:eastAsia="宋体" w:cs="宋体"/>
          <w:spacing w:val="6"/>
          <w:position w:val="15"/>
          <w:sz w:val="20"/>
          <w:szCs w:val="20"/>
        </w:rPr>
      </w:pPr>
      <w:r>
        <w:rPr>
          <w:rFonts w:hint="eastAsia" w:ascii="宋体" w:hAnsi="宋体" w:eastAsia="宋体" w:cs="宋体"/>
          <w:spacing w:val="6"/>
          <w:position w:val="15"/>
          <w:sz w:val="20"/>
          <w:szCs w:val="20"/>
        </w:rPr>
        <w:t xml:space="preserve"> </w:t>
      </w:r>
      <w:r>
        <w:rPr>
          <w:rFonts w:ascii="宋体" w:hAnsi="宋体" w:eastAsia="宋体" w:cs="宋体"/>
          <w:spacing w:val="6"/>
          <w:position w:val="15"/>
          <w:sz w:val="20"/>
          <w:szCs w:val="20"/>
        </w:rPr>
        <w:t xml:space="preserve">    </w:t>
      </w:r>
      <w:r>
        <w:rPr>
          <w:rFonts w:hint="eastAsia" w:ascii="宋体" w:hAnsi="宋体" w:eastAsia="宋体" w:cs="宋体"/>
          <w:spacing w:val="6"/>
          <w:position w:val="15"/>
          <w:sz w:val="20"/>
          <w:szCs w:val="20"/>
        </w:rPr>
        <w:t>外观质量应符合表1的规定</w:t>
      </w:r>
    </w:p>
    <w:p>
      <w:pPr>
        <w:spacing w:line="256" w:lineRule="auto"/>
        <w:jc w:val="center"/>
      </w:pPr>
      <w:r>
        <w:rPr>
          <w:rFonts w:hint="eastAsia"/>
        </w:rPr>
        <w:t>表1</w:t>
      </w:r>
      <w:r>
        <w:t xml:space="preserve">  </w:t>
      </w:r>
      <w:r>
        <w:rPr>
          <w:rFonts w:hint="eastAsia"/>
        </w:rPr>
        <w:t>外观质量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1146"/>
        <w:gridCol w:w="5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9" w:type="dxa"/>
            <w:gridSpan w:val="2"/>
          </w:tcPr>
          <w:p>
            <w:pPr>
              <w:spacing w:line="256" w:lineRule="auto"/>
              <w:jc w:val="center"/>
              <w:rPr>
                <w:rFonts w:ascii="宋体" w:hAnsi="宋体" w:eastAsia="宋体"/>
                <w:sz w:val="20"/>
                <w:szCs w:val="20"/>
              </w:rPr>
            </w:pPr>
            <w:r>
              <w:rPr>
                <w:rFonts w:hint="eastAsia" w:ascii="宋体" w:hAnsi="宋体" w:eastAsia="宋体"/>
                <w:sz w:val="20"/>
                <w:szCs w:val="20"/>
              </w:rPr>
              <w:t>项目</w:t>
            </w:r>
          </w:p>
        </w:tc>
        <w:tc>
          <w:tcPr>
            <w:tcW w:w="5795" w:type="dxa"/>
          </w:tcPr>
          <w:p>
            <w:pPr>
              <w:spacing w:line="256" w:lineRule="auto"/>
              <w:jc w:val="center"/>
              <w:rPr>
                <w:rFonts w:ascii="宋体" w:hAnsi="宋体" w:eastAsia="宋体"/>
                <w:sz w:val="20"/>
                <w:szCs w:val="20"/>
              </w:rPr>
            </w:pPr>
            <w:r>
              <w:rPr>
                <w:rFonts w:hint="eastAsia" w:ascii="宋体" w:hAnsi="宋体" w:eastAsia="宋体"/>
                <w:sz w:val="20"/>
                <w:szCs w:val="2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9" w:type="dxa"/>
            <w:gridSpan w:val="2"/>
            <w:vAlign w:val="center"/>
          </w:tcPr>
          <w:p>
            <w:pPr>
              <w:spacing w:line="256" w:lineRule="auto"/>
              <w:jc w:val="center"/>
              <w:rPr>
                <w:rFonts w:ascii="宋体" w:hAnsi="宋体" w:eastAsia="宋体"/>
                <w:sz w:val="20"/>
                <w:szCs w:val="20"/>
              </w:rPr>
            </w:pPr>
            <w:r>
              <w:rPr>
                <w:rFonts w:hint="eastAsia" w:ascii="宋体" w:hAnsi="宋体" w:eastAsia="宋体"/>
                <w:sz w:val="20"/>
                <w:szCs w:val="20"/>
              </w:rPr>
              <w:t>袋面</w:t>
            </w:r>
          </w:p>
        </w:tc>
        <w:tc>
          <w:tcPr>
            <w:tcW w:w="5795" w:type="dxa"/>
          </w:tcPr>
          <w:p>
            <w:pPr>
              <w:spacing w:line="256" w:lineRule="auto"/>
              <w:rPr>
                <w:rFonts w:ascii="宋体" w:hAnsi="宋体" w:eastAsia="宋体"/>
                <w:sz w:val="20"/>
                <w:szCs w:val="20"/>
              </w:rPr>
            </w:pPr>
            <w:r>
              <w:rPr>
                <w:rFonts w:hint="eastAsia" w:ascii="宋体" w:hAnsi="宋体" w:eastAsia="宋体"/>
                <w:sz w:val="20"/>
                <w:szCs w:val="20"/>
              </w:rPr>
              <w:t>平整，无破损、无烫伤，无对使用有影响的表面瑕疵，允许有不影响包装使用性能的折皱</w:t>
            </w:r>
          </w:p>
          <w:p>
            <w:pPr>
              <w:spacing w:line="256" w:lineRule="auto"/>
              <w:rPr>
                <w:rFonts w:ascii="宋体" w:hAnsi="宋体" w:eastAsia="宋体"/>
                <w:sz w:val="20"/>
                <w:szCs w:val="20"/>
              </w:rPr>
            </w:pPr>
            <w:r>
              <w:rPr>
                <w:rFonts w:hint="eastAsia" w:ascii="宋体" w:hAnsi="宋体" w:eastAsia="宋体"/>
                <w:sz w:val="20"/>
                <w:szCs w:val="20"/>
              </w:rPr>
              <w:t>印刷图案完整清晰，无明显变形和色差，无残缺和错印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restart"/>
          </w:tcPr>
          <w:p>
            <w:pPr>
              <w:spacing w:line="256" w:lineRule="auto"/>
              <w:jc w:val="center"/>
              <w:rPr>
                <w:rFonts w:ascii="宋体" w:hAnsi="宋体" w:eastAsia="宋体"/>
                <w:sz w:val="20"/>
                <w:szCs w:val="20"/>
              </w:rPr>
            </w:pPr>
            <w:r>
              <w:rPr>
                <w:rFonts w:hint="eastAsia" w:ascii="宋体" w:hAnsi="宋体" w:eastAsia="宋体"/>
                <w:sz w:val="20"/>
                <w:szCs w:val="20"/>
              </w:rPr>
              <w:t>晶点（鱼眼或僵块）直径</w:t>
            </w:r>
          </w:p>
        </w:tc>
        <w:tc>
          <w:tcPr>
            <w:tcW w:w="1146" w:type="dxa"/>
          </w:tcPr>
          <w:p>
            <w:pPr>
              <w:spacing w:line="256" w:lineRule="auto"/>
              <w:jc w:val="center"/>
              <w:rPr>
                <w:rFonts w:ascii="宋体" w:hAnsi="宋体" w:eastAsia="宋体"/>
                <w:sz w:val="20"/>
                <w:szCs w:val="20"/>
              </w:rPr>
            </w:pPr>
            <w:r>
              <w:rPr>
                <w:rFonts w:hint="eastAsia" w:ascii="宋体" w:hAnsi="宋体" w:eastAsia="宋体"/>
                <w:sz w:val="20"/>
                <w:szCs w:val="20"/>
              </w:rPr>
              <w:t>＞2mm</w:t>
            </w:r>
          </w:p>
        </w:tc>
        <w:tc>
          <w:tcPr>
            <w:tcW w:w="5795" w:type="dxa"/>
          </w:tcPr>
          <w:p>
            <w:pPr>
              <w:spacing w:line="256" w:lineRule="auto"/>
              <w:rPr>
                <w:rFonts w:ascii="宋体" w:hAnsi="宋体" w:eastAsia="宋体"/>
                <w:sz w:val="20"/>
                <w:szCs w:val="20"/>
              </w:rPr>
            </w:pPr>
            <w:r>
              <w:rPr>
                <w:rFonts w:hint="eastAsia" w:ascii="宋体" w:hAnsi="宋体" w:eastAsia="宋体"/>
                <w:sz w:val="20"/>
                <w:szCs w:val="20"/>
              </w:rPr>
              <w:t>不应有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tcPr>
          <w:p>
            <w:pPr>
              <w:spacing w:line="256" w:lineRule="auto"/>
              <w:jc w:val="center"/>
              <w:rPr>
                <w:rFonts w:ascii="宋体" w:hAnsi="宋体" w:eastAsia="宋体"/>
                <w:sz w:val="20"/>
                <w:szCs w:val="20"/>
              </w:rPr>
            </w:pPr>
          </w:p>
        </w:tc>
        <w:tc>
          <w:tcPr>
            <w:tcW w:w="1146" w:type="dxa"/>
          </w:tcPr>
          <w:p>
            <w:pPr>
              <w:spacing w:line="256" w:lineRule="auto"/>
              <w:jc w:val="center"/>
              <w:rPr>
                <w:rFonts w:ascii="宋体" w:hAnsi="宋体" w:eastAsia="宋体"/>
                <w:sz w:val="20"/>
                <w:szCs w:val="20"/>
              </w:rPr>
            </w:pPr>
            <w:r>
              <w:rPr>
                <w:rFonts w:hint="eastAsia" w:ascii="宋体" w:hAnsi="宋体" w:eastAsia="宋体"/>
                <w:sz w:val="20"/>
                <w:szCs w:val="20"/>
              </w:rPr>
              <w:t>0</w:t>
            </w:r>
            <w:r>
              <w:rPr>
                <w:rFonts w:ascii="宋体" w:hAnsi="宋体" w:eastAsia="宋体"/>
                <w:sz w:val="20"/>
                <w:szCs w:val="20"/>
              </w:rPr>
              <w:t>.6mm</w:t>
            </w:r>
            <w:r>
              <w:rPr>
                <w:rFonts w:asciiTheme="majorHAnsi" w:hAnsiTheme="majorHAnsi" w:eastAsiaTheme="majorHAnsi"/>
                <w:sz w:val="20"/>
                <w:szCs w:val="20"/>
              </w:rPr>
              <w:t>~</w:t>
            </w:r>
            <w:r>
              <w:rPr>
                <w:rFonts w:ascii="宋体" w:hAnsi="宋体" w:eastAsia="宋体"/>
                <w:sz w:val="20"/>
                <w:szCs w:val="20"/>
              </w:rPr>
              <w:t>2mm</w:t>
            </w:r>
          </w:p>
        </w:tc>
        <w:tc>
          <w:tcPr>
            <w:tcW w:w="5795" w:type="dxa"/>
          </w:tcPr>
          <w:p>
            <w:pPr>
              <w:spacing w:line="256" w:lineRule="auto"/>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0000cm</w:t>
            </w:r>
            <w:r>
              <w:rPr>
                <w:rFonts w:ascii="宋体" w:hAnsi="宋体" w:eastAsia="宋体"/>
                <w:sz w:val="20"/>
                <w:szCs w:val="20"/>
                <w:vertAlign w:val="superscript"/>
              </w:rPr>
              <w:t>2</w:t>
            </w:r>
            <w:r>
              <w:rPr>
                <w:rFonts w:hint="eastAsia" w:ascii="宋体" w:hAnsi="宋体" w:eastAsia="宋体"/>
                <w:sz w:val="20"/>
                <w:szCs w:val="20"/>
              </w:rPr>
              <w:t>应不超过1</w:t>
            </w:r>
            <w:r>
              <w:rPr>
                <w:rFonts w:ascii="宋体" w:hAnsi="宋体" w:eastAsia="宋体"/>
                <w:sz w:val="20"/>
                <w:szCs w:val="20"/>
              </w:rPr>
              <w:t>5</w:t>
            </w:r>
            <w:r>
              <w:rPr>
                <w:rFonts w:hint="eastAsia" w:ascii="宋体" w:hAnsi="宋体" w:eastAsia="宋体"/>
                <w:sz w:val="20"/>
                <w:szCs w:val="20"/>
              </w:rPr>
              <w:t>个；分散度应为1</w:t>
            </w:r>
            <w:r>
              <w:rPr>
                <w:rFonts w:ascii="宋体" w:hAnsi="宋体" w:eastAsia="宋体"/>
                <w:sz w:val="20"/>
                <w:szCs w:val="20"/>
              </w:rPr>
              <w:t>00cm</w:t>
            </w:r>
            <w:r>
              <w:rPr>
                <w:rFonts w:ascii="宋体" w:hAnsi="宋体" w:eastAsia="宋体"/>
                <w:sz w:val="20"/>
                <w:szCs w:val="20"/>
                <w:vertAlign w:val="superscript"/>
              </w:rPr>
              <w:t>2</w:t>
            </w:r>
            <w:r>
              <w:rPr>
                <w:rFonts w:hint="eastAsia" w:ascii="宋体" w:hAnsi="宋体" w:eastAsia="宋体"/>
                <w:sz w:val="20"/>
                <w:szCs w:val="20"/>
              </w:rPr>
              <w:t>不超过5个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tcPr>
          <w:p>
            <w:pPr>
              <w:spacing w:line="256" w:lineRule="auto"/>
              <w:jc w:val="center"/>
              <w:rPr>
                <w:rFonts w:ascii="宋体" w:hAnsi="宋体" w:eastAsia="宋体"/>
                <w:sz w:val="20"/>
                <w:szCs w:val="20"/>
              </w:rPr>
            </w:pPr>
          </w:p>
        </w:tc>
        <w:tc>
          <w:tcPr>
            <w:tcW w:w="1146" w:type="dxa"/>
          </w:tcPr>
          <w:p>
            <w:pPr>
              <w:spacing w:line="256" w:lineRule="auto"/>
              <w:jc w:val="center"/>
              <w:rPr>
                <w:rFonts w:ascii="宋体" w:hAnsi="宋体" w:eastAsia="宋体"/>
                <w:sz w:val="20"/>
                <w:szCs w:val="20"/>
              </w:rPr>
            </w:pPr>
            <w:r>
              <w:rPr>
                <w:rFonts w:hint="eastAsia" w:ascii="宋体" w:hAnsi="宋体" w:eastAsia="宋体"/>
                <w:sz w:val="20"/>
                <w:szCs w:val="20"/>
              </w:rPr>
              <w:t>＜0</w:t>
            </w:r>
            <w:r>
              <w:rPr>
                <w:rFonts w:ascii="宋体" w:hAnsi="宋体" w:eastAsia="宋体"/>
                <w:sz w:val="20"/>
                <w:szCs w:val="20"/>
              </w:rPr>
              <w:t>.6mm</w:t>
            </w:r>
          </w:p>
        </w:tc>
        <w:tc>
          <w:tcPr>
            <w:tcW w:w="5795" w:type="dxa"/>
          </w:tcPr>
          <w:p>
            <w:pPr>
              <w:spacing w:line="256" w:lineRule="auto"/>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00cm</w:t>
            </w:r>
            <w:r>
              <w:rPr>
                <w:rFonts w:ascii="宋体" w:hAnsi="宋体" w:eastAsia="宋体"/>
                <w:sz w:val="20"/>
                <w:szCs w:val="20"/>
                <w:vertAlign w:val="superscript"/>
              </w:rPr>
              <w:t>2</w:t>
            </w:r>
            <w:r>
              <w:rPr>
                <w:rFonts w:hint="eastAsia" w:ascii="宋体" w:hAnsi="宋体" w:eastAsia="宋体"/>
                <w:sz w:val="20"/>
                <w:szCs w:val="20"/>
              </w:rPr>
              <w:t>应不超过1</w:t>
            </w:r>
            <w:r>
              <w:rPr>
                <w:rFonts w:ascii="宋体" w:hAnsi="宋体" w:eastAsia="宋体"/>
                <w:sz w:val="20"/>
                <w:szCs w:val="20"/>
              </w:rPr>
              <w:t>0</w:t>
            </w:r>
            <w:r>
              <w:rPr>
                <w:rFonts w:hint="eastAsia" w:ascii="宋体" w:hAnsi="宋体" w:eastAsia="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9" w:type="dxa"/>
            <w:gridSpan w:val="2"/>
          </w:tcPr>
          <w:p>
            <w:pPr>
              <w:spacing w:line="256" w:lineRule="auto"/>
              <w:jc w:val="center"/>
              <w:rPr>
                <w:rFonts w:ascii="宋体" w:hAnsi="宋体" w:eastAsia="宋体"/>
                <w:sz w:val="20"/>
                <w:szCs w:val="20"/>
              </w:rPr>
            </w:pPr>
            <w:r>
              <w:rPr>
                <w:rFonts w:hint="eastAsia" w:ascii="宋体" w:hAnsi="宋体" w:eastAsia="宋体"/>
                <w:sz w:val="20"/>
                <w:szCs w:val="20"/>
              </w:rPr>
              <w:t>热合缝</w:t>
            </w:r>
          </w:p>
        </w:tc>
        <w:tc>
          <w:tcPr>
            <w:tcW w:w="5795" w:type="dxa"/>
          </w:tcPr>
          <w:p>
            <w:pPr>
              <w:spacing w:line="256" w:lineRule="auto"/>
              <w:rPr>
                <w:rFonts w:ascii="宋体" w:hAnsi="宋体" w:eastAsia="宋体"/>
                <w:sz w:val="20"/>
                <w:szCs w:val="20"/>
              </w:rPr>
            </w:pPr>
            <w:r>
              <w:rPr>
                <w:rFonts w:hint="eastAsia" w:ascii="宋体" w:hAnsi="宋体" w:eastAsia="宋体"/>
                <w:sz w:val="20"/>
                <w:szCs w:val="20"/>
              </w:rPr>
              <w:t>平直，封合严密，允许有不影响使用的气泡，无开裂或烫伤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9" w:type="dxa"/>
            <w:gridSpan w:val="2"/>
          </w:tcPr>
          <w:p>
            <w:pPr>
              <w:spacing w:line="256" w:lineRule="auto"/>
              <w:jc w:val="center"/>
              <w:rPr>
                <w:rFonts w:ascii="宋体" w:hAnsi="宋体" w:eastAsia="宋体"/>
                <w:sz w:val="20"/>
                <w:szCs w:val="20"/>
              </w:rPr>
            </w:pPr>
            <w:r>
              <w:rPr>
                <w:rFonts w:hint="eastAsia" w:ascii="宋体" w:hAnsi="宋体" w:eastAsia="宋体"/>
                <w:sz w:val="20"/>
                <w:szCs w:val="20"/>
              </w:rPr>
              <w:t>灌装口和密封件</w:t>
            </w:r>
          </w:p>
        </w:tc>
        <w:tc>
          <w:tcPr>
            <w:tcW w:w="5795" w:type="dxa"/>
          </w:tcPr>
          <w:p>
            <w:pPr>
              <w:spacing w:line="256" w:lineRule="auto"/>
              <w:rPr>
                <w:rFonts w:ascii="宋体" w:hAnsi="宋体" w:eastAsia="宋体"/>
                <w:sz w:val="20"/>
                <w:szCs w:val="20"/>
              </w:rPr>
            </w:pPr>
            <w:r>
              <w:rPr>
                <w:rFonts w:hint="eastAsia" w:ascii="宋体" w:hAnsi="宋体" w:eastAsia="宋体"/>
                <w:sz w:val="20"/>
                <w:szCs w:val="20"/>
              </w:rPr>
              <w:t>配合紧密，不偏斜，无松动、开裂</w:t>
            </w:r>
          </w:p>
        </w:tc>
      </w:tr>
    </w:tbl>
    <w:p>
      <w:pPr>
        <w:spacing w:line="256" w:lineRule="auto"/>
        <w:jc w:val="center"/>
      </w:pPr>
    </w:p>
    <w:p>
      <w:pPr>
        <w:spacing w:before="66" w:line="194" w:lineRule="auto"/>
        <w:rPr>
          <w:rFonts w:ascii="宋体" w:hAnsi="宋体" w:eastAsia="宋体" w:cs="宋体"/>
          <w:spacing w:val="6"/>
          <w:position w:val="15"/>
          <w:sz w:val="20"/>
          <w:szCs w:val="20"/>
        </w:rPr>
      </w:pPr>
      <w:r>
        <w:rPr>
          <w:rFonts w:ascii="宋体" w:hAnsi="宋体" w:eastAsia="宋体" w:cs="宋体"/>
          <w:spacing w:val="6"/>
          <w:position w:val="15"/>
          <w:sz w:val="20"/>
          <w:szCs w:val="20"/>
        </w:rPr>
        <w:t xml:space="preserve">5.2  </w:t>
      </w:r>
      <w:r>
        <w:rPr>
          <w:rFonts w:hint="eastAsia" w:ascii="宋体" w:hAnsi="宋体" w:eastAsia="宋体" w:cs="宋体"/>
          <w:spacing w:val="6"/>
          <w:position w:val="15"/>
          <w:sz w:val="20"/>
          <w:szCs w:val="20"/>
        </w:rPr>
        <w:t>印刷质量</w:t>
      </w:r>
    </w:p>
    <w:p>
      <w:pPr>
        <w:spacing w:before="66" w:line="194" w:lineRule="auto"/>
        <w:rPr>
          <w:rFonts w:ascii="宋体" w:hAnsi="宋体" w:eastAsia="宋体" w:cs="宋体"/>
          <w:spacing w:val="6"/>
          <w:position w:val="15"/>
          <w:sz w:val="20"/>
          <w:szCs w:val="20"/>
        </w:rPr>
      </w:pPr>
      <w:r>
        <w:rPr>
          <w:rFonts w:ascii="宋体" w:hAnsi="宋体" w:eastAsia="宋体" w:cs="宋体"/>
          <w:spacing w:val="6"/>
          <w:position w:val="15"/>
          <w:sz w:val="20"/>
          <w:szCs w:val="20"/>
        </w:rPr>
        <w:t xml:space="preserve">5.2.1  </w:t>
      </w:r>
      <w:r>
        <w:rPr>
          <w:rFonts w:hint="eastAsia" w:ascii="宋体" w:hAnsi="宋体" w:eastAsia="宋体" w:cs="宋体"/>
          <w:spacing w:val="6"/>
          <w:position w:val="15"/>
          <w:sz w:val="20"/>
          <w:szCs w:val="20"/>
        </w:rPr>
        <w:t>凹版印刷</w:t>
      </w:r>
    </w:p>
    <w:p>
      <w:pPr>
        <w:pStyle w:val="11"/>
        <w:spacing w:line="360" w:lineRule="auto"/>
        <w:ind w:firstLine="400"/>
        <w:rPr>
          <w:rFonts w:hAnsi="宋体" w:cs="Times New Roman"/>
          <w:sz w:val="20"/>
          <w:szCs w:val="20"/>
        </w:rPr>
      </w:pPr>
      <w:r>
        <w:rPr>
          <w:rFonts w:hint="eastAsia" w:hAnsi="宋体"/>
          <w:sz w:val="20"/>
          <w:szCs w:val="20"/>
        </w:rPr>
        <w:t>凹版印刷质</w:t>
      </w:r>
      <w:r>
        <w:rPr>
          <w:rFonts w:hint="eastAsia" w:hAnsi="宋体"/>
          <w:color w:val="000000"/>
          <w:sz w:val="20"/>
          <w:szCs w:val="20"/>
        </w:rPr>
        <w:t>量应符合</w:t>
      </w:r>
      <w:r>
        <w:rPr>
          <w:rFonts w:hint="eastAsia" w:hAnsi="宋体" w:cs="Times New Roman"/>
          <w:color w:val="000000"/>
          <w:sz w:val="20"/>
          <w:szCs w:val="20"/>
        </w:rPr>
        <w:t>G</w:t>
      </w:r>
      <w:r>
        <w:rPr>
          <w:rFonts w:hAnsi="宋体" w:cs="Times New Roman"/>
          <w:color w:val="000000"/>
          <w:sz w:val="20"/>
          <w:szCs w:val="20"/>
        </w:rPr>
        <w:t>B/T 7707</w:t>
      </w:r>
      <w:r>
        <w:rPr>
          <w:rFonts w:hint="eastAsia" w:hAnsi="宋体"/>
          <w:color w:val="000000"/>
          <w:sz w:val="20"/>
          <w:szCs w:val="20"/>
        </w:rPr>
        <w:t>的规定</w:t>
      </w:r>
      <w:r>
        <w:rPr>
          <w:rFonts w:hAnsi="宋体" w:cs="Times New Roman"/>
          <w:sz w:val="20"/>
          <w:szCs w:val="20"/>
        </w:rPr>
        <w:t>。</w:t>
      </w:r>
    </w:p>
    <w:p>
      <w:pPr>
        <w:pStyle w:val="11"/>
        <w:spacing w:line="360" w:lineRule="auto"/>
        <w:ind w:firstLine="0" w:firstLineChars="0"/>
        <w:rPr>
          <w:rFonts w:hAnsi="宋体" w:cs="Times New Roman"/>
          <w:sz w:val="20"/>
          <w:szCs w:val="20"/>
        </w:rPr>
      </w:pPr>
      <w:r>
        <w:rPr>
          <w:rFonts w:hAnsi="宋体" w:cs="Times New Roman"/>
          <w:sz w:val="20"/>
          <w:szCs w:val="20"/>
        </w:rPr>
        <w:t xml:space="preserve">5.2.2  </w:t>
      </w:r>
      <w:r>
        <w:rPr>
          <w:rFonts w:hint="eastAsia" w:hAnsi="宋体"/>
          <w:sz w:val="20"/>
          <w:szCs w:val="20"/>
        </w:rPr>
        <w:t>柔性版印刷</w:t>
      </w:r>
    </w:p>
    <w:p>
      <w:pPr>
        <w:pStyle w:val="11"/>
        <w:spacing w:line="360" w:lineRule="auto"/>
        <w:ind w:firstLine="435" w:firstLineChars="0"/>
        <w:rPr>
          <w:rFonts w:hAnsi="宋体" w:cs="Times New Roman"/>
          <w:sz w:val="20"/>
          <w:szCs w:val="20"/>
        </w:rPr>
      </w:pPr>
      <w:r>
        <w:rPr>
          <w:rFonts w:hint="eastAsia" w:hAnsi="宋体"/>
          <w:sz w:val="20"/>
          <w:szCs w:val="20"/>
        </w:rPr>
        <w:t>柔性版印刷质量应符合</w:t>
      </w:r>
      <w:r>
        <w:rPr>
          <w:rFonts w:hint="eastAsia" w:hAnsi="宋体" w:cs="Times New Roman"/>
          <w:sz w:val="20"/>
          <w:szCs w:val="20"/>
        </w:rPr>
        <w:t>G</w:t>
      </w:r>
      <w:r>
        <w:rPr>
          <w:rFonts w:hAnsi="宋体" w:cs="Times New Roman"/>
          <w:sz w:val="20"/>
          <w:szCs w:val="20"/>
        </w:rPr>
        <w:t>B/T 17497.2</w:t>
      </w:r>
      <w:r>
        <w:rPr>
          <w:rFonts w:hint="eastAsia" w:hAnsi="宋体"/>
          <w:sz w:val="20"/>
          <w:szCs w:val="20"/>
        </w:rPr>
        <w:t>的规定。</w:t>
      </w:r>
    </w:p>
    <w:p>
      <w:pPr>
        <w:pStyle w:val="11"/>
        <w:spacing w:line="360" w:lineRule="auto"/>
        <w:ind w:firstLine="0" w:firstLineChars="0"/>
        <w:rPr>
          <w:rFonts w:hAnsi="宋体" w:cs="Times New Roman"/>
          <w:sz w:val="20"/>
          <w:szCs w:val="20"/>
        </w:rPr>
      </w:pPr>
      <w:r>
        <w:rPr>
          <w:rFonts w:hAnsi="宋体" w:cs="Times New Roman"/>
          <w:sz w:val="20"/>
          <w:szCs w:val="20"/>
        </w:rPr>
        <w:t xml:space="preserve">5.2.3  </w:t>
      </w:r>
      <w:r>
        <w:rPr>
          <w:rFonts w:hint="eastAsia" w:hAnsi="宋体"/>
          <w:sz w:val="20"/>
          <w:szCs w:val="20"/>
        </w:rPr>
        <w:t>条码印刷</w:t>
      </w:r>
    </w:p>
    <w:p>
      <w:pPr>
        <w:pStyle w:val="11"/>
        <w:spacing w:line="360" w:lineRule="auto"/>
        <w:ind w:firstLineChars="0"/>
        <w:rPr>
          <w:rFonts w:hAnsi="宋体"/>
          <w:sz w:val="20"/>
          <w:szCs w:val="20"/>
        </w:rPr>
      </w:pPr>
      <w:r>
        <w:rPr>
          <w:rFonts w:hint="eastAsia" w:hAnsi="宋体"/>
          <w:sz w:val="20"/>
          <w:szCs w:val="20"/>
        </w:rPr>
        <w:t>条码印刷应符合</w:t>
      </w:r>
      <w:r>
        <w:rPr>
          <w:rFonts w:hint="eastAsia" w:hAnsi="宋体" w:cs="Times New Roman"/>
          <w:sz w:val="20"/>
          <w:szCs w:val="20"/>
        </w:rPr>
        <w:t>G</w:t>
      </w:r>
      <w:r>
        <w:rPr>
          <w:rFonts w:hAnsi="宋体" w:cs="Times New Roman"/>
          <w:sz w:val="20"/>
          <w:szCs w:val="20"/>
        </w:rPr>
        <w:t>B 12904</w:t>
      </w:r>
      <w:r>
        <w:rPr>
          <w:rFonts w:hint="eastAsia" w:hAnsi="宋体"/>
          <w:sz w:val="20"/>
          <w:szCs w:val="20"/>
        </w:rPr>
        <w:t>和</w:t>
      </w:r>
      <w:r>
        <w:rPr>
          <w:rFonts w:hint="eastAsia" w:hAnsi="宋体" w:cs="Times New Roman"/>
          <w:sz w:val="20"/>
          <w:szCs w:val="20"/>
        </w:rPr>
        <w:t>G</w:t>
      </w:r>
      <w:r>
        <w:rPr>
          <w:rFonts w:hAnsi="宋体" w:cs="Times New Roman"/>
          <w:sz w:val="20"/>
          <w:szCs w:val="20"/>
        </w:rPr>
        <w:t>B/T 14257</w:t>
      </w:r>
      <w:r>
        <w:rPr>
          <w:rFonts w:hint="eastAsia" w:hAnsi="宋体"/>
          <w:sz w:val="20"/>
          <w:szCs w:val="20"/>
        </w:rPr>
        <w:t>的规定。</w:t>
      </w:r>
    </w:p>
    <w:p>
      <w:pPr>
        <w:pStyle w:val="11"/>
        <w:spacing w:line="360" w:lineRule="auto"/>
        <w:ind w:firstLine="0" w:firstLineChars="0"/>
        <w:rPr>
          <w:rFonts w:hAnsi="宋体" w:cs="Times New Roman"/>
          <w:sz w:val="20"/>
          <w:szCs w:val="20"/>
        </w:rPr>
      </w:pPr>
      <w:r>
        <w:rPr>
          <w:rFonts w:hAnsi="宋体" w:cs="Times New Roman"/>
          <w:sz w:val="20"/>
          <w:szCs w:val="20"/>
        </w:rPr>
        <w:t>5.2.</w:t>
      </w:r>
      <w:r>
        <w:rPr>
          <w:rFonts w:hint="eastAsia" w:hAnsi="宋体" w:cs="Times New Roman"/>
          <w:sz w:val="20"/>
          <w:szCs w:val="20"/>
        </w:rPr>
        <w:t>4</w:t>
      </w:r>
      <w:r>
        <w:rPr>
          <w:rFonts w:hAnsi="宋体" w:cs="Times New Roman"/>
          <w:sz w:val="20"/>
          <w:szCs w:val="20"/>
        </w:rPr>
        <w:t xml:space="preserve">  </w:t>
      </w:r>
      <w:r>
        <w:rPr>
          <w:rFonts w:hint="eastAsia" w:hAnsi="宋体"/>
          <w:sz w:val="20"/>
          <w:szCs w:val="20"/>
        </w:rPr>
        <w:t>二维条码符号印刷</w:t>
      </w:r>
    </w:p>
    <w:p>
      <w:pPr>
        <w:ind w:firstLine="400" w:firstLineChars="200"/>
        <w:rPr>
          <w:rFonts w:ascii="宋体" w:hAnsi="宋体" w:eastAsia="宋体" w:cs="Calibri"/>
          <w:sz w:val="20"/>
          <w:szCs w:val="20"/>
        </w:rPr>
      </w:pPr>
      <w:r>
        <w:rPr>
          <w:rFonts w:hint="eastAsia" w:ascii="宋体" w:hAnsi="宋体" w:eastAsia="宋体"/>
          <w:sz w:val="20"/>
          <w:szCs w:val="20"/>
        </w:rPr>
        <w:t>二维条码符号印刷应符合</w:t>
      </w:r>
      <w:r>
        <w:rPr>
          <w:rFonts w:hint="eastAsia" w:ascii="宋体" w:hAnsi="宋体" w:eastAsia="宋体" w:cs="Times New Roman"/>
          <w:sz w:val="20"/>
          <w:szCs w:val="20"/>
        </w:rPr>
        <w:t>G</w:t>
      </w:r>
      <w:r>
        <w:rPr>
          <w:rFonts w:ascii="宋体" w:hAnsi="宋体" w:eastAsia="宋体" w:cs="Times New Roman"/>
          <w:sz w:val="20"/>
          <w:szCs w:val="20"/>
        </w:rPr>
        <w:t>B</w:t>
      </w:r>
      <w:r>
        <w:rPr>
          <w:rFonts w:hint="eastAsia" w:ascii="宋体" w:hAnsi="宋体" w:eastAsia="宋体" w:cs="Times New Roman"/>
          <w:sz w:val="20"/>
          <w:szCs w:val="20"/>
        </w:rPr>
        <w:t>/T 23704</w:t>
      </w:r>
      <w:r>
        <w:rPr>
          <w:rFonts w:hint="eastAsia" w:ascii="宋体" w:hAnsi="宋体" w:eastAsia="宋体"/>
          <w:sz w:val="20"/>
          <w:szCs w:val="20"/>
        </w:rPr>
        <w:t>的规定。</w:t>
      </w:r>
    </w:p>
    <w:p>
      <w:pPr>
        <w:spacing w:line="256" w:lineRule="auto"/>
      </w:pPr>
    </w:p>
    <w:p>
      <w:pPr>
        <w:spacing w:before="66" w:line="194" w:lineRule="auto"/>
        <w:rPr>
          <w:rFonts w:ascii="宋体" w:hAnsi="宋体" w:eastAsia="宋体" w:cs="宋体"/>
          <w:spacing w:val="6"/>
          <w:position w:val="15"/>
          <w:sz w:val="20"/>
          <w:szCs w:val="20"/>
        </w:rPr>
      </w:pPr>
      <w:r>
        <w:rPr>
          <w:rFonts w:ascii="宋体" w:hAnsi="宋体" w:eastAsia="宋体" w:cs="宋体"/>
          <w:spacing w:val="6"/>
          <w:position w:val="15"/>
          <w:sz w:val="20"/>
          <w:szCs w:val="20"/>
        </w:rPr>
        <w:t xml:space="preserve">5.3 </w:t>
      </w:r>
      <w:r>
        <w:rPr>
          <w:rFonts w:hint="eastAsia" w:ascii="宋体" w:hAnsi="宋体" w:eastAsia="宋体" w:cs="宋体"/>
          <w:spacing w:val="6"/>
          <w:position w:val="15"/>
          <w:sz w:val="20"/>
          <w:szCs w:val="20"/>
        </w:rPr>
        <w:t>尺寸偏差</w:t>
      </w:r>
    </w:p>
    <w:p>
      <w:pPr>
        <w:spacing w:before="66" w:line="194" w:lineRule="auto"/>
        <w:rPr>
          <w:rFonts w:ascii="宋体" w:hAnsi="宋体" w:eastAsia="宋体" w:cs="宋体"/>
          <w:spacing w:val="6"/>
          <w:position w:val="15"/>
          <w:sz w:val="20"/>
          <w:szCs w:val="20"/>
        </w:rPr>
      </w:pPr>
      <w:r>
        <w:rPr>
          <w:rFonts w:ascii="宋体" w:hAnsi="宋体" w:eastAsia="宋体" w:cs="宋体"/>
          <w:spacing w:val="6"/>
          <w:position w:val="15"/>
          <w:sz w:val="20"/>
          <w:szCs w:val="20"/>
        </w:rPr>
        <w:t xml:space="preserve">    </w:t>
      </w:r>
      <w:r>
        <w:rPr>
          <w:rFonts w:hint="eastAsia" w:ascii="宋体" w:hAnsi="宋体" w:eastAsia="宋体" w:cs="宋体"/>
          <w:spacing w:val="6"/>
          <w:position w:val="15"/>
          <w:sz w:val="20"/>
          <w:szCs w:val="20"/>
        </w:rPr>
        <w:t>尺寸偏差应符合表2的规定</w:t>
      </w:r>
    </w:p>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表2</w:t>
      </w:r>
      <w:r>
        <w:rPr>
          <w:rFonts w:ascii="宋体" w:hAnsi="宋体" w:eastAsia="宋体" w:cs="宋体"/>
          <w:spacing w:val="6"/>
          <w:position w:val="15"/>
          <w:sz w:val="20"/>
          <w:szCs w:val="20"/>
        </w:rPr>
        <w:t xml:space="preserve">  </w:t>
      </w:r>
      <w:r>
        <w:rPr>
          <w:rFonts w:hint="eastAsia" w:ascii="宋体" w:hAnsi="宋体" w:eastAsia="宋体" w:cs="宋体"/>
          <w:spacing w:val="6"/>
          <w:position w:val="15"/>
          <w:sz w:val="20"/>
          <w:szCs w:val="20"/>
        </w:rPr>
        <w:t>尺寸偏差</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1276"/>
        <w:gridCol w:w="1276"/>
        <w:gridCol w:w="127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袋的长度</w:t>
            </w:r>
          </w:p>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m</w:t>
            </w:r>
            <w:r>
              <w:rPr>
                <w:rFonts w:ascii="宋体" w:hAnsi="宋体" w:eastAsia="宋体" w:cs="宋体"/>
                <w:spacing w:val="6"/>
                <w:position w:val="15"/>
                <w:sz w:val="20"/>
                <w:szCs w:val="20"/>
              </w:rPr>
              <w:t>m</w:t>
            </w:r>
          </w:p>
        </w:tc>
        <w:tc>
          <w:tcPr>
            <w:tcW w:w="1276"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长度偏差</w:t>
            </w:r>
          </w:p>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mm</w:t>
            </w:r>
          </w:p>
        </w:tc>
        <w:tc>
          <w:tcPr>
            <w:tcW w:w="1276"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宽度偏差</w:t>
            </w:r>
          </w:p>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m</w:t>
            </w:r>
            <w:r>
              <w:rPr>
                <w:rFonts w:ascii="宋体" w:hAnsi="宋体" w:eastAsia="宋体" w:cs="宋体"/>
                <w:spacing w:val="6"/>
                <w:position w:val="15"/>
                <w:sz w:val="20"/>
                <w:szCs w:val="20"/>
              </w:rPr>
              <w:t>m</w:t>
            </w:r>
          </w:p>
        </w:tc>
        <w:tc>
          <w:tcPr>
            <w:tcW w:w="1276"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厚度偏差</w:t>
            </w:r>
          </w:p>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w:t>
            </w:r>
          </w:p>
        </w:tc>
        <w:tc>
          <w:tcPr>
            <w:tcW w:w="1275"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热合宽度</w:t>
            </w:r>
          </w:p>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mm</w:t>
            </w:r>
          </w:p>
        </w:tc>
        <w:tc>
          <w:tcPr>
            <w:tcW w:w="1701"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灌装口位置偏差</w:t>
            </w:r>
          </w:p>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m</w:t>
            </w:r>
            <w:r>
              <w:rPr>
                <w:rFonts w:ascii="宋体" w:hAnsi="宋体" w:eastAsia="宋体" w:cs="宋体"/>
                <w:spacing w:val="6"/>
                <w:position w:val="15"/>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≤1</w:t>
            </w:r>
            <w:r>
              <w:rPr>
                <w:rFonts w:ascii="宋体" w:hAnsi="宋体" w:eastAsia="宋体" w:cs="宋体"/>
                <w:spacing w:val="6"/>
                <w:position w:val="15"/>
                <w:sz w:val="20"/>
                <w:szCs w:val="20"/>
              </w:rPr>
              <w:t>000</w:t>
            </w:r>
          </w:p>
        </w:tc>
        <w:tc>
          <w:tcPr>
            <w:tcW w:w="1276"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±7</w:t>
            </w:r>
          </w:p>
        </w:tc>
        <w:tc>
          <w:tcPr>
            <w:tcW w:w="1276"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±7</w:t>
            </w:r>
          </w:p>
        </w:tc>
        <w:tc>
          <w:tcPr>
            <w:tcW w:w="1276"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±1</w:t>
            </w:r>
            <w:r>
              <w:rPr>
                <w:rFonts w:ascii="宋体" w:hAnsi="宋体" w:eastAsia="宋体" w:cs="宋体"/>
                <w:spacing w:val="6"/>
                <w:position w:val="15"/>
                <w:sz w:val="20"/>
                <w:szCs w:val="20"/>
              </w:rPr>
              <w:t>0</w:t>
            </w:r>
          </w:p>
        </w:tc>
        <w:tc>
          <w:tcPr>
            <w:tcW w:w="1275"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±2</w:t>
            </w:r>
          </w:p>
        </w:tc>
        <w:tc>
          <w:tcPr>
            <w:tcW w:w="1701"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＞1</w:t>
            </w:r>
            <w:r>
              <w:rPr>
                <w:rFonts w:ascii="宋体" w:hAnsi="宋体" w:eastAsia="宋体" w:cs="宋体"/>
                <w:spacing w:val="6"/>
                <w:position w:val="15"/>
                <w:sz w:val="20"/>
                <w:szCs w:val="20"/>
              </w:rPr>
              <w:t>000</w:t>
            </w:r>
            <w:r>
              <w:rPr>
                <w:rFonts w:cs="宋体" w:asciiTheme="majorHAnsi" w:hAnsiTheme="majorHAnsi" w:eastAsiaTheme="majorHAnsi"/>
                <w:spacing w:val="6"/>
                <w:position w:val="15"/>
                <w:sz w:val="20"/>
                <w:szCs w:val="20"/>
              </w:rPr>
              <w:t>~</w:t>
            </w:r>
            <w:r>
              <w:rPr>
                <w:rFonts w:ascii="宋体" w:hAnsi="宋体" w:eastAsia="宋体" w:cs="宋体"/>
                <w:spacing w:val="6"/>
                <w:position w:val="15"/>
                <w:sz w:val="20"/>
                <w:szCs w:val="20"/>
              </w:rPr>
              <w:t>2000</w:t>
            </w:r>
          </w:p>
        </w:tc>
        <w:tc>
          <w:tcPr>
            <w:tcW w:w="1276"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±1</w:t>
            </w:r>
            <w:r>
              <w:rPr>
                <w:rFonts w:ascii="宋体" w:hAnsi="宋体" w:eastAsia="宋体" w:cs="宋体"/>
                <w:spacing w:val="6"/>
                <w:position w:val="15"/>
                <w:sz w:val="20"/>
                <w:szCs w:val="20"/>
              </w:rPr>
              <w:t>0</w:t>
            </w:r>
          </w:p>
        </w:tc>
        <w:tc>
          <w:tcPr>
            <w:tcW w:w="1276" w:type="dxa"/>
          </w:tcPr>
          <w:p>
            <w:pPr>
              <w:spacing w:before="66" w:line="194" w:lineRule="auto"/>
              <w:jc w:val="center"/>
              <w:rPr>
                <w:rFonts w:ascii="宋体" w:hAnsi="宋体" w:eastAsia="宋体" w:cs="宋体"/>
                <w:spacing w:val="6"/>
                <w:position w:val="15"/>
                <w:sz w:val="24"/>
                <w:szCs w:val="24"/>
              </w:rPr>
            </w:pPr>
            <m:oMathPara>
              <m:oMath>
                <m:sSubSup>
                  <m:sSubSupPr>
                    <m:alnScr m:val="1"/>
                    <m:ctrlPr>
                      <w:rPr>
                        <w:rFonts w:ascii="Cambria Math" w:hAnsi="Cambria Math" w:eastAsia="黑体"/>
                        <w:b/>
                        <w:sz w:val="24"/>
                        <w:szCs w:val="24"/>
                        <w:highlight w:val="yellow"/>
                      </w:rPr>
                    </m:ctrlPr>
                  </m:sSubSupPr>
                  <m:e>
                    <m:ctrlPr>
                      <w:rPr>
                        <w:rFonts w:ascii="Cambria Math" w:hAnsi="Cambria Math" w:eastAsia="黑体"/>
                        <w:b/>
                        <w:sz w:val="24"/>
                        <w:szCs w:val="24"/>
                        <w:highlight w:val="yellow"/>
                      </w:rPr>
                    </m:ctrlPr>
                  </m:e>
                  <m:sub>
                    <m:r>
                      <m:rPr>
                        <m:nor/>
                        <m:sty m:val="p"/>
                      </m:rPr>
                      <w:rPr>
                        <w:rFonts w:ascii="黑体" w:hAnsi="黑体" w:eastAsia="黑体"/>
                        <w:sz w:val="24"/>
                        <w:szCs w:val="24"/>
                        <w:highlight w:val="yellow"/>
                      </w:rPr>
                      <m:t>-5</m:t>
                    </m:r>
                    <m:ctrlPr>
                      <w:rPr>
                        <w:rFonts w:ascii="Cambria Math" w:hAnsi="Cambria Math" w:eastAsia="黑体"/>
                        <w:b/>
                        <w:sz w:val="24"/>
                        <w:szCs w:val="24"/>
                        <w:highlight w:val="yellow"/>
                      </w:rPr>
                    </m:ctrlPr>
                  </m:sub>
                  <m:sup>
                    <m:r>
                      <m:rPr>
                        <m:nor/>
                        <m:sty m:val="p"/>
                      </m:rPr>
                      <w:rPr>
                        <w:rFonts w:ascii="黑体" w:hAnsi="黑体" w:eastAsia="黑体"/>
                        <w:sz w:val="24"/>
                        <w:szCs w:val="24"/>
                        <w:highlight w:val="yellow"/>
                      </w:rPr>
                      <m:t>+</m:t>
                    </m:r>
                    <m:r>
                      <m:rPr>
                        <m:nor/>
                        <m:sty m:val="p"/>
                      </m:rPr>
                      <w:rPr>
                        <w:rFonts w:ascii="Cambria Math" w:hAnsi="黑体" w:eastAsia="黑体"/>
                        <w:sz w:val="24"/>
                        <w:szCs w:val="24"/>
                        <w:highlight w:val="yellow"/>
                      </w:rPr>
                      <m:t>15</m:t>
                    </m:r>
                    <m:ctrlPr>
                      <w:rPr>
                        <w:rFonts w:ascii="Cambria Math" w:hAnsi="Cambria Math" w:eastAsia="黑体"/>
                        <w:b/>
                        <w:sz w:val="24"/>
                        <w:szCs w:val="24"/>
                        <w:highlight w:val="yellow"/>
                      </w:rPr>
                    </m:ctrlPr>
                  </m:sup>
                </m:sSubSup>
              </m:oMath>
            </m:oMathPara>
          </w:p>
        </w:tc>
        <w:tc>
          <w:tcPr>
            <w:tcW w:w="1276"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±1</w:t>
            </w:r>
            <w:r>
              <w:rPr>
                <w:rFonts w:ascii="宋体" w:hAnsi="宋体" w:eastAsia="宋体" w:cs="宋体"/>
                <w:spacing w:val="6"/>
                <w:position w:val="15"/>
                <w:sz w:val="20"/>
                <w:szCs w:val="20"/>
              </w:rPr>
              <w:t>0</w:t>
            </w:r>
          </w:p>
        </w:tc>
        <w:tc>
          <w:tcPr>
            <w:tcW w:w="1275"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±2</w:t>
            </w:r>
          </w:p>
        </w:tc>
        <w:tc>
          <w:tcPr>
            <w:tcW w:w="1701"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±1</w:t>
            </w:r>
            <w:r>
              <w:rPr>
                <w:rFonts w:ascii="宋体" w:hAnsi="宋体" w:eastAsia="宋体" w:cs="宋体"/>
                <w:spacing w:val="6"/>
                <w:position w:val="15"/>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＞2</w:t>
            </w:r>
            <w:r>
              <w:rPr>
                <w:rFonts w:ascii="宋体" w:hAnsi="宋体" w:eastAsia="宋体" w:cs="宋体"/>
                <w:spacing w:val="6"/>
                <w:position w:val="15"/>
                <w:sz w:val="20"/>
                <w:szCs w:val="20"/>
              </w:rPr>
              <w:t>000</w:t>
            </w:r>
          </w:p>
        </w:tc>
        <w:tc>
          <w:tcPr>
            <w:tcW w:w="1276"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±2</w:t>
            </w:r>
            <w:r>
              <w:rPr>
                <w:rFonts w:ascii="宋体" w:hAnsi="宋体" w:eastAsia="宋体" w:cs="宋体"/>
                <w:spacing w:val="6"/>
                <w:position w:val="15"/>
                <w:sz w:val="20"/>
                <w:szCs w:val="20"/>
              </w:rPr>
              <w:t>0</w:t>
            </w:r>
          </w:p>
        </w:tc>
        <w:tc>
          <w:tcPr>
            <w:tcW w:w="1276"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±2</w:t>
            </w:r>
            <w:r>
              <w:rPr>
                <w:rFonts w:ascii="宋体" w:hAnsi="宋体" w:eastAsia="宋体" w:cs="宋体"/>
                <w:spacing w:val="6"/>
                <w:position w:val="15"/>
                <w:sz w:val="20"/>
                <w:szCs w:val="20"/>
              </w:rPr>
              <w:t>0</w:t>
            </w:r>
          </w:p>
        </w:tc>
        <w:tc>
          <w:tcPr>
            <w:tcW w:w="1276"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±1</w:t>
            </w:r>
            <w:r>
              <w:rPr>
                <w:rFonts w:ascii="宋体" w:hAnsi="宋体" w:eastAsia="宋体" w:cs="宋体"/>
                <w:spacing w:val="6"/>
                <w:position w:val="15"/>
                <w:sz w:val="20"/>
                <w:szCs w:val="20"/>
              </w:rPr>
              <w:t>0</w:t>
            </w:r>
          </w:p>
        </w:tc>
        <w:tc>
          <w:tcPr>
            <w:tcW w:w="1275"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±2</w:t>
            </w:r>
          </w:p>
        </w:tc>
        <w:tc>
          <w:tcPr>
            <w:tcW w:w="1701" w:type="dxa"/>
          </w:tcPr>
          <w:p>
            <w:pPr>
              <w:spacing w:before="66" w:line="194" w:lineRule="auto"/>
              <w:jc w:val="center"/>
              <w:rPr>
                <w:rFonts w:ascii="宋体" w:hAnsi="宋体" w:eastAsia="宋体" w:cs="宋体"/>
                <w:spacing w:val="6"/>
                <w:position w:val="15"/>
                <w:sz w:val="20"/>
                <w:szCs w:val="20"/>
              </w:rPr>
            </w:pPr>
            <w:r>
              <w:rPr>
                <w:rFonts w:hint="eastAsia" w:ascii="宋体" w:hAnsi="宋体" w:eastAsia="宋体" w:cs="宋体"/>
                <w:spacing w:val="6"/>
                <w:position w:val="15"/>
                <w:sz w:val="20"/>
                <w:szCs w:val="20"/>
              </w:rPr>
              <w:t>±2</w:t>
            </w:r>
            <w:r>
              <w:rPr>
                <w:rFonts w:ascii="宋体" w:hAnsi="宋体" w:eastAsia="宋体" w:cs="宋体"/>
                <w:spacing w:val="6"/>
                <w:position w:val="15"/>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6"/>
          </w:tcPr>
          <w:p>
            <w:pPr>
              <w:spacing w:before="66" w:line="194" w:lineRule="auto"/>
              <w:rPr>
                <w:rFonts w:ascii="宋体" w:hAnsi="宋体" w:eastAsia="宋体" w:cs="宋体"/>
                <w:spacing w:val="6"/>
                <w:position w:val="15"/>
                <w:sz w:val="20"/>
                <w:szCs w:val="20"/>
              </w:rPr>
            </w:pPr>
            <w:r>
              <w:rPr>
                <w:rFonts w:hint="eastAsia" w:ascii="宋体" w:hAnsi="宋体" w:eastAsia="宋体" w:cs="宋体"/>
                <w:spacing w:val="6"/>
                <w:position w:val="15"/>
                <w:sz w:val="20"/>
                <w:szCs w:val="20"/>
              </w:rPr>
              <w:t>注：以上尺寸为内尺寸，长度以长边为准。</w:t>
            </w:r>
          </w:p>
        </w:tc>
      </w:tr>
    </w:tbl>
    <w:p>
      <w:pPr>
        <w:spacing w:before="65" w:line="196" w:lineRule="auto"/>
        <w:rPr>
          <w:rFonts w:ascii="Times New Roman" w:hAnsi="Times New Roman" w:eastAsia="Times New Roman" w:cs="Times New Roman"/>
          <w:sz w:val="20"/>
          <w:szCs w:val="20"/>
        </w:rPr>
      </w:pPr>
    </w:p>
    <w:p>
      <w:pPr>
        <w:pStyle w:val="11"/>
        <w:spacing w:line="360" w:lineRule="auto"/>
        <w:ind w:firstLine="0" w:firstLineChars="0"/>
        <w:rPr>
          <w:rFonts w:hAnsi="宋体"/>
          <w:sz w:val="20"/>
          <w:szCs w:val="20"/>
        </w:rPr>
      </w:pPr>
      <w:r>
        <w:rPr>
          <w:rFonts w:hAnsi="宋体"/>
          <w:sz w:val="20"/>
          <w:szCs w:val="20"/>
        </w:rPr>
        <w:t xml:space="preserve">5.4  </w:t>
      </w:r>
      <w:r>
        <w:rPr>
          <w:rFonts w:hint="eastAsia" w:hAnsi="宋体"/>
          <w:sz w:val="20"/>
          <w:szCs w:val="20"/>
        </w:rPr>
        <w:t>物理机械性能</w:t>
      </w:r>
    </w:p>
    <w:p>
      <w:pPr>
        <w:pStyle w:val="11"/>
        <w:spacing w:line="360" w:lineRule="auto"/>
        <w:ind w:firstLine="600" w:firstLineChars="300"/>
        <w:rPr>
          <w:rFonts w:hAnsi="宋体"/>
          <w:sz w:val="20"/>
          <w:szCs w:val="20"/>
        </w:rPr>
      </w:pPr>
      <w:r>
        <w:rPr>
          <w:rFonts w:hint="eastAsia" w:hAnsi="宋体"/>
          <w:sz w:val="20"/>
          <w:szCs w:val="20"/>
        </w:rPr>
        <w:t>物理机械性能应符合表3的规定</w:t>
      </w:r>
    </w:p>
    <w:p>
      <w:pPr>
        <w:pStyle w:val="11"/>
        <w:spacing w:line="360" w:lineRule="auto"/>
        <w:ind w:firstLine="0" w:firstLineChars="0"/>
        <w:jc w:val="center"/>
        <w:rPr>
          <w:rFonts w:hAnsi="宋体"/>
          <w:sz w:val="20"/>
          <w:szCs w:val="20"/>
        </w:rPr>
      </w:pPr>
      <w:commentRangeStart w:id="3"/>
      <w:r>
        <w:rPr>
          <w:rFonts w:hint="eastAsia" w:hAnsi="宋体"/>
          <w:sz w:val="20"/>
          <w:szCs w:val="20"/>
        </w:rPr>
        <w:t>表3</w:t>
      </w:r>
      <w:r>
        <w:rPr>
          <w:rFonts w:hAnsi="宋体"/>
          <w:sz w:val="20"/>
          <w:szCs w:val="20"/>
        </w:rPr>
        <w:t xml:space="preserve">  </w:t>
      </w:r>
      <w:r>
        <w:rPr>
          <w:rFonts w:hint="eastAsia" w:hAnsi="宋体"/>
          <w:sz w:val="20"/>
          <w:szCs w:val="20"/>
        </w:rPr>
        <w:t>袋体物理机械性能</w:t>
      </w:r>
      <w:commentRangeEnd w:id="3"/>
      <w:r>
        <w:rPr>
          <w:rStyle w:val="9"/>
          <w:rFonts w:ascii="Arial" w:hAnsi="Arial" w:cs="Arial" w:eastAsiaTheme="minorEastAsia"/>
          <w:snapToGrid w:val="0"/>
          <w:color w:val="000000"/>
          <w:kern w:val="0"/>
        </w:rPr>
        <w:commentReference w:id="3"/>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551"/>
        <w:gridCol w:w="1701"/>
        <w:gridCol w:w="1559"/>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Pr>
          <w:p>
            <w:pPr>
              <w:pStyle w:val="11"/>
              <w:spacing w:line="360" w:lineRule="auto"/>
              <w:ind w:firstLine="0" w:firstLineChars="0"/>
              <w:jc w:val="center"/>
              <w:rPr>
                <w:rFonts w:hAnsi="宋体"/>
                <w:sz w:val="20"/>
                <w:szCs w:val="20"/>
              </w:rPr>
            </w:pPr>
            <w:r>
              <w:rPr>
                <w:rFonts w:hint="eastAsia" w:hAnsi="宋体"/>
                <w:sz w:val="20"/>
                <w:szCs w:val="20"/>
              </w:rPr>
              <w:t>序号</w:t>
            </w:r>
          </w:p>
        </w:tc>
        <w:tc>
          <w:tcPr>
            <w:tcW w:w="2551" w:type="dxa"/>
            <w:vMerge w:val="restart"/>
          </w:tcPr>
          <w:p>
            <w:pPr>
              <w:pStyle w:val="11"/>
              <w:spacing w:line="360" w:lineRule="auto"/>
              <w:ind w:firstLine="0" w:firstLineChars="0"/>
              <w:jc w:val="center"/>
              <w:rPr>
                <w:rFonts w:hAnsi="宋体"/>
                <w:sz w:val="20"/>
                <w:szCs w:val="20"/>
              </w:rPr>
            </w:pPr>
            <w:r>
              <w:rPr>
                <w:rFonts w:hint="eastAsia" w:hAnsi="宋体"/>
                <w:sz w:val="20"/>
                <w:szCs w:val="20"/>
              </w:rPr>
              <w:t>项目</w:t>
            </w:r>
          </w:p>
        </w:tc>
        <w:tc>
          <w:tcPr>
            <w:tcW w:w="4867" w:type="dxa"/>
            <w:gridSpan w:val="3"/>
          </w:tcPr>
          <w:p>
            <w:pPr>
              <w:pStyle w:val="11"/>
              <w:spacing w:line="360" w:lineRule="auto"/>
              <w:ind w:firstLine="0" w:firstLineChars="0"/>
              <w:jc w:val="center"/>
              <w:rPr>
                <w:rFonts w:hAnsi="宋体"/>
                <w:sz w:val="20"/>
                <w:szCs w:val="20"/>
              </w:rPr>
            </w:pPr>
            <w:r>
              <w:rPr>
                <w:rFonts w:hint="eastAsia" w:hAnsi="宋体"/>
                <w:sz w:val="20"/>
                <w:szCs w:val="2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11"/>
              <w:spacing w:line="360" w:lineRule="auto"/>
              <w:ind w:firstLine="0" w:firstLineChars="0"/>
              <w:jc w:val="center"/>
              <w:rPr>
                <w:rFonts w:hAnsi="宋体"/>
                <w:sz w:val="20"/>
                <w:szCs w:val="20"/>
              </w:rPr>
            </w:pPr>
          </w:p>
        </w:tc>
        <w:tc>
          <w:tcPr>
            <w:tcW w:w="2551" w:type="dxa"/>
            <w:vMerge w:val="continue"/>
          </w:tcPr>
          <w:p>
            <w:pPr>
              <w:pStyle w:val="11"/>
              <w:spacing w:line="360" w:lineRule="auto"/>
              <w:ind w:firstLine="0" w:firstLineChars="0"/>
              <w:jc w:val="center"/>
              <w:rPr>
                <w:rFonts w:hAnsi="宋体"/>
                <w:sz w:val="20"/>
                <w:szCs w:val="20"/>
              </w:rPr>
            </w:pPr>
          </w:p>
        </w:tc>
        <w:tc>
          <w:tcPr>
            <w:tcW w:w="1701" w:type="dxa"/>
            <w:vAlign w:val="center"/>
          </w:tcPr>
          <w:p>
            <w:pPr>
              <w:pStyle w:val="11"/>
              <w:spacing w:line="360" w:lineRule="auto"/>
              <w:ind w:firstLine="0" w:firstLineChars="0"/>
              <w:jc w:val="center"/>
              <w:rPr>
                <w:rFonts w:hAnsi="宋体"/>
                <w:sz w:val="20"/>
                <w:szCs w:val="20"/>
              </w:rPr>
            </w:pPr>
            <w:r>
              <w:rPr>
                <w:rFonts w:hint="eastAsia" w:hAnsi="宋体"/>
                <w:sz w:val="20"/>
                <w:szCs w:val="20"/>
              </w:rPr>
              <w:t>铝箔袋</w:t>
            </w:r>
          </w:p>
        </w:tc>
        <w:tc>
          <w:tcPr>
            <w:tcW w:w="1559" w:type="dxa"/>
            <w:vAlign w:val="center"/>
          </w:tcPr>
          <w:p>
            <w:pPr>
              <w:pStyle w:val="11"/>
              <w:spacing w:line="360" w:lineRule="auto"/>
              <w:ind w:firstLine="0" w:firstLineChars="0"/>
              <w:jc w:val="center"/>
              <w:rPr>
                <w:rFonts w:hAnsi="宋体"/>
                <w:sz w:val="20"/>
                <w:szCs w:val="20"/>
              </w:rPr>
            </w:pPr>
            <w:r>
              <w:rPr>
                <w:rFonts w:hint="eastAsia" w:hAnsi="宋体"/>
                <w:sz w:val="20"/>
                <w:szCs w:val="20"/>
              </w:rPr>
              <w:t>镀铝聚酯袋</w:t>
            </w:r>
          </w:p>
        </w:tc>
        <w:tc>
          <w:tcPr>
            <w:tcW w:w="1607" w:type="dxa"/>
            <w:vAlign w:val="center"/>
          </w:tcPr>
          <w:p>
            <w:pPr>
              <w:pStyle w:val="11"/>
              <w:spacing w:line="360" w:lineRule="auto"/>
              <w:ind w:firstLine="0" w:firstLineChars="0"/>
              <w:jc w:val="center"/>
              <w:rPr>
                <w:rFonts w:hAnsi="宋体"/>
                <w:sz w:val="20"/>
                <w:szCs w:val="20"/>
              </w:rPr>
            </w:pPr>
            <w:r>
              <w:rPr>
                <w:rFonts w:hint="eastAsia" w:hAnsi="宋体"/>
                <w:sz w:val="20"/>
                <w:szCs w:val="20"/>
              </w:rPr>
              <w:t>聚酰胺袋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11"/>
              <w:spacing w:line="360" w:lineRule="auto"/>
              <w:ind w:firstLine="0" w:firstLineChars="0"/>
              <w:jc w:val="center"/>
              <w:rPr>
                <w:rFonts w:hAnsi="宋体"/>
                <w:sz w:val="20"/>
                <w:szCs w:val="20"/>
              </w:rPr>
            </w:pPr>
            <w:r>
              <w:rPr>
                <w:rFonts w:hint="eastAsia" w:ascii="Times New Roman" w:hAnsi="Times New Roman" w:cs="Times New Roman"/>
                <w:sz w:val="20"/>
                <w:szCs w:val="20"/>
              </w:rPr>
              <w:t>1</w:t>
            </w:r>
          </w:p>
        </w:tc>
        <w:tc>
          <w:tcPr>
            <w:tcW w:w="2551" w:type="dxa"/>
            <w:vAlign w:val="center"/>
          </w:tcPr>
          <w:p>
            <w:pPr>
              <w:pStyle w:val="11"/>
              <w:spacing w:line="360" w:lineRule="auto"/>
              <w:ind w:firstLine="0" w:firstLineChars="0"/>
              <w:jc w:val="center"/>
              <w:rPr>
                <w:rFonts w:hAnsi="宋体"/>
                <w:sz w:val="20"/>
                <w:szCs w:val="20"/>
              </w:rPr>
            </w:pPr>
            <w:r>
              <w:rPr>
                <w:rFonts w:hint="eastAsia" w:hAnsi="宋体"/>
                <w:sz w:val="20"/>
                <w:szCs w:val="20"/>
              </w:rPr>
              <w:t>氧气透过率</w:t>
            </w:r>
          </w:p>
          <w:p>
            <w:pPr>
              <w:pStyle w:val="11"/>
              <w:spacing w:line="360" w:lineRule="auto"/>
              <w:ind w:firstLine="0" w:firstLineChars="0"/>
              <w:jc w:val="center"/>
              <w:rPr>
                <w:rFonts w:hAnsi="宋体"/>
                <w:sz w:val="20"/>
                <w:szCs w:val="20"/>
              </w:rPr>
            </w:pPr>
            <w:r>
              <w:rPr>
                <w:rFonts w:hAnsi="宋体"/>
                <w:sz w:val="20"/>
                <w:szCs w:val="20"/>
              </w:rPr>
              <w:t>cm3/(m2</w:t>
            </w:r>
            <w:r>
              <w:rPr>
                <w:rFonts w:hint="eastAsia" w:hAnsi="宋体"/>
                <w:sz w:val="20"/>
                <w:szCs w:val="20"/>
              </w:rPr>
              <w:t>·</w:t>
            </w:r>
            <w:r>
              <w:rPr>
                <w:rFonts w:hAnsi="宋体"/>
                <w:sz w:val="20"/>
                <w:szCs w:val="20"/>
              </w:rPr>
              <w:t>24h)</w:t>
            </w:r>
          </w:p>
        </w:tc>
        <w:tc>
          <w:tcPr>
            <w:tcW w:w="1701" w:type="dxa"/>
            <w:vAlign w:val="center"/>
          </w:tcPr>
          <w:p>
            <w:pPr>
              <w:pStyle w:val="11"/>
              <w:spacing w:line="360" w:lineRule="auto"/>
              <w:ind w:firstLine="0" w:firstLineChars="0"/>
              <w:jc w:val="center"/>
              <w:rPr>
                <w:rFonts w:hAnsi="宋体"/>
                <w:sz w:val="20"/>
                <w:szCs w:val="20"/>
              </w:rPr>
            </w:pPr>
            <w:r>
              <w:rPr>
                <w:rFonts w:hint="eastAsia" w:hAnsi="宋体"/>
                <w:sz w:val="20"/>
                <w:szCs w:val="20"/>
              </w:rPr>
              <w:t>≤0</w:t>
            </w:r>
            <w:r>
              <w:rPr>
                <w:rFonts w:hAnsi="宋体"/>
                <w:sz w:val="20"/>
                <w:szCs w:val="20"/>
              </w:rPr>
              <w:t>.5</w:t>
            </w:r>
          </w:p>
        </w:tc>
        <w:tc>
          <w:tcPr>
            <w:tcW w:w="1559" w:type="dxa"/>
            <w:vAlign w:val="center"/>
          </w:tcPr>
          <w:p>
            <w:pPr>
              <w:pStyle w:val="11"/>
              <w:spacing w:line="360" w:lineRule="auto"/>
              <w:ind w:firstLine="0" w:firstLineChars="0"/>
              <w:jc w:val="center"/>
              <w:rPr>
                <w:rFonts w:hAnsi="宋体"/>
                <w:sz w:val="20"/>
                <w:szCs w:val="20"/>
              </w:rPr>
            </w:pPr>
            <w:r>
              <w:rPr>
                <w:rFonts w:hint="eastAsia" w:hAnsi="宋体"/>
                <w:sz w:val="20"/>
                <w:szCs w:val="20"/>
              </w:rPr>
              <w:t>≤1</w:t>
            </w:r>
            <w:r>
              <w:rPr>
                <w:rFonts w:hAnsi="宋体"/>
                <w:sz w:val="20"/>
                <w:szCs w:val="20"/>
              </w:rPr>
              <w:t>.0</w:t>
            </w:r>
          </w:p>
        </w:tc>
        <w:tc>
          <w:tcPr>
            <w:tcW w:w="1607" w:type="dxa"/>
            <w:vAlign w:val="center"/>
          </w:tcPr>
          <w:p>
            <w:pPr>
              <w:pStyle w:val="11"/>
              <w:spacing w:line="360" w:lineRule="auto"/>
              <w:ind w:firstLine="0" w:firstLineChars="0"/>
              <w:jc w:val="center"/>
              <w:rPr>
                <w:rFonts w:hAnsi="宋体"/>
                <w:sz w:val="20"/>
                <w:szCs w:val="20"/>
              </w:rPr>
            </w:pPr>
            <w:r>
              <w:rPr>
                <w:rFonts w:hint="eastAsia" w:hAnsi="宋体"/>
                <w:sz w:val="20"/>
                <w:szCs w:val="20"/>
              </w:rPr>
              <w:t>≤1</w:t>
            </w:r>
            <w:r>
              <w:rPr>
                <w:rFonts w:hAnsi="宋体"/>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11"/>
              <w:spacing w:line="360" w:lineRule="auto"/>
              <w:ind w:firstLine="0" w:firstLineChars="0"/>
              <w:jc w:val="center"/>
              <w:rPr>
                <w:rFonts w:hAnsi="宋体"/>
                <w:sz w:val="20"/>
                <w:szCs w:val="20"/>
              </w:rPr>
            </w:pPr>
            <w:r>
              <w:rPr>
                <w:rFonts w:hint="eastAsia" w:ascii="Times New Roman" w:hAnsi="Times New Roman" w:cs="Times New Roman"/>
                <w:sz w:val="20"/>
                <w:szCs w:val="20"/>
              </w:rPr>
              <w:t>2</w:t>
            </w:r>
          </w:p>
        </w:tc>
        <w:tc>
          <w:tcPr>
            <w:tcW w:w="2551" w:type="dxa"/>
            <w:vAlign w:val="center"/>
          </w:tcPr>
          <w:p>
            <w:pPr>
              <w:pStyle w:val="11"/>
              <w:spacing w:line="360" w:lineRule="auto"/>
              <w:ind w:firstLine="0" w:firstLineChars="0"/>
              <w:jc w:val="center"/>
              <w:rPr>
                <w:rFonts w:hAnsi="宋体"/>
                <w:sz w:val="20"/>
                <w:szCs w:val="20"/>
              </w:rPr>
            </w:pPr>
            <w:r>
              <w:rPr>
                <w:rFonts w:hint="eastAsia" w:hAnsi="宋体"/>
                <w:sz w:val="20"/>
                <w:szCs w:val="20"/>
              </w:rPr>
              <w:t>水蒸气透过率</w:t>
            </w:r>
          </w:p>
          <w:p>
            <w:pPr>
              <w:pStyle w:val="11"/>
              <w:spacing w:line="360" w:lineRule="auto"/>
              <w:ind w:firstLine="0" w:firstLineChars="0"/>
              <w:jc w:val="center"/>
              <w:rPr>
                <w:rFonts w:hAnsi="宋体"/>
                <w:sz w:val="20"/>
                <w:szCs w:val="20"/>
              </w:rPr>
            </w:pPr>
            <w:r>
              <w:rPr>
                <w:rFonts w:hint="eastAsia" w:hAnsi="宋体"/>
                <w:sz w:val="20"/>
                <w:szCs w:val="20"/>
              </w:rPr>
              <w:t>g</w:t>
            </w:r>
            <w:r>
              <w:rPr>
                <w:rFonts w:hAnsi="宋体"/>
                <w:sz w:val="20"/>
                <w:szCs w:val="20"/>
              </w:rPr>
              <w:t>/(m2</w:t>
            </w:r>
            <w:r>
              <w:rPr>
                <w:rFonts w:hint="eastAsia" w:hAnsi="宋体"/>
                <w:sz w:val="20"/>
                <w:szCs w:val="20"/>
              </w:rPr>
              <w:t>·</w:t>
            </w:r>
            <w:r>
              <w:rPr>
                <w:rFonts w:hAnsi="宋体"/>
                <w:sz w:val="20"/>
                <w:szCs w:val="20"/>
              </w:rPr>
              <w:t>24h)</w:t>
            </w:r>
          </w:p>
        </w:tc>
        <w:tc>
          <w:tcPr>
            <w:tcW w:w="1701" w:type="dxa"/>
            <w:vAlign w:val="center"/>
          </w:tcPr>
          <w:p>
            <w:pPr>
              <w:pStyle w:val="11"/>
              <w:spacing w:line="360" w:lineRule="auto"/>
              <w:ind w:firstLine="0" w:firstLineChars="0"/>
              <w:jc w:val="center"/>
              <w:rPr>
                <w:rFonts w:hAnsi="宋体"/>
                <w:sz w:val="20"/>
                <w:szCs w:val="20"/>
              </w:rPr>
            </w:pPr>
            <w:r>
              <w:rPr>
                <w:rFonts w:hint="eastAsia" w:hAnsi="宋体"/>
                <w:sz w:val="20"/>
                <w:szCs w:val="20"/>
              </w:rPr>
              <w:t>≤0</w:t>
            </w:r>
            <w:r>
              <w:rPr>
                <w:rFonts w:hAnsi="宋体"/>
                <w:sz w:val="20"/>
                <w:szCs w:val="20"/>
              </w:rPr>
              <w:t>.5</w:t>
            </w:r>
          </w:p>
        </w:tc>
        <w:tc>
          <w:tcPr>
            <w:tcW w:w="1559" w:type="dxa"/>
            <w:vAlign w:val="center"/>
          </w:tcPr>
          <w:p>
            <w:pPr>
              <w:pStyle w:val="11"/>
              <w:spacing w:line="360" w:lineRule="auto"/>
              <w:ind w:firstLine="0" w:firstLineChars="0"/>
              <w:jc w:val="center"/>
              <w:rPr>
                <w:rFonts w:hAnsi="宋体"/>
                <w:sz w:val="20"/>
                <w:szCs w:val="20"/>
              </w:rPr>
            </w:pPr>
            <w:r>
              <w:rPr>
                <w:rFonts w:hint="eastAsia" w:hAnsi="宋体"/>
                <w:sz w:val="20"/>
                <w:szCs w:val="20"/>
              </w:rPr>
              <w:t>≤0</w:t>
            </w:r>
            <w:r>
              <w:rPr>
                <w:rFonts w:hAnsi="宋体"/>
                <w:sz w:val="20"/>
                <w:szCs w:val="20"/>
              </w:rPr>
              <w:t>.5</w:t>
            </w:r>
          </w:p>
        </w:tc>
        <w:tc>
          <w:tcPr>
            <w:tcW w:w="1607" w:type="dxa"/>
            <w:vAlign w:val="center"/>
          </w:tcPr>
          <w:p>
            <w:pPr>
              <w:pStyle w:val="11"/>
              <w:spacing w:line="360" w:lineRule="auto"/>
              <w:ind w:firstLine="0" w:firstLineChars="0"/>
              <w:jc w:val="center"/>
              <w:rPr>
                <w:rFonts w:hAnsi="宋体"/>
                <w:sz w:val="20"/>
                <w:szCs w:val="20"/>
              </w:rPr>
            </w:pPr>
            <w:r>
              <w:rPr>
                <w:rFonts w:hint="eastAsia" w:hAnsi="宋体"/>
                <w:sz w:val="20"/>
                <w:szCs w:val="20"/>
              </w:rPr>
              <w:t>≤1</w:t>
            </w:r>
            <w:r>
              <w:rPr>
                <w:rFonts w:hAnsi="宋体"/>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11"/>
              <w:spacing w:line="360" w:lineRule="auto"/>
              <w:ind w:firstLine="0" w:firstLineChars="0"/>
              <w:jc w:val="center"/>
              <w:rPr>
                <w:rFonts w:hAnsi="宋体"/>
                <w:sz w:val="20"/>
                <w:szCs w:val="20"/>
              </w:rPr>
            </w:pPr>
            <w:r>
              <w:rPr>
                <w:rFonts w:hint="eastAsia" w:ascii="Times New Roman" w:hAnsi="Times New Roman" w:cs="Times New Roman"/>
                <w:sz w:val="20"/>
                <w:szCs w:val="20"/>
              </w:rPr>
              <w:t>3</w:t>
            </w:r>
          </w:p>
        </w:tc>
        <w:tc>
          <w:tcPr>
            <w:tcW w:w="2551" w:type="dxa"/>
            <w:vAlign w:val="center"/>
          </w:tcPr>
          <w:p>
            <w:pPr>
              <w:pStyle w:val="11"/>
              <w:spacing w:line="360" w:lineRule="auto"/>
              <w:ind w:firstLine="0" w:firstLineChars="0"/>
              <w:jc w:val="center"/>
              <w:rPr>
                <w:rFonts w:hAnsi="宋体"/>
                <w:sz w:val="20"/>
                <w:szCs w:val="20"/>
              </w:rPr>
            </w:pPr>
            <w:commentRangeStart w:id="4"/>
            <w:r>
              <w:rPr>
                <w:rFonts w:hint="eastAsia" w:hAnsi="宋体"/>
                <w:sz w:val="20"/>
                <w:szCs w:val="20"/>
              </w:rPr>
              <w:t>透光率</w:t>
            </w:r>
          </w:p>
          <w:p>
            <w:pPr>
              <w:pStyle w:val="11"/>
              <w:spacing w:line="360" w:lineRule="auto"/>
              <w:ind w:firstLine="0" w:firstLineChars="0"/>
              <w:jc w:val="center"/>
              <w:rPr>
                <w:rFonts w:hAnsi="宋体"/>
                <w:sz w:val="20"/>
                <w:szCs w:val="20"/>
              </w:rPr>
            </w:pPr>
            <w:r>
              <w:rPr>
                <w:rFonts w:hint="eastAsia" w:hAnsi="宋体"/>
                <w:sz w:val="20"/>
                <w:szCs w:val="20"/>
              </w:rPr>
              <w:t>%</w:t>
            </w:r>
            <w:commentRangeEnd w:id="4"/>
            <w:r>
              <w:rPr>
                <w:rStyle w:val="9"/>
                <w:rFonts w:ascii="Arial" w:hAnsi="Arial" w:cs="Arial" w:eastAsiaTheme="minorEastAsia"/>
                <w:snapToGrid w:val="0"/>
                <w:color w:val="000000"/>
                <w:kern w:val="0"/>
              </w:rPr>
              <w:commentReference w:id="4"/>
            </w:r>
          </w:p>
        </w:tc>
        <w:tc>
          <w:tcPr>
            <w:tcW w:w="1701" w:type="dxa"/>
            <w:vAlign w:val="center"/>
          </w:tcPr>
          <w:p>
            <w:pPr>
              <w:pStyle w:val="11"/>
              <w:spacing w:line="360" w:lineRule="auto"/>
              <w:ind w:firstLine="0" w:firstLineChars="0"/>
              <w:jc w:val="center"/>
              <w:rPr>
                <w:rFonts w:hAnsi="宋体"/>
                <w:sz w:val="20"/>
                <w:szCs w:val="20"/>
              </w:rPr>
            </w:pPr>
            <w:r>
              <w:rPr>
                <w:rFonts w:hint="eastAsia" w:hAnsi="宋体"/>
                <w:sz w:val="20"/>
                <w:szCs w:val="20"/>
              </w:rPr>
              <w:t>≤0</w:t>
            </w:r>
            <w:r>
              <w:rPr>
                <w:rFonts w:hAnsi="宋体"/>
                <w:sz w:val="20"/>
                <w:szCs w:val="20"/>
              </w:rPr>
              <w:t>.2</w:t>
            </w:r>
          </w:p>
        </w:tc>
        <w:tc>
          <w:tcPr>
            <w:tcW w:w="1559" w:type="dxa"/>
            <w:vAlign w:val="center"/>
          </w:tcPr>
          <w:p>
            <w:pPr>
              <w:pStyle w:val="11"/>
              <w:spacing w:line="360" w:lineRule="auto"/>
              <w:ind w:firstLine="0" w:firstLineChars="0"/>
              <w:jc w:val="center"/>
              <w:rPr>
                <w:rFonts w:hAnsi="宋体"/>
                <w:sz w:val="20"/>
                <w:szCs w:val="20"/>
              </w:rPr>
            </w:pPr>
            <w:r>
              <w:rPr>
                <w:rFonts w:hint="eastAsia" w:hAnsi="宋体"/>
                <w:sz w:val="20"/>
                <w:szCs w:val="20"/>
              </w:rPr>
              <w:t>≤0</w:t>
            </w:r>
            <w:r>
              <w:rPr>
                <w:rFonts w:hAnsi="宋体"/>
                <w:sz w:val="20"/>
                <w:szCs w:val="20"/>
              </w:rPr>
              <w:t>.2</w:t>
            </w:r>
          </w:p>
        </w:tc>
        <w:tc>
          <w:tcPr>
            <w:tcW w:w="1607" w:type="dxa"/>
            <w:vAlign w:val="center"/>
          </w:tcPr>
          <w:p>
            <w:pPr>
              <w:pStyle w:val="11"/>
              <w:spacing w:line="360" w:lineRule="auto"/>
              <w:ind w:firstLine="0" w:firstLineChars="0"/>
              <w:jc w:val="center"/>
              <w:rPr>
                <w:rFonts w:hAnsi="宋体"/>
                <w:sz w:val="20"/>
                <w:szCs w:val="20"/>
              </w:rPr>
            </w:pPr>
            <w:r>
              <w:rPr>
                <w:rFonts w:hint="eastAsia"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11"/>
              <w:spacing w:line="360" w:lineRule="auto"/>
              <w:ind w:firstLine="0" w:firstLineChars="0"/>
              <w:jc w:val="center"/>
              <w:rPr>
                <w:rFonts w:hAnsi="宋体"/>
                <w:sz w:val="20"/>
                <w:szCs w:val="20"/>
              </w:rPr>
            </w:pPr>
            <w:r>
              <w:rPr>
                <w:rFonts w:hint="eastAsia" w:ascii="Times New Roman" w:hAnsi="Times New Roman" w:cs="Times New Roman"/>
                <w:sz w:val="20"/>
                <w:szCs w:val="20"/>
              </w:rPr>
              <w:t>4</w:t>
            </w:r>
          </w:p>
        </w:tc>
        <w:tc>
          <w:tcPr>
            <w:tcW w:w="2551" w:type="dxa"/>
            <w:vAlign w:val="center"/>
          </w:tcPr>
          <w:p>
            <w:pPr>
              <w:pStyle w:val="11"/>
              <w:spacing w:line="360" w:lineRule="auto"/>
              <w:ind w:firstLine="0" w:firstLineChars="0"/>
              <w:jc w:val="center"/>
              <w:rPr>
                <w:rFonts w:hAnsi="宋体"/>
                <w:sz w:val="20"/>
                <w:szCs w:val="20"/>
              </w:rPr>
            </w:pPr>
            <w:r>
              <w:rPr>
                <w:rFonts w:hint="eastAsia" w:hAnsi="宋体"/>
                <w:sz w:val="20"/>
                <w:szCs w:val="20"/>
              </w:rPr>
              <w:t>拉伸强度（纵向/横向）</w:t>
            </w:r>
          </w:p>
          <w:p>
            <w:pPr>
              <w:pStyle w:val="11"/>
              <w:spacing w:line="360" w:lineRule="auto"/>
              <w:ind w:firstLine="0" w:firstLineChars="0"/>
              <w:jc w:val="center"/>
              <w:rPr>
                <w:rFonts w:hAnsi="宋体"/>
                <w:sz w:val="20"/>
                <w:szCs w:val="20"/>
              </w:rPr>
            </w:pPr>
            <w:r>
              <w:rPr>
                <w:rFonts w:hint="eastAsia" w:hAnsi="宋体"/>
                <w:sz w:val="20"/>
                <w:szCs w:val="20"/>
              </w:rPr>
              <w:t>M</w:t>
            </w:r>
            <w:r>
              <w:rPr>
                <w:rFonts w:hAnsi="宋体"/>
                <w:sz w:val="20"/>
                <w:szCs w:val="20"/>
              </w:rPr>
              <w:t>Pa</w:t>
            </w:r>
          </w:p>
        </w:tc>
        <w:tc>
          <w:tcPr>
            <w:tcW w:w="1701" w:type="dxa"/>
            <w:vAlign w:val="center"/>
          </w:tcPr>
          <w:p>
            <w:pPr>
              <w:pStyle w:val="11"/>
              <w:spacing w:line="360" w:lineRule="auto"/>
              <w:ind w:firstLine="0" w:firstLineChars="0"/>
              <w:jc w:val="center"/>
              <w:rPr>
                <w:rFonts w:hAnsi="宋体"/>
                <w:sz w:val="20"/>
                <w:szCs w:val="20"/>
              </w:rPr>
            </w:pPr>
            <w:r>
              <w:rPr>
                <w:rFonts w:hint="eastAsia" w:hAnsi="宋体"/>
                <w:sz w:val="20"/>
                <w:szCs w:val="20"/>
              </w:rPr>
              <w:t>≥3</w:t>
            </w:r>
            <w:r>
              <w:rPr>
                <w:rFonts w:hAnsi="宋体"/>
                <w:sz w:val="20"/>
                <w:szCs w:val="20"/>
              </w:rPr>
              <w:t>0</w:t>
            </w:r>
          </w:p>
        </w:tc>
        <w:tc>
          <w:tcPr>
            <w:tcW w:w="1559" w:type="dxa"/>
            <w:vAlign w:val="center"/>
          </w:tcPr>
          <w:p>
            <w:pPr>
              <w:pStyle w:val="11"/>
              <w:spacing w:line="360" w:lineRule="auto"/>
              <w:ind w:firstLine="0" w:firstLineChars="0"/>
              <w:jc w:val="center"/>
              <w:rPr>
                <w:rFonts w:hAnsi="宋体"/>
                <w:sz w:val="20"/>
                <w:szCs w:val="20"/>
              </w:rPr>
            </w:pPr>
            <w:r>
              <w:rPr>
                <w:rFonts w:hint="eastAsia" w:hAnsi="宋体"/>
                <w:sz w:val="20"/>
                <w:szCs w:val="20"/>
              </w:rPr>
              <w:t>≥3</w:t>
            </w:r>
            <w:r>
              <w:rPr>
                <w:rFonts w:hAnsi="宋体"/>
                <w:sz w:val="20"/>
                <w:szCs w:val="20"/>
              </w:rPr>
              <w:t>0</w:t>
            </w:r>
          </w:p>
        </w:tc>
        <w:tc>
          <w:tcPr>
            <w:tcW w:w="1607" w:type="dxa"/>
            <w:vAlign w:val="center"/>
          </w:tcPr>
          <w:p>
            <w:pPr>
              <w:pStyle w:val="11"/>
              <w:spacing w:line="360" w:lineRule="auto"/>
              <w:ind w:firstLine="0" w:firstLineChars="0"/>
              <w:jc w:val="center"/>
              <w:rPr>
                <w:rFonts w:hAnsi="宋体"/>
                <w:sz w:val="20"/>
                <w:szCs w:val="20"/>
              </w:rPr>
            </w:pPr>
            <w:r>
              <w:rPr>
                <w:rFonts w:hint="eastAsia" w:hAnsi="宋体"/>
                <w:sz w:val="20"/>
                <w:szCs w:val="20"/>
              </w:rPr>
              <w:t>≥3</w:t>
            </w:r>
            <w:r>
              <w:rPr>
                <w:rFonts w:hAnsi="宋体"/>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11"/>
              <w:spacing w:line="360" w:lineRule="auto"/>
              <w:ind w:firstLine="0" w:firstLineChars="0"/>
              <w:jc w:val="center"/>
              <w:rPr>
                <w:rFonts w:hAnsi="宋体"/>
                <w:sz w:val="20"/>
                <w:szCs w:val="20"/>
              </w:rPr>
            </w:pPr>
            <w:r>
              <w:rPr>
                <w:rFonts w:hint="eastAsia" w:ascii="Times New Roman" w:hAnsi="Times New Roman" w:cs="Times New Roman"/>
                <w:sz w:val="20"/>
                <w:szCs w:val="20"/>
              </w:rPr>
              <w:t>5</w:t>
            </w:r>
          </w:p>
        </w:tc>
        <w:tc>
          <w:tcPr>
            <w:tcW w:w="2551" w:type="dxa"/>
            <w:vAlign w:val="center"/>
          </w:tcPr>
          <w:p>
            <w:pPr>
              <w:pStyle w:val="11"/>
              <w:spacing w:line="360" w:lineRule="auto"/>
              <w:ind w:firstLine="0" w:firstLineChars="0"/>
              <w:jc w:val="center"/>
              <w:rPr>
                <w:rFonts w:hAnsi="宋体"/>
                <w:sz w:val="20"/>
                <w:szCs w:val="20"/>
              </w:rPr>
            </w:pPr>
            <w:r>
              <w:rPr>
                <w:rFonts w:hint="eastAsia" w:hAnsi="宋体"/>
                <w:sz w:val="20"/>
                <w:szCs w:val="20"/>
              </w:rPr>
              <w:t>断裂标称应变（纵向/横向）</w:t>
            </w:r>
          </w:p>
          <w:p>
            <w:pPr>
              <w:pStyle w:val="11"/>
              <w:spacing w:line="360" w:lineRule="auto"/>
              <w:ind w:firstLine="0" w:firstLineChars="0"/>
              <w:jc w:val="center"/>
              <w:rPr>
                <w:rFonts w:hAnsi="宋体"/>
                <w:sz w:val="20"/>
                <w:szCs w:val="20"/>
              </w:rPr>
            </w:pPr>
            <w:r>
              <w:rPr>
                <w:rFonts w:hAnsi="宋体"/>
                <w:sz w:val="20"/>
                <w:szCs w:val="20"/>
              </w:rPr>
              <w:t>%</w:t>
            </w:r>
          </w:p>
        </w:tc>
        <w:tc>
          <w:tcPr>
            <w:tcW w:w="1701" w:type="dxa"/>
            <w:vAlign w:val="center"/>
          </w:tcPr>
          <w:p>
            <w:pPr>
              <w:pStyle w:val="11"/>
              <w:spacing w:line="360" w:lineRule="auto"/>
              <w:ind w:firstLine="0" w:firstLineChars="0"/>
              <w:jc w:val="center"/>
              <w:rPr>
                <w:rFonts w:hAnsi="宋体"/>
                <w:sz w:val="20"/>
                <w:szCs w:val="20"/>
              </w:rPr>
            </w:pPr>
            <w:r>
              <w:rPr>
                <w:rFonts w:hint="eastAsia" w:hAnsi="宋体"/>
                <w:sz w:val="20"/>
                <w:szCs w:val="20"/>
              </w:rPr>
              <w:t>≥4</w:t>
            </w:r>
            <w:r>
              <w:rPr>
                <w:rFonts w:hAnsi="宋体"/>
                <w:sz w:val="20"/>
                <w:szCs w:val="20"/>
              </w:rPr>
              <w:t>5</w:t>
            </w:r>
          </w:p>
        </w:tc>
        <w:tc>
          <w:tcPr>
            <w:tcW w:w="1559" w:type="dxa"/>
            <w:vAlign w:val="center"/>
          </w:tcPr>
          <w:p>
            <w:pPr>
              <w:pStyle w:val="11"/>
              <w:spacing w:line="360" w:lineRule="auto"/>
              <w:ind w:firstLine="0" w:firstLineChars="0"/>
              <w:jc w:val="center"/>
              <w:rPr>
                <w:rFonts w:hAnsi="宋体"/>
                <w:sz w:val="20"/>
                <w:szCs w:val="20"/>
              </w:rPr>
            </w:pPr>
            <w:r>
              <w:rPr>
                <w:rFonts w:hint="eastAsia" w:hAnsi="宋体"/>
                <w:sz w:val="20"/>
                <w:szCs w:val="20"/>
              </w:rPr>
              <w:t>≥4</w:t>
            </w:r>
            <w:r>
              <w:rPr>
                <w:rFonts w:hAnsi="宋体"/>
                <w:sz w:val="20"/>
                <w:szCs w:val="20"/>
              </w:rPr>
              <w:t>5</w:t>
            </w:r>
          </w:p>
        </w:tc>
        <w:tc>
          <w:tcPr>
            <w:tcW w:w="1607" w:type="dxa"/>
            <w:vAlign w:val="center"/>
          </w:tcPr>
          <w:p>
            <w:pPr>
              <w:pStyle w:val="11"/>
              <w:spacing w:line="360" w:lineRule="auto"/>
              <w:ind w:firstLine="0" w:firstLineChars="0"/>
              <w:jc w:val="center"/>
              <w:rPr>
                <w:rFonts w:hAnsi="宋体"/>
                <w:sz w:val="20"/>
                <w:szCs w:val="20"/>
              </w:rPr>
            </w:pPr>
            <w:r>
              <w:rPr>
                <w:rFonts w:hint="eastAsia" w:hAnsi="宋体"/>
                <w:sz w:val="20"/>
                <w:szCs w:val="20"/>
              </w:rPr>
              <w:t>≥4</w:t>
            </w:r>
            <w:r>
              <w:rPr>
                <w:rFonts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11"/>
              <w:spacing w:line="360" w:lineRule="auto"/>
              <w:ind w:firstLine="0" w:firstLineChars="0"/>
              <w:jc w:val="center"/>
              <w:rPr>
                <w:rFonts w:hAnsi="宋体"/>
                <w:sz w:val="20"/>
                <w:szCs w:val="20"/>
              </w:rPr>
            </w:pPr>
            <w:r>
              <w:rPr>
                <w:rFonts w:hint="eastAsia" w:ascii="Times New Roman" w:hAnsi="Times New Roman" w:cs="Times New Roman"/>
                <w:sz w:val="20"/>
                <w:szCs w:val="20"/>
              </w:rPr>
              <w:t>6</w:t>
            </w:r>
          </w:p>
        </w:tc>
        <w:tc>
          <w:tcPr>
            <w:tcW w:w="2551" w:type="dxa"/>
            <w:vAlign w:val="center"/>
          </w:tcPr>
          <w:p>
            <w:pPr>
              <w:pStyle w:val="11"/>
              <w:spacing w:line="360" w:lineRule="auto"/>
              <w:ind w:firstLine="0" w:firstLineChars="0"/>
              <w:jc w:val="center"/>
              <w:rPr>
                <w:rFonts w:hAnsi="宋体"/>
                <w:sz w:val="20"/>
                <w:szCs w:val="20"/>
              </w:rPr>
            </w:pPr>
            <w:r>
              <w:rPr>
                <w:rFonts w:hint="eastAsia" w:hAnsi="宋体"/>
                <w:sz w:val="20"/>
                <w:szCs w:val="20"/>
              </w:rPr>
              <w:t>剥离力</w:t>
            </w:r>
          </w:p>
          <w:p>
            <w:pPr>
              <w:pStyle w:val="11"/>
              <w:spacing w:line="360" w:lineRule="auto"/>
              <w:ind w:firstLine="0" w:firstLineChars="0"/>
              <w:jc w:val="center"/>
              <w:rPr>
                <w:rFonts w:hAnsi="宋体"/>
                <w:sz w:val="20"/>
                <w:szCs w:val="20"/>
              </w:rPr>
            </w:pPr>
            <w:r>
              <w:rPr>
                <w:rFonts w:hint="eastAsia" w:hAnsi="宋体"/>
                <w:sz w:val="20"/>
                <w:szCs w:val="20"/>
              </w:rPr>
              <w:t>N</w:t>
            </w:r>
            <w:r>
              <w:rPr>
                <w:rFonts w:hAnsi="宋体"/>
                <w:sz w:val="20"/>
                <w:szCs w:val="20"/>
              </w:rPr>
              <w:t>/15mm</w:t>
            </w:r>
          </w:p>
        </w:tc>
        <w:tc>
          <w:tcPr>
            <w:tcW w:w="1701" w:type="dxa"/>
            <w:vAlign w:val="center"/>
          </w:tcPr>
          <w:p>
            <w:pPr>
              <w:pStyle w:val="11"/>
              <w:spacing w:line="360" w:lineRule="auto"/>
              <w:ind w:firstLine="0" w:firstLineChars="0"/>
              <w:jc w:val="center"/>
              <w:rPr>
                <w:rFonts w:hAnsi="宋体"/>
                <w:sz w:val="20"/>
                <w:szCs w:val="20"/>
              </w:rPr>
            </w:pPr>
            <w:r>
              <w:rPr>
                <w:rFonts w:hint="eastAsia" w:hAnsi="宋体"/>
                <w:sz w:val="20"/>
                <w:szCs w:val="20"/>
              </w:rPr>
              <w:t>≥</w:t>
            </w:r>
            <w:r>
              <w:rPr>
                <w:rFonts w:hAnsi="宋体"/>
                <w:sz w:val="20"/>
                <w:szCs w:val="20"/>
              </w:rPr>
              <w:t>3.0</w:t>
            </w:r>
          </w:p>
        </w:tc>
        <w:tc>
          <w:tcPr>
            <w:tcW w:w="1559" w:type="dxa"/>
            <w:vAlign w:val="center"/>
          </w:tcPr>
          <w:p>
            <w:pPr>
              <w:pStyle w:val="11"/>
              <w:spacing w:line="360" w:lineRule="auto"/>
              <w:ind w:firstLine="0" w:firstLineChars="0"/>
              <w:jc w:val="center"/>
              <w:rPr>
                <w:rFonts w:hAnsi="宋体"/>
                <w:sz w:val="20"/>
                <w:szCs w:val="20"/>
              </w:rPr>
            </w:pPr>
            <w:r>
              <w:rPr>
                <w:rFonts w:hint="eastAsia" w:hAnsi="宋体"/>
                <w:sz w:val="20"/>
                <w:szCs w:val="20"/>
              </w:rPr>
              <w:t>≥3</w:t>
            </w:r>
            <w:r>
              <w:rPr>
                <w:rFonts w:hAnsi="宋体"/>
                <w:sz w:val="20"/>
                <w:szCs w:val="20"/>
              </w:rPr>
              <w:t>.0</w:t>
            </w:r>
          </w:p>
        </w:tc>
        <w:tc>
          <w:tcPr>
            <w:tcW w:w="1607" w:type="dxa"/>
            <w:vAlign w:val="center"/>
          </w:tcPr>
          <w:p>
            <w:pPr>
              <w:pStyle w:val="11"/>
              <w:spacing w:line="360" w:lineRule="auto"/>
              <w:ind w:firstLine="0" w:firstLineChars="0"/>
              <w:jc w:val="center"/>
              <w:rPr>
                <w:rFonts w:hAnsi="宋体"/>
                <w:sz w:val="20"/>
                <w:szCs w:val="20"/>
              </w:rPr>
            </w:pPr>
            <w:r>
              <w:rPr>
                <w:rFonts w:hint="eastAsia" w:hAnsi="宋体"/>
                <w:sz w:val="20"/>
                <w:szCs w:val="20"/>
              </w:rPr>
              <w:t>≥3</w:t>
            </w:r>
            <w:r>
              <w:rPr>
                <w:rFonts w:hAnsi="宋体"/>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11"/>
              <w:spacing w:line="360" w:lineRule="auto"/>
              <w:ind w:firstLine="0" w:firstLineChars="0"/>
              <w:jc w:val="center"/>
              <w:rPr>
                <w:rFonts w:hAnsi="宋体"/>
                <w:sz w:val="20"/>
                <w:szCs w:val="20"/>
              </w:rPr>
            </w:pPr>
            <w:r>
              <w:rPr>
                <w:rFonts w:hint="eastAsia" w:ascii="Times New Roman" w:hAnsi="Times New Roman" w:cs="Times New Roman"/>
                <w:sz w:val="20"/>
                <w:szCs w:val="20"/>
              </w:rPr>
              <w:t>7</w:t>
            </w:r>
          </w:p>
        </w:tc>
        <w:tc>
          <w:tcPr>
            <w:tcW w:w="2551" w:type="dxa"/>
            <w:vAlign w:val="center"/>
          </w:tcPr>
          <w:p>
            <w:pPr>
              <w:pStyle w:val="11"/>
              <w:spacing w:line="360" w:lineRule="auto"/>
              <w:ind w:firstLine="0" w:firstLineChars="0"/>
              <w:jc w:val="center"/>
              <w:rPr>
                <w:rFonts w:hAnsi="宋体"/>
                <w:sz w:val="20"/>
                <w:szCs w:val="20"/>
                <w:highlight w:val="yellow"/>
              </w:rPr>
            </w:pPr>
            <w:r>
              <w:rPr>
                <w:rFonts w:hint="eastAsia" w:hAnsi="宋体"/>
                <w:sz w:val="20"/>
                <w:szCs w:val="20"/>
                <w:highlight w:val="yellow"/>
              </w:rPr>
              <w:t>热合强度</w:t>
            </w:r>
          </w:p>
          <w:p>
            <w:pPr>
              <w:pStyle w:val="11"/>
              <w:spacing w:line="360" w:lineRule="auto"/>
              <w:ind w:firstLine="0" w:firstLineChars="0"/>
              <w:jc w:val="center"/>
              <w:rPr>
                <w:rFonts w:hAnsi="宋体"/>
                <w:sz w:val="20"/>
                <w:szCs w:val="20"/>
              </w:rPr>
            </w:pPr>
            <w:r>
              <w:rPr>
                <w:rFonts w:hint="eastAsia" w:hAnsi="宋体"/>
                <w:sz w:val="20"/>
                <w:szCs w:val="20"/>
                <w:highlight w:val="yellow"/>
              </w:rPr>
              <w:t>N</w:t>
            </w:r>
            <w:r>
              <w:rPr>
                <w:rFonts w:hAnsi="宋体"/>
                <w:sz w:val="20"/>
                <w:szCs w:val="20"/>
                <w:highlight w:val="yellow"/>
              </w:rPr>
              <w:t>/15mm</w:t>
            </w:r>
          </w:p>
        </w:tc>
        <w:tc>
          <w:tcPr>
            <w:tcW w:w="1701" w:type="dxa"/>
            <w:vAlign w:val="center"/>
          </w:tcPr>
          <w:p>
            <w:pPr>
              <w:pStyle w:val="11"/>
              <w:spacing w:line="360" w:lineRule="auto"/>
              <w:ind w:firstLine="0" w:firstLineChars="0"/>
              <w:jc w:val="center"/>
              <w:rPr>
                <w:rFonts w:hAnsi="宋体"/>
                <w:sz w:val="20"/>
                <w:szCs w:val="20"/>
              </w:rPr>
            </w:pPr>
            <w:r>
              <w:rPr>
                <w:rFonts w:hint="eastAsia" w:hAnsi="宋体"/>
                <w:sz w:val="20"/>
                <w:szCs w:val="20"/>
                <w:highlight w:val="yellow"/>
              </w:rPr>
              <w:t>≥5</w:t>
            </w:r>
            <w:r>
              <w:rPr>
                <w:rFonts w:hAnsi="宋体"/>
                <w:sz w:val="20"/>
                <w:szCs w:val="20"/>
                <w:highlight w:val="yellow"/>
              </w:rPr>
              <w:t>0</w:t>
            </w:r>
          </w:p>
        </w:tc>
        <w:tc>
          <w:tcPr>
            <w:tcW w:w="1559" w:type="dxa"/>
            <w:vAlign w:val="center"/>
          </w:tcPr>
          <w:p>
            <w:pPr>
              <w:pStyle w:val="11"/>
              <w:spacing w:line="360" w:lineRule="auto"/>
              <w:ind w:firstLine="0" w:firstLineChars="0"/>
              <w:jc w:val="center"/>
              <w:rPr>
                <w:rFonts w:hAnsi="宋体"/>
                <w:sz w:val="20"/>
                <w:szCs w:val="20"/>
              </w:rPr>
            </w:pPr>
            <w:r>
              <w:rPr>
                <w:rFonts w:hint="eastAsia" w:hAnsi="宋体"/>
                <w:sz w:val="20"/>
                <w:szCs w:val="20"/>
                <w:highlight w:val="yellow"/>
              </w:rPr>
              <w:t>≥5</w:t>
            </w:r>
            <w:r>
              <w:rPr>
                <w:rFonts w:hAnsi="宋体"/>
                <w:sz w:val="20"/>
                <w:szCs w:val="20"/>
                <w:highlight w:val="yellow"/>
              </w:rPr>
              <w:t>0</w:t>
            </w:r>
          </w:p>
        </w:tc>
        <w:tc>
          <w:tcPr>
            <w:tcW w:w="1607" w:type="dxa"/>
            <w:vAlign w:val="center"/>
          </w:tcPr>
          <w:p>
            <w:pPr>
              <w:pStyle w:val="11"/>
              <w:spacing w:line="360" w:lineRule="auto"/>
              <w:ind w:firstLine="0" w:firstLineChars="0"/>
              <w:jc w:val="center"/>
              <w:rPr>
                <w:rFonts w:hAnsi="宋体"/>
                <w:sz w:val="20"/>
                <w:szCs w:val="20"/>
              </w:rPr>
            </w:pPr>
            <w:r>
              <w:rPr>
                <w:rFonts w:hint="eastAsia" w:hAnsi="宋体"/>
                <w:sz w:val="20"/>
                <w:szCs w:val="20"/>
                <w:highlight w:val="yellow"/>
              </w:rPr>
              <w:t>≥5</w:t>
            </w:r>
            <w:r>
              <w:rPr>
                <w:rFonts w:hAnsi="宋体"/>
                <w:sz w:val="20"/>
                <w:szCs w:val="20"/>
                <w:highlight w:val="yello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11"/>
              <w:spacing w:line="360" w:lineRule="auto"/>
              <w:ind w:firstLine="0" w:firstLineChars="0"/>
              <w:jc w:val="center"/>
              <w:rPr>
                <w:rFonts w:hAnsi="宋体"/>
                <w:sz w:val="20"/>
                <w:szCs w:val="20"/>
              </w:rPr>
            </w:pPr>
            <w:r>
              <w:rPr>
                <w:rFonts w:hint="eastAsia" w:ascii="Times New Roman" w:hAnsi="Times New Roman" w:cs="Times New Roman"/>
                <w:sz w:val="20"/>
                <w:szCs w:val="20"/>
              </w:rPr>
              <w:t>8</w:t>
            </w:r>
          </w:p>
        </w:tc>
        <w:tc>
          <w:tcPr>
            <w:tcW w:w="2551" w:type="dxa"/>
            <w:vAlign w:val="center"/>
          </w:tcPr>
          <w:p>
            <w:pPr>
              <w:pStyle w:val="11"/>
              <w:spacing w:line="360" w:lineRule="auto"/>
              <w:ind w:firstLine="0" w:firstLineChars="0"/>
              <w:jc w:val="center"/>
              <w:rPr>
                <w:rFonts w:hAnsi="宋体"/>
                <w:sz w:val="20"/>
                <w:szCs w:val="20"/>
                <w:highlight w:val="yellow"/>
              </w:rPr>
            </w:pPr>
            <w:r>
              <w:rPr>
                <w:rFonts w:hint="eastAsia" w:hAnsi="宋体"/>
                <w:sz w:val="20"/>
                <w:szCs w:val="20"/>
                <w:highlight w:val="yellow"/>
              </w:rPr>
              <w:t>灌装口和袋体热合强度</w:t>
            </w:r>
          </w:p>
          <w:p>
            <w:pPr>
              <w:pStyle w:val="11"/>
              <w:spacing w:line="360" w:lineRule="auto"/>
              <w:ind w:firstLine="0" w:firstLineChars="0"/>
              <w:jc w:val="center"/>
              <w:rPr>
                <w:rFonts w:hAnsi="宋体"/>
                <w:sz w:val="20"/>
                <w:szCs w:val="20"/>
              </w:rPr>
            </w:pPr>
            <w:r>
              <w:rPr>
                <w:rFonts w:hint="eastAsia" w:hAnsi="宋体"/>
                <w:sz w:val="20"/>
                <w:szCs w:val="20"/>
                <w:highlight w:val="yellow"/>
              </w:rPr>
              <w:t>N</w:t>
            </w:r>
            <w:r>
              <w:rPr>
                <w:rFonts w:hAnsi="宋体"/>
                <w:sz w:val="20"/>
                <w:szCs w:val="20"/>
                <w:highlight w:val="yellow"/>
              </w:rPr>
              <w:t>/15mm</w:t>
            </w:r>
          </w:p>
        </w:tc>
        <w:tc>
          <w:tcPr>
            <w:tcW w:w="1701" w:type="dxa"/>
            <w:vAlign w:val="center"/>
          </w:tcPr>
          <w:p>
            <w:pPr>
              <w:pStyle w:val="11"/>
              <w:spacing w:line="360" w:lineRule="auto"/>
              <w:ind w:firstLine="0" w:firstLineChars="0"/>
              <w:jc w:val="center"/>
              <w:rPr>
                <w:rFonts w:hAnsi="宋体"/>
                <w:sz w:val="20"/>
                <w:szCs w:val="20"/>
              </w:rPr>
            </w:pPr>
            <w:r>
              <w:rPr>
                <w:rFonts w:hint="eastAsia" w:hAnsi="宋体"/>
                <w:sz w:val="20"/>
                <w:szCs w:val="20"/>
                <w:highlight w:val="yellow"/>
              </w:rPr>
              <w:t>≥5</w:t>
            </w:r>
            <w:r>
              <w:rPr>
                <w:rFonts w:hAnsi="宋体"/>
                <w:sz w:val="20"/>
                <w:szCs w:val="20"/>
                <w:highlight w:val="yellow"/>
              </w:rPr>
              <w:t>0</w:t>
            </w:r>
          </w:p>
        </w:tc>
        <w:tc>
          <w:tcPr>
            <w:tcW w:w="1559" w:type="dxa"/>
            <w:vAlign w:val="center"/>
          </w:tcPr>
          <w:p>
            <w:pPr>
              <w:pStyle w:val="11"/>
              <w:spacing w:line="360" w:lineRule="auto"/>
              <w:ind w:firstLine="0" w:firstLineChars="0"/>
              <w:jc w:val="center"/>
              <w:rPr>
                <w:rFonts w:hAnsi="宋体"/>
                <w:sz w:val="20"/>
                <w:szCs w:val="20"/>
              </w:rPr>
            </w:pPr>
            <w:r>
              <w:rPr>
                <w:rFonts w:hint="eastAsia" w:hAnsi="宋体"/>
                <w:sz w:val="20"/>
                <w:szCs w:val="20"/>
                <w:highlight w:val="yellow"/>
              </w:rPr>
              <w:t>≥5</w:t>
            </w:r>
            <w:r>
              <w:rPr>
                <w:rFonts w:hAnsi="宋体"/>
                <w:sz w:val="20"/>
                <w:szCs w:val="20"/>
                <w:highlight w:val="yellow"/>
              </w:rPr>
              <w:t>0</w:t>
            </w:r>
          </w:p>
        </w:tc>
        <w:tc>
          <w:tcPr>
            <w:tcW w:w="1607" w:type="dxa"/>
            <w:vAlign w:val="center"/>
          </w:tcPr>
          <w:p>
            <w:pPr>
              <w:pStyle w:val="11"/>
              <w:spacing w:line="360" w:lineRule="auto"/>
              <w:ind w:firstLine="0" w:firstLineChars="0"/>
              <w:jc w:val="center"/>
              <w:rPr>
                <w:rFonts w:hAnsi="宋体"/>
                <w:sz w:val="20"/>
                <w:szCs w:val="20"/>
              </w:rPr>
            </w:pPr>
            <w:r>
              <w:rPr>
                <w:rFonts w:hint="eastAsia" w:hAnsi="宋体"/>
                <w:sz w:val="20"/>
                <w:szCs w:val="20"/>
                <w:highlight w:val="yellow"/>
              </w:rPr>
              <w:t>≥5</w:t>
            </w:r>
            <w:r>
              <w:rPr>
                <w:rFonts w:hAnsi="宋体"/>
                <w:sz w:val="20"/>
                <w:szCs w:val="20"/>
                <w:highlight w:val="yello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11"/>
              <w:spacing w:line="360" w:lineRule="auto"/>
              <w:ind w:firstLine="0" w:firstLineChars="0"/>
              <w:jc w:val="center"/>
              <w:rPr>
                <w:rFonts w:ascii="Times New Roman" w:hAnsi="Times New Roman" w:cs="Times New Roman"/>
                <w:sz w:val="20"/>
                <w:szCs w:val="20"/>
              </w:rPr>
            </w:pPr>
            <w:r>
              <w:rPr>
                <w:rFonts w:hint="eastAsia" w:ascii="Times New Roman" w:hAnsi="Times New Roman" w:cs="Times New Roman"/>
                <w:sz w:val="20"/>
                <w:szCs w:val="20"/>
              </w:rPr>
              <w:t>9</w:t>
            </w:r>
          </w:p>
        </w:tc>
        <w:tc>
          <w:tcPr>
            <w:tcW w:w="2551" w:type="dxa"/>
            <w:vAlign w:val="center"/>
          </w:tcPr>
          <w:p>
            <w:pPr>
              <w:pStyle w:val="11"/>
              <w:spacing w:line="360" w:lineRule="auto"/>
              <w:ind w:firstLine="0" w:firstLineChars="0"/>
              <w:jc w:val="center"/>
              <w:rPr>
                <w:rFonts w:hAnsi="宋体"/>
                <w:sz w:val="20"/>
                <w:szCs w:val="20"/>
                <w:highlight w:val="yellow"/>
              </w:rPr>
            </w:pPr>
            <w:commentRangeStart w:id="5"/>
            <w:r>
              <w:rPr>
                <w:rFonts w:hint="eastAsia" w:hAnsi="宋体"/>
                <w:sz w:val="20"/>
                <w:szCs w:val="20"/>
                <w:highlight w:val="yellow"/>
              </w:rPr>
              <w:t>抗穿刺强度</w:t>
            </w:r>
            <w:commentRangeEnd w:id="5"/>
            <w:r>
              <w:rPr>
                <w:rStyle w:val="9"/>
                <w:rFonts w:ascii="Arial" w:hAnsi="Arial" w:cs="Arial" w:eastAsiaTheme="minorEastAsia"/>
                <w:snapToGrid w:val="0"/>
                <w:color w:val="000000"/>
                <w:kern w:val="0"/>
              </w:rPr>
              <w:commentReference w:id="5"/>
            </w:r>
          </w:p>
        </w:tc>
        <w:tc>
          <w:tcPr>
            <w:tcW w:w="1701" w:type="dxa"/>
            <w:vAlign w:val="center"/>
          </w:tcPr>
          <w:p>
            <w:pPr>
              <w:pStyle w:val="11"/>
              <w:spacing w:line="360" w:lineRule="auto"/>
              <w:ind w:firstLine="0" w:firstLineChars="0"/>
              <w:jc w:val="center"/>
              <w:rPr>
                <w:rFonts w:hAnsi="宋体"/>
                <w:sz w:val="20"/>
                <w:szCs w:val="20"/>
                <w:highlight w:val="yellow"/>
              </w:rPr>
            </w:pPr>
          </w:p>
        </w:tc>
        <w:tc>
          <w:tcPr>
            <w:tcW w:w="1559" w:type="dxa"/>
            <w:vAlign w:val="center"/>
          </w:tcPr>
          <w:p>
            <w:pPr>
              <w:pStyle w:val="11"/>
              <w:spacing w:line="360" w:lineRule="auto"/>
              <w:ind w:firstLine="0" w:firstLineChars="0"/>
              <w:jc w:val="center"/>
              <w:rPr>
                <w:rFonts w:hAnsi="宋体"/>
                <w:sz w:val="20"/>
                <w:szCs w:val="20"/>
                <w:highlight w:val="yellow"/>
              </w:rPr>
            </w:pPr>
          </w:p>
        </w:tc>
        <w:tc>
          <w:tcPr>
            <w:tcW w:w="1607" w:type="dxa"/>
            <w:vAlign w:val="center"/>
          </w:tcPr>
          <w:p>
            <w:pPr>
              <w:pStyle w:val="11"/>
              <w:spacing w:line="360" w:lineRule="auto"/>
              <w:ind w:firstLine="0" w:firstLineChars="0"/>
              <w:jc w:val="center"/>
              <w:rPr>
                <w:rFonts w:hAnsi="宋体"/>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6" w:type="dxa"/>
            <w:gridSpan w:val="5"/>
            <w:vAlign w:val="center"/>
          </w:tcPr>
          <w:p>
            <w:pPr>
              <w:pStyle w:val="11"/>
              <w:spacing w:line="360" w:lineRule="auto"/>
              <w:ind w:firstLine="0" w:firstLineChars="0"/>
              <w:rPr>
                <w:rFonts w:hAnsi="宋体"/>
                <w:sz w:val="20"/>
                <w:szCs w:val="20"/>
              </w:rPr>
            </w:pPr>
            <w:r>
              <w:rPr>
                <w:rFonts w:hint="eastAsia" w:hAnsi="宋体"/>
                <w:sz w:val="20"/>
                <w:szCs w:val="20"/>
              </w:rPr>
              <w:t>注：1.序号1</w:t>
            </w:r>
            <w:r>
              <w:rPr>
                <w:rFonts w:hAnsi="宋体"/>
                <w:sz w:val="20"/>
                <w:szCs w:val="20"/>
              </w:rPr>
              <w:t>~6</w:t>
            </w:r>
            <w:r>
              <w:rPr>
                <w:rFonts w:hint="eastAsia" w:hAnsi="宋体"/>
                <w:sz w:val="20"/>
                <w:szCs w:val="20"/>
              </w:rPr>
              <w:t>为外膜指标。</w:t>
            </w:r>
          </w:p>
          <w:p>
            <w:pPr>
              <w:pStyle w:val="11"/>
              <w:spacing w:line="360" w:lineRule="auto"/>
              <w:ind w:firstLine="0" w:firstLineChars="0"/>
              <w:rPr>
                <w:rFonts w:hint="eastAsia" w:hAnsi="宋体"/>
                <w:sz w:val="20"/>
                <w:szCs w:val="20"/>
              </w:rPr>
            </w:pPr>
            <w:commentRangeStart w:id="6"/>
            <w:r>
              <w:rPr>
                <w:rFonts w:hint="eastAsia" w:hAnsi="宋体"/>
                <w:sz w:val="20"/>
                <w:szCs w:val="20"/>
              </w:rPr>
              <w:t>2．对于袋内有内衬膜的产品，其内衬膜的物理机械性能应满足相应的产品标准。</w:t>
            </w:r>
            <w:commentRangeEnd w:id="6"/>
            <w:r>
              <w:rPr>
                <w:rStyle w:val="9"/>
                <w:rFonts w:ascii="Arial" w:hAnsi="Arial" w:cs="Arial" w:eastAsiaTheme="minorEastAsia"/>
                <w:snapToGrid w:val="0"/>
                <w:color w:val="000000"/>
                <w:kern w:val="0"/>
              </w:rPr>
              <w:commentReference w:id="6"/>
            </w:r>
          </w:p>
        </w:tc>
      </w:tr>
    </w:tbl>
    <w:p>
      <w:pPr>
        <w:spacing w:before="65" w:line="196" w:lineRule="auto"/>
        <w:rPr>
          <w:rFonts w:hint="eastAsia" w:ascii="Times New Roman" w:hAnsi="Times New Roman" w:cs="Times New Roman"/>
          <w:sz w:val="20"/>
          <w:szCs w:val="20"/>
        </w:rPr>
      </w:pPr>
    </w:p>
    <w:p>
      <w:pPr>
        <w:pStyle w:val="11"/>
        <w:spacing w:line="360" w:lineRule="auto"/>
        <w:ind w:firstLine="0" w:firstLineChars="0"/>
        <w:rPr>
          <w:rFonts w:hAnsi="宋体"/>
          <w:sz w:val="20"/>
          <w:szCs w:val="20"/>
          <w:highlight w:val="yellow"/>
        </w:rPr>
      </w:pPr>
      <w:r>
        <w:rPr>
          <w:rFonts w:hAnsi="宋体"/>
          <w:sz w:val="20"/>
          <w:szCs w:val="20"/>
          <w:highlight w:val="yellow"/>
        </w:rPr>
        <w:t xml:space="preserve">5.5 </w:t>
      </w:r>
      <w:r>
        <w:rPr>
          <w:rFonts w:hint="eastAsia" w:hAnsi="宋体"/>
          <w:sz w:val="20"/>
          <w:szCs w:val="20"/>
          <w:highlight w:val="yellow"/>
        </w:rPr>
        <w:t>性能要求</w:t>
      </w:r>
    </w:p>
    <w:p>
      <w:pPr>
        <w:pStyle w:val="11"/>
        <w:spacing w:line="360" w:lineRule="auto"/>
        <w:ind w:firstLine="0" w:firstLineChars="0"/>
        <w:rPr>
          <w:rFonts w:hAnsi="宋体"/>
          <w:sz w:val="20"/>
          <w:szCs w:val="20"/>
          <w:highlight w:val="yellow"/>
        </w:rPr>
      </w:pPr>
      <w:r>
        <w:rPr>
          <w:rFonts w:hint="eastAsia" w:hAnsi="宋体"/>
          <w:sz w:val="20"/>
          <w:szCs w:val="20"/>
          <w:highlight w:val="yellow"/>
        </w:rPr>
        <w:t>5</w:t>
      </w:r>
      <w:r>
        <w:rPr>
          <w:rFonts w:hAnsi="宋体"/>
          <w:sz w:val="20"/>
          <w:szCs w:val="20"/>
          <w:highlight w:val="yellow"/>
        </w:rPr>
        <w:t>.5.1</w:t>
      </w:r>
      <w:r>
        <w:rPr>
          <w:rFonts w:hint="eastAsia" w:hAnsi="宋体"/>
          <w:sz w:val="20"/>
          <w:szCs w:val="20"/>
          <w:highlight w:val="yellow"/>
        </w:rPr>
        <w:t>密封性能</w:t>
      </w:r>
    </w:p>
    <w:p>
      <w:pPr>
        <w:pStyle w:val="11"/>
        <w:spacing w:line="360" w:lineRule="auto"/>
        <w:ind w:firstLine="400"/>
        <w:rPr>
          <w:rFonts w:hAnsi="宋体"/>
          <w:sz w:val="20"/>
          <w:szCs w:val="20"/>
          <w:highlight w:val="yellow"/>
        </w:rPr>
      </w:pPr>
      <w:r>
        <w:rPr>
          <w:rFonts w:hint="eastAsia" w:hAnsi="宋体"/>
          <w:sz w:val="20"/>
          <w:szCs w:val="20"/>
          <w:highlight w:val="yellow"/>
        </w:rPr>
        <w:t>袋体表面、烫缝均无渗漏。</w:t>
      </w:r>
    </w:p>
    <w:p>
      <w:pPr>
        <w:pStyle w:val="11"/>
        <w:spacing w:line="360" w:lineRule="auto"/>
        <w:ind w:firstLine="0" w:firstLineChars="0"/>
        <w:rPr>
          <w:rFonts w:hAnsi="宋体"/>
          <w:sz w:val="20"/>
          <w:szCs w:val="20"/>
          <w:highlight w:val="yellow"/>
        </w:rPr>
      </w:pPr>
      <w:r>
        <w:rPr>
          <w:rFonts w:hint="eastAsia" w:hAnsi="宋体"/>
          <w:sz w:val="20"/>
          <w:szCs w:val="20"/>
          <w:highlight w:val="yellow"/>
        </w:rPr>
        <w:t>5</w:t>
      </w:r>
      <w:r>
        <w:rPr>
          <w:rFonts w:hAnsi="宋体"/>
          <w:sz w:val="20"/>
          <w:szCs w:val="20"/>
          <w:highlight w:val="yellow"/>
        </w:rPr>
        <w:t>.5.2</w:t>
      </w:r>
      <w:r>
        <w:rPr>
          <w:rFonts w:hint="eastAsia" w:hAnsi="宋体"/>
          <w:sz w:val="20"/>
          <w:szCs w:val="20"/>
          <w:highlight w:val="yellow"/>
        </w:rPr>
        <w:t>振动试验</w:t>
      </w:r>
    </w:p>
    <w:p>
      <w:pPr>
        <w:pStyle w:val="11"/>
        <w:spacing w:line="360" w:lineRule="auto"/>
        <w:ind w:firstLine="400"/>
        <w:rPr>
          <w:rFonts w:hAnsi="宋体"/>
          <w:sz w:val="20"/>
          <w:szCs w:val="20"/>
          <w:highlight w:val="yellow"/>
        </w:rPr>
      </w:pPr>
      <w:r>
        <w:rPr>
          <w:rFonts w:hint="eastAsia" w:hAnsi="宋体"/>
          <w:sz w:val="20"/>
          <w:szCs w:val="20"/>
          <w:highlight w:val="yellow"/>
        </w:rPr>
        <w:t>袋体表面、烫缝均无渗漏、无破裂。</w:t>
      </w:r>
    </w:p>
    <w:p>
      <w:pPr>
        <w:pStyle w:val="11"/>
        <w:spacing w:line="360" w:lineRule="auto"/>
        <w:ind w:firstLine="400"/>
        <w:rPr>
          <w:rFonts w:hAnsi="宋体"/>
          <w:sz w:val="20"/>
          <w:szCs w:val="20"/>
          <w:highlight w:val="yellow"/>
        </w:rPr>
      </w:pPr>
      <w:r>
        <w:rPr>
          <w:rFonts w:hint="eastAsia" w:hAnsi="宋体"/>
          <w:sz w:val="20"/>
          <w:szCs w:val="20"/>
          <w:highlight w:val="yellow"/>
        </w:rPr>
        <w:t>注：</w:t>
      </w:r>
      <w:r>
        <w:rPr>
          <w:rFonts w:hint="eastAsia" w:hAnsi="宋体"/>
          <w:color w:val="000000"/>
          <w:sz w:val="20"/>
          <w:szCs w:val="20"/>
          <w:highlight w:val="yellow"/>
        </w:rPr>
        <w:t>当客户有振动试验要求时，试验时应配合其适用的散装容器进行测试。</w:t>
      </w:r>
    </w:p>
    <w:p>
      <w:pPr>
        <w:pStyle w:val="11"/>
        <w:spacing w:line="360" w:lineRule="auto"/>
        <w:ind w:firstLine="0" w:firstLineChars="0"/>
        <w:rPr>
          <w:rFonts w:hAnsi="宋体"/>
          <w:sz w:val="20"/>
          <w:szCs w:val="20"/>
        </w:rPr>
      </w:pPr>
      <w:r>
        <w:rPr>
          <w:rFonts w:hint="eastAsia" w:hAnsi="宋体"/>
          <w:sz w:val="20"/>
          <w:szCs w:val="20"/>
        </w:rPr>
        <w:t>5</w:t>
      </w:r>
      <w:r>
        <w:rPr>
          <w:rFonts w:hAnsi="宋体"/>
          <w:sz w:val="20"/>
          <w:szCs w:val="20"/>
        </w:rPr>
        <w:t xml:space="preserve">.6 </w:t>
      </w:r>
      <w:r>
        <w:rPr>
          <w:rFonts w:hint="eastAsia" w:hAnsi="宋体"/>
          <w:sz w:val="20"/>
          <w:szCs w:val="20"/>
        </w:rPr>
        <w:t>灭菌要求</w:t>
      </w:r>
    </w:p>
    <w:p>
      <w:pPr>
        <w:pStyle w:val="11"/>
        <w:spacing w:line="360" w:lineRule="auto"/>
        <w:ind w:firstLine="400"/>
        <w:rPr>
          <w:rFonts w:hAnsi="宋体"/>
          <w:sz w:val="20"/>
          <w:szCs w:val="20"/>
        </w:rPr>
      </w:pPr>
      <w:r>
        <w:rPr>
          <w:rFonts w:hint="eastAsia" w:hAnsi="宋体"/>
          <w:sz w:val="20"/>
          <w:szCs w:val="20"/>
        </w:rPr>
        <w:t>对于有灭菌要求的内衬袋，应符合G</w:t>
      </w:r>
      <w:r>
        <w:rPr>
          <w:rFonts w:hAnsi="宋体"/>
          <w:sz w:val="20"/>
          <w:szCs w:val="20"/>
        </w:rPr>
        <w:t>B/T 18454-2019</w:t>
      </w:r>
      <w:r>
        <w:rPr>
          <w:rFonts w:hint="eastAsia" w:hAnsi="宋体"/>
          <w:sz w:val="20"/>
          <w:szCs w:val="20"/>
        </w:rPr>
        <w:t>中5</w:t>
      </w:r>
      <w:r>
        <w:rPr>
          <w:rFonts w:hAnsi="宋体"/>
          <w:sz w:val="20"/>
          <w:szCs w:val="20"/>
        </w:rPr>
        <w:t>.7</w:t>
      </w:r>
      <w:r>
        <w:rPr>
          <w:rFonts w:hint="eastAsia" w:hAnsi="宋体"/>
          <w:sz w:val="20"/>
          <w:szCs w:val="20"/>
        </w:rPr>
        <w:t>条的规定</w:t>
      </w:r>
    </w:p>
    <w:p>
      <w:pPr>
        <w:pStyle w:val="11"/>
        <w:spacing w:line="360" w:lineRule="auto"/>
        <w:ind w:firstLine="0" w:firstLineChars="0"/>
        <w:rPr>
          <w:rFonts w:hAnsi="宋体"/>
          <w:sz w:val="20"/>
          <w:szCs w:val="20"/>
        </w:rPr>
      </w:pPr>
      <w:r>
        <w:rPr>
          <w:rFonts w:hint="eastAsia" w:hAnsi="宋体"/>
          <w:sz w:val="20"/>
          <w:szCs w:val="20"/>
        </w:rPr>
        <w:t>5</w:t>
      </w:r>
      <w:r>
        <w:rPr>
          <w:rFonts w:hAnsi="宋体"/>
          <w:sz w:val="20"/>
          <w:szCs w:val="20"/>
        </w:rPr>
        <w:t xml:space="preserve">.7 </w:t>
      </w:r>
      <w:r>
        <w:rPr>
          <w:rFonts w:hint="eastAsia" w:hAnsi="宋体"/>
          <w:sz w:val="20"/>
          <w:szCs w:val="20"/>
        </w:rPr>
        <w:t>食品安全性能</w:t>
      </w:r>
    </w:p>
    <w:p>
      <w:pPr>
        <w:pStyle w:val="11"/>
        <w:spacing w:line="360" w:lineRule="auto"/>
        <w:ind w:firstLine="0" w:firstLineChars="0"/>
        <w:rPr>
          <w:rFonts w:hAnsi="宋体"/>
          <w:sz w:val="20"/>
          <w:szCs w:val="20"/>
        </w:rPr>
      </w:pPr>
      <w:r>
        <w:rPr>
          <w:rFonts w:hAnsi="宋体"/>
          <w:sz w:val="20"/>
          <w:szCs w:val="20"/>
        </w:rPr>
        <w:t xml:space="preserve">5.7.1 </w:t>
      </w:r>
      <w:r>
        <w:rPr>
          <w:rFonts w:hint="eastAsia" w:hAnsi="宋体"/>
          <w:sz w:val="20"/>
          <w:szCs w:val="20"/>
        </w:rPr>
        <w:t>用于灌装液体食品的内衬袋，其食品安全卫生要求应符合国家相关标准的规定。</w:t>
      </w:r>
    </w:p>
    <w:p>
      <w:pPr>
        <w:pStyle w:val="11"/>
        <w:spacing w:line="360" w:lineRule="auto"/>
        <w:ind w:firstLine="0" w:firstLineChars="0"/>
        <w:rPr>
          <w:rFonts w:hAnsi="宋体"/>
          <w:sz w:val="20"/>
          <w:szCs w:val="20"/>
        </w:rPr>
      </w:pPr>
      <w:commentRangeStart w:id="7"/>
      <w:r>
        <w:rPr>
          <w:rFonts w:hAnsi="宋体"/>
          <w:sz w:val="20"/>
          <w:szCs w:val="20"/>
        </w:rPr>
        <w:t xml:space="preserve">5.7.2 </w:t>
      </w:r>
      <w:r>
        <w:rPr>
          <w:rFonts w:hint="eastAsia" w:hAnsi="宋体"/>
          <w:sz w:val="20"/>
          <w:szCs w:val="20"/>
        </w:rPr>
        <w:t>溶剂残留量应符合G</w:t>
      </w:r>
      <w:r>
        <w:rPr>
          <w:rFonts w:hAnsi="宋体"/>
          <w:sz w:val="20"/>
          <w:szCs w:val="20"/>
        </w:rPr>
        <w:t>B/T 10004-2008</w:t>
      </w:r>
      <w:r>
        <w:rPr>
          <w:rFonts w:hint="eastAsia" w:hAnsi="宋体"/>
          <w:sz w:val="20"/>
          <w:szCs w:val="20"/>
        </w:rPr>
        <w:t>中第5</w:t>
      </w:r>
      <w:r>
        <w:rPr>
          <w:rFonts w:hAnsi="宋体"/>
          <w:sz w:val="20"/>
          <w:szCs w:val="20"/>
        </w:rPr>
        <w:t>.6</w:t>
      </w:r>
      <w:r>
        <w:rPr>
          <w:rFonts w:hint="eastAsia" w:hAnsi="宋体"/>
          <w:sz w:val="20"/>
          <w:szCs w:val="20"/>
        </w:rPr>
        <w:t>条的规定</w:t>
      </w:r>
      <w:commentRangeEnd w:id="7"/>
      <w:r>
        <w:rPr>
          <w:rStyle w:val="9"/>
          <w:rFonts w:ascii="Arial" w:hAnsi="Arial" w:cs="Arial" w:eastAsiaTheme="minorEastAsia"/>
          <w:snapToGrid w:val="0"/>
          <w:color w:val="000000"/>
          <w:kern w:val="0"/>
        </w:rPr>
        <w:commentReference w:id="7"/>
      </w:r>
    </w:p>
    <w:p>
      <w:pPr>
        <w:spacing w:before="65" w:line="196" w:lineRule="auto"/>
        <w:rPr>
          <w:rFonts w:ascii="Times New Roman" w:hAnsi="Times New Roman" w:cs="Times New Roman"/>
          <w:sz w:val="20"/>
          <w:szCs w:val="20"/>
        </w:rPr>
      </w:pPr>
      <w:r>
        <w:rPr>
          <w:rFonts w:hint="eastAsia" w:ascii="Times New Roman" w:hAnsi="Times New Roman" w:cs="Times New Roman"/>
          <w:sz w:val="20"/>
          <w:szCs w:val="20"/>
        </w:rPr>
        <w:t xml:space="preserve"> </w:t>
      </w:r>
      <w:r>
        <w:rPr>
          <w:rFonts w:ascii="Times New Roman" w:hAnsi="Times New Roman" w:cs="Times New Roman"/>
          <w:sz w:val="20"/>
          <w:szCs w:val="20"/>
        </w:rPr>
        <w:t xml:space="preserve">   </w:t>
      </w:r>
    </w:p>
    <w:p>
      <w:pPr>
        <w:pStyle w:val="12"/>
        <w:numPr>
          <w:ilvl w:val="0"/>
          <w:numId w:val="1"/>
        </w:numPr>
        <w:spacing w:before="66" w:line="229" w:lineRule="auto"/>
        <w:ind w:firstLineChars="0"/>
        <w:outlineLvl w:val="1"/>
        <w:rPr>
          <w:rFonts w:ascii="黑体" w:hAnsi="黑体" w:eastAsia="黑体" w:cs="黑体"/>
          <w:spacing w:val="6"/>
          <w:sz w:val="20"/>
          <w:szCs w:val="20"/>
        </w:rPr>
      </w:pPr>
      <w:r>
        <w:rPr>
          <w:rFonts w:ascii="黑体" w:hAnsi="黑体" w:eastAsia="黑体" w:cs="黑体"/>
          <w:spacing w:val="7"/>
          <w:sz w:val="20"/>
          <w:szCs w:val="20"/>
        </w:rPr>
        <w:t xml:space="preserve"> 试验方</w:t>
      </w:r>
      <w:r>
        <w:rPr>
          <w:rFonts w:ascii="黑体" w:hAnsi="黑体" w:eastAsia="黑体" w:cs="黑体"/>
          <w:spacing w:val="6"/>
          <w:sz w:val="20"/>
          <w:szCs w:val="20"/>
        </w:rPr>
        <w:t>法</w:t>
      </w:r>
    </w:p>
    <w:p>
      <w:pPr>
        <w:pStyle w:val="11"/>
        <w:spacing w:before="120" w:beforeLines="50" w:after="120" w:afterLines="50" w:line="360" w:lineRule="auto"/>
        <w:ind w:firstLine="0" w:firstLineChars="0"/>
        <w:rPr>
          <w:rFonts w:ascii="Times New Roman" w:hAnsi="Times New Roman" w:eastAsia="黑体" w:cs="Times New Roman"/>
        </w:rPr>
      </w:pPr>
      <w:r>
        <w:rPr>
          <w:rFonts w:hint="eastAsia" w:hAnsi="宋体"/>
          <w:color w:val="000000"/>
        </w:rPr>
        <w:t>6.</w:t>
      </w:r>
      <w:r>
        <w:rPr>
          <w:rFonts w:hAnsi="宋体"/>
          <w:color w:val="000000"/>
        </w:rPr>
        <w:t xml:space="preserve">1 </w:t>
      </w:r>
      <w:r>
        <w:rPr>
          <w:rFonts w:hint="eastAsia" w:hAnsi="宋体"/>
          <w:color w:val="000000"/>
        </w:rPr>
        <w:t>试样状态调节和试验的标准环境</w:t>
      </w:r>
    </w:p>
    <w:p>
      <w:pPr>
        <w:pStyle w:val="11"/>
        <w:spacing w:line="360" w:lineRule="auto"/>
        <w:rPr>
          <w:rFonts w:ascii="Times New Roman" w:hAnsi="Times New Roman"/>
        </w:rPr>
      </w:pPr>
      <w:r>
        <w:rPr>
          <w:rFonts w:hint="eastAsia" w:hAnsi="宋体"/>
          <w:color w:val="000000"/>
        </w:rPr>
        <w:t>按</w:t>
      </w:r>
      <w:r>
        <w:rPr>
          <w:rFonts w:hint="eastAsia" w:ascii="Times New Roman" w:hAnsi="Times New Roman" w:cs="Times New Roman"/>
          <w:color w:val="000000"/>
        </w:rPr>
        <w:t>G</w:t>
      </w:r>
      <w:r>
        <w:rPr>
          <w:rFonts w:ascii="Times New Roman" w:hAnsi="Times New Roman" w:cs="Times New Roman"/>
          <w:color w:val="000000"/>
        </w:rPr>
        <w:t>B/T 2918</w:t>
      </w:r>
      <w:r>
        <w:rPr>
          <w:rFonts w:hint="eastAsia" w:hAnsi="宋体"/>
          <w:color w:val="000000"/>
        </w:rPr>
        <w:t>规定的标准环境和正常偏差范围进行，空气温度（</w:t>
      </w:r>
      <w:r>
        <w:rPr>
          <w:rFonts w:hint="eastAsia" w:ascii="Times New Roman" w:hAnsi="Times New Roman" w:cs="Times New Roman"/>
          <w:color w:val="000000"/>
        </w:rPr>
        <w:t>2</w:t>
      </w:r>
      <w:r>
        <w:rPr>
          <w:rFonts w:ascii="Times New Roman" w:hAnsi="Times New Roman" w:cs="Times New Roman"/>
          <w:color w:val="000000"/>
        </w:rPr>
        <w:t>3</w:t>
      </w:r>
      <w:r>
        <w:rPr>
          <w:rFonts w:hint="eastAsia" w:hAnsi="宋体"/>
          <w:color w:val="000000"/>
        </w:rPr>
        <w:t>±</w:t>
      </w:r>
      <w:r>
        <w:rPr>
          <w:rFonts w:ascii="Times New Roman" w:hAnsi="Times New Roman" w:cs="Times New Roman"/>
          <w:color w:val="000000"/>
        </w:rPr>
        <w:t>2</w:t>
      </w:r>
      <w:r>
        <w:rPr>
          <w:rFonts w:hint="eastAsia" w:hAnsi="宋体"/>
          <w:color w:val="000000"/>
        </w:rPr>
        <w:t>）</w:t>
      </w:r>
      <w:r>
        <w:rPr>
          <w:rFonts w:hint="eastAsia" w:ascii="楷体" w:hAnsi="楷体" w:eastAsia="楷体"/>
          <w:color w:val="000000"/>
        </w:rPr>
        <w:t>℃</w:t>
      </w:r>
      <w:r>
        <w:rPr>
          <w:rFonts w:hint="eastAsia" w:hAnsi="宋体"/>
          <w:color w:val="000000"/>
        </w:rPr>
        <w:t>，相对湿度（</w:t>
      </w:r>
      <w:r>
        <w:rPr>
          <w:rFonts w:hint="eastAsia" w:ascii="Times New Roman" w:hAnsi="Times New Roman" w:cs="Times New Roman"/>
          <w:color w:val="000000"/>
        </w:rPr>
        <w:t>5</w:t>
      </w:r>
      <w:r>
        <w:rPr>
          <w:rFonts w:ascii="Times New Roman" w:hAnsi="Times New Roman" w:cs="Times New Roman"/>
          <w:color w:val="000000"/>
        </w:rPr>
        <w:t>0</w:t>
      </w:r>
      <w:r>
        <w:rPr>
          <w:rFonts w:hint="eastAsia" w:hAnsi="宋体"/>
          <w:color w:val="000000"/>
        </w:rPr>
        <w:t>±</w:t>
      </w:r>
      <w:r>
        <w:rPr>
          <w:rFonts w:ascii="Times New Roman" w:hAnsi="Times New Roman" w:cs="Times New Roman"/>
          <w:color w:val="000000"/>
        </w:rPr>
        <w:t>10</w:t>
      </w:r>
      <w:r>
        <w:rPr>
          <w:rFonts w:hint="eastAsia" w:hAnsi="宋体"/>
          <w:color w:val="000000"/>
        </w:rPr>
        <w:t>）</w:t>
      </w:r>
      <w:r>
        <w:rPr>
          <w:rFonts w:hint="eastAsia" w:ascii="Times New Roman" w:hAnsi="Times New Roman" w:cs="Times New Roman"/>
          <w:color w:val="000000"/>
        </w:rPr>
        <w:t>%</w:t>
      </w:r>
      <w:r>
        <w:rPr>
          <w:rFonts w:hint="eastAsia" w:hAnsi="宋体"/>
          <w:color w:val="000000"/>
        </w:rPr>
        <w:t>，状态调节时间不小于</w:t>
      </w:r>
      <w:r>
        <w:rPr>
          <w:rFonts w:hint="eastAsia" w:ascii="Times New Roman" w:hAnsi="Times New Roman" w:cs="Times New Roman"/>
          <w:color w:val="000000"/>
        </w:rPr>
        <w:t>4</w:t>
      </w:r>
      <w:r>
        <w:rPr>
          <w:rFonts w:ascii="Times New Roman" w:hAnsi="Times New Roman" w:cs="Times New Roman"/>
          <w:color w:val="000000"/>
        </w:rPr>
        <w:t>h</w:t>
      </w:r>
      <w:r>
        <w:rPr>
          <w:rFonts w:hint="eastAsia" w:hAnsi="宋体"/>
          <w:color w:val="000000"/>
        </w:rPr>
        <w:t>，并在此条件下进行试验，测定项目特殊指定的除外。</w:t>
      </w:r>
    </w:p>
    <w:p>
      <w:pPr>
        <w:pStyle w:val="11"/>
        <w:numPr>
          <w:ilvl w:val="1"/>
          <w:numId w:val="1"/>
        </w:numPr>
        <w:spacing w:before="120" w:beforeLines="50" w:after="120" w:afterLines="50" w:line="360" w:lineRule="auto"/>
        <w:ind w:firstLineChars="0"/>
        <w:rPr>
          <w:rFonts w:ascii="Times New Roman" w:hAnsi="Times New Roman" w:eastAsia="黑体" w:cs="Times New Roman"/>
        </w:rPr>
      </w:pPr>
      <w:r>
        <w:rPr>
          <w:rFonts w:hAnsi="宋体"/>
          <w:color w:val="000000"/>
        </w:rPr>
        <w:t xml:space="preserve"> </w:t>
      </w:r>
      <w:r>
        <w:rPr>
          <w:rFonts w:hint="eastAsia" w:hAnsi="宋体"/>
          <w:color w:val="000000"/>
        </w:rPr>
        <w:t>外观质量</w:t>
      </w:r>
    </w:p>
    <w:p>
      <w:pPr>
        <w:pStyle w:val="11"/>
        <w:spacing w:line="360" w:lineRule="auto"/>
        <w:rPr>
          <w:rFonts w:ascii="Times New Roman" w:hAnsi="Times New Roman" w:cs="Times New Roman"/>
          <w:color w:val="000000"/>
        </w:rPr>
      </w:pPr>
      <w:r>
        <w:rPr>
          <w:rFonts w:hint="eastAsia" w:hAnsi="宋体"/>
          <w:color w:val="000000"/>
        </w:rPr>
        <w:t>在自然光线目测，并用精度不低于</w:t>
      </w:r>
      <w:r>
        <w:rPr>
          <w:rFonts w:hint="eastAsia" w:ascii="Times New Roman" w:hAnsi="Times New Roman" w:cs="Times New Roman"/>
          <w:color w:val="000000"/>
        </w:rPr>
        <w:t>0</w:t>
      </w:r>
      <w:r>
        <w:rPr>
          <w:rFonts w:ascii="Times New Roman" w:hAnsi="Times New Roman" w:cs="Times New Roman"/>
          <w:color w:val="000000"/>
        </w:rPr>
        <w:t>.1mm</w:t>
      </w:r>
      <w:r>
        <w:rPr>
          <w:rFonts w:hint="eastAsia" w:hAnsi="宋体"/>
          <w:color w:val="000000"/>
        </w:rPr>
        <w:t>的量具测量。</w:t>
      </w:r>
    </w:p>
    <w:p>
      <w:pPr>
        <w:pStyle w:val="11"/>
        <w:numPr>
          <w:ilvl w:val="1"/>
          <w:numId w:val="1"/>
        </w:numPr>
        <w:spacing w:before="120" w:beforeLines="50" w:after="120" w:afterLines="50" w:line="360" w:lineRule="auto"/>
        <w:ind w:firstLineChars="0"/>
        <w:rPr>
          <w:rFonts w:ascii="Times New Roman" w:hAnsi="Times New Roman" w:eastAsia="黑体" w:cs="Times New Roman"/>
        </w:rPr>
      </w:pPr>
      <w:r>
        <w:rPr>
          <w:rFonts w:hAnsi="宋体"/>
          <w:color w:val="000000"/>
        </w:rPr>
        <w:t xml:space="preserve"> </w:t>
      </w:r>
      <w:r>
        <w:rPr>
          <w:rFonts w:hint="eastAsia" w:hAnsi="宋体"/>
          <w:color w:val="000000"/>
        </w:rPr>
        <w:t>印刷质量</w:t>
      </w:r>
    </w:p>
    <w:p>
      <w:pPr>
        <w:pStyle w:val="11"/>
        <w:spacing w:before="120" w:beforeLines="50" w:after="120" w:afterLines="50" w:line="360" w:lineRule="auto"/>
        <w:ind w:firstLine="0" w:firstLineChars="0"/>
        <w:rPr>
          <w:rFonts w:hAnsi="宋体" w:cs="Times New Roman"/>
          <w:color w:val="000000"/>
          <w:sz w:val="20"/>
          <w:szCs w:val="20"/>
        </w:rPr>
      </w:pPr>
      <w:r>
        <w:rPr>
          <w:rFonts w:hint="eastAsia" w:hAnsi="宋体" w:cs="Times New Roman"/>
          <w:color w:val="000000"/>
          <w:sz w:val="20"/>
          <w:szCs w:val="20"/>
        </w:rPr>
        <w:t>6</w:t>
      </w:r>
      <w:r>
        <w:rPr>
          <w:rFonts w:hAnsi="宋体" w:cs="Times New Roman"/>
          <w:color w:val="000000"/>
          <w:sz w:val="20"/>
          <w:szCs w:val="20"/>
        </w:rPr>
        <w:t xml:space="preserve">.3.1  </w:t>
      </w:r>
      <w:r>
        <w:rPr>
          <w:rFonts w:hint="eastAsia" w:hAnsi="宋体"/>
          <w:color w:val="000000"/>
          <w:sz w:val="20"/>
          <w:szCs w:val="20"/>
        </w:rPr>
        <w:t>凹版印刷质量</w:t>
      </w:r>
    </w:p>
    <w:p>
      <w:pPr>
        <w:pStyle w:val="11"/>
        <w:spacing w:before="120" w:beforeLines="50" w:after="120" w:afterLines="50" w:line="360" w:lineRule="auto"/>
        <w:ind w:firstLine="435" w:firstLineChars="0"/>
        <w:rPr>
          <w:rFonts w:hAnsi="宋体" w:cs="Times New Roman"/>
          <w:color w:val="000000"/>
          <w:sz w:val="20"/>
          <w:szCs w:val="20"/>
        </w:rPr>
      </w:pPr>
      <w:r>
        <w:rPr>
          <w:rFonts w:hint="eastAsia" w:hAnsi="宋体"/>
          <w:color w:val="000000"/>
          <w:sz w:val="20"/>
          <w:szCs w:val="20"/>
        </w:rPr>
        <w:t>应按照</w:t>
      </w:r>
      <w:r>
        <w:rPr>
          <w:rFonts w:hint="eastAsia" w:hAnsi="宋体" w:cs="Times New Roman"/>
          <w:color w:val="000000"/>
          <w:sz w:val="20"/>
          <w:szCs w:val="20"/>
        </w:rPr>
        <w:t>G</w:t>
      </w:r>
      <w:r>
        <w:rPr>
          <w:rFonts w:hAnsi="宋体" w:cs="Times New Roman"/>
          <w:color w:val="000000"/>
          <w:sz w:val="20"/>
          <w:szCs w:val="20"/>
        </w:rPr>
        <w:t>B/T 7707</w:t>
      </w:r>
      <w:r>
        <w:rPr>
          <w:rFonts w:hint="eastAsia" w:hAnsi="宋体"/>
          <w:color w:val="000000"/>
          <w:sz w:val="20"/>
          <w:szCs w:val="20"/>
        </w:rPr>
        <w:t>的规定进行。</w:t>
      </w:r>
    </w:p>
    <w:p>
      <w:pPr>
        <w:pStyle w:val="11"/>
        <w:spacing w:before="120" w:beforeLines="50" w:after="120" w:afterLines="50" w:line="360" w:lineRule="auto"/>
        <w:ind w:firstLine="0" w:firstLineChars="0"/>
        <w:rPr>
          <w:rFonts w:hAnsi="宋体" w:cs="Times New Roman"/>
          <w:color w:val="000000"/>
          <w:sz w:val="20"/>
          <w:szCs w:val="20"/>
        </w:rPr>
      </w:pPr>
      <w:r>
        <w:rPr>
          <w:rFonts w:hint="eastAsia" w:hAnsi="宋体" w:cs="Times New Roman"/>
          <w:color w:val="000000"/>
          <w:sz w:val="20"/>
          <w:szCs w:val="20"/>
        </w:rPr>
        <w:t>6</w:t>
      </w:r>
      <w:r>
        <w:rPr>
          <w:rFonts w:hAnsi="宋体" w:cs="Times New Roman"/>
          <w:color w:val="000000"/>
          <w:sz w:val="20"/>
          <w:szCs w:val="20"/>
        </w:rPr>
        <w:t xml:space="preserve">.3.2  </w:t>
      </w:r>
      <w:r>
        <w:rPr>
          <w:rFonts w:hint="eastAsia" w:hAnsi="宋体"/>
          <w:color w:val="000000"/>
          <w:sz w:val="20"/>
          <w:szCs w:val="20"/>
        </w:rPr>
        <w:t>柔性版印刷质量</w:t>
      </w:r>
    </w:p>
    <w:p>
      <w:pPr>
        <w:pStyle w:val="11"/>
        <w:spacing w:before="120" w:beforeLines="50" w:after="120" w:afterLines="50" w:line="360" w:lineRule="auto"/>
        <w:ind w:firstLine="435" w:firstLineChars="0"/>
        <w:rPr>
          <w:rFonts w:hAnsi="宋体" w:cs="Times New Roman"/>
          <w:color w:val="000000"/>
          <w:sz w:val="20"/>
          <w:szCs w:val="20"/>
        </w:rPr>
      </w:pPr>
      <w:r>
        <w:rPr>
          <w:rFonts w:hint="eastAsia" w:hAnsi="宋体"/>
          <w:color w:val="000000"/>
          <w:sz w:val="20"/>
          <w:szCs w:val="20"/>
        </w:rPr>
        <w:t>应按照</w:t>
      </w:r>
      <w:r>
        <w:rPr>
          <w:rFonts w:hint="eastAsia" w:hAnsi="宋体" w:cs="Times New Roman"/>
          <w:color w:val="000000"/>
          <w:sz w:val="20"/>
          <w:szCs w:val="20"/>
        </w:rPr>
        <w:t>G</w:t>
      </w:r>
      <w:r>
        <w:rPr>
          <w:rFonts w:hAnsi="宋体" w:cs="Times New Roman"/>
          <w:color w:val="000000"/>
          <w:sz w:val="20"/>
          <w:szCs w:val="20"/>
        </w:rPr>
        <w:t>B/T 17497.2</w:t>
      </w:r>
      <w:r>
        <w:rPr>
          <w:rFonts w:hint="eastAsia" w:hAnsi="宋体"/>
          <w:color w:val="000000"/>
          <w:sz w:val="20"/>
          <w:szCs w:val="20"/>
        </w:rPr>
        <w:t>的规定进行。</w:t>
      </w:r>
    </w:p>
    <w:p>
      <w:pPr>
        <w:pStyle w:val="11"/>
        <w:spacing w:before="120" w:beforeLines="50" w:after="120" w:afterLines="50" w:line="360" w:lineRule="auto"/>
        <w:ind w:firstLine="0" w:firstLineChars="0"/>
        <w:rPr>
          <w:rFonts w:hAnsi="宋体" w:cs="Times New Roman"/>
          <w:color w:val="000000"/>
          <w:sz w:val="20"/>
          <w:szCs w:val="20"/>
        </w:rPr>
      </w:pPr>
      <w:r>
        <w:rPr>
          <w:rFonts w:hint="eastAsia" w:hAnsi="宋体" w:cs="Times New Roman"/>
          <w:color w:val="000000"/>
          <w:sz w:val="20"/>
          <w:szCs w:val="20"/>
        </w:rPr>
        <w:t>6</w:t>
      </w:r>
      <w:r>
        <w:rPr>
          <w:rFonts w:hAnsi="宋体" w:cs="Times New Roman"/>
          <w:color w:val="000000"/>
          <w:sz w:val="20"/>
          <w:szCs w:val="20"/>
        </w:rPr>
        <w:t xml:space="preserve">.3.3  </w:t>
      </w:r>
      <w:r>
        <w:rPr>
          <w:rFonts w:hint="eastAsia" w:hAnsi="宋体"/>
          <w:color w:val="000000"/>
          <w:sz w:val="20"/>
          <w:szCs w:val="20"/>
        </w:rPr>
        <w:t>条码印刷质量</w:t>
      </w:r>
    </w:p>
    <w:p>
      <w:pPr>
        <w:pStyle w:val="11"/>
        <w:spacing w:before="120" w:beforeLines="50" w:after="120" w:afterLines="50" w:line="360" w:lineRule="auto"/>
        <w:ind w:firstLine="435" w:firstLineChars="0"/>
        <w:rPr>
          <w:rFonts w:hAnsi="宋体"/>
          <w:color w:val="000000"/>
          <w:sz w:val="20"/>
          <w:szCs w:val="20"/>
        </w:rPr>
      </w:pPr>
      <w:r>
        <w:rPr>
          <w:rFonts w:hint="eastAsia" w:hAnsi="宋体"/>
          <w:color w:val="000000"/>
          <w:sz w:val="20"/>
          <w:szCs w:val="20"/>
        </w:rPr>
        <w:t>商品条码按照</w:t>
      </w:r>
      <w:r>
        <w:rPr>
          <w:rFonts w:hint="eastAsia" w:hAnsi="宋体" w:cs="Times New Roman"/>
          <w:color w:val="000000"/>
          <w:sz w:val="20"/>
          <w:szCs w:val="20"/>
        </w:rPr>
        <w:t>G</w:t>
      </w:r>
      <w:r>
        <w:rPr>
          <w:rFonts w:hAnsi="宋体" w:cs="Times New Roman"/>
          <w:color w:val="000000"/>
          <w:sz w:val="20"/>
          <w:szCs w:val="20"/>
        </w:rPr>
        <w:t>B/T 18348</w:t>
      </w:r>
      <w:r>
        <w:rPr>
          <w:rFonts w:hint="eastAsia" w:hAnsi="宋体"/>
          <w:color w:val="000000"/>
          <w:sz w:val="20"/>
          <w:szCs w:val="20"/>
        </w:rPr>
        <w:t>进行检验，其他一维条码按照</w:t>
      </w:r>
      <w:r>
        <w:rPr>
          <w:rFonts w:hint="eastAsia" w:hAnsi="宋体" w:cs="Times New Roman"/>
          <w:color w:val="000000"/>
          <w:sz w:val="20"/>
          <w:szCs w:val="20"/>
        </w:rPr>
        <w:t>G</w:t>
      </w:r>
      <w:r>
        <w:rPr>
          <w:rFonts w:hAnsi="宋体" w:cs="Times New Roman"/>
          <w:color w:val="000000"/>
          <w:sz w:val="20"/>
          <w:szCs w:val="20"/>
        </w:rPr>
        <w:t>B/T 14258</w:t>
      </w:r>
      <w:r>
        <w:rPr>
          <w:rFonts w:hint="eastAsia" w:hAnsi="宋体"/>
          <w:color w:val="000000"/>
          <w:sz w:val="20"/>
          <w:szCs w:val="20"/>
        </w:rPr>
        <w:t>进行检验。</w:t>
      </w:r>
    </w:p>
    <w:p>
      <w:pPr>
        <w:pStyle w:val="11"/>
        <w:spacing w:before="120" w:beforeLines="50" w:after="120" w:afterLines="50" w:line="360" w:lineRule="auto"/>
        <w:ind w:firstLine="0" w:firstLineChars="0"/>
        <w:rPr>
          <w:rFonts w:hAnsi="宋体"/>
          <w:color w:val="000000"/>
          <w:sz w:val="20"/>
          <w:szCs w:val="20"/>
        </w:rPr>
      </w:pPr>
      <w:r>
        <w:rPr>
          <w:rFonts w:hint="eastAsia" w:hAnsi="宋体" w:cs="Times New Roman"/>
          <w:color w:val="000000"/>
          <w:sz w:val="20"/>
          <w:szCs w:val="20"/>
        </w:rPr>
        <w:t>6</w:t>
      </w:r>
      <w:r>
        <w:rPr>
          <w:rFonts w:hAnsi="宋体" w:cs="Times New Roman"/>
          <w:color w:val="000000"/>
          <w:sz w:val="20"/>
          <w:szCs w:val="20"/>
        </w:rPr>
        <w:t>.3.</w:t>
      </w:r>
      <w:r>
        <w:rPr>
          <w:rFonts w:hint="eastAsia" w:hAnsi="宋体" w:cs="Times New Roman"/>
          <w:color w:val="000000"/>
          <w:sz w:val="20"/>
          <w:szCs w:val="20"/>
        </w:rPr>
        <w:t>4</w:t>
      </w:r>
      <w:r>
        <w:rPr>
          <w:rFonts w:hAnsi="宋体" w:cs="Times New Roman"/>
          <w:color w:val="000000"/>
          <w:sz w:val="20"/>
          <w:szCs w:val="20"/>
        </w:rPr>
        <w:t xml:space="preserve">  </w:t>
      </w:r>
      <w:r>
        <w:rPr>
          <w:rFonts w:hint="eastAsia" w:hAnsi="宋体"/>
          <w:sz w:val="20"/>
          <w:szCs w:val="20"/>
        </w:rPr>
        <w:t>二维条码符号印刷质量</w:t>
      </w:r>
    </w:p>
    <w:p>
      <w:pPr>
        <w:pStyle w:val="11"/>
        <w:spacing w:before="120" w:beforeLines="50" w:after="120" w:afterLines="50" w:line="360" w:lineRule="auto"/>
        <w:ind w:firstLine="435" w:firstLineChars="0"/>
        <w:rPr>
          <w:rFonts w:hAnsi="宋体"/>
          <w:color w:val="000000"/>
          <w:sz w:val="20"/>
          <w:szCs w:val="20"/>
        </w:rPr>
      </w:pPr>
      <w:r>
        <w:rPr>
          <w:rFonts w:hint="eastAsia" w:hAnsi="宋体"/>
          <w:color w:val="000000"/>
          <w:sz w:val="20"/>
          <w:szCs w:val="20"/>
        </w:rPr>
        <w:t>应按照</w:t>
      </w:r>
      <w:r>
        <w:rPr>
          <w:rFonts w:hint="eastAsia" w:hAnsi="宋体" w:cs="Times New Roman"/>
          <w:sz w:val="20"/>
          <w:szCs w:val="20"/>
        </w:rPr>
        <w:t>G</w:t>
      </w:r>
      <w:r>
        <w:rPr>
          <w:rFonts w:hAnsi="宋体" w:cs="Times New Roman"/>
          <w:sz w:val="20"/>
          <w:szCs w:val="20"/>
        </w:rPr>
        <w:t>B</w:t>
      </w:r>
      <w:r>
        <w:rPr>
          <w:rFonts w:hint="eastAsia" w:hAnsi="宋体" w:cs="Times New Roman"/>
          <w:sz w:val="20"/>
          <w:szCs w:val="20"/>
        </w:rPr>
        <w:t>/T 23704</w:t>
      </w:r>
      <w:r>
        <w:rPr>
          <w:rFonts w:hint="eastAsia" w:hAnsi="宋体"/>
          <w:color w:val="000000"/>
          <w:sz w:val="20"/>
          <w:szCs w:val="20"/>
        </w:rPr>
        <w:t>的规定进行。</w:t>
      </w:r>
    </w:p>
    <w:p>
      <w:pPr>
        <w:pStyle w:val="11"/>
        <w:numPr>
          <w:ilvl w:val="1"/>
          <w:numId w:val="1"/>
        </w:numPr>
        <w:spacing w:before="120" w:beforeLines="50" w:after="120" w:afterLines="50" w:line="360" w:lineRule="auto"/>
        <w:ind w:firstLineChars="0"/>
        <w:rPr>
          <w:rFonts w:hAnsi="宋体" w:cs="Times New Roman"/>
          <w:color w:val="000000"/>
          <w:sz w:val="20"/>
          <w:szCs w:val="20"/>
        </w:rPr>
      </w:pPr>
      <w:r>
        <w:rPr>
          <w:rFonts w:hint="eastAsia" w:hAnsi="宋体"/>
          <w:color w:val="000000"/>
          <w:sz w:val="20"/>
          <w:szCs w:val="20"/>
        </w:rPr>
        <w:t>尺寸偏差</w:t>
      </w:r>
    </w:p>
    <w:p>
      <w:pPr>
        <w:pStyle w:val="11"/>
        <w:spacing w:before="120" w:beforeLines="50" w:after="120" w:afterLines="50" w:line="360" w:lineRule="auto"/>
        <w:ind w:firstLine="0" w:firstLineChars="0"/>
        <w:rPr>
          <w:rFonts w:hAnsi="宋体" w:cs="Times New Roman"/>
          <w:color w:val="000000"/>
          <w:sz w:val="20"/>
          <w:szCs w:val="20"/>
        </w:rPr>
      </w:pPr>
      <w:r>
        <w:rPr>
          <w:rFonts w:hint="eastAsia" w:hAnsi="宋体" w:cs="Times New Roman"/>
          <w:color w:val="000000"/>
          <w:sz w:val="20"/>
          <w:szCs w:val="20"/>
        </w:rPr>
        <w:t>6</w:t>
      </w:r>
      <w:r>
        <w:rPr>
          <w:rFonts w:hAnsi="宋体" w:cs="Times New Roman"/>
          <w:color w:val="000000"/>
          <w:sz w:val="20"/>
          <w:szCs w:val="20"/>
        </w:rPr>
        <w:t xml:space="preserve">.4.1  </w:t>
      </w:r>
      <w:r>
        <w:rPr>
          <w:rFonts w:hint="eastAsia" w:hAnsi="宋体"/>
          <w:color w:val="000000"/>
          <w:sz w:val="20"/>
          <w:szCs w:val="20"/>
        </w:rPr>
        <w:t>长度和宽度偏差按</w:t>
      </w:r>
      <w:r>
        <w:rPr>
          <w:rFonts w:hint="eastAsia" w:hAnsi="宋体" w:cs="Times New Roman"/>
          <w:color w:val="000000"/>
          <w:sz w:val="20"/>
          <w:szCs w:val="20"/>
        </w:rPr>
        <w:t>G</w:t>
      </w:r>
      <w:r>
        <w:rPr>
          <w:rFonts w:hAnsi="宋体" w:cs="Times New Roman"/>
          <w:color w:val="000000"/>
          <w:sz w:val="20"/>
          <w:szCs w:val="20"/>
        </w:rPr>
        <w:t>B/T 6673</w:t>
      </w:r>
      <w:r>
        <w:rPr>
          <w:rFonts w:hint="eastAsia" w:hAnsi="宋体"/>
          <w:color w:val="000000"/>
          <w:sz w:val="20"/>
          <w:szCs w:val="20"/>
        </w:rPr>
        <w:t>的规定进行。</w:t>
      </w:r>
    </w:p>
    <w:p>
      <w:pPr>
        <w:pStyle w:val="11"/>
        <w:spacing w:before="120" w:beforeLines="50" w:after="120" w:afterLines="50" w:line="360" w:lineRule="auto"/>
        <w:ind w:firstLine="0" w:firstLineChars="0"/>
        <w:rPr>
          <w:rFonts w:hAnsi="宋体" w:cs="Times New Roman"/>
          <w:color w:val="000000"/>
          <w:sz w:val="20"/>
          <w:szCs w:val="20"/>
        </w:rPr>
      </w:pPr>
      <w:r>
        <w:rPr>
          <w:rFonts w:hint="eastAsia" w:hAnsi="宋体" w:cs="Times New Roman"/>
          <w:color w:val="000000"/>
          <w:sz w:val="20"/>
          <w:szCs w:val="20"/>
        </w:rPr>
        <w:t>6</w:t>
      </w:r>
      <w:r>
        <w:rPr>
          <w:rFonts w:hAnsi="宋体" w:cs="Times New Roman"/>
          <w:color w:val="000000"/>
          <w:sz w:val="20"/>
          <w:szCs w:val="20"/>
        </w:rPr>
        <w:t xml:space="preserve">.4.2  </w:t>
      </w:r>
      <w:r>
        <w:rPr>
          <w:rFonts w:hint="eastAsia" w:hAnsi="宋体"/>
          <w:color w:val="000000"/>
          <w:sz w:val="20"/>
          <w:szCs w:val="20"/>
        </w:rPr>
        <w:t>厚度偏差按</w:t>
      </w:r>
      <w:r>
        <w:rPr>
          <w:rFonts w:hint="eastAsia" w:hAnsi="宋体" w:cs="Times New Roman"/>
          <w:color w:val="000000"/>
          <w:sz w:val="20"/>
          <w:szCs w:val="20"/>
        </w:rPr>
        <w:t>G</w:t>
      </w:r>
      <w:r>
        <w:rPr>
          <w:rFonts w:hAnsi="宋体" w:cs="Times New Roman"/>
          <w:color w:val="000000"/>
          <w:sz w:val="20"/>
          <w:szCs w:val="20"/>
        </w:rPr>
        <w:t>B/T 6672</w:t>
      </w:r>
      <w:r>
        <w:rPr>
          <w:rFonts w:hint="eastAsia" w:hAnsi="宋体"/>
          <w:color w:val="000000"/>
          <w:sz w:val="20"/>
          <w:szCs w:val="20"/>
        </w:rPr>
        <w:t>的规定进行。</w:t>
      </w:r>
    </w:p>
    <w:p>
      <w:pPr>
        <w:pStyle w:val="11"/>
        <w:spacing w:before="120" w:beforeLines="50" w:after="120" w:afterLines="50" w:line="360" w:lineRule="auto"/>
        <w:ind w:firstLine="0" w:firstLineChars="0"/>
        <w:rPr>
          <w:rFonts w:hAnsi="宋体" w:cs="Times New Roman"/>
          <w:color w:val="000000"/>
          <w:sz w:val="20"/>
          <w:szCs w:val="20"/>
        </w:rPr>
      </w:pPr>
      <w:r>
        <w:rPr>
          <w:rFonts w:hint="eastAsia" w:hAnsi="宋体" w:cs="Times New Roman"/>
          <w:color w:val="000000"/>
          <w:sz w:val="20"/>
          <w:szCs w:val="20"/>
        </w:rPr>
        <w:t>6</w:t>
      </w:r>
      <w:r>
        <w:rPr>
          <w:rFonts w:hAnsi="宋体" w:cs="Times New Roman"/>
          <w:color w:val="000000"/>
          <w:sz w:val="20"/>
          <w:szCs w:val="20"/>
        </w:rPr>
        <w:t xml:space="preserve">.4.3  </w:t>
      </w:r>
      <w:r>
        <w:rPr>
          <w:rFonts w:hint="eastAsia" w:hAnsi="宋体"/>
          <w:color w:val="000000"/>
          <w:sz w:val="20"/>
          <w:szCs w:val="20"/>
        </w:rPr>
        <w:t>热合宽度用精度不低于</w:t>
      </w:r>
      <w:r>
        <w:rPr>
          <w:rFonts w:hint="eastAsia" w:hAnsi="宋体" w:cs="Times New Roman"/>
          <w:color w:val="000000"/>
          <w:sz w:val="20"/>
          <w:szCs w:val="20"/>
        </w:rPr>
        <w:t>0</w:t>
      </w:r>
      <w:r>
        <w:rPr>
          <w:rFonts w:hAnsi="宋体" w:cs="Times New Roman"/>
          <w:color w:val="000000"/>
          <w:sz w:val="20"/>
          <w:szCs w:val="20"/>
        </w:rPr>
        <w:t>.5mm</w:t>
      </w:r>
      <w:r>
        <w:rPr>
          <w:rFonts w:hint="eastAsia" w:hAnsi="宋体"/>
          <w:color w:val="000000"/>
          <w:sz w:val="20"/>
          <w:szCs w:val="20"/>
        </w:rPr>
        <w:t>的量具测量。</w:t>
      </w:r>
    </w:p>
    <w:p>
      <w:pPr>
        <w:pStyle w:val="11"/>
        <w:spacing w:before="120" w:beforeLines="50" w:after="120" w:afterLines="50" w:line="360" w:lineRule="auto"/>
        <w:ind w:firstLine="0" w:firstLineChars="0"/>
        <w:rPr>
          <w:rFonts w:hAnsi="宋体" w:cs="Times New Roman"/>
          <w:color w:val="000000"/>
          <w:sz w:val="20"/>
          <w:szCs w:val="20"/>
        </w:rPr>
      </w:pPr>
      <w:r>
        <w:rPr>
          <w:rFonts w:hint="eastAsia" w:hAnsi="宋体" w:cs="Times New Roman"/>
          <w:color w:val="000000"/>
          <w:sz w:val="20"/>
          <w:szCs w:val="20"/>
        </w:rPr>
        <w:t>6</w:t>
      </w:r>
      <w:r>
        <w:rPr>
          <w:rFonts w:hAnsi="宋体" w:cs="Times New Roman"/>
          <w:color w:val="000000"/>
          <w:sz w:val="20"/>
          <w:szCs w:val="20"/>
        </w:rPr>
        <w:t xml:space="preserve">.4.4  </w:t>
      </w:r>
      <w:r>
        <w:rPr>
          <w:rFonts w:hint="eastAsia" w:hAnsi="宋体"/>
          <w:color w:val="000000"/>
          <w:sz w:val="20"/>
          <w:szCs w:val="20"/>
        </w:rPr>
        <w:t>灌装口位置偏差用精度不低于</w:t>
      </w:r>
      <w:r>
        <w:rPr>
          <w:rFonts w:hint="eastAsia" w:hAnsi="宋体" w:cs="Times New Roman"/>
          <w:color w:val="000000"/>
          <w:sz w:val="20"/>
          <w:szCs w:val="20"/>
        </w:rPr>
        <w:t>0</w:t>
      </w:r>
      <w:r>
        <w:rPr>
          <w:rFonts w:hAnsi="宋体" w:cs="Times New Roman"/>
          <w:color w:val="000000"/>
          <w:sz w:val="20"/>
          <w:szCs w:val="20"/>
        </w:rPr>
        <w:t>.5mm</w:t>
      </w:r>
      <w:r>
        <w:rPr>
          <w:rFonts w:hint="eastAsia" w:hAnsi="宋体"/>
          <w:color w:val="000000"/>
          <w:sz w:val="20"/>
          <w:szCs w:val="20"/>
        </w:rPr>
        <w:t>的量具测量。</w:t>
      </w:r>
    </w:p>
    <w:p>
      <w:pPr>
        <w:pStyle w:val="11"/>
        <w:numPr>
          <w:ilvl w:val="1"/>
          <w:numId w:val="1"/>
        </w:numPr>
        <w:spacing w:before="120" w:beforeLines="50" w:after="120" w:afterLines="50" w:line="360" w:lineRule="auto"/>
        <w:ind w:firstLineChars="0"/>
        <w:rPr>
          <w:rFonts w:hAnsi="宋体"/>
          <w:sz w:val="20"/>
          <w:szCs w:val="20"/>
        </w:rPr>
      </w:pPr>
      <w:r>
        <w:rPr>
          <w:rFonts w:hint="eastAsia" w:hAnsi="宋体"/>
          <w:color w:val="000000"/>
          <w:sz w:val="20"/>
          <w:szCs w:val="20"/>
        </w:rPr>
        <w:t>物理机械性能</w:t>
      </w:r>
    </w:p>
    <w:p>
      <w:pPr>
        <w:pStyle w:val="11"/>
        <w:spacing w:before="120" w:beforeLines="50" w:after="120" w:afterLines="50" w:line="360" w:lineRule="auto"/>
        <w:ind w:firstLine="0" w:firstLineChars="0"/>
        <w:rPr>
          <w:rFonts w:hAnsi="宋体"/>
          <w:color w:val="000000"/>
          <w:sz w:val="20"/>
          <w:szCs w:val="20"/>
        </w:rPr>
      </w:pPr>
      <w:r>
        <w:rPr>
          <w:rFonts w:hint="eastAsia" w:hAnsi="宋体"/>
          <w:color w:val="000000"/>
          <w:sz w:val="20"/>
          <w:szCs w:val="20"/>
        </w:rPr>
        <w:t>6</w:t>
      </w:r>
      <w:r>
        <w:rPr>
          <w:rFonts w:hAnsi="宋体"/>
          <w:color w:val="000000"/>
          <w:sz w:val="20"/>
          <w:szCs w:val="20"/>
        </w:rPr>
        <w:t>.5.1</w:t>
      </w:r>
      <w:r>
        <w:rPr>
          <w:rFonts w:hint="eastAsia" w:hAnsi="宋体"/>
          <w:color w:val="000000"/>
          <w:sz w:val="20"/>
          <w:szCs w:val="20"/>
        </w:rPr>
        <w:t>氧气透过率</w:t>
      </w:r>
    </w:p>
    <w:p>
      <w:pPr>
        <w:pStyle w:val="11"/>
        <w:spacing w:before="120" w:beforeLines="50" w:after="120" w:afterLines="50" w:line="360" w:lineRule="auto"/>
        <w:ind w:firstLine="400"/>
        <w:rPr>
          <w:rFonts w:hAnsi="宋体"/>
          <w:color w:val="000000"/>
          <w:sz w:val="20"/>
          <w:szCs w:val="20"/>
        </w:rPr>
      </w:pPr>
      <w:r>
        <w:rPr>
          <w:rFonts w:hint="eastAsia" w:hAnsi="宋体"/>
          <w:color w:val="000000"/>
          <w:sz w:val="20"/>
          <w:szCs w:val="20"/>
        </w:rPr>
        <w:t>铝箔袋按G</w:t>
      </w:r>
      <w:r>
        <w:rPr>
          <w:rFonts w:hAnsi="宋体"/>
          <w:color w:val="000000"/>
          <w:sz w:val="20"/>
          <w:szCs w:val="20"/>
        </w:rPr>
        <w:t>B/T 19789</w:t>
      </w:r>
      <w:r>
        <w:rPr>
          <w:rFonts w:hint="eastAsia" w:hAnsi="宋体"/>
          <w:color w:val="000000"/>
          <w:sz w:val="20"/>
          <w:szCs w:val="20"/>
        </w:rPr>
        <w:t>的规定从外向内检测；聚酰胺袋、聚乙烯袋按G</w:t>
      </w:r>
      <w:r>
        <w:rPr>
          <w:rFonts w:hAnsi="宋体"/>
          <w:color w:val="000000"/>
          <w:sz w:val="20"/>
          <w:szCs w:val="20"/>
        </w:rPr>
        <w:t>B/T 1038</w:t>
      </w:r>
      <w:r>
        <w:rPr>
          <w:rFonts w:hint="eastAsia" w:hAnsi="宋体"/>
          <w:color w:val="000000"/>
          <w:sz w:val="20"/>
          <w:szCs w:val="20"/>
        </w:rPr>
        <w:t>.</w:t>
      </w:r>
      <w:r>
        <w:rPr>
          <w:rFonts w:hAnsi="宋体"/>
          <w:color w:val="000000"/>
          <w:sz w:val="20"/>
          <w:szCs w:val="20"/>
        </w:rPr>
        <w:t>1</w:t>
      </w:r>
      <w:r>
        <w:rPr>
          <w:rFonts w:hint="eastAsia" w:hAnsi="宋体"/>
          <w:color w:val="000000"/>
          <w:sz w:val="20"/>
          <w:szCs w:val="20"/>
        </w:rPr>
        <w:t>的规定从外向内检测；镀铝聚酯袋的检测按G</w:t>
      </w:r>
      <w:r>
        <w:rPr>
          <w:rFonts w:hAnsi="宋体"/>
          <w:color w:val="000000"/>
          <w:sz w:val="20"/>
          <w:szCs w:val="20"/>
        </w:rPr>
        <w:t>B/T 19789</w:t>
      </w:r>
      <w:r>
        <w:rPr>
          <w:rFonts w:hint="eastAsia" w:hAnsi="宋体"/>
          <w:color w:val="000000"/>
          <w:sz w:val="20"/>
          <w:szCs w:val="20"/>
        </w:rPr>
        <w:t>或G</w:t>
      </w:r>
      <w:r>
        <w:rPr>
          <w:rFonts w:hAnsi="宋体"/>
          <w:color w:val="000000"/>
          <w:sz w:val="20"/>
          <w:szCs w:val="20"/>
        </w:rPr>
        <w:t>B/T 1038.1</w:t>
      </w:r>
      <w:r>
        <w:rPr>
          <w:rFonts w:hint="eastAsia" w:hAnsi="宋体"/>
          <w:color w:val="000000"/>
          <w:sz w:val="20"/>
          <w:szCs w:val="20"/>
        </w:rPr>
        <w:t>的规定均可；仲裁时应按G</w:t>
      </w:r>
      <w:r>
        <w:rPr>
          <w:rFonts w:hAnsi="宋体"/>
          <w:color w:val="000000"/>
          <w:sz w:val="20"/>
          <w:szCs w:val="20"/>
        </w:rPr>
        <w:t>B/T 19789</w:t>
      </w:r>
      <w:r>
        <w:rPr>
          <w:rFonts w:hint="eastAsia" w:hAnsi="宋体"/>
          <w:color w:val="000000"/>
          <w:sz w:val="20"/>
          <w:szCs w:val="20"/>
        </w:rPr>
        <w:t>的规定检测。</w:t>
      </w:r>
    </w:p>
    <w:p>
      <w:pPr>
        <w:pStyle w:val="11"/>
        <w:spacing w:before="120" w:beforeLines="50" w:after="120" w:afterLines="50" w:line="360" w:lineRule="auto"/>
        <w:ind w:firstLine="0" w:firstLineChars="0"/>
        <w:rPr>
          <w:rFonts w:hAnsi="宋体"/>
          <w:color w:val="000000"/>
          <w:sz w:val="20"/>
          <w:szCs w:val="20"/>
        </w:rPr>
      </w:pPr>
      <w:r>
        <w:rPr>
          <w:rFonts w:hint="eastAsia" w:hAnsi="宋体"/>
          <w:color w:val="000000"/>
          <w:sz w:val="20"/>
          <w:szCs w:val="20"/>
        </w:rPr>
        <w:t>6</w:t>
      </w:r>
      <w:r>
        <w:rPr>
          <w:rFonts w:hAnsi="宋体"/>
          <w:color w:val="000000"/>
          <w:sz w:val="20"/>
          <w:szCs w:val="20"/>
        </w:rPr>
        <w:t xml:space="preserve">.5.2 </w:t>
      </w:r>
      <w:r>
        <w:rPr>
          <w:rFonts w:hint="eastAsia" w:hAnsi="宋体"/>
          <w:color w:val="000000"/>
          <w:sz w:val="20"/>
          <w:szCs w:val="20"/>
        </w:rPr>
        <w:t>水蒸气透过率</w:t>
      </w:r>
    </w:p>
    <w:p>
      <w:pPr>
        <w:pStyle w:val="11"/>
        <w:spacing w:before="120" w:beforeLines="50" w:after="120" w:afterLines="50" w:line="360" w:lineRule="auto"/>
        <w:ind w:firstLine="400"/>
        <w:rPr>
          <w:rFonts w:hAnsi="宋体"/>
          <w:color w:val="000000"/>
          <w:sz w:val="20"/>
          <w:szCs w:val="20"/>
        </w:rPr>
      </w:pPr>
      <w:r>
        <w:rPr>
          <w:rFonts w:hint="eastAsia" w:hAnsi="宋体"/>
          <w:color w:val="000000"/>
          <w:sz w:val="20"/>
          <w:szCs w:val="20"/>
        </w:rPr>
        <w:t>按G</w:t>
      </w:r>
      <w:r>
        <w:rPr>
          <w:rFonts w:hAnsi="宋体"/>
          <w:color w:val="000000"/>
          <w:sz w:val="20"/>
          <w:szCs w:val="20"/>
        </w:rPr>
        <w:t>B/T 26253</w:t>
      </w:r>
      <w:r>
        <w:rPr>
          <w:rFonts w:hint="eastAsia" w:hAnsi="宋体"/>
          <w:color w:val="000000"/>
          <w:sz w:val="20"/>
          <w:szCs w:val="20"/>
        </w:rPr>
        <w:t>或G</w:t>
      </w:r>
      <w:r>
        <w:rPr>
          <w:rFonts w:hAnsi="宋体"/>
          <w:color w:val="000000"/>
          <w:sz w:val="20"/>
          <w:szCs w:val="20"/>
        </w:rPr>
        <w:t>B/T 1037</w:t>
      </w:r>
      <w:r>
        <w:rPr>
          <w:rFonts w:hint="eastAsia" w:hAnsi="宋体"/>
          <w:color w:val="000000"/>
          <w:sz w:val="20"/>
          <w:szCs w:val="20"/>
        </w:rPr>
        <w:t>的规定从外向内检测。检测条件温度为（3</w:t>
      </w:r>
      <w:r>
        <w:rPr>
          <w:rFonts w:hAnsi="宋体"/>
          <w:color w:val="000000"/>
          <w:sz w:val="20"/>
          <w:szCs w:val="20"/>
        </w:rPr>
        <w:t>8</w:t>
      </w:r>
      <w:r>
        <w:rPr>
          <w:rFonts w:hint="eastAsia" w:hAnsi="宋体"/>
          <w:color w:val="000000"/>
          <w:sz w:val="20"/>
          <w:szCs w:val="20"/>
        </w:rPr>
        <w:t>±</w:t>
      </w:r>
      <w:r>
        <w:rPr>
          <w:rFonts w:hAnsi="宋体"/>
          <w:color w:val="000000"/>
          <w:sz w:val="20"/>
          <w:szCs w:val="20"/>
        </w:rPr>
        <w:t>0.5</w:t>
      </w:r>
      <w:r>
        <w:rPr>
          <w:rFonts w:hint="eastAsia" w:hAnsi="宋体"/>
          <w:color w:val="000000"/>
          <w:sz w:val="20"/>
          <w:szCs w:val="20"/>
        </w:rPr>
        <w:t>）℃，相对湿度为（9</w:t>
      </w:r>
      <w:r>
        <w:rPr>
          <w:rFonts w:hAnsi="宋体"/>
          <w:color w:val="000000"/>
          <w:sz w:val="20"/>
          <w:szCs w:val="20"/>
        </w:rPr>
        <w:t>0</w:t>
      </w:r>
      <w:r>
        <w:rPr>
          <w:rFonts w:hint="eastAsia" w:hAnsi="宋体"/>
          <w:color w:val="000000"/>
          <w:sz w:val="20"/>
          <w:szCs w:val="20"/>
        </w:rPr>
        <w:t>±2）%，仲裁时应按G</w:t>
      </w:r>
      <w:r>
        <w:rPr>
          <w:rFonts w:hAnsi="宋体"/>
          <w:color w:val="000000"/>
          <w:sz w:val="20"/>
          <w:szCs w:val="20"/>
        </w:rPr>
        <w:t>B/T 26253</w:t>
      </w:r>
      <w:r>
        <w:rPr>
          <w:rFonts w:hint="eastAsia" w:hAnsi="宋体"/>
          <w:color w:val="000000"/>
          <w:sz w:val="20"/>
          <w:szCs w:val="20"/>
        </w:rPr>
        <w:t>的规定检测。</w:t>
      </w:r>
    </w:p>
    <w:p>
      <w:pPr>
        <w:pStyle w:val="11"/>
        <w:spacing w:before="120" w:beforeLines="50" w:after="120" w:afterLines="50" w:line="360" w:lineRule="auto"/>
        <w:ind w:firstLine="0" w:firstLineChars="0"/>
        <w:rPr>
          <w:rFonts w:hAnsi="宋体"/>
          <w:color w:val="000000"/>
          <w:sz w:val="20"/>
          <w:szCs w:val="20"/>
        </w:rPr>
      </w:pPr>
      <w:r>
        <w:rPr>
          <w:rFonts w:hint="eastAsia" w:hAnsi="宋体"/>
          <w:color w:val="000000"/>
          <w:sz w:val="20"/>
          <w:szCs w:val="20"/>
        </w:rPr>
        <w:t>6</w:t>
      </w:r>
      <w:r>
        <w:rPr>
          <w:rFonts w:hAnsi="宋体"/>
          <w:color w:val="000000"/>
          <w:sz w:val="20"/>
          <w:szCs w:val="20"/>
        </w:rPr>
        <w:t xml:space="preserve">.5.3 </w:t>
      </w:r>
      <w:r>
        <w:rPr>
          <w:rFonts w:hint="eastAsia" w:hAnsi="宋体"/>
          <w:color w:val="000000"/>
          <w:sz w:val="20"/>
          <w:szCs w:val="20"/>
        </w:rPr>
        <w:t>透光率</w:t>
      </w:r>
    </w:p>
    <w:p>
      <w:pPr>
        <w:pStyle w:val="11"/>
        <w:spacing w:before="120" w:beforeLines="50" w:after="120" w:afterLines="50" w:line="360" w:lineRule="auto"/>
        <w:ind w:firstLine="400"/>
        <w:rPr>
          <w:rFonts w:hAnsi="宋体"/>
          <w:color w:val="000000"/>
          <w:sz w:val="20"/>
          <w:szCs w:val="20"/>
        </w:rPr>
      </w:pPr>
      <w:r>
        <w:rPr>
          <w:rFonts w:hint="eastAsia" w:hAnsi="宋体"/>
          <w:color w:val="000000"/>
          <w:sz w:val="20"/>
          <w:szCs w:val="20"/>
        </w:rPr>
        <w:t>按</w:t>
      </w:r>
      <w:r>
        <w:rPr>
          <w:rFonts w:hAnsi="宋体"/>
          <w:color w:val="000000"/>
          <w:sz w:val="20"/>
          <w:szCs w:val="20"/>
        </w:rPr>
        <w:t>GB/T 2410</w:t>
      </w:r>
      <w:r>
        <w:rPr>
          <w:rFonts w:hint="eastAsia" w:hAnsi="宋体"/>
          <w:color w:val="000000"/>
          <w:sz w:val="20"/>
          <w:szCs w:val="20"/>
        </w:rPr>
        <w:t>的规定检测。</w:t>
      </w:r>
    </w:p>
    <w:p>
      <w:pPr>
        <w:pStyle w:val="11"/>
        <w:spacing w:before="120" w:beforeLines="50" w:after="120" w:afterLines="50" w:line="360" w:lineRule="auto"/>
        <w:ind w:firstLine="0" w:firstLineChars="0"/>
        <w:rPr>
          <w:rFonts w:hAnsi="宋体"/>
          <w:color w:val="000000"/>
          <w:sz w:val="20"/>
          <w:szCs w:val="20"/>
        </w:rPr>
      </w:pPr>
      <w:r>
        <w:rPr>
          <w:rFonts w:hint="eastAsia" w:hAnsi="宋体"/>
          <w:color w:val="000000"/>
          <w:sz w:val="20"/>
          <w:szCs w:val="20"/>
        </w:rPr>
        <w:t>6.</w:t>
      </w:r>
      <w:r>
        <w:rPr>
          <w:rFonts w:hAnsi="宋体"/>
          <w:color w:val="000000"/>
          <w:sz w:val="20"/>
          <w:szCs w:val="20"/>
        </w:rPr>
        <w:t xml:space="preserve">5.4 </w:t>
      </w:r>
      <w:r>
        <w:rPr>
          <w:rFonts w:hint="eastAsia" w:hAnsi="宋体"/>
          <w:color w:val="000000"/>
          <w:sz w:val="20"/>
          <w:szCs w:val="20"/>
        </w:rPr>
        <w:t>拉伸强度和断裂标称应变</w:t>
      </w:r>
    </w:p>
    <w:p>
      <w:pPr>
        <w:spacing w:line="360" w:lineRule="auto"/>
        <w:ind w:firstLine="400" w:firstLineChars="200"/>
        <w:rPr>
          <w:rFonts w:ascii="宋体" w:hAnsi="宋体" w:eastAsia="宋体" w:cs="宋体"/>
          <w:snapToGrid/>
          <w:kern w:val="2"/>
          <w:sz w:val="20"/>
          <w:szCs w:val="20"/>
        </w:rPr>
      </w:pPr>
      <w:r>
        <w:rPr>
          <w:rFonts w:hint="eastAsia" w:ascii="宋体" w:hAnsi="宋体" w:eastAsia="宋体" w:cs="宋体"/>
          <w:snapToGrid/>
          <w:kern w:val="2"/>
          <w:sz w:val="20"/>
          <w:szCs w:val="20"/>
        </w:rPr>
        <w:t>按G</w:t>
      </w:r>
      <w:r>
        <w:rPr>
          <w:rFonts w:ascii="宋体" w:hAnsi="宋体" w:eastAsia="宋体" w:cs="宋体"/>
          <w:snapToGrid/>
          <w:kern w:val="2"/>
          <w:sz w:val="20"/>
          <w:szCs w:val="20"/>
        </w:rPr>
        <w:t>B/T 1040.1</w:t>
      </w:r>
      <w:r>
        <w:rPr>
          <w:rFonts w:hint="eastAsia" w:ascii="宋体" w:hAnsi="宋体" w:eastAsia="宋体" w:cs="宋体"/>
          <w:snapToGrid/>
          <w:kern w:val="2"/>
          <w:sz w:val="20"/>
          <w:szCs w:val="20"/>
        </w:rPr>
        <w:t>和G</w:t>
      </w:r>
      <w:r>
        <w:rPr>
          <w:rFonts w:ascii="宋体" w:hAnsi="宋体" w:eastAsia="宋体" w:cs="宋体"/>
          <w:snapToGrid/>
          <w:kern w:val="2"/>
          <w:sz w:val="20"/>
          <w:szCs w:val="20"/>
        </w:rPr>
        <w:t>B/T 1040.3</w:t>
      </w:r>
      <w:r>
        <w:rPr>
          <w:rFonts w:hint="eastAsia" w:ascii="宋体" w:hAnsi="宋体" w:eastAsia="宋体" w:cs="宋体"/>
          <w:snapToGrid/>
          <w:kern w:val="2"/>
          <w:sz w:val="20"/>
          <w:szCs w:val="20"/>
        </w:rPr>
        <w:t>的规定检测。采用长条试样，长度为≥1</w:t>
      </w:r>
      <w:r>
        <w:rPr>
          <w:rFonts w:ascii="宋体" w:hAnsi="宋体" w:eastAsia="宋体" w:cs="宋体"/>
          <w:snapToGrid/>
          <w:kern w:val="2"/>
          <w:sz w:val="20"/>
          <w:szCs w:val="20"/>
        </w:rPr>
        <w:t>50mm</w:t>
      </w:r>
      <w:r>
        <w:rPr>
          <w:rFonts w:hint="eastAsia" w:ascii="宋体" w:hAnsi="宋体" w:eastAsia="宋体" w:cs="宋体"/>
          <w:snapToGrid/>
          <w:kern w:val="2"/>
          <w:sz w:val="20"/>
          <w:szCs w:val="20"/>
        </w:rPr>
        <w:t>，宽度为1</w:t>
      </w:r>
      <w:r>
        <w:rPr>
          <w:rFonts w:ascii="宋体" w:hAnsi="宋体" w:eastAsia="宋体" w:cs="宋体"/>
          <w:snapToGrid/>
          <w:kern w:val="2"/>
          <w:sz w:val="20"/>
          <w:szCs w:val="20"/>
        </w:rPr>
        <w:t>5mm</w:t>
      </w:r>
      <w:r>
        <w:rPr>
          <w:rFonts w:hint="eastAsia" w:ascii="宋体" w:hAnsi="宋体" w:eastAsia="宋体" w:cs="宋体"/>
          <w:snapToGrid/>
          <w:kern w:val="2"/>
          <w:sz w:val="20"/>
          <w:szCs w:val="20"/>
        </w:rPr>
        <w:t>，标距为（1</w:t>
      </w:r>
      <w:r>
        <w:rPr>
          <w:rFonts w:ascii="宋体" w:hAnsi="宋体" w:eastAsia="宋体" w:cs="宋体"/>
          <w:snapToGrid/>
          <w:kern w:val="2"/>
          <w:sz w:val="20"/>
          <w:szCs w:val="20"/>
        </w:rPr>
        <w:t>00</w:t>
      </w:r>
      <w:r>
        <w:rPr>
          <w:rFonts w:hint="eastAsia" w:ascii="宋体" w:hAnsi="宋体" w:eastAsia="宋体" w:cs="宋体"/>
          <w:snapToGrid/>
          <w:kern w:val="2"/>
          <w:sz w:val="20"/>
          <w:szCs w:val="20"/>
        </w:rPr>
        <w:t>±1）</w:t>
      </w:r>
      <w:r>
        <w:rPr>
          <w:rFonts w:ascii="宋体" w:hAnsi="宋体" w:eastAsia="宋体" w:cs="宋体"/>
          <w:snapToGrid/>
          <w:kern w:val="2"/>
          <w:sz w:val="20"/>
          <w:szCs w:val="20"/>
        </w:rPr>
        <w:t>mm</w:t>
      </w:r>
      <w:r>
        <w:rPr>
          <w:rFonts w:hint="eastAsia" w:ascii="宋体" w:hAnsi="宋体" w:eastAsia="宋体" w:cs="宋体"/>
          <w:snapToGrid/>
          <w:kern w:val="2"/>
          <w:sz w:val="20"/>
          <w:szCs w:val="20"/>
        </w:rPr>
        <w:t>，试样拉伸速度（空载）为（2</w:t>
      </w:r>
      <w:r>
        <w:rPr>
          <w:rFonts w:ascii="宋体" w:hAnsi="宋体" w:eastAsia="宋体" w:cs="宋体"/>
          <w:snapToGrid/>
          <w:kern w:val="2"/>
          <w:sz w:val="20"/>
          <w:szCs w:val="20"/>
        </w:rPr>
        <w:t>00</w:t>
      </w:r>
      <w:r>
        <w:rPr>
          <w:rFonts w:hint="eastAsia" w:ascii="宋体" w:hAnsi="宋体" w:eastAsia="宋体" w:cs="宋体"/>
          <w:snapToGrid/>
          <w:kern w:val="2"/>
          <w:sz w:val="20"/>
          <w:szCs w:val="20"/>
        </w:rPr>
        <w:t>±2</w:t>
      </w:r>
      <w:r>
        <w:rPr>
          <w:rFonts w:ascii="宋体" w:hAnsi="宋体" w:eastAsia="宋体" w:cs="宋体"/>
          <w:snapToGrid/>
          <w:kern w:val="2"/>
          <w:sz w:val="20"/>
          <w:szCs w:val="20"/>
        </w:rPr>
        <w:t>0</w:t>
      </w:r>
      <w:r>
        <w:rPr>
          <w:rFonts w:hint="eastAsia" w:ascii="宋体" w:hAnsi="宋体" w:eastAsia="宋体" w:cs="宋体"/>
          <w:snapToGrid/>
          <w:kern w:val="2"/>
          <w:sz w:val="20"/>
          <w:szCs w:val="20"/>
        </w:rPr>
        <w:t>）mm</w:t>
      </w:r>
      <w:r>
        <w:rPr>
          <w:rFonts w:ascii="宋体" w:hAnsi="宋体" w:eastAsia="宋体" w:cs="宋体"/>
          <w:snapToGrid/>
          <w:kern w:val="2"/>
          <w:sz w:val="20"/>
          <w:szCs w:val="20"/>
        </w:rPr>
        <w:t>/min</w:t>
      </w:r>
    </w:p>
    <w:p>
      <w:pPr>
        <w:pStyle w:val="11"/>
        <w:spacing w:before="120" w:beforeLines="50" w:after="120" w:afterLines="50" w:line="360" w:lineRule="auto"/>
        <w:ind w:firstLine="0" w:firstLineChars="0"/>
        <w:rPr>
          <w:rFonts w:hAnsi="宋体"/>
          <w:color w:val="000000"/>
          <w:sz w:val="20"/>
          <w:szCs w:val="20"/>
        </w:rPr>
      </w:pPr>
      <w:r>
        <w:rPr>
          <w:rFonts w:hint="eastAsia" w:hAnsi="宋体"/>
          <w:color w:val="000000"/>
          <w:sz w:val="20"/>
          <w:szCs w:val="20"/>
        </w:rPr>
        <w:t>6</w:t>
      </w:r>
      <w:r>
        <w:rPr>
          <w:rFonts w:hAnsi="宋体"/>
          <w:color w:val="000000"/>
          <w:sz w:val="20"/>
          <w:szCs w:val="20"/>
        </w:rPr>
        <w:t xml:space="preserve">.5.5 </w:t>
      </w:r>
      <w:r>
        <w:rPr>
          <w:rFonts w:hint="eastAsia" w:hAnsi="宋体"/>
          <w:color w:val="000000"/>
          <w:sz w:val="20"/>
          <w:szCs w:val="20"/>
        </w:rPr>
        <w:t>剥离力</w:t>
      </w:r>
    </w:p>
    <w:p>
      <w:pPr>
        <w:pStyle w:val="11"/>
        <w:spacing w:before="120" w:beforeLines="50" w:after="120" w:afterLines="50" w:line="360" w:lineRule="auto"/>
        <w:ind w:firstLine="400"/>
        <w:rPr>
          <w:rFonts w:hAnsi="宋体"/>
          <w:color w:val="000000"/>
          <w:sz w:val="20"/>
          <w:szCs w:val="20"/>
        </w:rPr>
      </w:pPr>
      <w:r>
        <w:rPr>
          <w:rFonts w:hint="eastAsia" w:hAnsi="宋体"/>
          <w:color w:val="000000"/>
          <w:sz w:val="20"/>
          <w:szCs w:val="20"/>
        </w:rPr>
        <w:t>按</w:t>
      </w:r>
      <w:r>
        <w:rPr>
          <w:rFonts w:hAnsi="宋体"/>
          <w:color w:val="000000"/>
          <w:sz w:val="20"/>
          <w:szCs w:val="20"/>
        </w:rPr>
        <w:t>GB/T 8808</w:t>
      </w:r>
      <w:r>
        <w:rPr>
          <w:rFonts w:hint="eastAsia" w:hAnsi="宋体"/>
          <w:color w:val="000000"/>
          <w:sz w:val="20"/>
          <w:szCs w:val="20"/>
        </w:rPr>
        <w:t>的规定检测</w:t>
      </w:r>
    </w:p>
    <w:p>
      <w:pPr>
        <w:pStyle w:val="11"/>
        <w:spacing w:before="120" w:beforeLines="50" w:after="120" w:afterLines="50" w:line="360" w:lineRule="auto"/>
        <w:ind w:firstLine="0" w:firstLineChars="0"/>
        <w:rPr>
          <w:rFonts w:hAnsi="宋体"/>
          <w:color w:val="000000"/>
          <w:sz w:val="20"/>
          <w:szCs w:val="20"/>
        </w:rPr>
      </w:pPr>
      <w:r>
        <w:rPr>
          <w:rFonts w:hint="eastAsia" w:hAnsi="宋体"/>
          <w:color w:val="000000"/>
          <w:sz w:val="20"/>
          <w:szCs w:val="20"/>
        </w:rPr>
        <w:t>6</w:t>
      </w:r>
      <w:r>
        <w:rPr>
          <w:rFonts w:hAnsi="宋体"/>
          <w:color w:val="000000"/>
          <w:sz w:val="20"/>
          <w:szCs w:val="20"/>
        </w:rPr>
        <w:t xml:space="preserve">.5.6  </w:t>
      </w:r>
      <w:r>
        <w:rPr>
          <w:rFonts w:hint="eastAsia" w:hAnsi="宋体"/>
          <w:color w:val="000000"/>
          <w:sz w:val="20"/>
          <w:szCs w:val="20"/>
        </w:rPr>
        <w:t>热合强度</w:t>
      </w:r>
    </w:p>
    <w:p>
      <w:pPr>
        <w:pStyle w:val="11"/>
        <w:spacing w:before="120" w:beforeLines="50" w:after="120" w:afterLines="50" w:line="360" w:lineRule="auto"/>
        <w:ind w:firstLine="400"/>
        <w:rPr>
          <w:rFonts w:hAnsi="宋体"/>
          <w:color w:val="000000"/>
          <w:sz w:val="20"/>
          <w:szCs w:val="20"/>
        </w:rPr>
      </w:pPr>
      <w:r>
        <w:rPr>
          <w:rFonts w:hint="eastAsia" w:hAnsi="宋体"/>
          <w:color w:val="000000"/>
          <w:sz w:val="20"/>
          <w:szCs w:val="20"/>
        </w:rPr>
        <w:t>按</w:t>
      </w:r>
      <w:r>
        <w:rPr>
          <w:rFonts w:hAnsi="宋体"/>
          <w:color w:val="000000"/>
          <w:sz w:val="20"/>
          <w:szCs w:val="20"/>
        </w:rPr>
        <w:t>QB/T 2358</w:t>
      </w:r>
      <w:r>
        <w:rPr>
          <w:rFonts w:hint="eastAsia" w:hAnsi="宋体"/>
          <w:color w:val="000000"/>
          <w:sz w:val="20"/>
          <w:szCs w:val="20"/>
        </w:rPr>
        <w:t>的规定检测。</w:t>
      </w:r>
    </w:p>
    <w:p>
      <w:pPr>
        <w:pStyle w:val="11"/>
        <w:spacing w:before="120" w:beforeLines="50" w:after="120" w:afterLines="50" w:line="360" w:lineRule="auto"/>
        <w:ind w:firstLine="0" w:firstLineChars="0"/>
        <w:rPr>
          <w:rFonts w:hAnsi="宋体"/>
          <w:color w:val="000000"/>
          <w:sz w:val="20"/>
          <w:szCs w:val="20"/>
        </w:rPr>
      </w:pPr>
      <w:r>
        <w:rPr>
          <w:rFonts w:hint="eastAsia" w:hAnsi="宋体"/>
          <w:color w:val="000000"/>
          <w:sz w:val="20"/>
          <w:szCs w:val="20"/>
        </w:rPr>
        <w:t>6.</w:t>
      </w:r>
      <w:r>
        <w:rPr>
          <w:rFonts w:hAnsi="宋体"/>
          <w:color w:val="000000"/>
          <w:sz w:val="20"/>
          <w:szCs w:val="20"/>
        </w:rPr>
        <w:t xml:space="preserve">5.7 </w:t>
      </w:r>
      <w:r>
        <w:rPr>
          <w:rFonts w:hint="eastAsia" w:hAnsi="宋体"/>
          <w:color w:val="000000"/>
          <w:sz w:val="20"/>
          <w:szCs w:val="20"/>
        </w:rPr>
        <w:t>灌装口和袋体热合强度</w:t>
      </w:r>
    </w:p>
    <w:p>
      <w:pPr>
        <w:pStyle w:val="11"/>
        <w:spacing w:before="120" w:beforeLines="50" w:after="120" w:afterLines="50" w:line="360" w:lineRule="auto"/>
        <w:ind w:firstLine="400"/>
        <w:rPr>
          <w:rFonts w:hAnsi="宋体"/>
          <w:color w:val="000000"/>
        </w:rPr>
      </w:pPr>
      <w:r>
        <w:rPr>
          <w:rFonts w:hint="eastAsia" w:hAnsi="宋体"/>
          <w:color w:val="000000"/>
          <w:sz w:val="20"/>
          <w:szCs w:val="20"/>
        </w:rPr>
        <w:t>按</w:t>
      </w:r>
      <w:r>
        <w:rPr>
          <w:rFonts w:hAnsi="宋体"/>
          <w:color w:val="000000"/>
          <w:sz w:val="20"/>
          <w:szCs w:val="20"/>
        </w:rPr>
        <w:t>QB/T 2358</w:t>
      </w:r>
      <w:r>
        <w:rPr>
          <w:rFonts w:hint="eastAsia" w:hAnsi="宋体"/>
          <w:color w:val="000000"/>
          <w:sz w:val="20"/>
          <w:szCs w:val="20"/>
        </w:rPr>
        <w:t>的规定检测，其取样位置和试样数量的要求应符合G</w:t>
      </w:r>
      <w:r>
        <w:rPr>
          <w:rFonts w:hAnsi="宋体"/>
          <w:color w:val="000000"/>
          <w:sz w:val="20"/>
          <w:szCs w:val="20"/>
        </w:rPr>
        <w:t>B/T 18454-2019</w:t>
      </w:r>
      <w:r>
        <w:rPr>
          <w:rFonts w:hint="eastAsia" w:hAnsi="宋体"/>
          <w:color w:val="000000"/>
          <w:sz w:val="20"/>
          <w:szCs w:val="20"/>
        </w:rPr>
        <w:t>第6</w:t>
      </w:r>
      <w:r>
        <w:rPr>
          <w:rFonts w:hAnsi="宋体"/>
          <w:color w:val="000000"/>
          <w:sz w:val="20"/>
          <w:szCs w:val="20"/>
        </w:rPr>
        <w:t>.4.7</w:t>
      </w:r>
      <w:r>
        <w:rPr>
          <w:rFonts w:hint="eastAsia" w:hAnsi="宋体"/>
          <w:color w:val="000000"/>
          <w:sz w:val="20"/>
          <w:szCs w:val="20"/>
        </w:rPr>
        <w:t>条的规定。</w:t>
      </w:r>
    </w:p>
    <w:p>
      <w:pPr>
        <w:pStyle w:val="11"/>
        <w:numPr>
          <w:ilvl w:val="1"/>
          <w:numId w:val="1"/>
        </w:numPr>
        <w:spacing w:before="120" w:beforeLines="50" w:after="120" w:afterLines="50" w:line="360" w:lineRule="auto"/>
        <w:ind w:firstLineChars="0"/>
        <w:rPr>
          <w:rFonts w:hAnsi="宋体"/>
          <w:color w:val="000000"/>
          <w:sz w:val="20"/>
          <w:szCs w:val="20"/>
        </w:rPr>
      </w:pPr>
      <w:r>
        <w:rPr>
          <w:rFonts w:hint="eastAsia" w:hAnsi="宋体"/>
          <w:color w:val="000000"/>
          <w:sz w:val="20"/>
          <w:szCs w:val="20"/>
        </w:rPr>
        <w:t>性能要求</w:t>
      </w:r>
    </w:p>
    <w:p>
      <w:pPr>
        <w:pStyle w:val="11"/>
        <w:spacing w:before="120" w:beforeLines="50" w:after="120" w:afterLines="50" w:line="360" w:lineRule="auto"/>
        <w:ind w:firstLine="0" w:firstLineChars="0"/>
        <w:rPr>
          <w:rFonts w:hAnsi="宋体"/>
          <w:color w:val="000000"/>
          <w:sz w:val="20"/>
          <w:szCs w:val="20"/>
          <w:highlight w:val="yellow"/>
        </w:rPr>
      </w:pPr>
      <w:r>
        <w:rPr>
          <w:rFonts w:hint="eastAsia" w:hAnsi="宋体"/>
          <w:color w:val="000000"/>
          <w:sz w:val="20"/>
          <w:szCs w:val="20"/>
        </w:rPr>
        <w:t>6</w:t>
      </w:r>
      <w:r>
        <w:rPr>
          <w:rFonts w:hAnsi="宋体"/>
          <w:color w:val="000000"/>
          <w:sz w:val="20"/>
          <w:szCs w:val="20"/>
        </w:rPr>
        <w:t>.6.1</w:t>
      </w:r>
      <w:r>
        <w:rPr>
          <w:rFonts w:hint="eastAsia" w:hAnsi="宋体"/>
          <w:color w:val="000000"/>
          <w:sz w:val="20"/>
          <w:szCs w:val="20"/>
        </w:rPr>
        <w:t>密封试验按G</w:t>
      </w:r>
      <w:r>
        <w:rPr>
          <w:rFonts w:hAnsi="宋体"/>
          <w:color w:val="000000"/>
          <w:sz w:val="20"/>
          <w:szCs w:val="20"/>
        </w:rPr>
        <w:t>B/T 15171-94</w:t>
      </w:r>
      <w:r>
        <w:rPr>
          <w:rFonts w:hint="eastAsia" w:hAnsi="宋体"/>
          <w:color w:val="000000"/>
          <w:sz w:val="20"/>
          <w:szCs w:val="20"/>
        </w:rPr>
        <w:t>第8</w:t>
      </w:r>
      <w:r>
        <w:rPr>
          <w:rFonts w:hAnsi="宋体"/>
          <w:color w:val="000000"/>
          <w:sz w:val="20"/>
          <w:szCs w:val="20"/>
        </w:rPr>
        <w:t>.2.1.2</w:t>
      </w:r>
      <w:r>
        <w:rPr>
          <w:rFonts w:hint="eastAsia" w:hAnsi="宋体"/>
          <w:color w:val="000000"/>
          <w:sz w:val="20"/>
          <w:szCs w:val="20"/>
        </w:rPr>
        <w:t>及8</w:t>
      </w:r>
      <w:r>
        <w:rPr>
          <w:rFonts w:hAnsi="宋体"/>
          <w:color w:val="000000"/>
          <w:sz w:val="20"/>
          <w:szCs w:val="20"/>
        </w:rPr>
        <w:t>.2.1.3</w:t>
      </w:r>
      <w:r>
        <w:rPr>
          <w:rFonts w:hint="eastAsia" w:hAnsi="宋体"/>
          <w:color w:val="000000"/>
          <w:sz w:val="20"/>
          <w:szCs w:val="20"/>
        </w:rPr>
        <w:t>条的规定检测，</w:t>
      </w:r>
      <w:commentRangeStart w:id="8"/>
      <w:r>
        <w:rPr>
          <w:rFonts w:hint="eastAsia" w:hAnsi="宋体"/>
          <w:color w:val="000000"/>
          <w:sz w:val="20"/>
          <w:szCs w:val="20"/>
          <w:highlight w:val="yellow"/>
        </w:rPr>
        <w:t>测试时的液体用量应确保将所需测试的部位浸没。</w:t>
      </w:r>
      <w:commentRangeEnd w:id="8"/>
      <w:r>
        <w:rPr>
          <w:rStyle w:val="9"/>
          <w:rFonts w:ascii="Arial" w:hAnsi="Arial" w:cs="Arial" w:eastAsiaTheme="minorEastAsia"/>
          <w:snapToGrid w:val="0"/>
          <w:color w:val="000000"/>
          <w:kern w:val="0"/>
        </w:rPr>
        <w:commentReference w:id="8"/>
      </w:r>
    </w:p>
    <w:p>
      <w:pPr>
        <w:pStyle w:val="11"/>
        <w:spacing w:before="120" w:beforeLines="50" w:after="120" w:afterLines="50" w:line="360" w:lineRule="auto"/>
        <w:ind w:firstLine="0" w:firstLineChars="0"/>
        <w:rPr>
          <w:rFonts w:hAnsi="宋体"/>
          <w:color w:val="000000"/>
          <w:sz w:val="20"/>
          <w:szCs w:val="20"/>
        </w:rPr>
      </w:pPr>
      <w:r>
        <w:rPr>
          <w:rFonts w:hAnsi="宋体"/>
          <w:color w:val="000000"/>
          <w:sz w:val="20"/>
          <w:szCs w:val="20"/>
        </w:rPr>
        <w:t>6.6.2</w:t>
      </w:r>
      <w:r>
        <w:rPr>
          <w:rFonts w:hint="eastAsia" w:hAnsi="宋体"/>
          <w:color w:val="000000"/>
          <w:sz w:val="20"/>
          <w:szCs w:val="20"/>
        </w:rPr>
        <w:t>振动试验按G</w:t>
      </w:r>
      <w:r>
        <w:rPr>
          <w:rFonts w:hAnsi="宋体"/>
          <w:color w:val="000000"/>
          <w:sz w:val="20"/>
          <w:szCs w:val="20"/>
        </w:rPr>
        <w:t>B/T 19161-2016</w:t>
      </w:r>
      <w:r>
        <w:rPr>
          <w:rFonts w:hint="eastAsia" w:hAnsi="宋体"/>
          <w:color w:val="000000"/>
          <w:sz w:val="20"/>
          <w:szCs w:val="20"/>
        </w:rPr>
        <w:t>第6</w:t>
      </w:r>
      <w:r>
        <w:rPr>
          <w:rFonts w:hAnsi="宋体"/>
          <w:color w:val="000000"/>
          <w:sz w:val="20"/>
          <w:szCs w:val="20"/>
        </w:rPr>
        <w:t>.6.7</w:t>
      </w:r>
      <w:r>
        <w:rPr>
          <w:rFonts w:hint="eastAsia" w:hAnsi="宋体"/>
          <w:color w:val="000000"/>
          <w:sz w:val="20"/>
          <w:szCs w:val="20"/>
        </w:rPr>
        <w:t>条的规定检测,</w:t>
      </w:r>
      <w:commentRangeStart w:id="9"/>
      <w:r>
        <w:rPr>
          <w:rFonts w:hint="eastAsia" w:hAnsi="宋体"/>
          <w:color w:val="000000"/>
          <w:sz w:val="20"/>
          <w:szCs w:val="20"/>
        </w:rPr>
        <w:t>如</w:t>
      </w:r>
      <w:r>
        <w:rPr>
          <w:rFonts w:hint="eastAsia" w:hAnsi="宋体"/>
          <w:color w:val="000000"/>
          <w:sz w:val="20"/>
          <w:szCs w:val="20"/>
          <w:highlight w:val="yellow"/>
        </w:rPr>
        <w:t>对试验条件有对殊要求的，由供需双方共同约定其测试条件或参考A</w:t>
      </w:r>
      <w:r>
        <w:rPr>
          <w:rFonts w:hAnsi="宋体"/>
          <w:color w:val="000000"/>
          <w:sz w:val="20"/>
          <w:szCs w:val="20"/>
          <w:highlight w:val="yellow"/>
        </w:rPr>
        <w:t>STM 4169</w:t>
      </w:r>
      <w:r>
        <w:rPr>
          <w:rFonts w:hint="eastAsia" w:hAnsi="宋体"/>
          <w:color w:val="000000"/>
          <w:sz w:val="20"/>
          <w:szCs w:val="20"/>
          <w:highlight w:val="yellow"/>
        </w:rPr>
        <w:t>的规定。</w:t>
      </w:r>
      <w:commentRangeEnd w:id="9"/>
      <w:r>
        <w:rPr>
          <w:rStyle w:val="9"/>
          <w:rFonts w:ascii="Arial" w:hAnsi="Arial" w:cs="Arial" w:eastAsiaTheme="minorEastAsia"/>
          <w:snapToGrid w:val="0"/>
          <w:color w:val="000000"/>
          <w:kern w:val="0"/>
        </w:rPr>
        <w:commentReference w:id="9"/>
      </w:r>
    </w:p>
    <w:p>
      <w:pPr>
        <w:pStyle w:val="11"/>
        <w:spacing w:before="120" w:beforeLines="50" w:after="120" w:afterLines="50" w:line="360" w:lineRule="auto"/>
        <w:ind w:firstLine="0" w:firstLineChars="0"/>
        <w:rPr>
          <w:rFonts w:hAnsi="宋体"/>
          <w:color w:val="000000"/>
          <w:sz w:val="20"/>
          <w:szCs w:val="20"/>
        </w:rPr>
      </w:pPr>
      <w:r>
        <w:rPr>
          <w:rFonts w:hint="eastAsia" w:hAnsi="宋体"/>
          <w:color w:val="000000"/>
          <w:sz w:val="20"/>
          <w:szCs w:val="20"/>
        </w:rPr>
        <w:t>6</w:t>
      </w:r>
      <w:r>
        <w:rPr>
          <w:rFonts w:hAnsi="宋体"/>
          <w:color w:val="000000"/>
          <w:sz w:val="20"/>
          <w:szCs w:val="20"/>
        </w:rPr>
        <w:t xml:space="preserve">.7 </w:t>
      </w:r>
      <w:r>
        <w:rPr>
          <w:rFonts w:hint="eastAsia" w:hAnsi="宋体"/>
          <w:color w:val="000000"/>
          <w:sz w:val="20"/>
          <w:szCs w:val="20"/>
        </w:rPr>
        <w:t>灭菌要求</w:t>
      </w:r>
    </w:p>
    <w:p>
      <w:pPr>
        <w:pStyle w:val="11"/>
        <w:spacing w:before="120" w:beforeLines="50" w:after="120" w:afterLines="50" w:line="360" w:lineRule="auto"/>
        <w:ind w:firstLine="400"/>
        <w:rPr>
          <w:rFonts w:hAnsi="宋体"/>
          <w:color w:val="000000"/>
          <w:sz w:val="20"/>
          <w:szCs w:val="20"/>
        </w:rPr>
      </w:pPr>
      <w:r>
        <w:rPr>
          <w:rFonts w:hint="eastAsia" w:hAnsi="宋体"/>
          <w:color w:val="000000"/>
          <w:sz w:val="20"/>
          <w:szCs w:val="20"/>
        </w:rPr>
        <w:t>按G</w:t>
      </w:r>
      <w:r>
        <w:rPr>
          <w:rFonts w:hAnsi="宋体"/>
          <w:color w:val="000000"/>
          <w:sz w:val="20"/>
          <w:szCs w:val="20"/>
        </w:rPr>
        <w:t>B/T 18454-2019</w:t>
      </w:r>
      <w:r>
        <w:rPr>
          <w:rFonts w:hint="eastAsia" w:hAnsi="宋体"/>
          <w:color w:val="000000"/>
          <w:sz w:val="20"/>
          <w:szCs w:val="20"/>
        </w:rPr>
        <w:t>第6.</w:t>
      </w:r>
      <w:r>
        <w:rPr>
          <w:rFonts w:hAnsi="宋体"/>
          <w:color w:val="000000"/>
          <w:sz w:val="20"/>
          <w:szCs w:val="20"/>
        </w:rPr>
        <w:t>8</w:t>
      </w:r>
      <w:r>
        <w:rPr>
          <w:rFonts w:hint="eastAsia" w:hAnsi="宋体"/>
          <w:color w:val="000000"/>
          <w:sz w:val="20"/>
          <w:szCs w:val="20"/>
        </w:rPr>
        <w:t>条规定检测</w:t>
      </w:r>
    </w:p>
    <w:p>
      <w:pPr>
        <w:pStyle w:val="11"/>
        <w:spacing w:before="120" w:beforeLines="50" w:after="120" w:afterLines="50" w:line="360" w:lineRule="auto"/>
        <w:ind w:firstLine="0" w:firstLineChars="0"/>
        <w:rPr>
          <w:rFonts w:hAnsi="宋体"/>
          <w:color w:val="000000"/>
          <w:sz w:val="20"/>
          <w:szCs w:val="20"/>
        </w:rPr>
      </w:pPr>
      <w:r>
        <w:rPr>
          <w:rFonts w:hint="eastAsia" w:hAnsi="宋体"/>
          <w:color w:val="000000"/>
          <w:sz w:val="20"/>
          <w:szCs w:val="20"/>
        </w:rPr>
        <w:t>6</w:t>
      </w:r>
      <w:r>
        <w:rPr>
          <w:rFonts w:hAnsi="宋体"/>
          <w:color w:val="000000"/>
          <w:sz w:val="20"/>
          <w:szCs w:val="20"/>
        </w:rPr>
        <w:t>.8</w:t>
      </w:r>
      <w:r>
        <w:rPr>
          <w:rFonts w:hint="eastAsia" w:hAnsi="宋体"/>
          <w:color w:val="000000"/>
          <w:sz w:val="20"/>
          <w:szCs w:val="20"/>
        </w:rPr>
        <w:t>食品安全性能</w:t>
      </w:r>
    </w:p>
    <w:p>
      <w:pPr>
        <w:pStyle w:val="11"/>
        <w:spacing w:before="120" w:beforeLines="50" w:after="120" w:afterLines="50" w:line="360" w:lineRule="auto"/>
        <w:ind w:firstLine="400"/>
      </w:pPr>
      <w:r>
        <w:rPr>
          <w:rFonts w:hint="eastAsia" w:hAnsi="宋体"/>
          <w:color w:val="000000"/>
          <w:sz w:val="20"/>
          <w:szCs w:val="20"/>
        </w:rPr>
        <w:t>按国家相关标准规定检测</w:t>
      </w:r>
    </w:p>
    <w:p>
      <w:pPr>
        <w:pStyle w:val="12"/>
        <w:numPr>
          <w:ilvl w:val="0"/>
          <w:numId w:val="1"/>
        </w:numPr>
        <w:spacing w:before="65" w:line="230" w:lineRule="auto"/>
        <w:ind w:firstLineChars="0"/>
        <w:outlineLvl w:val="1"/>
        <w:rPr>
          <w:rFonts w:ascii="黑体" w:hAnsi="黑体" w:eastAsia="黑体" w:cs="黑体"/>
          <w:spacing w:val="6"/>
          <w:sz w:val="20"/>
          <w:szCs w:val="20"/>
        </w:rPr>
      </w:pPr>
      <w:r>
        <w:rPr>
          <w:rFonts w:ascii="黑体" w:hAnsi="黑体" w:eastAsia="黑体" w:cs="黑体"/>
          <w:spacing w:val="6"/>
          <w:sz w:val="20"/>
          <w:szCs w:val="20"/>
        </w:rPr>
        <w:t>检验规则</w:t>
      </w:r>
    </w:p>
    <w:p>
      <w:pPr>
        <w:spacing w:before="65" w:line="230" w:lineRule="auto"/>
        <w:outlineLvl w:val="1"/>
      </w:pPr>
    </w:p>
    <w:p>
      <w:pPr>
        <w:pStyle w:val="11"/>
        <w:ind w:firstLine="0" w:firstLineChars="0"/>
        <w:rPr>
          <w:rFonts w:hAnsi="宋体"/>
          <w:snapToGrid w:val="0"/>
          <w:color w:val="000000"/>
          <w:spacing w:val="6"/>
          <w:kern w:val="0"/>
          <w:position w:val="15"/>
          <w:sz w:val="20"/>
          <w:szCs w:val="20"/>
        </w:rPr>
      </w:pPr>
      <w:r>
        <w:rPr>
          <w:rFonts w:hAnsi="宋体"/>
          <w:snapToGrid w:val="0"/>
          <w:color w:val="000000"/>
          <w:spacing w:val="6"/>
          <w:kern w:val="0"/>
          <w:position w:val="15"/>
          <w:sz w:val="20"/>
          <w:szCs w:val="20"/>
        </w:rPr>
        <w:t>7.1  抽样</w:t>
      </w:r>
    </w:p>
    <w:p>
      <w:pPr>
        <w:pStyle w:val="11"/>
        <w:ind w:firstLine="0" w:firstLineChars="0"/>
        <w:rPr>
          <w:rFonts w:hAnsi="宋体"/>
          <w:snapToGrid w:val="0"/>
          <w:color w:val="000000"/>
          <w:spacing w:val="6"/>
          <w:kern w:val="0"/>
          <w:position w:val="15"/>
          <w:sz w:val="20"/>
          <w:szCs w:val="20"/>
        </w:rPr>
      </w:pPr>
      <w:r>
        <w:rPr>
          <w:rFonts w:hAnsi="宋体"/>
          <w:snapToGrid w:val="0"/>
          <w:color w:val="000000"/>
          <w:spacing w:val="6"/>
          <w:kern w:val="0"/>
          <w:position w:val="15"/>
          <w:sz w:val="20"/>
          <w:szCs w:val="20"/>
        </w:rPr>
        <w:t xml:space="preserve">7.1.1 </w:t>
      </w:r>
      <w:r>
        <w:rPr>
          <w:rFonts w:hint="eastAsia" w:hAnsi="宋体"/>
          <w:snapToGrid w:val="0"/>
          <w:color w:val="000000"/>
          <w:spacing w:val="6"/>
          <w:kern w:val="0"/>
          <w:position w:val="15"/>
          <w:sz w:val="20"/>
          <w:szCs w:val="20"/>
        </w:rPr>
        <w:t>组批</w:t>
      </w:r>
    </w:p>
    <w:p>
      <w:pPr>
        <w:pStyle w:val="11"/>
        <w:ind w:firstLine="412"/>
        <w:rPr>
          <w:rFonts w:hAnsi="宋体"/>
          <w:snapToGrid w:val="0"/>
          <w:color w:val="000000"/>
          <w:spacing w:val="6"/>
          <w:kern w:val="0"/>
          <w:position w:val="15"/>
          <w:sz w:val="20"/>
          <w:szCs w:val="20"/>
        </w:rPr>
      </w:pPr>
      <w:r>
        <w:rPr>
          <w:rFonts w:hint="eastAsia" w:hAnsi="宋体"/>
          <w:snapToGrid w:val="0"/>
          <w:color w:val="000000"/>
          <w:spacing w:val="6"/>
          <w:kern w:val="0"/>
          <w:position w:val="15"/>
          <w:sz w:val="20"/>
          <w:szCs w:val="20"/>
        </w:rPr>
        <w:t>同一品种、同一规格和同一次交货为一批。每批产品数量应不超过1</w:t>
      </w:r>
      <w:r>
        <w:rPr>
          <w:rFonts w:hAnsi="宋体"/>
          <w:snapToGrid w:val="0"/>
          <w:color w:val="000000"/>
          <w:spacing w:val="6"/>
          <w:kern w:val="0"/>
          <w:position w:val="15"/>
          <w:sz w:val="20"/>
          <w:szCs w:val="20"/>
        </w:rPr>
        <w:t>00000</w:t>
      </w:r>
      <w:r>
        <w:rPr>
          <w:rFonts w:hint="eastAsia" w:hAnsi="宋体"/>
          <w:snapToGrid w:val="0"/>
          <w:color w:val="000000"/>
          <w:spacing w:val="6"/>
          <w:kern w:val="0"/>
          <w:position w:val="15"/>
          <w:sz w:val="20"/>
          <w:szCs w:val="20"/>
        </w:rPr>
        <w:t>个。</w:t>
      </w:r>
    </w:p>
    <w:p>
      <w:pPr>
        <w:pStyle w:val="11"/>
        <w:ind w:firstLine="0" w:firstLineChars="0"/>
        <w:rPr>
          <w:rFonts w:hAnsi="宋体"/>
          <w:snapToGrid w:val="0"/>
          <w:color w:val="000000"/>
          <w:spacing w:val="6"/>
          <w:kern w:val="0"/>
          <w:position w:val="15"/>
          <w:sz w:val="20"/>
          <w:szCs w:val="20"/>
        </w:rPr>
      </w:pPr>
      <w:r>
        <w:rPr>
          <w:rFonts w:hAnsi="宋体"/>
          <w:snapToGrid w:val="0"/>
          <w:color w:val="000000"/>
          <w:spacing w:val="6"/>
          <w:kern w:val="0"/>
          <w:position w:val="15"/>
          <w:sz w:val="20"/>
          <w:szCs w:val="20"/>
        </w:rPr>
        <w:t xml:space="preserve">7.1.2 </w:t>
      </w:r>
      <w:r>
        <w:rPr>
          <w:rFonts w:hint="eastAsia" w:hAnsi="宋体"/>
          <w:snapToGrid w:val="0"/>
          <w:color w:val="000000"/>
          <w:spacing w:val="6"/>
          <w:kern w:val="0"/>
          <w:position w:val="15"/>
          <w:sz w:val="20"/>
          <w:szCs w:val="20"/>
        </w:rPr>
        <w:t>产品的外观质量，印刷质量、尺寸偏差按G</w:t>
      </w:r>
      <w:r>
        <w:rPr>
          <w:rFonts w:hAnsi="宋体"/>
          <w:snapToGrid w:val="0"/>
          <w:color w:val="000000"/>
          <w:spacing w:val="6"/>
          <w:kern w:val="0"/>
          <w:position w:val="15"/>
          <w:sz w:val="20"/>
          <w:szCs w:val="20"/>
        </w:rPr>
        <w:t>B/T 2828.1</w:t>
      </w:r>
      <w:r>
        <w:rPr>
          <w:rFonts w:hint="eastAsia" w:hAnsi="宋体"/>
          <w:snapToGrid w:val="0"/>
          <w:color w:val="000000"/>
          <w:spacing w:val="6"/>
          <w:kern w:val="0"/>
          <w:position w:val="15"/>
          <w:sz w:val="20"/>
          <w:szCs w:val="20"/>
        </w:rPr>
        <w:t>中的规定进行，样本量字码采用特殊检验水平S</w:t>
      </w:r>
      <w:r>
        <w:rPr>
          <w:rFonts w:hAnsi="宋体"/>
          <w:snapToGrid w:val="0"/>
          <w:color w:val="000000"/>
          <w:spacing w:val="6"/>
          <w:kern w:val="0"/>
          <w:position w:val="15"/>
          <w:sz w:val="20"/>
          <w:szCs w:val="20"/>
        </w:rPr>
        <w:t>-3</w:t>
      </w:r>
      <w:r>
        <w:rPr>
          <w:rFonts w:hint="eastAsia" w:hAnsi="宋体"/>
          <w:snapToGrid w:val="0"/>
          <w:color w:val="000000"/>
          <w:spacing w:val="6"/>
          <w:kern w:val="0"/>
          <w:position w:val="15"/>
          <w:sz w:val="20"/>
          <w:szCs w:val="20"/>
        </w:rPr>
        <w:t>的规定，采用正常检验二次抽样方案，取样量应符合表5的规定</w:t>
      </w:r>
    </w:p>
    <w:p>
      <w:pPr>
        <w:pStyle w:val="11"/>
        <w:spacing w:before="120" w:beforeLines="50" w:after="120" w:afterLines="50" w:line="276" w:lineRule="auto"/>
        <w:ind w:firstLine="0" w:firstLineChars="0"/>
        <w:jc w:val="center"/>
        <w:rPr>
          <w:rFonts w:hAnsi="宋体"/>
          <w:color w:val="000000"/>
          <w:sz w:val="20"/>
          <w:szCs w:val="20"/>
        </w:rPr>
      </w:pPr>
      <w:r>
        <w:rPr>
          <w:rFonts w:hint="eastAsia" w:hAnsi="宋体"/>
          <w:color w:val="000000"/>
          <w:sz w:val="20"/>
          <w:szCs w:val="20"/>
          <w:highlight w:val="yellow"/>
        </w:rPr>
        <w:t>表5</w:t>
      </w:r>
      <w:r>
        <w:rPr>
          <w:rFonts w:hAnsi="宋体"/>
          <w:color w:val="000000"/>
          <w:sz w:val="20"/>
          <w:szCs w:val="20"/>
          <w:highlight w:val="yellow"/>
        </w:rPr>
        <w:t xml:space="preserve">  </w:t>
      </w:r>
      <w:r>
        <w:rPr>
          <w:rFonts w:hint="eastAsia" w:hAnsi="宋体"/>
          <w:color w:val="000000"/>
          <w:sz w:val="20"/>
          <w:szCs w:val="20"/>
          <w:highlight w:val="yellow"/>
        </w:rPr>
        <w:t>外观质量、印刷质量、尺寸偏差取样量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685"/>
        <w:gridCol w:w="1638"/>
        <w:gridCol w:w="168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批量</w:t>
            </w:r>
          </w:p>
        </w:tc>
        <w:tc>
          <w:tcPr>
            <w:tcW w:w="1685"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样本量字码</w:t>
            </w:r>
          </w:p>
        </w:tc>
        <w:tc>
          <w:tcPr>
            <w:tcW w:w="1638"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样本</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样本量</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累计样本量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2</w:t>
            </w:r>
            <w:r>
              <w:rPr>
                <w:rFonts w:hAnsi="宋体" w:cs="Times New Roman"/>
                <w:sz w:val="20"/>
                <w:szCs w:val="20"/>
                <w:highlight w:val="yellow"/>
              </w:rPr>
              <w:t>~8</w:t>
            </w:r>
          </w:p>
        </w:tc>
        <w:tc>
          <w:tcPr>
            <w:tcW w:w="1685"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Ansi="宋体" w:cs="Times New Roman"/>
                <w:sz w:val="20"/>
                <w:szCs w:val="20"/>
                <w:highlight w:val="yellow"/>
              </w:rPr>
              <w:t>A</w:t>
            </w:r>
          </w:p>
        </w:tc>
        <w:tc>
          <w:tcPr>
            <w:tcW w:w="1638" w:type="dxa"/>
          </w:tcPr>
          <w:p>
            <w:pPr>
              <w:pStyle w:val="11"/>
              <w:spacing w:before="72" w:beforeLines="30" w:after="72" w:afterLines="30" w:line="240" w:lineRule="atLeast"/>
              <w:ind w:firstLine="0" w:firstLineChars="0"/>
              <w:jc w:val="center"/>
              <w:rPr>
                <w:rFonts w:hAnsi="宋体" w:cs="Times New Roman"/>
                <w:sz w:val="20"/>
                <w:szCs w:val="20"/>
                <w:highlight w:val="yellow"/>
              </w:rPr>
            </w:pP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9</w:t>
            </w:r>
            <w:r>
              <w:rPr>
                <w:rFonts w:hAnsi="宋体" w:cs="Times New Roman"/>
                <w:sz w:val="20"/>
                <w:szCs w:val="20"/>
                <w:highlight w:val="yellow"/>
              </w:rPr>
              <w:t>~15</w:t>
            </w:r>
          </w:p>
        </w:tc>
        <w:tc>
          <w:tcPr>
            <w:tcW w:w="1685"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A</w:t>
            </w:r>
          </w:p>
        </w:tc>
        <w:tc>
          <w:tcPr>
            <w:tcW w:w="1638" w:type="dxa"/>
          </w:tcPr>
          <w:p>
            <w:pPr>
              <w:pStyle w:val="11"/>
              <w:spacing w:before="72" w:beforeLines="30" w:after="72" w:afterLines="30" w:line="240" w:lineRule="atLeast"/>
              <w:ind w:firstLine="0" w:firstLineChars="0"/>
              <w:jc w:val="center"/>
              <w:rPr>
                <w:rFonts w:hAnsi="宋体" w:cs="Times New Roman"/>
                <w:sz w:val="20"/>
                <w:szCs w:val="20"/>
                <w:highlight w:val="yellow"/>
              </w:rPr>
            </w:pP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1</w:t>
            </w:r>
            <w:r>
              <w:rPr>
                <w:rFonts w:hAnsi="宋体" w:cs="Times New Roman"/>
                <w:sz w:val="20"/>
                <w:szCs w:val="20"/>
                <w:highlight w:val="yellow"/>
              </w:rPr>
              <w:t>6~25</w:t>
            </w:r>
          </w:p>
        </w:tc>
        <w:tc>
          <w:tcPr>
            <w:tcW w:w="1685"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B</w:t>
            </w:r>
          </w:p>
        </w:tc>
        <w:tc>
          <w:tcPr>
            <w:tcW w:w="1638"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第一</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第二</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2</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2</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2</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2</w:t>
            </w:r>
            <w:r>
              <w:rPr>
                <w:rFonts w:hAnsi="宋体" w:cs="Times New Roman"/>
                <w:sz w:val="20"/>
                <w:szCs w:val="20"/>
                <w:highlight w:val="yellow"/>
              </w:rPr>
              <w:t>6~50</w:t>
            </w:r>
          </w:p>
        </w:tc>
        <w:tc>
          <w:tcPr>
            <w:tcW w:w="1685"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Ansi="宋体" w:cs="Times New Roman"/>
                <w:sz w:val="20"/>
                <w:szCs w:val="20"/>
                <w:highlight w:val="yellow"/>
              </w:rPr>
              <w:t>B</w:t>
            </w:r>
          </w:p>
        </w:tc>
        <w:tc>
          <w:tcPr>
            <w:tcW w:w="1638"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第一</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第二</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2</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2</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2</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5</w:t>
            </w:r>
            <w:r>
              <w:rPr>
                <w:rFonts w:hAnsi="宋体" w:cs="Times New Roman"/>
                <w:sz w:val="20"/>
                <w:szCs w:val="20"/>
                <w:highlight w:val="yellow"/>
              </w:rPr>
              <w:t>1~90</w:t>
            </w:r>
          </w:p>
        </w:tc>
        <w:tc>
          <w:tcPr>
            <w:tcW w:w="1685"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C</w:t>
            </w:r>
          </w:p>
        </w:tc>
        <w:tc>
          <w:tcPr>
            <w:tcW w:w="1638"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第一</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第二</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3</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3</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3</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9</w:t>
            </w:r>
            <w:r>
              <w:rPr>
                <w:rFonts w:hAnsi="宋体" w:cs="Times New Roman"/>
                <w:sz w:val="20"/>
                <w:szCs w:val="20"/>
                <w:highlight w:val="yellow"/>
              </w:rPr>
              <w:t>1~150</w:t>
            </w:r>
          </w:p>
        </w:tc>
        <w:tc>
          <w:tcPr>
            <w:tcW w:w="1685"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Ansi="宋体" w:cs="Times New Roman"/>
                <w:sz w:val="20"/>
                <w:szCs w:val="20"/>
                <w:highlight w:val="yellow"/>
              </w:rPr>
              <w:t>C</w:t>
            </w:r>
          </w:p>
        </w:tc>
        <w:tc>
          <w:tcPr>
            <w:tcW w:w="1638"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第一</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第二</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3</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3</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3</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1</w:t>
            </w:r>
            <w:r>
              <w:rPr>
                <w:rFonts w:hAnsi="宋体" w:cs="Times New Roman"/>
                <w:sz w:val="20"/>
                <w:szCs w:val="20"/>
                <w:highlight w:val="yellow"/>
              </w:rPr>
              <w:t>51~280</w:t>
            </w:r>
          </w:p>
        </w:tc>
        <w:tc>
          <w:tcPr>
            <w:tcW w:w="1685"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Ansi="宋体" w:cs="Times New Roman"/>
                <w:sz w:val="20"/>
                <w:szCs w:val="20"/>
                <w:highlight w:val="yellow"/>
              </w:rPr>
              <w:t>D</w:t>
            </w:r>
          </w:p>
        </w:tc>
        <w:tc>
          <w:tcPr>
            <w:tcW w:w="1638"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第一</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第二</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5</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5</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5</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1</w:t>
            </w:r>
            <w:r>
              <w:rPr>
                <w:rFonts w:hAnsi="宋体" w:cs="Times New Roman"/>
                <w:sz w:val="20"/>
                <w:szCs w:val="20"/>
                <w:highlight w:val="yello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2</w:t>
            </w:r>
            <w:r>
              <w:rPr>
                <w:rFonts w:hAnsi="宋体" w:cs="Times New Roman"/>
                <w:sz w:val="20"/>
                <w:szCs w:val="20"/>
                <w:highlight w:val="yellow"/>
              </w:rPr>
              <w:t>81~500</w:t>
            </w:r>
          </w:p>
        </w:tc>
        <w:tc>
          <w:tcPr>
            <w:tcW w:w="1685"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Ansi="宋体" w:cs="Times New Roman"/>
                <w:sz w:val="20"/>
                <w:szCs w:val="20"/>
                <w:highlight w:val="yellow"/>
              </w:rPr>
              <w:t>D</w:t>
            </w:r>
          </w:p>
        </w:tc>
        <w:tc>
          <w:tcPr>
            <w:tcW w:w="1638"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第一</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第二</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5</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5</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5</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1</w:t>
            </w:r>
            <w:r>
              <w:rPr>
                <w:rFonts w:hAnsi="宋体" w:cs="Times New Roman"/>
                <w:sz w:val="20"/>
                <w:szCs w:val="20"/>
                <w:highlight w:val="yello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5</w:t>
            </w:r>
            <w:r>
              <w:rPr>
                <w:rFonts w:hAnsi="宋体" w:cs="Times New Roman"/>
                <w:sz w:val="20"/>
                <w:szCs w:val="20"/>
                <w:highlight w:val="yellow"/>
              </w:rPr>
              <w:t>01~1200</w:t>
            </w:r>
          </w:p>
        </w:tc>
        <w:tc>
          <w:tcPr>
            <w:tcW w:w="1685"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E</w:t>
            </w:r>
          </w:p>
        </w:tc>
        <w:tc>
          <w:tcPr>
            <w:tcW w:w="1638"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第一</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第二</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8</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8</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8</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1</w:t>
            </w:r>
            <w:r>
              <w:rPr>
                <w:rFonts w:hAnsi="宋体" w:cs="Times New Roman"/>
                <w:sz w:val="20"/>
                <w:szCs w:val="20"/>
                <w:highlight w:val="yellow"/>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1</w:t>
            </w:r>
            <w:r>
              <w:rPr>
                <w:rFonts w:hAnsi="宋体" w:cs="Times New Roman"/>
                <w:sz w:val="20"/>
                <w:szCs w:val="20"/>
                <w:highlight w:val="yellow"/>
              </w:rPr>
              <w:t>201~3200</w:t>
            </w:r>
          </w:p>
        </w:tc>
        <w:tc>
          <w:tcPr>
            <w:tcW w:w="1685"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E</w:t>
            </w:r>
          </w:p>
        </w:tc>
        <w:tc>
          <w:tcPr>
            <w:tcW w:w="1638"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第一</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第二</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8</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8</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8</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1</w:t>
            </w:r>
            <w:r>
              <w:rPr>
                <w:rFonts w:hAnsi="宋体" w:cs="Times New Roman"/>
                <w:sz w:val="20"/>
                <w:szCs w:val="20"/>
                <w:highlight w:val="yellow"/>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3</w:t>
            </w:r>
            <w:r>
              <w:rPr>
                <w:rFonts w:hAnsi="宋体" w:cs="Times New Roman"/>
                <w:sz w:val="20"/>
                <w:szCs w:val="20"/>
                <w:highlight w:val="yellow"/>
              </w:rPr>
              <w:t>201~10000</w:t>
            </w:r>
          </w:p>
        </w:tc>
        <w:tc>
          <w:tcPr>
            <w:tcW w:w="1685"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F</w:t>
            </w:r>
          </w:p>
        </w:tc>
        <w:tc>
          <w:tcPr>
            <w:tcW w:w="1638"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第一</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第二</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1</w:t>
            </w:r>
            <w:r>
              <w:rPr>
                <w:rFonts w:hAnsi="宋体" w:cs="Times New Roman"/>
                <w:sz w:val="20"/>
                <w:szCs w:val="20"/>
                <w:highlight w:val="yellow"/>
              </w:rPr>
              <w:t>3</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1</w:t>
            </w:r>
            <w:r>
              <w:rPr>
                <w:rFonts w:hAnsi="宋体" w:cs="Times New Roman"/>
                <w:sz w:val="20"/>
                <w:szCs w:val="20"/>
                <w:highlight w:val="yellow"/>
              </w:rPr>
              <w:t>3</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1</w:t>
            </w:r>
            <w:r>
              <w:rPr>
                <w:rFonts w:hAnsi="宋体" w:cs="Times New Roman"/>
                <w:sz w:val="20"/>
                <w:szCs w:val="20"/>
                <w:highlight w:val="yellow"/>
              </w:rPr>
              <w:t>3</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2</w:t>
            </w:r>
            <w:r>
              <w:rPr>
                <w:rFonts w:hAnsi="宋体" w:cs="Times New Roman"/>
                <w:sz w:val="20"/>
                <w:szCs w:val="20"/>
                <w:highlight w:val="yellow"/>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1</w:t>
            </w:r>
            <w:r>
              <w:rPr>
                <w:rFonts w:hAnsi="宋体" w:cs="Times New Roman"/>
                <w:sz w:val="20"/>
                <w:szCs w:val="20"/>
                <w:highlight w:val="yellow"/>
              </w:rPr>
              <w:t>0001~35000</w:t>
            </w:r>
          </w:p>
        </w:tc>
        <w:tc>
          <w:tcPr>
            <w:tcW w:w="1685" w:type="dxa"/>
            <w:vAlign w:val="center"/>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F</w:t>
            </w:r>
          </w:p>
        </w:tc>
        <w:tc>
          <w:tcPr>
            <w:tcW w:w="1638"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第一</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第二</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1</w:t>
            </w:r>
            <w:r>
              <w:rPr>
                <w:rFonts w:hAnsi="宋体" w:cs="Times New Roman"/>
                <w:sz w:val="20"/>
                <w:szCs w:val="20"/>
                <w:highlight w:val="yellow"/>
              </w:rPr>
              <w:t>3</w:t>
            </w:r>
          </w:p>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1</w:t>
            </w:r>
            <w:r>
              <w:rPr>
                <w:rFonts w:hAnsi="宋体" w:cs="Times New Roman"/>
                <w:sz w:val="20"/>
                <w:szCs w:val="20"/>
                <w:highlight w:val="yellow"/>
              </w:rPr>
              <w:t>3</w:t>
            </w:r>
          </w:p>
        </w:tc>
        <w:tc>
          <w:tcPr>
            <w:tcW w:w="1686" w:type="dxa"/>
          </w:tcPr>
          <w:p>
            <w:pPr>
              <w:pStyle w:val="11"/>
              <w:spacing w:before="72" w:beforeLines="30" w:after="72" w:afterLines="30" w:line="240" w:lineRule="atLeast"/>
              <w:ind w:firstLine="0" w:firstLineChars="0"/>
              <w:jc w:val="center"/>
              <w:rPr>
                <w:rFonts w:hAnsi="宋体" w:cs="Times New Roman"/>
                <w:sz w:val="20"/>
                <w:szCs w:val="20"/>
                <w:highlight w:val="yellow"/>
              </w:rPr>
            </w:pPr>
            <w:r>
              <w:rPr>
                <w:rFonts w:hint="eastAsia" w:hAnsi="宋体" w:cs="Times New Roman"/>
                <w:sz w:val="20"/>
                <w:szCs w:val="20"/>
                <w:highlight w:val="yellow"/>
              </w:rPr>
              <w:t>1</w:t>
            </w:r>
            <w:r>
              <w:rPr>
                <w:rFonts w:hAnsi="宋体" w:cs="Times New Roman"/>
                <w:sz w:val="20"/>
                <w:szCs w:val="20"/>
                <w:highlight w:val="yellow"/>
              </w:rPr>
              <w:t>3</w:t>
            </w:r>
          </w:p>
          <w:p>
            <w:pPr>
              <w:pStyle w:val="11"/>
              <w:spacing w:before="72" w:beforeLines="30" w:after="72" w:afterLines="30" w:line="240" w:lineRule="atLeast"/>
              <w:ind w:firstLine="0" w:firstLineChars="0"/>
              <w:jc w:val="center"/>
              <w:rPr>
                <w:rFonts w:hAnsi="宋体" w:cs="Times New Roman"/>
                <w:sz w:val="20"/>
                <w:szCs w:val="20"/>
              </w:rPr>
            </w:pPr>
            <w:r>
              <w:rPr>
                <w:rFonts w:hint="eastAsia" w:hAnsi="宋体" w:cs="Times New Roman"/>
                <w:sz w:val="20"/>
                <w:szCs w:val="20"/>
                <w:highlight w:val="yellow"/>
              </w:rPr>
              <w:t>2</w:t>
            </w:r>
            <w:r>
              <w:rPr>
                <w:rFonts w:hAnsi="宋体" w:cs="Times New Roman"/>
                <w:sz w:val="20"/>
                <w:szCs w:val="20"/>
                <w:highlight w:val="yellow"/>
              </w:rPr>
              <w:t>6</w:t>
            </w:r>
          </w:p>
        </w:tc>
      </w:tr>
    </w:tbl>
    <w:p>
      <w:pPr>
        <w:pStyle w:val="11"/>
        <w:spacing w:before="120" w:beforeLines="50" w:after="120" w:afterLines="50" w:line="360" w:lineRule="auto"/>
        <w:ind w:firstLine="0" w:firstLineChars="0"/>
        <w:rPr>
          <w:rFonts w:hAnsi="宋体"/>
          <w:color w:val="000000"/>
          <w:sz w:val="20"/>
          <w:szCs w:val="20"/>
        </w:rPr>
      </w:pPr>
      <w:r>
        <w:rPr>
          <w:rFonts w:hAnsi="宋体"/>
          <w:color w:val="000000"/>
          <w:sz w:val="20"/>
          <w:szCs w:val="20"/>
        </w:rPr>
        <w:t>7</w:t>
      </w:r>
      <w:r>
        <w:rPr>
          <w:rFonts w:hint="eastAsia" w:hAnsi="宋体"/>
          <w:color w:val="000000"/>
          <w:sz w:val="20"/>
          <w:szCs w:val="20"/>
        </w:rPr>
        <w:t>.</w:t>
      </w:r>
      <w:r>
        <w:rPr>
          <w:rFonts w:hAnsi="宋体"/>
          <w:color w:val="000000"/>
          <w:sz w:val="20"/>
          <w:szCs w:val="20"/>
        </w:rPr>
        <w:t xml:space="preserve">1.3 </w:t>
      </w:r>
      <w:r>
        <w:rPr>
          <w:rFonts w:hint="eastAsia" w:hAnsi="宋体"/>
          <w:color w:val="000000"/>
          <w:sz w:val="20"/>
          <w:szCs w:val="20"/>
        </w:rPr>
        <w:t>产品的物理机械性能、无菌要求、食品安全性能的检查，每项检查内容从样本中抽取一组试样进行检查</w:t>
      </w:r>
    </w:p>
    <w:p>
      <w:pPr>
        <w:pStyle w:val="11"/>
        <w:spacing w:before="120" w:beforeLines="50" w:after="120" w:afterLines="50" w:line="360" w:lineRule="auto"/>
        <w:ind w:firstLine="0" w:firstLineChars="0"/>
        <w:rPr>
          <w:rFonts w:ascii="黑体" w:hAnsi="黑体" w:eastAsia="黑体" w:cs="黑体"/>
          <w:sz w:val="20"/>
          <w:szCs w:val="20"/>
        </w:rPr>
      </w:pPr>
      <w:r>
        <w:rPr>
          <w:rFonts w:ascii="黑体" w:hAnsi="黑体" w:eastAsia="黑体" w:cs="黑体"/>
          <w:spacing w:val="6"/>
          <w:sz w:val="20"/>
          <w:szCs w:val="20"/>
        </w:rPr>
        <w:t xml:space="preserve">7.2  </w:t>
      </w:r>
      <w:r>
        <w:rPr>
          <w:rFonts w:hint="eastAsia" w:ascii="黑体" w:hAnsi="黑体" w:eastAsia="黑体" w:cs="黑体"/>
          <w:spacing w:val="6"/>
          <w:sz w:val="20"/>
          <w:szCs w:val="20"/>
        </w:rPr>
        <w:t>检验类型</w:t>
      </w:r>
    </w:p>
    <w:p>
      <w:pPr>
        <w:pStyle w:val="11"/>
        <w:ind w:firstLine="0" w:firstLineChars="0"/>
        <w:rPr>
          <w:rFonts w:hAnsi="宋体"/>
          <w:snapToGrid w:val="0"/>
          <w:color w:val="000000"/>
          <w:spacing w:val="6"/>
          <w:kern w:val="0"/>
          <w:position w:val="15"/>
          <w:sz w:val="20"/>
          <w:szCs w:val="20"/>
        </w:rPr>
      </w:pPr>
      <w:r>
        <w:rPr>
          <w:rFonts w:hint="eastAsia" w:hAnsi="宋体"/>
          <w:snapToGrid w:val="0"/>
          <w:color w:val="000000"/>
          <w:spacing w:val="6"/>
          <w:kern w:val="0"/>
          <w:position w:val="15"/>
          <w:sz w:val="20"/>
          <w:szCs w:val="20"/>
        </w:rPr>
        <w:t>7.</w:t>
      </w:r>
      <w:r>
        <w:rPr>
          <w:rFonts w:hAnsi="宋体"/>
          <w:snapToGrid w:val="0"/>
          <w:color w:val="000000"/>
          <w:spacing w:val="6"/>
          <w:kern w:val="0"/>
          <w:position w:val="15"/>
          <w:sz w:val="20"/>
          <w:szCs w:val="20"/>
        </w:rPr>
        <w:t>2.1</w:t>
      </w:r>
      <w:r>
        <w:rPr>
          <w:rFonts w:hint="eastAsia" w:hAnsi="宋体"/>
          <w:snapToGrid w:val="0"/>
          <w:color w:val="000000"/>
          <w:spacing w:val="6"/>
          <w:kern w:val="0"/>
          <w:position w:val="15"/>
          <w:sz w:val="20"/>
          <w:szCs w:val="20"/>
        </w:rPr>
        <w:t>出厂检验的项目及要求应符合表</w:t>
      </w:r>
      <w:r>
        <w:rPr>
          <w:rFonts w:hAnsi="宋体"/>
          <w:snapToGrid w:val="0"/>
          <w:color w:val="000000"/>
          <w:spacing w:val="6"/>
          <w:kern w:val="0"/>
          <w:position w:val="15"/>
          <w:sz w:val="20"/>
          <w:szCs w:val="20"/>
        </w:rPr>
        <w:t>6</w:t>
      </w:r>
      <w:r>
        <w:rPr>
          <w:rFonts w:hint="eastAsia" w:hAnsi="宋体"/>
          <w:snapToGrid w:val="0"/>
          <w:color w:val="000000"/>
          <w:spacing w:val="6"/>
          <w:kern w:val="0"/>
          <w:position w:val="15"/>
          <w:sz w:val="20"/>
          <w:szCs w:val="20"/>
        </w:rPr>
        <w:t>的规定。</w:t>
      </w:r>
    </w:p>
    <w:p>
      <w:pPr>
        <w:pStyle w:val="11"/>
        <w:ind w:firstLine="0" w:firstLineChars="0"/>
        <w:jc w:val="center"/>
        <w:rPr>
          <w:rFonts w:hAnsi="宋体"/>
          <w:snapToGrid w:val="0"/>
          <w:color w:val="000000"/>
          <w:spacing w:val="6"/>
          <w:kern w:val="0"/>
          <w:position w:val="15"/>
          <w:sz w:val="20"/>
          <w:szCs w:val="20"/>
        </w:rPr>
      </w:pPr>
      <w:r>
        <w:rPr>
          <w:rFonts w:hint="eastAsia" w:hAnsi="宋体"/>
          <w:snapToGrid w:val="0"/>
          <w:color w:val="000000"/>
          <w:spacing w:val="6"/>
          <w:kern w:val="0"/>
          <w:position w:val="15"/>
          <w:sz w:val="20"/>
          <w:szCs w:val="20"/>
        </w:rPr>
        <w:t>表</w:t>
      </w:r>
      <w:r>
        <w:rPr>
          <w:rFonts w:hAnsi="宋体"/>
          <w:snapToGrid w:val="0"/>
          <w:color w:val="000000"/>
          <w:spacing w:val="6"/>
          <w:kern w:val="0"/>
          <w:position w:val="15"/>
          <w:sz w:val="20"/>
          <w:szCs w:val="20"/>
        </w:rPr>
        <w:t xml:space="preserve">6  </w:t>
      </w:r>
      <w:r>
        <w:rPr>
          <w:rFonts w:hint="eastAsia" w:hAnsi="宋体"/>
          <w:snapToGrid w:val="0"/>
          <w:color w:val="000000"/>
          <w:spacing w:val="6"/>
          <w:kern w:val="0"/>
          <w:position w:val="15"/>
          <w:sz w:val="20"/>
          <w:szCs w:val="20"/>
        </w:rPr>
        <w:t>出厂检验项目及要求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1"/>
        <w:gridCol w:w="2802"/>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hAnsi="宋体" w:cs="Times New Roman"/>
              </w:rPr>
              <w:t>项目</w:t>
            </w:r>
          </w:p>
        </w:tc>
        <w:tc>
          <w:tcPr>
            <w:tcW w:w="2802"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hAnsi="宋体" w:cs="Times New Roman"/>
              </w:rPr>
              <w:t>要求</w:t>
            </w:r>
          </w:p>
        </w:tc>
        <w:tc>
          <w:tcPr>
            <w:tcW w:w="2803"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hAnsi="宋体" w:cs="Times New Roma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hAnsi="宋体" w:cs="Times New Roman"/>
              </w:rPr>
              <w:t>外观质量</w:t>
            </w:r>
          </w:p>
        </w:tc>
        <w:tc>
          <w:tcPr>
            <w:tcW w:w="2802"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.1</w:t>
            </w:r>
          </w:p>
        </w:tc>
        <w:tc>
          <w:tcPr>
            <w:tcW w:w="2803"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hAnsi="宋体" w:cs="Times New Roman"/>
              </w:rPr>
              <w:t>印刷质量</w:t>
            </w:r>
          </w:p>
        </w:tc>
        <w:tc>
          <w:tcPr>
            <w:tcW w:w="2802"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.2</w:t>
            </w:r>
          </w:p>
        </w:tc>
        <w:tc>
          <w:tcPr>
            <w:tcW w:w="2803"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hAnsi="宋体" w:cs="Times New Roman"/>
              </w:rPr>
              <w:t>尺寸偏差</w:t>
            </w:r>
          </w:p>
        </w:tc>
        <w:tc>
          <w:tcPr>
            <w:tcW w:w="2802"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.3</w:t>
            </w:r>
          </w:p>
        </w:tc>
        <w:tc>
          <w:tcPr>
            <w:tcW w:w="2803"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hAnsi="宋体" w:cs="Times New Roman"/>
              </w:rPr>
              <w:t>拉伸强度和断裂标称应变</w:t>
            </w:r>
          </w:p>
        </w:tc>
        <w:tc>
          <w:tcPr>
            <w:tcW w:w="2802"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表3</w:t>
            </w:r>
          </w:p>
        </w:tc>
        <w:tc>
          <w:tcPr>
            <w:tcW w:w="2803"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hAnsi="宋体" w:cs="Times New Roman"/>
              </w:rPr>
            </w:pPr>
            <w:r>
              <w:rPr>
                <w:rFonts w:hint="eastAsia" w:hAnsi="宋体" w:cs="Times New Roman"/>
              </w:rPr>
              <w:t>剥离力</w:t>
            </w:r>
          </w:p>
        </w:tc>
        <w:tc>
          <w:tcPr>
            <w:tcW w:w="2802"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表3</w:t>
            </w:r>
          </w:p>
        </w:tc>
        <w:tc>
          <w:tcPr>
            <w:tcW w:w="2803"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hAnsi="宋体" w:cs="Times New Roman"/>
              </w:rPr>
            </w:pPr>
            <w:r>
              <w:rPr>
                <w:rFonts w:hint="eastAsia" w:hAnsi="宋体" w:cs="Times New Roman"/>
              </w:rPr>
              <w:t>热合强度</w:t>
            </w:r>
          </w:p>
        </w:tc>
        <w:tc>
          <w:tcPr>
            <w:tcW w:w="2802"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表3</w:t>
            </w:r>
          </w:p>
        </w:tc>
        <w:tc>
          <w:tcPr>
            <w:tcW w:w="2803"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hAnsi="宋体" w:cs="Times New Roman"/>
              </w:rPr>
            </w:pPr>
            <w:r>
              <w:rPr>
                <w:rFonts w:hint="eastAsia" w:hAnsi="宋体" w:cs="Times New Roman"/>
              </w:rPr>
              <w:t>灌装口和袋体热合强度</w:t>
            </w:r>
          </w:p>
        </w:tc>
        <w:tc>
          <w:tcPr>
            <w:tcW w:w="2802"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表3</w:t>
            </w:r>
          </w:p>
        </w:tc>
        <w:tc>
          <w:tcPr>
            <w:tcW w:w="2803"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hAnsi="Times New Roman" w:cs="Times New Roman"/>
              </w:rPr>
              <w:t>密封试验</w:t>
            </w:r>
          </w:p>
        </w:tc>
        <w:tc>
          <w:tcPr>
            <w:tcW w:w="2802"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表4序号1</w:t>
            </w:r>
          </w:p>
        </w:tc>
        <w:tc>
          <w:tcPr>
            <w:tcW w:w="2803"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ascii="Times New Roman" w:hAnsi="Times New Roman" w:cs="Times New Roman"/>
              </w:rPr>
              <w:t>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hAnsi="Times New Roman" w:cs="Times New Roman"/>
              </w:rPr>
              <w:t>灭菌要求</w:t>
            </w:r>
          </w:p>
        </w:tc>
        <w:tc>
          <w:tcPr>
            <w:tcW w:w="2802"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.6</w:t>
            </w:r>
          </w:p>
        </w:tc>
        <w:tc>
          <w:tcPr>
            <w:tcW w:w="2803"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6" w:type="dxa"/>
            <w:gridSpan w:val="3"/>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left"/>
              <w:rPr>
                <w:rFonts w:ascii="Times New Roman" w:hAnsi="Times New Roman" w:cs="Times New Roman"/>
              </w:rPr>
            </w:pPr>
            <w:r>
              <w:rPr>
                <w:rFonts w:hint="eastAsia" w:ascii="Times New Roman" w:hAnsi="Times New Roman" w:cs="Times New Roman"/>
              </w:rPr>
              <w:t>注：对于无灭菌要求的产品，灭菌要求可不作为出厂检验项目。</w:t>
            </w:r>
          </w:p>
        </w:tc>
      </w:tr>
    </w:tbl>
    <w:p>
      <w:pPr>
        <w:pStyle w:val="11"/>
        <w:spacing w:before="120" w:beforeLines="50" w:after="120" w:afterLines="50" w:line="360" w:lineRule="auto"/>
        <w:ind w:firstLine="0" w:firstLineChars="0"/>
        <w:rPr>
          <w:rFonts w:ascii="Times New Roman" w:hAnsi="Times New Roman" w:eastAsia="黑体" w:cs="Times New Roman"/>
        </w:rPr>
      </w:pPr>
      <w:r>
        <w:rPr>
          <w:rFonts w:hint="eastAsia" w:ascii="Times New Roman" w:hAnsi="Times New Roman" w:eastAsia="黑体" w:cs="Times New Roman"/>
        </w:rPr>
        <w:t>7</w:t>
      </w:r>
      <w:r>
        <w:rPr>
          <w:rFonts w:ascii="Times New Roman" w:hAnsi="Times New Roman" w:eastAsia="黑体" w:cs="Times New Roman"/>
        </w:rPr>
        <w:t xml:space="preserve">.2.2  </w:t>
      </w:r>
      <w:r>
        <w:rPr>
          <w:rFonts w:hint="eastAsia" w:ascii="黑体" w:hAnsi="黑体" w:eastAsia="黑体"/>
        </w:rPr>
        <w:t>型式检验</w:t>
      </w:r>
    </w:p>
    <w:p>
      <w:pPr>
        <w:pStyle w:val="11"/>
        <w:spacing w:line="360" w:lineRule="auto"/>
        <w:ind w:firstLine="0" w:firstLineChars="0"/>
        <w:rPr>
          <w:rFonts w:ascii="Times New Roman" w:hAnsi="Times New Roman" w:cs="Times New Roman"/>
        </w:rPr>
      </w:pPr>
      <w:r>
        <w:rPr>
          <w:rFonts w:ascii="Times New Roman" w:hAnsi="Times New Roman" w:eastAsia="黑体" w:cs="Times New Roman"/>
        </w:rPr>
        <w:t xml:space="preserve">7.2.2.1  </w:t>
      </w:r>
      <w:r>
        <w:rPr>
          <w:rFonts w:hint="eastAsia" w:hAnsi="宋体"/>
        </w:rPr>
        <w:t>型式检验的项目及要求应符合表</w:t>
      </w:r>
      <w:r>
        <w:rPr>
          <w:rFonts w:ascii="Times New Roman" w:hAnsi="Times New Roman" w:cs="Times New Roman"/>
        </w:rPr>
        <w:t>7</w:t>
      </w:r>
      <w:r>
        <w:rPr>
          <w:rFonts w:hint="eastAsia" w:hAnsi="宋体"/>
        </w:rPr>
        <w:t>的规定</w:t>
      </w:r>
    </w:p>
    <w:p>
      <w:pPr>
        <w:pStyle w:val="11"/>
        <w:spacing w:line="360" w:lineRule="auto"/>
        <w:ind w:firstLine="0" w:firstLineChars="0"/>
        <w:jc w:val="center"/>
        <w:rPr>
          <w:rFonts w:ascii="Times New Roman" w:hAnsi="Times New Roman"/>
        </w:rPr>
      </w:pPr>
      <w:r>
        <w:rPr>
          <w:rFonts w:hint="eastAsia" w:hAnsi="宋体"/>
        </w:rPr>
        <w:t>表</w:t>
      </w:r>
      <w:r>
        <w:rPr>
          <w:rFonts w:ascii="Times New Roman" w:hAnsi="Times New Roman" w:cs="Times New Roman"/>
        </w:rPr>
        <w:t xml:space="preserve">7  </w:t>
      </w:r>
      <w:r>
        <w:rPr>
          <w:rFonts w:hint="eastAsia" w:hAnsi="宋体"/>
        </w:rPr>
        <w:t>型式检验项目及要求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9"/>
        <w:gridCol w:w="2801"/>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hAnsi="宋体" w:cs="Times New Roman"/>
              </w:rPr>
              <w:t>项目</w:t>
            </w:r>
          </w:p>
        </w:tc>
        <w:tc>
          <w:tcPr>
            <w:tcW w:w="2801"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hAnsi="宋体" w:cs="Times New Roman"/>
              </w:rPr>
              <w:t>要求</w:t>
            </w:r>
          </w:p>
        </w:tc>
        <w:tc>
          <w:tcPr>
            <w:tcW w:w="2806"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hAnsi="宋体" w:cs="Times New Roma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hAnsi="宋体" w:cs="Times New Roman"/>
              </w:rPr>
              <w:t>外观质量</w:t>
            </w:r>
          </w:p>
        </w:tc>
        <w:tc>
          <w:tcPr>
            <w:tcW w:w="2801"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.1</w:t>
            </w:r>
          </w:p>
        </w:tc>
        <w:tc>
          <w:tcPr>
            <w:tcW w:w="2806"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hAnsi="宋体" w:cs="Times New Roman"/>
              </w:rPr>
              <w:t>印刷质量</w:t>
            </w:r>
          </w:p>
        </w:tc>
        <w:tc>
          <w:tcPr>
            <w:tcW w:w="2801"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.2</w:t>
            </w:r>
          </w:p>
        </w:tc>
        <w:tc>
          <w:tcPr>
            <w:tcW w:w="2806"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hAnsi="宋体" w:cs="Times New Roman"/>
              </w:rPr>
              <w:t>尺寸偏差</w:t>
            </w:r>
          </w:p>
        </w:tc>
        <w:tc>
          <w:tcPr>
            <w:tcW w:w="2801"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.3</w:t>
            </w:r>
          </w:p>
        </w:tc>
        <w:tc>
          <w:tcPr>
            <w:tcW w:w="2806"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hAnsi="宋体" w:cs="Times New Roman"/>
              </w:rPr>
              <w:t>物理机械性能</w:t>
            </w:r>
          </w:p>
        </w:tc>
        <w:tc>
          <w:tcPr>
            <w:tcW w:w="2801"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.4</w:t>
            </w:r>
          </w:p>
        </w:tc>
        <w:tc>
          <w:tcPr>
            <w:tcW w:w="2806"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hAnsi="Times New Roman" w:cs="Times New Roman"/>
              </w:rPr>
              <w:t>性能要求</w:t>
            </w:r>
          </w:p>
        </w:tc>
        <w:tc>
          <w:tcPr>
            <w:tcW w:w="2801"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.5</w:t>
            </w:r>
          </w:p>
        </w:tc>
        <w:tc>
          <w:tcPr>
            <w:tcW w:w="2806"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hAnsi="宋体" w:cs="Times New Roman"/>
              </w:rPr>
              <w:t>灭菌要求</w:t>
            </w:r>
          </w:p>
        </w:tc>
        <w:tc>
          <w:tcPr>
            <w:tcW w:w="2801"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.6</w:t>
            </w:r>
          </w:p>
        </w:tc>
        <w:tc>
          <w:tcPr>
            <w:tcW w:w="2806"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hAnsi="宋体" w:cs="Times New Roman"/>
              </w:rPr>
              <w:t>食品安全性能</w:t>
            </w:r>
          </w:p>
        </w:tc>
        <w:tc>
          <w:tcPr>
            <w:tcW w:w="2801"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.7</w:t>
            </w:r>
          </w:p>
        </w:tc>
        <w:tc>
          <w:tcPr>
            <w:tcW w:w="2806" w:type="dxa"/>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jc w:val="cente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6" w:type="dxa"/>
            <w:gridSpan w:val="3"/>
            <w:tcBorders>
              <w:top w:val="single" w:color="auto" w:sz="4" w:space="0"/>
              <w:left w:val="single" w:color="auto" w:sz="4" w:space="0"/>
              <w:bottom w:val="single" w:color="auto" w:sz="4" w:space="0"/>
              <w:right w:val="single" w:color="auto" w:sz="4" w:space="0"/>
            </w:tcBorders>
            <w:vAlign w:val="center"/>
          </w:tcPr>
          <w:p>
            <w:pPr>
              <w:pStyle w:val="11"/>
              <w:spacing w:before="72" w:beforeLines="30" w:after="72" w:afterLines="30" w:line="240" w:lineRule="atLeast"/>
              <w:ind w:firstLine="0" w:firstLineChars="0"/>
              <w:rPr>
                <w:rFonts w:ascii="Times New Roman" w:hAnsi="Times New Roman" w:cs="Times New Roman"/>
              </w:rPr>
            </w:pPr>
            <w:r>
              <w:rPr>
                <w:rFonts w:hint="eastAsia" w:ascii="Times New Roman" w:hAnsi="Times New Roman" w:cs="Times New Roman"/>
              </w:rPr>
              <w:t>备注：1.对无灭菌要求的产品可不进行灭菌性能的检测；</w:t>
            </w:r>
          </w:p>
          <w:p>
            <w:pPr>
              <w:pStyle w:val="11"/>
              <w:spacing w:before="72" w:beforeLines="30" w:after="72" w:afterLines="30" w:line="240" w:lineRule="atLeast"/>
              <w:ind w:firstLine="0" w:firstLineChars="0"/>
              <w:rPr>
                <w:rFonts w:ascii="Times New Roman" w:hAnsi="Times New Roman" w:cs="Times New Roman"/>
              </w:rPr>
            </w:pPr>
            <w:r>
              <w:rPr>
                <w:rFonts w:hint="eastAsia" w:ascii="Times New Roman" w:hAnsi="Times New Roman" w:cs="Times New Roman"/>
              </w:rPr>
              <w:t>2.对不涉及食品灌装的产品可不进行食品安全性能检测。</w:t>
            </w:r>
          </w:p>
        </w:tc>
      </w:tr>
    </w:tbl>
    <w:p>
      <w:pPr>
        <w:pStyle w:val="11"/>
        <w:ind w:firstLine="0" w:firstLineChars="0"/>
        <w:rPr>
          <w:rFonts w:hAnsi="宋体"/>
          <w:snapToGrid w:val="0"/>
          <w:color w:val="000000"/>
          <w:spacing w:val="6"/>
          <w:kern w:val="0"/>
          <w:position w:val="15"/>
          <w:sz w:val="20"/>
          <w:szCs w:val="20"/>
        </w:rPr>
      </w:pPr>
      <w:r>
        <w:rPr>
          <w:rFonts w:hint="eastAsia" w:hAnsi="宋体"/>
          <w:snapToGrid w:val="0"/>
          <w:color w:val="000000"/>
          <w:spacing w:val="6"/>
          <w:kern w:val="0"/>
          <w:position w:val="15"/>
          <w:sz w:val="20"/>
          <w:szCs w:val="20"/>
        </w:rPr>
        <w:t>7</w:t>
      </w:r>
      <w:r>
        <w:rPr>
          <w:rFonts w:hAnsi="宋体"/>
          <w:snapToGrid w:val="0"/>
          <w:color w:val="000000"/>
          <w:spacing w:val="6"/>
          <w:kern w:val="0"/>
          <w:position w:val="15"/>
          <w:sz w:val="20"/>
          <w:szCs w:val="20"/>
        </w:rPr>
        <w:t xml:space="preserve">.2.2.2  </w:t>
      </w:r>
      <w:r>
        <w:rPr>
          <w:rFonts w:hint="eastAsia" w:hAnsi="宋体"/>
          <w:snapToGrid w:val="0"/>
          <w:color w:val="000000"/>
          <w:spacing w:val="6"/>
          <w:kern w:val="0"/>
          <w:position w:val="15"/>
          <w:sz w:val="20"/>
          <w:szCs w:val="20"/>
        </w:rPr>
        <w:t>在下列之一情况下，应进行型式检验：</w:t>
      </w:r>
    </w:p>
    <w:p>
      <w:pPr>
        <w:pStyle w:val="11"/>
        <w:ind w:firstLine="0" w:firstLineChars="0"/>
        <w:rPr>
          <w:rFonts w:hAnsi="宋体"/>
          <w:snapToGrid w:val="0"/>
          <w:color w:val="000000"/>
          <w:spacing w:val="6"/>
          <w:kern w:val="0"/>
          <w:position w:val="15"/>
          <w:sz w:val="20"/>
          <w:szCs w:val="20"/>
        </w:rPr>
      </w:pPr>
      <w:r>
        <w:rPr>
          <w:rFonts w:hAnsi="宋体"/>
          <w:snapToGrid w:val="0"/>
          <w:color w:val="000000"/>
          <w:spacing w:val="6"/>
          <w:kern w:val="0"/>
          <w:position w:val="15"/>
          <w:sz w:val="20"/>
          <w:szCs w:val="20"/>
        </w:rPr>
        <w:t>a</w:t>
      </w:r>
      <w:r>
        <w:rPr>
          <w:rFonts w:hint="eastAsia" w:hAnsi="宋体"/>
          <w:snapToGrid w:val="0"/>
          <w:color w:val="000000"/>
          <w:spacing w:val="6"/>
          <w:kern w:val="0"/>
          <w:position w:val="15"/>
          <w:sz w:val="20"/>
          <w:szCs w:val="20"/>
        </w:rPr>
        <w:t>）</w:t>
      </w:r>
      <w:r>
        <w:rPr>
          <w:rFonts w:hAnsi="宋体"/>
          <w:snapToGrid w:val="0"/>
          <w:color w:val="000000"/>
          <w:spacing w:val="6"/>
          <w:kern w:val="0"/>
          <w:position w:val="15"/>
          <w:sz w:val="20"/>
          <w:szCs w:val="20"/>
        </w:rPr>
        <w:t xml:space="preserve">  </w:t>
      </w:r>
      <w:r>
        <w:rPr>
          <w:rFonts w:hint="eastAsia" w:hAnsi="宋体"/>
          <w:snapToGrid w:val="0"/>
          <w:color w:val="000000"/>
          <w:spacing w:val="6"/>
          <w:kern w:val="0"/>
          <w:position w:val="15"/>
          <w:sz w:val="20"/>
          <w:szCs w:val="20"/>
        </w:rPr>
        <w:t>首批生产；</w:t>
      </w:r>
    </w:p>
    <w:p>
      <w:pPr>
        <w:pStyle w:val="11"/>
        <w:ind w:firstLine="0" w:firstLineChars="0"/>
        <w:rPr>
          <w:rFonts w:hAnsi="宋体"/>
          <w:snapToGrid w:val="0"/>
          <w:color w:val="000000"/>
          <w:spacing w:val="6"/>
          <w:kern w:val="0"/>
          <w:position w:val="15"/>
          <w:sz w:val="20"/>
          <w:szCs w:val="20"/>
        </w:rPr>
      </w:pPr>
      <w:r>
        <w:rPr>
          <w:rFonts w:hint="eastAsia" w:hAnsi="宋体"/>
          <w:snapToGrid w:val="0"/>
          <w:color w:val="000000"/>
          <w:spacing w:val="6"/>
          <w:kern w:val="0"/>
          <w:position w:val="15"/>
          <w:sz w:val="20"/>
          <w:szCs w:val="20"/>
        </w:rPr>
        <w:t xml:space="preserve">b） </w:t>
      </w:r>
      <w:r>
        <w:rPr>
          <w:rFonts w:hAnsi="宋体"/>
          <w:snapToGrid w:val="0"/>
          <w:color w:val="000000"/>
          <w:spacing w:val="6"/>
          <w:kern w:val="0"/>
          <w:position w:val="15"/>
          <w:sz w:val="20"/>
          <w:szCs w:val="20"/>
        </w:rPr>
        <w:t xml:space="preserve"> </w:t>
      </w:r>
      <w:r>
        <w:rPr>
          <w:rFonts w:hint="eastAsia" w:hAnsi="宋体"/>
          <w:snapToGrid w:val="0"/>
          <w:color w:val="000000"/>
          <w:spacing w:val="6"/>
          <w:kern w:val="0"/>
          <w:position w:val="15"/>
          <w:sz w:val="20"/>
          <w:szCs w:val="20"/>
        </w:rPr>
        <w:t>质量监督机构提出质量检查要求；</w:t>
      </w:r>
    </w:p>
    <w:p>
      <w:pPr>
        <w:pStyle w:val="11"/>
        <w:ind w:firstLine="0" w:firstLineChars="0"/>
        <w:rPr>
          <w:rFonts w:hAnsi="宋体"/>
          <w:snapToGrid w:val="0"/>
          <w:color w:val="000000"/>
          <w:spacing w:val="6"/>
          <w:kern w:val="0"/>
          <w:position w:val="15"/>
          <w:sz w:val="20"/>
          <w:szCs w:val="20"/>
        </w:rPr>
      </w:pPr>
      <w:r>
        <w:rPr>
          <w:rFonts w:hint="eastAsia" w:hAnsi="宋体"/>
          <w:snapToGrid w:val="0"/>
          <w:color w:val="000000"/>
          <w:spacing w:val="6"/>
          <w:kern w:val="0"/>
          <w:position w:val="15"/>
          <w:sz w:val="20"/>
          <w:szCs w:val="20"/>
        </w:rPr>
        <w:t xml:space="preserve">c） </w:t>
      </w:r>
      <w:r>
        <w:rPr>
          <w:rFonts w:hAnsi="宋体"/>
          <w:snapToGrid w:val="0"/>
          <w:color w:val="000000"/>
          <w:spacing w:val="6"/>
          <w:kern w:val="0"/>
          <w:position w:val="15"/>
          <w:sz w:val="20"/>
          <w:szCs w:val="20"/>
        </w:rPr>
        <w:t xml:space="preserve"> </w:t>
      </w:r>
      <w:r>
        <w:rPr>
          <w:rFonts w:hint="eastAsia" w:hAnsi="宋体"/>
          <w:snapToGrid w:val="0"/>
          <w:color w:val="000000"/>
          <w:spacing w:val="6"/>
          <w:kern w:val="0"/>
          <w:position w:val="15"/>
          <w:sz w:val="20"/>
          <w:szCs w:val="20"/>
        </w:rPr>
        <w:t>供需双方发生质量纠纷</w:t>
      </w:r>
    </w:p>
    <w:p>
      <w:pPr>
        <w:pStyle w:val="11"/>
        <w:ind w:firstLine="0" w:firstLineChars="0"/>
        <w:rPr>
          <w:rFonts w:hAnsi="宋体"/>
          <w:snapToGrid w:val="0"/>
          <w:color w:val="000000"/>
          <w:spacing w:val="6"/>
          <w:kern w:val="0"/>
          <w:position w:val="15"/>
          <w:sz w:val="20"/>
          <w:szCs w:val="20"/>
        </w:rPr>
      </w:pPr>
      <w:r>
        <w:rPr>
          <w:rFonts w:hint="eastAsia" w:hAnsi="宋体"/>
          <w:snapToGrid w:val="0"/>
          <w:color w:val="000000"/>
          <w:spacing w:val="6"/>
          <w:kern w:val="0"/>
          <w:position w:val="15"/>
          <w:sz w:val="20"/>
          <w:szCs w:val="20"/>
        </w:rPr>
        <w:t xml:space="preserve">d） </w:t>
      </w:r>
      <w:r>
        <w:rPr>
          <w:rFonts w:hAnsi="宋体"/>
          <w:snapToGrid w:val="0"/>
          <w:color w:val="000000"/>
          <w:spacing w:val="6"/>
          <w:kern w:val="0"/>
          <w:position w:val="15"/>
          <w:sz w:val="20"/>
          <w:szCs w:val="20"/>
        </w:rPr>
        <w:t xml:space="preserve"> </w:t>
      </w:r>
      <w:r>
        <w:rPr>
          <w:rFonts w:hint="eastAsia" w:hAnsi="宋体"/>
          <w:snapToGrid w:val="0"/>
          <w:color w:val="000000"/>
          <w:spacing w:val="6"/>
          <w:kern w:val="0"/>
          <w:position w:val="15"/>
          <w:sz w:val="20"/>
          <w:szCs w:val="20"/>
        </w:rPr>
        <w:t>原材料、工艺或结构明显改变；</w:t>
      </w:r>
    </w:p>
    <w:p>
      <w:pPr>
        <w:pStyle w:val="11"/>
        <w:ind w:firstLine="0" w:firstLineChars="0"/>
        <w:rPr>
          <w:rFonts w:hAnsi="宋体"/>
          <w:snapToGrid w:val="0"/>
          <w:color w:val="000000"/>
          <w:spacing w:val="6"/>
          <w:kern w:val="0"/>
          <w:position w:val="15"/>
          <w:sz w:val="20"/>
          <w:szCs w:val="20"/>
        </w:rPr>
      </w:pPr>
      <w:r>
        <w:rPr>
          <w:rFonts w:hint="eastAsia" w:hAnsi="宋体"/>
          <w:snapToGrid w:val="0"/>
          <w:color w:val="000000"/>
          <w:spacing w:val="6"/>
          <w:kern w:val="0"/>
          <w:position w:val="15"/>
          <w:sz w:val="20"/>
          <w:szCs w:val="20"/>
        </w:rPr>
        <w:t xml:space="preserve">e） </w:t>
      </w:r>
      <w:r>
        <w:rPr>
          <w:rFonts w:hAnsi="宋体"/>
          <w:snapToGrid w:val="0"/>
          <w:color w:val="000000"/>
          <w:spacing w:val="6"/>
          <w:kern w:val="0"/>
          <w:position w:val="15"/>
          <w:sz w:val="20"/>
          <w:szCs w:val="20"/>
        </w:rPr>
        <w:t xml:space="preserve"> </w:t>
      </w:r>
      <w:r>
        <w:rPr>
          <w:rFonts w:hint="eastAsia" w:hAnsi="宋体"/>
          <w:snapToGrid w:val="0"/>
          <w:color w:val="000000"/>
          <w:spacing w:val="6"/>
          <w:kern w:val="0"/>
          <w:position w:val="15"/>
          <w:sz w:val="20"/>
          <w:szCs w:val="20"/>
        </w:rPr>
        <w:t>停产6个月以上，重新生产时；</w:t>
      </w:r>
    </w:p>
    <w:p>
      <w:pPr>
        <w:rPr>
          <w:rFonts w:ascii="宋体" w:hAnsi="宋体" w:eastAsia="宋体" w:cs="宋体"/>
          <w:spacing w:val="6"/>
          <w:position w:val="15"/>
          <w:sz w:val="20"/>
          <w:szCs w:val="20"/>
        </w:rPr>
      </w:pPr>
      <w:r>
        <w:rPr>
          <w:rFonts w:hint="eastAsia" w:ascii="宋体" w:hAnsi="宋体" w:eastAsia="宋体" w:cs="宋体"/>
          <w:spacing w:val="6"/>
          <w:position w:val="15"/>
          <w:sz w:val="20"/>
          <w:szCs w:val="20"/>
        </w:rPr>
        <w:t xml:space="preserve">f） </w:t>
      </w:r>
      <w:r>
        <w:rPr>
          <w:rFonts w:ascii="宋体" w:hAnsi="宋体" w:eastAsia="宋体" w:cs="宋体"/>
          <w:spacing w:val="6"/>
          <w:position w:val="15"/>
          <w:sz w:val="20"/>
          <w:szCs w:val="20"/>
        </w:rPr>
        <w:t xml:space="preserve"> </w:t>
      </w:r>
      <w:r>
        <w:rPr>
          <w:rFonts w:hint="eastAsia" w:ascii="宋体" w:hAnsi="宋体" w:eastAsia="宋体" w:cs="宋体"/>
          <w:spacing w:val="6"/>
          <w:position w:val="15"/>
          <w:sz w:val="20"/>
          <w:szCs w:val="20"/>
        </w:rPr>
        <w:t>连续生产满一年时</w:t>
      </w:r>
      <w:r>
        <w:rPr>
          <w:rFonts w:ascii="宋体" w:hAnsi="宋体" w:eastAsia="宋体" w:cs="宋体"/>
          <w:spacing w:val="6"/>
          <w:position w:val="15"/>
          <w:sz w:val="20"/>
          <w:szCs w:val="20"/>
        </w:rPr>
        <w:t>。</w:t>
      </w:r>
    </w:p>
    <w:p>
      <w:pPr>
        <w:pStyle w:val="11"/>
        <w:ind w:firstLine="0" w:firstLineChars="0"/>
        <w:rPr>
          <w:rFonts w:hAnsi="宋体"/>
          <w:snapToGrid w:val="0"/>
          <w:color w:val="000000"/>
          <w:spacing w:val="6"/>
          <w:kern w:val="0"/>
          <w:position w:val="15"/>
          <w:sz w:val="20"/>
          <w:szCs w:val="20"/>
        </w:rPr>
      </w:pPr>
      <w:r>
        <w:rPr>
          <w:rFonts w:hAnsi="宋体"/>
          <w:snapToGrid w:val="0"/>
          <w:color w:val="000000"/>
          <w:spacing w:val="6"/>
          <w:kern w:val="0"/>
          <w:position w:val="15"/>
          <w:sz w:val="20"/>
          <w:szCs w:val="20"/>
        </w:rPr>
        <w:t xml:space="preserve">7.3  </w:t>
      </w:r>
      <w:r>
        <w:rPr>
          <w:rFonts w:hint="eastAsia" w:hAnsi="宋体"/>
          <w:snapToGrid w:val="0"/>
          <w:color w:val="000000"/>
          <w:spacing w:val="6"/>
          <w:kern w:val="0"/>
          <w:position w:val="15"/>
          <w:sz w:val="20"/>
          <w:szCs w:val="20"/>
        </w:rPr>
        <w:t>判定规则</w:t>
      </w:r>
    </w:p>
    <w:p>
      <w:pPr>
        <w:pStyle w:val="11"/>
        <w:ind w:firstLine="0" w:firstLineChars="0"/>
        <w:rPr>
          <w:rFonts w:hAnsi="宋体"/>
          <w:snapToGrid w:val="0"/>
          <w:color w:val="000000"/>
          <w:spacing w:val="6"/>
          <w:kern w:val="0"/>
          <w:position w:val="15"/>
          <w:sz w:val="20"/>
          <w:szCs w:val="20"/>
        </w:rPr>
      </w:pPr>
      <w:r>
        <w:rPr>
          <w:rFonts w:hAnsi="宋体"/>
          <w:snapToGrid w:val="0"/>
          <w:color w:val="000000"/>
          <w:spacing w:val="6"/>
          <w:kern w:val="0"/>
          <w:position w:val="15"/>
          <w:sz w:val="20"/>
          <w:szCs w:val="20"/>
        </w:rPr>
        <w:t xml:space="preserve">7.3.1  </w:t>
      </w:r>
      <w:r>
        <w:rPr>
          <w:rFonts w:hint="eastAsia" w:hAnsi="宋体"/>
          <w:snapToGrid w:val="0"/>
          <w:color w:val="000000"/>
          <w:spacing w:val="6"/>
          <w:kern w:val="0"/>
          <w:position w:val="15"/>
          <w:sz w:val="20"/>
          <w:szCs w:val="20"/>
        </w:rPr>
        <w:t>外观质量、印刷质量、尺寸偏差按G</w:t>
      </w:r>
      <w:r>
        <w:rPr>
          <w:rFonts w:hAnsi="宋体"/>
          <w:snapToGrid w:val="0"/>
          <w:color w:val="000000"/>
          <w:spacing w:val="6"/>
          <w:kern w:val="0"/>
          <w:position w:val="15"/>
          <w:sz w:val="20"/>
          <w:szCs w:val="20"/>
        </w:rPr>
        <w:t>B/T 2828.1</w:t>
      </w:r>
      <w:r>
        <w:rPr>
          <w:rFonts w:hint="eastAsia" w:hAnsi="宋体"/>
          <w:snapToGrid w:val="0"/>
          <w:color w:val="000000"/>
          <w:spacing w:val="6"/>
          <w:kern w:val="0"/>
          <w:position w:val="15"/>
          <w:sz w:val="20"/>
          <w:szCs w:val="20"/>
        </w:rPr>
        <w:t>中的规定，采用A</w:t>
      </w:r>
      <w:r>
        <w:rPr>
          <w:rFonts w:hAnsi="宋体"/>
          <w:snapToGrid w:val="0"/>
          <w:color w:val="000000"/>
          <w:spacing w:val="6"/>
          <w:kern w:val="0"/>
          <w:position w:val="15"/>
          <w:sz w:val="20"/>
          <w:szCs w:val="20"/>
        </w:rPr>
        <w:t>QL=0.65</w:t>
      </w:r>
      <w:r>
        <w:rPr>
          <w:rFonts w:hint="eastAsia" w:hAnsi="宋体"/>
          <w:snapToGrid w:val="0"/>
          <w:color w:val="000000"/>
          <w:spacing w:val="6"/>
          <w:kern w:val="0"/>
          <w:position w:val="15"/>
          <w:sz w:val="20"/>
          <w:szCs w:val="20"/>
        </w:rPr>
        <w:t>进行判定</w:t>
      </w:r>
      <w:r>
        <w:rPr>
          <w:rFonts w:hAnsi="宋体"/>
          <w:snapToGrid w:val="0"/>
          <w:color w:val="000000"/>
          <w:spacing w:val="6"/>
          <w:kern w:val="0"/>
          <w:position w:val="15"/>
          <w:sz w:val="20"/>
          <w:szCs w:val="20"/>
        </w:rPr>
        <w:t>。</w:t>
      </w:r>
    </w:p>
    <w:p>
      <w:pPr>
        <w:pStyle w:val="11"/>
        <w:ind w:firstLine="0" w:firstLineChars="0"/>
        <w:rPr>
          <w:rFonts w:hAnsi="宋体"/>
          <w:snapToGrid w:val="0"/>
          <w:color w:val="000000"/>
          <w:spacing w:val="6"/>
          <w:kern w:val="0"/>
          <w:position w:val="15"/>
          <w:sz w:val="20"/>
          <w:szCs w:val="20"/>
        </w:rPr>
      </w:pPr>
      <w:r>
        <w:rPr>
          <w:rFonts w:hAnsi="宋体"/>
          <w:snapToGrid w:val="0"/>
          <w:color w:val="000000"/>
          <w:spacing w:val="6"/>
          <w:kern w:val="0"/>
          <w:position w:val="15"/>
          <w:sz w:val="20"/>
          <w:szCs w:val="20"/>
        </w:rPr>
        <w:t xml:space="preserve">7.3.2  </w:t>
      </w:r>
      <w:r>
        <w:rPr>
          <w:rFonts w:hint="eastAsia" w:hAnsi="宋体"/>
          <w:snapToGrid w:val="0"/>
          <w:color w:val="000000"/>
          <w:spacing w:val="6"/>
          <w:kern w:val="0"/>
          <w:position w:val="15"/>
          <w:sz w:val="20"/>
          <w:szCs w:val="20"/>
        </w:rPr>
        <w:t>物理机械性能的检查，如有1项或以上指标不合格时，需加倍取样进行复检。</w:t>
      </w:r>
    </w:p>
    <w:p>
      <w:pPr>
        <w:pStyle w:val="11"/>
        <w:ind w:firstLine="0" w:firstLineChars="0"/>
        <w:rPr>
          <w:rFonts w:hAnsi="宋体"/>
          <w:snapToGrid w:val="0"/>
          <w:color w:val="000000"/>
          <w:spacing w:val="6"/>
          <w:kern w:val="0"/>
          <w:position w:val="15"/>
          <w:sz w:val="20"/>
          <w:szCs w:val="20"/>
          <w:highlight w:val="yellow"/>
        </w:rPr>
      </w:pPr>
      <w:r>
        <w:rPr>
          <w:rFonts w:hint="eastAsia" w:hAnsi="宋体"/>
          <w:snapToGrid w:val="0"/>
          <w:color w:val="000000"/>
          <w:spacing w:val="6"/>
          <w:kern w:val="0"/>
          <w:position w:val="15"/>
          <w:sz w:val="20"/>
          <w:szCs w:val="20"/>
          <w:highlight w:val="yellow"/>
        </w:rPr>
        <w:t>7</w:t>
      </w:r>
      <w:r>
        <w:rPr>
          <w:rFonts w:hAnsi="宋体"/>
          <w:snapToGrid w:val="0"/>
          <w:color w:val="000000"/>
          <w:spacing w:val="6"/>
          <w:kern w:val="0"/>
          <w:position w:val="15"/>
          <w:sz w:val="20"/>
          <w:szCs w:val="20"/>
          <w:highlight w:val="yellow"/>
        </w:rPr>
        <w:t xml:space="preserve">.3.3 </w:t>
      </w:r>
      <w:r>
        <w:rPr>
          <w:rFonts w:hint="eastAsia" w:hAnsi="宋体"/>
          <w:snapToGrid w:val="0"/>
          <w:color w:val="000000"/>
          <w:spacing w:val="6"/>
          <w:kern w:val="0"/>
          <w:position w:val="15"/>
          <w:sz w:val="20"/>
          <w:szCs w:val="20"/>
          <w:highlight w:val="yellow"/>
        </w:rPr>
        <w:t>所有项目指标都合格，则判定该批产品为合格。</w:t>
      </w:r>
    </w:p>
    <w:p>
      <w:pPr>
        <w:pStyle w:val="11"/>
        <w:ind w:firstLine="0" w:firstLineChars="0"/>
        <w:rPr>
          <w:rFonts w:hAnsi="宋体"/>
          <w:snapToGrid w:val="0"/>
          <w:color w:val="000000"/>
          <w:spacing w:val="6"/>
          <w:kern w:val="0"/>
          <w:position w:val="15"/>
          <w:sz w:val="20"/>
          <w:szCs w:val="20"/>
        </w:rPr>
      </w:pPr>
      <w:r>
        <w:rPr>
          <w:rFonts w:hAnsi="宋体"/>
          <w:snapToGrid w:val="0"/>
          <w:color w:val="000000"/>
          <w:spacing w:val="6"/>
          <w:kern w:val="0"/>
          <w:position w:val="15"/>
          <w:sz w:val="20"/>
          <w:szCs w:val="20"/>
          <w:highlight w:val="yellow"/>
        </w:rPr>
        <w:t xml:space="preserve">7.3.4 </w:t>
      </w:r>
      <w:r>
        <w:rPr>
          <w:rFonts w:hint="eastAsia" w:hAnsi="宋体"/>
          <w:snapToGrid w:val="0"/>
          <w:color w:val="000000"/>
          <w:spacing w:val="6"/>
          <w:kern w:val="0"/>
          <w:position w:val="15"/>
          <w:sz w:val="20"/>
          <w:szCs w:val="20"/>
          <w:highlight w:val="yellow"/>
        </w:rPr>
        <w:t>如仍有1项或以上指标不合格，则判定该批产品为不合格。</w:t>
      </w:r>
    </w:p>
    <w:p>
      <w:pPr>
        <w:pStyle w:val="11"/>
        <w:ind w:firstLine="0" w:firstLineChars="0"/>
      </w:pPr>
      <w:r>
        <w:rPr>
          <w:rFonts w:hint="eastAsia" w:hAnsi="宋体"/>
          <w:snapToGrid w:val="0"/>
          <w:color w:val="000000"/>
          <w:spacing w:val="6"/>
          <w:kern w:val="0"/>
          <w:position w:val="15"/>
          <w:sz w:val="20"/>
          <w:szCs w:val="20"/>
        </w:rPr>
        <w:t>7</w:t>
      </w:r>
      <w:r>
        <w:rPr>
          <w:rFonts w:hAnsi="宋体"/>
          <w:snapToGrid w:val="0"/>
          <w:color w:val="000000"/>
          <w:spacing w:val="6"/>
          <w:kern w:val="0"/>
          <w:position w:val="15"/>
          <w:sz w:val="20"/>
          <w:szCs w:val="20"/>
        </w:rPr>
        <w:t xml:space="preserve">.3.3  </w:t>
      </w:r>
      <w:r>
        <w:rPr>
          <w:rFonts w:hint="eastAsia" w:hAnsi="宋体"/>
          <w:snapToGrid w:val="0"/>
          <w:color w:val="000000"/>
          <w:spacing w:val="6"/>
          <w:kern w:val="0"/>
          <w:position w:val="15"/>
          <w:sz w:val="20"/>
          <w:szCs w:val="20"/>
        </w:rPr>
        <w:t>灭菌要求及食品安全性能的检查，如有</w:t>
      </w:r>
      <w:r>
        <w:rPr>
          <w:rFonts w:hAnsi="宋体"/>
          <w:snapToGrid w:val="0"/>
          <w:color w:val="000000"/>
          <w:spacing w:val="6"/>
          <w:kern w:val="0"/>
          <w:position w:val="15"/>
          <w:sz w:val="20"/>
          <w:szCs w:val="20"/>
        </w:rPr>
        <w:t>1</w:t>
      </w:r>
      <w:r>
        <w:rPr>
          <w:rFonts w:hint="eastAsia" w:hAnsi="宋体"/>
          <w:snapToGrid w:val="0"/>
          <w:color w:val="000000"/>
          <w:spacing w:val="6"/>
          <w:kern w:val="0"/>
          <w:position w:val="15"/>
          <w:sz w:val="20"/>
          <w:szCs w:val="20"/>
        </w:rPr>
        <w:t>项或以上指标不合格，该批产品即被判定为不合格</w:t>
      </w:r>
    </w:p>
    <w:p>
      <w:pPr>
        <w:spacing w:before="66"/>
        <w:rPr>
          <w:rFonts w:ascii="宋体" w:hAnsi="宋体" w:eastAsia="宋体" w:cs="宋体"/>
          <w:spacing w:val="6"/>
          <w:position w:val="15"/>
          <w:sz w:val="20"/>
          <w:szCs w:val="20"/>
        </w:rPr>
      </w:pPr>
      <w:r>
        <w:rPr>
          <w:rFonts w:ascii="宋体" w:hAnsi="宋体" w:eastAsia="宋体" w:cs="宋体"/>
          <w:spacing w:val="6"/>
          <w:position w:val="15"/>
          <w:sz w:val="20"/>
          <w:szCs w:val="20"/>
        </w:rPr>
        <w:t xml:space="preserve">8  </w:t>
      </w:r>
      <w:r>
        <w:rPr>
          <w:rFonts w:hint="eastAsia" w:ascii="宋体" w:hAnsi="宋体" w:eastAsia="宋体" w:cs="宋体"/>
          <w:spacing w:val="6"/>
          <w:position w:val="15"/>
          <w:sz w:val="20"/>
          <w:szCs w:val="20"/>
        </w:rPr>
        <w:t>标志、包装、运输和贮存</w:t>
      </w:r>
    </w:p>
    <w:p>
      <w:pPr>
        <w:spacing w:before="66"/>
        <w:rPr>
          <w:rFonts w:ascii="宋体" w:hAnsi="宋体" w:eastAsia="宋体" w:cs="宋体"/>
          <w:spacing w:val="6"/>
          <w:position w:val="15"/>
          <w:sz w:val="20"/>
          <w:szCs w:val="20"/>
        </w:rPr>
      </w:pPr>
      <w:r>
        <w:rPr>
          <w:rFonts w:ascii="宋体" w:hAnsi="宋体" w:eastAsia="宋体" w:cs="宋体"/>
          <w:spacing w:val="6"/>
          <w:position w:val="15"/>
          <w:sz w:val="20"/>
          <w:szCs w:val="20"/>
        </w:rPr>
        <w:t xml:space="preserve">8.1  </w:t>
      </w:r>
      <w:r>
        <w:rPr>
          <w:rFonts w:hint="eastAsia" w:ascii="宋体" w:hAnsi="宋体" w:eastAsia="宋体" w:cs="宋体"/>
          <w:spacing w:val="6"/>
          <w:position w:val="15"/>
          <w:sz w:val="20"/>
          <w:szCs w:val="20"/>
        </w:rPr>
        <w:t>标志</w:t>
      </w:r>
    </w:p>
    <w:p>
      <w:pPr>
        <w:spacing w:before="66"/>
        <w:rPr>
          <w:rFonts w:ascii="宋体" w:hAnsi="宋体" w:eastAsia="宋体" w:cs="宋体"/>
          <w:spacing w:val="6"/>
          <w:position w:val="15"/>
          <w:sz w:val="20"/>
          <w:szCs w:val="20"/>
        </w:rPr>
      </w:pPr>
      <w:r>
        <w:rPr>
          <w:rFonts w:hint="eastAsia" w:ascii="宋体" w:hAnsi="宋体" w:eastAsia="宋体" w:cs="宋体"/>
          <w:spacing w:val="6"/>
          <w:position w:val="15"/>
          <w:sz w:val="20"/>
          <w:szCs w:val="20"/>
        </w:rPr>
        <w:t>8</w:t>
      </w:r>
      <w:r>
        <w:rPr>
          <w:rFonts w:ascii="宋体" w:hAnsi="宋体" w:eastAsia="宋体" w:cs="宋体"/>
          <w:spacing w:val="6"/>
          <w:position w:val="15"/>
          <w:sz w:val="20"/>
          <w:szCs w:val="20"/>
        </w:rPr>
        <w:t xml:space="preserve">.1.1 </w:t>
      </w:r>
      <w:r>
        <w:rPr>
          <w:rFonts w:hint="eastAsia" w:ascii="宋体" w:hAnsi="宋体" w:eastAsia="宋体" w:cs="宋体"/>
          <w:spacing w:val="6"/>
          <w:position w:val="15"/>
          <w:sz w:val="20"/>
          <w:szCs w:val="20"/>
        </w:rPr>
        <w:t>产品外包装应标明产品名称、产品批号、产品规格、数量、生产厂家、生产日期、生产厂地址，其标志方法按G</w:t>
      </w:r>
      <w:r>
        <w:rPr>
          <w:rFonts w:ascii="宋体" w:hAnsi="宋体" w:eastAsia="宋体" w:cs="宋体"/>
          <w:spacing w:val="6"/>
          <w:position w:val="15"/>
          <w:sz w:val="20"/>
          <w:szCs w:val="20"/>
        </w:rPr>
        <w:t>B/T 191</w:t>
      </w:r>
      <w:r>
        <w:rPr>
          <w:rFonts w:hint="eastAsia" w:ascii="宋体" w:hAnsi="宋体" w:eastAsia="宋体" w:cs="宋体"/>
          <w:spacing w:val="6"/>
          <w:position w:val="15"/>
          <w:sz w:val="20"/>
          <w:szCs w:val="20"/>
        </w:rPr>
        <w:t>的规定进行。</w:t>
      </w:r>
    </w:p>
    <w:p>
      <w:pPr>
        <w:spacing w:before="66"/>
        <w:rPr>
          <w:rFonts w:ascii="宋体" w:hAnsi="宋体" w:eastAsia="宋体" w:cs="宋体"/>
          <w:spacing w:val="6"/>
          <w:position w:val="15"/>
          <w:sz w:val="20"/>
          <w:szCs w:val="20"/>
        </w:rPr>
      </w:pPr>
      <w:r>
        <w:rPr>
          <w:rFonts w:hint="eastAsia" w:ascii="宋体" w:hAnsi="宋体" w:eastAsia="宋体" w:cs="宋体"/>
          <w:spacing w:val="6"/>
          <w:position w:val="15"/>
          <w:sz w:val="20"/>
          <w:szCs w:val="20"/>
        </w:rPr>
        <w:t>8</w:t>
      </w:r>
      <w:r>
        <w:rPr>
          <w:rFonts w:ascii="宋体" w:hAnsi="宋体" w:eastAsia="宋体" w:cs="宋体"/>
          <w:spacing w:val="6"/>
          <w:position w:val="15"/>
          <w:sz w:val="20"/>
          <w:szCs w:val="20"/>
        </w:rPr>
        <w:t>.1.2</w:t>
      </w:r>
      <w:r>
        <w:rPr>
          <w:rFonts w:hint="eastAsia" w:ascii="宋体" w:hAnsi="宋体" w:eastAsia="宋体" w:cs="宋体"/>
          <w:spacing w:val="6"/>
          <w:position w:val="15"/>
          <w:sz w:val="20"/>
          <w:szCs w:val="20"/>
        </w:rPr>
        <w:t>用于食品的内衬液袋，其标签要求应符合G</w:t>
      </w:r>
      <w:r>
        <w:rPr>
          <w:rFonts w:ascii="宋体" w:hAnsi="宋体" w:eastAsia="宋体" w:cs="宋体"/>
          <w:spacing w:val="6"/>
          <w:position w:val="15"/>
          <w:sz w:val="20"/>
          <w:szCs w:val="20"/>
        </w:rPr>
        <w:t>B 4806.1</w:t>
      </w:r>
      <w:r>
        <w:rPr>
          <w:rFonts w:hint="eastAsia" w:ascii="宋体" w:hAnsi="宋体" w:eastAsia="宋体" w:cs="宋体"/>
          <w:spacing w:val="6"/>
          <w:position w:val="15"/>
          <w:sz w:val="20"/>
          <w:szCs w:val="20"/>
        </w:rPr>
        <w:t>的规定。</w:t>
      </w:r>
    </w:p>
    <w:p>
      <w:pPr>
        <w:spacing w:before="66"/>
        <w:rPr>
          <w:rFonts w:ascii="宋体" w:hAnsi="宋体" w:eastAsia="宋体" w:cs="宋体"/>
          <w:spacing w:val="6"/>
          <w:position w:val="15"/>
          <w:sz w:val="20"/>
          <w:szCs w:val="20"/>
        </w:rPr>
      </w:pPr>
      <w:r>
        <w:rPr>
          <w:rFonts w:ascii="宋体" w:hAnsi="宋体" w:eastAsia="宋体" w:cs="宋体"/>
          <w:spacing w:val="6"/>
          <w:position w:val="15"/>
          <w:sz w:val="20"/>
          <w:szCs w:val="20"/>
        </w:rPr>
        <w:t xml:space="preserve">8.2  </w:t>
      </w:r>
      <w:r>
        <w:rPr>
          <w:rFonts w:hint="eastAsia" w:ascii="宋体" w:hAnsi="宋体" w:eastAsia="宋体" w:cs="宋体"/>
          <w:spacing w:val="6"/>
          <w:position w:val="15"/>
          <w:sz w:val="20"/>
          <w:szCs w:val="20"/>
        </w:rPr>
        <w:t>包装</w:t>
      </w:r>
    </w:p>
    <w:p>
      <w:pPr>
        <w:spacing w:before="66"/>
        <w:ind w:firstLine="424" w:firstLineChars="200"/>
        <w:rPr>
          <w:rFonts w:ascii="宋体" w:hAnsi="宋体" w:eastAsia="宋体" w:cs="宋体"/>
          <w:spacing w:val="6"/>
          <w:position w:val="15"/>
          <w:sz w:val="20"/>
          <w:szCs w:val="20"/>
        </w:rPr>
      </w:pPr>
      <w:r>
        <w:rPr>
          <w:rFonts w:hint="eastAsia" w:ascii="宋体" w:hAnsi="宋体" w:eastAsia="宋体" w:cs="宋体"/>
          <w:spacing w:val="6"/>
          <w:position w:val="15"/>
          <w:sz w:val="20"/>
          <w:szCs w:val="20"/>
        </w:rPr>
        <w:t>产品通常应用塑料包装袋进行内包装，用瓦楞纸箱作为运输包装，其他包装形式可由供需双方商定。</w:t>
      </w:r>
    </w:p>
    <w:p>
      <w:pPr>
        <w:spacing w:before="66"/>
        <w:rPr>
          <w:rFonts w:ascii="宋体" w:hAnsi="宋体" w:eastAsia="宋体" w:cs="宋体"/>
          <w:spacing w:val="6"/>
          <w:position w:val="15"/>
          <w:sz w:val="20"/>
          <w:szCs w:val="20"/>
        </w:rPr>
      </w:pPr>
      <w:r>
        <w:rPr>
          <w:rFonts w:ascii="宋体" w:hAnsi="宋体" w:eastAsia="宋体" w:cs="宋体"/>
          <w:spacing w:val="6"/>
          <w:position w:val="15"/>
          <w:sz w:val="20"/>
          <w:szCs w:val="20"/>
        </w:rPr>
        <w:t xml:space="preserve">8.3  </w:t>
      </w:r>
      <w:r>
        <w:rPr>
          <w:rFonts w:hint="eastAsia" w:ascii="宋体" w:hAnsi="宋体" w:eastAsia="宋体" w:cs="宋体"/>
          <w:spacing w:val="6"/>
          <w:position w:val="15"/>
          <w:sz w:val="20"/>
          <w:szCs w:val="20"/>
        </w:rPr>
        <w:t>运输</w:t>
      </w:r>
    </w:p>
    <w:p>
      <w:pPr>
        <w:spacing w:before="66"/>
        <w:rPr>
          <w:rFonts w:ascii="宋体" w:hAnsi="宋体" w:eastAsia="宋体" w:cs="宋体"/>
          <w:spacing w:val="6"/>
          <w:position w:val="15"/>
          <w:sz w:val="20"/>
          <w:szCs w:val="20"/>
        </w:rPr>
      </w:pPr>
      <w:r>
        <w:rPr>
          <w:rFonts w:hint="eastAsia" w:ascii="宋体" w:hAnsi="宋体" w:eastAsia="宋体" w:cs="宋体"/>
          <w:spacing w:val="6"/>
          <w:position w:val="15"/>
          <w:sz w:val="20"/>
          <w:szCs w:val="20"/>
        </w:rPr>
        <w:t>8</w:t>
      </w:r>
      <w:r>
        <w:rPr>
          <w:rFonts w:ascii="宋体" w:hAnsi="宋体" w:eastAsia="宋体" w:cs="宋体"/>
          <w:spacing w:val="6"/>
          <w:position w:val="15"/>
          <w:sz w:val="20"/>
          <w:szCs w:val="20"/>
        </w:rPr>
        <w:t>.3.1</w:t>
      </w:r>
      <w:r>
        <w:rPr>
          <w:rFonts w:hint="eastAsia" w:ascii="宋体" w:hAnsi="宋体" w:eastAsia="宋体" w:cs="宋体"/>
          <w:spacing w:val="6"/>
          <w:position w:val="15"/>
          <w:sz w:val="20"/>
          <w:szCs w:val="20"/>
        </w:rPr>
        <w:t>产品运输时应避免日晒、雨淋、机械碰撞和接触尖锐物件。</w:t>
      </w:r>
    </w:p>
    <w:p>
      <w:pPr>
        <w:spacing w:before="66"/>
        <w:rPr>
          <w:rFonts w:ascii="宋体" w:hAnsi="宋体" w:eastAsia="宋体" w:cs="宋体"/>
          <w:spacing w:val="6"/>
          <w:position w:val="15"/>
          <w:sz w:val="20"/>
          <w:szCs w:val="20"/>
        </w:rPr>
      </w:pPr>
      <w:r>
        <w:rPr>
          <w:rFonts w:hint="eastAsia" w:ascii="宋体" w:hAnsi="宋体" w:eastAsia="宋体" w:cs="宋体"/>
          <w:spacing w:val="6"/>
          <w:position w:val="15"/>
          <w:sz w:val="20"/>
          <w:szCs w:val="20"/>
        </w:rPr>
        <w:t>8</w:t>
      </w:r>
      <w:r>
        <w:rPr>
          <w:rFonts w:ascii="宋体" w:hAnsi="宋体" w:eastAsia="宋体" w:cs="宋体"/>
          <w:spacing w:val="6"/>
          <w:position w:val="15"/>
          <w:sz w:val="20"/>
          <w:szCs w:val="20"/>
        </w:rPr>
        <w:t>.3.2</w:t>
      </w:r>
      <w:r>
        <w:rPr>
          <w:rFonts w:hint="eastAsia" w:ascii="宋体" w:hAnsi="宋体" w:eastAsia="宋体" w:cs="宋体"/>
          <w:spacing w:val="6"/>
          <w:position w:val="15"/>
          <w:sz w:val="20"/>
          <w:szCs w:val="20"/>
        </w:rPr>
        <w:t>用于包装食品的内衬液袋，其运输过程不得与有毒、有害、有刺激性异味的物料同车运输。</w:t>
      </w:r>
    </w:p>
    <w:p>
      <w:pPr>
        <w:spacing w:before="66"/>
        <w:rPr>
          <w:rFonts w:ascii="宋体" w:hAnsi="宋体" w:eastAsia="宋体" w:cs="宋体"/>
          <w:spacing w:val="6"/>
          <w:position w:val="15"/>
          <w:sz w:val="20"/>
          <w:szCs w:val="20"/>
        </w:rPr>
      </w:pPr>
      <w:commentRangeStart w:id="10"/>
      <w:r>
        <w:rPr>
          <w:rFonts w:hint="eastAsia" w:ascii="宋体" w:hAnsi="宋体" w:eastAsia="宋体" w:cs="宋体"/>
          <w:spacing w:val="6"/>
          <w:position w:val="15"/>
          <w:sz w:val="20"/>
          <w:szCs w:val="20"/>
        </w:rPr>
        <w:t>8</w:t>
      </w:r>
      <w:r>
        <w:rPr>
          <w:rFonts w:ascii="宋体" w:hAnsi="宋体" w:eastAsia="宋体" w:cs="宋体"/>
          <w:spacing w:val="6"/>
          <w:position w:val="15"/>
          <w:sz w:val="20"/>
          <w:szCs w:val="20"/>
        </w:rPr>
        <w:t>.4</w:t>
      </w:r>
      <w:r>
        <w:rPr>
          <w:rFonts w:hint="eastAsia" w:ascii="宋体" w:hAnsi="宋体" w:eastAsia="宋体" w:cs="宋体"/>
          <w:spacing w:val="6"/>
          <w:position w:val="15"/>
          <w:sz w:val="20"/>
          <w:szCs w:val="20"/>
        </w:rPr>
        <w:t>贮存</w:t>
      </w:r>
      <w:commentRangeEnd w:id="10"/>
      <w:r>
        <w:rPr>
          <w:rStyle w:val="9"/>
        </w:rPr>
        <w:commentReference w:id="10"/>
      </w:r>
    </w:p>
    <w:p>
      <w:pPr>
        <w:spacing w:before="66"/>
        <w:rPr>
          <w:rFonts w:ascii="宋体" w:hAnsi="宋体" w:eastAsia="宋体" w:cs="宋体"/>
          <w:spacing w:val="6"/>
          <w:position w:val="15"/>
          <w:sz w:val="20"/>
          <w:szCs w:val="20"/>
        </w:rPr>
      </w:pPr>
      <w:r>
        <w:rPr>
          <w:rFonts w:hint="eastAsia" w:ascii="宋体" w:hAnsi="宋体" w:eastAsia="宋体" w:cs="宋体"/>
          <w:spacing w:val="6"/>
          <w:position w:val="15"/>
          <w:sz w:val="20"/>
          <w:szCs w:val="20"/>
        </w:rPr>
        <w:t>8</w:t>
      </w:r>
      <w:r>
        <w:rPr>
          <w:rFonts w:ascii="宋体" w:hAnsi="宋体" w:eastAsia="宋体" w:cs="宋体"/>
          <w:spacing w:val="6"/>
          <w:position w:val="15"/>
          <w:sz w:val="20"/>
          <w:szCs w:val="20"/>
        </w:rPr>
        <w:t>.4.1</w:t>
      </w:r>
      <w:r>
        <w:rPr>
          <w:rFonts w:hint="eastAsia" w:ascii="宋体" w:hAnsi="宋体" w:eastAsia="宋体" w:cs="宋体"/>
          <w:spacing w:val="6"/>
          <w:position w:val="15"/>
          <w:sz w:val="20"/>
          <w:szCs w:val="20"/>
        </w:rPr>
        <w:t>产品应贮存于清洁、卫生、空气流通、阴凉的库房内，远离热源和污染源。</w:t>
      </w:r>
    </w:p>
    <w:p>
      <w:pPr>
        <w:spacing w:before="66"/>
        <w:rPr>
          <w:rFonts w:ascii="宋体" w:hAnsi="宋体" w:eastAsia="宋体" w:cs="宋体"/>
          <w:spacing w:val="6"/>
          <w:position w:val="15"/>
          <w:sz w:val="20"/>
          <w:szCs w:val="20"/>
        </w:rPr>
      </w:pPr>
      <w:r>
        <w:rPr>
          <w:rFonts w:ascii="宋体" w:hAnsi="宋体" w:eastAsia="宋体" w:cs="宋体"/>
          <w:spacing w:val="6"/>
          <w:position w:val="15"/>
          <w:sz w:val="20"/>
          <w:szCs w:val="20"/>
        </w:rPr>
        <w:t>8.4.2</w:t>
      </w:r>
      <w:r>
        <w:rPr>
          <w:rFonts w:hint="eastAsia" w:ascii="宋体" w:hAnsi="宋体" w:eastAsia="宋体" w:cs="宋体"/>
          <w:spacing w:val="6"/>
          <w:position w:val="15"/>
          <w:sz w:val="20"/>
          <w:szCs w:val="20"/>
        </w:rPr>
        <w:t>不应与有害、有毒、有刺激性异味的物料同仓库混放。</w:t>
      </w:r>
    </w:p>
    <w:p>
      <w:pPr>
        <w:spacing w:before="66"/>
        <w:rPr>
          <w:rFonts w:ascii="宋体" w:hAnsi="宋体" w:eastAsia="宋体" w:cs="宋体"/>
          <w:spacing w:val="6"/>
          <w:position w:val="15"/>
          <w:sz w:val="20"/>
          <w:szCs w:val="20"/>
        </w:rPr>
      </w:pPr>
      <w:r>
        <w:rPr>
          <w:rFonts w:hint="eastAsia" w:ascii="宋体" w:hAnsi="宋体" w:eastAsia="宋体" w:cs="宋体"/>
          <w:spacing w:val="6"/>
          <w:position w:val="15"/>
          <w:sz w:val="20"/>
          <w:szCs w:val="20"/>
        </w:rPr>
        <w:t>8</w:t>
      </w:r>
      <w:r>
        <w:rPr>
          <w:rFonts w:ascii="宋体" w:hAnsi="宋体" w:eastAsia="宋体" w:cs="宋体"/>
          <w:spacing w:val="6"/>
          <w:position w:val="15"/>
          <w:sz w:val="20"/>
          <w:szCs w:val="20"/>
        </w:rPr>
        <w:t>.4.3</w:t>
      </w:r>
      <w:r>
        <w:rPr>
          <w:rFonts w:hint="eastAsia" w:ascii="宋体" w:hAnsi="宋体" w:eastAsia="宋体" w:cs="宋体"/>
          <w:spacing w:val="6"/>
          <w:position w:val="15"/>
          <w:sz w:val="20"/>
          <w:szCs w:val="20"/>
        </w:rPr>
        <w:t>堆放高度应以外包装箱不变形为限。</w:t>
      </w:r>
    </w:p>
    <w:p>
      <w:pPr>
        <w:spacing w:before="66"/>
        <w:rPr>
          <w:rFonts w:ascii="宋体" w:hAnsi="宋体" w:eastAsia="宋体" w:cs="宋体"/>
          <w:spacing w:val="6"/>
          <w:position w:val="15"/>
          <w:sz w:val="20"/>
          <w:szCs w:val="20"/>
        </w:rPr>
      </w:pPr>
      <w:r>
        <w:rPr>
          <w:rFonts w:hint="eastAsia" w:ascii="宋体" w:hAnsi="宋体" w:eastAsia="宋体" w:cs="宋体"/>
          <w:spacing w:val="6"/>
          <w:position w:val="15"/>
          <w:sz w:val="20"/>
          <w:szCs w:val="20"/>
        </w:rPr>
        <w:t>8</w:t>
      </w:r>
      <w:r>
        <w:rPr>
          <w:rFonts w:ascii="宋体" w:hAnsi="宋体" w:eastAsia="宋体" w:cs="宋体"/>
          <w:spacing w:val="6"/>
          <w:position w:val="15"/>
          <w:sz w:val="20"/>
          <w:szCs w:val="20"/>
        </w:rPr>
        <w:t>.4.4</w:t>
      </w:r>
      <w:r>
        <w:rPr>
          <w:rFonts w:hint="eastAsia" w:ascii="宋体" w:hAnsi="宋体" w:eastAsia="宋体" w:cs="宋体"/>
          <w:spacing w:val="6"/>
          <w:position w:val="15"/>
          <w:sz w:val="20"/>
          <w:szCs w:val="20"/>
        </w:rPr>
        <w:t>贮存期限自生产之日起一般应不超过</w:t>
      </w:r>
      <w:r>
        <w:rPr>
          <w:rFonts w:ascii="宋体" w:hAnsi="宋体" w:eastAsia="宋体" w:cs="宋体"/>
          <w:spacing w:val="6"/>
          <w:position w:val="15"/>
          <w:sz w:val="20"/>
          <w:szCs w:val="20"/>
        </w:rPr>
        <w:t>2</w:t>
      </w:r>
      <w:r>
        <w:rPr>
          <w:rFonts w:hint="eastAsia" w:ascii="宋体" w:hAnsi="宋体" w:eastAsia="宋体" w:cs="宋体"/>
          <w:spacing w:val="6"/>
          <w:position w:val="15"/>
          <w:sz w:val="20"/>
          <w:szCs w:val="20"/>
        </w:rPr>
        <w:t>年，超过期限则应进行验证，验证合格后方可使用。</w:t>
      </w:r>
    </w:p>
    <w:p>
      <w:pPr>
        <w:spacing w:before="66" w:line="194" w:lineRule="auto"/>
        <w:rPr>
          <w:rFonts w:ascii="宋体" w:hAnsi="宋体" w:eastAsia="宋体" w:cs="宋体"/>
          <w:spacing w:val="6"/>
          <w:position w:val="15"/>
          <w:sz w:val="20"/>
          <w:szCs w:val="20"/>
        </w:rPr>
      </w:pPr>
    </w:p>
    <w:p>
      <w:pPr>
        <w:ind w:firstLine="2100" w:firstLineChars="1000"/>
      </w:pPr>
      <w:r>
        <w:rPr>
          <w:rFonts w:hint="eastAsia"/>
        </w:rPr>
        <w:drawing>
          <wp:inline distT="0" distB="0" distL="0" distR="0">
            <wp:extent cx="2313940" cy="8255"/>
            <wp:effectExtent l="0" t="0" r="0" b="0"/>
            <wp:docPr id="7053823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82337"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13940" cy="8255"/>
                    </a:xfrm>
                    <a:prstGeom prst="rect">
                      <a:avLst/>
                    </a:prstGeom>
                    <a:noFill/>
                    <a:ln>
                      <a:noFill/>
                    </a:ln>
                  </pic:spPr>
                </pic:pic>
              </a:graphicData>
            </a:graphic>
          </wp:inline>
        </w:drawing>
      </w:r>
    </w:p>
    <w:p>
      <w:pPr>
        <w:spacing w:before="66" w:line="194" w:lineRule="auto"/>
        <w:sectPr>
          <w:footerReference r:id="rId7" w:type="default"/>
          <w:pgSz w:w="11905" w:h="16839"/>
          <w:pgMar w:top="1431" w:right="1785" w:bottom="1375" w:left="1704" w:header="0" w:footer="1196" w:gutter="0"/>
          <w:cols w:space="720" w:num="1"/>
        </w:sectPr>
      </w:pPr>
    </w:p>
    <w:p>
      <w:pPr>
        <w:spacing w:before="48" w:line="242" w:lineRule="exact"/>
        <w:jc w:val="right"/>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T</w:t>
      </w:r>
      <w:r>
        <w:rPr>
          <w:rFonts w:ascii="Times New Roman" w:hAnsi="Times New Roman" w:eastAsia="Times New Roman" w:cs="Times New Roman"/>
          <w:spacing w:val="13"/>
          <w:position w:val="1"/>
          <w:sz w:val="17"/>
          <w:szCs w:val="17"/>
        </w:rPr>
        <w:t>/</w:t>
      </w:r>
      <w:r>
        <w:rPr>
          <w:rFonts w:ascii="Times New Roman" w:hAnsi="Times New Roman" w:eastAsia="Times New Roman" w:cs="Times New Roman"/>
          <w:position w:val="1"/>
          <w:sz w:val="17"/>
          <w:szCs w:val="17"/>
        </w:rPr>
        <w:t>SHBX</w:t>
      </w:r>
      <w:r>
        <w:rPr>
          <w:rFonts w:ascii="Times New Roman" w:hAnsi="Times New Roman" w:eastAsia="Times New Roman" w:cs="Times New Roman"/>
          <w:spacing w:val="8"/>
          <w:position w:val="1"/>
          <w:sz w:val="17"/>
          <w:szCs w:val="17"/>
        </w:rPr>
        <w:t xml:space="preserve"> ×</w:t>
      </w:r>
      <w:r>
        <w:rPr>
          <w:rFonts w:ascii="宋体" w:hAnsi="宋体" w:eastAsia="宋体" w:cs="宋体"/>
          <w:spacing w:val="8"/>
          <w:position w:val="1"/>
          <w:sz w:val="17"/>
          <w:szCs w:val="17"/>
        </w:rPr>
        <w:t>—</w:t>
      </w:r>
      <w:r>
        <w:rPr>
          <w:rFonts w:ascii="Times New Roman" w:hAnsi="Times New Roman" w:eastAsia="Times New Roman" w:cs="Times New Roman"/>
          <w:spacing w:val="8"/>
          <w:position w:val="1"/>
          <w:sz w:val="17"/>
          <w:szCs w:val="17"/>
        </w:rPr>
        <w:t>××××</w:t>
      </w:r>
    </w:p>
    <w:p>
      <w:pPr>
        <w:spacing w:line="306" w:lineRule="auto"/>
      </w:pPr>
    </w:p>
    <w:p>
      <w:pPr>
        <w:spacing w:line="306" w:lineRule="auto"/>
      </w:pPr>
    </w:p>
    <w:p>
      <w:pPr>
        <w:spacing w:line="306" w:lineRule="auto"/>
      </w:pPr>
    </w:p>
    <w:p>
      <w:pPr>
        <w:spacing w:before="65" w:line="230" w:lineRule="auto"/>
        <w:ind w:left="3956"/>
        <w:rPr>
          <w:rFonts w:ascii="Times New Roman" w:hAnsi="Times New Roman" w:eastAsia="Times New Roman" w:cs="Times New Roman"/>
          <w:sz w:val="20"/>
          <w:szCs w:val="20"/>
        </w:rPr>
      </w:pPr>
      <w:r>
        <w:rPr>
          <w:rFonts w:ascii="黑体" w:hAnsi="黑体" w:eastAsia="黑体" w:cs="黑体"/>
          <w:spacing w:val="-11"/>
          <w:sz w:val="20"/>
          <w:szCs w:val="20"/>
        </w:rPr>
        <w:t>附</w:t>
      </w:r>
      <w:r>
        <w:rPr>
          <w:rFonts w:ascii="黑体" w:hAnsi="黑体" w:eastAsia="黑体" w:cs="黑体"/>
          <w:spacing w:val="-10"/>
          <w:sz w:val="20"/>
          <w:szCs w:val="20"/>
        </w:rPr>
        <w:t xml:space="preserve">录 </w:t>
      </w:r>
      <w:r>
        <w:rPr>
          <w:rFonts w:ascii="Times New Roman" w:hAnsi="Times New Roman" w:eastAsia="Times New Roman" w:cs="Times New Roman"/>
          <w:spacing w:val="-10"/>
          <w:sz w:val="20"/>
          <w:szCs w:val="20"/>
        </w:rPr>
        <w:t>A</w:t>
      </w:r>
    </w:p>
    <w:p>
      <w:pPr>
        <w:spacing w:before="121" w:line="281" w:lineRule="exact"/>
        <w:ind w:left="3195"/>
        <w:rPr>
          <w:rFonts w:ascii="黑体" w:hAnsi="黑体" w:eastAsia="黑体" w:cs="黑体"/>
          <w:sz w:val="20"/>
          <w:szCs w:val="20"/>
        </w:rPr>
      </w:pPr>
      <w:r>
        <w:rPr>
          <w:rFonts w:ascii="黑体" w:hAnsi="黑体" w:eastAsia="黑体" w:cs="黑体"/>
          <w:spacing w:val="16"/>
          <w:position w:val="1"/>
          <w:sz w:val="20"/>
          <w:szCs w:val="20"/>
        </w:rPr>
        <w:t>(</w:t>
      </w:r>
      <w:r>
        <w:rPr>
          <w:rFonts w:ascii="黑体" w:hAnsi="黑体" w:eastAsia="黑体" w:cs="黑体"/>
          <w:spacing w:val="15"/>
          <w:position w:val="1"/>
          <w:sz w:val="20"/>
          <w:szCs w:val="20"/>
        </w:rPr>
        <w:t>规范性</w:t>
      </w:r>
      <w:r>
        <w:rPr>
          <w:rFonts w:ascii="Times New Roman" w:hAnsi="Times New Roman" w:eastAsia="Times New Roman" w:cs="Times New Roman"/>
          <w:spacing w:val="15"/>
          <w:position w:val="1"/>
          <w:sz w:val="20"/>
          <w:szCs w:val="20"/>
        </w:rPr>
        <w:t>/</w:t>
      </w:r>
      <w:r>
        <w:rPr>
          <w:rFonts w:ascii="黑体" w:hAnsi="黑体" w:eastAsia="黑体" w:cs="黑体"/>
          <w:spacing w:val="15"/>
          <w:position w:val="1"/>
          <w:sz w:val="20"/>
          <w:szCs w:val="20"/>
        </w:rPr>
        <w:t>资料性附录)</w:t>
      </w:r>
    </w:p>
    <w:p>
      <w:pPr>
        <w:spacing w:before="164" w:line="230" w:lineRule="auto"/>
        <w:ind w:left="3848"/>
        <w:rPr>
          <w:rFonts w:ascii="黑体" w:hAnsi="黑体" w:eastAsia="黑体" w:cs="黑体"/>
          <w:sz w:val="20"/>
          <w:szCs w:val="20"/>
        </w:rPr>
      </w:pPr>
      <w:r>
        <w:rPr>
          <w:rFonts w:ascii="黑体" w:hAnsi="黑体" w:eastAsia="黑体" w:cs="黑体"/>
          <w:spacing w:val="6"/>
          <w:sz w:val="20"/>
          <w:szCs w:val="20"/>
        </w:rPr>
        <w:t>附</w:t>
      </w:r>
      <w:r>
        <w:rPr>
          <w:rFonts w:ascii="黑体" w:hAnsi="黑体" w:eastAsia="黑体" w:cs="黑体"/>
          <w:spacing w:val="4"/>
          <w:sz w:val="20"/>
          <w:szCs w:val="20"/>
        </w:rPr>
        <w:t>录标题</w:t>
      </w:r>
    </w:p>
    <w:p>
      <w:pPr>
        <w:spacing w:line="244" w:lineRule="auto"/>
      </w:pPr>
    </w:p>
    <w:p>
      <w:pPr>
        <w:spacing w:line="245" w:lineRule="auto"/>
      </w:pPr>
    </w:p>
    <w:p>
      <w:pPr>
        <w:spacing w:before="65" w:line="188" w:lineRule="auto"/>
        <w:rPr>
          <w:rFonts w:ascii="宋体" w:hAnsi="宋体" w:eastAsia="宋体" w:cs="宋体"/>
          <w:sz w:val="20"/>
          <w:szCs w:val="20"/>
        </w:rPr>
      </w:pPr>
      <w:r>
        <w:rPr>
          <w:rFonts w:ascii="Times New Roman" w:hAnsi="Times New Roman" w:eastAsia="Times New Roman" w:cs="Times New Roman"/>
          <w:sz w:val="20"/>
          <w:szCs w:val="20"/>
        </w:rPr>
        <w:t>A</w:t>
      </w:r>
      <w:r>
        <w:rPr>
          <w:rFonts w:ascii="Times New Roman" w:hAnsi="Times New Roman" w:eastAsia="Times New Roman" w:cs="Times New Roman"/>
          <w:spacing w:val="3"/>
          <w:sz w:val="20"/>
          <w:szCs w:val="20"/>
        </w:rPr>
        <w:t>. 1    ××××××××××××××××××××</w:t>
      </w:r>
      <w:r>
        <w:rPr>
          <w:rFonts w:ascii="宋体" w:hAnsi="宋体" w:eastAsia="宋体" w:cs="宋体"/>
          <w:spacing w:val="1"/>
          <w:sz w:val="20"/>
          <w:szCs w:val="20"/>
        </w:rPr>
        <w:t>。</w:t>
      </w:r>
    </w:p>
    <w:p>
      <w:pPr>
        <w:spacing w:before="206" w:line="188" w:lineRule="auto"/>
        <w:rPr>
          <w:rFonts w:ascii="宋体" w:hAnsi="宋体" w:eastAsia="宋体" w:cs="宋体"/>
          <w:sz w:val="20"/>
          <w:szCs w:val="20"/>
        </w:rPr>
      </w:pPr>
      <w:r>
        <w:rPr>
          <w:rFonts w:ascii="Times New Roman" w:hAnsi="Times New Roman" w:eastAsia="Times New Roman" w:cs="Times New Roman"/>
          <w:sz w:val="20"/>
          <w:szCs w:val="20"/>
        </w:rPr>
        <w:t>A</w:t>
      </w:r>
      <w:r>
        <w:rPr>
          <w:rFonts w:ascii="Times New Roman" w:hAnsi="Times New Roman" w:eastAsia="Times New Roman" w:cs="Times New Roman"/>
          <w:spacing w:val="5"/>
          <w:sz w:val="20"/>
          <w:szCs w:val="20"/>
        </w:rPr>
        <w:t>.2    ××××××××××××××××××××</w:t>
      </w:r>
      <w:r>
        <w:rPr>
          <w:rFonts w:ascii="宋体" w:hAnsi="宋体" w:eastAsia="宋体" w:cs="宋体"/>
          <w:spacing w:val="2"/>
          <w:sz w:val="20"/>
          <w:szCs w:val="20"/>
        </w:rPr>
        <w:t>。</w:t>
      </w:r>
    </w:p>
    <w:p>
      <w:pPr>
        <w:sectPr>
          <w:footerReference r:id="rId8" w:type="default"/>
          <w:pgSz w:w="11905" w:h="16839"/>
          <w:pgMar w:top="814" w:right="1697" w:bottom="1168" w:left="1703" w:header="0" w:footer="1008" w:gutter="0"/>
          <w:cols w:space="720" w:num="1"/>
        </w:sectPr>
      </w:pPr>
    </w:p>
    <w:p>
      <w:pPr>
        <w:spacing w:before="48" w:line="242" w:lineRule="exact"/>
        <w:jc w:val="right"/>
        <w:rPr>
          <w:rFonts w:ascii="Times New Roman" w:hAnsi="Times New Roman" w:eastAsia="Times New Roman" w:cs="Times New Roman"/>
          <w:sz w:val="17"/>
          <w:szCs w:val="17"/>
        </w:rPr>
      </w:pPr>
      <w:r>
        <w:drawing>
          <wp:anchor distT="0" distB="0" distL="0" distR="0" simplePos="0" relativeHeight="251664384" behindDoc="0" locked="0" layoutInCell="0" allowOverlap="1">
            <wp:simplePos x="0" y="0"/>
            <wp:positionH relativeFrom="page">
              <wp:posOffset>2626995</wp:posOffset>
            </wp:positionH>
            <wp:positionV relativeFrom="page">
              <wp:posOffset>3180080</wp:posOffset>
            </wp:positionV>
            <wp:extent cx="2305050" cy="9525"/>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7"/>
                    <a:stretch>
                      <a:fillRect/>
                    </a:stretch>
                  </pic:blipFill>
                  <pic:spPr>
                    <a:xfrm>
                      <a:off x="0" y="0"/>
                      <a:ext cx="2305050" cy="9525"/>
                    </a:xfrm>
                    <a:prstGeom prst="rect">
                      <a:avLst/>
                    </a:prstGeom>
                  </pic:spPr>
                </pic:pic>
              </a:graphicData>
            </a:graphic>
          </wp:anchor>
        </w:drawing>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3"/>
          <w:position w:val="1"/>
          <w:sz w:val="17"/>
          <w:szCs w:val="17"/>
        </w:rPr>
        <w:t>/</w:t>
      </w:r>
      <w:r>
        <w:rPr>
          <w:rFonts w:ascii="Times New Roman" w:hAnsi="Times New Roman" w:eastAsia="Times New Roman" w:cs="Times New Roman"/>
          <w:position w:val="1"/>
          <w:sz w:val="17"/>
          <w:szCs w:val="17"/>
        </w:rPr>
        <w:t>SHBX</w:t>
      </w:r>
      <w:r>
        <w:rPr>
          <w:rFonts w:ascii="Times New Roman" w:hAnsi="Times New Roman" w:eastAsia="Times New Roman" w:cs="Times New Roman"/>
          <w:spacing w:val="8"/>
          <w:position w:val="1"/>
          <w:sz w:val="17"/>
          <w:szCs w:val="17"/>
        </w:rPr>
        <w:t xml:space="preserve"> ×</w:t>
      </w:r>
      <w:r>
        <w:rPr>
          <w:rFonts w:ascii="宋体" w:hAnsi="宋体" w:eastAsia="宋体" w:cs="宋体"/>
          <w:spacing w:val="8"/>
          <w:position w:val="1"/>
          <w:sz w:val="17"/>
          <w:szCs w:val="17"/>
        </w:rPr>
        <w:t>—</w:t>
      </w:r>
      <w:r>
        <w:rPr>
          <w:rFonts w:ascii="Times New Roman" w:hAnsi="Times New Roman" w:eastAsia="Times New Roman" w:cs="Times New Roman"/>
          <w:spacing w:val="8"/>
          <w:position w:val="1"/>
          <w:sz w:val="17"/>
          <w:szCs w:val="17"/>
        </w:rPr>
        <w:t>××××</w:t>
      </w:r>
    </w:p>
    <w:p>
      <w:pPr>
        <w:spacing w:line="306" w:lineRule="auto"/>
      </w:pPr>
    </w:p>
    <w:p>
      <w:pPr>
        <w:spacing w:line="306" w:lineRule="auto"/>
      </w:pPr>
    </w:p>
    <w:p>
      <w:pPr>
        <w:spacing w:line="306" w:lineRule="auto"/>
      </w:pPr>
    </w:p>
    <w:p>
      <w:pPr>
        <w:spacing w:before="65" w:line="230" w:lineRule="auto"/>
        <w:ind w:left="3754"/>
        <w:rPr>
          <w:rFonts w:ascii="黑体" w:hAnsi="黑体" w:eastAsia="黑体" w:cs="黑体"/>
          <w:sz w:val="20"/>
          <w:szCs w:val="20"/>
        </w:rPr>
      </w:pPr>
      <w:r>
        <w:rPr>
          <w:rFonts w:ascii="黑体" w:hAnsi="黑体" w:eastAsia="黑体" w:cs="黑体"/>
          <w:spacing w:val="8"/>
          <w:sz w:val="20"/>
          <w:szCs w:val="20"/>
        </w:rPr>
        <w:t>参</w:t>
      </w:r>
      <w:r>
        <w:rPr>
          <w:rFonts w:ascii="黑体" w:hAnsi="黑体" w:eastAsia="黑体" w:cs="黑体"/>
          <w:spacing w:val="7"/>
          <w:sz w:val="20"/>
          <w:szCs w:val="20"/>
        </w:rPr>
        <w:t>考文献</w:t>
      </w:r>
    </w:p>
    <w:p>
      <w:pPr>
        <w:spacing w:line="416" w:lineRule="auto"/>
      </w:pPr>
    </w:p>
    <w:p>
      <w:pPr>
        <w:spacing w:before="65" w:line="408" w:lineRule="exact"/>
        <w:ind w:left="352"/>
        <w:rPr>
          <w:rFonts w:ascii="Times New Roman" w:hAnsi="Times New Roman" w:eastAsia="Times New Roman" w:cs="Times New Roman"/>
          <w:sz w:val="20"/>
          <w:szCs w:val="20"/>
        </w:rPr>
      </w:pPr>
      <w:r>
        <w:rPr>
          <w:rFonts w:ascii="Times New Roman" w:hAnsi="Times New Roman" w:eastAsia="Times New Roman" w:cs="Times New Roman"/>
          <w:spacing w:val="4"/>
          <w:position w:val="14"/>
          <w:sz w:val="20"/>
          <w:szCs w:val="20"/>
        </w:rPr>
        <w:t xml:space="preserve">[ 1]    </w:t>
      </w:r>
      <w:r>
        <w:rPr>
          <w:rFonts w:ascii="Times New Roman" w:hAnsi="Times New Roman" w:eastAsia="Times New Roman" w:cs="Times New Roman"/>
          <w:position w:val="14"/>
          <w:sz w:val="20"/>
          <w:szCs w:val="20"/>
        </w:rPr>
        <w:t>GB</w:t>
      </w:r>
      <w:r>
        <w:rPr>
          <w:rFonts w:ascii="Times New Roman" w:hAnsi="Times New Roman" w:eastAsia="Times New Roman" w:cs="Times New Roman"/>
          <w:spacing w:val="4"/>
          <w:position w:val="14"/>
          <w:sz w:val="20"/>
          <w:szCs w:val="20"/>
        </w:rPr>
        <w:t>/</w:t>
      </w:r>
      <w:r>
        <w:rPr>
          <w:rFonts w:ascii="Times New Roman" w:hAnsi="Times New Roman" w:eastAsia="Times New Roman" w:cs="Times New Roman"/>
          <w:position w:val="14"/>
          <w:sz w:val="20"/>
          <w:szCs w:val="20"/>
        </w:rPr>
        <w:t>T</w:t>
      </w:r>
      <w:r>
        <w:rPr>
          <w:rFonts w:ascii="Times New Roman" w:hAnsi="Times New Roman" w:eastAsia="Times New Roman" w:cs="Times New Roman"/>
          <w:spacing w:val="4"/>
          <w:position w:val="14"/>
          <w:sz w:val="20"/>
          <w:szCs w:val="20"/>
        </w:rPr>
        <w:t xml:space="preserve">   </w:t>
      </w:r>
      <w:r>
        <w:rPr>
          <w:rFonts w:ascii="Times New Roman" w:hAnsi="Times New Roman" w:eastAsia="Times New Roman" w:cs="Times New Roman"/>
          <w:spacing w:val="3"/>
          <w:position w:val="14"/>
          <w:sz w:val="20"/>
          <w:szCs w:val="20"/>
        </w:rPr>
        <w:t xml:space="preserve"> </w:t>
      </w:r>
      <w:r>
        <w:rPr>
          <w:rFonts w:ascii="Times New Roman" w:hAnsi="Times New Roman" w:eastAsia="Times New Roman" w:cs="Times New Roman"/>
          <w:spacing w:val="2"/>
          <w:position w:val="14"/>
          <w:sz w:val="20"/>
          <w:szCs w:val="20"/>
        </w:rPr>
        <w:t>×</w:t>
      </w:r>
      <w:r>
        <w:rPr>
          <w:rFonts w:ascii="宋体" w:hAnsi="宋体" w:eastAsia="宋体" w:cs="宋体"/>
          <w:spacing w:val="2"/>
          <w:position w:val="14"/>
          <w:sz w:val="20"/>
          <w:szCs w:val="20"/>
        </w:rPr>
        <w:t>—</w:t>
      </w:r>
      <w:r>
        <w:rPr>
          <w:rFonts w:ascii="Times New Roman" w:hAnsi="Times New Roman" w:eastAsia="Times New Roman" w:cs="Times New Roman"/>
          <w:spacing w:val="2"/>
          <w:position w:val="14"/>
          <w:sz w:val="20"/>
          <w:szCs w:val="20"/>
        </w:rPr>
        <w:t>××××    ××××××××××××</w:t>
      </w:r>
    </w:p>
    <w:p>
      <w:pPr>
        <w:spacing w:line="281" w:lineRule="exact"/>
        <w:ind w:left="352"/>
        <w:rPr>
          <w:rFonts w:ascii="Times New Roman" w:hAnsi="Times New Roman" w:eastAsia="Times New Roman" w:cs="Times New Roman"/>
          <w:sz w:val="20"/>
          <w:szCs w:val="20"/>
        </w:rPr>
      </w:pPr>
      <w:r>
        <w:rPr>
          <w:rFonts w:ascii="Times New Roman" w:hAnsi="Times New Roman" w:eastAsia="Times New Roman" w:cs="Times New Roman"/>
          <w:spacing w:val="8"/>
          <w:position w:val="3"/>
          <w:sz w:val="20"/>
          <w:szCs w:val="20"/>
        </w:rPr>
        <w:t>[</w:t>
      </w:r>
      <w:r>
        <w:rPr>
          <w:rFonts w:ascii="Times New Roman" w:hAnsi="Times New Roman" w:eastAsia="Times New Roman" w:cs="Times New Roman"/>
          <w:spacing w:val="7"/>
          <w:position w:val="3"/>
          <w:sz w:val="20"/>
          <w:szCs w:val="20"/>
        </w:rPr>
        <w:t>2</w:t>
      </w:r>
      <w:r>
        <w:rPr>
          <w:rFonts w:ascii="Times New Roman" w:hAnsi="Times New Roman" w:eastAsia="Times New Roman" w:cs="Times New Roman"/>
          <w:spacing w:val="4"/>
          <w:position w:val="3"/>
          <w:sz w:val="20"/>
          <w:szCs w:val="20"/>
        </w:rPr>
        <w:t xml:space="preserve">]    </w:t>
      </w:r>
      <w:r>
        <w:rPr>
          <w:rFonts w:ascii="Times New Roman" w:hAnsi="Times New Roman" w:eastAsia="Times New Roman" w:cs="Times New Roman"/>
          <w:position w:val="3"/>
          <w:sz w:val="20"/>
          <w:szCs w:val="20"/>
        </w:rPr>
        <w:t>BZ</w:t>
      </w:r>
      <w:r>
        <w:rPr>
          <w:rFonts w:ascii="Times New Roman" w:hAnsi="Times New Roman" w:eastAsia="Times New Roman" w:cs="Times New Roman"/>
          <w:spacing w:val="4"/>
          <w:position w:val="3"/>
          <w:sz w:val="20"/>
          <w:szCs w:val="20"/>
        </w:rPr>
        <w:t>/</w:t>
      </w:r>
      <w:r>
        <w:rPr>
          <w:rFonts w:ascii="Times New Roman" w:hAnsi="Times New Roman" w:eastAsia="Times New Roman" w:cs="Times New Roman"/>
          <w:position w:val="3"/>
          <w:sz w:val="20"/>
          <w:szCs w:val="20"/>
        </w:rPr>
        <w:t>T</w:t>
      </w:r>
      <w:r>
        <w:rPr>
          <w:rFonts w:ascii="Times New Roman" w:hAnsi="Times New Roman" w:eastAsia="Times New Roman" w:cs="Times New Roman"/>
          <w:spacing w:val="4"/>
          <w:position w:val="3"/>
          <w:sz w:val="20"/>
          <w:szCs w:val="20"/>
        </w:rPr>
        <w:t xml:space="preserve">    ×</w:t>
      </w:r>
      <w:r>
        <w:rPr>
          <w:rFonts w:ascii="宋体" w:hAnsi="宋体" w:eastAsia="宋体" w:cs="宋体"/>
          <w:spacing w:val="4"/>
          <w:position w:val="3"/>
          <w:sz w:val="20"/>
          <w:szCs w:val="20"/>
        </w:rPr>
        <w:t>—</w:t>
      </w:r>
      <w:r>
        <w:rPr>
          <w:rFonts w:ascii="Times New Roman" w:hAnsi="Times New Roman" w:eastAsia="Times New Roman" w:cs="Times New Roman"/>
          <w:spacing w:val="4"/>
          <w:position w:val="3"/>
          <w:sz w:val="20"/>
          <w:szCs w:val="20"/>
        </w:rPr>
        <w:t>××××    ××××××××××××</w:t>
      </w:r>
    </w:p>
    <w:p>
      <w:pPr>
        <w:spacing w:before="126" w:line="282" w:lineRule="exact"/>
        <w:ind w:left="352"/>
        <w:rPr>
          <w:rFonts w:ascii="Times New Roman" w:hAnsi="Times New Roman" w:eastAsia="Times New Roman" w:cs="Times New Roman"/>
          <w:sz w:val="20"/>
          <w:szCs w:val="20"/>
        </w:rPr>
      </w:pPr>
      <w:r>
        <w:rPr>
          <w:rFonts w:ascii="Times New Roman" w:hAnsi="Times New Roman" w:eastAsia="Times New Roman" w:cs="Times New Roman"/>
          <w:spacing w:val="5"/>
          <w:position w:val="3"/>
          <w:sz w:val="20"/>
          <w:szCs w:val="20"/>
        </w:rPr>
        <w:t xml:space="preserve">[3]    </w:t>
      </w:r>
      <w:r>
        <w:rPr>
          <w:rFonts w:ascii="Times New Roman" w:hAnsi="Times New Roman" w:eastAsia="Times New Roman" w:cs="Times New Roman"/>
          <w:position w:val="3"/>
          <w:sz w:val="20"/>
          <w:szCs w:val="20"/>
        </w:rPr>
        <w:t>T</w:t>
      </w:r>
      <w:r>
        <w:rPr>
          <w:rFonts w:ascii="Times New Roman" w:hAnsi="Times New Roman" w:eastAsia="Times New Roman" w:cs="Times New Roman"/>
          <w:spacing w:val="5"/>
          <w:position w:val="3"/>
          <w:sz w:val="20"/>
          <w:szCs w:val="20"/>
        </w:rPr>
        <w:t>/</w:t>
      </w:r>
      <w:r>
        <w:rPr>
          <w:rFonts w:ascii="Times New Roman" w:hAnsi="Times New Roman" w:eastAsia="Times New Roman" w:cs="Times New Roman"/>
          <w:position w:val="3"/>
          <w:sz w:val="20"/>
          <w:szCs w:val="20"/>
        </w:rPr>
        <w:t>SHBX</w:t>
      </w:r>
      <w:r>
        <w:rPr>
          <w:rFonts w:ascii="Times New Roman" w:hAnsi="Times New Roman" w:eastAsia="Times New Roman" w:cs="Times New Roman"/>
          <w:spacing w:val="5"/>
          <w:position w:val="3"/>
          <w:sz w:val="20"/>
          <w:szCs w:val="20"/>
        </w:rPr>
        <w:t>×</w:t>
      </w:r>
      <w:r>
        <w:rPr>
          <w:rFonts w:ascii="宋体" w:hAnsi="宋体" w:eastAsia="宋体" w:cs="宋体"/>
          <w:spacing w:val="5"/>
          <w:position w:val="3"/>
          <w:sz w:val="20"/>
          <w:szCs w:val="20"/>
        </w:rPr>
        <w:t>—</w:t>
      </w:r>
      <w:r>
        <w:rPr>
          <w:rFonts w:ascii="Times New Roman" w:hAnsi="Times New Roman" w:eastAsia="Times New Roman" w:cs="Times New Roman"/>
          <w:spacing w:val="5"/>
          <w:position w:val="3"/>
          <w:sz w:val="20"/>
          <w:szCs w:val="20"/>
        </w:rPr>
        <w:t>××××    ×××××××××××</w:t>
      </w:r>
      <w:r>
        <w:rPr>
          <w:rFonts w:ascii="Times New Roman" w:hAnsi="Times New Roman" w:eastAsia="Times New Roman" w:cs="Times New Roman"/>
          <w:spacing w:val="4"/>
          <w:position w:val="3"/>
          <w:sz w:val="20"/>
          <w:szCs w:val="20"/>
        </w:rPr>
        <w:t>×</w:t>
      </w:r>
    </w:p>
    <w:p>
      <w:pPr>
        <w:sectPr>
          <w:footerReference r:id="rId9" w:type="default"/>
          <w:pgSz w:w="11905" w:h="16839"/>
          <w:pgMar w:top="814" w:right="1697" w:bottom="1168" w:left="1785" w:header="0" w:footer="1008" w:gutter="0"/>
          <w:cols w:space="720" w:num="1"/>
        </w:sectPr>
      </w:pPr>
    </w:p>
    <w:p>
      <w:pPr>
        <w:spacing w:line="243" w:lineRule="auto"/>
      </w:pPr>
      <w:r>
        <mc:AlternateContent>
          <mc:Choice Requires="wps">
            <w:drawing>
              <wp:anchor distT="0" distB="0" distL="0" distR="0" simplePos="0" relativeHeight="251665408" behindDoc="0" locked="0" layoutInCell="0" allowOverlap="1">
                <wp:simplePos x="0" y="0"/>
                <wp:positionH relativeFrom="page">
                  <wp:posOffset>5725160</wp:posOffset>
                </wp:positionH>
                <wp:positionV relativeFrom="page">
                  <wp:posOffset>1899285</wp:posOffset>
                </wp:positionV>
                <wp:extent cx="1346200" cy="204470"/>
                <wp:effectExtent l="0" t="0" r="0" b="0"/>
                <wp:wrapNone/>
                <wp:docPr id="6" name="TextBox 6"/>
                <wp:cNvGraphicFramePr/>
                <a:graphic xmlns:a="http://schemas.openxmlformats.org/drawingml/2006/main">
                  <a:graphicData uri="http://schemas.microsoft.com/office/word/2010/wordprocessingShape">
                    <wps:wsp>
                      <wps:cNvSpPr txBox="1"/>
                      <wps:spPr>
                        <a:xfrm rot="16200000">
                          <a:off x="5725615" y="1899344"/>
                          <a:ext cx="1346200" cy="2044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281" w:lineRule="exact"/>
                              <w:ind w:left="20"/>
                              <w:rPr>
                                <w:rFonts w:ascii="Times New Roman" w:hAnsi="Times New Roman" w:eastAsia="Times New Roman" w:cs="Times New Roman"/>
                                <w:sz w:val="20"/>
                                <w:szCs w:val="20"/>
                                <w:lang w:val="fr-FR"/>
                              </w:rPr>
                            </w:pPr>
                            <w:r>
                              <w:rPr>
                                <w:rFonts w:ascii="Times New Roman" w:hAnsi="Times New Roman" w:eastAsia="Times New Roman" w:cs="Times New Roman"/>
                                <w:position w:val="2"/>
                                <w:sz w:val="20"/>
                                <w:szCs w:val="20"/>
                                <w:lang w:val="fr-FR"/>
                              </w:rPr>
                              <w:t>T</w:t>
                            </w:r>
                            <w:r>
                              <w:rPr>
                                <w:rFonts w:ascii="Times New Roman" w:hAnsi="Times New Roman" w:eastAsia="Times New Roman" w:cs="Times New Roman"/>
                                <w:spacing w:val="6"/>
                                <w:position w:val="2"/>
                                <w:sz w:val="20"/>
                                <w:szCs w:val="20"/>
                                <w:lang w:val="fr-FR"/>
                              </w:rPr>
                              <w:t>/</w:t>
                            </w:r>
                            <w:r>
                              <w:rPr>
                                <w:rFonts w:ascii="Times New Roman" w:hAnsi="Times New Roman" w:eastAsia="Times New Roman" w:cs="Times New Roman"/>
                                <w:spacing w:val="4"/>
                                <w:position w:val="2"/>
                                <w:sz w:val="20"/>
                                <w:szCs w:val="20"/>
                                <w:lang w:val="fr-FR"/>
                              </w:rPr>
                              <w:t xml:space="preserve"> </w:t>
                            </w:r>
                            <w:r>
                              <w:rPr>
                                <w:rFonts w:ascii="Times New Roman" w:hAnsi="Times New Roman" w:eastAsia="Times New Roman" w:cs="Times New Roman"/>
                                <w:position w:val="2"/>
                                <w:sz w:val="20"/>
                                <w:szCs w:val="20"/>
                                <w:lang w:val="fr-FR"/>
                              </w:rPr>
                              <w:t>SHBX</w:t>
                            </w:r>
                            <w:r>
                              <w:rPr>
                                <w:rFonts w:ascii="Times New Roman" w:hAnsi="Times New Roman" w:eastAsia="Times New Roman" w:cs="Times New Roman"/>
                                <w:spacing w:val="4"/>
                                <w:position w:val="2"/>
                                <w:sz w:val="20"/>
                                <w:szCs w:val="20"/>
                                <w:lang w:val="fr-FR"/>
                              </w:rPr>
                              <w:t xml:space="preserve">  ××× — 20 ×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450.8pt;margin-top:149.55pt;height:16.1pt;width:106pt;mso-position-horizontal-relative:page;mso-position-vertical-relative:page;rotation:-5898240f;z-index:251665408;mso-width-relative:page;mso-height-relative:page;" filled="f" stroked="f" coordsize="21600,21600" o:allowincell="f" o:gfxdata="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j1oTd2QAAAAwBAAAPAAAAAAAAAAEAIAAAACIAAABkcnMvZG93bnJldi54&#10;bWxQSwECFAAUAAAACACHTuJAdn4NxjICAABsBAAADgAAAAAAAAABACAAAAAoAQAAZHJzL2Uyb0Rv&#10;Yy54bWxQSwUGAAAAAAYABgBZAQAAzAUAAAAA&#10;">
                <v:fill on="f" focussize="0,0"/>
                <v:stroke on="f" weight="0pt"/>
                <v:imagedata o:title=""/>
                <o:lock v:ext="edit" aspectratio="f"/>
                <v:textbox inset="0mm,0mm,0mm,0mm">
                  <w:txbxContent>
                    <w:p>
                      <w:pPr>
                        <w:spacing w:before="20" w:line="281" w:lineRule="exact"/>
                        <w:ind w:left="20"/>
                        <w:rPr>
                          <w:rFonts w:ascii="Times New Roman" w:hAnsi="Times New Roman" w:eastAsia="Times New Roman" w:cs="Times New Roman"/>
                          <w:sz w:val="20"/>
                          <w:szCs w:val="20"/>
                          <w:lang w:val="fr-FR"/>
                        </w:rPr>
                      </w:pPr>
                      <w:r>
                        <w:rPr>
                          <w:rFonts w:ascii="Times New Roman" w:hAnsi="Times New Roman" w:eastAsia="Times New Roman" w:cs="Times New Roman"/>
                          <w:position w:val="2"/>
                          <w:sz w:val="20"/>
                          <w:szCs w:val="20"/>
                          <w:lang w:val="fr-FR"/>
                        </w:rPr>
                        <w:t>T</w:t>
                      </w:r>
                      <w:r>
                        <w:rPr>
                          <w:rFonts w:ascii="Times New Roman" w:hAnsi="Times New Roman" w:eastAsia="Times New Roman" w:cs="Times New Roman"/>
                          <w:spacing w:val="6"/>
                          <w:position w:val="2"/>
                          <w:sz w:val="20"/>
                          <w:szCs w:val="20"/>
                          <w:lang w:val="fr-FR"/>
                        </w:rPr>
                        <w:t>/</w:t>
                      </w:r>
                      <w:r>
                        <w:rPr>
                          <w:rFonts w:ascii="Times New Roman" w:hAnsi="Times New Roman" w:eastAsia="Times New Roman" w:cs="Times New Roman"/>
                          <w:spacing w:val="4"/>
                          <w:position w:val="2"/>
                          <w:sz w:val="20"/>
                          <w:szCs w:val="20"/>
                          <w:lang w:val="fr-FR"/>
                        </w:rPr>
                        <w:t xml:space="preserve"> </w:t>
                      </w:r>
                      <w:r>
                        <w:rPr>
                          <w:rFonts w:ascii="Times New Roman" w:hAnsi="Times New Roman" w:eastAsia="Times New Roman" w:cs="Times New Roman"/>
                          <w:position w:val="2"/>
                          <w:sz w:val="20"/>
                          <w:szCs w:val="20"/>
                          <w:lang w:val="fr-FR"/>
                        </w:rPr>
                        <w:t>SHBX</w:t>
                      </w:r>
                      <w:r>
                        <w:rPr>
                          <w:rFonts w:ascii="Times New Roman" w:hAnsi="Times New Roman" w:eastAsia="Times New Roman" w:cs="Times New Roman"/>
                          <w:spacing w:val="4"/>
                          <w:position w:val="2"/>
                          <w:sz w:val="20"/>
                          <w:szCs w:val="20"/>
                          <w:lang w:val="fr-FR"/>
                        </w:rPr>
                        <w:t xml:space="preserve">  ××× — 20 × ×</w:t>
                      </w:r>
                    </w:p>
                  </w:txbxContent>
                </v:textbox>
              </v:shape>
            </w:pict>
          </mc:Fallback>
        </mc:AlternateContent>
      </w:r>
    </w:p>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before="65" w:line="438" w:lineRule="auto"/>
        <w:ind w:left="5632" w:right="1461" w:hanging="542"/>
        <w:rPr>
          <w:rFonts w:ascii="宋体" w:hAnsi="宋体" w:eastAsia="宋体" w:cs="宋体"/>
          <w:sz w:val="20"/>
          <w:szCs w:val="20"/>
        </w:rPr>
      </w:pPr>
      <w:r>
        <w:rPr>
          <w:rFonts w:ascii="宋体" w:hAnsi="宋体" w:eastAsia="宋体" w:cs="宋体"/>
          <w:spacing w:val="15"/>
          <w:sz w:val="20"/>
          <w:szCs w:val="20"/>
        </w:rPr>
        <w:t>上</w:t>
      </w:r>
      <w:r>
        <w:rPr>
          <w:rFonts w:ascii="宋体" w:hAnsi="宋体" w:eastAsia="宋体" w:cs="宋体"/>
          <w:spacing w:val="8"/>
          <w:sz w:val="20"/>
          <w:szCs w:val="20"/>
        </w:rPr>
        <w:t>海市包装技术协会</w:t>
      </w:r>
      <w:r>
        <w:rPr>
          <w:rFonts w:ascii="宋体" w:hAnsi="宋体" w:eastAsia="宋体" w:cs="宋体"/>
          <w:sz w:val="20"/>
          <w:szCs w:val="20"/>
        </w:rPr>
        <w:t xml:space="preserve"> </w:t>
      </w:r>
      <w:r>
        <w:rPr>
          <w:rFonts w:ascii="宋体" w:hAnsi="宋体" w:eastAsia="宋体" w:cs="宋体"/>
          <w:spacing w:val="4"/>
          <w:sz w:val="20"/>
          <w:szCs w:val="20"/>
        </w:rPr>
        <w:t>团</w:t>
      </w:r>
      <w:r>
        <w:rPr>
          <w:rFonts w:ascii="宋体" w:hAnsi="宋体" w:eastAsia="宋体" w:cs="宋体"/>
          <w:spacing w:val="2"/>
          <w:sz w:val="20"/>
          <w:szCs w:val="20"/>
        </w:rPr>
        <w:t>体标准</w:t>
      </w:r>
    </w:p>
    <w:p>
      <w:pPr>
        <w:spacing w:before="29" w:line="222" w:lineRule="auto"/>
        <w:ind w:left="5470"/>
        <w:rPr>
          <w:rFonts w:ascii="黑体" w:hAnsi="黑体" w:eastAsia="黑体" w:cs="黑体"/>
          <w:sz w:val="28"/>
          <w:szCs w:val="28"/>
        </w:rPr>
      </w:pPr>
      <w:r>
        <w:rPr>
          <w:rFonts w:ascii="黑体" w:hAnsi="黑体" w:eastAsia="黑体" w:cs="黑体"/>
          <w:color w:val="FF0000"/>
          <w:spacing w:val="-2"/>
          <w:sz w:val="28"/>
          <w:szCs w:val="28"/>
        </w:rPr>
        <w:t>标</w:t>
      </w:r>
      <w:r>
        <w:rPr>
          <w:rFonts w:ascii="黑体" w:hAnsi="黑体" w:eastAsia="黑体" w:cs="黑体"/>
          <w:color w:val="FF0000"/>
          <w:spacing w:val="-1"/>
          <w:sz w:val="28"/>
          <w:szCs w:val="28"/>
        </w:rPr>
        <w:t>准名称</w:t>
      </w:r>
    </w:p>
    <w:p>
      <w:pPr>
        <w:spacing w:before="207" w:line="282" w:lineRule="exact"/>
        <w:ind w:left="5048"/>
        <w:rPr>
          <w:rFonts w:ascii="Times New Roman" w:hAnsi="Times New Roman" w:eastAsia="Times New Roman" w:cs="Times New Roman"/>
          <w:sz w:val="20"/>
          <w:szCs w:val="20"/>
        </w:rPr>
      </w:pPr>
      <w:r>
        <w:rPr>
          <w:rFonts w:ascii="Times New Roman" w:hAnsi="Times New Roman" w:eastAsia="Times New Roman" w:cs="Times New Roman"/>
          <w:color w:val="FF0000"/>
          <w:position w:val="2"/>
          <w:sz w:val="20"/>
          <w:szCs w:val="20"/>
        </w:rPr>
        <w:t>T</w:t>
      </w:r>
      <w:r>
        <w:rPr>
          <w:rFonts w:ascii="Times New Roman" w:hAnsi="Times New Roman" w:eastAsia="Times New Roman" w:cs="Times New Roman"/>
          <w:color w:val="FF0000"/>
          <w:spacing w:val="12"/>
          <w:position w:val="2"/>
          <w:sz w:val="20"/>
          <w:szCs w:val="20"/>
        </w:rPr>
        <w:t>/</w:t>
      </w:r>
      <w:r>
        <w:rPr>
          <w:rFonts w:ascii="Times New Roman" w:hAnsi="Times New Roman" w:eastAsia="Times New Roman" w:cs="Times New Roman"/>
          <w:color w:val="FF0000"/>
          <w:position w:val="2"/>
          <w:sz w:val="20"/>
          <w:szCs w:val="20"/>
        </w:rPr>
        <w:t>SHBX</w:t>
      </w:r>
      <w:r>
        <w:rPr>
          <w:rFonts w:ascii="Times New Roman" w:hAnsi="Times New Roman" w:eastAsia="Times New Roman" w:cs="Times New Roman"/>
          <w:color w:val="FF0000"/>
          <w:spacing w:val="8"/>
          <w:position w:val="2"/>
          <w:sz w:val="20"/>
          <w:szCs w:val="20"/>
        </w:rPr>
        <w:t xml:space="preserve"> </w:t>
      </w:r>
      <w:r>
        <w:rPr>
          <w:rFonts w:ascii="Times New Roman" w:hAnsi="Times New Roman" w:eastAsia="Times New Roman" w:cs="Times New Roman"/>
          <w:color w:val="FF0000"/>
          <w:spacing w:val="6"/>
          <w:position w:val="2"/>
          <w:sz w:val="20"/>
          <w:szCs w:val="20"/>
        </w:rPr>
        <w:t xml:space="preserve">   ×××—20××</w:t>
      </w:r>
    </w:p>
    <w:p>
      <w:pPr>
        <w:spacing w:before="186" w:line="281" w:lineRule="exact"/>
        <w:ind w:left="595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p>
      <w:pPr>
        <w:spacing w:before="224" w:line="227" w:lineRule="auto"/>
        <w:ind w:left="4250"/>
        <w:rPr>
          <w:rFonts w:ascii="宋体" w:hAnsi="宋体" w:eastAsia="宋体" w:cs="宋体"/>
          <w:sz w:val="20"/>
          <w:szCs w:val="20"/>
        </w:rPr>
      </w:pPr>
      <w:r>
        <w:rPr>
          <w:rFonts w:ascii="宋体" w:hAnsi="宋体" w:eastAsia="宋体" w:cs="宋体"/>
          <w:spacing w:val="12"/>
          <w:sz w:val="20"/>
          <w:szCs w:val="20"/>
        </w:rPr>
        <w:t>上</w:t>
      </w:r>
      <w:r>
        <w:rPr>
          <w:rFonts w:ascii="宋体" w:hAnsi="宋体" w:eastAsia="宋体" w:cs="宋体"/>
          <w:spacing w:val="9"/>
          <w:sz w:val="20"/>
          <w:szCs w:val="20"/>
        </w:rPr>
        <w:t>海市包装技术协会标准化委员会编印</w:t>
      </w:r>
    </w:p>
    <w:p>
      <w:pPr>
        <w:spacing w:before="221" w:line="228" w:lineRule="auto"/>
        <w:ind w:left="4303"/>
        <w:rPr>
          <w:rFonts w:ascii="宋体" w:hAnsi="宋体" w:eastAsia="宋体" w:cs="宋体"/>
          <w:sz w:val="20"/>
          <w:szCs w:val="20"/>
        </w:rPr>
      </w:pPr>
      <w:r>
        <w:rPr>
          <w:rFonts w:ascii="宋体" w:hAnsi="宋体" w:eastAsia="宋体" w:cs="宋体"/>
          <w:spacing w:val="2"/>
          <w:sz w:val="20"/>
          <w:szCs w:val="20"/>
        </w:rPr>
        <w:t xml:space="preserve">上海市南昌路 </w:t>
      </w:r>
      <w:r>
        <w:rPr>
          <w:rFonts w:ascii="Times New Roman" w:hAnsi="Times New Roman" w:eastAsia="Times New Roman" w:cs="Times New Roman"/>
          <w:spacing w:val="2"/>
          <w:sz w:val="20"/>
          <w:szCs w:val="20"/>
        </w:rPr>
        <w:t xml:space="preserve">47 </w:t>
      </w:r>
      <w:r>
        <w:rPr>
          <w:rFonts w:ascii="宋体" w:hAnsi="宋体" w:eastAsia="宋体" w:cs="宋体"/>
          <w:spacing w:val="2"/>
          <w:sz w:val="20"/>
          <w:szCs w:val="20"/>
        </w:rPr>
        <w:t xml:space="preserve">号 </w:t>
      </w:r>
      <w:r>
        <w:rPr>
          <w:rFonts w:ascii="Times New Roman" w:hAnsi="Times New Roman" w:eastAsia="Times New Roman" w:cs="Times New Roman"/>
          <w:spacing w:val="2"/>
          <w:sz w:val="20"/>
          <w:szCs w:val="20"/>
        </w:rPr>
        <w:t xml:space="preserve">3319 </w:t>
      </w:r>
      <w:r>
        <w:rPr>
          <w:rFonts w:ascii="宋体" w:hAnsi="宋体" w:eastAsia="宋体" w:cs="宋体"/>
          <w:spacing w:val="2"/>
          <w:sz w:val="20"/>
          <w:szCs w:val="20"/>
        </w:rPr>
        <w:t>室 (</w:t>
      </w:r>
      <w:r>
        <w:rPr>
          <w:rFonts w:ascii="Times New Roman" w:hAnsi="Times New Roman" w:eastAsia="Times New Roman" w:cs="Times New Roman"/>
          <w:spacing w:val="2"/>
          <w:sz w:val="20"/>
          <w:szCs w:val="20"/>
        </w:rPr>
        <w:t>20002</w:t>
      </w:r>
      <w:r>
        <w:rPr>
          <w:rFonts w:ascii="Times New Roman" w:hAnsi="Times New Roman" w:eastAsia="Times New Roman" w:cs="Times New Roman"/>
          <w:spacing w:val="1"/>
          <w:sz w:val="20"/>
          <w:szCs w:val="20"/>
        </w:rPr>
        <w:t>0</w:t>
      </w:r>
      <w:r>
        <w:rPr>
          <w:rFonts w:ascii="宋体" w:hAnsi="宋体" w:eastAsia="宋体" w:cs="宋体"/>
          <w:sz w:val="20"/>
          <w:szCs w:val="20"/>
        </w:rPr>
        <w:t>)</w:t>
      </w:r>
    </w:p>
    <w:p>
      <w:pPr>
        <w:spacing w:before="221" w:line="230" w:lineRule="auto"/>
        <w:ind w:left="5129"/>
        <w:rPr>
          <w:rFonts w:ascii="Times New Roman" w:hAnsi="Times New Roman" w:eastAsia="Times New Roman" w:cs="Times New Roman"/>
          <w:sz w:val="20"/>
          <w:szCs w:val="20"/>
        </w:rPr>
      </w:pPr>
      <w:r>
        <w:rPr>
          <w:rFonts w:ascii="宋体" w:hAnsi="宋体" w:eastAsia="宋体" w:cs="宋体"/>
          <w:spacing w:val="4"/>
          <w:sz w:val="20"/>
          <w:szCs w:val="20"/>
        </w:rPr>
        <w:t>电话：</w:t>
      </w:r>
      <w:r>
        <w:rPr>
          <w:rFonts w:ascii="Times New Roman" w:hAnsi="Times New Roman" w:eastAsia="Times New Roman" w:cs="Times New Roman"/>
          <w:spacing w:val="4"/>
          <w:sz w:val="20"/>
          <w:szCs w:val="20"/>
        </w:rPr>
        <w:t>021-5382860</w:t>
      </w:r>
      <w:r>
        <w:rPr>
          <w:rFonts w:ascii="Times New Roman" w:hAnsi="Times New Roman" w:eastAsia="Times New Roman" w:cs="Times New Roman"/>
          <w:spacing w:val="1"/>
          <w:sz w:val="20"/>
          <w:szCs w:val="20"/>
        </w:rPr>
        <w:t>5</w:t>
      </w:r>
    </w:p>
    <w:p>
      <w:pPr>
        <w:spacing w:before="90" w:line="439" w:lineRule="auto"/>
        <w:ind w:left="4395" w:right="700" w:hanging="44"/>
        <w:rPr>
          <w:rFonts w:ascii="Times New Roman" w:hAnsi="Times New Roman" w:eastAsia="Times New Roman" w:cs="Times New Roman"/>
          <w:sz w:val="20"/>
          <w:szCs w:val="20"/>
        </w:rPr>
      </w:pPr>
      <w:r>
        <w:rPr>
          <w:rFonts w:ascii="宋体" w:hAnsi="宋体" w:eastAsia="宋体" w:cs="宋体"/>
          <w:spacing w:val="12"/>
          <w:sz w:val="20"/>
          <w:szCs w:val="20"/>
        </w:rPr>
        <w:t>网址：</w:t>
      </w:r>
      <w:r>
        <w:fldChar w:fldCharType="begin"/>
      </w:r>
      <w:r>
        <w:instrText xml:space="preserve"> HYPERLINK "http://www.shanghaipack.org.cn/" </w:instrText>
      </w:r>
      <w:r>
        <w:fldChar w:fldCharType="separate"/>
      </w:r>
      <w:r>
        <w:rPr>
          <w:rFonts w:ascii="Times New Roman" w:hAnsi="Times New Roman" w:eastAsia="Times New Roman" w:cs="Times New Roman"/>
          <w:sz w:val="20"/>
          <w:szCs w:val="20"/>
        </w:rPr>
        <w:t>http</w:t>
      </w:r>
      <w:r>
        <w:rPr>
          <w:rFonts w:ascii="Times New Roman" w:hAnsi="Times New Roman" w:eastAsia="Times New Roman" w:cs="Times New Roman"/>
          <w:spacing w:val="12"/>
          <w:sz w:val="20"/>
          <w:szCs w:val="20"/>
        </w:rPr>
        <w:t>://</w:t>
      </w:r>
      <w:r>
        <w:rPr>
          <w:rFonts w:ascii="Times New Roman" w:hAnsi="Times New Roman" w:eastAsia="Times New Roman" w:cs="Times New Roman"/>
          <w:sz w:val="20"/>
          <w:szCs w:val="20"/>
        </w:rPr>
        <w:t>www</w:t>
      </w:r>
      <w:r>
        <w:rPr>
          <w:rFonts w:ascii="Times New Roman" w:hAnsi="Times New Roman" w:eastAsia="Times New Roman" w:cs="Times New Roman"/>
          <w:spacing w:val="12"/>
          <w:sz w:val="20"/>
          <w:szCs w:val="20"/>
        </w:rPr>
        <w:t>.</w:t>
      </w:r>
      <w:r>
        <w:rPr>
          <w:rFonts w:ascii="Times New Roman" w:hAnsi="Times New Roman" w:eastAsia="Times New Roman" w:cs="Times New Roman"/>
          <w:sz w:val="20"/>
          <w:szCs w:val="20"/>
        </w:rPr>
        <w:t>shanghaipack</w:t>
      </w:r>
      <w:r>
        <w:rPr>
          <w:rFonts w:ascii="Times New Roman" w:hAnsi="Times New Roman" w:eastAsia="Times New Roman" w:cs="Times New Roman"/>
          <w:spacing w:val="12"/>
          <w:sz w:val="20"/>
          <w:szCs w:val="20"/>
        </w:rPr>
        <w:t>.</w:t>
      </w:r>
      <w:r>
        <w:rPr>
          <w:rFonts w:ascii="Times New Roman" w:hAnsi="Times New Roman" w:eastAsia="Times New Roman" w:cs="Times New Roman"/>
          <w:sz w:val="20"/>
          <w:szCs w:val="20"/>
        </w:rPr>
        <w:t>org</w:t>
      </w:r>
      <w:r>
        <w:rPr>
          <w:rFonts w:ascii="Times New Roman" w:hAnsi="Times New Roman" w:eastAsia="Times New Roman" w:cs="Times New Roman"/>
          <w:spacing w:val="12"/>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10"/>
          <w:sz w:val="20"/>
          <w:szCs w:val="20"/>
        </w:rPr>
        <w:fldChar w:fldCharType="end"/>
      </w:r>
      <w:r>
        <w:rPr>
          <w:rFonts w:ascii="Times New Roman" w:hAnsi="Times New Roman" w:eastAsia="Times New Roman" w:cs="Times New Roman"/>
          <w:sz w:val="20"/>
          <w:szCs w:val="20"/>
        </w:rPr>
        <w:t xml:space="preserve"> </w:t>
      </w:r>
      <w:r>
        <w:rPr>
          <w:rFonts w:ascii="宋体" w:hAnsi="宋体" w:eastAsia="宋体" w:cs="宋体"/>
          <w:spacing w:val="14"/>
          <w:sz w:val="20"/>
          <w:szCs w:val="20"/>
        </w:rPr>
        <w:t>邮箱：</w:t>
      </w:r>
      <w:r>
        <w:fldChar w:fldCharType="begin"/>
      </w:r>
      <w:r>
        <w:instrText xml:space="preserve"> HYPERLINK "mailto:shanghaibaoxie@126.com" </w:instrText>
      </w:r>
      <w:r>
        <w:fldChar w:fldCharType="separate"/>
      </w:r>
      <w:r>
        <w:rPr>
          <w:rFonts w:ascii="Times New Roman" w:hAnsi="Times New Roman" w:eastAsia="Times New Roman" w:cs="Times New Roman"/>
          <w:sz w:val="20"/>
          <w:szCs w:val="20"/>
        </w:rPr>
        <w:t>shanghaibaoxie</w:t>
      </w:r>
      <w:r>
        <w:rPr>
          <w:rFonts w:ascii="Times New Roman" w:hAnsi="Times New Roman" w:eastAsia="Times New Roman" w:cs="Times New Roman"/>
          <w:spacing w:val="14"/>
          <w:sz w:val="20"/>
          <w:szCs w:val="20"/>
        </w:rPr>
        <w:t>@126</w:t>
      </w:r>
      <w:r>
        <w:rPr>
          <w:rFonts w:ascii="Times New Roman" w:hAnsi="Times New Roman" w:eastAsia="Times New Roman" w:cs="Times New Roman"/>
          <w:spacing w:val="13"/>
          <w:sz w:val="20"/>
          <w:szCs w:val="20"/>
        </w:rPr>
        <w:t>.</w:t>
      </w:r>
      <w:r>
        <w:rPr>
          <w:rFonts w:ascii="Times New Roman" w:hAnsi="Times New Roman" w:eastAsia="Times New Roman" w:cs="Times New Roman"/>
          <w:sz w:val="20"/>
          <w:szCs w:val="20"/>
        </w:rPr>
        <w:t>com</w:t>
      </w:r>
      <w:r>
        <w:rPr>
          <w:rFonts w:ascii="Times New Roman" w:hAnsi="Times New Roman" w:eastAsia="Times New Roman" w:cs="Times New Roman"/>
          <w:sz w:val="20"/>
          <w:szCs w:val="20"/>
        </w:rPr>
        <w:fldChar w:fldCharType="end"/>
      </w:r>
    </w:p>
    <w:p>
      <w:pPr>
        <w:spacing w:line="257" w:lineRule="auto"/>
      </w:pPr>
    </w:p>
    <w:p>
      <w:pPr>
        <w:spacing w:line="257" w:lineRule="auto"/>
      </w:pPr>
    </w:p>
    <w:p>
      <w:pPr>
        <w:spacing w:before="65" w:line="227" w:lineRule="auto"/>
        <w:ind w:left="5089"/>
        <w:rPr>
          <w:rFonts w:ascii="宋体" w:hAnsi="宋体" w:eastAsia="宋体" w:cs="宋体"/>
          <w:sz w:val="20"/>
          <w:szCs w:val="20"/>
        </w:rPr>
      </w:pPr>
      <w:r>
        <w:rPr>
          <w:rFonts w:ascii="宋体" w:hAnsi="宋体" w:eastAsia="宋体" w:cs="宋体"/>
          <w:spacing w:val="15"/>
          <w:sz w:val="20"/>
          <w:szCs w:val="20"/>
          <w14:textOutline w14:w="3797" w14:cap="sq" w14:cmpd="sng" w14:algn="ctr">
            <w14:solidFill>
              <w14:srgbClr w14:val="000000"/>
            </w14:solidFill>
            <w14:prstDash w14:val="solid"/>
            <w14:bevel/>
          </w14:textOutline>
        </w:rPr>
        <w:t>版</w:t>
      </w:r>
      <w:r>
        <w:rPr>
          <w:rFonts w:ascii="宋体" w:hAnsi="宋体" w:eastAsia="宋体" w:cs="宋体"/>
          <w:spacing w:val="8"/>
          <w:sz w:val="20"/>
          <w:szCs w:val="20"/>
          <w14:textOutline w14:w="3797" w14:cap="sq" w14:cmpd="sng" w14:algn="ctr">
            <w14:solidFill>
              <w14:srgbClr w14:val="000000"/>
            </w14:solidFill>
            <w14:prstDash w14:val="solid"/>
            <w14:bevel/>
          </w14:textOutline>
        </w:rPr>
        <w:t>权专有</w:t>
      </w:r>
      <w:r>
        <w:rPr>
          <w:rFonts w:ascii="宋体" w:hAnsi="宋体" w:eastAsia="宋体" w:cs="宋体"/>
          <w:spacing w:val="8"/>
          <w:sz w:val="20"/>
          <w:szCs w:val="20"/>
        </w:rPr>
        <w:t xml:space="preserve">  </w:t>
      </w:r>
      <w:r>
        <w:rPr>
          <w:rFonts w:ascii="宋体" w:hAnsi="宋体" w:eastAsia="宋体" w:cs="宋体"/>
          <w:spacing w:val="8"/>
          <w:sz w:val="20"/>
          <w:szCs w:val="20"/>
          <w14:textOutline w14:w="3797" w14:cap="sq" w14:cmpd="sng" w14:algn="ctr">
            <w14:solidFill>
              <w14:srgbClr w14:val="000000"/>
            </w14:solidFill>
            <w14:prstDash w14:val="solid"/>
            <w14:bevel/>
          </w14:textOutline>
        </w:rPr>
        <w:t>侵权必究</w:t>
      </w:r>
    </w:p>
    <w:sectPr>
      <w:footerReference r:id="rId10" w:type="default"/>
      <w:pgSz w:w="11906" w:h="16839"/>
      <w:pgMar w:top="1431" w:right="1689" w:bottom="400" w:left="1785" w:header="0" w:footer="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亚飞 葛" w:date="2023-11-28T10:12:00Z" w:initials="亚葛">
    <w:p w14:paraId="65590F02">
      <w:pPr>
        <w:pStyle w:val="2"/>
      </w:pPr>
      <w:r>
        <w:rPr>
          <w:rFonts w:hint="eastAsia"/>
        </w:rPr>
        <w:t>调整为塑料与铝箔、塑料与金属蒸镀膜</w:t>
      </w:r>
    </w:p>
  </w:comment>
  <w:comment w:id="1" w:author="亚飞 葛" w:date="2023-11-28T14:38:00Z" w:initials="亚葛">
    <w:p w14:paraId="726A4C42">
      <w:pPr>
        <w:pStyle w:val="2"/>
      </w:pPr>
      <w:r>
        <w:rPr>
          <w:rFonts w:hint="eastAsia"/>
        </w:rPr>
        <w:t>根据天津职业大学伊教授建议新增标准</w:t>
      </w:r>
    </w:p>
  </w:comment>
  <w:comment w:id="2" w:author="亚飞 葛" w:date="2023-11-17T15:17:00Z" w:initials="亚葛">
    <w:p w14:paraId="3B416534">
      <w:pPr>
        <w:pStyle w:val="2"/>
      </w:pPr>
      <w:r>
        <w:rPr>
          <w:rFonts w:hint="eastAsia"/>
        </w:rPr>
        <w:t>从非无菌复合袋调整为普通复合袋</w:t>
      </w:r>
    </w:p>
  </w:comment>
  <w:comment w:id="3" w:author="亚飞 葛" w:date="2023-11-28T10:12:00Z" w:initials="亚葛">
    <w:p w14:paraId="0C4C534B">
      <w:pPr>
        <w:pStyle w:val="2"/>
      </w:pPr>
      <w:r>
        <w:rPr>
          <w:rFonts w:hint="eastAsia"/>
        </w:rPr>
        <w:t>删除了聚乙烯袋的指标，根据国家检验中心陈主任意见，聚乙烯袋不属于复合袋；</w:t>
      </w:r>
    </w:p>
  </w:comment>
  <w:comment w:id="4" w:author="亚飞 葛" w:date="2023-11-28T14:21:00Z" w:initials="亚葛">
    <w:p w14:paraId="2BA52EDC">
      <w:pPr>
        <w:pStyle w:val="2"/>
      </w:pPr>
      <w:r>
        <w:rPr>
          <w:rFonts w:hint="eastAsia"/>
        </w:rPr>
        <w:t>天津商业大学黄教授提出三透厚度的定义，但现在国内的各项标准中都未对厚度作要求，因此不建议考虑</w:t>
      </w:r>
    </w:p>
  </w:comment>
  <w:comment w:id="5" w:author="亚飞 葛" w:date="2023-11-28T14:18:00Z" w:initials="亚葛">
    <w:p w14:paraId="78156048">
      <w:pPr>
        <w:pStyle w:val="2"/>
      </w:pPr>
      <w:r>
        <w:rPr>
          <w:rFonts w:hint="eastAsia"/>
        </w:rPr>
        <w:t>天津职业大学伊教授提出是否可以增加抗穿刺强度，但在GB/T 10004中由供需双方商定，因此不建议增加该项目</w:t>
      </w:r>
    </w:p>
  </w:comment>
  <w:comment w:id="6" w:author="亚飞 葛" w:date="2023-11-28T14:33:00Z" w:initials="亚葛">
    <w:p w14:paraId="0D102B7C">
      <w:pPr>
        <w:pStyle w:val="2"/>
      </w:pPr>
      <w:r>
        <w:rPr>
          <w:rFonts w:hint="eastAsia"/>
        </w:rPr>
        <w:t>根据国家检验中心陈主任建议，内衬膜也需要明确强度指标，因单一材质非常多，综合考虑后增加备注</w:t>
      </w:r>
      <w:r>
        <w:t>2</w:t>
      </w:r>
    </w:p>
  </w:comment>
  <w:comment w:id="7" w:author="亚飞 葛" w:date="2023-11-28T10:17:00Z" w:initials="亚葛">
    <w:p w14:paraId="7BC1706C">
      <w:pPr>
        <w:pStyle w:val="2"/>
      </w:pPr>
      <w:r>
        <w:rPr>
          <w:rFonts w:hint="eastAsia"/>
        </w:rPr>
        <w:t>根据国家检验中心陈主任建议新增条款</w:t>
      </w:r>
    </w:p>
  </w:comment>
  <w:comment w:id="8" w:author="亚飞 葛" w:date="2023-11-28T14:40:00Z" w:initials="亚葛">
    <w:p w14:paraId="69671076">
      <w:pPr>
        <w:pStyle w:val="2"/>
      </w:pPr>
      <w:r>
        <w:rPr>
          <w:rFonts w:hint="eastAsia"/>
        </w:rPr>
        <w:t>国家检验中心陈主任提出测试方法还需再研究，可能是在标准讨论时我没说明清楚，因此不建议调整</w:t>
      </w:r>
    </w:p>
  </w:comment>
  <w:comment w:id="9" w:author="亚飞 葛" w:date="2023-11-28T10:13:00Z" w:initials="亚葛">
    <w:p w14:paraId="258727D3">
      <w:pPr>
        <w:pStyle w:val="2"/>
      </w:pPr>
      <w:r>
        <w:rPr>
          <w:rFonts w:hint="eastAsia"/>
        </w:rPr>
        <w:t>根据天津职业大学伊教授提议，在振动测试时需考虑压力的因素，查了</w:t>
      </w:r>
      <w:r>
        <w:t>ASTM4169</w:t>
      </w:r>
      <w:r>
        <w:rPr>
          <w:rFonts w:hint="eastAsia"/>
        </w:rPr>
        <w:t>后发现不止压力因素，还有其他因素，所以新增这样一句说明</w:t>
      </w:r>
    </w:p>
  </w:comment>
  <w:comment w:id="10" w:author="亚飞 葛" w:date="2023-11-28T14:40:00Z" w:initials="亚葛">
    <w:p w14:paraId="1EC10374">
      <w:pPr>
        <w:pStyle w:val="2"/>
      </w:pPr>
      <w:r>
        <w:rPr>
          <w:rFonts w:hint="eastAsia"/>
        </w:rPr>
        <w:t>江南大学吴教授对贮存条件提出了疑问，在考虑后还是不建议调整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590F02" w15:done="0"/>
  <w15:commentEx w15:paraId="726A4C42" w15:done="0"/>
  <w15:commentEx w15:paraId="3B416534" w15:done="0"/>
  <w15:commentEx w15:paraId="0C4C534B" w15:done="0"/>
  <w15:commentEx w15:paraId="2BA52EDC" w15:done="0"/>
  <w15:commentEx w15:paraId="78156048" w15:done="0"/>
  <w15:commentEx w15:paraId="0D102B7C" w15:done="0"/>
  <w15:commentEx w15:paraId="7BC1706C" w15:done="0"/>
  <w15:commentEx w15:paraId="69671076" w15:done="0"/>
  <w15:commentEx w15:paraId="258727D3" w15:done="0"/>
  <w15:commentEx w15:paraId="1EC1037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226"/>
      <w:rPr>
        <w:rFonts w:ascii="Times New Roman" w:hAnsi="Times New Roman" w:eastAsia="Times New Roman" w:cs="Times New Roman"/>
        <w:sz w:val="17"/>
        <w:szCs w:val="17"/>
      </w:rPr>
    </w:pPr>
    <w:r>
      <w:rPr>
        <w:rFonts w:ascii="Times New Roman" w:hAnsi="Times New Roman" w:eastAsia="Times New Roman" w:cs="Times New Roman"/>
        <w:sz w:val="17"/>
        <w:szCs w:val="17"/>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219"/>
      <w:rPr>
        <w:rFonts w:ascii="Times New Roman" w:hAnsi="Times New Roman" w:eastAsia="Times New Roman" w:cs="Times New Roman"/>
        <w:sz w:val="17"/>
        <w:szCs w:val="17"/>
      </w:rPr>
    </w:pPr>
    <w:r>
      <w:rPr>
        <w:rFonts w:ascii="Times New Roman" w:hAnsi="Times New Roman" w:eastAsia="Times New Roman" w:cs="Times New Roman"/>
        <w:sz w:val="17"/>
        <w:szCs w:val="17"/>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210"/>
      <w:rPr>
        <w:rFonts w:ascii="宋体" w:hAnsi="宋体" w:eastAsia="宋体" w:cs="宋体"/>
        <w:sz w:val="17"/>
        <w:szCs w:val="17"/>
      </w:rPr>
    </w:pPr>
    <w:r>
      <w:rPr>
        <w:rFonts w:ascii="宋体" w:hAnsi="宋体" w:eastAsia="宋体" w:cs="宋体"/>
        <w:sz w:val="17"/>
        <w:szCs w:val="17"/>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10"/>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2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614DB"/>
    <w:multiLevelType w:val="multilevel"/>
    <w:tmpl w:val="182614DB"/>
    <w:lvl w:ilvl="0" w:tentative="0">
      <w:start w:val="6"/>
      <w:numFmt w:val="decimal"/>
      <w:lvlText w:val="%1"/>
      <w:lvlJc w:val="left"/>
      <w:pPr>
        <w:ind w:left="360" w:hanging="360"/>
      </w:pPr>
      <w:rPr>
        <w:rFonts w:hint="default"/>
      </w:rPr>
    </w:lvl>
    <w:lvl w:ilvl="1" w:tentative="0">
      <w:start w:val="2"/>
      <w:numFmt w:val="decimal"/>
      <w:isLgl/>
      <w:lvlText w:val="%1.%2"/>
      <w:lvlJc w:val="left"/>
      <w:pPr>
        <w:ind w:left="360" w:hanging="360"/>
      </w:pPr>
      <w:rPr>
        <w:rFonts w:hint="default" w:ascii="宋体" w:hAnsi="宋体" w:eastAsia="宋体" w:cs="宋体"/>
        <w:color w:val="000000"/>
      </w:rPr>
    </w:lvl>
    <w:lvl w:ilvl="2" w:tentative="0">
      <w:start w:val="1"/>
      <w:numFmt w:val="decimal"/>
      <w:isLgl/>
      <w:lvlText w:val="%1.%2.%3"/>
      <w:lvlJc w:val="left"/>
      <w:pPr>
        <w:ind w:left="720" w:hanging="720"/>
      </w:pPr>
      <w:rPr>
        <w:rFonts w:hint="default" w:ascii="宋体" w:hAnsi="宋体" w:eastAsia="宋体" w:cs="宋体"/>
        <w:color w:val="000000"/>
      </w:rPr>
    </w:lvl>
    <w:lvl w:ilvl="3" w:tentative="0">
      <w:start w:val="1"/>
      <w:numFmt w:val="decimal"/>
      <w:isLgl/>
      <w:lvlText w:val="%1.%2.%3.%4"/>
      <w:lvlJc w:val="left"/>
      <w:pPr>
        <w:ind w:left="720" w:hanging="720"/>
      </w:pPr>
      <w:rPr>
        <w:rFonts w:hint="default" w:ascii="宋体" w:hAnsi="宋体" w:eastAsia="宋体" w:cs="宋体"/>
        <w:color w:val="000000"/>
      </w:rPr>
    </w:lvl>
    <w:lvl w:ilvl="4" w:tentative="0">
      <w:start w:val="1"/>
      <w:numFmt w:val="decimal"/>
      <w:isLgl/>
      <w:lvlText w:val="%1.%2.%3.%4.%5"/>
      <w:lvlJc w:val="left"/>
      <w:pPr>
        <w:ind w:left="1080" w:hanging="1080"/>
      </w:pPr>
      <w:rPr>
        <w:rFonts w:hint="default" w:ascii="宋体" w:hAnsi="宋体" w:eastAsia="宋体" w:cs="宋体"/>
        <w:color w:val="000000"/>
      </w:rPr>
    </w:lvl>
    <w:lvl w:ilvl="5" w:tentative="0">
      <w:start w:val="1"/>
      <w:numFmt w:val="decimal"/>
      <w:isLgl/>
      <w:lvlText w:val="%1.%2.%3.%4.%5.%6"/>
      <w:lvlJc w:val="left"/>
      <w:pPr>
        <w:ind w:left="1080" w:hanging="1080"/>
      </w:pPr>
      <w:rPr>
        <w:rFonts w:hint="default" w:ascii="宋体" w:hAnsi="宋体" w:eastAsia="宋体" w:cs="宋体"/>
        <w:color w:val="000000"/>
      </w:rPr>
    </w:lvl>
    <w:lvl w:ilvl="6" w:tentative="0">
      <w:start w:val="1"/>
      <w:numFmt w:val="decimal"/>
      <w:isLgl/>
      <w:lvlText w:val="%1.%2.%3.%4.%5.%6.%7"/>
      <w:lvlJc w:val="left"/>
      <w:pPr>
        <w:ind w:left="1080" w:hanging="1080"/>
      </w:pPr>
      <w:rPr>
        <w:rFonts w:hint="default" w:ascii="宋体" w:hAnsi="宋体" w:eastAsia="宋体" w:cs="宋体"/>
        <w:color w:val="000000"/>
      </w:rPr>
    </w:lvl>
    <w:lvl w:ilvl="7" w:tentative="0">
      <w:start w:val="1"/>
      <w:numFmt w:val="decimal"/>
      <w:isLgl/>
      <w:lvlText w:val="%1.%2.%3.%4.%5.%6.%7.%8"/>
      <w:lvlJc w:val="left"/>
      <w:pPr>
        <w:ind w:left="1440" w:hanging="1440"/>
      </w:pPr>
      <w:rPr>
        <w:rFonts w:hint="default" w:ascii="宋体" w:hAnsi="宋体" w:eastAsia="宋体" w:cs="宋体"/>
        <w:color w:val="000000"/>
      </w:rPr>
    </w:lvl>
    <w:lvl w:ilvl="8" w:tentative="0">
      <w:start w:val="1"/>
      <w:numFmt w:val="decimal"/>
      <w:isLgl/>
      <w:lvlText w:val="%1.%2.%3.%4.%5.%6.%7.%8.%9"/>
      <w:lvlJc w:val="left"/>
      <w:pPr>
        <w:ind w:left="1440" w:hanging="1440"/>
      </w:pPr>
      <w:rPr>
        <w:rFonts w:hint="default" w:ascii="宋体" w:hAnsi="宋体" w:eastAsia="宋体" w:cs="宋体"/>
        <w:color w:val="00000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亚飞 葛">
    <w15:presenceInfo w15:providerId="Windows Live" w15:userId="6d41de1c99aa69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isplayBackgroundShape w:val="1"/>
  <w:bordersDoNotSurroundHeader w:val="1"/>
  <w:bordersDoNotSurroundFooter w:val="1"/>
  <w:revisionView w:markup="0"/>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yMDEyOWFiZjAxOWNlZWIwYTAwZDBmMzcwMGYyYjIifQ=="/>
  </w:docVars>
  <w:rsids>
    <w:rsidRoot w:val="006800A8"/>
    <w:rsid w:val="00013271"/>
    <w:rsid w:val="0001560F"/>
    <w:rsid w:val="00031B55"/>
    <w:rsid w:val="00055621"/>
    <w:rsid w:val="001012A9"/>
    <w:rsid w:val="00102F90"/>
    <w:rsid w:val="0011312E"/>
    <w:rsid w:val="00124955"/>
    <w:rsid w:val="00180DDE"/>
    <w:rsid w:val="001A3ADC"/>
    <w:rsid w:val="001C46E7"/>
    <w:rsid w:val="001F0479"/>
    <w:rsid w:val="00204B6C"/>
    <w:rsid w:val="00206858"/>
    <w:rsid w:val="00286B9E"/>
    <w:rsid w:val="002942D8"/>
    <w:rsid w:val="00297253"/>
    <w:rsid w:val="002C667F"/>
    <w:rsid w:val="002D6328"/>
    <w:rsid w:val="002D6ED9"/>
    <w:rsid w:val="00314730"/>
    <w:rsid w:val="003C7A82"/>
    <w:rsid w:val="003D3D4C"/>
    <w:rsid w:val="003E069B"/>
    <w:rsid w:val="003F00A5"/>
    <w:rsid w:val="00404DBD"/>
    <w:rsid w:val="0042277D"/>
    <w:rsid w:val="00475B5C"/>
    <w:rsid w:val="00485FC4"/>
    <w:rsid w:val="004922A1"/>
    <w:rsid w:val="004C3495"/>
    <w:rsid w:val="004D6FED"/>
    <w:rsid w:val="004F57C1"/>
    <w:rsid w:val="005373E7"/>
    <w:rsid w:val="0054228D"/>
    <w:rsid w:val="0056036D"/>
    <w:rsid w:val="00561240"/>
    <w:rsid w:val="00566C17"/>
    <w:rsid w:val="005A01B8"/>
    <w:rsid w:val="005A6312"/>
    <w:rsid w:val="005B24ED"/>
    <w:rsid w:val="005B390A"/>
    <w:rsid w:val="005B5A92"/>
    <w:rsid w:val="005C08E7"/>
    <w:rsid w:val="005E5BDE"/>
    <w:rsid w:val="00600075"/>
    <w:rsid w:val="00601FB7"/>
    <w:rsid w:val="00635E20"/>
    <w:rsid w:val="00665741"/>
    <w:rsid w:val="006800A8"/>
    <w:rsid w:val="00691667"/>
    <w:rsid w:val="00694621"/>
    <w:rsid w:val="006A4649"/>
    <w:rsid w:val="0071218D"/>
    <w:rsid w:val="00726901"/>
    <w:rsid w:val="00773CFE"/>
    <w:rsid w:val="007C525F"/>
    <w:rsid w:val="007E1998"/>
    <w:rsid w:val="008064D5"/>
    <w:rsid w:val="0088719E"/>
    <w:rsid w:val="008A28D5"/>
    <w:rsid w:val="008D1D39"/>
    <w:rsid w:val="008D7CB2"/>
    <w:rsid w:val="00904728"/>
    <w:rsid w:val="00926AC7"/>
    <w:rsid w:val="009A3A10"/>
    <w:rsid w:val="009B3973"/>
    <w:rsid w:val="009C0C35"/>
    <w:rsid w:val="00A117E6"/>
    <w:rsid w:val="00A16876"/>
    <w:rsid w:val="00A46905"/>
    <w:rsid w:val="00A51127"/>
    <w:rsid w:val="00A74804"/>
    <w:rsid w:val="00AC6CE1"/>
    <w:rsid w:val="00B050E4"/>
    <w:rsid w:val="00B17DFE"/>
    <w:rsid w:val="00B21281"/>
    <w:rsid w:val="00B76E8C"/>
    <w:rsid w:val="00B9578C"/>
    <w:rsid w:val="00B9649F"/>
    <w:rsid w:val="00BE1ACC"/>
    <w:rsid w:val="00BE2571"/>
    <w:rsid w:val="00C16A27"/>
    <w:rsid w:val="00C3140E"/>
    <w:rsid w:val="00C47500"/>
    <w:rsid w:val="00C519EB"/>
    <w:rsid w:val="00C8170C"/>
    <w:rsid w:val="00C868B2"/>
    <w:rsid w:val="00C92CF2"/>
    <w:rsid w:val="00CA7934"/>
    <w:rsid w:val="00CC1390"/>
    <w:rsid w:val="00CC448A"/>
    <w:rsid w:val="00CD23D5"/>
    <w:rsid w:val="00CE0CC3"/>
    <w:rsid w:val="00D22A9F"/>
    <w:rsid w:val="00D328B3"/>
    <w:rsid w:val="00D8726A"/>
    <w:rsid w:val="00E001CC"/>
    <w:rsid w:val="00E02DA2"/>
    <w:rsid w:val="00E22E39"/>
    <w:rsid w:val="00E27812"/>
    <w:rsid w:val="00F00373"/>
    <w:rsid w:val="00F408AE"/>
    <w:rsid w:val="00F553E4"/>
    <w:rsid w:val="00F558D4"/>
    <w:rsid w:val="00F75024"/>
    <w:rsid w:val="00FA6981"/>
    <w:rsid w:val="00FC6E8C"/>
    <w:rsid w:val="00FE51BF"/>
    <w:rsid w:val="00FE5251"/>
    <w:rsid w:val="00FF74CE"/>
    <w:rsid w:val="37071DD9"/>
    <w:rsid w:val="7A103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uiPriority w:val="99"/>
  </w:style>
  <w:style w:type="paragraph" w:styleId="3">
    <w:name w:val="footer"/>
    <w:basedOn w:val="1"/>
    <w:link w:val="14"/>
    <w:unhideWhenUsed/>
    <w:uiPriority w:val="99"/>
    <w:pPr>
      <w:tabs>
        <w:tab w:val="center" w:pos="4153"/>
        <w:tab w:val="right" w:pos="8306"/>
      </w:tabs>
    </w:pPr>
    <w:rPr>
      <w:sz w:val="18"/>
      <w:szCs w:val="18"/>
    </w:rPr>
  </w:style>
  <w:style w:type="paragraph" w:styleId="4">
    <w:name w:val="header"/>
    <w:basedOn w:val="1"/>
    <w:link w:val="13"/>
    <w:unhideWhenUsed/>
    <w:uiPriority w:val="99"/>
    <w:pPr>
      <w:tabs>
        <w:tab w:val="center" w:pos="4153"/>
        <w:tab w:val="right" w:pos="8306"/>
      </w:tabs>
      <w:jc w:val="center"/>
    </w:pPr>
    <w:rPr>
      <w:sz w:val="18"/>
      <w:szCs w:val="18"/>
    </w:rPr>
  </w:style>
  <w:style w:type="paragraph" w:styleId="5">
    <w:name w:val="annotation subject"/>
    <w:basedOn w:val="2"/>
    <w:next w:val="2"/>
    <w:link w:val="16"/>
    <w:semiHidden/>
    <w:unhideWhenUsed/>
    <w:uiPriority w:val="99"/>
    <w:rPr>
      <w:b/>
      <w:bCs/>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uiPriority w:val="99"/>
    <w:rPr>
      <w:sz w:val="21"/>
      <w:szCs w:val="21"/>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段"/>
    <w:basedOn w:val="1"/>
    <w:uiPriority w:val="0"/>
    <w:pPr>
      <w:kinsoku/>
      <w:adjustRightInd/>
      <w:snapToGrid/>
      <w:ind w:firstLine="420" w:firstLineChars="200"/>
      <w:jc w:val="both"/>
      <w:textAlignment w:val="auto"/>
    </w:pPr>
    <w:rPr>
      <w:rFonts w:ascii="宋体" w:hAnsi="Calibri" w:eastAsia="宋体" w:cs="宋体"/>
      <w:snapToGrid/>
      <w:color w:val="auto"/>
      <w:kern w:val="2"/>
    </w:rPr>
  </w:style>
  <w:style w:type="paragraph" w:styleId="12">
    <w:name w:val="List Paragraph"/>
    <w:basedOn w:val="1"/>
    <w:qFormat/>
    <w:uiPriority w:val="34"/>
    <w:pPr>
      <w:ind w:firstLine="420" w:firstLineChars="200"/>
    </w:pPr>
  </w:style>
  <w:style w:type="character" w:customStyle="1" w:styleId="13">
    <w:name w:val="页眉 字符"/>
    <w:basedOn w:val="8"/>
    <w:link w:val="4"/>
    <w:uiPriority w:val="99"/>
    <w:rPr>
      <w:snapToGrid w:val="0"/>
      <w:color w:val="000000"/>
      <w:sz w:val="18"/>
      <w:szCs w:val="18"/>
    </w:rPr>
  </w:style>
  <w:style w:type="character" w:customStyle="1" w:styleId="14">
    <w:name w:val="页脚 字符"/>
    <w:basedOn w:val="8"/>
    <w:link w:val="3"/>
    <w:uiPriority w:val="99"/>
    <w:rPr>
      <w:snapToGrid w:val="0"/>
      <w:color w:val="000000"/>
      <w:sz w:val="18"/>
      <w:szCs w:val="18"/>
    </w:rPr>
  </w:style>
  <w:style w:type="character" w:customStyle="1" w:styleId="15">
    <w:name w:val="批注文字 字符"/>
    <w:basedOn w:val="8"/>
    <w:link w:val="2"/>
    <w:uiPriority w:val="99"/>
    <w:rPr>
      <w:snapToGrid w:val="0"/>
      <w:color w:val="000000"/>
      <w:sz w:val="21"/>
      <w:szCs w:val="21"/>
    </w:rPr>
  </w:style>
  <w:style w:type="character" w:customStyle="1" w:styleId="16">
    <w:name w:val="批注主题 字符"/>
    <w:basedOn w:val="15"/>
    <w:link w:val="5"/>
    <w:semiHidden/>
    <w:uiPriority w:val="99"/>
    <w:rPr>
      <w:b/>
      <w:bCs/>
      <w:snapToGrid w:val="0"/>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DE6BC-A2F3-43DF-B6DD-40DCB862BC6F}">
  <ds:schemaRefs/>
</ds:datastoreItem>
</file>

<file path=docProps/app.xml><?xml version="1.0" encoding="utf-8"?>
<Properties xmlns="http://schemas.openxmlformats.org/officeDocument/2006/extended-properties" xmlns:vt="http://schemas.openxmlformats.org/officeDocument/2006/docPropsVTypes">
  <Template>Normal</Template>
  <Pages>14</Pages>
  <Words>981</Words>
  <Characters>5593</Characters>
  <Lines>46</Lines>
  <Paragraphs>13</Paragraphs>
  <TotalTime>0</TotalTime>
  <ScaleCrop>false</ScaleCrop>
  <LinksUpToDate>false</LinksUpToDate>
  <CharactersWithSpaces>6561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2023-11-17T08:44:00Z</dcterms:created>
  <dc:creator>Administrator</dc:creator>
  <cp:lastModifiedBy>闫佳</cp:lastModifiedBy>
  <dcterms:modified xsi:type="dcterms:W3CDTF">2023-12-20T09:02:55Z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2023-06-25T09:48:51Z</vt:filetime>
  </property>
  <property fmtid="{D5CDD505-2E9C-101B-9397-08002B2CF9AE}" pid="4" name="KSOProductBuildVer">
    <vt:lpwstr>2052-12.1.0.15712</vt:lpwstr>
  </property>
  <property fmtid="{D5CDD505-2E9C-101B-9397-08002B2CF9AE}" pid="5" name="ICV">
    <vt:lpwstr>484BEB51C1844463B913EAF2F0559D2E_12</vt:lpwstr>
  </property>
</Properties>
</file>