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8F65" w14:textId="14B25961" w:rsidR="006C5F27" w:rsidRDefault="00D756D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东莞市茶文化促进会</w:t>
      </w:r>
      <w:r w:rsidR="00755812">
        <w:rPr>
          <w:rFonts w:ascii="宋体" w:hAnsi="宋体" w:cs="宋体" w:hint="eastAsia"/>
          <w:b/>
          <w:bCs/>
          <w:sz w:val="32"/>
          <w:szCs w:val="32"/>
        </w:rPr>
        <w:t>团体</w:t>
      </w:r>
      <w:r w:rsidR="00A92074">
        <w:rPr>
          <w:rFonts w:ascii="宋体" w:hAnsi="宋体" w:cs="宋体" w:hint="eastAsia"/>
          <w:b/>
          <w:bCs/>
          <w:sz w:val="32"/>
          <w:szCs w:val="32"/>
        </w:rPr>
        <w:t>标准</w:t>
      </w:r>
    </w:p>
    <w:p w14:paraId="302C6271" w14:textId="7FBBD405" w:rsidR="006C5F27" w:rsidRDefault="00A92074" w:rsidP="007F441D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="002C5880">
        <w:rPr>
          <w:rFonts w:ascii="宋体" w:hAnsi="宋体" w:cs="宋体" w:hint="eastAsia"/>
          <w:b/>
          <w:bCs/>
          <w:sz w:val="32"/>
          <w:szCs w:val="32"/>
        </w:rPr>
        <w:t>福鼎白茶 仓储管理技术规范</w:t>
      </w:r>
      <w:r>
        <w:rPr>
          <w:rFonts w:ascii="宋体" w:hAnsi="宋体" w:cs="宋体" w:hint="eastAsia"/>
          <w:b/>
          <w:bCs/>
          <w:sz w:val="32"/>
          <w:szCs w:val="32"/>
        </w:rPr>
        <w:t>》编制说明</w:t>
      </w:r>
    </w:p>
    <w:p w14:paraId="31C95B79" w14:textId="39B80919" w:rsidR="006C5F27" w:rsidRDefault="00A92074">
      <w:pPr>
        <w:ind w:firstLineChars="200" w:firstLine="562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一 、任务来源</w:t>
      </w:r>
    </w:p>
    <w:p w14:paraId="6853136B" w14:textId="1537D9E3" w:rsidR="00C940B6" w:rsidRPr="00B8618A" w:rsidRDefault="00C940B6" w:rsidP="00B8618A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Cs w:val="28"/>
        </w:rPr>
        <w:t>为贯彻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实施《中华人民共和国标准化法》及《深化标准化工作改革方案》等法律文件要求，以市场化为导向，</w:t>
      </w:r>
      <w:bookmarkStart w:id="0" w:name="_Hlk133504803"/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综合发挥标准引领产业发展作用</w:t>
      </w:r>
      <w:bookmarkEnd w:id="0"/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，积极规范</w:t>
      </w:r>
      <w:r w:rsidR="003B0514" w:rsidRPr="003B0514">
        <w:rPr>
          <w:rFonts w:ascii="宋体" w:hAnsi="宋体" w:cs="宋体" w:hint="eastAsia"/>
          <w:color w:val="000000" w:themeColor="text1"/>
          <w:kern w:val="0"/>
          <w:szCs w:val="28"/>
        </w:rPr>
        <w:t>福鼎白茶仓储管理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工作，促进</w:t>
      </w:r>
      <w:r w:rsidR="003B0514" w:rsidRPr="003B0514">
        <w:rPr>
          <w:rFonts w:ascii="宋体" w:hAnsi="宋体" w:cs="宋体" w:hint="eastAsia"/>
          <w:color w:val="000000" w:themeColor="text1"/>
          <w:kern w:val="0"/>
          <w:szCs w:val="28"/>
        </w:rPr>
        <w:t>福鼎白茶仓储管理</w:t>
      </w:r>
      <w:r w:rsidR="009465B5">
        <w:rPr>
          <w:rFonts w:ascii="宋体" w:hAnsi="宋体" w:cs="宋体" w:hint="eastAsia"/>
          <w:color w:val="000000" w:themeColor="text1"/>
          <w:kern w:val="0"/>
          <w:szCs w:val="28"/>
        </w:rPr>
        <w:t>可持续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发展，</w:t>
      </w:r>
      <w:r w:rsidR="00E566F3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牵头立项并联合相关产业链有关单位共同负责起草《</w:t>
      </w:r>
      <w:r w:rsidR="002C5880">
        <w:rPr>
          <w:rFonts w:ascii="宋体" w:hAnsi="宋体" w:cs="宋体" w:hint="eastAsia"/>
          <w:color w:val="000000" w:themeColor="text1"/>
          <w:kern w:val="0"/>
          <w:szCs w:val="28"/>
        </w:rPr>
        <w:t>福鼎白茶 仓储管理技术规范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》团体标准。</w:t>
      </w:r>
    </w:p>
    <w:p w14:paraId="31D692B7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二、编制背景、目的和意义</w:t>
      </w:r>
    </w:p>
    <w:p w14:paraId="0643A163" w14:textId="5BE3E01F" w:rsidR="008366C5" w:rsidRPr="008366C5" w:rsidRDefault="00E566F3" w:rsidP="008366C5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 w:rsidRPr="00E566F3">
        <w:rPr>
          <w:rFonts w:ascii="宋体" w:hAnsi="宋体" w:cs="宋体" w:hint="eastAsia"/>
          <w:color w:val="000000" w:themeColor="text1"/>
          <w:kern w:val="0"/>
          <w:szCs w:val="28"/>
        </w:rPr>
        <w:t>福鼎白茶，福建省宁德市福鼎市特产，中国国家地理标志产品，它以其独特的香气、清爽的口感和匀整的外形而广受欢迎</w:t>
      </w:r>
      <w:r w:rsidR="008366C5" w:rsidRPr="008366C5">
        <w:rPr>
          <w:rFonts w:ascii="宋体" w:hAnsi="宋体" w:cs="宋体" w:hint="eastAsia"/>
          <w:color w:val="000000" w:themeColor="text1"/>
          <w:kern w:val="0"/>
          <w:szCs w:val="28"/>
        </w:rPr>
        <w:t>。</w:t>
      </w:r>
    </w:p>
    <w:p w14:paraId="05B094FE" w14:textId="47597577" w:rsidR="008366C5" w:rsidRDefault="00E566F3" w:rsidP="008366C5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 w:rsidRPr="00E566F3">
        <w:rPr>
          <w:rFonts w:ascii="宋体" w:hAnsi="宋体" w:cs="宋体" w:hint="eastAsia"/>
          <w:color w:val="000000" w:themeColor="text1"/>
          <w:kern w:val="0"/>
          <w:szCs w:val="28"/>
        </w:rPr>
        <w:t>目前，白茶仓储主要存在仓储环境管理不当、包装不合理、仓库管理措施不到位、虫害防控不当等仓储问题，针对上述问题，需要采取相应的管理措施，如确保仓储环境的温度、湿度恰当，使用合适的包装材料，加强仓库管理和防虫措施，合理安排茶叶的存放时间等，以保证白茶产品的质量和保存期限，同时提高其市场价值和消费者满意度</w:t>
      </w:r>
      <w:r w:rsidR="008366C5" w:rsidRPr="008366C5">
        <w:rPr>
          <w:rFonts w:ascii="宋体" w:hAnsi="宋体" w:cs="宋体" w:hint="eastAsia"/>
          <w:color w:val="000000" w:themeColor="text1"/>
          <w:kern w:val="0"/>
          <w:szCs w:val="28"/>
        </w:rPr>
        <w:t>。</w:t>
      </w:r>
    </w:p>
    <w:p w14:paraId="42040973" w14:textId="4FE78957" w:rsidR="008366C5" w:rsidRPr="008366C5" w:rsidRDefault="00E566F3" w:rsidP="008366C5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 w:rsidRPr="00E566F3">
        <w:rPr>
          <w:rFonts w:ascii="宋体" w:hAnsi="宋体" w:cs="Arial" w:hint="eastAsia"/>
          <w:color w:val="333333"/>
          <w:szCs w:val="28"/>
          <w:shd w:val="clear" w:color="auto" w:fill="FFFFFF"/>
        </w:rPr>
        <w:t>本标准在行业成熟经验的基础上，依托起草单位在仓储管理等方面的丰富经验的基础，旨在提高福鼎白茶的仓储管理水平和市场竞争力，保障消费者的权益，并为茶叶企业提供管理和操作指导，促进福鼎白茶行业的健康发展</w:t>
      </w:r>
      <w:r w:rsidR="00C940B6">
        <w:rPr>
          <w:rFonts w:ascii="宋体" w:hAnsi="宋体" w:cs="宋体" w:hint="eastAsia"/>
          <w:color w:val="000000" w:themeColor="text1"/>
          <w:kern w:val="0"/>
          <w:szCs w:val="28"/>
        </w:rPr>
        <w:t>。</w:t>
      </w:r>
    </w:p>
    <w:p w14:paraId="74D81258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三、编制思路和依据</w:t>
      </w:r>
    </w:p>
    <w:p w14:paraId="2044A14C" w14:textId="730A4FDB" w:rsidR="006C5F27" w:rsidRPr="00D938F2" w:rsidRDefault="00A92074" w:rsidP="00D938F2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本标准立足于国家出台的有关</w:t>
      </w:r>
      <w:r w:rsidR="00E566F3">
        <w:rPr>
          <w:rFonts w:ascii="宋体" w:hAnsi="宋体" w:cs="宋体" w:hint="eastAsia"/>
          <w:kern w:val="0"/>
          <w:szCs w:val="28"/>
        </w:rPr>
        <w:t>茶叶</w:t>
      </w:r>
      <w:r w:rsidR="00D938F2">
        <w:rPr>
          <w:rFonts w:ascii="宋体" w:hAnsi="宋体" w:cs="宋体" w:hint="eastAsia"/>
          <w:kern w:val="0"/>
          <w:szCs w:val="28"/>
        </w:rPr>
        <w:t>、</w:t>
      </w:r>
      <w:r w:rsidR="00E566F3">
        <w:rPr>
          <w:rFonts w:ascii="宋体" w:hAnsi="宋体" w:cs="宋体" w:hint="eastAsia"/>
          <w:kern w:val="0"/>
          <w:szCs w:val="28"/>
        </w:rPr>
        <w:t>白茶、仓储管理领域</w:t>
      </w:r>
      <w:r>
        <w:rPr>
          <w:rFonts w:ascii="宋体" w:hAnsi="宋体" w:cs="宋体" w:hint="eastAsia"/>
          <w:kern w:val="0"/>
          <w:szCs w:val="28"/>
        </w:rPr>
        <w:t>的法律法规</w:t>
      </w:r>
      <w:r w:rsidR="00D938F2">
        <w:rPr>
          <w:rFonts w:ascii="宋体" w:hAnsi="宋体" w:cs="宋体" w:hint="eastAsia"/>
          <w:kern w:val="0"/>
          <w:szCs w:val="28"/>
        </w:rPr>
        <w:t>、政策文件、相关标准</w:t>
      </w:r>
      <w:r>
        <w:rPr>
          <w:rFonts w:ascii="宋体" w:hAnsi="宋体" w:cs="宋体" w:hint="eastAsia"/>
          <w:kern w:val="0"/>
          <w:szCs w:val="28"/>
        </w:rPr>
        <w:t>，结合</w:t>
      </w:r>
      <w:r w:rsidR="00E566F3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>
        <w:rPr>
          <w:rFonts w:ascii="宋体" w:hAnsi="宋体" w:cs="宋体" w:hint="eastAsia"/>
          <w:kern w:val="0"/>
          <w:szCs w:val="28"/>
        </w:rPr>
        <w:t>的</w:t>
      </w:r>
      <w:r w:rsidR="00E566F3">
        <w:rPr>
          <w:rFonts w:ascii="宋体" w:hAnsi="宋体" w:cs="宋体" w:hint="eastAsia"/>
          <w:kern w:val="0"/>
          <w:szCs w:val="28"/>
        </w:rPr>
        <w:t>白茶仓储管理</w:t>
      </w:r>
      <w:r w:rsidR="00D938F2">
        <w:rPr>
          <w:rFonts w:ascii="宋体" w:hAnsi="宋体" w:cs="宋体" w:hint="eastAsia"/>
          <w:kern w:val="0"/>
          <w:szCs w:val="28"/>
        </w:rPr>
        <w:t>实际要求</w:t>
      </w:r>
      <w:r>
        <w:rPr>
          <w:rFonts w:ascii="宋体" w:hAnsi="宋体" w:cs="宋体" w:hint="eastAsia"/>
          <w:kern w:val="0"/>
          <w:szCs w:val="28"/>
        </w:rPr>
        <w:t>，旨在为提供一种科学导向</w:t>
      </w:r>
      <w:r w:rsidR="00D938F2">
        <w:rPr>
          <w:rFonts w:ascii="宋体" w:hAnsi="宋体" w:cs="宋体" w:hint="eastAsia"/>
          <w:kern w:val="0"/>
          <w:szCs w:val="28"/>
        </w:rPr>
        <w:t>的</w:t>
      </w:r>
      <w:r w:rsidR="00E566F3" w:rsidRPr="00E566F3">
        <w:rPr>
          <w:rFonts w:ascii="宋体" w:hAnsi="宋体" w:cs="宋体" w:hint="eastAsia"/>
          <w:kern w:val="0"/>
          <w:szCs w:val="28"/>
        </w:rPr>
        <w:t>福鼎白茶仓储管理</w:t>
      </w:r>
      <w:r w:rsidR="00E566F3">
        <w:rPr>
          <w:rFonts w:ascii="宋体" w:hAnsi="宋体" w:cs="宋体" w:hint="eastAsia"/>
          <w:kern w:val="0"/>
          <w:szCs w:val="28"/>
        </w:rPr>
        <w:t>技术</w:t>
      </w:r>
      <w:r w:rsidR="00D938F2">
        <w:rPr>
          <w:rFonts w:ascii="宋体" w:hAnsi="宋体" w:cs="宋体" w:hint="eastAsia"/>
          <w:kern w:val="0"/>
          <w:szCs w:val="28"/>
        </w:rPr>
        <w:t>标准</w:t>
      </w:r>
      <w:r>
        <w:rPr>
          <w:rFonts w:ascii="宋体" w:hAnsi="宋体" w:cs="宋体" w:hint="eastAsia"/>
          <w:kern w:val="0"/>
          <w:szCs w:val="28"/>
        </w:rPr>
        <w:t>，内容涉及</w:t>
      </w:r>
      <w:r w:rsidR="002C5880">
        <w:rPr>
          <w:rFonts w:ascii="宋体" w:hAnsi="宋体" w:cs="宋体" w:hint="eastAsia"/>
          <w:kern w:val="0"/>
          <w:szCs w:val="28"/>
        </w:rPr>
        <w:t>福鼎白茶仓储管理</w:t>
      </w:r>
      <w:r w:rsidR="00D938F2">
        <w:rPr>
          <w:rFonts w:ascii="宋体" w:hAnsi="宋体" w:cs="宋体" w:hint="eastAsia"/>
          <w:kern w:val="0"/>
          <w:szCs w:val="28"/>
        </w:rPr>
        <w:t>的术语和定义、</w:t>
      </w:r>
      <w:r w:rsidR="00922C18">
        <w:rPr>
          <w:rFonts w:ascii="宋体" w:hAnsi="宋体" w:cs="宋体" w:hint="eastAsia"/>
          <w:kern w:val="0"/>
          <w:szCs w:val="28"/>
        </w:rPr>
        <w:t>茶仓要求、茶叶仓储前品质要求、</w:t>
      </w:r>
      <w:r w:rsidR="00F94985">
        <w:rPr>
          <w:rFonts w:ascii="宋体" w:hAnsi="宋体" w:cs="宋体" w:hint="eastAsia"/>
          <w:kern w:val="0"/>
          <w:szCs w:val="28"/>
        </w:rPr>
        <w:t>仓储管理要求、人员要求、试验方法、运输及销售</w:t>
      </w:r>
      <w:r w:rsidR="00846D5B" w:rsidRPr="00846D5B">
        <w:rPr>
          <w:rFonts w:ascii="宋体" w:hAnsi="宋体" w:cs="宋体" w:hint="eastAsia"/>
          <w:kern w:val="0"/>
          <w:szCs w:val="28"/>
        </w:rPr>
        <w:t>等</w:t>
      </w:r>
      <w:r>
        <w:rPr>
          <w:rFonts w:hint="eastAsia"/>
          <w:color w:val="000000"/>
        </w:rPr>
        <w:t>，</w:t>
      </w:r>
      <w:r>
        <w:rPr>
          <w:rFonts w:ascii="宋体" w:hAnsi="宋体" w:cs="宋体" w:hint="eastAsia"/>
          <w:kern w:val="0"/>
          <w:szCs w:val="28"/>
        </w:rPr>
        <w:t>并按GB/T 1.1-20</w:t>
      </w:r>
      <w:r w:rsidR="002B015A">
        <w:rPr>
          <w:rFonts w:ascii="宋体" w:hAnsi="宋体" w:cs="宋体"/>
          <w:kern w:val="0"/>
          <w:szCs w:val="28"/>
        </w:rPr>
        <w:t>20</w:t>
      </w:r>
      <w:r>
        <w:rPr>
          <w:rFonts w:ascii="宋体" w:hAnsi="宋体" w:cs="宋体" w:hint="eastAsia"/>
          <w:kern w:val="0"/>
          <w:szCs w:val="28"/>
        </w:rPr>
        <w:t>《</w:t>
      </w:r>
      <w:r w:rsidR="002B015A" w:rsidRPr="002B015A">
        <w:rPr>
          <w:rFonts w:ascii="宋体" w:hAnsi="宋体" w:cs="宋体" w:hint="eastAsia"/>
          <w:kern w:val="0"/>
          <w:szCs w:val="28"/>
        </w:rPr>
        <w:t>标准化工作导则 第1部分：标准化文件的结构和起草规则</w:t>
      </w:r>
      <w:r>
        <w:rPr>
          <w:rFonts w:ascii="宋体" w:hAnsi="宋体" w:cs="宋体" w:hint="eastAsia"/>
          <w:kern w:val="0"/>
          <w:szCs w:val="28"/>
        </w:rPr>
        <w:t>》的规定而制定。</w:t>
      </w:r>
    </w:p>
    <w:p w14:paraId="03ECA6AC" w14:textId="38C0142B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本标准编制过程中参考的政策、法规、标准如下：</w:t>
      </w:r>
    </w:p>
    <w:p w14:paraId="4FCD7EEA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2762 食品安全国家标准 食品中污染物限量</w:t>
      </w:r>
    </w:p>
    <w:p w14:paraId="198AB126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2763 食品安全国家标准 食品中农药最大残留限量</w:t>
      </w:r>
    </w:p>
    <w:p w14:paraId="78BAC5FC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4806.7 食品安全国家标准 食品接触用塑料材料及制品</w:t>
      </w:r>
    </w:p>
    <w:p w14:paraId="304A43D1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4806.8 食品安全国家标准 食品接触用纸和纸板材料及制品</w:t>
      </w:r>
    </w:p>
    <w:p w14:paraId="2C1878BA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5009.3 食品安全国家标准 食品中水分的测定</w:t>
      </w:r>
    </w:p>
    <w:p w14:paraId="41DC3C34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GB/T 8302 茶 取样</w:t>
      </w:r>
    </w:p>
    <w:p w14:paraId="38FE7F6B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9683 复合食品包装袋卫生标准</w:t>
      </w:r>
    </w:p>
    <w:p w14:paraId="166AEE43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14881 食品安全国家标准 食品生产通用卫生规范</w:t>
      </w:r>
    </w:p>
    <w:p w14:paraId="1F433145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GB/T 18883 室内空气质量标准</w:t>
      </w:r>
    </w:p>
    <w:p w14:paraId="6FC5EEFE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GB/T 22291 白茶</w:t>
      </w:r>
    </w:p>
    <w:p w14:paraId="176E78B1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GB/T 28581 通用仓库及库区规划设计参数</w:t>
      </w:r>
    </w:p>
    <w:p w14:paraId="0418DFDE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GB/T 31751 紧压白茶</w:t>
      </w:r>
    </w:p>
    <w:p w14:paraId="4950F8A7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GB 50016 建筑设计防火规范(2018年版)</w:t>
      </w:r>
    </w:p>
    <w:p w14:paraId="425FF091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lastRenderedPageBreak/>
        <w:t>GB 50345 屋面工程技术规范(附条文说明)</w:t>
      </w:r>
    </w:p>
    <w:p w14:paraId="759CB29B" w14:textId="77777777" w:rsidR="00F94985" w:rsidRPr="00F94985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GH/T 1070 茶叶包装通则</w:t>
      </w:r>
    </w:p>
    <w:p w14:paraId="50CA1549" w14:textId="29BF70B9" w:rsidR="00DC00C6" w:rsidRDefault="00F94985" w:rsidP="00F94985">
      <w:pPr>
        <w:ind w:firstLineChars="200" w:firstLine="560"/>
        <w:rPr>
          <w:rFonts w:ascii="宋体" w:hAnsi="宋体" w:cs="宋体"/>
          <w:kern w:val="0"/>
          <w:szCs w:val="28"/>
        </w:rPr>
      </w:pPr>
      <w:r w:rsidRPr="00F94985">
        <w:rPr>
          <w:rFonts w:ascii="宋体" w:hAnsi="宋体" w:cs="宋体" w:hint="eastAsia"/>
          <w:kern w:val="0"/>
          <w:szCs w:val="28"/>
        </w:rPr>
        <w:t>《仓库防火安全管理规则》 中华人民共和国公安部令第6号</w:t>
      </w:r>
    </w:p>
    <w:p w14:paraId="1C26062C" w14:textId="459E2381" w:rsidR="006C5F27" w:rsidRDefault="00A92074" w:rsidP="00C053A7">
      <w:pPr>
        <w:ind w:firstLineChars="200" w:firstLine="562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四、编制过程与内容的确定</w:t>
      </w:r>
    </w:p>
    <w:p w14:paraId="79C784B2" w14:textId="325009E3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1、项目立项</w:t>
      </w:r>
    </w:p>
    <w:p w14:paraId="763AA223" w14:textId="0F0AF34F" w:rsidR="006C5F27" w:rsidRDefault="00A8145A" w:rsidP="009465B5">
      <w:pPr>
        <w:ind w:firstLineChars="200" w:firstLine="560"/>
        <w:rPr>
          <w:rFonts w:ascii="宋体" w:hAnsi="宋体" w:cs="宋体"/>
          <w:kern w:val="0"/>
          <w:szCs w:val="28"/>
        </w:rPr>
      </w:pPr>
      <w:r w:rsidRPr="00122B4E">
        <w:rPr>
          <w:rFonts w:ascii="宋体" w:hAnsi="宋体" w:cs="宋体"/>
          <w:color w:val="000000" w:themeColor="text1"/>
          <w:kern w:val="0"/>
          <w:szCs w:val="28"/>
        </w:rPr>
        <w:t>202</w:t>
      </w:r>
      <w:r w:rsidR="00F94985">
        <w:rPr>
          <w:rFonts w:ascii="宋体" w:hAnsi="宋体" w:cs="宋体"/>
          <w:color w:val="000000" w:themeColor="text1"/>
          <w:kern w:val="0"/>
          <w:szCs w:val="28"/>
        </w:rPr>
        <w:t>3</w:t>
      </w:r>
      <w:r w:rsidR="00A92074" w:rsidRPr="00122B4E">
        <w:rPr>
          <w:rFonts w:ascii="宋体" w:hAnsi="宋体" w:cs="宋体" w:hint="eastAsia"/>
          <w:color w:val="000000" w:themeColor="text1"/>
          <w:kern w:val="0"/>
          <w:szCs w:val="28"/>
        </w:rPr>
        <w:t>年</w:t>
      </w:r>
      <w:r w:rsidR="00F94985">
        <w:rPr>
          <w:rFonts w:ascii="宋体" w:hAnsi="宋体" w:cs="宋体"/>
          <w:color w:val="000000" w:themeColor="text1"/>
          <w:kern w:val="0"/>
          <w:szCs w:val="28"/>
        </w:rPr>
        <w:t>5</w:t>
      </w:r>
      <w:r w:rsidR="00A92074" w:rsidRPr="00122B4E">
        <w:rPr>
          <w:rFonts w:ascii="宋体" w:hAnsi="宋体" w:cs="宋体" w:hint="eastAsia"/>
          <w:color w:val="000000" w:themeColor="text1"/>
          <w:kern w:val="0"/>
          <w:szCs w:val="28"/>
        </w:rPr>
        <w:t>月，</w:t>
      </w:r>
      <w:r w:rsidR="004458B2">
        <w:rPr>
          <w:rFonts w:ascii="宋体" w:hAnsi="宋体" w:cs="宋体" w:hint="eastAsia"/>
          <w:color w:val="000000" w:themeColor="text1"/>
          <w:kern w:val="0"/>
          <w:szCs w:val="28"/>
        </w:rPr>
        <w:t>由</w:t>
      </w:r>
      <w:r w:rsidR="00D756D9">
        <w:rPr>
          <w:rFonts w:ascii="宋体" w:hAnsi="宋体" w:cs="宋体" w:hint="eastAsia"/>
          <w:kern w:val="0"/>
          <w:szCs w:val="28"/>
        </w:rPr>
        <w:t>东莞市茶文化促进会</w:t>
      </w:r>
      <w:r w:rsidR="004458B2">
        <w:rPr>
          <w:rFonts w:ascii="宋体" w:hAnsi="宋体" w:cs="宋体" w:hint="eastAsia"/>
          <w:kern w:val="0"/>
          <w:szCs w:val="28"/>
        </w:rPr>
        <w:t>、</w:t>
      </w:r>
      <w:r w:rsidR="00F94985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 w:rsidR="009465B5" w:rsidRPr="009465B5">
        <w:rPr>
          <w:rFonts w:ascii="宋体" w:hAnsi="宋体" w:cs="宋体" w:hint="eastAsia"/>
          <w:kern w:val="0"/>
          <w:szCs w:val="28"/>
        </w:rPr>
        <w:t>及相关技术机构的相关技术人员</w:t>
      </w:r>
      <w:r w:rsidR="004458B2">
        <w:rPr>
          <w:rFonts w:ascii="宋体" w:hAnsi="宋体" w:cs="宋体" w:hint="eastAsia"/>
          <w:kern w:val="0"/>
          <w:szCs w:val="28"/>
        </w:rPr>
        <w:t>共同</w:t>
      </w:r>
      <w:r w:rsidR="009465B5" w:rsidRPr="009465B5">
        <w:rPr>
          <w:rFonts w:ascii="宋体" w:hAnsi="宋体" w:cs="宋体" w:hint="eastAsia"/>
          <w:kern w:val="0"/>
          <w:szCs w:val="28"/>
        </w:rPr>
        <w:t>成立了标准起草小组，制定了详细的工作方案和实施计划，并收集和整理相关的政策法规、标准、学术文献、案例材料，</w:t>
      </w:r>
      <w:r w:rsidR="004C7AE0">
        <w:rPr>
          <w:rFonts w:ascii="宋体" w:hAnsi="宋体" w:cs="宋体" w:hint="eastAsia"/>
          <w:kern w:val="0"/>
          <w:szCs w:val="28"/>
        </w:rPr>
        <w:t>走访相关协会，</w:t>
      </w:r>
      <w:r w:rsidR="009465B5" w:rsidRPr="009465B5">
        <w:rPr>
          <w:rFonts w:ascii="宋体" w:hAnsi="宋体" w:cs="宋体" w:hint="eastAsia"/>
          <w:kern w:val="0"/>
          <w:szCs w:val="28"/>
        </w:rPr>
        <w:t>在此基础上结合</w:t>
      </w:r>
      <w:r w:rsidR="00F94985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 w:rsidR="00F94985">
        <w:rPr>
          <w:rFonts w:ascii="宋体" w:hAnsi="宋体" w:cs="宋体" w:hint="eastAsia"/>
          <w:kern w:val="0"/>
          <w:szCs w:val="28"/>
        </w:rPr>
        <w:t>白茶仓储管理工作</w:t>
      </w:r>
      <w:r w:rsidR="009465B5" w:rsidRPr="009465B5">
        <w:rPr>
          <w:rFonts w:ascii="宋体" w:hAnsi="宋体" w:cs="宋体" w:hint="eastAsia"/>
          <w:kern w:val="0"/>
          <w:szCs w:val="28"/>
        </w:rPr>
        <w:t>实际，</w:t>
      </w:r>
      <w:r w:rsidR="004C7AE0">
        <w:rPr>
          <w:rFonts w:ascii="宋体" w:hAnsi="宋体" w:cs="宋体" w:hint="eastAsia"/>
          <w:kern w:val="0"/>
          <w:szCs w:val="28"/>
        </w:rPr>
        <w:t>多次</w:t>
      </w:r>
      <w:r w:rsidR="009465B5" w:rsidRPr="009465B5">
        <w:rPr>
          <w:rFonts w:ascii="宋体" w:hAnsi="宋体" w:cs="宋体" w:hint="eastAsia"/>
          <w:kern w:val="0"/>
          <w:szCs w:val="28"/>
        </w:rPr>
        <w:t>召开内部研讨会议，确定了标准</w:t>
      </w:r>
      <w:r w:rsidR="009465B5">
        <w:rPr>
          <w:rFonts w:ascii="宋体" w:hAnsi="宋体" w:cs="宋体" w:hint="eastAsia"/>
          <w:kern w:val="0"/>
          <w:szCs w:val="28"/>
        </w:rPr>
        <w:t>名称，并完成该项团体标准的立项工作</w:t>
      </w:r>
      <w:r w:rsidR="00A92074">
        <w:rPr>
          <w:rFonts w:ascii="宋体" w:hAnsi="宋体" w:cs="宋体" w:hint="eastAsia"/>
          <w:kern w:val="0"/>
          <w:szCs w:val="28"/>
        </w:rPr>
        <w:t>。</w:t>
      </w:r>
    </w:p>
    <w:p w14:paraId="426B141F" w14:textId="62C08F04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2、</w:t>
      </w:r>
      <w:r w:rsidR="004C7AE0">
        <w:rPr>
          <w:rFonts w:ascii="宋体" w:hAnsi="宋体" w:cs="宋体" w:hint="eastAsia"/>
          <w:kern w:val="0"/>
          <w:szCs w:val="28"/>
        </w:rPr>
        <w:t>标准</w:t>
      </w:r>
      <w:r w:rsidR="009465B5">
        <w:rPr>
          <w:rFonts w:ascii="宋体" w:hAnsi="宋体" w:cs="宋体" w:hint="eastAsia"/>
          <w:kern w:val="0"/>
          <w:szCs w:val="28"/>
        </w:rPr>
        <w:t>起草</w:t>
      </w:r>
    </w:p>
    <w:p w14:paraId="20EFC966" w14:textId="0DA54A49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202</w:t>
      </w:r>
      <w:r w:rsidR="007A0D6D">
        <w:rPr>
          <w:rFonts w:ascii="宋体" w:hAnsi="宋体" w:cs="宋体"/>
          <w:color w:val="000000" w:themeColor="text1"/>
          <w:kern w:val="0"/>
          <w:szCs w:val="28"/>
        </w:rPr>
        <w:t>3</w:t>
      </w: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年</w:t>
      </w:r>
      <w:r w:rsidR="007A0D6D">
        <w:rPr>
          <w:rFonts w:ascii="宋体" w:hAnsi="宋体" w:cs="宋体"/>
          <w:color w:val="000000" w:themeColor="text1"/>
          <w:kern w:val="0"/>
          <w:szCs w:val="28"/>
        </w:rPr>
        <w:t>6</w:t>
      </w: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月</w:t>
      </w:r>
      <w:r w:rsidR="00C940B6">
        <w:rPr>
          <w:rFonts w:ascii="宋体" w:hAnsi="宋体" w:cs="宋体" w:hint="eastAsia"/>
          <w:color w:val="000000" w:themeColor="text1"/>
          <w:kern w:val="0"/>
          <w:szCs w:val="28"/>
        </w:rPr>
        <w:t>-</w:t>
      </w:r>
      <w:r w:rsidR="007A0D6D">
        <w:rPr>
          <w:rFonts w:ascii="宋体" w:hAnsi="宋体" w:cs="宋体"/>
          <w:color w:val="000000" w:themeColor="text1"/>
          <w:kern w:val="0"/>
          <w:szCs w:val="28"/>
        </w:rPr>
        <w:t>10</w:t>
      </w:r>
      <w:r w:rsidR="00C940B6">
        <w:rPr>
          <w:rFonts w:ascii="宋体" w:hAnsi="宋体" w:cs="宋体" w:hint="eastAsia"/>
          <w:color w:val="000000" w:themeColor="text1"/>
          <w:kern w:val="0"/>
          <w:szCs w:val="28"/>
        </w:rPr>
        <w:t>月</w:t>
      </w: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，</w:t>
      </w:r>
      <w:r w:rsidR="009465B5">
        <w:rPr>
          <w:rFonts w:ascii="宋体" w:hAnsi="宋体" w:cs="宋体"/>
          <w:kern w:val="0"/>
          <w:szCs w:val="28"/>
        </w:rPr>
        <w:t xml:space="preserve"> </w:t>
      </w:r>
      <w:r w:rsidR="004C7AE0" w:rsidRPr="004C7AE0">
        <w:rPr>
          <w:rFonts w:ascii="宋体" w:hAnsi="宋体" w:cs="宋体" w:hint="eastAsia"/>
          <w:kern w:val="0"/>
          <w:szCs w:val="28"/>
        </w:rPr>
        <w:t>标准起草小组在收集和整理相关的政策法规、标准资料</w:t>
      </w:r>
      <w:r w:rsidR="004458B2">
        <w:rPr>
          <w:rFonts w:ascii="宋体" w:hAnsi="宋体" w:cs="宋体" w:hint="eastAsia"/>
          <w:kern w:val="0"/>
          <w:szCs w:val="28"/>
        </w:rPr>
        <w:t>、对</w:t>
      </w:r>
      <w:r w:rsidR="007A0D6D">
        <w:rPr>
          <w:rFonts w:ascii="宋体" w:hAnsi="宋体" w:cs="宋体" w:hint="eastAsia"/>
          <w:kern w:val="0"/>
          <w:szCs w:val="28"/>
        </w:rPr>
        <w:t>有关茶仓、第三方仓储</w:t>
      </w:r>
      <w:r w:rsidR="004458B2">
        <w:rPr>
          <w:rFonts w:ascii="宋体" w:hAnsi="宋体" w:cs="宋体" w:hint="eastAsia"/>
          <w:kern w:val="0"/>
          <w:szCs w:val="28"/>
        </w:rPr>
        <w:t>企业进行调研</w:t>
      </w:r>
      <w:r w:rsidR="004C7AE0" w:rsidRPr="004C7AE0">
        <w:rPr>
          <w:rFonts w:ascii="宋体" w:hAnsi="宋体" w:cs="宋体" w:hint="eastAsia"/>
          <w:kern w:val="0"/>
          <w:szCs w:val="28"/>
        </w:rPr>
        <w:t>的基础上，参考现有标准，</w:t>
      </w:r>
      <w:r w:rsidR="004458B2">
        <w:rPr>
          <w:rFonts w:ascii="宋体" w:hAnsi="宋体" w:cs="宋体" w:hint="eastAsia"/>
          <w:kern w:val="0"/>
          <w:szCs w:val="28"/>
        </w:rPr>
        <w:t>完成标准草案的起草。</w:t>
      </w:r>
    </w:p>
    <w:p w14:paraId="2A0E0341" w14:textId="361AE14F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3、征求意见</w:t>
      </w:r>
    </w:p>
    <w:p w14:paraId="201F1379" w14:textId="7CCAA923" w:rsidR="00DC00C6" w:rsidRDefault="004D2D2F">
      <w:pPr>
        <w:ind w:firstLineChars="200" w:firstLine="560"/>
        <w:rPr>
          <w:rFonts w:ascii="宋体" w:hAnsi="宋体" w:cs="宋体"/>
          <w:kern w:val="0"/>
          <w:szCs w:val="28"/>
        </w:rPr>
      </w:pPr>
      <w:r w:rsidRPr="004D2D2F">
        <w:rPr>
          <w:rFonts w:ascii="宋体" w:hAnsi="宋体" w:cs="宋体" w:hint="eastAsia"/>
          <w:kern w:val="0"/>
          <w:szCs w:val="28"/>
        </w:rPr>
        <w:t>202</w:t>
      </w:r>
      <w:r w:rsidR="007A0D6D">
        <w:rPr>
          <w:rFonts w:ascii="宋体" w:hAnsi="宋体" w:cs="宋体"/>
          <w:kern w:val="0"/>
          <w:szCs w:val="28"/>
        </w:rPr>
        <w:t>3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>
        <w:rPr>
          <w:rFonts w:ascii="宋体" w:hAnsi="宋体" w:cs="宋体"/>
          <w:kern w:val="0"/>
          <w:szCs w:val="28"/>
        </w:rPr>
        <w:t>1</w:t>
      </w:r>
      <w:r w:rsidR="007A0D6D">
        <w:rPr>
          <w:rFonts w:ascii="宋体" w:hAnsi="宋体" w:cs="宋体"/>
          <w:kern w:val="0"/>
          <w:szCs w:val="28"/>
        </w:rPr>
        <w:t>1</w:t>
      </w:r>
      <w:r>
        <w:rPr>
          <w:rFonts w:ascii="宋体" w:hAnsi="宋体" w:cs="宋体" w:hint="eastAsia"/>
          <w:kern w:val="0"/>
          <w:szCs w:val="28"/>
        </w:rPr>
        <w:t>月</w:t>
      </w:r>
      <w:r w:rsidRPr="004D2D2F">
        <w:rPr>
          <w:rFonts w:ascii="宋体" w:hAnsi="宋体" w:cs="宋体" w:hint="eastAsia"/>
          <w:kern w:val="0"/>
          <w:szCs w:val="28"/>
        </w:rPr>
        <w:t>-</w:t>
      </w:r>
      <w:r>
        <w:rPr>
          <w:rFonts w:ascii="宋体" w:hAnsi="宋体" w:cs="宋体"/>
          <w:kern w:val="0"/>
          <w:szCs w:val="28"/>
        </w:rPr>
        <w:t>2023</w:t>
      </w:r>
      <w:r>
        <w:rPr>
          <w:rFonts w:ascii="宋体" w:hAnsi="宋体" w:cs="宋体" w:hint="eastAsia"/>
          <w:kern w:val="0"/>
          <w:szCs w:val="28"/>
        </w:rPr>
        <w:t>年</w:t>
      </w:r>
      <w:r w:rsidR="007A0D6D">
        <w:rPr>
          <w:rFonts w:ascii="宋体" w:hAnsi="宋体" w:cs="宋体"/>
          <w:kern w:val="0"/>
          <w:szCs w:val="28"/>
        </w:rPr>
        <w:t>12</w:t>
      </w:r>
      <w:r w:rsidRPr="004D2D2F">
        <w:rPr>
          <w:rFonts w:ascii="宋体" w:hAnsi="宋体" w:cs="宋体" w:hint="eastAsia"/>
          <w:kern w:val="0"/>
          <w:szCs w:val="28"/>
        </w:rPr>
        <w:t>月，标准起草小组在已完善的标准草案的基础上，多次召开起草小组内部工作研讨会议，并通过线上线下多渠道积极向</w:t>
      </w:r>
      <w:r w:rsidR="007A0D6D">
        <w:rPr>
          <w:rFonts w:ascii="宋体" w:hAnsi="宋体" w:cs="宋体" w:hint="eastAsia"/>
          <w:kern w:val="0"/>
          <w:szCs w:val="28"/>
        </w:rPr>
        <w:t>白茶仓储</w:t>
      </w:r>
      <w:r w:rsidRPr="004D2D2F">
        <w:rPr>
          <w:rFonts w:ascii="宋体" w:hAnsi="宋体" w:cs="宋体" w:hint="eastAsia"/>
          <w:kern w:val="0"/>
          <w:szCs w:val="28"/>
        </w:rPr>
        <w:t>行业相关组织机构、协会各相关会员企业的意见建议，形成标准征求意见稿。</w:t>
      </w:r>
    </w:p>
    <w:p w14:paraId="7548C14D" w14:textId="77777777" w:rsidR="009465B5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4、标准稿审查</w:t>
      </w:r>
    </w:p>
    <w:p w14:paraId="60D44F0D" w14:textId="16D83B38" w:rsidR="00DC00C6" w:rsidRDefault="004D2D2F">
      <w:pPr>
        <w:ind w:firstLineChars="200" w:firstLine="560"/>
        <w:rPr>
          <w:rFonts w:ascii="宋体" w:hAnsi="宋体" w:cs="宋体"/>
          <w:kern w:val="0"/>
          <w:szCs w:val="28"/>
        </w:rPr>
      </w:pPr>
      <w:r w:rsidRPr="004D2D2F">
        <w:rPr>
          <w:rFonts w:ascii="宋体" w:hAnsi="宋体" w:cs="宋体" w:hint="eastAsia"/>
          <w:kern w:val="0"/>
          <w:szCs w:val="28"/>
        </w:rPr>
        <w:t>202</w:t>
      </w:r>
      <w:r w:rsidR="007A0D6D">
        <w:rPr>
          <w:rFonts w:ascii="宋体" w:hAnsi="宋体" w:cs="宋体"/>
          <w:kern w:val="0"/>
          <w:szCs w:val="28"/>
        </w:rPr>
        <w:t>4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 w:rsidR="007A0D6D"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月</w:t>
      </w:r>
      <w:r w:rsidR="007A0D6D"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日，</w:t>
      </w:r>
      <w:r w:rsidR="00D756D9">
        <w:rPr>
          <w:rFonts w:ascii="宋体" w:hAnsi="宋体" w:cs="宋体" w:hint="eastAsia"/>
          <w:kern w:val="0"/>
          <w:szCs w:val="28"/>
        </w:rPr>
        <w:t>东莞市茶文化促进会</w:t>
      </w:r>
      <w:r w:rsidRPr="004D2D2F">
        <w:rPr>
          <w:rFonts w:ascii="宋体" w:hAnsi="宋体" w:cs="宋体" w:hint="eastAsia"/>
          <w:kern w:val="0"/>
          <w:szCs w:val="28"/>
        </w:rPr>
        <w:t>组织行业专家在</w:t>
      </w:r>
      <w:r w:rsidR="007A0D6D">
        <w:rPr>
          <w:rFonts w:ascii="宋体" w:hAnsi="宋体" w:cs="宋体" w:hint="eastAsia"/>
          <w:kern w:val="0"/>
          <w:szCs w:val="28"/>
        </w:rPr>
        <w:t>东莞</w:t>
      </w:r>
      <w:r w:rsidR="007A0D6D">
        <w:rPr>
          <w:rFonts w:ascii="宋体" w:hAnsi="宋体" w:cs="宋体" w:hint="eastAsia"/>
          <w:kern w:val="0"/>
          <w:szCs w:val="28"/>
        </w:rPr>
        <w:lastRenderedPageBreak/>
        <w:t>市茶文化促进会</w:t>
      </w:r>
      <w:r w:rsidRPr="004D2D2F">
        <w:rPr>
          <w:rFonts w:ascii="宋体" w:hAnsi="宋体" w:cs="宋体" w:hint="eastAsia"/>
          <w:kern w:val="0"/>
          <w:szCs w:val="28"/>
        </w:rPr>
        <w:t>有限公司会议室对该项团体标准召开了专家审查会，审查会专家认真听取了标准起草小组的介绍，就标准相关内容对起草人员进行细致询问，并认真对标准稿内容进行了审查，提出了宝贵的修改意见，专家组一致同意该标准稿通过审查，尽快发布并加强在行业协会内实施推广。</w:t>
      </w:r>
    </w:p>
    <w:p w14:paraId="66C0AC23" w14:textId="56B2C02F" w:rsidR="006C5F27" w:rsidRDefault="009465B5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5</w:t>
      </w:r>
      <w:r>
        <w:rPr>
          <w:rFonts w:ascii="宋体" w:hAnsi="宋体" w:cs="宋体"/>
          <w:kern w:val="0"/>
          <w:szCs w:val="28"/>
        </w:rPr>
        <w:t xml:space="preserve">. </w:t>
      </w:r>
      <w:r>
        <w:rPr>
          <w:rFonts w:ascii="宋体" w:hAnsi="宋体" w:cs="宋体" w:hint="eastAsia"/>
          <w:kern w:val="0"/>
          <w:szCs w:val="28"/>
        </w:rPr>
        <w:t>标准发布</w:t>
      </w:r>
    </w:p>
    <w:p w14:paraId="4A4F685F" w14:textId="50A798B5" w:rsidR="004D2D2F" w:rsidRDefault="004D2D2F">
      <w:pPr>
        <w:ind w:firstLineChars="200" w:firstLine="560"/>
        <w:rPr>
          <w:rFonts w:ascii="宋体" w:hAnsi="宋体" w:cs="宋体"/>
          <w:kern w:val="0"/>
          <w:szCs w:val="28"/>
        </w:rPr>
      </w:pPr>
      <w:r w:rsidRPr="004D2D2F">
        <w:rPr>
          <w:rFonts w:ascii="宋体" w:hAnsi="宋体" w:cs="宋体" w:hint="eastAsia"/>
          <w:kern w:val="0"/>
          <w:szCs w:val="28"/>
        </w:rPr>
        <w:t>在修订完善标准后，标准在全国</w:t>
      </w:r>
      <w:r>
        <w:rPr>
          <w:rFonts w:ascii="宋体" w:hAnsi="宋体" w:cs="宋体" w:hint="eastAsia"/>
          <w:kern w:val="0"/>
          <w:szCs w:val="28"/>
        </w:rPr>
        <w:t>团体</w:t>
      </w:r>
      <w:r w:rsidRPr="004D2D2F">
        <w:rPr>
          <w:rFonts w:ascii="宋体" w:hAnsi="宋体" w:cs="宋体" w:hint="eastAsia"/>
          <w:kern w:val="0"/>
          <w:szCs w:val="28"/>
        </w:rPr>
        <w:t>标准信息平台发布，标准发布日期：202</w:t>
      </w:r>
      <w:r w:rsidR="007A0D6D">
        <w:rPr>
          <w:rFonts w:ascii="宋体" w:hAnsi="宋体" w:cs="宋体"/>
          <w:kern w:val="0"/>
          <w:szCs w:val="28"/>
        </w:rPr>
        <w:t>4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月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日；标准实施日期：202</w:t>
      </w:r>
      <w:r w:rsidR="007A0D6D">
        <w:rPr>
          <w:rFonts w:ascii="宋体" w:hAnsi="宋体" w:cs="宋体"/>
          <w:kern w:val="0"/>
          <w:szCs w:val="28"/>
        </w:rPr>
        <w:t>4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月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日。</w:t>
      </w:r>
    </w:p>
    <w:p w14:paraId="65D4A037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五、主要内容说明</w:t>
      </w:r>
    </w:p>
    <w:p w14:paraId="291342C3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t>1、适用范围</w:t>
      </w:r>
    </w:p>
    <w:p w14:paraId="134474FF" w14:textId="432B8CD4" w:rsidR="00192F59" w:rsidRDefault="00192F59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 w:rsidRPr="00192F59">
        <w:rPr>
          <w:rFonts w:ascii="宋体" w:hAnsi="宋体" w:cs="宋体" w:hint="eastAsia"/>
          <w:szCs w:val="28"/>
        </w:rPr>
        <w:t>本文件</w:t>
      </w:r>
      <w:r w:rsidR="007A0D6D">
        <w:rPr>
          <w:rFonts w:hint="eastAsia"/>
        </w:rPr>
        <w:t>适用于</w:t>
      </w:r>
      <w:r w:rsidR="007A0D6D" w:rsidRPr="00880705">
        <w:rPr>
          <w:rFonts w:hint="eastAsia"/>
        </w:rPr>
        <w:t>福鼎白茶</w:t>
      </w:r>
      <w:r w:rsidR="007A0D6D">
        <w:rPr>
          <w:rFonts w:hint="eastAsia"/>
        </w:rPr>
        <w:t>的</w:t>
      </w:r>
      <w:r w:rsidR="007A0D6D" w:rsidRPr="00880705">
        <w:rPr>
          <w:rFonts w:hint="eastAsia"/>
        </w:rPr>
        <w:t>仓储管理</w:t>
      </w:r>
      <w:r w:rsidR="007A0D6D">
        <w:rPr>
          <w:rFonts w:hint="eastAsia"/>
        </w:rPr>
        <w:t>工作</w:t>
      </w:r>
      <w:r w:rsidRPr="00192F59">
        <w:rPr>
          <w:rFonts w:ascii="宋体" w:hAnsi="宋体" w:cs="宋体" w:hint="eastAsia"/>
          <w:szCs w:val="28"/>
        </w:rPr>
        <w:t>。</w:t>
      </w:r>
    </w:p>
    <w:p w14:paraId="69F7CECB" w14:textId="53DE53DF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、有关条款的说明</w:t>
      </w:r>
    </w:p>
    <w:p w14:paraId="62C5204E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.1 标题</w:t>
      </w:r>
    </w:p>
    <w:p w14:paraId="16DFE199" w14:textId="0FF994EF" w:rsidR="00AC1BAC" w:rsidRDefault="00A92074">
      <w:pPr>
        <w:widowControl/>
        <w:ind w:firstLineChars="200" w:firstLine="560"/>
        <w:rPr>
          <w:rFonts w:ascii="宋体" w:hAnsi="宋体" w:cs="宋体"/>
          <w:color w:val="000000" w:themeColor="text1"/>
          <w:szCs w:val="28"/>
        </w:rPr>
      </w:pPr>
      <w:r>
        <w:rPr>
          <w:rFonts w:ascii="宋体" w:hAnsi="宋体" w:cs="宋体" w:hint="eastAsia"/>
          <w:szCs w:val="28"/>
        </w:rPr>
        <w:t>标准中文名称：</w:t>
      </w:r>
      <w:r w:rsidR="002C5880">
        <w:rPr>
          <w:rFonts w:ascii="宋体" w:hAnsi="宋体" w:cs="宋体" w:hint="eastAsia"/>
          <w:szCs w:val="28"/>
        </w:rPr>
        <w:t>福鼎白茶 仓储管理技术规范</w:t>
      </w:r>
      <w:r w:rsidRPr="004F0B74">
        <w:rPr>
          <w:rFonts w:ascii="宋体" w:hAnsi="宋体" w:cs="宋体" w:hint="eastAsia"/>
          <w:color w:val="000000" w:themeColor="text1"/>
          <w:szCs w:val="28"/>
        </w:rPr>
        <w:t>；</w:t>
      </w:r>
    </w:p>
    <w:p w14:paraId="3F753304" w14:textId="149FF5CD" w:rsidR="006C5F27" w:rsidRPr="00192F59" w:rsidRDefault="00A92074">
      <w:pPr>
        <w:widowControl/>
        <w:ind w:firstLineChars="200" w:firstLine="560"/>
        <w:rPr>
          <w:rFonts w:ascii="宋体"/>
          <w:color w:val="000000" w:themeColor="text1"/>
          <w:szCs w:val="28"/>
        </w:rPr>
      </w:pPr>
      <w:r w:rsidRPr="00192F59">
        <w:rPr>
          <w:rFonts w:ascii="宋体" w:hAnsi="宋体" w:cs="宋体" w:hint="eastAsia"/>
          <w:color w:val="000000" w:themeColor="text1"/>
          <w:szCs w:val="28"/>
        </w:rPr>
        <w:t>英文翻译：</w:t>
      </w:r>
      <w:r w:rsidR="007A0D6D" w:rsidRPr="007A0D6D">
        <w:rPr>
          <w:rFonts w:ascii="宋体" w:hAnsi="宋体" w:cs="宋体"/>
          <w:color w:val="000000" w:themeColor="text1"/>
          <w:szCs w:val="28"/>
        </w:rPr>
        <w:t>Fuding white tea  Technical specifications for warehousing management</w:t>
      </w:r>
      <w:r w:rsidR="00AC1BAC">
        <w:rPr>
          <w:rFonts w:ascii="宋体" w:hint="eastAsia"/>
          <w:color w:val="000000" w:themeColor="text1"/>
          <w:szCs w:val="28"/>
        </w:rPr>
        <w:t>。</w:t>
      </w:r>
    </w:p>
    <w:p w14:paraId="0E3302C3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.2 术语和定义</w:t>
      </w:r>
    </w:p>
    <w:p w14:paraId="55FDB24E" w14:textId="2870966F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本标准对</w:t>
      </w:r>
      <w:r w:rsidR="002C5880">
        <w:rPr>
          <w:rFonts w:ascii="宋体" w:hAnsi="宋体" w:cs="宋体" w:hint="eastAsia"/>
          <w:szCs w:val="28"/>
        </w:rPr>
        <w:t>福鼎白茶</w:t>
      </w:r>
      <w:r w:rsidR="007A0D6D">
        <w:rPr>
          <w:rFonts w:ascii="宋体" w:hAnsi="宋体" w:cs="宋体" w:hint="eastAsia"/>
          <w:szCs w:val="28"/>
        </w:rPr>
        <w:t>、茶仓等</w:t>
      </w:r>
      <w:r>
        <w:rPr>
          <w:rFonts w:ascii="宋体" w:hAnsi="宋体" w:cs="宋体" w:hint="eastAsia"/>
          <w:szCs w:val="28"/>
        </w:rPr>
        <w:t>相关术语进行了定义。</w:t>
      </w:r>
    </w:p>
    <w:p w14:paraId="00AE2E69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.3 主要内容</w:t>
      </w:r>
    </w:p>
    <w:p w14:paraId="35371DFB" w14:textId="04B33E4F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第四</w:t>
      </w:r>
      <w:bookmarkStart w:id="1" w:name="_Hlk80881849"/>
      <w:r w:rsidR="00122714">
        <w:rPr>
          <w:rFonts w:ascii="宋体" w:hAnsi="宋体" w:cs="宋体" w:hint="eastAsia"/>
          <w:szCs w:val="28"/>
        </w:rPr>
        <w:t>章：</w:t>
      </w:r>
      <w:r w:rsidR="00846D5B">
        <w:rPr>
          <w:rFonts w:ascii="宋体" w:hAnsi="宋体" w:cs="宋体" w:hint="eastAsia"/>
          <w:szCs w:val="28"/>
        </w:rPr>
        <w:t>主要对</w:t>
      </w:r>
      <w:r w:rsidR="002C5880">
        <w:rPr>
          <w:rFonts w:ascii="宋体" w:hint="eastAsia"/>
          <w:szCs w:val="28"/>
        </w:rPr>
        <w:t>福鼎白茶仓储管理</w:t>
      </w:r>
      <w:bookmarkEnd w:id="1"/>
      <w:r w:rsidR="007A0D6D">
        <w:rPr>
          <w:rFonts w:ascii="宋体" w:hint="eastAsia"/>
          <w:szCs w:val="28"/>
        </w:rPr>
        <w:t>的茶仓要求进行了相</w:t>
      </w:r>
      <w:r w:rsidR="00BA4C32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>
        <w:rPr>
          <w:rFonts w:ascii="宋体" w:hint="eastAsia"/>
          <w:szCs w:val="28"/>
        </w:rPr>
        <w:t>。</w:t>
      </w:r>
    </w:p>
    <w:p w14:paraId="0BFC26EA" w14:textId="4F00165C" w:rsidR="00F53B24" w:rsidRPr="00F53B24" w:rsidRDefault="00A92074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第五章</w:t>
      </w:r>
      <w:r w:rsidR="00122714"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主要对</w:t>
      </w:r>
      <w:r w:rsidR="007A0D6D">
        <w:rPr>
          <w:rFonts w:ascii="宋体" w:hint="eastAsia"/>
          <w:szCs w:val="28"/>
        </w:rPr>
        <w:t>福鼎白茶仓储管理的</w:t>
      </w:r>
      <w:r w:rsidR="007A0D6D" w:rsidRPr="007A0D6D">
        <w:rPr>
          <w:rFonts w:ascii="宋体" w:hint="eastAsia"/>
          <w:szCs w:val="28"/>
        </w:rPr>
        <w:t>茶叶仓储前品质要求</w:t>
      </w:r>
      <w:r w:rsidR="007A0D6D">
        <w:rPr>
          <w:rFonts w:ascii="宋体" w:hint="eastAsia"/>
          <w:szCs w:val="28"/>
        </w:rPr>
        <w:t>进行了相</w:t>
      </w:r>
      <w:r w:rsidR="00BA4C32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F53B24" w:rsidRPr="00F53B24">
        <w:rPr>
          <w:rFonts w:ascii="宋体" w:hAnsi="宋体" w:cs="宋体" w:hint="eastAsia"/>
          <w:szCs w:val="28"/>
        </w:rPr>
        <w:t>。</w:t>
      </w:r>
    </w:p>
    <w:p w14:paraId="4F62DE0C" w14:textId="5166AD79" w:rsidR="007A0D6D" w:rsidRPr="00F53B24" w:rsidRDefault="00A92074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lastRenderedPageBreak/>
        <w:t>第六章：</w:t>
      </w:r>
      <w:r w:rsidR="007A0D6D">
        <w:rPr>
          <w:rFonts w:ascii="宋体" w:hAnsi="宋体" w:cs="宋体" w:hint="eastAsia"/>
          <w:szCs w:val="28"/>
        </w:rPr>
        <w:t>主要对</w:t>
      </w:r>
      <w:r w:rsidR="007A0D6D">
        <w:rPr>
          <w:rFonts w:ascii="宋体" w:hint="eastAsia"/>
          <w:szCs w:val="28"/>
        </w:rPr>
        <w:t>福鼎白茶仓储管理的仓储管理</w:t>
      </w:r>
      <w:r w:rsidR="007A0D6D" w:rsidRPr="007A0D6D">
        <w:rPr>
          <w:rFonts w:ascii="宋体" w:hint="eastAsia"/>
          <w:szCs w:val="28"/>
        </w:rPr>
        <w:t>要求</w:t>
      </w:r>
      <w:r w:rsidR="007A0D6D">
        <w:rPr>
          <w:rFonts w:ascii="宋体" w:hint="eastAsia"/>
          <w:szCs w:val="28"/>
        </w:rPr>
        <w:t>进行了相</w:t>
      </w:r>
      <w:r w:rsidR="00BA4C32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7A0D6D" w:rsidRPr="00F53B24">
        <w:rPr>
          <w:rFonts w:ascii="宋体" w:hAnsi="宋体" w:cs="宋体" w:hint="eastAsia"/>
          <w:szCs w:val="28"/>
        </w:rPr>
        <w:t>。</w:t>
      </w:r>
    </w:p>
    <w:p w14:paraId="2ADC8406" w14:textId="6B19E3EE" w:rsidR="007A0D6D" w:rsidRPr="00F53B24" w:rsidRDefault="003C0C8C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第七章：主要对</w:t>
      </w:r>
      <w:r w:rsidR="007A0D6D">
        <w:rPr>
          <w:rFonts w:ascii="宋体" w:hint="eastAsia"/>
          <w:szCs w:val="28"/>
        </w:rPr>
        <w:t>福鼎白茶仓储管理的人员</w:t>
      </w:r>
      <w:r w:rsidR="007A0D6D" w:rsidRPr="007A0D6D">
        <w:rPr>
          <w:rFonts w:ascii="宋体" w:hint="eastAsia"/>
          <w:szCs w:val="28"/>
        </w:rPr>
        <w:t>要求</w:t>
      </w:r>
      <w:r w:rsidR="007A0D6D">
        <w:rPr>
          <w:rFonts w:ascii="宋体" w:hint="eastAsia"/>
          <w:szCs w:val="28"/>
        </w:rPr>
        <w:t>进行了相</w:t>
      </w:r>
      <w:r w:rsidR="00BA4C32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7A0D6D" w:rsidRPr="00F53B24">
        <w:rPr>
          <w:rFonts w:ascii="宋体" w:hAnsi="宋体" w:cs="宋体" w:hint="eastAsia"/>
          <w:szCs w:val="28"/>
        </w:rPr>
        <w:t>。</w:t>
      </w:r>
    </w:p>
    <w:p w14:paraId="6042DEDA" w14:textId="5B4A0DA8" w:rsidR="007A0D6D" w:rsidRDefault="003C0C8C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第八章：主要对</w:t>
      </w:r>
      <w:r w:rsidR="007A0D6D">
        <w:rPr>
          <w:rFonts w:ascii="宋体" w:hint="eastAsia"/>
          <w:szCs w:val="28"/>
        </w:rPr>
        <w:t>福鼎白茶仓储管理的试验方法进行了相</w:t>
      </w:r>
      <w:r w:rsidR="00BA4C32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7A0D6D" w:rsidRPr="00F53B24">
        <w:rPr>
          <w:rFonts w:ascii="宋体" w:hAnsi="宋体" w:cs="宋体" w:hint="eastAsia"/>
          <w:szCs w:val="28"/>
        </w:rPr>
        <w:t>。</w:t>
      </w:r>
    </w:p>
    <w:p w14:paraId="607E2150" w14:textId="42FACAF6" w:rsidR="007A0D6D" w:rsidRPr="00F53B24" w:rsidRDefault="007A0D6D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第九章：主要对</w:t>
      </w:r>
      <w:r>
        <w:rPr>
          <w:rFonts w:ascii="宋体" w:hint="eastAsia"/>
          <w:szCs w:val="28"/>
        </w:rPr>
        <w:t>福鼎白茶仓储管理的运输及销售要求进行了相</w:t>
      </w:r>
      <w:r w:rsidR="00BA4C32">
        <w:rPr>
          <w:rFonts w:ascii="宋体" w:hint="eastAsia"/>
          <w:szCs w:val="28"/>
        </w:rPr>
        <w:t>应地</w:t>
      </w:r>
      <w:r>
        <w:rPr>
          <w:rFonts w:ascii="宋体" w:hint="eastAsia"/>
          <w:szCs w:val="28"/>
        </w:rPr>
        <w:t>规定</w:t>
      </w:r>
      <w:r w:rsidRPr="00F53B24">
        <w:rPr>
          <w:rFonts w:ascii="宋体" w:hAnsi="宋体" w:cs="宋体" w:hint="eastAsia"/>
          <w:szCs w:val="28"/>
        </w:rPr>
        <w:t>。</w:t>
      </w:r>
    </w:p>
    <w:p w14:paraId="1D03772D" w14:textId="77777777" w:rsidR="006C5F27" w:rsidRDefault="00A92074">
      <w:pPr>
        <w:widowControl/>
        <w:wordWrap w:val="0"/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六、与现行相关法律、法规、规章及相关标准，特别是强制性标准的协调性</w:t>
      </w:r>
    </w:p>
    <w:p w14:paraId="28FFAD16" w14:textId="77777777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本标准符合国家相关法律、法规、规章及相关标准。</w:t>
      </w:r>
    </w:p>
    <w:p w14:paraId="739FFBDE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七、重大分歧意见的处理经过和依据</w:t>
      </w:r>
    </w:p>
    <w:p w14:paraId="5B8E7828" w14:textId="77777777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本标准在起草过程中无重大意见分歧。</w:t>
      </w:r>
    </w:p>
    <w:p w14:paraId="03A48C8C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八、贯彻标准的要求和措施建议</w:t>
      </w:r>
    </w:p>
    <w:p w14:paraId="02755065" w14:textId="7805DC8A" w:rsidR="004458B2" w:rsidRDefault="004458B2" w:rsidP="004458B2">
      <w:pPr>
        <w:widowControl/>
        <w:wordWrap w:val="0"/>
        <w:ind w:firstLineChars="200" w:firstLine="560"/>
        <w:rPr>
          <w:rFonts w:ascii="宋体"/>
          <w:szCs w:val="28"/>
        </w:rPr>
      </w:pPr>
      <w:r w:rsidRPr="004458B2">
        <w:rPr>
          <w:rFonts w:ascii="宋体" w:hint="eastAsia"/>
          <w:szCs w:val="28"/>
        </w:rPr>
        <w:t>本标准发布实施后，应由标准主导起草单位有计划、有组织地开展标准的宣贯培训工作。通过举办培训班、宣贯会、研讨会等多种形式，广泛宣传本标准的地位和作用，确保标准中的有关规定得到准确理解、掌握和执行。</w:t>
      </w:r>
    </w:p>
    <w:p w14:paraId="13EA9D69" w14:textId="77777777" w:rsidR="004458B2" w:rsidRPr="004458B2" w:rsidRDefault="004458B2" w:rsidP="004458B2">
      <w:pPr>
        <w:widowControl/>
        <w:wordWrap w:val="0"/>
        <w:ind w:firstLineChars="200" w:firstLine="560"/>
        <w:rPr>
          <w:rFonts w:ascii="宋体"/>
          <w:szCs w:val="28"/>
        </w:rPr>
      </w:pPr>
    </w:p>
    <w:p w14:paraId="22669800" w14:textId="79DF69CE" w:rsidR="006C5F27" w:rsidRDefault="00A92074">
      <w:pPr>
        <w:wordWrap w:val="0"/>
        <w:jc w:val="right"/>
        <w:rPr>
          <w:rFonts w:ascii="宋体" w:hAnsi="宋体"/>
          <w:snapToGrid w:val="0"/>
          <w:kern w:val="0"/>
          <w:szCs w:val="28"/>
        </w:rPr>
      </w:pPr>
      <w:r>
        <w:rPr>
          <w:rFonts w:ascii="宋体" w:hAnsi="宋体" w:hint="eastAsia"/>
          <w:snapToGrid w:val="0"/>
          <w:kern w:val="0"/>
          <w:szCs w:val="28"/>
        </w:rPr>
        <w:t xml:space="preserve">           </w:t>
      </w:r>
      <w:r w:rsidR="00D756D9">
        <w:rPr>
          <w:rFonts w:ascii="宋体" w:hAnsi="宋体" w:hint="eastAsia"/>
          <w:snapToGrid w:val="0"/>
          <w:kern w:val="0"/>
          <w:szCs w:val="28"/>
        </w:rPr>
        <w:t>东莞市茶文化促进会</w:t>
      </w:r>
      <w:r w:rsidR="00755812">
        <w:rPr>
          <w:rFonts w:ascii="宋体" w:hAnsi="宋体" w:hint="eastAsia"/>
          <w:snapToGrid w:val="0"/>
          <w:kern w:val="0"/>
          <w:szCs w:val="28"/>
        </w:rPr>
        <w:t>团体</w:t>
      </w:r>
      <w:r>
        <w:rPr>
          <w:rFonts w:ascii="宋体" w:hAnsi="宋体" w:hint="eastAsia"/>
          <w:snapToGrid w:val="0"/>
          <w:kern w:val="0"/>
          <w:szCs w:val="28"/>
        </w:rPr>
        <w:t>标准</w:t>
      </w:r>
    </w:p>
    <w:p w14:paraId="54E205C6" w14:textId="5C8BBE3A" w:rsidR="006C5F27" w:rsidRDefault="00A92074">
      <w:pPr>
        <w:jc w:val="right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《</w:t>
      </w:r>
      <w:r w:rsidR="002C5880">
        <w:rPr>
          <w:rFonts w:ascii="宋体" w:hAnsi="宋体" w:cs="宋体" w:hint="eastAsia"/>
          <w:szCs w:val="28"/>
        </w:rPr>
        <w:t>福鼎白茶 仓储管理技术规范</w:t>
      </w:r>
      <w:r>
        <w:rPr>
          <w:rFonts w:ascii="宋体" w:hAnsi="宋体" w:cs="宋体" w:hint="eastAsia"/>
          <w:szCs w:val="28"/>
        </w:rPr>
        <w:t>》起草小组</w:t>
      </w:r>
    </w:p>
    <w:p w14:paraId="0AA0B14A" w14:textId="3360172D" w:rsidR="006C5F27" w:rsidRPr="00192F59" w:rsidRDefault="00A92074" w:rsidP="00192F59">
      <w:pPr>
        <w:ind w:right="1120" w:firstLine="57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 xml:space="preserve">                        </w:t>
      </w:r>
    </w:p>
    <w:sectPr w:rsidR="006C5F27" w:rsidRPr="00192F5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004C" w14:textId="77777777" w:rsidR="006E05E3" w:rsidRDefault="006E05E3">
      <w:pPr>
        <w:spacing w:line="240" w:lineRule="auto"/>
      </w:pPr>
      <w:r>
        <w:separator/>
      </w:r>
    </w:p>
  </w:endnote>
  <w:endnote w:type="continuationSeparator" w:id="0">
    <w:p w14:paraId="72414920" w14:textId="77777777" w:rsidR="006E05E3" w:rsidRDefault="006E0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474222"/>
    </w:sdtPr>
    <w:sdtContent>
      <w:sdt>
        <w:sdtPr>
          <w:id w:val="-1705238520"/>
        </w:sdtPr>
        <w:sdtContent>
          <w:p w14:paraId="4689C42B" w14:textId="77777777" w:rsidR="006C5F27" w:rsidRDefault="00A92074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C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C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77353" w14:textId="77777777" w:rsidR="006C5F27" w:rsidRDefault="006C5F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44F5" w14:textId="77777777" w:rsidR="006E05E3" w:rsidRDefault="006E05E3">
      <w:pPr>
        <w:spacing w:line="240" w:lineRule="auto"/>
      </w:pPr>
      <w:r>
        <w:separator/>
      </w:r>
    </w:p>
  </w:footnote>
  <w:footnote w:type="continuationSeparator" w:id="0">
    <w:p w14:paraId="682CAF34" w14:textId="77777777" w:rsidR="006E05E3" w:rsidRDefault="006E0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F1F"/>
    <w:multiLevelType w:val="hybridMultilevel"/>
    <w:tmpl w:val="7F6E3034"/>
    <w:lvl w:ilvl="0" w:tplc="04090019">
      <w:start w:val="1"/>
      <w:numFmt w:val="lowerLetter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3ECA0C09"/>
    <w:multiLevelType w:val="hybridMultilevel"/>
    <w:tmpl w:val="B9D83BD8"/>
    <w:lvl w:ilvl="0" w:tplc="EA36B048">
      <w:start w:val="1"/>
      <w:numFmt w:val="decimal"/>
      <w:suff w:val="nothing"/>
      <w:lvlText w:val="%1)"/>
      <w:lvlJc w:val="left"/>
      <w:pPr>
        <w:ind w:left="100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3F893911"/>
    <w:multiLevelType w:val="hybridMultilevel"/>
    <w:tmpl w:val="1D20D10E"/>
    <w:lvl w:ilvl="0" w:tplc="69D8FD38">
      <w:start w:val="1"/>
      <w:numFmt w:val="decimal"/>
      <w:suff w:val="nothing"/>
      <w:lvlText w:val="%1)"/>
      <w:lvlJc w:val="left"/>
      <w:pPr>
        <w:ind w:left="100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68740983"/>
    <w:multiLevelType w:val="hybridMultilevel"/>
    <w:tmpl w:val="2F0EB630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051875374">
    <w:abstractNumId w:val="3"/>
  </w:num>
  <w:num w:numId="2" w16cid:durableId="1941794678">
    <w:abstractNumId w:val="2"/>
  </w:num>
  <w:num w:numId="3" w16cid:durableId="1724405009">
    <w:abstractNumId w:val="0"/>
  </w:num>
  <w:num w:numId="4" w16cid:durableId="191766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5"/>
    <w:rsid w:val="00023C69"/>
    <w:rsid w:val="00036B01"/>
    <w:rsid w:val="000508D9"/>
    <w:rsid w:val="0007268C"/>
    <w:rsid w:val="000745D8"/>
    <w:rsid w:val="00090590"/>
    <w:rsid w:val="000A6482"/>
    <w:rsid w:val="000B46D0"/>
    <w:rsid w:val="00105FDB"/>
    <w:rsid w:val="00122714"/>
    <w:rsid w:val="00122B4E"/>
    <w:rsid w:val="00147962"/>
    <w:rsid w:val="00147A8B"/>
    <w:rsid w:val="00161FE2"/>
    <w:rsid w:val="0018721A"/>
    <w:rsid w:val="00192F59"/>
    <w:rsid w:val="001937E9"/>
    <w:rsid w:val="001A212E"/>
    <w:rsid w:val="001F14A9"/>
    <w:rsid w:val="00204773"/>
    <w:rsid w:val="002177C8"/>
    <w:rsid w:val="00226DB0"/>
    <w:rsid w:val="0024064E"/>
    <w:rsid w:val="002453AE"/>
    <w:rsid w:val="002B015A"/>
    <w:rsid w:val="002C0EC3"/>
    <w:rsid w:val="002C47B2"/>
    <w:rsid w:val="002C5880"/>
    <w:rsid w:val="00330C5B"/>
    <w:rsid w:val="003B0514"/>
    <w:rsid w:val="003B229E"/>
    <w:rsid w:val="003B69FD"/>
    <w:rsid w:val="003C0C8C"/>
    <w:rsid w:val="003F6072"/>
    <w:rsid w:val="00420B73"/>
    <w:rsid w:val="004222BA"/>
    <w:rsid w:val="004458B2"/>
    <w:rsid w:val="00447F94"/>
    <w:rsid w:val="00464C80"/>
    <w:rsid w:val="00480FB1"/>
    <w:rsid w:val="0048256D"/>
    <w:rsid w:val="004B388C"/>
    <w:rsid w:val="004C7AE0"/>
    <w:rsid w:val="004D2D2F"/>
    <w:rsid w:val="004F0B74"/>
    <w:rsid w:val="005818A4"/>
    <w:rsid w:val="005D6E0C"/>
    <w:rsid w:val="0060488B"/>
    <w:rsid w:val="00665190"/>
    <w:rsid w:val="006A0D1D"/>
    <w:rsid w:val="006C019B"/>
    <w:rsid w:val="006C5F27"/>
    <w:rsid w:val="006D1064"/>
    <w:rsid w:val="006E05E3"/>
    <w:rsid w:val="006E1140"/>
    <w:rsid w:val="00703DD6"/>
    <w:rsid w:val="0070753B"/>
    <w:rsid w:val="00726BAD"/>
    <w:rsid w:val="00733C92"/>
    <w:rsid w:val="00741CDC"/>
    <w:rsid w:val="00755812"/>
    <w:rsid w:val="0078650C"/>
    <w:rsid w:val="007A0D6D"/>
    <w:rsid w:val="007A4024"/>
    <w:rsid w:val="007A60EB"/>
    <w:rsid w:val="007F441D"/>
    <w:rsid w:val="007F555F"/>
    <w:rsid w:val="00816DDA"/>
    <w:rsid w:val="008366C5"/>
    <w:rsid w:val="00846D5B"/>
    <w:rsid w:val="00880054"/>
    <w:rsid w:val="008D3A22"/>
    <w:rsid w:val="00922C18"/>
    <w:rsid w:val="009305FC"/>
    <w:rsid w:val="009465B5"/>
    <w:rsid w:val="00986BD0"/>
    <w:rsid w:val="00986FC1"/>
    <w:rsid w:val="009A6575"/>
    <w:rsid w:val="009B216E"/>
    <w:rsid w:val="009B6092"/>
    <w:rsid w:val="00A23922"/>
    <w:rsid w:val="00A26957"/>
    <w:rsid w:val="00A577B3"/>
    <w:rsid w:val="00A75891"/>
    <w:rsid w:val="00A8145A"/>
    <w:rsid w:val="00A91489"/>
    <w:rsid w:val="00A92074"/>
    <w:rsid w:val="00AC1BAC"/>
    <w:rsid w:val="00AE3D8B"/>
    <w:rsid w:val="00B15C82"/>
    <w:rsid w:val="00B1622F"/>
    <w:rsid w:val="00B44976"/>
    <w:rsid w:val="00B74B9E"/>
    <w:rsid w:val="00B80618"/>
    <w:rsid w:val="00B8618A"/>
    <w:rsid w:val="00BA4C32"/>
    <w:rsid w:val="00BF18DF"/>
    <w:rsid w:val="00BF3664"/>
    <w:rsid w:val="00C053A7"/>
    <w:rsid w:val="00C14672"/>
    <w:rsid w:val="00C232A9"/>
    <w:rsid w:val="00C24281"/>
    <w:rsid w:val="00C31E4F"/>
    <w:rsid w:val="00C4439B"/>
    <w:rsid w:val="00C6411A"/>
    <w:rsid w:val="00C7422E"/>
    <w:rsid w:val="00C940B6"/>
    <w:rsid w:val="00CC2AFE"/>
    <w:rsid w:val="00CD5EA5"/>
    <w:rsid w:val="00CD7F7F"/>
    <w:rsid w:val="00D70647"/>
    <w:rsid w:val="00D738EA"/>
    <w:rsid w:val="00D756D9"/>
    <w:rsid w:val="00D822ED"/>
    <w:rsid w:val="00D938F2"/>
    <w:rsid w:val="00DB71B3"/>
    <w:rsid w:val="00DC00C6"/>
    <w:rsid w:val="00DD3F9A"/>
    <w:rsid w:val="00E45F00"/>
    <w:rsid w:val="00E566F3"/>
    <w:rsid w:val="00EA35E8"/>
    <w:rsid w:val="00EA7AB5"/>
    <w:rsid w:val="00EF2F45"/>
    <w:rsid w:val="00F136D8"/>
    <w:rsid w:val="00F53B24"/>
    <w:rsid w:val="00F93CDC"/>
    <w:rsid w:val="00F94985"/>
    <w:rsid w:val="00FD2904"/>
    <w:rsid w:val="00FE0C10"/>
    <w:rsid w:val="077D2E4D"/>
    <w:rsid w:val="72AB20D3"/>
    <w:rsid w:val="7F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38E42"/>
  <w15:docId w15:val="{BF236ED1-9DF0-41ED-9353-00E45D8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段 Char"/>
    <w:link w:val="a7"/>
    <w:qFormat/>
    <w:locked/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F53B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micao</dc:creator>
  <cp:lastModifiedBy>13377767548@189.cn</cp:lastModifiedBy>
  <cp:revision>45</cp:revision>
  <cp:lastPrinted>2022-12-07T03:36:00Z</cp:lastPrinted>
  <dcterms:created xsi:type="dcterms:W3CDTF">2019-12-14T09:45:00Z</dcterms:created>
  <dcterms:modified xsi:type="dcterms:W3CDTF">2023-12-25T03:45:00Z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