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ZGYSYJH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rPr>
        <w:t>*</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不同中医体质食养药膳配方食品指南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Guidelines for different TCM constitution food and medicinal diet formulations</w:t>
      </w:r>
      <w:r>
        <w:rPr>
          <w:rFonts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1</w:t>
      </w:r>
      <w:r>
        <w:rPr>
          <w:rFonts w:hint="eastAsia" w:ascii="黑体"/>
        </w:rPr>
        <w:t>7</w:t>
      </w:r>
      <w:r>
        <w:rPr>
          <w:rFonts w:ascii="黑体"/>
        </w:rPr>
        <w:fldChar w:fldCharType="end"/>
      </w:r>
      <w:bookmarkEnd w:id="13"/>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rPr>
        <w:t>**</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28</w:t>
      </w:r>
      <w:r>
        <w:rPr>
          <w:rFonts w:ascii="黑体"/>
        </w:rPr>
        <w:fldChar w:fldCharType="end"/>
      </w:r>
      <w:bookmarkEnd w:id="16"/>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中国药膳研究会</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18" w:name="BookMark1"/>
      <w:r>
        <w:rPr>
          <w:rFonts w:hint="eastAsia"/>
          <w:spacing w:val="320"/>
        </w:rPr>
        <w:t>目</w:t>
      </w:r>
      <w:r>
        <w:rPr>
          <w:rFonts w:hint="eastAsia"/>
        </w:rPr>
        <w:t>次</w:t>
      </w:r>
    </w:p>
    <w:p>
      <w:pPr>
        <w:pStyle w:val="19"/>
        <w:tabs>
          <w:tab w:val="right" w:leader="dot" w:pos="9354"/>
        </w:tabs>
        <w:spacing w:line="36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"1-1" \h \t "标准文件_一级条标题,2,标准文件_附录一级条标题,2," </w:instrText>
      </w:r>
      <w:r>
        <w:rPr>
          <w:rFonts w:ascii="Times New Roman" w:hAnsi="Times New Roman"/>
          <w:sz w:val="24"/>
          <w:szCs w:val="24"/>
        </w:rPr>
        <w:fldChar w:fldCharType="separate"/>
      </w:r>
      <w:r>
        <w:fldChar w:fldCharType="begin"/>
      </w:r>
      <w:r>
        <w:instrText xml:space="preserve"> HYPERLINK \l "_Toc21704" </w:instrText>
      </w:r>
      <w:r>
        <w:fldChar w:fldCharType="separate"/>
      </w:r>
      <w:r>
        <w:rPr>
          <w:rFonts w:ascii="Times New Roman" w:hAnsi="Times New Roman"/>
          <w:spacing w:val="320"/>
          <w:sz w:val="24"/>
          <w:szCs w:val="24"/>
        </w:rPr>
        <w:t>前</w:t>
      </w:r>
      <w:r>
        <w:rPr>
          <w:rFonts w:ascii="Times New Roman" w:hAnsi="Times New Roman"/>
          <w:sz w:val="24"/>
          <w:szCs w:val="24"/>
        </w:rPr>
        <w:t>言</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_Toc21704 \h </w:instrText>
      </w:r>
      <w:r>
        <w:rPr>
          <w:rFonts w:ascii="Times New Roman" w:hAnsi="Times New Roman"/>
          <w:sz w:val="24"/>
          <w:szCs w:val="24"/>
        </w:rPr>
        <w:fldChar w:fldCharType="separate"/>
      </w:r>
      <w:r>
        <w:rPr>
          <w:rFonts w:ascii="Times New Roman" w:hAnsi="Times New Roman"/>
          <w:sz w:val="24"/>
          <w:szCs w:val="24"/>
        </w:rPr>
        <w:t>III</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fldChar w:fldCharType="begin"/>
      </w:r>
      <w:r>
        <w:instrText xml:space="preserve"> HYPERLINK \l "_Toc24456" </w:instrText>
      </w:r>
      <w:r>
        <w:fldChar w:fldCharType="separate"/>
      </w:r>
      <w:r>
        <w:rPr>
          <w:rFonts w:ascii="Times New Roman" w:hAnsi="Times New Roman"/>
          <w:sz w:val="24"/>
          <w:szCs w:val="24"/>
        </w:rPr>
        <w:t>1</w:t>
      </w:r>
      <w:r>
        <w:rPr>
          <w:rFonts w:hint="eastAsia" w:ascii="Times New Roman" w:hAnsi="Times New Roman"/>
          <w:sz w:val="24"/>
          <w:szCs w:val="24"/>
          <w:lang w:val="en-US" w:eastAsia="zh-CN"/>
        </w:rPr>
        <w:t>.</w:t>
      </w:r>
      <w:r>
        <w:rPr>
          <w:rFonts w:ascii="Times New Roman" w:hAnsi="Times New Roman"/>
          <w:sz w:val="24"/>
          <w:szCs w:val="24"/>
        </w:rPr>
        <w:t xml:space="preserve"> 范围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_Toc24456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fldChar w:fldCharType="begin"/>
      </w:r>
      <w:r>
        <w:instrText xml:space="preserve"> HYPERLINK \l "_Toc6831" </w:instrText>
      </w:r>
      <w:r>
        <w:fldChar w:fldCharType="separate"/>
      </w:r>
      <w:r>
        <w:rPr>
          <w:rFonts w:ascii="Times New Roman" w:hAnsi="Times New Roman"/>
          <w:sz w:val="24"/>
          <w:szCs w:val="24"/>
        </w:rPr>
        <w:t>2</w:t>
      </w:r>
      <w:r>
        <w:rPr>
          <w:rFonts w:hint="eastAsia" w:ascii="Times New Roman" w:hAnsi="Times New Roman"/>
          <w:sz w:val="24"/>
          <w:szCs w:val="24"/>
          <w:lang w:val="en-US" w:eastAsia="zh-CN"/>
        </w:rPr>
        <w:t>.</w:t>
      </w:r>
      <w:r>
        <w:rPr>
          <w:rFonts w:ascii="Times New Roman" w:hAnsi="Times New Roman"/>
          <w:sz w:val="24"/>
          <w:szCs w:val="24"/>
        </w:rPr>
        <w:t xml:space="preserve"> 规范性引用文件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_Toc6831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fldChar w:fldCharType="begin"/>
      </w:r>
      <w:r>
        <w:instrText xml:space="preserve"> HYPERLINK \l "_Toc29109" </w:instrText>
      </w:r>
      <w:r>
        <w:fldChar w:fldCharType="separate"/>
      </w:r>
      <w:r>
        <w:rPr>
          <w:rFonts w:ascii="Times New Roman" w:hAnsi="Times New Roman"/>
          <w:sz w:val="24"/>
          <w:szCs w:val="24"/>
        </w:rPr>
        <w:t>3</w:t>
      </w:r>
      <w:r>
        <w:rPr>
          <w:rFonts w:hint="eastAsia" w:ascii="Times New Roman" w:hAnsi="Times New Roman"/>
          <w:sz w:val="24"/>
          <w:szCs w:val="24"/>
          <w:lang w:val="en-US" w:eastAsia="zh-CN"/>
        </w:rPr>
        <w:t>.</w:t>
      </w:r>
      <w:r>
        <w:rPr>
          <w:rFonts w:ascii="Times New Roman" w:hAnsi="Times New Roman"/>
          <w:sz w:val="24"/>
          <w:szCs w:val="24"/>
        </w:rPr>
        <w:t xml:space="preserve"> 术语和定义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_Toc29109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0"/>
        <w:rPr>
          <w:rFonts w:ascii="Times New Roman" w:hAnsi="Times New Roman"/>
          <w:sz w:val="24"/>
          <w:szCs w:val="24"/>
        </w:rPr>
      </w:pPr>
      <w:r>
        <w:fldChar w:fldCharType="begin"/>
      </w:r>
      <w:r>
        <w:instrText xml:space="preserve"> HYPERLINK \l "_Toc30686" </w:instrText>
      </w:r>
      <w:r>
        <w:fldChar w:fldCharType="separate"/>
      </w:r>
      <w:r>
        <w:rPr>
          <w:rFonts w:ascii="Times New Roman" w:hAnsi="Times New Roman"/>
          <w:sz w:val="24"/>
          <w:szCs w:val="24"/>
        </w:rPr>
        <w:t>4. 基本要求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_Toc30686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"_Toc29037" </w:instrText>
      </w:r>
      <w:r>
        <w:fldChar w:fldCharType="separate"/>
      </w:r>
      <w:r>
        <w:rPr>
          <w:rFonts w:ascii="Times New Roman" w:hAnsi="Times New Roman"/>
          <w:sz w:val="24"/>
          <w:szCs w:val="24"/>
        </w:rPr>
        <w:t>4.1 原料要求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_Toc29037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"_Toc28395" </w:instrText>
      </w:r>
      <w:r>
        <w:fldChar w:fldCharType="separate"/>
      </w:r>
      <w:r>
        <w:rPr>
          <w:rFonts w:ascii="Times New Roman" w:hAnsi="Times New Roman"/>
          <w:sz w:val="24"/>
          <w:szCs w:val="24"/>
        </w:rPr>
        <w:t>4.2 生产加工要求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_Toc28395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"_Toc25892" </w:instrText>
      </w:r>
      <w:r>
        <w:fldChar w:fldCharType="separate"/>
      </w:r>
      <w:r>
        <w:rPr>
          <w:rFonts w:ascii="Times New Roman" w:hAnsi="Times New Roman"/>
          <w:sz w:val="24"/>
          <w:szCs w:val="24"/>
        </w:rPr>
        <w:t>4.3 烹饪要求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_Toc25892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0"/>
        <w:rPr>
          <w:rFonts w:ascii="Times New Roman" w:hAnsi="Times New Roman"/>
          <w:sz w:val="24"/>
          <w:szCs w:val="24"/>
        </w:rPr>
      </w:pPr>
      <w:r>
        <w:fldChar w:fldCharType="begin"/>
      </w:r>
      <w:r>
        <w:instrText xml:space="preserve"> HYPERLINK \l "_Toc28366" </w:instrText>
      </w:r>
      <w:r>
        <w:fldChar w:fldCharType="separate"/>
      </w:r>
      <w:r>
        <w:rPr>
          <w:rFonts w:ascii="Times New Roman" w:hAnsi="Times New Roman"/>
          <w:sz w:val="24"/>
          <w:szCs w:val="24"/>
        </w:rPr>
        <w:t>5.</w:t>
      </w:r>
      <w:r>
        <w:rPr>
          <w:rFonts w:hint="eastAsia" w:ascii="Times New Roman" w:hAnsi="Times New Roman"/>
          <w:sz w:val="24"/>
          <w:szCs w:val="24"/>
          <w:lang w:val="en-US" w:eastAsia="zh-CN"/>
        </w:rPr>
        <w:t xml:space="preserve"> </w:t>
      </w:r>
      <w:r>
        <w:rPr>
          <w:rFonts w:ascii="Times New Roman" w:hAnsi="Times New Roman"/>
          <w:sz w:val="24"/>
          <w:szCs w:val="24"/>
        </w:rPr>
        <w:t>技术要求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_Toc28366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"_Toc9087" </w:instrText>
      </w:r>
      <w:r>
        <w:fldChar w:fldCharType="separate"/>
      </w:r>
      <w:r>
        <w:rPr>
          <w:rFonts w:ascii="Times New Roman" w:hAnsi="Times New Roman"/>
          <w:sz w:val="24"/>
          <w:szCs w:val="24"/>
        </w:rPr>
        <w:t>5.1 功能性描述</w:t>
      </w:r>
      <w:r>
        <w:rPr>
          <w:rFonts w:ascii="Times New Roman" w:hAnsi="Times New Roman"/>
          <w:kern w:val="0"/>
          <w:sz w:val="24"/>
          <w:szCs w:val="24"/>
        </w:rPr>
        <w:t>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_Toc9087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"_Toc3153" </w:instrText>
      </w:r>
      <w:r>
        <w:fldChar w:fldCharType="separate"/>
      </w:r>
      <w:r>
        <w:rPr>
          <w:rFonts w:ascii="Times New Roman" w:hAnsi="Times New Roman"/>
          <w:sz w:val="24"/>
          <w:szCs w:val="24"/>
        </w:rPr>
        <w:t xml:space="preserve">5.2 </w:t>
      </w:r>
      <w:r>
        <w:rPr>
          <w:rFonts w:ascii="Times New Roman" w:hAnsi="Times New Roman"/>
          <w:kern w:val="0"/>
          <w:sz w:val="24"/>
          <w:szCs w:val="24"/>
        </w:rPr>
        <w:t>配方要求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_Toc3153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"_Toc2394" </w:instrText>
      </w:r>
      <w:r>
        <w:fldChar w:fldCharType="separate"/>
      </w:r>
      <w:r>
        <w:rPr>
          <w:rFonts w:ascii="Times New Roman" w:hAnsi="Times New Roman"/>
          <w:sz w:val="24"/>
          <w:szCs w:val="24"/>
        </w:rPr>
        <w:t>5.3 感官要求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_Toc2394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420" w:leftChars="200"/>
        <w:rPr>
          <w:rFonts w:ascii="Times New Roman" w:hAnsi="Times New Roman"/>
          <w:sz w:val="24"/>
          <w:szCs w:val="24"/>
        </w:rPr>
      </w:pPr>
      <w:r>
        <w:fldChar w:fldCharType="begin"/>
      </w:r>
      <w:r>
        <w:instrText xml:space="preserve"> HYPERLINK \l "_Toc18222" </w:instrText>
      </w:r>
      <w:r>
        <w:fldChar w:fldCharType="separate"/>
      </w:r>
      <w:r>
        <w:rPr>
          <w:rFonts w:ascii="Times New Roman" w:hAnsi="Times New Roman"/>
          <w:sz w:val="24"/>
          <w:szCs w:val="24"/>
        </w:rPr>
        <w:t>5.4 安全性要求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_Toc18222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0"/>
        <w:rPr>
          <w:rFonts w:ascii="Times New Roman" w:hAnsi="Times New Roman"/>
          <w:sz w:val="24"/>
          <w:szCs w:val="24"/>
        </w:rPr>
      </w:pPr>
      <w:r>
        <w:fldChar w:fldCharType="begin"/>
      </w:r>
      <w:r>
        <w:instrText xml:space="preserve"> HYPERLINK \l "_Toc7316" </w:instrText>
      </w:r>
      <w:r>
        <w:fldChar w:fldCharType="separate"/>
      </w:r>
      <w:r>
        <w:rPr>
          <w:rFonts w:ascii="Times New Roman" w:hAnsi="Times New Roman"/>
          <w:sz w:val="24"/>
          <w:szCs w:val="24"/>
        </w:rPr>
        <w:t>6.</w:t>
      </w:r>
      <w:r>
        <w:rPr>
          <w:rFonts w:hint="eastAsia" w:ascii="Times New Roman" w:hAnsi="Times New Roman"/>
          <w:sz w:val="24"/>
          <w:szCs w:val="24"/>
          <w:lang w:val="en-US" w:eastAsia="zh-CN"/>
        </w:rPr>
        <w:t xml:space="preserve"> </w:t>
      </w:r>
      <w:r>
        <w:rPr>
          <w:rFonts w:ascii="Times New Roman" w:hAnsi="Times New Roman"/>
          <w:sz w:val="24"/>
          <w:szCs w:val="24"/>
        </w:rPr>
        <w:t>包装</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_Toc7316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0"/>
        <w:rPr>
          <w:rFonts w:ascii="Times New Roman" w:hAnsi="Times New Roman"/>
          <w:sz w:val="24"/>
          <w:szCs w:val="24"/>
        </w:rPr>
      </w:pPr>
      <w:r>
        <w:fldChar w:fldCharType="begin"/>
      </w:r>
      <w:r>
        <w:instrText xml:space="preserve"> HYPERLINK \l "_Toc9905" </w:instrText>
      </w:r>
      <w:r>
        <w:fldChar w:fldCharType="separate"/>
      </w:r>
      <w:r>
        <w:rPr>
          <w:rFonts w:ascii="Times New Roman" w:hAnsi="Times New Roman"/>
          <w:sz w:val="24"/>
          <w:szCs w:val="24"/>
        </w:rPr>
        <w:t>7.</w:t>
      </w:r>
      <w:r>
        <w:rPr>
          <w:rFonts w:hint="eastAsia" w:ascii="Times New Roman" w:hAnsi="Times New Roman"/>
          <w:sz w:val="24"/>
          <w:szCs w:val="24"/>
          <w:lang w:val="en-US" w:eastAsia="zh-CN"/>
        </w:rPr>
        <w:t xml:space="preserve"> </w:t>
      </w:r>
      <w:r>
        <w:rPr>
          <w:rFonts w:ascii="Times New Roman" w:hAnsi="Times New Roman"/>
          <w:sz w:val="24"/>
          <w:szCs w:val="24"/>
        </w:rPr>
        <w:t>标签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_Toc9905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pPr>
        <w:pStyle w:val="24"/>
        <w:tabs>
          <w:tab w:val="right" w:leader="dot" w:pos="9354"/>
          <w:tab w:val="clear" w:pos="9344"/>
        </w:tabs>
        <w:spacing w:line="360" w:lineRule="auto"/>
        <w:ind w:left="0"/>
        <w:rPr>
          <w:rFonts w:ascii="Times New Roman" w:hAnsi="Times New Roman"/>
          <w:sz w:val="24"/>
          <w:szCs w:val="24"/>
        </w:rPr>
      </w:pPr>
      <w:r>
        <w:fldChar w:fldCharType="begin"/>
      </w:r>
      <w:r>
        <w:instrText xml:space="preserve"> HYPERLINK \l "_Toc1186" </w:instrText>
      </w:r>
      <w:r>
        <w:fldChar w:fldCharType="separate"/>
      </w:r>
      <w:r>
        <w:rPr>
          <w:rFonts w:ascii="Times New Roman" w:hAnsi="Times New Roman"/>
          <w:sz w:val="24"/>
          <w:szCs w:val="24"/>
        </w:rPr>
        <w:t>8. 储藏和运输</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_Toc1186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fldChar w:fldCharType="begin"/>
      </w:r>
      <w:r>
        <w:instrText xml:space="preserve"> HYPERLINK \l "_Toc1223" </w:instrText>
      </w:r>
      <w:r>
        <w:fldChar w:fldCharType="separate"/>
      </w:r>
      <w:r>
        <w:rPr>
          <w:rFonts w:ascii="Times New Roman" w:hAnsi="Times New Roman"/>
          <w:sz w:val="24"/>
          <w:szCs w:val="24"/>
        </w:rPr>
        <w:t>附录A（资料性）不同体质特点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_Toc1223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rPr>
          <w:rFonts w:ascii="Times New Roman" w:hAnsi="Times New Roman"/>
          <w:sz w:val="24"/>
          <w:szCs w:val="24"/>
        </w:rPr>
        <w:t>附录B</w:t>
      </w:r>
      <w:r>
        <w:fldChar w:fldCharType="begin"/>
      </w:r>
      <w:r>
        <w:instrText xml:space="preserve"> HYPERLINK \l "_Toc24950" </w:instrText>
      </w:r>
      <w:r>
        <w:fldChar w:fldCharType="separate"/>
      </w:r>
      <w:r>
        <w:rPr>
          <w:rFonts w:ascii="Times New Roman" w:hAnsi="Times New Roman"/>
          <w:sz w:val="24"/>
          <w:szCs w:val="24"/>
        </w:rPr>
        <w:t>（资料</w:t>
      </w:r>
      <w:r>
        <w:rPr>
          <w:rFonts w:hint="eastAsia" w:ascii="Times New Roman" w:hAnsi="Times New Roman"/>
          <w:sz w:val="24"/>
          <w:szCs w:val="24"/>
          <w:lang w:val="en-US" w:eastAsia="zh-CN"/>
        </w:rPr>
        <w:t>性</w:t>
      </w:r>
      <w:r>
        <w:rPr>
          <w:rFonts w:ascii="Times New Roman" w:hAnsi="Times New Roman"/>
          <w:sz w:val="24"/>
          <w:szCs w:val="24"/>
        </w:rPr>
        <w:t>）相反、相</w:t>
      </w:r>
      <w:r>
        <w:rPr>
          <w:rFonts w:hint="eastAsia" w:ascii="Times New Roman" w:hAnsi="Times New Roman"/>
          <w:sz w:val="24"/>
          <w:szCs w:val="24"/>
          <w:lang w:val="en-US" w:eastAsia="zh-CN"/>
        </w:rPr>
        <w:t>畏</w:t>
      </w:r>
      <w:r>
        <w:rPr>
          <w:rFonts w:ascii="Times New Roman" w:hAnsi="Times New Roman"/>
          <w:sz w:val="24"/>
          <w:szCs w:val="24"/>
        </w:rPr>
        <w:t>的药对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_Toc24950 \h </w:instrText>
      </w:r>
      <w:r>
        <w:rPr>
          <w:rFonts w:ascii="Times New Roman" w:hAnsi="Times New Roman"/>
          <w:sz w:val="24"/>
          <w:szCs w:val="24"/>
        </w:rPr>
        <w:fldChar w:fldCharType="separate"/>
      </w:r>
      <w:r>
        <w:rPr>
          <w:rFonts w:ascii="Times New Roman" w:hAnsi="Times New Roman"/>
          <w:sz w:val="24"/>
          <w:szCs w:val="24"/>
        </w:rPr>
        <w:t>10</w:t>
      </w:r>
      <w:r>
        <w:rPr>
          <w:rFonts w:ascii="Times New Roman" w:hAnsi="Times New Roman"/>
          <w:sz w:val="24"/>
          <w:szCs w:val="24"/>
        </w:rPr>
        <w:fldChar w:fldCharType="end"/>
      </w:r>
      <w:r>
        <w:rPr>
          <w:rFonts w:ascii="Times New Roman" w:hAnsi="Times New Roman"/>
          <w:sz w:val="24"/>
          <w:szCs w:val="24"/>
        </w:rPr>
        <w:fldChar w:fldCharType="end"/>
      </w:r>
    </w:p>
    <w:p>
      <w:pPr>
        <w:pStyle w:val="19"/>
        <w:tabs>
          <w:tab w:val="right" w:leader="dot" w:pos="9354"/>
        </w:tabs>
        <w:spacing w:line="360" w:lineRule="auto"/>
        <w:rPr>
          <w:rFonts w:ascii="Times New Roman" w:hAnsi="Times New Roman"/>
          <w:sz w:val="24"/>
          <w:szCs w:val="24"/>
        </w:rPr>
      </w:pPr>
      <w:r>
        <w:fldChar w:fldCharType="begin"/>
      </w:r>
      <w:r>
        <w:instrText xml:space="preserve"> HYPERLINK \l "_Toc26457" </w:instrText>
      </w:r>
      <w:r>
        <w:fldChar w:fldCharType="separate"/>
      </w:r>
      <w:r>
        <w:rPr>
          <w:rFonts w:ascii="Times New Roman" w:hAnsi="Times New Roman"/>
          <w:spacing w:val="105"/>
          <w:sz w:val="24"/>
          <w:szCs w:val="24"/>
        </w:rPr>
        <w:t>参考文</w:t>
      </w:r>
      <w:r>
        <w:rPr>
          <w:rFonts w:ascii="Times New Roman" w:hAnsi="Times New Roman"/>
          <w:sz w:val="24"/>
          <w:szCs w:val="24"/>
        </w:rPr>
        <w:t>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_Toc26457 \h </w:instrText>
      </w:r>
      <w:r>
        <w:rPr>
          <w:rFonts w:ascii="Times New Roman" w:hAnsi="Times New Roman"/>
          <w:sz w:val="24"/>
          <w:szCs w:val="24"/>
        </w:rPr>
        <w:fldChar w:fldCharType="separate"/>
      </w:r>
      <w:r>
        <w:rPr>
          <w:rFonts w:ascii="Times New Roman" w:hAnsi="Times New Roman"/>
          <w:sz w:val="24"/>
          <w:szCs w:val="24"/>
        </w:rPr>
        <w:t>1</w:t>
      </w:r>
      <w:r>
        <w:rPr>
          <w:rFonts w:hint="eastAsia" w:ascii="Times New Roman" w:hAnsi="Times New Roman"/>
          <w:sz w:val="24"/>
          <w:szCs w:val="24"/>
          <w:lang w:val="en-US" w:eastAsia="zh-CN"/>
        </w:rPr>
        <w:t>5</w:t>
      </w:r>
      <w:r>
        <w:rPr>
          <w:rFonts w:ascii="Times New Roman" w:hAnsi="Times New Roman"/>
          <w:sz w:val="24"/>
          <w:szCs w:val="24"/>
        </w:rPr>
        <w:fldChar w:fldCharType="end"/>
      </w:r>
      <w:r>
        <w:rPr>
          <w:rFonts w:ascii="Times New Roman" w:hAnsi="Times New Roman"/>
          <w:sz w:val="24"/>
          <w:szCs w:val="24"/>
        </w:rPr>
        <w:fldChar w:fldCharType="end"/>
      </w:r>
    </w:p>
    <w:p>
      <w:pPr>
        <w:pStyle w:val="92"/>
        <w:spacing w:after="360" w:line="360" w:lineRule="auto"/>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rPr>
          <w:rFonts w:ascii="Times New Roman" w:hAnsi="Times New Roman" w:eastAsia="宋体"/>
          <w:sz w:val="24"/>
          <w:szCs w:val="24"/>
        </w:rPr>
        <w:fldChar w:fldCharType="end"/>
      </w:r>
      <w:bookmarkStart w:id="92" w:name="_GoBack"/>
      <w:bookmarkEnd w:id="92"/>
    </w:p>
    <w:bookmarkEnd w:id="18"/>
    <w:p>
      <w:pPr>
        <w:pStyle w:val="90"/>
        <w:spacing w:after="360"/>
      </w:pPr>
      <w:bookmarkStart w:id="19" w:name="_Toc21704"/>
      <w:bookmarkStart w:id="20" w:name="BookMark2"/>
      <w:r>
        <w:rPr>
          <w:spacing w:val="320"/>
        </w:rPr>
        <w:t>前</w:t>
      </w:r>
      <w:r>
        <w:t>言</w:t>
      </w:r>
      <w:bookmarkEnd w:id="19"/>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本文件由**提出。</w:t>
      </w:r>
    </w:p>
    <w:p>
      <w:pPr>
        <w:pStyle w:val="57"/>
        <w:ind w:firstLine="420"/>
      </w:pPr>
      <w:r>
        <w:rPr>
          <w:rFonts w:hint="eastAsia"/>
        </w:rPr>
        <w:t>本文件由中国中医药研究促进会归口。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r>
        <w:rPr>
          <w:rFonts w:hint="eastAsia"/>
        </w:rPr>
        <w:t>本文件其他起草人：****、****、****、****、……</w:t>
      </w:r>
    </w:p>
    <w:p>
      <w:pPr>
        <w:pStyle w:val="57"/>
        <w:ind w:firstLine="420"/>
      </w:pPr>
      <w:r>
        <w:rPr>
          <w:rFonts w:hint="eastAsia"/>
        </w:rPr>
        <w:t>本</w:t>
      </w:r>
      <w:r>
        <w:t>文件为首次发布。</w:t>
      </w:r>
    </w:p>
    <w:p>
      <w:pPr>
        <w:pStyle w:val="57"/>
        <w:ind w:firstLine="420"/>
        <w:sectPr>
          <w:pgSz w:w="11906" w:h="16838"/>
          <w:pgMar w:top="2410" w:right="1134" w:bottom="1134" w:left="1134" w:header="1418" w:footer="1134" w:gutter="284"/>
          <w:pgNumType w:fmt="upperRoman"/>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A276024014E749F195FC61D7865681B4"/>
        </w:placeholder>
      </w:sdtPr>
      <w:sdtContent>
        <w:p>
          <w:pPr>
            <w:pStyle w:val="178"/>
            <w:spacing w:before="2" w:beforeLines="1" w:after="528" w:afterLines="220"/>
          </w:pPr>
          <w:bookmarkStart w:id="22" w:name="NEW_STAND_NAME"/>
          <w:r>
            <w:rPr>
              <w:rFonts w:hint="eastAsia"/>
            </w:rPr>
            <w:t>不同中医体质食养药膳配方食品</w:t>
          </w:r>
          <w:r>
            <w:rPr>
              <w:rFonts w:hint="eastAsia"/>
              <w:lang w:val="en-US" w:eastAsia="zh-CN"/>
            </w:rPr>
            <w:t>生产</w:t>
          </w:r>
          <w:r>
            <w:rPr>
              <w:rFonts w:hint="eastAsia"/>
            </w:rPr>
            <w:t>指南</w:t>
          </w:r>
        </w:p>
      </w:sdtContent>
    </w:sdt>
    <w:bookmarkEnd w:id="22"/>
    <w:p>
      <w:pPr>
        <w:pStyle w:val="105"/>
        <w:spacing w:before="240" w:after="240"/>
      </w:pPr>
      <w:bookmarkStart w:id="23" w:name="_Toc17233325"/>
      <w:bookmarkStart w:id="24" w:name="_Toc17233333"/>
      <w:bookmarkStart w:id="25" w:name="_Toc26648465"/>
      <w:bookmarkStart w:id="26" w:name="_Toc26986530"/>
      <w:bookmarkStart w:id="27" w:name="_Toc24884211"/>
      <w:bookmarkStart w:id="28" w:name="_Toc24884218"/>
      <w:bookmarkStart w:id="29" w:name="_Toc26718930"/>
      <w:bookmarkStart w:id="30" w:name="_Toc24456"/>
      <w:bookmarkStart w:id="31" w:name="_Toc26986771"/>
      <w:r>
        <w:rPr>
          <w:rFonts w:hint="eastAsia"/>
        </w:rPr>
        <w:t>范围</w:t>
      </w:r>
      <w:bookmarkEnd w:id="23"/>
      <w:bookmarkEnd w:id="24"/>
      <w:bookmarkEnd w:id="25"/>
      <w:bookmarkEnd w:id="26"/>
      <w:bookmarkEnd w:id="27"/>
      <w:bookmarkEnd w:id="28"/>
      <w:bookmarkEnd w:id="29"/>
      <w:bookmarkEnd w:id="30"/>
      <w:bookmarkEnd w:id="31"/>
    </w:p>
    <w:p>
      <w:pPr>
        <w:pStyle w:val="57"/>
        <w:spacing w:line="360" w:lineRule="auto"/>
        <w:ind w:firstLine="420"/>
        <w:rPr>
          <w:rFonts w:hint="default" w:eastAsia="宋体"/>
          <w:lang w:val="en-US" w:eastAsia="zh-CN"/>
        </w:rPr>
      </w:pPr>
      <w:bookmarkStart w:id="32" w:name="_Toc26648466"/>
      <w:bookmarkStart w:id="33" w:name="_Toc17233326"/>
      <w:bookmarkStart w:id="34" w:name="_Toc24884219"/>
      <w:bookmarkStart w:id="35" w:name="_Toc17233334"/>
      <w:bookmarkStart w:id="36" w:name="_Toc24884212"/>
      <w:r>
        <w:rPr>
          <w:rFonts w:hint="eastAsia"/>
        </w:rPr>
        <w:t>本文件规定了</w:t>
      </w:r>
      <w:r>
        <w:rPr>
          <w:rFonts w:hint="eastAsia"/>
          <w:lang w:val="en-US" w:eastAsia="zh-CN"/>
        </w:rPr>
        <w:t>不同中医体质食养药膳配方食品生产的基本要求、技术要求、包装要求、标签要求、储藏和运输要求。</w:t>
      </w:r>
    </w:p>
    <w:p>
      <w:pPr>
        <w:pStyle w:val="57"/>
        <w:spacing w:line="360" w:lineRule="auto"/>
        <w:ind w:firstLine="420"/>
      </w:pPr>
      <w:r>
        <w:rPr>
          <w:rFonts w:hint="eastAsia"/>
        </w:rPr>
        <w:t>本文件适用于中医体质药膳配方食品的加工和销售。</w:t>
      </w:r>
    </w:p>
    <w:p>
      <w:pPr>
        <w:pStyle w:val="105"/>
        <w:spacing w:before="240" w:after="240"/>
      </w:pPr>
      <w:bookmarkStart w:id="37" w:name="_Toc26718931"/>
      <w:bookmarkStart w:id="38" w:name="_Toc26986772"/>
      <w:bookmarkStart w:id="39" w:name="_Toc26986531"/>
      <w:bookmarkStart w:id="40" w:name="_Toc68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06919CD3F62A421B8D32E5DFCB13C2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GB 2707-2005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"javascript:void(0);"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食品安全国家标准 鲜（冻）畜、禽产品</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2712-2014 食品安全国家标准 豆制品</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2714-2015 食品安全国家标准 酱腌菜</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GB 2715-2005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"javascript:void(0);"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食品安全国家标准 粮食</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2717-2018 食品安全国家标准 酱油</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2719-2018 食品安全国家标准 植物油</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2721-2015 食品安全国家标准 食用盐</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 2730-2005 食品安全国家标准 腌腊肉制品</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GB 2733-2005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"javascript:void(0);"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食品安全国家标准 鲜、冻动物性水产品</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2760</w:t>
      </w:r>
      <w:r>
        <w:rPr>
          <w:rFonts w:hint="default" w:ascii="Times New Roman" w:hAnsi="Times New Roman" w:eastAsia="宋体" w:cs="Times New Roman"/>
          <w:color w:val="auto"/>
          <w:lang w:val="en-US" w:eastAsia="zh-CN"/>
        </w:rPr>
        <w:t>-2014 食品安全国家标准  食品添加剂使用标准</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276</w:t>
      </w:r>
      <w:r>
        <w:rPr>
          <w:rFonts w:hint="default" w:ascii="Times New Roman" w:hAnsi="Times New Roman" w:eastAsia="宋体" w:cs="Times New Roman"/>
          <w:color w:val="auto"/>
          <w:lang w:val="en-US" w:eastAsia="zh-CN"/>
        </w:rPr>
        <w:t>1-2017  食品安全国家标准 食品中真菌毒素限量</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2762</w:t>
      </w:r>
      <w:r>
        <w:rPr>
          <w:rFonts w:hint="default" w:ascii="Times New Roman" w:hAnsi="Times New Roman" w:eastAsia="宋体" w:cs="Times New Roman"/>
          <w:color w:val="auto"/>
          <w:lang w:val="en-US" w:eastAsia="zh-CN"/>
        </w:rPr>
        <w:t>-2022  食品安全国家标准 食品中污染物限量</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4789.2-2022  食品安全国家标准 食品微生物学检验 菌落总数测定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4789.3-2016  食品安全国家标准 食品微生物学检验 大肠菌群计数</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4789.4-2016  食品安全国家标准 食品微生物学检验 沙门氏菌检验</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4789.5-2012  食品安全国家标准 食品微生物学检验 志贺氏菌检验</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4789.10-2016   食品安全国家标准 食品微生物学检验 金黄色葡萄球菌检验</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5009.11</w:t>
      </w:r>
      <w:r>
        <w:rPr>
          <w:rFonts w:hint="default" w:ascii="Times New Roman" w:hAnsi="Times New Roman" w:eastAsia="宋体" w:cs="Times New Roman"/>
          <w:color w:val="auto"/>
          <w:lang w:val="en-US" w:eastAsia="zh-CN"/>
        </w:rPr>
        <w:t>-2014  食品安全国家标准 食品中总砷及无机砷的测定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5009.1</w:t>
      </w:r>
      <w:r>
        <w:rPr>
          <w:rFonts w:hint="default" w:ascii="Times New Roman" w:hAnsi="Times New Roman" w:eastAsia="宋体" w:cs="Times New Roman"/>
          <w:color w:val="auto"/>
          <w:lang w:val="en-US" w:eastAsia="zh-CN"/>
        </w:rPr>
        <w:t>2-2017  食品安全国家标准 食品中铅的测定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5009.1</w:t>
      </w:r>
      <w:r>
        <w:rPr>
          <w:rFonts w:hint="default" w:ascii="Times New Roman" w:hAnsi="Times New Roman" w:eastAsia="宋体" w:cs="Times New Roman"/>
          <w:color w:val="auto"/>
          <w:lang w:val="en-US" w:eastAsia="zh-CN"/>
        </w:rPr>
        <w:t>5-2014  食品安全国家标准 食品中镉的测定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5009.1</w:t>
      </w:r>
      <w:r>
        <w:rPr>
          <w:rFonts w:hint="default" w:ascii="Times New Roman" w:hAnsi="Times New Roman" w:eastAsia="宋体" w:cs="Times New Roman"/>
          <w:color w:val="auto"/>
          <w:lang w:val="en-US" w:eastAsia="zh-CN"/>
        </w:rPr>
        <w:t>7-2021  食品安全国家标准 食品中亚硝酸盐与硝酸盐的测定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 5009.2</w:t>
      </w:r>
      <w:r>
        <w:rPr>
          <w:rFonts w:hint="default" w:ascii="Times New Roman" w:hAnsi="Times New Roman" w:eastAsia="宋体" w:cs="Times New Roman"/>
          <w:color w:val="auto"/>
          <w:lang w:val="en-US" w:eastAsia="zh-CN"/>
        </w:rPr>
        <w:t>2-2016  食品安全国家标准 食品中黄曲霉毒素B族和G族的测定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 5009.24</w:t>
      </w:r>
      <w:r>
        <w:rPr>
          <w:rFonts w:hint="default" w:ascii="Times New Roman" w:hAnsi="Times New Roman" w:eastAsia="宋体" w:cs="Times New Roman"/>
          <w:color w:val="auto"/>
          <w:lang w:val="en-US" w:eastAsia="zh-CN"/>
        </w:rPr>
        <w:t>-2016  食品安全国家标准 食品中黄曲霉毒素M族的测定</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 5009.33</w:t>
      </w:r>
      <w:r>
        <w:rPr>
          <w:rFonts w:hint="default" w:ascii="Times New Roman" w:hAnsi="Times New Roman" w:eastAsia="宋体" w:cs="Times New Roman"/>
          <w:color w:val="auto"/>
          <w:lang w:val="en-US" w:eastAsia="zh-CN"/>
        </w:rPr>
        <w:t>-2010  食品安全国家标准 食品中的测定</w:t>
      </w:r>
    </w:p>
    <w:p>
      <w:pPr>
        <w:pStyle w:val="57"/>
        <w:spacing w:line="360" w:lineRule="auto"/>
        <w:ind w:left="420" w:leftChars="20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vertAlign w:val="baseline"/>
          <w:lang w:val="en-US" w:eastAsia="zh-CN"/>
        </w:rPr>
        <w:t xml:space="preserve">GB 7096-2003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"javascript:void(0);"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食品安全国家标准 食用菌及其制品</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left="420" w:leftChars="20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rPr>
        <w:t>GB 7718-2011</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食品安全国家标准 预包装食品标签通则</w:t>
      </w:r>
    </w:p>
    <w:p>
      <w:pPr>
        <w:pStyle w:val="57"/>
        <w:spacing w:line="360" w:lineRule="auto"/>
        <w:ind w:left="420"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 13432-2013 </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食品安全国家标准 预包装特殊膳食用食品标签</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14880</w:t>
      </w:r>
      <w:r>
        <w:rPr>
          <w:rFonts w:hint="default" w:ascii="Times New Roman" w:hAnsi="Times New Roman" w:eastAsia="宋体" w:cs="Times New Roman"/>
          <w:color w:val="auto"/>
          <w:lang w:val="en-US" w:eastAsia="zh-CN"/>
        </w:rPr>
        <w:t>-2012  食品营养强化剂使用标准</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 14881</w:t>
      </w:r>
      <w:r>
        <w:rPr>
          <w:rFonts w:hint="default" w:ascii="Times New Roman" w:hAnsi="Times New Roman" w:eastAsia="宋体" w:cs="Times New Roman"/>
          <w:color w:val="auto"/>
          <w:lang w:val="en-US" w:eastAsia="zh-CN"/>
        </w:rPr>
        <w:t>-2013 食品安全国家标准 食品生产通用卫生规范</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vertAlign w:val="baseline"/>
          <w:lang w:val="en-US" w:eastAsia="zh-CN"/>
        </w:rPr>
        <w:t>GB 19300-2014 食品安全国家标准  坚果与籽类食品</w:t>
      </w:r>
    </w:p>
    <w:p>
      <w:pPr>
        <w:pStyle w:val="57"/>
        <w:spacing w:line="360" w:lineRule="auto"/>
        <w:ind w:left="420" w:leftChars="20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rPr>
        <w:t>GB 28050-2011</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食品安全国家标准 预包装食品营养标签通则</w:t>
      </w:r>
    </w:p>
    <w:p>
      <w:pPr>
        <w:pStyle w:val="57"/>
        <w:spacing w:line="360" w:lineRule="auto"/>
        <w:ind w:leftChars="200"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29921</w:t>
      </w:r>
      <w:r>
        <w:rPr>
          <w:rFonts w:hint="default" w:ascii="Times New Roman" w:hAnsi="Times New Roman" w:eastAsia="宋体" w:cs="Times New Roman"/>
          <w:color w:val="auto"/>
          <w:lang w:val="en-US" w:eastAsia="zh-CN"/>
        </w:rPr>
        <w:t>-2021  食品安全国家标准 食品安全国家标准 预包装食品中致病菌限量</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 31621-2014 食品安全国家标准 食品经营过程卫生规范</w:t>
      </w:r>
    </w:p>
    <w:p>
      <w:pPr>
        <w:pStyle w:val="57"/>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GB/T 15657-2021 中医病证分类与代码</w:t>
      </w:r>
    </w:p>
    <w:p>
      <w:pPr>
        <w:pStyle w:val="57"/>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GB/T 16571.1-1997 中医临床诊疗术语 疾病部分</w:t>
      </w:r>
    </w:p>
    <w:p>
      <w:pPr>
        <w:pStyle w:val="57"/>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GB/T 16751.2-2021 中医临床诊疗术语 第2部分：证候</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17238-2022 鲜、冻分割牛肉</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GB/T 17239-2022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"https://std.samr.gov.cn/gb/search/gbDetailed?id=DD3D95E5C0D671EBE05397BE0A0AF33F" \t "https://std.samr.gov.cn/search/stdPage?q=GB/_blank"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鲜、冻兔肉及副产品</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GB/T 20560-2006 </w:t>
      </w: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"https://std.samr.gov.cn/gb/search/gbDetailed?id=71F772D782E3D3A7E05397BE0A0AB82A" \t "https://std.samr.gov.cn/search/stdPage?q=GB/_blank"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地理标志产品 郫县豆瓣</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23188 松茸</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23587-2009 粉条</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30382-2013 辣椒（整的或粉末）</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30383-2013 生姜</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30391-2013 花椒</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"https://std.samr.gov.cn/gb/search/gbDetailed?id=71F772D8275ED3A7E05397BE0A0AB82A" \t "https://std.samr.gov.cn/search/stdPage?q=GB/_blank"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GB/T 35885-2018  红糖</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fldChar w:fldCharType="begin"/>
      </w:r>
      <w:r>
        <w:rPr>
          <w:rFonts w:hint="default" w:ascii="Times New Roman" w:hAnsi="Times New Roman" w:eastAsia="宋体" w:cs="Times New Roman"/>
          <w:color w:val="auto"/>
          <w:vertAlign w:val="baseline"/>
          <w:lang w:val="en-US" w:eastAsia="zh-CN"/>
        </w:rPr>
        <w:instrText xml:space="preserve"> HYPERLINK "https://std.samr.gov.cn/gb/search/gbDetailed?id=8531C702DB406551E05397BE0A0ACD16" \t "https://std.samr.gov.cn/search/stdPage?q=GB/_blank" </w:instrText>
      </w:r>
      <w:r>
        <w:rPr>
          <w:rFonts w:hint="default" w:ascii="Times New Roman" w:hAnsi="Times New Roman" w:eastAsia="宋体" w:cs="Times New Roman"/>
          <w:color w:val="auto"/>
          <w:vertAlign w:val="baseline"/>
          <w:lang w:val="en-US" w:eastAsia="zh-CN"/>
        </w:rPr>
        <w:fldChar w:fldCharType="separate"/>
      </w:r>
      <w:r>
        <w:rPr>
          <w:rFonts w:hint="default" w:ascii="Times New Roman" w:hAnsi="Times New Roman" w:eastAsia="宋体" w:cs="Times New Roman"/>
          <w:color w:val="auto"/>
          <w:vertAlign w:val="baseline"/>
          <w:lang w:val="en-US" w:eastAsia="zh-CN"/>
        </w:rPr>
        <w:t>GB/T 9959.1-2019  鲜、冻猪肉及猪副产品 第1部分：片猪肉</w:t>
      </w:r>
      <w:r>
        <w:rPr>
          <w:rFonts w:hint="default" w:ascii="Times New Roman" w:hAnsi="Times New Roman" w:eastAsia="宋体" w:cs="Times New Roman"/>
          <w:color w:val="auto"/>
          <w:vertAlign w:val="baseline"/>
          <w:lang w:val="en-US" w:eastAsia="zh-CN"/>
        </w:rPr>
        <w:fldChar w:fldCharType="end"/>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9959.2-2008</w:t>
      </w:r>
      <w:r>
        <w:rPr>
          <w:rFonts w:hint="eastAsia" w:ascii="Times New Roman" w:cs="Times New Roman"/>
          <w:color w:val="auto"/>
          <w:vertAlign w:val="baseline"/>
          <w:lang w:val="en-US" w:eastAsia="zh-CN"/>
        </w:rPr>
        <w:t xml:space="preserve">  </w:t>
      </w:r>
      <w:r>
        <w:rPr>
          <w:rFonts w:hint="default" w:ascii="Times New Roman" w:hAnsi="Times New Roman" w:eastAsia="宋体" w:cs="Times New Roman"/>
          <w:color w:val="auto"/>
          <w:vertAlign w:val="baseline"/>
          <w:lang w:val="en-US" w:eastAsia="zh-CN"/>
        </w:rPr>
        <w:t>分割鲜、冻猪瘦肉</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GB/T 9959.3-2019  鲜、冻猪肉及猪副产品 第3部分：分部位分割猪肉</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vertAlign w:val="baseline"/>
          <w:lang w:val="en-US" w:eastAsia="zh-CN"/>
        </w:rPr>
        <w:t>GB/T 9961-2008</w:t>
      </w:r>
      <w:r>
        <w:rPr>
          <w:rFonts w:hint="eastAsia" w:ascii="Times New Roman" w:cs="Times New Roman"/>
          <w:color w:val="auto"/>
          <w:vertAlign w:val="baseline"/>
          <w:lang w:val="en-US" w:eastAsia="zh-CN"/>
        </w:rPr>
        <w:t xml:space="preserve">  </w:t>
      </w:r>
      <w:r>
        <w:rPr>
          <w:rFonts w:hint="default" w:ascii="Times New Roman" w:hAnsi="Times New Roman" w:eastAsia="宋体" w:cs="Times New Roman"/>
          <w:color w:val="auto"/>
          <w:vertAlign w:val="baseline"/>
          <w:lang w:val="en-US" w:eastAsia="zh-CN"/>
        </w:rPr>
        <w:t>鲜、冻胴体羊肉</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vertAlign w:val="baseline"/>
          <w:lang w:val="en-US" w:eastAsia="zh-CN"/>
        </w:rPr>
        <w:t>CAC/RCP 53-2003 Code of hygienic practice for fresh fruits and vegetables</w:t>
      </w:r>
    </w:p>
    <w:p>
      <w:pPr>
        <w:pStyle w:val="57"/>
        <w:spacing w:line="360" w:lineRule="auto"/>
        <w:ind w:firstLine="42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SB/T 10296-2009  甜面酱</w:t>
      </w:r>
    </w:p>
    <w:p>
      <w:pPr>
        <w:pStyle w:val="57"/>
        <w:spacing w:line="360" w:lineRule="auto"/>
        <w:ind w:firstLine="42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vertAlign w:val="baseline"/>
          <w:lang w:val="en-US" w:eastAsia="zh-CN"/>
        </w:rPr>
        <w:t>SB/T 11192-2017  辣椒油</w:t>
      </w:r>
    </w:p>
    <w:p>
      <w:pPr>
        <w:pStyle w:val="57"/>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ZYYXH/T157-2009 中医体质分类与判定</w:t>
      </w:r>
    </w:p>
    <w:p>
      <w:pPr>
        <w:pStyle w:val="57"/>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T/ZGYSYJH 005-2022 食养药膳烹饪技术操作规范 通则</w:t>
      </w:r>
    </w:p>
    <w:p>
      <w:pPr>
        <w:pStyle w:val="105"/>
        <w:spacing w:before="240" w:after="240"/>
      </w:pPr>
      <w:bookmarkStart w:id="41" w:name="_Toc29109"/>
      <w:r>
        <w:rPr>
          <w:rFonts w:hint="eastAsia"/>
          <w:szCs w:val="21"/>
        </w:rPr>
        <w:t>术语和定义</w:t>
      </w:r>
      <w:bookmarkEnd w:id="41"/>
    </w:p>
    <w:sdt>
      <w:sdtPr>
        <w:id w:val="-1909835108"/>
        <w:placeholder>
          <w:docPart w:val="A566404057834F1AB5CC2FB6A9C4A1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2" w:name="_Toc26986532"/>
          <w:bookmarkEnd w:id="42"/>
          <w:r>
            <w:t>下列术语和定义适用于本文件。</w:t>
          </w:r>
        </w:p>
      </w:sdtContent>
    </w:sdt>
    <w:p>
      <w:pPr>
        <w:pStyle w:val="106"/>
        <w:spacing w:before="120" w:after="120" w:line="360" w:lineRule="auto"/>
        <w:outlineLvl w:val="9"/>
        <w:rPr>
          <w:rFonts w:ascii="Arial" w:hAnsi="Arial" w:cs="Arial"/>
        </w:rPr>
      </w:pPr>
      <w:bookmarkStart w:id="43" w:name="_Toc92982884"/>
      <w:bookmarkStart w:id="44" w:name="_Toc17185"/>
      <w:r>
        <w:rPr>
          <w:rFonts w:hint="eastAsia" w:ascii="Arial" w:hAnsi="Arial" w:cs="Arial"/>
        </w:rPr>
        <w:t>体质</w:t>
      </w:r>
      <w:r>
        <w:t>　</w:t>
      </w:r>
      <w:bookmarkEnd w:id="43"/>
      <w:r>
        <w:rPr>
          <w:rFonts w:hint="eastAsia" w:ascii="Arial" w:hAnsi="Arial" w:cs="Arial"/>
        </w:rPr>
        <w:t>constitution</w:t>
      </w:r>
      <w:bookmarkEnd w:id="44"/>
    </w:p>
    <w:p>
      <w:pPr>
        <w:pStyle w:val="57"/>
        <w:spacing w:line="360" w:lineRule="auto"/>
        <w:ind w:firstLine="420"/>
      </w:pPr>
      <w:r>
        <w:rPr>
          <w:rFonts w:hint="eastAsia"/>
          <w:lang w:eastAsia="zh-Hans"/>
        </w:rPr>
        <w:t>人体生命过程中，在先天禀赋和后天获得的基础上形成的形态结构、生理功能和心理状态方面综合的、相对稳定的固有特质。是人类在生长、发育过程中形成的与自然、社会环境相适应的人体个体特征。</w:t>
      </w:r>
    </w:p>
    <w:p>
      <w:pPr>
        <w:pStyle w:val="106"/>
        <w:spacing w:before="120" w:after="120" w:line="360" w:lineRule="auto"/>
        <w:outlineLvl w:val="9"/>
      </w:pPr>
      <w:bookmarkStart w:id="45" w:name="_Toc92982885"/>
      <w:bookmarkStart w:id="46" w:name="_Toc15250"/>
      <w:r>
        <w:rPr>
          <w:rFonts w:hint="eastAsia"/>
        </w:rPr>
        <w:t>气虚质　</w:t>
      </w:r>
      <w:bookmarkEnd w:id="45"/>
      <w:r>
        <w:t>constitution of qi deficiency</w:t>
      </w:r>
      <w:bookmarkEnd w:id="46"/>
    </w:p>
    <w:p>
      <w:pPr>
        <w:pStyle w:val="57"/>
        <w:spacing w:line="360" w:lineRule="auto"/>
        <w:ind w:firstLine="420"/>
      </w:pPr>
      <w:r>
        <w:rPr>
          <w:rFonts w:hint="eastAsia"/>
        </w:rPr>
        <w:t>泛指因先天禀赋不足，后后天调养不当，致使气虚失充或不摄、下陷、虚脱等所表现的一类体质。</w:t>
      </w:r>
    </w:p>
    <w:p>
      <w:pPr>
        <w:pStyle w:val="106"/>
        <w:spacing w:before="120" w:after="120" w:line="360" w:lineRule="auto"/>
        <w:outlineLvl w:val="9"/>
      </w:pPr>
      <w:bookmarkStart w:id="47" w:name="_Toc92982886"/>
      <w:bookmarkStart w:id="48" w:name="_Toc31632"/>
      <w:r>
        <w:rPr>
          <w:rFonts w:hint="eastAsia"/>
        </w:rPr>
        <w:t>阳虚质　</w:t>
      </w:r>
      <w:bookmarkEnd w:id="47"/>
      <w:r>
        <w:t>constitution of yang deficiency</w:t>
      </w:r>
      <w:bookmarkEnd w:id="48"/>
    </w:p>
    <w:p>
      <w:pPr>
        <w:pStyle w:val="57"/>
        <w:spacing w:line="360" w:lineRule="auto"/>
        <w:ind w:firstLine="420"/>
      </w:pPr>
      <w:r>
        <w:rPr>
          <w:rFonts w:hint="eastAsia"/>
        </w:rPr>
        <w:t>泛指因秉质阳虚，或久病损伤氧气，温煦、推动失职，脏腑机能衰退等所表现的一类体质。</w:t>
      </w:r>
    </w:p>
    <w:p>
      <w:pPr>
        <w:pStyle w:val="106"/>
        <w:spacing w:before="120" w:after="120" w:line="360" w:lineRule="auto"/>
        <w:outlineLvl w:val="9"/>
      </w:pPr>
      <w:bookmarkStart w:id="49" w:name="_Toc92982887"/>
      <w:bookmarkStart w:id="50" w:name="_Toc12628"/>
      <w:r>
        <w:rPr>
          <w:rFonts w:hint="eastAsia"/>
        </w:rPr>
        <w:t>阴虚质　</w:t>
      </w:r>
      <w:bookmarkEnd w:id="49"/>
      <w:r>
        <w:rPr>
          <w:rStyle w:val="231"/>
          <w:rFonts w:ascii="Arial" w:hAnsi="Arial" w:cs="Arial"/>
        </w:rPr>
        <w:t>constitution of yin deficiency</w:t>
      </w:r>
      <w:bookmarkEnd w:id="50"/>
    </w:p>
    <w:p>
      <w:pPr>
        <w:pStyle w:val="57"/>
        <w:spacing w:line="360" w:lineRule="auto"/>
        <w:ind w:firstLine="420"/>
      </w:pPr>
      <w:r>
        <w:rPr>
          <w:rFonts w:hint="eastAsia"/>
        </w:rPr>
        <w:t>泛指因各种原因致使阴精津液亏损，形体、脏腑、官窍等失于濡养，或阴不制阳，兼夹风、热、痰、湿、水、毒、瘀滞等内外诸邪所所表现的一类体质。</w:t>
      </w:r>
    </w:p>
    <w:p>
      <w:pPr>
        <w:pStyle w:val="106"/>
        <w:spacing w:before="120" w:after="120" w:line="360" w:lineRule="auto"/>
        <w:outlineLvl w:val="9"/>
      </w:pPr>
      <w:bookmarkStart w:id="51" w:name="_Toc92982888"/>
      <w:bookmarkStart w:id="52" w:name="_Toc6590"/>
      <w:r>
        <w:rPr>
          <w:rFonts w:hint="eastAsia"/>
        </w:rPr>
        <w:t>痰湿质　</w:t>
      </w:r>
      <w:bookmarkEnd w:id="51"/>
      <w:r>
        <w:t>constitution of phlegm and dampness</w:t>
      </w:r>
      <w:bookmarkEnd w:id="52"/>
    </w:p>
    <w:p>
      <w:pPr>
        <w:pStyle w:val="57"/>
        <w:spacing w:line="360" w:lineRule="auto"/>
        <w:ind w:firstLine="420"/>
      </w:pPr>
      <w:r>
        <w:rPr>
          <w:rFonts w:hint="eastAsia"/>
        </w:rPr>
        <w:t>泛指肺脾等脏因外感邪客、或恣食肥甘、脏腑气机失调，凝津聚液化痰，内蕴或阻滞于人体肌腠、经络、脏腑、官窍等部位所表现的一类体质。</w:t>
      </w:r>
    </w:p>
    <w:p>
      <w:pPr>
        <w:pStyle w:val="106"/>
        <w:spacing w:before="120" w:after="120" w:line="360" w:lineRule="auto"/>
        <w:outlineLvl w:val="9"/>
      </w:pPr>
      <w:bookmarkStart w:id="53" w:name="_Toc17038"/>
      <w:r>
        <w:rPr>
          <w:rFonts w:hint="eastAsia"/>
        </w:rPr>
        <w:t>痰湿质　</w:t>
      </w:r>
      <w:r>
        <w:t>constitution of phlegm and dampness</w:t>
      </w:r>
      <w:bookmarkEnd w:id="53"/>
    </w:p>
    <w:p>
      <w:pPr>
        <w:pStyle w:val="57"/>
        <w:spacing w:line="360" w:lineRule="auto"/>
        <w:ind w:firstLine="420"/>
      </w:pPr>
      <w:r>
        <w:rPr>
          <w:rFonts w:hint="eastAsia"/>
        </w:rPr>
        <w:t>泛指肺脾等脏因外感邪客、或恣食肥甘、脏腑气机失调，凝津聚液化痰，内蕴或阻滞于人体肌腠、经络、脏腑、官窍等部位所表现的一类体质。</w:t>
      </w:r>
    </w:p>
    <w:p>
      <w:pPr>
        <w:pStyle w:val="106"/>
        <w:spacing w:before="120" w:after="120" w:line="360" w:lineRule="auto"/>
        <w:outlineLvl w:val="9"/>
      </w:pPr>
      <w:bookmarkStart w:id="54" w:name="_Toc25701"/>
      <w:r>
        <w:rPr>
          <w:rFonts w:hint="eastAsia"/>
        </w:rPr>
        <w:t>血瘀质　</w:t>
      </w:r>
      <w:r>
        <w:t>constitution of internal binding of blood stasis</w:t>
      </w:r>
      <w:bookmarkEnd w:id="54"/>
    </w:p>
    <w:p>
      <w:pPr>
        <w:pStyle w:val="57"/>
        <w:spacing w:line="360" w:lineRule="auto"/>
        <w:ind w:firstLine="420"/>
      </w:pPr>
      <w:r>
        <w:rPr>
          <w:rFonts w:hint="eastAsia"/>
        </w:rPr>
        <w:t>泛指瘀血内结，阻滞气血，导致相关组织及脏腑器官功能障碍所表现的一类体质。</w:t>
      </w:r>
    </w:p>
    <w:p>
      <w:pPr>
        <w:pStyle w:val="106"/>
        <w:spacing w:before="120" w:after="120" w:line="360" w:lineRule="auto"/>
        <w:outlineLvl w:val="9"/>
      </w:pPr>
      <w:bookmarkStart w:id="55" w:name="_Toc8892"/>
      <w:r>
        <w:rPr>
          <w:rFonts w:hint="eastAsia"/>
        </w:rPr>
        <w:t>气郁质　</w:t>
      </w:r>
      <w:r>
        <w:t>constitution of qi stagnation</w:t>
      </w:r>
      <w:bookmarkEnd w:id="55"/>
    </w:p>
    <w:p>
      <w:pPr>
        <w:pStyle w:val="57"/>
        <w:spacing w:line="360" w:lineRule="auto"/>
        <w:ind w:firstLine="420"/>
      </w:pPr>
      <w:r>
        <w:rPr>
          <w:rFonts w:hint="eastAsia"/>
        </w:rPr>
        <w:t>泛指因各种原因导致气机郁滞，内生或兼夹湿痰热火瘀浊等邪，影响经络、脏腑、官窍功能等所表现的一类体质。</w:t>
      </w:r>
    </w:p>
    <w:p>
      <w:pPr>
        <w:pStyle w:val="106"/>
        <w:spacing w:before="120" w:after="120" w:line="360" w:lineRule="auto"/>
        <w:outlineLvl w:val="9"/>
      </w:pPr>
      <w:bookmarkStart w:id="56" w:name="_Toc21010"/>
      <w:r>
        <w:rPr>
          <w:rFonts w:hint="eastAsia"/>
        </w:rPr>
        <w:t>特禀质　</w:t>
      </w:r>
      <w:r>
        <w:t>inherited special constitution</w:t>
      </w:r>
      <w:bookmarkEnd w:id="56"/>
    </w:p>
    <w:p>
      <w:pPr>
        <w:pStyle w:val="57"/>
        <w:spacing w:line="360" w:lineRule="auto"/>
        <w:ind w:firstLine="420"/>
      </w:pPr>
      <w:r>
        <w:rPr>
          <w:rFonts w:hint="eastAsia"/>
        </w:rPr>
        <w:t>泛指因各种原因导致的生理功能和自身调适能力低下、反应性增强等所表现的一类体质。</w:t>
      </w:r>
    </w:p>
    <w:p>
      <w:pPr>
        <w:pStyle w:val="106"/>
        <w:spacing w:before="120" w:after="120" w:line="360" w:lineRule="auto"/>
        <w:outlineLvl w:val="9"/>
      </w:pPr>
      <w:bookmarkStart w:id="57" w:name="_Toc17201"/>
      <w:r>
        <w:rPr>
          <w:rFonts w:hint="eastAsia"/>
        </w:rPr>
        <w:t>平和质　</w:t>
      </w:r>
      <w:r>
        <w:t>balanced constitution</w:t>
      </w:r>
      <w:bookmarkEnd w:id="57"/>
    </w:p>
    <w:p>
      <w:pPr>
        <w:pStyle w:val="57"/>
        <w:spacing w:line="360" w:lineRule="auto"/>
        <w:ind w:firstLine="420"/>
      </w:pPr>
      <w:r>
        <w:rPr>
          <w:rFonts w:hint="eastAsia"/>
        </w:rPr>
        <w:t>泛指一种以体态适中、面色红润、精力充沛、脏腑功能状态强健壮实为主要特征的体质状态。</w:t>
      </w:r>
    </w:p>
    <w:p>
      <w:pPr>
        <w:pStyle w:val="106"/>
        <w:numPr>
          <w:ilvl w:val="2"/>
          <w:numId w:val="0"/>
        </w:numPr>
        <w:spacing w:before="120" w:after="120" w:line="360" w:lineRule="auto"/>
        <w:outlineLvl w:val="0"/>
      </w:pPr>
      <w:bookmarkStart w:id="58" w:name="_Toc30686"/>
      <w:r>
        <w:rPr>
          <w:rFonts w:hint="eastAsia"/>
        </w:rPr>
        <w:t xml:space="preserve">4. </w:t>
      </w:r>
      <w:r>
        <w:t xml:space="preserve"> </w:t>
      </w:r>
      <w:r>
        <w:rPr>
          <w:rFonts w:hint="eastAsia"/>
        </w:rPr>
        <w:t>基本要求</w:t>
      </w:r>
      <w:bookmarkEnd w:id="58"/>
    </w:p>
    <w:p>
      <w:pPr>
        <w:pStyle w:val="106"/>
        <w:numPr>
          <w:ilvl w:val="2"/>
          <w:numId w:val="0"/>
        </w:numPr>
        <w:spacing w:before="120" w:after="120"/>
      </w:pPr>
      <w:bookmarkStart w:id="59" w:name="_Toc29037"/>
      <w:r>
        <w:rPr>
          <w:rFonts w:hint="eastAsia"/>
        </w:rPr>
        <w:t xml:space="preserve">4.1 </w:t>
      </w:r>
      <w:r>
        <w:t xml:space="preserve"> </w:t>
      </w:r>
      <w:r>
        <w:rPr>
          <w:rFonts w:hint="eastAsia"/>
        </w:rPr>
        <w:t>原料要求</w:t>
      </w:r>
      <w:bookmarkEnd w:id="59"/>
    </w:p>
    <w:p>
      <w:pPr>
        <w:pStyle w:val="57"/>
        <w:spacing w:line="360" w:lineRule="auto"/>
        <w:ind w:firstLine="420"/>
        <w:rPr>
          <w:rFonts w:hint="eastAsia"/>
        </w:rPr>
      </w:pPr>
      <w:r>
        <w:rPr>
          <w:rFonts w:hint="eastAsia"/>
        </w:rPr>
        <w:t>4.1.1</w:t>
      </w:r>
      <w:r>
        <w:t xml:space="preserve">  </w:t>
      </w:r>
      <w:r>
        <w:rPr>
          <w:rFonts w:hint="eastAsia"/>
        </w:rPr>
        <w:t>药膳配方食品所用食材</w:t>
      </w:r>
      <w:r>
        <w:rPr>
          <w:rFonts w:hint="eastAsia"/>
          <w:lang w:val="en-US" w:eastAsia="zh-CN"/>
        </w:rPr>
        <w:t>包括畜类、禽类、水产类、粮食类、蔬菜类、果品类、调味品类及加工性主辅食材八类。每类食材</w:t>
      </w:r>
      <w:r>
        <w:rPr>
          <w:rFonts w:hint="eastAsia"/>
        </w:rPr>
        <w:t>应符合</w:t>
      </w:r>
      <w:r>
        <w:rPr>
          <w:rFonts w:hint="eastAsia"/>
          <w:lang w:val="en-US" w:eastAsia="zh-CN"/>
        </w:rPr>
        <w:t>表1中标准的</w:t>
      </w:r>
      <w:r>
        <w:rPr>
          <w:rFonts w:hint="eastAsia"/>
        </w:rPr>
        <w:t>规定。</w:t>
      </w:r>
    </w:p>
    <w:p>
      <w:pPr>
        <w:pStyle w:val="57"/>
        <w:spacing w:line="360" w:lineRule="auto"/>
        <w:ind w:firstLine="420"/>
        <w:jc w:val="center"/>
        <w:rPr>
          <w:rFonts w:hint="default"/>
          <w:lang w:val="en-US" w:eastAsia="zh-CN"/>
        </w:rPr>
      </w:pPr>
      <w:r>
        <w:rPr>
          <w:rFonts w:hint="eastAsia"/>
          <w:lang w:val="en-US" w:eastAsia="zh-CN"/>
        </w:rPr>
        <w:t>表1 不同类型的食材执行的标准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b/>
                <w:bCs/>
                <w:vertAlign w:val="baseline"/>
                <w:lang w:val="en-US" w:eastAsia="zh-CN"/>
              </w:rPr>
            </w:pPr>
            <w:r>
              <w:rPr>
                <w:rFonts w:hint="eastAsia"/>
                <w:b/>
                <w:bCs/>
                <w:vertAlign w:val="baseline"/>
                <w:lang w:val="en-US" w:eastAsia="zh-CN"/>
              </w:rPr>
              <w:t>类型</w:t>
            </w:r>
          </w:p>
        </w:tc>
        <w:tc>
          <w:tcPr>
            <w:tcW w:w="6400" w:type="dxa"/>
            <w:vAlign w:val="center"/>
          </w:tcPr>
          <w:p>
            <w:pPr>
              <w:pStyle w:val="57"/>
              <w:spacing w:line="360" w:lineRule="auto"/>
              <w:jc w:val="center"/>
              <w:rPr>
                <w:rFonts w:hint="default"/>
                <w:b/>
                <w:bCs/>
                <w:vertAlign w:val="baseline"/>
                <w:lang w:val="en-US" w:eastAsia="zh-CN"/>
              </w:rPr>
            </w:pPr>
            <w:r>
              <w:rPr>
                <w:rFonts w:hint="eastAsia"/>
                <w:b/>
                <w:bCs/>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lang w:val="en-US" w:eastAsia="zh-CN"/>
              </w:rPr>
              <w:t>畜类</w:t>
            </w:r>
          </w:p>
        </w:tc>
        <w:tc>
          <w:tcPr>
            <w:tcW w:w="6400" w:type="dxa"/>
            <w:vAlign w:val="center"/>
          </w:tcPr>
          <w:p>
            <w:pPr>
              <w:pStyle w:val="57"/>
              <w:spacing w:line="360" w:lineRule="auto"/>
              <w:ind w:left="0" w:leftChars="0" w:firstLine="420" w:firstLineChars="200"/>
              <w:jc w:val="center"/>
              <w:rPr>
                <w:rFonts w:hint="default"/>
                <w:vertAlign w:val="baseline"/>
                <w:lang w:val="en-US" w:eastAsia="zh-CN"/>
              </w:rPr>
            </w:pPr>
            <w:r>
              <w:rPr>
                <w:rFonts w:hint="default"/>
                <w:vertAlign w:val="baseline"/>
                <w:lang w:val="en-US" w:eastAsia="zh-CN"/>
              </w:rPr>
              <w:t>GB</w:t>
            </w:r>
            <w:r>
              <w:rPr>
                <w:rFonts w:hint="eastAsia"/>
                <w:vertAlign w:val="baseline"/>
                <w:lang w:val="en-US" w:eastAsia="zh-CN"/>
              </w:rPr>
              <w:t xml:space="preserve"> </w:t>
            </w:r>
            <w:r>
              <w:rPr>
                <w:rFonts w:hint="default"/>
                <w:vertAlign w:val="baseline"/>
                <w:lang w:val="en-US" w:eastAsia="zh-CN"/>
              </w:rPr>
              <w:t>2707、GB/T</w:t>
            </w:r>
            <w:r>
              <w:rPr>
                <w:rFonts w:hint="eastAsia"/>
                <w:vertAlign w:val="baseline"/>
                <w:lang w:val="en-US" w:eastAsia="zh-CN"/>
              </w:rPr>
              <w:t xml:space="preserve"> </w:t>
            </w:r>
            <w:r>
              <w:rPr>
                <w:rFonts w:hint="default"/>
                <w:vertAlign w:val="baseline"/>
                <w:lang w:val="en-US" w:eastAsia="zh-CN"/>
              </w:rPr>
              <w:t xml:space="preserve">9959.1、GB/T 9959.2、GB/T 9959.3、GB/T 9961、GB/T 17238 </w:t>
            </w:r>
            <w:r>
              <w:rPr>
                <w:rFonts w:hint="eastAsia"/>
                <w:vertAlign w:val="baseline"/>
                <w:lang w:val="en-US" w:eastAsia="zh-CN"/>
              </w:rPr>
              <w:t>、</w:t>
            </w:r>
            <w:r>
              <w:rPr>
                <w:rFonts w:hint="default"/>
                <w:vertAlign w:val="baseline"/>
                <w:lang w:val="en-US" w:eastAsia="zh-CN"/>
              </w:rPr>
              <w:t xml:space="preserve"> GB/T 17239</w:t>
            </w:r>
            <w:r>
              <w:rPr>
                <w:rFonts w:hint="eastAsia"/>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vertAlign w:val="baseline"/>
                <w:lang w:val="en-US" w:eastAsia="zh-CN"/>
              </w:rPr>
              <w:t>禽类</w:t>
            </w:r>
          </w:p>
        </w:tc>
        <w:tc>
          <w:tcPr>
            <w:tcW w:w="6400" w:type="dxa"/>
            <w:vAlign w:val="center"/>
          </w:tcPr>
          <w:p>
            <w:pPr>
              <w:pStyle w:val="57"/>
              <w:spacing w:line="360" w:lineRule="auto"/>
              <w:jc w:val="center"/>
              <w:rPr>
                <w:rFonts w:hint="default"/>
                <w:vertAlign w:val="baseline"/>
                <w:lang w:val="en-US" w:eastAsia="zh-CN"/>
              </w:rPr>
            </w:pPr>
            <w:r>
              <w:rPr>
                <w:rFonts w:hint="eastAsia"/>
                <w:vertAlign w:val="baseline"/>
                <w:lang w:val="en-US" w:eastAsia="zh-CN"/>
              </w:rPr>
              <w:t>GB 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lang w:val="en-US" w:eastAsia="zh-CN"/>
              </w:rPr>
              <w:t>水产类</w:t>
            </w:r>
          </w:p>
        </w:tc>
        <w:tc>
          <w:tcPr>
            <w:tcW w:w="6400" w:type="dxa"/>
            <w:vAlign w:val="center"/>
          </w:tcPr>
          <w:p>
            <w:pPr>
              <w:pStyle w:val="57"/>
              <w:spacing w:line="360" w:lineRule="auto"/>
              <w:jc w:val="center"/>
              <w:rPr>
                <w:rFonts w:hint="default"/>
                <w:vertAlign w:val="baseline"/>
                <w:lang w:val="en-US" w:eastAsia="zh-CN"/>
              </w:rPr>
            </w:pPr>
            <w:r>
              <w:rPr>
                <w:rFonts w:hint="eastAsia"/>
                <w:lang w:val="en-US" w:eastAsia="zh-CN"/>
              </w:rPr>
              <w:t>GB 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vertAlign w:val="baseline"/>
                <w:lang w:val="en-US" w:eastAsia="zh-CN"/>
              </w:rPr>
              <w:t>粮食类</w:t>
            </w:r>
          </w:p>
        </w:tc>
        <w:tc>
          <w:tcPr>
            <w:tcW w:w="6400" w:type="dxa"/>
            <w:vAlign w:val="center"/>
          </w:tcPr>
          <w:p>
            <w:pPr>
              <w:pStyle w:val="57"/>
              <w:spacing w:line="360" w:lineRule="auto"/>
              <w:jc w:val="center"/>
              <w:rPr>
                <w:rFonts w:hint="default"/>
                <w:vertAlign w:val="baseline"/>
                <w:lang w:val="en-US" w:eastAsia="zh-CN"/>
              </w:rPr>
            </w:pPr>
            <w:r>
              <w:rPr>
                <w:rFonts w:hint="eastAsia"/>
                <w:lang w:val="en-US" w:eastAsia="zh-CN"/>
              </w:rPr>
              <w:t>GB 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lang w:val="en-US" w:eastAsia="zh-CN"/>
              </w:rPr>
              <w:t>蔬菜类</w:t>
            </w:r>
          </w:p>
        </w:tc>
        <w:tc>
          <w:tcPr>
            <w:tcW w:w="6400" w:type="dxa"/>
            <w:vAlign w:val="center"/>
          </w:tcPr>
          <w:p>
            <w:pPr>
              <w:pStyle w:val="57"/>
              <w:spacing w:line="360" w:lineRule="auto"/>
              <w:jc w:val="center"/>
              <w:rPr>
                <w:rFonts w:hint="eastAsia"/>
                <w:lang w:val="en-US" w:eastAsia="zh-CN"/>
              </w:rPr>
            </w:pPr>
            <w:r>
              <w:rPr>
                <w:rFonts w:hint="eastAsia"/>
                <w:lang w:val="en-US" w:eastAsia="zh-CN"/>
              </w:rPr>
              <w:t>GB 7096、GB/T 23188和CAC/RCP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lang w:val="en-US" w:eastAsia="zh-CN"/>
              </w:rPr>
            </w:pPr>
            <w:r>
              <w:rPr>
                <w:rFonts w:hint="eastAsia"/>
                <w:lang w:val="en-US" w:eastAsia="zh-CN"/>
              </w:rPr>
              <w:t>果品类</w:t>
            </w:r>
          </w:p>
        </w:tc>
        <w:tc>
          <w:tcPr>
            <w:tcW w:w="6400" w:type="dxa"/>
            <w:vAlign w:val="center"/>
          </w:tcPr>
          <w:p>
            <w:pPr>
              <w:pStyle w:val="57"/>
              <w:spacing w:line="360" w:lineRule="auto"/>
              <w:jc w:val="center"/>
              <w:rPr>
                <w:rFonts w:hint="default"/>
                <w:lang w:val="en-US" w:eastAsia="zh-CN"/>
              </w:rPr>
            </w:pPr>
            <w:r>
              <w:rPr>
                <w:rFonts w:hint="eastAsia"/>
                <w:lang w:val="en-US" w:eastAsia="zh-CN"/>
              </w:rPr>
              <w:t>GB 19300、CAC/RCP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eastAsia"/>
                <w:vertAlign w:val="baseline"/>
                <w:lang w:val="en-US" w:eastAsia="zh-CN"/>
              </w:rPr>
            </w:pPr>
            <w:r>
              <w:rPr>
                <w:rFonts w:hint="eastAsia"/>
                <w:lang w:val="en-US" w:eastAsia="zh-CN"/>
              </w:rPr>
              <w:t>天然调味品</w:t>
            </w:r>
          </w:p>
        </w:tc>
        <w:tc>
          <w:tcPr>
            <w:tcW w:w="6400" w:type="dxa"/>
            <w:vAlign w:val="center"/>
          </w:tcPr>
          <w:p>
            <w:pPr>
              <w:pStyle w:val="57"/>
              <w:spacing w:line="360" w:lineRule="auto"/>
              <w:jc w:val="center"/>
              <w:rPr>
                <w:rFonts w:hint="eastAsia"/>
                <w:lang w:val="en-US" w:eastAsia="zh-CN"/>
              </w:rPr>
            </w:pPr>
            <w:r>
              <w:rPr>
                <w:rFonts w:hint="eastAsia"/>
                <w:lang w:val="en-US" w:eastAsia="zh-CN"/>
              </w:rPr>
              <w:t>GB/T 30382、GB/T 30383、GB/T 30391和CAC/RCP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default"/>
                <w:vertAlign w:val="baseline"/>
                <w:lang w:val="en-US" w:eastAsia="zh-CN"/>
              </w:rPr>
            </w:pPr>
            <w:r>
              <w:rPr>
                <w:rFonts w:hint="eastAsia"/>
                <w:vertAlign w:val="baseline"/>
                <w:lang w:val="en-US" w:eastAsia="zh-CN"/>
              </w:rPr>
              <w:t>加工性调味品</w:t>
            </w:r>
          </w:p>
        </w:tc>
        <w:tc>
          <w:tcPr>
            <w:tcW w:w="6400" w:type="dxa"/>
            <w:vAlign w:val="center"/>
          </w:tcPr>
          <w:p>
            <w:pPr>
              <w:pStyle w:val="57"/>
              <w:spacing w:line="360" w:lineRule="auto"/>
              <w:jc w:val="center"/>
              <w:rPr>
                <w:rFonts w:hint="eastAsia"/>
                <w:lang w:val="en-US" w:eastAsia="zh-CN"/>
              </w:rPr>
            </w:pPr>
            <w:r>
              <w:rPr>
                <w:rFonts w:hint="eastAsia"/>
                <w:lang w:val="en-US" w:eastAsia="zh-CN"/>
              </w:rPr>
              <w:t>GB 2712、GB 2714、GB 2717、GB 2719、GB 2721、GB/T 20560、 GB/T 35885、SB/T 10296 和 SB/T 11192</w:t>
            </w:r>
            <w:r>
              <w:rPr>
                <w:rFonts w:hint="eastAsia"/>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57"/>
              <w:spacing w:line="360" w:lineRule="auto"/>
              <w:jc w:val="center"/>
              <w:rPr>
                <w:rFonts w:hint="eastAsia"/>
                <w:vertAlign w:val="baseline"/>
                <w:lang w:val="en-US" w:eastAsia="zh-CN"/>
              </w:rPr>
            </w:pPr>
            <w:r>
              <w:rPr>
                <w:rFonts w:hint="eastAsia"/>
                <w:lang w:val="en-US" w:eastAsia="zh-CN"/>
              </w:rPr>
              <w:t>加工性主辅食材</w:t>
            </w:r>
          </w:p>
        </w:tc>
        <w:tc>
          <w:tcPr>
            <w:tcW w:w="6400" w:type="dxa"/>
            <w:vAlign w:val="center"/>
          </w:tcPr>
          <w:p>
            <w:pPr>
              <w:pStyle w:val="57"/>
              <w:spacing w:line="360" w:lineRule="auto"/>
              <w:jc w:val="center"/>
              <w:rPr>
                <w:rFonts w:hint="eastAsia"/>
                <w:lang w:val="en-US" w:eastAsia="zh-CN"/>
              </w:rPr>
            </w:pPr>
            <w:r>
              <w:rPr>
                <w:rFonts w:hint="eastAsia"/>
                <w:lang w:val="en-US" w:eastAsia="zh-CN"/>
              </w:rPr>
              <w:t>GB 2712、GB 2730和GB/T 23587</w:t>
            </w:r>
          </w:p>
        </w:tc>
      </w:tr>
    </w:tbl>
    <w:p>
      <w:pPr>
        <w:rPr>
          <w:rFonts w:hint="eastAsia"/>
          <w:vertAlign w:val="baseline"/>
          <w:lang w:val="en-US" w:eastAsia="zh-CN"/>
        </w:rPr>
      </w:pPr>
    </w:p>
    <w:p>
      <w:pPr>
        <w:pStyle w:val="57"/>
        <w:spacing w:line="360" w:lineRule="auto"/>
        <w:ind w:firstLine="420"/>
        <w:rPr>
          <w:rFonts w:hint="eastAsia"/>
        </w:rPr>
      </w:pPr>
      <w:r>
        <w:rPr>
          <w:rFonts w:hint="eastAsia"/>
        </w:rPr>
        <w:t>4.1.2</w:t>
      </w:r>
      <w:r>
        <w:t xml:space="preserve">  </w:t>
      </w:r>
      <w:r>
        <w:rPr>
          <w:rFonts w:hint="eastAsia"/>
        </w:rPr>
        <w:t>药膳配方食品中食药物质的添加，应符合《中华人民共和国药典》以及相关文件的限定使用范围和剂量。</w:t>
      </w:r>
    </w:p>
    <w:p>
      <w:pPr>
        <w:pStyle w:val="57"/>
        <w:spacing w:line="360" w:lineRule="auto"/>
        <w:ind w:firstLine="420"/>
      </w:pPr>
      <w:r>
        <w:rPr>
          <w:rFonts w:hint="eastAsia"/>
        </w:rPr>
        <w:t>4.1.3</w:t>
      </w:r>
      <w:r>
        <w:t xml:space="preserve">  </w:t>
      </w:r>
      <w:r>
        <w:rPr>
          <w:rFonts w:hint="eastAsia"/>
        </w:rPr>
        <w:t>药膳配方食品添加剂的种类和使用量应符合GB</w:t>
      </w:r>
      <w:r>
        <w:rPr>
          <w:rFonts w:hint="eastAsia"/>
          <w:lang w:val="en-US" w:eastAsia="zh-CN"/>
        </w:rPr>
        <w:t xml:space="preserve"> </w:t>
      </w:r>
      <w:r>
        <w:rPr>
          <w:rFonts w:hint="eastAsia"/>
        </w:rPr>
        <w:t>2760的规定，营养强化剂的种类和食用量应符合GB</w:t>
      </w:r>
      <w:r>
        <w:rPr>
          <w:rFonts w:hint="eastAsia"/>
          <w:lang w:val="en-US" w:eastAsia="zh-CN"/>
        </w:rPr>
        <w:t xml:space="preserve"> </w:t>
      </w:r>
      <w:r>
        <w:rPr>
          <w:rFonts w:hint="eastAsia"/>
        </w:rPr>
        <w:t>14880的要求。</w:t>
      </w:r>
    </w:p>
    <w:p>
      <w:pPr>
        <w:pStyle w:val="57"/>
        <w:spacing w:line="360" w:lineRule="auto"/>
        <w:ind w:firstLine="420"/>
        <w:rPr>
          <w:rFonts w:hint="eastAsia"/>
        </w:rPr>
      </w:pPr>
      <w:r>
        <w:rPr>
          <w:rFonts w:hint="eastAsia"/>
        </w:rPr>
        <w:t>4.1.4</w:t>
      </w:r>
      <w:r>
        <w:t xml:space="preserve"> </w:t>
      </w:r>
      <w:r>
        <w:rPr>
          <w:rFonts w:hint="eastAsia"/>
        </w:rPr>
        <w:t xml:space="preserve"> 药膳配方食品添加剂和营养强化剂的质量应符合相应的标准和相关规定。</w:t>
      </w:r>
    </w:p>
    <w:p>
      <w:pPr>
        <w:pStyle w:val="57"/>
        <w:spacing w:line="360" w:lineRule="auto"/>
        <w:ind w:firstLine="420"/>
        <w:rPr>
          <w:rFonts w:hint="eastAsia" w:eastAsia="宋体"/>
          <w:lang w:eastAsia="zh-CN"/>
        </w:rPr>
      </w:pPr>
      <w:r>
        <w:rPr>
          <w:rFonts w:hint="eastAsia"/>
        </w:rPr>
        <w:t xml:space="preserve">4.1.5 </w:t>
      </w:r>
      <w:r>
        <w:t xml:space="preserve"> </w:t>
      </w:r>
      <w:r>
        <w:rPr>
          <w:rFonts w:hint="eastAsia"/>
        </w:rPr>
        <w:t>药膳配方食品应至少使用一种食药物质</w:t>
      </w:r>
      <w:r>
        <w:rPr>
          <w:rFonts w:hint="eastAsia"/>
          <w:lang w:eastAsia="zh-CN"/>
        </w:rPr>
        <w:t>。</w:t>
      </w:r>
    </w:p>
    <w:p>
      <w:pPr>
        <w:pStyle w:val="57"/>
        <w:spacing w:line="360" w:lineRule="auto"/>
        <w:ind w:firstLine="420"/>
      </w:pPr>
      <w:r>
        <w:rPr>
          <w:rFonts w:hint="eastAsia"/>
        </w:rPr>
        <w:t>4.1.</w:t>
      </w:r>
      <w:r>
        <w:rPr>
          <w:rFonts w:hint="eastAsia"/>
          <w:lang w:val="en-US" w:eastAsia="zh-CN"/>
        </w:rPr>
        <w:t>6</w:t>
      </w:r>
      <w:r>
        <w:t xml:space="preserve">  </w:t>
      </w:r>
      <w:r>
        <w:rPr>
          <w:rFonts w:hint="eastAsia"/>
        </w:rPr>
        <w:t>药膳配方食品不应使用可能危害人体健康的物质。</w:t>
      </w:r>
    </w:p>
    <w:p>
      <w:pPr>
        <w:pStyle w:val="106"/>
        <w:numPr>
          <w:ilvl w:val="2"/>
          <w:numId w:val="0"/>
        </w:numPr>
        <w:spacing w:before="120" w:after="120"/>
      </w:pPr>
      <w:bookmarkStart w:id="60" w:name="_Toc28395"/>
      <w:r>
        <w:rPr>
          <w:rFonts w:hint="eastAsia"/>
        </w:rPr>
        <w:t xml:space="preserve">4.2 </w:t>
      </w:r>
      <w:r>
        <w:t xml:space="preserve"> </w:t>
      </w:r>
      <w:r>
        <w:rPr>
          <w:rFonts w:hint="eastAsia"/>
        </w:rPr>
        <w:t>生产加工要求</w:t>
      </w:r>
      <w:bookmarkEnd w:id="60"/>
    </w:p>
    <w:p>
      <w:pPr>
        <w:pStyle w:val="57"/>
        <w:spacing w:line="360" w:lineRule="auto"/>
        <w:ind w:firstLine="420"/>
        <w:rPr>
          <w:rFonts w:hint="eastAsia"/>
        </w:rPr>
      </w:pPr>
      <w:r>
        <w:rPr>
          <w:rFonts w:hint="eastAsia"/>
        </w:rPr>
        <w:t xml:space="preserve">4.2.1 </w:t>
      </w:r>
      <w:r>
        <w:t xml:space="preserve"> </w:t>
      </w:r>
      <w:r>
        <w:rPr>
          <w:rFonts w:hint="eastAsia"/>
        </w:rPr>
        <w:t>药膳配方食品的生产</w:t>
      </w:r>
      <w:r>
        <w:rPr>
          <w:rFonts w:hint="eastAsia"/>
          <w:lang w:val="en-US" w:eastAsia="zh-CN"/>
        </w:rPr>
        <w:t>选址和环境、厂房和车间、设施和设备、卫生管理、食品原料和添加剂、生产过程的食品安全控制等</w:t>
      </w:r>
      <w:r>
        <w:rPr>
          <w:rFonts w:hint="eastAsia"/>
        </w:rPr>
        <w:t>应符合GB</w:t>
      </w:r>
      <w:r>
        <w:t xml:space="preserve"> </w:t>
      </w:r>
      <w:r>
        <w:rPr>
          <w:rFonts w:hint="eastAsia"/>
        </w:rPr>
        <w:t>14881及其他相关规范的规定。</w:t>
      </w:r>
    </w:p>
    <w:p>
      <w:pPr>
        <w:pStyle w:val="57"/>
        <w:spacing w:line="360" w:lineRule="auto"/>
        <w:ind w:firstLine="420"/>
        <w:rPr>
          <w:rFonts w:hint="default" w:eastAsia="宋体"/>
          <w:lang w:val="en-US" w:eastAsia="zh-CN"/>
        </w:rPr>
      </w:pPr>
      <w:r>
        <w:rPr>
          <w:rFonts w:hint="eastAsia"/>
          <w:lang w:val="en-US" w:eastAsia="zh-CN"/>
        </w:rPr>
        <w:t xml:space="preserve">4.2.2 </w:t>
      </w:r>
      <w:r>
        <w:t xml:space="preserve"> </w:t>
      </w:r>
      <w:r>
        <w:rPr>
          <w:rFonts w:hint="eastAsia"/>
        </w:rPr>
        <w:t>药膳配方食品</w:t>
      </w:r>
      <w:r>
        <w:rPr>
          <w:rFonts w:hint="eastAsia"/>
          <w:lang w:val="en-US" w:eastAsia="zh-CN"/>
        </w:rPr>
        <w:t>的采购、运输、验收、贮存、分装与包装、销售等经营过程应符合GB 31621</w:t>
      </w:r>
      <w:r>
        <w:rPr>
          <w:rFonts w:hint="eastAsia"/>
        </w:rPr>
        <w:t>及其他相关规范的规定。</w:t>
      </w:r>
    </w:p>
    <w:p>
      <w:pPr>
        <w:pStyle w:val="57"/>
        <w:spacing w:line="360" w:lineRule="auto"/>
        <w:ind w:firstLine="420"/>
        <w:rPr>
          <w:rFonts w:hint="eastAsia"/>
        </w:rPr>
      </w:pPr>
      <w:r>
        <w:rPr>
          <w:rFonts w:hint="eastAsia"/>
          <w:lang w:val="en-US" w:eastAsia="zh-CN"/>
        </w:rPr>
        <w:t>4.2.3  生产</w:t>
      </w:r>
      <w:r>
        <w:rPr>
          <w:rFonts w:hint="eastAsia"/>
        </w:rPr>
        <w:t>场所应设独立的药膳原料库房、</w:t>
      </w:r>
      <w:r>
        <w:rPr>
          <w:rFonts w:hint="eastAsia"/>
          <w:lang w:val="en-US" w:eastAsia="zh-CN"/>
        </w:rPr>
        <w:t>食品生产</w:t>
      </w:r>
      <w:r>
        <w:rPr>
          <w:rFonts w:hint="eastAsia"/>
        </w:rPr>
        <w:t>室、</w:t>
      </w:r>
      <w:r>
        <w:rPr>
          <w:rFonts w:hint="eastAsia"/>
          <w:lang w:val="en-US" w:eastAsia="zh-CN"/>
        </w:rPr>
        <w:t>食品</w:t>
      </w:r>
      <w:r>
        <w:rPr>
          <w:rFonts w:hint="eastAsia"/>
        </w:rPr>
        <w:t>储存室</w:t>
      </w:r>
      <w:r>
        <w:rPr>
          <w:rFonts w:hint="eastAsia"/>
          <w:lang w:eastAsia="zh-CN"/>
        </w:rPr>
        <w:t>；</w:t>
      </w:r>
      <w:r>
        <w:rPr>
          <w:rFonts w:hint="eastAsia"/>
        </w:rPr>
        <w:t>药膳原料库房应符合中药</w:t>
      </w:r>
      <w:r>
        <w:rPr>
          <w:rFonts w:hint="eastAsia"/>
          <w:lang w:val="en-US" w:eastAsia="zh-CN"/>
        </w:rPr>
        <w:t>储藏</w:t>
      </w:r>
      <w:r>
        <w:rPr>
          <w:rFonts w:hint="eastAsia"/>
        </w:rPr>
        <w:t>场所的相关要求</w:t>
      </w:r>
      <w:r>
        <w:rPr>
          <w:rFonts w:hint="eastAsia"/>
          <w:lang w:eastAsia="zh-CN"/>
        </w:rPr>
        <w:t>；</w:t>
      </w:r>
      <w:r>
        <w:rPr>
          <w:rFonts w:hint="eastAsia"/>
          <w:lang w:val="en-US" w:eastAsia="zh-CN"/>
        </w:rPr>
        <w:t>食品生产室和食品储藏室</w:t>
      </w:r>
      <w:r>
        <w:rPr>
          <w:rFonts w:hint="eastAsia"/>
        </w:rPr>
        <w:t>应符合GB</w:t>
      </w:r>
      <w:r>
        <w:t xml:space="preserve"> </w:t>
      </w:r>
      <w:r>
        <w:rPr>
          <w:rFonts w:hint="eastAsia"/>
        </w:rPr>
        <w:t>14881的相关要求。</w:t>
      </w:r>
    </w:p>
    <w:p>
      <w:pPr>
        <w:pStyle w:val="57"/>
        <w:spacing w:line="360" w:lineRule="auto"/>
        <w:ind w:firstLine="420"/>
        <w:rPr>
          <w:rFonts w:hint="eastAsia"/>
        </w:rPr>
      </w:pPr>
      <w:r>
        <w:rPr>
          <w:rFonts w:hint="eastAsia"/>
          <w:lang w:val="en-US" w:eastAsia="zh-CN"/>
        </w:rPr>
        <w:t xml:space="preserve">4.2.4  </w:t>
      </w:r>
      <w:r>
        <w:rPr>
          <w:rFonts w:hint="eastAsia"/>
        </w:rPr>
        <w:t>在</w:t>
      </w:r>
      <w:r>
        <w:rPr>
          <w:rFonts w:hint="eastAsia"/>
          <w:lang w:val="en-US" w:eastAsia="zh-CN"/>
        </w:rPr>
        <w:t>药膳配方食品</w:t>
      </w:r>
      <w:r>
        <w:rPr>
          <w:rFonts w:hint="eastAsia"/>
        </w:rPr>
        <w:t>原料库房中，普通食品原料和食药物质、新食品原料应相独立存放，即各自单设存</w:t>
      </w:r>
      <w:r>
        <w:rPr>
          <w:rFonts w:hint="eastAsia"/>
          <w:lang w:val="en-US" w:eastAsia="zh-CN"/>
        </w:rPr>
        <w:t>放</w:t>
      </w:r>
      <w:r>
        <w:rPr>
          <w:rFonts w:hint="eastAsia"/>
        </w:rPr>
        <w:t>箱柜，不同品类的食材应相互独立存放。</w:t>
      </w:r>
    </w:p>
    <w:p>
      <w:pPr>
        <w:pStyle w:val="106"/>
        <w:numPr>
          <w:ilvl w:val="2"/>
          <w:numId w:val="0"/>
        </w:numPr>
        <w:spacing w:before="120" w:after="120"/>
      </w:pPr>
      <w:bookmarkStart w:id="61" w:name="_Toc25892"/>
      <w:r>
        <w:rPr>
          <w:rFonts w:hint="eastAsia"/>
        </w:rPr>
        <w:t xml:space="preserve">4.3 </w:t>
      </w:r>
      <w:r>
        <w:t xml:space="preserve"> </w:t>
      </w:r>
      <w:r>
        <w:rPr>
          <w:rFonts w:hint="eastAsia"/>
        </w:rPr>
        <w:t>烹饪要求</w:t>
      </w:r>
      <w:bookmarkEnd w:id="61"/>
    </w:p>
    <w:p>
      <w:pPr>
        <w:pStyle w:val="57"/>
        <w:spacing w:line="360" w:lineRule="auto"/>
        <w:ind w:firstLine="420"/>
        <w:rPr>
          <w:rFonts w:hint="eastAsia" w:eastAsia="宋体"/>
          <w:lang w:eastAsia="zh-CN"/>
        </w:rPr>
      </w:pPr>
      <w:r>
        <w:rPr>
          <w:rFonts w:hint="eastAsia"/>
        </w:rPr>
        <w:t>4.3.1</w:t>
      </w:r>
      <w:r>
        <w:t xml:space="preserve">  </w:t>
      </w:r>
      <w:r>
        <w:rPr>
          <w:rFonts w:hint="eastAsia"/>
          <w:lang w:val="en-US" w:eastAsia="zh-CN"/>
        </w:rPr>
        <w:t>药膳配方食品的</w:t>
      </w:r>
      <w:r>
        <w:rPr>
          <w:rFonts w:hint="eastAsia"/>
        </w:rPr>
        <w:t>烹饪操作应遵循“药不露头”的传统烹制</w:t>
      </w:r>
      <w:r>
        <w:rPr>
          <w:rFonts w:hint="eastAsia"/>
          <w:lang w:val="en-US" w:eastAsia="zh-CN"/>
        </w:rPr>
        <w:t>方式。</w:t>
      </w:r>
    </w:p>
    <w:p>
      <w:pPr>
        <w:pStyle w:val="57"/>
        <w:spacing w:line="360" w:lineRule="auto"/>
        <w:ind w:firstLine="420"/>
      </w:pPr>
      <w:r>
        <w:rPr>
          <w:rFonts w:hint="eastAsia"/>
          <w:lang w:val="en-US" w:eastAsia="zh-CN"/>
        </w:rPr>
        <w:t xml:space="preserve">4.3.2  </w:t>
      </w:r>
      <w:r>
        <w:t>通过不同烹制方法的搭配，控制油脂摄入量，应多采用蒸、氽、炖、炒等烹制方法，应少用油炸、熏烤等烹制方法。</w:t>
      </w:r>
    </w:p>
    <w:p>
      <w:pPr>
        <w:pStyle w:val="57"/>
        <w:spacing w:line="360" w:lineRule="auto"/>
        <w:ind w:firstLine="420"/>
      </w:pPr>
      <w:r>
        <w:rPr>
          <w:rFonts w:hint="eastAsia"/>
          <w:lang w:val="en-US" w:eastAsia="zh-CN"/>
        </w:rPr>
        <w:t xml:space="preserve">4.3.3  </w:t>
      </w:r>
      <w:r>
        <w:t>烹调油温勿过高，调味品适时适量</w:t>
      </w:r>
      <w:r>
        <w:rPr>
          <w:rFonts w:hint="eastAsia"/>
          <w:lang w:eastAsia="zh-CN"/>
        </w:rPr>
        <w:t>。</w:t>
      </w:r>
      <w:r>
        <w:rPr>
          <w:rFonts w:hint="eastAsia"/>
        </w:rPr>
        <w:br w:type="textWrapping"/>
      </w:r>
      <w:r>
        <w:rPr>
          <w:rFonts w:hint="eastAsia"/>
        </w:rPr>
        <w:t xml:space="preserve">    4.3.</w:t>
      </w:r>
      <w:r>
        <w:rPr>
          <w:rFonts w:hint="eastAsia"/>
          <w:lang w:val="en-US" w:eastAsia="zh-CN"/>
        </w:rPr>
        <w:t>3</w:t>
      </w:r>
      <w:r>
        <w:t xml:space="preserve">  应采用适当洗涤、先洗后切、计划备料、沸水快焯等避免营养素流失的烹制方法。</w:t>
      </w:r>
      <w:r>
        <w:br w:type="textWrapping"/>
      </w:r>
      <w:r>
        <w:rPr>
          <w:rFonts w:hint="eastAsia"/>
        </w:rPr>
        <w:t xml:space="preserve">    4.3.</w:t>
      </w:r>
      <w:r>
        <w:rPr>
          <w:rFonts w:hint="eastAsia"/>
          <w:lang w:val="en-US" w:eastAsia="zh-CN"/>
        </w:rPr>
        <w:t>4</w:t>
      </w:r>
      <w:r>
        <w:rPr>
          <w:rFonts w:hint="eastAsia"/>
        </w:rPr>
        <w:t xml:space="preserve"> </w:t>
      </w:r>
      <w:r>
        <w:t xml:space="preserve"> 应采用上浆挂糊、旺火急炒、勾芡收汁、现做现吃等保护营养素的烹制方法。</w:t>
      </w:r>
    </w:p>
    <w:p>
      <w:pPr>
        <w:pStyle w:val="106"/>
        <w:numPr>
          <w:ilvl w:val="2"/>
          <w:numId w:val="0"/>
        </w:numPr>
        <w:spacing w:before="120" w:after="120"/>
        <w:outlineLvl w:val="0"/>
      </w:pPr>
      <w:bookmarkStart w:id="62" w:name="_Toc28366"/>
      <w:r>
        <w:rPr>
          <w:rFonts w:hint="eastAsia"/>
        </w:rPr>
        <w:t>5.</w:t>
      </w:r>
      <w:r>
        <w:t xml:space="preserve">  </w:t>
      </w:r>
      <w:r>
        <w:rPr>
          <w:rFonts w:hint="eastAsia"/>
        </w:rPr>
        <w:t>技术要求</w:t>
      </w:r>
      <w:bookmarkEnd w:id="62"/>
    </w:p>
    <w:bookmarkEnd w:id="21"/>
    <w:p>
      <w:pPr>
        <w:pStyle w:val="106"/>
        <w:numPr>
          <w:ilvl w:val="2"/>
          <w:numId w:val="0"/>
        </w:numPr>
        <w:spacing w:before="120" w:after="120"/>
      </w:pPr>
      <w:bookmarkStart w:id="63" w:name="BookMark6"/>
      <w:r>
        <w:rPr>
          <w:rFonts w:hint="eastAsia"/>
        </w:rPr>
        <w:t xml:space="preserve">5.1 </w:t>
      </w:r>
      <w:r>
        <w:t xml:space="preserve"> </w:t>
      </w:r>
      <w:r>
        <w:rPr>
          <w:rFonts w:hint="eastAsia"/>
        </w:rPr>
        <w:t>功能描述要求</w:t>
      </w:r>
    </w:p>
    <w:p>
      <w:pPr>
        <w:pStyle w:val="57"/>
        <w:spacing w:line="360" w:lineRule="auto"/>
        <w:ind w:firstLine="420"/>
      </w:pPr>
      <w:r>
        <w:t>药膳配方食品</w:t>
      </w:r>
      <w:r>
        <w:rPr>
          <w:rFonts w:hint="eastAsia"/>
        </w:rPr>
        <w:t>应以营养、调养、康复、保健为主要功能，不应强化其治疗功能。不同中医体质药膳食品配方的推荐调养作用见表2。</w:t>
      </w:r>
    </w:p>
    <w:p>
      <w:pPr>
        <w:pStyle w:val="57"/>
        <w:spacing w:line="360" w:lineRule="auto"/>
        <w:ind w:firstLine="420"/>
        <w:jc w:val="center"/>
      </w:pPr>
      <w:r>
        <w:rPr>
          <w:rFonts w:hint="eastAsia"/>
        </w:rPr>
        <w:t>表2  不同中医体质的推荐调养作用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序号</w:t>
            </w:r>
          </w:p>
        </w:tc>
        <w:tc>
          <w:tcPr>
            <w:tcW w:w="2392" w:type="dxa"/>
          </w:tcPr>
          <w:p>
            <w:pPr>
              <w:pStyle w:val="57"/>
              <w:spacing w:line="360" w:lineRule="auto"/>
              <w:ind w:firstLine="420"/>
            </w:pPr>
            <w:r>
              <w:rPr>
                <w:rFonts w:hint="eastAsia"/>
              </w:rPr>
              <w:t>中医体质类型</w:t>
            </w:r>
          </w:p>
        </w:tc>
        <w:tc>
          <w:tcPr>
            <w:tcW w:w="2393" w:type="dxa"/>
          </w:tcPr>
          <w:p>
            <w:pPr>
              <w:pStyle w:val="57"/>
              <w:spacing w:line="360" w:lineRule="auto"/>
              <w:ind w:firstLine="420"/>
            </w:pPr>
            <w:r>
              <w:rPr>
                <w:rFonts w:hint="eastAsia"/>
              </w:rPr>
              <w:t>推荐调养作用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1</w:t>
            </w:r>
          </w:p>
        </w:tc>
        <w:tc>
          <w:tcPr>
            <w:tcW w:w="2392" w:type="dxa"/>
          </w:tcPr>
          <w:p>
            <w:pPr>
              <w:pStyle w:val="57"/>
              <w:spacing w:line="360" w:lineRule="auto"/>
              <w:ind w:firstLine="420"/>
            </w:pPr>
            <w:r>
              <w:rPr>
                <w:rFonts w:hint="eastAsia"/>
              </w:rPr>
              <w:t>平和质</w:t>
            </w:r>
          </w:p>
        </w:tc>
        <w:tc>
          <w:tcPr>
            <w:tcW w:w="2393" w:type="dxa"/>
          </w:tcPr>
          <w:p>
            <w:pPr>
              <w:pStyle w:val="57"/>
              <w:spacing w:line="360" w:lineRule="auto"/>
              <w:ind w:firstLine="42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2</w:t>
            </w:r>
          </w:p>
        </w:tc>
        <w:tc>
          <w:tcPr>
            <w:tcW w:w="2392" w:type="dxa"/>
          </w:tcPr>
          <w:p>
            <w:pPr>
              <w:pStyle w:val="57"/>
              <w:spacing w:line="360" w:lineRule="auto"/>
              <w:ind w:firstLine="420"/>
            </w:pPr>
            <w:r>
              <w:rPr>
                <w:rFonts w:hint="eastAsia"/>
              </w:rPr>
              <w:t>气虚质</w:t>
            </w:r>
          </w:p>
        </w:tc>
        <w:tc>
          <w:tcPr>
            <w:tcW w:w="2393" w:type="dxa"/>
          </w:tcPr>
          <w:p>
            <w:pPr>
              <w:pStyle w:val="57"/>
              <w:spacing w:line="360" w:lineRule="auto"/>
              <w:ind w:firstLine="420"/>
            </w:pPr>
            <w:r>
              <w:rPr>
                <w:rFonts w:hint="eastAsia"/>
              </w:rPr>
              <w:t>健脾益气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3</w:t>
            </w:r>
          </w:p>
        </w:tc>
        <w:tc>
          <w:tcPr>
            <w:tcW w:w="2392" w:type="dxa"/>
          </w:tcPr>
          <w:p>
            <w:pPr>
              <w:pStyle w:val="57"/>
              <w:spacing w:line="360" w:lineRule="auto"/>
              <w:ind w:firstLine="420"/>
            </w:pPr>
            <w:r>
              <w:rPr>
                <w:rFonts w:hint="eastAsia"/>
              </w:rPr>
              <w:t>阳虚质</w:t>
            </w:r>
          </w:p>
        </w:tc>
        <w:tc>
          <w:tcPr>
            <w:tcW w:w="2393" w:type="dxa"/>
          </w:tcPr>
          <w:p>
            <w:pPr>
              <w:pStyle w:val="57"/>
              <w:spacing w:line="360" w:lineRule="auto"/>
              <w:ind w:firstLine="420"/>
            </w:pPr>
            <w:r>
              <w:rPr>
                <w:rFonts w:hint="eastAsia"/>
              </w:rPr>
              <w:t>温肾壮阳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4</w:t>
            </w:r>
          </w:p>
        </w:tc>
        <w:tc>
          <w:tcPr>
            <w:tcW w:w="2392" w:type="dxa"/>
          </w:tcPr>
          <w:p>
            <w:pPr>
              <w:pStyle w:val="57"/>
              <w:spacing w:line="360" w:lineRule="auto"/>
              <w:ind w:firstLine="420"/>
            </w:pPr>
            <w:r>
              <w:rPr>
                <w:rFonts w:hint="eastAsia"/>
              </w:rPr>
              <w:t>阴虚质</w:t>
            </w:r>
          </w:p>
        </w:tc>
        <w:tc>
          <w:tcPr>
            <w:tcW w:w="2393" w:type="dxa"/>
          </w:tcPr>
          <w:p>
            <w:pPr>
              <w:pStyle w:val="57"/>
              <w:spacing w:line="360" w:lineRule="auto"/>
              <w:ind w:firstLine="420"/>
            </w:pPr>
            <w:r>
              <w:rPr>
                <w:rFonts w:hint="eastAsia"/>
              </w:rPr>
              <w:t>滋阴润燥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5</w:t>
            </w:r>
          </w:p>
        </w:tc>
        <w:tc>
          <w:tcPr>
            <w:tcW w:w="2392" w:type="dxa"/>
          </w:tcPr>
          <w:p>
            <w:pPr>
              <w:pStyle w:val="57"/>
              <w:spacing w:line="360" w:lineRule="auto"/>
              <w:ind w:firstLine="420"/>
            </w:pPr>
            <w:r>
              <w:rPr>
                <w:rFonts w:hint="eastAsia"/>
              </w:rPr>
              <w:t>痰湿质</w:t>
            </w:r>
          </w:p>
        </w:tc>
        <w:tc>
          <w:tcPr>
            <w:tcW w:w="2393" w:type="dxa"/>
          </w:tcPr>
          <w:p>
            <w:pPr>
              <w:pStyle w:val="57"/>
              <w:spacing w:line="360" w:lineRule="auto"/>
              <w:ind w:firstLine="420"/>
            </w:pPr>
            <w:r>
              <w:rPr>
                <w:rFonts w:hint="eastAsia"/>
              </w:rPr>
              <w:t>祛湿化痰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6</w:t>
            </w:r>
          </w:p>
        </w:tc>
        <w:tc>
          <w:tcPr>
            <w:tcW w:w="2392" w:type="dxa"/>
          </w:tcPr>
          <w:p>
            <w:pPr>
              <w:pStyle w:val="57"/>
              <w:spacing w:line="360" w:lineRule="auto"/>
              <w:ind w:firstLine="420"/>
            </w:pPr>
            <w:r>
              <w:rPr>
                <w:rFonts w:hint="eastAsia"/>
              </w:rPr>
              <w:t>湿热质</w:t>
            </w:r>
          </w:p>
        </w:tc>
        <w:tc>
          <w:tcPr>
            <w:tcW w:w="2393" w:type="dxa"/>
          </w:tcPr>
          <w:p>
            <w:pPr>
              <w:pStyle w:val="57"/>
              <w:spacing w:line="360" w:lineRule="auto"/>
              <w:ind w:firstLine="420"/>
            </w:pPr>
            <w:r>
              <w:rPr>
                <w:rFonts w:hint="eastAsia"/>
              </w:rPr>
              <w:t>清热化湿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7</w:t>
            </w:r>
          </w:p>
        </w:tc>
        <w:tc>
          <w:tcPr>
            <w:tcW w:w="2392" w:type="dxa"/>
          </w:tcPr>
          <w:p>
            <w:pPr>
              <w:pStyle w:val="57"/>
              <w:spacing w:line="360" w:lineRule="auto"/>
              <w:ind w:firstLine="420"/>
            </w:pPr>
            <w:r>
              <w:rPr>
                <w:rFonts w:hint="eastAsia"/>
              </w:rPr>
              <w:t>气郁质</w:t>
            </w:r>
          </w:p>
        </w:tc>
        <w:tc>
          <w:tcPr>
            <w:tcW w:w="2393" w:type="dxa"/>
          </w:tcPr>
          <w:p>
            <w:pPr>
              <w:pStyle w:val="57"/>
              <w:spacing w:line="360" w:lineRule="auto"/>
              <w:ind w:firstLine="420"/>
            </w:pPr>
            <w:r>
              <w:rPr>
                <w:rFonts w:hint="eastAsia"/>
              </w:rPr>
              <w:t>疏肝解郁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8</w:t>
            </w:r>
          </w:p>
        </w:tc>
        <w:tc>
          <w:tcPr>
            <w:tcW w:w="2392" w:type="dxa"/>
          </w:tcPr>
          <w:p>
            <w:pPr>
              <w:pStyle w:val="57"/>
              <w:spacing w:line="360" w:lineRule="auto"/>
              <w:ind w:firstLine="420"/>
            </w:pPr>
            <w:r>
              <w:rPr>
                <w:rFonts w:hint="eastAsia"/>
              </w:rPr>
              <w:t>血瘀质</w:t>
            </w:r>
          </w:p>
        </w:tc>
        <w:tc>
          <w:tcPr>
            <w:tcW w:w="2393" w:type="dxa"/>
          </w:tcPr>
          <w:p>
            <w:pPr>
              <w:pStyle w:val="57"/>
              <w:spacing w:line="360" w:lineRule="auto"/>
              <w:ind w:firstLine="420"/>
            </w:pPr>
            <w:r>
              <w:rPr>
                <w:rFonts w:hint="eastAsia"/>
              </w:rPr>
              <w:t>活血化瘀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57"/>
              <w:spacing w:line="360" w:lineRule="auto"/>
              <w:ind w:firstLine="420"/>
            </w:pPr>
            <w:r>
              <w:rPr>
                <w:rFonts w:hint="eastAsia"/>
              </w:rPr>
              <w:t>9</w:t>
            </w:r>
          </w:p>
        </w:tc>
        <w:tc>
          <w:tcPr>
            <w:tcW w:w="2392" w:type="dxa"/>
          </w:tcPr>
          <w:p>
            <w:pPr>
              <w:pStyle w:val="57"/>
              <w:spacing w:line="360" w:lineRule="auto"/>
              <w:ind w:firstLine="420"/>
            </w:pPr>
            <w:r>
              <w:rPr>
                <w:rFonts w:hint="eastAsia"/>
              </w:rPr>
              <w:t>特凛质</w:t>
            </w:r>
          </w:p>
        </w:tc>
        <w:tc>
          <w:tcPr>
            <w:tcW w:w="2393" w:type="dxa"/>
          </w:tcPr>
          <w:p>
            <w:pPr>
              <w:pStyle w:val="57"/>
              <w:spacing w:line="360" w:lineRule="auto"/>
              <w:ind w:firstLine="420"/>
            </w:pPr>
            <w:r>
              <w:rPr>
                <w:rFonts w:hint="eastAsia"/>
              </w:rPr>
              <w:t>健脾益肾</w:t>
            </w:r>
          </w:p>
        </w:tc>
      </w:tr>
    </w:tbl>
    <w:p>
      <w:pPr>
        <w:pStyle w:val="57"/>
        <w:spacing w:before="240" w:beforeLines="100" w:line="360" w:lineRule="auto"/>
        <w:ind w:firstLine="0" w:firstLineChars="0"/>
        <w:outlineLvl w:val="1"/>
        <w:rPr>
          <w:rFonts w:hint="eastAsia" w:ascii="黑体" w:eastAsia="黑体"/>
        </w:rPr>
      </w:pPr>
      <w:r>
        <w:rPr>
          <w:rFonts w:hint="eastAsia" w:ascii="黑体" w:eastAsia="黑体"/>
        </w:rPr>
        <w:t xml:space="preserve">5.2 </w:t>
      </w:r>
      <w:r>
        <w:rPr>
          <w:rFonts w:ascii="黑体" w:eastAsia="黑体"/>
        </w:rPr>
        <w:t xml:space="preserve"> </w:t>
      </w:r>
      <w:r>
        <w:rPr>
          <w:rFonts w:hint="eastAsia" w:ascii="黑体" w:eastAsia="黑体"/>
        </w:rPr>
        <w:t>配方要求</w:t>
      </w:r>
    </w:p>
    <w:p>
      <w:pPr>
        <w:pStyle w:val="106"/>
        <w:numPr>
          <w:ilvl w:val="2"/>
          <w:numId w:val="0"/>
        </w:numPr>
        <w:spacing w:before="120" w:after="120"/>
        <w:outlineLvl w:val="9"/>
        <w:rPr>
          <w:rFonts w:hint="eastAsia" w:ascii="黑体" w:eastAsia="黑体"/>
        </w:rPr>
      </w:pPr>
      <w:r>
        <w:rPr>
          <w:rFonts w:hint="eastAsia"/>
        </w:rPr>
        <w:t xml:space="preserve">5.2.1 </w:t>
      </w:r>
      <w:r>
        <w:t xml:space="preserve"> </w:t>
      </w:r>
      <w:r>
        <w:rPr>
          <w:rFonts w:hint="eastAsia"/>
          <w:lang w:val="en-US" w:eastAsia="zh-CN"/>
        </w:rPr>
        <w:t>基本要求</w:t>
      </w:r>
    </w:p>
    <w:p>
      <w:pPr>
        <w:pStyle w:val="57"/>
        <w:spacing w:line="360" w:lineRule="auto"/>
        <w:ind w:firstLine="420"/>
        <w:rPr>
          <w:rFonts w:hint="eastAsia"/>
          <w:lang w:eastAsia="zh-CN"/>
        </w:rPr>
      </w:pPr>
      <w:r>
        <w:rPr>
          <w:rFonts w:hint="eastAsia"/>
          <w:lang w:val="en-US" w:eastAsia="zh-CN"/>
        </w:rPr>
        <w:t xml:space="preserve">5.2.1.1  </w:t>
      </w:r>
      <w:r>
        <w:rPr>
          <w:rFonts w:hint="eastAsia"/>
        </w:rPr>
        <w:t>药膳</w:t>
      </w:r>
      <w:r>
        <w:rPr>
          <w:rFonts w:hint="eastAsia"/>
          <w:lang w:val="en-US" w:eastAsia="zh-CN"/>
        </w:rPr>
        <w:t>配方</w:t>
      </w:r>
      <w:r>
        <w:rPr>
          <w:rFonts w:hint="eastAsia"/>
        </w:rPr>
        <w:t>应遵循中医理论关于“三因制宜</w:t>
      </w:r>
      <w:r>
        <w:rPr>
          <w:rFonts w:hint="eastAsia"/>
          <w:lang w:eastAsia="zh-CN"/>
        </w:rPr>
        <w:t>”（</w:t>
      </w:r>
      <w:r>
        <w:rPr>
          <w:rFonts w:hint="eastAsia"/>
        </w:rPr>
        <w:t>因时、因地、因人</w:t>
      </w:r>
      <w:r>
        <w:rPr>
          <w:rFonts w:hint="eastAsia"/>
          <w:lang w:eastAsia="zh-CN"/>
        </w:rPr>
        <w:t>）</w:t>
      </w:r>
      <w:r>
        <w:rPr>
          <w:rFonts w:hint="eastAsia"/>
        </w:rPr>
        <w:t>的辨证施膳法则</w:t>
      </w:r>
      <w:r>
        <w:rPr>
          <w:rFonts w:hint="eastAsia"/>
          <w:lang w:eastAsia="zh-CN"/>
        </w:rPr>
        <w:t>。</w:t>
      </w:r>
    </w:p>
    <w:p>
      <w:pPr>
        <w:pStyle w:val="57"/>
        <w:spacing w:line="360" w:lineRule="auto"/>
        <w:ind w:firstLine="420"/>
        <w:rPr>
          <w:rFonts w:hint="eastAsia"/>
          <w:lang w:eastAsia="zh-CN"/>
        </w:rPr>
      </w:pPr>
      <w:r>
        <w:rPr>
          <w:rFonts w:hint="eastAsia"/>
          <w:lang w:val="en-US" w:eastAsia="zh-CN"/>
        </w:rPr>
        <w:t>5.2.1.2  药膳配方</w:t>
      </w:r>
      <w:r>
        <w:rPr>
          <w:rFonts w:hint="eastAsia"/>
        </w:rPr>
        <w:t>应符合中医方剂学关于“君、臣、佐、使”等配伍组方原则</w:t>
      </w:r>
      <w:r>
        <w:rPr>
          <w:rFonts w:hint="eastAsia"/>
          <w:lang w:eastAsia="zh-CN"/>
        </w:rPr>
        <w:t>。</w:t>
      </w:r>
    </w:p>
    <w:p>
      <w:pPr>
        <w:pStyle w:val="57"/>
        <w:spacing w:line="360" w:lineRule="auto"/>
        <w:ind w:firstLine="420"/>
        <w:rPr>
          <w:rFonts w:hint="eastAsia"/>
          <w:lang w:eastAsia="zh-CN"/>
        </w:rPr>
      </w:pPr>
      <w:r>
        <w:rPr>
          <w:rFonts w:hint="eastAsia"/>
          <w:lang w:val="en-US" w:eastAsia="zh-CN"/>
        </w:rPr>
        <w:t>5.2.1.3</w:t>
      </w:r>
      <w:r>
        <w:rPr>
          <w:rFonts w:hint="eastAsia"/>
        </w:rPr>
        <w:t xml:space="preserve"> </w:t>
      </w:r>
      <w:r>
        <w:t xml:space="preserve"> </w:t>
      </w:r>
      <w:r>
        <w:rPr>
          <w:rFonts w:hint="eastAsia"/>
        </w:rPr>
        <w:t>药膳配方不应包含相反、相畏的药对。</w:t>
      </w:r>
    </w:p>
    <w:p>
      <w:pPr>
        <w:pStyle w:val="57"/>
        <w:spacing w:line="360" w:lineRule="auto"/>
        <w:ind w:firstLine="420"/>
        <w:rPr>
          <w:rFonts w:hint="eastAsia"/>
        </w:rPr>
      </w:pPr>
      <w:r>
        <w:rPr>
          <w:rFonts w:hint="eastAsia"/>
          <w:lang w:val="en-US" w:eastAsia="zh-CN"/>
        </w:rPr>
        <w:t xml:space="preserve">5.2.1.4  </w:t>
      </w:r>
      <w:r>
        <w:rPr>
          <w:rFonts w:hint="eastAsia"/>
        </w:rPr>
        <w:t>药膳</w:t>
      </w:r>
      <w:r>
        <w:rPr>
          <w:rFonts w:hint="eastAsia"/>
          <w:lang w:val="en-US" w:eastAsia="zh-CN"/>
        </w:rPr>
        <w:t>配方食品</w:t>
      </w:r>
      <w:r>
        <w:rPr>
          <w:rFonts w:hint="eastAsia"/>
        </w:rPr>
        <w:t>中食药物质的用量，应一般不超过《中华人民共和国药典》规定用量的下限的1/2。国家卫生行政部门发布公告的新食品原料有食用量规定者，应严格执行。</w:t>
      </w:r>
    </w:p>
    <w:p>
      <w:pPr>
        <w:pStyle w:val="57"/>
        <w:spacing w:line="360" w:lineRule="auto"/>
        <w:ind w:firstLine="420"/>
        <w:rPr>
          <w:rFonts w:hint="eastAsia"/>
        </w:rPr>
      </w:pPr>
      <w:r>
        <w:rPr>
          <w:rFonts w:hint="eastAsia"/>
          <w:lang w:val="en-US" w:eastAsia="zh-CN"/>
        </w:rPr>
        <w:t>5.2.1.5</w:t>
      </w:r>
      <w:r>
        <w:rPr>
          <w:rFonts w:hint="eastAsia"/>
        </w:rPr>
        <w:t xml:space="preserve"> </w:t>
      </w:r>
      <w:r>
        <w:t xml:space="preserve"> </w:t>
      </w:r>
      <w:r>
        <w:rPr>
          <w:rFonts w:hint="eastAsia"/>
        </w:rPr>
        <w:t>药膳配方应以中医体质和中医药理论为依据，</w:t>
      </w:r>
      <w:r>
        <w:rPr>
          <w:rFonts w:hint="eastAsia"/>
          <w:lang w:val="en-US" w:eastAsia="zh-CN"/>
        </w:rPr>
        <w:t>遵循</w:t>
      </w:r>
      <w:r>
        <w:rPr>
          <w:rFonts w:hint="eastAsia"/>
        </w:rPr>
        <w:t>药食同源药膳调理总原则，选择安全可靠的配方进行调整。</w:t>
      </w:r>
    </w:p>
    <w:p>
      <w:pPr>
        <w:pStyle w:val="106"/>
        <w:numPr>
          <w:ilvl w:val="2"/>
          <w:numId w:val="0"/>
        </w:numPr>
        <w:spacing w:before="120" w:after="120"/>
        <w:outlineLvl w:val="9"/>
        <w:rPr>
          <w:rFonts w:hint="eastAsia"/>
          <w:lang w:val="en-US" w:eastAsia="zh-CN"/>
        </w:rPr>
      </w:pPr>
      <w:bookmarkStart w:id="64" w:name="_Toc9087"/>
      <w:r>
        <w:rPr>
          <w:rFonts w:hint="eastAsia"/>
        </w:rPr>
        <w:t>5.2.</w:t>
      </w:r>
      <w:r>
        <w:rPr>
          <w:rFonts w:hint="eastAsia"/>
          <w:lang w:val="en-US" w:eastAsia="zh-CN"/>
        </w:rPr>
        <w:t>2</w:t>
      </w:r>
      <w:r>
        <w:rPr>
          <w:rFonts w:hint="eastAsia"/>
        </w:rPr>
        <w:t xml:space="preserve"> </w:t>
      </w:r>
      <w:r>
        <w:t xml:space="preserve"> </w:t>
      </w:r>
      <w:r>
        <w:rPr>
          <w:rFonts w:hint="eastAsia"/>
          <w:lang w:val="en-US" w:eastAsia="zh-CN"/>
        </w:rPr>
        <w:t>适宜于不同体质的药膳食品配方要求</w:t>
      </w:r>
    </w:p>
    <w:p>
      <w:pPr>
        <w:pStyle w:val="57"/>
        <w:spacing w:line="360" w:lineRule="auto"/>
        <w:ind w:left="0" w:leftChars="0" w:firstLine="0" w:firstLineChars="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5.2.</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气虚体质</w:t>
      </w:r>
      <w:bookmarkEnd w:id="64"/>
    </w:p>
    <w:p>
      <w:pPr>
        <w:pStyle w:val="57"/>
        <w:spacing w:line="360" w:lineRule="auto"/>
      </w:pPr>
      <w:r>
        <w:rPr>
          <w:rFonts w:hint="eastAsia"/>
        </w:rPr>
        <w:t>1）配方应重于补脾肺之气。</w:t>
      </w:r>
    </w:p>
    <w:p>
      <w:pPr>
        <w:pStyle w:val="57"/>
        <w:spacing w:line="360" w:lineRule="auto"/>
        <w:ind w:firstLine="409" w:firstLineChars="195"/>
      </w:pPr>
      <w:r>
        <w:rPr>
          <w:rFonts w:hint="eastAsia"/>
        </w:rPr>
        <w:t>2）宜添加以下食药物质：山药、甘草、白扁豆、沙棘、芡实、麦芽、枣、茯苓、黄精、蜂蜜、人参、党参、黄芪、灵芝。</w:t>
      </w:r>
    </w:p>
    <w:p>
      <w:pPr>
        <w:pStyle w:val="106"/>
        <w:numPr>
          <w:ilvl w:val="2"/>
          <w:numId w:val="0"/>
        </w:numPr>
        <w:spacing w:before="120" w:after="120" w:line="360" w:lineRule="auto"/>
        <w:outlineLvl w:val="9"/>
      </w:pPr>
      <w:bookmarkStart w:id="65" w:name="_Toc3153"/>
      <w:r>
        <w:rPr>
          <w:rFonts w:hint="eastAsia"/>
        </w:rPr>
        <w:t>5.2.</w:t>
      </w:r>
      <w:r>
        <w:rPr>
          <w:rFonts w:hint="eastAsia"/>
          <w:lang w:val="en-US" w:eastAsia="zh-CN"/>
        </w:rPr>
        <w:t>2.</w:t>
      </w:r>
      <w:r>
        <w:rPr>
          <w:rFonts w:hint="eastAsia"/>
        </w:rPr>
        <w:t>2  阳虚体质</w:t>
      </w:r>
      <w:bookmarkEnd w:id="65"/>
    </w:p>
    <w:p>
      <w:pPr>
        <w:pStyle w:val="57"/>
        <w:spacing w:line="360" w:lineRule="auto"/>
        <w:ind w:firstLine="409" w:firstLineChars="195"/>
      </w:pPr>
      <w:r>
        <w:rPr>
          <w:rFonts w:hint="eastAsia"/>
        </w:rPr>
        <w:t>1）配方应重于温肾壮阳。</w:t>
      </w:r>
    </w:p>
    <w:p>
      <w:pPr>
        <w:pStyle w:val="57"/>
        <w:spacing w:line="360" w:lineRule="auto"/>
        <w:ind w:firstLine="409" w:firstLineChars="195"/>
        <w:rPr>
          <w:rFonts w:hint="eastAsia"/>
          <w:lang w:val="en-US" w:eastAsia="zh-CN"/>
        </w:rPr>
      </w:pPr>
      <w:r>
        <w:rPr>
          <w:rFonts w:hint="eastAsia"/>
        </w:rPr>
        <w:t>2）宜添加以下食药物质：丁香、八角茴香、刀豆、小茴香、白芷、龙眼肉、肉豆蔻、肉桂、花椒、姜、益智仁、高良姜、黄芥子、黑胡椒、薤白、草果、荜茇、肉苁蓉、山茱萸。</w:t>
      </w:r>
      <w:r>
        <w:rPr>
          <w:rFonts w:hint="eastAsia"/>
          <w:lang w:val="en-US" w:eastAsia="zh-CN"/>
        </w:rPr>
        <w:t>大蒜</w:t>
      </w:r>
      <w:r>
        <w:rPr>
          <w:rFonts w:hint="eastAsia"/>
          <w:vertAlign w:val="superscript"/>
          <w:lang w:val="en-US" w:eastAsia="zh-CN"/>
        </w:rPr>
        <w:t>*</w:t>
      </w:r>
      <w:r>
        <w:rPr>
          <w:rFonts w:hint="eastAsia"/>
          <w:lang w:val="en-US" w:eastAsia="zh-CN"/>
        </w:rPr>
        <w:t>、辣椒</w:t>
      </w:r>
      <w:r>
        <w:rPr>
          <w:rFonts w:hint="eastAsia"/>
          <w:vertAlign w:val="superscript"/>
          <w:lang w:val="en-US" w:eastAsia="zh-CN"/>
        </w:rPr>
        <w:t>*</w:t>
      </w:r>
      <w:r>
        <w:rPr>
          <w:rFonts w:hint="eastAsia"/>
          <w:lang w:val="en-US" w:eastAsia="zh-CN"/>
        </w:rPr>
        <w:t>、核桃仁</w:t>
      </w:r>
      <w:r>
        <w:rPr>
          <w:rFonts w:hint="eastAsia"/>
          <w:vertAlign w:val="superscript"/>
          <w:lang w:val="en-US" w:eastAsia="zh-CN"/>
        </w:rPr>
        <w:t>*</w:t>
      </w:r>
      <w:r>
        <w:rPr>
          <w:rFonts w:hint="eastAsia"/>
          <w:lang w:val="en-US" w:eastAsia="zh-CN"/>
        </w:rPr>
        <w:t>。</w:t>
      </w:r>
    </w:p>
    <w:p>
      <w:pPr>
        <w:pStyle w:val="57"/>
        <w:spacing w:line="360" w:lineRule="auto"/>
        <w:ind w:firstLine="409" w:firstLineChars="195"/>
        <w:rPr>
          <w:rFonts w:hint="default"/>
          <w:lang w:val="en-US" w:eastAsia="zh-CN"/>
        </w:rPr>
      </w:pPr>
      <w:r>
        <w:rPr>
          <w:rFonts w:hint="eastAsia" w:ascii="宋体" w:hAnsi="Times New Roman"/>
          <w:kern w:val="0"/>
          <w:szCs w:val="20"/>
        </w:rPr>
        <w:t>[</w:t>
      </w:r>
      <w:r>
        <w:rPr>
          <w:rFonts w:hint="eastAsia"/>
          <w:kern w:val="0"/>
          <w:szCs w:val="20"/>
          <w:lang w:val="en-US" w:eastAsia="zh-CN"/>
        </w:rPr>
        <w:t>注</w:t>
      </w:r>
      <w:r>
        <w:rPr>
          <w:rFonts w:hint="eastAsia" w:ascii="宋体" w:hAnsi="Times New Roman"/>
          <w:kern w:val="0"/>
          <w:szCs w:val="20"/>
        </w:rPr>
        <w:t>：</w:t>
      </w:r>
      <w:r>
        <w:rPr>
          <w:rFonts w:hint="eastAsia"/>
          <w:kern w:val="0"/>
          <w:szCs w:val="20"/>
          <w:vertAlign w:val="superscript"/>
          <w:lang w:val="en-US" w:eastAsia="zh-CN"/>
        </w:rPr>
        <w:t>*</w:t>
      </w:r>
      <w:r>
        <w:rPr>
          <w:rFonts w:hint="eastAsia" w:ascii="宋体" w:hAnsi="Times New Roman"/>
          <w:kern w:val="0"/>
          <w:szCs w:val="20"/>
          <w:vertAlign w:val="superscript"/>
        </w:rPr>
        <w:t xml:space="preserve"> </w:t>
      </w:r>
      <w:r>
        <w:rPr>
          <w:rFonts w:hint="eastAsia"/>
          <w:kern w:val="0"/>
          <w:szCs w:val="20"/>
          <w:lang w:val="en-US" w:eastAsia="zh-CN"/>
        </w:rPr>
        <w:t>代表被《中国药典》（2020版）收录但未被收录进食药物质目录的中药材</w:t>
      </w:r>
      <w:r>
        <w:rPr>
          <w:rFonts w:hint="eastAsia" w:ascii="宋体" w:hAnsi="Times New Roman"/>
          <w:kern w:val="0"/>
          <w:szCs w:val="20"/>
        </w:rPr>
        <w:t>]</w:t>
      </w:r>
    </w:p>
    <w:p>
      <w:pPr>
        <w:pStyle w:val="106"/>
        <w:numPr>
          <w:ilvl w:val="2"/>
          <w:numId w:val="0"/>
        </w:numPr>
        <w:spacing w:before="120" w:after="120" w:line="360" w:lineRule="auto"/>
        <w:outlineLvl w:val="9"/>
      </w:pPr>
      <w:bookmarkStart w:id="66" w:name="_Toc2394"/>
      <w:r>
        <w:rPr>
          <w:rFonts w:hint="eastAsia"/>
        </w:rPr>
        <w:t>5.2.</w:t>
      </w:r>
      <w:r>
        <w:rPr>
          <w:rFonts w:hint="eastAsia"/>
          <w:lang w:val="en-US" w:eastAsia="zh-CN"/>
        </w:rPr>
        <w:t>2.</w:t>
      </w:r>
      <w:r>
        <w:rPr>
          <w:rFonts w:hint="eastAsia"/>
        </w:rPr>
        <w:t xml:space="preserve">3 </w:t>
      </w:r>
      <w:r>
        <w:t xml:space="preserve"> </w:t>
      </w:r>
      <w:r>
        <w:rPr>
          <w:rFonts w:hint="eastAsia"/>
        </w:rPr>
        <w:t>阴虚体质</w:t>
      </w:r>
      <w:bookmarkEnd w:id="66"/>
    </w:p>
    <w:p>
      <w:pPr>
        <w:pStyle w:val="57"/>
        <w:spacing w:line="360" w:lineRule="auto"/>
        <w:ind w:firstLine="409" w:firstLineChars="195"/>
      </w:pPr>
      <w:r>
        <w:rPr>
          <w:rFonts w:hint="eastAsia"/>
        </w:rPr>
        <w:t>1）配方应重于滋阴润燥。</w:t>
      </w:r>
    </w:p>
    <w:p>
      <w:pPr>
        <w:pStyle w:val="57"/>
        <w:spacing w:line="360" w:lineRule="auto"/>
        <w:ind w:firstLine="409" w:firstLineChars="195"/>
        <w:rPr>
          <w:rFonts w:hint="eastAsia"/>
          <w:vertAlign w:val="baseline"/>
          <w:lang w:val="en-US" w:eastAsia="zh-CN"/>
        </w:rPr>
      </w:pPr>
      <w:r>
        <w:rPr>
          <w:rFonts w:hint="eastAsia"/>
        </w:rPr>
        <w:t>2）宜添加以下食药物质：乌梅、火麻仁、玉竹、百合、余甘子、杏仁、罗汉果、郁李仁、青果、枳椇子、枸杞子、胖大海、桃仁、桑叶、桑葚、黄精、紫苏子、葛根、黑芝麻、榧子、酸枣仁、芦根、牡蛎、阿胶、蜂蜜、人参、葛根、当归、党参、肉苁蓉、铁皮石斛、西洋参。</w:t>
      </w:r>
      <w:r>
        <w:rPr>
          <w:rFonts w:hint="eastAsia"/>
          <w:lang w:val="en-US" w:eastAsia="zh-CN"/>
        </w:rPr>
        <w:t>黑豆</w:t>
      </w:r>
      <w:r>
        <w:rPr>
          <w:rFonts w:hint="eastAsia"/>
          <w:vertAlign w:val="superscript"/>
          <w:lang w:val="en-US" w:eastAsia="zh-CN"/>
        </w:rPr>
        <w:t>*</w:t>
      </w:r>
      <w:r>
        <w:rPr>
          <w:rFonts w:hint="eastAsia"/>
          <w:vertAlign w:val="baseline"/>
          <w:lang w:val="en-US" w:eastAsia="zh-CN"/>
        </w:rPr>
        <w:t>。</w:t>
      </w:r>
    </w:p>
    <w:p>
      <w:pPr>
        <w:pStyle w:val="57"/>
        <w:spacing w:line="360" w:lineRule="auto"/>
        <w:ind w:firstLine="409" w:firstLineChars="195"/>
        <w:rPr>
          <w:rFonts w:hint="eastAsia"/>
          <w:vertAlign w:val="baseline"/>
          <w:lang w:val="en-US" w:eastAsia="zh-CN"/>
        </w:rPr>
      </w:pPr>
      <w:r>
        <w:rPr>
          <w:rFonts w:hint="eastAsia" w:ascii="宋体" w:hAnsi="Times New Roman"/>
          <w:kern w:val="0"/>
          <w:szCs w:val="20"/>
        </w:rPr>
        <w:t>[</w:t>
      </w:r>
      <w:r>
        <w:rPr>
          <w:rFonts w:hint="eastAsia"/>
          <w:kern w:val="0"/>
          <w:szCs w:val="20"/>
          <w:lang w:val="en-US" w:eastAsia="zh-CN"/>
        </w:rPr>
        <w:t>注</w:t>
      </w:r>
      <w:r>
        <w:rPr>
          <w:rFonts w:hint="eastAsia" w:ascii="宋体" w:hAnsi="Times New Roman"/>
          <w:kern w:val="0"/>
          <w:szCs w:val="20"/>
        </w:rPr>
        <w:t>：</w:t>
      </w:r>
      <w:r>
        <w:rPr>
          <w:rFonts w:hint="eastAsia"/>
          <w:kern w:val="0"/>
          <w:szCs w:val="20"/>
          <w:vertAlign w:val="superscript"/>
          <w:lang w:val="en-US" w:eastAsia="zh-CN"/>
        </w:rPr>
        <w:t>*</w:t>
      </w:r>
      <w:r>
        <w:rPr>
          <w:rFonts w:hint="eastAsia" w:ascii="宋体" w:hAnsi="Times New Roman"/>
          <w:kern w:val="0"/>
          <w:szCs w:val="20"/>
          <w:vertAlign w:val="superscript"/>
        </w:rPr>
        <w:t xml:space="preserve"> </w:t>
      </w:r>
      <w:r>
        <w:rPr>
          <w:rFonts w:hint="eastAsia"/>
          <w:kern w:val="0"/>
          <w:szCs w:val="20"/>
          <w:lang w:val="en-US" w:eastAsia="zh-CN"/>
        </w:rPr>
        <w:t>代表被《中国药典》（2020版）收录但未被收录进食药物质目录的中药材</w:t>
      </w:r>
      <w:r>
        <w:rPr>
          <w:rFonts w:hint="eastAsia" w:ascii="宋体" w:hAnsi="Times New Roman"/>
          <w:kern w:val="0"/>
          <w:szCs w:val="20"/>
        </w:rPr>
        <w:t>]</w:t>
      </w:r>
    </w:p>
    <w:p>
      <w:pPr>
        <w:pStyle w:val="106"/>
        <w:numPr>
          <w:ilvl w:val="2"/>
          <w:numId w:val="0"/>
        </w:numPr>
        <w:spacing w:before="120" w:after="120" w:line="360" w:lineRule="auto"/>
        <w:outlineLvl w:val="9"/>
      </w:pPr>
      <w:bookmarkStart w:id="67" w:name="_Toc18222"/>
      <w:r>
        <w:rPr>
          <w:rFonts w:hint="eastAsia"/>
        </w:rPr>
        <w:t>5.2.</w:t>
      </w:r>
      <w:r>
        <w:rPr>
          <w:rFonts w:hint="eastAsia"/>
          <w:lang w:val="en-US" w:eastAsia="zh-CN"/>
        </w:rPr>
        <w:t>2.</w:t>
      </w:r>
      <w:r>
        <w:rPr>
          <w:rFonts w:hint="eastAsia"/>
        </w:rPr>
        <w:t xml:space="preserve">4 </w:t>
      </w:r>
      <w:r>
        <w:t xml:space="preserve"> </w:t>
      </w:r>
      <w:r>
        <w:rPr>
          <w:rFonts w:hint="eastAsia"/>
        </w:rPr>
        <w:t>痰湿体质</w:t>
      </w:r>
      <w:bookmarkEnd w:id="67"/>
    </w:p>
    <w:p>
      <w:pPr>
        <w:pStyle w:val="57"/>
        <w:spacing w:line="360" w:lineRule="auto"/>
        <w:ind w:left="0" w:leftChars="0" w:firstLine="420" w:firstLineChars="200"/>
      </w:pPr>
      <w:r>
        <w:rPr>
          <w:rFonts w:hint="eastAsia"/>
        </w:rPr>
        <w:t>1）配方应重于祛湿化痰。</w:t>
      </w:r>
    </w:p>
    <w:p>
      <w:pPr>
        <w:pStyle w:val="57"/>
        <w:spacing w:line="360" w:lineRule="auto"/>
        <w:rPr>
          <w:rFonts w:hint="eastAsia"/>
          <w:vertAlign w:val="baseline"/>
          <w:lang w:val="en-US" w:eastAsia="zh-CN"/>
        </w:rPr>
      </w:pPr>
      <w:r>
        <w:rPr>
          <w:rFonts w:hint="eastAsia"/>
        </w:rPr>
        <w:t>2）宜添加以下食药物质：木瓜、白芷、白果、白扁豆、佛手、芡实、赤小豆、昆布、郁李仁、鱼腥草、砂仁、茯苓、香薷、橘红、桔梗、莱菔子、紫苏子、橘皮、广藿香、松花粉、草果、黄芪。</w:t>
      </w:r>
      <w:r>
        <w:rPr>
          <w:rFonts w:hint="eastAsia"/>
          <w:lang w:val="en-US" w:eastAsia="zh-CN"/>
        </w:rPr>
        <w:t>赤小豆</w:t>
      </w:r>
      <w:r>
        <w:rPr>
          <w:rFonts w:hint="eastAsia"/>
          <w:vertAlign w:val="superscript"/>
          <w:lang w:val="en-US" w:eastAsia="zh-CN"/>
        </w:rPr>
        <w:t>*</w:t>
      </w:r>
      <w:r>
        <w:rPr>
          <w:rFonts w:hint="eastAsia"/>
          <w:vertAlign w:val="baseline"/>
          <w:lang w:val="en-US" w:eastAsia="zh-CN"/>
        </w:rPr>
        <w:t>、松花粉</w:t>
      </w:r>
      <w:r>
        <w:rPr>
          <w:rFonts w:hint="eastAsia"/>
          <w:vertAlign w:val="superscript"/>
          <w:lang w:val="en-US" w:eastAsia="zh-CN"/>
        </w:rPr>
        <w:t>*</w:t>
      </w:r>
      <w:r>
        <w:rPr>
          <w:rFonts w:hint="eastAsia"/>
          <w:vertAlign w:val="baseline"/>
          <w:lang w:val="en-US" w:eastAsia="zh-CN"/>
        </w:rPr>
        <w:t>、昆布</w:t>
      </w:r>
      <w:r>
        <w:rPr>
          <w:rFonts w:hint="eastAsia"/>
          <w:vertAlign w:val="superscript"/>
          <w:lang w:val="en-US" w:eastAsia="zh-CN"/>
        </w:rPr>
        <w:t>*</w:t>
      </w:r>
      <w:r>
        <w:rPr>
          <w:rFonts w:hint="eastAsia"/>
          <w:vertAlign w:val="baseline"/>
          <w:lang w:val="en-US" w:eastAsia="zh-CN"/>
        </w:rPr>
        <w:t>。</w:t>
      </w:r>
    </w:p>
    <w:p>
      <w:pPr>
        <w:pStyle w:val="57"/>
        <w:spacing w:line="360" w:lineRule="auto"/>
        <w:ind w:firstLine="409" w:firstLineChars="195"/>
        <w:rPr>
          <w:rFonts w:hint="eastAsia"/>
          <w:vertAlign w:val="baseline"/>
          <w:lang w:val="en-US" w:eastAsia="zh-CN"/>
        </w:rPr>
      </w:pPr>
      <w:r>
        <w:rPr>
          <w:rFonts w:hint="eastAsia" w:ascii="宋体" w:hAnsi="Times New Roman"/>
          <w:kern w:val="0"/>
          <w:szCs w:val="20"/>
        </w:rPr>
        <w:t>[</w:t>
      </w:r>
      <w:r>
        <w:rPr>
          <w:rFonts w:hint="eastAsia"/>
          <w:kern w:val="0"/>
          <w:szCs w:val="20"/>
          <w:lang w:val="en-US" w:eastAsia="zh-CN"/>
        </w:rPr>
        <w:t>注</w:t>
      </w:r>
      <w:r>
        <w:rPr>
          <w:rFonts w:hint="eastAsia" w:ascii="宋体" w:hAnsi="Times New Roman"/>
          <w:kern w:val="0"/>
          <w:szCs w:val="20"/>
        </w:rPr>
        <w:t>：</w:t>
      </w:r>
      <w:r>
        <w:rPr>
          <w:rFonts w:hint="eastAsia"/>
          <w:kern w:val="0"/>
          <w:szCs w:val="20"/>
          <w:vertAlign w:val="superscript"/>
          <w:lang w:val="en-US" w:eastAsia="zh-CN"/>
        </w:rPr>
        <w:t>*</w:t>
      </w:r>
      <w:r>
        <w:rPr>
          <w:rFonts w:hint="eastAsia" w:ascii="宋体" w:hAnsi="Times New Roman"/>
          <w:kern w:val="0"/>
          <w:szCs w:val="20"/>
          <w:vertAlign w:val="superscript"/>
        </w:rPr>
        <w:t xml:space="preserve"> </w:t>
      </w:r>
      <w:r>
        <w:rPr>
          <w:rFonts w:hint="eastAsia"/>
          <w:kern w:val="0"/>
          <w:szCs w:val="20"/>
          <w:lang w:val="en-US" w:eastAsia="zh-CN"/>
        </w:rPr>
        <w:t>代表被《中国药典》（2020版）收录但未被收录进食药物质目录的中药材</w:t>
      </w:r>
      <w:r>
        <w:rPr>
          <w:rFonts w:hint="eastAsia" w:ascii="宋体" w:hAnsi="Times New Roman"/>
          <w:kern w:val="0"/>
          <w:szCs w:val="20"/>
        </w:rPr>
        <w:t>]</w:t>
      </w:r>
    </w:p>
    <w:p>
      <w:pPr>
        <w:pStyle w:val="106"/>
        <w:numPr>
          <w:ilvl w:val="2"/>
          <w:numId w:val="0"/>
        </w:numPr>
        <w:spacing w:before="120" w:after="120" w:line="360" w:lineRule="auto"/>
        <w:outlineLvl w:val="9"/>
      </w:pPr>
      <w:bookmarkStart w:id="68" w:name="_Toc7316"/>
      <w:r>
        <w:rPr>
          <w:rFonts w:hint="eastAsia"/>
        </w:rPr>
        <w:t>5.2.</w:t>
      </w:r>
      <w:r>
        <w:rPr>
          <w:rFonts w:hint="eastAsia"/>
          <w:lang w:val="en-US" w:eastAsia="zh-CN"/>
        </w:rPr>
        <w:t>2.</w:t>
      </w:r>
      <w:r>
        <w:rPr>
          <w:rFonts w:hint="eastAsia"/>
        </w:rPr>
        <w:t xml:space="preserve">5 </w:t>
      </w:r>
      <w:r>
        <w:t xml:space="preserve"> </w:t>
      </w:r>
      <w:r>
        <w:rPr>
          <w:rFonts w:hint="eastAsia"/>
        </w:rPr>
        <w:t>湿热体质</w:t>
      </w:r>
      <w:bookmarkEnd w:id="68"/>
    </w:p>
    <w:p>
      <w:pPr>
        <w:pStyle w:val="57"/>
        <w:spacing w:line="360" w:lineRule="auto"/>
        <w:ind w:firstLine="409" w:firstLineChars="195"/>
      </w:pPr>
      <w:r>
        <w:rPr>
          <w:rFonts w:hint="eastAsia"/>
        </w:rPr>
        <w:t>1）配方应重于清热化湿。</w:t>
      </w:r>
    </w:p>
    <w:p>
      <w:pPr>
        <w:pStyle w:val="57"/>
        <w:spacing w:line="360" w:lineRule="auto"/>
        <w:ind w:firstLine="409" w:firstLineChars="195"/>
      </w:pPr>
      <w:r>
        <w:rPr>
          <w:rFonts w:hint="eastAsia"/>
        </w:rPr>
        <w:t>2）宜添加以下食药物质：小蓟、马齿苋、甘草、决明子、余甘子、芡实、赤小豆、罗汉果、金银花、青果、鱼腥草、栀子、茯苓、桑叶、荷叶、淡竹叶、淡豆豉、菊花、菊苣、葛根、槐米、蒲公英、白茅根、芦根、山银花、葛根、布渣叶、夏枯草、西红花、铁皮石斛、西洋参、黄芪。</w:t>
      </w:r>
    </w:p>
    <w:p>
      <w:pPr>
        <w:pStyle w:val="106"/>
        <w:numPr>
          <w:ilvl w:val="2"/>
          <w:numId w:val="0"/>
        </w:numPr>
        <w:spacing w:before="120" w:after="120" w:line="360" w:lineRule="auto"/>
        <w:outlineLvl w:val="9"/>
      </w:pPr>
      <w:bookmarkStart w:id="69" w:name="_Toc9905"/>
      <w:r>
        <w:rPr>
          <w:rFonts w:hint="eastAsia"/>
        </w:rPr>
        <w:t>5.2.</w:t>
      </w:r>
      <w:r>
        <w:rPr>
          <w:rFonts w:hint="eastAsia"/>
          <w:lang w:val="en-US" w:eastAsia="zh-CN"/>
        </w:rPr>
        <w:t>2.</w:t>
      </w:r>
      <w:r>
        <w:rPr>
          <w:rFonts w:hint="eastAsia"/>
        </w:rPr>
        <w:t xml:space="preserve">6 </w:t>
      </w:r>
      <w:r>
        <w:t xml:space="preserve"> </w:t>
      </w:r>
      <w:r>
        <w:rPr>
          <w:rFonts w:hint="eastAsia"/>
        </w:rPr>
        <w:t>气郁体质</w:t>
      </w:r>
      <w:bookmarkEnd w:id="69"/>
    </w:p>
    <w:p>
      <w:pPr>
        <w:pStyle w:val="57"/>
        <w:spacing w:line="360" w:lineRule="auto"/>
        <w:ind w:firstLine="409" w:firstLineChars="195"/>
      </w:pPr>
      <w:r>
        <w:rPr>
          <w:rFonts w:hint="eastAsia"/>
        </w:rPr>
        <w:t>1）配方应重于疏肝理气。</w:t>
      </w:r>
    </w:p>
    <w:p>
      <w:pPr>
        <w:pStyle w:val="57"/>
        <w:spacing w:line="360" w:lineRule="auto"/>
        <w:ind w:firstLine="409" w:firstLineChars="195"/>
      </w:pPr>
      <w:r>
        <w:rPr>
          <w:rFonts w:hint="eastAsia"/>
        </w:rPr>
        <w:t>2）宜添加以下食药物质：山楂、肉豆蔻、佛手、麦芽、砂仁、香橼、橘红、紫苏、橘皮、玫瑰花、姜黄。</w:t>
      </w:r>
    </w:p>
    <w:p>
      <w:pPr>
        <w:pStyle w:val="106"/>
        <w:numPr>
          <w:ilvl w:val="2"/>
          <w:numId w:val="0"/>
        </w:numPr>
        <w:spacing w:before="120" w:after="120" w:line="360" w:lineRule="auto"/>
        <w:outlineLvl w:val="9"/>
      </w:pPr>
      <w:bookmarkStart w:id="70" w:name="_Toc1186"/>
      <w:r>
        <w:rPr>
          <w:rFonts w:hint="eastAsia"/>
        </w:rPr>
        <w:t>5.2.</w:t>
      </w:r>
      <w:r>
        <w:rPr>
          <w:rFonts w:hint="eastAsia"/>
          <w:lang w:val="en-US" w:eastAsia="zh-CN"/>
        </w:rPr>
        <w:t>2.</w:t>
      </w:r>
      <w:r>
        <w:rPr>
          <w:rFonts w:hint="eastAsia"/>
        </w:rPr>
        <w:t>7</w:t>
      </w:r>
      <w:r>
        <w:t xml:space="preserve"> </w:t>
      </w:r>
      <w:r>
        <w:rPr>
          <w:rFonts w:hint="eastAsia"/>
        </w:rPr>
        <w:t xml:space="preserve"> 血瘀体质</w:t>
      </w:r>
      <w:bookmarkEnd w:id="70"/>
    </w:p>
    <w:p>
      <w:pPr>
        <w:pStyle w:val="57"/>
        <w:spacing w:line="360" w:lineRule="auto"/>
        <w:ind w:firstLine="409" w:firstLineChars="195"/>
      </w:pPr>
      <w:r>
        <w:rPr>
          <w:rFonts w:hint="eastAsia"/>
        </w:rPr>
        <w:t>1）配方应重于活血化瘀。</w:t>
      </w:r>
    </w:p>
    <w:p>
      <w:pPr>
        <w:pStyle w:val="57"/>
        <w:spacing w:line="360" w:lineRule="auto"/>
        <w:ind w:firstLine="409" w:firstLineChars="195"/>
      </w:pPr>
      <w:r>
        <w:rPr>
          <w:rFonts w:hint="eastAsia"/>
        </w:rPr>
        <w:t>2）宜添加以下食药物质：小蓟、山楂、沙棘、桃仁、玫瑰花、西红花。</w:t>
      </w:r>
    </w:p>
    <w:p>
      <w:pPr>
        <w:pStyle w:val="106"/>
        <w:numPr>
          <w:ilvl w:val="2"/>
          <w:numId w:val="0"/>
        </w:numPr>
        <w:spacing w:before="120" w:after="120" w:line="360" w:lineRule="auto"/>
        <w:outlineLvl w:val="9"/>
      </w:pPr>
      <w:bookmarkStart w:id="71" w:name="_Toc19723"/>
      <w:r>
        <w:rPr>
          <w:rFonts w:hint="eastAsia"/>
        </w:rPr>
        <w:t>5.2.</w:t>
      </w:r>
      <w:r>
        <w:rPr>
          <w:rFonts w:hint="eastAsia"/>
          <w:lang w:val="en-US" w:eastAsia="zh-CN"/>
        </w:rPr>
        <w:t>2.</w:t>
      </w:r>
      <w:r>
        <w:rPr>
          <w:rFonts w:hint="eastAsia"/>
        </w:rPr>
        <w:t xml:space="preserve">8 </w:t>
      </w:r>
      <w:r>
        <w:t xml:space="preserve"> </w:t>
      </w:r>
      <w:r>
        <w:rPr>
          <w:rFonts w:hint="eastAsia"/>
        </w:rPr>
        <w:t>特凛体质</w:t>
      </w:r>
      <w:bookmarkEnd w:id="71"/>
    </w:p>
    <w:p>
      <w:pPr>
        <w:widowControl/>
        <w:adjustRightInd/>
        <w:spacing w:line="360" w:lineRule="auto"/>
        <w:ind w:firstLine="420" w:firstLineChars="200"/>
        <w:jc w:val="left"/>
        <w:rPr>
          <w:rFonts w:ascii="宋体" w:hAnsi="Times New Roman"/>
          <w:kern w:val="0"/>
          <w:szCs w:val="20"/>
        </w:rPr>
      </w:pPr>
      <w:r>
        <w:rPr>
          <w:rFonts w:hint="eastAsia" w:ascii="宋体" w:hAnsi="Times New Roman"/>
          <w:kern w:val="0"/>
          <w:szCs w:val="20"/>
        </w:rPr>
        <w:t>1）配方应重于健脾益肾功效。</w:t>
      </w:r>
    </w:p>
    <w:p>
      <w:pPr>
        <w:widowControl/>
        <w:adjustRightInd/>
        <w:spacing w:line="360" w:lineRule="auto"/>
        <w:ind w:firstLine="420" w:firstLineChars="200"/>
        <w:jc w:val="left"/>
        <w:rPr>
          <w:rFonts w:hint="eastAsia"/>
          <w:vertAlign w:val="baseline"/>
          <w:lang w:val="en-US" w:eastAsia="zh-CN"/>
        </w:rPr>
      </w:pPr>
      <w:r>
        <w:rPr>
          <w:rFonts w:hint="eastAsia" w:ascii="宋体" w:hAnsi="Times New Roman"/>
          <w:kern w:val="0"/>
          <w:szCs w:val="20"/>
        </w:rPr>
        <w:t>2）</w:t>
      </w:r>
      <w:r>
        <w:rPr>
          <w:rFonts w:hint="eastAsia"/>
        </w:rPr>
        <w:t>宜添加以下食药物质</w:t>
      </w:r>
      <w:r>
        <w:rPr>
          <w:rFonts w:hint="eastAsia" w:ascii="宋体" w:hAnsi="Times New Roman"/>
          <w:kern w:val="0"/>
          <w:szCs w:val="20"/>
        </w:rPr>
        <w:t>：山药、甘草、白扁豆、芡实、麦芽、枸杞子、茯苓、益智仁、莲子、黑芝麻、覆盆子、鸡内金、党参、黄芪、山茱萸、杜仲、人参。</w:t>
      </w:r>
      <w:r>
        <w:rPr>
          <w:rFonts w:hint="eastAsia" w:ascii="宋体" w:hAnsi="Times New Roman"/>
          <w:kern w:val="0"/>
          <w:szCs w:val="20"/>
          <w:lang w:val="en-US" w:eastAsia="zh-CN"/>
        </w:rPr>
        <w:t>核桃仁</w:t>
      </w:r>
      <w:r>
        <w:rPr>
          <w:rFonts w:hint="eastAsia"/>
          <w:vertAlign w:val="superscript"/>
          <w:lang w:val="en-US" w:eastAsia="zh-CN"/>
        </w:rPr>
        <w:t>*</w:t>
      </w:r>
      <w:r>
        <w:rPr>
          <w:rFonts w:hint="eastAsia"/>
          <w:vertAlign w:val="baseline"/>
          <w:lang w:val="en-US" w:eastAsia="zh-CN"/>
        </w:rPr>
        <w:t>、黑豆</w:t>
      </w:r>
      <w:r>
        <w:rPr>
          <w:rFonts w:hint="eastAsia"/>
          <w:vertAlign w:val="superscript"/>
          <w:lang w:val="en-US" w:eastAsia="zh-CN"/>
        </w:rPr>
        <w:t>*</w:t>
      </w:r>
      <w:r>
        <w:rPr>
          <w:rFonts w:hint="eastAsia"/>
          <w:vertAlign w:val="baseline"/>
          <w:lang w:val="en-US" w:eastAsia="zh-CN"/>
        </w:rPr>
        <w:t>。</w:t>
      </w:r>
    </w:p>
    <w:p>
      <w:pPr>
        <w:pStyle w:val="57"/>
        <w:spacing w:line="360" w:lineRule="auto"/>
        <w:ind w:firstLine="409" w:firstLineChars="195"/>
        <w:rPr>
          <w:rFonts w:hint="default"/>
          <w:vertAlign w:val="baseline"/>
          <w:lang w:val="en-US" w:eastAsia="zh-CN"/>
        </w:rPr>
      </w:pPr>
      <w:r>
        <w:rPr>
          <w:rFonts w:hint="eastAsia" w:ascii="宋体" w:hAnsi="Times New Roman"/>
          <w:kern w:val="0"/>
          <w:szCs w:val="20"/>
        </w:rPr>
        <w:t>[</w:t>
      </w:r>
      <w:r>
        <w:rPr>
          <w:rFonts w:hint="eastAsia"/>
          <w:kern w:val="0"/>
          <w:szCs w:val="20"/>
          <w:lang w:val="en-US" w:eastAsia="zh-CN"/>
        </w:rPr>
        <w:t>注</w:t>
      </w:r>
      <w:r>
        <w:rPr>
          <w:rFonts w:hint="eastAsia" w:ascii="宋体" w:hAnsi="Times New Roman"/>
          <w:kern w:val="0"/>
          <w:szCs w:val="20"/>
        </w:rPr>
        <w:t>：</w:t>
      </w:r>
      <w:r>
        <w:rPr>
          <w:rFonts w:hint="eastAsia"/>
          <w:kern w:val="0"/>
          <w:szCs w:val="20"/>
          <w:vertAlign w:val="superscript"/>
          <w:lang w:val="en-US" w:eastAsia="zh-CN"/>
        </w:rPr>
        <w:t>*</w:t>
      </w:r>
      <w:r>
        <w:rPr>
          <w:rFonts w:hint="eastAsia" w:ascii="宋体" w:hAnsi="Times New Roman"/>
          <w:kern w:val="0"/>
          <w:szCs w:val="20"/>
          <w:vertAlign w:val="superscript"/>
        </w:rPr>
        <w:t xml:space="preserve"> </w:t>
      </w:r>
      <w:r>
        <w:rPr>
          <w:rFonts w:hint="eastAsia"/>
          <w:kern w:val="0"/>
          <w:szCs w:val="20"/>
          <w:lang w:val="en-US" w:eastAsia="zh-CN"/>
        </w:rPr>
        <w:t>代表被《中国药典》（2020版）收录但未被收录进食药物质目录的中药材</w:t>
      </w:r>
      <w:r>
        <w:rPr>
          <w:rFonts w:hint="eastAsia" w:ascii="宋体" w:hAnsi="Times New Roman"/>
          <w:kern w:val="0"/>
          <w:szCs w:val="20"/>
        </w:rPr>
        <w:t>]</w:t>
      </w:r>
    </w:p>
    <w:p>
      <w:pPr>
        <w:pStyle w:val="57"/>
        <w:spacing w:before="240" w:beforeLines="100" w:line="360" w:lineRule="auto"/>
        <w:ind w:firstLine="0" w:firstLineChars="0"/>
        <w:outlineLvl w:val="1"/>
        <w:rPr>
          <w:rFonts w:ascii="黑体" w:eastAsia="黑体"/>
        </w:rPr>
      </w:pPr>
      <w:r>
        <w:rPr>
          <w:rFonts w:hint="eastAsia" w:ascii="黑体" w:eastAsia="黑体"/>
        </w:rPr>
        <w:t xml:space="preserve">5.3 </w:t>
      </w:r>
      <w:r>
        <w:rPr>
          <w:rFonts w:ascii="黑体" w:eastAsia="黑体"/>
        </w:rPr>
        <w:t xml:space="preserve"> </w:t>
      </w:r>
      <w:r>
        <w:rPr>
          <w:rFonts w:hint="eastAsia" w:ascii="黑体" w:eastAsia="黑体"/>
        </w:rPr>
        <w:t>感官要求</w:t>
      </w:r>
    </w:p>
    <w:p>
      <w:pPr>
        <w:pStyle w:val="57"/>
        <w:spacing w:line="360" w:lineRule="auto"/>
        <w:ind w:firstLine="420"/>
        <w:rPr>
          <w:rFonts w:hint="eastAsia"/>
          <w:lang w:val="en-US" w:eastAsia="zh-CN"/>
        </w:rPr>
      </w:pPr>
      <w:r>
        <w:t>药膳配方食品的外观、色泽、滋味、气味应</w:t>
      </w:r>
      <w:r>
        <w:rPr>
          <w:rFonts w:hint="eastAsia"/>
          <w:lang w:val="en-US" w:eastAsia="zh-CN"/>
        </w:rPr>
        <w:t>符合表3的规定。</w:t>
      </w:r>
    </w:p>
    <w:p>
      <w:pPr>
        <w:pStyle w:val="57"/>
        <w:spacing w:line="360" w:lineRule="auto"/>
        <w:ind w:firstLine="420"/>
        <w:jc w:val="center"/>
        <w:rPr>
          <w:rFonts w:hint="eastAsia"/>
          <w:lang w:val="en-US" w:eastAsia="zh-CN"/>
        </w:rPr>
      </w:pPr>
      <w:r>
        <w:rPr>
          <w:rFonts w:hint="eastAsia"/>
          <w:lang w:val="en-US" w:eastAsia="zh-CN"/>
        </w:rPr>
        <w:t>表3 感官要求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pPr>
              <w:pStyle w:val="57"/>
              <w:spacing w:line="360" w:lineRule="auto"/>
              <w:jc w:val="center"/>
              <w:rPr>
                <w:rFonts w:hint="default"/>
                <w:b/>
                <w:bCs/>
                <w:vertAlign w:val="baseline"/>
                <w:lang w:val="en-US" w:eastAsia="zh-CN"/>
              </w:rPr>
            </w:pPr>
            <w:r>
              <w:rPr>
                <w:rFonts w:hint="eastAsia"/>
                <w:b/>
                <w:bCs/>
                <w:vertAlign w:val="baseline"/>
                <w:lang w:val="en-US" w:eastAsia="zh-CN"/>
              </w:rPr>
              <w:t>要求</w:t>
            </w:r>
          </w:p>
        </w:tc>
        <w:tc>
          <w:tcPr>
            <w:tcW w:w="4785" w:type="dxa"/>
          </w:tcPr>
          <w:p>
            <w:pPr>
              <w:pStyle w:val="57"/>
              <w:spacing w:line="360" w:lineRule="auto"/>
              <w:jc w:val="center"/>
              <w:rPr>
                <w:rFonts w:hint="default"/>
                <w:b/>
                <w:bCs/>
                <w:vertAlign w:val="baseline"/>
                <w:lang w:val="en-US" w:eastAsia="zh-CN"/>
              </w:rPr>
            </w:pPr>
            <w:r>
              <w:rPr>
                <w:rFonts w:hint="eastAsia"/>
                <w:b/>
                <w:bCs/>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pStyle w:val="57"/>
              <w:spacing w:line="360" w:lineRule="auto"/>
              <w:rPr>
                <w:rFonts w:hint="default"/>
                <w:vertAlign w:val="baseline"/>
                <w:lang w:val="en-US" w:eastAsia="zh-CN"/>
              </w:rPr>
            </w:pPr>
            <w:r>
              <w:rPr>
                <w:rFonts w:hint="default"/>
                <w:vertAlign w:val="baseline"/>
                <w:lang w:val="en-US" w:eastAsia="zh-CN"/>
              </w:rPr>
              <w:t>不应有异味、异臭，不应有腐败及霉变现象，不应力可见的外来杂质</w:t>
            </w:r>
          </w:p>
        </w:tc>
        <w:tc>
          <w:tcPr>
            <w:tcW w:w="4785" w:type="dxa"/>
          </w:tcPr>
          <w:p>
            <w:pPr>
              <w:pStyle w:val="57"/>
              <w:spacing w:line="360" w:lineRule="auto"/>
              <w:rPr>
                <w:rFonts w:hint="eastAsia" w:eastAsia="宋体"/>
                <w:vertAlign w:val="baseline"/>
                <w:lang w:val="en-US" w:eastAsia="zh-CN"/>
              </w:rPr>
            </w:pPr>
            <w:r>
              <w:rPr>
                <w:rFonts w:hint="eastAsia"/>
              </w:rPr>
              <w:t>取适量被测样品于无色透明的容器或白瓷盘中，置于明亮处，观察形态、色泽，并在室温下嗅其气味</w:t>
            </w:r>
            <w:r>
              <w:rPr>
                <w:rFonts w:hint="eastAsia"/>
                <w:lang w:eastAsia="zh-CN"/>
              </w:rPr>
              <w:t>。</w:t>
            </w:r>
          </w:p>
        </w:tc>
      </w:tr>
    </w:tbl>
    <w:p>
      <w:pPr>
        <w:pStyle w:val="57"/>
        <w:spacing w:line="360" w:lineRule="auto"/>
        <w:ind w:firstLine="420"/>
        <w:rPr>
          <w:rFonts w:hint="default"/>
          <w:lang w:val="en-US" w:eastAsia="zh-CN"/>
        </w:rPr>
      </w:pPr>
    </w:p>
    <w:p>
      <w:pPr>
        <w:pStyle w:val="57"/>
        <w:spacing w:before="240" w:beforeLines="100" w:line="360" w:lineRule="auto"/>
        <w:ind w:firstLine="0" w:firstLineChars="0"/>
        <w:outlineLvl w:val="1"/>
        <w:rPr>
          <w:rFonts w:ascii="黑体" w:eastAsia="黑体"/>
        </w:rPr>
      </w:pPr>
      <w:r>
        <w:rPr>
          <w:rFonts w:hint="eastAsia" w:ascii="黑体" w:eastAsia="黑体"/>
        </w:rPr>
        <w:t xml:space="preserve">5.4 </w:t>
      </w:r>
      <w:r>
        <w:rPr>
          <w:rFonts w:ascii="黑体" w:eastAsia="黑体"/>
        </w:rPr>
        <w:t xml:space="preserve"> </w:t>
      </w:r>
      <w:r>
        <w:rPr>
          <w:rFonts w:hint="eastAsia" w:ascii="黑体" w:eastAsia="黑体"/>
        </w:rPr>
        <w:t>安全性要求</w:t>
      </w:r>
    </w:p>
    <w:p>
      <w:pPr>
        <w:pStyle w:val="57"/>
        <w:spacing w:line="360" w:lineRule="auto"/>
        <w:ind w:firstLine="0" w:firstLineChars="0"/>
        <w:rPr>
          <w:rFonts w:ascii="黑体" w:eastAsia="黑体"/>
        </w:rPr>
      </w:pPr>
      <w:r>
        <w:rPr>
          <w:rFonts w:hint="eastAsia" w:ascii="黑体" w:eastAsia="黑体"/>
        </w:rPr>
        <w:t xml:space="preserve">5.4.1 </w:t>
      </w:r>
      <w:r>
        <w:rPr>
          <w:rFonts w:ascii="黑体" w:eastAsia="黑体"/>
        </w:rPr>
        <w:t xml:space="preserve"> </w:t>
      </w:r>
      <w:r>
        <w:rPr>
          <w:rFonts w:hint="eastAsia" w:ascii="黑体" w:eastAsia="黑体"/>
        </w:rPr>
        <w:t>污染物限量</w:t>
      </w:r>
    </w:p>
    <w:p>
      <w:pPr>
        <w:pStyle w:val="57"/>
        <w:spacing w:line="360" w:lineRule="auto"/>
        <w:ind w:firstLine="420"/>
        <w:rPr>
          <w:rFonts w:hint="eastAsia"/>
        </w:rPr>
      </w:pPr>
      <w:r>
        <w:rPr>
          <w:rFonts w:hint="eastAsia"/>
        </w:rPr>
        <w:t>药膳配方食品中污染物限量应符合的GB</w:t>
      </w:r>
      <w:r>
        <w:rPr>
          <w:rFonts w:hint="eastAsia"/>
          <w:lang w:val="en-US" w:eastAsia="zh-CN"/>
        </w:rPr>
        <w:t xml:space="preserve"> </w:t>
      </w:r>
      <w:r>
        <w:rPr>
          <w:rFonts w:hint="eastAsia"/>
        </w:rPr>
        <w:t>2762中相同或相近产品类别的要求。无相应类比的应符合表</w:t>
      </w:r>
      <w:r>
        <w:rPr>
          <w:rFonts w:hint="eastAsia"/>
          <w:lang w:val="en-US" w:eastAsia="zh-CN"/>
        </w:rPr>
        <w:t>4</w:t>
      </w:r>
      <w:r>
        <w:rPr>
          <w:rFonts w:hint="eastAsia"/>
        </w:rPr>
        <w:t>的要求。</w:t>
      </w:r>
    </w:p>
    <w:p>
      <w:pPr>
        <w:pStyle w:val="57"/>
        <w:spacing w:line="360" w:lineRule="auto"/>
        <w:ind w:firstLine="420"/>
        <w:jc w:val="center"/>
      </w:pPr>
      <w:r>
        <w:rPr>
          <w:rFonts w:hint="eastAsia"/>
        </w:rPr>
        <w:t>表</w:t>
      </w:r>
      <w:r>
        <w:rPr>
          <w:rFonts w:hint="eastAsia"/>
          <w:lang w:val="en-US" w:eastAsia="zh-CN"/>
        </w:rPr>
        <w:t>4</w:t>
      </w:r>
      <w:r>
        <w:rPr>
          <w:rFonts w:hint="eastAsia"/>
        </w:rPr>
        <w:t xml:space="preserve"> 药膳配方食品污染物限量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jc w:val="center"/>
              <w:rPr>
                <w:b/>
                <w:bCs/>
              </w:rPr>
            </w:pPr>
            <w:r>
              <w:rPr>
                <w:rFonts w:hint="eastAsia"/>
                <w:b/>
                <w:bCs/>
              </w:rPr>
              <w:t>检查项</w:t>
            </w:r>
          </w:p>
        </w:tc>
        <w:tc>
          <w:tcPr>
            <w:tcW w:w="3190" w:type="dxa"/>
          </w:tcPr>
          <w:p>
            <w:pPr>
              <w:pStyle w:val="57"/>
              <w:spacing w:line="360" w:lineRule="auto"/>
              <w:ind w:firstLine="420"/>
              <w:jc w:val="center"/>
              <w:rPr>
                <w:b/>
                <w:bCs/>
              </w:rPr>
            </w:pPr>
            <w:r>
              <w:rPr>
                <w:rFonts w:hint="eastAsia"/>
                <w:b/>
                <w:bCs/>
              </w:rPr>
              <w:t>指标</w:t>
            </w:r>
          </w:p>
        </w:tc>
        <w:tc>
          <w:tcPr>
            <w:tcW w:w="3190" w:type="dxa"/>
          </w:tcPr>
          <w:p>
            <w:pPr>
              <w:pStyle w:val="57"/>
              <w:spacing w:line="360" w:lineRule="auto"/>
              <w:ind w:firstLine="420"/>
              <w:jc w:val="center"/>
              <w:rPr>
                <w:b/>
                <w:bCs/>
              </w:rPr>
            </w:pPr>
            <w:r>
              <w:rPr>
                <w:rFonts w:hint="eastAsia"/>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pPr>
            <w:r>
              <w:rPr>
                <w:rFonts w:hint="eastAsia"/>
              </w:rPr>
              <w:t>铅（mg/kg）</w:t>
            </w:r>
          </w:p>
        </w:tc>
        <w:tc>
          <w:tcPr>
            <w:tcW w:w="3190" w:type="dxa"/>
          </w:tcPr>
          <w:p>
            <w:pPr>
              <w:pStyle w:val="57"/>
              <w:spacing w:line="360" w:lineRule="auto"/>
              <w:ind w:firstLine="420"/>
              <w:rPr>
                <w:rFonts w:hint="default" w:eastAsia="宋体"/>
                <w:lang w:val="en-US" w:eastAsia="zh-CN"/>
              </w:rPr>
            </w:pPr>
            <w:r>
              <w:rPr>
                <w:rFonts w:hint="eastAsia"/>
              </w:rPr>
              <w:t>≤0.</w:t>
            </w:r>
            <w:r>
              <w:rPr>
                <w:rFonts w:hint="eastAsia"/>
                <w:lang w:val="en-US" w:eastAsia="zh-CN"/>
              </w:rPr>
              <w:t>03</w:t>
            </w:r>
          </w:p>
        </w:tc>
        <w:tc>
          <w:tcPr>
            <w:tcW w:w="3190" w:type="dxa"/>
          </w:tcPr>
          <w:p>
            <w:pPr>
              <w:pStyle w:val="57"/>
              <w:spacing w:line="360" w:lineRule="auto"/>
              <w:ind w:firstLine="420"/>
            </w:pPr>
            <w:r>
              <w:rPr>
                <w:rFonts w:hint="eastAsia"/>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rPr>
                <w:rFonts w:hint="eastAsia" w:eastAsia="宋体"/>
                <w:lang w:val="en-US" w:eastAsia="zh-CN"/>
              </w:rPr>
            </w:pPr>
            <w:r>
              <w:rPr>
                <w:rFonts w:hint="eastAsia"/>
                <w:lang w:val="en-US" w:eastAsia="zh-CN"/>
              </w:rPr>
              <w:t>镉（</w:t>
            </w:r>
            <w:r>
              <w:rPr>
                <w:rFonts w:hint="eastAsia"/>
              </w:rPr>
              <w:t>mg/kg</w:t>
            </w:r>
            <w:r>
              <w:rPr>
                <w:rFonts w:hint="eastAsia"/>
                <w:lang w:val="en-US" w:eastAsia="zh-CN"/>
              </w:rPr>
              <w:t>）</w:t>
            </w:r>
          </w:p>
        </w:tc>
        <w:tc>
          <w:tcPr>
            <w:tcW w:w="3190" w:type="dxa"/>
          </w:tcPr>
          <w:p>
            <w:pPr>
              <w:pStyle w:val="57"/>
              <w:spacing w:line="360" w:lineRule="auto"/>
              <w:ind w:firstLine="420"/>
              <w:rPr>
                <w:rFonts w:hint="eastAsia"/>
              </w:rPr>
            </w:pPr>
            <w:r>
              <w:rPr>
                <w:rFonts w:hint="eastAsia"/>
              </w:rPr>
              <w:t>≤0.</w:t>
            </w:r>
            <w:r>
              <w:rPr>
                <w:rFonts w:hint="eastAsia"/>
                <w:lang w:val="en-US" w:eastAsia="zh-CN"/>
              </w:rPr>
              <w:t>05</w:t>
            </w:r>
          </w:p>
        </w:tc>
        <w:tc>
          <w:tcPr>
            <w:tcW w:w="3190" w:type="dxa"/>
          </w:tcPr>
          <w:p>
            <w:pPr>
              <w:pStyle w:val="57"/>
              <w:spacing w:line="360" w:lineRule="auto"/>
              <w:ind w:firstLine="420"/>
              <w:rPr>
                <w:rFonts w:hint="eastAsia" w:eastAsia="宋体"/>
                <w:lang w:eastAsia="zh-CN"/>
              </w:rPr>
            </w:pPr>
            <w:r>
              <w:rPr>
                <w:rFonts w:hint="eastAsia"/>
              </w:rPr>
              <w:t>GB 5009.1</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pPr>
            <w:r>
              <w:rPr>
                <w:rFonts w:hint="eastAsia"/>
              </w:rPr>
              <w:t>总砷（mg/kg）</w:t>
            </w:r>
          </w:p>
        </w:tc>
        <w:tc>
          <w:tcPr>
            <w:tcW w:w="3190" w:type="dxa"/>
          </w:tcPr>
          <w:p>
            <w:pPr>
              <w:pStyle w:val="57"/>
              <w:spacing w:line="360" w:lineRule="auto"/>
              <w:ind w:firstLine="420"/>
              <w:rPr>
                <w:rFonts w:hint="default" w:eastAsia="宋体"/>
                <w:lang w:val="en-US" w:eastAsia="zh-CN"/>
              </w:rPr>
            </w:pPr>
            <w:r>
              <w:rPr>
                <w:rFonts w:hint="eastAsia"/>
              </w:rPr>
              <w:t>≤</w:t>
            </w:r>
            <w:r>
              <w:rPr>
                <w:rFonts w:hint="eastAsia"/>
                <w:lang w:val="en-US" w:eastAsia="zh-CN"/>
              </w:rPr>
              <w:t>0.1</w:t>
            </w:r>
          </w:p>
        </w:tc>
        <w:tc>
          <w:tcPr>
            <w:tcW w:w="3190" w:type="dxa"/>
          </w:tcPr>
          <w:p>
            <w:pPr>
              <w:pStyle w:val="57"/>
              <w:spacing w:line="360" w:lineRule="auto"/>
              <w:ind w:firstLine="420"/>
            </w:pPr>
            <w:r>
              <w:rPr>
                <w:rFonts w:hint="eastAsia"/>
              </w:rPr>
              <w:t>GB</w:t>
            </w:r>
            <w:r>
              <w:rPr>
                <w:rFonts w:hint="eastAsia"/>
                <w:lang w:val="en-US" w:eastAsia="zh-CN"/>
              </w:rPr>
              <w:t xml:space="preserve"> </w:t>
            </w:r>
            <w:r>
              <w:rPr>
                <w:rFonts w:hint="eastAsia"/>
              </w:rPr>
              <w:t>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rPr>
                <w:rFonts w:hint="eastAsia" w:eastAsia="宋体"/>
                <w:lang w:val="en-US" w:eastAsia="zh-CN"/>
              </w:rPr>
            </w:pPr>
            <w:r>
              <w:rPr>
                <w:rFonts w:hint="eastAsia"/>
                <w:lang w:val="en-US" w:eastAsia="zh-CN"/>
              </w:rPr>
              <w:t>汞（</w:t>
            </w:r>
            <w:r>
              <w:rPr>
                <w:rFonts w:hint="eastAsia"/>
              </w:rPr>
              <w:t>mg/kg</w:t>
            </w:r>
            <w:r>
              <w:rPr>
                <w:rFonts w:hint="eastAsia"/>
                <w:lang w:val="en-US" w:eastAsia="zh-CN"/>
              </w:rPr>
              <w:t>）</w:t>
            </w:r>
          </w:p>
        </w:tc>
        <w:tc>
          <w:tcPr>
            <w:tcW w:w="3190" w:type="dxa"/>
          </w:tcPr>
          <w:p>
            <w:pPr>
              <w:pStyle w:val="57"/>
              <w:spacing w:line="360" w:lineRule="auto"/>
              <w:ind w:firstLine="420"/>
              <w:rPr>
                <w:rFonts w:hint="default" w:eastAsia="宋体"/>
                <w:lang w:val="en-US" w:eastAsia="zh-CN"/>
              </w:rPr>
            </w:pPr>
            <w:r>
              <w:rPr>
                <w:rFonts w:hint="eastAsia"/>
              </w:rPr>
              <w:t>≤</w:t>
            </w:r>
            <w:r>
              <w:rPr>
                <w:rFonts w:hint="eastAsia"/>
                <w:lang w:val="en-US" w:eastAsia="zh-CN"/>
              </w:rPr>
              <w:t>0.01</w:t>
            </w:r>
          </w:p>
        </w:tc>
        <w:tc>
          <w:tcPr>
            <w:tcW w:w="3190" w:type="dxa"/>
          </w:tcPr>
          <w:p>
            <w:pPr>
              <w:pStyle w:val="57"/>
              <w:spacing w:line="360" w:lineRule="auto"/>
              <w:ind w:firstLine="420"/>
              <w:rPr>
                <w:rFonts w:hint="eastAsia" w:eastAsia="宋体"/>
                <w:lang w:eastAsia="zh-CN"/>
              </w:rPr>
            </w:pPr>
            <w:r>
              <w:rPr>
                <w:rFonts w:hint="eastAsia"/>
              </w:rPr>
              <w:t>GB</w:t>
            </w:r>
            <w:r>
              <w:rPr>
                <w:rFonts w:hint="eastAsia"/>
                <w:lang w:val="en-US" w:eastAsia="zh-CN"/>
              </w:rPr>
              <w:t xml:space="preserve"> </w:t>
            </w:r>
            <w:r>
              <w:rPr>
                <w:rFonts w:hint="eastAsia"/>
              </w:rPr>
              <w:t>5009.1</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pPr>
            <w:r>
              <w:rPr>
                <w:rFonts w:hint="eastAsia"/>
              </w:rPr>
              <w:t>亚硝酸盐（mg/kg）</w:t>
            </w:r>
          </w:p>
        </w:tc>
        <w:tc>
          <w:tcPr>
            <w:tcW w:w="3190" w:type="dxa"/>
          </w:tcPr>
          <w:p>
            <w:pPr>
              <w:pStyle w:val="57"/>
              <w:spacing w:line="360" w:lineRule="auto"/>
              <w:ind w:firstLine="420"/>
            </w:pPr>
            <w:r>
              <w:rPr>
                <w:rFonts w:hint="eastAsia"/>
              </w:rPr>
              <w:t>≤2</w:t>
            </w:r>
          </w:p>
        </w:tc>
        <w:tc>
          <w:tcPr>
            <w:tcW w:w="3190" w:type="dxa"/>
            <w:vMerge w:val="restart"/>
          </w:tcPr>
          <w:p>
            <w:pPr>
              <w:pStyle w:val="57"/>
              <w:spacing w:line="360" w:lineRule="auto"/>
              <w:ind w:firstLine="420"/>
            </w:pPr>
            <w:r>
              <w:rPr>
                <w:rFonts w:hint="eastAsia"/>
              </w:rPr>
              <w:t>GB 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pStyle w:val="57"/>
              <w:spacing w:line="360" w:lineRule="auto"/>
              <w:ind w:firstLine="420"/>
            </w:pPr>
            <w:r>
              <w:rPr>
                <w:rFonts w:hint="eastAsia"/>
              </w:rPr>
              <w:t>硝酸盐（mg/kg）</w:t>
            </w:r>
          </w:p>
        </w:tc>
        <w:tc>
          <w:tcPr>
            <w:tcW w:w="3190" w:type="dxa"/>
          </w:tcPr>
          <w:p>
            <w:pPr>
              <w:pStyle w:val="57"/>
              <w:spacing w:line="360" w:lineRule="auto"/>
              <w:ind w:firstLine="420"/>
            </w:pPr>
            <w:r>
              <w:rPr>
                <w:rFonts w:hint="eastAsia"/>
              </w:rPr>
              <w:t>≤100</w:t>
            </w:r>
          </w:p>
        </w:tc>
        <w:tc>
          <w:tcPr>
            <w:tcW w:w="3190" w:type="dxa"/>
            <w:vMerge w:val="continue"/>
          </w:tcPr>
          <w:p>
            <w:pPr>
              <w:pStyle w:val="57"/>
              <w:spacing w:line="360" w:lineRule="auto"/>
              <w:ind w:firstLine="420"/>
            </w:pPr>
          </w:p>
        </w:tc>
      </w:tr>
    </w:tbl>
    <w:p>
      <w:pPr>
        <w:pStyle w:val="57"/>
        <w:spacing w:line="360" w:lineRule="auto"/>
        <w:ind w:firstLine="420"/>
      </w:pPr>
    </w:p>
    <w:p>
      <w:pPr>
        <w:pStyle w:val="57"/>
        <w:spacing w:line="360" w:lineRule="auto"/>
        <w:ind w:firstLine="0" w:firstLineChars="0"/>
      </w:pPr>
      <w:r>
        <w:rPr>
          <w:rFonts w:hint="eastAsia" w:ascii="黑体" w:eastAsia="黑体"/>
        </w:rPr>
        <w:t xml:space="preserve">5.4.2 </w:t>
      </w:r>
      <w:r>
        <w:rPr>
          <w:rFonts w:ascii="黑体" w:eastAsia="黑体"/>
        </w:rPr>
        <w:t xml:space="preserve"> </w:t>
      </w:r>
      <w:r>
        <w:rPr>
          <w:rFonts w:hint="eastAsia" w:ascii="黑体" w:eastAsia="黑体"/>
        </w:rPr>
        <w:t>真菌毒素限量</w:t>
      </w:r>
      <w:r>
        <w:rPr>
          <w:rFonts w:hint="eastAsia"/>
        </w:rPr>
        <w:t xml:space="preserve">                         </w:t>
      </w:r>
    </w:p>
    <w:p>
      <w:pPr>
        <w:pStyle w:val="57"/>
        <w:spacing w:line="360" w:lineRule="auto"/>
        <w:ind w:firstLine="420"/>
      </w:pPr>
      <w:r>
        <w:rPr>
          <w:rFonts w:hint="eastAsia"/>
        </w:rPr>
        <w:t>药膳配方食品中污染物限量应符合的GB</w:t>
      </w:r>
      <w:r>
        <w:rPr>
          <w:rFonts w:hint="eastAsia"/>
          <w:lang w:val="en-US" w:eastAsia="zh-CN"/>
        </w:rPr>
        <w:t xml:space="preserve"> </w:t>
      </w:r>
      <w:r>
        <w:rPr>
          <w:rFonts w:hint="eastAsia"/>
        </w:rPr>
        <w:t>276</w:t>
      </w:r>
      <w:r>
        <w:rPr>
          <w:rFonts w:hint="eastAsia"/>
          <w:lang w:val="en-US" w:eastAsia="zh-CN"/>
        </w:rPr>
        <w:t>1</w:t>
      </w:r>
      <w:r>
        <w:rPr>
          <w:rFonts w:hint="eastAsia"/>
        </w:rPr>
        <w:t>中相同或相近产品类别的要求。无相应类比的应符合表</w:t>
      </w:r>
      <w:r>
        <w:rPr>
          <w:rFonts w:hint="eastAsia"/>
          <w:lang w:val="en-US" w:eastAsia="zh-CN"/>
        </w:rPr>
        <w:t>5</w:t>
      </w:r>
      <w:r>
        <w:rPr>
          <w:rFonts w:hint="eastAsia"/>
        </w:rPr>
        <w:t>的要求。</w:t>
      </w:r>
    </w:p>
    <w:p>
      <w:pPr>
        <w:pStyle w:val="57"/>
        <w:spacing w:line="360" w:lineRule="auto"/>
        <w:ind w:firstLine="420"/>
        <w:jc w:val="center"/>
      </w:pPr>
      <w:r>
        <w:rPr>
          <w:rFonts w:hint="eastAsia"/>
        </w:rPr>
        <w:t>表</w:t>
      </w:r>
      <w:r>
        <w:rPr>
          <w:rFonts w:hint="eastAsia"/>
          <w:lang w:val="en-US" w:eastAsia="zh-CN"/>
        </w:rPr>
        <w:t>5</w:t>
      </w:r>
      <w:r>
        <w:rPr>
          <w:rFonts w:hint="eastAsia"/>
        </w:rPr>
        <w:t xml:space="preserve"> 药膳配方食品中真菌毒素限量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73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190" w:type="dxa"/>
          </w:tcPr>
          <w:p>
            <w:pPr>
              <w:pStyle w:val="57"/>
              <w:spacing w:line="360" w:lineRule="auto"/>
              <w:ind w:firstLine="0" w:firstLineChars="0"/>
              <w:jc w:val="center"/>
              <w:rPr>
                <w:b/>
                <w:bCs/>
              </w:rPr>
            </w:pPr>
            <w:r>
              <w:rPr>
                <w:rFonts w:hint="eastAsia"/>
                <w:b/>
                <w:bCs/>
              </w:rPr>
              <w:t>检查项</w:t>
            </w:r>
          </w:p>
        </w:tc>
        <w:tc>
          <w:tcPr>
            <w:tcW w:w="1738" w:type="dxa"/>
          </w:tcPr>
          <w:p>
            <w:pPr>
              <w:pStyle w:val="57"/>
              <w:spacing w:line="360" w:lineRule="auto"/>
              <w:ind w:firstLine="0" w:firstLineChars="0"/>
              <w:jc w:val="center"/>
              <w:rPr>
                <w:b/>
                <w:bCs/>
              </w:rPr>
            </w:pPr>
            <w:r>
              <w:rPr>
                <w:rFonts w:hint="eastAsia"/>
                <w:b/>
                <w:bCs/>
              </w:rPr>
              <w:t>限量</w:t>
            </w:r>
          </w:p>
        </w:tc>
        <w:tc>
          <w:tcPr>
            <w:tcW w:w="3402" w:type="dxa"/>
          </w:tcPr>
          <w:p>
            <w:pPr>
              <w:pStyle w:val="57"/>
              <w:spacing w:line="360" w:lineRule="auto"/>
              <w:ind w:firstLine="0" w:firstLineChars="0"/>
              <w:jc w:val="center"/>
              <w:rPr>
                <w:b/>
                <w:bCs/>
              </w:rPr>
            </w:pPr>
            <w:r>
              <w:rPr>
                <w:rFonts w:hint="eastAsia"/>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57"/>
              <w:spacing w:line="360" w:lineRule="auto"/>
              <w:ind w:firstLine="0" w:firstLineChars="0"/>
            </w:pPr>
            <w:r>
              <w:rPr>
                <w:rFonts w:hint="eastAsia"/>
              </w:rPr>
              <w:t>黄曲霉毒素M</w:t>
            </w:r>
            <w:r>
              <w:t>1</w:t>
            </w:r>
            <w:r>
              <w:rPr>
                <w:rFonts w:hint="eastAsia"/>
              </w:rPr>
              <w:t>（</w:t>
            </w:r>
            <w:r>
              <w:rPr>
                <w:rFonts w:ascii="Arial" w:hAnsi="Arial" w:cs="Arial"/>
                <w:color w:val="333333"/>
                <w:szCs w:val="21"/>
                <w:shd w:val="clear" w:color="auto" w:fill="FFFFFF"/>
              </w:rPr>
              <w:t>μg/</w:t>
            </w:r>
            <w:r>
              <w:rPr>
                <w:rFonts w:hint="eastAsia" w:ascii="Arial" w:hAnsi="Arial" w:cs="Arial"/>
                <w:color w:val="333333"/>
                <w:szCs w:val="21"/>
                <w:shd w:val="clear" w:color="auto" w:fill="FFFFFF"/>
              </w:rPr>
              <w:t>kg</w:t>
            </w:r>
            <w:r>
              <w:rPr>
                <w:rFonts w:hint="eastAsia"/>
              </w:rPr>
              <w:t>）</w:t>
            </w:r>
          </w:p>
        </w:tc>
        <w:tc>
          <w:tcPr>
            <w:tcW w:w="1738" w:type="dxa"/>
          </w:tcPr>
          <w:p>
            <w:pPr>
              <w:pStyle w:val="57"/>
              <w:spacing w:line="360" w:lineRule="auto"/>
              <w:ind w:firstLine="0" w:firstLineChars="0"/>
            </w:pPr>
            <w:r>
              <w:rPr>
                <w:rFonts w:hint="eastAsia"/>
              </w:rPr>
              <w:t>≤0</w:t>
            </w:r>
            <w:r>
              <w:t>.5</w:t>
            </w:r>
          </w:p>
        </w:tc>
        <w:tc>
          <w:tcPr>
            <w:tcW w:w="3402" w:type="dxa"/>
          </w:tcPr>
          <w:p>
            <w:pPr>
              <w:pStyle w:val="57"/>
              <w:spacing w:line="360" w:lineRule="auto"/>
              <w:ind w:firstLine="0" w:firstLineChars="0"/>
            </w:pPr>
            <w:r>
              <w:rPr>
                <w:rFonts w:hint="eastAsia"/>
              </w:rPr>
              <w:t>G</w:t>
            </w:r>
            <w:r>
              <w:t>B 5009.24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Pr>
          <w:p>
            <w:pPr>
              <w:pStyle w:val="57"/>
              <w:spacing w:line="360" w:lineRule="auto"/>
              <w:ind w:firstLine="0" w:firstLineChars="0"/>
            </w:pPr>
            <w:r>
              <w:rPr>
                <w:rFonts w:hint="eastAsia"/>
              </w:rPr>
              <w:t>黄曲霉毒素</w:t>
            </w:r>
            <w:r>
              <w:t>B1</w:t>
            </w:r>
            <w:r>
              <w:rPr>
                <w:rFonts w:hint="eastAsia"/>
              </w:rPr>
              <w:t>（</w:t>
            </w:r>
            <w:r>
              <w:rPr>
                <w:rFonts w:ascii="Arial" w:hAnsi="Arial" w:cs="Arial"/>
                <w:color w:val="333333"/>
                <w:szCs w:val="21"/>
                <w:shd w:val="clear" w:color="auto" w:fill="FFFFFF"/>
              </w:rPr>
              <w:t>μg/</w:t>
            </w:r>
            <w:r>
              <w:rPr>
                <w:rFonts w:hint="eastAsia" w:ascii="Arial" w:hAnsi="Arial" w:cs="Arial"/>
                <w:color w:val="333333"/>
                <w:szCs w:val="21"/>
                <w:shd w:val="clear" w:color="auto" w:fill="FFFFFF"/>
              </w:rPr>
              <w:t>kg</w:t>
            </w:r>
            <w:r>
              <w:rPr>
                <w:rFonts w:hint="eastAsia"/>
              </w:rPr>
              <w:t>）</w:t>
            </w:r>
          </w:p>
        </w:tc>
        <w:tc>
          <w:tcPr>
            <w:tcW w:w="1738" w:type="dxa"/>
          </w:tcPr>
          <w:p>
            <w:pPr>
              <w:pStyle w:val="57"/>
              <w:spacing w:line="360" w:lineRule="auto"/>
              <w:ind w:firstLine="0" w:firstLineChars="0"/>
            </w:pPr>
            <w:r>
              <w:rPr>
                <w:rFonts w:hint="eastAsia"/>
              </w:rPr>
              <w:t>≤0</w:t>
            </w:r>
            <w:r>
              <w:t>.5</w:t>
            </w:r>
          </w:p>
        </w:tc>
        <w:tc>
          <w:tcPr>
            <w:tcW w:w="3402" w:type="dxa"/>
          </w:tcPr>
          <w:p>
            <w:pPr>
              <w:pStyle w:val="57"/>
              <w:spacing w:line="360" w:lineRule="auto"/>
              <w:ind w:firstLine="0" w:firstLineChars="0"/>
              <w:rPr>
                <w:rFonts w:hint="eastAsia" w:eastAsia="宋体"/>
                <w:lang w:eastAsia="zh-CN"/>
              </w:rPr>
            </w:pPr>
            <w:r>
              <w:rPr>
                <w:rFonts w:hint="eastAsia"/>
              </w:rPr>
              <w:t>G</w:t>
            </w:r>
            <w:r>
              <w:t>B 5009.2</w:t>
            </w:r>
            <w:r>
              <w:rPr>
                <w:rFonts w:hint="eastAsia"/>
                <w:lang w:val="en-US" w:eastAsia="zh-CN"/>
              </w:rPr>
              <w:t>2</w:t>
            </w:r>
          </w:p>
        </w:tc>
      </w:tr>
    </w:tbl>
    <w:p>
      <w:pPr>
        <w:pStyle w:val="57"/>
        <w:spacing w:line="360" w:lineRule="auto"/>
        <w:ind w:firstLine="0" w:firstLineChars="0"/>
        <w:rPr>
          <w:rFonts w:hint="eastAsia"/>
        </w:rPr>
      </w:pPr>
    </w:p>
    <w:p>
      <w:pPr>
        <w:pStyle w:val="57"/>
        <w:spacing w:line="360" w:lineRule="auto"/>
        <w:ind w:firstLine="0" w:firstLineChars="0"/>
      </w:pPr>
      <w:r>
        <w:rPr>
          <w:rFonts w:hint="eastAsia" w:ascii="黑体" w:eastAsia="黑体"/>
        </w:rPr>
        <w:t xml:space="preserve">5.4.3 </w:t>
      </w:r>
      <w:r>
        <w:rPr>
          <w:rFonts w:ascii="黑体" w:eastAsia="黑体"/>
        </w:rPr>
        <w:t xml:space="preserve"> </w:t>
      </w:r>
      <w:r>
        <w:rPr>
          <w:rFonts w:hint="eastAsia" w:ascii="黑体" w:eastAsia="黑体"/>
        </w:rPr>
        <w:t>微生物限量</w:t>
      </w:r>
      <w:r>
        <w:rPr>
          <w:rFonts w:hint="eastAsia"/>
        </w:rPr>
        <w:t xml:space="preserve">                         </w:t>
      </w:r>
    </w:p>
    <w:p>
      <w:pPr>
        <w:pStyle w:val="57"/>
        <w:spacing w:line="360" w:lineRule="auto"/>
        <w:ind w:firstLine="420"/>
      </w:pPr>
      <w:r>
        <w:rPr>
          <w:rFonts w:hint="eastAsia"/>
        </w:rPr>
        <w:t>药膳配方食品中微生物限量应符合的GB</w:t>
      </w:r>
      <w:r>
        <w:rPr>
          <w:rFonts w:hint="eastAsia"/>
          <w:lang w:val="en-US" w:eastAsia="zh-CN"/>
        </w:rPr>
        <w:t xml:space="preserve"> </w:t>
      </w:r>
      <w:r>
        <w:rPr>
          <w:rFonts w:hint="eastAsia"/>
        </w:rPr>
        <w:t>29921中相同或相近产品类别的要求。无相应类比的应符合表</w:t>
      </w:r>
      <w:r>
        <w:rPr>
          <w:rFonts w:hint="eastAsia"/>
          <w:lang w:val="en-US" w:eastAsia="zh-CN"/>
        </w:rPr>
        <w:t>6</w:t>
      </w:r>
      <w:r>
        <w:rPr>
          <w:rFonts w:hint="eastAsia"/>
        </w:rPr>
        <w:t>的要求。</w:t>
      </w:r>
    </w:p>
    <w:p>
      <w:pPr>
        <w:pStyle w:val="57"/>
        <w:spacing w:line="360" w:lineRule="auto"/>
        <w:ind w:firstLine="420"/>
        <w:jc w:val="center"/>
      </w:pPr>
      <w:r>
        <w:rPr>
          <w:rFonts w:hint="eastAsia"/>
        </w:rPr>
        <w:t>表</w:t>
      </w:r>
      <w:r>
        <w:rPr>
          <w:rFonts w:hint="eastAsia"/>
          <w:lang w:val="en-US" w:eastAsia="zh-CN"/>
        </w:rPr>
        <w:t>6</w:t>
      </w:r>
      <w:r>
        <w:rPr>
          <w:rFonts w:hint="eastAsia"/>
        </w:rPr>
        <w:t xml:space="preserve"> 药膳配方食品中微生物限量</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8"/>
        <w:gridCol w:w="1537"/>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tcPr>
          <w:p>
            <w:pPr>
              <w:pStyle w:val="57"/>
              <w:spacing w:line="360" w:lineRule="auto"/>
              <w:ind w:firstLine="420"/>
              <w:jc w:val="center"/>
              <w:rPr>
                <w:b/>
                <w:bCs/>
              </w:rPr>
            </w:pPr>
            <w:r>
              <w:rPr>
                <w:rFonts w:hint="eastAsia"/>
                <w:b/>
                <w:bCs/>
              </w:rPr>
              <w:t>检查项</w:t>
            </w:r>
          </w:p>
        </w:tc>
        <w:tc>
          <w:tcPr>
            <w:tcW w:w="1537" w:type="dxa"/>
          </w:tcPr>
          <w:p>
            <w:pPr>
              <w:pStyle w:val="57"/>
              <w:spacing w:line="360" w:lineRule="auto"/>
              <w:ind w:firstLine="420"/>
              <w:jc w:val="center"/>
              <w:rPr>
                <w:b/>
                <w:bCs/>
              </w:rPr>
            </w:pPr>
            <w:r>
              <w:rPr>
                <w:rFonts w:hint="eastAsia"/>
                <w:b/>
                <w:bCs/>
              </w:rPr>
              <w:t>指标</w:t>
            </w:r>
          </w:p>
        </w:tc>
        <w:tc>
          <w:tcPr>
            <w:tcW w:w="2422" w:type="dxa"/>
          </w:tcPr>
          <w:p>
            <w:pPr>
              <w:pStyle w:val="57"/>
              <w:spacing w:line="360" w:lineRule="auto"/>
              <w:ind w:firstLine="420"/>
              <w:jc w:val="center"/>
              <w:rPr>
                <w:b/>
                <w:bCs/>
              </w:rPr>
            </w:pPr>
            <w:r>
              <w:rPr>
                <w:rFonts w:hint="eastAsia"/>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tcPr>
          <w:p>
            <w:pPr>
              <w:pStyle w:val="57"/>
              <w:spacing w:line="360" w:lineRule="auto"/>
              <w:ind w:firstLine="420"/>
            </w:pPr>
            <w:r>
              <w:rPr>
                <w:rFonts w:hint="eastAsia"/>
              </w:rPr>
              <w:t>菌落总数（cfu/g）</w:t>
            </w:r>
          </w:p>
        </w:tc>
        <w:tc>
          <w:tcPr>
            <w:tcW w:w="1537" w:type="dxa"/>
          </w:tcPr>
          <w:p>
            <w:pPr>
              <w:pStyle w:val="57"/>
              <w:spacing w:line="360" w:lineRule="auto"/>
              <w:ind w:firstLine="420"/>
            </w:pPr>
            <w:r>
              <w:rPr>
                <w:rFonts w:hint="eastAsia"/>
              </w:rPr>
              <w:t>≤1000</w:t>
            </w:r>
          </w:p>
        </w:tc>
        <w:tc>
          <w:tcPr>
            <w:tcW w:w="2422" w:type="dxa"/>
          </w:tcPr>
          <w:p>
            <w:pPr>
              <w:pStyle w:val="57"/>
              <w:spacing w:line="360" w:lineRule="auto"/>
              <w:ind w:firstLine="420"/>
              <w:rPr>
                <w:rFonts w:hint="default" w:eastAsia="宋体"/>
                <w:lang w:val="en-US" w:eastAsia="zh-CN"/>
              </w:rPr>
            </w:pPr>
            <w:r>
              <w:rPr>
                <w:rFonts w:hint="eastAsia"/>
              </w:rPr>
              <w:t>GB/T 4789.</w:t>
            </w: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tcPr>
          <w:p>
            <w:pPr>
              <w:pStyle w:val="57"/>
              <w:spacing w:line="360" w:lineRule="auto"/>
              <w:ind w:firstLine="420"/>
            </w:pPr>
            <w:r>
              <w:rPr>
                <w:rFonts w:hint="eastAsia"/>
              </w:rPr>
              <w:t>大肠菌落（MPN/100 g）</w:t>
            </w:r>
          </w:p>
        </w:tc>
        <w:tc>
          <w:tcPr>
            <w:tcW w:w="1537" w:type="dxa"/>
          </w:tcPr>
          <w:p>
            <w:pPr>
              <w:pStyle w:val="57"/>
              <w:spacing w:line="360" w:lineRule="auto"/>
              <w:ind w:firstLine="420"/>
            </w:pPr>
            <w:r>
              <w:rPr>
                <w:rFonts w:hint="eastAsia"/>
              </w:rPr>
              <w:t>≤30</w:t>
            </w:r>
          </w:p>
        </w:tc>
        <w:tc>
          <w:tcPr>
            <w:tcW w:w="2422" w:type="dxa"/>
          </w:tcPr>
          <w:p>
            <w:pPr>
              <w:pStyle w:val="57"/>
              <w:spacing w:line="360" w:lineRule="auto"/>
              <w:ind w:firstLine="420"/>
            </w:pPr>
            <w:r>
              <w:rPr>
                <w:rFonts w:hint="default"/>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8" w:type="dxa"/>
          </w:tcPr>
          <w:p>
            <w:pPr>
              <w:pStyle w:val="57"/>
              <w:spacing w:line="360" w:lineRule="auto"/>
              <w:ind w:firstLine="420"/>
            </w:pPr>
            <w:r>
              <w:rPr>
                <w:rFonts w:hint="eastAsia"/>
              </w:rPr>
              <w:t>致病菌（沙门氏菌、金黄色葡萄球菌、志贺氏菌）</w:t>
            </w:r>
          </w:p>
        </w:tc>
        <w:tc>
          <w:tcPr>
            <w:tcW w:w="1537" w:type="dxa"/>
          </w:tcPr>
          <w:p>
            <w:pPr>
              <w:pStyle w:val="57"/>
              <w:spacing w:line="360" w:lineRule="auto"/>
              <w:ind w:firstLine="420"/>
            </w:pPr>
            <w:r>
              <w:rPr>
                <w:rFonts w:hint="eastAsia"/>
              </w:rPr>
              <w:t>不得检查</w:t>
            </w:r>
          </w:p>
        </w:tc>
        <w:tc>
          <w:tcPr>
            <w:tcW w:w="2422" w:type="dxa"/>
          </w:tcPr>
          <w:p>
            <w:pPr>
              <w:pStyle w:val="57"/>
              <w:spacing w:line="360" w:lineRule="auto"/>
              <w:ind w:firstLine="420"/>
            </w:pPr>
            <w:r>
              <w:rPr>
                <w:rFonts w:hint="default"/>
                <w:lang w:val="en-US" w:eastAsia="zh-CN"/>
              </w:rPr>
              <w:t>GB 4789.4</w:t>
            </w:r>
            <w:r>
              <w:rPr>
                <w:rFonts w:hint="eastAsia"/>
                <w:lang w:val="en-US" w:eastAsia="zh-CN"/>
              </w:rPr>
              <w:t>、</w:t>
            </w:r>
            <w:r>
              <w:rPr>
                <w:rFonts w:hint="default"/>
                <w:lang w:val="en-US" w:eastAsia="zh-CN"/>
              </w:rPr>
              <w:t>GB 4789.10</w:t>
            </w:r>
            <w:r>
              <w:rPr>
                <w:rFonts w:hint="eastAsia"/>
                <w:lang w:val="en-US" w:eastAsia="zh-CN"/>
              </w:rPr>
              <w:t>、</w:t>
            </w:r>
            <w:r>
              <w:rPr>
                <w:rFonts w:hint="default"/>
                <w:lang w:val="en-US" w:eastAsia="zh-CN"/>
              </w:rPr>
              <w:t>GB 4789.5</w:t>
            </w:r>
          </w:p>
        </w:tc>
      </w:tr>
    </w:tbl>
    <w:p>
      <w:pPr>
        <w:pStyle w:val="57"/>
        <w:spacing w:before="240" w:beforeLines="100" w:line="360" w:lineRule="auto"/>
        <w:ind w:firstLine="0" w:firstLineChars="0"/>
        <w:outlineLvl w:val="0"/>
        <w:rPr>
          <w:rFonts w:ascii="黑体" w:eastAsia="黑体"/>
        </w:rPr>
      </w:pPr>
      <w:r>
        <w:rPr>
          <w:rFonts w:hint="eastAsia" w:ascii="黑体" w:eastAsia="黑体"/>
        </w:rPr>
        <w:t>6.</w:t>
      </w:r>
      <w:r>
        <w:rPr>
          <w:rFonts w:ascii="黑体" w:eastAsia="黑体"/>
        </w:rPr>
        <w:t xml:space="preserve">  </w:t>
      </w:r>
      <w:r>
        <w:rPr>
          <w:rFonts w:hint="eastAsia" w:ascii="黑体" w:eastAsia="黑体"/>
        </w:rPr>
        <w:t>包装</w:t>
      </w:r>
    </w:p>
    <w:p>
      <w:pPr>
        <w:pStyle w:val="57"/>
        <w:spacing w:line="360" w:lineRule="auto"/>
        <w:ind w:firstLine="420"/>
        <w:rPr>
          <w:rFonts w:hint="eastAsia" w:eastAsia="宋体"/>
          <w:lang w:eastAsia="zh-CN"/>
        </w:rPr>
      </w:pPr>
      <w:r>
        <w:rPr>
          <w:rFonts w:hint="eastAsia"/>
        </w:rPr>
        <w:t>6.1</w:t>
      </w:r>
      <w:r>
        <w:t xml:space="preserve">  </w:t>
      </w:r>
      <w:r>
        <w:rPr>
          <w:rFonts w:hint="eastAsia"/>
        </w:rPr>
        <w:t>包装容器和材料应符合相应的卫生标准和有关规定</w:t>
      </w:r>
      <w:r>
        <w:rPr>
          <w:rFonts w:hint="eastAsia"/>
          <w:lang w:eastAsia="zh-CN"/>
        </w:rPr>
        <w:t>。</w:t>
      </w:r>
    </w:p>
    <w:p>
      <w:pPr>
        <w:pStyle w:val="57"/>
        <w:spacing w:line="360" w:lineRule="auto"/>
        <w:ind w:firstLine="420"/>
      </w:pPr>
      <w:r>
        <w:rPr>
          <w:rFonts w:hint="eastAsia"/>
        </w:rPr>
        <w:t xml:space="preserve">6.2 </w:t>
      </w:r>
      <w:r>
        <w:t xml:space="preserve"> </w:t>
      </w:r>
      <w:r>
        <w:rPr>
          <w:rFonts w:hint="eastAsia"/>
        </w:rPr>
        <w:t>应使用防透水性材料包装,封口严密,包装袋内不得装入与食品无关的物品(如玩具、文具等),若装入干燥剂,则应无毒、无害</w:t>
      </w:r>
      <w:r>
        <w:rPr>
          <w:rFonts w:hint="eastAsia"/>
          <w:lang w:eastAsia="zh-CN"/>
        </w:rPr>
        <w:t>，</w:t>
      </w:r>
      <w:r>
        <w:rPr>
          <w:rFonts w:hint="eastAsia"/>
        </w:rPr>
        <w:t>且使用食品级包装材料包装,使之与食品有效分隔。</w:t>
      </w:r>
    </w:p>
    <w:p>
      <w:pPr>
        <w:pStyle w:val="57"/>
        <w:spacing w:before="240" w:beforeLines="100" w:line="360" w:lineRule="auto"/>
        <w:ind w:firstLine="0" w:firstLineChars="0"/>
        <w:outlineLvl w:val="0"/>
        <w:rPr>
          <w:rFonts w:ascii="黑体" w:eastAsia="黑体"/>
        </w:rPr>
      </w:pPr>
      <w:r>
        <w:rPr>
          <w:rFonts w:hint="eastAsia" w:ascii="黑体" w:eastAsia="黑体"/>
        </w:rPr>
        <w:t>7</w:t>
      </w:r>
      <w:r>
        <w:rPr>
          <w:rFonts w:ascii="黑体" w:eastAsia="黑体"/>
        </w:rPr>
        <w:t>.</w:t>
      </w:r>
      <w:r>
        <w:rPr>
          <w:rFonts w:hint="eastAsia" w:ascii="黑体" w:eastAsia="黑体"/>
        </w:rPr>
        <w:t xml:space="preserve"> </w:t>
      </w:r>
      <w:r>
        <w:rPr>
          <w:rFonts w:ascii="黑体" w:eastAsia="黑体"/>
        </w:rPr>
        <w:t xml:space="preserve"> </w:t>
      </w:r>
      <w:r>
        <w:rPr>
          <w:rFonts w:hint="eastAsia" w:ascii="黑体" w:eastAsia="黑体"/>
        </w:rPr>
        <w:t>标签</w:t>
      </w:r>
    </w:p>
    <w:p>
      <w:pPr>
        <w:pStyle w:val="57"/>
        <w:spacing w:line="360" w:lineRule="auto"/>
        <w:ind w:firstLine="420"/>
      </w:pPr>
      <w:r>
        <w:rPr>
          <w:rFonts w:hint="eastAsia"/>
        </w:rPr>
        <w:t xml:space="preserve">7.1 </w:t>
      </w:r>
      <w:r>
        <w:t xml:space="preserve"> </w:t>
      </w:r>
      <w:r>
        <w:rPr>
          <w:rFonts w:hint="eastAsia"/>
        </w:rPr>
        <w:t>药膳配方食品标签应符合我GB 7718、GB</w:t>
      </w:r>
      <w:r>
        <w:rPr>
          <w:rFonts w:hint="eastAsia"/>
          <w:lang w:val="en-US" w:eastAsia="zh-CN"/>
        </w:rPr>
        <w:t xml:space="preserve"> </w:t>
      </w:r>
      <w:r>
        <w:rPr>
          <w:rFonts w:hint="eastAsia"/>
        </w:rPr>
        <w:t>13432、GB</w:t>
      </w:r>
      <w:r>
        <w:rPr>
          <w:rFonts w:hint="eastAsia"/>
          <w:lang w:val="en-US" w:eastAsia="zh-CN"/>
        </w:rPr>
        <w:t xml:space="preserve"> </w:t>
      </w:r>
      <w:r>
        <w:rPr>
          <w:rFonts w:hint="eastAsia"/>
        </w:rPr>
        <w:t>28050的规定。</w:t>
      </w:r>
    </w:p>
    <w:p>
      <w:pPr>
        <w:pStyle w:val="57"/>
        <w:spacing w:line="360" w:lineRule="auto"/>
        <w:ind w:firstLine="420"/>
      </w:pPr>
      <w:r>
        <w:rPr>
          <w:rFonts w:hint="eastAsia"/>
        </w:rPr>
        <w:t xml:space="preserve">7.2 </w:t>
      </w:r>
      <w:r>
        <w:t xml:space="preserve"> </w:t>
      </w:r>
      <w:r>
        <w:rPr>
          <w:rFonts w:hint="eastAsia"/>
        </w:rPr>
        <w:t>标签应标注为“中医体质药膳配方食品”，并标注原配料、适宜体质的类别。食用说明、储藏条件等。</w:t>
      </w:r>
    </w:p>
    <w:p>
      <w:pPr>
        <w:pStyle w:val="57"/>
        <w:spacing w:line="360" w:lineRule="auto"/>
        <w:ind w:firstLine="420"/>
        <w:rPr>
          <w:rFonts w:hint="eastAsia"/>
        </w:rPr>
      </w:pPr>
      <w:r>
        <w:rPr>
          <w:rFonts w:hint="eastAsia"/>
        </w:rPr>
        <w:t xml:space="preserve">7.3 </w:t>
      </w:r>
      <w:r>
        <w:t xml:space="preserve"> </w:t>
      </w:r>
      <w:r>
        <w:rPr>
          <w:rFonts w:hint="eastAsia"/>
        </w:rPr>
        <w:t>标签应对使用不当可能造成的健康危害给予警示说明。</w:t>
      </w:r>
    </w:p>
    <w:p>
      <w:pPr>
        <w:pStyle w:val="57"/>
        <w:spacing w:before="240" w:beforeLines="100" w:line="360" w:lineRule="auto"/>
        <w:ind w:firstLine="0" w:firstLineChars="0"/>
        <w:outlineLvl w:val="0"/>
        <w:rPr>
          <w:rFonts w:ascii="黑体" w:eastAsia="黑体"/>
        </w:rPr>
      </w:pPr>
      <w:r>
        <w:rPr>
          <w:rFonts w:hint="eastAsia" w:ascii="黑体" w:eastAsia="黑体"/>
        </w:rPr>
        <w:t>8.</w:t>
      </w:r>
      <w:r>
        <w:rPr>
          <w:rFonts w:ascii="黑体" w:eastAsia="黑体"/>
        </w:rPr>
        <w:t xml:space="preserve">  </w:t>
      </w:r>
      <w:r>
        <w:rPr>
          <w:rFonts w:hint="eastAsia" w:ascii="黑体" w:eastAsia="黑体"/>
        </w:rPr>
        <w:t>储藏和运输</w:t>
      </w:r>
    </w:p>
    <w:p>
      <w:pPr>
        <w:pStyle w:val="64"/>
        <w:spacing w:before="96" w:after="120" w:line="360" w:lineRule="auto"/>
        <w:ind w:firstLine="420" w:firstLineChars="200"/>
        <w:jc w:val="both"/>
        <w:outlineLvl w:val="9"/>
        <w:rPr>
          <w:rFonts w:ascii="宋体" w:hAnsi="Times New Roman" w:eastAsia="宋体"/>
          <w:szCs w:val="20"/>
        </w:rPr>
      </w:pPr>
      <w:bookmarkStart w:id="72" w:name="_Toc23867"/>
      <w:r>
        <w:rPr>
          <w:rFonts w:hint="eastAsia" w:ascii="宋体" w:hAnsi="Times New Roman" w:eastAsia="宋体"/>
          <w:szCs w:val="20"/>
        </w:rPr>
        <w:t xml:space="preserve">8.1 </w:t>
      </w:r>
      <w:r>
        <w:rPr>
          <w:rFonts w:ascii="宋体" w:hAnsi="Times New Roman" w:eastAsia="宋体"/>
          <w:szCs w:val="20"/>
        </w:rPr>
        <w:t xml:space="preserve"> </w:t>
      </w:r>
      <w:r>
        <w:rPr>
          <w:rFonts w:hint="eastAsia" w:ascii="宋体" w:hAnsi="Times New Roman" w:eastAsia="宋体"/>
          <w:szCs w:val="20"/>
        </w:rPr>
        <w:t>产品应贮存在干燥、通风良好的场所。不得与有毒、有害、有异味、易挥发、易腐蚀的物品同处贮存。</w:t>
      </w:r>
      <w:bookmarkEnd w:id="72"/>
    </w:p>
    <w:p>
      <w:pPr>
        <w:pStyle w:val="64"/>
        <w:spacing w:before="96" w:after="120" w:line="360" w:lineRule="auto"/>
        <w:ind w:firstLine="420" w:firstLineChars="200"/>
        <w:jc w:val="both"/>
        <w:outlineLvl w:val="9"/>
        <w:rPr>
          <w:rFonts w:ascii="宋体" w:hAnsi="Times New Roman" w:eastAsia="宋体"/>
          <w:szCs w:val="20"/>
        </w:rPr>
      </w:pPr>
      <w:bookmarkStart w:id="73" w:name="_Toc26744"/>
      <w:r>
        <w:rPr>
          <w:rFonts w:hint="eastAsia" w:ascii="宋体" w:hAnsi="Times New Roman" w:eastAsia="宋体"/>
          <w:szCs w:val="20"/>
        </w:rPr>
        <w:t xml:space="preserve">8.2 </w:t>
      </w:r>
      <w:r>
        <w:rPr>
          <w:rFonts w:ascii="宋体" w:hAnsi="Times New Roman" w:eastAsia="宋体"/>
          <w:szCs w:val="20"/>
        </w:rPr>
        <w:t xml:space="preserve"> </w:t>
      </w:r>
      <w:r>
        <w:rPr>
          <w:rFonts w:hint="eastAsia" w:ascii="宋体" w:hAnsi="Times New Roman" w:eastAsia="宋体"/>
          <w:szCs w:val="20"/>
        </w:rPr>
        <w:t>运输产品时应避免日晒、雨淋。不得与有毒、有害、有异味或影响产品质量的物品混装运输。</w:t>
      </w:r>
      <w:bookmarkEnd w:id="73"/>
    </w:p>
    <w:p>
      <w:pPr>
        <w:widowControl/>
        <w:adjustRightInd/>
        <w:spacing w:line="240" w:lineRule="auto"/>
        <w:jc w:val="left"/>
        <w:rPr>
          <w:rFonts w:hint="eastAsia"/>
          <w:spacing w:val="105"/>
        </w:rPr>
      </w:pPr>
      <w:r>
        <w:rPr>
          <w:spacing w:val="105"/>
        </w:rPr>
        <w:br w:type="page"/>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74" w:name="_Toc1223"/>
      <w:r>
        <w:rPr>
          <w:rFonts w:hint="eastAsia"/>
        </w:rPr>
        <w:t>附录A</w:t>
      </w:r>
      <w:bookmarkEnd w:id="74"/>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75" w:name="_Toc24950"/>
      <w:r>
        <w:rPr>
          <w:rFonts w:hint="eastAsia"/>
        </w:rPr>
        <w:t>（资料</w:t>
      </w:r>
      <w:r>
        <w:rPr>
          <w:rFonts w:hint="eastAsia"/>
          <w:lang w:val="en-US" w:eastAsia="zh-CN"/>
        </w:rPr>
        <w:t>性</w:t>
      </w:r>
      <w:r>
        <w:rPr>
          <w:rFonts w:hint="eastAsia"/>
        </w:rPr>
        <w:t>附录）</w:t>
      </w:r>
      <w:bookmarkEnd w:id="75"/>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76" w:name="_Toc13192"/>
      <w:r>
        <w:rPr>
          <w:rFonts w:hint="eastAsia"/>
        </w:rPr>
        <w:t>不同体质特点</w:t>
      </w:r>
      <w:bookmarkEnd w:id="76"/>
    </w:p>
    <w:p>
      <w:pPr>
        <w:pStyle w:val="106"/>
        <w:numPr>
          <w:ilvl w:val="2"/>
          <w:numId w:val="0"/>
        </w:numPr>
        <w:spacing w:before="120" w:after="120"/>
      </w:pPr>
      <w:bookmarkStart w:id="77" w:name="_Toc20001"/>
      <w:r>
        <w:rPr>
          <w:rFonts w:hint="eastAsia"/>
        </w:rPr>
        <w:t>A.1平和质</w:t>
      </w:r>
      <w:bookmarkEnd w:id="77"/>
    </w:p>
    <w:p>
      <w:pPr>
        <w:pStyle w:val="57"/>
        <w:ind w:firstLine="420"/>
      </w:pPr>
      <w:r>
        <w:rPr>
          <w:rFonts w:hint="eastAsia"/>
        </w:rPr>
        <w:t>A.1.1 总体特征：阴阳气血调和，以体态适中、面色红润、精力充沛等为主要特征。</w:t>
      </w:r>
    </w:p>
    <w:p>
      <w:pPr>
        <w:pStyle w:val="57"/>
        <w:ind w:firstLine="420"/>
      </w:pPr>
      <w:r>
        <w:rPr>
          <w:rFonts w:hint="eastAsia"/>
        </w:rPr>
        <w:t>A.1.2 形体特征：体形匀称健壮。</w:t>
      </w:r>
    </w:p>
    <w:p>
      <w:pPr>
        <w:pStyle w:val="57"/>
        <w:ind w:firstLine="420"/>
      </w:pPr>
      <w:r>
        <w:rPr>
          <w:rFonts w:hint="eastAsia"/>
        </w:rPr>
        <w:t>A.1.3 常见表现：面色、肤色润泽，头发稠密有光泽，目光有神，鼻色明润，嗅觉通利，唇色红润，不易疲劳，精力充沛，耐受寒热，睡眠良好胃纳佳，二便正常，舌色淡红，苔薄白，脉和缓有力。</w:t>
      </w:r>
    </w:p>
    <w:p>
      <w:pPr>
        <w:pStyle w:val="57"/>
        <w:ind w:firstLine="420"/>
      </w:pPr>
      <w:r>
        <w:rPr>
          <w:rFonts w:hint="eastAsia"/>
        </w:rPr>
        <w:t>A.1.4 心理特征：性格随和开朗。</w:t>
      </w:r>
    </w:p>
    <w:p>
      <w:pPr>
        <w:pStyle w:val="57"/>
        <w:ind w:firstLine="420"/>
      </w:pPr>
      <w:r>
        <w:rPr>
          <w:rFonts w:hint="eastAsia"/>
        </w:rPr>
        <w:t>A.1.5 发病倾向：平素患病较少。</w:t>
      </w:r>
    </w:p>
    <w:p>
      <w:pPr>
        <w:pStyle w:val="57"/>
        <w:ind w:firstLine="420"/>
      </w:pPr>
      <w:r>
        <w:rPr>
          <w:rFonts w:hint="eastAsia"/>
        </w:rPr>
        <w:t>A.1.6 对外界环境适应能力：对自然环境和社会环境适应能力较强。</w:t>
      </w:r>
    </w:p>
    <w:p>
      <w:pPr>
        <w:pStyle w:val="106"/>
        <w:numPr>
          <w:ilvl w:val="2"/>
          <w:numId w:val="0"/>
        </w:numPr>
        <w:spacing w:before="120" w:after="120"/>
      </w:pPr>
      <w:bookmarkStart w:id="78" w:name="_Toc12379"/>
      <w:r>
        <w:rPr>
          <w:rFonts w:hint="eastAsia"/>
        </w:rPr>
        <w:t>A.2气虚质</w:t>
      </w:r>
      <w:bookmarkEnd w:id="78"/>
    </w:p>
    <w:p>
      <w:pPr>
        <w:pStyle w:val="57"/>
        <w:ind w:firstLine="409" w:firstLineChars="195"/>
      </w:pPr>
      <w:r>
        <w:rPr>
          <w:rFonts w:hint="eastAsia"/>
        </w:rPr>
        <w:t>A.2.1 总体特征：元气不足，以疲乏、气短、自汗等表现为主要特征。</w:t>
      </w:r>
    </w:p>
    <w:p>
      <w:pPr>
        <w:pStyle w:val="57"/>
        <w:ind w:firstLine="409" w:firstLineChars="195"/>
      </w:pPr>
      <w:r>
        <w:rPr>
          <w:rFonts w:hint="eastAsia"/>
        </w:rPr>
        <w:t>A.2.2 形体特征：形体偏胖、肌肉松软不实。</w:t>
      </w:r>
    </w:p>
    <w:p>
      <w:pPr>
        <w:pStyle w:val="57"/>
        <w:ind w:firstLine="409" w:firstLineChars="195"/>
      </w:pPr>
      <w:r>
        <w:rPr>
          <w:rFonts w:hint="eastAsia"/>
        </w:rPr>
        <w:t>A.2.3 常见表现：语声低、容易疲乏、精神不振、易出汗、舌淡红、舌边有齿痕、脉弱等特点。</w:t>
      </w:r>
    </w:p>
    <w:p>
      <w:pPr>
        <w:pStyle w:val="57"/>
        <w:ind w:firstLine="409" w:firstLineChars="195"/>
      </w:pPr>
      <w:r>
        <w:rPr>
          <w:rFonts w:hint="eastAsia"/>
        </w:rPr>
        <w:t>A.2.4 心理特征：性格偏内向、喜安静。</w:t>
      </w:r>
    </w:p>
    <w:p>
      <w:pPr>
        <w:pStyle w:val="57"/>
        <w:ind w:firstLine="409" w:firstLineChars="195"/>
      </w:pPr>
      <w:r>
        <w:rPr>
          <w:rFonts w:hint="eastAsia"/>
        </w:rPr>
        <w:t>A.2.5 发病倾向：易患感冒、内脏下垂等病；病后康复缓慢。</w:t>
      </w:r>
    </w:p>
    <w:p>
      <w:pPr>
        <w:pStyle w:val="57"/>
        <w:ind w:firstLine="409" w:firstLineChars="195"/>
      </w:pPr>
      <w:r>
        <w:rPr>
          <w:rFonts w:hint="eastAsia"/>
        </w:rPr>
        <w:t>A.2.6 对外界环境适应能力：不耐受风、寒、暑、湿邪。</w:t>
      </w:r>
    </w:p>
    <w:p>
      <w:pPr>
        <w:pStyle w:val="106"/>
        <w:numPr>
          <w:ilvl w:val="2"/>
          <w:numId w:val="0"/>
        </w:numPr>
        <w:spacing w:before="120" w:after="120"/>
      </w:pPr>
      <w:bookmarkStart w:id="79" w:name="_Toc1614"/>
      <w:r>
        <w:rPr>
          <w:rFonts w:hint="eastAsia"/>
        </w:rPr>
        <w:t>A.3 阳虚质</w:t>
      </w:r>
      <w:bookmarkEnd w:id="79"/>
    </w:p>
    <w:p>
      <w:pPr>
        <w:pStyle w:val="57"/>
        <w:ind w:firstLine="409" w:firstLineChars="195"/>
      </w:pPr>
      <w:r>
        <w:rPr>
          <w:rFonts w:hint="eastAsia"/>
        </w:rPr>
        <w:t>A.3.1 总体特征：阳气不足,以畏寒怕冷、手足不温等虚寒表现为主要特征。</w:t>
      </w:r>
    </w:p>
    <w:p>
      <w:pPr>
        <w:pStyle w:val="57"/>
        <w:ind w:firstLine="409" w:firstLineChars="195"/>
      </w:pPr>
      <w:r>
        <w:rPr>
          <w:rFonts w:hint="eastAsia"/>
        </w:rPr>
        <w:t>A.3.2 形体特征：肌肉松软不实。</w:t>
      </w:r>
    </w:p>
    <w:p>
      <w:pPr>
        <w:pStyle w:val="57"/>
        <w:ind w:firstLine="409" w:firstLineChars="195"/>
      </w:pPr>
      <w:r>
        <w:rPr>
          <w:rFonts w:hint="eastAsia"/>
        </w:rPr>
        <w:t>A.3.3 常见表现：平素畏冷，手足不温，喜热饮食，精神不振，舌淡胖嫩，脉沉迟。</w:t>
      </w:r>
    </w:p>
    <w:p>
      <w:pPr>
        <w:pStyle w:val="57"/>
        <w:ind w:firstLine="409" w:firstLineChars="195"/>
      </w:pPr>
      <w:r>
        <w:rPr>
          <w:rFonts w:hint="eastAsia"/>
        </w:rPr>
        <w:t>A.3.A 心理特征：性格多沉静、内向。</w:t>
      </w:r>
    </w:p>
    <w:p>
      <w:pPr>
        <w:pStyle w:val="57"/>
        <w:ind w:firstLine="409" w:firstLineChars="195"/>
      </w:pPr>
      <w:r>
        <w:rPr>
          <w:rFonts w:hint="eastAsia"/>
        </w:rPr>
        <w:t>A.3.5 发病倾向：易患痰饮、肿胀、泄泻等病；感邪易从寒化。</w:t>
      </w:r>
    </w:p>
    <w:p>
      <w:pPr>
        <w:pStyle w:val="57"/>
        <w:ind w:firstLine="409" w:firstLineChars="195"/>
      </w:pPr>
      <w:r>
        <w:rPr>
          <w:rFonts w:hint="eastAsia"/>
        </w:rPr>
        <w:t>A.3.6 对外界环境适应能力：耐夏不耐冬；易感风、寒、湿邪。</w:t>
      </w:r>
    </w:p>
    <w:p>
      <w:pPr>
        <w:pStyle w:val="106"/>
        <w:numPr>
          <w:ilvl w:val="2"/>
          <w:numId w:val="0"/>
        </w:numPr>
        <w:spacing w:before="120" w:after="120"/>
      </w:pPr>
      <w:bookmarkStart w:id="80" w:name="_Toc5760"/>
      <w:r>
        <w:rPr>
          <w:rFonts w:hint="eastAsia"/>
        </w:rPr>
        <w:t>A.4阴虚质</w:t>
      </w:r>
      <w:bookmarkEnd w:id="80"/>
    </w:p>
    <w:p>
      <w:pPr>
        <w:pStyle w:val="57"/>
        <w:ind w:firstLine="409" w:firstLineChars="195"/>
      </w:pPr>
      <w:r>
        <w:rPr>
          <w:rFonts w:hint="eastAsia"/>
        </w:rPr>
        <w:t>A.A.1 总体特征：阴液亏少,以口燥咽干、手足心热等虚热表现为主要特征。</w:t>
      </w:r>
    </w:p>
    <w:p>
      <w:pPr>
        <w:pStyle w:val="57"/>
        <w:ind w:firstLine="409" w:firstLineChars="195"/>
      </w:pPr>
      <w:r>
        <w:rPr>
          <w:rFonts w:hint="eastAsia"/>
        </w:rPr>
        <w:t>A.A.2 形体特征：体形偏瘦。</w:t>
      </w:r>
    </w:p>
    <w:p>
      <w:pPr>
        <w:pStyle w:val="57"/>
        <w:ind w:firstLine="409" w:firstLineChars="195"/>
      </w:pPr>
      <w:r>
        <w:rPr>
          <w:rFonts w:hint="eastAsia"/>
        </w:rPr>
        <w:t>A.A.3 常见表现：手足心热，口燥咽干，鼻微干，喜冷饮，大便干燥，舌红少津，脉细数。</w:t>
      </w:r>
    </w:p>
    <w:p>
      <w:pPr>
        <w:pStyle w:val="57"/>
        <w:ind w:firstLine="409" w:firstLineChars="195"/>
      </w:pPr>
      <w:r>
        <w:rPr>
          <w:rFonts w:hint="eastAsia"/>
        </w:rPr>
        <w:t>A.A.A 心理特征：性情急躁，外向好动，活泼。</w:t>
      </w:r>
    </w:p>
    <w:p>
      <w:pPr>
        <w:pStyle w:val="57"/>
        <w:ind w:firstLine="409" w:firstLineChars="195"/>
      </w:pPr>
      <w:r>
        <w:rPr>
          <w:rFonts w:hint="eastAsia"/>
        </w:rPr>
        <w:t>A.A.5 发病倾向：易患虚劳、失精、不寐等病；感邪易从热化。</w:t>
      </w:r>
    </w:p>
    <w:p>
      <w:pPr>
        <w:pStyle w:val="57"/>
        <w:ind w:firstLine="409" w:firstLineChars="195"/>
      </w:pPr>
      <w:r>
        <w:rPr>
          <w:rFonts w:hint="eastAsia"/>
        </w:rPr>
        <w:t>A.A.6 对外界环境适应能力：耐冬不耐夏；不耐受暑、热、燥邪。</w:t>
      </w:r>
    </w:p>
    <w:p>
      <w:pPr>
        <w:pStyle w:val="106"/>
        <w:numPr>
          <w:ilvl w:val="2"/>
          <w:numId w:val="0"/>
        </w:numPr>
        <w:spacing w:before="120" w:after="120"/>
      </w:pPr>
      <w:bookmarkStart w:id="81" w:name="_Toc22519"/>
      <w:r>
        <w:rPr>
          <w:rFonts w:hint="eastAsia"/>
        </w:rPr>
        <w:t>A.5痰湿质</w:t>
      </w:r>
      <w:bookmarkEnd w:id="81"/>
    </w:p>
    <w:p>
      <w:pPr>
        <w:pStyle w:val="57"/>
        <w:ind w:firstLine="409" w:firstLineChars="195"/>
      </w:pPr>
      <w:r>
        <w:rPr>
          <w:rFonts w:hint="eastAsia"/>
        </w:rPr>
        <w:t>A.5.1 总体特征：痰湿凝聚,以形体肥胖、腹部肥满、口黏苔腻等痰湿表现为主要特征。</w:t>
      </w:r>
    </w:p>
    <w:p>
      <w:pPr>
        <w:pStyle w:val="57"/>
        <w:ind w:firstLine="409" w:firstLineChars="195"/>
      </w:pPr>
      <w:r>
        <w:rPr>
          <w:rFonts w:hint="eastAsia"/>
        </w:rPr>
        <w:t>A.5.2 形体特征：体形肥胖,腹部肥满松软。</w:t>
      </w:r>
    </w:p>
    <w:p>
      <w:pPr>
        <w:pStyle w:val="57"/>
        <w:ind w:firstLine="409" w:firstLineChars="195"/>
      </w:pPr>
      <w:r>
        <w:rPr>
          <w:rFonts w:hint="eastAsia"/>
        </w:rPr>
        <w:t>A.5.3 常见表现：面部皮肤油脂较多，多汗且黏，胸闷，痰多，口黏腻或甜，喜食肥甘甜黏，苔腻，脉滑。</w:t>
      </w:r>
    </w:p>
    <w:p>
      <w:pPr>
        <w:pStyle w:val="57"/>
        <w:ind w:firstLine="409" w:firstLineChars="195"/>
      </w:pPr>
      <w:r>
        <w:rPr>
          <w:rFonts w:hint="eastAsia"/>
        </w:rPr>
        <w:t>A.5.A 心理特征：性格偏温和、稳重，多善于忍耐。</w:t>
      </w:r>
    </w:p>
    <w:p>
      <w:pPr>
        <w:pStyle w:val="57"/>
        <w:ind w:firstLine="409" w:firstLineChars="195"/>
      </w:pPr>
      <w:r>
        <w:rPr>
          <w:rFonts w:hint="eastAsia"/>
        </w:rPr>
        <w:t>A.5.5 发病倾向：易患消渴、中风、胸痹等病。</w:t>
      </w:r>
    </w:p>
    <w:p>
      <w:pPr>
        <w:pStyle w:val="57"/>
        <w:ind w:firstLine="409" w:firstLineChars="195"/>
      </w:pPr>
      <w:r>
        <w:rPr>
          <w:rFonts w:hint="eastAsia"/>
        </w:rPr>
        <w:t>A.5.6 对外界环境适应能力：对梅雨季节及湿重环境适应能力差。</w:t>
      </w:r>
    </w:p>
    <w:p>
      <w:pPr>
        <w:pStyle w:val="106"/>
        <w:numPr>
          <w:ilvl w:val="2"/>
          <w:numId w:val="0"/>
        </w:numPr>
        <w:spacing w:before="120" w:after="120"/>
      </w:pPr>
      <w:bookmarkStart w:id="82" w:name="_Toc1249"/>
      <w:r>
        <w:rPr>
          <w:rFonts w:hint="eastAsia"/>
        </w:rPr>
        <w:t>A.6湿热质</w:t>
      </w:r>
      <w:bookmarkEnd w:id="82"/>
    </w:p>
    <w:p>
      <w:pPr>
        <w:pStyle w:val="57"/>
        <w:ind w:firstLine="409" w:firstLineChars="195"/>
      </w:pPr>
      <w:r>
        <w:rPr>
          <w:rFonts w:hint="eastAsia"/>
        </w:rPr>
        <w:t>A.6.1 总体特征：湿热内蕴，以面垢油光、口苦、苔黄腻等湿热表现为主要特征</w:t>
      </w:r>
    </w:p>
    <w:p>
      <w:pPr>
        <w:pStyle w:val="57"/>
        <w:ind w:firstLine="409" w:firstLineChars="195"/>
      </w:pPr>
      <w:r>
        <w:rPr>
          <w:rFonts w:hint="eastAsia"/>
        </w:rPr>
        <w:t>A.6.2 形体特征：形体中等或偏瘦。</w:t>
      </w:r>
    </w:p>
    <w:p>
      <w:pPr>
        <w:pStyle w:val="57"/>
        <w:ind w:firstLine="409" w:firstLineChars="195"/>
      </w:pPr>
      <w:r>
        <w:rPr>
          <w:rFonts w:hint="eastAsia"/>
        </w:rPr>
        <w:t>A.6.3 常见表现：面垢油光，易生座疮，口苦口干，身重困倦，大便黏滞不畅或燥结，小便短黄，男性易阴囊潮湿，女性易带下增多，舌质偏红，苔黄腻，脉滑数。</w:t>
      </w:r>
    </w:p>
    <w:p>
      <w:pPr>
        <w:pStyle w:val="57"/>
        <w:ind w:firstLine="409" w:firstLineChars="195"/>
      </w:pPr>
      <w:r>
        <w:rPr>
          <w:rFonts w:hint="eastAsia"/>
        </w:rPr>
        <w:t>A.6.A 心理特征：容易心烦急躁。</w:t>
      </w:r>
    </w:p>
    <w:p>
      <w:pPr>
        <w:pStyle w:val="57"/>
        <w:ind w:firstLine="409" w:firstLineChars="195"/>
      </w:pPr>
      <w:r>
        <w:rPr>
          <w:rFonts w:hint="eastAsia"/>
        </w:rPr>
        <w:t>A.6.5 发病倾向：易患疮疗、黄痘、热淋等病。</w:t>
      </w:r>
    </w:p>
    <w:p>
      <w:pPr>
        <w:pStyle w:val="57"/>
        <w:ind w:firstLine="409" w:firstLineChars="195"/>
      </w:pPr>
      <w:r>
        <w:rPr>
          <w:rFonts w:hint="eastAsia"/>
        </w:rPr>
        <w:t>A.6.6 对外界环境适应能力：对夏末秋初湿热气候，湿重或气温偏高环境较难适应。</w:t>
      </w:r>
    </w:p>
    <w:p>
      <w:pPr>
        <w:pStyle w:val="106"/>
        <w:numPr>
          <w:ilvl w:val="2"/>
          <w:numId w:val="0"/>
        </w:numPr>
        <w:spacing w:before="120" w:after="120"/>
      </w:pPr>
      <w:bookmarkStart w:id="83" w:name="_Toc5094"/>
      <w:r>
        <w:rPr>
          <w:rFonts w:hint="eastAsia"/>
        </w:rPr>
        <w:t>A.7气郁质</w:t>
      </w:r>
      <w:bookmarkEnd w:id="83"/>
    </w:p>
    <w:p>
      <w:pPr>
        <w:pStyle w:val="57"/>
        <w:ind w:firstLine="199" w:firstLineChars="95"/>
      </w:pPr>
      <w:r>
        <w:rPr>
          <w:rFonts w:hint="eastAsia"/>
        </w:rPr>
        <w:t>A.7.1 总体特征：气机郁滞，以神情抑郁、忧虑脆弱等气郁表现为主要特征。</w:t>
      </w:r>
    </w:p>
    <w:p>
      <w:pPr>
        <w:pStyle w:val="57"/>
        <w:ind w:firstLine="199" w:firstLineChars="95"/>
      </w:pPr>
      <w:r>
        <w:rPr>
          <w:rFonts w:hint="eastAsia"/>
        </w:rPr>
        <w:t>A.7.2 形体特征：形体瘦者为多。</w:t>
      </w:r>
    </w:p>
    <w:p>
      <w:pPr>
        <w:pStyle w:val="57"/>
        <w:ind w:firstLine="199" w:firstLineChars="95"/>
      </w:pPr>
      <w:r>
        <w:rPr>
          <w:rFonts w:hint="eastAsia"/>
        </w:rPr>
        <w:t>A.7.3 常见表现：神情抑郁，情感脆弱，烦闷不乐，舌淡红，苔薄白，脉弦。</w:t>
      </w:r>
    </w:p>
    <w:p>
      <w:pPr>
        <w:pStyle w:val="57"/>
        <w:ind w:firstLine="199" w:firstLineChars="95"/>
      </w:pPr>
      <w:r>
        <w:rPr>
          <w:rFonts w:hint="eastAsia"/>
        </w:rPr>
        <w:t>A.7.A 心理特征：性格内向不稳定、敏感多虑。</w:t>
      </w:r>
    </w:p>
    <w:p>
      <w:pPr>
        <w:pStyle w:val="57"/>
        <w:ind w:firstLine="199" w:firstLineChars="95"/>
      </w:pPr>
      <w:r>
        <w:rPr>
          <w:rFonts w:hint="eastAsia"/>
        </w:rPr>
        <w:t>A.7.5 发病倾向：易患脏躁、梅核气、百合病及郁证等。</w:t>
      </w:r>
    </w:p>
    <w:p>
      <w:pPr>
        <w:pStyle w:val="57"/>
        <w:ind w:firstLine="199" w:firstLineChars="95"/>
      </w:pPr>
      <w:r>
        <w:rPr>
          <w:rFonts w:hint="eastAsia"/>
        </w:rPr>
        <w:t>A.7.6 对外界环境适应能力：对精神刺激适应能力较差；不适应阴雨天气。</w:t>
      </w:r>
    </w:p>
    <w:p>
      <w:pPr>
        <w:pStyle w:val="106"/>
        <w:numPr>
          <w:ilvl w:val="2"/>
          <w:numId w:val="0"/>
        </w:numPr>
        <w:spacing w:before="120" w:after="120"/>
      </w:pPr>
      <w:bookmarkStart w:id="84" w:name="_Toc10363"/>
      <w:r>
        <w:rPr>
          <w:rFonts w:hint="eastAsia"/>
        </w:rPr>
        <w:t>A.8血瘀质</w:t>
      </w:r>
      <w:bookmarkEnd w:id="84"/>
    </w:p>
    <w:p>
      <w:pPr>
        <w:pStyle w:val="57"/>
        <w:ind w:firstLine="199" w:firstLineChars="95"/>
      </w:pPr>
      <w:r>
        <w:rPr>
          <w:rFonts w:hint="eastAsia"/>
        </w:rPr>
        <w:t>A.8.1 总体特征：血行不畅，以肤色踏、舌质紫等血瘀表现为主要特征。</w:t>
      </w:r>
    </w:p>
    <w:p>
      <w:pPr>
        <w:pStyle w:val="57"/>
        <w:ind w:firstLine="199" w:firstLineChars="95"/>
      </w:pPr>
      <w:r>
        <w:rPr>
          <w:rFonts w:hint="eastAsia"/>
        </w:rPr>
        <w:t>A.8.2 形体特征：胖瘦均见。</w:t>
      </w:r>
    </w:p>
    <w:p>
      <w:pPr>
        <w:pStyle w:val="57"/>
        <w:ind w:firstLine="199" w:firstLineChars="95"/>
      </w:pPr>
      <w:r>
        <w:rPr>
          <w:rFonts w:hint="eastAsia"/>
        </w:rPr>
        <w:t>A.8.3 常见表现：肤色晦，色素沉着，容易出现瘀斑，口唇赔淡，舌赔或有瘀点，舌下络脉紫躇或增粗，脉涩。</w:t>
      </w:r>
    </w:p>
    <w:p>
      <w:pPr>
        <w:pStyle w:val="57"/>
        <w:ind w:firstLine="199" w:firstLineChars="95"/>
      </w:pPr>
      <w:r>
        <w:rPr>
          <w:rFonts w:hint="eastAsia"/>
        </w:rPr>
        <w:t>A.8.A 心理特征：易烦，健忘。</w:t>
      </w:r>
    </w:p>
    <w:p>
      <w:pPr>
        <w:pStyle w:val="57"/>
        <w:ind w:firstLine="199" w:firstLineChars="95"/>
      </w:pPr>
      <w:r>
        <w:rPr>
          <w:rFonts w:hint="eastAsia"/>
        </w:rPr>
        <w:t>A.8.5 发病倾向：易患癥瘕及痛证、血证等。</w:t>
      </w:r>
    </w:p>
    <w:p>
      <w:pPr>
        <w:pStyle w:val="57"/>
        <w:ind w:firstLine="199" w:firstLineChars="95"/>
      </w:pPr>
      <w:r>
        <w:rPr>
          <w:rFonts w:hint="eastAsia"/>
        </w:rPr>
        <w:t>A.8.6 对外界环境适应能力：不耐受寒邪。</w:t>
      </w:r>
    </w:p>
    <w:p>
      <w:pPr>
        <w:pStyle w:val="106"/>
        <w:numPr>
          <w:ilvl w:val="2"/>
          <w:numId w:val="0"/>
        </w:numPr>
        <w:spacing w:before="120" w:after="120"/>
      </w:pPr>
      <w:bookmarkStart w:id="85" w:name="_Toc23809"/>
      <w:r>
        <w:rPr>
          <w:rFonts w:hint="eastAsia"/>
        </w:rPr>
        <w:t>A.9特禀质</w:t>
      </w:r>
      <w:bookmarkEnd w:id="85"/>
    </w:p>
    <w:p>
      <w:pPr>
        <w:widowControl/>
        <w:adjustRightInd/>
        <w:spacing w:line="240" w:lineRule="auto"/>
        <w:jc w:val="left"/>
        <w:rPr>
          <w:rFonts w:ascii="宋体" w:hAnsi="Times New Roman"/>
          <w:kern w:val="0"/>
          <w:szCs w:val="20"/>
        </w:rPr>
      </w:pPr>
      <w:r>
        <w:rPr>
          <w:rFonts w:hint="eastAsia" w:ascii="宋体" w:hAnsi="Times New Roman"/>
          <w:kern w:val="0"/>
          <w:szCs w:val="20"/>
        </w:rPr>
        <w:t>A.9.1 总体特征：先天失常,以生理缺陷、过敏反应等为主要特征</w:t>
      </w:r>
    </w:p>
    <w:p>
      <w:pPr>
        <w:widowControl/>
        <w:adjustRightInd/>
        <w:spacing w:line="240" w:lineRule="auto"/>
        <w:jc w:val="left"/>
        <w:rPr>
          <w:rFonts w:ascii="宋体" w:hAnsi="Times New Roman"/>
          <w:kern w:val="0"/>
          <w:szCs w:val="20"/>
        </w:rPr>
      </w:pPr>
      <w:r>
        <w:rPr>
          <w:rFonts w:hint="eastAsia" w:ascii="宋体" w:hAnsi="Times New Roman"/>
          <w:kern w:val="0"/>
          <w:szCs w:val="20"/>
        </w:rPr>
        <w:t>A.9.2 形体特征：过敏体质者一般无特殊；先天禀赋异常者或有畸形，或有生理缺陷。</w:t>
      </w:r>
    </w:p>
    <w:p>
      <w:pPr>
        <w:widowControl/>
        <w:adjustRightInd/>
        <w:spacing w:line="240" w:lineRule="auto"/>
        <w:jc w:val="left"/>
        <w:rPr>
          <w:rFonts w:ascii="宋体" w:hAnsi="Times New Roman"/>
          <w:kern w:val="0"/>
          <w:szCs w:val="20"/>
        </w:rPr>
      </w:pPr>
      <w:r>
        <w:rPr>
          <w:rFonts w:hint="eastAsia" w:ascii="宋体" w:hAnsi="Times New Roman"/>
          <w:kern w:val="0"/>
          <w:szCs w:val="20"/>
        </w:rPr>
        <w:t>A.9.3 常见表现：过敏体质者常见哮喘、风团、咽痒、鼻塞、喷嚏等；患遗传性疾病者有垂直遗传、先天性、家族性特征；患胎传性疾病者具有母体影响胎儿个体生长发育及相关疾病特征。</w:t>
      </w:r>
    </w:p>
    <w:p>
      <w:pPr>
        <w:widowControl/>
        <w:adjustRightInd/>
        <w:spacing w:line="240" w:lineRule="auto"/>
        <w:jc w:val="left"/>
        <w:rPr>
          <w:rFonts w:ascii="宋体" w:hAnsi="Times New Roman"/>
          <w:kern w:val="0"/>
          <w:szCs w:val="20"/>
        </w:rPr>
      </w:pPr>
      <w:r>
        <w:rPr>
          <w:rFonts w:hint="eastAsia" w:ascii="宋体" w:hAnsi="Times New Roman"/>
          <w:kern w:val="0"/>
          <w:szCs w:val="20"/>
        </w:rPr>
        <w:t>A.9.A 心理特征：随禀质不同情况各异。</w:t>
      </w:r>
    </w:p>
    <w:p>
      <w:pPr>
        <w:widowControl/>
        <w:adjustRightInd/>
        <w:spacing w:line="240" w:lineRule="auto"/>
        <w:jc w:val="left"/>
        <w:rPr>
          <w:rFonts w:ascii="宋体" w:hAnsi="Times New Roman"/>
          <w:kern w:val="0"/>
          <w:szCs w:val="20"/>
        </w:rPr>
      </w:pPr>
      <w:r>
        <w:rPr>
          <w:rFonts w:hint="eastAsia" w:ascii="宋体" w:hAnsi="Times New Roman"/>
          <w:kern w:val="0"/>
          <w:szCs w:val="20"/>
        </w:rPr>
        <w:t>A.9.5 发病倾向：过敏体质者易患哮喘、尊麻疹、花粉症及药物过敏等；遗传疾病如血友病、先天愚型等；胎传疾病如五迟(立迟、行迟、发迟、齿迟和语迟)、五软(头软、项软、手足软、肌肉软、口软)、解颅、胎惊、胎病等。</w:t>
      </w:r>
    </w:p>
    <w:p>
      <w:pPr>
        <w:widowControl/>
        <w:adjustRightInd/>
        <w:spacing w:line="240" w:lineRule="auto"/>
        <w:jc w:val="left"/>
        <w:rPr>
          <w:rFonts w:ascii="宋体" w:hAnsi="Times New Roman"/>
          <w:kern w:val="0"/>
          <w:szCs w:val="20"/>
        </w:rPr>
      </w:pPr>
      <w:r>
        <w:rPr>
          <w:rFonts w:hint="eastAsia" w:ascii="宋体" w:hAnsi="Times New Roman"/>
          <w:kern w:val="0"/>
          <w:szCs w:val="20"/>
        </w:rPr>
        <w:t>A.9.6 对外界环境适应能力：适应能力差，如过敏体质者对易致敏季节适应能力差，易引发宿疾。</w:t>
      </w:r>
    </w:p>
    <w:p>
      <w:pPr>
        <w:pStyle w:val="64"/>
        <w:spacing w:before="96" w:after="120"/>
        <w:rPr>
          <w:spacing w:val="105"/>
        </w:rPr>
      </w:pPr>
    </w:p>
    <w:p>
      <w:pPr>
        <w:widowControl/>
        <w:adjustRightInd/>
        <w:spacing w:line="240" w:lineRule="auto"/>
        <w:jc w:val="left"/>
        <w:rPr>
          <w:rFonts w:hint="eastAsia" w:ascii="黑体" w:eastAsia="黑体"/>
          <w:spacing w:val="105"/>
          <w:kern w:val="0"/>
        </w:rPr>
      </w:pPr>
      <w:r>
        <w:rPr>
          <w:spacing w:val="105"/>
        </w:rPr>
        <w:br w:type="page"/>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86" w:name="_Toc787"/>
      <w:r>
        <w:rPr>
          <w:rFonts w:hint="eastAsia"/>
        </w:rPr>
        <w:t>附录B</w:t>
      </w:r>
      <w:bookmarkEnd w:id="86"/>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87" w:name="_Toc13982"/>
      <w:r>
        <w:rPr>
          <w:rFonts w:hint="eastAsia"/>
        </w:rPr>
        <w:t>（资料</w:t>
      </w:r>
      <w:r>
        <w:rPr>
          <w:rFonts w:hint="eastAsia"/>
          <w:lang w:val="en-US" w:eastAsia="zh-CN"/>
        </w:rPr>
        <w:t>性</w:t>
      </w:r>
      <w:r>
        <w:rPr>
          <w:rFonts w:hint="eastAsia"/>
        </w:rPr>
        <w:t>附录）</w:t>
      </w:r>
      <w:bookmarkEnd w:id="87"/>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jc w:val="center"/>
        <w:textAlignment w:val="auto"/>
      </w:pPr>
      <w:bookmarkStart w:id="88" w:name="_Toc6310"/>
      <w:r>
        <w:rPr>
          <w:rFonts w:hint="eastAsia"/>
        </w:rPr>
        <w:t>相反、相畏的药对</w:t>
      </w:r>
      <w:bookmarkEnd w:id="88"/>
    </w:p>
    <w:p>
      <w:pPr>
        <w:pStyle w:val="57"/>
        <w:ind w:firstLine="420"/>
      </w:pPr>
    </w:p>
    <w:p>
      <w:pPr>
        <w:pStyle w:val="106"/>
        <w:numPr>
          <w:ilvl w:val="2"/>
          <w:numId w:val="0"/>
        </w:numPr>
        <w:spacing w:before="120" w:after="120"/>
        <w:rPr>
          <w:rFonts w:ascii="宋体" w:eastAsia="宋体"/>
        </w:rPr>
      </w:pPr>
      <w:bookmarkStart w:id="89" w:name="_Toc29382"/>
      <w:r>
        <w:rPr>
          <w:rFonts w:hint="eastAsia"/>
        </w:rPr>
        <w:t>B.1</w:t>
      </w:r>
      <w:r>
        <w:t xml:space="preserve">  </w:t>
      </w:r>
      <w:r>
        <w:rPr>
          <w:rFonts w:hint="eastAsia"/>
        </w:rPr>
        <w:t>相反</w:t>
      </w:r>
      <w:bookmarkEnd w:id="89"/>
    </w:p>
    <w:p>
      <w:pPr>
        <w:pStyle w:val="57"/>
        <w:spacing w:line="360" w:lineRule="auto"/>
        <w:ind w:firstLine="420"/>
      </w:pPr>
      <w:r>
        <w:rPr>
          <w:rFonts w:hint="eastAsia"/>
        </w:rPr>
        <w:t>B.1.1 甘草反甘遂、大戟、海藻、莞花;</w:t>
      </w:r>
    </w:p>
    <w:p>
      <w:pPr>
        <w:pStyle w:val="57"/>
        <w:spacing w:line="360" w:lineRule="auto"/>
        <w:ind w:firstLine="420"/>
      </w:pPr>
      <w:r>
        <w:rPr>
          <w:rFonts w:hint="eastAsia"/>
        </w:rPr>
        <w:t>B.1.2 乌头反贝母、瓜蒌、半夏、白蔹、白芨;</w:t>
      </w:r>
    </w:p>
    <w:p>
      <w:pPr>
        <w:pStyle w:val="57"/>
        <w:spacing w:line="360" w:lineRule="auto"/>
        <w:ind w:firstLine="420"/>
      </w:pPr>
      <w:r>
        <w:rPr>
          <w:rFonts w:hint="eastAsia"/>
        </w:rPr>
        <w:t>B.1.3 藜芦反人参、沙参、丹参、玄参、细辛、芍药</w:t>
      </w:r>
    </w:p>
    <w:p>
      <w:pPr>
        <w:pStyle w:val="106"/>
        <w:numPr>
          <w:ilvl w:val="2"/>
          <w:numId w:val="0"/>
        </w:numPr>
        <w:spacing w:before="120" w:after="120"/>
        <w:rPr>
          <w:rFonts w:ascii="宋体" w:eastAsia="宋体"/>
        </w:rPr>
      </w:pPr>
      <w:bookmarkStart w:id="90" w:name="_Toc16684"/>
      <w:r>
        <w:rPr>
          <w:rFonts w:hint="eastAsia"/>
        </w:rPr>
        <w:t>B.2</w:t>
      </w:r>
      <w:r>
        <w:t xml:space="preserve">  </w:t>
      </w:r>
      <w:r>
        <w:rPr>
          <w:rFonts w:hint="eastAsia"/>
        </w:rPr>
        <w:t>相畏</w:t>
      </w:r>
      <w:bookmarkEnd w:id="90"/>
    </w:p>
    <w:p>
      <w:pPr>
        <w:pStyle w:val="57"/>
        <w:spacing w:line="360" w:lineRule="auto"/>
        <w:ind w:firstLine="420"/>
        <w:outlineLvl w:val="1"/>
      </w:pPr>
      <w:r>
        <w:rPr>
          <w:rFonts w:hint="eastAsia"/>
        </w:rPr>
        <w:t>硫黄畏朴硝，水银畏砒霜，狼毒畏密陀僧，巴豆畏牵牛，丁香畏郁金，川乌、草乌畏犀角，牙硝畏三棱，官桂畏石脂，人参畏五灵脂。</w:t>
      </w:r>
    </w:p>
    <w:p>
      <w:pPr>
        <w:pStyle w:val="64"/>
        <w:spacing w:before="96" w:after="120"/>
        <w:rPr>
          <w:spacing w:val="105"/>
        </w:rPr>
      </w:pPr>
    </w:p>
    <w:p>
      <w:pPr>
        <w:rPr>
          <w:spacing w:val="105"/>
        </w:rPr>
      </w:pPr>
      <w:r>
        <w:rPr>
          <w:spacing w:val="105"/>
        </w:rPr>
        <w:br w:type="page"/>
      </w:r>
    </w:p>
    <w:p>
      <w:pPr>
        <w:pStyle w:val="64"/>
        <w:spacing w:before="96" w:after="120"/>
      </w:pPr>
      <w:bookmarkStart w:id="91" w:name="_Toc26457"/>
      <w:r>
        <w:rPr>
          <w:rFonts w:hint="eastAsia"/>
          <w:spacing w:val="105"/>
        </w:rPr>
        <w:t>参考文</w:t>
      </w:r>
      <w:r>
        <w:rPr>
          <w:rFonts w:hint="eastAsia"/>
        </w:rPr>
        <w:t>献</w:t>
      </w:r>
      <w:bookmarkEnd w:id="91"/>
    </w:p>
    <w:p>
      <w:pPr>
        <w:pStyle w:val="57"/>
        <w:ind w:firstLine="420"/>
      </w:pPr>
    </w:p>
    <w:p>
      <w:pPr>
        <w:pStyle w:val="57"/>
        <w:spacing w:line="360" w:lineRule="auto"/>
        <w:ind w:left="420" w:firstLine="420"/>
        <w:jc w:val="left"/>
      </w:pPr>
      <w:r>
        <w:rPr>
          <w:rFonts w:hint="eastAsia"/>
        </w:rPr>
        <w:t xml:space="preserve">关于当归等 6 种新增按照传统既是食品又是中药材的物质公告（国家卫生健康委、国家市场监管总局，2019 年第 8 号） </w:t>
      </w:r>
    </w:p>
    <w:p>
      <w:pPr>
        <w:pStyle w:val="57"/>
        <w:spacing w:line="360" w:lineRule="auto"/>
        <w:ind w:left="420" w:firstLine="420"/>
        <w:jc w:val="left"/>
        <w:rPr>
          <w:rFonts w:hint="eastAsia"/>
        </w:rPr>
      </w:pPr>
      <w:r>
        <w:rPr>
          <w:rFonts w:hint="eastAsia"/>
        </w:rPr>
        <w:t xml:space="preserve">关于对党参等 9 种物质开展按照传统既是食品又是中药材的物质管理试点工作的通知（国家卫生健康委、国家市场监管总局，国卫食品函〔2019〕311 号） </w:t>
      </w:r>
    </w:p>
    <w:p>
      <w:pPr>
        <w:pStyle w:val="57"/>
        <w:spacing w:line="360" w:lineRule="auto"/>
        <w:ind w:left="420" w:firstLine="420"/>
        <w:jc w:val="left"/>
        <w:rPr>
          <w:rFonts w:hint="eastAsia"/>
        </w:rPr>
      </w:pPr>
      <w:r>
        <w:rPr>
          <w:rFonts w:hint="eastAsia"/>
        </w:rPr>
        <w:t>关于征求《按照传统既是食品又是中药材物质目录管理办法》（征求意见稿）意见的函</w:t>
      </w:r>
      <w:r>
        <w:rPr>
          <w:rFonts w:hint="eastAsia"/>
          <w:lang w:eastAsia="zh-CN"/>
        </w:rPr>
        <w:t>（</w:t>
      </w:r>
      <w:r>
        <w:rPr>
          <w:rFonts w:hint="eastAsia"/>
        </w:rPr>
        <w:t>国家卫生计生委</w:t>
      </w:r>
      <w:r>
        <w:rPr>
          <w:rFonts w:hint="eastAsia"/>
          <w:lang w:eastAsia="zh-CN"/>
        </w:rPr>
        <w:t>，</w:t>
      </w:r>
      <w:r>
        <w:rPr>
          <w:rFonts w:hint="eastAsia"/>
        </w:rPr>
        <w:t>国卫办食品函〔2014〕975号）</w:t>
      </w:r>
    </w:p>
    <w:p>
      <w:pPr>
        <w:pStyle w:val="57"/>
        <w:spacing w:line="360" w:lineRule="auto"/>
        <w:ind w:left="420" w:firstLine="420"/>
        <w:jc w:val="left"/>
        <w:rPr>
          <w:rFonts w:hint="default"/>
          <w:lang w:val="en-US" w:eastAsia="zh-CN"/>
        </w:rPr>
      </w:pPr>
      <w:r>
        <w:rPr>
          <w:rFonts w:hint="eastAsia"/>
          <w:lang w:val="en-US" w:eastAsia="zh-CN"/>
        </w:rPr>
        <w:t>关于党参等9种新增按照传统既是食品又是中药材的物质公告（</w:t>
      </w:r>
      <w:r>
        <w:rPr>
          <w:rFonts w:hint="eastAsia"/>
        </w:rPr>
        <w:t>国家卫生健康委员会</w:t>
      </w:r>
      <w:r>
        <w:rPr>
          <w:rFonts w:hint="eastAsia"/>
          <w:lang w:eastAsia="zh-CN"/>
        </w:rPr>
        <w:t>、</w:t>
      </w:r>
      <w:r>
        <w:rPr>
          <w:rFonts w:hint="eastAsia"/>
        </w:rPr>
        <w:t>国家市场监督管理总局</w:t>
      </w:r>
      <w:r>
        <w:rPr>
          <w:rFonts w:hint="eastAsia"/>
          <w:lang w:val="en-US" w:eastAsia="zh-CN"/>
        </w:rPr>
        <w:t>，2023年第9号）</w:t>
      </w:r>
    </w:p>
    <w:p>
      <w:pPr>
        <w:pStyle w:val="57"/>
        <w:ind w:left="420" w:firstLine="420"/>
        <w:jc w:val="left"/>
        <w:rPr>
          <w:rFonts w:hint="eastAsia"/>
        </w:rPr>
      </w:pPr>
    </w:p>
    <w:p>
      <w:pPr>
        <w:pStyle w:val="57"/>
        <w:ind w:left="420" w:firstLine="420"/>
        <w:jc w:val="left"/>
        <w:rPr>
          <w:rFonts w:hint="eastAsia"/>
        </w:rPr>
      </w:pPr>
    </w:p>
    <w:bookmarkEnd w:id="63"/>
    <w:p>
      <w:pPr>
        <w:pStyle w:val="57"/>
        <w:ind w:firstLine="42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T/ZGYSYJH **—202*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T/ZGYSYJH **—202*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787"/>
        </w:tabs>
        <w:ind w:left="1787" w:hanging="648"/>
      </w:pPr>
    </w:lvl>
    <w:lvl w:ilvl="1" w:tentative="0">
      <w:start w:val="1"/>
      <w:numFmt w:val="lowerLetter"/>
      <w:lvlText w:val="%2)"/>
      <w:lvlJc w:val="left"/>
      <w:pPr>
        <w:tabs>
          <w:tab w:val="left" w:pos="1979"/>
        </w:tabs>
        <w:ind w:left="1979" w:hanging="420"/>
      </w:pPr>
    </w:lvl>
    <w:lvl w:ilvl="2" w:tentative="0">
      <w:start w:val="1"/>
      <w:numFmt w:val="lowerRoman"/>
      <w:lvlText w:val="%3."/>
      <w:lvlJc w:val="right"/>
      <w:pPr>
        <w:tabs>
          <w:tab w:val="left" w:pos="2399"/>
        </w:tabs>
        <w:ind w:left="2399" w:hanging="420"/>
      </w:pPr>
    </w:lvl>
    <w:lvl w:ilvl="3" w:tentative="0">
      <w:start w:val="1"/>
      <w:numFmt w:val="decimal"/>
      <w:lvlText w:val="%4."/>
      <w:lvlJc w:val="left"/>
      <w:pPr>
        <w:tabs>
          <w:tab w:val="left" w:pos="2819"/>
        </w:tabs>
        <w:ind w:left="2819" w:hanging="420"/>
      </w:pPr>
    </w:lvl>
    <w:lvl w:ilvl="4" w:tentative="0">
      <w:start w:val="1"/>
      <w:numFmt w:val="lowerLetter"/>
      <w:lvlText w:val="%5)"/>
      <w:lvlJc w:val="left"/>
      <w:pPr>
        <w:tabs>
          <w:tab w:val="left" w:pos="3239"/>
        </w:tabs>
        <w:ind w:left="3239" w:hanging="420"/>
      </w:pPr>
    </w:lvl>
    <w:lvl w:ilvl="5" w:tentative="0">
      <w:start w:val="1"/>
      <w:numFmt w:val="lowerRoman"/>
      <w:lvlText w:val="%6."/>
      <w:lvlJc w:val="right"/>
      <w:pPr>
        <w:tabs>
          <w:tab w:val="left" w:pos="3659"/>
        </w:tabs>
        <w:ind w:left="3659" w:hanging="420"/>
      </w:pPr>
    </w:lvl>
    <w:lvl w:ilvl="6" w:tentative="0">
      <w:start w:val="1"/>
      <w:numFmt w:val="decimal"/>
      <w:lvlText w:val="%7."/>
      <w:lvlJc w:val="left"/>
      <w:pPr>
        <w:tabs>
          <w:tab w:val="left" w:pos="4079"/>
        </w:tabs>
        <w:ind w:left="4079" w:hanging="420"/>
      </w:pPr>
    </w:lvl>
    <w:lvl w:ilvl="7" w:tentative="0">
      <w:start w:val="1"/>
      <w:numFmt w:val="lowerLetter"/>
      <w:lvlText w:val="%8)"/>
      <w:lvlJc w:val="left"/>
      <w:pPr>
        <w:tabs>
          <w:tab w:val="left" w:pos="4499"/>
        </w:tabs>
        <w:ind w:left="4499" w:hanging="420"/>
      </w:pPr>
    </w:lvl>
    <w:lvl w:ilvl="8" w:tentative="0">
      <w:start w:val="1"/>
      <w:numFmt w:val="lowerRoman"/>
      <w:lvlText w:val="%9."/>
      <w:lvlJc w:val="right"/>
      <w:pPr>
        <w:tabs>
          <w:tab w:val="left" w:pos="4919"/>
        </w:tabs>
        <w:ind w:left="4919"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wTUT4pLQD11QDHETL0iuL3d4EmY/Xf3TO/QpClXZH1GuaWCATkR2YITNRIe82PyXGqBg5on6ikx5/ICvOKwH9w==" w:salt="Pu07rCnwk6oxxBGF8s+1X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k2NjdkNzE3ZjM0MDllNTZkZTZlMGYzZGI1YjEifQ=="/>
  </w:docVars>
  <w:rsids>
    <w:rsidRoot w:val="00197300"/>
    <w:rsid w:val="000003B0"/>
    <w:rsid w:val="0000040A"/>
    <w:rsid w:val="0000051B"/>
    <w:rsid w:val="00000A94"/>
    <w:rsid w:val="00001972"/>
    <w:rsid w:val="00001D9A"/>
    <w:rsid w:val="00007B3A"/>
    <w:rsid w:val="000107E0"/>
    <w:rsid w:val="00011DB1"/>
    <w:rsid w:val="00011FDE"/>
    <w:rsid w:val="0001286E"/>
    <w:rsid w:val="00012FFD"/>
    <w:rsid w:val="00014162"/>
    <w:rsid w:val="00014340"/>
    <w:rsid w:val="00016A9C"/>
    <w:rsid w:val="00017D20"/>
    <w:rsid w:val="00022184"/>
    <w:rsid w:val="00022762"/>
    <w:rsid w:val="000238E0"/>
    <w:rsid w:val="00023BF3"/>
    <w:rsid w:val="000249D0"/>
    <w:rsid w:val="000249DB"/>
    <w:rsid w:val="000255DF"/>
    <w:rsid w:val="0002595E"/>
    <w:rsid w:val="000266FB"/>
    <w:rsid w:val="000303C3"/>
    <w:rsid w:val="000331D3"/>
    <w:rsid w:val="000346A5"/>
    <w:rsid w:val="000359C3"/>
    <w:rsid w:val="00035A7D"/>
    <w:rsid w:val="000365ED"/>
    <w:rsid w:val="00037DA4"/>
    <w:rsid w:val="0004249A"/>
    <w:rsid w:val="00043282"/>
    <w:rsid w:val="00044286"/>
    <w:rsid w:val="00046F9A"/>
    <w:rsid w:val="00047F28"/>
    <w:rsid w:val="000503AA"/>
    <w:rsid w:val="000506A1"/>
    <w:rsid w:val="00051300"/>
    <w:rsid w:val="000515DD"/>
    <w:rsid w:val="0005265A"/>
    <w:rsid w:val="00053307"/>
    <w:rsid w:val="000539DD"/>
    <w:rsid w:val="00053BD3"/>
    <w:rsid w:val="000546E6"/>
    <w:rsid w:val="000556ED"/>
    <w:rsid w:val="00055FE2"/>
    <w:rsid w:val="0005616F"/>
    <w:rsid w:val="00057B7C"/>
    <w:rsid w:val="00057D81"/>
    <w:rsid w:val="00060C2E"/>
    <w:rsid w:val="00061033"/>
    <w:rsid w:val="000619E9"/>
    <w:rsid w:val="000622D4"/>
    <w:rsid w:val="00062CA5"/>
    <w:rsid w:val="0006357D"/>
    <w:rsid w:val="00067F1E"/>
    <w:rsid w:val="00071CC0"/>
    <w:rsid w:val="00071CFC"/>
    <w:rsid w:val="00073C8C"/>
    <w:rsid w:val="00073F97"/>
    <w:rsid w:val="00074391"/>
    <w:rsid w:val="00077B64"/>
    <w:rsid w:val="00080112"/>
    <w:rsid w:val="00080A1C"/>
    <w:rsid w:val="00080FF8"/>
    <w:rsid w:val="00082317"/>
    <w:rsid w:val="00083D2C"/>
    <w:rsid w:val="00086AA1"/>
    <w:rsid w:val="00087596"/>
    <w:rsid w:val="00087A77"/>
    <w:rsid w:val="00090CA6"/>
    <w:rsid w:val="00092B8A"/>
    <w:rsid w:val="00092FB0"/>
    <w:rsid w:val="000932D9"/>
    <w:rsid w:val="000934C5"/>
    <w:rsid w:val="0009351C"/>
    <w:rsid w:val="0009392C"/>
    <w:rsid w:val="00093D25"/>
    <w:rsid w:val="00093DAB"/>
    <w:rsid w:val="00094D73"/>
    <w:rsid w:val="00096594"/>
    <w:rsid w:val="00096D63"/>
    <w:rsid w:val="000975F3"/>
    <w:rsid w:val="000A0B60"/>
    <w:rsid w:val="000A0EB8"/>
    <w:rsid w:val="000A19FC"/>
    <w:rsid w:val="000A296B"/>
    <w:rsid w:val="000A7311"/>
    <w:rsid w:val="000B060F"/>
    <w:rsid w:val="000B0929"/>
    <w:rsid w:val="000B1592"/>
    <w:rsid w:val="000B1FF2"/>
    <w:rsid w:val="000B3CDA"/>
    <w:rsid w:val="000B468C"/>
    <w:rsid w:val="000B6A0B"/>
    <w:rsid w:val="000C0F04"/>
    <w:rsid w:val="000C0F6C"/>
    <w:rsid w:val="000C11DB"/>
    <w:rsid w:val="000C1492"/>
    <w:rsid w:val="000C2FBD"/>
    <w:rsid w:val="000C30BD"/>
    <w:rsid w:val="000C4B41"/>
    <w:rsid w:val="000C57D6"/>
    <w:rsid w:val="000C6362"/>
    <w:rsid w:val="000C7666"/>
    <w:rsid w:val="000D0A9C"/>
    <w:rsid w:val="000D1795"/>
    <w:rsid w:val="000D329A"/>
    <w:rsid w:val="000D340B"/>
    <w:rsid w:val="000D4B9C"/>
    <w:rsid w:val="000D4EB6"/>
    <w:rsid w:val="000D753B"/>
    <w:rsid w:val="000E4C9E"/>
    <w:rsid w:val="000E5271"/>
    <w:rsid w:val="000E6FD7"/>
    <w:rsid w:val="000F06E1"/>
    <w:rsid w:val="000F0E3C"/>
    <w:rsid w:val="000F19D5"/>
    <w:rsid w:val="000F4050"/>
    <w:rsid w:val="000F47A7"/>
    <w:rsid w:val="000F4AEA"/>
    <w:rsid w:val="000F67E9"/>
    <w:rsid w:val="000F72F3"/>
    <w:rsid w:val="00104926"/>
    <w:rsid w:val="00104BCB"/>
    <w:rsid w:val="001124EC"/>
    <w:rsid w:val="00113B1E"/>
    <w:rsid w:val="0011468A"/>
    <w:rsid w:val="001147B7"/>
    <w:rsid w:val="0011711C"/>
    <w:rsid w:val="00120CDA"/>
    <w:rsid w:val="00124E4F"/>
    <w:rsid w:val="001260B7"/>
    <w:rsid w:val="001265CB"/>
    <w:rsid w:val="001321C6"/>
    <w:rsid w:val="001325C4"/>
    <w:rsid w:val="0013269E"/>
    <w:rsid w:val="00133010"/>
    <w:rsid w:val="001338EE"/>
    <w:rsid w:val="00133A8B"/>
    <w:rsid w:val="00133AAE"/>
    <w:rsid w:val="00135323"/>
    <w:rsid w:val="001356C4"/>
    <w:rsid w:val="00137565"/>
    <w:rsid w:val="00141114"/>
    <w:rsid w:val="00142637"/>
    <w:rsid w:val="00142969"/>
    <w:rsid w:val="001446C2"/>
    <w:rsid w:val="00145711"/>
    <w:rsid w:val="001457E7"/>
    <w:rsid w:val="00145D9D"/>
    <w:rsid w:val="00146388"/>
    <w:rsid w:val="0014655F"/>
    <w:rsid w:val="001505B1"/>
    <w:rsid w:val="001529E5"/>
    <w:rsid w:val="00152FB3"/>
    <w:rsid w:val="00153C7E"/>
    <w:rsid w:val="00156B25"/>
    <w:rsid w:val="00156E1A"/>
    <w:rsid w:val="00157894"/>
    <w:rsid w:val="00157B55"/>
    <w:rsid w:val="00162A77"/>
    <w:rsid w:val="001631FD"/>
    <w:rsid w:val="001642FA"/>
    <w:rsid w:val="001649EB"/>
    <w:rsid w:val="00164BAF"/>
    <w:rsid w:val="00164E30"/>
    <w:rsid w:val="00164FA8"/>
    <w:rsid w:val="00165065"/>
    <w:rsid w:val="00165434"/>
    <w:rsid w:val="0016580B"/>
    <w:rsid w:val="00165F49"/>
    <w:rsid w:val="00166B88"/>
    <w:rsid w:val="0016770A"/>
    <w:rsid w:val="00170804"/>
    <w:rsid w:val="001708E9"/>
    <w:rsid w:val="001714A5"/>
    <w:rsid w:val="0017340B"/>
    <w:rsid w:val="00173FB1"/>
    <w:rsid w:val="001740D3"/>
    <w:rsid w:val="00174418"/>
    <w:rsid w:val="00176DFD"/>
    <w:rsid w:val="00180045"/>
    <w:rsid w:val="00181897"/>
    <w:rsid w:val="00182720"/>
    <w:rsid w:val="001852C9"/>
    <w:rsid w:val="00185767"/>
    <w:rsid w:val="00187A0B"/>
    <w:rsid w:val="00190087"/>
    <w:rsid w:val="00190376"/>
    <w:rsid w:val="001913C4"/>
    <w:rsid w:val="0019348F"/>
    <w:rsid w:val="00193A07"/>
    <w:rsid w:val="00194C95"/>
    <w:rsid w:val="00195C34"/>
    <w:rsid w:val="00196EF5"/>
    <w:rsid w:val="00197300"/>
    <w:rsid w:val="001A1A53"/>
    <w:rsid w:val="001A234A"/>
    <w:rsid w:val="001A4CF3"/>
    <w:rsid w:val="001A6313"/>
    <w:rsid w:val="001A6696"/>
    <w:rsid w:val="001B06E8"/>
    <w:rsid w:val="001B3145"/>
    <w:rsid w:val="001B3ABC"/>
    <w:rsid w:val="001B71D0"/>
    <w:rsid w:val="001B71EE"/>
    <w:rsid w:val="001C04A8"/>
    <w:rsid w:val="001C2C03"/>
    <w:rsid w:val="001C42F7"/>
    <w:rsid w:val="001C49E5"/>
    <w:rsid w:val="001C4DBE"/>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3B3"/>
    <w:rsid w:val="001F69B4"/>
    <w:rsid w:val="001F77C7"/>
    <w:rsid w:val="00200183"/>
    <w:rsid w:val="00200333"/>
    <w:rsid w:val="0020107D"/>
    <w:rsid w:val="00201AB4"/>
    <w:rsid w:val="00202AA4"/>
    <w:rsid w:val="002031F7"/>
    <w:rsid w:val="00203B9D"/>
    <w:rsid w:val="002040E6"/>
    <w:rsid w:val="0020527B"/>
    <w:rsid w:val="00205F2C"/>
    <w:rsid w:val="002075A8"/>
    <w:rsid w:val="00210B15"/>
    <w:rsid w:val="002142EA"/>
    <w:rsid w:val="00215ADD"/>
    <w:rsid w:val="002204BB"/>
    <w:rsid w:val="00221B79"/>
    <w:rsid w:val="00221C6B"/>
    <w:rsid w:val="002253A1"/>
    <w:rsid w:val="00225CF8"/>
    <w:rsid w:val="0022794E"/>
    <w:rsid w:val="00233D64"/>
    <w:rsid w:val="0023482A"/>
    <w:rsid w:val="002359CB"/>
    <w:rsid w:val="00235D43"/>
    <w:rsid w:val="00237B81"/>
    <w:rsid w:val="0024153B"/>
    <w:rsid w:val="00243540"/>
    <w:rsid w:val="0024497B"/>
    <w:rsid w:val="0024515B"/>
    <w:rsid w:val="00246021"/>
    <w:rsid w:val="0024666E"/>
    <w:rsid w:val="00247F52"/>
    <w:rsid w:val="00250B25"/>
    <w:rsid w:val="00250BBE"/>
    <w:rsid w:val="002515C2"/>
    <w:rsid w:val="0025194F"/>
    <w:rsid w:val="00255475"/>
    <w:rsid w:val="00256DBF"/>
    <w:rsid w:val="0026148A"/>
    <w:rsid w:val="00262696"/>
    <w:rsid w:val="00263D25"/>
    <w:rsid w:val="002643C3"/>
    <w:rsid w:val="00264A0C"/>
    <w:rsid w:val="00266EEB"/>
    <w:rsid w:val="00267EF4"/>
    <w:rsid w:val="00270CB8"/>
    <w:rsid w:val="00272B08"/>
    <w:rsid w:val="00277E84"/>
    <w:rsid w:val="00277F8E"/>
    <w:rsid w:val="00281BB8"/>
    <w:rsid w:val="00281DF8"/>
    <w:rsid w:val="00281E9E"/>
    <w:rsid w:val="00282405"/>
    <w:rsid w:val="00285170"/>
    <w:rsid w:val="00285361"/>
    <w:rsid w:val="00286EBC"/>
    <w:rsid w:val="00292D60"/>
    <w:rsid w:val="00293B30"/>
    <w:rsid w:val="00293E88"/>
    <w:rsid w:val="00294D34"/>
    <w:rsid w:val="00294E3B"/>
    <w:rsid w:val="00296193"/>
    <w:rsid w:val="00296C66"/>
    <w:rsid w:val="00296EBE"/>
    <w:rsid w:val="002974E3"/>
    <w:rsid w:val="002A084B"/>
    <w:rsid w:val="002A1260"/>
    <w:rsid w:val="002A1589"/>
    <w:rsid w:val="002A1608"/>
    <w:rsid w:val="002A25DC"/>
    <w:rsid w:val="002A2664"/>
    <w:rsid w:val="002A39A6"/>
    <w:rsid w:val="002A3AAB"/>
    <w:rsid w:val="002A4CEA"/>
    <w:rsid w:val="002A5977"/>
    <w:rsid w:val="002A5A13"/>
    <w:rsid w:val="002A5AC1"/>
    <w:rsid w:val="002A757F"/>
    <w:rsid w:val="002A7F44"/>
    <w:rsid w:val="002B0C40"/>
    <w:rsid w:val="002B1966"/>
    <w:rsid w:val="002B1BA8"/>
    <w:rsid w:val="002B2184"/>
    <w:rsid w:val="002B2802"/>
    <w:rsid w:val="002B4508"/>
    <w:rsid w:val="002B5779"/>
    <w:rsid w:val="002B7332"/>
    <w:rsid w:val="002B7F51"/>
    <w:rsid w:val="002C09E7"/>
    <w:rsid w:val="002C1666"/>
    <w:rsid w:val="002C1E06"/>
    <w:rsid w:val="002C3F07"/>
    <w:rsid w:val="002C47DA"/>
    <w:rsid w:val="002C5278"/>
    <w:rsid w:val="002C5DBF"/>
    <w:rsid w:val="002C7EBB"/>
    <w:rsid w:val="002D06C1"/>
    <w:rsid w:val="002D42B5"/>
    <w:rsid w:val="002D4F1A"/>
    <w:rsid w:val="002D5E1F"/>
    <w:rsid w:val="002D6EC6"/>
    <w:rsid w:val="002D79AC"/>
    <w:rsid w:val="002E039D"/>
    <w:rsid w:val="002E4D5A"/>
    <w:rsid w:val="002E6326"/>
    <w:rsid w:val="002E6A1E"/>
    <w:rsid w:val="002F30E0"/>
    <w:rsid w:val="002F35E4"/>
    <w:rsid w:val="002F3730"/>
    <w:rsid w:val="002F38E1"/>
    <w:rsid w:val="002F6BB5"/>
    <w:rsid w:val="002F6D93"/>
    <w:rsid w:val="002F6DE3"/>
    <w:rsid w:val="002F7AF6"/>
    <w:rsid w:val="00300E63"/>
    <w:rsid w:val="003028EA"/>
    <w:rsid w:val="00302F5F"/>
    <w:rsid w:val="00303F1D"/>
    <w:rsid w:val="0030441D"/>
    <w:rsid w:val="0030566B"/>
    <w:rsid w:val="00306063"/>
    <w:rsid w:val="00306205"/>
    <w:rsid w:val="00313B85"/>
    <w:rsid w:val="00317988"/>
    <w:rsid w:val="00317EDB"/>
    <w:rsid w:val="00320AE5"/>
    <w:rsid w:val="00321F19"/>
    <w:rsid w:val="003221B4"/>
    <w:rsid w:val="0032258D"/>
    <w:rsid w:val="00322E62"/>
    <w:rsid w:val="00324D13"/>
    <w:rsid w:val="00324EDD"/>
    <w:rsid w:val="00327063"/>
    <w:rsid w:val="003331E4"/>
    <w:rsid w:val="00336C64"/>
    <w:rsid w:val="00337162"/>
    <w:rsid w:val="003400FE"/>
    <w:rsid w:val="0034194F"/>
    <w:rsid w:val="00341DDF"/>
    <w:rsid w:val="00344605"/>
    <w:rsid w:val="003474AA"/>
    <w:rsid w:val="00350D1D"/>
    <w:rsid w:val="00352C83"/>
    <w:rsid w:val="00352F1A"/>
    <w:rsid w:val="0036107C"/>
    <w:rsid w:val="003615D2"/>
    <w:rsid w:val="00361F8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4AE"/>
    <w:rsid w:val="003872FC"/>
    <w:rsid w:val="00387ADC"/>
    <w:rsid w:val="00390020"/>
    <w:rsid w:val="003903D6"/>
    <w:rsid w:val="00390EE6"/>
    <w:rsid w:val="0039118F"/>
    <w:rsid w:val="00391B38"/>
    <w:rsid w:val="00392AD7"/>
    <w:rsid w:val="003938D9"/>
    <w:rsid w:val="00394153"/>
    <w:rsid w:val="00394376"/>
    <w:rsid w:val="003943FF"/>
    <w:rsid w:val="003966A7"/>
    <w:rsid w:val="003974EB"/>
    <w:rsid w:val="00397CC5"/>
    <w:rsid w:val="003A1582"/>
    <w:rsid w:val="003A2DA9"/>
    <w:rsid w:val="003A321E"/>
    <w:rsid w:val="003A3844"/>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036"/>
    <w:rsid w:val="003E1C53"/>
    <w:rsid w:val="003E2A69"/>
    <w:rsid w:val="003E2D49"/>
    <w:rsid w:val="003E2FD4"/>
    <w:rsid w:val="003E35C3"/>
    <w:rsid w:val="003E35DA"/>
    <w:rsid w:val="003E49F6"/>
    <w:rsid w:val="003E660F"/>
    <w:rsid w:val="003F0841"/>
    <w:rsid w:val="003F1994"/>
    <w:rsid w:val="003F23D3"/>
    <w:rsid w:val="003F3F08"/>
    <w:rsid w:val="003F49F1"/>
    <w:rsid w:val="003F6272"/>
    <w:rsid w:val="003F78B0"/>
    <w:rsid w:val="00400E72"/>
    <w:rsid w:val="00401400"/>
    <w:rsid w:val="00404869"/>
    <w:rsid w:val="00405884"/>
    <w:rsid w:val="00407B50"/>
    <w:rsid w:val="00407D39"/>
    <w:rsid w:val="0041477A"/>
    <w:rsid w:val="0041519D"/>
    <w:rsid w:val="004167A3"/>
    <w:rsid w:val="00417FA8"/>
    <w:rsid w:val="00420B73"/>
    <w:rsid w:val="004253EA"/>
    <w:rsid w:val="00432DAA"/>
    <w:rsid w:val="00434305"/>
    <w:rsid w:val="00435DF7"/>
    <w:rsid w:val="00437E88"/>
    <w:rsid w:val="004406CB"/>
    <w:rsid w:val="0044083F"/>
    <w:rsid w:val="00441AE7"/>
    <w:rsid w:val="00444B39"/>
    <w:rsid w:val="00445574"/>
    <w:rsid w:val="004467FB"/>
    <w:rsid w:val="004502A2"/>
    <w:rsid w:val="00452D6B"/>
    <w:rsid w:val="00454484"/>
    <w:rsid w:val="00454B4A"/>
    <w:rsid w:val="0045517B"/>
    <w:rsid w:val="0046098A"/>
    <w:rsid w:val="00463B77"/>
    <w:rsid w:val="00463C7B"/>
    <w:rsid w:val="004644A6"/>
    <w:rsid w:val="004659BD"/>
    <w:rsid w:val="00470775"/>
    <w:rsid w:val="004746B1"/>
    <w:rsid w:val="00474970"/>
    <w:rsid w:val="0047583F"/>
    <w:rsid w:val="00475DE8"/>
    <w:rsid w:val="004773E9"/>
    <w:rsid w:val="00481A03"/>
    <w:rsid w:val="00481C44"/>
    <w:rsid w:val="00484936"/>
    <w:rsid w:val="00485C89"/>
    <w:rsid w:val="00486BE3"/>
    <w:rsid w:val="004905E4"/>
    <w:rsid w:val="00490A89"/>
    <w:rsid w:val="00490AB4"/>
    <w:rsid w:val="00492F02"/>
    <w:rsid w:val="004939AE"/>
    <w:rsid w:val="004A0F72"/>
    <w:rsid w:val="004A12DF"/>
    <w:rsid w:val="004A1BA8"/>
    <w:rsid w:val="004A3BE1"/>
    <w:rsid w:val="004A4B57"/>
    <w:rsid w:val="004A63FA"/>
    <w:rsid w:val="004A6A3D"/>
    <w:rsid w:val="004B0272"/>
    <w:rsid w:val="004B2701"/>
    <w:rsid w:val="004B2E1B"/>
    <w:rsid w:val="004B3AA8"/>
    <w:rsid w:val="004B3E93"/>
    <w:rsid w:val="004C0CEC"/>
    <w:rsid w:val="004C1D2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5F3"/>
    <w:rsid w:val="004E3F28"/>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FC1"/>
    <w:rsid w:val="0053127B"/>
    <w:rsid w:val="00533D04"/>
    <w:rsid w:val="00534804"/>
    <w:rsid w:val="00534BDF"/>
    <w:rsid w:val="005354EA"/>
    <w:rsid w:val="0053585F"/>
    <w:rsid w:val="00535EC4"/>
    <w:rsid w:val="00535ED9"/>
    <w:rsid w:val="0053692B"/>
    <w:rsid w:val="00541853"/>
    <w:rsid w:val="00543BDA"/>
    <w:rsid w:val="005441CC"/>
    <w:rsid w:val="00544E57"/>
    <w:rsid w:val="005458A9"/>
    <w:rsid w:val="005471DC"/>
    <w:rsid w:val="005479DA"/>
    <w:rsid w:val="00547BCC"/>
    <w:rsid w:val="0055013B"/>
    <w:rsid w:val="00551F6F"/>
    <w:rsid w:val="00555044"/>
    <w:rsid w:val="00561475"/>
    <w:rsid w:val="00562308"/>
    <w:rsid w:val="00563A1D"/>
    <w:rsid w:val="0056487B"/>
    <w:rsid w:val="00564FB9"/>
    <w:rsid w:val="00566940"/>
    <w:rsid w:val="00566F64"/>
    <w:rsid w:val="005733C5"/>
    <w:rsid w:val="00573D9E"/>
    <w:rsid w:val="005801E3"/>
    <w:rsid w:val="00581802"/>
    <w:rsid w:val="005836A8"/>
    <w:rsid w:val="0058409C"/>
    <w:rsid w:val="00584262"/>
    <w:rsid w:val="00586630"/>
    <w:rsid w:val="00587ADD"/>
    <w:rsid w:val="005915A6"/>
    <w:rsid w:val="00593A49"/>
    <w:rsid w:val="00593C15"/>
    <w:rsid w:val="00596160"/>
    <w:rsid w:val="005966E2"/>
    <w:rsid w:val="00597007"/>
    <w:rsid w:val="005A0966"/>
    <w:rsid w:val="005A11B7"/>
    <w:rsid w:val="005A1F8F"/>
    <w:rsid w:val="005A260B"/>
    <w:rsid w:val="005A29B9"/>
    <w:rsid w:val="005A2F20"/>
    <w:rsid w:val="005A4A1B"/>
    <w:rsid w:val="005A5F6F"/>
    <w:rsid w:val="005A7830"/>
    <w:rsid w:val="005A7FCE"/>
    <w:rsid w:val="005B0F3F"/>
    <w:rsid w:val="005B191C"/>
    <w:rsid w:val="005B4903"/>
    <w:rsid w:val="005B51CE"/>
    <w:rsid w:val="005B5885"/>
    <w:rsid w:val="005B5CD7"/>
    <w:rsid w:val="005B6CF6"/>
    <w:rsid w:val="005B7422"/>
    <w:rsid w:val="005C1155"/>
    <w:rsid w:val="005C164E"/>
    <w:rsid w:val="005C29B8"/>
    <w:rsid w:val="005C5F21"/>
    <w:rsid w:val="005C7156"/>
    <w:rsid w:val="005D0C75"/>
    <w:rsid w:val="005D4171"/>
    <w:rsid w:val="005D6A95"/>
    <w:rsid w:val="005D6B2C"/>
    <w:rsid w:val="005D6D9C"/>
    <w:rsid w:val="005E2335"/>
    <w:rsid w:val="005E34CA"/>
    <w:rsid w:val="005E3C18"/>
    <w:rsid w:val="005E4250"/>
    <w:rsid w:val="005E55F3"/>
    <w:rsid w:val="005E5C29"/>
    <w:rsid w:val="005E5C39"/>
    <w:rsid w:val="005E6812"/>
    <w:rsid w:val="005E7881"/>
    <w:rsid w:val="005E78E0"/>
    <w:rsid w:val="005E7E02"/>
    <w:rsid w:val="005F0B8D"/>
    <w:rsid w:val="005F0D9C"/>
    <w:rsid w:val="005F284E"/>
    <w:rsid w:val="005F6ED6"/>
    <w:rsid w:val="006015CE"/>
    <w:rsid w:val="00604784"/>
    <w:rsid w:val="00606419"/>
    <w:rsid w:val="00607D29"/>
    <w:rsid w:val="00612952"/>
    <w:rsid w:val="00614CC1"/>
    <w:rsid w:val="00615A9D"/>
    <w:rsid w:val="00617387"/>
    <w:rsid w:val="006204C8"/>
    <w:rsid w:val="006205D6"/>
    <w:rsid w:val="00623CDC"/>
    <w:rsid w:val="006252D8"/>
    <w:rsid w:val="006259BC"/>
    <w:rsid w:val="0062636B"/>
    <w:rsid w:val="00626D53"/>
    <w:rsid w:val="00631123"/>
    <w:rsid w:val="00631304"/>
    <w:rsid w:val="006319F6"/>
    <w:rsid w:val="00632182"/>
    <w:rsid w:val="00632AE0"/>
    <w:rsid w:val="006332F5"/>
    <w:rsid w:val="00633C15"/>
    <w:rsid w:val="00633C17"/>
    <w:rsid w:val="00634D9E"/>
    <w:rsid w:val="0063698A"/>
    <w:rsid w:val="00636E3E"/>
    <w:rsid w:val="006379F7"/>
    <w:rsid w:val="00637E4D"/>
    <w:rsid w:val="00640620"/>
    <w:rsid w:val="00641A1F"/>
    <w:rsid w:val="00643327"/>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3D3"/>
    <w:rsid w:val="006770F4"/>
    <w:rsid w:val="00677A84"/>
    <w:rsid w:val="0068026D"/>
    <w:rsid w:val="00680A27"/>
    <w:rsid w:val="006816A4"/>
    <w:rsid w:val="006819B8"/>
    <w:rsid w:val="006840A6"/>
    <w:rsid w:val="006846EE"/>
    <w:rsid w:val="006850CD"/>
    <w:rsid w:val="00685AAB"/>
    <w:rsid w:val="006906B4"/>
    <w:rsid w:val="006A07AA"/>
    <w:rsid w:val="006A25E5"/>
    <w:rsid w:val="006A2B46"/>
    <w:rsid w:val="006A336D"/>
    <w:rsid w:val="006A37B9"/>
    <w:rsid w:val="006B047B"/>
    <w:rsid w:val="006B0EBD"/>
    <w:rsid w:val="006B2672"/>
    <w:rsid w:val="006B54BF"/>
    <w:rsid w:val="006B5F44"/>
    <w:rsid w:val="006B5F90"/>
    <w:rsid w:val="006B62E4"/>
    <w:rsid w:val="006C1634"/>
    <w:rsid w:val="006C1BBA"/>
    <w:rsid w:val="006C2079"/>
    <w:rsid w:val="006C5A62"/>
    <w:rsid w:val="006C5D68"/>
    <w:rsid w:val="006C6976"/>
    <w:rsid w:val="006C6DD0"/>
    <w:rsid w:val="006D04EA"/>
    <w:rsid w:val="006D16C4"/>
    <w:rsid w:val="006D3E96"/>
    <w:rsid w:val="006D4515"/>
    <w:rsid w:val="006D4BB1"/>
    <w:rsid w:val="006D6593"/>
    <w:rsid w:val="006D6911"/>
    <w:rsid w:val="006D7796"/>
    <w:rsid w:val="006D77CE"/>
    <w:rsid w:val="006F03A8"/>
    <w:rsid w:val="006F2ACA"/>
    <w:rsid w:val="006F2ADC"/>
    <w:rsid w:val="006F2BFE"/>
    <w:rsid w:val="006F31E9"/>
    <w:rsid w:val="006F4F78"/>
    <w:rsid w:val="006F6284"/>
    <w:rsid w:val="006F6F55"/>
    <w:rsid w:val="007002C5"/>
    <w:rsid w:val="007028FE"/>
    <w:rsid w:val="00703F0B"/>
    <w:rsid w:val="00704387"/>
    <w:rsid w:val="00707669"/>
    <w:rsid w:val="00707E66"/>
    <w:rsid w:val="00711CBA"/>
    <w:rsid w:val="00711FB5"/>
    <w:rsid w:val="0071254B"/>
    <w:rsid w:val="00712573"/>
    <w:rsid w:val="00712A01"/>
    <w:rsid w:val="00712BDA"/>
    <w:rsid w:val="00714F58"/>
    <w:rsid w:val="00722FBF"/>
    <w:rsid w:val="00722FC2"/>
    <w:rsid w:val="00724E1B"/>
    <w:rsid w:val="00725949"/>
    <w:rsid w:val="007260A1"/>
    <w:rsid w:val="00727FA2"/>
    <w:rsid w:val="00730196"/>
    <w:rsid w:val="00730568"/>
    <w:rsid w:val="007322D9"/>
    <w:rsid w:val="00732BC0"/>
    <w:rsid w:val="0073720F"/>
    <w:rsid w:val="00737796"/>
    <w:rsid w:val="0073789C"/>
    <w:rsid w:val="0074165C"/>
    <w:rsid w:val="0074285F"/>
    <w:rsid w:val="00742C35"/>
    <w:rsid w:val="007432CA"/>
    <w:rsid w:val="007439EB"/>
    <w:rsid w:val="00743ADA"/>
    <w:rsid w:val="00743CB4"/>
    <w:rsid w:val="00743F0A"/>
    <w:rsid w:val="007444E8"/>
    <w:rsid w:val="0074548E"/>
    <w:rsid w:val="00745739"/>
    <w:rsid w:val="00745773"/>
    <w:rsid w:val="00745B56"/>
    <w:rsid w:val="00746800"/>
    <w:rsid w:val="007470AF"/>
    <w:rsid w:val="007501A8"/>
    <w:rsid w:val="00750D61"/>
    <w:rsid w:val="00750EE1"/>
    <w:rsid w:val="00752B4D"/>
    <w:rsid w:val="00755402"/>
    <w:rsid w:val="007560F4"/>
    <w:rsid w:val="00756B26"/>
    <w:rsid w:val="00756EDF"/>
    <w:rsid w:val="007600E3"/>
    <w:rsid w:val="00765C43"/>
    <w:rsid w:val="00765EFB"/>
    <w:rsid w:val="0076625E"/>
    <w:rsid w:val="007671CA"/>
    <w:rsid w:val="00767C61"/>
    <w:rsid w:val="0077008A"/>
    <w:rsid w:val="00772BF7"/>
    <w:rsid w:val="00773C1F"/>
    <w:rsid w:val="00774DA4"/>
    <w:rsid w:val="00776599"/>
    <w:rsid w:val="0078114B"/>
    <w:rsid w:val="00781DD2"/>
    <w:rsid w:val="00783ECF"/>
    <w:rsid w:val="0078413A"/>
    <w:rsid w:val="00791A7C"/>
    <w:rsid w:val="007959E8"/>
    <w:rsid w:val="00795E9C"/>
    <w:rsid w:val="007A0235"/>
    <w:rsid w:val="007A0521"/>
    <w:rsid w:val="007A23B6"/>
    <w:rsid w:val="007A2E12"/>
    <w:rsid w:val="007A3475"/>
    <w:rsid w:val="007A41C8"/>
    <w:rsid w:val="007A54CE"/>
    <w:rsid w:val="007A6416"/>
    <w:rsid w:val="007A6FD9"/>
    <w:rsid w:val="007A7FFA"/>
    <w:rsid w:val="007B04EB"/>
    <w:rsid w:val="007B0C77"/>
    <w:rsid w:val="007B0D4F"/>
    <w:rsid w:val="007B2D4E"/>
    <w:rsid w:val="007B475A"/>
    <w:rsid w:val="007B5A3D"/>
    <w:rsid w:val="007B5B95"/>
    <w:rsid w:val="007B6032"/>
    <w:rsid w:val="007B68EA"/>
    <w:rsid w:val="007B7453"/>
    <w:rsid w:val="007C0268"/>
    <w:rsid w:val="007C2D89"/>
    <w:rsid w:val="007C4593"/>
    <w:rsid w:val="007C5309"/>
    <w:rsid w:val="007C6069"/>
    <w:rsid w:val="007D06C4"/>
    <w:rsid w:val="007D1352"/>
    <w:rsid w:val="007D2508"/>
    <w:rsid w:val="007D346A"/>
    <w:rsid w:val="007D6518"/>
    <w:rsid w:val="007D76BD"/>
    <w:rsid w:val="007E0BF1"/>
    <w:rsid w:val="007E21B1"/>
    <w:rsid w:val="007E4F78"/>
    <w:rsid w:val="007E7037"/>
    <w:rsid w:val="007F0ED8"/>
    <w:rsid w:val="007F0F63"/>
    <w:rsid w:val="007F3384"/>
    <w:rsid w:val="007F6443"/>
    <w:rsid w:val="007F75CE"/>
    <w:rsid w:val="007F7EEB"/>
    <w:rsid w:val="008004C2"/>
    <w:rsid w:val="008013A4"/>
    <w:rsid w:val="008027CE"/>
    <w:rsid w:val="00802F42"/>
    <w:rsid w:val="00804383"/>
    <w:rsid w:val="00804BB7"/>
    <w:rsid w:val="00804D41"/>
    <w:rsid w:val="008055C2"/>
    <w:rsid w:val="00810257"/>
    <w:rsid w:val="008104F5"/>
    <w:rsid w:val="00811072"/>
    <w:rsid w:val="00811369"/>
    <w:rsid w:val="00813D15"/>
    <w:rsid w:val="00815419"/>
    <w:rsid w:val="008163C8"/>
    <w:rsid w:val="008164A1"/>
    <w:rsid w:val="00817325"/>
    <w:rsid w:val="0082032F"/>
    <w:rsid w:val="008209E6"/>
    <w:rsid w:val="00823303"/>
    <w:rsid w:val="008233B2"/>
    <w:rsid w:val="00823A9F"/>
    <w:rsid w:val="00823C85"/>
    <w:rsid w:val="00825138"/>
    <w:rsid w:val="008269DD"/>
    <w:rsid w:val="00826A6B"/>
    <w:rsid w:val="00826C9C"/>
    <w:rsid w:val="00830621"/>
    <w:rsid w:val="00831C7C"/>
    <w:rsid w:val="008324D7"/>
    <w:rsid w:val="00832DEC"/>
    <w:rsid w:val="0083348C"/>
    <w:rsid w:val="008373D3"/>
    <w:rsid w:val="00840617"/>
    <w:rsid w:val="00840F84"/>
    <w:rsid w:val="00841FBC"/>
    <w:rsid w:val="008424ED"/>
    <w:rsid w:val="00842A47"/>
    <w:rsid w:val="00843C13"/>
    <w:rsid w:val="008444CD"/>
    <w:rsid w:val="008454F8"/>
    <w:rsid w:val="00846BA8"/>
    <w:rsid w:val="0085173A"/>
    <w:rsid w:val="00856243"/>
    <w:rsid w:val="008603CE"/>
    <w:rsid w:val="008620FC"/>
    <w:rsid w:val="008627A5"/>
    <w:rsid w:val="00863E05"/>
    <w:rsid w:val="00865ACA"/>
    <w:rsid w:val="00865D28"/>
    <w:rsid w:val="00865F85"/>
    <w:rsid w:val="00867C10"/>
    <w:rsid w:val="00870439"/>
    <w:rsid w:val="00870DA1"/>
    <w:rsid w:val="00873EFB"/>
    <w:rsid w:val="008772E2"/>
    <w:rsid w:val="00883A60"/>
    <w:rsid w:val="00883F93"/>
    <w:rsid w:val="00884DB3"/>
    <w:rsid w:val="00885A9D"/>
    <w:rsid w:val="008864F6"/>
    <w:rsid w:val="00886D06"/>
    <w:rsid w:val="0089049D"/>
    <w:rsid w:val="0089083C"/>
    <w:rsid w:val="008928C9"/>
    <w:rsid w:val="008930CB"/>
    <w:rsid w:val="008938DC"/>
    <w:rsid w:val="00893FD1"/>
    <w:rsid w:val="008941C6"/>
    <w:rsid w:val="00894836"/>
    <w:rsid w:val="00895172"/>
    <w:rsid w:val="00895680"/>
    <w:rsid w:val="00896DFF"/>
    <w:rsid w:val="0089762C"/>
    <w:rsid w:val="008A173B"/>
    <w:rsid w:val="008A1893"/>
    <w:rsid w:val="008A57E6"/>
    <w:rsid w:val="008A6130"/>
    <w:rsid w:val="008A6F81"/>
    <w:rsid w:val="008A769A"/>
    <w:rsid w:val="008A7828"/>
    <w:rsid w:val="008B0C9C"/>
    <w:rsid w:val="008B166D"/>
    <w:rsid w:val="008B17F4"/>
    <w:rsid w:val="008B3615"/>
    <w:rsid w:val="008B43B8"/>
    <w:rsid w:val="008B4AC4"/>
    <w:rsid w:val="008B50C8"/>
    <w:rsid w:val="008B5281"/>
    <w:rsid w:val="008B5FE6"/>
    <w:rsid w:val="008B69BC"/>
    <w:rsid w:val="008B7E05"/>
    <w:rsid w:val="008C1797"/>
    <w:rsid w:val="008C219C"/>
    <w:rsid w:val="008C475E"/>
    <w:rsid w:val="008C619A"/>
    <w:rsid w:val="008D0CE8"/>
    <w:rsid w:val="008D2D1D"/>
    <w:rsid w:val="008D43F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42A"/>
    <w:rsid w:val="008F0CDC"/>
    <w:rsid w:val="008F17A3"/>
    <w:rsid w:val="008F1ED3"/>
    <w:rsid w:val="008F4C29"/>
    <w:rsid w:val="008F70BD"/>
    <w:rsid w:val="008F788F"/>
    <w:rsid w:val="008F7EA2"/>
    <w:rsid w:val="00902722"/>
    <w:rsid w:val="009027BC"/>
    <w:rsid w:val="009062E6"/>
    <w:rsid w:val="009104E0"/>
    <w:rsid w:val="00911BE5"/>
    <w:rsid w:val="00913CA9"/>
    <w:rsid w:val="009145AE"/>
    <w:rsid w:val="009146CE"/>
    <w:rsid w:val="00914CA7"/>
    <w:rsid w:val="00915C3E"/>
    <w:rsid w:val="009161A8"/>
    <w:rsid w:val="009216D2"/>
    <w:rsid w:val="009245AE"/>
    <w:rsid w:val="009245F5"/>
    <w:rsid w:val="009249EC"/>
    <w:rsid w:val="009273B3"/>
    <w:rsid w:val="00927743"/>
    <w:rsid w:val="009305B5"/>
    <w:rsid w:val="00932173"/>
    <w:rsid w:val="009378DD"/>
    <w:rsid w:val="009429D5"/>
    <w:rsid w:val="00942BF1"/>
    <w:rsid w:val="009437F2"/>
    <w:rsid w:val="0094434F"/>
    <w:rsid w:val="00945180"/>
    <w:rsid w:val="00945428"/>
    <w:rsid w:val="0094607B"/>
    <w:rsid w:val="00953604"/>
    <w:rsid w:val="009539AA"/>
    <w:rsid w:val="0095496B"/>
    <w:rsid w:val="00960F1E"/>
    <w:rsid w:val="009610DC"/>
    <w:rsid w:val="00961490"/>
    <w:rsid w:val="0096381A"/>
    <w:rsid w:val="00965E04"/>
    <w:rsid w:val="009674AD"/>
    <w:rsid w:val="009677F4"/>
    <w:rsid w:val="00970A74"/>
    <w:rsid w:val="00970CDC"/>
    <w:rsid w:val="009719D5"/>
    <w:rsid w:val="00975727"/>
    <w:rsid w:val="00977010"/>
    <w:rsid w:val="0097740B"/>
    <w:rsid w:val="00977D02"/>
    <w:rsid w:val="00977FF9"/>
    <w:rsid w:val="009809BB"/>
    <w:rsid w:val="009821C4"/>
    <w:rsid w:val="0098364B"/>
    <w:rsid w:val="00985977"/>
    <w:rsid w:val="009908A3"/>
    <w:rsid w:val="009911AF"/>
    <w:rsid w:val="009914CA"/>
    <w:rsid w:val="00991875"/>
    <w:rsid w:val="00991F92"/>
    <w:rsid w:val="00992985"/>
    <w:rsid w:val="00993889"/>
    <w:rsid w:val="0099551B"/>
    <w:rsid w:val="00996149"/>
    <w:rsid w:val="00996BD2"/>
    <w:rsid w:val="00997BF1"/>
    <w:rsid w:val="009A089C"/>
    <w:rsid w:val="009A118E"/>
    <w:rsid w:val="009A21CD"/>
    <w:rsid w:val="009A278C"/>
    <w:rsid w:val="009A2BC2"/>
    <w:rsid w:val="009A42C1"/>
    <w:rsid w:val="009A5429"/>
    <w:rsid w:val="009A72AD"/>
    <w:rsid w:val="009B09E0"/>
    <w:rsid w:val="009B0BC5"/>
    <w:rsid w:val="009B1247"/>
    <w:rsid w:val="009B2074"/>
    <w:rsid w:val="009B6029"/>
    <w:rsid w:val="009B60D4"/>
    <w:rsid w:val="009B6208"/>
    <w:rsid w:val="009B6971"/>
    <w:rsid w:val="009B7AE7"/>
    <w:rsid w:val="009C27F1"/>
    <w:rsid w:val="009C3152"/>
    <w:rsid w:val="009C3257"/>
    <w:rsid w:val="009C4CFA"/>
    <w:rsid w:val="009C5070"/>
    <w:rsid w:val="009D112C"/>
    <w:rsid w:val="009D1385"/>
    <w:rsid w:val="009D246F"/>
    <w:rsid w:val="009D47FA"/>
    <w:rsid w:val="009D4C5B"/>
    <w:rsid w:val="009D50D2"/>
    <w:rsid w:val="009D5711"/>
    <w:rsid w:val="009D64F5"/>
    <w:rsid w:val="009D6BCA"/>
    <w:rsid w:val="009E0F62"/>
    <w:rsid w:val="009E4A58"/>
    <w:rsid w:val="009E5A2D"/>
    <w:rsid w:val="009E5AB2"/>
    <w:rsid w:val="009E6219"/>
    <w:rsid w:val="009F03B3"/>
    <w:rsid w:val="009F6ED6"/>
    <w:rsid w:val="00A0096C"/>
    <w:rsid w:val="00A00C49"/>
    <w:rsid w:val="00A01757"/>
    <w:rsid w:val="00A028C0"/>
    <w:rsid w:val="00A02BAE"/>
    <w:rsid w:val="00A06A6B"/>
    <w:rsid w:val="00A06EA2"/>
    <w:rsid w:val="00A07E47"/>
    <w:rsid w:val="00A129D0"/>
    <w:rsid w:val="00A12C33"/>
    <w:rsid w:val="00A138BA"/>
    <w:rsid w:val="00A14C8E"/>
    <w:rsid w:val="00A153D9"/>
    <w:rsid w:val="00A15F09"/>
    <w:rsid w:val="00A169B6"/>
    <w:rsid w:val="00A219E8"/>
    <w:rsid w:val="00A2271D"/>
    <w:rsid w:val="00A237D5"/>
    <w:rsid w:val="00A30EFC"/>
    <w:rsid w:val="00A31964"/>
    <w:rsid w:val="00A31984"/>
    <w:rsid w:val="00A31F82"/>
    <w:rsid w:val="00A32896"/>
    <w:rsid w:val="00A32D73"/>
    <w:rsid w:val="00A3367B"/>
    <w:rsid w:val="00A3597D"/>
    <w:rsid w:val="00A36DD1"/>
    <w:rsid w:val="00A40017"/>
    <w:rsid w:val="00A4006C"/>
    <w:rsid w:val="00A40091"/>
    <w:rsid w:val="00A4030F"/>
    <w:rsid w:val="00A41C79"/>
    <w:rsid w:val="00A41CB5"/>
    <w:rsid w:val="00A42CDF"/>
    <w:rsid w:val="00A43574"/>
    <w:rsid w:val="00A4452E"/>
    <w:rsid w:val="00A4472C"/>
    <w:rsid w:val="00A44E69"/>
    <w:rsid w:val="00A4661E"/>
    <w:rsid w:val="00A55BD6"/>
    <w:rsid w:val="00A55D50"/>
    <w:rsid w:val="00A57142"/>
    <w:rsid w:val="00A61B02"/>
    <w:rsid w:val="00A648CD"/>
    <w:rsid w:val="00A6537A"/>
    <w:rsid w:val="00A67817"/>
    <w:rsid w:val="00A67866"/>
    <w:rsid w:val="00A67E2B"/>
    <w:rsid w:val="00A70B07"/>
    <w:rsid w:val="00A723F8"/>
    <w:rsid w:val="00A72E6D"/>
    <w:rsid w:val="00A73015"/>
    <w:rsid w:val="00A74DF1"/>
    <w:rsid w:val="00A77CCB"/>
    <w:rsid w:val="00A80375"/>
    <w:rsid w:val="00A83D8D"/>
    <w:rsid w:val="00A8446B"/>
    <w:rsid w:val="00A8473F"/>
    <w:rsid w:val="00A862D6"/>
    <w:rsid w:val="00A8715E"/>
    <w:rsid w:val="00A90495"/>
    <w:rsid w:val="00A91F73"/>
    <w:rsid w:val="00A92243"/>
    <w:rsid w:val="00A9295B"/>
    <w:rsid w:val="00A92D3D"/>
    <w:rsid w:val="00A93B09"/>
    <w:rsid w:val="00A952D7"/>
    <w:rsid w:val="00A959EF"/>
    <w:rsid w:val="00A963F7"/>
    <w:rsid w:val="00A96AD8"/>
    <w:rsid w:val="00AA052C"/>
    <w:rsid w:val="00AA1E45"/>
    <w:rsid w:val="00AA4123"/>
    <w:rsid w:val="00AA413D"/>
    <w:rsid w:val="00AA4286"/>
    <w:rsid w:val="00AA456B"/>
    <w:rsid w:val="00AA57F5"/>
    <w:rsid w:val="00AA672E"/>
    <w:rsid w:val="00AA6EC9"/>
    <w:rsid w:val="00AB60A6"/>
    <w:rsid w:val="00AB6309"/>
    <w:rsid w:val="00AB6C5F"/>
    <w:rsid w:val="00AB7129"/>
    <w:rsid w:val="00AC27A6"/>
    <w:rsid w:val="00AC30F7"/>
    <w:rsid w:val="00AC3A5A"/>
    <w:rsid w:val="00AC4D95"/>
    <w:rsid w:val="00AC558F"/>
    <w:rsid w:val="00AC5DF4"/>
    <w:rsid w:val="00AD0AEF"/>
    <w:rsid w:val="00AD11B7"/>
    <w:rsid w:val="00AD1A94"/>
    <w:rsid w:val="00AD1C05"/>
    <w:rsid w:val="00AD3385"/>
    <w:rsid w:val="00AD4126"/>
    <w:rsid w:val="00AD421C"/>
    <w:rsid w:val="00AD44FA"/>
    <w:rsid w:val="00AD6B77"/>
    <w:rsid w:val="00AE070A"/>
    <w:rsid w:val="00AE101C"/>
    <w:rsid w:val="00AE1906"/>
    <w:rsid w:val="00AE2A69"/>
    <w:rsid w:val="00AE37E5"/>
    <w:rsid w:val="00AE5EB4"/>
    <w:rsid w:val="00AE679C"/>
    <w:rsid w:val="00AF0C18"/>
    <w:rsid w:val="00AF47C5"/>
    <w:rsid w:val="00AF5398"/>
    <w:rsid w:val="00AF53F3"/>
    <w:rsid w:val="00AF6987"/>
    <w:rsid w:val="00B012A9"/>
    <w:rsid w:val="00B02DC9"/>
    <w:rsid w:val="00B049AF"/>
    <w:rsid w:val="00B07242"/>
    <w:rsid w:val="00B1026A"/>
    <w:rsid w:val="00B10534"/>
    <w:rsid w:val="00B113DB"/>
    <w:rsid w:val="00B11D8A"/>
    <w:rsid w:val="00B12981"/>
    <w:rsid w:val="00B147DD"/>
    <w:rsid w:val="00B156FD"/>
    <w:rsid w:val="00B16244"/>
    <w:rsid w:val="00B178E9"/>
    <w:rsid w:val="00B17AF0"/>
    <w:rsid w:val="00B21F61"/>
    <w:rsid w:val="00B261F1"/>
    <w:rsid w:val="00B265BC"/>
    <w:rsid w:val="00B31FB1"/>
    <w:rsid w:val="00B32F83"/>
    <w:rsid w:val="00B33952"/>
    <w:rsid w:val="00B33C5E"/>
    <w:rsid w:val="00B342F4"/>
    <w:rsid w:val="00B34369"/>
    <w:rsid w:val="00B34DC2"/>
    <w:rsid w:val="00B35355"/>
    <w:rsid w:val="00B378E5"/>
    <w:rsid w:val="00B3795A"/>
    <w:rsid w:val="00B42CA0"/>
    <w:rsid w:val="00B4346D"/>
    <w:rsid w:val="00B440F4"/>
    <w:rsid w:val="00B447A5"/>
    <w:rsid w:val="00B4654C"/>
    <w:rsid w:val="00B47293"/>
    <w:rsid w:val="00B50BE9"/>
    <w:rsid w:val="00B50E50"/>
    <w:rsid w:val="00B51F61"/>
    <w:rsid w:val="00B52120"/>
    <w:rsid w:val="00B54ABC"/>
    <w:rsid w:val="00B565B6"/>
    <w:rsid w:val="00B568F1"/>
    <w:rsid w:val="00B56FBE"/>
    <w:rsid w:val="00B57508"/>
    <w:rsid w:val="00B60ACF"/>
    <w:rsid w:val="00B60EFC"/>
    <w:rsid w:val="00B62B58"/>
    <w:rsid w:val="00B64151"/>
    <w:rsid w:val="00B65149"/>
    <w:rsid w:val="00B65DB1"/>
    <w:rsid w:val="00B66567"/>
    <w:rsid w:val="00B66F52"/>
    <w:rsid w:val="00B66FE5"/>
    <w:rsid w:val="00B72880"/>
    <w:rsid w:val="00B758BF"/>
    <w:rsid w:val="00B77EC8"/>
    <w:rsid w:val="00B827A6"/>
    <w:rsid w:val="00B831CE"/>
    <w:rsid w:val="00B86677"/>
    <w:rsid w:val="00B87131"/>
    <w:rsid w:val="00B939B1"/>
    <w:rsid w:val="00B96D40"/>
    <w:rsid w:val="00B9705B"/>
    <w:rsid w:val="00B97386"/>
    <w:rsid w:val="00BA263B"/>
    <w:rsid w:val="00BA41F2"/>
    <w:rsid w:val="00BA42B2"/>
    <w:rsid w:val="00BA58D4"/>
    <w:rsid w:val="00BA5B9E"/>
    <w:rsid w:val="00BA63B0"/>
    <w:rsid w:val="00BA6663"/>
    <w:rsid w:val="00BA7C9A"/>
    <w:rsid w:val="00BB5373"/>
    <w:rsid w:val="00BB5F8F"/>
    <w:rsid w:val="00BB657A"/>
    <w:rsid w:val="00BC1A4E"/>
    <w:rsid w:val="00BC463A"/>
    <w:rsid w:val="00BC4F71"/>
    <w:rsid w:val="00BC5DC7"/>
    <w:rsid w:val="00BC5E8A"/>
    <w:rsid w:val="00BC6B8B"/>
    <w:rsid w:val="00BC73D8"/>
    <w:rsid w:val="00BC7AF0"/>
    <w:rsid w:val="00BD1C20"/>
    <w:rsid w:val="00BD3C91"/>
    <w:rsid w:val="00BD52D7"/>
    <w:rsid w:val="00BD5AD2"/>
    <w:rsid w:val="00BD7166"/>
    <w:rsid w:val="00BE22BB"/>
    <w:rsid w:val="00BE22F3"/>
    <w:rsid w:val="00BE2D3F"/>
    <w:rsid w:val="00BE5B52"/>
    <w:rsid w:val="00BE7B8D"/>
    <w:rsid w:val="00BF0993"/>
    <w:rsid w:val="00BF0A5E"/>
    <w:rsid w:val="00BF10A9"/>
    <w:rsid w:val="00BF1703"/>
    <w:rsid w:val="00BF231C"/>
    <w:rsid w:val="00BF4FCB"/>
    <w:rsid w:val="00BF51E5"/>
    <w:rsid w:val="00BF74A6"/>
    <w:rsid w:val="00BF78D5"/>
    <w:rsid w:val="00C005DC"/>
    <w:rsid w:val="00C013AD"/>
    <w:rsid w:val="00C04904"/>
    <w:rsid w:val="00C056B3"/>
    <w:rsid w:val="00C103E5"/>
    <w:rsid w:val="00C10E3D"/>
    <w:rsid w:val="00C12FB4"/>
    <w:rsid w:val="00C13319"/>
    <w:rsid w:val="00C13EE9"/>
    <w:rsid w:val="00C149FE"/>
    <w:rsid w:val="00C16085"/>
    <w:rsid w:val="00C17187"/>
    <w:rsid w:val="00C20245"/>
    <w:rsid w:val="00C21540"/>
    <w:rsid w:val="00C21906"/>
    <w:rsid w:val="00C21BFA"/>
    <w:rsid w:val="00C2220A"/>
    <w:rsid w:val="00C24C8D"/>
    <w:rsid w:val="00C25E3E"/>
    <w:rsid w:val="00C25FE2"/>
    <w:rsid w:val="00C26B53"/>
    <w:rsid w:val="00C279B2"/>
    <w:rsid w:val="00C33E50"/>
    <w:rsid w:val="00C34C20"/>
    <w:rsid w:val="00C35A3E"/>
    <w:rsid w:val="00C35FC0"/>
    <w:rsid w:val="00C365F5"/>
    <w:rsid w:val="00C36E63"/>
    <w:rsid w:val="00C42130"/>
    <w:rsid w:val="00C423A4"/>
    <w:rsid w:val="00C423E3"/>
    <w:rsid w:val="00C44BF5"/>
    <w:rsid w:val="00C47C5D"/>
    <w:rsid w:val="00C521D6"/>
    <w:rsid w:val="00C52663"/>
    <w:rsid w:val="00C55232"/>
    <w:rsid w:val="00C553A4"/>
    <w:rsid w:val="00C55A06"/>
    <w:rsid w:val="00C55D03"/>
    <w:rsid w:val="00C601BC"/>
    <w:rsid w:val="00C6329F"/>
    <w:rsid w:val="00C63340"/>
    <w:rsid w:val="00C643F9"/>
    <w:rsid w:val="00C64E95"/>
    <w:rsid w:val="00C65877"/>
    <w:rsid w:val="00C71372"/>
    <w:rsid w:val="00C72410"/>
    <w:rsid w:val="00C7287F"/>
    <w:rsid w:val="00C75FAE"/>
    <w:rsid w:val="00C80CB8"/>
    <w:rsid w:val="00C819F8"/>
    <w:rsid w:val="00C8248C"/>
    <w:rsid w:val="00C83513"/>
    <w:rsid w:val="00C84E33"/>
    <w:rsid w:val="00C86D6F"/>
    <w:rsid w:val="00C87F84"/>
    <w:rsid w:val="00C904BA"/>
    <w:rsid w:val="00C905FC"/>
    <w:rsid w:val="00C92D03"/>
    <w:rsid w:val="00C9319C"/>
    <w:rsid w:val="00C941F0"/>
    <w:rsid w:val="00C9435D"/>
    <w:rsid w:val="00C94DF2"/>
    <w:rsid w:val="00C95202"/>
    <w:rsid w:val="00C96741"/>
    <w:rsid w:val="00CA2D1B"/>
    <w:rsid w:val="00CA35F6"/>
    <w:rsid w:val="00CA375D"/>
    <w:rsid w:val="00CA583C"/>
    <w:rsid w:val="00CA662A"/>
    <w:rsid w:val="00CA7AFD"/>
    <w:rsid w:val="00CA7C3C"/>
    <w:rsid w:val="00CB0189"/>
    <w:rsid w:val="00CB0BA2"/>
    <w:rsid w:val="00CB1A42"/>
    <w:rsid w:val="00CB1B0C"/>
    <w:rsid w:val="00CB1FA3"/>
    <w:rsid w:val="00CB2C0B"/>
    <w:rsid w:val="00CB517D"/>
    <w:rsid w:val="00CB55F2"/>
    <w:rsid w:val="00CC038D"/>
    <w:rsid w:val="00CC08DB"/>
    <w:rsid w:val="00CC39FF"/>
    <w:rsid w:val="00CC3C2F"/>
    <w:rsid w:val="00CC47BD"/>
    <w:rsid w:val="00CC4AC8"/>
    <w:rsid w:val="00CC5233"/>
    <w:rsid w:val="00CC5DE6"/>
    <w:rsid w:val="00CC6E4E"/>
    <w:rsid w:val="00CC6FE8"/>
    <w:rsid w:val="00CC7202"/>
    <w:rsid w:val="00CD2808"/>
    <w:rsid w:val="00CD28BF"/>
    <w:rsid w:val="00CD3B04"/>
    <w:rsid w:val="00CD4092"/>
    <w:rsid w:val="00CD4A20"/>
    <w:rsid w:val="00CD50A1"/>
    <w:rsid w:val="00CD519E"/>
    <w:rsid w:val="00CE0C4F"/>
    <w:rsid w:val="00CE30EA"/>
    <w:rsid w:val="00CF048A"/>
    <w:rsid w:val="00CF155A"/>
    <w:rsid w:val="00CF2720"/>
    <w:rsid w:val="00CF2947"/>
    <w:rsid w:val="00CF686F"/>
    <w:rsid w:val="00CF6E60"/>
    <w:rsid w:val="00CF7BCA"/>
    <w:rsid w:val="00D008FD"/>
    <w:rsid w:val="00D0321C"/>
    <w:rsid w:val="00D035EC"/>
    <w:rsid w:val="00D0408F"/>
    <w:rsid w:val="00D053AC"/>
    <w:rsid w:val="00D06AB1"/>
    <w:rsid w:val="00D06FC1"/>
    <w:rsid w:val="00D072ED"/>
    <w:rsid w:val="00D07A16"/>
    <w:rsid w:val="00D1067E"/>
    <w:rsid w:val="00D10F50"/>
    <w:rsid w:val="00D11272"/>
    <w:rsid w:val="00D126F5"/>
    <w:rsid w:val="00D13900"/>
    <w:rsid w:val="00D1489E"/>
    <w:rsid w:val="00D20737"/>
    <w:rsid w:val="00D20D96"/>
    <w:rsid w:val="00D21E81"/>
    <w:rsid w:val="00D223DE"/>
    <w:rsid w:val="00D25E37"/>
    <w:rsid w:val="00D2661A"/>
    <w:rsid w:val="00D27582"/>
    <w:rsid w:val="00D27EC4"/>
    <w:rsid w:val="00D32719"/>
    <w:rsid w:val="00D32C51"/>
    <w:rsid w:val="00D33333"/>
    <w:rsid w:val="00D352A2"/>
    <w:rsid w:val="00D3572A"/>
    <w:rsid w:val="00D4162B"/>
    <w:rsid w:val="00D449A3"/>
    <w:rsid w:val="00D4514F"/>
    <w:rsid w:val="00D451E2"/>
    <w:rsid w:val="00D45E89"/>
    <w:rsid w:val="00D45E8D"/>
    <w:rsid w:val="00D466AE"/>
    <w:rsid w:val="00D4734F"/>
    <w:rsid w:val="00D51BF3"/>
    <w:rsid w:val="00D66846"/>
    <w:rsid w:val="00D675FB"/>
    <w:rsid w:val="00D71F25"/>
    <w:rsid w:val="00D72A9C"/>
    <w:rsid w:val="00D75C16"/>
    <w:rsid w:val="00D764CE"/>
    <w:rsid w:val="00D77031"/>
    <w:rsid w:val="00D77ACA"/>
    <w:rsid w:val="00D829E9"/>
    <w:rsid w:val="00D84941"/>
    <w:rsid w:val="00D84FA1"/>
    <w:rsid w:val="00D851F0"/>
    <w:rsid w:val="00D864F8"/>
    <w:rsid w:val="00D86DB7"/>
    <w:rsid w:val="00D87BF5"/>
    <w:rsid w:val="00D90721"/>
    <w:rsid w:val="00D926D0"/>
    <w:rsid w:val="00D927FE"/>
    <w:rsid w:val="00D93030"/>
    <w:rsid w:val="00D950E1"/>
    <w:rsid w:val="00D952A6"/>
    <w:rsid w:val="00D97092"/>
    <w:rsid w:val="00D97F99"/>
    <w:rsid w:val="00DA1E08"/>
    <w:rsid w:val="00DA24F8"/>
    <w:rsid w:val="00DA28E8"/>
    <w:rsid w:val="00DA38D3"/>
    <w:rsid w:val="00DA3932"/>
    <w:rsid w:val="00DA3AFC"/>
    <w:rsid w:val="00DA446E"/>
    <w:rsid w:val="00DA64F8"/>
    <w:rsid w:val="00DA6C15"/>
    <w:rsid w:val="00DB0258"/>
    <w:rsid w:val="00DB38EE"/>
    <w:rsid w:val="00DB498B"/>
    <w:rsid w:val="00DB4A16"/>
    <w:rsid w:val="00DB66CA"/>
    <w:rsid w:val="00DB6BCA"/>
    <w:rsid w:val="00DB6F54"/>
    <w:rsid w:val="00DB73F7"/>
    <w:rsid w:val="00DC0321"/>
    <w:rsid w:val="00DC1CEE"/>
    <w:rsid w:val="00DC3067"/>
    <w:rsid w:val="00DC370B"/>
    <w:rsid w:val="00DC5B90"/>
    <w:rsid w:val="00DD00FF"/>
    <w:rsid w:val="00DD0619"/>
    <w:rsid w:val="00DD07FB"/>
    <w:rsid w:val="00DD25C6"/>
    <w:rsid w:val="00DD4FE5"/>
    <w:rsid w:val="00DD54B0"/>
    <w:rsid w:val="00DD57EE"/>
    <w:rsid w:val="00DD6BCC"/>
    <w:rsid w:val="00DE0681"/>
    <w:rsid w:val="00DE0A4B"/>
    <w:rsid w:val="00DE1964"/>
    <w:rsid w:val="00DE2410"/>
    <w:rsid w:val="00DE2939"/>
    <w:rsid w:val="00DE44FF"/>
    <w:rsid w:val="00DE4FA0"/>
    <w:rsid w:val="00DE5C5D"/>
    <w:rsid w:val="00DE6E81"/>
    <w:rsid w:val="00DE703F"/>
    <w:rsid w:val="00DE7595"/>
    <w:rsid w:val="00DF1961"/>
    <w:rsid w:val="00DF44DE"/>
    <w:rsid w:val="00E002BA"/>
    <w:rsid w:val="00E01138"/>
    <w:rsid w:val="00E02DFB"/>
    <w:rsid w:val="00E030F9"/>
    <w:rsid w:val="00E0311A"/>
    <w:rsid w:val="00E03138"/>
    <w:rsid w:val="00E06404"/>
    <w:rsid w:val="00E1044F"/>
    <w:rsid w:val="00E11A85"/>
    <w:rsid w:val="00E12495"/>
    <w:rsid w:val="00E15CCD"/>
    <w:rsid w:val="00E202EF"/>
    <w:rsid w:val="00E210B5"/>
    <w:rsid w:val="00E2552F"/>
    <w:rsid w:val="00E3137A"/>
    <w:rsid w:val="00E32CCF"/>
    <w:rsid w:val="00E34A98"/>
    <w:rsid w:val="00E35D1E"/>
    <w:rsid w:val="00E364F9"/>
    <w:rsid w:val="00E365FA"/>
    <w:rsid w:val="00E36789"/>
    <w:rsid w:val="00E42193"/>
    <w:rsid w:val="00E43280"/>
    <w:rsid w:val="00E44A83"/>
    <w:rsid w:val="00E45311"/>
    <w:rsid w:val="00E502C1"/>
    <w:rsid w:val="00E502DD"/>
    <w:rsid w:val="00E50D3A"/>
    <w:rsid w:val="00E51387"/>
    <w:rsid w:val="00E51E68"/>
    <w:rsid w:val="00E5219D"/>
    <w:rsid w:val="00E52EFD"/>
    <w:rsid w:val="00E534BF"/>
    <w:rsid w:val="00E5408A"/>
    <w:rsid w:val="00E56800"/>
    <w:rsid w:val="00E60C63"/>
    <w:rsid w:val="00E62704"/>
    <w:rsid w:val="00E62FF9"/>
    <w:rsid w:val="00E635D6"/>
    <w:rsid w:val="00E639BC"/>
    <w:rsid w:val="00E664CC"/>
    <w:rsid w:val="00E70388"/>
    <w:rsid w:val="00E70F92"/>
    <w:rsid w:val="00E74313"/>
    <w:rsid w:val="00E74C54"/>
    <w:rsid w:val="00E77A03"/>
    <w:rsid w:val="00E822E8"/>
    <w:rsid w:val="00E82554"/>
    <w:rsid w:val="00E82606"/>
    <w:rsid w:val="00E831C1"/>
    <w:rsid w:val="00E8423A"/>
    <w:rsid w:val="00E846C8"/>
    <w:rsid w:val="00E84720"/>
    <w:rsid w:val="00E84957"/>
    <w:rsid w:val="00E84A55"/>
    <w:rsid w:val="00E85908"/>
    <w:rsid w:val="00E85BFF"/>
    <w:rsid w:val="00E90391"/>
    <w:rsid w:val="00E906C2"/>
    <w:rsid w:val="00E91A62"/>
    <w:rsid w:val="00E9311F"/>
    <w:rsid w:val="00E934D1"/>
    <w:rsid w:val="00E94AF0"/>
    <w:rsid w:val="00E955B5"/>
    <w:rsid w:val="00E95D13"/>
    <w:rsid w:val="00E95DD3"/>
    <w:rsid w:val="00E969D5"/>
    <w:rsid w:val="00EA4596"/>
    <w:rsid w:val="00EA58D1"/>
    <w:rsid w:val="00EA61BC"/>
    <w:rsid w:val="00EA681A"/>
    <w:rsid w:val="00EA735B"/>
    <w:rsid w:val="00EB0D39"/>
    <w:rsid w:val="00EB1D38"/>
    <w:rsid w:val="00EB1E69"/>
    <w:rsid w:val="00EB2086"/>
    <w:rsid w:val="00EB31ED"/>
    <w:rsid w:val="00EB35CE"/>
    <w:rsid w:val="00EB5EDF"/>
    <w:rsid w:val="00EB60FE"/>
    <w:rsid w:val="00EB74DB"/>
    <w:rsid w:val="00EC2376"/>
    <w:rsid w:val="00EC5359"/>
    <w:rsid w:val="00EC562A"/>
    <w:rsid w:val="00ED067A"/>
    <w:rsid w:val="00ED2B50"/>
    <w:rsid w:val="00ED3AB6"/>
    <w:rsid w:val="00ED7408"/>
    <w:rsid w:val="00EE0350"/>
    <w:rsid w:val="00EE0719"/>
    <w:rsid w:val="00EE0E80"/>
    <w:rsid w:val="00EE613F"/>
    <w:rsid w:val="00EE7295"/>
    <w:rsid w:val="00EE7869"/>
    <w:rsid w:val="00EF054A"/>
    <w:rsid w:val="00EF3235"/>
    <w:rsid w:val="00EF6D25"/>
    <w:rsid w:val="00EF7E72"/>
    <w:rsid w:val="00F00FF3"/>
    <w:rsid w:val="00F06D37"/>
    <w:rsid w:val="00F07B9D"/>
    <w:rsid w:val="00F10346"/>
    <w:rsid w:val="00F11586"/>
    <w:rsid w:val="00F1183B"/>
    <w:rsid w:val="00F11C9F"/>
    <w:rsid w:val="00F1206C"/>
    <w:rsid w:val="00F12263"/>
    <w:rsid w:val="00F1409D"/>
    <w:rsid w:val="00F14214"/>
    <w:rsid w:val="00F157A9"/>
    <w:rsid w:val="00F16F00"/>
    <w:rsid w:val="00F20837"/>
    <w:rsid w:val="00F25BB6"/>
    <w:rsid w:val="00F26B7E"/>
    <w:rsid w:val="00F27A3B"/>
    <w:rsid w:val="00F32D2E"/>
    <w:rsid w:val="00F33817"/>
    <w:rsid w:val="00F34469"/>
    <w:rsid w:val="00F34828"/>
    <w:rsid w:val="00F368DC"/>
    <w:rsid w:val="00F36DC5"/>
    <w:rsid w:val="00F420D5"/>
    <w:rsid w:val="00F42F6B"/>
    <w:rsid w:val="00F451EA"/>
    <w:rsid w:val="00F45447"/>
    <w:rsid w:val="00F456C6"/>
    <w:rsid w:val="00F4577B"/>
    <w:rsid w:val="00F46391"/>
    <w:rsid w:val="00F46496"/>
    <w:rsid w:val="00F474D0"/>
    <w:rsid w:val="00F50179"/>
    <w:rsid w:val="00F515EE"/>
    <w:rsid w:val="00F52516"/>
    <w:rsid w:val="00F52B89"/>
    <w:rsid w:val="00F542DF"/>
    <w:rsid w:val="00F54523"/>
    <w:rsid w:val="00F56511"/>
    <w:rsid w:val="00F570A6"/>
    <w:rsid w:val="00F6194E"/>
    <w:rsid w:val="00F623AC"/>
    <w:rsid w:val="00F6412A"/>
    <w:rsid w:val="00F65893"/>
    <w:rsid w:val="00F66A4A"/>
    <w:rsid w:val="00F70206"/>
    <w:rsid w:val="00F71E22"/>
    <w:rsid w:val="00F72142"/>
    <w:rsid w:val="00F72AE7"/>
    <w:rsid w:val="00F833BA"/>
    <w:rsid w:val="00F84FD0"/>
    <w:rsid w:val="00F859A8"/>
    <w:rsid w:val="00F86D87"/>
    <w:rsid w:val="00F9108B"/>
    <w:rsid w:val="00F91349"/>
    <w:rsid w:val="00F92E87"/>
    <w:rsid w:val="00F93A8A"/>
    <w:rsid w:val="00F95248"/>
    <w:rsid w:val="00F956A9"/>
    <w:rsid w:val="00F963ED"/>
    <w:rsid w:val="00F966CF"/>
    <w:rsid w:val="00F96CAE"/>
    <w:rsid w:val="00F97C99"/>
    <w:rsid w:val="00FA3FA9"/>
    <w:rsid w:val="00FA662D"/>
    <w:rsid w:val="00FA73B1"/>
    <w:rsid w:val="00FB0CB9"/>
    <w:rsid w:val="00FB231D"/>
    <w:rsid w:val="00FB24A8"/>
    <w:rsid w:val="00FB45F1"/>
    <w:rsid w:val="00FB4A72"/>
    <w:rsid w:val="00FB529B"/>
    <w:rsid w:val="00FB54E8"/>
    <w:rsid w:val="00FB7054"/>
    <w:rsid w:val="00FB7818"/>
    <w:rsid w:val="00FC17B7"/>
    <w:rsid w:val="00FC218F"/>
    <w:rsid w:val="00FC2CB7"/>
    <w:rsid w:val="00FC4090"/>
    <w:rsid w:val="00FC4604"/>
    <w:rsid w:val="00FC55B4"/>
    <w:rsid w:val="00FD00E6"/>
    <w:rsid w:val="00FD0522"/>
    <w:rsid w:val="00FD09A1"/>
    <w:rsid w:val="00FD1C45"/>
    <w:rsid w:val="00FD2A7C"/>
    <w:rsid w:val="00FD59EB"/>
    <w:rsid w:val="00FD62D9"/>
    <w:rsid w:val="00FD7299"/>
    <w:rsid w:val="00FE19EB"/>
    <w:rsid w:val="00FE1FBE"/>
    <w:rsid w:val="00FE3901"/>
    <w:rsid w:val="00FE39D3"/>
    <w:rsid w:val="00FE4BCE"/>
    <w:rsid w:val="00FE54AE"/>
    <w:rsid w:val="00FE576A"/>
    <w:rsid w:val="00FE7E79"/>
    <w:rsid w:val="00FF0909"/>
    <w:rsid w:val="00FF0BA4"/>
    <w:rsid w:val="00FF3E7D"/>
    <w:rsid w:val="00FF5B99"/>
    <w:rsid w:val="00FF730C"/>
    <w:rsid w:val="00FF73F4"/>
    <w:rsid w:val="00FF7CE4"/>
    <w:rsid w:val="00FF7E39"/>
    <w:rsid w:val="01453A14"/>
    <w:rsid w:val="039D18E6"/>
    <w:rsid w:val="06CB49BC"/>
    <w:rsid w:val="07963CBF"/>
    <w:rsid w:val="0A2763AD"/>
    <w:rsid w:val="0AE577BD"/>
    <w:rsid w:val="0B6251C3"/>
    <w:rsid w:val="0B8F0A9C"/>
    <w:rsid w:val="0EED1247"/>
    <w:rsid w:val="0F2A424A"/>
    <w:rsid w:val="10054A19"/>
    <w:rsid w:val="11B147AE"/>
    <w:rsid w:val="122476AE"/>
    <w:rsid w:val="13727CB2"/>
    <w:rsid w:val="14292D22"/>
    <w:rsid w:val="165D4F05"/>
    <w:rsid w:val="16E12CF7"/>
    <w:rsid w:val="1CB6536F"/>
    <w:rsid w:val="215D225D"/>
    <w:rsid w:val="23D20CE0"/>
    <w:rsid w:val="2DEC299E"/>
    <w:rsid w:val="30DF4A3C"/>
    <w:rsid w:val="325D030E"/>
    <w:rsid w:val="34825E0A"/>
    <w:rsid w:val="34D643A8"/>
    <w:rsid w:val="35B75F88"/>
    <w:rsid w:val="391B6B5F"/>
    <w:rsid w:val="3B1F0857"/>
    <w:rsid w:val="3B673FAC"/>
    <w:rsid w:val="3C6B10E8"/>
    <w:rsid w:val="3E247F32"/>
    <w:rsid w:val="40266BAD"/>
    <w:rsid w:val="40BA692C"/>
    <w:rsid w:val="426052B1"/>
    <w:rsid w:val="42611755"/>
    <w:rsid w:val="43503578"/>
    <w:rsid w:val="444035EC"/>
    <w:rsid w:val="4A301A0D"/>
    <w:rsid w:val="4CAA5AA7"/>
    <w:rsid w:val="4F6B59C1"/>
    <w:rsid w:val="533F59AE"/>
    <w:rsid w:val="54FD3D63"/>
    <w:rsid w:val="55562C6F"/>
    <w:rsid w:val="56CA56C3"/>
    <w:rsid w:val="58755EFA"/>
    <w:rsid w:val="59C228AE"/>
    <w:rsid w:val="5B61411C"/>
    <w:rsid w:val="5EEC01A1"/>
    <w:rsid w:val="61D13C90"/>
    <w:rsid w:val="66833198"/>
    <w:rsid w:val="67D03E82"/>
    <w:rsid w:val="69CE6E20"/>
    <w:rsid w:val="6A2133F4"/>
    <w:rsid w:val="6DCC18C9"/>
    <w:rsid w:val="6DD05881"/>
    <w:rsid w:val="6EAE7733"/>
    <w:rsid w:val="706109EE"/>
    <w:rsid w:val="72B57C32"/>
    <w:rsid w:val="753A35BC"/>
    <w:rsid w:val="75966DE5"/>
    <w:rsid w:val="78C7160B"/>
    <w:rsid w:val="78F61EF0"/>
    <w:rsid w:val="7C047BB3"/>
    <w:rsid w:val="7E60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high-light-bg4"/>
    <w:basedOn w:val="29"/>
    <w:qFormat/>
    <w:uiPriority w:val="0"/>
  </w:style>
  <w:style w:type="paragraph" w:styleId="2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76024014E749F195FC61D7865681B4"/>
        <w:style w:val=""/>
        <w:category>
          <w:name w:val="常规"/>
          <w:gallery w:val="placeholder"/>
        </w:category>
        <w:types>
          <w:type w:val="bbPlcHdr"/>
        </w:types>
        <w:behaviors>
          <w:behavior w:val="content"/>
        </w:behaviors>
        <w:description w:val=""/>
        <w:guid w:val="{7CE24A39-8B66-498E-9920-4B181BC027D5}"/>
      </w:docPartPr>
      <w:docPartBody>
        <w:p>
          <w:pPr>
            <w:pStyle w:val="5"/>
          </w:pPr>
          <w:r>
            <w:rPr>
              <w:rStyle w:val="4"/>
              <w:rFonts w:hint="eastAsia"/>
            </w:rPr>
            <w:t>单击或点击此处输入文字。</w:t>
          </w:r>
        </w:p>
      </w:docPartBody>
    </w:docPart>
    <w:docPart>
      <w:docPartPr>
        <w:name w:val="06919CD3F62A421B8D32E5DFCB13C24A"/>
        <w:style w:val=""/>
        <w:category>
          <w:name w:val="常规"/>
          <w:gallery w:val="placeholder"/>
        </w:category>
        <w:types>
          <w:type w:val="bbPlcHdr"/>
        </w:types>
        <w:behaviors>
          <w:behavior w:val="content"/>
        </w:behaviors>
        <w:description w:val=""/>
        <w:guid w:val="{D1D58894-4F99-4BED-A765-D8FF2295234A}"/>
      </w:docPartPr>
      <w:docPartBody>
        <w:p>
          <w:pPr>
            <w:pStyle w:val="6"/>
          </w:pPr>
          <w:r>
            <w:rPr>
              <w:rStyle w:val="4"/>
              <w:rFonts w:hint="eastAsia"/>
            </w:rPr>
            <w:t>选择一项。</w:t>
          </w:r>
        </w:p>
      </w:docPartBody>
    </w:docPart>
    <w:docPart>
      <w:docPartPr>
        <w:name w:val="A566404057834F1AB5CC2FB6A9C4A1D8"/>
        <w:style w:val=""/>
        <w:category>
          <w:name w:val="常规"/>
          <w:gallery w:val="placeholder"/>
        </w:category>
        <w:types>
          <w:type w:val="bbPlcHdr"/>
        </w:types>
        <w:behaviors>
          <w:behavior w:val="content"/>
        </w:behaviors>
        <w:description w:val=""/>
        <w:guid w:val="{C01C82DA-A4C9-45CA-96F7-7C1E5F109EF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ED"/>
    <w:rsid w:val="00045A65"/>
    <w:rsid w:val="001E2A93"/>
    <w:rsid w:val="00282217"/>
    <w:rsid w:val="00283E68"/>
    <w:rsid w:val="002A2352"/>
    <w:rsid w:val="00305C43"/>
    <w:rsid w:val="003E3AA5"/>
    <w:rsid w:val="00441F51"/>
    <w:rsid w:val="004742A7"/>
    <w:rsid w:val="00487B1E"/>
    <w:rsid w:val="007517C5"/>
    <w:rsid w:val="007E5C3F"/>
    <w:rsid w:val="00953149"/>
    <w:rsid w:val="00A111ED"/>
    <w:rsid w:val="00A13EE1"/>
    <w:rsid w:val="00A2182F"/>
    <w:rsid w:val="00AB0202"/>
    <w:rsid w:val="00B213CC"/>
    <w:rsid w:val="00B35B10"/>
    <w:rsid w:val="00BD6067"/>
    <w:rsid w:val="00F2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276024014E749F195FC61D7865681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919CD3F62A421B8D32E5DFCB13C2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566404057834F1AB5CC2FB6A9C4A1D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09D5C-1093-40FE-BBBA-DC50E421276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1304</Words>
  <Characters>7438</Characters>
  <Lines>61</Lines>
  <Paragraphs>17</Paragraphs>
  <TotalTime>29</TotalTime>
  <ScaleCrop>false</ScaleCrop>
  <LinksUpToDate>false</LinksUpToDate>
  <CharactersWithSpaces>8725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2022-01-24T08:18:00Z</dcterms:created>
  <dc:creator>微软用户;wen</dc:creator>
  <dc:description>&lt;config cover="true" show_menu="true" version="1.0.0" doctype="SDKXY"&gt;_x000d_
&lt;/config&gt;</dc:description>
  <cp:lastModifiedBy>陈萌</cp:lastModifiedBy>
  <cp:lastPrinted>2021-11-28T03:39:00Z</cp:lastPrinted>
  <dcterms:modified xsi:type="dcterms:W3CDTF">2023-11-23T02:04:49Z</dcterms:modified>
  <dc:title>团体标准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CF92CC4BD9B3471096F78A5E2799989A_12</vt:lpwstr>
  </property>
</Properties>
</file>