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59"/>
        <w:gridCol w:w="7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5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03.080.99 </w:t>
            </w:r>
          </w:p>
        </w:tc>
        <w:tc>
          <w:tcPr>
            <w:tcW w:w="790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5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X00 </w:t>
            </w:r>
            <w:r>
              <w:rPr>
                <w:rFonts w:ascii="黑体" w:hAnsi="黑体" w:eastAsia="黑体"/>
                <w:sz w:val="21"/>
                <w:szCs w:val="21"/>
              </w:rPr>
              <w:t xml:space="preserve"> </w:t>
            </w:r>
          </w:p>
        </w:tc>
        <w:tc>
          <w:tcPr>
            <w:tcW w:w="790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jc w:val="center"/>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rPr>
                      <w:rFonts w:hint="eastAsia"/>
                    </w:rPr>
                    <w:t>HN</w:t>
                  </w:r>
                  <w:r>
                    <w:t>S</w:t>
                  </w:r>
                  <w:r>
                    <w:rPr>
                      <w:rFonts w:hint="eastAsia"/>
                    </w:rPr>
                    <w:t>C</w:t>
                  </w:r>
                  <w:r>
                    <w:t>F</w:t>
                  </w:r>
                  <w:r>
                    <w:rPr>
                      <w:rFonts w:hint="eastAsia"/>
                    </w:rPr>
                    <w:t>X</w:t>
                  </w: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p>
      <w:pPr>
        <w:pStyle w:val="51"/>
        <w:framePr w:w="9639" w:h="624" w:hRule="exact" w:hSpace="181" w:vSpace="181"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pPr>
        <w:pStyle w:val="196"/>
      </w:pPr>
      <w:r>
        <w:t>T/</w:t>
      </w:r>
      <w:r>
        <w:rPr>
          <w:rFonts w:hint="eastAsia"/>
        </w:rPr>
        <w:t>HN</w:t>
      </w:r>
      <w:r>
        <w:t>S</w:t>
      </w:r>
      <w:r>
        <w:rPr>
          <w:rFonts w:hint="eastAsia"/>
        </w:rPr>
        <w:t>C</w:t>
      </w:r>
      <w:r>
        <w:t>FX XXX</w:t>
      </w:r>
      <w:r>
        <w:rPr>
          <w:rFonts w:hAnsi="黑体"/>
        </w:rPr>
        <w:t>—</w:t>
      </w:r>
      <w:r>
        <w:t>XXXX</w:t>
      </w:r>
    </w:p>
    <w:p>
      <w:pPr>
        <w:pStyle w:val="197"/>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60288;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4NJ&#10;ltgAAAAMAQAADwAAAAAAAAABACAAAAAiAAAAZHJzL2Rvd25yZXYueG1sUEsBAhQAFAAAAAgAh07i&#10;QIc8N9DpAQAAuQMAAA4AAAAAAAAAAQAgAAAAJwEAAGRycy9lMm9Eb2MueG1sUEsFBgAAAAAGAAYA&#10;WQEAAIIFAAAAAA==&#10;">
            <v:path arrowok="t"/>
            <v:fill focussize="0,0"/>
            <v:stroke/>
            <v:imagedata o:title=""/>
            <o:lock v:ext="edit"/>
          </v:line>
        </w:pict>
      </w:r>
    </w:p>
    <w:p>
      <w:pPr>
        <w:pStyle w:val="51"/>
        <w:framePr w:w="9639" w:h="6976" w:hRule="exact" w:hSpace="0" w:vSpace="0" w:hAnchor="page" w:y="6408"/>
        <w:jc w:val="center"/>
        <w:rPr>
          <w:rFonts w:ascii="黑体" w:hAnsi="黑体" w:eastAsia="黑体"/>
          <w:b w:val="0"/>
          <w:bCs w:val="0"/>
          <w:w w:val="100"/>
        </w:rPr>
      </w:pPr>
    </w:p>
    <w:p>
      <w:pPr>
        <w:pStyle w:val="198"/>
        <w:framePr w:h="6974" w:hRule="exact" w:x="1419" w:anchorLock="1"/>
      </w:pPr>
      <w:r>
        <w:rPr>
          <w:rFonts w:hint="eastAsia"/>
        </w:rPr>
        <w:t>餐饮业反食品浪费监测与评估</w:t>
      </w:r>
    </w:p>
    <w:p>
      <w:pPr>
        <w:framePr w:w="9639" w:h="6974" w:hRule="exact" w:wrap="around" w:vAnchor="page" w:hAnchor="page" w:x="1419" w:y="6408" w:anchorLock="1"/>
        <w:ind w:left="-1418"/>
      </w:pPr>
    </w:p>
    <w:p>
      <w:pPr>
        <w:pStyle w:val="126"/>
        <w:framePr w:w="9639" w:h="6974" w:hRule="exact" w:wrap="around" w:vAnchor="page" w:hAnchor="page" w:x="1419" w:y="6408" w:anchorLock="1"/>
        <w:spacing w:before="440" w:after="160"/>
        <w:textAlignment w:val="bottom"/>
        <w:rPr>
          <w:rFonts w:eastAsia="黑体"/>
          <w:sz w:val="44"/>
          <w:szCs w:val="44"/>
        </w:rPr>
      </w:pPr>
      <w:r>
        <w:rPr>
          <w:rFonts w:hint="eastAsia" w:eastAsia="黑体"/>
          <w:sz w:val="44"/>
          <w:szCs w:val="44"/>
        </w:rPr>
        <w:t>（</w:t>
      </w:r>
      <w:r>
        <w:rPr>
          <w:rFonts w:hint="eastAsia"/>
          <w:sz w:val="44"/>
          <w:szCs w:val="44"/>
        </w:rPr>
        <w:t>征求意见</w:t>
      </w:r>
      <w:r>
        <w:rPr>
          <w:sz w:val="44"/>
          <w:szCs w:val="44"/>
        </w:rPr>
        <w:t>稿</w:t>
      </w:r>
      <w:r>
        <w:rPr>
          <w:rFonts w:hint="eastAsia" w:eastAsia="黑体"/>
          <w:sz w:val="44"/>
          <w:szCs w:val="44"/>
        </w:rPr>
        <w:t>）</w:t>
      </w:r>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Lines="300" w:afterLines="30" w:line="240" w:lineRule="auto"/>
        <w:textAlignment w:val="bottom"/>
        <w:rPr>
          <w:b/>
          <w:sz w:val="21"/>
          <w:szCs w:val="28"/>
        </w:rPr>
      </w:pPr>
    </w:p>
    <w:p>
      <w:pPr>
        <w:pStyle w:val="194"/>
        <w:framePr w:y="14176"/>
      </w:pPr>
      <w:r>
        <w:rPr>
          <w:rFonts w:ascii="黑体"/>
        </w:rPr>
        <w:fldChar w:fldCharType="begin">
          <w:ffData>
            <w:name w:val="PLSH_DATE_Y"/>
            <w:enabled/>
            <w:calcOnExit w:val="0"/>
            <w:textInput>
              <w:default w:val="XXXX"/>
              <w:maxLength w:val="4"/>
            </w:textInput>
          </w:ffData>
        </w:fldChar>
      </w:r>
      <w:bookmarkStart w:id="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实施</w:t>
      </w:r>
    </w:p>
    <w:p>
      <w:pPr>
        <w:pStyle w:val="152"/>
        <w:framePr w:h="584" w:hRule="exact" w:hSpace="181" w:vSpace="181" w:y="14800"/>
        <w:ind w:firstLine="1680" w:firstLineChars="600"/>
        <w:jc w:val="both"/>
        <w:rPr>
          <w:rFonts w:hAnsi="黑体"/>
        </w:rPr>
      </w:pPr>
      <w:r>
        <w:rPr>
          <w:rFonts w:hint="eastAsia" w:hAnsi="黑体"/>
          <w:w w:val="100"/>
          <w:sz w:val="28"/>
        </w:rPr>
        <w:t xml:space="preserve">河南省餐饮与住宿行业协会 </w:t>
      </w:r>
      <w:r>
        <w:rPr>
          <w:rStyle w:val="230"/>
          <w:rFonts w:hint="eastAsia" w:hAnsi="黑体"/>
          <w:spacing w:val="0"/>
          <w:position w:val="0"/>
        </w:rPr>
        <w:t>发布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59264;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S&#10;jbbN6AEAALgDAAAOAAAAAAAAAAEAIAAAACYBAABkcnMvZTJvRG9jLnhtbFBLBQYAAAAABgAGAFkB&#10;AACABQAAAAA=&#10;">
            <v:path arrowok="t"/>
            <v:fill focussize="0,0"/>
            <v:stroke/>
            <v:imagedata o:title=""/>
            <o:lock v:ext="edit"/>
            <w10:anchorlock/>
          </v:line>
        </w:pict>
      </w:r>
    </w:p>
    <w:p>
      <w:pPr>
        <w:pStyle w:val="243"/>
        <w:keepNext w:val="0"/>
        <w:pageBreakBefore w:val="0"/>
        <w:spacing w:line="420" w:lineRule="exact"/>
        <w:rPr>
          <w:rFonts w:ascii="Times New Roman"/>
        </w:rPr>
      </w:pPr>
      <w:bookmarkStart w:id="7" w:name="BookMark2"/>
      <w:r>
        <w:rPr>
          <w:rFonts w:hint="eastAsia" w:ascii="Times New Roman"/>
        </w:rPr>
        <w:t>目    次</w:t>
      </w:r>
    </w:p>
    <w:p>
      <w:pPr>
        <w:pStyle w:val="235"/>
        <w:spacing w:line="440" w:lineRule="atLeast"/>
        <w:ind w:firstLine="420"/>
        <w:rPr>
          <w:rFonts w:ascii="Times New Roman"/>
        </w:rPr>
      </w:pPr>
      <w:r>
        <w:rPr>
          <w:rFonts w:ascii="Times New Roman"/>
        </w:rPr>
        <w:t>前言……………………………………………………………………………………………………II</w:t>
      </w:r>
    </w:p>
    <w:p>
      <w:pPr>
        <w:pStyle w:val="235"/>
        <w:spacing w:line="440" w:lineRule="atLeast"/>
        <w:ind w:firstLine="420"/>
        <w:rPr>
          <w:rFonts w:ascii="Times New Roman"/>
        </w:rPr>
      </w:pPr>
      <w:r>
        <w:rPr>
          <w:rFonts w:ascii="Times New Roman"/>
        </w:rPr>
        <w:t>1 范围…………………………………………………………………………………………………1</w:t>
      </w:r>
    </w:p>
    <w:p>
      <w:pPr>
        <w:pStyle w:val="235"/>
        <w:spacing w:line="440" w:lineRule="atLeast"/>
        <w:ind w:firstLine="420"/>
        <w:rPr>
          <w:rFonts w:ascii="Times New Roman"/>
        </w:rPr>
      </w:pPr>
      <w:r>
        <w:rPr>
          <w:rFonts w:ascii="Times New Roman"/>
        </w:rPr>
        <w:t>2 规范性引用文件……………………………………………………………………………………1</w:t>
      </w:r>
    </w:p>
    <w:p>
      <w:pPr>
        <w:pStyle w:val="235"/>
        <w:spacing w:line="440" w:lineRule="atLeast"/>
        <w:ind w:firstLine="420"/>
        <w:rPr>
          <w:rFonts w:ascii="Times New Roman"/>
        </w:rPr>
      </w:pPr>
      <w:r>
        <w:rPr>
          <w:rFonts w:ascii="Times New Roman"/>
        </w:rPr>
        <w:t>3 术语和定义…………………………………………………………………………………………1</w:t>
      </w:r>
    </w:p>
    <w:p>
      <w:pPr>
        <w:pStyle w:val="235"/>
        <w:spacing w:line="440" w:lineRule="atLeast"/>
        <w:ind w:firstLine="420"/>
        <w:rPr>
          <w:rFonts w:ascii="Times New Roman"/>
        </w:rPr>
      </w:pPr>
      <w:r>
        <w:rPr>
          <w:rFonts w:ascii="Times New Roman"/>
        </w:rPr>
        <w:t>4 建立检测体系………………………………………………………………………………………2</w:t>
      </w:r>
    </w:p>
    <w:p>
      <w:pPr>
        <w:pStyle w:val="235"/>
        <w:spacing w:line="440" w:lineRule="atLeast"/>
        <w:ind w:firstLine="420"/>
        <w:rPr>
          <w:rFonts w:ascii="Times New Roman"/>
        </w:rPr>
      </w:pPr>
      <w:r>
        <w:rPr>
          <w:rFonts w:ascii="Times New Roman"/>
        </w:rPr>
        <w:t>5 评估基本原则………………………………………………………………………………………2</w:t>
      </w:r>
    </w:p>
    <w:p>
      <w:pPr>
        <w:pStyle w:val="235"/>
        <w:spacing w:line="440" w:lineRule="atLeast"/>
        <w:ind w:firstLine="420"/>
        <w:rPr>
          <w:rFonts w:ascii="Times New Roman"/>
        </w:rPr>
      </w:pPr>
      <w:r>
        <w:rPr>
          <w:rFonts w:ascii="Times New Roman"/>
        </w:rPr>
        <w:t>6 检测评估要点………………………………………………………………………………………3</w:t>
      </w:r>
    </w:p>
    <w:p>
      <w:pPr>
        <w:pStyle w:val="235"/>
        <w:spacing w:line="440" w:lineRule="atLeast"/>
        <w:ind w:firstLine="420"/>
        <w:rPr>
          <w:rFonts w:ascii="Times New Roman"/>
        </w:rPr>
      </w:pPr>
      <w:r>
        <w:rPr>
          <w:rFonts w:ascii="Times New Roman"/>
        </w:rPr>
        <w:t xml:space="preserve">7 评估指标……………………………………………………………………………………………3 </w:t>
      </w:r>
    </w:p>
    <w:p>
      <w:pPr>
        <w:pStyle w:val="235"/>
        <w:spacing w:line="440" w:lineRule="atLeast"/>
        <w:ind w:firstLine="420"/>
        <w:rPr>
          <w:rFonts w:ascii="Times New Roman"/>
        </w:rPr>
      </w:pPr>
      <w:r>
        <w:rPr>
          <w:rFonts w:ascii="Times New Roman"/>
        </w:rPr>
        <w:t>8 评估方式……………………………………………………………………………………………4</w:t>
      </w:r>
    </w:p>
    <w:p>
      <w:pPr>
        <w:pStyle w:val="235"/>
        <w:spacing w:line="440" w:lineRule="atLeast"/>
        <w:ind w:firstLine="420"/>
        <w:rPr>
          <w:rFonts w:ascii="Times New Roman"/>
        </w:rPr>
      </w:pPr>
      <w:r>
        <w:rPr>
          <w:rFonts w:ascii="Times New Roman"/>
        </w:rPr>
        <w:t>9 评估结果判定………………………………………………………………………………………4</w:t>
      </w:r>
    </w:p>
    <w:p>
      <w:pPr>
        <w:pStyle w:val="235"/>
        <w:spacing w:line="440" w:lineRule="atLeast"/>
        <w:ind w:firstLine="420"/>
        <w:rPr>
          <w:rFonts w:ascii="Times New Roman"/>
        </w:rPr>
      </w:pPr>
      <w:r>
        <w:rPr>
          <w:rFonts w:ascii="Times New Roman"/>
        </w:rPr>
        <w:t>10 评估结果运用…………………………………………………………………………………… 4</w:t>
      </w:r>
    </w:p>
    <w:p>
      <w:pPr>
        <w:pStyle w:val="235"/>
        <w:spacing w:line="440" w:lineRule="atLeast"/>
        <w:ind w:firstLine="420"/>
        <w:rPr>
          <w:rFonts w:ascii="Times New Roman"/>
        </w:rPr>
      </w:pPr>
      <w:r>
        <w:rPr>
          <w:rFonts w:ascii="Times New Roman"/>
        </w:rPr>
        <w:t>附录A （规范性）</w:t>
      </w:r>
      <w:r>
        <w:rPr>
          <w:rFonts w:ascii="Times New Roman" w:eastAsia="黑体"/>
        </w:rPr>
        <w:t xml:space="preserve"> </w:t>
      </w:r>
      <w:r>
        <w:rPr>
          <w:rFonts w:ascii="Times New Roman"/>
        </w:rPr>
        <w:t>餐饮服务提供者反食品浪费评估细则………………………………………</w:t>
      </w:r>
      <w:r>
        <w:rPr>
          <w:rFonts w:hint="eastAsia" w:ascii="Times New Roman"/>
        </w:rPr>
        <w:t xml:space="preserve"> </w:t>
      </w:r>
      <w:r>
        <w:rPr>
          <w:rFonts w:ascii="Times New Roman"/>
        </w:rPr>
        <w:t>6</w:t>
      </w:r>
    </w:p>
    <w:p>
      <w:pPr>
        <w:widowControl/>
        <w:spacing w:line="440" w:lineRule="atLeast"/>
        <w:ind w:firstLine="420" w:firstLineChars="200"/>
        <w:rPr>
          <w:rFonts w:ascii="Times New Roman" w:hAnsi="Times New Roman"/>
          <w:kern w:val="0"/>
          <w:szCs w:val="20"/>
        </w:rPr>
      </w:pPr>
      <w:r>
        <w:rPr>
          <w:rFonts w:ascii="Times New Roman" w:hAnsi="Times New Roman"/>
          <w:kern w:val="0"/>
          <w:szCs w:val="20"/>
        </w:rPr>
        <w:t>附录B（资料性）餐饮机构食品浪费指标测算方法………………………………………………</w:t>
      </w:r>
      <w:r>
        <w:rPr>
          <w:rFonts w:hint="eastAsia" w:ascii="Times New Roman" w:hAnsi="Times New Roman"/>
          <w:kern w:val="0"/>
          <w:szCs w:val="20"/>
        </w:rPr>
        <w:t xml:space="preserve"> </w:t>
      </w:r>
      <w:r>
        <w:rPr>
          <w:rFonts w:ascii="Times New Roman" w:hAnsi="Times New Roman"/>
          <w:kern w:val="0"/>
          <w:szCs w:val="20"/>
        </w:rPr>
        <w:t>8</w:t>
      </w:r>
    </w:p>
    <w:p>
      <w:pPr>
        <w:widowControl/>
        <w:spacing w:line="440" w:lineRule="atLeast"/>
        <w:ind w:firstLine="420" w:firstLineChars="200"/>
        <w:rPr>
          <w:rFonts w:ascii="Times New Roman" w:hAnsi="Times New Roman"/>
          <w:kern w:val="0"/>
          <w:szCs w:val="20"/>
        </w:rPr>
      </w:pPr>
      <w:r>
        <w:rPr>
          <w:rFonts w:ascii="Times New Roman" w:hAnsi="Times New Roman"/>
          <w:kern w:val="0"/>
          <w:szCs w:val="20"/>
        </w:rPr>
        <w:t>参考文献………………………………………………………………………………………………10</w:t>
      </w:r>
    </w:p>
    <w:p>
      <w:pPr>
        <w:pStyle w:val="235"/>
        <w:spacing w:line="440" w:lineRule="atLeast"/>
        <w:ind w:firstLine="420"/>
        <w:rPr>
          <w:rFonts w:ascii="Times New Roman"/>
        </w:rPr>
      </w:pPr>
    </w:p>
    <w:p>
      <w:pPr>
        <w:pStyle w:val="235"/>
        <w:ind w:firstLine="420"/>
      </w:pPr>
    </w:p>
    <w:p>
      <w:pPr>
        <w:pStyle w:val="235"/>
        <w:ind w:firstLine="420"/>
      </w:pPr>
    </w:p>
    <w:p>
      <w:pPr>
        <w:pStyle w:val="235"/>
        <w:ind w:firstLine="420"/>
      </w:pPr>
    </w:p>
    <w:p>
      <w:pPr>
        <w:pStyle w:val="243"/>
        <w:keepNext w:val="0"/>
        <w:pageBreakBefore w:val="0"/>
        <w:spacing w:line="420" w:lineRule="exact"/>
        <w:rPr>
          <w:rFonts w:ascii="Times New Roman"/>
        </w:rPr>
      </w:pPr>
    </w:p>
    <w:p>
      <w:pPr>
        <w:pStyle w:val="243"/>
        <w:keepNext w:val="0"/>
        <w:pageBreakBefore w:val="0"/>
        <w:spacing w:line="420" w:lineRule="exact"/>
        <w:rPr>
          <w:rFonts w:ascii="Times New Roman"/>
        </w:rPr>
      </w:pPr>
    </w:p>
    <w:p>
      <w:pPr>
        <w:pStyle w:val="243"/>
        <w:keepNext w:val="0"/>
        <w:pageBreakBefore w:val="0"/>
        <w:spacing w:line="420" w:lineRule="exact"/>
        <w:rPr>
          <w:rFonts w:ascii="Times New Roman"/>
        </w:rPr>
      </w:pPr>
    </w:p>
    <w:p>
      <w:pPr>
        <w:pStyle w:val="243"/>
        <w:keepNext w:val="0"/>
        <w:pageBreakBefore w:val="0"/>
        <w:spacing w:line="420" w:lineRule="exact"/>
        <w:rPr>
          <w:rFonts w:ascii="Times New Roman"/>
        </w:rPr>
      </w:pPr>
    </w:p>
    <w:p>
      <w:pPr>
        <w:pStyle w:val="243"/>
        <w:keepNext w:val="0"/>
        <w:pageBreakBefore w:val="0"/>
        <w:spacing w:line="420" w:lineRule="exact"/>
        <w:rPr>
          <w:rFonts w:ascii="Times New Roman"/>
        </w:rPr>
      </w:pPr>
      <w:r>
        <w:rPr>
          <w:rFonts w:ascii="Times New Roman"/>
        </w:rPr>
        <w:t>前    言</w:t>
      </w:r>
    </w:p>
    <w:p>
      <w:pPr>
        <w:spacing w:line="380" w:lineRule="exact"/>
        <w:ind w:firstLine="525" w:firstLineChars="250"/>
        <w:rPr>
          <w:rFonts w:ascii="Times New Roman" w:hAnsi="Times New Roman"/>
        </w:rPr>
      </w:pPr>
      <w:r>
        <w:rPr>
          <w:rFonts w:ascii="Times New Roman" w:hAnsi="Times New Roman"/>
        </w:rPr>
        <w:t>本文件按照GB/T 1.1—2020《标准化工作导则</w:t>
      </w:r>
      <w:r>
        <w:rPr>
          <w:rFonts w:ascii="Times New Roman" w:hAnsi="Times New Roman"/>
        </w:rPr>
        <w:tab/>
      </w:r>
      <w:r>
        <w:rPr>
          <w:rFonts w:ascii="Times New Roman" w:hAnsi="Times New Roman"/>
        </w:rPr>
        <w:t>第1部分：标准化文件的结构和起草规则》的规定起草。</w:t>
      </w:r>
    </w:p>
    <w:p>
      <w:pPr>
        <w:spacing w:line="460" w:lineRule="exact"/>
        <w:ind w:firstLine="525" w:firstLineChars="250"/>
        <w:rPr>
          <w:rFonts w:ascii="Times New Roman" w:hAnsi="Times New Roman"/>
        </w:rPr>
      </w:pPr>
      <w:r>
        <w:rPr>
          <w:rFonts w:hint="eastAsia" w:ascii="Times New Roman" w:hAnsi="Times New Roman"/>
        </w:rPr>
        <w:t>本文件的某些内容可能涉及专利。本文件的发布机构不承担识别专利的责任。</w:t>
      </w:r>
    </w:p>
    <w:p>
      <w:pPr>
        <w:spacing w:line="460" w:lineRule="exact"/>
        <w:ind w:firstLine="525" w:firstLineChars="250"/>
        <w:rPr>
          <w:rFonts w:ascii="Times New Roman" w:hAnsi="Times New Roman"/>
        </w:rPr>
      </w:pPr>
      <w:r>
        <w:rPr>
          <w:rFonts w:ascii="Times New Roman" w:hAnsi="Times New Roman"/>
        </w:rPr>
        <w:t>本文件由河南省</w:t>
      </w:r>
      <w:r>
        <w:rPr>
          <w:rFonts w:hint="eastAsia" w:ascii="Times New Roman" w:hAnsi="Times New Roman"/>
        </w:rPr>
        <w:t>餐饮与住宿行业协会</w:t>
      </w:r>
      <w:r>
        <w:rPr>
          <w:rFonts w:ascii="Times New Roman" w:hAnsi="Times New Roman"/>
        </w:rPr>
        <w:t>提出并归口。</w:t>
      </w:r>
    </w:p>
    <w:p>
      <w:pPr>
        <w:spacing w:line="460" w:lineRule="exact"/>
        <w:ind w:firstLine="525" w:firstLineChars="250"/>
        <w:rPr>
          <w:rFonts w:ascii="Times New Roman" w:hAnsi="Times New Roman"/>
        </w:rPr>
      </w:pPr>
      <w:r>
        <w:rPr>
          <w:rFonts w:ascii="Times New Roman" w:hAnsi="Times New Roman"/>
        </w:rPr>
        <w:t>本文件起草单位：</w:t>
      </w:r>
      <w:r>
        <w:rPr>
          <w:rFonts w:hint="eastAsia" w:ascii="Times New Roman" w:hAnsi="Times New Roman"/>
        </w:rPr>
        <w:t>河南省食品与盐业检验技术研究院，河南省食品质量安全控制工程技术研究中心，</w:t>
      </w:r>
      <w:r>
        <w:rPr>
          <w:rFonts w:ascii="Times New Roman" w:hAnsi="Times New Roman"/>
        </w:rPr>
        <w:t>河南省</w:t>
      </w:r>
      <w:r>
        <w:rPr>
          <w:rFonts w:hint="eastAsia" w:ascii="Times New Roman" w:hAnsi="Times New Roman"/>
        </w:rPr>
        <w:t>餐饮与住宿行业协会，</w:t>
      </w:r>
      <w:r>
        <w:rPr>
          <w:rFonts w:hint="eastAsia"/>
        </w:rPr>
        <w:t>郑州市庖丁堂酒店有限公司、郑州旅游职业学院、河南解家餐饮服务有限公司、河南润泽园餐饮管理服务公司、郑州颐顺轩酒店管理有限公司</w:t>
      </w:r>
      <w:r>
        <w:rPr>
          <w:rFonts w:hint="eastAsia" w:ascii="Times New Roman" w:hAnsi="Times New Roman"/>
          <w:color w:val="FF0000"/>
        </w:rPr>
        <w:t>。</w:t>
      </w:r>
    </w:p>
    <w:p>
      <w:pPr>
        <w:spacing w:line="460" w:lineRule="exact"/>
        <w:ind w:firstLine="525" w:firstLineChars="25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本文件主要起草人：</w:t>
      </w:r>
      <w:r>
        <w:rPr>
          <w:rFonts w:hint="eastAsia" w:ascii="Times New Roman" w:hAnsi="Times New Roman"/>
          <w:color w:val="000000" w:themeColor="text1"/>
          <w14:textFill>
            <w14:solidFill>
              <w14:schemeClr w14:val="tx1"/>
            </w14:solidFill>
          </w14:textFill>
        </w:rPr>
        <w:t>刘智勇、刘红伟、王祥、刘志全、张汝凡、刘越、</w:t>
      </w:r>
      <w:r>
        <w:rPr>
          <w:rFonts w:hint="eastAsia"/>
          <w:color w:val="000000" w:themeColor="text1"/>
          <w14:textFill>
            <w14:solidFill>
              <w14:schemeClr w14:val="tx1"/>
            </w14:solidFill>
          </w14:textFill>
        </w:rPr>
        <w:t>吕俊涛、李晓东、解忠杰、魏全福、李志顺。</w:t>
      </w:r>
    </w:p>
    <w:p>
      <w:pPr>
        <w:spacing w:line="460" w:lineRule="exact"/>
        <w:ind w:firstLine="525" w:firstLineChars="250"/>
        <w:rPr>
          <w:rFonts w:ascii="Times New Roman" w:hAnsi="Times New Roman"/>
        </w:rPr>
      </w:pPr>
      <w:bookmarkStart w:id="39" w:name="_GoBack"/>
      <w:bookmarkEnd w:id="39"/>
    </w:p>
    <w:p>
      <w:pPr>
        <w:pStyle w:val="235"/>
        <w:spacing w:line="420" w:lineRule="exact"/>
        <w:ind w:firstLine="420"/>
        <w:rPr>
          <w:rFonts w:ascii="Times New Roman"/>
        </w:rPr>
      </w:pPr>
    </w:p>
    <w:p/>
    <w:p/>
    <w:p/>
    <w:p/>
    <w:p/>
    <w:p/>
    <w:p/>
    <w:p/>
    <w:p/>
    <w:p/>
    <w:p/>
    <w:p/>
    <w:p/>
    <w:p>
      <w:pPr>
        <w:jc w:val="right"/>
      </w:pPr>
    </w:p>
    <w:p>
      <w:pPr>
        <w:rPr>
          <w:rFonts w:ascii="宋体" w:hAnsi="Times New Roman"/>
          <w:kern w:val="0"/>
          <w:szCs w:val="20"/>
        </w:rPr>
      </w:pPr>
    </w:p>
    <w:p>
      <w:pPr>
        <w:sectPr>
          <w:headerReference r:id="rId7" w:type="default"/>
          <w:footerReference r:id="rId9" w:type="default"/>
          <w:headerReference r:id="rId8" w:type="even"/>
          <w:pgSz w:w="11906" w:h="16838"/>
          <w:pgMar w:top="1928" w:right="1134" w:bottom="1134" w:left="1134" w:header="1418" w:footer="1134" w:gutter="284"/>
          <w:pgNumType w:fmt="upperRoman" w:start="1"/>
          <w:cols w:space="425" w:num="1"/>
          <w:formProt w:val="0"/>
          <w:docGrid w:linePitch="312" w:charSpace="0"/>
        </w:sectPr>
      </w:pPr>
    </w:p>
    <w:bookmarkEnd w:id="7"/>
    <w:p>
      <w:pPr>
        <w:spacing w:line="20" w:lineRule="exact"/>
        <w:jc w:val="center"/>
        <w:rPr>
          <w:rFonts w:ascii="黑体" w:hAnsi="黑体" w:eastAsia="黑体"/>
          <w:sz w:val="32"/>
          <w:szCs w:val="32"/>
        </w:rPr>
      </w:pPr>
      <w:bookmarkStart w:id="8" w:name="BookMark4"/>
    </w:p>
    <w:p>
      <w:pPr>
        <w:spacing w:line="20" w:lineRule="exact"/>
        <w:jc w:val="center"/>
        <w:rPr>
          <w:rFonts w:ascii="黑体" w:hAnsi="黑体" w:eastAsia="黑体"/>
          <w:sz w:val="32"/>
          <w:szCs w:val="32"/>
        </w:rPr>
      </w:pPr>
    </w:p>
    <w:sdt>
      <w:sdtPr>
        <w:tag w:val="NEW_STAND_NAME"/>
        <w:id w:val="595910757"/>
        <w:lock w:val="sdtLocked"/>
        <w:placeholder>
          <w:docPart w:val="16FFE79A70FA48B3A033E6236C62F163"/>
        </w:placeholder>
      </w:sdtPr>
      <w:sdtContent>
        <w:p>
          <w:pPr>
            <w:pStyle w:val="178"/>
            <w:spacing w:beforeLines="1" w:afterLines="220"/>
          </w:pPr>
          <w:bookmarkStart w:id="9" w:name="NEW_STAND_NAME"/>
          <w:r>
            <w:rPr>
              <w:rFonts w:hint="eastAsia"/>
            </w:rPr>
            <w:t>餐饮业反食品浪费监测与评估</w:t>
          </w:r>
        </w:p>
      </w:sdtContent>
    </w:sdt>
    <w:bookmarkEnd w:id="9"/>
    <w:p>
      <w:pPr>
        <w:pStyle w:val="105"/>
        <w:spacing w:before="240" w:after="240" w:line="400" w:lineRule="exact"/>
        <w:rPr>
          <w:szCs w:val="21"/>
        </w:rPr>
      </w:pPr>
      <w:bookmarkStart w:id="10" w:name="_Toc17233325"/>
      <w:bookmarkStart w:id="11" w:name="_Toc26648465"/>
      <w:bookmarkStart w:id="12" w:name="_Toc26986530"/>
      <w:bookmarkStart w:id="13" w:name="_Toc101539847"/>
      <w:bookmarkStart w:id="14" w:name="_Toc24884218"/>
      <w:bookmarkStart w:id="15" w:name="_Toc97192964"/>
      <w:bookmarkStart w:id="16" w:name="_Toc17233333"/>
      <w:bookmarkStart w:id="17" w:name="_Toc26986771"/>
      <w:bookmarkStart w:id="18" w:name="_Toc26718930"/>
      <w:bookmarkStart w:id="19" w:name="_Toc24884211"/>
      <w:r>
        <w:rPr>
          <w:rFonts w:hint="eastAsia"/>
          <w:szCs w:val="21"/>
        </w:rPr>
        <w:t>范围</w:t>
      </w:r>
      <w:bookmarkEnd w:id="10"/>
      <w:bookmarkEnd w:id="11"/>
      <w:bookmarkEnd w:id="12"/>
      <w:bookmarkEnd w:id="13"/>
      <w:bookmarkEnd w:id="14"/>
      <w:bookmarkEnd w:id="15"/>
      <w:bookmarkEnd w:id="16"/>
      <w:bookmarkEnd w:id="17"/>
      <w:bookmarkEnd w:id="18"/>
      <w:bookmarkEnd w:id="19"/>
    </w:p>
    <w:p>
      <w:pPr>
        <w:pStyle w:val="57"/>
        <w:spacing w:line="400" w:lineRule="exact"/>
        <w:ind w:firstLine="420"/>
      </w:pPr>
      <w:bookmarkStart w:id="20" w:name="_Toc17233326"/>
      <w:bookmarkStart w:id="21" w:name="_Toc26648466"/>
      <w:bookmarkStart w:id="22" w:name="_Toc17233334"/>
      <w:bookmarkStart w:id="23" w:name="_Toc24884219"/>
      <w:bookmarkStart w:id="24" w:name="_Toc24884212"/>
      <w:r>
        <w:rPr>
          <w:rFonts w:hint="eastAsia"/>
        </w:rPr>
        <w:t>本文件规定了对餐饮服务提供者开展反食品浪费监测与评估的术语和定义、建立监测体系、评估基本原则、监测评估要点、评估指标、评估方式、评估结果判定、评估结果运用等内容。</w:t>
      </w:r>
    </w:p>
    <w:p>
      <w:pPr>
        <w:pStyle w:val="57"/>
        <w:spacing w:line="400" w:lineRule="exact"/>
        <w:ind w:firstLine="420"/>
      </w:pPr>
      <w:r>
        <w:rPr>
          <w:rFonts w:hint="eastAsia"/>
        </w:rPr>
        <w:t>本文件适用于餐饮服务提供者</w:t>
      </w:r>
      <w:r>
        <w:t>开展反食品浪费</w:t>
      </w:r>
      <w:r>
        <w:rPr>
          <w:rFonts w:hint="eastAsia"/>
        </w:rPr>
        <w:t>自查、监测与</w:t>
      </w:r>
      <w:r>
        <w:t>评估</w:t>
      </w:r>
      <w:r>
        <w:rPr>
          <w:rFonts w:hint="eastAsia"/>
        </w:rPr>
        <w:t>。社会机构（</w:t>
      </w:r>
      <w:r>
        <w:rPr>
          <w:w w:val="95"/>
        </w:rPr>
        <w:t>行业协会、第三方机构等</w:t>
      </w:r>
      <w:r>
        <w:rPr>
          <w:rFonts w:hint="eastAsia"/>
          <w:w w:val="95"/>
        </w:rPr>
        <w:t>相关</w:t>
      </w:r>
      <w:r>
        <w:rPr>
          <w:w w:val="95"/>
        </w:rPr>
        <w:t>组织</w:t>
      </w:r>
      <w:r>
        <w:rPr>
          <w:rFonts w:hint="eastAsia"/>
        </w:rPr>
        <w:t>）</w:t>
      </w:r>
      <w:r>
        <w:rPr>
          <w:w w:val="95"/>
        </w:rPr>
        <w:t>开展</w:t>
      </w:r>
      <w:r>
        <w:t>反食品浪费</w:t>
      </w:r>
      <w:r>
        <w:rPr>
          <w:rFonts w:hint="eastAsia"/>
        </w:rPr>
        <w:t>监测与</w:t>
      </w:r>
      <w:r>
        <w:t>评估</w:t>
      </w:r>
      <w:r>
        <w:rPr>
          <w:rFonts w:hint="eastAsia"/>
        </w:rPr>
        <w:t>，可</w:t>
      </w:r>
      <w:r>
        <w:t>参照本文件。</w:t>
      </w:r>
    </w:p>
    <w:p>
      <w:pPr>
        <w:pStyle w:val="105"/>
        <w:spacing w:before="240" w:after="240" w:line="400" w:lineRule="exact"/>
        <w:rPr>
          <w:szCs w:val="21"/>
        </w:rPr>
      </w:pPr>
      <w:bookmarkStart w:id="25" w:name="_Toc26986772"/>
      <w:bookmarkStart w:id="26" w:name="_Toc101539848"/>
      <w:bookmarkStart w:id="27" w:name="_Toc97192965"/>
      <w:bookmarkStart w:id="28" w:name="_Toc26986531"/>
      <w:bookmarkStart w:id="29" w:name="_Toc26718931"/>
      <w:r>
        <w:rPr>
          <w:rFonts w:hint="eastAsia"/>
          <w:szCs w:val="21"/>
        </w:rPr>
        <w:t>规范性引用文件</w:t>
      </w:r>
      <w:bookmarkEnd w:id="20"/>
      <w:bookmarkEnd w:id="21"/>
      <w:bookmarkEnd w:id="22"/>
      <w:bookmarkEnd w:id="23"/>
      <w:bookmarkEnd w:id="24"/>
      <w:bookmarkEnd w:id="25"/>
      <w:bookmarkEnd w:id="26"/>
      <w:bookmarkEnd w:id="27"/>
      <w:bookmarkEnd w:id="28"/>
      <w:bookmarkEnd w:id="29"/>
    </w:p>
    <w:sdt>
      <w:sdtPr>
        <w:rPr>
          <w:rFonts w:hint="eastAsia"/>
        </w:rPr>
        <w:id w:val="715848253"/>
        <w:placeholder>
          <w:docPart w:val="4F446E824DAD4BD68E97003E65889C6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spacing w:line="400" w:lineRule="exact"/>
            <w:ind w:firstLine="420"/>
            <w:jc w:val="left"/>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widowControl/>
        <w:ind w:firstLine="420" w:firstLineChars="200"/>
        <w:jc w:val="left"/>
        <w:rPr>
          <w:rFonts w:ascii="宋体" w:hAnsi="Times New Roman"/>
          <w:color w:val="000000" w:themeColor="text1"/>
          <w:kern w:val="0"/>
          <w:szCs w:val="20"/>
        </w:rPr>
      </w:pPr>
      <w:r>
        <w:rPr>
          <w:rFonts w:hint="eastAsia" w:ascii="宋体" w:hAnsi="Times New Roman"/>
          <w:color w:val="000000" w:themeColor="text1"/>
          <w:kern w:val="0"/>
          <w:szCs w:val="20"/>
        </w:rPr>
        <w:t>GB 31654  食品安全国家标准  餐饮服务通用卫生规范</w:t>
      </w:r>
    </w:p>
    <w:p>
      <w:pPr>
        <w:widowControl/>
        <w:ind w:firstLine="420" w:firstLineChars="200"/>
        <w:jc w:val="left"/>
        <w:rPr>
          <w:rFonts w:ascii="宋体" w:hAnsi="Times New Roman"/>
          <w:color w:val="000000" w:themeColor="text1"/>
          <w:kern w:val="0"/>
          <w:szCs w:val="20"/>
        </w:rPr>
      </w:pPr>
      <w:r>
        <w:rPr>
          <w:rFonts w:hint="eastAsia" w:ascii="宋体" w:hAnsi="Times New Roman"/>
          <w:color w:val="000000" w:themeColor="text1"/>
          <w:kern w:val="0"/>
          <w:szCs w:val="20"/>
        </w:rPr>
        <w:t>GB/T 33497 餐饮企业质量管理规范</w:t>
      </w:r>
    </w:p>
    <w:p>
      <w:pPr>
        <w:pStyle w:val="57"/>
        <w:spacing w:line="400" w:lineRule="exact"/>
        <w:ind w:firstLine="420"/>
        <w:jc w:val="left"/>
        <w:rPr>
          <w:color w:val="000000" w:themeColor="text1"/>
        </w:rPr>
      </w:pPr>
      <w:r>
        <w:rPr>
          <w:rFonts w:hint="eastAsia"/>
          <w:color w:val="000000" w:themeColor="text1"/>
        </w:rPr>
        <w:t xml:space="preserve">GB/T 42966 餐饮业反食品浪费管理通则  </w:t>
      </w:r>
    </w:p>
    <w:p>
      <w:pPr>
        <w:pStyle w:val="57"/>
        <w:spacing w:line="400" w:lineRule="exact"/>
        <w:ind w:firstLine="420"/>
        <w:jc w:val="left"/>
        <w:rPr>
          <w:color w:val="000000" w:themeColor="text1"/>
        </w:rPr>
      </w:pPr>
      <w:r>
        <w:rPr>
          <w:rFonts w:hint="eastAsia"/>
          <w:color w:val="000000" w:themeColor="text1"/>
        </w:rPr>
        <w:t>GB/T 42967 机关食堂反食品浪费工作指南</w:t>
      </w:r>
    </w:p>
    <w:p>
      <w:pPr>
        <w:pStyle w:val="57"/>
        <w:spacing w:line="400" w:lineRule="exact"/>
        <w:ind w:firstLine="420"/>
        <w:jc w:val="left"/>
        <w:rPr>
          <w:color w:val="000000" w:themeColor="text1"/>
        </w:rPr>
      </w:pPr>
      <w:r>
        <w:rPr>
          <w:rFonts w:hint="eastAsia"/>
          <w:color w:val="000000" w:themeColor="text1"/>
        </w:rPr>
        <w:t>DB41/T 2397 机关食堂反食品浪费管理规范</w:t>
      </w:r>
    </w:p>
    <w:p>
      <w:pPr>
        <w:pStyle w:val="105"/>
        <w:spacing w:before="240" w:after="240" w:line="400" w:lineRule="exact"/>
      </w:pPr>
      <w:bookmarkStart w:id="30" w:name="_Toc101539849"/>
      <w:bookmarkStart w:id="31" w:name="_Toc97192966"/>
      <w:r>
        <w:rPr>
          <w:rFonts w:hint="eastAsia"/>
          <w:szCs w:val="21"/>
        </w:rPr>
        <w:t>术语和定义</w:t>
      </w:r>
      <w:bookmarkEnd w:id="30"/>
      <w:bookmarkEnd w:id="31"/>
    </w:p>
    <w:sdt>
      <w:sdtPr>
        <w:id w:val="712153166"/>
        <w:placeholder>
          <w:docPart w:val="E0A40EB2E32C4850ADA85A289D7CA7D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spacing w:line="400" w:lineRule="exact"/>
            <w:ind w:firstLine="420"/>
          </w:pPr>
          <w:bookmarkStart w:id="32" w:name="_Toc26986532"/>
          <w:bookmarkEnd w:id="32"/>
          <w:r>
            <w:t>下列术语和定义适用于本文件。</w:t>
          </w:r>
        </w:p>
      </w:sdtContent>
    </w:sdt>
    <w:p>
      <w:pPr>
        <w:pStyle w:val="106"/>
        <w:snapToGrid w:val="0"/>
        <w:spacing w:beforeLines="0" w:afterLines="0" w:line="400" w:lineRule="exact"/>
        <w:rPr>
          <w:b/>
        </w:rPr>
      </w:pPr>
      <w:bookmarkStart w:id="33" w:name="_Toc101539850"/>
      <w:bookmarkEnd w:id="33"/>
      <w:r>
        <w:rPr>
          <w:rFonts w:hint="eastAsia"/>
          <w:bCs/>
        </w:rPr>
        <w:t>食品浪费</w:t>
      </w:r>
    </w:p>
    <w:p>
      <w:pPr>
        <w:spacing w:before="43"/>
        <w:ind w:firstLine="420"/>
        <w:jc w:val="left"/>
        <w:rPr>
          <w:snapToGrid w:val="0"/>
          <w:kern w:val="0"/>
        </w:rPr>
      </w:pPr>
      <w:bookmarkStart w:id="34" w:name="_Toc101539854"/>
      <w:bookmarkEnd w:id="34"/>
      <w:bookmarkStart w:id="35" w:name="_Toc101539852"/>
      <w:bookmarkEnd w:id="35"/>
      <w:r>
        <w:rPr>
          <w:snapToGrid w:val="0"/>
          <w:w w:val="95"/>
          <w:kern w:val="0"/>
        </w:rPr>
        <w:t>对可安全食用或者饮用的食品未能按照其功能目的合理利用，包括废弃、因不合理利用导致食品数</w:t>
      </w:r>
      <w:r>
        <w:rPr>
          <w:snapToGrid w:val="0"/>
          <w:kern w:val="0"/>
        </w:rPr>
        <w:t>量减少或者质量下降等。</w:t>
      </w:r>
    </w:p>
    <w:p>
      <w:pPr>
        <w:pStyle w:val="106"/>
        <w:snapToGrid w:val="0"/>
        <w:spacing w:beforeLines="0" w:afterLines="0" w:line="400" w:lineRule="exact"/>
        <w:rPr>
          <w:bCs/>
        </w:rPr>
      </w:pPr>
      <w:r>
        <w:rPr>
          <w:rFonts w:hint="eastAsia"/>
          <w:bCs/>
        </w:rPr>
        <w:t>反食品浪费</w:t>
      </w:r>
    </w:p>
    <w:p>
      <w:pPr>
        <w:ind w:firstLine="420"/>
        <w:jc w:val="left"/>
      </w:pPr>
      <w:r>
        <w:rPr>
          <w:w w:val="95"/>
        </w:rPr>
        <w:t>对可安全食用或饮用的食品，通过一定的手段，避免</w:t>
      </w:r>
      <w:r>
        <w:rPr>
          <w:snapToGrid w:val="0"/>
          <w:w w:val="95"/>
          <w:kern w:val="0"/>
        </w:rPr>
        <w:t>废弃、</w:t>
      </w:r>
      <w:r>
        <w:rPr>
          <w:w w:val="95"/>
        </w:rPr>
        <w:t>因不合理利用导致食品数量减少或者质量下降</w:t>
      </w:r>
      <w:r>
        <w:t>等一系列活动。</w:t>
      </w:r>
    </w:p>
    <w:p>
      <w:pPr>
        <w:pStyle w:val="106"/>
        <w:snapToGrid w:val="0"/>
        <w:spacing w:beforeLines="0" w:afterLines="0" w:line="400" w:lineRule="exact"/>
        <w:rPr>
          <w:bCs/>
        </w:rPr>
      </w:pPr>
      <w:r>
        <w:rPr>
          <w:rFonts w:hint="eastAsia"/>
          <w:bCs/>
        </w:rPr>
        <w:t>人均餐饮浪费量</w:t>
      </w:r>
    </w:p>
    <w:p>
      <w:pPr>
        <w:ind w:firstLine="420"/>
        <w:jc w:val="left"/>
        <w:rPr>
          <w:w w:val="95"/>
        </w:rPr>
      </w:pPr>
      <w:r>
        <w:rPr>
          <w:rFonts w:hint="eastAsia"/>
          <w:w w:val="95"/>
        </w:rPr>
        <w:t>指在餐饮消费时，每人每餐产生的食品浪费量。</w:t>
      </w:r>
    </w:p>
    <w:p>
      <w:pPr>
        <w:ind w:firstLine="420"/>
        <w:jc w:val="left"/>
        <w:rPr>
          <w:w w:val="95"/>
        </w:rPr>
      </w:pPr>
      <w:r>
        <w:rPr>
          <w:rFonts w:hint="eastAsia"/>
          <w:w w:val="95"/>
        </w:rPr>
        <w:t>[可以通过餐盘称重法得到，具体测量方法见附录B。]</w:t>
      </w:r>
    </w:p>
    <w:p>
      <w:pPr>
        <w:pStyle w:val="106"/>
        <w:keepLines/>
        <w:snapToGrid w:val="0"/>
        <w:spacing w:beforeLines="0" w:afterLines="0" w:line="400" w:lineRule="exact"/>
        <w:rPr>
          <w:bCs/>
        </w:rPr>
      </w:pPr>
      <w:r>
        <w:rPr>
          <w:rFonts w:hint="eastAsia"/>
          <w:bCs/>
        </w:rPr>
        <w:t>食品浪费系数</w:t>
      </w:r>
    </w:p>
    <w:p>
      <w:pPr>
        <w:ind w:firstLine="420"/>
        <w:jc w:val="left"/>
        <w:rPr>
          <w:w w:val="95"/>
        </w:rPr>
      </w:pPr>
      <w:r>
        <w:rPr>
          <w:rFonts w:hint="eastAsia"/>
          <w:w w:val="95"/>
        </w:rPr>
        <w:t>餐厨垃圾收集容器内，被浪费食品轮廓面积与餐厨垃圾轮廓面积之比。</w:t>
      </w:r>
    </w:p>
    <w:p>
      <w:pPr>
        <w:ind w:firstLine="420"/>
        <w:jc w:val="left"/>
        <w:rPr>
          <w:w w:val="95"/>
        </w:rPr>
      </w:pPr>
      <w:r>
        <w:rPr>
          <w:rFonts w:hint="eastAsia"/>
          <w:w w:val="95"/>
        </w:rPr>
        <w:t>[食品浪费系数的测定方法按附录B执行。]</w:t>
      </w:r>
    </w:p>
    <w:p>
      <w:pPr>
        <w:pStyle w:val="105"/>
        <w:spacing w:before="240" w:after="240" w:line="400" w:lineRule="exact"/>
      </w:pPr>
      <w:r>
        <w:rPr>
          <w:rFonts w:hint="eastAsia"/>
        </w:rPr>
        <w:t>建立监测体系</w:t>
      </w:r>
    </w:p>
    <w:p>
      <w:pPr>
        <w:snapToGrid w:val="0"/>
        <w:rPr>
          <w:w w:val="95"/>
        </w:rPr>
      </w:pPr>
      <w:r>
        <w:rPr>
          <w:rFonts w:hint="eastAsia" w:ascii="黑体" w:hAnsi="黑体" w:eastAsia="黑体" w:cs="黑体"/>
        </w:rPr>
        <w:t xml:space="preserve">4.1 </w:t>
      </w:r>
      <w:r>
        <w:rPr>
          <w:w w:val="95"/>
        </w:rPr>
        <w:t>应明确专门管理</w:t>
      </w:r>
      <w:r>
        <w:rPr>
          <w:rFonts w:hint="eastAsia"/>
          <w:w w:val="95"/>
        </w:rPr>
        <w:t>机构和专兼职管理</w:t>
      </w:r>
      <w:r>
        <w:rPr>
          <w:w w:val="95"/>
        </w:rPr>
        <w:t>人员负责</w:t>
      </w:r>
      <w:r>
        <w:rPr>
          <w:rFonts w:hint="eastAsia"/>
          <w:w w:val="95"/>
        </w:rPr>
        <w:t>反</w:t>
      </w:r>
      <w:r>
        <w:rPr>
          <w:w w:val="95"/>
        </w:rPr>
        <w:t>食品浪费工作</w:t>
      </w:r>
      <w:r>
        <w:rPr>
          <w:rFonts w:hint="eastAsia"/>
          <w:w w:val="95"/>
        </w:rPr>
        <w:t>，实行层级管理</w:t>
      </w:r>
      <w:r>
        <w:rPr>
          <w:w w:val="95"/>
        </w:rPr>
        <w:t>。</w:t>
      </w:r>
    </w:p>
    <w:p>
      <w:pPr>
        <w:snapToGrid w:val="0"/>
        <w:rPr>
          <w:w w:val="95"/>
        </w:rPr>
      </w:pPr>
      <w:r>
        <w:rPr>
          <w:rFonts w:hint="eastAsia" w:ascii="黑体" w:hAnsi="黑体" w:eastAsia="黑体" w:cs="黑体"/>
        </w:rPr>
        <w:t>4.2</w:t>
      </w:r>
      <w:r>
        <w:rPr>
          <w:rFonts w:hint="eastAsia"/>
          <w:w w:val="95"/>
        </w:rPr>
        <w:t xml:space="preserve"> </w:t>
      </w:r>
      <w:r>
        <w:rPr>
          <w:w w:val="95"/>
        </w:rPr>
        <w:t>应建立健全食品采购、验收、储存、加工制作、就餐服务、外卖配送等各环节反食品浪费管理制度</w:t>
      </w:r>
      <w:r>
        <w:rPr>
          <w:rFonts w:hint="eastAsia"/>
          <w:w w:val="95"/>
        </w:rPr>
        <w:t>，可与现行相关管理制度文件整合或在其他管理制度文件中体现。</w:t>
      </w:r>
    </w:p>
    <w:p>
      <w:pPr>
        <w:snapToGrid w:val="0"/>
        <w:rPr>
          <w:w w:val="95"/>
        </w:rPr>
      </w:pPr>
      <w:r>
        <w:rPr>
          <w:rFonts w:hint="eastAsia" w:ascii="黑体" w:hAnsi="黑体" w:eastAsia="黑体" w:cs="黑体"/>
        </w:rPr>
        <w:t xml:space="preserve">4.3 </w:t>
      </w:r>
      <w:r>
        <w:rPr>
          <w:w w:val="95"/>
        </w:rPr>
        <w:t>制定并实施本单位反食品浪费自查制度，</w:t>
      </w:r>
      <w:r>
        <w:rPr>
          <w:rFonts w:hint="eastAsia"/>
          <w:w w:val="95"/>
        </w:rPr>
        <w:t>定期评估本单位的食品浪费情况。</w:t>
      </w:r>
    </w:p>
    <w:p>
      <w:pPr>
        <w:snapToGrid w:val="0"/>
        <w:rPr>
          <w:w w:val="95"/>
        </w:rPr>
      </w:pPr>
      <w:r>
        <w:rPr>
          <w:rFonts w:hint="eastAsia" w:ascii="黑体" w:hAnsi="黑体" w:eastAsia="黑体" w:cs="黑体"/>
        </w:rPr>
        <w:t xml:space="preserve">4.4 </w:t>
      </w:r>
      <w:r>
        <w:rPr>
          <w:w w:val="95"/>
        </w:rPr>
        <w:t>应对餐饮从业人员进行反食品浪费业务知识</w:t>
      </w:r>
      <w:r>
        <w:rPr>
          <w:rFonts w:hint="eastAsia"/>
          <w:w w:val="95"/>
        </w:rPr>
        <w:t>和职业道德</w:t>
      </w:r>
      <w:r>
        <w:rPr>
          <w:w w:val="95"/>
        </w:rPr>
        <w:t>培训，建立培训及考核机制，定期开展培训</w:t>
      </w:r>
      <w:r>
        <w:rPr>
          <w:rFonts w:hint="eastAsia"/>
          <w:w w:val="95"/>
        </w:rPr>
        <w:t>、</w:t>
      </w:r>
      <w:r>
        <w:rPr>
          <w:w w:val="95"/>
        </w:rPr>
        <w:t>考核</w:t>
      </w:r>
      <w:r>
        <w:rPr>
          <w:rFonts w:hint="eastAsia"/>
          <w:w w:val="95"/>
        </w:rPr>
        <w:t>和评比</w:t>
      </w:r>
      <w:r>
        <w:rPr>
          <w:w w:val="95"/>
        </w:rPr>
        <w:t>。</w:t>
      </w:r>
    </w:p>
    <w:p>
      <w:pPr>
        <w:snapToGrid w:val="0"/>
        <w:rPr>
          <w:w w:val="95"/>
        </w:rPr>
      </w:pPr>
      <w:r>
        <w:rPr>
          <w:rFonts w:hint="eastAsia" w:ascii="黑体" w:hAnsi="黑体" w:eastAsia="黑体" w:cs="黑体"/>
        </w:rPr>
        <w:t xml:space="preserve">4.5 </w:t>
      </w:r>
      <w:r>
        <w:rPr>
          <w:rFonts w:hint="eastAsia"/>
          <w:w w:val="95"/>
        </w:rPr>
        <w:t>应建立反食品浪费投诉举报制度，对外公布投诉方式。</w:t>
      </w:r>
    </w:p>
    <w:p>
      <w:pPr>
        <w:snapToGrid w:val="0"/>
        <w:rPr>
          <w:w w:val="95"/>
        </w:rPr>
      </w:pPr>
      <w:r>
        <w:rPr>
          <w:rFonts w:hint="eastAsia" w:ascii="黑体" w:hAnsi="黑体" w:eastAsia="黑体" w:cs="黑体"/>
        </w:rPr>
        <w:t xml:space="preserve">4.6 </w:t>
      </w:r>
      <w:r>
        <w:rPr>
          <w:rFonts w:hint="eastAsia"/>
          <w:w w:val="95"/>
        </w:rPr>
        <w:t>应按相关规定对反食品浪费工作进行记录。相关记录的管理符合保存期限和追溯需求。</w:t>
      </w:r>
    </w:p>
    <w:p>
      <w:pPr>
        <w:pStyle w:val="105"/>
        <w:numPr>
          <w:ilvl w:val="1"/>
          <w:numId w:val="0"/>
        </w:numPr>
        <w:spacing w:before="240" w:after="240" w:line="400" w:lineRule="exact"/>
      </w:pPr>
      <w:r>
        <w:rPr>
          <w:rFonts w:hint="eastAsia"/>
        </w:rPr>
        <w:t>5 评估基本原则</w:t>
      </w:r>
    </w:p>
    <w:p>
      <w:pPr>
        <w:pStyle w:val="231"/>
        <w:numPr>
          <w:ilvl w:val="2"/>
          <w:numId w:val="0"/>
        </w:numPr>
        <w:spacing w:beforeLines="50" w:afterLines="50" w:line="400" w:lineRule="exact"/>
        <w:rPr>
          <w:color w:val="000000"/>
        </w:rPr>
      </w:pPr>
      <w:r>
        <w:rPr>
          <w:rFonts w:hint="eastAsia" w:ascii="黑体"/>
        </w:rPr>
        <w:t>5.1 坚持问题导向</w:t>
      </w:r>
    </w:p>
    <w:p>
      <w:pPr>
        <w:ind w:firstLine="398" w:firstLineChars="200"/>
      </w:pPr>
      <w:r>
        <w:rPr>
          <w:w w:val="95"/>
        </w:rPr>
        <w:t>立足实际</w:t>
      </w:r>
      <w:r>
        <w:rPr>
          <w:rFonts w:hint="eastAsia"/>
          <w:w w:val="95"/>
        </w:rPr>
        <w:t>情况</w:t>
      </w:r>
      <w:r>
        <w:rPr>
          <w:w w:val="95"/>
        </w:rPr>
        <w:t>，运用科学方法和标准化理念，发现问题、分析问题和解决问题，健全</w:t>
      </w:r>
      <w:r>
        <w:t>完善管理制度，不断提高反食品浪费工作成效。</w:t>
      </w:r>
    </w:p>
    <w:p>
      <w:pPr>
        <w:pStyle w:val="10"/>
        <w:rPr>
          <w:rFonts w:ascii="黑体"/>
        </w:rPr>
      </w:pPr>
      <w:r>
        <w:rPr>
          <w:rFonts w:hint="eastAsia" w:ascii="黑体" w:hAnsi="黑体" w:cs="黑体"/>
        </w:rPr>
        <w:t xml:space="preserve">5.2 </w:t>
      </w:r>
      <w:r>
        <w:rPr>
          <w:rFonts w:hint="eastAsia" w:ascii="黑体"/>
        </w:rPr>
        <w:t>突出评估重点</w:t>
      </w:r>
    </w:p>
    <w:p>
      <w:pPr>
        <w:ind w:firstLine="420"/>
      </w:pPr>
      <w:r>
        <w:rPr>
          <w:w w:val="95"/>
        </w:rPr>
        <w:t>统筹考虑各项评估指标内容，突出</w:t>
      </w:r>
      <w:r>
        <w:rPr>
          <w:rFonts w:hint="eastAsia"/>
          <w:w w:val="95"/>
        </w:rPr>
        <w:t>餐饮业</w:t>
      </w:r>
      <w:r>
        <w:rPr>
          <w:w w:val="95"/>
        </w:rPr>
        <w:t>反食品浪费工作的重点，科学选择评估指标，压实主体</w:t>
      </w:r>
      <w:r>
        <w:t>责任，完善评估体系。</w:t>
      </w:r>
    </w:p>
    <w:p>
      <w:pPr>
        <w:rPr>
          <w:rFonts w:ascii="黑体" w:eastAsia="黑体"/>
        </w:rPr>
      </w:pPr>
      <w:r>
        <w:rPr>
          <w:rFonts w:hint="eastAsia" w:ascii="黑体" w:hAnsi="黑体" w:eastAsia="黑体" w:cs="黑体"/>
        </w:rPr>
        <w:t>5.3</w:t>
      </w:r>
      <w:r>
        <w:rPr>
          <w:rFonts w:hint="eastAsia"/>
        </w:rPr>
        <w:t xml:space="preserve"> </w:t>
      </w:r>
      <w:r>
        <w:rPr>
          <w:rFonts w:hint="eastAsia" w:ascii="黑体" w:eastAsia="黑体"/>
        </w:rPr>
        <w:t>注重评估实效</w:t>
      </w:r>
    </w:p>
    <w:p>
      <w:pPr>
        <w:ind w:firstLine="420"/>
      </w:pPr>
      <w:r>
        <w:rPr>
          <w:w w:val="95"/>
        </w:rPr>
        <w:t>坚持以评促</w:t>
      </w:r>
      <w:r>
        <w:rPr>
          <w:rFonts w:hint="eastAsia"/>
          <w:w w:val="95"/>
        </w:rPr>
        <w:t>改</w:t>
      </w:r>
      <w:r>
        <w:rPr>
          <w:w w:val="95"/>
        </w:rPr>
        <w:t>、以评促</w:t>
      </w:r>
      <w:r>
        <w:rPr>
          <w:rFonts w:hint="eastAsia"/>
          <w:w w:val="95"/>
        </w:rPr>
        <w:t>建</w:t>
      </w:r>
      <w:r>
        <w:rPr>
          <w:w w:val="95"/>
        </w:rPr>
        <w:t>，提升</w:t>
      </w:r>
      <w:r>
        <w:rPr>
          <w:rFonts w:hint="eastAsia"/>
          <w:w w:val="95"/>
        </w:rPr>
        <w:t>餐饮业</w:t>
      </w:r>
      <w:r>
        <w:rPr>
          <w:w w:val="95"/>
        </w:rPr>
        <w:t>反浪费管理水平和工作实效，促进反食品浪费工作相关制</w:t>
      </w:r>
      <w:r>
        <w:t>度落到实处，</w:t>
      </w:r>
      <w:r>
        <w:rPr>
          <w:rFonts w:hint="eastAsia"/>
        </w:rPr>
        <w:t>分类</w:t>
      </w:r>
      <w:r>
        <w:t>指导</w:t>
      </w:r>
      <w:r>
        <w:rPr>
          <w:rFonts w:hint="eastAsia"/>
        </w:rPr>
        <w:t>不同业态餐饮服务提供者</w:t>
      </w:r>
      <w:r>
        <w:t>开展反食品浪费工作成效评估。</w:t>
      </w:r>
    </w:p>
    <w:p>
      <w:pPr>
        <w:rPr>
          <w:rFonts w:ascii="黑体" w:eastAsia="黑体"/>
        </w:rPr>
      </w:pPr>
      <w:r>
        <w:rPr>
          <w:rFonts w:hint="eastAsia" w:ascii="黑体" w:hAnsi="黑体" w:eastAsia="黑体" w:cs="黑体"/>
        </w:rPr>
        <w:t xml:space="preserve">5.4 </w:t>
      </w:r>
      <w:r>
        <w:rPr>
          <w:rFonts w:hint="eastAsia"/>
        </w:rPr>
        <w:t xml:space="preserve"> </w:t>
      </w:r>
      <w:r>
        <w:rPr>
          <w:rFonts w:hint="eastAsia" w:ascii="黑体" w:eastAsia="黑体"/>
        </w:rPr>
        <w:t>确保客观公正</w:t>
      </w:r>
    </w:p>
    <w:p>
      <w:pPr>
        <w:ind w:firstLine="420"/>
      </w:pPr>
      <w:r>
        <w:rPr>
          <w:w w:val="95"/>
        </w:rPr>
        <w:t>严格按照本文件规定，统一评估方法、确定评估结果，</w:t>
      </w:r>
      <w:r>
        <w:rPr>
          <w:rFonts w:hint="eastAsia"/>
          <w:w w:val="95"/>
        </w:rPr>
        <w:t>鼓励</w:t>
      </w:r>
      <w:r>
        <w:t>引入第三方评估机构参与评估。</w:t>
      </w:r>
    </w:p>
    <w:p>
      <w:pPr>
        <w:pStyle w:val="105"/>
        <w:numPr>
          <w:ilvl w:val="1"/>
          <w:numId w:val="0"/>
        </w:numPr>
        <w:spacing w:before="240" w:after="240" w:line="400" w:lineRule="exact"/>
      </w:pPr>
      <w:r>
        <w:rPr>
          <w:rFonts w:hint="eastAsia"/>
        </w:rPr>
        <w:t>6 监测评估要点</w:t>
      </w:r>
    </w:p>
    <w:p>
      <w:pPr>
        <w:snapToGrid w:val="0"/>
        <w:rPr>
          <w:w w:val="95"/>
        </w:rPr>
      </w:pPr>
      <w:r>
        <w:rPr>
          <w:rFonts w:hint="eastAsia" w:ascii="黑体" w:hAnsi="黑体" w:eastAsia="黑体" w:cs="黑体"/>
        </w:rPr>
        <w:t xml:space="preserve">6.1 </w:t>
      </w:r>
      <w:r>
        <w:rPr>
          <w:rFonts w:hint="eastAsia"/>
          <w:w w:val="95"/>
        </w:rPr>
        <w:t>主动对消费者进行反食品浪费提示提醒，在醒目位置张贴或摆放反食品浪费标识，并由服务人员提示说明、引导消费者按需适量点餐，不应诱导、误导消费者超量点餐。</w:t>
      </w:r>
    </w:p>
    <w:p>
      <w:pPr>
        <w:widowControl/>
        <w:jc w:val="left"/>
        <w:rPr>
          <w:rFonts w:ascii="宋体" w:hAnsi="宋体" w:cs="宋体"/>
          <w:color w:val="000000"/>
          <w:kern w:val="0"/>
        </w:rPr>
      </w:pPr>
      <w:r>
        <w:rPr>
          <w:rFonts w:hint="eastAsia" w:ascii="黑体" w:hAnsi="黑体" w:eastAsia="黑体" w:cs="黑体"/>
        </w:rPr>
        <w:t xml:space="preserve">6.2 </w:t>
      </w:r>
      <w:r>
        <w:rPr>
          <w:rFonts w:hint="eastAsia" w:ascii="宋体" w:hAnsi="宋体" w:cs="宋体"/>
          <w:color w:val="000000"/>
          <w:kern w:val="0"/>
        </w:rPr>
        <w:t>提供团体用餐服务的，应当将防止食品浪费理念纳入菜单设计，按照用餐人数合理配置菜品、主食，控制上菜服务流程和节奏。</w:t>
      </w:r>
    </w:p>
    <w:p>
      <w:pPr>
        <w:widowControl/>
        <w:jc w:val="left"/>
        <w:rPr>
          <w:w w:val="95"/>
        </w:rPr>
      </w:pPr>
      <w:r>
        <w:rPr>
          <w:rFonts w:hint="eastAsia" w:ascii="黑体" w:hAnsi="黑体" w:eastAsia="黑体" w:cs="黑体"/>
        </w:rPr>
        <w:t>6.3</w:t>
      </w:r>
      <w:r>
        <w:rPr>
          <w:rFonts w:hint="eastAsia" w:ascii="宋体" w:hAnsi="宋体" w:cs="宋体"/>
          <w:color w:val="000000"/>
          <w:kern w:val="0"/>
        </w:rPr>
        <w:t xml:space="preserve"> 自助餐服务应当建立备餐评估、供餐巡查等制度，合理预测客情，根据用餐人数合理布置餐台，配备不同规格的餐饮用具，引导消费者按需、少量、多次取餐。</w:t>
      </w:r>
      <w:r>
        <w:rPr>
          <w:w w:val="95"/>
        </w:rPr>
        <w:t>对造成浪费的消费者收取处理厨余垃圾相应费用，收费标准应当明示。</w:t>
      </w:r>
    </w:p>
    <w:p>
      <w:pPr>
        <w:pStyle w:val="245"/>
        <w:tabs>
          <w:tab w:val="left" w:pos="849"/>
          <w:tab w:val="left" w:pos="850"/>
        </w:tabs>
        <w:ind w:left="0" w:firstLine="0"/>
        <w:jc w:val="left"/>
        <w:rPr>
          <w:color w:val="000000"/>
          <w:kern w:val="0"/>
        </w:rPr>
      </w:pPr>
      <w:r>
        <w:rPr>
          <w:rFonts w:hint="eastAsia" w:ascii="黑体" w:hAnsi="黑体" w:eastAsia="黑体" w:cs="黑体"/>
        </w:rPr>
        <w:t xml:space="preserve">6.4 </w:t>
      </w:r>
      <w:r>
        <w:rPr>
          <w:rFonts w:hint="eastAsia"/>
          <w:color w:val="000000"/>
          <w:kern w:val="0"/>
        </w:rPr>
        <w:t>集体用餐配送单位应协助用餐单位开展就餐场所反食品浪费宣传引导活动。配送的食品应在包装、容器或配送箱上标注集体配餐单位和中央厨房信息，包括菜品名称、加工制作时间、使用时限、保存条件和食用方法等信息。</w:t>
      </w:r>
    </w:p>
    <w:p>
      <w:pPr>
        <w:pStyle w:val="245"/>
        <w:tabs>
          <w:tab w:val="left" w:pos="849"/>
          <w:tab w:val="left" w:pos="850"/>
        </w:tabs>
        <w:ind w:left="0" w:firstLine="0"/>
        <w:jc w:val="left"/>
        <w:rPr>
          <w:color w:val="000000"/>
          <w:kern w:val="0"/>
        </w:rPr>
      </w:pPr>
      <w:r>
        <w:rPr>
          <w:rFonts w:hint="eastAsia" w:ascii="黑体" w:hAnsi="黑体" w:eastAsia="黑体" w:cs="黑体"/>
        </w:rPr>
        <w:t xml:space="preserve">6.5 </w:t>
      </w:r>
      <w:r>
        <w:rPr>
          <w:rFonts w:hint="eastAsia"/>
          <w:color w:val="000000"/>
          <w:kern w:val="0"/>
        </w:rPr>
        <w:t>单位食堂应建立以需供餐、用餐预订制度。根据用餐规律、季节特点等科学制定食谱，宜采取分餐制。建立用餐巡查制度，对就餐者点餐、用餐期间的饮食行为进行巡查监督，发现浪费行为的，应当面进行提醒劝告。</w:t>
      </w:r>
    </w:p>
    <w:p>
      <w:pPr>
        <w:pStyle w:val="245"/>
        <w:tabs>
          <w:tab w:val="left" w:pos="849"/>
          <w:tab w:val="left" w:pos="850"/>
        </w:tabs>
        <w:ind w:left="0" w:firstLine="0"/>
        <w:jc w:val="left"/>
        <w:rPr>
          <w:color w:val="000000"/>
          <w:kern w:val="0"/>
        </w:rPr>
      </w:pPr>
      <w:r>
        <w:rPr>
          <w:rFonts w:hint="eastAsia" w:ascii="黑体" w:hAnsi="黑体" w:eastAsia="黑体" w:cs="黑体"/>
        </w:rPr>
        <w:t xml:space="preserve">6.6 </w:t>
      </w:r>
      <w:r>
        <w:rPr>
          <w:rFonts w:hint="eastAsia"/>
          <w:color w:val="000000"/>
          <w:kern w:val="0"/>
        </w:rPr>
        <w:t>机关食堂应建立制止餐饮浪费工作成效评估和通报制度，将制止餐饮浪费纳入公共机构节约资源考核合节约型机关创建活动内容。</w:t>
      </w:r>
    </w:p>
    <w:p>
      <w:pPr>
        <w:pStyle w:val="245"/>
        <w:tabs>
          <w:tab w:val="left" w:pos="849"/>
          <w:tab w:val="left" w:pos="850"/>
        </w:tabs>
        <w:ind w:left="0" w:firstLine="0"/>
        <w:jc w:val="left"/>
        <w:rPr>
          <w:color w:val="000000"/>
          <w:kern w:val="0"/>
        </w:rPr>
      </w:pPr>
      <w:r>
        <w:rPr>
          <w:rFonts w:hint="eastAsia" w:ascii="黑体" w:hAnsi="黑体" w:eastAsia="黑体" w:cs="黑体"/>
        </w:rPr>
        <w:t xml:space="preserve">6.7 </w:t>
      </w:r>
      <w:r>
        <w:rPr>
          <w:rFonts w:hint="eastAsia"/>
          <w:color w:val="000000"/>
          <w:kern w:val="0"/>
        </w:rPr>
        <w:t>学校食堂应根据学生生长发育需要进行合理的营养膳食搭配，减少就餐浪费。学校食堂应执行校长、教师陪餐制度，将厉行节约、反对浪费纳入教育教学内容，引导学生养成节约用餐、杜绝浪费的文明习惯。</w:t>
      </w:r>
    </w:p>
    <w:p>
      <w:pPr>
        <w:pStyle w:val="245"/>
        <w:tabs>
          <w:tab w:val="left" w:pos="849"/>
          <w:tab w:val="left" w:pos="850"/>
        </w:tabs>
        <w:ind w:left="0" w:firstLine="0"/>
        <w:jc w:val="left"/>
        <w:rPr>
          <w:color w:val="000000"/>
          <w:kern w:val="0"/>
        </w:rPr>
      </w:pPr>
      <w:r>
        <w:rPr>
          <w:rFonts w:hint="eastAsia" w:ascii="黑体" w:hAnsi="黑体" w:eastAsia="黑体" w:cs="黑体"/>
        </w:rPr>
        <w:t xml:space="preserve">6.8 </w:t>
      </w:r>
      <w:r>
        <w:rPr>
          <w:rFonts w:hint="eastAsia"/>
          <w:color w:val="000000"/>
          <w:kern w:val="0"/>
        </w:rPr>
        <w:t>网络第三方平台（含餐饮服务提供者自建网站）建立网络订餐节约引导机制，不诱导消费者追逐盲目消费、攀比摆阔等不良风气。</w:t>
      </w:r>
    </w:p>
    <w:p>
      <w:pPr>
        <w:pStyle w:val="245"/>
        <w:tabs>
          <w:tab w:val="left" w:pos="849"/>
          <w:tab w:val="left" w:pos="850"/>
        </w:tabs>
        <w:ind w:left="0" w:firstLine="420" w:firstLineChars="200"/>
        <w:jc w:val="left"/>
      </w:pPr>
      <w:r>
        <w:rPr>
          <w:rFonts w:hint="eastAsia"/>
          <w:color w:val="000000"/>
          <w:kern w:val="0"/>
        </w:rPr>
        <w:t>网络餐饮服务平台应在点餐流程页面，以显著方式提示消费者按需、适量点餐含义的页面警示框。点餐页面宜标注</w:t>
      </w:r>
      <w:r>
        <w:rPr>
          <w:rFonts w:hint="eastAsia"/>
        </w:rPr>
        <w:t>餐品份量、规格、建议用餐人数等信息，推广小分量、多规格餐品或者可选套餐。</w:t>
      </w:r>
    </w:p>
    <w:p>
      <w:pPr>
        <w:pStyle w:val="245"/>
        <w:tabs>
          <w:tab w:val="left" w:pos="849"/>
          <w:tab w:val="left" w:pos="850"/>
        </w:tabs>
        <w:ind w:left="0" w:firstLine="0"/>
        <w:jc w:val="left"/>
      </w:pPr>
      <w:r>
        <w:rPr>
          <w:rFonts w:hint="eastAsia" w:ascii="黑体" w:hAnsi="黑体" w:eastAsia="黑体" w:cs="黑体"/>
        </w:rPr>
        <w:t xml:space="preserve">6.9 </w:t>
      </w:r>
      <w:r>
        <w:rPr>
          <w:rFonts w:hint="eastAsia"/>
        </w:rPr>
        <w:t>宴席服务、农村集体聚餐应根据预订需求，合理安排宴席流程和餐台数量。</w:t>
      </w:r>
    </w:p>
    <w:p>
      <w:pPr>
        <w:pStyle w:val="245"/>
        <w:tabs>
          <w:tab w:val="left" w:pos="512"/>
          <w:tab w:val="left" w:pos="513"/>
        </w:tabs>
        <w:spacing w:line="240" w:lineRule="auto"/>
        <w:ind w:left="0" w:firstLine="0"/>
        <w:jc w:val="left"/>
        <w:rPr>
          <w:w w:val="95"/>
        </w:rPr>
      </w:pPr>
    </w:p>
    <w:p>
      <w:pPr>
        <w:pStyle w:val="13"/>
        <w:spacing w:before="4"/>
        <w:rPr>
          <w:rFonts w:ascii="黑体" w:eastAsia="黑体"/>
        </w:rPr>
      </w:pPr>
      <w:bookmarkStart w:id="36" w:name="7_评估指标体系"/>
      <w:bookmarkEnd w:id="36"/>
      <w:bookmarkStart w:id="37" w:name="_bookmark7"/>
      <w:bookmarkEnd w:id="37"/>
      <w:r>
        <w:rPr>
          <w:rFonts w:hint="eastAsia" w:ascii="黑体" w:eastAsia="黑体"/>
        </w:rPr>
        <w:t>7 评估指标</w:t>
      </w:r>
    </w:p>
    <w:p>
      <w:pPr>
        <w:pStyle w:val="13"/>
        <w:spacing w:before="4"/>
        <w:rPr>
          <w:rFonts w:ascii="黑体" w:eastAsia="黑体"/>
        </w:rPr>
      </w:pPr>
      <w:r>
        <w:rPr>
          <w:rFonts w:hint="eastAsia" w:ascii="黑体" w:eastAsia="黑体"/>
        </w:rPr>
        <w:t>7.1 一票否决项</w:t>
      </w:r>
    </w:p>
    <w:p>
      <w:pPr>
        <w:pStyle w:val="13"/>
        <w:snapToGrid w:val="0"/>
        <w:ind w:firstLine="398" w:firstLineChars="200"/>
        <w:jc w:val="left"/>
        <w:rPr>
          <w:w w:val="95"/>
        </w:rPr>
      </w:pPr>
      <w:r>
        <w:rPr>
          <w:w w:val="95"/>
        </w:rPr>
        <w:t>发生以下情形之一的，评估组应终止评估程序，直接评估为不合格：</w:t>
      </w:r>
    </w:p>
    <w:p>
      <w:pPr>
        <w:pStyle w:val="245"/>
        <w:tabs>
          <w:tab w:val="left" w:pos="1052"/>
          <w:tab w:val="left" w:pos="1053"/>
        </w:tabs>
        <w:snapToGrid w:val="0"/>
        <w:spacing w:line="240" w:lineRule="auto"/>
        <w:ind w:left="420" w:leftChars="200" w:firstLine="0"/>
        <w:jc w:val="left"/>
        <w:rPr>
          <w:rFonts w:ascii="Calibri" w:hAnsi="Calibri" w:cs="Times New Roman"/>
          <w:w w:val="95"/>
        </w:rPr>
      </w:pPr>
      <w:r>
        <w:rPr>
          <w:rFonts w:hint="eastAsia" w:ascii="Calibri" w:hAnsi="Calibri" w:cs="Times New Roman"/>
          <w:w w:val="95"/>
        </w:rPr>
        <w:t>a）评估当年内发生严重食品浪费事</w:t>
      </w:r>
      <w:r>
        <w:rPr>
          <w:rFonts w:ascii="Calibri" w:hAnsi="Calibri" w:cs="Times New Roman"/>
          <w:w w:val="95"/>
        </w:rPr>
        <w:t>件的，且被新闻媒体及其他方式曝光、造成恶劣影响的；</w:t>
      </w:r>
    </w:p>
    <w:p>
      <w:pPr>
        <w:pStyle w:val="13"/>
        <w:snapToGrid w:val="0"/>
        <w:spacing w:before="4"/>
        <w:ind w:firstLine="398" w:firstLineChars="200"/>
        <w:jc w:val="left"/>
        <w:rPr>
          <w:w w:val="95"/>
        </w:rPr>
      </w:pPr>
      <w:r>
        <w:rPr>
          <w:rFonts w:hint="eastAsia"/>
          <w:w w:val="95"/>
        </w:rPr>
        <w:t>b）</w:t>
      </w:r>
      <w:r>
        <w:rPr>
          <w:w w:val="95"/>
        </w:rPr>
        <w:t>现场抽查评估发现供餐（含采购、制餐）人员、用餐人员存在严重食品浪费行为的。</w:t>
      </w:r>
    </w:p>
    <w:p>
      <w:pPr>
        <w:pStyle w:val="245"/>
        <w:tabs>
          <w:tab w:val="left" w:pos="714"/>
          <w:tab w:val="left" w:pos="715"/>
        </w:tabs>
        <w:spacing w:before="1" w:line="240" w:lineRule="auto"/>
        <w:ind w:left="0" w:firstLine="0"/>
        <w:jc w:val="left"/>
        <w:rPr>
          <w:rFonts w:ascii="黑体" w:eastAsia="黑体"/>
        </w:rPr>
      </w:pPr>
      <w:r>
        <w:rPr>
          <w:rFonts w:hint="eastAsia"/>
          <w:w w:val="95"/>
        </w:rPr>
        <w:t>7.2</w:t>
      </w:r>
      <w:r>
        <w:rPr>
          <w:rFonts w:hint="eastAsia" w:ascii="黑体" w:eastAsia="黑体"/>
        </w:rPr>
        <w:t>基础项</w:t>
      </w:r>
    </w:p>
    <w:p>
      <w:pPr>
        <w:pStyle w:val="245"/>
        <w:tabs>
          <w:tab w:val="left" w:pos="714"/>
          <w:tab w:val="left" w:pos="715"/>
        </w:tabs>
        <w:spacing w:before="1" w:line="240" w:lineRule="auto"/>
        <w:ind w:left="0" w:firstLine="0"/>
        <w:jc w:val="left"/>
        <w:rPr>
          <w:rFonts w:ascii="黑体" w:eastAsia="黑体"/>
        </w:rPr>
      </w:pPr>
    </w:p>
    <w:p>
      <w:pPr>
        <w:pStyle w:val="13"/>
        <w:spacing w:line="278" w:lineRule="auto"/>
        <w:ind w:right="678" w:firstLine="420" w:firstLineChars="200"/>
      </w:pPr>
      <w:r>
        <w:t>包括组织制度建设、餐前准备、供餐管理、</w:t>
      </w:r>
      <w:r>
        <w:rPr>
          <w:rFonts w:hint="eastAsia"/>
        </w:rPr>
        <w:t>餐后管理</w:t>
      </w:r>
      <w:r>
        <w:t>、宣传培训、监督检查</w:t>
      </w:r>
      <w:r>
        <w:rPr>
          <w:rFonts w:hint="eastAsia"/>
        </w:rPr>
        <w:t>等</w:t>
      </w:r>
      <w:r>
        <w:t>，共 100 分。二级指标及分值见</w:t>
      </w:r>
      <w:r>
        <w:rPr>
          <w:rFonts w:hint="eastAsia"/>
        </w:rPr>
        <w:t>附录</w:t>
      </w:r>
      <w:r>
        <w:t>A。</w:t>
      </w:r>
    </w:p>
    <w:p>
      <w:pPr>
        <w:pStyle w:val="245"/>
        <w:tabs>
          <w:tab w:val="left" w:pos="714"/>
          <w:tab w:val="left" w:pos="715"/>
        </w:tabs>
        <w:spacing w:before="156" w:line="240" w:lineRule="auto"/>
        <w:ind w:left="0" w:firstLine="0"/>
        <w:jc w:val="left"/>
        <w:rPr>
          <w:rFonts w:ascii="黑体" w:eastAsia="黑体"/>
        </w:rPr>
      </w:pPr>
      <w:r>
        <w:rPr>
          <w:rFonts w:hint="eastAsia"/>
        </w:rPr>
        <w:t>7.3</w:t>
      </w:r>
      <w:r>
        <w:rPr>
          <w:rFonts w:hint="eastAsia" w:ascii="黑体" w:eastAsia="黑体"/>
        </w:rPr>
        <w:t>加分项</w:t>
      </w:r>
    </w:p>
    <w:p>
      <w:pPr>
        <w:pStyle w:val="245"/>
        <w:tabs>
          <w:tab w:val="left" w:pos="714"/>
          <w:tab w:val="left" w:pos="715"/>
        </w:tabs>
        <w:spacing w:before="156" w:line="240" w:lineRule="auto"/>
        <w:ind w:left="0" w:firstLine="0"/>
        <w:jc w:val="left"/>
      </w:pPr>
      <w:r>
        <w:rPr>
          <w:rFonts w:hint="eastAsia" w:ascii="黑体" w:eastAsia="黑体"/>
        </w:rPr>
        <w:t xml:space="preserve">   </w:t>
      </w:r>
      <w:r>
        <w:t>加分项体现为工作创新，共10分。二级指标及分值见</w:t>
      </w:r>
      <w:r>
        <w:rPr>
          <w:rFonts w:hint="eastAsia"/>
        </w:rPr>
        <w:t>附录</w:t>
      </w:r>
      <w:r>
        <w:t>A。</w:t>
      </w:r>
    </w:p>
    <w:p>
      <w:pPr>
        <w:pStyle w:val="13"/>
        <w:spacing w:before="120"/>
        <w:rPr>
          <w:rFonts w:ascii="黑体" w:eastAsia="黑体"/>
        </w:rPr>
      </w:pPr>
      <w:r>
        <w:rPr>
          <w:rFonts w:hint="eastAsia" w:ascii="黑体" w:eastAsia="黑体"/>
        </w:rPr>
        <w:t>8 评估方式</w:t>
      </w:r>
    </w:p>
    <w:p>
      <w:pPr>
        <w:tabs>
          <w:tab w:val="left" w:pos="500"/>
        </w:tabs>
        <w:snapToGrid w:val="0"/>
        <w:jc w:val="left"/>
        <w:rPr>
          <w:rFonts w:ascii="黑体" w:eastAsia="黑体"/>
        </w:rPr>
      </w:pPr>
      <w:r>
        <w:rPr>
          <w:rFonts w:hint="eastAsia" w:ascii="黑体" w:eastAsia="黑体"/>
        </w:rPr>
        <w:t>8.1内部评估</w:t>
      </w:r>
    </w:p>
    <w:p>
      <w:pPr>
        <w:tabs>
          <w:tab w:val="left" w:pos="699"/>
        </w:tabs>
        <w:snapToGrid w:val="0"/>
        <w:ind w:right="17"/>
        <w:jc w:val="left"/>
      </w:pPr>
      <w:r>
        <w:rPr>
          <w:rFonts w:hint="eastAsia" w:ascii="黑体" w:hAnsi="黑体" w:eastAsia="黑体" w:cs="黑体"/>
        </w:rPr>
        <w:t>8.1.1</w:t>
      </w:r>
      <w:r>
        <w:rPr>
          <w:rFonts w:hint="eastAsia"/>
        </w:rPr>
        <w:t xml:space="preserve"> 餐饮服务提供者</w:t>
      </w:r>
      <w:r>
        <w:t>应</w:t>
      </w:r>
      <w:r>
        <w:rPr>
          <w:rFonts w:hint="eastAsia"/>
        </w:rPr>
        <w:t>将反食品浪费作为主体责任落实的重要内容，纳入日管控、周排查、月调度之中，切实按照相关要求执行。相关记录保存期限不少于2年。</w:t>
      </w:r>
    </w:p>
    <w:p>
      <w:pPr>
        <w:tabs>
          <w:tab w:val="left" w:pos="699"/>
        </w:tabs>
        <w:snapToGrid w:val="0"/>
        <w:ind w:right="17"/>
        <w:jc w:val="left"/>
      </w:pPr>
      <w:r>
        <w:rPr>
          <w:rFonts w:hint="eastAsia" w:ascii="黑体" w:hAnsi="黑体" w:eastAsia="黑体" w:cs="黑体"/>
        </w:rPr>
        <w:t>8.1.2</w:t>
      </w:r>
      <w:r>
        <w:rPr>
          <w:rFonts w:hint="eastAsia"/>
        </w:rPr>
        <w:t xml:space="preserve"> 餐饮服务提供者</w:t>
      </w:r>
      <w:r>
        <w:t>的管理机构在每季度末，按照附录A表</w:t>
      </w:r>
      <w:r>
        <w:rPr>
          <w:rFonts w:hint="eastAsia"/>
        </w:rPr>
        <w:t>《餐饮服务提供者反食品浪费监测评估细则》，</w:t>
      </w:r>
      <w:r>
        <w:t>对所管理的</w:t>
      </w:r>
      <w:r>
        <w:rPr>
          <w:rFonts w:hint="eastAsia"/>
        </w:rPr>
        <w:t>餐饮服务机构</w:t>
      </w:r>
      <w:r>
        <w:t>实施</w:t>
      </w:r>
      <w:r>
        <w:rPr>
          <w:rFonts w:hint="eastAsia"/>
        </w:rPr>
        <w:t>监测</w:t>
      </w:r>
      <w:r>
        <w:t>评估。</w:t>
      </w:r>
      <w:r>
        <w:rPr>
          <w:rFonts w:hint="eastAsia"/>
        </w:rPr>
        <w:t>鼓励相关单位委托第三方机构对所管理的餐饮机构开展监测评估。</w:t>
      </w:r>
    </w:p>
    <w:p>
      <w:pPr>
        <w:spacing w:before="156"/>
        <w:jc w:val="left"/>
        <w:rPr>
          <w:rFonts w:ascii="黑体" w:eastAsia="黑体"/>
        </w:rPr>
      </w:pPr>
      <w:r>
        <w:rPr>
          <w:rFonts w:hint="eastAsia" w:ascii="黑体" w:hAnsi="黑体" w:eastAsia="黑体" w:cs="黑体"/>
        </w:rPr>
        <w:t>8.2</w:t>
      </w:r>
      <w:r>
        <w:rPr>
          <w:rFonts w:hint="eastAsia" w:ascii="黑体" w:eastAsia="黑体"/>
        </w:rPr>
        <w:t>抽查评估</w:t>
      </w:r>
    </w:p>
    <w:p>
      <w:pPr>
        <w:spacing w:before="158"/>
        <w:ind w:right="17" w:firstLine="420"/>
      </w:pPr>
      <w:r>
        <w:rPr>
          <w:rFonts w:hint="eastAsia"/>
        </w:rPr>
        <w:t>评估部门</w:t>
      </w:r>
      <w:r>
        <w:t>按照附录表A的评估细则对评估对象实施</w:t>
      </w:r>
      <w:r>
        <w:rPr>
          <w:w w:val="95"/>
        </w:rPr>
        <w:t>评估，通过听取汇报、查阅资料、现场核查等形式对评估对象实</w:t>
      </w:r>
      <w:r>
        <w:t>施评估。</w:t>
      </w:r>
    </w:p>
    <w:p>
      <w:pPr>
        <w:snapToGrid w:val="0"/>
        <w:spacing w:before="158" w:line="310" w:lineRule="atLeast"/>
        <w:ind w:right="17"/>
        <w:rPr>
          <w:rFonts w:ascii="黑体" w:eastAsia="黑体"/>
        </w:rPr>
      </w:pPr>
      <w:r>
        <w:rPr>
          <w:rFonts w:hint="eastAsia" w:ascii="黑体" w:eastAsia="黑体"/>
        </w:rPr>
        <w:t>9 评估结果判定</w:t>
      </w:r>
    </w:p>
    <w:p>
      <w:pPr>
        <w:ind w:firstLine="420" w:firstLineChars="200"/>
        <w:rPr>
          <w:rFonts w:ascii="宋体" w:hAnsi="宋体" w:cs="宋体"/>
        </w:rPr>
      </w:pPr>
      <w:r>
        <w:rPr>
          <w:rFonts w:hint="eastAsia" w:ascii="宋体" w:hAnsi="宋体" w:cs="宋体"/>
        </w:rPr>
        <w:t>根据评估结果进行等级判定，评估结果分为优秀、良好、合格、不合格四个等级，评估得分 85分（含）以上为优秀，75 分（含）以上 85 分以下为良好，60 分（含）以上 75 分以下为合格，60 分以下为不合格。</w:t>
      </w:r>
    </w:p>
    <w:p>
      <w:pPr>
        <w:spacing w:before="156"/>
        <w:jc w:val="left"/>
        <w:rPr>
          <w:rFonts w:ascii="黑体" w:eastAsia="黑体"/>
          <w:sz w:val="20"/>
        </w:rPr>
      </w:pPr>
      <w:bookmarkStart w:id="38" w:name="10_评估结果运用"/>
      <w:bookmarkEnd w:id="38"/>
      <w:r>
        <w:rPr>
          <w:rFonts w:hint="eastAsia" w:ascii="黑体" w:eastAsia="黑体"/>
          <w:sz w:val="20"/>
        </w:rPr>
        <w:t>10 评估结果运用</w:t>
      </w:r>
    </w:p>
    <w:p>
      <w:pPr>
        <w:spacing w:line="209" w:lineRule="exact"/>
        <w:jc w:val="left"/>
        <w:rPr>
          <w:rFonts w:ascii="黑体" w:eastAsia="黑体"/>
        </w:rPr>
      </w:pPr>
    </w:p>
    <w:p>
      <w:pPr>
        <w:pStyle w:val="245"/>
        <w:tabs>
          <w:tab w:val="left" w:pos="812"/>
          <w:tab w:val="left" w:pos="813"/>
        </w:tabs>
        <w:spacing w:before="70" w:line="240" w:lineRule="auto"/>
        <w:ind w:left="0" w:firstLine="0"/>
        <w:jc w:val="left"/>
        <w:rPr>
          <w:rFonts w:ascii="黑体" w:eastAsia="黑体"/>
        </w:rPr>
      </w:pPr>
      <w:r>
        <w:rPr>
          <w:rFonts w:hint="eastAsia" w:ascii="黑体" w:eastAsia="黑体"/>
        </w:rPr>
        <w:t>10.1 内部评估结果运用</w:t>
      </w:r>
    </w:p>
    <w:p>
      <w:pPr>
        <w:pStyle w:val="245"/>
        <w:tabs>
          <w:tab w:val="left" w:pos="812"/>
          <w:tab w:val="left" w:pos="813"/>
        </w:tabs>
        <w:ind w:left="0" w:firstLine="420" w:firstLineChars="200"/>
        <w:jc w:val="left"/>
      </w:pPr>
      <w:r>
        <w:rPr>
          <w:rFonts w:hint="eastAsia"/>
        </w:rPr>
        <w:t>餐饮服务提供者应将内部评估的结果进行公示通报，组织全体员工针对存在问题和不足，采取有效措施整改完善，提升反食品浪费工作成效。</w:t>
      </w:r>
    </w:p>
    <w:p>
      <w:pPr>
        <w:pStyle w:val="245"/>
        <w:tabs>
          <w:tab w:val="left" w:pos="812"/>
          <w:tab w:val="left" w:pos="813"/>
        </w:tabs>
        <w:spacing w:before="156" w:line="240" w:lineRule="auto"/>
        <w:ind w:left="0" w:firstLine="0"/>
        <w:jc w:val="left"/>
        <w:rPr>
          <w:rFonts w:ascii="黑体" w:eastAsia="黑体"/>
        </w:rPr>
      </w:pPr>
      <w:r>
        <w:rPr>
          <w:rFonts w:hint="eastAsia" w:ascii="黑体" w:eastAsia="黑体"/>
        </w:rPr>
        <w:t>10.2 抽查评估结果运用</w:t>
      </w:r>
    </w:p>
    <w:p>
      <w:pPr>
        <w:pStyle w:val="13"/>
        <w:ind w:firstLine="630" w:firstLineChars="300"/>
        <w:rPr>
          <w:rFonts w:ascii="宋体" w:hAnsi="宋体" w:cs="宋体"/>
        </w:rPr>
      </w:pPr>
      <w:r>
        <w:rPr>
          <w:rFonts w:hint="eastAsia" w:ascii="宋体" w:hAnsi="宋体" w:cs="宋体"/>
        </w:rPr>
        <w:t>评估部门评估后，对评估等级为优秀的，应采取适当方式予以奖励；对不合格的，应采取适当方式予以曝光。</w:t>
      </w:r>
    </w:p>
    <w:p>
      <w:pPr>
        <w:pStyle w:val="245"/>
        <w:tabs>
          <w:tab w:val="left" w:pos="812"/>
          <w:tab w:val="left" w:pos="813"/>
        </w:tabs>
        <w:spacing w:before="156" w:line="240" w:lineRule="auto"/>
        <w:ind w:left="0" w:firstLine="0"/>
        <w:jc w:val="left"/>
        <w:rPr>
          <w:rFonts w:ascii="黑体" w:eastAsia="黑体"/>
        </w:rPr>
      </w:pPr>
      <w:r>
        <w:rPr>
          <w:rFonts w:hint="eastAsia" w:ascii="黑体" w:eastAsia="黑体"/>
        </w:rPr>
        <w:t>10.3 促进行业自律</w:t>
      </w:r>
    </w:p>
    <w:p>
      <w:pPr>
        <w:pStyle w:val="245"/>
        <w:tabs>
          <w:tab w:val="left" w:pos="812"/>
          <w:tab w:val="left" w:pos="813"/>
        </w:tabs>
        <w:ind w:left="0" w:firstLine="420"/>
        <w:jc w:val="left"/>
      </w:pPr>
      <w:r>
        <w:rPr>
          <w:rFonts w:hint="eastAsia"/>
        </w:rPr>
        <w:t>行业协会应加强餐饮行业反浪费研究，开展餐饮行业浪费监测和分析评估，并每年向社会公布监测评估结果。向政府及其有关部门提出反浪费工作建议。</w:t>
      </w:r>
    </w:p>
    <w:p>
      <w:pPr>
        <w:pStyle w:val="13"/>
        <w:ind w:firstLine="420" w:firstLineChars="200"/>
        <w:rPr>
          <w:rFonts w:ascii="宋体" w:hAnsi="宋体" w:cs="宋体"/>
        </w:rPr>
      </w:pPr>
      <w:r>
        <w:rPr>
          <w:rFonts w:hint="eastAsia" w:ascii="宋体" w:hAnsi="宋体" w:cs="宋体"/>
        </w:rPr>
        <w:t>行业协会应加强对行业制止餐饮浪费工作的引导和自律监督。指导餐饮服务提供者反食品浪费工作持续改进、不断提高。</w:t>
      </w:r>
    </w:p>
    <w:p>
      <w:pPr>
        <w:pStyle w:val="245"/>
        <w:tabs>
          <w:tab w:val="left" w:pos="812"/>
          <w:tab w:val="left" w:pos="813"/>
        </w:tabs>
        <w:spacing w:before="156" w:line="240" w:lineRule="auto"/>
        <w:ind w:left="0" w:firstLine="0"/>
        <w:jc w:val="left"/>
        <w:rPr>
          <w:rFonts w:ascii="黑体" w:eastAsia="黑体"/>
        </w:rPr>
      </w:pPr>
      <w:r>
        <w:rPr>
          <w:rFonts w:hint="eastAsia" w:ascii="黑体" w:eastAsia="黑体"/>
        </w:rPr>
        <w:t>10.4 加强社会共治</w:t>
      </w:r>
    </w:p>
    <w:p>
      <w:pPr>
        <w:pStyle w:val="245"/>
        <w:tabs>
          <w:tab w:val="left" w:pos="812"/>
          <w:tab w:val="left" w:pos="813"/>
        </w:tabs>
        <w:ind w:left="0" w:firstLine="420"/>
        <w:jc w:val="left"/>
      </w:pPr>
      <w:r>
        <w:rPr>
          <w:rFonts w:hint="eastAsia"/>
        </w:rPr>
        <w:t>鼓励社会公众、消费者、媒体积极参与反食品浪费监督，向有关餐饮服务提供者、餐饮服务管理者、行业协会、政府监管部门等提供监督举报信息，相关机构应及时处理和反馈。</w:t>
      </w:r>
    </w:p>
    <w:p>
      <w:pPr>
        <w:pStyle w:val="245"/>
        <w:tabs>
          <w:tab w:val="left" w:pos="812"/>
          <w:tab w:val="left" w:pos="813"/>
        </w:tabs>
        <w:ind w:left="0" w:firstLine="420"/>
        <w:jc w:val="left"/>
      </w:pPr>
      <w:r>
        <w:rPr>
          <w:rFonts w:hint="eastAsia"/>
        </w:rPr>
        <w:t>餐饮服务提供者应建立顾客投诉机制，自觉接受公众和消费者监督，对于消费者反馈或媒体曝光的餐饮浪费问题，及时落实整改。</w:t>
      </w:r>
    </w:p>
    <w:bookmarkEnd w:id="8"/>
    <w:p>
      <w:pPr>
        <w:pStyle w:val="57"/>
        <w:ind w:firstLine="3570" w:firstLineChars="1700"/>
      </w:pPr>
      <w:r>
        <w:drawing>
          <wp:inline distT="0" distB="0" distL="0" distR="0">
            <wp:extent cx="1485900" cy="317500"/>
            <wp:effectExtent l="0" t="0" r="0" b="6350"/>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pPr>
        <w:pStyle w:val="57"/>
        <w:ind w:firstLine="3570" w:firstLineChars="1700"/>
      </w:pPr>
    </w:p>
    <w:p>
      <w:pPr>
        <w:jc w:val="center"/>
        <w:rPr>
          <w:rFonts w:ascii="Times New Roman" w:hAnsi="Times New Roman" w:eastAsia="黑体"/>
        </w:rPr>
      </w:pPr>
      <w:r>
        <w:rPr>
          <w:rFonts w:ascii="Times New Roman" w:hAnsi="Times New Roman" w:eastAsia="黑体"/>
          <w:color w:val="000000"/>
          <w:kern w:val="0"/>
        </w:rPr>
        <w:t>附录 A</w:t>
      </w:r>
    </w:p>
    <w:p>
      <w:pPr>
        <w:widowControl/>
        <w:adjustRightInd/>
        <w:spacing w:line="360" w:lineRule="auto"/>
        <w:jc w:val="center"/>
        <w:rPr>
          <w:rFonts w:ascii="Times New Roman" w:hAnsi="Times New Roman" w:eastAsia="黑体"/>
          <w:color w:val="000000"/>
          <w:kern w:val="0"/>
        </w:rPr>
      </w:pPr>
      <w:r>
        <w:rPr>
          <w:rFonts w:ascii="Times New Roman" w:hAnsi="Times New Roman" w:eastAsia="黑体"/>
          <w:color w:val="000000"/>
          <w:kern w:val="0"/>
        </w:rPr>
        <w:t>（规范性）</w:t>
      </w:r>
    </w:p>
    <w:p>
      <w:pPr>
        <w:pStyle w:val="13"/>
        <w:tabs>
          <w:tab w:val="left" w:pos="890"/>
        </w:tabs>
        <w:ind w:left="103"/>
        <w:jc w:val="center"/>
        <w:rPr>
          <w:rFonts w:ascii="黑体" w:eastAsia="黑体"/>
        </w:rPr>
      </w:pPr>
      <w:r>
        <w:rPr>
          <w:rFonts w:hint="eastAsia" w:ascii="黑体" w:eastAsia="黑体"/>
        </w:rPr>
        <w:t>餐饮服务提供者反食品浪费评估细则</w:t>
      </w:r>
    </w:p>
    <w:tbl>
      <w:tblPr>
        <w:tblStyle w:val="27"/>
        <w:tblW w:w="50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6"/>
        <w:gridCol w:w="1046"/>
        <w:gridCol w:w="587"/>
        <w:gridCol w:w="6059"/>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26" w:type="pct"/>
          </w:tcPr>
          <w:p>
            <w:pPr>
              <w:pStyle w:val="246"/>
              <w:spacing w:before="43" w:line="240" w:lineRule="auto"/>
              <w:jc w:val="center"/>
              <w:rPr>
                <w:b/>
                <w:sz w:val="18"/>
              </w:rPr>
            </w:pPr>
            <w:r>
              <w:rPr>
                <w:b/>
                <w:sz w:val="18"/>
              </w:rPr>
              <w:t>一级指标</w:t>
            </w:r>
          </w:p>
        </w:tc>
        <w:tc>
          <w:tcPr>
            <w:tcW w:w="558" w:type="pct"/>
            <w:vAlign w:val="center"/>
          </w:tcPr>
          <w:p>
            <w:pPr>
              <w:pStyle w:val="246"/>
              <w:snapToGrid w:val="0"/>
              <w:spacing w:line="240" w:lineRule="auto"/>
              <w:jc w:val="center"/>
              <w:rPr>
                <w:b/>
                <w:sz w:val="18"/>
              </w:rPr>
            </w:pPr>
            <w:r>
              <w:rPr>
                <w:b/>
                <w:sz w:val="18"/>
              </w:rPr>
              <w:t>二级指标</w:t>
            </w:r>
          </w:p>
        </w:tc>
        <w:tc>
          <w:tcPr>
            <w:tcW w:w="313" w:type="pct"/>
            <w:vAlign w:val="center"/>
          </w:tcPr>
          <w:p>
            <w:pPr>
              <w:pStyle w:val="246"/>
              <w:spacing w:line="240" w:lineRule="auto"/>
              <w:jc w:val="center"/>
              <w:rPr>
                <w:b/>
                <w:sz w:val="18"/>
              </w:rPr>
            </w:pPr>
            <w:r>
              <w:rPr>
                <w:b/>
                <w:sz w:val="18"/>
              </w:rPr>
              <w:t>序号</w:t>
            </w:r>
          </w:p>
        </w:tc>
        <w:tc>
          <w:tcPr>
            <w:tcW w:w="3232" w:type="pct"/>
          </w:tcPr>
          <w:p>
            <w:pPr>
              <w:pStyle w:val="246"/>
              <w:spacing w:before="43" w:line="240" w:lineRule="auto"/>
              <w:ind w:right="2522"/>
              <w:jc w:val="center"/>
              <w:rPr>
                <w:b/>
                <w:sz w:val="18"/>
              </w:rPr>
            </w:pPr>
            <w:r>
              <w:rPr>
                <w:rFonts w:hint="eastAsia"/>
                <w:b/>
                <w:sz w:val="18"/>
              </w:rPr>
              <w:t xml:space="preserve">                   </w:t>
            </w:r>
            <w:r>
              <w:rPr>
                <w:b/>
                <w:sz w:val="18"/>
              </w:rPr>
              <w:t>评估</w:t>
            </w:r>
            <w:r>
              <w:rPr>
                <w:rFonts w:hint="eastAsia"/>
                <w:b/>
                <w:sz w:val="18"/>
              </w:rPr>
              <w:t>内容</w:t>
            </w:r>
          </w:p>
        </w:tc>
        <w:tc>
          <w:tcPr>
            <w:tcW w:w="369" w:type="pct"/>
          </w:tcPr>
          <w:p>
            <w:pPr>
              <w:pStyle w:val="246"/>
              <w:spacing w:before="43" w:line="240" w:lineRule="auto"/>
              <w:ind w:left="193"/>
              <w:rPr>
                <w:b/>
                <w:sz w:val="18"/>
              </w:rPr>
            </w:pPr>
            <w:r>
              <w:rPr>
                <w:b/>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pct"/>
            <w:vMerge w:val="restart"/>
          </w:tcPr>
          <w:p>
            <w:pPr>
              <w:pStyle w:val="246"/>
              <w:spacing w:line="240" w:lineRule="auto"/>
              <w:rPr>
                <w:rFonts w:ascii="黑体"/>
                <w:sz w:val="18"/>
              </w:rPr>
            </w:pPr>
          </w:p>
          <w:p>
            <w:pPr>
              <w:pStyle w:val="246"/>
              <w:spacing w:before="128" w:line="240" w:lineRule="auto"/>
              <w:rPr>
                <w:sz w:val="18"/>
              </w:rPr>
            </w:pPr>
            <w:r>
              <w:rPr>
                <w:sz w:val="18"/>
              </w:rPr>
              <w:t>一票否决项</w:t>
            </w:r>
          </w:p>
        </w:tc>
        <w:tc>
          <w:tcPr>
            <w:tcW w:w="558" w:type="pct"/>
            <w:vMerge w:val="restart"/>
            <w:vAlign w:val="center"/>
          </w:tcPr>
          <w:p>
            <w:pPr>
              <w:pStyle w:val="246"/>
              <w:snapToGrid w:val="0"/>
              <w:spacing w:line="240" w:lineRule="auto"/>
              <w:jc w:val="center"/>
              <w:rPr>
                <w:sz w:val="18"/>
              </w:rPr>
            </w:pPr>
            <w:r>
              <w:rPr>
                <w:sz w:val="18"/>
              </w:rPr>
              <w:t>存在严重食品浪费情形</w:t>
            </w:r>
          </w:p>
        </w:tc>
        <w:tc>
          <w:tcPr>
            <w:tcW w:w="313" w:type="pct"/>
            <w:vAlign w:val="center"/>
          </w:tcPr>
          <w:p>
            <w:pPr>
              <w:pStyle w:val="246"/>
              <w:spacing w:line="240" w:lineRule="auto"/>
              <w:jc w:val="center"/>
              <w:rPr>
                <w:sz w:val="18"/>
              </w:rPr>
            </w:pPr>
            <w:r>
              <w:rPr>
                <w:sz w:val="18"/>
              </w:rPr>
              <w:t>1</w:t>
            </w:r>
          </w:p>
        </w:tc>
        <w:tc>
          <w:tcPr>
            <w:tcW w:w="3232" w:type="pct"/>
          </w:tcPr>
          <w:p>
            <w:pPr>
              <w:pStyle w:val="246"/>
              <w:spacing w:before="43" w:line="240" w:lineRule="auto"/>
              <w:ind w:left="105" w:leftChars="50"/>
              <w:jc w:val="left"/>
              <w:rPr>
                <w:sz w:val="18"/>
              </w:rPr>
            </w:pPr>
            <w:r>
              <w:rPr>
                <w:sz w:val="18"/>
              </w:rPr>
              <w:t>评估当年内发生严重食品浪费事件的，被新闻媒体及其他方式曝光、造成恶劣影响的。</w:t>
            </w:r>
          </w:p>
        </w:tc>
        <w:tc>
          <w:tcPr>
            <w:tcW w:w="369"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pct"/>
            <w:vMerge w:val="continue"/>
            <w:tcBorders>
              <w:top w:val="nil"/>
            </w:tcBorders>
          </w:tcPr>
          <w:p>
            <w:pPr>
              <w:spacing w:line="240" w:lineRule="auto"/>
              <w:rPr>
                <w:sz w:val="2"/>
                <w:szCs w:val="2"/>
              </w:rPr>
            </w:pPr>
          </w:p>
        </w:tc>
        <w:tc>
          <w:tcPr>
            <w:tcW w:w="558" w:type="pct"/>
            <w:vMerge w:val="continue"/>
            <w:tcBorders>
              <w:top w:val="nil"/>
            </w:tcBorders>
            <w:vAlign w:val="center"/>
          </w:tcPr>
          <w:p>
            <w:pPr>
              <w:snapToGrid w:val="0"/>
              <w:spacing w:line="240" w:lineRule="auto"/>
              <w:jc w:val="center"/>
              <w:rPr>
                <w:sz w:val="2"/>
                <w:szCs w:val="2"/>
              </w:rPr>
            </w:pPr>
          </w:p>
        </w:tc>
        <w:tc>
          <w:tcPr>
            <w:tcW w:w="313" w:type="pct"/>
            <w:vAlign w:val="center"/>
          </w:tcPr>
          <w:p>
            <w:pPr>
              <w:pStyle w:val="246"/>
              <w:spacing w:line="240" w:lineRule="auto"/>
              <w:jc w:val="center"/>
              <w:rPr>
                <w:sz w:val="18"/>
              </w:rPr>
            </w:pPr>
            <w:r>
              <w:rPr>
                <w:sz w:val="18"/>
              </w:rPr>
              <w:t>2</w:t>
            </w:r>
          </w:p>
        </w:tc>
        <w:tc>
          <w:tcPr>
            <w:tcW w:w="3232" w:type="pct"/>
          </w:tcPr>
          <w:p>
            <w:pPr>
              <w:pStyle w:val="246"/>
              <w:spacing w:before="117" w:line="240" w:lineRule="auto"/>
              <w:ind w:left="105" w:leftChars="50" w:right="127"/>
              <w:jc w:val="left"/>
              <w:rPr>
                <w:sz w:val="18"/>
              </w:rPr>
            </w:pPr>
            <w:r>
              <w:rPr>
                <w:sz w:val="18"/>
              </w:rPr>
              <w:t>现场抽查评估发现供餐（含采购、制餐）人员、用餐人员存在严重食品浪费行为的</w:t>
            </w:r>
            <w:r>
              <w:rPr>
                <w:rFonts w:hint="eastAsia"/>
                <w:b/>
                <w:bCs/>
                <w:sz w:val="18"/>
              </w:rPr>
              <w:t>[注]</w:t>
            </w:r>
            <w:r>
              <w:rPr>
                <w:sz w:val="18"/>
              </w:rPr>
              <w:t>。</w:t>
            </w:r>
          </w:p>
        </w:tc>
        <w:tc>
          <w:tcPr>
            <w:tcW w:w="369"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26" w:type="pct"/>
            <w:vMerge w:val="restart"/>
            <w:vAlign w:val="center"/>
          </w:tcPr>
          <w:p>
            <w:pPr>
              <w:pStyle w:val="246"/>
              <w:spacing w:line="240" w:lineRule="auto"/>
              <w:jc w:val="center"/>
              <w:rPr>
                <w:rFonts w:ascii="黑体"/>
                <w:sz w:val="18"/>
              </w:rPr>
            </w:pPr>
          </w:p>
          <w:p>
            <w:pPr>
              <w:pStyle w:val="246"/>
              <w:spacing w:line="240" w:lineRule="auto"/>
              <w:jc w:val="center"/>
              <w:rPr>
                <w:rFonts w:ascii="黑体"/>
                <w:sz w:val="18"/>
              </w:rPr>
            </w:pPr>
          </w:p>
          <w:p>
            <w:pPr>
              <w:pStyle w:val="246"/>
              <w:spacing w:before="4" w:line="240" w:lineRule="auto"/>
              <w:jc w:val="center"/>
              <w:rPr>
                <w:rFonts w:ascii="黑体"/>
                <w:sz w:val="24"/>
              </w:rPr>
            </w:pPr>
          </w:p>
          <w:p>
            <w:pPr>
              <w:pStyle w:val="246"/>
              <w:spacing w:line="240" w:lineRule="auto"/>
              <w:ind w:left="107" w:right="99"/>
              <w:jc w:val="center"/>
              <w:rPr>
                <w:sz w:val="18"/>
              </w:rPr>
            </w:pPr>
            <w:r>
              <w:rPr>
                <w:sz w:val="18"/>
              </w:rPr>
              <w:t>组织制度建设</w:t>
            </w:r>
          </w:p>
          <w:p>
            <w:pPr>
              <w:pStyle w:val="246"/>
              <w:spacing w:before="82" w:line="240" w:lineRule="auto"/>
              <w:ind w:left="107" w:right="99"/>
              <w:jc w:val="center"/>
              <w:rPr>
                <w:sz w:val="18"/>
              </w:rPr>
            </w:pPr>
            <w:r>
              <w:rPr>
                <w:sz w:val="18"/>
              </w:rPr>
              <w:t>（1</w:t>
            </w:r>
            <w:r>
              <w:rPr>
                <w:rFonts w:hint="eastAsia"/>
                <w:sz w:val="18"/>
              </w:rPr>
              <w:t>0</w:t>
            </w:r>
            <w:r>
              <w:rPr>
                <w:sz w:val="18"/>
              </w:rPr>
              <w:t>分）</w:t>
            </w:r>
          </w:p>
        </w:tc>
        <w:tc>
          <w:tcPr>
            <w:tcW w:w="558" w:type="pct"/>
            <w:vMerge w:val="restart"/>
            <w:vAlign w:val="center"/>
          </w:tcPr>
          <w:p>
            <w:pPr>
              <w:pStyle w:val="246"/>
              <w:snapToGrid w:val="0"/>
              <w:spacing w:line="240" w:lineRule="auto"/>
              <w:jc w:val="center"/>
              <w:rPr>
                <w:sz w:val="18"/>
              </w:rPr>
            </w:pPr>
          </w:p>
          <w:p>
            <w:pPr>
              <w:pStyle w:val="246"/>
              <w:snapToGrid w:val="0"/>
              <w:spacing w:line="240" w:lineRule="auto"/>
              <w:jc w:val="center"/>
              <w:rPr>
                <w:sz w:val="18"/>
              </w:rPr>
            </w:pPr>
            <w:r>
              <w:rPr>
                <w:sz w:val="18"/>
              </w:rPr>
              <w:t>建立机构</w:t>
            </w:r>
          </w:p>
          <w:p>
            <w:pPr>
              <w:pStyle w:val="246"/>
              <w:snapToGrid w:val="0"/>
              <w:spacing w:line="240" w:lineRule="auto"/>
              <w:jc w:val="center"/>
              <w:rPr>
                <w:sz w:val="18"/>
              </w:rPr>
            </w:pPr>
            <w:r>
              <w:rPr>
                <w:sz w:val="18"/>
              </w:rPr>
              <w:t>（</w:t>
            </w:r>
            <w:r>
              <w:rPr>
                <w:rFonts w:hint="eastAsia"/>
                <w:sz w:val="18"/>
              </w:rPr>
              <w:t>4</w:t>
            </w:r>
            <w:r>
              <w:rPr>
                <w:sz w:val="18"/>
              </w:rPr>
              <w:t>分）</w:t>
            </w:r>
          </w:p>
        </w:tc>
        <w:tc>
          <w:tcPr>
            <w:tcW w:w="313" w:type="pct"/>
            <w:vAlign w:val="center"/>
          </w:tcPr>
          <w:p>
            <w:pPr>
              <w:pStyle w:val="246"/>
              <w:spacing w:line="240" w:lineRule="auto"/>
              <w:jc w:val="center"/>
              <w:rPr>
                <w:sz w:val="18"/>
              </w:rPr>
            </w:pPr>
            <w:r>
              <w:rPr>
                <w:sz w:val="18"/>
              </w:rPr>
              <w:t>3</w:t>
            </w:r>
          </w:p>
        </w:tc>
        <w:tc>
          <w:tcPr>
            <w:tcW w:w="3232" w:type="pct"/>
          </w:tcPr>
          <w:p>
            <w:pPr>
              <w:pStyle w:val="246"/>
              <w:spacing w:before="42" w:line="240" w:lineRule="auto"/>
              <w:ind w:left="105" w:leftChars="50"/>
              <w:jc w:val="left"/>
              <w:rPr>
                <w:sz w:val="18"/>
              </w:rPr>
            </w:pPr>
            <w:r>
              <w:rPr>
                <w:sz w:val="18"/>
              </w:rPr>
              <w:t>建立组织机构，</w:t>
            </w:r>
            <w:r>
              <w:rPr>
                <w:rFonts w:hint="eastAsia"/>
                <w:sz w:val="18"/>
              </w:rPr>
              <w:t>明确工作职责，</w:t>
            </w:r>
            <w:r>
              <w:rPr>
                <w:sz w:val="18"/>
              </w:rPr>
              <w:t>得</w:t>
            </w:r>
            <w:r>
              <w:rPr>
                <w:rFonts w:hint="eastAsia"/>
                <w:sz w:val="18"/>
              </w:rPr>
              <w:t>1</w:t>
            </w:r>
            <w:r>
              <w:rPr>
                <w:sz w:val="18"/>
              </w:rPr>
              <w:t>分。</w:t>
            </w:r>
          </w:p>
        </w:tc>
        <w:tc>
          <w:tcPr>
            <w:tcW w:w="369"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26" w:type="pct"/>
            <w:vMerge w:val="continue"/>
            <w:tcBorders>
              <w:top w:val="nil"/>
            </w:tcBorders>
            <w:vAlign w:val="center"/>
          </w:tcPr>
          <w:p>
            <w:pPr>
              <w:spacing w:line="240" w:lineRule="auto"/>
              <w:jc w:val="center"/>
              <w:rPr>
                <w:sz w:val="2"/>
                <w:szCs w:val="2"/>
              </w:rPr>
            </w:pPr>
          </w:p>
        </w:tc>
        <w:tc>
          <w:tcPr>
            <w:tcW w:w="558" w:type="pct"/>
            <w:vMerge w:val="continue"/>
            <w:vAlign w:val="center"/>
          </w:tcPr>
          <w:p>
            <w:pPr>
              <w:snapToGrid w:val="0"/>
              <w:spacing w:line="240" w:lineRule="auto"/>
              <w:jc w:val="center"/>
              <w:rPr>
                <w:sz w:val="2"/>
                <w:szCs w:val="2"/>
              </w:rPr>
            </w:pPr>
          </w:p>
        </w:tc>
        <w:tc>
          <w:tcPr>
            <w:tcW w:w="313" w:type="pct"/>
            <w:vAlign w:val="center"/>
          </w:tcPr>
          <w:p>
            <w:pPr>
              <w:pStyle w:val="246"/>
              <w:spacing w:line="240" w:lineRule="auto"/>
              <w:jc w:val="center"/>
              <w:rPr>
                <w:sz w:val="18"/>
              </w:rPr>
            </w:pPr>
            <w:r>
              <w:rPr>
                <w:sz w:val="18"/>
              </w:rPr>
              <w:t>4</w:t>
            </w:r>
          </w:p>
        </w:tc>
        <w:tc>
          <w:tcPr>
            <w:tcW w:w="3232" w:type="pct"/>
          </w:tcPr>
          <w:p>
            <w:pPr>
              <w:pStyle w:val="246"/>
              <w:spacing w:before="42" w:line="240" w:lineRule="auto"/>
              <w:ind w:left="105" w:leftChars="50"/>
              <w:jc w:val="left"/>
              <w:rPr>
                <w:sz w:val="18"/>
              </w:rPr>
            </w:pPr>
            <w:r>
              <w:rPr>
                <w:rFonts w:hint="eastAsia"/>
                <w:sz w:val="18"/>
              </w:rPr>
              <w:t>配备专兼职反食品浪费管理人员</w:t>
            </w:r>
            <w:r>
              <w:rPr>
                <w:sz w:val="18"/>
              </w:rPr>
              <w:t>，得</w:t>
            </w:r>
            <w:r>
              <w:rPr>
                <w:rFonts w:hint="eastAsia"/>
                <w:sz w:val="18"/>
              </w:rPr>
              <w:t>1</w:t>
            </w:r>
            <w:r>
              <w:rPr>
                <w:sz w:val="18"/>
              </w:rPr>
              <w:t>分。</w:t>
            </w:r>
          </w:p>
        </w:tc>
        <w:tc>
          <w:tcPr>
            <w:tcW w:w="369"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pct"/>
            <w:vMerge w:val="continue"/>
            <w:tcBorders>
              <w:top w:val="nil"/>
            </w:tcBorders>
            <w:vAlign w:val="center"/>
          </w:tcPr>
          <w:p>
            <w:pPr>
              <w:spacing w:line="240" w:lineRule="auto"/>
              <w:jc w:val="center"/>
              <w:rPr>
                <w:sz w:val="2"/>
                <w:szCs w:val="2"/>
              </w:rPr>
            </w:pPr>
          </w:p>
        </w:tc>
        <w:tc>
          <w:tcPr>
            <w:tcW w:w="558" w:type="pct"/>
            <w:vMerge w:val="continue"/>
            <w:vAlign w:val="center"/>
          </w:tcPr>
          <w:p>
            <w:pPr>
              <w:snapToGrid w:val="0"/>
              <w:spacing w:line="240" w:lineRule="auto"/>
              <w:jc w:val="center"/>
              <w:rPr>
                <w:sz w:val="2"/>
                <w:szCs w:val="2"/>
              </w:rPr>
            </w:pPr>
          </w:p>
        </w:tc>
        <w:tc>
          <w:tcPr>
            <w:tcW w:w="313" w:type="pct"/>
            <w:vAlign w:val="center"/>
          </w:tcPr>
          <w:p>
            <w:pPr>
              <w:pStyle w:val="246"/>
              <w:spacing w:line="240" w:lineRule="auto"/>
              <w:jc w:val="center"/>
              <w:rPr>
                <w:sz w:val="18"/>
              </w:rPr>
            </w:pPr>
            <w:r>
              <w:rPr>
                <w:rFonts w:hint="eastAsia"/>
                <w:sz w:val="18"/>
              </w:rPr>
              <w:t>5</w:t>
            </w:r>
          </w:p>
        </w:tc>
        <w:tc>
          <w:tcPr>
            <w:tcW w:w="3232" w:type="pct"/>
          </w:tcPr>
          <w:p>
            <w:pPr>
              <w:pStyle w:val="246"/>
              <w:spacing w:before="42" w:line="240" w:lineRule="auto"/>
              <w:ind w:left="105" w:leftChars="50"/>
              <w:jc w:val="left"/>
              <w:rPr>
                <w:sz w:val="18"/>
              </w:rPr>
            </w:pPr>
            <w:r>
              <w:rPr>
                <w:sz w:val="18"/>
              </w:rPr>
              <w:t>将反食品浪费工作纳入年度目标管理或年度工作安排且按计划完成相关工作任务的，得2分。</w:t>
            </w:r>
          </w:p>
        </w:tc>
        <w:tc>
          <w:tcPr>
            <w:tcW w:w="369"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pct"/>
            <w:vMerge w:val="continue"/>
            <w:tcBorders>
              <w:top w:val="nil"/>
            </w:tcBorders>
            <w:vAlign w:val="center"/>
          </w:tcPr>
          <w:p>
            <w:pPr>
              <w:spacing w:line="240" w:lineRule="auto"/>
              <w:jc w:val="center"/>
              <w:rPr>
                <w:sz w:val="2"/>
                <w:szCs w:val="2"/>
              </w:rPr>
            </w:pPr>
          </w:p>
        </w:tc>
        <w:tc>
          <w:tcPr>
            <w:tcW w:w="558" w:type="pct"/>
            <w:vMerge w:val="restart"/>
            <w:vAlign w:val="center"/>
          </w:tcPr>
          <w:p>
            <w:pPr>
              <w:pStyle w:val="246"/>
              <w:snapToGrid w:val="0"/>
              <w:spacing w:line="240" w:lineRule="auto"/>
              <w:jc w:val="center"/>
              <w:rPr>
                <w:sz w:val="18"/>
              </w:rPr>
            </w:pPr>
          </w:p>
          <w:p>
            <w:pPr>
              <w:pStyle w:val="246"/>
              <w:snapToGrid w:val="0"/>
              <w:spacing w:line="240" w:lineRule="auto"/>
              <w:jc w:val="center"/>
              <w:rPr>
                <w:sz w:val="18"/>
              </w:rPr>
            </w:pPr>
            <w:r>
              <w:rPr>
                <w:sz w:val="18"/>
              </w:rPr>
              <w:t>健全制度</w:t>
            </w:r>
          </w:p>
          <w:p>
            <w:pPr>
              <w:pStyle w:val="246"/>
              <w:snapToGrid w:val="0"/>
              <w:spacing w:line="240" w:lineRule="auto"/>
              <w:jc w:val="center"/>
              <w:rPr>
                <w:sz w:val="18"/>
              </w:rPr>
            </w:pPr>
            <w:r>
              <w:rPr>
                <w:sz w:val="18"/>
              </w:rPr>
              <w:t>（4分）</w:t>
            </w:r>
          </w:p>
        </w:tc>
        <w:tc>
          <w:tcPr>
            <w:tcW w:w="313" w:type="pct"/>
            <w:vAlign w:val="center"/>
          </w:tcPr>
          <w:p>
            <w:pPr>
              <w:pStyle w:val="246"/>
              <w:spacing w:line="240" w:lineRule="auto"/>
              <w:jc w:val="center"/>
              <w:rPr>
                <w:sz w:val="18"/>
              </w:rPr>
            </w:pPr>
            <w:r>
              <w:rPr>
                <w:sz w:val="18"/>
              </w:rPr>
              <w:t>6</w:t>
            </w:r>
          </w:p>
        </w:tc>
        <w:tc>
          <w:tcPr>
            <w:tcW w:w="3232" w:type="pct"/>
          </w:tcPr>
          <w:p>
            <w:pPr>
              <w:pStyle w:val="246"/>
              <w:spacing w:before="41" w:line="240" w:lineRule="auto"/>
              <w:ind w:left="105" w:leftChars="50"/>
              <w:jc w:val="left"/>
              <w:rPr>
                <w:sz w:val="18"/>
              </w:rPr>
            </w:pPr>
            <w:r>
              <w:rPr>
                <w:sz w:val="18"/>
              </w:rPr>
              <w:t>制定包含食品采购、验收、贮存、加工、消费、餐厨垃圾处置等环节的反食品浪费管理制度，明确具体措施的，得2分。每缺少一项扣 0.5 分，扣完为止。</w:t>
            </w:r>
          </w:p>
        </w:tc>
        <w:tc>
          <w:tcPr>
            <w:tcW w:w="369"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26" w:type="pct"/>
            <w:vMerge w:val="continue"/>
            <w:tcBorders>
              <w:top w:val="nil"/>
            </w:tcBorders>
            <w:vAlign w:val="center"/>
          </w:tcPr>
          <w:p>
            <w:pPr>
              <w:spacing w:line="240" w:lineRule="auto"/>
              <w:jc w:val="center"/>
              <w:rPr>
                <w:sz w:val="2"/>
                <w:szCs w:val="2"/>
              </w:rPr>
            </w:pPr>
          </w:p>
        </w:tc>
        <w:tc>
          <w:tcPr>
            <w:tcW w:w="558" w:type="pct"/>
            <w:vMerge w:val="continue"/>
            <w:tcBorders>
              <w:top w:val="nil"/>
            </w:tcBorders>
            <w:vAlign w:val="center"/>
          </w:tcPr>
          <w:p>
            <w:pPr>
              <w:snapToGrid w:val="0"/>
              <w:spacing w:line="240" w:lineRule="auto"/>
              <w:jc w:val="center"/>
              <w:rPr>
                <w:sz w:val="2"/>
                <w:szCs w:val="2"/>
              </w:rPr>
            </w:pPr>
          </w:p>
        </w:tc>
        <w:tc>
          <w:tcPr>
            <w:tcW w:w="313" w:type="pct"/>
            <w:vAlign w:val="center"/>
          </w:tcPr>
          <w:p>
            <w:pPr>
              <w:pStyle w:val="246"/>
              <w:spacing w:line="240" w:lineRule="auto"/>
              <w:jc w:val="center"/>
              <w:rPr>
                <w:sz w:val="18"/>
              </w:rPr>
            </w:pPr>
            <w:r>
              <w:rPr>
                <w:sz w:val="18"/>
              </w:rPr>
              <w:t>7</w:t>
            </w:r>
          </w:p>
        </w:tc>
        <w:tc>
          <w:tcPr>
            <w:tcW w:w="3232" w:type="pct"/>
          </w:tcPr>
          <w:p>
            <w:pPr>
              <w:pStyle w:val="246"/>
              <w:spacing w:before="41" w:line="240" w:lineRule="auto"/>
              <w:ind w:left="105" w:leftChars="50" w:right="5"/>
              <w:jc w:val="left"/>
              <w:rPr>
                <w:sz w:val="18"/>
              </w:rPr>
            </w:pPr>
            <w:r>
              <w:rPr>
                <w:sz w:val="18"/>
              </w:rPr>
              <w:t>定期开展反食品浪费自查，得2分。</w:t>
            </w:r>
          </w:p>
        </w:tc>
        <w:tc>
          <w:tcPr>
            <w:tcW w:w="369"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26" w:type="pct"/>
            <w:vMerge w:val="continue"/>
            <w:tcBorders>
              <w:top w:val="nil"/>
            </w:tcBorders>
            <w:vAlign w:val="center"/>
          </w:tcPr>
          <w:p>
            <w:pPr>
              <w:spacing w:line="240" w:lineRule="auto"/>
              <w:jc w:val="center"/>
              <w:rPr>
                <w:sz w:val="2"/>
                <w:szCs w:val="2"/>
              </w:rPr>
            </w:pPr>
            <w:r>
              <w:rPr>
                <w:rFonts w:hint="eastAsia"/>
                <w:sz w:val="2"/>
                <w:szCs w:val="2"/>
              </w:rPr>
              <w:t>＞</w:t>
            </w:r>
          </w:p>
        </w:tc>
        <w:tc>
          <w:tcPr>
            <w:tcW w:w="558" w:type="pct"/>
            <w:vAlign w:val="center"/>
          </w:tcPr>
          <w:p>
            <w:pPr>
              <w:pStyle w:val="246"/>
              <w:snapToGrid w:val="0"/>
              <w:spacing w:line="240" w:lineRule="auto"/>
              <w:jc w:val="center"/>
              <w:rPr>
                <w:sz w:val="18"/>
              </w:rPr>
            </w:pPr>
            <w:r>
              <w:rPr>
                <w:sz w:val="18"/>
              </w:rPr>
              <w:t>纳入考核</w:t>
            </w:r>
          </w:p>
          <w:p>
            <w:pPr>
              <w:pStyle w:val="246"/>
              <w:snapToGrid w:val="0"/>
              <w:spacing w:line="240" w:lineRule="auto"/>
              <w:jc w:val="center"/>
              <w:rPr>
                <w:sz w:val="18"/>
              </w:rPr>
            </w:pPr>
            <w:r>
              <w:rPr>
                <w:sz w:val="18"/>
              </w:rPr>
              <w:t>（2分）</w:t>
            </w:r>
          </w:p>
        </w:tc>
        <w:tc>
          <w:tcPr>
            <w:tcW w:w="313" w:type="pct"/>
            <w:vAlign w:val="center"/>
          </w:tcPr>
          <w:p>
            <w:pPr>
              <w:pStyle w:val="246"/>
              <w:spacing w:line="240" w:lineRule="auto"/>
              <w:jc w:val="center"/>
              <w:rPr>
                <w:sz w:val="18"/>
              </w:rPr>
            </w:pPr>
            <w:r>
              <w:rPr>
                <w:sz w:val="18"/>
              </w:rPr>
              <w:t>8</w:t>
            </w:r>
          </w:p>
        </w:tc>
        <w:tc>
          <w:tcPr>
            <w:tcW w:w="3232" w:type="pct"/>
          </w:tcPr>
          <w:p>
            <w:pPr>
              <w:pStyle w:val="246"/>
              <w:spacing w:before="43" w:line="240" w:lineRule="auto"/>
              <w:ind w:left="105" w:leftChars="50"/>
              <w:jc w:val="left"/>
              <w:rPr>
                <w:sz w:val="18"/>
              </w:rPr>
            </w:pPr>
            <w:r>
              <w:rPr>
                <w:rFonts w:hint="eastAsia"/>
                <w:sz w:val="18"/>
              </w:rPr>
              <w:t>餐饮服务提供者</w:t>
            </w:r>
            <w:r>
              <w:rPr>
                <w:sz w:val="18"/>
              </w:rPr>
              <w:t>将反食品浪费工作纳入</w:t>
            </w:r>
            <w:r>
              <w:rPr>
                <w:rFonts w:hint="eastAsia"/>
                <w:sz w:val="18"/>
              </w:rPr>
              <w:t>内部考核的</w:t>
            </w:r>
            <w:r>
              <w:rPr>
                <w:sz w:val="18"/>
              </w:rPr>
              <w:t>，得2分。</w:t>
            </w:r>
          </w:p>
        </w:tc>
        <w:tc>
          <w:tcPr>
            <w:tcW w:w="369"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pct"/>
            <w:vMerge w:val="restart"/>
            <w:vAlign w:val="center"/>
          </w:tcPr>
          <w:p>
            <w:pPr>
              <w:pStyle w:val="246"/>
              <w:spacing w:line="240" w:lineRule="auto"/>
              <w:jc w:val="center"/>
              <w:rPr>
                <w:rFonts w:ascii="黑体"/>
                <w:sz w:val="18"/>
              </w:rPr>
            </w:pPr>
          </w:p>
          <w:p>
            <w:pPr>
              <w:pStyle w:val="246"/>
              <w:spacing w:before="11" w:line="240" w:lineRule="auto"/>
              <w:jc w:val="center"/>
              <w:rPr>
                <w:rFonts w:ascii="黑体"/>
                <w:sz w:val="22"/>
              </w:rPr>
            </w:pPr>
          </w:p>
          <w:p>
            <w:pPr>
              <w:pStyle w:val="246"/>
              <w:spacing w:line="240" w:lineRule="auto"/>
              <w:jc w:val="center"/>
              <w:rPr>
                <w:sz w:val="18"/>
              </w:rPr>
            </w:pPr>
            <w:r>
              <w:rPr>
                <w:sz w:val="18"/>
              </w:rPr>
              <w:t>餐前准备</w:t>
            </w:r>
          </w:p>
          <w:p>
            <w:pPr>
              <w:pStyle w:val="246"/>
              <w:spacing w:line="240" w:lineRule="auto"/>
              <w:jc w:val="center"/>
              <w:rPr>
                <w:sz w:val="18"/>
              </w:rPr>
            </w:pPr>
            <w:r>
              <w:rPr>
                <w:sz w:val="18"/>
              </w:rPr>
              <w:t>（15分）</w:t>
            </w:r>
          </w:p>
        </w:tc>
        <w:tc>
          <w:tcPr>
            <w:tcW w:w="558" w:type="pct"/>
            <w:vMerge w:val="restart"/>
            <w:vAlign w:val="center"/>
          </w:tcPr>
          <w:p>
            <w:pPr>
              <w:pStyle w:val="246"/>
              <w:snapToGrid w:val="0"/>
              <w:spacing w:line="240" w:lineRule="auto"/>
              <w:jc w:val="center"/>
              <w:rPr>
                <w:sz w:val="18"/>
              </w:rPr>
            </w:pPr>
            <w:r>
              <w:rPr>
                <w:sz w:val="18"/>
              </w:rPr>
              <w:t>采购管理</w:t>
            </w:r>
          </w:p>
          <w:p>
            <w:pPr>
              <w:pStyle w:val="246"/>
              <w:snapToGrid w:val="0"/>
              <w:spacing w:line="240" w:lineRule="auto"/>
              <w:jc w:val="center"/>
              <w:rPr>
                <w:sz w:val="18"/>
              </w:rPr>
            </w:pPr>
            <w:r>
              <w:rPr>
                <w:sz w:val="18"/>
              </w:rPr>
              <w:t>（10分）</w:t>
            </w:r>
          </w:p>
        </w:tc>
        <w:tc>
          <w:tcPr>
            <w:tcW w:w="313" w:type="pct"/>
            <w:vAlign w:val="center"/>
          </w:tcPr>
          <w:p>
            <w:pPr>
              <w:pStyle w:val="246"/>
              <w:spacing w:line="240" w:lineRule="auto"/>
              <w:jc w:val="center"/>
              <w:rPr>
                <w:sz w:val="18"/>
              </w:rPr>
            </w:pPr>
            <w:r>
              <w:rPr>
                <w:sz w:val="18"/>
              </w:rPr>
              <w:t>9</w:t>
            </w:r>
          </w:p>
        </w:tc>
        <w:tc>
          <w:tcPr>
            <w:tcW w:w="3232" w:type="pct"/>
          </w:tcPr>
          <w:p>
            <w:pPr>
              <w:pStyle w:val="246"/>
              <w:spacing w:before="42" w:line="240" w:lineRule="auto"/>
              <w:ind w:left="105" w:leftChars="50"/>
              <w:jc w:val="left"/>
              <w:rPr>
                <w:sz w:val="18"/>
              </w:rPr>
            </w:pPr>
            <w:r>
              <w:rPr>
                <w:sz w:val="18"/>
              </w:rPr>
              <w:t>食品原料采购选择具有相关合法资质供货者，建立固定供货渠道并签订供货协议的，得2分。</w:t>
            </w:r>
          </w:p>
        </w:tc>
        <w:tc>
          <w:tcPr>
            <w:tcW w:w="369"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pct"/>
            <w:vMerge w:val="continue"/>
            <w:tcBorders>
              <w:top w:val="nil"/>
            </w:tcBorders>
            <w:vAlign w:val="center"/>
          </w:tcPr>
          <w:p>
            <w:pPr>
              <w:spacing w:line="240" w:lineRule="auto"/>
              <w:jc w:val="center"/>
              <w:rPr>
                <w:sz w:val="2"/>
                <w:szCs w:val="2"/>
              </w:rPr>
            </w:pPr>
          </w:p>
        </w:tc>
        <w:tc>
          <w:tcPr>
            <w:tcW w:w="558" w:type="pct"/>
            <w:vMerge w:val="continue"/>
            <w:tcBorders>
              <w:top w:val="nil"/>
            </w:tcBorders>
            <w:vAlign w:val="center"/>
          </w:tcPr>
          <w:p>
            <w:pPr>
              <w:snapToGrid w:val="0"/>
              <w:spacing w:line="240" w:lineRule="auto"/>
              <w:jc w:val="center"/>
              <w:rPr>
                <w:sz w:val="2"/>
                <w:szCs w:val="2"/>
              </w:rPr>
            </w:pPr>
          </w:p>
        </w:tc>
        <w:tc>
          <w:tcPr>
            <w:tcW w:w="313" w:type="pct"/>
            <w:vAlign w:val="center"/>
          </w:tcPr>
          <w:p>
            <w:pPr>
              <w:pStyle w:val="246"/>
              <w:spacing w:line="240" w:lineRule="auto"/>
              <w:jc w:val="center"/>
              <w:rPr>
                <w:sz w:val="18"/>
              </w:rPr>
            </w:pPr>
            <w:r>
              <w:rPr>
                <w:sz w:val="18"/>
              </w:rPr>
              <w:t>10</w:t>
            </w:r>
          </w:p>
        </w:tc>
        <w:tc>
          <w:tcPr>
            <w:tcW w:w="3232" w:type="pct"/>
          </w:tcPr>
          <w:p>
            <w:pPr>
              <w:pStyle w:val="246"/>
              <w:spacing w:before="3" w:line="240" w:lineRule="auto"/>
              <w:ind w:left="105" w:leftChars="50" w:right="127"/>
              <w:jc w:val="left"/>
              <w:rPr>
                <w:sz w:val="18"/>
              </w:rPr>
            </w:pPr>
            <w:r>
              <w:rPr>
                <w:sz w:val="18"/>
              </w:rPr>
              <w:t>食品原料进货票据、供应商档案、进货登记台账齐全的，得4分，每缺少一项扣1分。</w:t>
            </w:r>
          </w:p>
        </w:tc>
        <w:tc>
          <w:tcPr>
            <w:tcW w:w="369"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pct"/>
            <w:vMerge w:val="continue"/>
            <w:tcBorders>
              <w:top w:val="nil"/>
            </w:tcBorders>
            <w:vAlign w:val="center"/>
          </w:tcPr>
          <w:p>
            <w:pPr>
              <w:spacing w:line="240" w:lineRule="auto"/>
              <w:jc w:val="center"/>
              <w:rPr>
                <w:sz w:val="2"/>
                <w:szCs w:val="2"/>
              </w:rPr>
            </w:pPr>
          </w:p>
        </w:tc>
        <w:tc>
          <w:tcPr>
            <w:tcW w:w="558" w:type="pct"/>
            <w:vMerge w:val="continue"/>
            <w:tcBorders>
              <w:top w:val="nil"/>
            </w:tcBorders>
            <w:vAlign w:val="center"/>
          </w:tcPr>
          <w:p>
            <w:pPr>
              <w:snapToGrid w:val="0"/>
              <w:spacing w:line="240" w:lineRule="auto"/>
              <w:jc w:val="center"/>
              <w:rPr>
                <w:sz w:val="2"/>
                <w:szCs w:val="2"/>
              </w:rPr>
            </w:pPr>
          </w:p>
        </w:tc>
        <w:tc>
          <w:tcPr>
            <w:tcW w:w="313" w:type="pct"/>
            <w:vAlign w:val="center"/>
          </w:tcPr>
          <w:p>
            <w:pPr>
              <w:pStyle w:val="246"/>
              <w:spacing w:line="240" w:lineRule="auto"/>
              <w:jc w:val="center"/>
              <w:rPr>
                <w:sz w:val="18"/>
              </w:rPr>
            </w:pPr>
            <w:r>
              <w:rPr>
                <w:sz w:val="18"/>
              </w:rPr>
              <w:t>11</w:t>
            </w:r>
          </w:p>
        </w:tc>
        <w:tc>
          <w:tcPr>
            <w:tcW w:w="3232" w:type="pct"/>
          </w:tcPr>
          <w:p>
            <w:pPr>
              <w:pStyle w:val="246"/>
              <w:spacing w:before="86" w:line="240" w:lineRule="auto"/>
              <w:ind w:left="105" w:leftChars="50"/>
              <w:jc w:val="left"/>
              <w:rPr>
                <w:sz w:val="18"/>
              </w:rPr>
            </w:pPr>
            <w:r>
              <w:rPr>
                <w:rFonts w:hint="eastAsia"/>
                <w:sz w:val="18"/>
              </w:rPr>
              <w:t>易腐、</w:t>
            </w:r>
            <w:r>
              <w:rPr>
                <w:sz w:val="18"/>
              </w:rPr>
              <w:t>生鲜食品</w:t>
            </w:r>
            <w:r>
              <w:rPr>
                <w:rFonts w:hint="eastAsia"/>
                <w:sz w:val="18"/>
              </w:rPr>
              <w:t>的采购，结合进餐人数预估情况，</w:t>
            </w:r>
            <w:r>
              <w:rPr>
                <w:sz w:val="18"/>
              </w:rPr>
              <w:t>合理制定采购计划</w:t>
            </w:r>
            <w:r>
              <w:rPr>
                <w:rFonts w:hint="eastAsia"/>
                <w:sz w:val="18"/>
              </w:rPr>
              <w:t>，得</w:t>
            </w:r>
            <w:r>
              <w:rPr>
                <w:sz w:val="18"/>
              </w:rPr>
              <w:t xml:space="preserve"> 2分。</w:t>
            </w:r>
          </w:p>
        </w:tc>
        <w:tc>
          <w:tcPr>
            <w:tcW w:w="369"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26" w:type="pct"/>
            <w:vMerge w:val="continue"/>
            <w:tcBorders>
              <w:top w:val="nil"/>
            </w:tcBorders>
            <w:vAlign w:val="center"/>
          </w:tcPr>
          <w:p>
            <w:pPr>
              <w:spacing w:line="240" w:lineRule="auto"/>
              <w:jc w:val="center"/>
              <w:rPr>
                <w:sz w:val="2"/>
                <w:szCs w:val="2"/>
              </w:rPr>
            </w:pPr>
          </w:p>
        </w:tc>
        <w:tc>
          <w:tcPr>
            <w:tcW w:w="558" w:type="pct"/>
            <w:vMerge w:val="continue"/>
            <w:tcBorders>
              <w:top w:val="nil"/>
            </w:tcBorders>
            <w:vAlign w:val="center"/>
          </w:tcPr>
          <w:p>
            <w:pPr>
              <w:snapToGrid w:val="0"/>
              <w:spacing w:line="240" w:lineRule="auto"/>
              <w:jc w:val="center"/>
              <w:rPr>
                <w:sz w:val="2"/>
                <w:szCs w:val="2"/>
              </w:rPr>
            </w:pPr>
          </w:p>
        </w:tc>
        <w:tc>
          <w:tcPr>
            <w:tcW w:w="313" w:type="pct"/>
            <w:vAlign w:val="center"/>
          </w:tcPr>
          <w:p>
            <w:pPr>
              <w:pStyle w:val="246"/>
              <w:spacing w:line="240" w:lineRule="auto"/>
              <w:jc w:val="center"/>
              <w:rPr>
                <w:sz w:val="18"/>
              </w:rPr>
            </w:pPr>
            <w:r>
              <w:rPr>
                <w:sz w:val="18"/>
              </w:rPr>
              <w:t>12</w:t>
            </w:r>
          </w:p>
        </w:tc>
        <w:tc>
          <w:tcPr>
            <w:tcW w:w="3232" w:type="pct"/>
          </w:tcPr>
          <w:p>
            <w:pPr>
              <w:pStyle w:val="246"/>
              <w:spacing w:before="87" w:line="240" w:lineRule="auto"/>
              <w:ind w:left="105" w:leftChars="50"/>
              <w:jc w:val="left"/>
              <w:rPr>
                <w:sz w:val="18"/>
              </w:rPr>
            </w:pPr>
            <w:r>
              <w:rPr>
                <w:sz w:val="18"/>
              </w:rPr>
              <w:t>按制度要求进行验收且验收合格方可入库的，得2分。</w:t>
            </w:r>
          </w:p>
        </w:tc>
        <w:tc>
          <w:tcPr>
            <w:tcW w:w="369"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pct"/>
            <w:vMerge w:val="continue"/>
            <w:tcBorders>
              <w:top w:val="nil"/>
            </w:tcBorders>
            <w:vAlign w:val="center"/>
          </w:tcPr>
          <w:p>
            <w:pPr>
              <w:spacing w:line="240" w:lineRule="auto"/>
              <w:jc w:val="center"/>
              <w:rPr>
                <w:sz w:val="2"/>
                <w:szCs w:val="2"/>
              </w:rPr>
            </w:pPr>
          </w:p>
        </w:tc>
        <w:tc>
          <w:tcPr>
            <w:tcW w:w="558" w:type="pct"/>
            <w:vMerge w:val="restart"/>
            <w:vAlign w:val="center"/>
          </w:tcPr>
          <w:p>
            <w:pPr>
              <w:pStyle w:val="246"/>
              <w:snapToGrid w:val="0"/>
              <w:spacing w:line="240" w:lineRule="auto"/>
              <w:jc w:val="center"/>
              <w:rPr>
                <w:sz w:val="18"/>
              </w:rPr>
            </w:pPr>
            <w:r>
              <w:rPr>
                <w:sz w:val="18"/>
              </w:rPr>
              <w:t>贮存管理</w:t>
            </w:r>
          </w:p>
          <w:p>
            <w:pPr>
              <w:pStyle w:val="246"/>
              <w:snapToGrid w:val="0"/>
              <w:spacing w:line="240" w:lineRule="auto"/>
              <w:jc w:val="center"/>
              <w:rPr>
                <w:sz w:val="18"/>
              </w:rPr>
            </w:pPr>
            <w:r>
              <w:rPr>
                <w:sz w:val="18"/>
              </w:rPr>
              <w:t>（5分）</w:t>
            </w:r>
          </w:p>
        </w:tc>
        <w:tc>
          <w:tcPr>
            <w:tcW w:w="313" w:type="pct"/>
            <w:vAlign w:val="center"/>
          </w:tcPr>
          <w:p>
            <w:pPr>
              <w:pStyle w:val="246"/>
              <w:spacing w:line="240" w:lineRule="auto"/>
              <w:jc w:val="center"/>
              <w:rPr>
                <w:sz w:val="18"/>
              </w:rPr>
            </w:pPr>
            <w:r>
              <w:rPr>
                <w:sz w:val="18"/>
              </w:rPr>
              <w:t>13</w:t>
            </w:r>
          </w:p>
        </w:tc>
        <w:tc>
          <w:tcPr>
            <w:tcW w:w="3232" w:type="pct"/>
          </w:tcPr>
          <w:p>
            <w:pPr>
              <w:pStyle w:val="246"/>
              <w:spacing w:before="42" w:line="240" w:lineRule="auto"/>
              <w:ind w:left="105" w:leftChars="50"/>
              <w:jc w:val="left"/>
              <w:rPr>
                <w:sz w:val="18"/>
              </w:rPr>
            </w:pPr>
            <w:r>
              <w:rPr>
                <w:sz w:val="18"/>
              </w:rPr>
              <w:t>食品仓库、冷库等贮存场所和设备符合食品冷藏、冷冻、分类分区和虫害控制等要求的，得2分。</w:t>
            </w:r>
          </w:p>
        </w:tc>
        <w:tc>
          <w:tcPr>
            <w:tcW w:w="369"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pct"/>
            <w:vMerge w:val="continue"/>
            <w:tcBorders>
              <w:top w:val="nil"/>
            </w:tcBorders>
            <w:vAlign w:val="center"/>
          </w:tcPr>
          <w:p>
            <w:pPr>
              <w:spacing w:line="240" w:lineRule="auto"/>
              <w:jc w:val="center"/>
              <w:rPr>
                <w:sz w:val="2"/>
                <w:szCs w:val="2"/>
              </w:rPr>
            </w:pPr>
          </w:p>
        </w:tc>
        <w:tc>
          <w:tcPr>
            <w:tcW w:w="558" w:type="pct"/>
            <w:vMerge w:val="continue"/>
            <w:tcBorders>
              <w:top w:val="nil"/>
            </w:tcBorders>
            <w:vAlign w:val="center"/>
          </w:tcPr>
          <w:p>
            <w:pPr>
              <w:snapToGrid w:val="0"/>
              <w:spacing w:line="240" w:lineRule="auto"/>
              <w:jc w:val="center"/>
              <w:rPr>
                <w:sz w:val="2"/>
                <w:szCs w:val="2"/>
              </w:rPr>
            </w:pPr>
          </w:p>
        </w:tc>
        <w:tc>
          <w:tcPr>
            <w:tcW w:w="313" w:type="pct"/>
            <w:vAlign w:val="center"/>
          </w:tcPr>
          <w:p>
            <w:pPr>
              <w:pStyle w:val="246"/>
              <w:spacing w:line="240" w:lineRule="auto"/>
              <w:jc w:val="center"/>
              <w:rPr>
                <w:sz w:val="18"/>
              </w:rPr>
            </w:pPr>
            <w:r>
              <w:rPr>
                <w:sz w:val="18"/>
              </w:rPr>
              <w:t>14</w:t>
            </w:r>
          </w:p>
        </w:tc>
        <w:tc>
          <w:tcPr>
            <w:tcW w:w="3232" w:type="pct"/>
          </w:tcPr>
          <w:p>
            <w:pPr>
              <w:pStyle w:val="246"/>
              <w:spacing w:before="42" w:line="240" w:lineRule="auto"/>
              <w:ind w:left="105" w:leftChars="50"/>
              <w:jc w:val="left"/>
              <w:rPr>
                <w:sz w:val="18"/>
              </w:rPr>
            </w:pPr>
            <w:r>
              <w:rPr>
                <w:sz w:val="18"/>
              </w:rPr>
              <w:t>遵循先进、先出、先用原则使用食品原料、食品相关产品，</w:t>
            </w:r>
            <w:r>
              <w:rPr>
                <w:rFonts w:hint="eastAsia"/>
                <w:sz w:val="18"/>
              </w:rPr>
              <w:t>定时清库，</w:t>
            </w:r>
            <w:r>
              <w:rPr>
                <w:sz w:val="18"/>
              </w:rPr>
              <w:t>防止食品腐败变质的，得3分。</w:t>
            </w:r>
          </w:p>
        </w:tc>
        <w:tc>
          <w:tcPr>
            <w:tcW w:w="369"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26" w:type="pct"/>
            <w:vMerge w:val="restart"/>
            <w:vAlign w:val="center"/>
          </w:tcPr>
          <w:p>
            <w:pPr>
              <w:pStyle w:val="246"/>
              <w:spacing w:line="240" w:lineRule="auto"/>
              <w:jc w:val="center"/>
              <w:rPr>
                <w:rFonts w:ascii="黑体"/>
                <w:sz w:val="18"/>
              </w:rPr>
            </w:pPr>
          </w:p>
          <w:p>
            <w:pPr>
              <w:pStyle w:val="246"/>
              <w:spacing w:before="1" w:line="240" w:lineRule="auto"/>
              <w:jc w:val="center"/>
              <w:rPr>
                <w:sz w:val="18"/>
              </w:rPr>
            </w:pPr>
            <w:r>
              <w:rPr>
                <w:sz w:val="18"/>
              </w:rPr>
              <w:t>供餐管理</w:t>
            </w:r>
          </w:p>
          <w:p>
            <w:pPr>
              <w:pStyle w:val="246"/>
              <w:spacing w:before="1" w:line="240" w:lineRule="auto"/>
              <w:jc w:val="center"/>
              <w:rPr>
                <w:sz w:val="18"/>
              </w:rPr>
            </w:pPr>
            <w:r>
              <w:rPr>
                <w:sz w:val="18"/>
              </w:rPr>
              <w:t>（35分）</w:t>
            </w:r>
          </w:p>
        </w:tc>
        <w:tc>
          <w:tcPr>
            <w:tcW w:w="558" w:type="pct"/>
            <w:vMerge w:val="restart"/>
            <w:vAlign w:val="center"/>
          </w:tcPr>
          <w:p>
            <w:pPr>
              <w:pStyle w:val="246"/>
              <w:snapToGrid w:val="0"/>
              <w:spacing w:line="240" w:lineRule="auto"/>
              <w:jc w:val="center"/>
              <w:rPr>
                <w:sz w:val="18"/>
              </w:rPr>
            </w:pPr>
            <w:r>
              <w:rPr>
                <w:sz w:val="18"/>
              </w:rPr>
              <w:t>精准备餐</w:t>
            </w:r>
          </w:p>
          <w:p>
            <w:pPr>
              <w:pStyle w:val="246"/>
              <w:snapToGrid w:val="0"/>
              <w:spacing w:line="240" w:lineRule="auto"/>
              <w:jc w:val="center"/>
              <w:rPr>
                <w:sz w:val="18"/>
              </w:rPr>
            </w:pPr>
            <w:r>
              <w:rPr>
                <w:sz w:val="18"/>
              </w:rPr>
              <w:t>（10分）</w:t>
            </w:r>
          </w:p>
        </w:tc>
        <w:tc>
          <w:tcPr>
            <w:tcW w:w="313" w:type="pct"/>
            <w:vAlign w:val="center"/>
          </w:tcPr>
          <w:p>
            <w:pPr>
              <w:pStyle w:val="246"/>
              <w:spacing w:line="240" w:lineRule="auto"/>
              <w:jc w:val="center"/>
              <w:rPr>
                <w:sz w:val="18"/>
              </w:rPr>
            </w:pPr>
            <w:r>
              <w:rPr>
                <w:sz w:val="18"/>
              </w:rPr>
              <w:t>15</w:t>
            </w:r>
          </w:p>
        </w:tc>
        <w:tc>
          <w:tcPr>
            <w:tcW w:w="3232" w:type="pct"/>
          </w:tcPr>
          <w:p>
            <w:pPr>
              <w:pStyle w:val="246"/>
              <w:spacing w:before="42" w:line="240" w:lineRule="auto"/>
              <w:ind w:left="105" w:leftChars="50"/>
              <w:jc w:val="left"/>
              <w:rPr>
                <w:sz w:val="18"/>
              </w:rPr>
            </w:pPr>
            <w:r>
              <w:rPr>
                <w:sz w:val="18"/>
              </w:rPr>
              <w:t>对用餐人数实施动态管理，实现精准备餐、减少食品浪费的，得4分。</w:t>
            </w:r>
          </w:p>
        </w:tc>
        <w:tc>
          <w:tcPr>
            <w:tcW w:w="369" w:type="pct"/>
          </w:tcPr>
          <w:p>
            <w:pPr>
              <w:pStyle w:val="246"/>
              <w:spacing w:line="240" w:lineRule="auto"/>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pct"/>
            <w:vMerge w:val="continue"/>
          </w:tcPr>
          <w:p>
            <w:pPr>
              <w:spacing w:line="240" w:lineRule="auto"/>
              <w:jc w:val="center"/>
              <w:rPr>
                <w:sz w:val="2"/>
                <w:szCs w:val="2"/>
              </w:rPr>
            </w:pPr>
          </w:p>
        </w:tc>
        <w:tc>
          <w:tcPr>
            <w:tcW w:w="558" w:type="pct"/>
            <w:vMerge w:val="continue"/>
            <w:vAlign w:val="center"/>
          </w:tcPr>
          <w:p>
            <w:pPr>
              <w:snapToGrid w:val="0"/>
              <w:spacing w:line="240" w:lineRule="auto"/>
              <w:jc w:val="center"/>
              <w:rPr>
                <w:sz w:val="2"/>
                <w:szCs w:val="2"/>
              </w:rPr>
            </w:pPr>
          </w:p>
        </w:tc>
        <w:tc>
          <w:tcPr>
            <w:tcW w:w="313" w:type="pct"/>
            <w:vAlign w:val="center"/>
          </w:tcPr>
          <w:p>
            <w:pPr>
              <w:pStyle w:val="246"/>
              <w:spacing w:line="240" w:lineRule="auto"/>
              <w:jc w:val="center"/>
              <w:rPr>
                <w:sz w:val="18"/>
              </w:rPr>
            </w:pPr>
            <w:r>
              <w:rPr>
                <w:sz w:val="18"/>
              </w:rPr>
              <w:t>16</w:t>
            </w:r>
          </w:p>
        </w:tc>
        <w:tc>
          <w:tcPr>
            <w:tcW w:w="3232" w:type="pct"/>
          </w:tcPr>
          <w:p>
            <w:pPr>
              <w:pStyle w:val="246"/>
              <w:spacing w:before="42" w:line="240" w:lineRule="auto"/>
              <w:ind w:left="105" w:leftChars="50"/>
              <w:jc w:val="left"/>
              <w:rPr>
                <w:sz w:val="18"/>
              </w:rPr>
            </w:pPr>
            <w:r>
              <w:rPr>
                <w:rFonts w:hint="eastAsia"/>
                <w:sz w:val="18"/>
              </w:rPr>
              <w:t>设食堂的餐饮机构应</w:t>
            </w:r>
            <w:r>
              <w:rPr>
                <w:sz w:val="18"/>
              </w:rPr>
              <w:t>建立每周食谱制，做到荤素营养搭配，采用适当方式提前公布的，得 3分。</w:t>
            </w:r>
          </w:p>
        </w:tc>
        <w:tc>
          <w:tcPr>
            <w:tcW w:w="369" w:type="pct"/>
          </w:tcPr>
          <w:p>
            <w:pPr>
              <w:pStyle w:val="246"/>
              <w:spacing w:line="240" w:lineRule="auto"/>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pct"/>
            <w:vMerge w:val="continue"/>
          </w:tcPr>
          <w:p>
            <w:pPr>
              <w:spacing w:line="240" w:lineRule="auto"/>
              <w:jc w:val="center"/>
              <w:rPr>
                <w:sz w:val="2"/>
                <w:szCs w:val="2"/>
              </w:rPr>
            </w:pPr>
          </w:p>
        </w:tc>
        <w:tc>
          <w:tcPr>
            <w:tcW w:w="558" w:type="pct"/>
            <w:vMerge w:val="continue"/>
            <w:vAlign w:val="center"/>
          </w:tcPr>
          <w:p>
            <w:pPr>
              <w:snapToGrid w:val="0"/>
              <w:spacing w:line="240" w:lineRule="auto"/>
              <w:jc w:val="center"/>
              <w:rPr>
                <w:sz w:val="2"/>
                <w:szCs w:val="2"/>
              </w:rPr>
            </w:pPr>
          </w:p>
        </w:tc>
        <w:tc>
          <w:tcPr>
            <w:tcW w:w="313" w:type="pct"/>
            <w:vAlign w:val="center"/>
          </w:tcPr>
          <w:p>
            <w:pPr>
              <w:pStyle w:val="246"/>
              <w:spacing w:line="240" w:lineRule="auto"/>
              <w:jc w:val="center"/>
              <w:rPr>
                <w:sz w:val="18"/>
              </w:rPr>
            </w:pPr>
            <w:r>
              <w:rPr>
                <w:rFonts w:hint="eastAsia"/>
                <w:sz w:val="18"/>
              </w:rPr>
              <w:t>17</w:t>
            </w:r>
          </w:p>
        </w:tc>
        <w:tc>
          <w:tcPr>
            <w:tcW w:w="3232" w:type="pct"/>
          </w:tcPr>
          <w:p>
            <w:pPr>
              <w:pStyle w:val="246"/>
              <w:spacing w:before="42" w:line="240" w:lineRule="auto"/>
              <w:ind w:left="105" w:leftChars="50"/>
              <w:jc w:val="left"/>
              <w:rPr>
                <w:sz w:val="18"/>
              </w:rPr>
            </w:pPr>
            <w:r>
              <w:rPr>
                <w:sz w:val="18"/>
              </w:rPr>
              <w:t>开展用餐满意度调查，征求</w:t>
            </w:r>
            <w:r>
              <w:rPr>
                <w:rFonts w:hint="eastAsia"/>
                <w:sz w:val="18"/>
              </w:rPr>
              <w:t>消费者</w:t>
            </w:r>
            <w:r>
              <w:rPr>
                <w:sz w:val="18"/>
              </w:rPr>
              <w:t>意见建议，调整菜品菜谱，不断优化菜谱结构和菜肴口味的，得3分。</w:t>
            </w:r>
          </w:p>
        </w:tc>
        <w:tc>
          <w:tcPr>
            <w:tcW w:w="369" w:type="pct"/>
          </w:tcPr>
          <w:p>
            <w:pPr>
              <w:pStyle w:val="246"/>
              <w:spacing w:line="240" w:lineRule="auto"/>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26" w:type="pct"/>
            <w:vMerge w:val="continue"/>
          </w:tcPr>
          <w:p>
            <w:pPr>
              <w:spacing w:line="240" w:lineRule="auto"/>
              <w:jc w:val="center"/>
              <w:rPr>
                <w:sz w:val="2"/>
                <w:szCs w:val="2"/>
              </w:rPr>
            </w:pPr>
          </w:p>
        </w:tc>
        <w:tc>
          <w:tcPr>
            <w:tcW w:w="558" w:type="pct"/>
            <w:vMerge w:val="restart"/>
            <w:tcBorders>
              <w:top w:val="nil"/>
            </w:tcBorders>
            <w:vAlign w:val="center"/>
          </w:tcPr>
          <w:p>
            <w:pPr>
              <w:snapToGrid w:val="0"/>
              <w:jc w:val="center"/>
              <w:rPr>
                <w:sz w:val="18"/>
                <w:szCs w:val="18"/>
              </w:rPr>
            </w:pPr>
            <w:r>
              <w:rPr>
                <w:sz w:val="18"/>
                <w:szCs w:val="18"/>
              </w:rPr>
              <w:t>合理供餐</w:t>
            </w:r>
          </w:p>
          <w:p>
            <w:pPr>
              <w:snapToGrid w:val="0"/>
              <w:jc w:val="center"/>
            </w:pPr>
            <w:r>
              <w:rPr>
                <w:sz w:val="18"/>
                <w:szCs w:val="18"/>
              </w:rPr>
              <w:t>（25分）</w:t>
            </w:r>
          </w:p>
        </w:tc>
        <w:tc>
          <w:tcPr>
            <w:tcW w:w="313" w:type="pct"/>
            <w:vAlign w:val="center"/>
          </w:tcPr>
          <w:p>
            <w:pPr>
              <w:pStyle w:val="246"/>
              <w:spacing w:line="240" w:lineRule="auto"/>
              <w:jc w:val="center"/>
              <w:rPr>
                <w:sz w:val="18"/>
              </w:rPr>
            </w:pPr>
            <w:r>
              <w:rPr>
                <w:rFonts w:hint="eastAsia"/>
                <w:sz w:val="18"/>
              </w:rPr>
              <w:t>18</w:t>
            </w:r>
          </w:p>
        </w:tc>
        <w:tc>
          <w:tcPr>
            <w:tcW w:w="3232" w:type="pct"/>
          </w:tcPr>
          <w:p>
            <w:pPr>
              <w:pStyle w:val="246"/>
              <w:spacing w:before="42" w:line="240" w:lineRule="auto"/>
              <w:ind w:left="105" w:leftChars="50"/>
              <w:jc w:val="left"/>
              <w:rPr>
                <w:sz w:val="18"/>
              </w:rPr>
            </w:pPr>
            <w:r>
              <w:rPr>
                <w:sz w:val="18"/>
              </w:rPr>
              <w:t>充分利用边角料，提高食品原料利用率的，得 5分。</w:t>
            </w:r>
          </w:p>
        </w:tc>
        <w:tc>
          <w:tcPr>
            <w:tcW w:w="369" w:type="pct"/>
          </w:tcPr>
          <w:p>
            <w:pPr>
              <w:pStyle w:val="246"/>
              <w:spacing w:line="240" w:lineRule="auto"/>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26" w:type="pct"/>
            <w:vMerge w:val="continue"/>
          </w:tcPr>
          <w:p>
            <w:pPr>
              <w:spacing w:line="240" w:lineRule="auto"/>
              <w:jc w:val="center"/>
              <w:rPr>
                <w:sz w:val="2"/>
                <w:szCs w:val="2"/>
              </w:rPr>
            </w:pPr>
          </w:p>
        </w:tc>
        <w:tc>
          <w:tcPr>
            <w:tcW w:w="558" w:type="pct"/>
            <w:vMerge w:val="continue"/>
            <w:vAlign w:val="center"/>
          </w:tcPr>
          <w:p>
            <w:pPr>
              <w:snapToGrid w:val="0"/>
              <w:spacing w:line="240" w:lineRule="auto"/>
              <w:jc w:val="center"/>
              <w:rPr>
                <w:sz w:val="2"/>
                <w:szCs w:val="2"/>
              </w:rPr>
            </w:pPr>
          </w:p>
        </w:tc>
        <w:tc>
          <w:tcPr>
            <w:tcW w:w="313" w:type="pct"/>
            <w:vAlign w:val="center"/>
          </w:tcPr>
          <w:p>
            <w:pPr>
              <w:pStyle w:val="246"/>
              <w:spacing w:line="240" w:lineRule="auto"/>
              <w:jc w:val="center"/>
              <w:rPr>
                <w:sz w:val="18"/>
              </w:rPr>
            </w:pPr>
            <w:r>
              <w:rPr>
                <w:rFonts w:hint="eastAsia"/>
                <w:sz w:val="18"/>
              </w:rPr>
              <w:t>19</w:t>
            </w:r>
          </w:p>
        </w:tc>
        <w:tc>
          <w:tcPr>
            <w:tcW w:w="3232" w:type="pct"/>
          </w:tcPr>
          <w:p>
            <w:pPr>
              <w:pStyle w:val="246"/>
              <w:spacing w:before="42" w:line="240" w:lineRule="auto"/>
              <w:ind w:left="105" w:leftChars="50"/>
              <w:jc w:val="left"/>
              <w:rPr>
                <w:sz w:val="18"/>
              </w:rPr>
            </w:pPr>
            <w:r>
              <w:rPr>
                <w:rFonts w:hint="eastAsia"/>
                <w:sz w:val="18"/>
              </w:rPr>
              <w:t>集体用餐服务</w:t>
            </w:r>
            <w:r>
              <w:rPr>
                <w:sz w:val="18"/>
              </w:rPr>
              <w:t>推行</w:t>
            </w:r>
            <w:r>
              <w:rPr>
                <w:rFonts w:hint="eastAsia"/>
                <w:sz w:val="18"/>
              </w:rPr>
              <w:t>现制现供，及时续供的，</w:t>
            </w:r>
            <w:r>
              <w:rPr>
                <w:sz w:val="18"/>
              </w:rPr>
              <w:t>得4分。</w:t>
            </w:r>
          </w:p>
        </w:tc>
        <w:tc>
          <w:tcPr>
            <w:tcW w:w="369" w:type="pct"/>
          </w:tcPr>
          <w:p>
            <w:pPr>
              <w:pStyle w:val="246"/>
              <w:spacing w:line="240" w:lineRule="auto"/>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pct"/>
            <w:vMerge w:val="continue"/>
          </w:tcPr>
          <w:p>
            <w:pPr>
              <w:spacing w:line="240" w:lineRule="auto"/>
              <w:jc w:val="center"/>
              <w:rPr>
                <w:sz w:val="2"/>
                <w:szCs w:val="2"/>
              </w:rPr>
            </w:pPr>
          </w:p>
        </w:tc>
        <w:tc>
          <w:tcPr>
            <w:tcW w:w="558" w:type="pct"/>
            <w:vMerge w:val="continue"/>
            <w:vAlign w:val="center"/>
          </w:tcPr>
          <w:p>
            <w:pPr>
              <w:snapToGrid w:val="0"/>
              <w:spacing w:line="240" w:lineRule="auto"/>
              <w:jc w:val="center"/>
              <w:rPr>
                <w:sz w:val="2"/>
                <w:szCs w:val="2"/>
              </w:rPr>
            </w:pPr>
          </w:p>
        </w:tc>
        <w:tc>
          <w:tcPr>
            <w:tcW w:w="313" w:type="pct"/>
            <w:vAlign w:val="center"/>
          </w:tcPr>
          <w:p>
            <w:pPr>
              <w:pStyle w:val="246"/>
              <w:spacing w:line="240" w:lineRule="auto"/>
              <w:jc w:val="center"/>
              <w:rPr>
                <w:sz w:val="18"/>
              </w:rPr>
            </w:pPr>
            <w:r>
              <w:rPr>
                <w:rFonts w:hint="eastAsia"/>
                <w:sz w:val="18"/>
              </w:rPr>
              <w:t>20</w:t>
            </w:r>
          </w:p>
        </w:tc>
        <w:tc>
          <w:tcPr>
            <w:tcW w:w="3232" w:type="pct"/>
          </w:tcPr>
          <w:p>
            <w:pPr>
              <w:pStyle w:val="246"/>
              <w:spacing w:before="42" w:line="240" w:lineRule="auto"/>
              <w:ind w:left="105" w:leftChars="50"/>
              <w:jc w:val="left"/>
              <w:rPr>
                <w:sz w:val="18"/>
              </w:rPr>
            </w:pPr>
            <w:r>
              <w:rPr>
                <w:sz w:val="18"/>
              </w:rPr>
              <w:t>采取自助餐、自选餐等供餐方式，采取多种份量提供菜式和主食，提供小份菜、小餐盘等不同规格选择的，得4分。</w:t>
            </w:r>
          </w:p>
        </w:tc>
        <w:tc>
          <w:tcPr>
            <w:tcW w:w="369" w:type="pct"/>
          </w:tcPr>
          <w:p>
            <w:pPr>
              <w:pStyle w:val="246"/>
              <w:spacing w:line="240" w:lineRule="auto"/>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pct"/>
            <w:vMerge w:val="continue"/>
          </w:tcPr>
          <w:p>
            <w:pPr>
              <w:spacing w:line="240" w:lineRule="auto"/>
              <w:jc w:val="center"/>
              <w:rPr>
                <w:sz w:val="2"/>
                <w:szCs w:val="2"/>
              </w:rPr>
            </w:pPr>
          </w:p>
        </w:tc>
        <w:tc>
          <w:tcPr>
            <w:tcW w:w="558" w:type="pct"/>
            <w:vMerge w:val="continue"/>
            <w:vAlign w:val="center"/>
          </w:tcPr>
          <w:p>
            <w:pPr>
              <w:snapToGrid w:val="0"/>
              <w:spacing w:line="240" w:lineRule="auto"/>
              <w:jc w:val="center"/>
              <w:rPr>
                <w:sz w:val="2"/>
                <w:szCs w:val="2"/>
              </w:rPr>
            </w:pPr>
          </w:p>
        </w:tc>
        <w:tc>
          <w:tcPr>
            <w:tcW w:w="313" w:type="pct"/>
            <w:vAlign w:val="center"/>
          </w:tcPr>
          <w:p>
            <w:pPr>
              <w:pStyle w:val="246"/>
              <w:spacing w:line="240" w:lineRule="auto"/>
              <w:jc w:val="center"/>
              <w:rPr>
                <w:sz w:val="18"/>
              </w:rPr>
            </w:pPr>
            <w:r>
              <w:rPr>
                <w:rFonts w:hint="eastAsia"/>
                <w:sz w:val="18"/>
              </w:rPr>
              <w:t>2</w:t>
            </w:r>
            <w:r>
              <w:rPr>
                <w:sz w:val="18"/>
              </w:rPr>
              <w:t>1</w:t>
            </w:r>
          </w:p>
        </w:tc>
        <w:tc>
          <w:tcPr>
            <w:tcW w:w="3232" w:type="pct"/>
          </w:tcPr>
          <w:p>
            <w:pPr>
              <w:pStyle w:val="246"/>
              <w:spacing w:before="42" w:line="240" w:lineRule="auto"/>
              <w:ind w:left="105" w:leftChars="50"/>
              <w:jc w:val="left"/>
              <w:rPr>
                <w:sz w:val="18"/>
              </w:rPr>
            </w:pPr>
            <w:r>
              <w:rPr>
                <w:sz w:val="18"/>
              </w:rPr>
              <w:t>服务人员提示说明，引导消费者适量点餐、按需取餐</w:t>
            </w:r>
            <w:r>
              <w:rPr>
                <w:rFonts w:hint="eastAsia"/>
                <w:sz w:val="18"/>
              </w:rPr>
              <w:t>、不设最低消费</w:t>
            </w:r>
            <w:r>
              <w:rPr>
                <w:sz w:val="18"/>
              </w:rPr>
              <w:t>的，得4分。</w:t>
            </w:r>
          </w:p>
        </w:tc>
        <w:tc>
          <w:tcPr>
            <w:tcW w:w="369" w:type="pct"/>
          </w:tcPr>
          <w:p>
            <w:pPr>
              <w:pStyle w:val="246"/>
              <w:spacing w:line="240" w:lineRule="auto"/>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26" w:type="pct"/>
            <w:vMerge w:val="continue"/>
          </w:tcPr>
          <w:p>
            <w:pPr>
              <w:spacing w:line="240" w:lineRule="auto"/>
              <w:jc w:val="center"/>
              <w:rPr>
                <w:sz w:val="2"/>
                <w:szCs w:val="2"/>
              </w:rPr>
            </w:pPr>
          </w:p>
        </w:tc>
        <w:tc>
          <w:tcPr>
            <w:tcW w:w="558" w:type="pct"/>
            <w:vMerge w:val="continue"/>
            <w:vAlign w:val="center"/>
          </w:tcPr>
          <w:p>
            <w:pPr>
              <w:snapToGrid w:val="0"/>
              <w:spacing w:line="240" w:lineRule="auto"/>
              <w:jc w:val="center"/>
              <w:rPr>
                <w:sz w:val="2"/>
                <w:szCs w:val="2"/>
              </w:rPr>
            </w:pPr>
          </w:p>
        </w:tc>
        <w:tc>
          <w:tcPr>
            <w:tcW w:w="313" w:type="pct"/>
            <w:vAlign w:val="center"/>
          </w:tcPr>
          <w:p>
            <w:pPr>
              <w:pStyle w:val="246"/>
              <w:spacing w:line="240" w:lineRule="auto"/>
              <w:jc w:val="center"/>
              <w:rPr>
                <w:sz w:val="18"/>
              </w:rPr>
            </w:pPr>
            <w:r>
              <w:rPr>
                <w:sz w:val="18"/>
              </w:rPr>
              <w:t>22</w:t>
            </w:r>
          </w:p>
        </w:tc>
        <w:tc>
          <w:tcPr>
            <w:tcW w:w="3232" w:type="pct"/>
          </w:tcPr>
          <w:p>
            <w:pPr>
              <w:pStyle w:val="246"/>
              <w:spacing w:before="42" w:line="240" w:lineRule="auto"/>
              <w:ind w:left="105" w:leftChars="50"/>
              <w:jc w:val="left"/>
              <w:rPr>
                <w:sz w:val="18"/>
              </w:rPr>
            </w:pPr>
            <w:r>
              <w:rPr>
                <w:rFonts w:hint="eastAsia"/>
                <w:sz w:val="18"/>
              </w:rPr>
              <w:t>菜单上</w:t>
            </w:r>
            <w:r>
              <w:rPr>
                <w:sz w:val="18"/>
              </w:rPr>
              <w:t>菜品标注名称和辣度、甜度、酸度等口味信息的，得4分。</w:t>
            </w:r>
          </w:p>
        </w:tc>
        <w:tc>
          <w:tcPr>
            <w:tcW w:w="369" w:type="pct"/>
          </w:tcPr>
          <w:p>
            <w:pPr>
              <w:pStyle w:val="246"/>
              <w:spacing w:line="240" w:lineRule="auto"/>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26" w:type="pct"/>
            <w:vMerge w:val="continue"/>
          </w:tcPr>
          <w:p>
            <w:pPr>
              <w:spacing w:line="240" w:lineRule="auto"/>
              <w:jc w:val="center"/>
              <w:rPr>
                <w:sz w:val="2"/>
                <w:szCs w:val="2"/>
              </w:rPr>
            </w:pPr>
          </w:p>
        </w:tc>
        <w:tc>
          <w:tcPr>
            <w:tcW w:w="558" w:type="pct"/>
            <w:vMerge w:val="continue"/>
            <w:vAlign w:val="center"/>
          </w:tcPr>
          <w:p>
            <w:pPr>
              <w:snapToGrid w:val="0"/>
              <w:spacing w:line="240" w:lineRule="auto"/>
              <w:jc w:val="center"/>
              <w:rPr>
                <w:sz w:val="2"/>
                <w:szCs w:val="2"/>
              </w:rPr>
            </w:pPr>
          </w:p>
        </w:tc>
        <w:tc>
          <w:tcPr>
            <w:tcW w:w="313" w:type="pct"/>
            <w:vAlign w:val="center"/>
          </w:tcPr>
          <w:p>
            <w:pPr>
              <w:pStyle w:val="246"/>
              <w:spacing w:line="240" w:lineRule="auto"/>
              <w:jc w:val="center"/>
              <w:rPr>
                <w:sz w:val="18"/>
              </w:rPr>
            </w:pPr>
            <w:r>
              <w:rPr>
                <w:rFonts w:hint="eastAsia"/>
                <w:sz w:val="18"/>
              </w:rPr>
              <w:t>23</w:t>
            </w:r>
          </w:p>
        </w:tc>
        <w:tc>
          <w:tcPr>
            <w:tcW w:w="3232" w:type="pct"/>
          </w:tcPr>
          <w:p>
            <w:pPr>
              <w:pStyle w:val="246"/>
              <w:spacing w:before="42" w:line="240" w:lineRule="auto"/>
              <w:ind w:left="105" w:leftChars="50"/>
              <w:jc w:val="left"/>
              <w:rPr>
                <w:sz w:val="18"/>
              </w:rPr>
            </w:pPr>
            <w:r>
              <w:rPr>
                <w:rFonts w:hint="eastAsia"/>
                <w:sz w:val="18"/>
              </w:rPr>
              <w:t>集体用餐</w:t>
            </w:r>
            <w:r>
              <w:rPr>
                <w:sz w:val="18"/>
              </w:rPr>
              <w:t>安排节俭用餐数量</w:t>
            </w:r>
            <w:r>
              <w:rPr>
                <w:rFonts w:hint="eastAsia"/>
                <w:sz w:val="18"/>
              </w:rPr>
              <w:t>和</w:t>
            </w:r>
            <w:r>
              <w:rPr>
                <w:sz w:val="18"/>
              </w:rPr>
              <w:t>形式</w:t>
            </w:r>
            <w:r>
              <w:rPr>
                <w:rFonts w:hint="eastAsia"/>
                <w:sz w:val="18"/>
              </w:rPr>
              <w:t>的</w:t>
            </w:r>
            <w:r>
              <w:rPr>
                <w:sz w:val="18"/>
              </w:rPr>
              <w:t>，得4分。</w:t>
            </w:r>
          </w:p>
        </w:tc>
        <w:tc>
          <w:tcPr>
            <w:tcW w:w="369" w:type="pct"/>
          </w:tcPr>
          <w:p>
            <w:pPr>
              <w:pStyle w:val="246"/>
              <w:spacing w:line="240" w:lineRule="auto"/>
              <w:jc w:val="center"/>
              <w:rPr>
                <w:rFonts w:ascii="Times New Roman"/>
                <w:sz w:val="18"/>
              </w:rPr>
            </w:pPr>
          </w:p>
        </w:tc>
      </w:tr>
    </w:tbl>
    <w:p>
      <w:pPr>
        <w:widowControl/>
        <w:adjustRightInd/>
        <w:spacing w:line="360" w:lineRule="auto"/>
        <w:ind w:firstLine="1680" w:firstLineChars="800"/>
        <w:rPr>
          <w:rFonts w:ascii="黑体" w:eastAsia="黑体"/>
        </w:rPr>
      </w:pPr>
    </w:p>
    <w:p>
      <w:pPr>
        <w:widowControl/>
        <w:adjustRightInd/>
        <w:spacing w:line="360" w:lineRule="auto"/>
        <w:ind w:firstLine="1680" w:firstLineChars="800"/>
      </w:pPr>
      <w:r>
        <w:rPr>
          <w:rFonts w:hint="eastAsia" w:ascii="黑体" w:eastAsia="黑体"/>
        </w:rPr>
        <w:t>表 A.1 餐饮单位反食品浪费工作成效评估细则</w:t>
      </w:r>
      <w:r>
        <w:t>（续）</w:t>
      </w:r>
    </w:p>
    <w:tbl>
      <w:tblPr>
        <w:tblStyle w:val="27"/>
        <w:tblpPr w:leftFromText="180" w:rightFromText="180" w:vertAnchor="text" w:horzAnchor="page" w:tblpXSpec="center" w:tblpY="83"/>
        <w:tblOverlap w:val="never"/>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47"/>
        <w:gridCol w:w="1035"/>
        <w:gridCol w:w="743"/>
        <w:gridCol w:w="5653"/>
        <w:gridCol w:w="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66" w:type="pct"/>
            <w:vMerge w:val="restart"/>
          </w:tcPr>
          <w:p>
            <w:pPr>
              <w:pStyle w:val="246"/>
              <w:rPr>
                <w:sz w:val="18"/>
              </w:rPr>
            </w:pPr>
          </w:p>
          <w:p>
            <w:pPr>
              <w:pStyle w:val="246"/>
              <w:rPr>
                <w:sz w:val="18"/>
              </w:rPr>
            </w:pPr>
          </w:p>
          <w:p>
            <w:pPr>
              <w:pStyle w:val="246"/>
              <w:rPr>
                <w:sz w:val="18"/>
              </w:rPr>
            </w:pPr>
          </w:p>
          <w:p>
            <w:pPr>
              <w:pStyle w:val="246"/>
              <w:rPr>
                <w:sz w:val="18"/>
              </w:rPr>
            </w:pPr>
          </w:p>
          <w:p>
            <w:pPr>
              <w:pStyle w:val="246"/>
              <w:spacing w:before="1"/>
              <w:rPr>
                <w:sz w:val="14"/>
              </w:rPr>
            </w:pPr>
          </w:p>
          <w:p>
            <w:pPr>
              <w:pStyle w:val="246"/>
              <w:ind w:left="252"/>
              <w:rPr>
                <w:sz w:val="18"/>
              </w:rPr>
            </w:pPr>
            <w:r>
              <w:rPr>
                <w:rFonts w:hint="eastAsia"/>
                <w:sz w:val="18"/>
              </w:rPr>
              <w:t>餐后管理</w:t>
            </w:r>
          </w:p>
          <w:p>
            <w:pPr>
              <w:pStyle w:val="246"/>
              <w:spacing w:before="82"/>
              <w:ind w:left="231"/>
              <w:rPr>
                <w:sz w:val="18"/>
              </w:rPr>
            </w:pPr>
            <w:r>
              <w:rPr>
                <w:sz w:val="18"/>
              </w:rPr>
              <w:t>（15分）</w:t>
            </w:r>
          </w:p>
        </w:tc>
        <w:tc>
          <w:tcPr>
            <w:tcW w:w="553" w:type="pct"/>
            <w:vMerge w:val="restart"/>
            <w:vAlign w:val="center"/>
          </w:tcPr>
          <w:p>
            <w:pPr>
              <w:pStyle w:val="246"/>
              <w:spacing w:before="82" w:line="240" w:lineRule="auto"/>
              <w:ind w:left="201"/>
              <w:jc w:val="center"/>
              <w:rPr>
                <w:sz w:val="18"/>
              </w:rPr>
            </w:pPr>
            <w:r>
              <w:rPr>
                <w:rFonts w:hint="eastAsia"/>
                <w:sz w:val="18"/>
              </w:rPr>
              <w:t>餐后服务</w:t>
            </w:r>
            <w:r>
              <w:rPr>
                <w:sz w:val="18"/>
              </w:rPr>
              <w:t>（</w:t>
            </w:r>
            <w:r>
              <w:rPr>
                <w:rFonts w:hint="eastAsia"/>
                <w:sz w:val="18"/>
              </w:rPr>
              <w:t>6</w:t>
            </w:r>
            <w:r>
              <w:rPr>
                <w:sz w:val="18"/>
              </w:rPr>
              <w:t>分）</w:t>
            </w:r>
          </w:p>
        </w:tc>
        <w:tc>
          <w:tcPr>
            <w:tcW w:w="397" w:type="pct"/>
            <w:vAlign w:val="center"/>
          </w:tcPr>
          <w:p>
            <w:pPr>
              <w:pStyle w:val="246"/>
              <w:spacing w:before="50" w:line="240" w:lineRule="auto"/>
              <w:ind w:left="274" w:right="265"/>
              <w:jc w:val="center"/>
              <w:rPr>
                <w:sz w:val="18"/>
              </w:rPr>
            </w:pPr>
            <w:r>
              <w:rPr>
                <w:sz w:val="18"/>
              </w:rPr>
              <w:t>24</w:t>
            </w:r>
          </w:p>
        </w:tc>
        <w:tc>
          <w:tcPr>
            <w:tcW w:w="3020" w:type="pct"/>
          </w:tcPr>
          <w:p>
            <w:pPr>
              <w:pStyle w:val="246"/>
              <w:spacing w:before="50" w:line="240" w:lineRule="auto"/>
              <w:ind w:left="108"/>
              <w:rPr>
                <w:sz w:val="18"/>
              </w:rPr>
            </w:pPr>
            <w:r>
              <w:rPr>
                <w:sz w:val="18"/>
              </w:rPr>
              <w:t>就餐结束后应主动提醒消费者打包剩余餐品，并说明贮存及食用方法</w:t>
            </w:r>
            <w:r>
              <w:rPr>
                <w:rFonts w:hint="eastAsia"/>
                <w:sz w:val="18"/>
              </w:rPr>
              <w:t>的，</w:t>
            </w:r>
            <w:r>
              <w:rPr>
                <w:sz w:val="18"/>
              </w:rPr>
              <w:t>得1分。</w:t>
            </w:r>
          </w:p>
        </w:tc>
        <w:tc>
          <w:tcPr>
            <w:tcW w:w="361"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66" w:type="pct"/>
            <w:vMerge w:val="continue"/>
            <w:tcBorders>
              <w:top w:val="nil"/>
            </w:tcBorders>
          </w:tcPr>
          <w:p>
            <w:pPr>
              <w:rPr>
                <w:sz w:val="2"/>
                <w:szCs w:val="2"/>
              </w:rPr>
            </w:pPr>
          </w:p>
        </w:tc>
        <w:tc>
          <w:tcPr>
            <w:tcW w:w="553" w:type="pct"/>
            <w:vMerge w:val="continue"/>
            <w:tcBorders>
              <w:top w:val="nil"/>
            </w:tcBorders>
            <w:vAlign w:val="center"/>
          </w:tcPr>
          <w:p>
            <w:pPr>
              <w:jc w:val="center"/>
              <w:rPr>
                <w:sz w:val="2"/>
                <w:szCs w:val="2"/>
              </w:rPr>
            </w:pPr>
          </w:p>
        </w:tc>
        <w:tc>
          <w:tcPr>
            <w:tcW w:w="397" w:type="pct"/>
            <w:vAlign w:val="center"/>
          </w:tcPr>
          <w:p>
            <w:pPr>
              <w:pStyle w:val="246"/>
              <w:spacing w:line="240" w:lineRule="auto"/>
              <w:ind w:left="274" w:right="265"/>
              <w:jc w:val="center"/>
              <w:rPr>
                <w:sz w:val="18"/>
              </w:rPr>
            </w:pPr>
            <w:r>
              <w:rPr>
                <w:sz w:val="18"/>
              </w:rPr>
              <w:t>25</w:t>
            </w:r>
          </w:p>
        </w:tc>
        <w:tc>
          <w:tcPr>
            <w:tcW w:w="3020" w:type="pct"/>
          </w:tcPr>
          <w:p>
            <w:pPr>
              <w:pStyle w:val="246"/>
              <w:spacing w:before="42" w:line="240" w:lineRule="auto"/>
              <w:ind w:left="108"/>
              <w:rPr>
                <w:sz w:val="18"/>
              </w:rPr>
            </w:pPr>
            <w:r>
              <w:rPr>
                <w:sz w:val="18"/>
              </w:rPr>
              <w:t>为消费者提供免费或者合理收费的打包服务</w:t>
            </w:r>
            <w:r>
              <w:rPr>
                <w:rFonts w:hint="eastAsia"/>
                <w:sz w:val="18"/>
              </w:rPr>
              <w:t>，</w:t>
            </w:r>
            <w:r>
              <w:rPr>
                <w:sz w:val="18"/>
              </w:rPr>
              <w:t>得1分。</w:t>
            </w:r>
          </w:p>
        </w:tc>
        <w:tc>
          <w:tcPr>
            <w:tcW w:w="361"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66" w:type="pct"/>
            <w:vMerge w:val="continue"/>
            <w:tcBorders>
              <w:top w:val="nil"/>
            </w:tcBorders>
          </w:tcPr>
          <w:p>
            <w:pPr>
              <w:rPr>
                <w:sz w:val="2"/>
                <w:szCs w:val="2"/>
              </w:rPr>
            </w:pPr>
          </w:p>
        </w:tc>
        <w:tc>
          <w:tcPr>
            <w:tcW w:w="553" w:type="pct"/>
            <w:vMerge w:val="continue"/>
            <w:tcBorders>
              <w:top w:val="nil"/>
            </w:tcBorders>
            <w:vAlign w:val="center"/>
          </w:tcPr>
          <w:p>
            <w:pPr>
              <w:jc w:val="center"/>
              <w:rPr>
                <w:sz w:val="2"/>
                <w:szCs w:val="2"/>
              </w:rPr>
            </w:pPr>
          </w:p>
        </w:tc>
        <w:tc>
          <w:tcPr>
            <w:tcW w:w="397" w:type="pct"/>
            <w:vAlign w:val="center"/>
          </w:tcPr>
          <w:p>
            <w:pPr>
              <w:pStyle w:val="246"/>
              <w:spacing w:before="42" w:line="240" w:lineRule="auto"/>
              <w:ind w:left="274" w:right="265"/>
              <w:jc w:val="center"/>
              <w:rPr>
                <w:sz w:val="18"/>
              </w:rPr>
            </w:pPr>
            <w:r>
              <w:rPr>
                <w:sz w:val="18"/>
              </w:rPr>
              <w:t>26</w:t>
            </w:r>
          </w:p>
        </w:tc>
        <w:tc>
          <w:tcPr>
            <w:tcW w:w="3020" w:type="pct"/>
          </w:tcPr>
          <w:p>
            <w:pPr>
              <w:pStyle w:val="246"/>
              <w:spacing w:before="42" w:line="240" w:lineRule="auto"/>
              <w:ind w:left="108"/>
              <w:rPr>
                <w:sz w:val="18"/>
              </w:rPr>
            </w:pPr>
            <w:r>
              <w:rPr>
                <w:sz w:val="18"/>
              </w:rPr>
              <w:t>禁止使用不可降解的一次性塑料制品，选用可降解或其他环保替代产品</w:t>
            </w:r>
          </w:p>
          <w:p>
            <w:pPr>
              <w:pStyle w:val="246"/>
              <w:spacing w:before="42" w:line="240" w:lineRule="auto"/>
              <w:ind w:left="108"/>
              <w:rPr>
                <w:sz w:val="18"/>
              </w:rPr>
            </w:pPr>
            <w:r>
              <w:rPr>
                <w:sz w:val="18"/>
              </w:rPr>
              <w:t>的，得2分。</w:t>
            </w:r>
          </w:p>
        </w:tc>
        <w:tc>
          <w:tcPr>
            <w:tcW w:w="361"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66" w:type="pct"/>
            <w:vMerge w:val="continue"/>
            <w:tcBorders>
              <w:top w:val="nil"/>
            </w:tcBorders>
          </w:tcPr>
          <w:p>
            <w:pPr>
              <w:rPr>
                <w:sz w:val="2"/>
                <w:szCs w:val="2"/>
              </w:rPr>
            </w:pPr>
          </w:p>
        </w:tc>
        <w:tc>
          <w:tcPr>
            <w:tcW w:w="553" w:type="pct"/>
            <w:vMerge w:val="continue"/>
            <w:tcBorders>
              <w:top w:val="nil"/>
            </w:tcBorders>
            <w:vAlign w:val="center"/>
          </w:tcPr>
          <w:p>
            <w:pPr>
              <w:jc w:val="center"/>
              <w:rPr>
                <w:sz w:val="2"/>
                <w:szCs w:val="2"/>
              </w:rPr>
            </w:pPr>
          </w:p>
        </w:tc>
        <w:tc>
          <w:tcPr>
            <w:tcW w:w="397" w:type="pct"/>
            <w:vAlign w:val="center"/>
          </w:tcPr>
          <w:p>
            <w:pPr>
              <w:pStyle w:val="246"/>
              <w:spacing w:line="240" w:lineRule="auto"/>
              <w:ind w:left="274" w:right="265"/>
              <w:jc w:val="center"/>
              <w:rPr>
                <w:sz w:val="18"/>
              </w:rPr>
            </w:pPr>
            <w:r>
              <w:rPr>
                <w:rFonts w:hint="eastAsia"/>
                <w:sz w:val="18"/>
              </w:rPr>
              <w:t>2</w:t>
            </w:r>
            <w:r>
              <w:rPr>
                <w:sz w:val="18"/>
              </w:rPr>
              <w:t>7</w:t>
            </w:r>
          </w:p>
        </w:tc>
        <w:tc>
          <w:tcPr>
            <w:tcW w:w="3020" w:type="pct"/>
          </w:tcPr>
          <w:p>
            <w:pPr>
              <w:pStyle w:val="246"/>
              <w:spacing w:before="81" w:line="240" w:lineRule="auto"/>
              <w:ind w:left="108"/>
              <w:rPr>
                <w:sz w:val="18"/>
              </w:rPr>
            </w:pPr>
            <w:r>
              <w:rPr>
                <w:rFonts w:hint="eastAsia"/>
                <w:sz w:val="18"/>
              </w:rPr>
              <w:t>对消费者的光盘行动进行不同形式的奖励</w:t>
            </w:r>
            <w:r>
              <w:rPr>
                <w:sz w:val="18"/>
              </w:rPr>
              <w:t>，得2分。</w:t>
            </w:r>
          </w:p>
        </w:tc>
        <w:tc>
          <w:tcPr>
            <w:tcW w:w="361"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66" w:type="pct"/>
            <w:vMerge w:val="continue"/>
            <w:tcBorders>
              <w:top w:val="nil"/>
            </w:tcBorders>
          </w:tcPr>
          <w:p>
            <w:pPr>
              <w:rPr>
                <w:sz w:val="2"/>
                <w:szCs w:val="2"/>
              </w:rPr>
            </w:pPr>
          </w:p>
        </w:tc>
        <w:tc>
          <w:tcPr>
            <w:tcW w:w="553" w:type="pct"/>
            <w:vMerge w:val="restart"/>
            <w:vAlign w:val="center"/>
          </w:tcPr>
          <w:p>
            <w:pPr>
              <w:pStyle w:val="246"/>
              <w:spacing w:before="139" w:line="240" w:lineRule="auto"/>
              <w:ind w:left="177"/>
              <w:jc w:val="center"/>
              <w:rPr>
                <w:sz w:val="18"/>
              </w:rPr>
            </w:pPr>
            <w:r>
              <w:rPr>
                <w:sz w:val="18"/>
              </w:rPr>
              <w:t>垃圾处理</w:t>
            </w:r>
          </w:p>
          <w:p>
            <w:pPr>
              <w:pStyle w:val="246"/>
              <w:spacing w:before="81" w:line="240" w:lineRule="auto"/>
              <w:ind w:left="156"/>
              <w:jc w:val="center"/>
              <w:rPr>
                <w:sz w:val="18"/>
              </w:rPr>
            </w:pPr>
            <w:r>
              <w:rPr>
                <w:sz w:val="18"/>
              </w:rPr>
              <w:t>（</w:t>
            </w:r>
            <w:r>
              <w:rPr>
                <w:rFonts w:hint="eastAsia"/>
                <w:sz w:val="18"/>
              </w:rPr>
              <w:t>9</w:t>
            </w:r>
            <w:r>
              <w:rPr>
                <w:sz w:val="18"/>
              </w:rPr>
              <w:t>分）</w:t>
            </w:r>
          </w:p>
        </w:tc>
        <w:tc>
          <w:tcPr>
            <w:tcW w:w="397" w:type="pct"/>
            <w:vAlign w:val="center"/>
          </w:tcPr>
          <w:p>
            <w:pPr>
              <w:pStyle w:val="246"/>
              <w:spacing w:line="240" w:lineRule="auto"/>
              <w:ind w:left="274" w:right="265"/>
              <w:jc w:val="center"/>
              <w:rPr>
                <w:sz w:val="18"/>
              </w:rPr>
            </w:pPr>
            <w:r>
              <w:rPr>
                <w:sz w:val="18"/>
              </w:rPr>
              <w:t>28</w:t>
            </w:r>
          </w:p>
        </w:tc>
        <w:tc>
          <w:tcPr>
            <w:tcW w:w="3020" w:type="pct"/>
          </w:tcPr>
          <w:p>
            <w:pPr>
              <w:pStyle w:val="246"/>
              <w:spacing w:before="41" w:line="240" w:lineRule="auto"/>
              <w:ind w:left="108"/>
              <w:rPr>
                <w:sz w:val="18"/>
              </w:rPr>
            </w:pPr>
            <w:r>
              <w:rPr>
                <w:sz w:val="18"/>
              </w:rPr>
              <w:t>设置餐厨垃圾和其他垃圾投放容器，并做到分类投放的，得3分。</w:t>
            </w:r>
          </w:p>
        </w:tc>
        <w:tc>
          <w:tcPr>
            <w:tcW w:w="361"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66" w:type="pct"/>
            <w:vMerge w:val="continue"/>
            <w:tcBorders>
              <w:top w:val="nil"/>
            </w:tcBorders>
          </w:tcPr>
          <w:p>
            <w:pPr>
              <w:rPr>
                <w:sz w:val="2"/>
                <w:szCs w:val="2"/>
              </w:rPr>
            </w:pPr>
          </w:p>
        </w:tc>
        <w:tc>
          <w:tcPr>
            <w:tcW w:w="553" w:type="pct"/>
            <w:vMerge w:val="continue"/>
            <w:tcBorders>
              <w:top w:val="nil"/>
            </w:tcBorders>
            <w:vAlign w:val="center"/>
          </w:tcPr>
          <w:p>
            <w:pPr>
              <w:jc w:val="center"/>
              <w:rPr>
                <w:sz w:val="2"/>
                <w:szCs w:val="2"/>
              </w:rPr>
            </w:pPr>
          </w:p>
        </w:tc>
        <w:tc>
          <w:tcPr>
            <w:tcW w:w="397" w:type="pct"/>
            <w:vAlign w:val="center"/>
          </w:tcPr>
          <w:p>
            <w:pPr>
              <w:pStyle w:val="246"/>
              <w:spacing w:before="1" w:line="240" w:lineRule="auto"/>
              <w:ind w:left="274" w:right="265"/>
              <w:jc w:val="center"/>
              <w:rPr>
                <w:sz w:val="18"/>
              </w:rPr>
            </w:pPr>
            <w:r>
              <w:rPr>
                <w:sz w:val="18"/>
              </w:rPr>
              <w:t>29</w:t>
            </w:r>
          </w:p>
        </w:tc>
        <w:tc>
          <w:tcPr>
            <w:tcW w:w="3020" w:type="pct"/>
          </w:tcPr>
          <w:p>
            <w:pPr>
              <w:pStyle w:val="246"/>
              <w:spacing w:before="41" w:line="240" w:lineRule="auto"/>
              <w:ind w:left="108"/>
              <w:rPr>
                <w:sz w:val="18"/>
              </w:rPr>
            </w:pPr>
            <w:r>
              <w:rPr>
                <w:sz w:val="18"/>
              </w:rPr>
              <w:t>按照 GB/T 42967 的要求建立餐厨垃圾台账，记录餐厨垃圾重量或食品浪费系数，监测餐厨垃圾浪费情况，并按季度公示餐厨垃圾去向的，得3分。</w:t>
            </w:r>
          </w:p>
        </w:tc>
        <w:tc>
          <w:tcPr>
            <w:tcW w:w="361"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666" w:type="pct"/>
            <w:vMerge w:val="continue"/>
            <w:tcBorders>
              <w:top w:val="nil"/>
            </w:tcBorders>
          </w:tcPr>
          <w:p>
            <w:pPr>
              <w:rPr>
                <w:sz w:val="2"/>
                <w:szCs w:val="2"/>
              </w:rPr>
            </w:pPr>
          </w:p>
        </w:tc>
        <w:tc>
          <w:tcPr>
            <w:tcW w:w="553" w:type="pct"/>
            <w:vMerge w:val="continue"/>
            <w:tcBorders>
              <w:top w:val="nil"/>
            </w:tcBorders>
            <w:vAlign w:val="center"/>
          </w:tcPr>
          <w:p>
            <w:pPr>
              <w:jc w:val="center"/>
              <w:rPr>
                <w:sz w:val="2"/>
                <w:szCs w:val="2"/>
              </w:rPr>
            </w:pPr>
          </w:p>
        </w:tc>
        <w:tc>
          <w:tcPr>
            <w:tcW w:w="397" w:type="pct"/>
            <w:vAlign w:val="center"/>
          </w:tcPr>
          <w:p>
            <w:pPr>
              <w:pStyle w:val="246"/>
              <w:spacing w:before="124" w:line="240" w:lineRule="auto"/>
              <w:ind w:left="274" w:right="265"/>
              <w:jc w:val="center"/>
              <w:rPr>
                <w:sz w:val="18"/>
              </w:rPr>
            </w:pPr>
            <w:r>
              <w:rPr>
                <w:sz w:val="18"/>
              </w:rPr>
              <w:t>30</w:t>
            </w:r>
          </w:p>
        </w:tc>
        <w:tc>
          <w:tcPr>
            <w:tcW w:w="3020" w:type="pct"/>
          </w:tcPr>
          <w:p>
            <w:pPr>
              <w:pStyle w:val="246"/>
              <w:spacing w:before="43" w:line="240" w:lineRule="auto"/>
              <w:ind w:left="108"/>
              <w:rPr>
                <w:sz w:val="18"/>
              </w:rPr>
            </w:pPr>
            <w:r>
              <w:rPr>
                <w:sz w:val="18"/>
              </w:rPr>
              <w:t>与具备资质的专业机构签订合作协议并委托其对餐厨垃圾进行收运，或安装餐厨垃圾就地资源化处置设备，实现餐厨垃圾资源化、无害化处理的，得</w:t>
            </w:r>
            <w:r>
              <w:rPr>
                <w:rFonts w:hint="eastAsia"/>
                <w:sz w:val="18"/>
              </w:rPr>
              <w:t>3</w:t>
            </w:r>
            <w:r>
              <w:rPr>
                <w:sz w:val="18"/>
              </w:rPr>
              <w:t>分。</w:t>
            </w:r>
          </w:p>
        </w:tc>
        <w:tc>
          <w:tcPr>
            <w:tcW w:w="361"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666" w:type="pct"/>
            <w:vMerge w:val="restart"/>
            <w:tcBorders>
              <w:right w:val="single" w:color="000000" w:sz="4" w:space="0"/>
            </w:tcBorders>
          </w:tcPr>
          <w:p>
            <w:pPr>
              <w:pStyle w:val="246"/>
              <w:rPr>
                <w:sz w:val="18"/>
              </w:rPr>
            </w:pPr>
          </w:p>
          <w:p>
            <w:pPr>
              <w:pStyle w:val="246"/>
              <w:rPr>
                <w:sz w:val="18"/>
              </w:rPr>
            </w:pPr>
          </w:p>
          <w:p>
            <w:pPr>
              <w:pStyle w:val="246"/>
              <w:ind w:left="252"/>
              <w:rPr>
                <w:sz w:val="18"/>
              </w:rPr>
            </w:pPr>
            <w:r>
              <w:rPr>
                <w:sz w:val="18"/>
              </w:rPr>
              <w:t>宣传</w:t>
            </w:r>
            <w:r>
              <w:rPr>
                <w:rFonts w:hint="eastAsia"/>
                <w:sz w:val="18"/>
              </w:rPr>
              <w:t>教育</w:t>
            </w:r>
          </w:p>
          <w:p>
            <w:pPr>
              <w:pStyle w:val="246"/>
              <w:spacing w:before="81"/>
              <w:ind w:left="231"/>
              <w:rPr>
                <w:sz w:val="18"/>
              </w:rPr>
            </w:pPr>
            <w:r>
              <w:rPr>
                <w:sz w:val="18"/>
              </w:rPr>
              <w:t>（10分）</w:t>
            </w:r>
          </w:p>
        </w:tc>
        <w:tc>
          <w:tcPr>
            <w:tcW w:w="553" w:type="pct"/>
            <w:vMerge w:val="restart"/>
            <w:tcBorders>
              <w:left w:val="single" w:color="000000" w:sz="4" w:space="0"/>
              <w:bottom w:val="single" w:color="000000" w:sz="4" w:space="0"/>
              <w:right w:val="single" w:color="000000" w:sz="4" w:space="0"/>
            </w:tcBorders>
            <w:vAlign w:val="center"/>
          </w:tcPr>
          <w:p>
            <w:pPr>
              <w:pStyle w:val="246"/>
              <w:spacing w:before="128" w:line="240" w:lineRule="auto"/>
              <w:ind w:left="177"/>
              <w:jc w:val="center"/>
              <w:rPr>
                <w:sz w:val="18"/>
              </w:rPr>
            </w:pPr>
            <w:r>
              <w:rPr>
                <w:rFonts w:hint="eastAsia"/>
                <w:sz w:val="18"/>
              </w:rPr>
              <w:t>宣传培训</w:t>
            </w:r>
          </w:p>
          <w:p>
            <w:pPr>
              <w:pStyle w:val="246"/>
              <w:spacing w:before="82" w:line="240" w:lineRule="auto"/>
              <w:ind w:left="201"/>
              <w:jc w:val="center"/>
              <w:rPr>
                <w:sz w:val="18"/>
              </w:rPr>
            </w:pPr>
            <w:r>
              <w:rPr>
                <w:sz w:val="18"/>
              </w:rPr>
              <w:t>（4分）</w:t>
            </w:r>
          </w:p>
        </w:tc>
        <w:tc>
          <w:tcPr>
            <w:tcW w:w="397" w:type="pct"/>
            <w:tcBorders>
              <w:left w:val="single" w:color="000000" w:sz="4" w:space="0"/>
              <w:bottom w:val="single" w:color="000000" w:sz="4" w:space="0"/>
              <w:right w:val="single" w:color="000000" w:sz="4" w:space="0"/>
            </w:tcBorders>
            <w:vAlign w:val="center"/>
          </w:tcPr>
          <w:p>
            <w:pPr>
              <w:pStyle w:val="246"/>
              <w:spacing w:line="240" w:lineRule="auto"/>
              <w:ind w:left="274" w:right="265"/>
              <w:jc w:val="center"/>
              <w:rPr>
                <w:sz w:val="18"/>
              </w:rPr>
            </w:pPr>
            <w:r>
              <w:rPr>
                <w:sz w:val="18"/>
              </w:rPr>
              <w:t>31</w:t>
            </w:r>
          </w:p>
        </w:tc>
        <w:tc>
          <w:tcPr>
            <w:tcW w:w="3020" w:type="pct"/>
            <w:tcBorders>
              <w:left w:val="single" w:color="000000" w:sz="4" w:space="0"/>
              <w:bottom w:val="single" w:color="000000" w:sz="4" w:space="0"/>
              <w:right w:val="single" w:color="000000" w:sz="4" w:space="0"/>
            </w:tcBorders>
          </w:tcPr>
          <w:p>
            <w:pPr>
              <w:pStyle w:val="246"/>
              <w:spacing w:before="42" w:line="240" w:lineRule="auto"/>
              <w:ind w:left="108"/>
              <w:rPr>
                <w:sz w:val="18"/>
              </w:rPr>
            </w:pPr>
            <w:r>
              <w:rPr>
                <w:sz w:val="18"/>
              </w:rPr>
              <w:t>将反食品浪费、节约粮食纳入</w:t>
            </w:r>
            <w:r>
              <w:rPr>
                <w:rFonts w:hint="eastAsia"/>
                <w:sz w:val="18"/>
              </w:rPr>
              <w:t>从业</w:t>
            </w:r>
            <w:r>
              <w:rPr>
                <w:sz w:val="18"/>
              </w:rPr>
              <w:t>人员入职、日常培训内容的，得2分。</w:t>
            </w:r>
          </w:p>
        </w:tc>
        <w:tc>
          <w:tcPr>
            <w:tcW w:w="361" w:type="pct"/>
            <w:tcBorders>
              <w:left w:val="single" w:color="000000" w:sz="4" w:space="0"/>
              <w:bottom w:val="single" w:color="000000" w:sz="4" w:space="0"/>
            </w:tcBorders>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666" w:type="pct"/>
            <w:vMerge w:val="continue"/>
            <w:tcBorders>
              <w:right w:val="single" w:color="000000" w:sz="4" w:space="0"/>
            </w:tcBorders>
          </w:tcPr>
          <w:p>
            <w:pPr>
              <w:rPr>
                <w:sz w:val="2"/>
                <w:szCs w:val="2"/>
              </w:rPr>
            </w:pPr>
          </w:p>
        </w:tc>
        <w:tc>
          <w:tcPr>
            <w:tcW w:w="55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
                <w:szCs w:val="2"/>
              </w:rPr>
            </w:pPr>
          </w:p>
        </w:tc>
        <w:tc>
          <w:tcPr>
            <w:tcW w:w="397" w:type="pct"/>
            <w:tcBorders>
              <w:top w:val="single" w:color="000000" w:sz="4" w:space="0"/>
              <w:left w:val="single" w:color="000000" w:sz="4" w:space="0"/>
              <w:bottom w:val="single" w:color="000000" w:sz="4" w:space="0"/>
              <w:right w:val="single" w:color="000000" w:sz="4" w:space="0"/>
            </w:tcBorders>
            <w:vAlign w:val="center"/>
          </w:tcPr>
          <w:p>
            <w:pPr>
              <w:pStyle w:val="246"/>
              <w:spacing w:line="240" w:lineRule="auto"/>
              <w:ind w:left="274" w:right="265"/>
              <w:jc w:val="center"/>
              <w:rPr>
                <w:sz w:val="18"/>
              </w:rPr>
            </w:pPr>
            <w:r>
              <w:rPr>
                <w:sz w:val="18"/>
              </w:rPr>
              <w:t>32</w:t>
            </w:r>
          </w:p>
        </w:tc>
        <w:tc>
          <w:tcPr>
            <w:tcW w:w="3020" w:type="pct"/>
            <w:tcBorders>
              <w:top w:val="single" w:color="000000" w:sz="4" w:space="0"/>
              <w:left w:val="single" w:color="000000" w:sz="4" w:space="0"/>
              <w:bottom w:val="single" w:color="000000" w:sz="4" w:space="0"/>
              <w:right w:val="single" w:color="000000" w:sz="4" w:space="0"/>
            </w:tcBorders>
          </w:tcPr>
          <w:p>
            <w:pPr>
              <w:pStyle w:val="246"/>
              <w:spacing w:before="42" w:line="240" w:lineRule="auto"/>
              <w:ind w:left="107"/>
              <w:rPr>
                <w:sz w:val="18"/>
              </w:rPr>
            </w:pPr>
            <w:r>
              <w:rPr>
                <w:sz w:val="18"/>
              </w:rPr>
              <w:t>将反食品浪费、节约粮食纳入</w:t>
            </w:r>
            <w:r>
              <w:rPr>
                <w:rFonts w:hint="eastAsia"/>
                <w:sz w:val="18"/>
              </w:rPr>
              <w:t>集体用餐单位全体</w:t>
            </w:r>
            <w:r>
              <w:rPr>
                <w:sz w:val="18"/>
              </w:rPr>
              <w:t>人员日常培训内容的，得 2分。</w:t>
            </w:r>
          </w:p>
        </w:tc>
        <w:tc>
          <w:tcPr>
            <w:tcW w:w="361" w:type="pct"/>
            <w:tcBorders>
              <w:top w:val="single" w:color="000000" w:sz="4" w:space="0"/>
              <w:left w:val="single" w:color="000000" w:sz="4" w:space="0"/>
            </w:tcBorders>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666" w:type="pct"/>
            <w:vMerge w:val="continue"/>
            <w:tcBorders>
              <w:right w:val="single" w:color="000000" w:sz="4" w:space="0"/>
            </w:tcBorders>
          </w:tcPr>
          <w:p>
            <w:pPr>
              <w:rPr>
                <w:sz w:val="2"/>
                <w:szCs w:val="2"/>
              </w:rPr>
            </w:pPr>
          </w:p>
        </w:tc>
        <w:tc>
          <w:tcPr>
            <w:tcW w:w="553" w:type="pct"/>
            <w:vMerge w:val="restart"/>
            <w:tcBorders>
              <w:top w:val="single" w:color="000000" w:sz="4" w:space="0"/>
              <w:left w:val="single" w:color="000000" w:sz="4" w:space="0"/>
              <w:right w:val="single" w:color="000000" w:sz="4" w:space="0"/>
            </w:tcBorders>
            <w:vAlign w:val="center"/>
          </w:tcPr>
          <w:p>
            <w:pPr>
              <w:pStyle w:val="246"/>
              <w:spacing w:line="240" w:lineRule="auto"/>
              <w:ind w:left="177"/>
              <w:jc w:val="center"/>
              <w:rPr>
                <w:sz w:val="18"/>
              </w:rPr>
            </w:pPr>
            <w:r>
              <w:rPr>
                <w:sz w:val="18"/>
              </w:rPr>
              <w:t>宣传引导</w:t>
            </w:r>
          </w:p>
          <w:p>
            <w:pPr>
              <w:pStyle w:val="246"/>
              <w:spacing w:before="81" w:line="240" w:lineRule="auto"/>
              <w:ind w:left="201"/>
              <w:jc w:val="center"/>
              <w:rPr>
                <w:sz w:val="18"/>
              </w:rPr>
            </w:pPr>
            <w:r>
              <w:rPr>
                <w:sz w:val="18"/>
              </w:rPr>
              <w:t>（6分）</w:t>
            </w:r>
          </w:p>
        </w:tc>
        <w:tc>
          <w:tcPr>
            <w:tcW w:w="397" w:type="pct"/>
            <w:tcBorders>
              <w:top w:val="single" w:color="000000" w:sz="4" w:space="0"/>
              <w:left w:val="single" w:color="000000" w:sz="4" w:space="0"/>
              <w:bottom w:val="single" w:color="000000" w:sz="4" w:space="0"/>
              <w:right w:val="single" w:color="000000" w:sz="4" w:space="0"/>
            </w:tcBorders>
            <w:vAlign w:val="center"/>
          </w:tcPr>
          <w:p>
            <w:pPr>
              <w:pStyle w:val="246"/>
              <w:spacing w:before="85" w:line="240" w:lineRule="auto"/>
              <w:ind w:left="274" w:right="265"/>
              <w:jc w:val="center"/>
              <w:rPr>
                <w:sz w:val="18"/>
              </w:rPr>
            </w:pPr>
            <w:r>
              <w:rPr>
                <w:rFonts w:hint="eastAsia"/>
                <w:sz w:val="18"/>
              </w:rPr>
              <w:t>33</w:t>
            </w:r>
          </w:p>
        </w:tc>
        <w:tc>
          <w:tcPr>
            <w:tcW w:w="3020" w:type="pct"/>
            <w:tcBorders>
              <w:top w:val="single" w:color="000000" w:sz="4" w:space="0"/>
              <w:left w:val="single" w:color="000000" w:sz="4" w:space="0"/>
              <w:bottom w:val="single" w:color="000000" w:sz="4" w:space="0"/>
              <w:right w:val="single" w:color="000000" w:sz="4" w:space="0"/>
            </w:tcBorders>
          </w:tcPr>
          <w:p>
            <w:pPr>
              <w:pStyle w:val="246"/>
              <w:spacing w:before="85" w:line="240" w:lineRule="auto"/>
              <w:ind w:left="108"/>
              <w:rPr>
                <w:sz w:val="18"/>
              </w:rPr>
            </w:pPr>
            <w:r>
              <w:rPr>
                <w:rFonts w:hint="eastAsia"/>
                <w:sz w:val="18"/>
              </w:rPr>
              <w:t>积极组织</w:t>
            </w:r>
            <w:r>
              <w:rPr>
                <w:sz w:val="18"/>
              </w:rPr>
              <w:t>开展反食品浪费宣传活动，</w:t>
            </w:r>
            <w:r>
              <w:rPr>
                <w:rFonts w:hint="eastAsia"/>
                <w:sz w:val="18"/>
              </w:rPr>
              <w:t>倡导合理膳食，科学就餐的，</w:t>
            </w:r>
            <w:r>
              <w:rPr>
                <w:sz w:val="18"/>
              </w:rPr>
              <w:t>得2分。</w:t>
            </w:r>
          </w:p>
        </w:tc>
        <w:tc>
          <w:tcPr>
            <w:tcW w:w="361" w:type="pct"/>
            <w:tcBorders>
              <w:left w:val="single" w:color="000000" w:sz="4" w:space="0"/>
            </w:tcBorders>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666" w:type="pct"/>
            <w:vMerge w:val="continue"/>
            <w:tcBorders>
              <w:right w:val="single" w:color="000000" w:sz="4" w:space="0"/>
            </w:tcBorders>
          </w:tcPr>
          <w:p>
            <w:pPr>
              <w:rPr>
                <w:sz w:val="2"/>
                <w:szCs w:val="2"/>
              </w:rPr>
            </w:pPr>
          </w:p>
        </w:tc>
        <w:tc>
          <w:tcPr>
            <w:tcW w:w="553" w:type="pct"/>
            <w:vMerge w:val="continue"/>
            <w:tcBorders>
              <w:left w:val="single" w:color="000000" w:sz="4" w:space="0"/>
              <w:right w:val="single" w:color="000000" w:sz="4" w:space="0"/>
            </w:tcBorders>
            <w:vAlign w:val="center"/>
          </w:tcPr>
          <w:p>
            <w:pPr>
              <w:pStyle w:val="246"/>
              <w:spacing w:before="81" w:line="240" w:lineRule="auto"/>
              <w:ind w:left="201"/>
              <w:jc w:val="center"/>
              <w:rPr>
                <w:sz w:val="18"/>
              </w:rPr>
            </w:pPr>
          </w:p>
        </w:tc>
        <w:tc>
          <w:tcPr>
            <w:tcW w:w="397" w:type="pct"/>
            <w:tcBorders>
              <w:top w:val="single" w:color="000000" w:sz="4" w:space="0"/>
              <w:left w:val="single" w:color="000000" w:sz="4" w:space="0"/>
              <w:bottom w:val="single" w:color="000000" w:sz="4" w:space="0"/>
              <w:right w:val="single" w:color="000000" w:sz="4" w:space="0"/>
            </w:tcBorders>
            <w:vAlign w:val="center"/>
          </w:tcPr>
          <w:p>
            <w:pPr>
              <w:pStyle w:val="246"/>
              <w:spacing w:before="85" w:line="240" w:lineRule="auto"/>
              <w:ind w:left="274" w:right="265"/>
              <w:jc w:val="center"/>
              <w:rPr>
                <w:sz w:val="18"/>
              </w:rPr>
            </w:pPr>
            <w:r>
              <w:rPr>
                <w:rFonts w:hint="eastAsia"/>
                <w:sz w:val="18"/>
              </w:rPr>
              <w:t>34</w:t>
            </w:r>
          </w:p>
        </w:tc>
        <w:tc>
          <w:tcPr>
            <w:tcW w:w="3020" w:type="pct"/>
            <w:tcBorders>
              <w:top w:val="single" w:color="000000" w:sz="4" w:space="0"/>
              <w:left w:val="single" w:color="000000" w:sz="4" w:space="0"/>
              <w:bottom w:val="single" w:color="000000" w:sz="4" w:space="0"/>
              <w:right w:val="single" w:color="000000" w:sz="4" w:space="0"/>
            </w:tcBorders>
          </w:tcPr>
          <w:p>
            <w:pPr>
              <w:pStyle w:val="246"/>
              <w:spacing w:before="85" w:line="240" w:lineRule="auto"/>
              <w:ind w:left="108"/>
              <w:rPr>
                <w:sz w:val="18"/>
              </w:rPr>
            </w:pPr>
            <w:r>
              <w:rPr>
                <w:sz w:val="18"/>
              </w:rPr>
              <w:t>将</w:t>
            </w:r>
            <w:r>
              <w:rPr>
                <w:rFonts w:hint="eastAsia"/>
                <w:sz w:val="18"/>
              </w:rPr>
              <w:t>“光盘行动”等反食品浪费宣传标语、标识设置在醒目位置，</w:t>
            </w:r>
            <w:r>
              <w:rPr>
                <w:sz w:val="18"/>
              </w:rPr>
              <w:t>提升</w:t>
            </w:r>
            <w:r>
              <w:rPr>
                <w:rFonts w:hint="eastAsia"/>
                <w:sz w:val="18"/>
              </w:rPr>
              <w:t>消费者</w:t>
            </w:r>
            <w:r>
              <w:rPr>
                <w:sz w:val="18"/>
              </w:rPr>
              <w:t>反食品浪费意识的，得2分。</w:t>
            </w:r>
          </w:p>
        </w:tc>
        <w:tc>
          <w:tcPr>
            <w:tcW w:w="361" w:type="pct"/>
            <w:tcBorders>
              <w:left w:val="single" w:color="000000" w:sz="4" w:space="0"/>
            </w:tcBorders>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66" w:type="pct"/>
            <w:vMerge w:val="continue"/>
            <w:tcBorders>
              <w:bottom w:val="single" w:color="000000" w:sz="4" w:space="0"/>
              <w:right w:val="single" w:color="000000" w:sz="4" w:space="0"/>
            </w:tcBorders>
          </w:tcPr>
          <w:p>
            <w:pPr>
              <w:rPr>
                <w:sz w:val="2"/>
                <w:szCs w:val="2"/>
              </w:rPr>
            </w:pPr>
          </w:p>
        </w:tc>
        <w:tc>
          <w:tcPr>
            <w:tcW w:w="553" w:type="pct"/>
            <w:vMerge w:val="continue"/>
            <w:tcBorders>
              <w:left w:val="single" w:color="000000" w:sz="4" w:space="0"/>
              <w:bottom w:val="single" w:color="000000" w:sz="4" w:space="0"/>
              <w:right w:val="single" w:color="000000" w:sz="4" w:space="0"/>
            </w:tcBorders>
            <w:vAlign w:val="center"/>
          </w:tcPr>
          <w:p>
            <w:pPr>
              <w:pStyle w:val="246"/>
              <w:spacing w:before="81" w:line="240" w:lineRule="auto"/>
              <w:ind w:left="201"/>
              <w:jc w:val="center"/>
              <w:rPr>
                <w:sz w:val="18"/>
              </w:rPr>
            </w:pPr>
          </w:p>
        </w:tc>
        <w:tc>
          <w:tcPr>
            <w:tcW w:w="397" w:type="pct"/>
            <w:tcBorders>
              <w:top w:val="single" w:color="000000" w:sz="4" w:space="0"/>
              <w:left w:val="single" w:color="000000" w:sz="4" w:space="0"/>
              <w:bottom w:val="single" w:color="000000" w:sz="4" w:space="0"/>
              <w:right w:val="single" w:color="000000" w:sz="4" w:space="0"/>
            </w:tcBorders>
            <w:vAlign w:val="center"/>
          </w:tcPr>
          <w:p>
            <w:pPr>
              <w:pStyle w:val="246"/>
              <w:spacing w:before="85" w:line="240" w:lineRule="auto"/>
              <w:ind w:left="274" w:right="265"/>
              <w:jc w:val="center"/>
              <w:rPr>
                <w:sz w:val="18"/>
              </w:rPr>
            </w:pPr>
            <w:r>
              <w:rPr>
                <w:rFonts w:hint="eastAsia"/>
                <w:sz w:val="18"/>
              </w:rPr>
              <w:t>35</w:t>
            </w:r>
          </w:p>
        </w:tc>
        <w:tc>
          <w:tcPr>
            <w:tcW w:w="3020" w:type="pct"/>
            <w:tcBorders>
              <w:top w:val="single" w:color="000000" w:sz="4" w:space="0"/>
              <w:left w:val="single" w:color="000000" w:sz="4" w:space="0"/>
              <w:bottom w:val="single" w:color="000000" w:sz="4" w:space="0"/>
              <w:right w:val="single" w:color="000000" w:sz="4" w:space="0"/>
            </w:tcBorders>
          </w:tcPr>
          <w:p>
            <w:pPr>
              <w:pStyle w:val="246"/>
              <w:spacing w:before="85" w:line="240" w:lineRule="auto"/>
              <w:ind w:left="108"/>
              <w:rPr>
                <w:sz w:val="18"/>
              </w:rPr>
            </w:pPr>
            <w:r>
              <w:rPr>
                <w:sz w:val="18"/>
              </w:rPr>
              <w:t>利用单位宣传载体发布反食品浪费有关内容的，得 2 分。</w:t>
            </w:r>
          </w:p>
        </w:tc>
        <w:tc>
          <w:tcPr>
            <w:tcW w:w="361" w:type="pct"/>
            <w:tcBorders>
              <w:left w:val="single" w:color="000000" w:sz="4" w:space="0"/>
            </w:tcBorders>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666" w:type="pct"/>
            <w:vMerge w:val="restart"/>
            <w:tcBorders>
              <w:top w:val="single" w:color="000000" w:sz="4" w:space="0"/>
              <w:right w:val="single" w:color="000000" w:sz="4" w:space="0"/>
            </w:tcBorders>
            <w:vAlign w:val="center"/>
          </w:tcPr>
          <w:p>
            <w:pPr>
              <w:pStyle w:val="246"/>
              <w:spacing w:before="140"/>
              <w:ind w:left="252"/>
              <w:jc w:val="center"/>
              <w:rPr>
                <w:sz w:val="18"/>
              </w:rPr>
            </w:pPr>
            <w:r>
              <w:rPr>
                <w:sz w:val="18"/>
              </w:rPr>
              <w:t>监督检查</w:t>
            </w:r>
          </w:p>
          <w:p>
            <w:pPr>
              <w:jc w:val="center"/>
              <w:rPr>
                <w:sz w:val="2"/>
                <w:szCs w:val="2"/>
              </w:rPr>
            </w:pPr>
            <w:r>
              <w:rPr>
                <w:sz w:val="18"/>
              </w:rPr>
              <w:t>（15</w:t>
            </w:r>
            <w:r>
              <w:rPr>
                <w:spacing w:val="-24"/>
                <w:sz w:val="18"/>
              </w:rPr>
              <w:t xml:space="preserve"> 分</w:t>
            </w:r>
            <w:r>
              <w:rPr>
                <w:sz w:val="18"/>
              </w:rPr>
              <w:t>）</w:t>
            </w:r>
          </w:p>
        </w:tc>
        <w:tc>
          <w:tcPr>
            <w:tcW w:w="553" w:type="pct"/>
            <w:vMerge w:val="restart"/>
            <w:tcBorders>
              <w:top w:val="single" w:color="000000" w:sz="4" w:space="0"/>
              <w:left w:val="single" w:color="000000" w:sz="4" w:space="0"/>
              <w:right w:val="single" w:color="000000" w:sz="4" w:space="0"/>
            </w:tcBorders>
            <w:vAlign w:val="center"/>
          </w:tcPr>
          <w:p>
            <w:pPr>
              <w:pStyle w:val="246"/>
              <w:spacing w:line="240" w:lineRule="auto"/>
              <w:ind w:left="177"/>
              <w:rPr>
                <w:sz w:val="18"/>
              </w:rPr>
            </w:pPr>
            <w:r>
              <w:rPr>
                <w:sz w:val="18"/>
              </w:rPr>
              <w:t>用餐监督（9 分）</w:t>
            </w:r>
          </w:p>
        </w:tc>
        <w:tc>
          <w:tcPr>
            <w:tcW w:w="397" w:type="pct"/>
            <w:tcBorders>
              <w:top w:val="single" w:color="000000" w:sz="4" w:space="0"/>
              <w:left w:val="single" w:color="000000" w:sz="4" w:space="0"/>
              <w:bottom w:val="single" w:color="000000" w:sz="4" w:space="0"/>
              <w:right w:val="single" w:color="000000" w:sz="4" w:space="0"/>
            </w:tcBorders>
            <w:vAlign w:val="center"/>
          </w:tcPr>
          <w:p>
            <w:pPr>
              <w:pStyle w:val="246"/>
              <w:spacing w:before="85" w:line="240" w:lineRule="auto"/>
              <w:ind w:left="274" w:right="265"/>
              <w:jc w:val="center"/>
              <w:rPr>
                <w:sz w:val="18"/>
              </w:rPr>
            </w:pPr>
            <w:r>
              <w:rPr>
                <w:rFonts w:hint="eastAsia"/>
                <w:sz w:val="18"/>
              </w:rPr>
              <w:t>36</w:t>
            </w:r>
          </w:p>
        </w:tc>
        <w:tc>
          <w:tcPr>
            <w:tcW w:w="3020" w:type="pct"/>
            <w:tcBorders>
              <w:top w:val="single" w:color="000000" w:sz="4" w:space="0"/>
              <w:left w:val="single" w:color="000000" w:sz="4" w:space="0"/>
              <w:bottom w:val="single" w:color="000000" w:sz="4" w:space="0"/>
              <w:right w:val="single" w:color="000000" w:sz="4" w:space="0"/>
            </w:tcBorders>
          </w:tcPr>
          <w:p>
            <w:pPr>
              <w:pStyle w:val="246"/>
              <w:spacing w:before="85" w:line="240" w:lineRule="auto"/>
              <w:ind w:left="108"/>
              <w:rPr>
                <w:sz w:val="18"/>
              </w:rPr>
            </w:pPr>
            <w:r>
              <w:rPr>
                <w:rFonts w:hint="eastAsia"/>
                <w:sz w:val="18"/>
              </w:rPr>
              <w:t>建立用餐监督管理员制度的，得3分。</w:t>
            </w:r>
          </w:p>
        </w:tc>
        <w:tc>
          <w:tcPr>
            <w:tcW w:w="361" w:type="pct"/>
            <w:tcBorders>
              <w:left w:val="single" w:color="000000" w:sz="4" w:space="0"/>
            </w:tcBorders>
            <w:vAlign w:val="center"/>
          </w:tcPr>
          <w:p>
            <w:pPr>
              <w:pStyle w:val="246"/>
              <w:spacing w:line="240" w:lineRule="auto"/>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666" w:type="pct"/>
            <w:vMerge w:val="continue"/>
            <w:tcBorders>
              <w:right w:val="single" w:color="000000" w:sz="4" w:space="0"/>
            </w:tcBorders>
          </w:tcPr>
          <w:p>
            <w:pPr>
              <w:rPr>
                <w:sz w:val="2"/>
                <w:szCs w:val="2"/>
              </w:rPr>
            </w:pPr>
          </w:p>
        </w:tc>
        <w:tc>
          <w:tcPr>
            <w:tcW w:w="553" w:type="pct"/>
            <w:vMerge w:val="continue"/>
            <w:tcBorders>
              <w:left w:val="single" w:color="000000" w:sz="4" w:space="0"/>
              <w:right w:val="single" w:color="000000" w:sz="4" w:space="0"/>
            </w:tcBorders>
            <w:vAlign w:val="center"/>
          </w:tcPr>
          <w:p>
            <w:pPr>
              <w:pStyle w:val="246"/>
              <w:spacing w:before="81" w:line="240" w:lineRule="auto"/>
              <w:ind w:left="201"/>
              <w:jc w:val="center"/>
              <w:rPr>
                <w:sz w:val="18"/>
              </w:rPr>
            </w:pPr>
          </w:p>
        </w:tc>
        <w:tc>
          <w:tcPr>
            <w:tcW w:w="397" w:type="pct"/>
            <w:tcBorders>
              <w:top w:val="single" w:color="000000" w:sz="4" w:space="0"/>
              <w:left w:val="single" w:color="000000" w:sz="4" w:space="0"/>
              <w:bottom w:val="single" w:color="000000" w:sz="4" w:space="0"/>
              <w:right w:val="single" w:color="000000" w:sz="4" w:space="0"/>
            </w:tcBorders>
            <w:vAlign w:val="center"/>
          </w:tcPr>
          <w:p>
            <w:pPr>
              <w:pStyle w:val="246"/>
              <w:spacing w:before="85" w:line="240" w:lineRule="auto"/>
              <w:ind w:left="274" w:right="265"/>
              <w:jc w:val="center"/>
              <w:rPr>
                <w:sz w:val="18"/>
              </w:rPr>
            </w:pPr>
            <w:r>
              <w:rPr>
                <w:rFonts w:hint="eastAsia"/>
                <w:sz w:val="18"/>
              </w:rPr>
              <w:t>37</w:t>
            </w:r>
          </w:p>
        </w:tc>
        <w:tc>
          <w:tcPr>
            <w:tcW w:w="3020" w:type="pct"/>
            <w:tcBorders>
              <w:top w:val="single" w:color="000000" w:sz="4" w:space="0"/>
              <w:left w:val="single" w:color="000000" w:sz="4" w:space="0"/>
              <w:bottom w:val="single" w:color="000000" w:sz="4" w:space="0"/>
              <w:right w:val="single" w:color="000000" w:sz="4" w:space="0"/>
            </w:tcBorders>
          </w:tcPr>
          <w:p>
            <w:pPr>
              <w:pStyle w:val="246"/>
              <w:spacing w:before="85" w:line="240" w:lineRule="auto"/>
              <w:ind w:left="108"/>
              <w:rPr>
                <w:sz w:val="18"/>
              </w:rPr>
            </w:pPr>
            <w:r>
              <w:rPr>
                <w:rFonts w:hint="eastAsia"/>
                <w:sz w:val="18"/>
              </w:rPr>
              <w:t>设置用餐监督员，或采取有效方式对用餐人员浪费行为进行监督纠正的，得3分。</w:t>
            </w:r>
          </w:p>
        </w:tc>
        <w:tc>
          <w:tcPr>
            <w:tcW w:w="361" w:type="pct"/>
            <w:tcBorders>
              <w:left w:val="single" w:color="000000" w:sz="4" w:space="0"/>
            </w:tcBorders>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66" w:type="pct"/>
            <w:vMerge w:val="continue"/>
            <w:tcBorders>
              <w:right w:val="single" w:color="000000" w:sz="4" w:space="0"/>
            </w:tcBorders>
          </w:tcPr>
          <w:p>
            <w:pPr>
              <w:rPr>
                <w:sz w:val="2"/>
                <w:szCs w:val="2"/>
              </w:rPr>
            </w:pPr>
          </w:p>
        </w:tc>
        <w:tc>
          <w:tcPr>
            <w:tcW w:w="553" w:type="pct"/>
            <w:vMerge w:val="continue"/>
            <w:tcBorders>
              <w:left w:val="single" w:color="000000" w:sz="4" w:space="0"/>
              <w:bottom w:val="single" w:color="000000" w:sz="4" w:space="0"/>
              <w:right w:val="single" w:color="000000" w:sz="4" w:space="0"/>
            </w:tcBorders>
            <w:vAlign w:val="center"/>
          </w:tcPr>
          <w:p>
            <w:pPr>
              <w:pStyle w:val="246"/>
              <w:spacing w:before="81" w:line="240" w:lineRule="auto"/>
              <w:ind w:left="201"/>
              <w:jc w:val="center"/>
              <w:rPr>
                <w:sz w:val="18"/>
              </w:rPr>
            </w:pPr>
          </w:p>
        </w:tc>
        <w:tc>
          <w:tcPr>
            <w:tcW w:w="397" w:type="pct"/>
            <w:tcBorders>
              <w:top w:val="single" w:color="000000" w:sz="4" w:space="0"/>
              <w:left w:val="single" w:color="000000" w:sz="4" w:space="0"/>
              <w:bottom w:val="single" w:color="000000" w:sz="4" w:space="0"/>
              <w:right w:val="single" w:color="000000" w:sz="4" w:space="0"/>
            </w:tcBorders>
            <w:vAlign w:val="center"/>
          </w:tcPr>
          <w:p>
            <w:pPr>
              <w:pStyle w:val="246"/>
              <w:spacing w:before="85" w:line="240" w:lineRule="auto"/>
              <w:ind w:left="274" w:right="265"/>
              <w:jc w:val="center"/>
              <w:rPr>
                <w:sz w:val="18"/>
              </w:rPr>
            </w:pPr>
            <w:r>
              <w:rPr>
                <w:rFonts w:hint="eastAsia"/>
                <w:sz w:val="18"/>
              </w:rPr>
              <w:t>38</w:t>
            </w:r>
          </w:p>
        </w:tc>
        <w:tc>
          <w:tcPr>
            <w:tcW w:w="3020" w:type="pct"/>
            <w:tcBorders>
              <w:top w:val="single" w:color="000000" w:sz="4" w:space="0"/>
              <w:left w:val="single" w:color="000000" w:sz="4" w:space="0"/>
              <w:bottom w:val="single" w:color="000000" w:sz="4" w:space="0"/>
              <w:right w:val="single" w:color="000000" w:sz="4" w:space="0"/>
            </w:tcBorders>
          </w:tcPr>
          <w:p>
            <w:pPr>
              <w:pStyle w:val="246"/>
              <w:spacing w:before="85" w:line="240" w:lineRule="auto"/>
              <w:ind w:left="108"/>
              <w:rPr>
                <w:sz w:val="18"/>
              </w:rPr>
            </w:pPr>
            <w:r>
              <w:rPr>
                <w:sz w:val="18"/>
              </w:rPr>
              <w:t>在餐盘回收处设置电子监控设备的，得3分。</w:t>
            </w:r>
          </w:p>
        </w:tc>
        <w:tc>
          <w:tcPr>
            <w:tcW w:w="361" w:type="pct"/>
            <w:tcBorders>
              <w:left w:val="single" w:color="000000" w:sz="4" w:space="0"/>
            </w:tcBorders>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666" w:type="pct"/>
            <w:vMerge w:val="continue"/>
            <w:tcBorders>
              <w:right w:val="single" w:color="000000" w:sz="4" w:space="0"/>
            </w:tcBorders>
          </w:tcPr>
          <w:p>
            <w:pPr>
              <w:rPr>
                <w:sz w:val="2"/>
                <w:szCs w:val="2"/>
              </w:rPr>
            </w:pPr>
          </w:p>
        </w:tc>
        <w:tc>
          <w:tcPr>
            <w:tcW w:w="553" w:type="pct"/>
            <w:vMerge w:val="restart"/>
            <w:tcBorders>
              <w:top w:val="single" w:color="000000" w:sz="4" w:space="0"/>
              <w:left w:val="single" w:color="000000" w:sz="4" w:space="0"/>
              <w:right w:val="single" w:color="000000" w:sz="4" w:space="0"/>
            </w:tcBorders>
            <w:vAlign w:val="center"/>
          </w:tcPr>
          <w:p>
            <w:pPr>
              <w:pStyle w:val="246"/>
              <w:spacing w:before="125" w:line="240" w:lineRule="auto"/>
              <w:ind w:left="177"/>
              <w:rPr>
                <w:sz w:val="18"/>
              </w:rPr>
            </w:pPr>
            <w:r>
              <w:rPr>
                <w:sz w:val="18"/>
              </w:rPr>
              <w:t>奖惩措施</w:t>
            </w:r>
          </w:p>
          <w:p>
            <w:pPr>
              <w:pStyle w:val="246"/>
              <w:spacing w:before="81" w:line="240" w:lineRule="auto"/>
              <w:ind w:left="201"/>
              <w:jc w:val="center"/>
              <w:rPr>
                <w:sz w:val="18"/>
              </w:rPr>
            </w:pPr>
            <w:r>
              <w:rPr>
                <w:sz w:val="18"/>
              </w:rPr>
              <w:t>（6</w:t>
            </w:r>
            <w:r>
              <w:rPr>
                <w:spacing w:val="-23"/>
                <w:sz w:val="18"/>
              </w:rPr>
              <w:t xml:space="preserve"> 分</w:t>
            </w:r>
            <w:r>
              <w:rPr>
                <w:sz w:val="18"/>
              </w:rPr>
              <w:t>）</w:t>
            </w:r>
          </w:p>
        </w:tc>
        <w:tc>
          <w:tcPr>
            <w:tcW w:w="397" w:type="pct"/>
            <w:tcBorders>
              <w:top w:val="single" w:color="000000" w:sz="4" w:space="0"/>
              <w:left w:val="single" w:color="000000" w:sz="4" w:space="0"/>
              <w:bottom w:val="single" w:color="000000" w:sz="4" w:space="0"/>
              <w:right w:val="single" w:color="000000" w:sz="4" w:space="0"/>
            </w:tcBorders>
            <w:vAlign w:val="center"/>
          </w:tcPr>
          <w:p>
            <w:pPr>
              <w:pStyle w:val="246"/>
              <w:spacing w:line="240" w:lineRule="auto"/>
              <w:ind w:left="274" w:right="265"/>
              <w:jc w:val="center"/>
              <w:rPr>
                <w:sz w:val="18"/>
              </w:rPr>
            </w:pPr>
            <w:r>
              <w:rPr>
                <w:rFonts w:hint="eastAsia"/>
                <w:sz w:val="18"/>
              </w:rPr>
              <w:t>39</w:t>
            </w:r>
          </w:p>
        </w:tc>
        <w:tc>
          <w:tcPr>
            <w:tcW w:w="3020" w:type="pct"/>
            <w:tcBorders>
              <w:top w:val="single" w:color="000000" w:sz="4" w:space="0"/>
              <w:left w:val="single" w:color="000000" w:sz="4" w:space="0"/>
              <w:bottom w:val="single" w:color="000000" w:sz="4" w:space="0"/>
              <w:right w:val="single" w:color="000000" w:sz="4" w:space="0"/>
            </w:tcBorders>
          </w:tcPr>
          <w:p>
            <w:pPr>
              <w:pStyle w:val="246"/>
              <w:spacing w:before="85" w:line="240" w:lineRule="auto"/>
              <w:ind w:left="108"/>
              <w:rPr>
                <w:sz w:val="18"/>
              </w:rPr>
            </w:pPr>
            <w:r>
              <w:rPr>
                <w:sz w:val="18"/>
              </w:rPr>
              <w:t>制定食品浪费行为通报制度，通过适当方式曝光食品浪费行为的，得 3 分。</w:t>
            </w:r>
          </w:p>
        </w:tc>
        <w:tc>
          <w:tcPr>
            <w:tcW w:w="361" w:type="pct"/>
            <w:tcBorders>
              <w:left w:val="single" w:color="000000" w:sz="4" w:space="0"/>
            </w:tcBorders>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666" w:type="pct"/>
            <w:vMerge w:val="continue"/>
            <w:tcBorders>
              <w:bottom w:val="single" w:color="000000" w:sz="4" w:space="0"/>
              <w:right w:val="single" w:color="000000" w:sz="4" w:space="0"/>
            </w:tcBorders>
          </w:tcPr>
          <w:p>
            <w:pPr>
              <w:rPr>
                <w:sz w:val="2"/>
                <w:szCs w:val="2"/>
              </w:rPr>
            </w:pPr>
          </w:p>
        </w:tc>
        <w:tc>
          <w:tcPr>
            <w:tcW w:w="553" w:type="pct"/>
            <w:vMerge w:val="continue"/>
            <w:tcBorders>
              <w:left w:val="single" w:color="000000" w:sz="4" w:space="0"/>
              <w:bottom w:val="single" w:color="000000" w:sz="4" w:space="0"/>
              <w:right w:val="single" w:color="000000" w:sz="4" w:space="0"/>
            </w:tcBorders>
            <w:vAlign w:val="center"/>
          </w:tcPr>
          <w:p>
            <w:pPr>
              <w:pStyle w:val="246"/>
              <w:spacing w:before="81" w:line="240" w:lineRule="auto"/>
              <w:ind w:left="201"/>
              <w:jc w:val="center"/>
              <w:rPr>
                <w:sz w:val="18"/>
              </w:rPr>
            </w:pPr>
          </w:p>
        </w:tc>
        <w:tc>
          <w:tcPr>
            <w:tcW w:w="397" w:type="pct"/>
            <w:tcBorders>
              <w:top w:val="single" w:color="000000" w:sz="4" w:space="0"/>
              <w:left w:val="single" w:color="000000" w:sz="4" w:space="0"/>
              <w:bottom w:val="single" w:color="000000" w:sz="4" w:space="0"/>
              <w:right w:val="single" w:color="000000" w:sz="4" w:space="0"/>
            </w:tcBorders>
            <w:vAlign w:val="center"/>
          </w:tcPr>
          <w:p>
            <w:pPr>
              <w:pStyle w:val="246"/>
              <w:spacing w:before="124" w:line="240" w:lineRule="auto"/>
              <w:ind w:left="274" w:right="265"/>
              <w:jc w:val="center"/>
              <w:rPr>
                <w:sz w:val="18"/>
              </w:rPr>
            </w:pPr>
            <w:r>
              <w:rPr>
                <w:rFonts w:hint="eastAsia"/>
                <w:sz w:val="18"/>
              </w:rPr>
              <w:t>40</w:t>
            </w:r>
          </w:p>
        </w:tc>
        <w:tc>
          <w:tcPr>
            <w:tcW w:w="3020" w:type="pct"/>
            <w:tcBorders>
              <w:top w:val="single" w:color="000000" w:sz="4" w:space="0"/>
              <w:left w:val="single" w:color="000000" w:sz="4" w:space="0"/>
              <w:bottom w:val="single" w:color="000000" w:sz="4" w:space="0"/>
              <w:right w:val="single" w:color="000000" w:sz="4" w:space="0"/>
            </w:tcBorders>
          </w:tcPr>
          <w:p>
            <w:pPr>
              <w:pStyle w:val="246"/>
              <w:spacing w:before="85" w:line="240" w:lineRule="auto"/>
              <w:ind w:left="108"/>
              <w:rPr>
                <w:sz w:val="18"/>
              </w:rPr>
            </w:pPr>
            <w:r>
              <w:rPr>
                <w:sz w:val="18"/>
              </w:rPr>
              <w:t>对践行“光盘行动”的用餐人员实行奖励或颁发特殊荣誉的，得 3 分。</w:t>
            </w:r>
          </w:p>
        </w:tc>
        <w:tc>
          <w:tcPr>
            <w:tcW w:w="361" w:type="pct"/>
            <w:tcBorders>
              <w:left w:val="single" w:color="000000" w:sz="4" w:space="0"/>
            </w:tcBorders>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66" w:type="pct"/>
            <w:vMerge w:val="restart"/>
            <w:tcBorders>
              <w:top w:val="single" w:color="000000" w:sz="4" w:space="0"/>
            </w:tcBorders>
          </w:tcPr>
          <w:p>
            <w:pPr>
              <w:pStyle w:val="246"/>
              <w:spacing w:before="127" w:line="240" w:lineRule="auto"/>
              <w:ind w:left="252"/>
              <w:rPr>
                <w:sz w:val="18"/>
              </w:rPr>
            </w:pPr>
            <w:r>
              <w:rPr>
                <w:sz w:val="18"/>
              </w:rPr>
              <w:t>工作创新</w:t>
            </w:r>
          </w:p>
          <w:p>
            <w:pPr>
              <w:pStyle w:val="246"/>
              <w:spacing w:before="127" w:line="240" w:lineRule="auto"/>
              <w:ind w:left="252"/>
              <w:rPr>
                <w:sz w:val="2"/>
                <w:szCs w:val="2"/>
              </w:rPr>
            </w:pPr>
            <w:r>
              <w:rPr>
                <w:sz w:val="18"/>
              </w:rPr>
              <w:t>（加分项</w:t>
            </w:r>
            <w:r>
              <w:rPr>
                <w:rFonts w:hint="eastAsia"/>
                <w:sz w:val="18"/>
              </w:rPr>
              <w:t>，</w:t>
            </w:r>
            <w:r>
              <w:rPr>
                <w:sz w:val="18"/>
              </w:rPr>
              <w:t>10 分）</w:t>
            </w:r>
          </w:p>
        </w:tc>
        <w:tc>
          <w:tcPr>
            <w:tcW w:w="553" w:type="pct"/>
            <w:tcBorders>
              <w:top w:val="single" w:color="000000" w:sz="4" w:space="0"/>
            </w:tcBorders>
            <w:vAlign w:val="center"/>
          </w:tcPr>
          <w:p>
            <w:pPr>
              <w:pStyle w:val="246"/>
              <w:spacing w:before="41" w:line="240" w:lineRule="auto"/>
              <w:ind w:left="178"/>
              <w:jc w:val="center"/>
              <w:rPr>
                <w:sz w:val="18"/>
              </w:rPr>
            </w:pPr>
            <w:r>
              <w:rPr>
                <w:sz w:val="18"/>
              </w:rPr>
              <w:t>信息运用</w:t>
            </w:r>
          </w:p>
          <w:p>
            <w:pPr>
              <w:pStyle w:val="246"/>
              <w:spacing w:before="81" w:line="240" w:lineRule="auto"/>
              <w:ind w:left="202"/>
              <w:jc w:val="center"/>
              <w:rPr>
                <w:sz w:val="18"/>
              </w:rPr>
            </w:pPr>
            <w:r>
              <w:rPr>
                <w:sz w:val="18"/>
              </w:rPr>
              <w:t>（5分）</w:t>
            </w:r>
          </w:p>
        </w:tc>
        <w:tc>
          <w:tcPr>
            <w:tcW w:w="397" w:type="pct"/>
            <w:tcBorders>
              <w:top w:val="single" w:color="000000" w:sz="4" w:space="0"/>
            </w:tcBorders>
            <w:vAlign w:val="center"/>
          </w:tcPr>
          <w:p>
            <w:pPr>
              <w:pStyle w:val="246"/>
              <w:spacing w:line="240" w:lineRule="auto"/>
              <w:ind w:left="274" w:right="265"/>
              <w:jc w:val="center"/>
              <w:rPr>
                <w:sz w:val="18"/>
              </w:rPr>
            </w:pPr>
            <w:r>
              <w:rPr>
                <w:rFonts w:hint="eastAsia"/>
                <w:sz w:val="18"/>
              </w:rPr>
              <w:t>41</w:t>
            </w:r>
          </w:p>
        </w:tc>
        <w:tc>
          <w:tcPr>
            <w:tcW w:w="3020" w:type="pct"/>
            <w:tcBorders>
              <w:top w:val="single" w:color="000000" w:sz="4" w:space="0"/>
            </w:tcBorders>
          </w:tcPr>
          <w:p>
            <w:pPr>
              <w:pStyle w:val="246"/>
              <w:spacing w:before="85" w:line="240" w:lineRule="auto"/>
              <w:ind w:left="108"/>
              <w:rPr>
                <w:sz w:val="18"/>
              </w:rPr>
            </w:pPr>
            <w:r>
              <w:rPr>
                <w:sz w:val="18"/>
              </w:rPr>
              <w:t>利用互联网+、大数据分析、云计算、物联网、人工智能等信息化手段，打造智慧</w:t>
            </w:r>
            <w:r>
              <w:rPr>
                <w:rFonts w:hint="eastAsia"/>
                <w:sz w:val="18"/>
              </w:rPr>
              <w:t>厨房、智慧餐饮</w:t>
            </w:r>
            <w:r>
              <w:rPr>
                <w:sz w:val="18"/>
              </w:rPr>
              <w:t>，推进反食品浪费工作的，得5分。</w:t>
            </w:r>
          </w:p>
        </w:tc>
        <w:tc>
          <w:tcPr>
            <w:tcW w:w="361" w:type="pct"/>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66" w:type="pct"/>
            <w:vMerge w:val="continue"/>
            <w:tcBorders>
              <w:bottom w:val="single" w:color="000000" w:sz="4" w:space="0"/>
            </w:tcBorders>
          </w:tcPr>
          <w:p>
            <w:pPr>
              <w:rPr>
                <w:sz w:val="2"/>
                <w:szCs w:val="2"/>
              </w:rPr>
            </w:pPr>
          </w:p>
        </w:tc>
        <w:tc>
          <w:tcPr>
            <w:tcW w:w="553" w:type="pct"/>
            <w:tcBorders>
              <w:bottom w:val="single" w:color="000000" w:sz="4" w:space="0"/>
            </w:tcBorders>
            <w:vAlign w:val="center"/>
          </w:tcPr>
          <w:p>
            <w:pPr>
              <w:pStyle w:val="246"/>
              <w:spacing w:line="240" w:lineRule="auto"/>
              <w:ind w:left="178"/>
              <w:jc w:val="center"/>
              <w:rPr>
                <w:sz w:val="18"/>
              </w:rPr>
            </w:pPr>
            <w:r>
              <w:rPr>
                <w:sz w:val="18"/>
              </w:rPr>
              <w:t>创新成果</w:t>
            </w:r>
          </w:p>
          <w:p>
            <w:pPr>
              <w:pStyle w:val="246"/>
              <w:spacing w:before="81" w:line="240" w:lineRule="auto"/>
              <w:ind w:left="202"/>
              <w:jc w:val="center"/>
              <w:rPr>
                <w:sz w:val="18"/>
              </w:rPr>
            </w:pPr>
            <w:r>
              <w:rPr>
                <w:sz w:val="18"/>
              </w:rPr>
              <w:t>（5分）</w:t>
            </w:r>
          </w:p>
        </w:tc>
        <w:tc>
          <w:tcPr>
            <w:tcW w:w="397" w:type="pct"/>
            <w:tcBorders>
              <w:bottom w:val="single" w:color="000000" w:sz="4" w:space="0"/>
            </w:tcBorders>
            <w:vAlign w:val="center"/>
          </w:tcPr>
          <w:p>
            <w:pPr>
              <w:pStyle w:val="246"/>
              <w:spacing w:before="124" w:line="240" w:lineRule="auto"/>
              <w:ind w:left="274" w:right="265"/>
              <w:jc w:val="center"/>
              <w:rPr>
                <w:sz w:val="18"/>
              </w:rPr>
            </w:pPr>
            <w:r>
              <w:rPr>
                <w:rFonts w:hint="eastAsia"/>
                <w:sz w:val="18"/>
              </w:rPr>
              <w:t>42</w:t>
            </w:r>
          </w:p>
        </w:tc>
        <w:tc>
          <w:tcPr>
            <w:tcW w:w="3020" w:type="pct"/>
            <w:tcBorders>
              <w:bottom w:val="single" w:color="000000" w:sz="4" w:space="0"/>
            </w:tcBorders>
          </w:tcPr>
          <w:p>
            <w:pPr>
              <w:pStyle w:val="246"/>
              <w:spacing w:before="85" w:line="240" w:lineRule="auto"/>
              <w:ind w:left="108"/>
              <w:rPr>
                <w:sz w:val="18"/>
              </w:rPr>
            </w:pPr>
            <w:r>
              <w:rPr>
                <w:sz w:val="18"/>
              </w:rPr>
              <w:t>在反食品浪费技术、管理等方面形成创新性成果且成效显著，注重经验总结和典型示范，近三年在</w:t>
            </w:r>
            <w:r>
              <w:rPr>
                <w:rFonts w:hint="eastAsia"/>
                <w:sz w:val="18"/>
              </w:rPr>
              <w:t>市</w:t>
            </w:r>
            <w:r>
              <w:rPr>
                <w:sz w:val="18"/>
              </w:rPr>
              <w:t>级以上媒体宣传报道或全</w:t>
            </w:r>
            <w:r>
              <w:rPr>
                <w:rFonts w:hint="eastAsia"/>
                <w:sz w:val="18"/>
              </w:rPr>
              <w:t>市</w:t>
            </w:r>
            <w:r>
              <w:rPr>
                <w:sz w:val="18"/>
              </w:rPr>
              <w:t>、全</w:t>
            </w:r>
            <w:r>
              <w:rPr>
                <w:rFonts w:hint="eastAsia"/>
                <w:sz w:val="18"/>
              </w:rPr>
              <w:t>省</w:t>
            </w:r>
            <w:r>
              <w:rPr>
                <w:sz w:val="18"/>
              </w:rPr>
              <w:t>示范推广的，得5分。</w:t>
            </w:r>
          </w:p>
        </w:tc>
        <w:tc>
          <w:tcPr>
            <w:tcW w:w="361" w:type="pct"/>
            <w:tcBorders>
              <w:bottom w:val="single" w:color="000000" w:sz="4" w:space="0"/>
            </w:tcBorders>
          </w:tcPr>
          <w:p>
            <w:pPr>
              <w:pStyle w:val="246"/>
              <w:spacing w:line="240" w:lineRule="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000" w:type="pct"/>
            <w:gridSpan w:val="5"/>
            <w:tcBorders>
              <w:top w:val="single" w:color="000000" w:sz="4" w:space="0"/>
            </w:tcBorders>
            <w:vAlign w:val="center"/>
          </w:tcPr>
          <w:p>
            <w:pPr>
              <w:pStyle w:val="246"/>
              <w:spacing w:before="40" w:line="288" w:lineRule="auto"/>
              <w:ind w:firstLine="360" w:firstLineChars="200"/>
              <w:jc w:val="left"/>
              <w:rPr>
                <w:sz w:val="18"/>
              </w:rPr>
            </w:pPr>
            <w:r>
              <w:rPr>
                <w:rFonts w:hint="eastAsia" w:ascii="黑体" w:eastAsia="黑体"/>
                <w:sz w:val="18"/>
              </w:rPr>
              <w:t>注 1：</w:t>
            </w:r>
            <w:r>
              <w:rPr>
                <w:sz w:val="18"/>
              </w:rPr>
              <w:t>发生第 1、2 条情形之一的，评估组应终止评估程序，直接评估为不合格。</w:t>
            </w:r>
          </w:p>
          <w:p>
            <w:pPr>
              <w:pStyle w:val="246"/>
              <w:spacing w:before="40" w:line="288" w:lineRule="auto"/>
              <w:ind w:firstLine="360" w:firstLineChars="200"/>
              <w:jc w:val="left"/>
              <w:rPr>
                <w:sz w:val="18"/>
              </w:rPr>
            </w:pPr>
            <w:r>
              <w:rPr>
                <w:rFonts w:hint="eastAsia"/>
                <w:sz w:val="18"/>
              </w:rPr>
              <w:t>执行本标准进行监测评估的机构，可根据具体情况选用附录B中食品浪费指标进行测算，可单独使用或联合使用。</w:t>
            </w:r>
          </w:p>
          <w:p>
            <w:pPr>
              <w:pStyle w:val="246"/>
              <w:spacing w:line="288" w:lineRule="auto"/>
              <w:ind w:firstLine="360" w:firstLineChars="200"/>
              <w:jc w:val="left"/>
              <w:rPr>
                <w:sz w:val="18"/>
              </w:rPr>
            </w:pPr>
            <w:r>
              <w:rPr>
                <w:rFonts w:hint="eastAsia" w:ascii="黑体" w:eastAsia="黑体"/>
                <w:sz w:val="18"/>
              </w:rPr>
              <w:t>注 2：评估指标共110分，含基础项100分，加分项10分；</w:t>
            </w:r>
            <w:r>
              <w:rPr>
                <w:rFonts w:hint="eastAsia"/>
                <w:b/>
                <w:bCs/>
                <w:sz w:val="18"/>
              </w:rPr>
              <w:t>加分项单独计分。</w:t>
            </w:r>
            <w:r>
              <w:rPr>
                <w:rFonts w:hint="eastAsia"/>
                <w:sz w:val="18"/>
              </w:rPr>
              <w:t>在评估过程中，对于不同业态、不同餐饮服务提供者没有涉及到的条款视为通过，不扣分。</w:t>
            </w:r>
          </w:p>
          <w:p>
            <w:pPr>
              <w:pStyle w:val="246"/>
              <w:spacing w:line="288" w:lineRule="auto"/>
              <w:ind w:firstLine="360" w:firstLineChars="200"/>
              <w:jc w:val="left"/>
              <w:rPr>
                <w:sz w:val="18"/>
              </w:rPr>
            </w:pPr>
            <w:r>
              <w:rPr>
                <w:rFonts w:hint="eastAsia" w:ascii="黑体" w:eastAsia="黑体"/>
                <w:sz w:val="18"/>
              </w:rPr>
              <w:t>注 3：</w:t>
            </w:r>
            <w:r>
              <w:rPr>
                <w:sz w:val="18"/>
              </w:rPr>
              <w:t xml:space="preserve">评估结果分为四个等级，其中评估得分 </w:t>
            </w:r>
            <w:r>
              <w:rPr>
                <w:rFonts w:hint="eastAsia"/>
                <w:sz w:val="18"/>
              </w:rPr>
              <w:t>85</w:t>
            </w:r>
            <w:r>
              <w:rPr>
                <w:sz w:val="18"/>
              </w:rPr>
              <w:t>（含）以上为优秀，</w:t>
            </w:r>
            <w:r>
              <w:rPr>
                <w:rFonts w:hint="eastAsia"/>
                <w:sz w:val="18"/>
              </w:rPr>
              <w:t>75</w:t>
            </w:r>
            <w:r>
              <w:rPr>
                <w:sz w:val="18"/>
              </w:rPr>
              <w:t xml:space="preserve"> 分（含）以上 </w:t>
            </w:r>
            <w:r>
              <w:rPr>
                <w:rFonts w:hint="eastAsia"/>
                <w:sz w:val="18"/>
              </w:rPr>
              <w:t>85</w:t>
            </w:r>
            <w:r>
              <w:rPr>
                <w:sz w:val="18"/>
              </w:rPr>
              <w:t xml:space="preserve"> 分以下为良好，</w:t>
            </w:r>
            <w:r>
              <w:rPr>
                <w:rFonts w:hint="eastAsia"/>
                <w:sz w:val="18"/>
              </w:rPr>
              <w:t>6</w:t>
            </w:r>
            <w:r>
              <w:rPr>
                <w:sz w:val="18"/>
              </w:rPr>
              <w:t xml:space="preserve">0 分（含）以上 </w:t>
            </w:r>
            <w:r>
              <w:rPr>
                <w:rFonts w:hint="eastAsia"/>
                <w:sz w:val="18"/>
              </w:rPr>
              <w:t>75</w:t>
            </w:r>
            <w:r>
              <w:rPr>
                <w:sz w:val="18"/>
              </w:rPr>
              <w:t xml:space="preserve"> 分以下为合格，</w:t>
            </w:r>
            <w:r>
              <w:rPr>
                <w:rFonts w:hint="eastAsia"/>
                <w:sz w:val="18"/>
              </w:rPr>
              <w:t>6</w:t>
            </w:r>
            <w:r>
              <w:rPr>
                <w:sz w:val="18"/>
              </w:rPr>
              <w:t>0 分以下为不合格。</w:t>
            </w:r>
          </w:p>
        </w:tc>
      </w:tr>
    </w:tbl>
    <w:p>
      <w:pPr>
        <w:widowControl/>
        <w:spacing w:line="240" w:lineRule="auto"/>
        <w:jc w:val="center"/>
        <w:rPr>
          <w:rFonts w:ascii="Times New Roman" w:hAnsi="Times New Roman" w:eastAsia="黑体"/>
          <w:color w:val="000000"/>
          <w:kern w:val="0"/>
        </w:rPr>
      </w:pPr>
    </w:p>
    <w:p>
      <w:pPr>
        <w:rPr>
          <w:rFonts w:ascii="Times New Roman" w:hAnsi="Times New Roman" w:eastAsia="黑体"/>
          <w:color w:val="000000"/>
          <w:kern w:val="0"/>
        </w:rPr>
      </w:pPr>
      <w:r>
        <w:rPr>
          <w:rFonts w:hint="eastAsia" w:ascii="Times New Roman" w:hAnsi="Times New Roman" w:eastAsia="黑体"/>
          <w:color w:val="000000"/>
          <w:kern w:val="0"/>
        </w:rPr>
        <w:br w:type="page"/>
      </w:r>
    </w:p>
    <w:p>
      <w:pPr>
        <w:widowControl/>
        <w:spacing w:line="240" w:lineRule="auto"/>
        <w:jc w:val="center"/>
        <w:rPr>
          <w:rFonts w:ascii="Times New Roman" w:hAnsi="Times New Roman" w:eastAsia="黑体"/>
          <w:color w:val="000000"/>
          <w:kern w:val="0"/>
        </w:rPr>
      </w:pPr>
    </w:p>
    <w:p>
      <w:pPr>
        <w:widowControl/>
        <w:spacing w:line="240" w:lineRule="auto"/>
        <w:jc w:val="center"/>
        <w:rPr>
          <w:rFonts w:ascii="Times New Roman" w:hAnsi="Times New Roman" w:eastAsia="黑体"/>
          <w:color w:val="000000"/>
          <w:kern w:val="0"/>
        </w:rPr>
      </w:pPr>
      <w:r>
        <w:rPr>
          <w:rFonts w:ascii="Times New Roman" w:hAnsi="Times New Roman" w:eastAsia="黑体"/>
          <w:color w:val="000000"/>
          <w:kern w:val="0"/>
        </w:rPr>
        <w:t>附 录 B</w:t>
      </w:r>
    </w:p>
    <w:p>
      <w:pPr>
        <w:widowControl/>
        <w:spacing w:line="240" w:lineRule="auto"/>
        <w:jc w:val="center"/>
      </w:pPr>
      <w:r>
        <w:rPr>
          <w:rFonts w:hint="eastAsia" w:ascii="Times New Roman" w:hAnsi="Times New Roman" w:eastAsia="黑体"/>
          <w:color w:val="000000"/>
          <w:kern w:val="0"/>
        </w:rPr>
        <w:t>（资料性）</w:t>
      </w:r>
      <w:r>
        <w:rPr>
          <w:rFonts w:hint="eastAsia" w:ascii="黑体" w:hAnsi="宋体" w:eastAsia="黑体" w:cs="黑体"/>
          <w:color w:val="000000"/>
          <w:kern w:val="0"/>
          <w:sz w:val="20"/>
          <w:szCs w:val="20"/>
        </w:rPr>
        <w:t xml:space="preserve"> </w:t>
      </w:r>
    </w:p>
    <w:p>
      <w:pPr>
        <w:widowControl/>
        <w:jc w:val="center"/>
        <w:rPr>
          <w:rFonts w:ascii="黑体" w:hAnsi="宋体" w:eastAsia="黑体" w:cs="黑体"/>
          <w:color w:val="000000"/>
          <w:kern w:val="0"/>
        </w:rPr>
      </w:pPr>
      <w:r>
        <w:rPr>
          <w:rFonts w:hint="eastAsia" w:ascii="黑体" w:hAnsi="宋体" w:eastAsia="黑体" w:cs="黑体"/>
          <w:color w:val="000000"/>
          <w:kern w:val="0"/>
        </w:rPr>
        <w:t>餐饮机构食品浪费指标测算方法</w:t>
      </w:r>
    </w:p>
    <w:p>
      <w:pPr>
        <w:widowControl/>
        <w:jc w:val="center"/>
        <w:rPr>
          <w:rFonts w:ascii="黑体" w:hAnsi="宋体" w:eastAsia="黑体" w:cs="黑体"/>
          <w:color w:val="000000"/>
          <w:kern w:val="0"/>
        </w:rPr>
      </w:pPr>
    </w:p>
    <w:p>
      <w:pPr>
        <w:pStyle w:val="13"/>
        <w:spacing w:line="360" w:lineRule="auto"/>
        <w:ind w:right="518"/>
        <w:jc w:val="left"/>
        <w:rPr>
          <w:rFonts w:ascii="黑体" w:hAnsi="宋体" w:eastAsia="黑体" w:cs="黑体"/>
          <w:color w:val="000000"/>
          <w:kern w:val="0"/>
        </w:rPr>
      </w:pPr>
      <w:r>
        <w:rPr>
          <w:rFonts w:hint="eastAsia" w:ascii="黑体" w:hAnsi="宋体" w:eastAsia="黑体" w:cs="黑体"/>
          <w:color w:val="000000"/>
          <w:kern w:val="0"/>
        </w:rPr>
        <w:t>B.1 人均餐饮浪费量</w:t>
      </w:r>
    </w:p>
    <w:p>
      <w:pPr>
        <w:widowControl/>
        <w:snapToGrid w:val="0"/>
        <w:spacing w:line="360" w:lineRule="auto"/>
        <w:jc w:val="left"/>
        <w:rPr>
          <w:rFonts w:ascii="宋体" w:hAnsi="宋体" w:cs="宋体"/>
          <w:color w:val="000000"/>
          <w:kern w:val="0"/>
        </w:rPr>
      </w:pPr>
      <w:r>
        <w:rPr>
          <w:rFonts w:hint="eastAsia" w:ascii="黑体" w:hAnsi="黑体" w:eastAsia="黑体" w:cs="黑体"/>
          <w:color w:val="000000"/>
          <w:kern w:val="0"/>
        </w:rPr>
        <w:t>B.1.1</w:t>
      </w:r>
      <w:r>
        <w:rPr>
          <w:rFonts w:hint="eastAsia" w:ascii="宋体" w:hAnsi="宋体" w:cs="宋体"/>
          <w:color w:val="000000"/>
          <w:kern w:val="0"/>
        </w:rPr>
        <w:t>通过餐盘称重法计算。</w:t>
      </w:r>
    </w:p>
    <w:p>
      <w:pPr>
        <w:widowControl/>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餐盘称重法指以用餐单元（每桌、每次、每餐或某用餐团体、某供餐单位的某餐次）为单位，利用称重工具测量并记录每个用餐单元的全体消费者食品浪费量的方法，包括对剩余餐食分类称重和计算分析。</w:t>
      </w:r>
    </w:p>
    <w:p>
      <w:pPr>
        <w:widowControl/>
        <w:snapToGrid w:val="0"/>
        <w:spacing w:line="360" w:lineRule="auto"/>
        <w:jc w:val="left"/>
        <w:rPr>
          <w:rFonts w:ascii="宋体" w:hAnsi="宋体" w:cs="宋体"/>
          <w:color w:val="000000"/>
          <w:kern w:val="0"/>
        </w:rPr>
      </w:pPr>
      <w:r>
        <w:rPr>
          <w:rFonts w:hint="eastAsia" w:ascii="黑体" w:hAnsi="黑体" w:eastAsia="黑体" w:cs="黑体"/>
          <w:color w:val="000000"/>
          <w:kern w:val="0"/>
        </w:rPr>
        <w:t>B.1.2</w:t>
      </w:r>
      <w:r>
        <w:rPr>
          <w:rFonts w:hint="eastAsia" w:ascii="宋体" w:hAnsi="宋体" w:cs="宋体"/>
          <w:color w:val="000000"/>
          <w:kern w:val="0"/>
        </w:rPr>
        <w:t>分类称重</w:t>
      </w:r>
    </w:p>
    <w:p>
      <w:pPr>
        <w:widowControl/>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待消费者就餐结束后，收集剩余以及提前撤下菜品， 区分可食用部分、不可食用部分以及油水,分别称重记录。可食用部分重量即为食品浪费量。同时,记录样就餐人数。</w:t>
      </w:r>
    </w:p>
    <w:p>
      <w:pPr>
        <w:widowControl/>
        <w:snapToGrid w:val="0"/>
        <w:spacing w:line="360" w:lineRule="auto"/>
        <w:jc w:val="left"/>
        <w:rPr>
          <w:rFonts w:ascii="宋体" w:hAnsi="宋体" w:cs="宋体"/>
          <w:color w:val="000000"/>
          <w:kern w:val="0"/>
        </w:rPr>
      </w:pPr>
      <w:r>
        <w:rPr>
          <w:rFonts w:hint="eastAsia" w:ascii="黑体" w:hAnsi="黑体" w:eastAsia="黑体" w:cs="黑体"/>
          <w:color w:val="000000"/>
          <w:kern w:val="0"/>
        </w:rPr>
        <w:t xml:space="preserve">B.1.3 </w:t>
      </w:r>
      <w:r>
        <w:rPr>
          <w:rFonts w:hint="eastAsia" w:ascii="宋体" w:hAnsi="宋体" w:cs="宋体"/>
          <w:color w:val="000000"/>
          <w:kern w:val="0"/>
        </w:rPr>
        <w:t>计算分析</w:t>
      </w:r>
    </w:p>
    <w:p>
      <w:pPr>
        <w:widowControl/>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根据食品浪费量之和和总就餐人数计算得到人均餐饮浪费量。 计算公式为：</w:t>
      </w:r>
    </w:p>
    <w:p>
      <w:pPr>
        <w:widowControl/>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人均餐饮浪费量（克／人／餐）＝样本桌食品浪费量之和（克）／样本桌总就餐人数（人）。</w:t>
      </w:r>
    </w:p>
    <w:p>
      <w:pPr>
        <w:widowControl/>
        <w:snapToGrid w:val="0"/>
        <w:spacing w:line="360" w:lineRule="auto"/>
        <w:jc w:val="left"/>
        <w:rPr>
          <w:rFonts w:ascii="黑体" w:hAnsi="黑体" w:eastAsia="黑体" w:cs="黑体"/>
          <w:color w:val="000000"/>
          <w:kern w:val="0"/>
        </w:rPr>
      </w:pPr>
      <w:r>
        <w:rPr>
          <w:rFonts w:hint="eastAsia" w:ascii="黑体" w:hAnsi="黑体" w:eastAsia="黑体" w:cs="黑体"/>
          <w:color w:val="000000"/>
          <w:kern w:val="0"/>
        </w:rPr>
        <w:t>B.1.4 结果判断</w:t>
      </w:r>
    </w:p>
    <w:p>
      <w:pPr>
        <w:widowControl/>
        <w:snapToGrid w:val="0"/>
        <w:spacing w:line="360" w:lineRule="auto"/>
        <w:jc w:val="left"/>
        <w:rPr>
          <w:rFonts w:ascii="黑体" w:hAnsi="黑体" w:eastAsia="黑体" w:cs="黑体"/>
          <w:color w:val="000000"/>
          <w:kern w:val="0"/>
        </w:rPr>
      </w:pPr>
      <w:r>
        <w:rPr>
          <w:rFonts w:hint="eastAsia" w:ascii="黑体" w:hAnsi="黑体" w:eastAsia="黑体" w:cs="黑体"/>
          <w:color w:val="000000"/>
          <w:kern w:val="0"/>
        </w:rPr>
        <w:t xml:space="preserve">    </w:t>
      </w:r>
      <w:r>
        <w:rPr>
          <w:rFonts w:hint="eastAsia" w:ascii="宋体" w:hAnsi="宋体" w:cs="宋体"/>
          <w:color w:val="000000"/>
          <w:kern w:val="0"/>
        </w:rPr>
        <w:t>人均餐饮浪费量大于100克／人／餐的，为严重食品浪费。</w:t>
      </w:r>
    </w:p>
    <w:p>
      <w:pPr>
        <w:pStyle w:val="57"/>
        <w:adjustRightInd w:val="0"/>
        <w:snapToGrid w:val="0"/>
        <w:spacing w:line="360" w:lineRule="auto"/>
        <w:ind w:firstLine="0" w:firstLineChars="0"/>
        <w:jc w:val="left"/>
        <w:rPr>
          <w:rFonts w:ascii="黑体" w:hAnsi="黑体" w:eastAsia="黑体" w:cs="黑体"/>
          <w:color w:val="000000"/>
          <w:szCs w:val="21"/>
        </w:rPr>
      </w:pPr>
    </w:p>
    <w:p>
      <w:pPr>
        <w:pStyle w:val="57"/>
        <w:adjustRightInd w:val="0"/>
        <w:snapToGrid w:val="0"/>
        <w:spacing w:line="360" w:lineRule="auto"/>
        <w:ind w:firstLine="0" w:firstLineChars="0"/>
        <w:jc w:val="left"/>
        <w:rPr>
          <w:rFonts w:ascii="黑体" w:hAnsi="宋体" w:eastAsia="黑体" w:cs="黑体"/>
          <w:color w:val="000000"/>
          <w:szCs w:val="21"/>
        </w:rPr>
      </w:pPr>
      <w:r>
        <w:rPr>
          <w:rFonts w:hint="eastAsia" w:ascii="黑体" w:hAnsi="黑体" w:eastAsia="黑体" w:cs="黑体"/>
          <w:color w:val="000000"/>
          <w:szCs w:val="21"/>
        </w:rPr>
        <w:t xml:space="preserve">B.2 </w:t>
      </w:r>
      <w:r>
        <w:rPr>
          <w:rFonts w:hint="eastAsia" w:ascii="黑体" w:hAnsi="宋体" w:eastAsia="黑体" w:cs="黑体"/>
          <w:color w:val="000000"/>
          <w:szCs w:val="21"/>
        </w:rPr>
        <w:t>食品浪费系数</w:t>
      </w:r>
    </w:p>
    <w:p>
      <w:pPr>
        <w:pStyle w:val="57"/>
        <w:adjustRightInd w:val="0"/>
        <w:snapToGrid w:val="0"/>
        <w:spacing w:line="400" w:lineRule="exact"/>
        <w:ind w:firstLine="0" w:firstLineChars="0"/>
        <w:jc w:val="left"/>
        <w:rPr>
          <w:szCs w:val="21"/>
        </w:rPr>
      </w:pPr>
      <w:r>
        <w:rPr>
          <w:rFonts w:hint="eastAsia" w:ascii="黑体" w:hAnsi="宋体" w:eastAsia="黑体" w:cs="黑体"/>
          <w:color w:val="000000"/>
          <w:szCs w:val="21"/>
        </w:rPr>
        <w:t xml:space="preserve">B.2.1 </w:t>
      </w:r>
      <w:r>
        <w:rPr>
          <w:rFonts w:hint="eastAsia" w:hAnsi="宋体" w:cs="宋体"/>
          <w:color w:val="000000"/>
          <w:szCs w:val="21"/>
        </w:rPr>
        <w:t xml:space="preserve">测量对象：用餐区餐厨垃圾收集容器。 </w:t>
      </w:r>
    </w:p>
    <w:p>
      <w:pPr>
        <w:widowControl/>
        <w:snapToGrid w:val="0"/>
        <w:jc w:val="left"/>
      </w:pPr>
      <w:r>
        <w:rPr>
          <w:rFonts w:hint="eastAsia" w:ascii="黑体" w:hAnsi="宋体" w:eastAsia="黑体" w:cs="黑体"/>
          <w:color w:val="000000"/>
          <w:kern w:val="0"/>
        </w:rPr>
        <w:t xml:space="preserve">B.2.2 </w:t>
      </w:r>
      <w:r>
        <w:rPr>
          <w:rFonts w:hint="eastAsia" w:ascii="宋体" w:hAnsi="宋体" w:cs="宋体"/>
          <w:color w:val="000000"/>
          <w:kern w:val="0"/>
        </w:rPr>
        <w:t xml:space="preserve">测量时间：用餐结束。 </w:t>
      </w:r>
    </w:p>
    <w:p>
      <w:pPr>
        <w:widowControl/>
        <w:snapToGrid w:val="0"/>
        <w:jc w:val="left"/>
      </w:pPr>
      <w:r>
        <w:rPr>
          <w:rFonts w:hint="eastAsia" w:ascii="黑体" w:hAnsi="宋体" w:eastAsia="黑体" w:cs="黑体"/>
          <w:color w:val="000000"/>
          <w:kern w:val="0"/>
        </w:rPr>
        <w:t xml:space="preserve">B.2.3 </w:t>
      </w:r>
      <w:r>
        <w:rPr>
          <w:rFonts w:hint="eastAsia" w:ascii="宋体" w:hAnsi="宋体" w:cs="宋体"/>
          <w:color w:val="000000"/>
          <w:kern w:val="0"/>
        </w:rPr>
        <w:t xml:space="preserve">测量流程如下： </w:t>
      </w:r>
    </w:p>
    <w:p>
      <w:pPr>
        <w:widowControl/>
        <w:snapToGrid w:val="0"/>
        <w:ind w:firstLine="420" w:firstLineChars="200"/>
        <w:jc w:val="left"/>
      </w:pPr>
      <w:r>
        <w:rPr>
          <w:rFonts w:hint="eastAsia" w:ascii="宋体" w:hAnsi="宋体" w:cs="宋体"/>
          <w:color w:val="000000"/>
          <w:kern w:val="0"/>
        </w:rPr>
        <w:t xml:space="preserve">a)第一步：将餐厨垃圾收集容器内餐厨垃圾沥水后，混合均匀，俯拍照片。 </w:t>
      </w:r>
    </w:p>
    <w:p>
      <w:pPr>
        <w:widowControl/>
        <w:snapToGrid w:val="0"/>
        <w:ind w:firstLine="420" w:firstLineChars="200"/>
        <w:jc w:val="left"/>
      </w:pPr>
      <w:r>
        <w:rPr>
          <w:rFonts w:hint="eastAsia" w:ascii="宋体" w:hAnsi="宋体" w:cs="宋体"/>
          <w:color w:val="000000"/>
          <w:kern w:val="0"/>
        </w:rPr>
        <w:t>b)第二步：打开“光盘”小助手软件</w:t>
      </w:r>
      <w:r>
        <w:rPr>
          <w:rFonts w:ascii="FZFangSong-Z02S" w:hAnsi="FZFangSong-Z02S" w:eastAsia="FZFangSong-Z02S" w:cs="FZFangSong-Z02S"/>
          <w:color w:val="000000"/>
          <w:kern w:val="0"/>
        </w:rPr>
        <w:t>（可在公共机构节约能源资源网下载）</w:t>
      </w:r>
      <w:r>
        <w:rPr>
          <w:rFonts w:hint="eastAsia" w:ascii="宋体" w:hAnsi="宋体" w:cs="宋体"/>
          <w:color w:val="000000"/>
          <w:kern w:val="0"/>
        </w:rPr>
        <w:t xml:space="preserve">，计算照片内被浪费食品轮廓以及餐厨垃圾堆积轮廓面积比例，得到食品浪费系数。 </w:t>
      </w:r>
    </w:p>
    <w:p>
      <w:pPr>
        <w:pStyle w:val="57"/>
        <w:adjustRightInd w:val="0"/>
        <w:snapToGrid w:val="0"/>
        <w:spacing w:line="400" w:lineRule="exact"/>
        <w:ind w:firstLine="420"/>
        <w:jc w:val="left"/>
        <w:rPr>
          <w:rFonts w:hAnsi="宋体" w:cs="宋体"/>
          <w:color w:val="000000"/>
          <w:szCs w:val="21"/>
        </w:rPr>
      </w:pPr>
      <w:r>
        <w:rPr>
          <w:rFonts w:hint="eastAsia" w:hAnsi="宋体" w:cs="宋体"/>
          <w:color w:val="000000"/>
          <w:szCs w:val="21"/>
        </w:rPr>
        <w:t>c) 第三步：留存照片，记录食品浪费系数。</w:t>
      </w:r>
    </w:p>
    <w:p>
      <w:pPr>
        <w:pStyle w:val="57"/>
        <w:adjustRightInd w:val="0"/>
        <w:snapToGrid w:val="0"/>
        <w:spacing w:line="400" w:lineRule="exact"/>
        <w:ind w:firstLine="420"/>
        <w:jc w:val="left"/>
        <w:rPr>
          <w:rFonts w:hAnsi="宋体" w:cs="宋体"/>
          <w:color w:val="000000"/>
          <w:szCs w:val="21"/>
        </w:rPr>
      </w:pPr>
    </w:p>
    <w:p>
      <w:pPr>
        <w:rPr>
          <w:rFonts w:hAnsi="宋体" w:cs="宋体"/>
          <w:color w:val="000000"/>
        </w:rPr>
      </w:pPr>
      <w:r>
        <w:rPr>
          <w:rFonts w:hint="eastAsia" w:hAnsi="宋体" w:cs="宋体"/>
          <w:color w:val="000000"/>
        </w:rPr>
        <w:br w:type="page"/>
      </w:r>
    </w:p>
    <w:p>
      <w:pPr>
        <w:pStyle w:val="57"/>
        <w:adjustRightInd w:val="0"/>
        <w:snapToGrid w:val="0"/>
        <w:spacing w:line="360" w:lineRule="auto"/>
        <w:ind w:firstLine="420"/>
        <w:jc w:val="center"/>
        <w:rPr>
          <w:rFonts w:ascii="黑体" w:hAnsi="宋体" w:eastAsia="黑体" w:cs="黑体"/>
          <w:color w:val="000000"/>
          <w:szCs w:val="21"/>
        </w:rPr>
      </w:pPr>
      <w:r>
        <w:rPr>
          <w:rFonts w:hint="eastAsia" w:ascii="黑体" w:hAnsi="宋体" w:eastAsia="黑体" w:cs="黑体"/>
          <w:color w:val="000000"/>
          <w:szCs w:val="21"/>
        </w:rPr>
        <w:t>参考文献</w:t>
      </w:r>
    </w:p>
    <w:p>
      <w:pPr>
        <w:pStyle w:val="57"/>
        <w:adjustRightInd w:val="0"/>
        <w:snapToGrid w:val="0"/>
        <w:spacing w:line="360" w:lineRule="auto"/>
        <w:ind w:firstLine="420"/>
        <w:jc w:val="center"/>
        <w:rPr>
          <w:rFonts w:ascii="黑体" w:hAnsi="宋体" w:eastAsia="黑体" w:cs="黑体"/>
          <w:color w:val="000000"/>
          <w:szCs w:val="21"/>
        </w:rPr>
      </w:pPr>
    </w:p>
    <w:p>
      <w:pPr>
        <w:pStyle w:val="57"/>
        <w:spacing w:line="400" w:lineRule="exact"/>
        <w:ind w:firstLine="420"/>
        <w:jc w:val="left"/>
        <w:rPr>
          <w:color w:val="000000" w:themeColor="text1"/>
        </w:rPr>
      </w:pPr>
      <w:r>
        <w:rPr>
          <w:rFonts w:hint="eastAsia"/>
          <w:color w:val="000000" w:themeColor="text1"/>
        </w:rPr>
        <w:t>[</w:t>
      </w:r>
      <w:r>
        <w:rPr>
          <w:color w:val="000000" w:themeColor="text1"/>
        </w:rPr>
        <w:t>1</w:t>
      </w:r>
      <w:r>
        <w:rPr>
          <w:rFonts w:hint="eastAsia"/>
          <w:color w:val="000000" w:themeColor="text1"/>
        </w:rPr>
        <w:t>] 全国人民代表大会常务委员会   中华人民共和国反食品浪费法  2021年4月29日</w:t>
      </w:r>
    </w:p>
    <w:p>
      <w:pPr>
        <w:pStyle w:val="57"/>
        <w:spacing w:line="400" w:lineRule="exact"/>
        <w:ind w:firstLine="420"/>
        <w:jc w:val="left"/>
        <w:rPr>
          <w:color w:val="000000" w:themeColor="text1"/>
        </w:rPr>
      </w:pPr>
      <w:r>
        <w:rPr>
          <w:rFonts w:hint="eastAsia"/>
          <w:color w:val="000000" w:themeColor="text1"/>
        </w:rPr>
        <w:t>[</w:t>
      </w:r>
      <w:r>
        <w:rPr>
          <w:color w:val="000000" w:themeColor="text1"/>
        </w:rPr>
        <w:t>2</w:t>
      </w:r>
      <w:r>
        <w:rPr>
          <w:rFonts w:hint="eastAsia"/>
          <w:color w:val="000000" w:themeColor="text1"/>
        </w:rPr>
        <w:t>] 国家市场监管总局办公厅  关于开展反餐饮浪费专项整治的通知（市监食经发〔2022〕99号） 2022年11月10日</w:t>
      </w:r>
    </w:p>
    <w:p>
      <w:pPr>
        <w:pStyle w:val="57"/>
        <w:spacing w:line="400" w:lineRule="exact"/>
        <w:ind w:firstLine="420"/>
        <w:jc w:val="left"/>
        <w:rPr>
          <w:color w:val="000000" w:themeColor="text1"/>
        </w:rPr>
      </w:pPr>
      <w:r>
        <w:rPr>
          <w:rFonts w:hint="eastAsia"/>
          <w:color w:val="000000" w:themeColor="text1"/>
        </w:rPr>
        <w:t>[</w:t>
      </w:r>
      <w:r>
        <w:rPr>
          <w:color w:val="000000" w:themeColor="text1"/>
        </w:rPr>
        <w:t>3</w:t>
      </w:r>
      <w:r>
        <w:rPr>
          <w:rFonts w:hint="eastAsia"/>
          <w:color w:val="000000" w:themeColor="text1"/>
        </w:rPr>
        <w:t>] 国管局、国家发展改革委、商务部、市场监管总局  关于全面实施餐饮单位反食品浪费工作成效评估和通报制度的通知(国管节能〔2023〕211号)  2023年8月28日</w:t>
      </w:r>
    </w:p>
    <w:p>
      <w:pPr>
        <w:pStyle w:val="57"/>
        <w:spacing w:line="400" w:lineRule="exact"/>
        <w:ind w:firstLine="420"/>
        <w:jc w:val="left"/>
        <w:rPr>
          <w:color w:val="000000" w:themeColor="text1"/>
        </w:rPr>
      </w:pPr>
      <w:r>
        <w:rPr>
          <w:rFonts w:hint="eastAsia"/>
          <w:color w:val="000000" w:themeColor="text1"/>
        </w:rPr>
        <w:t>[</w:t>
      </w:r>
      <w:r>
        <w:rPr>
          <w:color w:val="000000" w:themeColor="text1"/>
        </w:rPr>
        <w:t>4</w:t>
      </w:r>
      <w:r>
        <w:rPr>
          <w:rFonts w:hint="eastAsia"/>
          <w:color w:val="000000" w:themeColor="text1"/>
        </w:rPr>
        <w:t xml:space="preserve">] 国家市场监督管理总局  企业落实食品安全主体责任监督管理规定 (国家市场监督管理总局令第60号) 2022年9月22日 </w:t>
      </w:r>
    </w:p>
    <w:p>
      <w:pPr>
        <w:pStyle w:val="57"/>
        <w:spacing w:line="400" w:lineRule="exact"/>
        <w:ind w:firstLine="420"/>
        <w:jc w:val="left"/>
        <w:rPr>
          <w:color w:val="000000" w:themeColor="text1"/>
        </w:rPr>
      </w:pPr>
      <w:r>
        <w:rPr>
          <w:rFonts w:hint="eastAsia"/>
          <w:color w:val="000000" w:themeColor="text1"/>
        </w:rPr>
        <w:t>[</w:t>
      </w:r>
      <w:r>
        <w:rPr>
          <w:color w:val="000000" w:themeColor="text1"/>
        </w:rPr>
        <w:t>5</w:t>
      </w:r>
      <w:r>
        <w:rPr>
          <w:rFonts w:hint="eastAsia"/>
          <w:color w:val="000000" w:themeColor="text1"/>
        </w:rPr>
        <w:t>] 中共河南省委办公厅、河南省人民政府办公厅关于印发《河南省粮食节约行动实施方案》的通知（厅文〔2022〕30号） 2022年8月26日</w:t>
      </w:r>
    </w:p>
    <w:p>
      <w:pPr>
        <w:pStyle w:val="57"/>
        <w:spacing w:line="400" w:lineRule="exact"/>
        <w:ind w:firstLine="420"/>
        <w:jc w:val="left"/>
        <w:rPr>
          <w:color w:val="000000" w:themeColor="text1"/>
        </w:rPr>
      </w:pPr>
      <w:r>
        <w:rPr>
          <w:rFonts w:hint="eastAsia"/>
          <w:color w:val="000000" w:themeColor="text1"/>
        </w:rPr>
        <w:t>[</w:t>
      </w:r>
      <w:r>
        <w:rPr>
          <w:color w:val="000000" w:themeColor="text1"/>
        </w:rPr>
        <w:t>6</w:t>
      </w:r>
      <w:r>
        <w:rPr>
          <w:rFonts w:hint="eastAsia"/>
          <w:color w:val="000000" w:themeColor="text1"/>
        </w:rPr>
        <w:t>] 河南省发展和改革委员会、中共河南省委农村工作领导小组办公室  关于印发《河南省粮食节约和反食品浪费近期工作要点》的通知（豫发改环资〔2022〕583号）  2022年7月4日</w:t>
      </w:r>
    </w:p>
    <w:p>
      <w:pPr>
        <w:pStyle w:val="57"/>
        <w:spacing w:line="400" w:lineRule="exact"/>
        <w:ind w:firstLine="420"/>
        <w:jc w:val="left"/>
        <w:rPr>
          <w:color w:val="000000" w:themeColor="text1"/>
        </w:rPr>
      </w:pPr>
    </w:p>
    <w:p>
      <w:pPr>
        <w:pStyle w:val="57"/>
        <w:adjustRightInd w:val="0"/>
        <w:snapToGrid w:val="0"/>
        <w:spacing w:line="360" w:lineRule="auto"/>
        <w:ind w:firstLine="420"/>
        <w:jc w:val="left"/>
        <w:rPr>
          <w:rFonts w:hAnsi="宋体" w:cs="宋体"/>
          <w:color w:val="000000"/>
          <w:szCs w:val="21"/>
        </w:rPr>
      </w:pPr>
    </w:p>
    <w:sectPr>
      <w:footerReference r:id="rId10" w:type="default"/>
      <w:pgSz w:w="11906" w:h="16838"/>
      <w:pgMar w:top="1928" w:right="1134" w:bottom="1134" w:left="1134" w:header="1418" w:footer="1134" w:gutter="284"/>
      <w:pgNumType w:start="1"/>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FZFangSong-Z02S">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1A0F3C52" w:usb2="00000010" w:usb3="00000000" w:csb0="0004001F" w:csb1="00000000"/>
  </w:font>
  <w:font w:name="等线 Light">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7"/>
          <w:jc w:val="left"/>
        </w:pPr>
        <w:r>
          <w:fldChar w:fldCharType="begin"/>
        </w:r>
        <w:r>
          <w:instrText xml:space="preserve">PAGE   \* MERGEFORMAT</w:instrText>
        </w:r>
        <w:r>
          <w:fldChar w:fldCharType="separate"/>
        </w:r>
        <w:r>
          <w:rPr>
            <w:lang w:val="zh-CN"/>
          </w:rPr>
          <w:t>II</w:t>
        </w:r>
        <w:r>
          <w:fldChar w:fldCharType="end"/>
        </w:r>
      </w:p>
    </w:sdtContent>
  </w:sdt>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87653"/>
    </w:sdtPr>
    <w:sdtContent>
      <w:p>
        <w:pPr>
          <w:pStyle w:val="17"/>
        </w:pPr>
        <w:r>
          <w:fldChar w:fldCharType="begin"/>
        </w:r>
        <w:r>
          <w:instrText xml:space="preserve"> PAGE   \* MERGEFORMAT </w:instrText>
        </w:r>
        <w:r>
          <w:fldChar w:fldCharType="separate"/>
        </w:r>
        <w:r>
          <w:rPr>
            <w:lang w:val="zh-CN"/>
          </w:rPr>
          <w:t>1</w:t>
        </w:r>
        <w:r>
          <w:fldChar w:fldCharType="end"/>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T/HNSCFX OO2—2023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T/HNSCFX OO2—2023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pStyle w:val="236"/>
      <w:lvlText w:val="%2)"/>
      <w:lvlJc w:val="left"/>
      <w:pPr>
        <w:tabs>
          <w:tab w:val="left" w:pos="1838"/>
        </w:tabs>
        <w:ind w:left="1838" w:hanging="420"/>
      </w:pPr>
    </w:lvl>
    <w:lvl w:ilvl="2" w:tentative="0">
      <w:start w:val="1"/>
      <w:numFmt w:val="lowerRoman"/>
      <w:pStyle w:val="231"/>
      <w:lvlText w:val="%3."/>
      <w:lvlJc w:val="right"/>
      <w:pPr>
        <w:tabs>
          <w:tab w:val="left" w:pos="2258"/>
        </w:tabs>
        <w:ind w:left="2258" w:hanging="420"/>
      </w:pPr>
    </w:lvl>
    <w:lvl w:ilvl="3" w:tentative="0">
      <w:start w:val="1"/>
      <w:numFmt w:val="decimal"/>
      <w:pStyle w:val="233"/>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5529"/>
        </w:tabs>
        <w:ind w:left="5944" w:hanging="426"/>
      </w:pPr>
      <w:rPr>
        <w:rFonts w:hint="eastAsia" w:ascii="宋体" w:hAnsi="Times New Roman" w:eastAsia="宋体"/>
        <w:b w:val="0"/>
        <w:i w:val="0"/>
        <w:sz w:val="21"/>
      </w:rPr>
    </w:lvl>
    <w:lvl w:ilvl="1" w:tentative="0">
      <w:start w:val="1"/>
      <w:numFmt w:val="none"/>
      <w:pStyle w:val="188"/>
      <w:lvlText w:val=""/>
      <w:lvlJc w:val="left"/>
      <w:pPr>
        <w:ind w:left="1266" w:hanging="431"/>
      </w:pPr>
      <w:rPr>
        <w:rFonts w:hint="default" w:ascii="Symbol" w:hAnsi="Symbol"/>
        <w:sz w:val="21"/>
      </w:rPr>
    </w:lvl>
    <w:lvl w:ilvl="2" w:tentative="0">
      <w:start w:val="1"/>
      <w:numFmt w:val="bullet"/>
      <w:pStyle w:val="173"/>
      <w:lvlText w:val=""/>
      <w:lvlJc w:val="left"/>
      <w:pPr>
        <w:ind w:left="1266" w:hanging="426"/>
      </w:pPr>
      <w:rPr>
        <w:rFonts w:hint="default" w:ascii="Wingdings" w:hAnsi="Wingdings"/>
        <w:sz w:val="21"/>
      </w:rPr>
    </w:lvl>
    <w:lvl w:ilvl="3" w:tentative="0">
      <w:start w:val="1"/>
      <w:numFmt w:val="decimal"/>
      <w:lvlText w:val="%4."/>
      <w:lvlJc w:val="left"/>
      <w:pPr>
        <w:tabs>
          <w:tab w:val="left" w:pos="2071"/>
        </w:tabs>
        <w:ind w:left="2299" w:hanging="528"/>
      </w:pPr>
      <w:rPr>
        <w:rFonts w:hint="eastAsia"/>
      </w:rPr>
    </w:lvl>
    <w:lvl w:ilvl="4" w:tentative="0">
      <w:start w:val="1"/>
      <w:numFmt w:val="lowerLetter"/>
      <w:lvlText w:val="%5)"/>
      <w:lvlJc w:val="left"/>
      <w:pPr>
        <w:tabs>
          <w:tab w:val="left" w:pos="2383"/>
        </w:tabs>
        <w:ind w:left="2611" w:hanging="528"/>
      </w:pPr>
      <w:rPr>
        <w:rFonts w:hint="eastAsia"/>
      </w:rPr>
    </w:lvl>
    <w:lvl w:ilvl="5" w:tentative="0">
      <w:start w:val="1"/>
      <w:numFmt w:val="lowerRoman"/>
      <w:lvlText w:val="%6."/>
      <w:lvlJc w:val="right"/>
      <w:pPr>
        <w:tabs>
          <w:tab w:val="left" w:pos="2695"/>
        </w:tabs>
        <w:ind w:left="2923" w:hanging="528"/>
      </w:pPr>
      <w:rPr>
        <w:rFonts w:hint="eastAsia"/>
      </w:rPr>
    </w:lvl>
    <w:lvl w:ilvl="6" w:tentative="0">
      <w:start w:val="1"/>
      <w:numFmt w:val="decimal"/>
      <w:lvlText w:val="%7."/>
      <w:lvlJc w:val="left"/>
      <w:pPr>
        <w:tabs>
          <w:tab w:val="left" w:pos="3007"/>
        </w:tabs>
        <w:ind w:left="3235" w:hanging="528"/>
      </w:pPr>
      <w:rPr>
        <w:rFonts w:hint="eastAsia"/>
      </w:rPr>
    </w:lvl>
    <w:lvl w:ilvl="7" w:tentative="0">
      <w:start w:val="1"/>
      <w:numFmt w:val="lowerLetter"/>
      <w:lvlText w:val="%8)"/>
      <w:lvlJc w:val="left"/>
      <w:pPr>
        <w:tabs>
          <w:tab w:val="left" w:pos="3319"/>
        </w:tabs>
        <w:ind w:left="3547" w:hanging="528"/>
      </w:pPr>
      <w:rPr>
        <w:rFonts w:hint="eastAsia"/>
      </w:rPr>
    </w:lvl>
    <w:lvl w:ilvl="8" w:tentative="0">
      <w:start w:val="1"/>
      <w:numFmt w:val="lowerRoman"/>
      <w:lvlText w:val="%9."/>
      <w:lvlJc w:val="right"/>
      <w:pPr>
        <w:tabs>
          <w:tab w:val="left" w:pos="3631"/>
        </w:tabs>
        <w:ind w:left="3859"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zNmRlNmJjZmJiOTg5NWFiYjc5MzdiMDgxMzkyYzIifQ=="/>
  </w:docVars>
  <w:rsids>
    <w:rsidRoot w:val="00F5100C"/>
    <w:rsid w:val="0000040A"/>
    <w:rsid w:val="00000A94"/>
    <w:rsid w:val="00001972"/>
    <w:rsid w:val="00001D9A"/>
    <w:rsid w:val="00007967"/>
    <w:rsid w:val="00007B3A"/>
    <w:rsid w:val="000107E0"/>
    <w:rsid w:val="00011FDE"/>
    <w:rsid w:val="00012FFD"/>
    <w:rsid w:val="00014162"/>
    <w:rsid w:val="00014340"/>
    <w:rsid w:val="00016A9C"/>
    <w:rsid w:val="0002091A"/>
    <w:rsid w:val="00022184"/>
    <w:rsid w:val="00022762"/>
    <w:rsid w:val="000238E0"/>
    <w:rsid w:val="000249DB"/>
    <w:rsid w:val="0002595E"/>
    <w:rsid w:val="000303C3"/>
    <w:rsid w:val="000331D3"/>
    <w:rsid w:val="000346A5"/>
    <w:rsid w:val="000359C3"/>
    <w:rsid w:val="00035A7D"/>
    <w:rsid w:val="000365ED"/>
    <w:rsid w:val="000402F0"/>
    <w:rsid w:val="000419C9"/>
    <w:rsid w:val="0004249A"/>
    <w:rsid w:val="00043282"/>
    <w:rsid w:val="00043816"/>
    <w:rsid w:val="00044286"/>
    <w:rsid w:val="0004525E"/>
    <w:rsid w:val="00047F28"/>
    <w:rsid w:val="000503AA"/>
    <w:rsid w:val="000506A1"/>
    <w:rsid w:val="00050D2F"/>
    <w:rsid w:val="000515DD"/>
    <w:rsid w:val="000522AE"/>
    <w:rsid w:val="0005265A"/>
    <w:rsid w:val="000539DD"/>
    <w:rsid w:val="00053BD3"/>
    <w:rsid w:val="000556ED"/>
    <w:rsid w:val="00055A40"/>
    <w:rsid w:val="00055FE2"/>
    <w:rsid w:val="0005616F"/>
    <w:rsid w:val="00060C2E"/>
    <w:rsid w:val="00061033"/>
    <w:rsid w:val="000619E9"/>
    <w:rsid w:val="000622D4"/>
    <w:rsid w:val="00062BB9"/>
    <w:rsid w:val="0006357D"/>
    <w:rsid w:val="00067F1E"/>
    <w:rsid w:val="00071CC0"/>
    <w:rsid w:val="00071CFC"/>
    <w:rsid w:val="00073C8C"/>
    <w:rsid w:val="00077B64"/>
    <w:rsid w:val="00080A1C"/>
    <w:rsid w:val="00082317"/>
    <w:rsid w:val="00083D2C"/>
    <w:rsid w:val="00086AA1"/>
    <w:rsid w:val="00087A77"/>
    <w:rsid w:val="00090CA6"/>
    <w:rsid w:val="000913A1"/>
    <w:rsid w:val="00092B8A"/>
    <w:rsid w:val="00092FB0"/>
    <w:rsid w:val="000934C5"/>
    <w:rsid w:val="00093D25"/>
    <w:rsid w:val="00093DAB"/>
    <w:rsid w:val="00094D73"/>
    <w:rsid w:val="00096D63"/>
    <w:rsid w:val="00097CA5"/>
    <w:rsid w:val="000A0B60"/>
    <w:rsid w:val="000A0EB8"/>
    <w:rsid w:val="000A19FC"/>
    <w:rsid w:val="000A296B"/>
    <w:rsid w:val="000A4CF9"/>
    <w:rsid w:val="000A7311"/>
    <w:rsid w:val="000A7840"/>
    <w:rsid w:val="000B060F"/>
    <w:rsid w:val="000B13B3"/>
    <w:rsid w:val="000B1592"/>
    <w:rsid w:val="000B1FF2"/>
    <w:rsid w:val="000B3900"/>
    <w:rsid w:val="000B3CDA"/>
    <w:rsid w:val="000B6A0B"/>
    <w:rsid w:val="000B6EA9"/>
    <w:rsid w:val="000C0F6C"/>
    <w:rsid w:val="000C11DB"/>
    <w:rsid w:val="000C1492"/>
    <w:rsid w:val="000C2FBD"/>
    <w:rsid w:val="000C4B41"/>
    <w:rsid w:val="000C57D6"/>
    <w:rsid w:val="000C6362"/>
    <w:rsid w:val="000C7666"/>
    <w:rsid w:val="000D0A9C"/>
    <w:rsid w:val="000D1795"/>
    <w:rsid w:val="000D1ECC"/>
    <w:rsid w:val="000D329A"/>
    <w:rsid w:val="000D4B9C"/>
    <w:rsid w:val="000D4EB6"/>
    <w:rsid w:val="000D753B"/>
    <w:rsid w:val="000E4C9E"/>
    <w:rsid w:val="000E6FD7"/>
    <w:rsid w:val="000E7144"/>
    <w:rsid w:val="000F06E1"/>
    <w:rsid w:val="000F0E3C"/>
    <w:rsid w:val="000F19D5"/>
    <w:rsid w:val="000F4050"/>
    <w:rsid w:val="000F49CB"/>
    <w:rsid w:val="000F4AEA"/>
    <w:rsid w:val="000F67E9"/>
    <w:rsid w:val="00104926"/>
    <w:rsid w:val="0011265D"/>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236"/>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023"/>
    <w:rsid w:val="001852C9"/>
    <w:rsid w:val="00187A0B"/>
    <w:rsid w:val="00190087"/>
    <w:rsid w:val="001913C4"/>
    <w:rsid w:val="00191DD2"/>
    <w:rsid w:val="0019348F"/>
    <w:rsid w:val="00193A07"/>
    <w:rsid w:val="00194C95"/>
    <w:rsid w:val="00195C34"/>
    <w:rsid w:val="00196EF5"/>
    <w:rsid w:val="001A0300"/>
    <w:rsid w:val="001A1A53"/>
    <w:rsid w:val="001A234A"/>
    <w:rsid w:val="001A4CF3"/>
    <w:rsid w:val="001A6696"/>
    <w:rsid w:val="001B06E8"/>
    <w:rsid w:val="001B2C62"/>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05C"/>
    <w:rsid w:val="001E1B6A"/>
    <w:rsid w:val="001E2484"/>
    <w:rsid w:val="001E32E0"/>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236"/>
    <w:rsid w:val="002643C3"/>
    <w:rsid w:val="00264A0C"/>
    <w:rsid w:val="00266EEB"/>
    <w:rsid w:val="00267EF4"/>
    <w:rsid w:val="00270CB8"/>
    <w:rsid w:val="002713EB"/>
    <w:rsid w:val="00271E37"/>
    <w:rsid w:val="00272B08"/>
    <w:rsid w:val="00273D8E"/>
    <w:rsid w:val="00281BB8"/>
    <w:rsid w:val="00281E70"/>
    <w:rsid w:val="00281E9E"/>
    <w:rsid w:val="00282405"/>
    <w:rsid w:val="0028399F"/>
    <w:rsid w:val="00285170"/>
    <w:rsid w:val="00285361"/>
    <w:rsid w:val="002902F8"/>
    <w:rsid w:val="00292D60"/>
    <w:rsid w:val="00292E2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A7FE7"/>
    <w:rsid w:val="002B09EA"/>
    <w:rsid w:val="002B0C40"/>
    <w:rsid w:val="002B1966"/>
    <w:rsid w:val="002B4508"/>
    <w:rsid w:val="002B5779"/>
    <w:rsid w:val="002B7332"/>
    <w:rsid w:val="002B7F51"/>
    <w:rsid w:val="002C09E7"/>
    <w:rsid w:val="002C1E06"/>
    <w:rsid w:val="002C3F07"/>
    <w:rsid w:val="002C5278"/>
    <w:rsid w:val="002C7CB5"/>
    <w:rsid w:val="002C7EBB"/>
    <w:rsid w:val="002D06C1"/>
    <w:rsid w:val="002D42B5"/>
    <w:rsid w:val="002D4F1A"/>
    <w:rsid w:val="002D60BF"/>
    <w:rsid w:val="002D6EC6"/>
    <w:rsid w:val="002D79AC"/>
    <w:rsid w:val="002E039D"/>
    <w:rsid w:val="002E4D5A"/>
    <w:rsid w:val="002E6326"/>
    <w:rsid w:val="002F30E0"/>
    <w:rsid w:val="002F35E4"/>
    <w:rsid w:val="002F3730"/>
    <w:rsid w:val="002F38E1"/>
    <w:rsid w:val="002F7AF6"/>
    <w:rsid w:val="002F7BCA"/>
    <w:rsid w:val="00300E63"/>
    <w:rsid w:val="00302F5F"/>
    <w:rsid w:val="0030441D"/>
    <w:rsid w:val="00305E59"/>
    <w:rsid w:val="00306063"/>
    <w:rsid w:val="00313B85"/>
    <w:rsid w:val="00313E29"/>
    <w:rsid w:val="00317988"/>
    <w:rsid w:val="003221B4"/>
    <w:rsid w:val="0032258D"/>
    <w:rsid w:val="00322E62"/>
    <w:rsid w:val="00324D13"/>
    <w:rsid w:val="00324EDD"/>
    <w:rsid w:val="003331E4"/>
    <w:rsid w:val="00336C64"/>
    <w:rsid w:val="00337162"/>
    <w:rsid w:val="0034194F"/>
    <w:rsid w:val="00343C83"/>
    <w:rsid w:val="00344605"/>
    <w:rsid w:val="003474AA"/>
    <w:rsid w:val="00350D1D"/>
    <w:rsid w:val="00352C83"/>
    <w:rsid w:val="00352F1A"/>
    <w:rsid w:val="0035369D"/>
    <w:rsid w:val="0036107C"/>
    <w:rsid w:val="003615D2"/>
    <w:rsid w:val="0036429C"/>
    <w:rsid w:val="00364A53"/>
    <w:rsid w:val="00364D14"/>
    <w:rsid w:val="003654CB"/>
    <w:rsid w:val="00365AA9"/>
    <w:rsid w:val="00365F86"/>
    <w:rsid w:val="00365F87"/>
    <w:rsid w:val="00366121"/>
    <w:rsid w:val="003662CA"/>
    <w:rsid w:val="00366E89"/>
    <w:rsid w:val="003705F4"/>
    <w:rsid w:val="00370D58"/>
    <w:rsid w:val="00371316"/>
    <w:rsid w:val="003762E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914"/>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327D"/>
    <w:rsid w:val="003E49F6"/>
    <w:rsid w:val="003E4E16"/>
    <w:rsid w:val="003E660F"/>
    <w:rsid w:val="003F0841"/>
    <w:rsid w:val="003F1579"/>
    <w:rsid w:val="003F23D3"/>
    <w:rsid w:val="003F246A"/>
    <w:rsid w:val="003F3F08"/>
    <w:rsid w:val="003F4528"/>
    <w:rsid w:val="003F49F1"/>
    <w:rsid w:val="003F6272"/>
    <w:rsid w:val="00400E72"/>
    <w:rsid w:val="00401400"/>
    <w:rsid w:val="0040447D"/>
    <w:rsid w:val="00404869"/>
    <w:rsid w:val="00405884"/>
    <w:rsid w:val="00407D39"/>
    <w:rsid w:val="0041477A"/>
    <w:rsid w:val="004167A3"/>
    <w:rsid w:val="00432DAA"/>
    <w:rsid w:val="0043400E"/>
    <w:rsid w:val="00434305"/>
    <w:rsid w:val="00435DF7"/>
    <w:rsid w:val="0044083F"/>
    <w:rsid w:val="00441AE7"/>
    <w:rsid w:val="00445574"/>
    <w:rsid w:val="004467FB"/>
    <w:rsid w:val="00447974"/>
    <w:rsid w:val="00452D6B"/>
    <w:rsid w:val="00454484"/>
    <w:rsid w:val="0045517B"/>
    <w:rsid w:val="00463B77"/>
    <w:rsid w:val="00463C7B"/>
    <w:rsid w:val="004644A6"/>
    <w:rsid w:val="00464D70"/>
    <w:rsid w:val="004659BD"/>
    <w:rsid w:val="00470775"/>
    <w:rsid w:val="004746B1"/>
    <w:rsid w:val="0047583F"/>
    <w:rsid w:val="00475DE8"/>
    <w:rsid w:val="00481C44"/>
    <w:rsid w:val="004822A5"/>
    <w:rsid w:val="00484936"/>
    <w:rsid w:val="00484941"/>
    <w:rsid w:val="00485C89"/>
    <w:rsid w:val="00486BE3"/>
    <w:rsid w:val="00487CBF"/>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58DA"/>
    <w:rsid w:val="004C5DCF"/>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8B0"/>
    <w:rsid w:val="004E59E3"/>
    <w:rsid w:val="004E67C0"/>
    <w:rsid w:val="004F391A"/>
    <w:rsid w:val="004F3CFB"/>
    <w:rsid w:val="004F6456"/>
    <w:rsid w:val="004F696E"/>
    <w:rsid w:val="004F6C71"/>
    <w:rsid w:val="00501139"/>
    <w:rsid w:val="0050363E"/>
    <w:rsid w:val="005039BC"/>
    <w:rsid w:val="00503BF0"/>
    <w:rsid w:val="005043BB"/>
    <w:rsid w:val="00504A3D"/>
    <w:rsid w:val="005050F9"/>
    <w:rsid w:val="00505767"/>
    <w:rsid w:val="005073F0"/>
    <w:rsid w:val="00510A7B"/>
    <w:rsid w:val="00512F6E"/>
    <w:rsid w:val="00513038"/>
    <w:rsid w:val="00514174"/>
    <w:rsid w:val="00514375"/>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EA9"/>
    <w:rsid w:val="00551F6F"/>
    <w:rsid w:val="00555044"/>
    <w:rsid w:val="00561475"/>
    <w:rsid w:val="00562308"/>
    <w:rsid w:val="0056487B"/>
    <w:rsid w:val="00564FB9"/>
    <w:rsid w:val="00573D9E"/>
    <w:rsid w:val="005801E3"/>
    <w:rsid w:val="00581802"/>
    <w:rsid w:val="005819A5"/>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6B8"/>
    <w:rsid w:val="005C29B8"/>
    <w:rsid w:val="005C2B36"/>
    <w:rsid w:val="005C3E0F"/>
    <w:rsid w:val="005C5F21"/>
    <w:rsid w:val="005C6B61"/>
    <w:rsid w:val="005C7156"/>
    <w:rsid w:val="005D0BDF"/>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4AC"/>
    <w:rsid w:val="006015CE"/>
    <w:rsid w:val="00604784"/>
    <w:rsid w:val="00606419"/>
    <w:rsid w:val="00607D29"/>
    <w:rsid w:val="00612952"/>
    <w:rsid w:val="006136D6"/>
    <w:rsid w:val="00614CC1"/>
    <w:rsid w:val="00615A9D"/>
    <w:rsid w:val="00617387"/>
    <w:rsid w:val="006205D6"/>
    <w:rsid w:val="006252D8"/>
    <w:rsid w:val="006259BC"/>
    <w:rsid w:val="00625B7E"/>
    <w:rsid w:val="0062636B"/>
    <w:rsid w:val="00632182"/>
    <w:rsid w:val="00632AE0"/>
    <w:rsid w:val="00633C17"/>
    <w:rsid w:val="00634D9E"/>
    <w:rsid w:val="00636E3E"/>
    <w:rsid w:val="006379F7"/>
    <w:rsid w:val="00637E4D"/>
    <w:rsid w:val="00640620"/>
    <w:rsid w:val="00641A1F"/>
    <w:rsid w:val="00645904"/>
    <w:rsid w:val="006518E7"/>
    <w:rsid w:val="00651ACB"/>
    <w:rsid w:val="00651C47"/>
    <w:rsid w:val="00652A0D"/>
    <w:rsid w:val="00652AB2"/>
    <w:rsid w:val="00653FED"/>
    <w:rsid w:val="00654031"/>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3383"/>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6F0"/>
    <w:rsid w:val="006E1D26"/>
    <w:rsid w:val="006E40C3"/>
    <w:rsid w:val="006F03A8"/>
    <w:rsid w:val="006F29BB"/>
    <w:rsid w:val="006F2ACA"/>
    <w:rsid w:val="006F2ADC"/>
    <w:rsid w:val="006F2BFE"/>
    <w:rsid w:val="006F31E9"/>
    <w:rsid w:val="006F5B67"/>
    <w:rsid w:val="006F6284"/>
    <w:rsid w:val="007002C5"/>
    <w:rsid w:val="00704387"/>
    <w:rsid w:val="00707669"/>
    <w:rsid w:val="00711CBA"/>
    <w:rsid w:val="00711FB5"/>
    <w:rsid w:val="00712A01"/>
    <w:rsid w:val="00714F58"/>
    <w:rsid w:val="0071576D"/>
    <w:rsid w:val="00716C3B"/>
    <w:rsid w:val="00722FBF"/>
    <w:rsid w:val="00722FC2"/>
    <w:rsid w:val="00724E1B"/>
    <w:rsid w:val="00725949"/>
    <w:rsid w:val="00727FA2"/>
    <w:rsid w:val="007322D9"/>
    <w:rsid w:val="007325ED"/>
    <w:rsid w:val="00732BC0"/>
    <w:rsid w:val="0073720F"/>
    <w:rsid w:val="00737796"/>
    <w:rsid w:val="0074165C"/>
    <w:rsid w:val="00742C35"/>
    <w:rsid w:val="007432CA"/>
    <w:rsid w:val="00743689"/>
    <w:rsid w:val="007439EB"/>
    <w:rsid w:val="00743CB4"/>
    <w:rsid w:val="00743F0A"/>
    <w:rsid w:val="007444E8"/>
    <w:rsid w:val="0074548E"/>
    <w:rsid w:val="00745773"/>
    <w:rsid w:val="00746800"/>
    <w:rsid w:val="007501A8"/>
    <w:rsid w:val="00750D61"/>
    <w:rsid w:val="00750EE1"/>
    <w:rsid w:val="00751991"/>
    <w:rsid w:val="00752B4D"/>
    <w:rsid w:val="00755402"/>
    <w:rsid w:val="00756B26"/>
    <w:rsid w:val="00756EDF"/>
    <w:rsid w:val="007600E3"/>
    <w:rsid w:val="00765C43"/>
    <w:rsid w:val="00765EFB"/>
    <w:rsid w:val="007671CA"/>
    <w:rsid w:val="00767C61"/>
    <w:rsid w:val="0077008A"/>
    <w:rsid w:val="00773C1F"/>
    <w:rsid w:val="00774DA4"/>
    <w:rsid w:val="00776396"/>
    <w:rsid w:val="00776599"/>
    <w:rsid w:val="0078114B"/>
    <w:rsid w:val="00781DD2"/>
    <w:rsid w:val="00783ECF"/>
    <w:rsid w:val="0078413A"/>
    <w:rsid w:val="007959E8"/>
    <w:rsid w:val="00795E9C"/>
    <w:rsid w:val="007A0521"/>
    <w:rsid w:val="007A2E12"/>
    <w:rsid w:val="007A3475"/>
    <w:rsid w:val="007A397A"/>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2528"/>
    <w:rsid w:val="007E4183"/>
    <w:rsid w:val="007E4756"/>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18B6"/>
    <w:rsid w:val="0083348C"/>
    <w:rsid w:val="008373D3"/>
    <w:rsid w:val="008379C6"/>
    <w:rsid w:val="00840617"/>
    <w:rsid w:val="00840F84"/>
    <w:rsid w:val="00842A47"/>
    <w:rsid w:val="00843C13"/>
    <w:rsid w:val="00843DEF"/>
    <w:rsid w:val="00844ECE"/>
    <w:rsid w:val="008454F8"/>
    <w:rsid w:val="008460E0"/>
    <w:rsid w:val="00847F86"/>
    <w:rsid w:val="0085064B"/>
    <w:rsid w:val="0085173A"/>
    <w:rsid w:val="008603CE"/>
    <w:rsid w:val="008620FC"/>
    <w:rsid w:val="008627A5"/>
    <w:rsid w:val="00863E05"/>
    <w:rsid w:val="00864D54"/>
    <w:rsid w:val="00865ACA"/>
    <w:rsid w:val="00865BA9"/>
    <w:rsid w:val="00865D28"/>
    <w:rsid w:val="00865F85"/>
    <w:rsid w:val="00867C10"/>
    <w:rsid w:val="00870439"/>
    <w:rsid w:val="00870DA1"/>
    <w:rsid w:val="008802C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83D"/>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048"/>
    <w:rsid w:val="008D622B"/>
    <w:rsid w:val="008D666C"/>
    <w:rsid w:val="008D7B54"/>
    <w:rsid w:val="008E0C9D"/>
    <w:rsid w:val="008E1648"/>
    <w:rsid w:val="008E1B3E"/>
    <w:rsid w:val="008E2319"/>
    <w:rsid w:val="008E3E6F"/>
    <w:rsid w:val="008E4BB6"/>
    <w:rsid w:val="008E5518"/>
    <w:rsid w:val="008E591E"/>
    <w:rsid w:val="008E6A84"/>
    <w:rsid w:val="008F0A71"/>
    <w:rsid w:val="008F0CDC"/>
    <w:rsid w:val="008F17A3"/>
    <w:rsid w:val="008F1ED3"/>
    <w:rsid w:val="008F4C29"/>
    <w:rsid w:val="008F548D"/>
    <w:rsid w:val="008F70BD"/>
    <w:rsid w:val="008F788F"/>
    <w:rsid w:val="008F7EA2"/>
    <w:rsid w:val="00902722"/>
    <w:rsid w:val="009027BC"/>
    <w:rsid w:val="009034B3"/>
    <w:rsid w:val="009062E6"/>
    <w:rsid w:val="00911BE5"/>
    <w:rsid w:val="00913CA9"/>
    <w:rsid w:val="009145AE"/>
    <w:rsid w:val="009146CE"/>
    <w:rsid w:val="00914CA7"/>
    <w:rsid w:val="00915C3E"/>
    <w:rsid w:val="009161A8"/>
    <w:rsid w:val="00923329"/>
    <w:rsid w:val="009245AE"/>
    <w:rsid w:val="009245F5"/>
    <w:rsid w:val="009249EC"/>
    <w:rsid w:val="0092549C"/>
    <w:rsid w:val="009273B3"/>
    <w:rsid w:val="009305B5"/>
    <w:rsid w:val="009378DD"/>
    <w:rsid w:val="009429D5"/>
    <w:rsid w:val="00942BF1"/>
    <w:rsid w:val="00945180"/>
    <w:rsid w:val="00945428"/>
    <w:rsid w:val="0094607B"/>
    <w:rsid w:val="00953604"/>
    <w:rsid w:val="0095496B"/>
    <w:rsid w:val="00957185"/>
    <w:rsid w:val="00960F1E"/>
    <w:rsid w:val="009610DC"/>
    <w:rsid w:val="00961490"/>
    <w:rsid w:val="00962117"/>
    <w:rsid w:val="009627A8"/>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0CF"/>
    <w:rsid w:val="009B6029"/>
    <w:rsid w:val="009B6971"/>
    <w:rsid w:val="009B7B39"/>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52E6"/>
    <w:rsid w:val="00A0096C"/>
    <w:rsid w:val="00A01757"/>
    <w:rsid w:val="00A01E55"/>
    <w:rsid w:val="00A028C0"/>
    <w:rsid w:val="00A02BAE"/>
    <w:rsid w:val="00A06A6B"/>
    <w:rsid w:val="00A07E47"/>
    <w:rsid w:val="00A129D0"/>
    <w:rsid w:val="00A12C33"/>
    <w:rsid w:val="00A138BA"/>
    <w:rsid w:val="00A14C8E"/>
    <w:rsid w:val="00A153D9"/>
    <w:rsid w:val="00A15F09"/>
    <w:rsid w:val="00A169B6"/>
    <w:rsid w:val="00A172FF"/>
    <w:rsid w:val="00A2271D"/>
    <w:rsid w:val="00A231DB"/>
    <w:rsid w:val="00A237D5"/>
    <w:rsid w:val="00A30EFC"/>
    <w:rsid w:val="00A31984"/>
    <w:rsid w:val="00A327A1"/>
    <w:rsid w:val="00A32D73"/>
    <w:rsid w:val="00A3367B"/>
    <w:rsid w:val="00A33C67"/>
    <w:rsid w:val="00A34E8E"/>
    <w:rsid w:val="00A3597D"/>
    <w:rsid w:val="00A36DD1"/>
    <w:rsid w:val="00A4006C"/>
    <w:rsid w:val="00A40091"/>
    <w:rsid w:val="00A4030F"/>
    <w:rsid w:val="00A41C79"/>
    <w:rsid w:val="00A41CB5"/>
    <w:rsid w:val="00A42CDF"/>
    <w:rsid w:val="00A43001"/>
    <w:rsid w:val="00A442C0"/>
    <w:rsid w:val="00A4452E"/>
    <w:rsid w:val="00A4472C"/>
    <w:rsid w:val="00A44E69"/>
    <w:rsid w:val="00A4661E"/>
    <w:rsid w:val="00A5177B"/>
    <w:rsid w:val="00A55BD6"/>
    <w:rsid w:val="00A55D50"/>
    <w:rsid w:val="00A57142"/>
    <w:rsid w:val="00A648CD"/>
    <w:rsid w:val="00A6537A"/>
    <w:rsid w:val="00A67866"/>
    <w:rsid w:val="00A70B07"/>
    <w:rsid w:val="00A723F8"/>
    <w:rsid w:val="00A779B4"/>
    <w:rsid w:val="00A77CCB"/>
    <w:rsid w:val="00A83D8D"/>
    <w:rsid w:val="00A84290"/>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1393"/>
    <w:rsid w:val="00AC27A6"/>
    <w:rsid w:val="00AC30F7"/>
    <w:rsid w:val="00AC3A5A"/>
    <w:rsid w:val="00AC4D95"/>
    <w:rsid w:val="00AC5DF4"/>
    <w:rsid w:val="00AD02B8"/>
    <w:rsid w:val="00AD0AEF"/>
    <w:rsid w:val="00AD11B7"/>
    <w:rsid w:val="00AD1A94"/>
    <w:rsid w:val="00AD1C05"/>
    <w:rsid w:val="00AD4126"/>
    <w:rsid w:val="00AD421C"/>
    <w:rsid w:val="00AD44FA"/>
    <w:rsid w:val="00AE070A"/>
    <w:rsid w:val="00AE101C"/>
    <w:rsid w:val="00AE2A69"/>
    <w:rsid w:val="00AE37E5"/>
    <w:rsid w:val="00AE4CCD"/>
    <w:rsid w:val="00AE5EB4"/>
    <w:rsid w:val="00AF0C18"/>
    <w:rsid w:val="00AF47C5"/>
    <w:rsid w:val="00AF5398"/>
    <w:rsid w:val="00B049AF"/>
    <w:rsid w:val="00B07107"/>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2F6"/>
    <w:rsid w:val="00B34369"/>
    <w:rsid w:val="00B34DC2"/>
    <w:rsid w:val="00B378E5"/>
    <w:rsid w:val="00B4044A"/>
    <w:rsid w:val="00B4098F"/>
    <w:rsid w:val="00B4346D"/>
    <w:rsid w:val="00B440F4"/>
    <w:rsid w:val="00B447A5"/>
    <w:rsid w:val="00B4654C"/>
    <w:rsid w:val="00B47293"/>
    <w:rsid w:val="00B50E50"/>
    <w:rsid w:val="00B52120"/>
    <w:rsid w:val="00B54ABC"/>
    <w:rsid w:val="00B56FBE"/>
    <w:rsid w:val="00B60ACF"/>
    <w:rsid w:val="00B62B58"/>
    <w:rsid w:val="00B64217"/>
    <w:rsid w:val="00B65149"/>
    <w:rsid w:val="00B66567"/>
    <w:rsid w:val="00B66F52"/>
    <w:rsid w:val="00B66FE5"/>
    <w:rsid w:val="00B6733B"/>
    <w:rsid w:val="00B72880"/>
    <w:rsid w:val="00B758BF"/>
    <w:rsid w:val="00B77EC8"/>
    <w:rsid w:val="00B827A6"/>
    <w:rsid w:val="00B831CE"/>
    <w:rsid w:val="00B85C24"/>
    <w:rsid w:val="00B86677"/>
    <w:rsid w:val="00B87131"/>
    <w:rsid w:val="00B910C9"/>
    <w:rsid w:val="00B93354"/>
    <w:rsid w:val="00B939B1"/>
    <w:rsid w:val="00B93DA9"/>
    <w:rsid w:val="00B96D40"/>
    <w:rsid w:val="00B97386"/>
    <w:rsid w:val="00BA263B"/>
    <w:rsid w:val="00BA2B18"/>
    <w:rsid w:val="00BA42B2"/>
    <w:rsid w:val="00BA53FB"/>
    <w:rsid w:val="00BA58D4"/>
    <w:rsid w:val="00BA5B9E"/>
    <w:rsid w:val="00BA7C9A"/>
    <w:rsid w:val="00BB5F8F"/>
    <w:rsid w:val="00BB657A"/>
    <w:rsid w:val="00BB7E04"/>
    <w:rsid w:val="00BC1A4E"/>
    <w:rsid w:val="00BC5DC7"/>
    <w:rsid w:val="00BC6B8B"/>
    <w:rsid w:val="00BC73D8"/>
    <w:rsid w:val="00BD52D7"/>
    <w:rsid w:val="00BD5AD2"/>
    <w:rsid w:val="00BE22F3"/>
    <w:rsid w:val="00BE5B52"/>
    <w:rsid w:val="00BE7B8D"/>
    <w:rsid w:val="00BF0993"/>
    <w:rsid w:val="00BF10A9"/>
    <w:rsid w:val="00BF1703"/>
    <w:rsid w:val="00BF231C"/>
    <w:rsid w:val="00BF42A8"/>
    <w:rsid w:val="00BF51E5"/>
    <w:rsid w:val="00BF74A6"/>
    <w:rsid w:val="00C013AD"/>
    <w:rsid w:val="00C04904"/>
    <w:rsid w:val="00C056B3"/>
    <w:rsid w:val="00C103E5"/>
    <w:rsid w:val="00C11936"/>
    <w:rsid w:val="00C13319"/>
    <w:rsid w:val="00C13EE9"/>
    <w:rsid w:val="00C21540"/>
    <w:rsid w:val="00C21906"/>
    <w:rsid w:val="00C21BFA"/>
    <w:rsid w:val="00C24C8D"/>
    <w:rsid w:val="00C25FE2"/>
    <w:rsid w:val="00C26B53"/>
    <w:rsid w:val="00C279B2"/>
    <w:rsid w:val="00C33E50"/>
    <w:rsid w:val="00C34C20"/>
    <w:rsid w:val="00C35744"/>
    <w:rsid w:val="00C35A3E"/>
    <w:rsid w:val="00C42130"/>
    <w:rsid w:val="00C423A4"/>
    <w:rsid w:val="00C423E3"/>
    <w:rsid w:val="00C44BF5"/>
    <w:rsid w:val="00C474ED"/>
    <w:rsid w:val="00C503CE"/>
    <w:rsid w:val="00C5072D"/>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885"/>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2A31"/>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D6E"/>
    <w:rsid w:val="00D1489E"/>
    <w:rsid w:val="00D20737"/>
    <w:rsid w:val="00D21E81"/>
    <w:rsid w:val="00D223DE"/>
    <w:rsid w:val="00D230C9"/>
    <w:rsid w:val="00D2439D"/>
    <w:rsid w:val="00D25E37"/>
    <w:rsid w:val="00D2661A"/>
    <w:rsid w:val="00D27582"/>
    <w:rsid w:val="00D27EC4"/>
    <w:rsid w:val="00D32719"/>
    <w:rsid w:val="00D33333"/>
    <w:rsid w:val="00D352A2"/>
    <w:rsid w:val="00D35604"/>
    <w:rsid w:val="00D4162B"/>
    <w:rsid w:val="00D43C37"/>
    <w:rsid w:val="00D4514F"/>
    <w:rsid w:val="00D451E2"/>
    <w:rsid w:val="00D45E89"/>
    <w:rsid w:val="00D45E8D"/>
    <w:rsid w:val="00D466AE"/>
    <w:rsid w:val="00D4734F"/>
    <w:rsid w:val="00D51BF3"/>
    <w:rsid w:val="00D66846"/>
    <w:rsid w:val="00D675FB"/>
    <w:rsid w:val="00D71F25"/>
    <w:rsid w:val="00D72A9C"/>
    <w:rsid w:val="00D7438B"/>
    <w:rsid w:val="00D77031"/>
    <w:rsid w:val="00D84941"/>
    <w:rsid w:val="00D84FA1"/>
    <w:rsid w:val="00D851F0"/>
    <w:rsid w:val="00D86DB7"/>
    <w:rsid w:val="00D87BF5"/>
    <w:rsid w:val="00D87C40"/>
    <w:rsid w:val="00D90721"/>
    <w:rsid w:val="00D9246F"/>
    <w:rsid w:val="00D926D0"/>
    <w:rsid w:val="00D93030"/>
    <w:rsid w:val="00D950E1"/>
    <w:rsid w:val="00D952A6"/>
    <w:rsid w:val="00D97F99"/>
    <w:rsid w:val="00DA1E08"/>
    <w:rsid w:val="00DA24F8"/>
    <w:rsid w:val="00DA28E8"/>
    <w:rsid w:val="00DA38D3"/>
    <w:rsid w:val="00DA3932"/>
    <w:rsid w:val="00DA3AFC"/>
    <w:rsid w:val="00DA64F8"/>
    <w:rsid w:val="00DA6C15"/>
    <w:rsid w:val="00DA7EFD"/>
    <w:rsid w:val="00DB0258"/>
    <w:rsid w:val="00DB38EE"/>
    <w:rsid w:val="00DB498B"/>
    <w:rsid w:val="00DB66CA"/>
    <w:rsid w:val="00DB6BCA"/>
    <w:rsid w:val="00DB6F54"/>
    <w:rsid w:val="00DB73F7"/>
    <w:rsid w:val="00DB7AAD"/>
    <w:rsid w:val="00DC0321"/>
    <w:rsid w:val="00DC3067"/>
    <w:rsid w:val="00DC3116"/>
    <w:rsid w:val="00DC370B"/>
    <w:rsid w:val="00DC5B90"/>
    <w:rsid w:val="00DC70EB"/>
    <w:rsid w:val="00DD00FF"/>
    <w:rsid w:val="00DD0619"/>
    <w:rsid w:val="00DD07FB"/>
    <w:rsid w:val="00DD1852"/>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07F0B"/>
    <w:rsid w:val="00E11A85"/>
    <w:rsid w:val="00E123AD"/>
    <w:rsid w:val="00E12495"/>
    <w:rsid w:val="00E15ABC"/>
    <w:rsid w:val="00E15CCD"/>
    <w:rsid w:val="00E202EF"/>
    <w:rsid w:val="00E210B5"/>
    <w:rsid w:val="00E24A88"/>
    <w:rsid w:val="00E2552F"/>
    <w:rsid w:val="00E30874"/>
    <w:rsid w:val="00E3137A"/>
    <w:rsid w:val="00E32CCF"/>
    <w:rsid w:val="00E34A98"/>
    <w:rsid w:val="00E35D1E"/>
    <w:rsid w:val="00E364F9"/>
    <w:rsid w:val="00E365FA"/>
    <w:rsid w:val="00E36789"/>
    <w:rsid w:val="00E44A83"/>
    <w:rsid w:val="00E479BF"/>
    <w:rsid w:val="00E502C1"/>
    <w:rsid w:val="00E502DD"/>
    <w:rsid w:val="00E50D3A"/>
    <w:rsid w:val="00E51387"/>
    <w:rsid w:val="00E51E68"/>
    <w:rsid w:val="00E52316"/>
    <w:rsid w:val="00E52EFD"/>
    <w:rsid w:val="00E53611"/>
    <w:rsid w:val="00E5408A"/>
    <w:rsid w:val="00E56800"/>
    <w:rsid w:val="00E60C63"/>
    <w:rsid w:val="00E62FF9"/>
    <w:rsid w:val="00E635D6"/>
    <w:rsid w:val="00E639BC"/>
    <w:rsid w:val="00E664CC"/>
    <w:rsid w:val="00E70388"/>
    <w:rsid w:val="00E70C66"/>
    <w:rsid w:val="00E70DBB"/>
    <w:rsid w:val="00E70F92"/>
    <w:rsid w:val="00E74313"/>
    <w:rsid w:val="00E74C54"/>
    <w:rsid w:val="00E77A03"/>
    <w:rsid w:val="00E822E8"/>
    <w:rsid w:val="00E82554"/>
    <w:rsid w:val="00E82606"/>
    <w:rsid w:val="00E831C1"/>
    <w:rsid w:val="00E846C8"/>
    <w:rsid w:val="00E84957"/>
    <w:rsid w:val="00E84A55"/>
    <w:rsid w:val="00E85A2D"/>
    <w:rsid w:val="00E85BFF"/>
    <w:rsid w:val="00E90391"/>
    <w:rsid w:val="00E906C2"/>
    <w:rsid w:val="00E9311F"/>
    <w:rsid w:val="00E934D1"/>
    <w:rsid w:val="00E94AF0"/>
    <w:rsid w:val="00E95D13"/>
    <w:rsid w:val="00E95DD3"/>
    <w:rsid w:val="00E969D5"/>
    <w:rsid w:val="00EA093C"/>
    <w:rsid w:val="00EA185D"/>
    <w:rsid w:val="00EA58D1"/>
    <w:rsid w:val="00EA61BC"/>
    <w:rsid w:val="00EA681A"/>
    <w:rsid w:val="00EA735B"/>
    <w:rsid w:val="00EB1E69"/>
    <w:rsid w:val="00EB2086"/>
    <w:rsid w:val="00EB31ED"/>
    <w:rsid w:val="00EB4409"/>
    <w:rsid w:val="00EB5EDF"/>
    <w:rsid w:val="00EB60FE"/>
    <w:rsid w:val="00EB74DB"/>
    <w:rsid w:val="00EC148A"/>
    <w:rsid w:val="00EC4B59"/>
    <w:rsid w:val="00EC5359"/>
    <w:rsid w:val="00EC562A"/>
    <w:rsid w:val="00ED067A"/>
    <w:rsid w:val="00ED2B50"/>
    <w:rsid w:val="00ED3237"/>
    <w:rsid w:val="00ED6EC8"/>
    <w:rsid w:val="00EE0350"/>
    <w:rsid w:val="00EE0719"/>
    <w:rsid w:val="00EE0E80"/>
    <w:rsid w:val="00EE22C1"/>
    <w:rsid w:val="00EE3794"/>
    <w:rsid w:val="00EE613F"/>
    <w:rsid w:val="00EE7295"/>
    <w:rsid w:val="00EE7869"/>
    <w:rsid w:val="00EF054A"/>
    <w:rsid w:val="00EF3156"/>
    <w:rsid w:val="00EF3235"/>
    <w:rsid w:val="00EF4A99"/>
    <w:rsid w:val="00EF503F"/>
    <w:rsid w:val="00EF6C2F"/>
    <w:rsid w:val="00EF7E72"/>
    <w:rsid w:val="00F06D37"/>
    <w:rsid w:val="00F07B9D"/>
    <w:rsid w:val="00F11586"/>
    <w:rsid w:val="00F1183B"/>
    <w:rsid w:val="00F11C9F"/>
    <w:rsid w:val="00F12263"/>
    <w:rsid w:val="00F1409D"/>
    <w:rsid w:val="00F14214"/>
    <w:rsid w:val="00F157A9"/>
    <w:rsid w:val="00F16F00"/>
    <w:rsid w:val="00F24CCE"/>
    <w:rsid w:val="00F25BB6"/>
    <w:rsid w:val="00F26B7E"/>
    <w:rsid w:val="00F27A3B"/>
    <w:rsid w:val="00F31A6F"/>
    <w:rsid w:val="00F32780"/>
    <w:rsid w:val="00F33817"/>
    <w:rsid w:val="00F420D5"/>
    <w:rsid w:val="00F447BA"/>
    <w:rsid w:val="00F451EA"/>
    <w:rsid w:val="00F45447"/>
    <w:rsid w:val="00F456C6"/>
    <w:rsid w:val="00F4577B"/>
    <w:rsid w:val="00F46496"/>
    <w:rsid w:val="00F474D0"/>
    <w:rsid w:val="00F50179"/>
    <w:rsid w:val="00F5100C"/>
    <w:rsid w:val="00F515EE"/>
    <w:rsid w:val="00F56511"/>
    <w:rsid w:val="00F6194E"/>
    <w:rsid w:val="00F623AC"/>
    <w:rsid w:val="00F6412A"/>
    <w:rsid w:val="00F65893"/>
    <w:rsid w:val="00F66A4A"/>
    <w:rsid w:val="00F71E22"/>
    <w:rsid w:val="00F72142"/>
    <w:rsid w:val="00F72AE7"/>
    <w:rsid w:val="00F833BA"/>
    <w:rsid w:val="00F848AF"/>
    <w:rsid w:val="00F84FD0"/>
    <w:rsid w:val="00F859A8"/>
    <w:rsid w:val="00F86D87"/>
    <w:rsid w:val="00F86E07"/>
    <w:rsid w:val="00F90369"/>
    <w:rsid w:val="00F9108B"/>
    <w:rsid w:val="00F91349"/>
    <w:rsid w:val="00F93A8A"/>
    <w:rsid w:val="00F95248"/>
    <w:rsid w:val="00F956A9"/>
    <w:rsid w:val="00F963ED"/>
    <w:rsid w:val="00F966CF"/>
    <w:rsid w:val="00F96CAE"/>
    <w:rsid w:val="00F97C99"/>
    <w:rsid w:val="00FA508C"/>
    <w:rsid w:val="00FA662D"/>
    <w:rsid w:val="00FA73B1"/>
    <w:rsid w:val="00FB0CB9"/>
    <w:rsid w:val="00FB231D"/>
    <w:rsid w:val="00FB45F1"/>
    <w:rsid w:val="00FB4A72"/>
    <w:rsid w:val="00FB54E8"/>
    <w:rsid w:val="00FB7054"/>
    <w:rsid w:val="00FC17B7"/>
    <w:rsid w:val="00FC2CB7"/>
    <w:rsid w:val="00FC4090"/>
    <w:rsid w:val="00FC43B3"/>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467"/>
    <w:rsid w:val="00FF5B99"/>
    <w:rsid w:val="00FF730C"/>
    <w:rsid w:val="00FF73F4"/>
    <w:rsid w:val="00FF7CE4"/>
    <w:rsid w:val="00FF7E39"/>
    <w:rsid w:val="012333D4"/>
    <w:rsid w:val="016D4D19"/>
    <w:rsid w:val="01A544B3"/>
    <w:rsid w:val="01C51963"/>
    <w:rsid w:val="01F13668"/>
    <w:rsid w:val="020D5402"/>
    <w:rsid w:val="021030BD"/>
    <w:rsid w:val="021F009A"/>
    <w:rsid w:val="023613C7"/>
    <w:rsid w:val="03101E00"/>
    <w:rsid w:val="034B5E69"/>
    <w:rsid w:val="03C03F4A"/>
    <w:rsid w:val="03C640A5"/>
    <w:rsid w:val="03DB74C4"/>
    <w:rsid w:val="03E60362"/>
    <w:rsid w:val="03FF434E"/>
    <w:rsid w:val="03FF7C85"/>
    <w:rsid w:val="04186855"/>
    <w:rsid w:val="04581CB1"/>
    <w:rsid w:val="04880299"/>
    <w:rsid w:val="04897D5E"/>
    <w:rsid w:val="049D3B67"/>
    <w:rsid w:val="04E4640D"/>
    <w:rsid w:val="05704DD8"/>
    <w:rsid w:val="057E5747"/>
    <w:rsid w:val="05832D5D"/>
    <w:rsid w:val="05FD48BE"/>
    <w:rsid w:val="06426774"/>
    <w:rsid w:val="065D535C"/>
    <w:rsid w:val="067B57E2"/>
    <w:rsid w:val="0688598F"/>
    <w:rsid w:val="073A744C"/>
    <w:rsid w:val="07610E7C"/>
    <w:rsid w:val="07C5140B"/>
    <w:rsid w:val="07D10316"/>
    <w:rsid w:val="07F33D53"/>
    <w:rsid w:val="08595791"/>
    <w:rsid w:val="0862633B"/>
    <w:rsid w:val="08656F4A"/>
    <w:rsid w:val="0893556C"/>
    <w:rsid w:val="08970F2F"/>
    <w:rsid w:val="08A7247E"/>
    <w:rsid w:val="08D137DE"/>
    <w:rsid w:val="08D4742C"/>
    <w:rsid w:val="08F455F2"/>
    <w:rsid w:val="095A2A90"/>
    <w:rsid w:val="099A735A"/>
    <w:rsid w:val="09CD11E1"/>
    <w:rsid w:val="09E0077E"/>
    <w:rsid w:val="09F4287E"/>
    <w:rsid w:val="09FE7ED0"/>
    <w:rsid w:val="0A3604C6"/>
    <w:rsid w:val="0AE07845"/>
    <w:rsid w:val="0B65324D"/>
    <w:rsid w:val="0B800DCA"/>
    <w:rsid w:val="0BDD7AC5"/>
    <w:rsid w:val="0BF72FB6"/>
    <w:rsid w:val="0BFC5DC5"/>
    <w:rsid w:val="0C1A784C"/>
    <w:rsid w:val="0C441419"/>
    <w:rsid w:val="0D6C362D"/>
    <w:rsid w:val="0D922EC1"/>
    <w:rsid w:val="0DF2282E"/>
    <w:rsid w:val="0E37750E"/>
    <w:rsid w:val="0E720FA7"/>
    <w:rsid w:val="0EBC29DA"/>
    <w:rsid w:val="0EC817E1"/>
    <w:rsid w:val="0EDF7256"/>
    <w:rsid w:val="0EE50FCF"/>
    <w:rsid w:val="0EE74802"/>
    <w:rsid w:val="0F283D96"/>
    <w:rsid w:val="0F5B1954"/>
    <w:rsid w:val="0FB44C65"/>
    <w:rsid w:val="0FF3771A"/>
    <w:rsid w:val="10152804"/>
    <w:rsid w:val="105A290D"/>
    <w:rsid w:val="107514F4"/>
    <w:rsid w:val="107E65FB"/>
    <w:rsid w:val="10D0494F"/>
    <w:rsid w:val="10DE1E47"/>
    <w:rsid w:val="1195471E"/>
    <w:rsid w:val="11CB45E7"/>
    <w:rsid w:val="11CE35B2"/>
    <w:rsid w:val="11D0273B"/>
    <w:rsid w:val="11E1259F"/>
    <w:rsid w:val="11E61326"/>
    <w:rsid w:val="12614426"/>
    <w:rsid w:val="12791770"/>
    <w:rsid w:val="12B11DE0"/>
    <w:rsid w:val="12FE1529"/>
    <w:rsid w:val="13AD7468"/>
    <w:rsid w:val="14535FF1"/>
    <w:rsid w:val="14C842E9"/>
    <w:rsid w:val="14C91E0F"/>
    <w:rsid w:val="14D24B8B"/>
    <w:rsid w:val="14DD7E3C"/>
    <w:rsid w:val="15256E46"/>
    <w:rsid w:val="15A94D01"/>
    <w:rsid w:val="15AE1730"/>
    <w:rsid w:val="166833AC"/>
    <w:rsid w:val="166C74A4"/>
    <w:rsid w:val="16BF1F65"/>
    <w:rsid w:val="16C33437"/>
    <w:rsid w:val="16ED1DAE"/>
    <w:rsid w:val="16F613BB"/>
    <w:rsid w:val="172B5282"/>
    <w:rsid w:val="177F5569"/>
    <w:rsid w:val="17890B87"/>
    <w:rsid w:val="17AC04B0"/>
    <w:rsid w:val="18253800"/>
    <w:rsid w:val="18AB01A9"/>
    <w:rsid w:val="18FB610D"/>
    <w:rsid w:val="18FC168C"/>
    <w:rsid w:val="19480551"/>
    <w:rsid w:val="195B2925"/>
    <w:rsid w:val="195D6994"/>
    <w:rsid w:val="1961203C"/>
    <w:rsid w:val="19EE7828"/>
    <w:rsid w:val="1A2646F6"/>
    <w:rsid w:val="1A3B555D"/>
    <w:rsid w:val="1A7D4828"/>
    <w:rsid w:val="1AD31583"/>
    <w:rsid w:val="1B2E2784"/>
    <w:rsid w:val="1B976543"/>
    <w:rsid w:val="1BD956BB"/>
    <w:rsid w:val="1BDC2BFF"/>
    <w:rsid w:val="1C1F0498"/>
    <w:rsid w:val="1C2A7637"/>
    <w:rsid w:val="1C6C3216"/>
    <w:rsid w:val="1CA64589"/>
    <w:rsid w:val="1D3E6B3F"/>
    <w:rsid w:val="1D54580E"/>
    <w:rsid w:val="1DC65DCF"/>
    <w:rsid w:val="1E5866DD"/>
    <w:rsid w:val="1E5D4AE2"/>
    <w:rsid w:val="1EBF1D66"/>
    <w:rsid w:val="1ECE208A"/>
    <w:rsid w:val="1EDA3596"/>
    <w:rsid w:val="1F4C0C9D"/>
    <w:rsid w:val="1F533349"/>
    <w:rsid w:val="1F613A9F"/>
    <w:rsid w:val="1FAF67D1"/>
    <w:rsid w:val="1FB53B77"/>
    <w:rsid w:val="1FE745B8"/>
    <w:rsid w:val="2005404E"/>
    <w:rsid w:val="20337402"/>
    <w:rsid w:val="20CA763A"/>
    <w:rsid w:val="211E01F0"/>
    <w:rsid w:val="2142669A"/>
    <w:rsid w:val="214B2529"/>
    <w:rsid w:val="21823D86"/>
    <w:rsid w:val="218672D2"/>
    <w:rsid w:val="21A423E7"/>
    <w:rsid w:val="21B640AE"/>
    <w:rsid w:val="21D342CD"/>
    <w:rsid w:val="21E37172"/>
    <w:rsid w:val="223E208E"/>
    <w:rsid w:val="2263420C"/>
    <w:rsid w:val="22AD57D1"/>
    <w:rsid w:val="22C128E3"/>
    <w:rsid w:val="22EB3FC4"/>
    <w:rsid w:val="233D40F4"/>
    <w:rsid w:val="235D4796"/>
    <w:rsid w:val="237F2EBE"/>
    <w:rsid w:val="23865A9B"/>
    <w:rsid w:val="23B86660"/>
    <w:rsid w:val="23C26D91"/>
    <w:rsid w:val="23DF601F"/>
    <w:rsid w:val="23E80503"/>
    <w:rsid w:val="23EE3640"/>
    <w:rsid w:val="24141073"/>
    <w:rsid w:val="247022A7"/>
    <w:rsid w:val="24BB34D0"/>
    <w:rsid w:val="24D35C2C"/>
    <w:rsid w:val="251C461B"/>
    <w:rsid w:val="25203CCD"/>
    <w:rsid w:val="255D62A5"/>
    <w:rsid w:val="256E1FF7"/>
    <w:rsid w:val="25A21E85"/>
    <w:rsid w:val="25E656F0"/>
    <w:rsid w:val="260D551F"/>
    <w:rsid w:val="265F65BF"/>
    <w:rsid w:val="26B873F8"/>
    <w:rsid w:val="26C358C3"/>
    <w:rsid w:val="26D30598"/>
    <w:rsid w:val="27207FB4"/>
    <w:rsid w:val="276F3B7F"/>
    <w:rsid w:val="27992472"/>
    <w:rsid w:val="27B2626A"/>
    <w:rsid w:val="27F21951"/>
    <w:rsid w:val="27F751B9"/>
    <w:rsid w:val="2813649B"/>
    <w:rsid w:val="284003E8"/>
    <w:rsid w:val="28681D72"/>
    <w:rsid w:val="288310E2"/>
    <w:rsid w:val="28833F3B"/>
    <w:rsid w:val="28BB52B5"/>
    <w:rsid w:val="292A3B6F"/>
    <w:rsid w:val="294400B5"/>
    <w:rsid w:val="297B3BC8"/>
    <w:rsid w:val="29BD5F8E"/>
    <w:rsid w:val="29D357B2"/>
    <w:rsid w:val="29EE37F9"/>
    <w:rsid w:val="2A2E0C3A"/>
    <w:rsid w:val="2A656B02"/>
    <w:rsid w:val="2A72736F"/>
    <w:rsid w:val="2B4D6F1D"/>
    <w:rsid w:val="2B563FA5"/>
    <w:rsid w:val="2B753823"/>
    <w:rsid w:val="2B8A5F17"/>
    <w:rsid w:val="2BA25FB3"/>
    <w:rsid w:val="2BA80578"/>
    <w:rsid w:val="2BBF0ED8"/>
    <w:rsid w:val="2BCA6741"/>
    <w:rsid w:val="2BFE477A"/>
    <w:rsid w:val="2C0C4FAB"/>
    <w:rsid w:val="2C414C55"/>
    <w:rsid w:val="2C5D4EB5"/>
    <w:rsid w:val="2C660C02"/>
    <w:rsid w:val="2C8965FC"/>
    <w:rsid w:val="2CBDBA74"/>
    <w:rsid w:val="2CFC6DCE"/>
    <w:rsid w:val="2D7C6AE1"/>
    <w:rsid w:val="2D7D7C8C"/>
    <w:rsid w:val="2D9B7417"/>
    <w:rsid w:val="2DA336ED"/>
    <w:rsid w:val="2DAA0768"/>
    <w:rsid w:val="2DC07893"/>
    <w:rsid w:val="2E0B376C"/>
    <w:rsid w:val="2E3F6F72"/>
    <w:rsid w:val="2E664DE3"/>
    <w:rsid w:val="2E6E7857"/>
    <w:rsid w:val="2E923616"/>
    <w:rsid w:val="2F367505"/>
    <w:rsid w:val="2F6623BB"/>
    <w:rsid w:val="2FB74C3C"/>
    <w:rsid w:val="2FBC2844"/>
    <w:rsid w:val="2FC32C10"/>
    <w:rsid w:val="2FD244A3"/>
    <w:rsid w:val="2FE97CA4"/>
    <w:rsid w:val="3029091A"/>
    <w:rsid w:val="302C616A"/>
    <w:rsid w:val="303C35C6"/>
    <w:rsid w:val="30515A9D"/>
    <w:rsid w:val="307C39B5"/>
    <w:rsid w:val="30916963"/>
    <w:rsid w:val="30A13F14"/>
    <w:rsid w:val="30A813AA"/>
    <w:rsid w:val="31271F3F"/>
    <w:rsid w:val="3137759A"/>
    <w:rsid w:val="3143321D"/>
    <w:rsid w:val="31576CC8"/>
    <w:rsid w:val="31592A40"/>
    <w:rsid w:val="31882A76"/>
    <w:rsid w:val="31F07456"/>
    <w:rsid w:val="31F27592"/>
    <w:rsid w:val="327C5DB9"/>
    <w:rsid w:val="32A46191"/>
    <w:rsid w:val="32DC2756"/>
    <w:rsid w:val="331A7AA9"/>
    <w:rsid w:val="333472C1"/>
    <w:rsid w:val="33415717"/>
    <w:rsid w:val="334212B2"/>
    <w:rsid w:val="33521C34"/>
    <w:rsid w:val="335C57D6"/>
    <w:rsid w:val="33811DDB"/>
    <w:rsid w:val="339833B3"/>
    <w:rsid w:val="34B23E72"/>
    <w:rsid w:val="34F8431E"/>
    <w:rsid w:val="35017650"/>
    <w:rsid w:val="350678BF"/>
    <w:rsid w:val="357D65D2"/>
    <w:rsid w:val="35EE0253"/>
    <w:rsid w:val="360F4918"/>
    <w:rsid w:val="3662106F"/>
    <w:rsid w:val="366F0610"/>
    <w:rsid w:val="36A06A1C"/>
    <w:rsid w:val="36A3663E"/>
    <w:rsid w:val="36CC5A6F"/>
    <w:rsid w:val="373B4B09"/>
    <w:rsid w:val="37687141"/>
    <w:rsid w:val="37936188"/>
    <w:rsid w:val="37FDB45C"/>
    <w:rsid w:val="38543D0B"/>
    <w:rsid w:val="387E0FDF"/>
    <w:rsid w:val="38A071A7"/>
    <w:rsid w:val="38B72C0D"/>
    <w:rsid w:val="38E73CEA"/>
    <w:rsid w:val="39352F70"/>
    <w:rsid w:val="396C52DB"/>
    <w:rsid w:val="39A44A75"/>
    <w:rsid w:val="39B90520"/>
    <w:rsid w:val="39C3314D"/>
    <w:rsid w:val="3A3F67B6"/>
    <w:rsid w:val="3AC54CA3"/>
    <w:rsid w:val="3AE72E6B"/>
    <w:rsid w:val="3AF9A926"/>
    <w:rsid w:val="3B262FAC"/>
    <w:rsid w:val="3B44206B"/>
    <w:rsid w:val="3B4F49E5"/>
    <w:rsid w:val="3B52279D"/>
    <w:rsid w:val="3B800CEA"/>
    <w:rsid w:val="3B8D6AEC"/>
    <w:rsid w:val="3BD17677"/>
    <w:rsid w:val="3C7076A7"/>
    <w:rsid w:val="3D157A35"/>
    <w:rsid w:val="3D2E1CA1"/>
    <w:rsid w:val="3D5436E4"/>
    <w:rsid w:val="3DC86B4D"/>
    <w:rsid w:val="3DE47B36"/>
    <w:rsid w:val="3DE56C57"/>
    <w:rsid w:val="3DEA50FC"/>
    <w:rsid w:val="3E004349"/>
    <w:rsid w:val="3E369A51"/>
    <w:rsid w:val="3E3E1ADA"/>
    <w:rsid w:val="3E427A63"/>
    <w:rsid w:val="3E7F6A62"/>
    <w:rsid w:val="3EAA6BBA"/>
    <w:rsid w:val="3EAB7181"/>
    <w:rsid w:val="3EBF2959"/>
    <w:rsid w:val="3ED71307"/>
    <w:rsid w:val="3EE85404"/>
    <w:rsid w:val="3F467BD0"/>
    <w:rsid w:val="3F4D5267"/>
    <w:rsid w:val="3F6F25A8"/>
    <w:rsid w:val="3F942E96"/>
    <w:rsid w:val="3FB62E0C"/>
    <w:rsid w:val="3FE6E2E1"/>
    <w:rsid w:val="3FF72B05"/>
    <w:rsid w:val="401A271B"/>
    <w:rsid w:val="403837A1"/>
    <w:rsid w:val="405906D7"/>
    <w:rsid w:val="40724806"/>
    <w:rsid w:val="40881AFB"/>
    <w:rsid w:val="40B12ED1"/>
    <w:rsid w:val="40C355F7"/>
    <w:rsid w:val="40FA52EB"/>
    <w:rsid w:val="4134048C"/>
    <w:rsid w:val="413439A9"/>
    <w:rsid w:val="41912610"/>
    <w:rsid w:val="41A251CC"/>
    <w:rsid w:val="41B65345"/>
    <w:rsid w:val="41D72A00"/>
    <w:rsid w:val="41DA0B95"/>
    <w:rsid w:val="420D635A"/>
    <w:rsid w:val="424F5E90"/>
    <w:rsid w:val="42941C9B"/>
    <w:rsid w:val="42B75819"/>
    <w:rsid w:val="43021843"/>
    <w:rsid w:val="43196087"/>
    <w:rsid w:val="43715FD7"/>
    <w:rsid w:val="437234EE"/>
    <w:rsid w:val="4373217E"/>
    <w:rsid w:val="43B43B06"/>
    <w:rsid w:val="43CC362A"/>
    <w:rsid w:val="43CF7D82"/>
    <w:rsid w:val="43D2324F"/>
    <w:rsid w:val="44850D61"/>
    <w:rsid w:val="449F7F86"/>
    <w:rsid w:val="44A65B45"/>
    <w:rsid w:val="44FE1514"/>
    <w:rsid w:val="4510256F"/>
    <w:rsid w:val="452227F6"/>
    <w:rsid w:val="458A4B1F"/>
    <w:rsid w:val="45C83899"/>
    <w:rsid w:val="45F34DBA"/>
    <w:rsid w:val="46236D21"/>
    <w:rsid w:val="462907DC"/>
    <w:rsid w:val="4674376B"/>
    <w:rsid w:val="46812500"/>
    <w:rsid w:val="471657F4"/>
    <w:rsid w:val="47305B9A"/>
    <w:rsid w:val="473FAB1E"/>
    <w:rsid w:val="474E6020"/>
    <w:rsid w:val="47513AD4"/>
    <w:rsid w:val="47571378"/>
    <w:rsid w:val="478704A5"/>
    <w:rsid w:val="47B02837"/>
    <w:rsid w:val="47B24801"/>
    <w:rsid w:val="48181D3F"/>
    <w:rsid w:val="48376AB4"/>
    <w:rsid w:val="48533C2F"/>
    <w:rsid w:val="48AB3752"/>
    <w:rsid w:val="48AB62AA"/>
    <w:rsid w:val="48BF488B"/>
    <w:rsid w:val="48E07410"/>
    <w:rsid w:val="48F055E1"/>
    <w:rsid w:val="493A0D1C"/>
    <w:rsid w:val="49893C3F"/>
    <w:rsid w:val="49D5024A"/>
    <w:rsid w:val="49D72F9D"/>
    <w:rsid w:val="4A0155CC"/>
    <w:rsid w:val="4A68148B"/>
    <w:rsid w:val="4A8C3635"/>
    <w:rsid w:val="4AD3370D"/>
    <w:rsid w:val="4AF34F14"/>
    <w:rsid w:val="4B101F6A"/>
    <w:rsid w:val="4BF75BE1"/>
    <w:rsid w:val="4BFE8B31"/>
    <w:rsid w:val="4BFF5B3B"/>
    <w:rsid w:val="4C6C6DEE"/>
    <w:rsid w:val="4C6F4F8D"/>
    <w:rsid w:val="4CE0596C"/>
    <w:rsid w:val="4D747043"/>
    <w:rsid w:val="4DD92AE7"/>
    <w:rsid w:val="4E1C6E78"/>
    <w:rsid w:val="4E296E9F"/>
    <w:rsid w:val="4E460AE6"/>
    <w:rsid w:val="4E6D76D3"/>
    <w:rsid w:val="4E806444"/>
    <w:rsid w:val="4EE92A86"/>
    <w:rsid w:val="4F5B778C"/>
    <w:rsid w:val="4F71212E"/>
    <w:rsid w:val="4F764A53"/>
    <w:rsid w:val="4F893200"/>
    <w:rsid w:val="4FC032C2"/>
    <w:rsid w:val="4FED4628"/>
    <w:rsid w:val="501E15EE"/>
    <w:rsid w:val="50445185"/>
    <w:rsid w:val="505677D6"/>
    <w:rsid w:val="50BE5FC4"/>
    <w:rsid w:val="50C04440"/>
    <w:rsid w:val="50F04E6E"/>
    <w:rsid w:val="50F33EC0"/>
    <w:rsid w:val="511C6ABB"/>
    <w:rsid w:val="5130404F"/>
    <w:rsid w:val="51526D4D"/>
    <w:rsid w:val="51BE3748"/>
    <w:rsid w:val="51CE7EB0"/>
    <w:rsid w:val="52011405"/>
    <w:rsid w:val="523C1E38"/>
    <w:rsid w:val="5257222D"/>
    <w:rsid w:val="52827145"/>
    <w:rsid w:val="52860D64"/>
    <w:rsid w:val="52C828DF"/>
    <w:rsid w:val="53242390"/>
    <w:rsid w:val="532A5D9F"/>
    <w:rsid w:val="534F55FA"/>
    <w:rsid w:val="539A4AC7"/>
    <w:rsid w:val="53BD6A07"/>
    <w:rsid w:val="53E144A4"/>
    <w:rsid w:val="53ED661C"/>
    <w:rsid w:val="53F754FF"/>
    <w:rsid w:val="5425148B"/>
    <w:rsid w:val="54436F0C"/>
    <w:rsid w:val="544A0224"/>
    <w:rsid w:val="544D294F"/>
    <w:rsid w:val="547165C8"/>
    <w:rsid w:val="55214D74"/>
    <w:rsid w:val="55941F6F"/>
    <w:rsid w:val="55A737AD"/>
    <w:rsid w:val="56106214"/>
    <w:rsid w:val="563F4A0E"/>
    <w:rsid w:val="565D4368"/>
    <w:rsid w:val="56624F25"/>
    <w:rsid w:val="568E343C"/>
    <w:rsid w:val="5696590F"/>
    <w:rsid w:val="57B75183"/>
    <w:rsid w:val="57D83E10"/>
    <w:rsid w:val="5855410F"/>
    <w:rsid w:val="589A06E0"/>
    <w:rsid w:val="58F13D00"/>
    <w:rsid w:val="58FB453F"/>
    <w:rsid w:val="591F0DE6"/>
    <w:rsid w:val="592F477B"/>
    <w:rsid w:val="595C281E"/>
    <w:rsid w:val="59823A7D"/>
    <w:rsid w:val="59CE1D56"/>
    <w:rsid w:val="59E2135B"/>
    <w:rsid w:val="5A1924BD"/>
    <w:rsid w:val="5A381C52"/>
    <w:rsid w:val="5A38370E"/>
    <w:rsid w:val="5A3B68D8"/>
    <w:rsid w:val="5A816250"/>
    <w:rsid w:val="5B060C94"/>
    <w:rsid w:val="5B1F58B2"/>
    <w:rsid w:val="5B245C98"/>
    <w:rsid w:val="5B2B24A8"/>
    <w:rsid w:val="5B2B4E60"/>
    <w:rsid w:val="5B32648B"/>
    <w:rsid w:val="5B44356A"/>
    <w:rsid w:val="5B490AD6"/>
    <w:rsid w:val="5B4B3112"/>
    <w:rsid w:val="5BBE1AD8"/>
    <w:rsid w:val="5C0056E3"/>
    <w:rsid w:val="5C073FF3"/>
    <w:rsid w:val="5C3274EC"/>
    <w:rsid w:val="5C3F26AF"/>
    <w:rsid w:val="5C9936CF"/>
    <w:rsid w:val="5C9B540C"/>
    <w:rsid w:val="5CC07591"/>
    <w:rsid w:val="5CD8040E"/>
    <w:rsid w:val="5D600B2F"/>
    <w:rsid w:val="5D6A1FF5"/>
    <w:rsid w:val="5D6F0D72"/>
    <w:rsid w:val="5DBE7BBF"/>
    <w:rsid w:val="5DE12568"/>
    <w:rsid w:val="5E7E6D93"/>
    <w:rsid w:val="5ED74E21"/>
    <w:rsid w:val="5EDE3BFC"/>
    <w:rsid w:val="5F65423B"/>
    <w:rsid w:val="5F691E20"/>
    <w:rsid w:val="5F7F7601"/>
    <w:rsid w:val="5FCD1D80"/>
    <w:rsid w:val="5FF363D4"/>
    <w:rsid w:val="5FFBA680"/>
    <w:rsid w:val="5FFE1F39"/>
    <w:rsid w:val="6094614B"/>
    <w:rsid w:val="60B838CC"/>
    <w:rsid w:val="60C43183"/>
    <w:rsid w:val="60C97884"/>
    <w:rsid w:val="60D639F8"/>
    <w:rsid w:val="61445488"/>
    <w:rsid w:val="61452F21"/>
    <w:rsid w:val="61463829"/>
    <w:rsid w:val="616A33C5"/>
    <w:rsid w:val="61785574"/>
    <w:rsid w:val="61B825BC"/>
    <w:rsid w:val="61C15914"/>
    <w:rsid w:val="61D14594"/>
    <w:rsid w:val="61EB5299"/>
    <w:rsid w:val="624D53FA"/>
    <w:rsid w:val="62540BE3"/>
    <w:rsid w:val="62591760"/>
    <w:rsid w:val="626A7D5A"/>
    <w:rsid w:val="62802EE5"/>
    <w:rsid w:val="62966D01"/>
    <w:rsid w:val="62AE40EB"/>
    <w:rsid w:val="63344E12"/>
    <w:rsid w:val="634C5B28"/>
    <w:rsid w:val="637F7952"/>
    <w:rsid w:val="63A94710"/>
    <w:rsid w:val="63EE4701"/>
    <w:rsid w:val="642D5F69"/>
    <w:rsid w:val="643C2941"/>
    <w:rsid w:val="64DE2339"/>
    <w:rsid w:val="650B7121"/>
    <w:rsid w:val="651D10B4"/>
    <w:rsid w:val="652060DB"/>
    <w:rsid w:val="6548383B"/>
    <w:rsid w:val="654E3963"/>
    <w:rsid w:val="65E9368C"/>
    <w:rsid w:val="66014531"/>
    <w:rsid w:val="661B657D"/>
    <w:rsid w:val="6639534B"/>
    <w:rsid w:val="66617209"/>
    <w:rsid w:val="666D1BC7"/>
    <w:rsid w:val="66855930"/>
    <w:rsid w:val="66871EA3"/>
    <w:rsid w:val="66E04A8F"/>
    <w:rsid w:val="6723175B"/>
    <w:rsid w:val="67332E10"/>
    <w:rsid w:val="674763B5"/>
    <w:rsid w:val="67777D96"/>
    <w:rsid w:val="677C0C0D"/>
    <w:rsid w:val="678B616D"/>
    <w:rsid w:val="67A942EF"/>
    <w:rsid w:val="67B15046"/>
    <w:rsid w:val="67BB4BB4"/>
    <w:rsid w:val="67CA1375"/>
    <w:rsid w:val="67F67110"/>
    <w:rsid w:val="67F765E8"/>
    <w:rsid w:val="680C4DB4"/>
    <w:rsid w:val="6878185A"/>
    <w:rsid w:val="698F64AD"/>
    <w:rsid w:val="69B12FFE"/>
    <w:rsid w:val="69DC493F"/>
    <w:rsid w:val="69E46644"/>
    <w:rsid w:val="69E93C5A"/>
    <w:rsid w:val="6A1822DA"/>
    <w:rsid w:val="6A806063"/>
    <w:rsid w:val="6A834145"/>
    <w:rsid w:val="6A9F1794"/>
    <w:rsid w:val="6AE46CCC"/>
    <w:rsid w:val="6AE970DE"/>
    <w:rsid w:val="6B5A4599"/>
    <w:rsid w:val="6BA47F29"/>
    <w:rsid w:val="6BAE46F3"/>
    <w:rsid w:val="6BDE55D4"/>
    <w:rsid w:val="6BED304C"/>
    <w:rsid w:val="6BF6259D"/>
    <w:rsid w:val="6BFECF7D"/>
    <w:rsid w:val="6C1F5325"/>
    <w:rsid w:val="6C840FD9"/>
    <w:rsid w:val="6CA75D4F"/>
    <w:rsid w:val="6CFF6436"/>
    <w:rsid w:val="6D0C2A35"/>
    <w:rsid w:val="6D4B0788"/>
    <w:rsid w:val="6D7FF86B"/>
    <w:rsid w:val="6DB918E7"/>
    <w:rsid w:val="6DC7C9F6"/>
    <w:rsid w:val="6DF378FC"/>
    <w:rsid w:val="6E04420C"/>
    <w:rsid w:val="6E3B7D28"/>
    <w:rsid w:val="6E5FD916"/>
    <w:rsid w:val="6E7F2DDF"/>
    <w:rsid w:val="6EB52A2A"/>
    <w:rsid w:val="6ECE1671"/>
    <w:rsid w:val="6EE6E3FE"/>
    <w:rsid w:val="6EFA2E75"/>
    <w:rsid w:val="6F6767F8"/>
    <w:rsid w:val="6F6E4088"/>
    <w:rsid w:val="6FB22D40"/>
    <w:rsid w:val="701C7DED"/>
    <w:rsid w:val="703C7927"/>
    <w:rsid w:val="704476D9"/>
    <w:rsid w:val="70542388"/>
    <w:rsid w:val="706E6E3C"/>
    <w:rsid w:val="709F09E8"/>
    <w:rsid w:val="70C94C38"/>
    <w:rsid w:val="70D6480D"/>
    <w:rsid w:val="70E62CA2"/>
    <w:rsid w:val="71584194"/>
    <w:rsid w:val="72157874"/>
    <w:rsid w:val="72C27651"/>
    <w:rsid w:val="72D32F69"/>
    <w:rsid w:val="72DA0196"/>
    <w:rsid w:val="72EB0A43"/>
    <w:rsid w:val="732E437C"/>
    <w:rsid w:val="736A5E0C"/>
    <w:rsid w:val="7375655F"/>
    <w:rsid w:val="738A42B4"/>
    <w:rsid w:val="73E164BD"/>
    <w:rsid w:val="73F77CCE"/>
    <w:rsid w:val="74057044"/>
    <w:rsid w:val="743E30A2"/>
    <w:rsid w:val="74650B87"/>
    <w:rsid w:val="748A428C"/>
    <w:rsid w:val="75124258"/>
    <w:rsid w:val="75E35A02"/>
    <w:rsid w:val="76742AFE"/>
    <w:rsid w:val="76BD6253"/>
    <w:rsid w:val="76D611AB"/>
    <w:rsid w:val="77274014"/>
    <w:rsid w:val="773F310C"/>
    <w:rsid w:val="773F5952"/>
    <w:rsid w:val="7750273C"/>
    <w:rsid w:val="775F3697"/>
    <w:rsid w:val="779C36AB"/>
    <w:rsid w:val="77B91110"/>
    <w:rsid w:val="77D0404D"/>
    <w:rsid w:val="77D540CB"/>
    <w:rsid w:val="780B1240"/>
    <w:rsid w:val="782F507F"/>
    <w:rsid w:val="784079BD"/>
    <w:rsid w:val="787C3EEC"/>
    <w:rsid w:val="78B039E4"/>
    <w:rsid w:val="78D235BF"/>
    <w:rsid w:val="791B299E"/>
    <w:rsid w:val="79295E21"/>
    <w:rsid w:val="79630080"/>
    <w:rsid w:val="79C601B6"/>
    <w:rsid w:val="7A207582"/>
    <w:rsid w:val="7A4A5618"/>
    <w:rsid w:val="7A931D3D"/>
    <w:rsid w:val="7A951295"/>
    <w:rsid w:val="7ACFEAFC"/>
    <w:rsid w:val="7B0501C8"/>
    <w:rsid w:val="7B1B6A4E"/>
    <w:rsid w:val="7B5B3AD8"/>
    <w:rsid w:val="7B615B89"/>
    <w:rsid w:val="7B8C08E9"/>
    <w:rsid w:val="7BAE78E8"/>
    <w:rsid w:val="7BDE0D7A"/>
    <w:rsid w:val="7BF444E8"/>
    <w:rsid w:val="7C9C0429"/>
    <w:rsid w:val="7D1D3EEF"/>
    <w:rsid w:val="7D2A2B2F"/>
    <w:rsid w:val="7E3A2950"/>
    <w:rsid w:val="7EAF1786"/>
    <w:rsid w:val="7EB11BA7"/>
    <w:rsid w:val="7EBF56A4"/>
    <w:rsid w:val="7EF473C3"/>
    <w:rsid w:val="7F054139"/>
    <w:rsid w:val="7F3217A8"/>
    <w:rsid w:val="7F4E2B3D"/>
    <w:rsid w:val="7FD5C6C3"/>
    <w:rsid w:val="7FDF5245"/>
    <w:rsid w:val="7FE37B5A"/>
    <w:rsid w:val="7FF64AAB"/>
    <w:rsid w:val="7FFE61CA"/>
    <w:rsid w:val="94BA9886"/>
    <w:rsid w:val="976FBBBD"/>
    <w:rsid w:val="9DE7B003"/>
    <w:rsid w:val="9FCDA8AF"/>
    <w:rsid w:val="AD799ED4"/>
    <w:rsid w:val="AFE514DC"/>
    <w:rsid w:val="B7D7C967"/>
    <w:rsid w:val="B97D0B02"/>
    <w:rsid w:val="BB96C876"/>
    <w:rsid w:val="BE7E2152"/>
    <w:rsid w:val="BFEFA280"/>
    <w:rsid w:val="CFBB15BA"/>
    <w:rsid w:val="D5EDFF57"/>
    <w:rsid w:val="DDEE108A"/>
    <w:rsid w:val="DDFF1DBE"/>
    <w:rsid w:val="DF7F3F8A"/>
    <w:rsid w:val="E75BAAA3"/>
    <w:rsid w:val="E7AB5416"/>
    <w:rsid w:val="E7FF9F5E"/>
    <w:rsid w:val="EBF7C619"/>
    <w:rsid w:val="ED3F72F7"/>
    <w:rsid w:val="EDC5A2ED"/>
    <w:rsid w:val="EE0FC8E7"/>
    <w:rsid w:val="EE3D669F"/>
    <w:rsid w:val="EE9D5FB7"/>
    <w:rsid w:val="EEF69E16"/>
    <w:rsid w:val="F39ECABF"/>
    <w:rsid w:val="F3A75D12"/>
    <w:rsid w:val="FB5E9393"/>
    <w:rsid w:val="FBB5C78F"/>
    <w:rsid w:val="FBDF960A"/>
    <w:rsid w:val="FD734A09"/>
    <w:rsid w:val="FDAE7E5E"/>
    <w:rsid w:val="FE5FDCD0"/>
    <w:rsid w:val="FF6ED0D3"/>
    <w:rsid w:val="FF7CF37A"/>
    <w:rsid w:val="FFEF0BF7"/>
    <w:rsid w:val="FFF7EF31"/>
    <w:rsid w:val="FFFDE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0"/>
    <w:pPr>
      <w:spacing w:beforeAutospacing="1" w:afterAutospacing="1"/>
      <w:jc w:val="left"/>
    </w:pPr>
    <w:rPr>
      <w:kern w:val="0"/>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tabs>
        <w:tab w:val="left" w:pos="851"/>
        <w:tab w:val="clear" w:pos="5529"/>
      </w:tabs>
      <w:ind w:left="851"/>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一级条标题"/>
    <w:next w:val="1"/>
    <w:link w:val="232"/>
    <w:qFormat/>
    <w:uiPriority w:val="0"/>
    <w:pPr>
      <w:numPr>
        <w:ilvl w:val="2"/>
        <w:numId w:val="1"/>
      </w:numPr>
      <w:outlineLvl w:val="2"/>
    </w:pPr>
    <w:rPr>
      <w:rFonts w:ascii="Times New Roman" w:hAnsi="Times New Roman" w:eastAsia="黑体" w:cs="Times New Roman"/>
      <w:sz w:val="21"/>
      <w:lang w:val="en-US" w:eastAsia="zh-CN" w:bidi="ar-SA"/>
    </w:rPr>
  </w:style>
  <w:style w:type="character" w:customStyle="1" w:styleId="232">
    <w:name w:val="一级条标题 Char"/>
    <w:basedOn w:val="29"/>
    <w:link w:val="231"/>
    <w:qFormat/>
    <w:uiPriority w:val="0"/>
    <w:rPr>
      <w:rFonts w:ascii="Times New Roman" w:hAnsi="Times New Roman" w:eastAsia="黑体"/>
      <w:sz w:val="21"/>
    </w:rPr>
  </w:style>
  <w:style w:type="paragraph" w:customStyle="1" w:styleId="233">
    <w:name w:val="二级条标题"/>
    <w:basedOn w:val="231"/>
    <w:next w:val="1"/>
    <w:link w:val="234"/>
    <w:qFormat/>
    <w:uiPriority w:val="0"/>
    <w:pPr>
      <w:numPr>
        <w:ilvl w:val="3"/>
      </w:numPr>
      <w:outlineLvl w:val="3"/>
    </w:pPr>
  </w:style>
  <w:style w:type="character" w:customStyle="1" w:styleId="234">
    <w:name w:val="二级条标题 Char"/>
    <w:basedOn w:val="232"/>
    <w:link w:val="233"/>
    <w:qFormat/>
    <w:uiPriority w:val="0"/>
    <w:rPr>
      <w:rFonts w:ascii="Times New Roman" w:hAnsi="Times New Roman" w:eastAsia="黑体"/>
      <w:sz w:val="21"/>
    </w:rPr>
  </w:style>
  <w:style w:type="paragraph" w:customStyle="1" w:styleId="235">
    <w:name w:val="段"/>
    <w:link w:val="23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6">
    <w:name w:val="章标题"/>
    <w:next w:val="235"/>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37">
    <w:name w:val="正文表标题"/>
    <w:next w:val="235"/>
    <w:qFormat/>
    <w:uiPriority w:val="0"/>
    <w:pPr>
      <w:ind w:left="794" w:hanging="397"/>
      <w:jc w:val="center"/>
    </w:pPr>
    <w:rPr>
      <w:rFonts w:ascii="黑体" w:hAnsi="Times New Roman" w:eastAsia="黑体" w:cs="Times New Roman"/>
      <w:sz w:val="21"/>
      <w:lang w:val="en-US" w:eastAsia="zh-CN" w:bidi="ar-SA"/>
    </w:rPr>
  </w:style>
  <w:style w:type="character" w:customStyle="1" w:styleId="238">
    <w:name w:val="段 Char"/>
    <w:link w:val="235"/>
    <w:qFormat/>
    <w:uiPriority w:val="0"/>
    <w:rPr>
      <w:rFonts w:ascii="宋体" w:hAnsi="Times New Roman"/>
      <w:sz w:val="21"/>
    </w:rPr>
  </w:style>
  <w:style w:type="paragraph" w:customStyle="1" w:styleId="239">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标准书眉_偶数页"/>
    <w:basedOn w:val="241"/>
    <w:next w:val="1"/>
    <w:qFormat/>
    <w:uiPriority w:val="0"/>
    <w:pPr>
      <w:tabs>
        <w:tab w:val="center" w:pos="4154"/>
        <w:tab w:val="right" w:pos="8306"/>
      </w:tabs>
      <w:jc w:val="left"/>
    </w:pPr>
  </w:style>
  <w:style w:type="paragraph" w:customStyle="1" w:styleId="24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4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43">
    <w:name w:val="目次、标准名称标题"/>
    <w:basedOn w:val="239"/>
    <w:next w:val="235"/>
    <w:qFormat/>
    <w:uiPriority w:val="0"/>
    <w:pPr>
      <w:spacing w:line="460" w:lineRule="exact"/>
    </w:pPr>
  </w:style>
  <w:style w:type="paragraph" w:customStyle="1" w:styleId="24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styleId="245">
    <w:name w:val="List Paragraph"/>
    <w:basedOn w:val="1"/>
    <w:qFormat/>
    <w:uiPriority w:val="1"/>
    <w:pPr>
      <w:ind w:left="812" w:hanging="314"/>
    </w:pPr>
    <w:rPr>
      <w:rFonts w:ascii="宋体" w:hAnsi="宋体" w:cs="宋体"/>
    </w:rPr>
  </w:style>
  <w:style w:type="paragraph" w:customStyle="1" w:styleId="246">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6FFE79A70FA48B3A033E6236C62F163"/>
        <w:style w:val=""/>
        <w:category>
          <w:name w:val="常规"/>
          <w:gallery w:val="placeholder"/>
        </w:category>
        <w:types>
          <w:type w:val="bbPlcHdr"/>
        </w:types>
        <w:behaviors>
          <w:behavior w:val="content"/>
        </w:behaviors>
        <w:description w:val=""/>
        <w:guid w:val="{F1A63803-199C-4A5A-82D4-35D649BF0A06}"/>
      </w:docPartPr>
      <w:docPartBody>
        <w:p>
          <w:pPr>
            <w:pStyle w:val="5"/>
          </w:pPr>
          <w:r>
            <w:rPr>
              <w:rStyle w:val="4"/>
              <w:rFonts w:hint="eastAsia"/>
            </w:rPr>
            <w:t>单击或点击此处输入文字。</w:t>
          </w:r>
        </w:p>
      </w:docPartBody>
    </w:docPart>
    <w:docPart>
      <w:docPartPr>
        <w:name w:val="4F446E824DAD4BD68E97003E65889C6C"/>
        <w:style w:val=""/>
        <w:category>
          <w:name w:val="常规"/>
          <w:gallery w:val="placeholder"/>
        </w:category>
        <w:types>
          <w:type w:val="bbPlcHdr"/>
        </w:types>
        <w:behaviors>
          <w:behavior w:val="content"/>
        </w:behaviors>
        <w:description w:val=""/>
        <w:guid w:val="{B77835EC-3693-432B-B52E-F7A7C1F7071F}"/>
      </w:docPartPr>
      <w:docPartBody>
        <w:p>
          <w:pPr>
            <w:pStyle w:val="6"/>
          </w:pPr>
          <w:r>
            <w:rPr>
              <w:rStyle w:val="4"/>
              <w:rFonts w:hint="eastAsia"/>
            </w:rPr>
            <w:t>选择一项。</w:t>
          </w:r>
        </w:p>
      </w:docPartBody>
    </w:docPart>
    <w:docPart>
      <w:docPartPr>
        <w:name w:val="E0A40EB2E32C4850ADA85A289D7CA7D0"/>
        <w:style w:val=""/>
        <w:category>
          <w:name w:val="常规"/>
          <w:gallery w:val="placeholder"/>
        </w:category>
        <w:types>
          <w:type w:val="bbPlcHdr"/>
        </w:types>
        <w:behaviors>
          <w:behavior w:val="content"/>
        </w:behaviors>
        <w:description w:val=""/>
        <w:guid w:val="{04BC2D55-C275-49C4-A272-EE3398459C3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68FB"/>
    <w:rsid w:val="000A4A1E"/>
    <w:rsid w:val="000F6D71"/>
    <w:rsid w:val="001B64C9"/>
    <w:rsid w:val="001C347E"/>
    <w:rsid w:val="001D5CF8"/>
    <w:rsid w:val="0026715E"/>
    <w:rsid w:val="002B0047"/>
    <w:rsid w:val="002D289D"/>
    <w:rsid w:val="003770B9"/>
    <w:rsid w:val="003A3CBD"/>
    <w:rsid w:val="00526B19"/>
    <w:rsid w:val="0068725D"/>
    <w:rsid w:val="00687838"/>
    <w:rsid w:val="006B1B60"/>
    <w:rsid w:val="00771C3B"/>
    <w:rsid w:val="0087184A"/>
    <w:rsid w:val="008F3C22"/>
    <w:rsid w:val="009729D3"/>
    <w:rsid w:val="00A00132"/>
    <w:rsid w:val="00AF39C5"/>
    <w:rsid w:val="00B17ED2"/>
    <w:rsid w:val="00C9573B"/>
    <w:rsid w:val="00CD74BD"/>
    <w:rsid w:val="00CF493F"/>
    <w:rsid w:val="00CF5531"/>
    <w:rsid w:val="00EC6C68"/>
    <w:rsid w:val="00EF6F60"/>
    <w:rsid w:val="00F23B43"/>
    <w:rsid w:val="00F468FB"/>
    <w:rsid w:val="00F50481"/>
    <w:rsid w:val="00F66BD4"/>
    <w:rsid w:val="00FA6A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6FFE79A70FA48B3A033E6236C62F1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F446E824DAD4BD68E97003E65889C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0A40EB2E32C4850ADA85A289D7CA7D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11</Pages>
  <Words>1149</Words>
  <Characters>6554</Characters>
  <Lines>54</Lines>
  <Paragraphs>15</Paragraphs>
  <TotalTime>1</TotalTime>
  <ScaleCrop>false</ScaleCrop>
  <LinksUpToDate>false</LinksUpToDate>
  <CharactersWithSpaces>7688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2023-11-30T02:56:00Z</dcterms:created>
  <dc:creator>Administrator</dc:creator>
  <dc:description>&lt;config cover="true" show_menu="true" version="1.0.0" doctype="SDKXY"&gt;_x000d_
&lt;/config&gt;</dc:description>
  <cp:lastModifiedBy>Administrator</cp:lastModifiedBy>
  <cp:lastPrinted>2023-11-13T17:39:00Z</cp:lastPrinted>
  <dcterms:modified xsi:type="dcterms:W3CDTF">2023-12-01T02:32:16Z</dcterms:modified>
  <dc:title>团体标准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2052-11.1.0.10314</vt:lpwstr>
  </property>
  <property fmtid="{D5CDD505-2E9C-101B-9397-08002B2CF9AE}" pid="15" name="ICV">
    <vt:lpwstr>2AC697A8C98C07EC9E9F616568258AEA_43</vt:lpwstr>
  </property>
</Properties>
</file>