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黑体" w:hAnsi="黑体" w:eastAsia="黑体"/>
          <w:sz w:val="32"/>
          <w:szCs w:val="32"/>
        </w:rPr>
      </w:pPr>
      <w:r>
        <w:rPr>
          <w:rFonts w:hint="eastAsia" w:ascii="黑体" w:hAnsi="黑体" w:eastAsia="黑体"/>
          <w:sz w:val="32"/>
          <w:szCs w:val="32"/>
        </w:rPr>
        <w:t>衢州市预防医学会团体标准</w:t>
      </w:r>
    </w:p>
    <w:p>
      <w:pPr>
        <w:spacing w:after="0"/>
        <w:jc w:val="center"/>
        <w:rPr>
          <w:rFonts w:ascii="方正小标宋_GBK" w:hAnsi="宋体" w:eastAsia="方正小标宋_GBK"/>
          <w:sz w:val="32"/>
          <w:szCs w:val="32"/>
        </w:rPr>
      </w:pPr>
      <w:r>
        <w:rPr>
          <w:rFonts w:hint="eastAsia" w:ascii="黑体" w:hAnsi="黑体" w:eastAsia="黑体" w:cs="Times New Roman"/>
          <w:sz w:val="32"/>
          <w:szCs w:val="32"/>
        </w:rPr>
        <w:t>《低GI食养面》</w:t>
      </w:r>
      <w:r>
        <w:rPr>
          <w:rFonts w:hint="eastAsia" w:ascii="方正小标宋_GBK" w:hAnsi="宋体" w:eastAsia="方正小标宋_GBK"/>
          <w:sz w:val="32"/>
          <w:szCs w:val="32"/>
        </w:rPr>
        <w:t xml:space="preserve">编制说明   </w:t>
      </w:r>
    </w:p>
    <w:tbl>
      <w:tblPr>
        <w:tblStyle w:val="11"/>
        <w:tblW w:w="10065"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Pr>
          <w:p>
            <w:pPr>
              <w:keepNext w:val="0"/>
              <w:keepLines w:val="0"/>
              <w:pageBreakBefore w:val="0"/>
              <w:widowControl w:val="0"/>
              <w:kinsoku/>
              <w:wordWrap/>
              <w:overflowPunct/>
              <w:topLinePunct w:val="0"/>
              <w:bidi w:val="0"/>
              <w:adjustRightInd/>
              <w:snapToGrid/>
              <w:spacing w:after="200" w:line="376" w:lineRule="exact"/>
              <w:jc w:val="both"/>
              <w:textAlignment w:val="auto"/>
              <w:rPr>
                <w:rFonts w:hint="eastAsia" w:ascii="仿宋" w:hAnsi="仿宋" w:eastAsia="仿宋" w:cs="仿宋"/>
                <w:sz w:val="28"/>
                <w:szCs w:val="28"/>
              </w:rPr>
            </w:pPr>
            <w:r>
              <w:rPr>
                <w:rFonts w:hint="eastAsia" w:ascii="仿宋_GB2312" w:hAnsi="仿宋_GB2312" w:eastAsia="仿宋_GB2312" w:cs="仿宋_GB2312"/>
                <w:sz w:val="28"/>
                <w:szCs w:val="28"/>
                <w:lang w:val="en-US" w:eastAsia="zh-CN"/>
              </w:rPr>
              <w:t>(一)工作简况，包括任务来源、协作单位、主要工作过程、标准主要起草人及其所做的工作等；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5" w:type="dxa"/>
          </w:tcPr>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1、任务来源</w:t>
            </w:r>
          </w:p>
          <w:p>
            <w:pPr>
              <w:keepNext w:val="0"/>
              <w:keepLines w:val="0"/>
              <w:pageBreakBefore w:val="0"/>
              <w:widowControl/>
              <w:kinsoku/>
              <w:wordWrap/>
              <w:overflowPunct/>
              <w:topLinePunct w:val="0"/>
              <w:autoSpaceDE/>
              <w:autoSpaceDN/>
              <w:bidi w:val="0"/>
              <w:adjustRightInd w:val="0"/>
              <w:snapToGrid w:val="0"/>
              <w:spacing w:line="376"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浙江巨香食品有限公司成立于1999年10月，是一家以生产、销售挂面为主的现代科技型企业。公司占地面积70余亩，员工150余名，其中专业技术人员30余人。历经二十年的坚实运营，如今巨香已是浙江省挂面行业的龙头企业，被面条业内誉为“江南面王”。</w:t>
            </w:r>
          </w:p>
          <w:p>
            <w:pPr>
              <w:keepNext w:val="0"/>
              <w:keepLines w:val="0"/>
              <w:pageBreakBefore w:val="0"/>
              <w:widowControl/>
              <w:kinsoku/>
              <w:wordWrap/>
              <w:overflowPunct/>
              <w:topLinePunct w:val="0"/>
              <w:autoSpaceDE/>
              <w:autoSpaceDN/>
              <w:bidi w:val="0"/>
              <w:adjustRightInd w:val="0"/>
              <w:snapToGrid w:val="0"/>
              <w:spacing w:line="376"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企业始终秉承“以自主创新为先导，以品牌经营为核心，以健康可持续发展为目标”的经营理念，以《健康中国行动（2019—2030 年）》《国民营养计划（2017—2030 年）》和国家卫生委《成人高脂血症食养指南（2023年版）》《成人高血压食养指南（2023年版）》《成人糖尿病食养指南（2023年版）》为指引，不断探索创新有利于人民群众身体健康的营养食品。</w:t>
            </w:r>
          </w:p>
          <w:p>
            <w:pPr>
              <w:keepNext w:val="0"/>
              <w:keepLines w:val="0"/>
              <w:pageBreakBefore w:val="0"/>
              <w:widowControl/>
              <w:kinsoku/>
              <w:wordWrap/>
              <w:overflowPunct/>
              <w:topLinePunct w:val="0"/>
              <w:autoSpaceDE/>
              <w:autoSpaceDN/>
              <w:bidi w:val="0"/>
              <w:adjustRightInd w:val="0"/>
              <w:snapToGrid w:val="0"/>
              <w:spacing w:line="376"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青稞主要分布于青藏高原等地区，包括西藏、青海、甘肃省的甘南藏族自治州。青稞营养价值高，含有丰富的膳食纤维、β-葡聚糖、维生素、蛋白质和微量元素，且具有低脂、少糖的特点。青稞中丰富的β-葡聚糖可显著降低胆固醇和血糖血脂、增强免疫力、预防结肠癌和糖尿病等；膳食纤维能较好预防糖尿病、降低胆固醇；多酚类化合物具有抗氧化、抗衰老、抗癌、增强免疫力等功能；油酸、亚油酸、亚麻酸有降胆固醇的作用。</w:t>
            </w:r>
          </w:p>
          <w:p>
            <w:pPr>
              <w:keepNext w:val="0"/>
              <w:keepLines w:val="0"/>
              <w:pageBreakBefore w:val="0"/>
              <w:widowControl/>
              <w:kinsoku/>
              <w:wordWrap/>
              <w:overflowPunct/>
              <w:topLinePunct w:val="0"/>
              <w:autoSpaceDE/>
              <w:autoSpaceDN/>
              <w:bidi w:val="0"/>
              <w:adjustRightInd w:val="0"/>
              <w:snapToGrid w:val="0"/>
              <w:spacing w:line="376"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挂面是日常饮食中常见的传统主食，在加工过程中会使部分营养物质流失，且小麦粉中人体所需的必需氨基酸不齐全，因此，低GI食养面以青稞粉为原料再加入小麦粉制作挂面，可以补充小麦粉中缺失的营养物质，改善面条的风味，增加挂面中膳食纤维、β-葡聚糖等对人体有益的营养成分的含量，使得挂面更能迎合人们对食品营养全面健康的要求。经检测，低GI食养面中GI≤55g，淡淡的青稞清香味，口感劲道，好吃不腻，在传统面条中融入低血糖生成指数（低GI）、高膳食纤维等健康元素满足了百姓健康膳食的新需求。</w:t>
            </w:r>
          </w:p>
          <w:p>
            <w:pPr>
              <w:keepNext w:val="0"/>
              <w:keepLines w:val="0"/>
              <w:pageBreakBefore w:val="0"/>
              <w:widowControl/>
              <w:kinsoku/>
              <w:wordWrap/>
              <w:overflowPunct/>
              <w:topLinePunct w:val="0"/>
              <w:bidi w:val="0"/>
              <w:spacing w:after="200" w:line="376" w:lineRule="exact"/>
              <w:ind w:right="110" w:rightChars="5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企业为打造面业界“低GI食养面”金名片，提升地理标志产品的品牌影响力，引领并开启健康主食新时代，做食养好面的坚守者，特制定相应产品标准来规范低GI食养面。</w:t>
            </w:r>
          </w:p>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浙江巨香食品有限公司作为标准第一起草单位向衢州市预防医学会提出了学会团体标准《低GI食养面 》的制定立项申请，经过专家材料初审和立项论证评估会的专家评审，通过了立项申请</w:t>
            </w:r>
            <w:r>
              <w:rPr>
                <w:rFonts w:hint="eastAsia" w:ascii="仿宋" w:hAnsi="仿宋" w:eastAsia="仿宋" w:cs="仿宋"/>
                <w:sz w:val="28"/>
                <w:szCs w:val="28"/>
                <w:lang w:eastAsia="zh-CN"/>
              </w:rPr>
              <w:t>。</w:t>
            </w:r>
            <w:r>
              <w:rPr>
                <w:rFonts w:hint="eastAsia" w:ascii="仿宋" w:hAnsi="仿宋" w:eastAsia="仿宋" w:cs="仿宋"/>
                <w:sz w:val="28"/>
                <w:szCs w:val="28"/>
              </w:rPr>
              <w:t>根据衢州市预防医学会学会“关于同意立项制定《低GI食养面》团体标准”的要求，确定由 浙江巨香食品有限公司、衢州市疾病预防控制中心、衢州市食品科学技术学会、衢州市食品联合会、浙江光大面业有限公司起草制定《低GI食养面》标准。</w:t>
            </w:r>
          </w:p>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2、起草单位和协作单位</w:t>
            </w:r>
          </w:p>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起草单位：浙江巨香食品有限公司。</w:t>
            </w:r>
          </w:p>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协作单位：衢州市疾病预防控制中心、衢州市食品科学技术学会、衢州市食品联合会浙江光大面业有限公司。</w:t>
            </w:r>
          </w:p>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3、主要工作过程</w:t>
            </w:r>
          </w:p>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（1）制订工作计划。根据立项要求，浙江巨香食品有限公司、衢州市疾病预防控制中心、衢州市食品科学技术学会、衢州市食品联合会、浙江光大面业有限公司，明确责任分工，并制定了相应工作计划。</w:t>
            </w:r>
          </w:p>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（2）收集整理相关资料。在已有资料的基础上，进一步收集低GI食养面的技术资料，并对相关技术内容进行梳理。</w:t>
            </w:r>
          </w:p>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（3）现场调研。标准起草小组成员在低GI食养面生产质量、场所鼠虫害防控、生产配料、添加剂等内容开展了广泛的调研。</w:t>
            </w:r>
          </w:p>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（4）起草标准初稿。在充分考虑低GI食养面主产区技术人员意见建议的基础上，结合低GI食养面产品质量管控实际，形成了标准初稿。</w:t>
            </w:r>
          </w:p>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（5）征求意见。2023年11月--12月。</w:t>
            </w:r>
          </w:p>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（6）文本的修改、送审、报批。按照标准制定流程在征求意见稿的基础上，对标准文本进行进一步修改，形成送审稿进而形成报批稿。</w:t>
            </w:r>
          </w:p>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4、标准主要起草人及其所做的工作</w:t>
            </w:r>
          </w:p>
          <w:p>
            <w:pPr>
              <w:keepNext w:val="0"/>
              <w:keepLines w:val="0"/>
              <w:pageBreakBefore w:val="0"/>
              <w:widowControl/>
              <w:kinsoku/>
              <w:wordWrap/>
              <w:overflowPunct/>
              <w:topLinePunct w:val="0"/>
              <w:bidi w:val="0"/>
              <w:spacing w:after="200" w:line="376" w:lineRule="exact"/>
              <w:ind w:firstLine="420" w:firstLineChars="1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李香如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占炳东、来时明、毛献龙</w:t>
            </w:r>
            <w:r>
              <w:rPr>
                <w:rFonts w:hint="eastAsia" w:ascii="仿宋" w:hAnsi="仿宋" w:eastAsia="仿宋" w:cs="仿宋"/>
                <w:color w:val="auto"/>
                <w:sz w:val="28"/>
                <w:szCs w:val="28"/>
                <w:lang w:eastAsia="zh-CN"/>
              </w:rPr>
              <w:t>负责标准制订工作的总体协调；</w:t>
            </w:r>
            <w:r>
              <w:rPr>
                <w:rFonts w:hint="eastAsia" w:ascii="仿宋" w:hAnsi="仿宋" w:eastAsia="仿宋" w:cs="仿宋"/>
                <w:color w:val="auto"/>
                <w:sz w:val="28"/>
                <w:szCs w:val="28"/>
              </w:rPr>
              <w:t>姜丹凤、郑利仙</w:t>
            </w:r>
            <w:r>
              <w:rPr>
                <w:rFonts w:hint="eastAsia" w:ascii="仿宋" w:hAnsi="仿宋" w:eastAsia="仿宋" w:cs="仿宋"/>
                <w:color w:val="auto"/>
                <w:sz w:val="28"/>
                <w:szCs w:val="28"/>
                <w:lang w:eastAsia="zh-CN"/>
              </w:rPr>
              <w:t>、杨婷、何承斌</w:t>
            </w:r>
            <w:r>
              <w:rPr>
                <w:rFonts w:hint="eastAsia" w:ascii="仿宋" w:hAnsi="仿宋" w:eastAsia="仿宋" w:cs="仿宋"/>
                <w:color w:val="auto"/>
                <w:sz w:val="28"/>
                <w:szCs w:val="28"/>
              </w:rPr>
              <w:t>负责标准的基本材料收集、整理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起草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张旭、周黎忠</w:t>
            </w:r>
            <w:r>
              <w:rPr>
                <w:rFonts w:hint="eastAsia" w:ascii="仿宋" w:hAnsi="仿宋" w:eastAsia="仿宋" w:cs="仿宋"/>
                <w:color w:val="auto"/>
                <w:sz w:val="28"/>
                <w:szCs w:val="28"/>
                <w:lang w:eastAsia="zh-CN"/>
              </w:rPr>
              <w:t>负责</w:t>
            </w:r>
            <w:r>
              <w:rPr>
                <w:rFonts w:hint="eastAsia" w:ascii="仿宋" w:hAnsi="仿宋" w:eastAsia="仿宋" w:cs="仿宋"/>
                <w:color w:val="auto"/>
                <w:sz w:val="28"/>
                <w:szCs w:val="28"/>
              </w:rPr>
              <w:t>负责标准起草</w:t>
            </w:r>
            <w:r>
              <w:rPr>
                <w:rFonts w:hint="eastAsia" w:ascii="仿宋" w:hAnsi="仿宋" w:eastAsia="仿宋" w:cs="仿宋"/>
                <w:color w:val="auto"/>
                <w:sz w:val="28"/>
                <w:szCs w:val="28"/>
                <w:lang w:eastAsia="zh-CN"/>
              </w:rPr>
              <w:t>后的</w:t>
            </w:r>
            <w:r>
              <w:rPr>
                <w:rFonts w:hint="eastAsia" w:ascii="仿宋" w:hAnsi="仿宋" w:eastAsia="仿宋" w:cs="仿宋"/>
                <w:color w:val="auto"/>
                <w:sz w:val="28"/>
                <w:szCs w:val="28"/>
              </w:rPr>
              <w:t>格式编排、修改校对、标准初稿征求意见及归纳整理等工作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任斐</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占立明、徐益俊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方紫云、扬武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负责有关样品抽样、检测、检测数据汇总分析、相关指标确定，杨文贞负责生产调研工作。</w:t>
            </w:r>
          </w:p>
          <w:p>
            <w:pPr>
              <w:keepNext w:val="0"/>
              <w:keepLines w:val="0"/>
              <w:pageBreakBefore w:val="0"/>
              <w:widowControl/>
              <w:kinsoku/>
              <w:wordWrap/>
              <w:overflowPunct/>
              <w:topLinePunct w:val="0"/>
              <w:bidi w:val="0"/>
              <w:spacing w:after="200" w:line="376" w:lineRule="exact"/>
              <w:jc w:val="both"/>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Pr>
          <w:p>
            <w:pPr>
              <w:keepNext w:val="0"/>
              <w:keepLines w:val="0"/>
              <w:pageBreakBefore w:val="0"/>
              <w:widowControl w:val="0"/>
              <w:kinsoku/>
              <w:wordWrap/>
              <w:overflowPunct/>
              <w:topLinePunct w:val="0"/>
              <w:bidi w:val="0"/>
              <w:adjustRightInd/>
              <w:snapToGrid/>
              <w:spacing w:after="200" w:line="376"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(二)标准编制原则和确定标准主要内容(如技术指标、参数、公式、性能要求、试验方法、检验规则等)的论据(包括试验、统计数据)，修订标准时，应增列新旧标准水平的对比；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10065" w:type="dxa"/>
          </w:tcPr>
          <w:p>
            <w:pPr>
              <w:keepNext w:val="0"/>
              <w:keepLines w:val="0"/>
              <w:pageBreakBefore w:val="0"/>
              <w:widowControl/>
              <w:numPr>
                <w:ilvl w:val="0"/>
                <w:numId w:val="4"/>
              </w:numPr>
              <w:kinsoku/>
              <w:wordWrap/>
              <w:overflowPunct/>
              <w:topLinePunct w:val="0"/>
              <w:bidi w:val="0"/>
              <w:spacing w:after="200" w:line="376"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标准编制原</w:t>
            </w:r>
            <w:r>
              <w:rPr>
                <w:rFonts w:hint="eastAsia" w:ascii="仿宋" w:hAnsi="仿宋" w:eastAsia="仿宋" w:cs="仿宋"/>
                <w:sz w:val="28"/>
                <w:szCs w:val="28"/>
                <w:lang w:val="en-US" w:eastAsia="zh-CN"/>
              </w:rPr>
              <w:t xml:space="preserve">                                                                </w:t>
            </w:r>
          </w:p>
          <w:p>
            <w:pPr>
              <w:keepNext w:val="0"/>
              <w:keepLines w:val="0"/>
              <w:pageBreakBefore w:val="0"/>
              <w:widowControl/>
              <w:kinsoku/>
              <w:wordWrap/>
              <w:overflowPunct/>
              <w:topLinePunct w:val="0"/>
              <w:bidi w:val="0"/>
              <w:spacing w:after="200" w:line="376"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本标准的制定坚持规范性、先进性、科学性的原则，严格按照GB/T 1.1-2020《标准化工作导则 第1部分：标准化文件的结构和起草规则》进行编写工作。编写过程中，广泛征求和采纳同行专家的意见，确保内容和条款的规范性和先进性。</w:t>
            </w:r>
          </w:p>
          <w:p>
            <w:pPr>
              <w:keepNext w:val="0"/>
              <w:keepLines w:val="0"/>
              <w:pageBreakBefore w:val="0"/>
              <w:widowControl/>
              <w:numPr>
                <w:ilvl w:val="0"/>
                <w:numId w:val="5"/>
              </w:numPr>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确定标准内容的论据</w:t>
            </w:r>
          </w:p>
          <w:p>
            <w:pPr>
              <w:pStyle w:val="24"/>
              <w:keepNext w:val="0"/>
              <w:keepLines w:val="0"/>
              <w:tabs>
                <w:tab w:val="left" w:pos="425"/>
                <w:tab w:val="left" w:pos="616"/>
              </w:tabs>
              <w:spacing w:before="0"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本标准结合低GI食养面产品的实际质量情况和检测数据，参考LS/T3212</w:t>
            </w:r>
            <w:r>
              <w:rPr>
                <w:rFonts w:hint="eastAsia" w:ascii="仿宋" w:hAnsi="仿宋" w:eastAsia="仿宋" w:cs="仿宋"/>
                <w:sz w:val="28"/>
                <w:szCs w:val="28"/>
                <w:lang w:eastAsia="zh-CN"/>
              </w:rPr>
              <w:t>《</w:t>
            </w:r>
            <w:r>
              <w:rPr>
                <w:rFonts w:hint="eastAsia" w:ascii="仿宋" w:hAnsi="仿宋" w:eastAsia="仿宋" w:cs="仿宋"/>
                <w:sz w:val="28"/>
                <w:szCs w:val="28"/>
              </w:rPr>
              <w:t>挂面</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pacing w:val="-32"/>
                <w:sz w:val="28"/>
                <w:szCs w:val="28"/>
              </w:rPr>
              <w:t xml:space="preserve"> </w:t>
            </w:r>
            <w:r>
              <w:rPr>
                <w:rFonts w:hint="eastAsia" w:ascii="仿宋" w:hAnsi="仿宋" w:eastAsia="仿宋" w:cs="仿宋"/>
                <w:sz w:val="28"/>
                <w:szCs w:val="28"/>
              </w:rPr>
              <w:t>GB</w:t>
            </w:r>
            <w:r>
              <w:rPr>
                <w:rFonts w:hint="eastAsia" w:ascii="仿宋" w:hAnsi="仿宋" w:eastAsia="仿宋" w:cs="仿宋"/>
                <w:spacing w:val="11"/>
                <w:sz w:val="28"/>
                <w:szCs w:val="28"/>
              </w:rPr>
              <w:t xml:space="preserve"> 2761《食品安全国家标准 食品中真菌毒素限量》</w:t>
            </w:r>
            <w:r>
              <w:rPr>
                <w:rFonts w:hint="eastAsia" w:ascii="仿宋" w:hAnsi="仿宋" w:eastAsia="仿宋" w:cs="仿宋"/>
                <w:spacing w:val="-59"/>
                <w:sz w:val="28"/>
                <w:szCs w:val="28"/>
              </w:rPr>
              <w:t xml:space="preserve"> </w:t>
            </w:r>
            <w:r>
              <w:rPr>
                <w:rFonts w:hint="eastAsia" w:ascii="仿宋" w:hAnsi="仿宋" w:eastAsia="仿宋" w:cs="仿宋"/>
                <w:spacing w:val="11"/>
                <w:sz w:val="28"/>
                <w:szCs w:val="28"/>
              </w:rPr>
              <w:t>、</w:t>
            </w:r>
            <w:r>
              <w:rPr>
                <w:rFonts w:hint="eastAsia" w:ascii="仿宋" w:hAnsi="仿宋" w:eastAsia="仿宋" w:cs="仿宋"/>
                <w:sz w:val="28"/>
                <w:szCs w:val="28"/>
              </w:rPr>
              <w:t>GB</w:t>
            </w:r>
            <w:r>
              <w:rPr>
                <w:rFonts w:hint="eastAsia" w:ascii="仿宋" w:hAnsi="仿宋" w:eastAsia="仿宋" w:cs="仿宋"/>
                <w:spacing w:val="11"/>
                <w:sz w:val="28"/>
                <w:szCs w:val="28"/>
              </w:rPr>
              <w:t xml:space="preserve"> 2762《食品安</w:t>
            </w:r>
            <w:r>
              <w:rPr>
                <w:rFonts w:hint="eastAsia" w:ascii="仿宋" w:hAnsi="仿宋" w:eastAsia="仿宋" w:cs="仿宋"/>
                <w:sz w:val="28"/>
                <w:szCs w:val="28"/>
              </w:rPr>
              <w:t xml:space="preserve"> </w:t>
            </w:r>
            <w:r>
              <w:rPr>
                <w:rFonts w:hint="eastAsia" w:ascii="仿宋" w:hAnsi="仿宋" w:eastAsia="仿宋" w:cs="仿宋"/>
                <w:spacing w:val="9"/>
                <w:sz w:val="28"/>
                <w:szCs w:val="28"/>
              </w:rPr>
              <w:t>全国家标准 食品中污染物限量》、</w:t>
            </w:r>
            <w:r>
              <w:rPr>
                <w:rFonts w:hint="eastAsia" w:ascii="仿宋_GB2312" w:hAnsi="仿宋_GB2312" w:eastAsia="仿宋_GB2312" w:cs="仿宋_GB2312"/>
                <w:b w:val="0"/>
                <w:bCs w:val="0"/>
                <w:sz w:val="28"/>
                <w:szCs w:val="28"/>
                <w:lang w:val="en-US" w:eastAsia="zh-CN" w:bidi="ar-SA"/>
              </w:rPr>
              <w:t>GB 28050《食品安全国家标准  预包装食品营养标签通则》、</w:t>
            </w:r>
            <w:r>
              <w:rPr>
                <w:rFonts w:hint="eastAsia" w:ascii="仿宋" w:hAnsi="仿宋" w:eastAsia="仿宋" w:cs="仿宋"/>
                <w:b w:val="0"/>
                <w:kern w:val="0"/>
                <w:sz w:val="28"/>
                <w:szCs w:val="28"/>
                <w:lang w:val="en-US" w:eastAsia="zh-CN" w:bidi="ar-SA"/>
              </w:rPr>
              <w:t>WS/T 652 《食物血糖生成指数测定方法》、</w:t>
            </w:r>
            <w:r>
              <w:rPr>
                <w:rFonts w:hint="eastAsia" w:ascii="仿宋" w:hAnsi="仿宋" w:eastAsia="仿宋" w:cs="仿宋"/>
                <w:spacing w:val="9"/>
                <w:sz w:val="28"/>
                <w:szCs w:val="28"/>
              </w:rPr>
              <w:t>《其他粮食加工品生</w:t>
            </w:r>
            <w:r>
              <w:rPr>
                <w:rFonts w:hint="eastAsia" w:ascii="仿宋" w:hAnsi="仿宋" w:eastAsia="仿宋" w:cs="仿宋"/>
                <w:spacing w:val="8"/>
                <w:sz w:val="28"/>
                <w:szCs w:val="28"/>
              </w:rPr>
              <w:t>产许可证审查细则（2006</w:t>
            </w:r>
            <w:r>
              <w:rPr>
                <w:rFonts w:hint="eastAsia" w:ascii="仿宋" w:hAnsi="仿宋" w:eastAsia="仿宋" w:cs="仿宋"/>
                <w:spacing w:val="-39"/>
                <w:sz w:val="28"/>
                <w:szCs w:val="28"/>
              </w:rPr>
              <w:t xml:space="preserve"> </w:t>
            </w:r>
            <w:r>
              <w:rPr>
                <w:rFonts w:hint="eastAsia" w:ascii="仿宋" w:hAnsi="仿宋" w:eastAsia="仿宋" w:cs="仿宋"/>
                <w:spacing w:val="8"/>
                <w:sz w:val="28"/>
                <w:szCs w:val="28"/>
              </w:rPr>
              <w:t>版）》</w:t>
            </w:r>
            <w:r>
              <w:rPr>
                <w:rFonts w:hint="eastAsia" w:ascii="仿宋" w:hAnsi="仿宋" w:eastAsia="仿宋" w:cs="仿宋"/>
                <w:sz w:val="28"/>
                <w:szCs w:val="28"/>
              </w:rPr>
              <w:t>等标准要求进行了规定。</w:t>
            </w:r>
          </w:p>
          <w:p>
            <w:pPr>
              <w:keepNext w:val="0"/>
              <w:keepLines w:val="0"/>
              <w:pageBreakBefore w:val="0"/>
              <w:widowControl w:val="0"/>
              <w:kinsoku/>
              <w:wordWrap/>
              <w:overflowPunct/>
              <w:topLinePunct w:val="0"/>
              <w:bidi w:val="0"/>
              <w:adjustRightInd/>
              <w:snapToGrid/>
              <w:spacing w:after="200" w:line="376" w:lineRule="exact"/>
              <w:jc w:val="both"/>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Pr>
          <w:p>
            <w:pPr>
              <w:keepNext w:val="0"/>
              <w:keepLines w:val="0"/>
              <w:pageBreakBefore w:val="0"/>
              <w:widowControl w:val="0"/>
              <w:kinsoku/>
              <w:wordWrap/>
              <w:overflowPunct/>
              <w:topLinePunct w:val="0"/>
              <w:bidi w:val="0"/>
              <w:adjustRightInd/>
              <w:snapToGrid/>
              <w:spacing w:after="200" w:line="376"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(三)主要试验(或验证)的分析、综述报告，</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"http://baike.baidu.com/view/403371.htm"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技术经济论证</w:t>
            </w:r>
            <w:r>
              <w:rPr>
                <w:rFonts w:hint="eastAsia" w:ascii="仿宋" w:hAnsi="仿宋" w:eastAsia="仿宋" w:cs="仿宋"/>
                <w:sz w:val="28"/>
                <w:szCs w:val="28"/>
              </w:rPr>
              <w:fldChar w:fldCharType="end"/>
            </w:r>
            <w:r>
              <w:rPr>
                <w:rFonts w:hint="eastAsia" w:ascii="仿宋" w:hAnsi="仿宋" w:eastAsia="仿宋" w:cs="仿宋"/>
                <w:sz w:val="28"/>
                <w:szCs w:val="28"/>
              </w:rPr>
              <w:t>，预期的</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"http://baike.baidu.com/view/1277218.htm"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经济效果</w:t>
            </w:r>
            <w:r>
              <w:rPr>
                <w:rFonts w:hint="eastAsia" w:ascii="仿宋" w:hAnsi="仿宋" w:eastAsia="仿宋" w:cs="仿宋"/>
                <w:sz w:val="28"/>
                <w:szCs w:val="28"/>
              </w:rPr>
              <w:fldChar w:fldCharType="end"/>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65" w:type="dxa"/>
          </w:tcPr>
          <w:p>
            <w:pPr>
              <w:pStyle w:val="18"/>
              <w:keepNext w:val="0"/>
              <w:keepLines w:val="0"/>
              <w:pageBreakBefore w:val="0"/>
              <w:widowControl w:val="0"/>
              <w:numPr>
                <w:ilvl w:val="1"/>
                <w:numId w:val="0"/>
              </w:numPr>
              <w:kinsoku/>
              <w:wordWrap/>
              <w:overflowPunct/>
              <w:topLinePunct w:val="0"/>
              <w:bidi w:val="0"/>
              <w:spacing w:before="156" w:after="200" w:line="376"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低GI食养面产品的实际质量情况和检测数据，参考LS/T3212挂面、</w:t>
            </w:r>
            <w:r>
              <w:rPr>
                <w:rFonts w:hint="eastAsia" w:ascii="仿宋" w:hAnsi="仿宋" w:eastAsia="仿宋" w:cs="仿宋"/>
                <w:spacing w:val="-32"/>
                <w:sz w:val="28"/>
                <w:szCs w:val="28"/>
              </w:rPr>
              <w:t xml:space="preserve"> </w:t>
            </w:r>
            <w:r>
              <w:rPr>
                <w:rFonts w:hint="eastAsia" w:ascii="仿宋" w:hAnsi="仿宋" w:eastAsia="仿宋" w:cs="仿宋"/>
                <w:sz w:val="28"/>
                <w:szCs w:val="28"/>
              </w:rPr>
              <w:t>GB</w:t>
            </w:r>
            <w:r>
              <w:rPr>
                <w:rFonts w:hint="eastAsia" w:ascii="仿宋" w:hAnsi="仿宋" w:eastAsia="仿宋" w:cs="仿宋"/>
                <w:spacing w:val="11"/>
                <w:sz w:val="28"/>
                <w:szCs w:val="28"/>
              </w:rPr>
              <w:t xml:space="preserve"> 2761《食品安全国家标准 食品中真菌毒素限量》</w:t>
            </w:r>
            <w:r>
              <w:rPr>
                <w:rFonts w:hint="eastAsia" w:ascii="仿宋" w:hAnsi="仿宋" w:eastAsia="仿宋" w:cs="仿宋"/>
                <w:spacing w:val="-59"/>
                <w:sz w:val="28"/>
                <w:szCs w:val="28"/>
              </w:rPr>
              <w:t xml:space="preserve"> </w:t>
            </w:r>
            <w:r>
              <w:rPr>
                <w:rFonts w:hint="eastAsia" w:ascii="仿宋" w:hAnsi="仿宋" w:eastAsia="仿宋" w:cs="仿宋"/>
                <w:spacing w:val="11"/>
                <w:sz w:val="28"/>
                <w:szCs w:val="28"/>
              </w:rPr>
              <w:t>、</w:t>
            </w:r>
            <w:r>
              <w:rPr>
                <w:rFonts w:hint="eastAsia" w:ascii="仿宋" w:hAnsi="仿宋" w:eastAsia="仿宋" w:cs="仿宋"/>
                <w:sz w:val="28"/>
                <w:szCs w:val="28"/>
              </w:rPr>
              <w:t>GB</w:t>
            </w:r>
            <w:r>
              <w:rPr>
                <w:rFonts w:hint="eastAsia" w:ascii="仿宋" w:hAnsi="仿宋" w:eastAsia="仿宋" w:cs="仿宋"/>
                <w:spacing w:val="11"/>
                <w:sz w:val="28"/>
                <w:szCs w:val="28"/>
              </w:rPr>
              <w:t xml:space="preserve"> 2762《食品安</w:t>
            </w:r>
            <w:r>
              <w:rPr>
                <w:rFonts w:hint="eastAsia" w:ascii="仿宋" w:hAnsi="仿宋" w:eastAsia="仿宋" w:cs="仿宋"/>
                <w:spacing w:val="9"/>
                <w:sz w:val="28"/>
                <w:szCs w:val="28"/>
              </w:rPr>
              <w:t>全国家标准 食品中污染物限量》、《其他粮食加工品生</w:t>
            </w:r>
            <w:r>
              <w:rPr>
                <w:rFonts w:hint="eastAsia" w:ascii="仿宋" w:hAnsi="仿宋" w:eastAsia="仿宋" w:cs="仿宋"/>
                <w:spacing w:val="8"/>
                <w:sz w:val="28"/>
                <w:szCs w:val="28"/>
              </w:rPr>
              <w:t>产许可证审查细则（2006</w:t>
            </w:r>
            <w:r>
              <w:rPr>
                <w:rFonts w:hint="eastAsia" w:ascii="仿宋" w:hAnsi="仿宋" w:eastAsia="仿宋" w:cs="仿宋"/>
                <w:spacing w:val="-39"/>
                <w:sz w:val="28"/>
                <w:szCs w:val="28"/>
              </w:rPr>
              <w:t xml:space="preserve"> </w:t>
            </w:r>
            <w:r>
              <w:rPr>
                <w:rFonts w:hint="eastAsia" w:ascii="仿宋" w:hAnsi="仿宋" w:eastAsia="仿宋" w:cs="仿宋"/>
                <w:spacing w:val="8"/>
                <w:sz w:val="28"/>
                <w:szCs w:val="28"/>
              </w:rPr>
              <w:t>版）》。</w:t>
            </w:r>
            <w:r>
              <w:rPr>
                <w:rFonts w:hint="eastAsia" w:ascii="仿宋" w:hAnsi="仿宋" w:eastAsia="仿宋" w:cs="仿宋"/>
                <w:sz w:val="28"/>
                <w:szCs w:val="28"/>
              </w:rPr>
              <w:t>的相关要求。</w:t>
            </w:r>
          </w:p>
          <w:p>
            <w:pPr>
              <w:pStyle w:val="18"/>
              <w:keepNext w:val="0"/>
              <w:keepLines w:val="0"/>
              <w:pageBreakBefore w:val="0"/>
              <w:widowControl w:val="0"/>
              <w:numPr>
                <w:ilvl w:val="1"/>
                <w:numId w:val="0"/>
              </w:numPr>
              <w:kinsoku/>
              <w:wordWrap/>
              <w:overflowPunct/>
              <w:topLinePunct w:val="0"/>
              <w:bidi w:val="0"/>
              <w:spacing w:before="156" w:after="200" w:line="376" w:lineRule="exact"/>
              <w:ind w:firstLine="3640" w:firstLineChars="1300"/>
              <w:jc w:val="both"/>
              <w:textAlignment w:val="auto"/>
              <w:rPr>
                <w:rFonts w:hint="eastAsia" w:ascii="仿宋" w:hAnsi="仿宋" w:eastAsia="仿宋" w:cs="仿宋"/>
                <w:sz w:val="28"/>
                <w:szCs w:val="28"/>
              </w:rPr>
            </w:pPr>
            <w:r>
              <w:rPr>
                <w:rFonts w:hint="eastAsia" w:ascii="仿宋" w:hAnsi="仿宋" w:eastAsia="仿宋" w:cs="仿宋"/>
                <w:sz w:val="28"/>
                <w:szCs w:val="28"/>
              </w:rPr>
              <w:t>低GI食养面感官要求</w:t>
            </w:r>
          </w:p>
          <w:tbl>
            <w:tblPr>
              <w:tblStyle w:val="23"/>
              <w:tblW w:w="10065"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6"/>
              <w:gridCol w:w="735"/>
              <w:gridCol w:w="210"/>
              <w:gridCol w:w="76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26" w:type="dxa"/>
                  <w:tcBorders>
                    <w:right w:val="nil"/>
                  </w:tcBorders>
                </w:tcPr>
                <w:p>
                  <w:pPr>
                    <w:pStyle w:val="22"/>
                    <w:keepNext w:val="0"/>
                    <w:keepLines w:val="0"/>
                    <w:pageBreakBefore w:val="0"/>
                    <w:kinsoku/>
                    <w:wordWrap/>
                    <w:overflowPunct/>
                    <w:topLinePunct w:val="0"/>
                    <w:bidi w:val="0"/>
                    <w:spacing w:before="80" w:after="200" w:line="376" w:lineRule="exact"/>
                    <w:ind w:left="991"/>
                    <w:textAlignment w:val="auto"/>
                    <w:rPr>
                      <w:rFonts w:hint="eastAsia" w:ascii="仿宋" w:hAnsi="仿宋" w:eastAsia="仿宋" w:cs="仿宋"/>
                      <w:sz w:val="28"/>
                      <w:szCs w:val="28"/>
                    </w:rPr>
                  </w:pPr>
                  <w:r>
                    <w:rPr>
                      <w:rFonts w:hint="eastAsia" w:ascii="仿宋" w:hAnsi="仿宋" w:eastAsia="仿宋" w:cs="仿宋"/>
                      <w:sz w:val="28"/>
                      <w:szCs w:val="28"/>
                    </w:rPr>
                    <w:t>项</w:t>
                  </w:r>
                </w:p>
              </w:tc>
              <w:tc>
                <w:tcPr>
                  <w:tcW w:w="945" w:type="dxa"/>
                  <w:gridSpan w:val="2"/>
                  <w:tcBorders>
                    <w:left w:val="nil"/>
                  </w:tcBorders>
                </w:tcPr>
                <w:p>
                  <w:pPr>
                    <w:pStyle w:val="22"/>
                    <w:keepNext w:val="0"/>
                    <w:keepLines w:val="0"/>
                    <w:pageBreakBefore w:val="0"/>
                    <w:kinsoku/>
                    <w:wordWrap/>
                    <w:overflowPunct/>
                    <w:topLinePunct w:val="0"/>
                    <w:bidi w:val="0"/>
                    <w:spacing w:before="80" w:after="200" w:line="376" w:lineRule="exact"/>
                    <w:ind w:left="132"/>
                    <w:textAlignment w:val="auto"/>
                    <w:rPr>
                      <w:rFonts w:hint="eastAsia" w:ascii="仿宋" w:hAnsi="仿宋" w:eastAsia="仿宋" w:cs="仿宋"/>
                      <w:sz w:val="28"/>
                      <w:szCs w:val="28"/>
                    </w:rPr>
                  </w:pPr>
                  <w:r>
                    <w:rPr>
                      <w:rFonts w:hint="eastAsia" w:ascii="仿宋" w:hAnsi="仿宋" w:eastAsia="仿宋" w:cs="仿宋"/>
                      <w:sz w:val="28"/>
                      <w:szCs w:val="28"/>
                    </w:rPr>
                    <w:t>目</w:t>
                  </w:r>
                </w:p>
              </w:tc>
              <w:tc>
                <w:tcPr>
                  <w:tcW w:w="7694" w:type="dxa"/>
                </w:tcPr>
                <w:p>
                  <w:pPr>
                    <w:pStyle w:val="22"/>
                    <w:keepNext w:val="0"/>
                    <w:keepLines w:val="0"/>
                    <w:pageBreakBefore w:val="0"/>
                    <w:kinsoku/>
                    <w:wordWrap/>
                    <w:overflowPunct/>
                    <w:topLinePunct w:val="0"/>
                    <w:bidi w:val="0"/>
                    <w:spacing w:before="79" w:after="200" w:line="376" w:lineRule="exact"/>
                    <w:ind w:firstLine="2240" w:firstLineChars="800"/>
                    <w:textAlignment w:val="auto"/>
                    <w:rPr>
                      <w:rFonts w:hint="eastAsia" w:ascii="仿宋" w:hAnsi="仿宋" w:eastAsia="仿宋" w:cs="仿宋"/>
                      <w:sz w:val="28"/>
                      <w:szCs w:val="28"/>
                    </w:rPr>
                  </w:pPr>
                  <w:r>
                    <w:rPr>
                      <w:rFonts w:hint="eastAsia" w:ascii="仿宋_GB2312" w:hAnsi="仿宋_GB2312" w:eastAsia="仿宋_GB2312" w:cs="仿宋_GB2312"/>
                      <w:sz w:val="28"/>
                      <w:szCs w:val="28"/>
                      <w:lang w:val="en-US" w:eastAsia="zh-CN" w:bidi="ar-SA"/>
                    </w:rPr>
                    <w:t>要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426" w:type="dxa"/>
                  <w:tcBorders>
                    <w:right w:val="nil"/>
                  </w:tcBorders>
                </w:tcPr>
                <w:p>
                  <w:pPr>
                    <w:pStyle w:val="22"/>
                    <w:keepNext w:val="0"/>
                    <w:keepLines w:val="0"/>
                    <w:pageBreakBefore w:val="0"/>
                    <w:kinsoku/>
                    <w:wordWrap/>
                    <w:overflowPunct/>
                    <w:topLinePunct w:val="0"/>
                    <w:bidi w:val="0"/>
                    <w:spacing w:before="76" w:after="200" w:line="376" w:lineRule="exact"/>
                    <w:ind w:left="899"/>
                    <w:textAlignment w:val="auto"/>
                    <w:rPr>
                      <w:rFonts w:hint="eastAsia" w:ascii="仿宋" w:hAnsi="仿宋" w:eastAsia="仿宋" w:cs="仿宋"/>
                      <w:sz w:val="28"/>
                      <w:szCs w:val="28"/>
                    </w:rPr>
                  </w:pPr>
                  <w:r>
                    <w:rPr>
                      <w:rFonts w:hint="eastAsia" w:ascii="仿宋" w:hAnsi="仿宋" w:eastAsia="仿宋" w:cs="仿宋"/>
                      <w:sz w:val="28"/>
                      <w:szCs w:val="28"/>
                    </w:rPr>
                    <w:t>色</w:t>
                  </w:r>
                </w:p>
              </w:tc>
              <w:tc>
                <w:tcPr>
                  <w:tcW w:w="735" w:type="dxa"/>
                  <w:tcBorders>
                    <w:left w:val="nil"/>
                    <w:right w:val="nil"/>
                  </w:tcBorders>
                </w:tcPr>
                <w:p>
                  <w:pPr>
                    <w:pStyle w:val="22"/>
                    <w:keepNext w:val="0"/>
                    <w:keepLines w:val="0"/>
                    <w:pageBreakBefore w:val="0"/>
                    <w:kinsoku/>
                    <w:wordWrap/>
                    <w:overflowPunct/>
                    <w:topLinePunct w:val="0"/>
                    <w:bidi w:val="0"/>
                    <w:spacing w:before="76" w:after="200" w:line="376" w:lineRule="exact"/>
                    <w:ind w:left="188"/>
                    <w:textAlignment w:val="auto"/>
                    <w:rPr>
                      <w:rFonts w:hint="eastAsia" w:ascii="仿宋" w:hAnsi="仿宋" w:eastAsia="仿宋" w:cs="仿宋"/>
                      <w:sz w:val="28"/>
                      <w:szCs w:val="28"/>
                    </w:rPr>
                  </w:pPr>
                  <w:r>
                    <w:rPr>
                      <w:rFonts w:hint="eastAsia" w:ascii="仿宋" w:hAnsi="仿宋" w:eastAsia="仿宋" w:cs="仿宋"/>
                      <w:sz w:val="28"/>
                      <w:szCs w:val="28"/>
                    </w:rPr>
                    <w:t>泽</w:t>
                  </w:r>
                </w:p>
              </w:tc>
              <w:tc>
                <w:tcPr>
                  <w:tcW w:w="210" w:type="dxa"/>
                  <w:tcBorders>
                    <w:left w:val="nil"/>
                  </w:tcBorders>
                </w:tcPr>
                <w:p>
                  <w:pPr>
                    <w:keepNext w:val="0"/>
                    <w:keepLines w:val="0"/>
                    <w:pageBreakBefore w:val="0"/>
                    <w:kinsoku/>
                    <w:wordWrap/>
                    <w:overflowPunct/>
                    <w:topLinePunct w:val="0"/>
                    <w:bidi w:val="0"/>
                    <w:spacing w:after="200" w:line="376" w:lineRule="exact"/>
                    <w:textAlignment w:val="auto"/>
                    <w:rPr>
                      <w:rFonts w:hint="eastAsia" w:ascii="仿宋" w:hAnsi="仿宋" w:eastAsia="仿宋" w:cs="仿宋"/>
                      <w:sz w:val="28"/>
                      <w:szCs w:val="28"/>
                    </w:rPr>
                  </w:pPr>
                </w:p>
              </w:tc>
              <w:tc>
                <w:tcPr>
                  <w:tcW w:w="7694" w:type="dxa"/>
                </w:tcPr>
                <w:p>
                  <w:pPr>
                    <w:pStyle w:val="22"/>
                    <w:keepNext w:val="0"/>
                    <w:keepLines w:val="0"/>
                    <w:pageBreakBefore w:val="0"/>
                    <w:kinsoku/>
                    <w:wordWrap/>
                    <w:overflowPunct/>
                    <w:topLinePunct w:val="0"/>
                    <w:bidi w:val="0"/>
                    <w:spacing w:before="76" w:after="200" w:line="376" w:lineRule="exact"/>
                    <w:ind w:left="119"/>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具有相应品种产品应有的色泽、色泽均匀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426" w:type="dxa"/>
                  <w:tcBorders>
                    <w:right w:val="nil"/>
                  </w:tcBorders>
                </w:tcPr>
                <w:p>
                  <w:pPr>
                    <w:pStyle w:val="22"/>
                    <w:keepNext w:val="0"/>
                    <w:keepLines w:val="0"/>
                    <w:pageBreakBefore w:val="0"/>
                    <w:kinsoku/>
                    <w:wordWrap/>
                    <w:overflowPunct/>
                    <w:topLinePunct w:val="0"/>
                    <w:bidi w:val="0"/>
                    <w:spacing w:before="77" w:after="200" w:line="376" w:lineRule="exact"/>
                    <w:ind w:left="898"/>
                    <w:textAlignment w:val="auto"/>
                    <w:rPr>
                      <w:rFonts w:hint="eastAsia" w:ascii="仿宋" w:hAnsi="仿宋" w:eastAsia="仿宋" w:cs="仿宋"/>
                      <w:sz w:val="28"/>
                      <w:szCs w:val="28"/>
                    </w:rPr>
                  </w:pPr>
                  <w:r>
                    <w:rPr>
                      <w:rFonts w:hint="eastAsia" w:ascii="仿宋" w:hAnsi="仿宋" w:eastAsia="仿宋" w:cs="仿宋"/>
                      <w:sz w:val="28"/>
                      <w:szCs w:val="28"/>
                    </w:rPr>
                    <w:t>气</w:t>
                  </w:r>
                </w:p>
              </w:tc>
              <w:tc>
                <w:tcPr>
                  <w:tcW w:w="945" w:type="dxa"/>
                  <w:gridSpan w:val="2"/>
                  <w:tcBorders>
                    <w:left w:val="nil"/>
                  </w:tcBorders>
                </w:tcPr>
                <w:p>
                  <w:pPr>
                    <w:pStyle w:val="22"/>
                    <w:keepNext w:val="0"/>
                    <w:keepLines w:val="0"/>
                    <w:pageBreakBefore w:val="0"/>
                    <w:kinsoku/>
                    <w:wordWrap/>
                    <w:overflowPunct/>
                    <w:topLinePunct w:val="0"/>
                    <w:bidi w:val="0"/>
                    <w:spacing w:before="77" w:after="200" w:line="376" w:lineRule="exact"/>
                    <w:ind w:left="193"/>
                    <w:textAlignment w:val="auto"/>
                    <w:rPr>
                      <w:rFonts w:hint="eastAsia" w:ascii="仿宋" w:hAnsi="仿宋" w:eastAsia="仿宋" w:cs="仿宋"/>
                      <w:sz w:val="28"/>
                      <w:szCs w:val="28"/>
                    </w:rPr>
                  </w:pPr>
                  <w:r>
                    <w:rPr>
                      <w:rFonts w:hint="eastAsia" w:ascii="仿宋" w:hAnsi="仿宋" w:eastAsia="仿宋" w:cs="仿宋"/>
                      <w:sz w:val="28"/>
                      <w:szCs w:val="28"/>
                    </w:rPr>
                    <w:t>味</w:t>
                  </w:r>
                </w:p>
              </w:tc>
              <w:tc>
                <w:tcPr>
                  <w:tcW w:w="7694" w:type="dxa"/>
                </w:tcPr>
                <w:p>
                  <w:pPr>
                    <w:pStyle w:val="22"/>
                    <w:keepNext w:val="0"/>
                    <w:keepLines w:val="0"/>
                    <w:pageBreakBefore w:val="0"/>
                    <w:kinsoku/>
                    <w:wordWrap/>
                    <w:overflowPunct/>
                    <w:topLinePunct w:val="0"/>
                    <w:bidi w:val="0"/>
                    <w:spacing w:before="77" w:after="200" w:line="376" w:lineRule="exact"/>
                    <w:ind w:left="119"/>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具有相应品种产品应有的气味，无酸味、霉味和其他异味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426" w:type="dxa"/>
                  <w:tcBorders>
                    <w:right w:val="nil"/>
                  </w:tcBorders>
                </w:tcPr>
                <w:p>
                  <w:pPr>
                    <w:pStyle w:val="22"/>
                    <w:keepNext w:val="0"/>
                    <w:keepLines w:val="0"/>
                    <w:pageBreakBefore w:val="0"/>
                    <w:kinsoku/>
                    <w:wordWrap/>
                    <w:overflowPunct/>
                    <w:topLinePunct w:val="0"/>
                    <w:bidi w:val="0"/>
                    <w:spacing w:before="80" w:after="200" w:line="376" w:lineRule="exact"/>
                    <w:ind w:left="898"/>
                    <w:textAlignment w:val="auto"/>
                    <w:rPr>
                      <w:rFonts w:hint="eastAsia" w:ascii="仿宋" w:hAnsi="仿宋" w:eastAsia="仿宋" w:cs="仿宋"/>
                      <w:sz w:val="28"/>
                      <w:szCs w:val="28"/>
                    </w:rPr>
                  </w:pPr>
                  <w:r>
                    <w:rPr>
                      <w:rFonts w:hint="eastAsia" w:ascii="仿宋" w:hAnsi="仿宋" w:eastAsia="仿宋" w:cs="仿宋"/>
                      <w:sz w:val="28"/>
                      <w:szCs w:val="28"/>
                    </w:rPr>
                    <w:t>杂</w:t>
                  </w:r>
                </w:p>
              </w:tc>
              <w:tc>
                <w:tcPr>
                  <w:tcW w:w="945" w:type="dxa"/>
                  <w:gridSpan w:val="2"/>
                  <w:tcBorders>
                    <w:left w:val="nil"/>
                  </w:tcBorders>
                </w:tcPr>
                <w:p>
                  <w:pPr>
                    <w:pStyle w:val="22"/>
                    <w:keepNext w:val="0"/>
                    <w:keepLines w:val="0"/>
                    <w:pageBreakBefore w:val="0"/>
                    <w:kinsoku/>
                    <w:wordWrap/>
                    <w:overflowPunct/>
                    <w:topLinePunct w:val="0"/>
                    <w:bidi w:val="0"/>
                    <w:spacing w:before="80" w:after="200" w:line="376" w:lineRule="exact"/>
                    <w:ind w:left="187"/>
                    <w:textAlignment w:val="auto"/>
                    <w:rPr>
                      <w:rFonts w:hint="eastAsia" w:ascii="仿宋" w:hAnsi="仿宋" w:eastAsia="仿宋" w:cs="仿宋"/>
                      <w:sz w:val="28"/>
                      <w:szCs w:val="28"/>
                    </w:rPr>
                  </w:pPr>
                  <w:r>
                    <w:rPr>
                      <w:rFonts w:hint="eastAsia" w:ascii="仿宋" w:hAnsi="仿宋" w:eastAsia="仿宋" w:cs="仿宋"/>
                      <w:sz w:val="28"/>
                      <w:szCs w:val="28"/>
                    </w:rPr>
                    <w:t>质</w:t>
                  </w:r>
                </w:p>
              </w:tc>
              <w:tc>
                <w:tcPr>
                  <w:tcW w:w="7694" w:type="dxa"/>
                </w:tcPr>
                <w:p>
                  <w:pPr>
                    <w:pStyle w:val="22"/>
                    <w:keepNext w:val="0"/>
                    <w:keepLines w:val="0"/>
                    <w:pageBreakBefore w:val="0"/>
                    <w:kinsoku/>
                    <w:wordWrap/>
                    <w:overflowPunct/>
                    <w:topLinePunct w:val="0"/>
                    <w:bidi w:val="0"/>
                    <w:spacing w:before="80" w:after="200" w:line="376" w:lineRule="exact"/>
                    <w:ind w:left="117"/>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无正常视力可见的异物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426" w:type="dxa"/>
                  <w:tcBorders>
                    <w:right w:val="nil"/>
                  </w:tcBorders>
                </w:tcPr>
                <w:p>
                  <w:pPr>
                    <w:pStyle w:val="22"/>
                    <w:keepNext w:val="0"/>
                    <w:keepLines w:val="0"/>
                    <w:pageBreakBefore w:val="0"/>
                    <w:kinsoku/>
                    <w:wordWrap/>
                    <w:overflowPunct/>
                    <w:topLinePunct w:val="0"/>
                    <w:bidi w:val="0"/>
                    <w:spacing w:before="81" w:after="200" w:line="376" w:lineRule="exact"/>
                    <w:ind w:left="924"/>
                    <w:textAlignment w:val="auto"/>
                    <w:rPr>
                      <w:rFonts w:hint="eastAsia" w:ascii="仿宋" w:hAnsi="仿宋" w:eastAsia="仿宋" w:cs="仿宋"/>
                      <w:sz w:val="28"/>
                      <w:szCs w:val="28"/>
                    </w:rPr>
                  </w:pPr>
                  <w:r>
                    <w:rPr>
                      <w:rFonts w:hint="eastAsia" w:ascii="仿宋" w:hAnsi="仿宋" w:eastAsia="仿宋" w:cs="仿宋"/>
                      <w:sz w:val="28"/>
                      <w:szCs w:val="28"/>
                    </w:rPr>
                    <w:t>口</w:t>
                  </w:r>
                </w:p>
              </w:tc>
              <w:tc>
                <w:tcPr>
                  <w:tcW w:w="945" w:type="dxa"/>
                  <w:gridSpan w:val="2"/>
                  <w:tcBorders>
                    <w:left w:val="nil"/>
                  </w:tcBorders>
                </w:tcPr>
                <w:p>
                  <w:pPr>
                    <w:pStyle w:val="22"/>
                    <w:keepNext w:val="0"/>
                    <w:keepLines w:val="0"/>
                    <w:pageBreakBefore w:val="0"/>
                    <w:kinsoku/>
                    <w:wordWrap/>
                    <w:overflowPunct/>
                    <w:topLinePunct w:val="0"/>
                    <w:bidi w:val="0"/>
                    <w:spacing w:before="81" w:after="200" w:line="376" w:lineRule="exact"/>
                    <w:ind w:left="187"/>
                    <w:textAlignment w:val="auto"/>
                    <w:rPr>
                      <w:rFonts w:hint="eastAsia" w:ascii="仿宋" w:hAnsi="仿宋" w:eastAsia="仿宋" w:cs="仿宋"/>
                      <w:sz w:val="28"/>
                      <w:szCs w:val="28"/>
                    </w:rPr>
                  </w:pPr>
                  <w:r>
                    <w:rPr>
                      <w:rFonts w:hint="eastAsia" w:ascii="仿宋" w:hAnsi="仿宋" w:eastAsia="仿宋" w:cs="仿宋"/>
                      <w:sz w:val="28"/>
                      <w:szCs w:val="28"/>
                    </w:rPr>
                    <w:t>感</w:t>
                  </w:r>
                </w:p>
              </w:tc>
              <w:tc>
                <w:tcPr>
                  <w:tcW w:w="7694" w:type="dxa"/>
                </w:tcPr>
                <w:p>
                  <w:pPr>
                    <w:pStyle w:val="22"/>
                    <w:keepNext w:val="0"/>
                    <w:keepLines w:val="0"/>
                    <w:pageBreakBefore w:val="0"/>
                    <w:kinsoku/>
                    <w:wordWrap/>
                    <w:overflowPunct/>
                    <w:topLinePunct w:val="0"/>
                    <w:bidi w:val="0"/>
                    <w:spacing w:before="81" w:after="200" w:line="376" w:lineRule="exact"/>
                    <w:ind w:left="12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煮熟后在口中咀嚼时不牙碜</w:t>
                  </w:r>
                </w:p>
              </w:tc>
            </w:tr>
          </w:tbl>
          <w:p>
            <w:pPr>
              <w:pStyle w:val="16"/>
              <w:keepNext w:val="0"/>
              <w:keepLines w:val="0"/>
              <w:pageBreakBefore w:val="0"/>
              <w:widowControl w:val="0"/>
              <w:kinsoku/>
              <w:wordWrap/>
              <w:overflowPunct/>
              <w:topLinePunct w:val="0"/>
              <w:bidi w:val="0"/>
              <w:spacing w:after="200" w:line="376" w:lineRule="exact"/>
              <w:ind w:left="0" w:leftChars="0"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理化指标和安全指标根据食养低GI食养面的实际质量状况和检测结果确定，同时参考了参考LS/T3212挂面、 GB 2761《食品安全国家标准 食品中真菌毒素限量》 、《其他粮食加工品生产许可证审查细则（2006 版）》的相关要求，安全指标应符合GB 2762《食品安全国家标准  食品中污染物限量》的规定。</w:t>
            </w:r>
          </w:p>
          <w:p>
            <w:pPr>
              <w:pStyle w:val="16"/>
              <w:keepNext w:val="0"/>
              <w:keepLines w:val="0"/>
              <w:pageBreakBefore w:val="0"/>
              <w:widowControl w:val="0"/>
              <w:kinsoku/>
              <w:wordWrap/>
              <w:overflowPunct/>
              <w:topLinePunct w:val="0"/>
              <w:bidi w:val="0"/>
              <w:spacing w:after="200" w:line="376" w:lineRule="exact"/>
              <w:ind w:firstLine="4480" w:firstLineChars="1600"/>
              <w:textAlignment w:val="auto"/>
              <w:rPr>
                <w:rFonts w:hint="eastAsia" w:ascii="仿宋" w:hAnsi="仿宋" w:eastAsia="仿宋" w:cs="仿宋"/>
                <w:sz w:val="28"/>
                <w:szCs w:val="28"/>
              </w:rPr>
            </w:pPr>
            <w:r>
              <w:rPr>
                <w:rFonts w:hint="eastAsia" w:ascii="仿宋" w:hAnsi="仿宋" w:eastAsia="仿宋" w:cs="仿宋"/>
                <w:sz w:val="28"/>
                <w:szCs w:val="28"/>
              </w:rPr>
              <w:t>理化指标</w:t>
            </w:r>
          </w:p>
          <w:tbl>
            <w:tblPr>
              <w:tblStyle w:val="11"/>
              <w:tblW w:w="1006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36"/>
              <w:gridCol w:w="6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3936" w:type="dxa"/>
                </w:tcPr>
                <w:p>
                  <w:pPr>
                    <w:pStyle w:val="16"/>
                    <w:keepNext w:val="0"/>
                    <w:keepLines w:val="0"/>
                    <w:pageBreakBefore w:val="0"/>
                    <w:widowControl w:val="0"/>
                    <w:kinsoku/>
                    <w:wordWrap/>
                    <w:overflowPunct/>
                    <w:topLinePunct w:val="0"/>
                    <w:bidi w:val="0"/>
                    <w:spacing w:after="200" w:line="376"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6129" w:type="dxa"/>
                </w:tcPr>
                <w:p>
                  <w:pPr>
                    <w:pStyle w:val="16"/>
                    <w:keepNext w:val="0"/>
                    <w:keepLines w:val="0"/>
                    <w:pageBreakBefore w:val="0"/>
                    <w:widowControl w:val="0"/>
                    <w:kinsoku/>
                    <w:wordWrap/>
                    <w:overflowPunct/>
                    <w:topLinePunct w:val="0"/>
                    <w:bidi w:val="0"/>
                    <w:spacing w:after="200" w:line="376"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3936" w:type="dxa"/>
                </w:tcPr>
                <w:p>
                  <w:pPr>
                    <w:pStyle w:val="22"/>
                    <w:keepNext w:val="0"/>
                    <w:keepLines w:val="0"/>
                    <w:pageBreakBefore w:val="0"/>
                    <w:widowControl w:val="0"/>
                    <w:kinsoku/>
                    <w:wordWrap/>
                    <w:overflowPunct/>
                    <w:topLinePunct w:val="0"/>
                    <w:autoSpaceDE/>
                    <w:autoSpaceDN/>
                    <w:bidi w:val="0"/>
                    <w:adjustRightInd w:val="0"/>
                    <w:snapToGrid w:val="0"/>
                    <w:spacing w:after="200" w:line="376" w:lineRule="exact"/>
                    <w:jc w:val="both"/>
                    <w:textAlignment w:val="auto"/>
                    <w:rPr>
                      <w:rFonts w:hint="default"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val="en-US" w:eastAsia="zh-CN" w:bidi="ar-SA"/>
                    </w:rPr>
                    <w:t xml:space="preserve">水份，  %            ≤    </w:t>
                  </w:r>
                </w:p>
              </w:tc>
              <w:tc>
                <w:tcPr>
                  <w:tcW w:w="6129" w:type="dxa"/>
                </w:tcPr>
                <w:p>
                  <w:pPr>
                    <w:pStyle w:val="22"/>
                    <w:keepNext w:val="0"/>
                    <w:keepLines w:val="0"/>
                    <w:pageBreakBefore w:val="0"/>
                    <w:widowControl w:val="0"/>
                    <w:kinsoku/>
                    <w:wordWrap/>
                    <w:overflowPunct/>
                    <w:topLinePunct w:val="0"/>
                    <w:autoSpaceDE/>
                    <w:autoSpaceDN/>
                    <w:bidi w:val="0"/>
                    <w:adjustRightInd w:val="0"/>
                    <w:snapToGrid w:val="0"/>
                    <w:spacing w:after="200" w:line="376" w:lineRule="exact"/>
                    <w:jc w:val="center"/>
                    <w:textAlignment w:val="auto"/>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val="en-US" w:eastAsia="zh-CN" w:bidi="ar-SA"/>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3936" w:type="dxa"/>
                </w:tcPr>
                <w:p>
                  <w:pPr>
                    <w:pStyle w:val="6"/>
                    <w:keepNext w:val="0"/>
                    <w:keepLines w:val="0"/>
                    <w:pageBreakBefore w:val="0"/>
                    <w:widowControl w:val="0"/>
                    <w:kinsoku/>
                    <w:wordWrap/>
                    <w:overflowPunct/>
                    <w:topLinePunct w:val="0"/>
                    <w:bidi w:val="0"/>
                    <w:spacing w:after="200" w:line="376" w:lineRule="exact"/>
                    <w:jc w:val="both"/>
                    <w:textAlignment w:val="auto"/>
                    <w:rPr>
                      <w:rFonts w:hint="default"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val="en-US" w:eastAsia="zh-CN" w:bidi="ar-SA"/>
                    </w:rPr>
                    <w:t xml:space="preserve">酸度， °T           ≤ </w:t>
                  </w:r>
                </w:p>
              </w:tc>
              <w:tc>
                <w:tcPr>
                  <w:tcW w:w="6129" w:type="dxa"/>
                </w:tcPr>
                <w:p>
                  <w:pPr>
                    <w:pStyle w:val="22"/>
                    <w:keepNext w:val="0"/>
                    <w:keepLines w:val="0"/>
                    <w:pageBreakBefore w:val="0"/>
                    <w:widowControl w:val="0"/>
                    <w:kinsoku/>
                    <w:wordWrap/>
                    <w:overflowPunct/>
                    <w:topLinePunct w:val="0"/>
                    <w:bidi w:val="0"/>
                    <w:spacing w:before="91" w:after="200" w:line="376" w:lineRule="exact"/>
                    <w:jc w:val="center"/>
                    <w:textAlignment w:val="auto"/>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val="en-US" w:eastAsia="zh-CN" w:bidi="ar-SA"/>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3936" w:type="dxa"/>
                </w:tcPr>
                <w:p>
                  <w:pPr>
                    <w:pStyle w:val="4"/>
                    <w:keepNext w:val="0"/>
                    <w:keepLines w:val="0"/>
                    <w:pageBreakBefore w:val="0"/>
                    <w:widowControl w:val="0"/>
                    <w:kinsoku/>
                    <w:wordWrap/>
                    <w:overflowPunct/>
                    <w:topLinePunct w:val="0"/>
                    <w:bidi w:val="0"/>
                    <w:spacing w:after="200" w:line="376" w:lineRule="exact"/>
                    <w:jc w:val="both"/>
                    <w:textAlignment w:val="auto"/>
                    <w:outlineLvl w:val="4"/>
                    <w:rPr>
                      <w:rFonts w:hint="eastAsia" w:ascii="仿宋_GB2312" w:hAnsi="仿宋_GB2312" w:eastAsia="仿宋_GB2312" w:cs="仿宋_GB2312"/>
                      <w:b w:val="0"/>
                      <w:sz w:val="28"/>
                      <w:szCs w:val="28"/>
                      <w:lang w:val="en-US" w:eastAsia="zh-CN" w:bidi="ar-SA"/>
                    </w:rPr>
                  </w:pPr>
                  <w:r>
                    <w:rPr>
                      <w:rFonts w:hint="eastAsia" w:ascii="仿宋_GB2312" w:hAnsi="仿宋_GB2312" w:eastAsia="仿宋_GB2312" w:cs="仿宋_GB2312"/>
                      <w:b w:val="0"/>
                      <w:sz w:val="28"/>
                      <w:szCs w:val="28"/>
                      <w:lang w:val="en-US" w:eastAsia="zh-CN" w:bidi="ar-SA"/>
                    </w:rPr>
                    <w:t xml:space="preserve">烹调损失率，%        ≤      </w:t>
                  </w:r>
                </w:p>
              </w:tc>
              <w:tc>
                <w:tcPr>
                  <w:tcW w:w="6129" w:type="dxa"/>
                </w:tcPr>
                <w:p>
                  <w:pPr>
                    <w:pStyle w:val="22"/>
                    <w:keepNext w:val="0"/>
                    <w:keepLines w:val="0"/>
                    <w:pageBreakBefore w:val="0"/>
                    <w:widowControl w:val="0"/>
                    <w:kinsoku/>
                    <w:wordWrap/>
                    <w:overflowPunct/>
                    <w:topLinePunct w:val="0"/>
                    <w:bidi w:val="0"/>
                    <w:spacing w:before="94" w:after="200" w:line="376" w:lineRule="exact"/>
                    <w:jc w:val="center"/>
                    <w:textAlignment w:val="auto"/>
                    <w:rPr>
                      <w:rFonts w:hint="eastAsia" w:ascii="仿宋_GB2312" w:hAnsi="仿宋_GB2312" w:eastAsia="仿宋_GB2312" w:cs="仿宋_GB2312"/>
                      <w:b w:val="0"/>
                      <w:sz w:val="28"/>
                      <w:szCs w:val="28"/>
                      <w:lang w:val="en-US" w:eastAsia="zh-CN" w:bidi="ar-SA"/>
                    </w:rPr>
                  </w:pPr>
                  <w:r>
                    <w:rPr>
                      <w:rFonts w:hint="eastAsia" w:ascii="仿宋_GB2312" w:hAnsi="仿宋_GB2312" w:eastAsia="仿宋_GB2312" w:cs="仿宋_GB2312"/>
                      <w:b w:val="0"/>
                      <w:sz w:val="28"/>
                      <w:szCs w:val="28"/>
                      <w:lang w:val="en-US" w:eastAsia="zh-CN" w:bidi="ar-SA"/>
                    </w:rPr>
                    <w:t>10.0</w:t>
                  </w:r>
                </w:p>
              </w:tc>
            </w:tr>
          </w:tbl>
          <w:p>
            <w:pPr>
              <w:keepNext w:val="0"/>
              <w:keepLines w:val="0"/>
              <w:pageBreakBefore w:val="0"/>
              <w:widowControl w:val="0"/>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营养指标</w:t>
            </w:r>
          </w:p>
          <w:tbl>
            <w:tblPr>
              <w:tblStyle w:val="11"/>
              <w:tblW w:w="1006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36"/>
              <w:gridCol w:w="6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3936" w:type="dxa"/>
                </w:tcPr>
                <w:p>
                  <w:pPr>
                    <w:pStyle w:val="22"/>
                    <w:keepNext w:val="0"/>
                    <w:keepLines w:val="0"/>
                    <w:pageBreakBefore w:val="0"/>
                    <w:widowControl w:val="0"/>
                    <w:kinsoku/>
                    <w:wordWrap/>
                    <w:overflowPunct/>
                    <w:topLinePunct w:val="0"/>
                    <w:bidi w:val="0"/>
                    <w:spacing w:before="68" w:after="200" w:line="376" w:lineRule="exact"/>
                    <w:jc w:val="left"/>
                    <w:textAlignment w:val="auto"/>
                    <w:rPr>
                      <w:rFonts w:hint="eastAsia" w:ascii="仿宋_GB2312" w:hAnsi="仿宋_GB2312" w:eastAsia="仿宋_GB2312" w:cs="仿宋_GB2312"/>
                      <w:b w:val="0"/>
                      <w:sz w:val="28"/>
                      <w:szCs w:val="28"/>
                      <w:lang w:val="en-US" w:eastAsia="zh-CN" w:bidi="ar-SA"/>
                    </w:rPr>
                  </w:pPr>
                  <w:r>
                    <w:rPr>
                      <w:rFonts w:hint="eastAsia" w:ascii="仿宋_GB2312" w:hAnsi="仿宋_GB2312" w:eastAsia="仿宋_GB2312" w:cs="仿宋_GB2312"/>
                      <w:b w:val="0"/>
                      <w:sz w:val="28"/>
                      <w:szCs w:val="28"/>
                      <w:lang w:val="en-US" w:eastAsia="zh-CN" w:bidi="ar-SA"/>
                    </w:rPr>
                    <w:t xml:space="preserve">血糖生成指数（GI）    ≤          </w:t>
                  </w:r>
                </w:p>
              </w:tc>
              <w:tc>
                <w:tcPr>
                  <w:tcW w:w="6129" w:type="dxa"/>
                </w:tcPr>
                <w:p>
                  <w:pPr>
                    <w:pStyle w:val="22"/>
                    <w:keepNext w:val="0"/>
                    <w:keepLines w:val="0"/>
                    <w:pageBreakBefore w:val="0"/>
                    <w:widowControl w:val="0"/>
                    <w:kinsoku/>
                    <w:wordWrap/>
                    <w:overflowPunct/>
                    <w:topLinePunct w:val="0"/>
                    <w:bidi w:val="0"/>
                    <w:spacing w:before="68" w:after="200" w:line="376" w:lineRule="exact"/>
                    <w:jc w:val="left"/>
                    <w:textAlignment w:val="auto"/>
                    <w:rPr>
                      <w:rFonts w:hint="eastAsia" w:ascii="仿宋_GB2312" w:hAnsi="仿宋_GB2312" w:eastAsia="仿宋_GB2312" w:cs="仿宋_GB2312"/>
                      <w:b w:val="0"/>
                      <w:sz w:val="28"/>
                      <w:szCs w:val="28"/>
                      <w:lang w:val="en-US" w:eastAsia="zh-CN" w:bidi="ar-SA"/>
                    </w:rPr>
                  </w:pPr>
                  <w:r>
                    <w:rPr>
                      <w:rFonts w:hint="eastAsia" w:ascii="仿宋_GB2312" w:hAnsi="仿宋_GB2312" w:eastAsia="仿宋_GB2312" w:cs="仿宋_GB2312"/>
                      <w:b w:val="0"/>
                      <w:sz w:val="28"/>
                      <w:szCs w:val="28"/>
                      <w:lang w:val="en-US" w:eastAsia="zh-CN" w:bidi="ar-SA"/>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3936" w:type="dxa"/>
                </w:tcPr>
                <w:p>
                  <w:pPr>
                    <w:pStyle w:val="22"/>
                    <w:keepNext w:val="0"/>
                    <w:keepLines w:val="0"/>
                    <w:pageBreakBefore w:val="0"/>
                    <w:widowControl w:val="0"/>
                    <w:kinsoku/>
                    <w:wordWrap/>
                    <w:overflowPunct/>
                    <w:topLinePunct w:val="0"/>
                    <w:bidi w:val="0"/>
                    <w:spacing w:before="68" w:after="200" w:line="376" w:lineRule="exact"/>
                    <w:jc w:val="left"/>
                    <w:textAlignment w:val="auto"/>
                    <w:rPr>
                      <w:rFonts w:hint="default" w:ascii="仿宋_GB2312" w:hAnsi="仿宋_GB2312" w:eastAsia="仿宋_GB2312" w:cs="仿宋_GB2312"/>
                      <w:b w:val="0"/>
                      <w:sz w:val="28"/>
                      <w:szCs w:val="28"/>
                      <w:lang w:val="en-US" w:eastAsia="zh-CN" w:bidi="ar-SA"/>
                    </w:rPr>
                  </w:pPr>
                  <w:r>
                    <w:rPr>
                      <w:rFonts w:hint="eastAsia" w:ascii="仿宋_GB2312" w:hAnsi="仿宋_GB2312" w:eastAsia="仿宋_GB2312" w:cs="仿宋_GB2312"/>
                      <w:b w:val="0"/>
                      <w:sz w:val="28"/>
                      <w:szCs w:val="28"/>
                      <w:lang w:val="en-US" w:eastAsia="zh-CN" w:bidi="ar-SA"/>
                    </w:rPr>
                    <w:t>膳食纤维（%）   ≥</w:t>
                  </w:r>
                </w:p>
              </w:tc>
              <w:tc>
                <w:tcPr>
                  <w:tcW w:w="6129" w:type="dxa"/>
                </w:tcPr>
                <w:p>
                  <w:pPr>
                    <w:pStyle w:val="22"/>
                    <w:keepNext w:val="0"/>
                    <w:keepLines w:val="0"/>
                    <w:pageBreakBefore w:val="0"/>
                    <w:widowControl w:val="0"/>
                    <w:kinsoku/>
                    <w:wordWrap/>
                    <w:overflowPunct/>
                    <w:topLinePunct w:val="0"/>
                    <w:bidi w:val="0"/>
                    <w:spacing w:before="68" w:after="200" w:line="376" w:lineRule="exact"/>
                    <w:jc w:val="left"/>
                    <w:textAlignment w:val="auto"/>
                    <w:rPr>
                      <w:rFonts w:hint="default" w:ascii="仿宋_GB2312" w:hAnsi="仿宋_GB2312" w:eastAsia="仿宋_GB2312" w:cs="仿宋_GB2312"/>
                      <w:b w:val="0"/>
                      <w:sz w:val="28"/>
                      <w:szCs w:val="28"/>
                      <w:lang w:val="en-US" w:eastAsia="zh-CN" w:bidi="ar-SA"/>
                    </w:rPr>
                  </w:pPr>
                  <w:r>
                    <w:rPr>
                      <w:rFonts w:hint="eastAsia" w:ascii="仿宋_GB2312" w:hAnsi="仿宋_GB2312" w:eastAsia="仿宋_GB2312" w:cs="仿宋_GB2312"/>
                      <w:b w:val="0"/>
                      <w:sz w:val="28"/>
                      <w:szCs w:val="28"/>
                      <w:lang w:val="en-US" w:eastAsia="zh-CN" w:bidi="ar-SA"/>
                    </w:rPr>
                    <w:t>6</w:t>
                  </w:r>
                </w:p>
              </w:tc>
            </w:tr>
          </w:tbl>
          <w:p>
            <w:pPr>
              <w:keepNext w:val="0"/>
              <w:keepLines w:val="0"/>
              <w:pageBreakBefore w:val="0"/>
              <w:widowControl w:val="0"/>
              <w:kinsoku/>
              <w:wordWrap/>
              <w:overflowPunct/>
              <w:topLinePunct w:val="0"/>
              <w:bidi w:val="0"/>
              <w:spacing w:after="200" w:line="376" w:lineRule="exact"/>
              <w:jc w:val="both"/>
              <w:textAlignment w:val="auto"/>
              <w:rPr>
                <w:rFonts w:hint="default" w:ascii="仿宋_GB2312" w:hAnsi="仿宋_GB2312" w:eastAsia="仿宋_GB2312" w:cs="仿宋_GB2312"/>
                <w:b w:val="0"/>
                <w:bCs w:val="0"/>
                <w:sz w:val="28"/>
                <w:szCs w:val="28"/>
                <w:lang w:val="en-US" w:eastAsia="zh-CN" w:bidi="ar-SA"/>
              </w:rPr>
            </w:pPr>
            <w:r>
              <w:rPr>
                <w:rFonts w:hint="eastAsia" w:ascii="仿宋" w:hAnsi="仿宋" w:eastAsia="仿宋" w:cs="仿宋"/>
                <w:sz w:val="28"/>
                <w:szCs w:val="28"/>
              </w:rPr>
              <w:t xml:space="preserve"> </w:t>
            </w:r>
            <w:r>
              <w:rPr>
                <w:rFonts w:hint="eastAsia" w:ascii="仿宋_GB2312" w:hAnsi="仿宋_GB2312" w:eastAsia="仿宋_GB2312" w:cs="仿宋_GB2312"/>
                <w:b w:val="0"/>
                <w:bCs w:val="0"/>
                <w:sz w:val="28"/>
                <w:szCs w:val="28"/>
                <w:lang w:val="en-US" w:eastAsia="zh-CN" w:bidi="ar-SA"/>
              </w:rPr>
              <w:t xml:space="preserve">   </w:t>
            </w:r>
            <w:r>
              <w:rPr>
                <w:rFonts w:hint="eastAsia" w:ascii="仿宋_GB2312" w:hAnsi="仿宋_GB2312" w:eastAsia="仿宋_GB2312" w:cs="仿宋_GB2312"/>
                <w:b w:val="0"/>
                <w:bCs w:val="0"/>
                <w:sz w:val="28"/>
                <w:szCs w:val="28"/>
                <w:lang w:val="en-US" w:eastAsia="zh-CN" w:bidi="ar-SA"/>
              </w:rPr>
              <w:t xml:space="preserve">低GI食养面目前的指标参考了LS/T3212挂面、 GB 2761《食品安全国家标准 食品中真菌毒素限量》 、GB 2762《食品安 全国家标准 食品中污染物限量》、《其他粮食加工品生产许可证审查细则（2006 版）》等标准要求。血糖生成指数（GI） 参照WS/T 652 《食物血糖生成指数测定方法》。膳食纤维参照GB 28050《食品安全国家标准  预包装食品营养标签通则》制订。 </w:t>
            </w:r>
          </w:p>
          <w:p>
            <w:pPr>
              <w:keepNext w:val="0"/>
              <w:keepLines w:val="0"/>
              <w:pageBreakBefore w:val="0"/>
              <w:widowControl w:val="0"/>
              <w:kinsoku/>
              <w:wordWrap/>
              <w:overflowPunct/>
              <w:topLinePunct w:val="0"/>
              <w:bidi w:val="0"/>
              <w:spacing w:after="200" w:line="376" w:lineRule="exact"/>
              <w:ind w:firstLine="560" w:firstLineChars="200"/>
              <w:jc w:val="both"/>
              <w:textAlignment w:val="auto"/>
              <w:rPr>
                <w:rFonts w:hint="eastAsia" w:ascii="仿宋" w:hAnsi="仿宋" w:eastAsia="仿宋" w:cs="仿宋"/>
                <w:sz w:val="28"/>
                <w:szCs w:val="28"/>
              </w:rPr>
            </w:pPr>
            <w:r>
              <w:rPr>
                <w:rFonts w:hint="eastAsia" w:ascii="仿宋_GB2312" w:hAnsi="仿宋_GB2312" w:eastAsia="仿宋_GB2312" w:cs="仿宋_GB2312"/>
                <w:b w:val="0"/>
                <w:bCs w:val="0"/>
                <w:sz w:val="28"/>
                <w:szCs w:val="28"/>
                <w:lang w:val="en-US" w:eastAsia="zh-CN" w:bidi="ar-SA"/>
              </w:rPr>
              <w:t>低GI食养面的试验方法、检验规则、标志、包装、运输与贮存均参考相关食品安全国家标准及参考了LS/T3212挂面、</w:t>
            </w:r>
            <w:r>
              <w:rPr>
                <w:rFonts w:hint="eastAsia" w:ascii="仿宋" w:hAnsi="仿宋" w:eastAsia="仿宋" w:cs="仿宋"/>
                <w:spacing w:val="-32"/>
                <w:sz w:val="28"/>
                <w:szCs w:val="28"/>
              </w:rPr>
              <w:t xml:space="preserve"> </w:t>
            </w:r>
            <w:r>
              <w:rPr>
                <w:rFonts w:hint="eastAsia" w:ascii="仿宋" w:hAnsi="仿宋" w:eastAsia="仿宋" w:cs="仿宋"/>
                <w:sz w:val="28"/>
                <w:szCs w:val="28"/>
              </w:rPr>
              <w:t>GB</w:t>
            </w:r>
            <w:r>
              <w:rPr>
                <w:rFonts w:hint="eastAsia" w:ascii="仿宋" w:hAnsi="仿宋" w:eastAsia="仿宋" w:cs="仿宋"/>
                <w:spacing w:val="11"/>
                <w:sz w:val="28"/>
                <w:szCs w:val="28"/>
              </w:rPr>
              <w:t xml:space="preserve"> 2761《食品安全国家标准 食品中真菌毒素限量》</w:t>
            </w:r>
            <w:r>
              <w:rPr>
                <w:rFonts w:hint="eastAsia" w:ascii="仿宋" w:hAnsi="仿宋" w:eastAsia="仿宋" w:cs="仿宋"/>
                <w:spacing w:val="-59"/>
                <w:sz w:val="28"/>
                <w:szCs w:val="28"/>
              </w:rPr>
              <w:t xml:space="preserve"> </w:t>
            </w:r>
            <w:r>
              <w:rPr>
                <w:rFonts w:hint="eastAsia" w:ascii="仿宋" w:hAnsi="仿宋" w:eastAsia="仿宋" w:cs="仿宋"/>
                <w:spacing w:val="11"/>
                <w:sz w:val="28"/>
                <w:szCs w:val="28"/>
              </w:rPr>
              <w:t>、</w:t>
            </w:r>
            <w:r>
              <w:rPr>
                <w:rFonts w:hint="eastAsia" w:ascii="仿宋" w:hAnsi="仿宋" w:eastAsia="仿宋" w:cs="仿宋"/>
                <w:sz w:val="28"/>
                <w:szCs w:val="28"/>
              </w:rPr>
              <w:t>GB</w:t>
            </w:r>
            <w:r>
              <w:rPr>
                <w:rFonts w:hint="eastAsia" w:ascii="仿宋" w:hAnsi="仿宋" w:eastAsia="仿宋" w:cs="仿宋"/>
                <w:spacing w:val="11"/>
                <w:sz w:val="28"/>
                <w:szCs w:val="28"/>
              </w:rPr>
              <w:t xml:space="preserve"> 2762《食品安</w:t>
            </w:r>
            <w:r>
              <w:rPr>
                <w:rFonts w:hint="eastAsia" w:ascii="仿宋" w:hAnsi="仿宋" w:eastAsia="仿宋" w:cs="仿宋"/>
                <w:sz w:val="28"/>
                <w:szCs w:val="28"/>
              </w:rPr>
              <w:t xml:space="preserve"> </w:t>
            </w:r>
            <w:r>
              <w:rPr>
                <w:rFonts w:hint="eastAsia" w:ascii="仿宋" w:hAnsi="仿宋" w:eastAsia="仿宋" w:cs="仿宋"/>
                <w:spacing w:val="9"/>
                <w:sz w:val="28"/>
                <w:szCs w:val="28"/>
              </w:rPr>
              <w:t>全国家标准 食品中污染物限量》、《其他粮食加工品生</w:t>
            </w:r>
            <w:r>
              <w:rPr>
                <w:rFonts w:hint="eastAsia" w:ascii="仿宋" w:hAnsi="仿宋" w:eastAsia="仿宋" w:cs="仿宋"/>
                <w:spacing w:val="8"/>
                <w:sz w:val="28"/>
                <w:szCs w:val="28"/>
              </w:rPr>
              <w:t>产许可证审查细则（2006</w:t>
            </w:r>
            <w:r>
              <w:rPr>
                <w:rFonts w:hint="eastAsia" w:ascii="仿宋" w:hAnsi="仿宋" w:eastAsia="仿宋" w:cs="仿宋"/>
                <w:spacing w:val="-39"/>
                <w:sz w:val="28"/>
                <w:szCs w:val="28"/>
              </w:rPr>
              <w:t xml:space="preserve"> </w:t>
            </w:r>
            <w:r>
              <w:rPr>
                <w:rFonts w:hint="eastAsia" w:ascii="仿宋" w:hAnsi="仿宋" w:eastAsia="仿宋" w:cs="仿宋"/>
                <w:spacing w:val="8"/>
                <w:sz w:val="28"/>
                <w:szCs w:val="28"/>
              </w:rPr>
              <w:t>版）》</w:t>
            </w:r>
            <w:r>
              <w:rPr>
                <w:rFonts w:hint="eastAsia" w:ascii="仿宋" w:hAnsi="仿宋" w:eastAsia="仿宋" w:cs="仿宋"/>
                <w:spacing w:val="8"/>
                <w:sz w:val="28"/>
                <w:szCs w:val="28"/>
                <w:lang w:eastAsia="zh-CN"/>
              </w:rPr>
              <w:t>、</w:t>
            </w:r>
            <w:r>
              <w:rPr>
                <w:rFonts w:hint="eastAsia" w:ascii="仿宋_GB2312" w:hAnsi="仿宋_GB2312" w:eastAsia="仿宋_GB2312" w:cs="仿宋_GB2312"/>
                <w:b w:val="0"/>
                <w:bCs w:val="0"/>
                <w:sz w:val="28"/>
                <w:szCs w:val="28"/>
                <w:lang w:val="en-US" w:eastAsia="zh-CN" w:bidi="ar-SA"/>
              </w:rPr>
              <w:t>GB 28050《食品安全国家标准  预包装食品营养标签通则》、</w:t>
            </w:r>
            <w:r>
              <w:rPr>
                <w:rFonts w:hint="eastAsia" w:ascii="仿宋" w:hAnsi="仿宋" w:eastAsia="仿宋" w:cs="仿宋"/>
                <w:b w:val="0"/>
                <w:kern w:val="0"/>
                <w:sz w:val="28"/>
                <w:szCs w:val="28"/>
                <w:lang w:val="en-US" w:eastAsia="zh-CN" w:bidi="ar-SA"/>
              </w:rPr>
              <w:t>WS/T 652 《食物血糖生成指数测定方法</w:t>
            </w:r>
            <w:r>
              <w:rPr>
                <w:rFonts w:hint="eastAsia" w:ascii="仿宋" w:hAnsi="仿宋" w:eastAsia="仿宋" w:cs="仿宋"/>
                <w:sz w:val="28"/>
                <w:szCs w:val="28"/>
              </w:rPr>
              <w:t>等标准要求进行了规定。</w:t>
            </w:r>
          </w:p>
          <w:p>
            <w:pPr>
              <w:keepNext w:val="0"/>
              <w:keepLines w:val="0"/>
              <w:pageBreakBefore w:val="0"/>
              <w:widowControl w:val="0"/>
              <w:kinsoku/>
              <w:wordWrap/>
              <w:overflowPunct/>
              <w:topLinePunct w:val="0"/>
              <w:bidi w:val="0"/>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4、预期经济效果</w:t>
            </w:r>
          </w:p>
          <w:p>
            <w:pPr>
              <w:keepNext w:val="0"/>
              <w:keepLines w:val="0"/>
              <w:pageBreakBefore w:val="0"/>
              <w:widowControl w:val="0"/>
              <w:kinsoku/>
              <w:wordWrap/>
              <w:overflowPunct/>
              <w:topLinePunct w:val="0"/>
              <w:bidi w:val="0"/>
              <w:adjustRightInd/>
              <w:snapToGrid/>
              <w:spacing w:after="200" w:line="376" w:lineRule="exact"/>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低GI食养面（低GI、</w:t>
            </w:r>
            <w:r>
              <w:rPr>
                <w:rFonts w:hint="eastAsia" w:ascii="仿宋" w:hAnsi="仿宋" w:eastAsia="仿宋" w:cs="仿宋"/>
                <w:spacing w:val="-1"/>
                <w:sz w:val="28"/>
                <w:szCs w:val="28"/>
              </w:rPr>
              <w:t>低钠、低脂肪、高蛋白、高膳食纤维、B-葡聚糖含量等）是广大糖友及健康养生人群主食，</w:t>
            </w:r>
            <w:r>
              <w:rPr>
                <w:rFonts w:hint="eastAsia" w:ascii="仿宋" w:hAnsi="仿宋" w:eastAsia="仿宋" w:cs="仿宋"/>
                <w:sz w:val="28"/>
                <w:szCs w:val="28"/>
              </w:rPr>
              <w:t>本标准将为低GI食养面产品质量的规范与提升提供相应技术支撑，有助于进一步提升其产量和品质，从而促进生产效益的进一步提高。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Pr>
          <w:p>
            <w:pPr>
              <w:keepNext w:val="0"/>
              <w:keepLines w:val="0"/>
              <w:pageBreakBefore w:val="0"/>
              <w:widowControl w:val="0"/>
              <w:kinsoku/>
              <w:wordWrap/>
              <w:overflowPunct/>
              <w:topLinePunct w:val="0"/>
              <w:bidi w:val="0"/>
              <w:adjustRightInd/>
              <w:snapToGrid/>
              <w:spacing w:after="200" w:line="376"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"http://baike.baidu.com/view/872143.htm"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采用国际标准</w:t>
            </w:r>
            <w:r>
              <w:rPr>
                <w:rFonts w:hint="eastAsia" w:ascii="仿宋" w:hAnsi="仿宋" w:eastAsia="仿宋" w:cs="仿宋"/>
                <w:sz w:val="28"/>
                <w:szCs w:val="28"/>
              </w:rPr>
              <w:fldChar w:fldCharType="end"/>
            </w:r>
            <w:r>
              <w:rPr>
                <w:rFonts w:hint="eastAsia" w:ascii="仿宋" w:hAnsi="仿宋" w:eastAsia="仿宋" w:cs="仿宋"/>
                <w:sz w:val="28"/>
                <w:szCs w:val="28"/>
              </w:rPr>
              <w:t>和</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"http://baike.baidu.com/view/2114240.htm"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国外先进标准</w:t>
            </w:r>
            <w:r>
              <w:rPr>
                <w:rFonts w:hint="eastAsia" w:ascii="仿宋" w:hAnsi="仿宋" w:eastAsia="仿宋" w:cs="仿宋"/>
                <w:sz w:val="28"/>
                <w:szCs w:val="28"/>
              </w:rPr>
              <w:fldChar w:fldCharType="end"/>
            </w:r>
            <w:r>
              <w:rPr>
                <w:rFonts w:hint="eastAsia" w:ascii="仿宋" w:hAnsi="仿宋" w:eastAsia="仿宋" w:cs="仿宋"/>
                <w:sz w:val="28"/>
                <w:szCs w:val="28"/>
              </w:rPr>
              <w:t>的程度，以及与国际、国外同类标准水平的对比情况，或与测试的国外样品、样机的有关数据对比情况；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7" w:hRule="atLeast"/>
        </w:trPr>
        <w:tc>
          <w:tcPr>
            <w:tcW w:w="10065" w:type="dxa"/>
          </w:tcPr>
          <w:p>
            <w:pPr>
              <w:keepNext w:val="0"/>
              <w:keepLines w:val="0"/>
              <w:pageBreakBefore w:val="0"/>
              <w:widowControl w:val="0"/>
              <w:kinsoku/>
              <w:wordWrap/>
              <w:overflowPunct/>
              <w:topLinePunct w:val="0"/>
              <w:bidi w:val="0"/>
              <w:spacing w:before="22" w:after="200" w:line="376"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目前，国家标准、行业标准和国外先进标准均无相关低GI食养面 的标准。文本中所采用的标准均</w:t>
            </w:r>
            <w:r>
              <w:rPr>
                <w:rFonts w:hint="eastAsia" w:ascii="仿宋" w:hAnsi="仿宋" w:eastAsia="仿宋" w:cs="仿宋"/>
                <w:sz w:val="28"/>
                <w:szCs w:val="28"/>
                <w:lang w:eastAsia="zh-CN"/>
              </w:rPr>
              <w:t>与</w:t>
            </w:r>
            <w:r>
              <w:rPr>
                <w:rFonts w:hint="eastAsia" w:ascii="仿宋" w:hAnsi="仿宋" w:eastAsia="仿宋" w:cs="仿宋"/>
                <w:sz w:val="28"/>
                <w:szCs w:val="28"/>
              </w:rPr>
              <w:t>现行国家标准及行业标准，技术要求与相应国家标准和行业标准相匹配， 主要引用的标准如下：</w:t>
            </w:r>
          </w:p>
          <w:p>
            <w:pPr>
              <w:keepNext w:val="0"/>
              <w:keepLines w:val="0"/>
              <w:pageBreakBefore w:val="0"/>
              <w:widowControl w:val="0"/>
              <w:kinsoku/>
              <w:wordWrap/>
              <w:overflowPunct/>
              <w:topLinePunct w:val="0"/>
              <w:bidi w:val="0"/>
              <w:spacing w:before="22" w:after="200" w:line="376" w:lineRule="exact"/>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GB/T 191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包装储运图示标志</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GB/T 1355  小麦粉</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1886.1  食品安全国家标准  食品添加剂  碳酸钠</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2715    食品安全国家标准  粮食</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2721    食品安全国家标准  食用盐</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2760    食品安全国家标准  食品添加剂使用标准</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GB 2761    食品安全国家标准  食品中真菌毒素限量 </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2762    食品安全国家标准  食品中污染物限量</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2763    食品安全国家标准  食品中农药最大残留限量</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5009.3  食品安全国家标准  食品中水分的测定</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5009.88 食品安全国家标准 食品中膳食纤维的测定</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5009.239食品安全国家标准  食品酸度的测定</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GB/T 5461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食用盐</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GB/T 5492   粮油检验  粮食、油料的色泽、气味、口味鉴定</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5749     生活饮用水卫生标准</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GB 7718     食品安全国家标准  预包装食品标签通则  </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14881    食品安全国家标准  食品生产通用卫生规范</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GB/T 21924  谷朊粉</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28050    食品安全国家标准  预包装食品营养标签通则</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29926    食品安全国家标准  食品添加剂  磷酸酯双淀粉</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 31637    食品安全国家标准  食用淀粉</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GB/T 40636  挂面</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WS/T 652    食物血糖生成指数测定方法</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JJF 1070    定量包装商品净含量计量检验规则</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NY/T 494    魔芋粉</w:t>
            </w:r>
          </w:p>
          <w:p>
            <w:pPr>
              <w:pStyle w:val="24"/>
              <w:keepNext w:val="0"/>
              <w:keepLines w:val="0"/>
              <w:pageBreakBefore w:val="0"/>
              <w:tabs>
                <w:tab w:val="left" w:pos="425"/>
                <w:tab w:val="left" w:pos="616"/>
              </w:tabs>
              <w:kinsoku/>
              <w:wordWrap/>
              <w:overflowPunct/>
              <w:topLinePunct w:val="0"/>
              <w:bidi w:val="0"/>
              <w:spacing w:before="0" w:after="200" w:line="376" w:lineRule="exact"/>
              <w:textAlignment w:val="auto"/>
              <w:rPr>
                <w:rFonts w:hint="eastAsia" w:ascii="仿宋" w:hAnsi="仿宋" w:eastAsia="仿宋" w:cs="仿宋"/>
                <w:sz w:val="28"/>
                <w:szCs w:val="28"/>
              </w:rPr>
            </w:pPr>
            <w:r>
              <w:rPr>
                <w:rFonts w:hint="eastAsia" w:ascii="仿宋" w:hAnsi="仿宋" w:eastAsia="仿宋" w:cs="仿宋"/>
                <w:sz w:val="28"/>
                <w:szCs w:val="28"/>
              </w:rPr>
              <w:t>QB/T 5028   粮谷纤维</w:t>
            </w:r>
          </w:p>
          <w:p>
            <w:pPr>
              <w:keepNext w:val="0"/>
              <w:keepLines w:val="0"/>
              <w:pageBreakBefore w:val="0"/>
              <w:widowControl w:val="0"/>
              <w:kinsoku/>
              <w:wordWrap/>
              <w:overflowPunct/>
              <w:topLinePunct w:val="0"/>
              <w:bidi w:val="0"/>
              <w:spacing w:before="27" w:after="200" w:line="376" w:lineRule="exact"/>
              <w:ind w:right="119"/>
              <w:jc w:val="left"/>
              <w:textAlignment w:val="auto"/>
              <w:rPr>
                <w:rFonts w:hint="eastAsia" w:ascii="仿宋" w:hAnsi="仿宋" w:eastAsia="仿宋" w:cs="仿宋"/>
                <w:spacing w:val="1"/>
                <w:sz w:val="28"/>
                <w:szCs w:val="28"/>
              </w:rPr>
            </w:pPr>
            <w:r>
              <w:rPr>
                <w:rFonts w:hint="eastAsia" w:ascii="仿宋" w:hAnsi="仿宋" w:eastAsia="仿宋" w:cs="仿宋"/>
                <w:spacing w:val="7"/>
                <w:sz w:val="28"/>
                <w:szCs w:val="28"/>
              </w:rPr>
              <w:t>国家JJF1070管理总局令</w:t>
            </w:r>
            <w:r>
              <w:rPr>
                <w:rFonts w:hint="eastAsia" w:ascii="仿宋" w:hAnsi="仿宋" w:eastAsia="仿宋" w:cs="仿宋"/>
                <w:spacing w:val="8"/>
                <w:sz w:val="28"/>
                <w:szCs w:val="28"/>
              </w:rPr>
              <w:t xml:space="preserve"> </w:t>
            </w:r>
            <w:r>
              <w:rPr>
                <w:rFonts w:hint="eastAsia" w:ascii="仿宋" w:hAnsi="仿宋" w:eastAsia="仿宋" w:cs="仿宋"/>
                <w:spacing w:val="1"/>
                <w:sz w:val="28"/>
                <w:szCs w:val="28"/>
              </w:rPr>
              <w:t>第</w:t>
            </w:r>
            <w:r>
              <w:rPr>
                <w:rFonts w:hint="eastAsia" w:ascii="仿宋" w:hAnsi="仿宋" w:eastAsia="仿宋" w:cs="仿宋"/>
                <w:spacing w:val="-30"/>
                <w:sz w:val="28"/>
                <w:szCs w:val="28"/>
              </w:rPr>
              <w:t xml:space="preserve"> </w:t>
            </w:r>
            <w:r>
              <w:rPr>
                <w:rFonts w:hint="eastAsia" w:ascii="仿宋" w:hAnsi="仿宋" w:eastAsia="仿宋" w:cs="仿宋"/>
                <w:spacing w:val="1"/>
                <w:sz w:val="28"/>
                <w:szCs w:val="28"/>
              </w:rPr>
              <w:t>7号（2023）</w:t>
            </w:r>
            <w:r>
              <w:rPr>
                <w:rFonts w:hint="eastAsia" w:ascii="仿宋" w:hAnsi="仿宋" w:eastAsia="仿宋" w:cs="仿宋"/>
                <w:spacing w:val="8"/>
                <w:position w:val="4"/>
                <w:sz w:val="28"/>
                <w:szCs w:val="28"/>
              </w:rPr>
              <w:t>《定量包装商品净含量 计量检验规则》</w:t>
            </w:r>
          </w:p>
          <w:p>
            <w:pPr>
              <w:keepNext w:val="0"/>
              <w:keepLines w:val="0"/>
              <w:pageBreakBefore w:val="0"/>
              <w:widowControl w:val="0"/>
              <w:kinsoku/>
              <w:wordWrap/>
              <w:overflowPunct/>
              <w:topLinePunct w:val="0"/>
              <w:bidi w:val="0"/>
              <w:spacing w:before="1" w:after="200" w:line="376" w:lineRule="exact"/>
              <w:jc w:val="left"/>
              <w:textAlignment w:val="auto"/>
              <w:rPr>
                <w:rFonts w:hint="eastAsia" w:ascii="仿宋" w:hAnsi="仿宋" w:eastAsia="仿宋" w:cs="仿宋"/>
                <w:spacing w:val="8"/>
                <w:sz w:val="28"/>
                <w:szCs w:val="28"/>
              </w:rPr>
            </w:pPr>
            <w:r>
              <w:rPr>
                <w:rFonts w:hint="eastAsia" w:ascii="仿宋" w:hAnsi="仿宋" w:eastAsia="仿宋" w:cs="仿宋"/>
                <w:spacing w:val="7"/>
                <w:sz w:val="28"/>
                <w:szCs w:val="28"/>
              </w:rPr>
              <w:t>国家质量监督检验检疫总局令</w:t>
            </w:r>
            <w:r>
              <w:rPr>
                <w:rFonts w:hint="eastAsia" w:ascii="仿宋" w:hAnsi="仿宋" w:eastAsia="仿宋" w:cs="仿宋"/>
                <w:spacing w:val="8"/>
                <w:sz w:val="28"/>
                <w:szCs w:val="28"/>
              </w:rPr>
              <w:t xml:space="preserve"> </w:t>
            </w:r>
            <w:r>
              <w:rPr>
                <w:rFonts w:hint="eastAsia" w:ascii="仿宋" w:hAnsi="仿宋" w:eastAsia="仿宋" w:cs="仿宋"/>
                <w:sz w:val="28"/>
                <w:szCs w:val="28"/>
              </w:rPr>
              <w:t>第</w:t>
            </w:r>
            <w:r>
              <w:rPr>
                <w:rFonts w:hint="eastAsia" w:ascii="仿宋" w:hAnsi="仿宋" w:eastAsia="仿宋" w:cs="仿宋"/>
                <w:spacing w:val="-15"/>
                <w:sz w:val="28"/>
                <w:szCs w:val="28"/>
              </w:rPr>
              <w:t xml:space="preserve"> </w:t>
            </w:r>
            <w:r>
              <w:rPr>
                <w:rFonts w:hint="eastAsia" w:ascii="仿宋" w:hAnsi="仿宋" w:eastAsia="仿宋" w:cs="仿宋"/>
                <w:sz w:val="28"/>
                <w:szCs w:val="28"/>
              </w:rPr>
              <w:t>102</w:t>
            </w:r>
            <w:r>
              <w:rPr>
                <w:rFonts w:hint="eastAsia" w:ascii="仿宋" w:hAnsi="仿宋" w:eastAsia="仿宋" w:cs="仿宋"/>
                <w:spacing w:val="-35"/>
                <w:sz w:val="28"/>
                <w:szCs w:val="28"/>
              </w:rPr>
              <w:t xml:space="preserve"> </w:t>
            </w:r>
            <w:r>
              <w:rPr>
                <w:rFonts w:hint="eastAsia" w:ascii="仿宋" w:hAnsi="仿宋" w:eastAsia="仿宋" w:cs="仿宋"/>
                <w:sz w:val="28"/>
                <w:szCs w:val="28"/>
              </w:rPr>
              <w:t>号（2007）</w:t>
            </w:r>
            <w:r>
              <w:rPr>
                <w:rFonts w:hint="eastAsia" w:ascii="仿宋" w:hAnsi="仿宋" w:eastAsia="仿宋" w:cs="仿宋"/>
                <w:spacing w:val="7"/>
                <w:sz w:val="28"/>
                <w:szCs w:val="28"/>
              </w:rPr>
              <w:t>《食品标识管理规定》</w:t>
            </w:r>
          </w:p>
          <w:p>
            <w:pPr>
              <w:keepNext w:val="0"/>
              <w:keepLines w:val="0"/>
              <w:pageBreakBefore w:val="0"/>
              <w:widowControl w:val="0"/>
              <w:kinsoku/>
              <w:wordWrap/>
              <w:overflowPunct/>
              <w:topLinePunct w:val="0"/>
              <w:bidi w:val="0"/>
              <w:spacing w:before="27" w:after="200" w:line="376" w:lineRule="exact"/>
              <w:ind w:right="119"/>
              <w:jc w:val="left"/>
              <w:textAlignment w:val="auto"/>
              <w:rPr>
                <w:rFonts w:hint="eastAsia" w:ascii="仿宋" w:hAnsi="仿宋" w:eastAsia="仿宋" w:cs="仿宋"/>
                <w:color w:val="000000"/>
                <w:sz w:val="28"/>
                <w:szCs w:val="28"/>
              </w:rPr>
            </w:pPr>
            <w:r>
              <w:rPr>
                <w:rFonts w:hint="eastAsia" w:ascii="仿宋" w:hAnsi="仿宋" w:eastAsia="仿宋" w:cs="仿宋"/>
                <w:spacing w:val="7"/>
                <w:sz w:val="28"/>
                <w:szCs w:val="28"/>
              </w:rPr>
              <w:t>国家质量监督检验检疫总局令</w:t>
            </w:r>
            <w:r>
              <w:rPr>
                <w:rFonts w:hint="eastAsia" w:ascii="仿宋" w:hAnsi="仿宋" w:eastAsia="仿宋" w:cs="仿宋"/>
                <w:sz w:val="28"/>
                <w:szCs w:val="28"/>
              </w:rPr>
              <w:t>第</w:t>
            </w:r>
            <w:r>
              <w:rPr>
                <w:rFonts w:hint="eastAsia" w:ascii="仿宋" w:hAnsi="仿宋" w:eastAsia="仿宋" w:cs="仿宋"/>
                <w:spacing w:val="-15"/>
                <w:sz w:val="28"/>
                <w:szCs w:val="28"/>
              </w:rPr>
              <w:t xml:space="preserve"> </w:t>
            </w:r>
            <w:r>
              <w:rPr>
                <w:rFonts w:hint="eastAsia" w:ascii="仿宋" w:hAnsi="仿宋" w:eastAsia="仿宋" w:cs="仿宋"/>
                <w:sz w:val="28"/>
                <w:szCs w:val="28"/>
              </w:rPr>
              <w:t>123</w:t>
            </w:r>
            <w:r>
              <w:rPr>
                <w:rFonts w:hint="eastAsia" w:ascii="仿宋" w:hAnsi="仿宋" w:eastAsia="仿宋" w:cs="仿宋"/>
                <w:spacing w:val="-35"/>
                <w:sz w:val="28"/>
                <w:szCs w:val="28"/>
              </w:rPr>
              <w:t xml:space="preserve"> </w:t>
            </w:r>
            <w:r>
              <w:rPr>
                <w:rFonts w:hint="eastAsia" w:ascii="仿宋" w:hAnsi="仿宋" w:eastAsia="仿宋" w:cs="仿宋"/>
                <w:sz w:val="28"/>
                <w:szCs w:val="28"/>
              </w:rPr>
              <w:t>号（2009）</w:t>
            </w:r>
            <w:r>
              <w:rPr>
                <w:rFonts w:hint="eastAsia" w:ascii="仿宋" w:hAnsi="仿宋" w:eastAsia="仿宋" w:cs="仿宋"/>
                <w:spacing w:val="8"/>
                <w:sz w:val="28"/>
                <w:szCs w:val="28"/>
              </w:rPr>
              <w:t>《关于修改＜食品标识管理规定＞的决定》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Pr>
          <w:p>
            <w:pPr>
              <w:keepNext w:val="0"/>
              <w:keepLines w:val="0"/>
              <w:pageBreakBefore w:val="0"/>
              <w:widowControl w:val="0"/>
              <w:kinsoku/>
              <w:wordWrap/>
              <w:overflowPunct/>
              <w:topLinePunct w:val="0"/>
              <w:bidi w:val="0"/>
              <w:adjustRightInd/>
              <w:snapToGrid/>
              <w:spacing w:after="200" w:line="376"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(五)与有关的现行法律、法规和强制性国家标准的关系；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0065" w:type="dxa"/>
          </w:tcPr>
          <w:p>
            <w:pPr>
              <w:keepNext w:val="0"/>
              <w:keepLines w:val="0"/>
              <w:pageBreakBefore w:val="0"/>
              <w:widowControl w:val="0"/>
              <w:kinsoku/>
              <w:wordWrap/>
              <w:overflowPunct/>
              <w:topLinePunct w:val="0"/>
              <w:bidi w:val="0"/>
              <w:spacing w:after="200" w:line="376"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本标准适用于低GI食养面的加工生产，本标准规定了感官指标、营养指标、理化指标和安全指标、生产技术要求、试验方法、检验规则及标志、包装，符合现行法律、法规和强制性国家标准。</w:t>
            </w:r>
          </w:p>
          <w:p>
            <w:pPr>
              <w:keepNext w:val="0"/>
              <w:keepLines w:val="0"/>
              <w:pageBreakBefore w:val="0"/>
              <w:widowControl w:val="0"/>
              <w:kinsoku/>
              <w:wordWrap/>
              <w:overflowPunct/>
              <w:topLinePunct w:val="0"/>
              <w:bidi w:val="0"/>
              <w:spacing w:after="200" w:line="376"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本标准与现行法律、法规和强制性标准没有冲突</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Pr>
          <w:p>
            <w:pPr>
              <w:keepNext w:val="0"/>
              <w:keepLines w:val="0"/>
              <w:pageBreakBefore w:val="0"/>
              <w:widowControl w:val="0"/>
              <w:kinsoku/>
              <w:wordWrap/>
              <w:overflowPunct/>
              <w:topLinePunct w:val="0"/>
              <w:bidi w:val="0"/>
              <w:adjustRightInd/>
              <w:snapToGrid/>
              <w:spacing w:after="200" w:line="376"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(六)重大分歧意见的处理经过和依据；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0065" w:type="dxa"/>
          </w:tcPr>
          <w:p>
            <w:pPr>
              <w:keepNext w:val="0"/>
              <w:keepLines w:val="0"/>
              <w:pageBreakBefore w:val="0"/>
              <w:widowControl w:val="0"/>
              <w:kinsoku/>
              <w:wordWrap/>
              <w:overflowPunct/>
              <w:topLinePunct w:val="0"/>
              <w:bidi w:val="0"/>
              <w:spacing w:after="200" w:line="376"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本标准符合我国有关现行法律、法规及相关标准要求。标准起草小组广泛征求了科研</w:t>
            </w:r>
            <w:r>
              <w:rPr>
                <w:rFonts w:hint="eastAsia" w:ascii="仿宋" w:hAnsi="仿宋" w:eastAsia="仿宋" w:cs="仿宋"/>
                <w:sz w:val="28"/>
                <w:szCs w:val="28"/>
                <w:lang w:val="en-US" w:eastAsia="zh-CN"/>
              </w:rPr>
              <w:t>院</w:t>
            </w:r>
            <w:r>
              <w:rPr>
                <w:rFonts w:hint="eastAsia" w:ascii="仿宋" w:hAnsi="仿宋" w:eastAsia="仿宋" w:cs="仿宋"/>
                <w:sz w:val="28"/>
                <w:szCs w:val="28"/>
              </w:rPr>
              <w:t>、疾控中心、食品联合会、生产主体等单位代表的意见，在意见征求及处理过程中，未发生重大意见分歧。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Pr>
          <w:p>
            <w:pPr>
              <w:keepNext w:val="0"/>
              <w:keepLines w:val="0"/>
              <w:pageBreakBefore w:val="0"/>
              <w:widowControl w:val="0"/>
              <w:kinsoku/>
              <w:wordWrap/>
              <w:overflowPunct/>
              <w:topLinePunct w:val="0"/>
              <w:bidi w:val="0"/>
              <w:adjustRightInd/>
              <w:snapToGrid/>
              <w:spacing w:after="200" w:line="376"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(七)本标准低于同类国家（行业、地方）推荐性标准的理由和可行性；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065" w:type="dxa"/>
          </w:tcPr>
          <w:p>
            <w:pPr>
              <w:keepNext w:val="0"/>
              <w:keepLines w:val="0"/>
              <w:pageBreakBefore w:val="0"/>
              <w:widowControl w:val="0"/>
              <w:kinsoku/>
              <w:wordWrap/>
              <w:overflowPunct/>
              <w:topLinePunct w:val="0"/>
              <w:bidi w:val="0"/>
              <w:adjustRightInd/>
              <w:snapToGrid/>
              <w:spacing w:after="200" w:line="376"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Pr>
          <w:p>
            <w:pPr>
              <w:keepNext w:val="0"/>
              <w:keepLines w:val="0"/>
              <w:pageBreakBefore w:val="0"/>
              <w:widowControl w:val="0"/>
              <w:kinsoku/>
              <w:wordWrap/>
              <w:overflowPunct/>
              <w:topLinePunct w:val="0"/>
              <w:bidi w:val="0"/>
              <w:adjustRightInd/>
              <w:snapToGrid/>
              <w:spacing w:after="200" w:line="376"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(八)贯彻地方标准规范的要求和措施建议(包括组织措施、技术措施、过渡办法等内容)；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10065" w:type="dxa"/>
          </w:tcPr>
          <w:p>
            <w:pPr>
              <w:keepNext w:val="0"/>
              <w:keepLines w:val="0"/>
              <w:pageBreakBefore w:val="0"/>
              <w:widowControl w:val="0"/>
              <w:kinsoku/>
              <w:wordWrap/>
              <w:overflowPunct/>
              <w:topLinePunct w:val="0"/>
              <w:bidi w:val="0"/>
              <w:adjustRightInd/>
              <w:snapToGrid/>
              <w:spacing w:after="200" w:line="376" w:lineRule="exact"/>
              <w:ind w:firstLine="560"/>
              <w:jc w:val="left"/>
              <w:textAlignment w:val="auto"/>
              <w:rPr>
                <w:rFonts w:hint="eastAsia" w:ascii="仿宋" w:hAnsi="仿宋" w:eastAsia="仿宋" w:cs="仿宋"/>
                <w:sz w:val="28"/>
                <w:szCs w:val="28"/>
              </w:rPr>
            </w:pPr>
            <w:r>
              <w:rPr>
                <w:rFonts w:hint="eastAsia" w:ascii="仿宋" w:hAnsi="仿宋" w:eastAsia="仿宋" w:cs="仿宋"/>
                <w:sz w:val="28"/>
                <w:szCs w:val="28"/>
              </w:rPr>
              <w:t>本标准通过审定、发布后，</w:t>
            </w:r>
            <w:r>
              <w:rPr>
                <w:rFonts w:hint="eastAsia" w:ascii="仿宋" w:hAnsi="仿宋" w:eastAsia="仿宋" w:cs="仿宋"/>
                <w:sz w:val="28"/>
                <w:szCs w:val="28"/>
                <w:lang w:eastAsia="zh-CN"/>
              </w:rPr>
              <w:t>由衢州市范围内的相关产品生产企业自行采用</w:t>
            </w:r>
            <w:r>
              <w:rPr>
                <w:rFonts w:hint="eastAsia" w:ascii="仿宋" w:hAnsi="仿宋" w:eastAsia="仿宋" w:cs="仿宋"/>
                <w:sz w:val="28"/>
                <w:szCs w:val="28"/>
              </w:rPr>
              <w:t>实施，培育标准化示范样板。通过的实施，在认真总结经验的基础上，编制标准化操作手册或相关课件，然后结合技术培训、指导和标准宣贯，</w:t>
            </w:r>
            <w:r>
              <w:rPr>
                <w:rFonts w:hint="eastAsia" w:ascii="仿宋" w:hAnsi="仿宋" w:eastAsia="仿宋" w:cs="仿宋"/>
                <w:sz w:val="28"/>
                <w:szCs w:val="28"/>
                <w:lang w:eastAsia="zh-CN"/>
              </w:rPr>
              <w:t>提升</w:t>
            </w:r>
            <w:r>
              <w:rPr>
                <w:rFonts w:hint="eastAsia" w:ascii="仿宋" w:hAnsi="仿宋" w:eastAsia="仿宋" w:cs="仿宋"/>
                <w:sz w:val="28"/>
                <w:szCs w:val="28"/>
              </w:rPr>
              <w:t>标准</w:t>
            </w:r>
            <w:r>
              <w:rPr>
                <w:rFonts w:hint="eastAsia" w:ascii="仿宋" w:hAnsi="仿宋" w:eastAsia="仿宋" w:cs="仿宋"/>
                <w:sz w:val="28"/>
                <w:szCs w:val="28"/>
                <w:lang w:eastAsia="zh-CN"/>
              </w:rPr>
              <w:t>的规范作用</w:t>
            </w:r>
            <w:bookmarkStart w:id="0" w:name="_GoBack"/>
            <w:bookmarkEnd w:id="0"/>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Pr>
          <w:p>
            <w:pPr>
              <w:keepNext w:val="0"/>
              <w:keepLines w:val="0"/>
              <w:pageBreakBefore w:val="0"/>
              <w:widowControl w:val="0"/>
              <w:kinsoku/>
              <w:wordWrap/>
              <w:overflowPunct/>
              <w:topLinePunct w:val="0"/>
              <w:bidi w:val="0"/>
              <w:adjustRightInd/>
              <w:snapToGrid/>
              <w:spacing w:after="200" w:line="376"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(九)废止现行有关标准的建议；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065" w:type="dxa"/>
          </w:tcPr>
          <w:p>
            <w:pPr>
              <w:keepNext w:val="0"/>
              <w:keepLines w:val="0"/>
              <w:pageBreakBefore w:val="0"/>
              <w:widowControl w:val="0"/>
              <w:kinsoku/>
              <w:wordWrap/>
              <w:overflowPunct/>
              <w:topLinePunct w:val="0"/>
              <w:bidi w:val="0"/>
              <w:adjustRightInd/>
              <w:snapToGrid/>
              <w:spacing w:after="200" w:line="376"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Pr>
          <w:p>
            <w:pPr>
              <w:keepNext w:val="0"/>
              <w:keepLines w:val="0"/>
              <w:pageBreakBefore w:val="0"/>
              <w:widowControl w:val="0"/>
              <w:kinsoku/>
              <w:wordWrap/>
              <w:overflowPunct/>
              <w:topLinePunct w:val="0"/>
              <w:bidi w:val="0"/>
              <w:adjustRightInd/>
              <w:snapToGrid/>
              <w:spacing w:after="200" w:line="376" w:lineRule="exact"/>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(十)其他应予说明的事项。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065" w:type="dxa"/>
          </w:tcPr>
          <w:p>
            <w:pPr>
              <w:keepNext w:val="0"/>
              <w:keepLines w:val="0"/>
              <w:pageBreakBefore w:val="0"/>
              <w:widowControl w:val="0"/>
              <w:kinsoku/>
              <w:wordWrap/>
              <w:overflowPunct/>
              <w:topLinePunct w:val="0"/>
              <w:bidi w:val="0"/>
              <w:adjustRightInd/>
              <w:snapToGrid/>
              <w:spacing w:after="200" w:line="376"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D7EBF"/>
    <w:multiLevelType w:val="singleLevel"/>
    <w:tmpl w:val="0FBD7EBF"/>
    <w:lvl w:ilvl="0" w:tentative="0">
      <w:start w:val="1"/>
      <w:numFmt w:val="decimal"/>
      <w:suff w:val="nothing"/>
      <w:lvlText w:val="%1、"/>
      <w:lvlJc w:val="left"/>
    </w:lvl>
  </w:abstractNum>
  <w:abstractNum w:abstractNumId="1">
    <w:nsid w:val="18A1076A"/>
    <w:multiLevelType w:val="multilevel"/>
    <w:tmpl w:val="18A1076A"/>
    <w:lvl w:ilvl="0" w:tentative="0">
      <w:start w:val="1"/>
      <w:numFmt w:val="decimal"/>
      <w:pStyle w:val="2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46260FA"/>
    <w:multiLevelType w:val="multilevel"/>
    <w:tmpl w:val="646260FA"/>
    <w:lvl w:ilvl="0" w:tentative="0">
      <w:start w:val="1"/>
      <w:numFmt w:val="decimal"/>
      <w:pStyle w:val="17"/>
      <w:suff w:val="nothing"/>
      <w:lvlText w:val="表%1　"/>
      <w:lvlJc w:val="left"/>
      <w:pPr>
        <w:ind w:left="4679"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72D21B33"/>
    <w:multiLevelType w:val="singleLevel"/>
    <w:tmpl w:val="72D21B33"/>
    <w:lvl w:ilvl="0" w:tentative="0">
      <w:start w:val="2"/>
      <w:numFmt w:val="decimal"/>
      <w:suff w:val="nothing"/>
      <w:lvlText w:val="%1、"/>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0YzQ5NGY0Yjc0MmJkN2I5OWM0NjI3MmEzMThkYTUifQ=="/>
  </w:docVars>
  <w:rsids>
    <w:rsidRoot w:val="00172A27"/>
    <w:rsid w:val="00021A45"/>
    <w:rsid w:val="00040809"/>
    <w:rsid w:val="0004139E"/>
    <w:rsid w:val="00172A27"/>
    <w:rsid w:val="001819D2"/>
    <w:rsid w:val="001E4968"/>
    <w:rsid w:val="003004CC"/>
    <w:rsid w:val="003B7097"/>
    <w:rsid w:val="004139AD"/>
    <w:rsid w:val="00415A0E"/>
    <w:rsid w:val="004E510D"/>
    <w:rsid w:val="00516A55"/>
    <w:rsid w:val="005346A1"/>
    <w:rsid w:val="005B7AEE"/>
    <w:rsid w:val="006461DC"/>
    <w:rsid w:val="00667E2E"/>
    <w:rsid w:val="0070302B"/>
    <w:rsid w:val="00733D6D"/>
    <w:rsid w:val="00775906"/>
    <w:rsid w:val="007D47BA"/>
    <w:rsid w:val="007E06AB"/>
    <w:rsid w:val="008119E9"/>
    <w:rsid w:val="008137FE"/>
    <w:rsid w:val="00853E8C"/>
    <w:rsid w:val="0086389A"/>
    <w:rsid w:val="008E593E"/>
    <w:rsid w:val="008F1746"/>
    <w:rsid w:val="00900833"/>
    <w:rsid w:val="009807C5"/>
    <w:rsid w:val="009A5955"/>
    <w:rsid w:val="009A7843"/>
    <w:rsid w:val="009C1679"/>
    <w:rsid w:val="009D7871"/>
    <w:rsid w:val="00A2268B"/>
    <w:rsid w:val="00A26113"/>
    <w:rsid w:val="00AA769C"/>
    <w:rsid w:val="00B40FAD"/>
    <w:rsid w:val="00B65999"/>
    <w:rsid w:val="00B67935"/>
    <w:rsid w:val="00B971FB"/>
    <w:rsid w:val="00C36759"/>
    <w:rsid w:val="00C4551B"/>
    <w:rsid w:val="00CA38E1"/>
    <w:rsid w:val="00CE7884"/>
    <w:rsid w:val="00DC650F"/>
    <w:rsid w:val="00E01911"/>
    <w:rsid w:val="00E55B7B"/>
    <w:rsid w:val="00E93FB0"/>
    <w:rsid w:val="00F15949"/>
    <w:rsid w:val="00F40162"/>
    <w:rsid w:val="00F51F47"/>
    <w:rsid w:val="00F721D1"/>
    <w:rsid w:val="00F80818"/>
    <w:rsid w:val="01181E72"/>
    <w:rsid w:val="026561FC"/>
    <w:rsid w:val="03327FC8"/>
    <w:rsid w:val="03F4702C"/>
    <w:rsid w:val="0972638E"/>
    <w:rsid w:val="0A9A264B"/>
    <w:rsid w:val="0AAD4845"/>
    <w:rsid w:val="0AD61B81"/>
    <w:rsid w:val="0AF939A2"/>
    <w:rsid w:val="0CA21D1B"/>
    <w:rsid w:val="0D974848"/>
    <w:rsid w:val="0F3A3D43"/>
    <w:rsid w:val="0F4C0664"/>
    <w:rsid w:val="0FF641B7"/>
    <w:rsid w:val="100D616C"/>
    <w:rsid w:val="101E3DAE"/>
    <w:rsid w:val="120600C6"/>
    <w:rsid w:val="12802AFE"/>
    <w:rsid w:val="13CC1D73"/>
    <w:rsid w:val="13D22765"/>
    <w:rsid w:val="16A46AFB"/>
    <w:rsid w:val="170535D2"/>
    <w:rsid w:val="171317E4"/>
    <w:rsid w:val="171C30F7"/>
    <w:rsid w:val="19036119"/>
    <w:rsid w:val="19287648"/>
    <w:rsid w:val="1A5403CD"/>
    <w:rsid w:val="1B1F2F74"/>
    <w:rsid w:val="1B47101C"/>
    <w:rsid w:val="1C47643B"/>
    <w:rsid w:val="1C6A418E"/>
    <w:rsid w:val="1C717CE8"/>
    <w:rsid w:val="1C8B2050"/>
    <w:rsid w:val="1DC65F93"/>
    <w:rsid w:val="1EA02612"/>
    <w:rsid w:val="1EE460F3"/>
    <w:rsid w:val="1EEE0DF0"/>
    <w:rsid w:val="1F7A08D5"/>
    <w:rsid w:val="21040CF3"/>
    <w:rsid w:val="211A4953"/>
    <w:rsid w:val="21366A7E"/>
    <w:rsid w:val="21B80B68"/>
    <w:rsid w:val="21FE134A"/>
    <w:rsid w:val="22BB548D"/>
    <w:rsid w:val="23A56F95"/>
    <w:rsid w:val="25A633B0"/>
    <w:rsid w:val="26F62F37"/>
    <w:rsid w:val="271D04C4"/>
    <w:rsid w:val="27A40BE5"/>
    <w:rsid w:val="280A3C38"/>
    <w:rsid w:val="29385A89"/>
    <w:rsid w:val="29B109BC"/>
    <w:rsid w:val="29EE5042"/>
    <w:rsid w:val="29F052B7"/>
    <w:rsid w:val="2A151926"/>
    <w:rsid w:val="2C1546AF"/>
    <w:rsid w:val="2E0028ED"/>
    <w:rsid w:val="2E6B420B"/>
    <w:rsid w:val="2F3D699A"/>
    <w:rsid w:val="2FC166ED"/>
    <w:rsid w:val="2FD40B06"/>
    <w:rsid w:val="3291620A"/>
    <w:rsid w:val="33017ED7"/>
    <w:rsid w:val="331E088A"/>
    <w:rsid w:val="33895639"/>
    <w:rsid w:val="364517E5"/>
    <w:rsid w:val="398244C0"/>
    <w:rsid w:val="3AA54601"/>
    <w:rsid w:val="3B554279"/>
    <w:rsid w:val="3B9A55CE"/>
    <w:rsid w:val="3BC53123"/>
    <w:rsid w:val="3C69680D"/>
    <w:rsid w:val="3D097AD7"/>
    <w:rsid w:val="3FFB4F07"/>
    <w:rsid w:val="3FFF2A05"/>
    <w:rsid w:val="40AA2C4B"/>
    <w:rsid w:val="41E33C60"/>
    <w:rsid w:val="43036368"/>
    <w:rsid w:val="439E31FA"/>
    <w:rsid w:val="464F7DA9"/>
    <w:rsid w:val="471D19C3"/>
    <w:rsid w:val="475C3AB6"/>
    <w:rsid w:val="4778051F"/>
    <w:rsid w:val="480F16B5"/>
    <w:rsid w:val="484336AB"/>
    <w:rsid w:val="4A7F683C"/>
    <w:rsid w:val="4B321EE0"/>
    <w:rsid w:val="4BBB6C94"/>
    <w:rsid w:val="4EEF6E67"/>
    <w:rsid w:val="500D71DF"/>
    <w:rsid w:val="50850D04"/>
    <w:rsid w:val="50967919"/>
    <w:rsid w:val="510A5AAD"/>
    <w:rsid w:val="5226441C"/>
    <w:rsid w:val="530323B4"/>
    <w:rsid w:val="53542C10"/>
    <w:rsid w:val="543C16DA"/>
    <w:rsid w:val="54992C18"/>
    <w:rsid w:val="55C93441"/>
    <w:rsid w:val="574A793E"/>
    <w:rsid w:val="59374B66"/>
    <w:rsid w:val="59906897"/>
    <w:rsid w:val="599B4FAE"/>
    <w:rsid w:val="5A44753A"/>
    <w:rsid w:val="5B3C2907"/>
    <w:rsid w:val="5CFE5E65"/>
    <w:rsid w:val="5D5FA634"/>
    <w:rsid w:val="5E145413"/>
    <w:rsid w:val="5FA94E82"/>
    <w:rsid w:val="62791D4B"/>
    <w:rsid w:val="63D3192F"/>
    <w:rsid w:val="664A412A"/>
    <w:rsid w:val="67271327"/>
    <w:rsid w:val="68EA5751"/>
    <w:rsid w:val="698C4A5A"/>
    <w:rsid w:val="69DE1C99"/>
    <w:rsid w:val="6A80180D"/>
    <w:rsid w:val="6A872E35"/>
    <w:rsid w:val="6B6E7A4D"/>
    <w:rsid w:val="6BD65FE5"/>
    <w:rsid w:val="6C0E3AE1"/>
    <w:rsid w:val="6C2C6080"/>
    <w:rsid w:val="6C320923"/>
    <w:rsid w:val="6CD96208"/>
    <w:rsid w:val="6CDA3200"/>
    <w:rsid w:val="6E9C129B"/>
    <w:rsid w:val="6EA73325"/>
    <w:rsid w:val="6F9A1FB5"/>
    <w:rsid w:val="70B476A9"/>
    <w:rsid w:val="71115F5A"/>
    <w:rsid w:val="71904398"/>
    <w:rsid w:val="72507F7A"/>
    <w:rsid w:val="73595DD0"/>
    <w:rsid w:val="73AA4A47"/>
    <w:rsid w:val="744F0B5E"/>
    <w:rsid w:val="75E138AF"/>
    <w:rsid w:val="78C22413"/>
    <w:rsid w:val="79295E21"/>
    <w:rsid w:val="79C618C2"/>
    <w:rsid w:val="7A195E96"/>
    <w:rsid w:val="7C683105"/>
    <w:rsid w:val="7E865AC4"/>
    <w:rsid w:val="7EEB3B79"/>
    <w:rsid w:val="7F514C84"/>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heme="minorBidi"/>
      <w:sz w:val="22"/>
      <w:szCs w:val="22"/>
      <w:lang w:val="en-US" w:eastAsia="zh-CN" w:bidi="ar-SA"/>
    </w:rPr>
  </w:style>
  <w:style w:type="paragraph" w:styleId="2">
    <w:name w:val="heading 3"/>
    <w:basedOn w:val="1"/>
    <w:next w:val="1"/>
    <w:link w:val="25"/>
    <w:semiHidden/>
    <w:unhideWhenUsed/>
    <w:qFormat/>
    <w:uiPriority w:val="0"/>
    <w:pPr>
      <w:keepNext/>
      <w:keepLines/>
      <w:spacing w:before="260" w:after="260" w:line="416" w:lineRule="auto"/>
      <w:outlineLvl w:val="2"/>
    </w:pPr>
    <w:rPr>
      <w:b/>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after="290" w:line="372" w:lineRule="auto"/>
      <w:outlineLvl w:val="4"/>
    </w:pPr>
    <w:rPr>
      <w:b/>
      <w:sz w:val="28"/>
    </w:rPr>
  </w:style>
  <w:style w:type="paragraph" w:styleId="5">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paragraph" w:styleId="6">
    <w:name w:val="heading 7"/>
    <w:basedOn w:val="1"/>
    <w:next w:val="1"/>
    <w:link w:val="26"/>
    <w:unhideWhenUsed/>
    <w:qFormat/>
    <w:uiPriority w:val="0"/>
    <w:pPr>
      <w:keepNext/>
      <w:keepLines/>
      <w:spacing w:before="240" w:after="64" w:line="320" w:lineRule="auto"/>
      <w:outlineLvl w:val="6"/>
    </w:pPr>
    <w:rPr>
      <w:b/>
      <w:bCs/>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14"/>
    <w:qFormat/>
    <w:uiPriority w:val="0"/>
    <w:pPr>
      <w:tabs>
        <w:tab w:val="center" w:pos="4153"/>
        <w:tab w:val="right" w:pos="8306"/>
      </w:tabs>
    </w:pPr>
    <w:rPr>
      <w:sz w:val="18"/>
      <w:szCs w:val="18"/>
    </w:rPr>
  </w:style>
  <w:style w:type="paragraph" w:styleId="8">
    <w:name w:val="header"/>
    <w:basedOn w:val="1"/>
    <w:link w:val="13"/>
    <w:qFormat/>
    <w:uiPriority w:val="0"/>
    <w:pPr>
      <w:pBdr>
        <w:bottom w:val="single" w:color="auto" w:sz="6" w:space="1"/>
      </w:pBdr>
      <w:tabs>
        <w:tab w:val="center" w:pos="4153"/>
        <w:tab w:val="right" w:pos="8306"/>
      </w:tabs>
      <w:jc w:val="center"/>
    </w:pPr>
    <w:rPr>
      <w:sz w:val="18"/>
      <w:szCs w:val="18"/>
    </w:rPr>
  </w:style>
  <w:style w:type="paragraph" w:styleId="9">
    <w:name w:val="Normal (Web)"/>
    <w:basedOn w:val="1"/>
    <w:unhideWhenUsed/>
    <w:qFormat/>
    <w:uiPriority w:val="99"/>
    <w:pPr>
      <w:adjustRightInd/>
      <w:snapToGrid/>
      <w:spacing w:before="100" w:beforeAutospacing="1" w:after="100" w:afterAutospacing="1"/>
    </w:pPr>
    <w:rPr>
      <w:rFonts w:ascii="宋体" w:hAnsi="宋体" w:cs="宋体"/>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0"/>
    <w:rPr>
      <w:rFonts w:ascii="Tahoma" w:hAnsi="Tahoma" w:eastAsia="宋体"/>
      <w:sz w:val="18"/>
      <w:szCs w:val="18"/>
    </w:rPr>
  </w:style>
  <w:style w:type="character" w:customStyle="1" w:styleId="14">
    <w:name w:val="页脚 字符"/>
    <w:basedOn w:val="12"/>
    <w:link w:val="7"/>
    <w:qFormat/>
    <w:uiPriority w:val="0"/>
    <w:rPr>
      <w:rFonts w:ascii="Tahoma" w:hAnsi="Tahoma" w:eastAsia="宋体"/>
      <w:sz w:val="18"/>
      <w:szCs w:val="18"/>
    </w:rPr>
  </w:style>
  <w:style w:type="paragraph" w:customStyle="1" w:styleId="15">
    <w:name w:val="正文表标题"/>
    <w:next w:val="1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6">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正文图标题"/>
    <w:next w:val="1"/>
    <w:qFormat/>
    <w:uiPriority w:val="0"/>
    <w:pPr>
      <w:numPr>
        <w:ilvl w:val="0"/>
        <w:numId w:val="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8">
    <w:name w:val="一级条标题"/>
    <w:next w:val="1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二级条标题"/>
    <w:basedOn w:val="18"/>
    <w:next w:val="16"/>
    <w:qFormat/>
    <w:uiPriority w:val="0"/>
    <w:pPr>
      <w:numPr>
        <w:ilvl w:val="2"/>
      </w:numPr>
      <w:spacing w:before="50" w:after="50"/>
      <w:outlineLvl w:val="3"/>
    </w:pPr>
  </w:style>
  <w:style w:type="character" w:customStyle="1" w:styleId="20">
    <w:name w:val="段 Char"/>
    <w:basedOn w:val="12"/>
    <w:link w:val="16"/>
    <w:qFormat/>
    <w:uiPriority w:val="0"/>
    <w:rPr>
      <w:rFonts w:ascii="宋体"/>
      <w:sz w:val="21"/>
    </w:rPr>
  </w:style>
  <w:style w:type="paragraph" w:customStyle="1" w:styleId="21">
    <w:name w:val="章标题"/>
    <w:next w:val="16"/>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2">
    <w:name w:val="Table Text"/>
    <w:basedOn w:val="1"/>
    <w:semiHidden/>
    <w:qFormat/>
    <w:uiPriority w:val="0"/>
    <w:rPr>
      <w:rFonts w:ascii="宋体" w:hAnsi="宋体" w:cs="宋体"/>
      <w:sz w:val="18"/>
      <w:szCs w:val="18"/>
      <w:lang w:eastAsia="en-US"/>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章"/>
    <w:basedOn w:val="2"/>
    <w:qFormat/>
    <w:uiPriority w:val="0"/>
    <w:pPr>
      <w:widowControl w:val="0"/>
      <w:adjustRightInd/>
      <w:snapToGrid/>
      <w:jc w:val="both"/>
    </w:pPr>
    <w:rPr>
      <w:rFonts w:ascii="Times New Roman" w:hAnsi="Times New Roman" w:eastAsia="黑体" w:cs="Times New Roman"/>
      <w:b w:val="0"/>
      <w:kern w:val="2"/>
      <w:sz w:val="21"/>
    </w:rPr>
  </w:style>
  <w:style w:type="character" w:customStyle="1" w:styleId="25">
    <w:name w:val="标题 3 字符"/>
    <w:basedOn w:val="12"/>
    <w:link w:val="2"/>
    <w:semiHidden/>
    <w:qFormat/>
    <w:uiPriority w:val="0"/>
    <w:rPr>
      <w:rFonts w:ascii="Tahoma" w:hAnsi="Tahoma" w:cstheme="minorBidi"/>
      <w:b/>
      <w:bCs/>
      <w:sz w:val="32"/>
      <w:szCs w:val="32"/>
    </w:rPr>
  </w:style>
  <w:style w:type="character" w:customStyle="1" w:styleId="26">
    <w:name w:val="标题 7 字符"/>
    <w:basedOn w:val="12"/>
    <w:link w:val="6"/>
    <w:qFormat/>
    <w:uiPriority w:val="0"/>
    <w:rPr>
      <w:rFonts w:ascii="Tahoma" w:hAnsi="Tahoma" w:cstheme="minorBidi"/>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7</Pages>
  <Words>732</Words>
  <Characters>4178</Characters>
  <Lines>34</Lines>
  <Paragraphs>9</Paragraphs>
  <TotalTime>3</TotalTime>
  <ScaleCrop>false</ScaleCrop>
  <LinksUpToDate>false</LinksUpToDate>
  <CharactersWithSpaces>4901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2017-09-29T19:23:00Z</dcterms:created>
  <dc:creator>zhaoxinlei</dc:creator>
  <cp:lastModifiedBy>quzhou</cp:lastModifiedBy>
  <cp:lastPrinted>2019-12-23T14:37:00Z</cp:lastPrinted>
  <dcterms:modified xsi:type="dcterms:W3CDTF">2023-11-28T10:11:51Z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ECADD63CEB54401A96C0243FEEA79A38</vt:lpwstr>
  </property>
</Properties>
</file>