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kern w:val="0"/>
          <w:sz w:val="36"/>
          <w:szCs w:val="36"/>
        </w:rPr>
      </w:pPr>
      <w:bookmarkStart w:id="69" w:name="_GoBack"/>
      <w:bookmarkEnd w:id="69"/>
      <w:r>
        <w:rPr>
          <w:rFonts w:ascii="Times New Roman" w:hAnsi="Times New Roman" w:eastAsia="黑体" w:cs="Times New Roman"/>
          <w:b/>
          <w:kern w:val="0"/>
          <w:sz w:val="36"/>
          <w:szCs w:val="36"/>
        </w:rPr>
        <w:t>《</w:t>
      </w:r>
      <w:bookmarkStart w:id="0" w:name="OLE_LINK10"/>
      <w:r>
        <w:rPr>
          <w:rFonts w:hint="eastAsia" w:ascii="Times New Roman" w:hAnsi="Times New Roman" w:eastAsia="黑体" w:cs="Times New Roman"/>
          <w:b/>
          <w:kern w:val="0"/>
          <w:sz w:val="36"/>
          <w:szCs w:val="36"/>
        </w:rPr>
        <w:t>无磁不锈钢钢板及钢带</w:t>
      </w:r>
      <w:bookmarkEnd w:id="0"/>
      <w:r>
        <w:rPr>
          <w:rFonts w:ascii="Times New Roman" w:hAnsi="Times New Roman" w:eastAsia="黑体" w:cs="Times New Roman"/>
          <w:b/>
          <w:kern w:val="0"/>
          <w:sz w:val="36"/>
          <w:szCs w:val="36"/>
        </w:rPr>
        <w:t>》标准编制说明</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一、任务来源</w:t>
      </w:r>
    </w:p>
    <w:p>
      <w:pPr>
        <w:spacing w:line="560" w:lineRule="exact"/>
        <w:ind w:firstLine="560"/>
        <w:contextualSpacing/>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根据中</w:t>
      </w:r>
      <w:r>
        <w:rPr>
          <w:rFonts w:hint="eastAsia" w:ascii="Times New Roman" w:hAnsi="Times New Roman" w:eastAsia="仿宋_GB2312" w:cs="Times New Roman"/>
          <w:color w:val="auto"/>
          <w:sz w:val="28"/>
          <w:szCs w:val="28"/>
        </w:rPr>
        <w:t>国特钢企业协会团体标准化工作委员会</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2022年第三批团体标准制修订计划</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的精神，《无磁不锈钢钢板及钢带》标准</w:t>
      </w:r>
      <w:r>
        <w:rPr>
          <w:rFonts w:ascii="Times New Roman" w:hAnsi="Times New Roman" w:eastAsia="仿宋_GB2312" w:cs="Times New Roman"/>
          <w:color w:val="auto"/>
          <w:sz w:val="28"/>
          <w:szCs w:val="28"/>
        </w:rPr>
        <w:t>由中国特钢企业协会提出并归口，由</w:t>
      </w:r>
      <w:r>
        <w:rPr>
          <w:rFonts w:hint="eastAsia" w:ascii="Times New Roman" w:hAnsi="Times New Roman" w:eastAsia="仿宋_GB2312" w:cs="Times New Roman"/>
          <w:color w:val="auto"/>
          <w:sz w:val="28"/>
          <w:szCs w:val="28"/>
        </w:rPr>
        <w:t>山西太钢不锈钢股份有限公司、</w:t>
      </w:r>
      <w:r>
        <w:rPr>
          <w:rFonts w:ascii="Times New Roman" w:hAnsi="Times New Roman" w:eastAsia="仿宋_GB2312" w:cs="Times New Roman"/>
          <w:color w:val="auto"/>
          <w:sz w:val="28"/>
          <w:szCs w:val="28"/>
        </w:rPr>
        <w:t>冶金工业规划研究</w:t>
      </w:r>
      <w:r>
        <w:rPr>
          <w:rFonts w:hint="eastAsia" w:ascii="Times New Roman" w:hAnsi="Times New Roman" w:eastAsia="仿宋_GB2312" w:cs="Times New Roman"/>
          <w:color w:val="auto"/>
          <w:sz w:val="28"/>
          <w:szCs w:val="28"/>
        </w:rPr>
        <w:t>院</w:t>
      </w:r>
      <w:r>
        <w:rPr>
          <w:rFonts w:ascii="Times New Roman" w:hAnsi="Times New Roman" w:eastAsia="仿宋_GB2312" w:cs="Times New Roman"/>
          <w:color w:val="auto"/>
          <w:sz w:val="28"/>
          <w:szCs w:val="28"/>
        </w:rPr>
        <w:t>等单位共同参与起草，完成《</w:t>
      </w:r>
      <w:r>
        <w:rPr>
          <w:rFonts w:hint="eastAsia" w:ascii="Times New Roman" w:hAnsi="Times New Roman" w:eastAsia="仿宋_GB2312" w:cs="Times New Roman"/>
          <w:color w:val="auto"/>
          <w:sz w:val="28"/>
          <w:szCs w:val="28"/>
        </w:rPr>
        <w:t>无磁不锈钢钢板及钢带</w:t>
      </w:r>
      <w:r>
        <w:rPr>
          <w:rFonts w:ascii="Times New Roman" w:hAnsi="Times New Roman" w:eastAsia="仿宋_GB2312" w:cs="Times New Roman"/>
          <w:color w:val="auto"/>
          <w:sz w:val="28"/>
          <w:szCs w:val="28"/>
        </w:rPr>
        <w:t>》标准的制定工作。</w:t>
      </w:r>
    </w:p>
    <w:p>
      <w:pPr>
        <w:spacing w:line="588" w:lineRule="exact"/>
        <w:ind w:firstLine="640" w:firstLineChars="0"/>
        <w:rPr>
          <w:rFonts w:ascii="Times New Roman" w:hAnsi="Times New Roman" w:eastAsia="黑体" w:cs="Times New Roman"/>
          <w:bCs/>
          <w:color w:val="auto"/>
        </w:rPr>
      </w:pPr>
      <w:r>
        <w:rPr>
          <w:rFonts w:ascii="Times New Roman" w:hAnsi="Times New Roman" w:eastAsia="黑体" w:cs="Times New Roman"/>
          <w:bCs/>
          <w:color w:val="auto"/>
        </w:rPr>
        <w:t>二、制定本文件的目的和意义</w:t>
      </w:r>
    </w:p>
    <w:p>
      <w:pPr>
        <w:spacing w:line="560" w:lineRule="exact"/>
        <w:ind w:firstLine="560"/>
        <w:contextualSpacing/>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无磁不锈钢是一种钢铁功能材料，是一种在磁场作用下基本不产生磁感应的低磁不锈钢材料。因具有较好的低磁或无磁</w:t>
      </w:r>
      <w:r>
        <w:rPr>
          <w:rFonts w:hint="eastAsia" w:ascii="Times New Roman" w:hAnsi="Times New Roman" w:eastAsia="仿宋_GB2312" w:cs="Times New Roman"/>
          <w:sz w:val="28"/>
          <w:szCs w:val="28"/>
          <w:lang w:val="en-US" w:eastAsia="zh-CN"/>
        </w:rPr>
        <w:t>性能、耐蚀性能、较高的强度、良好的塑性及韧性等，广泛应用于</w:t>
      </w:r>
      <w:bookmarkStart w:id="1" w:name="OLE_LINK43"/>
      <w:r>
        <w:rPr>
          <w:rFonts w:hint="eastAsia" w:ascii="Times New Roman" w:hAnsi="Times New Roman" w:eastAsia="仿宋_GB2312" w:cs="Times New Roman"/>
          <w:sz w:val="28"/>
          <w:szCs w:val="28"/>
          <w:lang w:val="en-US" w:eastAsia="zh-CN"/>
        </w:rPr>
        <w:t>低温超导、电子信息、医疗设备</w:t>
      </w:r>
      <w:bookmarkEnd w:id="1"/>
      <w:r>
        <w:rPr>
          <w:rFonts w:hint="eastAsia" w:ascii="Times New Roman" w:hAnsi="Times New Roman" w:eastAsia="仿宋_GB2312" w:cs="Times New Roman"/>
          <w:sz w:val="28"/>
          <w:szCs w:val="28"/>
          <w:lang w:val="en-US" w:eastAsia="zh-CN"/>
        </w:rPr>
        <w:t>等领域中。在低温超导行业中，用于</w:t>
      </w:r>
      <w:bookmarkStart w:id="2" w:name="OLE_LINK41"/>
      <w:r>
        <w:rPr>
          <w:rFonts w:hint="eastAsia" w:ascii="Times New Roman" w:hAnsi="Times New Roman" w:eastAsia="仿宋_GB2312" w:cs="Times New Roman"/>
          <w:sz w:val="28"/>
          <w:szCs w:val="28"/>
          <w:lang w:val="en-US" w:eastAsia="zh-CN"/>
        </w:rPr>
        <w:t>核聚变装置的校正场线圈、磁体馈线、第一壁、屏蔽系统等以及大科学实验装置的低温模组、真空系统，超导加速腔模组等</w:t>
      </w:r>
      <w:bookmarkEnd w:id="2"/>
      <w:r>
        <w:rPr>
          <w:rFonts w:hint="eastAsia" w:ascii="Times New Roman" w:hAnsi="Times New Roman" w:eastAsia="仿宋_GB2312" w:cs="Times New Roman"/>
          <w:sz w:val="28"/>
          <w:szCs w:val="28"/>
          <w:lang w:val="en-US" w:eastAsia="zh-CN"/>
        </w:rPr>
        <w:t>，在电子信息行业中，用于</w:t>
      </w:r>
      <w:bookmarkStart w:id="3" w:name="OLE_LINK53"/>
      <w:r>
        <w:rPr>
          <w:rFonts w:hint="eastAsia" w:ascii="Times New Roman" w:hAnsi="Times New Roman" w:eastAsia="仿宋_GB2312" w:cs="Times New Roman"/>
          <w:sz w:val="28"/>
          <w:szCs w:val="28"/>
          <w:lang w:val="en-US" w:eastAsia="zh-CN"/>
        </w:rPr>
        <w:t>真空电子管、芯片结构件、交换机外壳</w:t>
      </w:r>
      <w:r>
        <w:rPr>
          <w:rFonts w:hint="eastAsia" w:ascii="Times New Roman" w:hAnsi="Times New Roman" w:eastAsia="仿宋_GB2312" w:cs="Times New Roman"/>
          <w:color w:val="auto"/>
          <w:sz w:val="28"/>
          <w:szCs w:val="28"/>
          <w:lang w:val="en-US" w:eastAsia="zh-CN"/>
        </w:rPr>
        <w:t>、手机外壳、</w:t>
      </w:r>
      <w:r>
        <w:rPr>
          <w:rFonts w:hint="eastAsia" w:ascii="仿宋_GB2312" w:hAnsi="宋体" w:eastAsia="仿宋_GB2312"/>
          <w:color w:val="auto"/>
          <w:sz w:val="28"/>
        </w:rPr>
        <w:t>手机中板、柔性屏基材、摄像头基座、数据线接口</w:t>
      </w:r>
      <w:r>
        <w:rPr>
          <w:rFonts w:hint="eastAsia" w:ascii="Times New Roman" w:hAnsi="Times New Roman" w:eastAsia="仿宋_GB2312" w:cs="Times New Roman"/>
          <w:color w:val="auto"/>
          <w:sz w:val="28"/>
          <w:szCs w:val="28"/>
          <w:lang w:val="en-US" w:eastAsia="zh-CN"/>
        </w:rPr>
        <w:t>等</w:t>
      </w:r>
      <w:bookmarkEnd w:id="3"/>
      <w:r>
        <w:rPr>
          <w:rFonts w:hint="eastAsia" w:ascii="Times New Roman" w:hAnsi="Times New Roman" w:eastAsia="仿宋_GB2312" w:cs="Times New Roman"/>
          <w:color w:val="auto"/>
          <w:sz w:val="28"/>
          <w:szCs w:val="28"/>
          <w:lang w:val="en-US" w:eastAsia="zh-CN"/>
        </w:rPr>
        <w:t>，在</w:t>
      </w:r>
      <w:bookmarkStart w:id="4" w:name="OLE_LINK47"/>
      <w:r>
        <w:rPr>
          <w:rFonts w:hint="eastAsia" w:ascii="Times New Roman" w:hAnsi="Times New Roman" w:eastAsia="仿宋_GB2312" w:cs="Times New Roman"/>
          <w:color w:val="auto"/>
          <w:sz w:val="28"/>
          <w:szCs w:val="28"/>
          <w:lang w:val="en-US" w:eastAsia="zh-CN"/>
        </w:rPr>
        <w:t>医疗设备行业中，用于</w:t>
      </w:r>
      <w:bookmarkStart w:id="5" w:name="OLE_LINK51"/>
      <w:r>
        <w:rPr>
          <w:rFonts w:hint="eastAsia" w:ascii="Times New Roman" w:hAnsi="Times New Roman" w:eastAsia="仿宋_GB2312" w:cs="Times New Roman"/>
          <w:color w:val="auto"/>
          <w:sz w:val="28"/>
          <w:szCs w:val="28"/>
          <w:lang w:val="en-US" w:eastAsia="zh-CN"/>
        </w:rPr>
        <w:t>医疗器械、手术器械和医疗设备的零件</w:t>
      </w:r>
      <w:bookmarkEnd w:id="4"/>
      <w:bookmarkEnd w:id="5"/>
      <w:r>
        <w:rPr>
          <w:rFonts w:hint="eastAsia" w:ascii="Times New Roman" w:hAnsi="Times New Roman" w:eastAsia="仿宋_GB2312" w:cs="Times New Roman"/>
          <w:color w:val="auto"/>
          <w:sz w:val="28"/>
          <w:szCs w:val="28"/>
          <w:lang w:val="en-US" w:eastAsia="zh-CN"/>
        </w:rPr>
        <w:t>等。</w:t>
      </w:r>
    </w:p>
    <w:p>
      <w:pPr>
        <w:spacing w:line="560" w:lineRule="exact"/>
        <w:ind w:firstLine="560"/>
        <w:contextualSpacing/>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随着低温超导、电子信息、医疗设备等行业的快速发展，无磁不锈钢材料得到了广泛的使用和发展，然而在标准化领域，针对无磁不锈钢钢板及钢带尚未开展细分领域标准研制工作，现行标准</w:t>
      </w:r>
      <w:bookmarkStart w:id="6" w:name="OLE_LINK45"/>
      <w:r>
        <w:rPr>
          <w:rFonts w:hint="eastAsia" w:ascii="仿宋_GB2312" w:hAnsi="宋体" w:eastAsia="仿宋_GB2312" w:cs="宋体"/>
          <w:sz w:val="28"/>
          <w:szCs w:val="28"/>
          <w:lang w:val="en-US" w:eastAsia="zh-CN"/>
        </w:rPr>
        <w:t>《不锈钢热轧钢板和钢带》（GB/T 4237-2015）</w:t>
      </w:r>
      <w:bookmarkEnd w:id="6"/>
      <w:r>
        <w:rPr>
          <w:rFonts w:hint="eastAsia" w:ascii="仿宋_GB2312" w:hAnsi="宋体" w:eastAsia="仿宋_GB2312" w:cs="宋体"/>
          <w:sz w:val="28"/>
          <w:szCs w:val="28"/>
          <w:lang w:val="en-US" w:eastAsia="zh-CN"/>
        </w:rPr>
        <w:t>、《不锈钢冷轧钢板及钢带》（GB/T 3280-2015）和不锈钢精密钢带（片）（YB/T 4432-2014）详细规定了不锈钢钢板及钢带产品的尺寸、外形、化学成分、力学性能等技术指标，但对客户重点关注的磁导率并未提出明确要求。为满足细分领域产品生产销售中的标准化需求，促进研发成果市场应用，山西太钢不锈钢股份有限公司向中国特钢企业协会提出《无磁不锈钢钢板及钢带》标准研制计划，以补充无磁不锈钢产品牌号和完善产品技术指标，提升标准使用效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三、标准编制过程</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kern w:val="0"/>
          <w:sz w:val="28"/>
          <w:szCs w:val="28"/>
        </w:rPr>
        <w:t>2</w:t>
      </w:r>
      <w:r>
        <w:rPr>
          <w:rFonts w:hint="eastAsia" w:ascii="Times New Roman" w:hAnsi="Times New Roman" w:eastAsia="仿宋_GB2312" w:cs="Times New Roman"/>
          <w:color w:val="auto"/>
          <w:kern w:val="0"/>
          <w:sz w:val="28"/>
          <w:szCs w:val="28"/>
        </w:rPr>
        <w:t>02</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3</w:t>
      </w:r>
      <w:r>
        <w:rPr>
          <w:rFonts w:hint="eastAsia" w:ascii="Times New Roman" w:hAnsi="Times New Roman" w:eastAsia="仿宋_GB2312" w:cs="Times New Roman"/>
          <w:color w:val="auto"/>
          <w:kern w:val="0"/>
          <w:sz w:val="28"/>
          <w:szCs w:val="28"/>
        </w:rPr>
        <w:t>月：提出制定标准项目，并进行了标准立项征求意见和论证工作；</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6</w:t>
      </w:r>
      <w:r>
        <w:rPr>
          <w:rFonts w:hint="eastAsia" w:ascii="Times New Roman" w:hAnsi="Times New Roman" w:eastAsia="仿宋_GB2312" w:cs="Times New Roman"/>
          <w:color w:val="auto"/>
          <w:kern w:val="0"/>
          <w:sz w:val="28"/>
          <w:szCs w:val="28"/>
        </w:rPr>
        <w:t>月：中国特钢企业协会发布项目计划；</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8</w:t>
      </w:r>
      <w:r>
        <w:rPr>
          <w:rFonts w:hint="eastAsia" w:ascii="Times New Roman" w:hAnsi="Times New Roman" w:eastAsia="仿宋_GB2312" w:cs="Times New Roman"/>
          <w:color w:val="auto"/>
          <w:kern w:val="0"/>
          <w:sz w:val="28"/>
          <w:szCs w:val="28"/>
        </w:rPr>
        <w:t>月：进行起草标准的调研、问题分析和相关资料收集等准备工作，完成了标准制定提纲、标准草案；</w:t>
      </w:r>
    </w:p>
    <w:p>
      <w:pPr>
        <w:spacing w:line="588" w:lineRule="exact"/>
        <w:ind w:firstLineChars="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3</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5</w:t>
      </w:r>
      <w:r>
        <w:rPr>
          <w:rFonts w:hint="eastAsia" w:ascii="Times New Roman" w:hAnsi="Times New Roman" w:eastAsia="仿宋_GB2312" w:cs="Times New Roman"/>
          <w:color w:val="auto"/>
          <w:kern w:val="0"/>
          <w:sz w:val="28"/>
          <w:szCs w:val="28"/>
        </w:rPr>
        <w:t>月：工作组内征求意见和讨论；</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3</w:t>
      </w:r>
      <w:r>
        <w:rPr>
          <w:rFonts w:hint="eastAsia"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lang w:val="en-US" w:eastAsia="zh-CN"/>
        </w:rPr>
        <w:t>10</w:t>
      </w:r>
      <w:r>
        <w:rPr>
          <w:rFonts w:hint="eastAsia" w:ascii="Times New Roman" w:hAnsi="Times New Roman" w:eastAsia="仿宋_GB2312" w:cs="Times New Roman"/>
          <w:color w:val="auto"/>
          <w:kern w:val="0"/>
          <w:sz w:val="28"/>
          <w:szCs w:val="28"/>
        </w:rPr>
        <w:t>月：</w:t>
      </w:r>
      <w:r>
        <w:rPr>
          <w:rFonts w:hint="eastAsia" w:ascii="Times New Roman" w:hAnsi="Times New Roman" w:eastAsia="仿宋_GB2312" w:cs="Times New Roman"/>
          <w:kern w:val="0"/>
          <w:sz w:val="28"/>
          <w:szCs w:val="28"/>
        </w:rPr>
        <w:t>召开标准</w:t>
      </w:r>
      <w:r>
        <w:rPr>
          <w:rFonts w:hint="eastAsia" w:ascii="Times New Roman" w:hAnsi="Times New Roman" w:eastAsia="仿宋_GB2312" w:cs="Times New Roman"/>
          <w:kern w:val="0"/>
          <w:sz w:val="28"/>
          <w:szCs w:val="28"/>
          <w:lang w:val="en-US" w:eastAsia="zh-CN"/>
        </w:rPr>
        <w:t>讨论</w:t>
      </w:r>
      <w:r>
        <w:rPr>
          <w:rFonts w:hint="eastAsia" w:ascii="Times New Roman" w:hAnsi="Times New Roman" w:eastAsia="仿宋_GB2312" w:cs="Times New Roman"/>
          <w:kern w:val="0"/>
          <w:sz w:val="28"/>
          <w:szCs w:val="28"/>
        </w:rPr>
        <w:t>会，围绕标准草案进行讨论，按照与会意见和建议进行修改，形成征求意见稿并发出征求意见；</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202</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年×月：计划完成征求意见处理、形成标准送审稿；</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220</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年×月：计划完成该标准审定会和标准报批稿，上报中国特钢企业协会审批；</w:t>
      </w:r>
    </w:p>
    <w:p>
      <w:pPr>
        <w:spacing w:line="588" w:lineRule="exact"/>
        <w:ind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202</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年×月：计划发布、实施标准。</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四、标准编制原则</w:t>
      </w:r>
    </w:p>
    <w:p>
      <w:pPr>
        <w:spacing w:line="588" w:lineRule="exact"/>
        <w:ind w:firstLine="640"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标准牵头单位山西太钢不锈钢股份有限公司是</w:t>
      </w:r>
      <w:r>
        <w:rPr>
          <w:rFonts w:ascii="Times New Roman" w:hAnsi="Times New Roman" w:eastAsia="仿宋_GB2312" w:cs="Times New Roman"/>
          <w:sz w:val="28"/>
          <w:szCs w:val="28"/>
        </w:rPr>
        <w:t>我国不锈钢</w:t>
      </w:r>
      <w:r>
        <w:rPr>
          <w:rFonts w:hint="eastAsia" w:ascii="Times New Roman" w:hAnsi="Times New Roman" w:eastAsia="仿宋_GB2312" w:cs="Times New Roman"/>
          <w:sz w:val="28"/>
          <w:szCs w:val="28"/>
        </w:rPr>
        <w:t>领军</w:t>
      </w:r>
      <w:r>
        <w:rPr>
          <w:rFonts w:ascii="Times New Roman" w:hAnsi="Times New Roman" w:eastAsia="仿宋_GB2312" w:cs="Times New Roman"/>
          <w:sz w:val="28"/>
          <w:szCs w:val="28"/>
        </w:rPr>
        <w:t>企业，</w:t>
      </w:r>
      <w:r>
        <w:rPr>
          <w:rFonts w:hint="eastAsia" w:ascii="Times New Roman" w:hAnsi="Times New Roman" w:eastAsia="仿宋_GB2312" w:cs="Times New Roman"/>
          <w:sz w:val="28"/>
          <w:szCs w:val="28"/>
        </w:rPr>
        <w:t>具有较强的细分领域钢带产品生产经验，为进一步完善钢材产品标准体系，为</w:t>
      </w:r>
      <w:bookmarkStart w:id="7" w:name="OLE_LINK44"/>
      <w:r>
        <w:rPr>
          <w:rFonts w:hint="eastAsia" w:ascii="Times New Roman" w:hAnsi="Times New Roman" w:eastAsia="仿宋_GB2312" w:cs="Times New Roman"/>
          <w:sz w:val="28"/>
          <w:szCs w:val="28"/>
        </w:rPr>
        <w:t>低温超导、电子信息、医疗设备</w:t>
      </w:r>
      <w:bookmarkEnd w:id="7"/>
      <w:r>
        <w:rPr>
          <w:rFonts w:hint="eastAsia" w:ascii="Times New Roman" w:hAnsi="Times New Roman" w:eastAsia="仿宋_GB2312" w:cs="Times New Roman"/>
          <w:sz w:val="28"/>
          <w:szCs w:val="28"/>
        </w:rPr>
        <w:t>等对材料磁性有严格要求的行业提供有力支撑，太原钢铁等单位积极配合起草组开展标准预研等基础工作，标准研制过程中，编制组细致收集比对现行有效标准，着重调研下游行业重点关注的技术指标，并广泛征求利益相关方意见，强化标准的适用性、先进性和公正性，提升标准应用实施效果。</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五、标准的研究思路及内容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（一）编制思路</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从满足无磁不锈钢的使用和销售需求，规范不锈钢材料使用等方面考虑，以GB/T 4237-2015、GB/T 3280-2015和YB/T 4432-2014为基础，在标准研制中选取适用于无磁不锈钢的10Cr18Ni12、06Cr25Ni20两个产品牌号，提炼尺寸外形、化学成分、力学性能等技术指标，并补充了06Cr18Ni12、05Cr16Ni14、022Cr18Ni11、022Cr17Ni13Mo2、022Cr17Ni13Mo2N、05Cr22Ni14Mn5Mo2NbVN六个牌号，及下游客户重点关注的磁导率指标，填补细分领域标准空</w:t>
      </w:r>
      <w:r>
        <w:rPr>
          <w:rFonts w:hint="eastAsia" w:ascii="Times New Roman" w:hAnsi="Times New Roman" w:eastAsia="仿宋_GB2312" w:cs="Times New Roman"/>
          <w:sz w:val="28"/>
          <w:szCs w:val="28"/>
        </w:rPr>
        <w:t>白，进一步</w:t>
      </w:r>
      <w:r>
        <w:rPr>
          <w:rFonts w:ascii="Times New Roman" w:hAnsi="Times New Roman" w:eastAsia="仿宋_GB2312" w:cs="Times New Roman"/>
          <w:sz w:val="28"/>
          <w:szCs w:val="28"/>
        </w:rPr>
        <w:t>健全</w:t>
      </w:r>
      <w:r>
        <w:rPr>
          <w:rFonts w:hint="eastAsia" w:ascii="Times New Roman" w:hAnsi="Times New Roman" w:eastAsia="仿宋_GB2312" w:cs="Times New Roman"/>
          <w:sz w:val="28"/>
          <w:szCs w:val="28"/>
        </w:rPr>
        <w:t>不锈钢</w:t>
      </w:r>
      <w:r>
        <w:rPr>
          <w:rFonts w:ascii="Times New Roman" w:hAnsi="Times New Roman" w:eastAsia="仿宋_GB2312" w:cs="Times New Roman"/>
          <w:sz w:val="28"/>
          <w:szCs w:val="28"/>
        </w:rPr>
        <w:t>冷轧钢板及钢带标准体系。</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（二）标准技术框架</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本文件包含以下部分</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前 言</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rPr>
        <w:t>分类及</w:t>
      </w:r>
      <w:r>
        <w:rPr>
          <w:rFonts w:ascii="Times New Roman" w:hAnsi="Times New Roman" w:eastAsia="仿宋_GB2312" w:cs="Times New Roman"/>
          <w:sz w:val="28"/>
          <w:szCs w:val="28"/>
        </w:rPr>
        <w:t>代号</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 订货内容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 尺寸、外形、重量</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rPr>
        <w:t>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主要</w:t>
      </w:r>
      <w:r>
        <w:rPr>
          <w:rFonts w:ascii="Times New Roman" w:hAnsi="Times New Roman" w:eastAsia="仿宋_GB2312" w:cs="Times New Roman"/>
          <w:sz w:val="28"/>
          <w:szCs w:val="28"/>
        </w:rPr>
        <w:t>技术内容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 范围</w:t>
      </w:r>
    </w:p>
    <w:p>
      <w:pPr>
        <w:spacing w:line="560" w:lineRule="exact"/>
        <w:ind w:firstLine="560"/>
        <w:contextualSpacing/>
        <w:rPr>
          <w:rFonts w:ascii="Times New Roman" w:hAnsi="Times New Roman" w:eastAsia="仿宋_GB2312" w:cs="Times New Roman"/>
          <w:sz w:val="28"/>
          <w:szCs w:val="28"/>
        </w:rPr>
      </w:pPr>
      <w:bookmarkStart w:id="8" w:name="_Toc520380392"/>
      <w:r>
        <w:rPr>
          <w:rFonts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rPr>
        <w:t>无磁不锈钢钢板及钢带</w:t>
      </w:r>
      <w:r>
        <w:rPr>
          <w:rFonts w:ascii="Times New Roman" w:hAnsi="Times New Roman" w:eastAsia="仿宋_GB2312" w:cs="Times New Roman"/>
          <w:sz w:val="28"/>
          <w:szCs w:val="28"/>
        </w:rPr>
        <w:t>的分类</w:t>
      </w:r>
      <w:r>
        <w:rPr>
          <w:rFonts w:hint="eastAsia" w:ascii="Times New Roman" w:hAnsi="Times New Roman" w:eastAsia="仿宋_GB2312" w:cs="Times New Roman"/>
          <w:sz w:val="28"/>
          <w:szCs w:val="28"/>
        </w:rPr>
        <w:t>及代号</w:t>
      </w:r>
      <w:r>
        <w:rPr>
          <w:rFonts w:ascii="Times New Roman" w:hAnsi="Times New Roman" w:eastAsia="仿宋_GB2312" w:cs="Times New Roman"/>
          <w:sz w:val="28"/>
          <w:szCs w:val="28"/>
        </w:rPr>
        <w:t>、订货内容、尺寸、外形、重量、技术要求、试验方法、检验规则、包装、标志和质量证明书。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本文件适用</w:t>
      </w:r>
      <w:r>
        <w:rPr>
          <w:rFonts w:hint="eastAsia" w:ascii="Times New Roman" w:hAnsi="Times New Roman" w:eastAsia="仿宋_GB2312" w:cs="Times New Roman"/>
          <w:sz w:val="28"/>
          <w:szCs w:val="28"/>
        </w:rPr>
        <w:t>无磁不锈钢钢板及钢带</w:t>
      </w:r>
      <w:r>
        <w:rPr>
          <w:rFonts w:ascii="Times New Roman" w:hAnsi="Times New Roman" w:eastAsia="仿宋_GB2312" w:cs="Times New Roman"/>
          <w:sz w:val="28"/>
          <w:szCs w:val="28"/>
        </w:rPr>
        <w:t>（以下简称钢板及钢带）。</w:t>
      </w:r>
      <w:bookmarkEnd w:id="8"/>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 规范性引用</w:t>
      </w:r>
      <w:r>
        <w:rPr>
          <w:rFonts w:hint="eastAsia" w:ascii="Times New Roman" w:hAnsi="Times New Roman" w:eastAsia="仿宋_GB2312" w:cs="Times New Roman"/>
          <w:sz w:val="28"/>
          <w:szCs w:val="28"/>
        </w:rPr>
        <w:t>文件</w:t>
      </w:r>
    </w:p>
    <w:p>
      <w:pPr>
        <w:spacing w:line="560" w:lineRule="exact"/>
        <w:ind w:firstLine="560"/>
        <w:contextualSpacing/>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根据本文件的内容，经过查新确定了规范性引用文件。</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术语和定义</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本文件没有需要界定的术语和定义。</w:t>
      </w:r>
    </w:p>
    <w:p>
      <w:pPr>
        <w:spacing w:line="560" w:lineRule="exact"/>
        <w:ind w:firstLine="560"/>
        <w:contextualSpacing/>
        <w:rPr>
          <w:rFonts w:ascii="Times New Roman" w:hAnsi="Times New Roman" w:eastAsia="仿宋_GB2312" w:cs="Times New Roman"/>
          <w:sz w:val="28"/>
          <w:szCs w:val="28"/>
        </w:rPr>
      </w:pPr>
      <w:bookmarkStart w:id="9" w:name="_Hlk70686220"/>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．分类及</w:t>
      </w:r>
      <w:r>
        <w:rPr>
          <w:rFonts w:ascii="Times New Roman" w:hAnsi="Times New Roman" w:eastAsia="仿宋_GB2312" w:cs="Times New Roman"/>
          <w:sz w:val="28"/>
          <w:szCs w:val="28"/>
        </w:rPr>
        <w:t>代号</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本文件对钢板及钢带</w:t>
      </w:r>
      <w:r>
        <w:rPr>
          <w:rFonts w:ascii="Times New Roman" w:hAnsi="Times New Roman" w:eastAsia="仿宋_GB2312" w:cs="Times New Roman"/>
          <w:sz w:val="28"/>
          <w:szCs w:val="28"/>
        </w:rPr>
        <w:t>是否切边进行分类，</w:t>
      </w:r>
      <w:r>
        <w:rPr>
          <w:rFonts w:hint="eastAsia" w:ascii="Times New Roman" w:hAnsi="Times New Roman" w:eastAsia="仿宋_GB2312" w:cs="Times New Roman"/>
          <w:sz w:val="28"/>
          <w:szCs w:val="28"/>
        </w:rPr>
        <w:t>切边以</w:t>
      </w:r>
      <w:r>
        <w:rPr>
          <w:rFonts w:ascii="Times New Roman" w:hAnsi="Times New Roman" w:eastAsia="仿宋_GB2312" w:cs="Times New Roman"/>
          <w:sz w:val="28"/>
          <w:szCs w:val="28"/>
        </w:rPr>
        <w:t>EC</w:t>
      </w:r>
      <w:r>
        <w:rPr>
          <w:rFonts w:hint="eastAsia" w:ascii="Times New Roman" w:hAnsi="Times New Roman" w:eastAsia="仿宋_GB2312" w:cs="Times New Roman"/>
          <w:sz w:val="28"/>
          <w:szCs w:val="28"/>
        </w:rPr>
        <w:t>表示</w:t>
      </w:r>
      <w:r>
        <w:rPr>
          <w:rFonts w:ascii="Times New Roman" w:hAnsi="Times New Roman" w:eastAsia="仿宋_GB2312" w:cs="Times New Roman"/>
          <w:sz w:val="28"/>
          <w:szCs w:val="28"/>
        </w:rPr>
        <w:t>，不切边以EM表示。</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5. </w:t>
      </w:r>
      <w:r>
        <w:rPr>
          <w:rFonts w:hint="eastAsia" w:ascii="Times New Roman" w:hAnsi="Times New Roman" w:eastAsia="仿宋_GB2312" w:cs="Times New Roman"/>
          <w:sz w:val="28"/>
          <w:szCs w:val="28"/>
        </w:rPr>
        <w:t>订货内容</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a)产品名称；</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b)本文件编号；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c)牌号或统一数字代号；</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d)尺寸及精度；</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e)交货的重量（数量）；</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f)表面加工类型；</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g)边缘状态；</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h)交货状态；</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i)特殊要求。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6. </w:t>
      </w:r>
      <w:r>
        <w:rPr>
          <w:rFonts w:hint="eastAsia" w:ascii="Times New Roman" w:hAnsi="Times New Roman" w:eastAsia="仿宋_GB2312" w:cs="Times New Roman"/>
          <w:sz w:val="28"/>
          <w:szCs w:val="28"/>
        </w:rPr>
        <w:t>尺寸、外形、重量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尺寸</w:t>
      </w:r>
      <w:r>
        <w:rPr>
          <w:rFonts w:ascii="Times New Roman" w:hAnsi="Times New Roman" w:eastAsia="仿宋_GB2312" w:cs="Times New Roman"/>
          <w:sz w:val="28"/>
          <w:szCs w:val="28"/>
        </w:rPr>
        <w:t>及允许偏差</w:t>
      </w:r>
    </w:p>
    <w:p>
      <w:pPr>
        <w:spacing w:line="560" w:lineRule="exact"/>
        <w:ind w:firstLine="560"/>
        <w:contextualSpacing/>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尺寸</w:t>
      </w:r>
      <w:r>
        <w:rPr>
          <w:rFonts w:ascii="Times New Roman" w:hAnsi="Times New Roman" w:eastAsia="仿宋_GB2312" w:cs="Times New Roman"/>
          <w:sz w:val="28"/>
          <w:szCs w:val="28"/>
        </w:rPr>
        <w:t>范围中，本文件明确</w:t>
      </w:r>
      <w:r>
        <w:rPr>
          <w:rFonts w:hint="eastAsia" w:ascii="Times New Roman" w:hAnsi="Times New Roman" w:eastAsia="仿宋_GB2312" w:cs="Times New Roman"/>
          <w:sz w:val="28"/>
          <w:szCs w:val="28"/>
          <w:lang w:val="en-US" w:eastAsia="zh-CN"/>
        </w:rPr>
        <w:t>了</w:t>
      </w:r>
      <w:r>
        <w:rPr>
          <w:rFonts w:ascii="Times New Roman" w:hAnsi="Times New Roman" w:eastAsia="仿宋_GB2312" w:cs="Times New Roman"/>
          <w:sz w:val="28"/>
          <w:szCs w:val="28"/>
        </w:rPr>
        <w:t>钢板及钢带的</w:t>
      </w:r>
      <w:r>
        <w:rPr>
          <w:rFonts w:hint="eastAsia" w:ascii="Times New Roman" w:hAnsi="Times New Roman" w:eastAsia="仿宋_GB2312" w:cs="Times New Roman"/>
          <w:sz w:val="28"/>
          <w:szCs w:val="28"/>
        </w:rPr>
        <w:t>公称</w:t>
      </w:r>
      <w:r>
        <w:rPr>
          <w:rFonts w:ascii="Times New Roman" w:hAnsi="Times New Roman" w:eastAsia="仿宋_GB2312" w:cs="Times New Roman"/>
          <w:sz w:val="28"/>
          <w:szCs w:val="28"/>
        </w:rPr>
        <w:t>厚度为</w:t>
      </w:r>
      <w:r>
        <w:rPr>
          <w:rFonts w:hint="eastAsia"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05</w:t>
      </w:r>
      <w:r>
        <w:rPr>
          <w:rFonts w:ascii="Times New Roman" w:hAnsi="Times New Roman" w:eastAsia="仿宋_GB2312" w:cs="Times New Roman"/>
          <w:sz w:val="28"/>
          <w:szCs w:val="28"/>
        </w:rPr>
        <w:t>mm~</w:t>
      </w:r>
      <w:r>
        <w:rPr>
          <w:rFonts w:hint="eastAsia" w:ascii="Times New Roman" w:hAnsi="Times New Roman" w:eastAsia="仿宋_GB2312" w:cs="Times New Roman"/>
          <w:sz w:val="28"/>
          <w:szCs w:val="28"/>
          <w:lang w:val="en-US" w:eastAsia="zh-CN"/>
        </w:rPr>
        <w:t xml:space="preserve"> 150.0</w:t>
      </w:r>
      <w:r>
        <w:rPr>
          <w:rFonts w:ascii="Times New Roman" w:hAnsi="Times New Roman" w:eastAsia="仿宋_GB2312" w:cs="Times New Roman"/>
          <w:sz w:val="28"/>
          <w:szCs w:val="28"/>
        </w:rPr>
        <w:t>mm</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公称宽度为</w:t>
      </w:r>
      <w:r>
        <w:rPr>
          <w:rFonts w:hint="eastAsia" w:ascii="Times New Roman" w:hAnsi="Times New Roman" w:eastAsia="仿宋_GB2312" w:cs="Times New Roman"/>
          <w:sz w:val="28"/>
          <w:szCs w:val="28"/>
          <w:lang w:val="en-US" w:eastAsia="zh-CN"/>
        </w:rPr>
        <w:t>≤4800</w:t>
      </w:r>
      <w:r>
        <w:rPr>
          <w:rFonts w:ascii="Times New Roman" w:hAnsi="Times New Roman" w:eastAsia="仿宋_GB2312" w:cs="Times New Roman"/>
          <w:sz w:val="28"/>
          <w:szCs w:val="28"/>
        </w:rPr>
        <w:t>mm。</w:t>
      </w:r>
      <w:r>
        <w:rPr>
          <w:rFonts w:hint="eastAsia" w:ascii="Times New Roman" w:hAnsi="Times New Roman" w:eastAsia="仿宋_GB2312" w:cs="Times New Roman"/>
          <w:color w:val="auto"/>
          <w:sz w:val="28"/>
          <w:szCs w:val="28"/>
          <w:lang w:val="en-US" w:eastAsia="zh-CN"/>
        </w:rPr>
        <w:t>热轧厚钢板、钢板及钢带主要应用于</w:t>
      </w:r>
      <w:bookmarkStart w:id="10" w:name="OLE_LINK61"/>
      <w:r>
        <w:rPr>
          <w:rFonts w:hint="eastAsia" w:ascii="Times New Roman" w:hAnsi="Times New Roman" w:eastAsia="仿宋_GB2312" w:cs="Times New Roman"/>
          <w:color w:val="auto"/>
          <w:sz w:val="28"/>
          <w:szCs w:val="28"/>
          <w:lang w:val="en-US" w:eastAsia="zh-CN"/>
        </w:rPr>
        <w:t>热核聚变堆的核聚变装置的校正场线圈、磁体馈线、第一壁、屏蔽系统等</w:t>
      </w:r>
      <w:bookmarkEnd w:id="10"/>
      <w:r>
        <w:rPr>
          <w:rFonts w:hint="eastAsia" w:ascii="Times New Roman" w:hAnsi="Times New Roman" w:eastAsia="仿宋_GB2312" w:cs="Times New Roman"/>
          <w:color w:val="auto"/>
          <w:sz w:val="28"/>
          <w:szCs w:val="28"/>
          <w:lang w:val="en-US" w:eastAsia="zh-CN"/>
        </w:rPr>
        <w:t>及</w:t>
      </w:r>
      <w:bookmarkStart w:id="11" w:name="OLE_LINK62"/>
      <w:r>
        <w:rPr>
          <w:rFonts w:hint="eastAsia" w:ascii="Times New Roman" w:hAnsi="Times New Roman" w:eastAsia="仿宋_GB2312" w:cs="Times New Roman"/>
          <w:color w:val="auto"/>
          <w:sz w:val="28"/>
          <w:szCs w:val="28"/>
          <w:lang w:val="en-US" w:eastAsia="zh-CN"/>
        </w:rPr>
        <w:t>大科学实验装置的低温模组、真空系统，超导加速腔模组等</w:t>
      </w:r>
      <w:bookmarkEnd w:id="11"/>
      <w:r>
        <w:rPr>
          <w:rFonts w:hint="eastAsia" w:ascii="Times New Roman" w:hAnsi="Times New Roman" w:eastAsia="仿宋_GB2312" w:cs="Times New Roman"/>
          <w:color w:val="auto"/>
          <w:sz w:val="28"/>
          <w:szCs w:val="28"/>
          <w:lang w:val="en-US" w:eastAsia="zh-CN"/>
        </w:rPr>
        <w:t>，</w:t>
      </w:r>
      <w:bookmarkStart w:id="12" w:name="OLE_LINK50"/>
      <w:r>
        <w:rPr>
          <w:rFonts w:hint="eastAsia" w:ascii="Times New Roman" w:hAnsi="Times New Roman" w:eastAsia="仿宋_GB2312" w:cs="Times New Roman"/>
          <w:color w:val="auto"/>
          <w:sz w:val="28"/>
          <w:szCs w:val="28"/>
          <w:lang w:val="en-US" w:eastAsia="zh-CN"/>
        </w:rPr>
        <w:t>考虑到现在国内热轧机组的生产能力及下游当前及后续的需求范围将热轧厚钢板厚度范围确定为3.0~120.0mm，宽度范围确定为600~4800mm</w:t>
      </w:r>
      <w:bookmarkEnd w:id="12"/>
      <w:r>
        <w:rPr>
          <w:rFonts w:hint="eastAsia" w:ascii="Times New Roman" w:hAnsi="Times New Roman" w:eastAsia="仿宋_GB2312" w:cs="Times New Roman"/>
          <w:color w:val="auto"/>
          <w:sz w:val="28"/>
          <w:szCs w:val="28"/>
          <w:lang w:val="en-US" w:eastAsia="zh-CN"/>
        </w:rPr>
        <w:t>，热轧</w:t>
      </w:r>
      <w:bookmarkStart w:id="13" w:name="OLE_LINK63"/>
      <w:r>
        <w:rPr>
          <w:rFonts w:hint="eastAsia" w:ascii="Times New Roman" w:hAnsi="Times New Roman" w:eastAsia="仿宋_GB2312" w:cs="Times New Roman"/>
          <w:color w:val="auto"/>
          <w:sz w:val="28"/>
          <w:szCs w:val="28"/>
          <w:lang w:val="en-US" w:eastAsia="zh-CN"/>
        </w:rPr>
        <w:t>钢板及钢带</w:t>
      </w:r>
      <w:bookmarkEnd w:id="13"/>
      <w:bookmarkStart w:id="14" w:name="OLE_LINK52"/>
      <w:r>
        <w:rPr>
          <w:rFonts w:hint="eastAsia" w:ascii="Times New Roman" w:hAnsi="Times New Roman" w:eastAsia="仿宋_GB2312" w:cs="Times New Roman"/>
          <w:color w:val="auto"/>
          <w:sz w:val="28"/>
          <w:szCs w:val="28"/>
          <w:lang w:val="en-US" w:eastAsia="zh-CN"/>
        </w:rPr>
        <w:t>厚度范围确定为2.0~25.4mm，宽度范围确定为600~2100mm</w:t>
      </w:r>
      <w:bookmarkEnd w:id="14"/>
      <w:r>
        <w:rPr>
          <w:rFonts w:hint="eastAsia" w:ascii="Times New Roman" w:hAnsi="Times New Roman" w:eastAsia="仿宋_GB2312" w:cs="Times New Roman"/>
          <w:color w:val="auto"/>
          <w:sz w:val="28"/>
          <w:szCs w:val="28"/>
          <w:lang w:val="en-US" w:eastAsia="zh-CN"/>
        </w:rPr>
        <w:t>；冷轧钢板及钢带主要应用于</w:t>
      </w:r>
      <w:bookmarkStart w:id="15" w:name="OLE_LINK59"/>
      <w:r>
        <w:rPr>
          <w:rFonts w:hint="eastAsia" w:ascii="Times New Roman" w:hAnsi="Times New Roman" w:eastAsia="仿宋_GB2312" w:cs="Times New Roman"/>
          <w:color w:val="auto"/>
          <w:sz w:val="28"/>
          <w:szCs w:val="28"/>
          <w:lang w:val="en-US" w:eastAsia="zh-CN"/>
        </w:rPr>
        <w:t>医疗器械、手术器械和医疗设备的零件</w:t>
      </w:r>
      <w:bookmarkEnd w:id="15"/>
      <w:r>
        <w:rPr>
          <w:rFonts w:hint="eastAsia" w:ascii="Times New Roman" w:hAnsi="Times New Roman" w:eastAsia="仿宋_GB2312" w:cs="Times New Roman"/>
          <w:color w:val="auto"/>
          <w:sz w:val="28"/>
          <w:szCs w:val="28"/>
          <w:lang w:val="en-US" w:eastAsia="zh-CN"/>
        </w:rPr>
        <w:t>等，</w:t>
      </w:r>
      <w:bookmarkStart w:id="16" w:name="OLE_LINK54"/>
      <w:r>
        <w:rPr>
          <w:rFonts w:hint="eastAsia" w:ascii="Times New Roman" w:hAnsi="Times New Roman" w:eastAsia="仿宋_GB2312" w:cs="Times New Roman"/>
          <w:color w:val="auto"/>
          <w:sz w:val="28"/>
          <w:szCs w:val="28"/>
          <w:lang w:val="en-US" w:eastAsia="zh-CN"/>
        </w:rPr>
        <w:t>考虑到现在国内冷轧机组的生产能力及下游当前及后续的需求范围，厚度范围确定为0.3~8.0mm，宽度范围确定为600~2100mm</w:t>
      </w:r>
      <w:bookmarkEnd w:id="16"/>
      <w:r>
        <w:rPr>
          <w:rFonts w:hint="eastAsia" w:ascii="Times New Roman" w:hAnsi="Times New Roman" w:eastAsia="仿宋_GB2312" w:cs="Times New Roman"/>
          <w:color w:val="auto"/>
          <w:sz w:val="28"/>
          <w:szCs w:val="28"/>
          <w:lang w:val="en-US" w:eastAsia="zh-CN"/>
        </w:rPr>
        <w:t>；不锈钢精密钢带（片）主要应用于</w:t>
      </w:r>
      <w:bookmarkStart w:id="17" w:name="OLE_LINK57"/>
      <w:r>
        <w:rPr>
          <w:rFonts w:hint="eastAsia" w:ascii="Times New Roman" w:hAnsi="Times New Roman" w:eastAsia="仿宋_GB2312" w:cs="Times New Roman"/>
          <w:color w:val="auto"/>
          <w:sz w:val="28"/>
          <w:szCs w:val="28"/>
          <w:lang w:val="en-US" w:eastAsia="zh-CN"/>
        </w:rPr>
        <w:t>真空电子管、芯片结构件、交换机外壳</w:t>
      </w:r>
      <w:bookmarkStart w:id="18" w:name="OLE_LINK55"/>
      <w:r>
        <w:rPr>
          <w:rFonts w:hint="eastAsia" w:ascii="Times New Roman" w:hAnsi="Times New Roman" w:eastAsia="仿宋_GB2312" w:cs="Times New Roman"/>
          <w:color w:val="auto"/>
          <w:sz w:val="28"/>
          <w:szCs w:val="28"/>
          <w:lang w:val="en-US" w:eastAsia="zh-CN"/>
        </w:rPr>
        <w:t>、手机外壳、</w:t>
      </w:r>
      <w:r>
        <w:rPr>
          <w:rFonts w:hint="eastAsia" w:ascii="仿宋_GB2312" w:hAnsi="宋体" w:eastAsia="仿宋_GB2312"/>
          <w:color w:val="auto"/>
          <w:sz w:val="28"/>
        </w:rPr>
        <w:t>手机中板、柔性屏基材、摄像头基座、数据线接口</w:t>
      </w:r>
      <w:bookmarkEnd w:id="18"/>
      <w:r>
        <w:rPr>
          <w:rFonts w:hint="eastAsia" w:ascii="Times New Roman" w:hAnsi="Times New Roman" w:eastAsia="仿宋_GB2312" w:cs="Times New Roman"/>
          <w:color w:val="auto"/>
          <w:sz w:val="28"/>
          <w:szCs w:val="28"/>
          <w:lang w:val="en-US" w:eastAsia="zh-CN"/>
        </w:rPr>
        <w:t>等</w:t>
      </w:r>
      <w:bookmarkEnd w:id="17"/>
      <w:r>
        <w:rPr>
          <w:rFonts w:hint="eastAsia" w:ascii="Times New Roman" w:hAnsi="Times New Roman" w:eastAsia="仿宋_GB2312" w:cs="Times New Roman"/>
          <w:color w:val="auto"/>
          <w:sz w:val="28"/>
          <w:szCs w:val="28"/>
          <w:lang w:val="en-US" w:eastAsia="zh-CN"/>
        </w:rPr>
        <w:t>，厚度范围确定为0.05~1.50mm，宽度范围确定为≤1250mm，</w:t>
      </w:r>
      <w:r>
        <w:rPr>
          <w:rFonts w:hint="eastAsia" w:ascii="Times New Roman" w:hAnsi="Times New Roman" w:eastAsia="仿宋_GB2312" w:cs="Times New Roman"/>
          <w:sz w:val="28"/>
          <w:szCs w:val="28"/>
        </w:rPr>
        <w:t>本文件要求钢板及钢带的</w:t>
      </w:r>
      <w:r>
        <w:rPr>
          <w:rFonts w:hint="eastAsia" w:ascii="Times New Roman" w:hAnsi="Times New Roman" w:eastAsia="仿宋_GB2312" w:cs="Times New Roman"/>
          <w:sz w:val="28"/>
          <w:szCs w:val="28"/>
          <w:lang w:val="en-US" w:eastAsia="zh-CN"/>
        </w:rPr>
        <w:t>公称尺寸</w:t>
      </w:r>
      <w:r>
        <w:rPr>
          <w:rFonts w:hint="eastAsia" w:ascii="Times New Roman" w:hAnsi="Times New Roman" w:eastAsia="仿宋_GB2312" w:cs="Times New Roman"/>
          <w:sz w:val="28"/>
          <w:szCs w:val="28"/>
        </w:rPr>
        <w:t>范围及允许偏差</w:t>
      </w:r>
      <w:r>
        <w:rPr>
          <w:rFonts w:hint="eastAsia" w:ascii="Times New Roman" w:hAnsi="Times New Roman" w:eastAsia="仿宋_GB2312" w:cs="Times New Roman"/>
          <w:sz w:val="28"/>
          <w:szCs w:val="28"/>
          <w:lang w:val="en-US" w:eastAsia="zh-CN"/>
        </w:rPr>
        <w:t>符合</w:t>
      </w:r>
      <w:r>
        <w:rPr>
          <w:rFonts w:hint="eastAsia" w:ascii="Times New Roman" w:hAnsi="Times New Roman" w:eastAsia="仿宋_GB2312" w:cs="Times New Roman"/>
          <w:sz w:val="28"/>
          <w:szCs w:val="28"/>
        </w:rPr>
        <w:t>表</w:t>
      </w:r>
      <w:r>
        <w:rPr>
          <w:rFonts w:hint="eastAsia" w:ascii="Times New Roman" w:hAnsi="Times New Roman" w:eastAsia="仿宋_GB2312" w:cs="Times New Roman"/>
          <w:sz w:val="28"/>
          <w:szCs w:val="28"/>
          <w:lang w:val="en-US" w:eastAsia="zh-CN"/>
        </w:rPr>
        <w:t>1的</w:t>
      </w:r>
      <w:r>
        <w:rPr>
          <w:rFonts w:hint="eastAsia" w:ascii="Times New Roman" w:hAnsi="Times New Roman" w:eastAsia="仿宋_GB2312" w:cs="Times New Roman"/>
          <w:sz w:val="28"/>
          <w:szCs w:val="28"/>
        </w:rPr>
        <w:t>规定。</w:t>
      </w:r>
    </w:p>
    <w:p>
      <w:pPr>
        <w:pStyle w:val="22"/>
        <w:shd w:val="clear" w:color="auto" w:fill="FFFFFF" w:themeFill="background1"/>
        <w:spacing w:before="156" w:beforeLines="50" w:after="156" w:afterLines="50"/>
        <w:ind w:firstLine="0" w:firstLineChars="0"/>
        <w:jc w:val="right"/>
        <w:rPr>
          <w:rFonts w:ascii="Times New Roman" w:eastAsia="黑体"/>
        </w:rPr>
      </w:pPr>
      <w:r>
        <w:rPr>
          <w:rFonts w:ascii="Times New Roman" w:eastAsia="黑体"/>
        </w:rPr>
        <w:t>表1  公称尺寸范围                       单位为毫米</w:t>
      </w:r>
    </w:p>
    <w:tbl>
      <w:tblPr>
        <w:tblStyle w:val="1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2200"/>
        <w:gridCol w:w="220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4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产品类别</w:t>
            </w:r>
          </w:p>
        </w:tc>
        <w:tc>
          <w:tcPr>
            <w:tcW w:w="2200" w:type="dxa"/>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公称厚度</w:t>
            </w:r>
          </w:p>
        </w:tc>
        <w:tc>
          <w:tcPr>
            <w:tcW w:w="2205" w:type="dxa"/>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公称宽度</w:t>
            </w:r>
          </w:p>
        </w:tc>
        <w:tc>
          <w:tcPr>
            <w:tcW w:w="2978"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尺寸及允许偏差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热轧厚钢板</w:t>
            </w:r>
          </w:p>
        </w:tc>
        <w:tc>
          <w:tcPr>
            <w:tcW w:w="2200"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3.0</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120.0</w:t>
            </w:r>
          </w:p>
        </w:tc>
        <w:tc>
          <w:tcPr>
            <w:tcW w:w="220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60</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lang w:val="en-US" w:eastAsia="zh-CN"/>
              </w:rPr>
              <w:t>4800</w:t>
            </w:r>
          </w:p>
        </w:tc>
        <w:tc>
          <w:tcPr>
            <w:tcW w:w="2978" w:type="dxa"/>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 xml:space="preserve">GB/T </w:t>
            </w:r>
            <w:r>
              <w:rPr>
                <w:rFonts w:hint="eastAsia" w:ascii="Times New Roman" w:hAnsi="Times New Roman" w:eastAsia="宋体" w:cs="Times New Roman"/>
                <w:kern w:val="0"/>
                <w:sz w:val="18"/>
                <w:szCs w:val="18"/>
                <w:lang w:val="en-US" w:eastAsia="zh-CN"/>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19" w:name="OLE_LINK46"/>
            <w:r>
              <w:rPr>
                <w:rFonts w:hint="eastAsia" w:ascii="Times New Roman" w:hAnsi="Times New Roman" w:eastAsia="宋体" w:cs="Times New Roman"/>
                <w:kern w:val="0"/>
                <w:sz w:val="18"/>
                <w:szCs w:val="18"/>
                <w:lang w:val="en-US" w:eastAsia="zh-CN"/>
              </w:rPr>
              <w:t>热轧钢板及钢带</w:t>
            </w:r>
            <w:bookmarkEnd w:id="19"/>
          </w:p>
        </w:tc>
        <w:tc>
          <w:tcPr>
            <w:tcW w:w="2200"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25.4</w:t>
            </w:r>
          </w:p>
        </w:tc>
        <w:tc>
          <w:tcPr>
            <w:tcW w:w="220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600</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2100</w:t>
            </w:r>
          </w:p>
        </w:tc>
        <w:tc>
          <w:tcPr>
            <w:tcW w:w="2978" w:type="dxa"/>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 xml:space="preserve">GB/T </w:t>
            </w:r>
            <w:r>
              <w:rPr>
                <w:rFonts w:hint="eastAsia" w:ascii="Times New Roman" w:hAnsi="Times New Roman" w:eastAsia="宋体" w:cs="Times New Roman"/>
                <w:kern w:val="0"/>
                <w:sz w:val="18"/>
                <w:szCs w:val="18"/>
                <w:lang w:val="en-US" w:eastAsia="zh-CN"/>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20" w:name="OLE_LINK11"/>
            <w:r>
              <w:rPr>
                <w:rFonts w:hint="eastAsia" w:ascii="Times New Roman" w:hAnsi="Times New Roman" w:eastAsia="宋体" w:cs="Times New Roman"/>
                <w:kern w:val="0"/>
                <w:sz w:val="18"/>
                <w:szCs w:val="18"/>
                <w:lang w:val="en-US" w:eastAsia="zh-CN"/>
              </w:rPr>
              <w:t>冷轧钢板及钢带</w:t>
            </w:r>
            <w:bookmarkEnd w:id="20"/>
          </w:p>
        </w:tc>
        <w:tc>
          <w:tcPr>
            <w:tcW w:w="2200"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0.3~8.0</w:t>
            </w:r>
          </w:p>
        </w:tc>
        <w:tc>
          <w:tcPr>
            <w:tcW w:w="220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600</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lang w:val="en-US" w:eastAsia="zh-CN"/>
              </w:rPr>
              <w:t>2100</w:t>
            </w:r>
          </w:p>
        </w:tc>
        <w:tc>
          <w:tcPr>
            <w:tcW w:w="2978"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rPr>
              <w:t>GB/T 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21" w:name="OLE_LINK13"/>
            <w:r>
              <w:rPr>
                <w:rFonts w:hint="eastAsia" w:ascii="Times New Roman" w:hAnsi="Times New Roman" w:eastAsia="宋体" w:cs="Times New Roman"/>
                <w:kern w:val="0"/>
                <w:sz w:val="18"/>
                <w:szCs w:val="18"/>
                <w:lang w:val="en-US" w:eastAsia="zh-CN"/>
              </w:rPr>
              <w:t>不锈钢精密钢带（片）</w:t>
            </w:r>
            <w:bookmarkEnd w:id="21"/>
          </w:p>
        </w:tc>
        <w:tc>
          <w:tcPr>
            <w:tcW w:w="2200"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0.05~1.50</w:t>
            </w:r>
          </w:p>
        </w:tc>
        <w:tc>
          <w:tcPr>
            <w:tcW w:w="2205"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≤1250</w:t>
            </w:r>
          </w:p>
        </w:tc>
        <w:tc>
          <w:tcPr>
            <w:tcW w:w="2978" w:type="dxa"/>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YB/T 4432</w:t>
            </w:r>
          </w:p>
        </w:tc>
      </w:tr>
    </w:tbl>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6.2 外形</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6.2.1钢带应牢固成卷并尽量保持圆柱形和不卷边。钢带内径应在合同中注明。</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6.2.2钢带塔形应符合：切边钢带（EC）及纵剪钢带不大于35mm；不切边钢带（EM）不大于70mm。</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6.3 重量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钢板及钢带按实际重量交货。</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 技术要求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7.1牌号及化学成分</w:t>
      </w:r>
    </w:p>
    <w:p>
      <w:pPr>
        <w:spacing w:line="560" w:lineRule="exact"/>
        <w:ind w:firstLine="560"/>
        <w:contextualSpacing/>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本文件根据</w:t>
      </w:r>
      <w:r>
        <w:rPr>
          <w:rFonts w:hint="eastAsia" w:ascii="Times New Roman" w:hAnsi="Times New Roman" w:eastAsia="仿宋_GB2312" w:cs="Times New Roman"/>
          <w:sz w:val="28"/>
          <w:szCs w:val="28"/>
          <w:lang w:val="en-US" w:eastAsia="zh-CN"/>
        </w:rPr>
        <w:t>在无磁不锈钢</w:t>
      </w:r>
      <w:r>
        <w:rPr>
          <w:rFonts w:ascii="Times New Roman" w:hAnsi="Times New Roman" w:eastAsia="仿宋_GB2312" w:cs="Times New Roman"/>
          <w:sz w:val="28"/>
          <w:szCs w:val="28"/>
        </w:rPr>
        <w:t>应用情况</w:t>
      </w:r>
      <w:r>
        <w:rPr>
          <w:rFonts w:hint="eastAsia" w:ascii="Times New Roman" w:hAnsi="Times New Roman" w:eastAsia="仿宋_GB2312" w:cs="Times New Roman"/>
          <w:sz w:val="28"/>
          <w:szCs w:val="28"/>
        </w:rPr>
        <w:t>共</w:t>
      </w:r>
      <w:r>
        <w:rPr>
          <w:rFonts w:ascii="Times New Roman" w:hAnsi="Times New Roman" w:eastAsia="仿宋_GB2312" w:cs="Times New Roman"/>
          <w:sz w:val="28"/>
          <w:szCs w:val="28"/>
        </w:rPr>
        <w:t>提出</w:t>
      </w:r>
      <w:r>
        <w:rPr>
          <w:rFonts w:hint="eastAsia" w:ascii="Times New Roman" w:hAnsi="Times New Roman" w:eastAsia="仿宋_GB2312" w:cs="Times New Roman"/>
          <w:sz w:val="28"/>
          <w:szCs w:val="28"/>
          <w:lang w:val="en-US" w:eastAsia="zh-CN"/>
        </w:rPr>
        <w:t>八</w:t>
      </w:r>
      <w:r>
        <w:rPr>
          <w:rFonts w:ascii="Times New Roman" w:hAnsi="Times New Roman" w:eastAsia="仿宋_GB2312" w:cs="Times New Roman"/>
          <w:sz w:val="28"/>
          <w:szCs w:val="28"/>
        </w:rPr>
        <w:t>个</w:t>
      </w:r>
      <w:r>
        <w:rPr>
          <w:rFonts w:hint="eastAsia" w:ascii="Times New Roman" w:hAnsi="Times New Roman" w:eastAsia="仿宋_GB2312" w:cs="Times New Roman"/>
          <w:sz w:val="28"/>
          <w:szCs w:val="28"/>
        </w:rPr>
        <w:t>产品牌号，</w:t>
      </w:r>
      <w:r>
        <w:rPr>
          <w:rFonts w:ascii="Times New Roman" w:hAnsi="Times New Roman" w:eastAsia="仿宋_GB2312" w:cs="Times New Roman"/>
          <w:sz w:val="28"/>
          <w:szCs w:val="28"/>
        </w:rPr>
        <w:t>其中</w:t>
      </w:r>
      <w:bookmarkStart w:id="22" w:name="OLE_LINK37"/>
      <w:r>
        <w:rPr>
          <w:rFonts w:hint="eastAsia" w:ascii="Times New Roman" w:hAnsi="Times New Roman" w:eastAsia="仿宋_GB2312" w:cs="Times New Roman"/>
          <w:sz w:val="28"/>
          <w:szCs w:val="28"/>
        </w:rPr>
        <w:t>10Cr18Ni12、06Cr25Ni20</w:t>
      </w:r>
      <w:bookmarkEnd w:id="22"/>
      <w:r>
        <w:rPr>
          <w:rFonts w:hint="eastAsia" w:ascii="Times New Roman" w:hAnsi="Times New Roman" w:eastAsia="仿宋_GB2312" w:cs="Times New Roman"/>
          <w:sz w:val="28"/>
          <w:szCs w:val="28"/>
        </w:rPr>
        <w:t>两牌号参照</w:t>
      </w:r>
      <w:bookmarkStart w:id="23" w:name="OLE_LINK15"/>
      <w:r>
        <w:rPr>
          <w:rFonts w:hint="eastAsia" w:ascii="Times New Roman" w:hAnsi="Times New Roman" w:eastAsia="仿宋_GB2312" w:cs="Times New Roman"/>
          <w:sz w:val="28"/>
          <w:szCs w:val="28"/>
        </w:rPr>
        <w:t>GB/T 4237</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2015、GB/T 3280</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2015和YB/T 4432-2014</w:t>
      </w:r>
      <w:bookmarkEnd w:id="23"/>
      <w:r>
        <w:rPr>
          <w:rFonts w:hint="eastAsia" w:ascii="Times New Roman" w:hAnsi="Times New Roman" w:eastAsia="仿宋_GB2312" w:cs="Times New Roman"/>
          <w:sz w:val="28"/>
          <w:szCs w:val="28"/>
        </w:rPr>
        <w:t>提出化学成分要求，</w:t>
      </w:r>
      <w:bookmarkStart w:id="24" w:name="OLE_LINK56"/>
      <w:bookmarkStart w:id="25" w:name="OLE_LINK38"/>
      <w:r>
        <w:rPr>
          <w:rFonts w:hint="eastAsia"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Cr18Ni12、0</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Cr16Ni14、</w:t>
      </w:r>
      <w:bookmarkEnd w:id="24"/>
      <w:bookmarkStart w:id="26" w:name="OLE_LINK58"/>
      <w:r>
        <w:rPr>
          <w:rFonts w:hint="eastAsia" w:ascii="Times New Roman" w:hAnsi="Times New Roman" w:eastAsia="仿宋_GB2312" w:cs="Times New Roman"/>
          <w:sz w:val="28"/>
          <w:szCs w:val="28"/>
        </w:rPr>
        <w:t>022Cr18Ni11、022Cr17Ni13Mo2、022Cr17Ni13Mo2N、05Cr22Ni14Mn5Mo2NbVN</w:t>
      </w:r>
      <w:bookmarkEnd w:id="25"/>
      <w:bookmarkEnd w:id="26"/>
      <w:r>
        <w:rPr>
          <w:rFonts w:hint="eastAsia" w:ascii="Times New Roman" w:hAnsi="Times New Roman" w:eastAsia="仿宋_GB2312" w:cs="Times New Roman"/>
          <w:sz w:val="28"/>
          <w:szCs w:val="28"/>
        </w:rPr>
        <w:t>则为</w:t>
      </w:r>
      <w:r>
        <w:rPr>
          <w:rFonts w:ascii="Times New Roman" w:hAnsi="Times New Roman" w:eastAsia="仿宋_GB2312" w:cs="Times New Roman"/>
          <w:sz w:val="28"/>
          <w:szCs w:val="28"/>
        </w:rPr>
        <w:t>补充牌号</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10Cr18Ni12、06Cr25Ni20</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0Cr18Ni12、0</w:t>
      </w:r>
      <w:r>
        <w:rPr>
          <w:rFonts w:hint="eastAsia"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rPr>
        <w:t>Cr16Ni14</w:t>
      </w:r>
      <w:r>
        <w:rPr>
          <w:rFonts w:hint="eastAsia" w:ascii="Times New Roman" w:hAnsi="Times New Roman" w:eastAsia="仿宋_GB2312" w:cs="Times New Roman"/>
          <w:color w:val="auto"/>
          <w:sz w:val="28"/>
          <w:szCs w:val="28"/>
          <w:lang w:eastAsia="zh-CN"/>
        </w:rPr>
        <w:t>、022Cr17Ni13Mo2</w:t>
      </w:r>
      <w:bookmarkStart w:id="27" w:name="OLE_LINK60"/>
      <w:r>
        <w:rPr>
          <w:rFonts w:hint="eastAsia" w:ascii="Times New Roman" w:hAnsi="Times New Roman" w:eastAsia="仿宋_GB2312" w:cs="Times New Roman"/>
          <w:color w:val="auto"/>
          <w:sz w:val="28"/>
          <w:szCs w:val="28"/>
          <w:lang w:val="en-US" w:eastAsia="zh-CN"/>
        </w:rPr>
        <w:t>主要应用于</w:t>
      </w:r>
      <w:bookmarkEnd w:id="27"/>
      <w:r>
        <w:rPr>
          <w:rFonts w:hint="eastAsia" w:ascii="Times New Roman" w:hAnsi="Times New Roman" w:eastAsia="仿宋_GB2312" w:cs="Times New Roman"/>
          <w:color w:val="auto"/>
          <w:sz w:val="28"/>
          <w:szCs w:val="28"/>
          <w:lang w:val="en-US" w:eastAsia="zh-CN"/>
        </w:rPr>
        <w:t>真空电子管、芯片结构件、交换机外壳、手机外壳、</w:t>
      </w:r>
      <w:r>
        <w:rPr>
          <w:rFonts w:hint="eastAsia" w:ascii="仿宋_GB2312" w:hAnsi="宋体" w:eastAsia="仿宋_GB2312"/>
          <w:color w:val="auto"/>
          <w:sz w:val="28"/>
        </w:rPr>
        <w:t>手机中板、柔性屏基材、摄像头基座、数据线接口</w:t>
      </w:r>
      <w:r>
        <w:rPr>
          <w:rFonts w:hint="eastAsia" w:ascii="仿宋_GB2312" w:hAnsi="宋体" w:eastAsia="仿宋_GB2312"/>
          <w:color w:val="auto"/>
          <w:sz w:val="28"/>
          <w:lang w:eastAsia="zh-CN"/>
        </w:rPr>
        <w:t>、</w:t>
      </w:r>
      <w:r>
        <w:rPr>
          <w:rFonts w:hint="eastAsia" w:ascii="Times New Roman" w:hAnsi="Times New Roman" w:eastAsia="仿宋_GB2312" w:cs="Times New Roman"/>
          <w:color w:val="auto"/>
          <w:sz w:val="28"/>
          <w:szCs w:val="28"/>
          <w:lang w:val="en-US" w:eastAsia="zh-CN"/>
        </w:rPr>
        <w:t>医疗器械、手术器械和医疗设备的零件等；</w:t>
      </w:r>
      <w:r>
        <w:rPr>
          <w:rFonts w:hint="eastAsia" w:ascii="Times New Roman" w:hAnsi="Times New Roman" w:eastAsia="仿宋_GB2312" w:cs="Times New Roman"/>
          <w:color w:val="auto"/>
          <w:sz w:val="28"/>
          <w:szCs w:val="28"/>
        </w:rPr>
        <w:t>022Cr18Ni11、022Cr17Ni13Mo2、022Cr17Ni13Mo2N、05Cr22Ni14Mn5Mo2NbVN</w:t>
      </w:r>
      <w:r>
        <w:rPr>
          <w:rFonts w:hint="eastAsia" w:ascii="Times New Roman" w:hAnsi="Times New Roman" w:eastAsia="仿宋_GB2312" w:cs="Times New Roman"/>
          <w:color w:val="auto"/>
          <w:sz w:val="28"/>
          <w:szCs w:val="28"/>
          <w:lang w:val="en-US" w:eastAsia="zh-CN"/>
        </w:rPr>
        <w:t>主要应用于热核聚变堆的核聚变装置的校正场线圈、磁体馈线、第一壁、屏蔽系统等及大科学实验装置的低温模组、真空系统，超导加速腔模组等。</w:t>
      </w:r>
      <w:r>
        <w:rPr>
          <w:rFonts w:hint="eastAsia" w:ascii="Times New Roman" w:hAnsi="Times New Roman" w:eastAsia="仿宋_GB2312" w:cs="Times New Roman"/>
          <w:color w:val="auto"/>
          <w:sz w:val="28"/>
          <w:szCs w:val="28"/>
        </w:rPr>
        <w:t>具</w:t>
      </w:r>
      <w:r>
        <w:rPr>
          <w:rFonts w:hint="eastAsia" w:ascii="Times New Roman" w:hAnsi="Times New Roman" w:eastAsia="仿宋_GB2312" w:cs="Times New Roman"/>
          <w:sz w:val="28"/>
          <w:szCs w:val="28"/>
        </w:rPr>
        <w:t>体</w:t>
      </w:r>
      <w:r>
        <w:rPr>
          <w:rFonts w:ascii="Times New Roman" w:hAnsi="Times New Roman" w:eastAsia="仿宋_GB2312" w:cs="Times New Roman"/>
          <w:sz w:val="28"/>
          <w:szCs w:val="28"/>
        </w:rPr>
        <w:t>成分含量</w:t>
      </w:r>
      <w:r>
        <w:rPr>
          <w:rFonts w:hint="eastAsia" w:ascii="Times New Roman" w:hAnsi="Times New Roman" w:eastAsia="仿宋_GB2312" w:cs="Times New Roman"/>
          <w:sz w:val="28"/>
          <w:szCs w:val="28"/>
        </w:rPr>
        <w:t>如</w:t>
      </w:r>
      <w:r>
        <w:rPr>
          <w:rFonts w:ascii="Times New Roman" w:hAnsi="Times New Roman" w:eastAsia="仿宋_GB2312" w:cs="Times New Roman"/>
          <w:sz w:val="28"/>
          <w:szCs w:val="28"/>
        </w:rPr>
        <w:t>下表所示。</w:t>
      </w:r>
    </w:p>
    <w:p>
      <w:pPr>
        <w:widowControl/>
        <w:shd w:val="clear" w:color="auto" w:fill="FFFFFF"/>
        <w:tabs>
          <w:tab w:val="center" w:pos="4201"/>
          <w:tab w:val="right" w:leader="dot" w:pos="9298"/>
        </w:tabs>
        <w:autoSpaceDE w:val="0"/>
        <w:autoSpaceDN w:val="0"/>
        <w:spacing w:before="156" w:beforeLines="50" w:after="156" w:afterLines="50" w:line="240" w:lineRule="auto"/>
        <w:ind w:firstLine="0" w:firstLineChars="0"/>
        <w:jc w:val="center"/>
        <w:rPr>
          <w:rFonts w:ascii="Times New Roman" w:hAnsi="Times New Roman" w:eastAsia="黑体" w:cs="Times New Roman"/>
          <w:kern w:val="0"/>
          <w:sz w:val="21"/>
          <w:szCs w:val="20"/>
        </w:rPr>
      </w:pPr>
      <w:r>
        <w:rPr>
          <w:rFonts w:hint="eastAsia" w:ascii="Times New Roman" w:hAnsi="Times New Roman" w:eastAsia="黑体" w:cs="Times New Roman"/>
          <w:kern w:val="0"/>
          <w:sz w:val="21"/>
          <w:szCs w:val="20"/>
        </w:rPr>
        <w:t>表</w:t>
      </w:r>
      <w:r>
        <w:rPr>
          <w:rFonts w:hint="eastAsia" w:ascii="Times New Roman" w:hAnsi="Times New Roman" w:eastAsia="黑体" w:cs="Times New Roman"/>
          <w:kern w:val="0"/>
          <w:sz w:val="21"/>
          <w:szCs w:val="20"/>
          <w:lang w:val="en-US" w:eastAsia="zh-CN"/>
        </w:rPr>
        <w:t>2</w:t>
      </w:r>
      <w:r>
        <w:rPr>
          <w:rFonts w:hint="eastAsia" w:ascii="Times New Roman" w:hAnsi="Times New Roman" w:eastAsia="黑体" w:cs="Times New Roman"/>
          <w:kern w:val="0"/>
          <w:sz w:val="21"/>
          <w:szCs w:val="20"/>
        </w:rPr>
        <w:t xml:space="preserve"> </w:t>
      </w:r>
      <w:r>
        <w:rPr>
          <w:rFonts w:ascii="Times New Roman" w:hAnsi="Times New Roman" w:eastAsia="黑体" w:cs="Times New Roman"/>
          <w:kern w:val="0"/>
          <w:sz w:val="21"/>
          <w:szCs w:val="20"/>
        </w:rPr>
        <w:t>牌号和化学成分（熔炼分析）</w:t>
      </w:r>
    </w:p>
    <w:tbl>
      <w:tblPr>
        <w:tblStyle w:val="49"/>
        <w:tblW w:w="10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4"/>
        <w:gridCol w:w="850"/>
        <w:gridCol w:w="708"/>
        <w:gridCol w:w="709"/>
        <w:gridCol w:w="649"/>
        <w:gridCol w:w="621"/>
        <w:gridCol w:w="742"/>
        <w:gridCol w:w="750"/>
        <w:gridCol w:w="705"/>
        <w:gridCol w:w="720"/>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64" w:type="dxa"/>
            <w:vMerge w:val="restart"/>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28" w:name="_Hlk107862947"/>
            <w:r>
              <w:rPr>
                <w:rFonts w:ascii="Times New Roman" w:hAnsi="Times New Roman" w:eastAsia="宋体" w:cs="Times New Roman"/>
                <w:kern w:val="0"/>
                <w:sz w:val="18"/>
                <w:szCs w:val="18"/>
              </w:rPr>
              <w:t>牌号</w:t>
            </w:r>
          </w:p>
        </w:tc>
        <w:tc>
          <w:tcPr>
            <w:tcW w:w="7925" w:type="dxa"/>
            <w:gridSpan w:val="10"/>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化学成分（质量分数）/%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Merge w:val="continue"/>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Si</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Mn</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Ni</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Cr</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Mo</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N</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其他元素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29" w:name="OLE_LINK32" w:colFirst="1" w:colLast="1"/>
            <w:r>
              <w:rPr>
                <w:rFonts w:hint="eastAsia" w:ascii="Times New Roman" w:hAnsi="Times New Roman" w:eastAsia="宋体" w:cs="Times New Roman"/>
                <w:kern w:val="0"/>
                <w:sz w:val="18"/>
                <w:szCs w:val="18"/>
                <w:lang w:val="en-US" w:eastAsia="zh-CN"/>
              </w:rPr>
              <w:t>10Cr18Ni12</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30" w:name="OLE_LINK16"/>
            <w:r>
              <w:rPr>
                <w:rFonts w:hint="eastAsia" w:ascii="Times New Roman" w:hAnsi="Times New Roman" w:eastAsia="宋体" w:cs="Times New Roman"/>
                <w:kern w:val="0"/>
                <w:sz w:val="18"/>
                <w:szCs w:val="18"/>
                <w:lang w:val="en-US" w:eastAsia="zh-CN"/>
              </w:rPr>
              <w:t>≤</w:t>
            </w:r>
            <w:bookmarkEnd w:id="30"/>
            <w:r>
              <w:rPr>
                <w:rFonts w:hint="eastAsia" w:ascii="Times New Roman" w:hAnsi="Times New Roman" w:eastAsia="宋体" w:cs="Times New Roman"/>
                <w:kern w:val="0"/>
                <w:sz w:val="18"/>
                <w:szCs w:val="18"/>
                <w:lang w:val="en-US" w:eastAsia="zh-CN"/>
              </w:rPr>
              <w:t>0.12</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≤0.75</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bookmarkStart w:id="31" w:name="OLE_LINK17"/>
            <w:r>
              <w:rPr>
                <w:rFonts w:hint="eastAsia" w:ascii="Times New Roman" w:hAnsi="Times New Roman" w:eastAsia="宋体" w:cs="Times New Roman"/>
                <w:kern w:val="0"/>
                <w:sz w:val="18"/>
                <w:szCs w:val="18"/>
                <w:lang w:val="en-US" w:eastAsia="zh-CN"/>
              </w:rPr>
              <w:t>≤2.00</w:t>
            </w:r>
            <w:bookmarkEnd w:id="31"/>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bookmarkStart w:id="32" w:name="OLE_LINK18"/>
            <w:r>
              <w:rPr>
                <w:rFonts w:hint="eastAsia" w:ascii="Times New Roman" w:hAnsi="Times New Roman" w:eastAsia="宋体" w:cs="Times New Roman"/>
                <w:kern w:val="0"/>
                <w:sz w:val="18"/>
                <w:szCs w:val="18"/>
                <w:lang w:val="en-US" w:eastAsia="zh-CN"/>
              </w:rPr>
              <w:t>≤0.040</w:t>
            </w:r>
            <w:bookmarkEnd w:id="32"/>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bookmarkStart w:id="33" w:name="OLE_LINK19"/>
            <w:r>
              <w:rPr>
                <w:rFonts w:hint="eastAsia" w:ascii="Times New Roman" w:hAnsi="Times New Roman" w:eastAsia="宋体" w:cs="Times New Roman"/>
                <w:kern w:val="0"/>
                <w:sz w:val="18"/>
                <w:szCs w:val="18"/>
                <w:lang w:val="en-US" w:eastAsia="zh-CN"/>
              </w:rPr>
              <w:t>≤0.0</w:t>
            </w:r>
            <w:bookmarkEnd w:id="33"/>
            <w:r>
              <w:rPr>
                <w:rFonts w:hint="eastAsia" w:ascii="Times New Roman" w:hAnsi="Times New Roman" w:eastAsia="宋体" w:cs="Times New Roman"/>
                <w:kern w:val="0"/>
                <w:sz w:val="18"/>
                <w:szCs w:val="18"/>
                <w:lang w:val="en-US" w:eastAsia="zh-CN"/>
              </w:rPr>
              <w:t>30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34" w:name="OLE_LINK20"/>
            <w:r>
              <w:rPr>
                <w:rFonts w:hint="eastAsia" w:ascii="Times New Roman" w:hAnsi="Times New Roman" w:eastAsia="宋体" w:cs="Times New Roman"/>
                <w:kern w:val="0"/>
                <w:sz w:val="18"/>
                <w:szCs w:val="18"/>
                <w:lang w:val="en-US" w:eastAsia="zh-CN"/>
              </w:rPr>
              <w:t>10.50~13.00</w:t>
            </w:r>
            <w:bookmarkEnd w:id="34"/>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35" w:name="OLE_LINK21"/>
            <w:r>
              <w:rPr>
                <w:rFonts w:hint="eastAsia" w:ascii="Times New Roman" w:hAnsi="Times New Roman" w:eastAsia="宋体" w:cs="Times New Roman"/>
                <w:kern w:val="0"/>
                <w:sz w:val="18"/>
                <w:szCs w:val="18"/>
                <w:lang w:val="en-US" w:eastAsia="zh-CN"/>
              </w:rPr>
              <w:t>17.00~19.00</w:t>
            </w:r>
            <w:bookmarkEnd w:id="35"/>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36" w:name="OLE_LINK31" w:colFirst="5" w:colLast="6"/>
            <w:r>
              <w:rPr>
                <w:rFonts w:hint="eastAsia" w:ascii="Times New Roman" w:hAnsi="Times New Roman" w:eastAsia="宋体" w:cs="Times New Roman"/>
                <w:kern w:val="0"/>
                <w:sz w:val="18"/>
                <w:szCs w:val="18"/>
                <w:lang w:val="en-US" w:eastAsia="zh-CN"/>
              </w:rPr>
              <w:t>06Cr18Ni12</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bookmarkStart w:id="37" w:name="OLE_LINK22"/>
            <w:r>
              <w:rPr>
                <w:rFonts w:hint="eastAsia" w:ascii="Times New Roman" w:hAnsi="Times New Roman" w:eastAsia="宋体" w:cs="Times New Roman"/>
                <w:kern w:val="0"/>
                <w:sz w:val="18"/>
                <w:szCs w:val="18"/>
                <w:lang w:val="en-US" w:eastAsia="zh-CN"/>
              </w:rPr>
              <w:t>≤0.08</w:t>
            </w:r>
            <w:bookmarkEnd w:id="37"/>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≤1.00</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≤2.00</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38" w:name="OLE_LINK24"/>
            <w:r>
              <w:rPr>
                <w:rFonts w:hint="eastAsia" w:ascii="Times New Roman" w:hAnsi="Times New Roman" w:eastAsia="宋体" w:cs="Times New Roman"/>
                <w:kern w:val="0"/>
                <w:sz w:val="18"/>
                <w:szCs w:val="18"/>
                <w:lang w:val="en-US" w:eastAsia="zh-CN"/>
              </w:rPr>
              <w:t>≤0.040</w:t>
            </w:r>
            <w:bookmarkEnd w:id="38"/>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≤0.030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10.50~13.00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17.00~19.00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bookmarkEnd w:id="3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39" w:name="OLE_LINK25" w:colFirst="9" w:colLast="12"/>
            <w:r>
              <w:rPr>
                <w:rFonts w:hint="eastAsia" w:ascii="Times New Roman" w:hAnsi="Times New Roman" w:eastAsia="宋体" w:cs="Times New Roman"/>
                <w:kern w:val="0"/>
                <w:sz w:val="18"/>
                <w:szCs w:val="18"/>
                <w:lang w:val="en-US" w:eastAsia="zh-CN"/>
              </w:rPr>
              <w:t>05Cr16Ni14</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≤0.06</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≤0.80</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40" w:name="OLE_LINK23"/>
            <w:r>
              <w:rPr>
                <w:rFonts w:hint="eastAsia" w:ascii="Times New Roman" w:hAnsi="Times New Roman" w:eastAsia="宋体" w:cs="Times New Roman"/>
                <w:kern w:val="0"/>
                <w:sz w:val="18"/>
                <w:szCs w:val="18"/>
                <w:lang w:val="en-US" w:eastAsia="zh-CN"/>
              </w:rPr>
              <w:t>≤2.00</w:t>
            </w:r>
            <w:bookmarkEnd w:id="40"/>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≤0.030</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≤0.030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13.50~15.50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15.00~17.00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bookmarkEnd w:id="3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06Cr25Ni20</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41" w:name="OLE_LINK26"/>
            <w:r>
              <w:rPr>
                <w:rFonts w:hint="eastAsia" w:ascii="Times New Roman" w:hAnsi="Times New Roman" w:eastAsia="宋体" w:cs="Times New Roman"/>
                <w:kern w:val="0"/>
                <w:sz w:val="18"/>
                <w:szCs w:val="18"/>
                <w:lang w:val="en-US" w:eastAsia="zh-CN"/>
              </w:rPr>
              <w:t>≤0.08</w:t>
            </w:r>
            <w:bookmarkEnd w:id="41"/>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≤1.50</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42" w:name="OLE_LINK27"/>
            <w:r>
              <w:rPr>
                <w:rFonts w:hint="eastAsia" w:ascii="Times New Roman" w:hAnsi="Times New Roman" w:eastAsia="宋体" w:cs="Times New Roman"/>
                <w:kern w:val="0"/>
                <w:sz w:val="18"/>
                <w:szCs w:val="18"/>
                <w:lang w:val="en-US" w:eastAsia="zh-CN"/>
              </w:rPr>
              <w:t>≤2.00</w:t>
            </w:r>
            <w:bookmarkEnd w:id="42"/>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≤0.045</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19.00~22.00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24.00~26.00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43" w:name="OLE_LINK29" w:colFirst="2" w:colLast="11"/>
            <w:r>
              <w:rPr>
                <w:rFonts w:hint="eastAsia" w:ascii="Times New Roman" w:hAnsi="Times New Roman" w:eastAsia="宋体" w:cs="Times New Roman"/>
                <w:kern w:val="0"/>
                <w:sz w:val="18"/>
                <w:szCs w:val="18"/>
                <w:lang w:val="en-US" w:eastAsia="zh-CN"/>
              </w:rPr>
              <w:t>022Cr18Ni11</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≤0.75</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≤0.020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10.00~12.00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17.00~19.00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≤0.10</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bookmarkEnd w:id="4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44" w:name="OLE_LINK28"/>
            <w:bookmarkStart w:id="45" w:name="OLE_LINK30" w:colFirst="2" w:colLast="12"/>
            <w:r>
              <w:rPr>
                <w:rFonts w:hint="eastAsia" w:ascii="Times New Roman" w:hAnsi="Times New Roman" w:eastAsia="宋体" w:cs="Times New Roman"/>
                <w:kern w:val="0"/>
                <w:sz w:val="18"/>
                <w:szCs w:val="18"/>
                <w:lang w:val="en-US" w:eastAsia="zh-CN"/>
              </w:rPr>
              <w:t>022Cr17Ni13Mo2</w:t>
            </w:r>
            <w:bookmarkEnd w:id="44"/>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bookmarkStart w:id="46" w:name="OLE_LINK14"/>
            <w:r>
              <w:rPr>
                <w:rFonts w:hint="eastAsia" w:ascii="Times New Roman" w:hAnsi="Times New Roman" w:eastAsia="宋体" w:cs="Times New Roman"/>
                <w:kern w:val="0"/>
                <w:sz w:val="18"/>
                <w:szCs w:val="18"/>
                <w:lang w:val="en-US" w:eastAsia="zh-CN"/>
              </w:rPr>
              <w:t>≤0.75</w:t>
            </w:r>
            <w:bookmarkEnd w:id="46"/>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≤0.020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12.00~14.00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16.00~18.00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2.00~3.00</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≤0.10</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bookmarkEnd w:id="4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022Cr17Ni13Mo2N</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default" w:ascii="Times New Roman" w:hAnsi="Times New Roman" w:eastAsia="宋体" w:cs="Times New Roman"/>
                <w:kern w:val="0"/>
                <w:sz w:val="18"/>
                <w:szCs w:val="18"/>
                <w:lang w:val="en-US" w:eastAsia="zh-CN"/>
              </w:rPr>
            </w:pPr>
            <w:bookmarkStart w:id="47" w:name="OLE_LINK12"/>
            <w:r>
              <w:rPr>
                <w:rFonts w:hint="eastAsia" w:ascii="Times New Roman" w:hAnsi="Times New Roman" w:eastAsia="宋体" w:cs="Times New Roman"/>
                <w:kern w:val="0"/>
                <w:sz w:val="18"/>
                <w:szCs w:val="18"/>
                <w:lang w:val="en-US" w:eastAsia="zh-CN"/>
              </w:rPr>
              <w:t>≤0.03</w:t>
            </w:r>
            <w:bookmarkEnd w:id="47"/>
            <w:r>
              <w:rPr>
                <w:rFonts w:hint="eastAsia" w:ascii="Times New Roman" w:hAnsi="Times New Roman" w:eastAsia="宋体" w:cs="Times New Roman"/>
                <w:kern w:val="0"/>
                <w:sz w:val="18"/>
                <w:szCs w:val="18"/>
                <w:lang w:val="en-US" w:eastAsia="zh-CN"/>
              </w:rPr>
              <w:t>0</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≤1.00</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≤0.020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12.00~14.00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16.00~18.00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2.00~3.00</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0.10~0.22</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05Cr22Ni14Mn5Mo2NbVN</w:t>
            </w:r>
          </w:p>
        </w:tc>
        <w:tc>
          <w:tcPr>
            <w:tcW w:w="8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≤0.06</w:t>
            </w:r>
          </w:p>
        </w:tc>
        <w:tc>
          <w:tcPr>
            <w:tcW w:w="708"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≤0.75</w:t>
            </w:r>
          </w:p>
        </w:tc>
        <w:tc>
          <w:tcPr>
            <w:tcW w:w="70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4.00~6.00</w:t>
            </w:r>
          </w:p>
        </w:tc>
        <w:tc>
          <w:tcPr>
            <w:tcW w:w="64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≤0.040</w:t>
            </w:r>
          </w:p>
        </w:tc>
        <w:tc>
          <w:tcPr>
            <w:tcW w:w="62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≤0.030</w:t>
            </w:r>
          </w:p>
        </w:tc>
        <w:tc>
          <w:tcPr>
            <w:tcW w:w="742"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13.00~15.00</w:t>
            </w:r>
          </w:p>
        </w:tc>
        <w:tc>
          <w:tcPr>
            <w:tcW w:w="75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20.00~23.00</w:t>
            </w:r>
          </w:p>
        </w:tc>
        <w:tc>
          <w:tcPr>
            <w:tcW w:w="705"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1.50~3.00</w:t>
            </w:r>
          </w:p>
        </w:tc>
        <w:tc>
          <w:tcPr>
            <w:tcW w:w="72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0.20~0.40</w:t>
            </w:r>
          </w:p>
        </w:tc>
        <w:tc>
          <w:tcPr>
            <w:tcW w:w="1471"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Nb：0.1~0.30，</w:t>
            </w:r>
          </w:p>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V：0.10~0.30</w:t>
            </w:r>
          </w:p>
        </w:tc>
      </w:tr>
      <w:bookmarkEnd w:id="28"/>
      <w:bookmarkEnd w:id="29"/>
    </w:tbl>
    <w:p>
      <w:pPr>
        <w:spacing w:line="560" w:lineRule="exact"/>
        <w:ind w:firstLine="560"/>
        <w:contextualSpacing/>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该标准中钢种牌号成分与国外相关文件中牌号接近，具体对应性如下表所示</w:t>
      </w:r>
      <w:r>
        <w:rPr>
          <w:rFonts w:hint="eastAsia" w:ascii="Times New Roman" w:hAnsi="Times New Roman" w:eastAsia="仿宋_GB2312" w:cs="Times New Roman"/>
          <w:color w:val="auto"/>
          <w:sz w:val="28"/>
          <w:szCs w:val="28"/>
          <w:lang w:eastAsia="zh-CN"/>
        </w:rPr>
        <w:t>。</w:t>
      </w:r>
    </w:p>
    <w:p>
      <w:pPr>
        <w:widowControl/>
        <w:shd w:val="clear" w:color="auto" w:fill="FFFFFF"/>
        <w:tabs>
          <w:tab w:val="center" w:pos="4201"/>
          <w:tab w:val="right" w:leader="dot" w:pos="9298"/>
        </w:tabs>
        <w:autoSpaceDE w:val="0"/>
        <w:autoSpaceDN w:val="0"/>
        <w:spacing w:before="156" w:beforeLines="50" w:after="156" w:afterLines="50" w:line="240" w:lineRule="auto"/>
        <w:ind w:firstLine="0" w:firstLineChars="0"/>
        <w:jc w:val="center"/>
        <w:rPr>
          <w:rFonts w:hint="eastAsia" w:ascii="Times New Roman" w:hAnsi="Times New Roman" w:eastAsia="黑体" w:cs="Times New Roman"/>
          <w:color w:val="auto"/>
          <w:kern w:val="0"/>
          <w:sz w:val="21"/>
          <w:szCs w:val="20"/>
        </w:rPr>
      </w:pPr>
      <w:r>
        <w:rPr>
          <w:rFonts w:hint="eastAsia" w:ascii="Times New Roman" w:hAnsi="Times New Roman" w:eastAsia="黑体" w:cs="Times New Roman"/>
          <w:color w:val="auto"/>
          <w:kern w:val="0"/>
          <w:sz w:val="21"/>
          <w:szCs w:val="20"/>
        </w:rPr>
        <w:t>表</w:t>
      </w:r>
      <w:r>
        <w:rPr>
          <w:rFonts w:hint="eastAsia" w:ascii="Times New Roman" w:hAnsi="Times New Roman" w:eastAsia="黑体" w:cs="Times New Roman"/>
          <w:color w:val="auto"/>
          <w:kern w:val="0"/>
          <w:sz w:val="21"/>
          <w:szCs w:val="20"/>
          <w:lang w:eastAsia="zh-CN"/>
        </w:rPr>
        <w:t>3</w:t>
      </w:r>
      <w:r>
        <w:rPr>
          <w:rFonts w:hint="eastAsia" w:ascii="Times New Roman" w:hAnsi="Times New Roman" w:eastAsia="黑体" w:cs="Times New Roman"/>
          <w:color w:val="auto"/>
          <w:kern w:val="0"/>
          <w:sz w:val="21"/>
          <w:szCs w:val="20"/>
          <w:lang w:val="en-US" w:eastAsia="zh-CN"/>
        </w:rPr>
        <w:t xml:space="preserve"> </w:t>
      </w:r>
      <w:r>
        <w:rPr>
          <w:rFonts w:hint="eastAsia" w:ascii="Times New Roman" w:hAnsi="Times New Roman" w:eastAsia="黑体" w:cs="Times New Roman"/>
          <w:color w:val="auto"/>
          <w:kern w:val="0"/>
          <w:sz w:val="21"/>
          <w:szCs w:val="20"/>
        </w:rPr>
        <w:t>本文件与其他文件的牌号对照</w:t>
      </w:r>
    </w:p>
    <w:tbl>
      <w:tblPr>
        <w:tblStyle w:val="1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2327"/>
        <w:gridCol w:w="2310"/>
        <w:gridCol w:w="1883"/>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32" w:type="dxa"/>
            <w:vAlign w:val="center"/>
          </w:tcPr>
          <w:p>
            <w:pPr>
              <w:ind w:firstLine="0" w:firstLineChars="0"/>
              <w:jc w:val="both"/>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327" w:type="dxa"/>
            <w:tcBorders>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本文件</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美国</w:t>
            </w:r>
            <w:r>
              <w:rPr>
                <w:rFonts w:hint="eastAsia" w:ascii="宋体" w:hAnsi="宋体" w:eastAsia="宋体" w:cs="宋体"/>
                <w:color w:val="auto"/>
                <w:sz w:val="18"/>
                <w:szCs w:val="18"/>
                <w:lang w:val="en-US" w:eastAsia="zh-CN"/>
              </w:rPr>
              <w:t>文件</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日本</w:t>
            </w:r>
            <w:r>
              <w:rPr>
                <w:rFonts w:hint="eastAsia" w:ascii="宋体" w:hAnsi="宋体" w:eastAsia="宋体" w:cs="宋体"/>
                <w:color w:val="auto"/>
                <w:sz w:val="18"/>
                <w:szCs w:val="18"/>
                <w:lang w:val="en-US" w:eastAsia="zh-CN"/>
              </w:rPr>
              <w:t>文件</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欧洲</w:t>
            </w:r>
            <w:r>
              <w:rPr>
                <w:rFonts w:hint="eastAsia" w:ascii="宋体" w:hAnsi="宋体" w:eastAsia="宋体" w:cs="宋体"/>
                <w:color w:val="auto"/>
                <w:sz w:val="18"/>
                <w:szCs w:val="18"/>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93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10Cr18Ni12</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305</w:t>
            </w:r>
          </w:p>
        </w:tc>
        <w:tc>
          <w:tcPr>
            <w:tcW w:w="1883" w:type="dxa"/>
            <w:tcBorders>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SUS305</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06Cr18Ni12</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05Cr16Ni14</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06Cr25Ni20</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310S</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SUS310</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022Cr18Ni11</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304L</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SUS304L</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022Cr17Ni13Mo2</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316L</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SUS316L</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022Cr17Ni13Mo2N</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316LN</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SUS316LN</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2327" w:type="dxa"/>
            <w:tcBorders>
              <w:right w:val="single" w:color="auto" w:sz="4" w:space="0"/>
            </w:tcBorders>
            <w:vAlign w:val="center"/>
          </w:tcPr>
          <w:p>
            <w:pPr>
              <w:widowControl/>
              <w:tabs>
                <w:tab w:val="center" w:pos="4201"/>
                <w:tab w:val="right" w:leader="dot" w:pos="9298"/>
              </w:tabs>
              <w:autoSpaceDE w:val="0"/>
              <w:autoSpaceDN w:val="0"/>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05Cr22Ni14Mn5Mo2NbVN</w:t>
            </w:r>
          </w:p>
        </w:tc>
        <w:tc>
          <w:tcPr>
            <w:tcW w:w="2310" w:type="dxa"/>
            <w:tcBorders>
              <w:lef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XM-19</w:t>
            </w:r>
          </w:p>
        </w:tc>
        <w:tc>
          <w:tcPr>
            <w:tcW w:w="1883"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c>
          <w:tcPr>
            <w:tcW w:w="2118" w:type="dxa"/>
            <w:tcBorders>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sz w:val="18"/>
                <w:szCs w:val="18"/>
              </w:rPr>
              <w:t>—</w:t>
            </w:r>
          </w:p>
        </w:tc>
      </w:tr>
    </w:tbl>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交货状态</w:t>
      </w:r>
    </w:p>
    <w:p>
      <w:pPr>
        <w:spacing w:line="560" w:lineRule="exact"/>
        <w:ind w:firstLine="560"/>
        <w:contextualSpacing/>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本文件参照GB/T 4237</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2015、GB/T 3280</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2015和YB/T 4432-2014</w:t>
      </w:r>
      <w:r>
        <w:rPr>
          <w:rFonts w:hint="eastAsia" w:ascii="Times New Roman" w:hAnsi="Times New Roman" w:eastAsia="仿宋_GB2312" w:cs="Times New Roman"/>
          <w:sz w:val="28"/>
          <w:szCs w:val="28"/>
          <w:lang w:val="en-US" w:eastAsia="zh-CN"/>
        </w:rPr>
        <w:t>提出</w:t>
      </w:r>
      <w:r>
        <w:rPr>
          <w:rFonts w:hint="eastAsia" w:ascii="Times New Roman" w:hAnsi="Times New Roman" w:eastAsia="仿宋_GB2312" w:cs="Times New Roman"/>
          <w:sz w:val="28"/>
          <w:szCs w:val="28"/>
        </w:rPr>
        <w:t>钢板及钢带经热轧或冷轧后，可经热处理及酸洗或类似处理后交货。当进行光亮热处理时，可省去酸洗等处理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并补充资料性附录，提出热处理制度要求。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.3 </w:t>
      </w:r>
      <w:r>
        <w:rPr>
          <w:rFonts w:hint="eastAsia" w:ascii="Times New Roman" w:hAnsi="Times New Roman" w:eastAsia="仿宋_GB2312" w:cs="Times New Roman"/>
          <w:sz w:val="28"/>
          <w:szCs w:val="28"/>
        </w:rPr>
        <w:t>力学性能</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本文件参照参照</w:t>
      </w:r>
      <w:bookmarkStart w:id="48" w:name="OLE_LINK7"/>
      <w:r>
        <w:rPr>
          <w:rFonts w:hint="eastAsia" w:ascii="Times New Roman" w:hAnsi="Times New Roman" w:eastAsia="仿宋_GB2312" w:cs="Times New Roman"/>
          <w:sz w:val="28"/>
          <w:szCs w:val="28"/>
        </w:rPr>
        <w:t>GB/T 4237</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2015、GB/T 3280</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2015和YB/T 4432-2014</w:t>
      </w:r>
      <w:bookmarkEnd w:id="48"/>
      <w:r>
        <w:rPr>
          <w:rFonts w:hint="eastAsia" w:ascii="Times New Roman" w:hAnsi="Times New Roman" w:eastAsia="仿宋_GB2312" w:cs="Times New Roman"/>
          <w:sz w:val="28"/>
          <w:szCs w:val="28"/>
        </w:rPr>
        <w:t>提出</w:t>
      </w:r>
      <w:bookmarkStart w:id="49" w:name="OLE_LINK8"/>
      <w:r>
        <w:rPr>
          <w:rFonts w:hint="eastAsia" w:ascii="Times New Roman" w:hAnsi="Times New Roman" w:eastAsia="仿宋_GB2312" w:cs="Times New Roman"/>
          <w:sz w:val="28"/>
          <w:szCs w:val="28"/>
        </w:rPr>
        <w:t>10Cr18Ni12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06Cr25Ni20</w:t>
      </w:r>
      <w:bookmarkEnd w:id="49"/>
      <w:r>
        <w:rPr>
          <w:rFonts w:hint="eastAsia" w:ascii="Times New Roman" w:hAnsi="Times New Roman" w:eastAsia="仿宋_GB2312" w:cs="Times New Roman"/>
          <w:sz w:val="28"/>
          <w:szCs w:val="28"/>
        </w:rPr>
        <w:t>钢板及钢带力学性能要求，并补充提出</w:t>
      </w:r>
      <w:bookmarkStart w:id="50" w:name="OLE_LINK9"/>
      <w:r>
        <w:rPr>
          <w:rFonts w:hint="eastAsia"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Cr18Ni12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Cr16Ni14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022Cr18Ni11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022Cr17Ni13Mo2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022Cr17Ni13Mo2N</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05Cr22Ni14Mn5Mo2NbVN</w:t>
      </w:r>
      <w:bookmarkEnd w:id="50"/>
      <w:r>
        <w:rPr>
          <w:rFonts w:hint="eastAsia" w:ascii="Times New Roman" w:hAnsi="Times New Roman" w:eastAsia="仿宋_GB2312" w:cs="Times New Roman"/>
          <w:sz w:val="28"/>
          <w:szCs w:val="28"/>
        </w:rPr>
        <w:t>产品力学性能指标，详见下表。</w:t>
      </w:r>
    </w:p>
    <w:p>
      <w:pPr>
        <w:widowControl/>
        <w:shd w:val="clear" w:color="auto" w:fill="FFFFFF"/>
        <w:tabs>
          <w:tab w:val="left" w:pos="360"/>
        </w:tabs>
        <w:spacing w:before="156" w:beforeLines="50" w:after="156" w:afterLines="50" w:line="240" w:lineRule="auto"/>
        <w:ind w:firstLine="0" w:firstLineChars="0"/>
        <w:jc w:val="center"/>
        <w:rPr>
          <w:rFonts w:ascii="Times New Roman" w:hAnsi="Times New Roman" w:eastAsia="黑体" w:cs="Times New Roman"/>
          <w:kern w:val="0"/>
          <w:sz w:val="21"/>
          <w:szCs w:val="20"/>
        </w:rPr>
      </w:pPr>
      <w:r>
        <w:rPr>
          <w:rFonts w:ascii="Times New Roman" w:hAnsi="Times New Roman" w:eastAsia="黑体" w:cs="Times New Roman"/>
          <w:kern w:val="0"/>
          <w:sz w:val="21"/>
          <w:szCs w:val="20"/>
        </w:rPr>
        <w:t>表</w:t>
      </w:r>
      <w:r>
        <w:rPr>
          <w:rFonts w:hint="eastAsia" w:ascii="Times New Roman" w:hAnsi="Times New Roman" w:eastAsia="黑体" w:cs="Times New Roman"/>
          <w:kern w:val="0"/>
          <w:sz w:val="21"/>
          <w:szCs w:val="20"/>
          <w:lang w:val="en-US" w:eastAsia="zh-CN"/>
        </w:rPr>
        <w:t>4</w:t>
      </w:r>
      <w:r>
        <w:rPr>
          <w:rFonts w:ascii="Times New Roman" w:hAnsi="Times New Roman" w:eastAsia="黑体" w:cs="Times New Roman"/>
          <w:kern w:val="0"/>
          <w:sz w:val="21"/>
          <w:szCs w:val="20"/>
        </w:rPr>
        <w:t xml:space="preserve">  力学性能</w:t>
      </w:r>
    </w:p>
    <w:tbl>
      <w:tblPr>
        <w:tblStyle w:val="60"/>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4"/>
        <w:gridCol w:w="1159"/>
        <w:gridCol w:w="1"/>
        <w:gridCol w:w="1206"/>
        <w:gridCol w:w="1381"/>
        <w:gridCol w:w="859"/>
        <w:gridCol w:w="833"/>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384" w:type="dxa"/>
            <w:vMerge w:val="restart"/>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牌号</w:t>
            </w:r>
          </w:p>
        </w:tc>
        <w:tc>
          <w:tcPr>
            <w:tcW w:w="1160" w:type="dxa"/>
            <w:gridSpan w:val="2"/>
            <w:vMerge w:val="restart"/>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屈服强度</w:t>
            </w:r>
            <w:r>
              <w:rPr>
                <w:rFonts w:ascii="Times New Roman" w:hAnsi="Times New Roman" w:eastAsia="宋体" w:cs="Times New Roman"/>
                <w:kern w:val="0"/>
                <w:sz w:val="18"/>
                <w:szCs w:val="18"/>
                <w:lang w:eastAsia="en-US"/>
              </w:rPr>
              <w:t>R</w:t>
            </w:r>
            <w:r>
              <w:rPr>
                <w:rFonts w:ascii="Times New Roman" w:hAnsi="Times New Roman" w:eastAsia="宋体" w:cs="Times New Roman"/>
                <w:kern w:val="0"/>
                <w:sz w:val="18"/>
                <w:szCs w:val="18"/>
              </w:rPr>
              <w:t>p</w:t>
            </w:r>
            <w:r>
              <w:rPr>
                <w:rFonts w:ascii="Times New Roman" w:hAnsi="Times New Roman" w:eastAsia="宋体" w:cs="Times New Roman"/>
                <w:kern w:val="0"/>
                <w:sz w:val="18"/>
                <w:szCs w:val="18"/>
                <w:lang w:eastAsia="en-US"/>
              </w:rPr>
              <w:t>0.2/MPa</w:t>
            </w:r>
          </w:p>
        </w:tc>
        <w:tc>
          <w:tcPr>
            <w:tcW w:w="1206" w:type="dxa"/>
            <w:vMerge w:val="restart"/>
            <w:tcBorders>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抗拉强度</w:t>
            </w:r>
            <w:r>
              <w:rPr>
                <w:rFonts w:ascii="Times New Roman" w:hAnsi="Times New Roman" w:eastAsia="宋体" w:cs="Times New Roman"/>
                <w:kern w:val="0"/>
                <w:sz w:val="18"/>
                <w:szCs w:val="18"/>
                <w:lang w:eastAsia="en-US"/>
              </w:rPr>
              <w:t>Rm/MPa</w:t>
            </w:r>
          </w:p>
        </w:tc>
        <w:tc>
          <w:tcPr>
            <w:tcW w:w="1381" w:type="dxa"/>
            <w:vMerge w:val="restart"/>
            <w:tcBorders>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TW" w:eastAsia="zh-TW"/>
              </w:rPr>
              <w:t>断后伸长率</w:t>
            </w:r>
            <w:r>
              <w:rPr>
                <w:rFonts w:ascii="Times New Roman" w:hAnsi="Times New Roman" w:eastAsia="宋体" w:cs="Times New Roman"/>
                <w:kern w:val="0"/>
                <w:sz w:val="18"/>
                <w:szCs w:val="18"/>
                <w:vertAlign w:val="superscript"/>
              </w:rPr>
              <w:t>a</w:t>
            </w:r>
          </w:p>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Amm/%</w:t>
            </w:r>
          </w:p>
        </w:tc>
        <w:tc>
          <w:tcPr>
            <w:tcW w:w="2482" w:type="dxa"/>
            <w:gridSpan w:val="3"/>
            <w:tcBorders>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Merge w:val="continue"/>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p>
        </w:tc>
        <w:tc>
          <w:tcPr>
            <w:tcW w:w="1160" w:type="dxa"/>
            <w:gridSpan w:val="2"/>
            <w:vMerge w:val="continue"/>
            <w:tcBorders>
              <w:bottom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p>
        </w:tc>
        <w:tc>
          <w:tcPr>
            <w:tcW w:w="1206" w:type="dxa"/>
            <w:vMerge w:val="continue"/>
            <w:tcBorders>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p>
        </w:tc>
        <w:tc>
          <w:tcPr>
            <w:tcW w:w="1381" w:type="dxa"/>
            <w:vMerge w:val="continue"/>
            <w:tcBorders>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zh-TW" w:eastAsia="zh-TW"/>
              </w:rPr>
            </w:pPr>
          </w:p>
        </w:tc>
        <w:tc>
          <w:tcPr>
            <w:tcW w:w="859"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HBW</w:t>
            </w:r>
          </w:p>
        </w:tc>
        <w:tc>
          <w:tcPr>
            <w:tcW w:w="833"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HRB</w:t>
            </w:r>
          </w:p>
        </w:tc>
        <w:tc>
          <w:tcPr>
            <w:tcW w:w="790"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Merge w:val="continue"/>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p>
        </w:tc>
        <w:tc>
          <w:tcPr>
            <w:tcW w:w="3747" w:type="dxa"/>
            <w:gridSpan w:val="4"/>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不小于</w:t>
            </w:r>
          </w:p>
        </w:tc>
        <w:tc>
          <w:tcPr>
            <w:tcW w:w="2482" w:type="dxa"/>
            <w:gridSpan w:val="3"/>
            <w:tcBorders>
              <w:lef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51" w:name="OLE_LINK36" w:colFirst="2" w:colLast="7"/>
            <w:bookmarkStart w:id="52" w:name="OLE_LINK69" w:colFirst="0" w:colLast="0"/>
            <w:bookmarkStart w:id="53" w:name="OLE_LINK42" w:colFirst="1" w:colLast="1"/>
            <w:r>
              <w:rPr>
                <w:rFonts w:hint="eastAsia" w:ascii="Times New Roman" w:hAnsi="Times New Roman" w:eastAsia="宋体" w:cs="Times New Roman"/>
                <w:kern w:val="0"/>
                <w:sz w:val="18"/>
                <w:szCs w:val="18"/>
                <w:lang w:val="en-US" w:eastAsia="zh-CN"/>
              </w:rPr>
              <w:t>10Cr18Ni12</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175</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480</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183</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88</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200</w:t>
            </w:r>
          </w:p>
        </w:tc>
      </w:tr>
      <w:bookmarkEnd w:id="5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06Cr18Ni12</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175</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480</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183</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88</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05Cr16Ni14</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170</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450</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183</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88</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06Cr25Ni20</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205</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515</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217</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95</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54" w:name="OLE_LINK33" w:colFirst="2" w:colLast="7"/>
            <w:r>
              <w:rPr>
                <w:rFonts w:hint="eastAsia" w:ascii="Times New Roman" w:hAnsi="Times New Roman" w:eastAsia="宋体" w:cs="Times New Roman"/>
                <w:kern w:val="0"/>
                <w:sz w:val="18"/>
                <w:szCs w:val="18"/>
                <w:lang w:val="en-US" w:eastAsia="zh-CN"/>
              </w:rPr>
              <w:t>022Cr18Ni11</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180</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485</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201</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92</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210</w:t>
            </w:r>
          </w:p>
        </w:tc>
      </w:tr>
      <w:bookmarkEnd w:id="5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55" w:name="OLE_LINK34" w:colFirst="5" w:colLast="7"/>
            <w:r>
              <w:rPr>
                <w:rFonts w:hint="eastAsia" w:ascii="Times New Roman" w:hAnsi="Times New Roman" w:eastAsia="宋体" w:cs="Times New Roman"/>
                <w:kern w:val="0"/>
                <w:sz w:val="18"/>
                <w:szCs w:val="18"/>
                <w:lang w:val="en-US" w:eastAsia="zh-CN"/>
              </w:rPr>
              <w:t>022Cr17Ni13Mo2</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180</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485</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rPr>
              <w:t>217</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95</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220</w:t>
            </w:r>
          </w:p>
        </w:tc>
      </w:tr>
      <w:bookmarkEnd w:id="5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56" w:name="OLE_LINK35" w:colFirst="2" w:colLast="7"/>
            <w:r>
              <w:rPr>
                <w:rFonts w:hint="eastAsia" w:ascii="Times New Roman" w:hAnsi="Times New Roman" w:eastAsia="宋体" w:cs="Times New Roman"/>
                <w:kern w:val="0"/>
                <w:sz w:val="18"/>
                <w:szCs w:val="18"/>
                <w:lang w:val="en-US" w:eastAsia="zh-CN"/>
              </w:rPr>
              <w:t>022Cr17Ni13Mo2N</w:t>
            </w:r>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205</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515</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40</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val="en-US" w:eastAsia="zh-CN"/>
              </w:rPr>
              <w:t>217</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95</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lang w:val="en-US" w:eastAsia="zh-CN"/>
              </w:rPr>
              <w:t>220</w:t>
            </w:r>
          </w:p>
        </w:tc>
      </w:tr>
      <w:bookmarkEnd w:id="52"/>
      <w:bookmarkEnd w:id="5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4" w:type="dxa"/>
            <w:vAlign w:val="center"/>
          </w:tcPr>
          <w:p>
            <w:pPr>
              <w:widowControl/>
              <w:tabs>
                <w:tab w:val="center" w:pos="4201"/>
                <w:tab w:val="right" w:leader="dot" w:pos="9298"/>
              </w:tabs>
              <w:autoSpaceDE w:val="0"/>
              <w:autoSpaceDN w:val="0"/>
              <w:spacing w:line="240" w:lineRule="auto"/>
              <w:ind w:firstLine="0" w:firstLineChars="0"/>
              <w:jc w:val="center"/>
              <w:rPr>
                <w:rFonts w:ascii="Times New Roman" w:hAnsi="Times New Roman" w:eastAsia="宋体" w:cs="Times New Roman"/>
                <w:kern w:val="0"/>
                <w:sz w:val="18"/>
                <w:szCs w:val="18"/>
              </w:rPr>
            </w:pPr>
            <w:bookmarkStart w:id="57" w:name="OLE_LINK70"/>
            <w:r>
              <w:rPr>
                <w:rFonts w:hint="eastAsia" w:ascii="Times New Roman" w:hAnsi="Times New Roman" w:eastAsia="宋体" w:cs="Times New Roman"/>
                <w:kern w:val="0"/>
                <w:sz w:val="18"/>
                <w:szCs w:val="18"/>
                <w:lang w:val="en-US" w:eastAsia="zh-CN"/>
              </w:rPr>
              <w:t>05Cr22Ni14Mn5Mo2NbVN</w:t>
            </w:r>
            <w:bookmarkEnd w:id="57"/>
          </w:p>
        </w:tc>
        <w:tc>
          <w:tcPr>
            <w:tcW w:w="11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380</w:t>
            </w:r>
          </w:p>
        </w:tc>
        <w:tc>
          <w:tcPr>
            <w:tcW w:w="1207" w:type="dxa"/>
            <w:gridSpan w:val="2"/>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690</w:t>
            </w:r>
          </w:p>
        </w:tc>
        <w:tc>
          <w:tcPr>
            <w:tcW w:w="1381" w:type="dxa"/>
            <w:tcBorders>
              <w:right w:val="single" w:color="auto" w:sz="4" w:space="0"/>
            </w:tcBorders>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35</w:t>
            </w:r>
          </w:p>
        </w:tc>
        <w:tc>
          <w:tcPr>
            <w:tcW w:w="859"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241</w:t>
            </w:r>
          </w:p>
        </w:tc>
        <w:tc>
          <w:tcPr>
            <w:tcW w:w="833"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100</w:t>
            </w:r>
          </w:p>
        </w:tc>
        <w:tc>
          <w:tcPr>
            <w:tcW w:w="790" w:type="dxa"/>
            <w:vAlign w:val="center"/>
          </w:tcPr>
          <w:p>
            <w:pPr>
              <w:widowControl/>
              <w:tabs>
                <w:tab w:val="center" w:pos="4201"/>
                <w:tab w:val="right" w:leader="dot" w:pos="9298"/>
              </w:tabs>
              <w:autoSpaceDE w:val="0"/>
              <w:autoSpaceDN w:val="0"/>
              <w:spacing w:line="240" w:lineRule="auto"/>
              <w:ind w:firstLine="0" w:firstLineChars="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613" w:type="dxa"/>
            <w:gridSpan w:val="8"/>
            <w:vAlign w:val="center"/>
          </w:tcPr>
          <w:p>
            <w:pPr>
              <w:widowControl/>
              <w:tabs>
                <w:tab w:val="center" w:pos="4201"/>
                <w:tab w:val="right" w:leader="dot" w:pos="9298"/>
              </w:tabs>
              <w:autoSpaceDE w:val="0"/>
              <w:autoSpaceDN w:val="0"/>
              <w:spacing w:line="240" w:lineRule="auto"/>
              <w:ind w:firstLine="0" w:firstLineChars="0"/>
              <w:jc w:val="lef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vertAlign w:val="superscript"/>
                <w:lang w:val="en-US" w:eastAsia="zh-CN"/>
              </w:rPr>
              <w:t>a</w:t>
            </w:r>
            <w:r>
              <w:rPr>
                <w:rFonts w:hint="eastAsia" w:ascii="Times New Roman" w:hAnsi="Times New Roman" w:eastAsia="宋体" w:cs="Times New Roman"/>
                <w:kern w:val="0"/>
                <w:sz w:val="18"/>
                <w:szCs w:val="18"/>
                <w:lang w:val="en-US" w:eastAsia="zh-CN"/>
              </w:rPr>
              <w:t>厚度不大于3mm时使用A50</w:t>
            </w:r>
            <w:r>
              <w:rPr>
                <w:rFonts w:ascii="Times New Roman" w:hAnsi="Times New Roman" w:eastAsia="宋体" w:cs="Times New Roman"/>
                <w:kern w:val="0"/>
                <w:sz w:val="18"/>
                <w:szCs w:val="18"/>
              </w:rPr>
              <w:t>mm</w:t>
            </w:r>
            <w:r>
              <w:rPr>
                <w:rFonts w:hint="eastAsia" w:ascii="Times New Roman" w:hAnsi="Times New Roman" w:eastAsia="宋体" w:cs="Times New Roman"/>
                <w:kern w:val="0"/>
                <w:sz w:val="18"/>
                <w:szCs w:val="18"/>
                <w:lang w:val="en-US" w:eastAsia="zh-CN"/>
              </w:rPr>
              <w:t>MM试样。</w:t>
            </w:r>
          </w:p>
        </w:tc>
      </w:tr>
      <w:bookmarkEnd w:id="53"/>
    </w:tbl>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.4 </w:t>
      </w:r>
      <w:r>
        <w:rPr>
          <w:rFonts w:hint="eastAsia" w:ascii="Times New Roman" w:hAnsi="Times New Roman" w:eastAsia="仿宋_GB2312" w:cs="Times New Roman"/>
          <w:sz w:val="28"/>
          <w:szCs w:val="28"/>
        </w:rPr>
        <w:t>磁导率</w:t>
      </w:r>
    </w:p>
    <w:p>
      <w:pPr>
        <w:spacing w:line="560" w:lineRule="exact"/>
        <w:ind w:firstLine="560"/>
        <w:contextualSpacing/>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磁导率</w:t>
      </w:r>
      <w:r>
        <w:rPr>
          <w:rFonts w:hint="eastAsia" w:ascii="Times New Roman" w:hAnsi="Times New Roman" w:eastAsia="仿宋_GB2312" w:cs="Times New Roman"/>
          <w:b w:val="0"/>
          <w:bCs w:val="0"/>
          <w:sz w:val="28"/>
          <w:szCs w:val="28"/>
        </w:rPr>
        <w:t>是</w:t>
      </w:r>
      <w:r>
        <w:rPr>
          <w:rFonts w:hint="eastAsia" w:ascii="Times New Roman" w:hAnsi="Times New Roman" w:eastAsia="仿宋_GB2312" w:cs="Times New Roman"/>
          <w:b w:val="0"/>
          <w:bCs w:val="0"/>
          <w:sz w:val="28"/>
          <w:szCs w:val="28"/>
          <w:lang w:val="en-US" w:eastAsia="zh-CN"/>
        </w:rPr>
        <w:t>无磁</w:t>
      </w:r>
      <w:r>
        <w:rPr>
          <w:rFonts w:hint="eastAsia" w:ascii="Times New Roman" w:hAnsi="Times New Roman" w:eastAsia="仿宋_GB2312" w:cs="Times New Roman"/>
          <w:b w:val="0"/>
          <w:bCs w:val="0"/>
          <w:sz w:val="28"/>
          <w:szCs w:val="28"/>
        </w:rPr>
        <w:t>钢</w:t>
      </w:r>
      <w:r>
        <w:rPr>
          <w:rFonts w:hint="eastAsia" w:ascii="Times New Roman" w:hAnsi="Times New Roman" w:eastAsia="仿宋_GB2312" w:cs="Times New Roman"/>
          <w:b w:val="0"/>
          <w:bCs w:val="0"/>
          <w:sz w:val="28"/>
          <w:szCs w:val="28"/>
          <w:lang w:val="en-US" w:eastAsia="zh-CN"/>
        </w:rPr>
        <w:t>抗磁性能</w:t>
      </w:r>
      <w:r>
        <w:rPr>
          <w:rFonts w:hint="eastAsia" w:ascii="Times New Roman" w:hAnsi="Times New Roman" w:eastAsia="仿宋_GB2312" w:cs="Times New Roman"/>
          <w:b w:val="0"/>
          <w:bCs w:val="0"/>
          <w:sz w:val="28"/>
          <w:szCs w:val="28"/>
        </w:rPr>
        <w:t>的重要表征，是钢在</w:t>
      </w:r>
      <w:r>
        <w:rPr>
          <w:rFonts w:hint="eastAsia" w:ascii="Times New Roman" w:hAnsi="Times New Roman" w:eastAsia="仿宋_GB2312" w:cs="Times New Roman"/>
          <w:b w:val="0"/>
          <w:bCs w:val="0"/>
          <w:sz w:val="28"/>
          <w:szCs w:val="28"/>
          <w:lang w:val="en-US" w:eastAsia="zh-CN"/>
        </w:rPr>
        <w:t>磁场作用下基本不产生磁感应的</w:t>
      </w:r>
      <w:r>
        <w:rPr>
          <w:rFonts w:hint="eastAsia" w:ascii="Times New Roman" w:hAnsi="Times New Roman" w:eastAsia="仿宋_GB2312" w:cs="Times New Roman"/>
          <w:b w:val="0"/>
          <w:bCs w:val="0"/>
          <w:sz w:val="28"/>
          <w:szCs w:val="28"/>
        </w:rPr>
        <w:t>重要保证。为保障</w:t>
      </w:r>
      <w:r>
        <w:rPr>
          <w:rFonts w:hint="eastAsia" w:ascii="Times New Roman" w:hAnsi="Times New Roman" w:eastAsia="仿宋_GB2312" w:cs="Times New Roman"/>
          <w:b w:val="0"/>
          <w:bCs w:val="0"/>
          <w:sz w:val="28"/>
          <w:szCs w:val="28"/>
          <w:lang w:val="en-US" w:eastAsia="zh-CN"/>
        </w:rPr>
        <w:t>磁场的</w:t>
      </w:r>
      <w:r>
        <w:rPr>
          <w:rFonts w:hint="eastAsia" w:ascii="Times New Roman" w:hAnsi="Times New Roman" w:eastAsia="仿宋_GB2312" w:cs="Times New Roman"/>
          <w:b w:val="0"/>
          <w:bCs w:val="0"/>
          <w:sz w:val="28"/>
          <w:szCs w:val="28"/>
        </w:rPr>
        <w:t>稳定性，本文件补充提出钢板及钢带</w:t>
      </w:r>
      <w:r>
        <w:rPr>
          <w:rFonts w:hint="eastAsia" w:ascii="Times New Roman" w:hAnsi="Times New Roman" w:eastAsia="仿宋_GB2312" w:cs="Times New Roman"/>
          <w:b w:val="0"/>
          <w:bCs w:val="0"/>
          <w:sz w:val="28"/>
          <w:szCs w:val="28"/>
          <w:lang w:val="en-US" w:eastAsia="zh-CN"/>
        </w:rPr>
        <w:t>磁导率</w:t>
      </w:r>
      <w:r>
        <w:rPr>
          <w:rFonts w:hint="eastAsia" w:ascii="Times New Roman" w:hAnsi="Times New Roman" w:eastAsia="仿宋_GB2312" w:cs="Times New Roman"/>
          <w:b w:val="0"/>
          <w:bCs w:val="0"/>
          <w:sz w:val="28"/>
          <w:szCs w:val="28"/>
        </w:rPr>
        <w:t>性能要求，具体指标为“根据需方要求，经供需双方协商，并在合同中注明，钢板及钢带可按GB/T 35690的方法测量相对磁导率，推荐采用GB/T 35690中附录C《采用磁通扰动法测量弱磁材料的相对磁导率》来测量相对磁导率μ，相对磁导率推荐要求μ＜1.05。”</w:t>
      </w:r>
      <w:r>
        <w:rPr>
          <w:rFonts w:hint="eastAsia" w:ascii="Times New Roman" w:hAnsi="Times New Roman" w:eastAsia="仿宋_GB2312" w:cs="Times New Roman"/>
          <w:b w:val="0"/>
          <w:bCs w:val="0"/>
          <w:color w:val="auto"/>
          <w:sz w:val="28"/>
          <w:szCs w:val="28"/>
          <w:lang w:val="en-US" w:eastAsia="zh-CN"/>
        </w:rPr>
        <w:t>磁导率一般采用ASTM A342的方法4，经过对比</w:t>
      </w:r>
      <w:r>
        <w:rPr>
          <w:rFonts w:hint="eastAsia" w:ascii="Times New Roman" w:hAnsi="Times New Roman" w:eastAsia="仿宋_GB2312" w:cs="Times New Roman"/>
          <w:b w:val="0"/>
          <w:bCs w:val="0"/>
          <w:color w:val="auto"/>
          <w:sz w:val="28"/>
          <w:szCs w:val="28"/>
        </w:rPr>
        <w:t>GB/T 35690中附录C</w:t>
      </w:r>
      <w:r>
        <w:rPr>
          <w:rFonts w:hint="eastAsia" w:ascii="Times New Roman" w:hAnsi="Times New Roman" w:eastAsia="仿宋_GB2312" w:cs="Times New Roman"/>
          <w:b w:val="0"/>
          <w:bCs w:val="0"/>
          <w:color w:val="auto"/>
          <w:sz w:val="28"/>
          <w:szCs w:val="28"/>
          <w:lang w:val="en-US" w:eastAsia="zh-CN"/>
        </w:rPr>
        <w:t>与ASTM A342的方法4基本一致，因此采用了</w:t>
      </w:r>
      <w:r>
        <w:rPr>
          <w:rFonts w:hint="eastAsia" w:ascii="Times New Roman" w:hAnsi="Times New Roman" w:eastAsia="仿宋_GB2312" w:cs="Times New Roman"/>
          <w:b w:val="0"/>
          <w:bCs w:val="0"/>
          <w:color w:val="auto"/>
          <w:sz w:val="28"/>
          <w:szCs w:val="28"/>
        </w:rPr>
        <w:t>GB/T 35690中附录C</w:t>
      </w:r>
      <w:r>
        <w:rPr>
          <w:rFonts w:hint="eastAsia" w:ascii="Times New Roman" w:hAnsi="Times New Roman" w:eastAsia="仿宋_GB2312" w:cs="Times New Roman"/>
          <w:b w:val="0"/>
          <w:bCs w:val="0"/>
          <w:color w:val="auto"/>
          <w:sz w:val="28"/>
          <w:szCs w:val="28"/>
          <w:lang w:val="en-US" w:eastAsia="zh-CN"/>
        </w:rPr>
        <w:t>的方法。</w:t>
      </w:r>
    </w:p>
    <w:p>
      <w:pPr>
        <w:spacing w:line="560" w:lineRule="exact"/>
        <w:ind w:firstLine="560"/>
        <w:contextualSpacing/>
        <w:rPr>
          <w:rFonts w:ascii="Times New Roman" w:hAnsi="Times New Roman" w:eastAsia="仿宋_GB2312" w:cs="Times New Roman"/>
          <w:sz w:val="28"/>
          <w:szCs w:val="28"/>
        </w:rPr>
      </w:pPr>
      <w:bookmarkStart w:id="58" w:name="OLE_LINK5"/>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表面加工类型</w:t>
      </w:r>
    </w:p>
    <w:bookmarkEnd w:id="58"/>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本文件结合钢板及钢带产品热处理制度，</w:t>
      </w:r>
      <w:bookmarkStart w:id="59" w:name="OLE_LINK6"/>
      <w:r>
        <w:rPr>
          <w:rFonts w:hint="eastAsia" w:ascii="Times New Roman" w:hAnsi="Times New Roman" w:eastAsia="仿宋_GB2312" w:cs="Times New Roman"/>
          <w:sz w:val="28"/>
          <w:szCs w:val="28"/>
        </w:rPr>
        <w:t xml:space="preserve">参照GB/T </w:t>
      </w:r>
      <w:r>
        <w:rPr>
          <w:rFonts w:hint="eastAsia" w:ascii="Times New Roman" w:hAnsi="Times New Roman" w:eastAsia="仿宋_GB2312" w:cs="Times New Roman"/>
          <w:sz w:val="28"/>
          <w:szCs w:val="28"/>
          <w:lang w:val="en-US" w:eastAsia="zh-CN"/>
        </w:rPr>
        <w:t>4237-</w:t>
      </w:r>
      <w:r>
        <w:rPr>
          <w:rFonts w:hint="eastAsia" w:ascii="Times New Roman" w:hAnsi="Times New Roman" w:eastAsia="仿宋_GB2312" w:cs="Times New Roman"/>
          <w:sz w:val="28"/>
          <w:szCs w:val="28"/>
        </w:rPr>
        <w:t>2015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GB/T 3280</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w:t>
      </w:r>
      <w:r>
        <w:rPr>
          <w:rFonts w:hint="eastAsia" w:ascii="Times New Roman" w:hAnsi="Times New Roman" w:eastAsia="仿宋_GB2312" w:cs="Times New Roman"/>
          <w:sz w:val="28"/>
          <w:szCs w:val="28"/>
          <w:lang w:val="en-US" w:eastAsia="zh-CN"/>
        </w:rPr>
        <w:t>和YB/T 4432-2014</w:t>
      </w:r>
      <w:bookmarkEnd w:id="59"/>
      <w:r>
        <w:rPr>
          <w:rFonts w:hint="eastAsia" w:ascii="Times New Roman" w:hAnsi="Times New Roman" w:eastAsia="仿宋_GB2312" w:cs="Times New Roman"/>
          <w:sz w:val="28"/>
          <w:szCs w:val="28"/>
        </w:rPr>
        <w:t>提出表面加工类型要求，具体指标如下表所示。</w:t>
      </w:r>
    </w:p>
    <w:p>
      <w:pPr>
        <w:pStyle w:val="37"/>
        <w:shd w:val="clear" w:color="auto" w:fill="FFFFFF" w:themeFill="background1"/>
        <w:spacing w:before="156" w:after="156"/>
        <w:rPr>
          <w:rFonts w:ascii="Times New Roman"/>
        </w:rPr>
      </w:pPr>
      <w:r>
        <w:rPr>
          <w:rFonts w:ascii="Times New Roman"/>
        </w:rPr>
        <w:t>表</w:t>
      </w:r>
      <w:r>
        <w:rPr>
          <w:rFonts w:hint="eastAsia" w:ascii="Times New Roman"/>
          <w:lang w:val="en-US" w:eastAsia="zh-CN"/>
        </w:rPr>
        <w:t>5</w:t>
      </w:r>
      <w:r>
        <w:rPr>
          <w:rFonts w:ascii="Times New Roman"/>
        </w:rPr>
        <w:t xml:space="preserve">  表面加工类型</w:t>
      </w:r>
    </w:p>
    <w:tbl>
      <w:tblPr>
        <w:tblStyle w:val="6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89"/>
        <w:gridCol w:w="1871"/>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rPr>
              <w:t>简称</w:t>
            </w:r>
          </w:p>
        </w:tc>
        <w:tc>
          <w:tcPr>
            <w:tcW w:w="1489"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rPr>
              <w:t>加工类型</w:t>
            </w:r>
          </w:p>
        </w:tc>
        <w:tc>
          <w:tcPr>
            <w:tcW w:w="1871"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rPr>
              <w:t>表面状态</w:t>
            </w:r>
          </w:p>
        </w:tc>
        <w:tc>
          <w:tcPr>
            <w:tcW w:w="4146"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en-US" w:eastAsia="en-US"/>
              </w:rPr>
              <w:t>1U</w:t>
            </w:r>
          </w:p>
        </w:tc>
        <w:tc>
          <w:tcPr>
            <w:tcW w:w="1489"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热轧、不热处理、不去氧化皮</w:t>
            </w:r>
          </w:p>
        </w:tc>
        <w:tc>
          <w:tcPr>
            <w:tcW w:w="187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有轧制氧化皮</w:t>
            </w:r>
          </w:p>
        </w:tc>
        <w:tc>
          <w:tcPr>
            <w:tcW w:w="4146"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用于进一步加工，例如再轧制钢带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lang w:val="en-US" w:eastAsia="en-US"/>
              </w:rPr>
              <w:t>1D</w:t>
            </w:r>
          </w:p>
        </w:tc>
        <w:tc>
          <w:tcPr>
            <w:tcW w:w="1489"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lang w:val="zh-TW" w:eastAsia="zh-TW"/>
              </w:rPr>
              <w:t>热轧、热处理、酸洗</w:t>
            </w:r>
          </w:p>
        </w:tc>
        <w:tc>
          <w:tcPr>
            <w:tcW w:w="1871" w:type="dxa"/>
            <w:vAlign w:val="center"/>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lang w:val="zh-TW" w:eastAsia="zh-TW"/>
              </w:rPr>
              <w:t>无氧化皮</w:t>
            </w:r>
          </w:p>
        </w:tc>
        <w:tc>
          <w:tcPr>
            <w:tcW w:w="4146" w:type="dxa"/>
            <w:vAlign w:val="top"/>
          </w:tcPr>
          <w:p>
            <w:pPr>
              <w:spacing w:line="240" w:lineRule="auto"/>
              <w:ind w:firstLine="0" w:firstLineChars="0"/>
              <w:rPr>
                <w:rFonts w:asciiTheme="minorEastAsia" w:hAnsiTheme="minorEastAsia" w:eastAsiaTheme="minorEastAsia"/>
                <w:sz w:val="18"/>
              </w:rPr>
            </w:pPr>
            <w:r>
              <w:rPr>
                <w:rFonts w:asciiTheme="minorEastAsia" w:hAnsiTheme="minorEastAsia" w:eastAsiaTheme="minorEastAsia"/>
                <w:sz w:val="18"/>
                <w:lang w:val="zh-TW" w:eastAsia="zh-TW"/>
              </w:rPr>
              <w:t>适用于确保良好耐腐蚀性能的大多数钢的标准。是进 一步加工产品常用的精加工。允许有研磨痕迹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2D</w:t>
            </w:r>
          </w:p>
        </w:tc>
        <w:tc>
          <w:tcPr>
            <w:tcW w:w="1489"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冷轧、热处理、酸洗或除鳞</w:t>
            </w:r>
          </w:p>
        </w:tc>
        <w:tc>
          <w:tcPr>
            <w:tcW w:w="187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表面均匀、呈亚光状</w:t>
            </w:r>
          </w:p>
        </w:tc>
        <w:tc>
          <w:tcPr>
            <w:tcW w:w="4146"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冷轧后热处理、酸洗或除鳞。亚光表面经酸洗产生。可用毛面辊进行平整。毛面加工便于在深冲时将润滑剂保留在钢板表面。这种表面适用于加工深冲部件，但这些部件成型后还需进行抛光处理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2B</w:t>
            </w:r>
          </w:p>
        </w:tc>
        <w:tc>
          <w:tcPr>
            <w:tcW w:w="1489"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冷轧、热处理、酸洗或除鳞、光亮加工</w:t>
            </w:r>
          </w:p>
        </w:tc>
        <w:tc>
          <w:tcPr>
            <w:tcW w:w="187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较2D表面光滑平直</w:t>
            </w:r>
          </w:p>
        </w:tc>
        <w:tc>
          <w:tcPr>
            <w:tcW w:w="4146"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在2D表面的基础上，对经热处理、除鳞后的钢板用抛光辊进行小压下量的平整。属最常用的表面加工。除极为复杂的深冲外，可用于任何用途。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BA</w:t>
            </w:r>
          </w:p>
        </w:tc>
        <w:tc>
          <w:tcPr>
            <w:tcW w:w="1489"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冷轧、光亮退火</w:t>
            </w:r>
          </w:p>
        </w:tc>
        <w:tc>
          <w:tcPr>
            <w:tcW w:w="1871"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平滑、光亮、反光</w:t>
            </w:r>
          </w:p>
        </w:tc>
        <w:tc>
          <w:tcPr>
            <w:tcW w:w="4146" w:type="dxa"/>
            <w:vAlign w:val="center"/>
          </w:tcPr>
          <w:p>
            <w:pPr>
              <w:spacing w:line="240" w:lineRule="auto"/>
              <w:ind w:firstLine="0" w:firstLineChars="0"/>
              <w:rPr>
                <w:rFonts w:hint="default" w:asciiTheme="minorEastAsia" w:hAnsiTheme="minorEastAsia" w:eastAsiaTheme="minorEastAsia"/>
                <w:sz w:val="18"/>
                <w:lang w:val="zh-TW" w:eastAsia="zh-TW"/>
              </w:rPr>
            </w:pPr>
            <w:r>
              <w:rPr>
                <w:rFonts w:hint="default" w:asciiTheme="minorEastAsia" w:hAnsiTheme="minorEastAsia" w:eastAsiaTheme="minorEastAsia"/>
                <w:sz w:val="18"/>
                <w:lang w:val="zh-TW" w:eastAsia="zh-TW"/>
              </w:rPr>
              <w:t>冷轧后在可控气氛炉内进行光亮退火。通常采用干氢或干氢与干氮混合气氛，以防止退火过程中的氧化现象。也是后工序再加工常用的表面加工。</w:t>
            </w:r>
          </w:p>
        </w:tc>
      </w:tr>
    </w:tbl>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 xml:space="preserve">7.7 </w:t>
      </w:r>
      <w:r>
        <w:rPr>
          <w:rFonts w:hint="eastAsia" w:ascii="Times New Roman" w:hAnsi="Times New Roman" w:eastAsia="仿宋_GB2312" w:cs="Times New Roman"/>
          <w:sz w:val="28"/>
          <w:szCs w:val="28"/>
        </w:rPr>
        <w:t>表面质量</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表面质量方面，本文件参照</w:t>
      </w:r>
      <w:bookmarkStart w:id="60" w:name="OLE_LINK4"/>
      <w:r>
        <w:rPr>
          <w:rFonts w:hint="eastAsia" w:ascii="Times New Roman" w:hAnsi="Times New Roman" w:eastAsia="仿宋_GB2312" w:cs="Times New Roman"/>
          <w:sz w:val="28"/>
          <w:szCs w:val="28"/>
        </w:rPr>
        <w:t xml:space="preserve">GB/T </w:t>
      </w:r>
      <w:r>
        <w:rPr>
          <w:rFonts w:hint="eastAsia" w:ascii="Times New Roman" w:hAnsi="Times New Roman" w:eastAsia="仿宋_GB2312" w:cs="Times New Roman"/>
          <w:sz w:val="28"/>
          <w:szCs w:val="28"/>
          <w:lang w:val="en-US" w:eastAsia="zh-CN"/>
        </w:rPr>
        <w:t>4237-</w:t>
      </w:r>
      <w:r>
        <w:rPr>
          <w:rFonts w:hint="eastAsia" w:ascii="Times New Roman" w:hAnsi="Times New Roman" w:eastAsia="仿宋_GB2312" w:cs="Times New Roman"/>
          <w:sz w:val="28"/>
          <w:szCs w:val="28"/>
        </w:rPr>
        <w:t>2015</w:t>
      </w:r>
      <w:bookmarkStart w:id="61" w:name="OLE_LINK3"/>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GB/T 3280</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2015</w:t>
      </w:r>
      <w:bookmarkEnd w:id="60"/>
      <w:bookmarkEnd w:id="61"/>
      <w:r>
        <w:rPr>
          <w:rFonts w:hint="eastAsia" w:ascii="Times New Roman" w:hAnsi="Times New Roman" w:eastAsia="仿宋_GB2312" w:cs="Times New Roman"/>
          <w:sz w:val="28"/>
          <w:szCs w:val="28"/>
          <w:lang w:val="en-US" w:eastAsia="zh-CN"/>
        </w:rPr>
        <w:t>和YB/T 4432-2014</w:t>
      </w:r>
      <w:r>
        <w:rPr>
          <w:rFonts w:hint="eastAsia" w:ascii="Times New Roman" w:hAnsi="Times New Roman" w:eastAsia="仿宋_GB2312" w:cs="Times New Roman"/>
          <w:sz w:val="28"/>
          <w:szCs w:val="28"/>
        </w:rPr>
        <w:t>提出技术要求。</w:t>
      </w:r>
    </w:p>
    <w:bookmarkEnd w:id="9"/>
    <w:p>
      <w:pPr>
        <w:tabs>
          <w:tab w:val="left" w:pos="3890"/>
        </w:tabs>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 试验方法</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8.1</w:t>
      </w:r>
      <w:r>
        <w:rPr>
          <w:rFonts w:hint="eastAsia" w:ascii="Times New Roman" w:hAnsi="Times New Roman" w:eastAsia="仿宋_GB2312" w:cs="Times New Roman"/>
          <w:sz w:val="28"/>
          <w:szCs w:val="28"/>
        </w:rPr>
        <w:t>章节提出了如下所示的化学成分试验方法要求：</w:t>
      </w:r>
    </w:p>
    <w:p>
      <w:pPr>
        <w:spacing w:line="560" w:lineRule="exact"/>
        <w:ind w:firstLine="560"/>
        <w:contextualSpacing/>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钢的化学成分试验方法按GB/T 11170、GB/T 20123、GB/T 20124或通用方法的规定进行，但仲裁时应按GB/T 223.11、GB/T 223.13、GB/T 223.23、GB/T 223.28、GB/T 223.36、GB/T 223.40、GB/T 223.58、GB/T 223.59、GB/T 223.60、GB/T 223.68、GB/T 223.69的规定执行。</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8.2</w:t>
      </w:r>
      <w:r>
        <w:rPr>
          <w:rFonts w:hint="eastAsia" w:ascii="Times New Roman" w:hAnsi="Times New Roman" w:eastAsia="仿宋_GB2312" w:cs="Times New Roman"/>
          <w:sz w:val="28"/>
          <w:szCs w:val="28"/>
        </w:rPr>
        <w:t>章节针</w:t>
      </w:r>
      <w:r>
        <w:rPr>
          <w:rFonts w:ascii="Times New Roman" w:hAnsi="Times New Roman" w:eastAsia="仿宋_GB2312" w:cs="Times New Roman"/>
          <w:sz w:val="28"/>
          <w:szCs w:val="28"/>
        </w:rPr>
        <w:t>对</w:t>
      </w:r>
      <w:r>
        <w:rPr>
          <w:rFonts w:hint="eastAsia" w:ascii="Times New Roman" w:hAnsi="Times New Roman" w:eastAsia="仿宋_GB2312" w:cs="Times New Roman"/>
          <w:sz w:val="28"/>
          <w:szCs w:val="28"/>
        </w:rPr>
        <w:t>钢板及钢带的检验项目提出检验数量、取样方法和试验方法要求，</w:t>
      </w:r>
      <w:r>
        <w:rPr>
          <w:rFonts w:ascii="Times New Roman" w:hAnsi="Times New Roman" w:eastAsia="仿宋_GB2312" w:cs="Times New Roman"/>
          <w:sz w:val="28"/>
          <w:szCs w:val="28"/>
        </w:rPr>
        <w:t>具体内容</w:t>
      </w:r>
      <w:r>
        <w:rPr>
          <w:rFonts w:hint="eastAsia" w:ascii="Times New Roman" w:hAnsi="Times New Roman" w:eastAsia="仿宋_GB2312" w:cs="Times New Roman"/>
          <w:sz w:val="28"/>
          <w:szCs w:val="28"/>
        </w:rPr>
        <w:t>如下表所示</w:t>
      </w:r>
      <w:r>
        <w:rPr>
          <w:rFonts w:ascii="Times New Roman" w:hAnsi="Times New Roman" w:eastAsia="仿宋_GB2312" w:cs="Times New Roman"/>
          <w:sz w:val="28"/>
          <w:szCs w:val="28"/>
        </w:rPr>
        <w:t>。</w:t>
      </w:r>
    </w:p>
    <w:p>
      <w:pPr>
        <w:widowControl/>
        <w:spacing w:before="156" w:beforeLines="50" w:after="156" w:afterLines="50" w:line="240" w:lineRule="auto"/>
        <w:ind w:firstLine="0" w:firstLineChars="0"/>
        <w:jc w:val="center"/>
        <w:rPr>
          <w:rFonts w:ascii="Times New Roman" w:hAnsi="Times New Roman" w:eastAsia="黑体" w:cs="Times New Roman"/>
          <w:kern w:val="0"/>
          <w:sz w:val="21"/>
          <w:szCs w:val="20"/>
        </w:rPr>
      </w:pPr>
      <w:r>
        <w:rPr>
          <w:rFonts w:hint="eastAsia" w:ascii="Times New Roman" w:hAnsi="Times New Roman" w:eastAsia="黑体" w:cs="Times New Roman"/>
          <w:kern w:val="0"/>
          <w:sz w:val="21"/>
          <w:szCs w:val="20"/>
        </w:rPr>
        <w:t>表</w:t>
      </w:r>
      <w:r>
        <w:rPr>
          <w:rFonts w:hint="eastAsia" w:ascii="Times New Roman" w:hAnsi="Times New Roman" w:eastAsia="黑体" w:cs="Times New Roman"/>
          <w:kern w:val="0"/>
          <w:sz w:val="21"/>
          <w:szCs w:val="20"/>
          <w:lang w:val="en-US" w:eastAsia="zh-CN"/>
        </w:rPr>
        <w:t>6</w:t>
      </w:r>
      <w:r>
        <w:rPr>
          <w:rFonts w:ascii="Times New Roman" w:hAnsi="Times New Roman" w:eastAsia="黑体" w:cs="Times New Roman"/>
          <w:kern w:val="0"/>
          <w:sz w:val="21"/>
          <w:szCs w:val="20"/>
        </w:rPr>
        <w:t xml:space="preserve"> 检验项目的检验数量、取样方法和试验方法</w:t>
      </w:r>
    </w:p>
    <w:tbl>
      <w:tblPr>
        <w:tblStyle w:val="14"/>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73"/>
        <w:gridCol w:w="1590"/>
        <w:gridCol w:w="2387"/>
        <w:gridCol w:w="2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pPr>
              <w:spacing w:line="240" w:lineRule="auto"/>
              <w:ind w:firstLine="0" w:firstLineChars="0"/>
              <w:jc w:val="center"/>
              <w:rPr>
                <w:rFonts w:asciiTheme="minorEastAsia" w:hAnsiTheme="minorEastAsia" w:eastAsiaTheme="minorEastAsia"/>
                <w:sz w:val="18"/>
              </w:rPr>
            </w:pPr>
            <w:bookmarkStart w:id="62" w:name="_Hlk102125459"/>
            <w:r>
              <w:rPr>
                <w:rFonts w:asciiTheme="minorEastAsia" w:hAnsiTheme="minorEastAsia" w:eastAsiaTheme="minorEastAsia"/>
                <w:sz w:val="18"/>
              </w:rPr>
              <w:t>序号</w:t>
            </w:r>
          </w:p>
        </w:tc>
        <w:tc>
          <w:tcPr>
            <w:tcW w:w="2273" w:type="dxa"/>
            <w:tcBorders>
              <w:top w:val="single" w:color="auto" w:sz="8" w:space="0"/>
              <w:bottom w:val="single" w:color="auto" w:sz="8" w:space="0"/>
            </w:tcBorders>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检验项目</w:t>
            </w:r>
          </w:p>
        </w:tc>
        <w:tc>
          <w:tcPr>
            <w:tcW w:w="1590" w:type="dxa"/>
            <w:tcBorders>
              <w:top w:val="single" w:color="auto" w:sz="8" w:space="0"/>
              <w:bottom w:val="single" w:color="auto" w:sz="8" w:space="0"/>
            </w:tcBorders>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取样数量</w:t>
            </w:r>
          </w:p>
        </w:tc>
        <w:tc>
          <w:tcPr>
            <w:tcW w:w="2387" w:type="dxa"/>
            <w:tcBorders>
              <w:top w:val="single" w:color="auto" w:sz="8" w:space="0"/>
              <w:bottom w:val="single" w:color="auto" w:sz="8" w:space="0"/>
            </w:tcBorders>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取样方法</w:t>
            </w:r>
          </w:p>
        </w:tc>
        <w:tc>
          <w:tcPr>
            <w:tcW w:w="2433" w:type="dxa"/>
            <w:tcBorders>
              <w:top w:val="single" w:color="auto" w:sz="8" w:space="0"/>
              <w:bottom w:val="single" w:color="auto" w:sz="8" w:space="0"/>
            </w:tcBorders>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1</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化学成分</w:t>
            </w:r>
          </w:p>
        </w:tc>
        <w:tc>
          <w:tcPr>
            <w:tcW w:w="1590"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1个/炉</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 xml:space="preserve">GB/T </w:t>
            </w:r>
            <w:bookmarkStart w:id="63" w:name="OLE_LINK48"/>
            <w:r>
              <w:rPr>
                <w:rFonts w:asciiTheme="minorEastAsia" w:hAnsiTheme="minorEastAsia" w:eastAsiaTheme="minorEastAsia"/>
                <w:sz w:val="18"/>
              </w:rPr>
              <w:t>20066</w:t>
            </w:r>
            <w:bookmarkEnd w:id="63"/>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见8.1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hint="eastAsia" w:asciiTheme="minorEastAsia" w:hAnsiTheme="minorEastAsia" w:eastAsiaTheme="minorEastAsia"/>
                <w:sz w:val="18"/>
                <w:lang w:val="en-US" w:eastAsia="zh-CN"/>
              </w:rPr>
              <w:t>2</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拉伸试验</w:t>
            </w:r>
          </w:p>
        </w:tc>
        <w:tc>
          <w:tcPr>
            <w:tcW w:w="1590" w:type="dxa"/>
            <w:vAlign w:val="top"/>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2个/批</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GB/T 2975</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GB/T 228.1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eastAsia="zh-CN"/>
              </w:rPr>
            </w:pPr>
            <w:r>
              <w:rPr>
                <w:rFonts w:hint="eastAsia" w:asciiTheme="minorEastAsia" w:hAnsiTheme="minorEastAsia" w:eastAsiaTheme="minorEastAsia"/>
                <w:sz w:val="18"/>
                <w:lang w:val="en-US" w:eastAsia="zh-CN"/>
              </w:rPr>
              <w:t>3</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硬度</w:t>
            </w:r>
          </w:p>
        </w:tc>
        <w:tc>
          <w:tcPr>
            <w:tcW w:w="1590" w:type="dxa"/>
            <w:vAlign w:val="center"/>
          </w:tcPr>
          <w:p>
            <w:pPr>
              <w:spacing w:line="240" w:lineRule="auto"/>
              <w:ind w:firstLine="0" w:firstLineChars="0"/>
              <w:jc w:val="center"/>
              <w:rPr>
                <w:rFonts w:asciiTheme="minorEastAsia" w:hAnsiTheme="minorEastAsia" w:eastAsiaTheme="minorEastAsia"/>
                <w:sz w:val="18"/>
              </w:rPr>
            </w:pPr>
            <w:bookmarkStart w:id="64" w:name="OLE_LINK2"/>
            <w:r>
              <w:rPr>
                <w:rFonts w:asciiTheme="minorEastAsia" w:hAnsiTheme="minorEastAsia" w:eastAsiaTheme="minorEastAsia"/>
                <w:sz w:val="18"/>
              </w:rPr>
              <w:t>1个/批</w:t>
            </w:r>
            <w:bookmarkEnd w:id="64"/>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GB/T 2975</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GB/T 230.1、GB/T 231.1、GB/T 4340.1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hint="eastAsia" w:asciiTheme="minorEastAsia" w:hAnsiTheme="minorEastAsia" w:eastAsiaTheme="minorEastAsia"/>
                <w:sz w:val="18"/>
                <w:lang w:val="en-US" w:eastAsia="zh-CN"/>
              </w:rPr>
              <w:t>4</w:t>
            </w:r>
          </w:p>
        </w:tc>
        <w:tc>
          <w:tcPr>
            <w:tcW w:w="2273"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asciiTheme="minorEastAsia" w:hAnsiTheme="minorEastAsia" w:eastAsiaTheme="minorEastAsia"/>
                <w:sz w:val="18"/>
              </w:rPr>
              <w:t>表面质量</w:t>
            </w:r>
          </w:p>
        </w:tc>
        <w:tc>
          <w:tcPr>
            <w:tcW w:w="1590"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asciiTheme="minorEastAsia" w:hAnsiTheme="minorEastAsia" w:eastAsiaTheme="minorEastAsia"/>
                <w:sz w:val="18"/>
              </w:rPr>
              <w:t>逐张或逐卷</w:t>
            </w:r>
          </w:p>
        </w:tc>
        <w:tc>
          <w:tcPr>
            <w:tcW w:w="2387" w:type="dxa"/>
            <w:vAlign w:val="center"/>
          </w:tcPr>
          <w:p>
            <w:pPr>
              <w:spacing w:line="240" w:lineRule="auto"/>
              <w:ind w:firstLine="0" w:firstLineChars="0"/>
              <w:jc w:val="center"/>
              <w:rPr>
                <w:rFonts w:hint="eastAsia" w:asciiTheme="minorEastAsia" w:hAnsiTheme="minorEastAsia" w:eastAsiaTheme="minorEastAsia"/>
                <w:sz w:val="18"/>
              </w:rPr>
            </w:pPr>
            <w:r>
              <w:rPr>
                <w:rFonts w:asciiTheme="minorEastAsia" w:hAnsiTheme="minorEastAsia" w:eastAsiaTheme="minorEastAsia"/>
                <w:sz w:val="18"/>
              </w:rPr>
              <w:t>—</w:t>
            </w:r>
          </w:p>
        </w:tc>
        <w:tc>
          <w:tcPr>
            <w:tcW w:w="2433" w:type="dxa"/>
            <w:vAlign w:val="center"/>
          </w:tcPr>
          <w:p>
            <w:pPr>
              <w:spacing w:line="240" w:lineRule="auto"/>
              <w:ind w:firstLine="0" w:firstLineChars="0"/>
              <w:jc w:val="center"/>
              <w:rPr>
                <w:rFonts w:hint="eastAsia" w:asciiTheme="minorEastAsia" w:hAnsiTheme="minorEastAsia" w:eastAsiaTheme="minorEastAsia"/>
                <w:sz w:val="18"/>
              </w:rPr>
            </w:pPr>
            <w:r>
              <w:rPr>
                <w:rFonts w:asciiTheme="minorEastAsia" w:hAnsiTheme="minorEastAsia" w:eastAsiaTheme="minorEastAsia"/>
                <w:sz w:val="18"/>
              </w:rPr>
              <w:t>目视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eastAsia="zh-CN"/>
              </w:rPr>
            </w:pPr>
            <w:r>
              <w:rPr>
                <w:rFonts w:hint="eastAsia" w:asciiTheme="minorEastAsia" w:hAnsiTheme="minorEastAsia" w:eastAsiaTheme="minorEastAsia"/>
                <w:sz w:val="18"/>
                <w:lang w:val="en-US" w:eastAsia="zh-CN"/>
              </w:rPr>
              <w:t>5</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尺寸外形</w:t>
            </w:r>
          </w:p>
        </w:tc>
        <w:tc>
          <w:tcPr>
            <w:tcW w:w="1590"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逐张或逐卷</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asciiTheme="minorEastAsia" w:hAnsiTheme="minorEastAsia" w:eastAsiaTheme="minorEastAsia"/>
                <w:sz w:val="18"/>
              </w:rPr>
              <w:t>适宜的量具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eastAsia="zh-CN"/>
              </w:rPr>
            </w:pPr>
            <w:bookmarkStart w:id="65" w:name="OLE_LINK65" w:colFirst="0" w:colLast="4"/>
            <w:r>
              <w:rPr>
                <w:rFonts w:hint="eastAsia" w:asciiTheme="minorEastAsia" w:hAnsiTheme="minorEastAsia" w:eastAsiaTheme="minorEastAsia"/>
                <w:sz w:val="18"/>
                <w:lang w:val="en-US" w:eastAsia="zh-CN"/>
              </w:rPr>
              <w:t>6</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hint="eastAsia" w:asciiTheme="minorEastAsia" w:hAnsiTheme="minorEastAsia" w:eastAsiaTheme="minorEastAsia"/>
                <w:sz w:val="18"/>
                <w:lang w:val="en-US" w:eastAsia="zh-CN"/>
              </w:rPr>
              <w:t>磁导率</w:t>
            </w:r>
            <w:r>
              <w:rPr>
                <w:rFonts w:hint="eastAsia" w:asciiTheme="minorEastAsia" w:hAnsiTheme="minorEastAsia" w:eastAsiaTheme="minorEastAsia"/>
                <w:sz w:val="18"/>
                <w:vertAlign w:val="superscript"/>
                <w:lang w:val="en-US" w:eastAsia="zh-CN"/>
              </w:rPr>
              <w:t>a</w:t>
            </w:r>
          </w:p>
        </w:tc>
        <w:tc>
          <w:tcPr>
            <w:tcW w:w="1590" w:type="dxa"/>
            <w:vAlign w:val="center"/>
          </w:tcPr>
          <w:p>
            <w:pPr>
              <w:spacing w:line="240" w:lineRule="auto"/>
              <w:ind w:firstLine="0" w:firstLineChars="0"/>
              <w:jc w:val="center"/>
              <w:rPr>
                <w:rFonts w:asciiTheme="minorEastAsia" w:hAnsiTheme="minorEastAsia" w:eastAsiaTheme="minorEastAsia"/>
                <w:sz w:val="18"/>
              </w:rPr>
            </w:pPr>
            <w:r>
              <w:rPr>
                <w:rFonts w:hint="eastAsia" w:asciiTheme="minorEastAsia" w:hAnsiTheme="minorEastAsia" w:eastAsiaTheme="minorEastAsia"/>
                <w:sz w:val="18"/>
                <w:lang w:val="en-US" w:eastAsia="zh-CN"/>
              </w:rPr>
              <w:t>1个/批</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hint="eastAsia" w:asciiTheme="minorEastAsia" w:hAnsiTheme="minorEastAsia" w:eastAsiaTheme="minorEastAsia"/>
                <w:sz w:val="18"/>
              </w:rPr>
              <w:t>GB/T 35690</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hint="eastAsia" w:asciiTheme="minorEastAsia" w:hAnsiTheme="minorEastAsia" w:eastAsiaTheme="minorEastAsia"/>
                <w:sz w:val="18"/>
              </w:rPr>
              <w:t>GB/T 35690</w:t>
            </w:r>
          </w:p>
        </w:tc>
      </w:tr>
      <w:bookmarkEnd w:id="6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hint="eastAsia" w:asciiTheme="minorEastAsia" w:hAnsiTheme="minorEastAsia" w:eastAsiaTheme="minorEastAsia"/>
                <w:sz w:val="18"/>
                <w:lang w:val="en-US" w:eastAsia="zh-CN"/>
              </w:rPr>
              <w:t>7</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sz w:val="18"/>
                <w:szCs w:val="22"/>
              </w:rPr>
              <w:t>晶粒度</w:t>
            </w:r>
            <w:r>
              <w:rPr>
                <w:rFonts w:hint="default" w:asciiTheme="minorEastAsia" w:hAnsiTheme="minorEastAsia" w:eastAsiaTheme="minorEastAsia"/>
                <w:sz w:val="18"/>
                <w:szCs w:val="22"/>
                <w:vertAlign w:val="superscript"/>
                <w:lang w:val="en-US" w:eastAsia="zh-CN"/>
              </w:rPr>
              <w:t>a</w:t>
            </w:r>
          </w:p>
        </w:tc>
        <w:tc>
          <w:tcPr>
            <w:tcW w:w="1590"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lang w:val="en-US" w:eastAsia="zh-CN"/>
              </w:rPr>
              <w:t>1个/批</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lang w:val="en-US" w:eastAsia="zh-CN"/>
              </w:rPr>
              <w:t xml:space="preserve">宽度1/4处      </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spacing w:line="240" w:lineRule="auto"/>
              <w:ind w:firstLine="0" w:firstLineChars="0"/>
              <w:jc w:val="center"/>
              <w:rPr>
                <w:rFonts w:hint="eastAsia" w:asciiTheme="minorEastAsia" w:hAnsiTheme="minorEastAsia" w:eastAsiaTheme="minorEastAsia"/>
                <w:sz w:val="18"/>
                <w:lang w:val="en-US" w:eastAsia="zh-CN"/>
              </w:rPr>
            </w:pPr>
            <w:r>
              <w:rPr>
                <w:rFonts w:hint="eastAsia" w:asciiTheme="minorEastAsia" w:hAnsiTheme="minorEastAsia" w:eastAsiaTheme="minorEastAsia"/>
                <w:sz w:val="18"/>
                <w:lang w:val="en-US" w:eastAsia="zh-CN"/>
              </w:rPr>
              <w:t>8</w:t>
            </w:r>
          </w:p>
        </w:tc>
        <w:tc>
          <w:tcPr>
            <w:tcW w:w="2273"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sz w:val="18"/>
                <w:szCs w:val="22"/>
              </w:rPr>
              <w:t>非金属夹杂物</w:t>
            </w:r>
            <w:r>
              <w:rPr>
                <w:rFonts w:hint="default" w:asciiTheme="minorEastAsia" w:hAnsiTheme="minorEastAsia" w:eastAsiaTheme="minorEastAsia"/>
                <w:sz w:val="18"/>
                <w:szCs w:val="22"/>
                <w:vertAlign w:val="superscript"/>
                <w:lang w:val="en-US" w:eastAsia="zh-CN"/>
              </w:rPr>
              <w:t>a</w:t>
            </w:r>
          </w:p>
        </w:tc>
        <w:tc>
          <w:tcPr>
            <w:tcW w:w="1590"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lang w:val="en-US" w:eastAsia="zh-CN"/>
              </w:rPr>
              <w:t>1个/批</w:t>
            </w:r>
          </w:p>
        </w:tc>
        <w:tc>
          <w:tcPr>
            <w:tcW w:w="2387"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lang w:val="en-US" w:eastAsia="zh-CN"/>
              </w:rPr>
              <w:t>宽度1/4处</w:t>
            </w:r>
          </w:p>
        </w:tc>
        <w:tc>
          <w:tcPr>
            <w:tcW w:w="2433" w:type="dxa"/>
            <w:vAlign w:val="center"/>
          </w:tcPr>
          <w:p>
            <w:pPr>
              <w:spacing w:line="240" w:lineRule="auto"/>
              <w:ind w:firstLine="0" w:firstLineChars="0"/>
              <w:jc w:val="center"/>
              <w:rPr>
                <w:rFonts w:asciiTheme="minorEastAsia" w:hAnsiTheme="minorEastAsia" w:eastAsiaTheme="minorEastAsia"/>
                <w:sz w:val="18"/>
              </w:rPr>
            </w:pPr>
            <w:r>
              <w:rPr>
                <w:rFonts w:hint="default" w:asciiTheme="minorEastAsia" w:hAnsiTheme="minorEastAsia" w:eastAsiaTheme="minorEastAsia"/>
                <w:kern w:val="2"/>
                <w:sz w:val="18"/>
                <w:szCs w:val="22"/>
              </w:rPr>
              <w:t>GB</w:t>
            </w:r>
            <w:r>
              <w:rPr>
                <w:rFonts w:hint="default" w:asciiTheme="minorEastAsia" w:hAnsiTheme="minorEastAsia" w:eastAsiaTheme="minorEastAsia"/>
                <w:kern w:val="2"/>
                <w:sz w:val="18"/>
                <w:szCs w:val="22"/>
                <w:lang w:val="en-US" w:eastAsia="zh-CN"/>
              </w:rPr>
              <w:t>/</w:t>
            </w:r>
            <w:r>
              <w:rPr>
                <w:rFonts w:hint="default" w:asciiTheme="minorEastAsia" w:hAnsiTheme="minorEastAsia" w:eastAsiaTheme="minorEastAsia"/>
                <w:kern w:val="2"/>
                <w:sz w:val="18"/>
                <w:szCs w:val="22"/>
              </w:rPr>
              <w:t>T 10561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346" w:type="dxa"/>
            <w:gridSpan w:val="5"/>
            <w:vAlign w:val="center"/>
          </w:tcPr>
          <w:p>
            <w:pPr>
              <w:spacing w:line="240" w:lineRule="auto"/>
              <w:ind w:firstLine="0" w:firstLineChars="0"/>
              <w:jc w:val="left"/>
              <w:rPr>
                <w:rFonts w:asciiTheme="minorEastAsia" w:hAnsiTheme="minorEastAsia" w:eastAsiaTheme="minorEastAsia"/>
                <w:sz w:val="18"/>
              </w:rPr>
            </w:pPr>
            <w:r>
              <w:rPr>
                <w:rFonts w:hint="default" w:asciiTheme="minorEastAsia" w:hAnsiTheme="minorEastAsia" w:eastAsiaTheme="minorEastAsia"/>
                <w:kern w:val="2"/>
                <w:sz w:val="18"/>
                <w:szCs w:val="22"/>
                <w:vertAlign w:val="superscript"/>
                <w:lang w:val="en-US" w:eastAsia="zh-CN"/>
              </w:rPr>
              <w:t>a</w:t>
            </w:r>
            <w:r>
              <w:rPr>
                <w:rFonts w:hint="default" w:asciiTheme="minorEastAsia" w:hAnsiTheme="minorEastAsia" w:eastAsiaTheme="minorEastAsia"/>
                <w:kern w:val="2"/>
                <w:sz w:val="18"/>
                <w:szCs w:val="22"/>
                <w:lang w:val="en-US" w:eastAsia="zh-CN"/>
              </w:rPr>
              <w:t>需方有要求时选做</w:t>
            </w:r>
          </w:p>
        </w:tc>
      </w:tr>
      <w:bookmarkEnd w:id="62"/>
    </w:tbl>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 检验规则</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本章节对钢板及钢带</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检查和验收、组批规则、复验和判定规则</w:t>
      </w:r>
      <w:r>
        <w:rPr>
          <w:rFonts w:hint="eastAsia" w:ascii="Times New Roman" w:hAnsi="Times New Roman" w:eastAsia="仿宋_GB2312" w:cs="Times New Roman"/>
          <w:sz w:val="28"/>
          <w:szCs w:val="28"/>
        </w:rPr>
        <w:t>、数值修约</w:t>
      </w:r>
      <w:r>
        <w:rPr>
          <w:rFonts w:ascii="Times New Roman" w:hAnsi="Times New Roman" w:eastAsia="仿宋_GB2312" w:cs="Times New Roman"/>
          <w:sz w:val="28"/>
          <w:szCs w:val="28"/>
        </w:rPr>
        <w:t>等</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个方面提出具体要求。</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.1检查</w:t>
      </w:r>
      <w:r>
        <w:rPr>
          <w:rFonts w:ascii="Times New Roman" w:hAnsi="Times New Roman" w:eastAsia="仿宋_GB2312" w:cs="Times New Roman"/>
          <w:sz w:val="28"/>
          <w:szCs w:val="28"/>
        </w:rPr>
        <w:t>与验收中</w:t>
      </w:r>
      <w:r>
        <w:rPr>
          <w:rFonts w:hint="eastAsia" w:ascii="Times New Roman" w:hAnsi="Times New Roman" w:eastAsia="仿宋_GB2312" w:cs="Times New Roman"/>
          <w:sz w:val="28"/>
          <w:szCs w:val="28"/>
        </w:rPr>
        <w:t>规定了</w:t>
      </w:r>
      <w:r>
        <w:rPr>
          <w:rFonts w:ascii="Times New Roman" w:hAnsi="Times New Roman" w:eastAsia="仿宋_GB2312" w:cs="Times New Roman"/>
          <w:sz w:val="28"/>
          <w:szCs w:val="28"/>
        </w:rPr>
        <w:t>“钢板及钢带</w:t>
      </w:r>
      <w:r>
        <w:rPr>
          <w:rFonts w:hint="eastAsia" w:ascii="Times New Roman" w:hAnsi="Times New Roman" w:eastAsia="仿宋_GB2312" w:cs="Times New Roman"/>
          <w:sz w:val="28"/>
          <w:szCs w:val="28"/>
        </w:rPr>
        <w:t>的检查和验收由供方质量检验部门进行。</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9.2 </w:t>
      </w:r>
      <w:r>
        <w:rPr>
          <w:rFonts w:hint="eastAsia" w:ascii="Times New Roman" w:hAnsi="Times New Roman" w:eastAsia="仿宋_GB2312" w:cs="Times New Roman"/>
          <w:sz w:val="28"/>
          <w:szCs w:val="28"/>
        </w:rPr>
        <w:t>组批规则</w:t>
      </w:r>
      <w:r>
        <w:rPr>
          <w:rFonts w:ascii="Times New Roman" w:hAnsi="Times New Roman" w:eastAsia="仿宋_GB2312" w:cs="Times New Roman"/>
          <w:sz w:val="28"/>
          <w:szCs w:val="28"/>
        </w:rPr>
        <w:t>中</w:t>
      </w:r>
      <w:r>
        <w:rPr>
          <w:rFonts w:hint="eastAsia" w:ascii="Times New Roman" w:hAnsi="Times New Roman" w:eastAsia="仿宋_GB2312" w:cs="Times New Roman"/>
          <w:sz w:val="28"/>
          <w:szCs w:val="28"/>
        </w:rPr>
        <w:t>提出“</w:t>
      </w:r>
      <w:r>
        <w:rPr>
          <w:rFonts w:ascii="Times New Roman" w:hAnsi="Times New Roman" w:eastAsia="仿宋_GB2312" w:cs="Times New Roman"/>
          <w:sz w:val="28"/>
          <w:szCs w:val="28"/>
        </w:rPr>
        <w:t>钢板及钢带</w:t>
      </w:r>
      <w:r>
        <w:rPr>
          <w:rFonts w:hint="eastAsia" w:ascii="Times New Roman" w:hAnsi="Times New Roman" w:eastAsia="仿宋_GB2312" w:cs="Times New Roman"/>
          <w:sz w:val="28"/>
          <w:szCs w:val="28"/>
        </w:rPr>
        <w:t>应成批验收，每批由同一牌号、同一炉号、同一厚度和同一热处理制度的</w:t>
      </w:r>
      <w:r>
        <w:rPr>
          <w:rFonts w:ascii="Times New Roman" w:hAnsi="Times New Roman" w:eastAsia="仿宋_GB2312" w:cs="Times New Roman"/>
          <w:sz w:val="28"/>
          <w:szCs w:val="28"/>
        </w:rPr>
        <w:t>钢板及钢带</w:t>
      </w:r>
      <w:r>
        <w:rPr>
          <w:rFonts w:hint="eastAsia" w:ascii="Times New Roman" w:hAnsi="Times New Roman" w:eastAsia="仿宋_GB2312" w:cs="Times New Roman"/>
          <w:sz w:val="28"/>
          <w:szCs w:val="28"/>
        </w:rPr>
        <w:t>组成</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的规定。</w:t>
      </w:r>
    </w:p>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取样数量中要求满足表</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的规定。</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复验与判定中</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规定了</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钢板及</w:t>
      </w:r>
      <w:r>
        <w:rPr>
          <w:rFonts w:ascii="Times New Roman" w:hAnsi="Times New Roman" w:eastAsia="仿宋_GB2312" w:cs="Times New Roman"/>
          <w:sz w:val="28"/>
          <w:szCs w:val="28"/>
        </w:rPr>
        <w:t>钢带的复验与判定应符合GB/T 17505的规定”</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9.5</w:t>
      </w:r>
      <w:r>
        <w:rPr>
          <w:rFonts w:hint="eastAsia" w:ascii="Times New Roman" w:hAnsi="Times New Roman" w:eastAsia="仿宋_GB2312" w:cs="Times New Roman"/>
          <w:sz w:val="28"/>
          <w:szCs w:val="28"/>
        </w:rPr>
        <w:t>中规定钢板及</w:t>
      </w:r>
      <w:r>
        <w:rPr>
          <w:rFonts w:ascii="Times New Roman" w:hAnsi="Times New Roman" w:eastAsia="仿宋_GB2312" w:cs="Times New Roman"/>
          <w:sz w:val="28"/>
          <w:szCs w:val="28"/>
        </w:rPr>
        <w:t>钢带</w:t>
      </w:r>
      <w:r>
        <w:rPr>
          <w:rFonts w:hint="eastAsia" w:ascii="Times New Roman" w:hAnsi="Times New Roman" w:eastAsia="仿宋_GB2312" w:cs="Times New Roman"/>
          <w:sz w:val="28"/>
          <w:szCs w:val="28"/>
        </w:rPr>
        <w:t>的试验结果采用修约值比较法，数值修约规则按GB/T 8170的规定。</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10. 包装、标志及质量证明书</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本章节</w:t>
      </w:r>
      <w:r>
        <w:rPr>
          <w:rFonts w:hint="eastAsia" w:ascii="Times New Roman" w:hAnsi="Times New Roman" w:eastAsia="仿宋_GB2312" w:cs="Times New Roman"/>
          <w:sz w:val="28"/>
          <w:szCs w:val="28"/>
        </w:rPr>
        <w:t>要求钢板及钢带的包装、标志及质量证明书应</w:t>
      </w:r>
      <w:r>
        <w:rPr>
          <w:rFonts w:ascii="Times New Roman" w:hAnsi="Times New Roman" w:eastAsia="仿宋_GB2312" w:cs="Times New Roman"/>
          <w:sz w:val="28"/>
          <w:szCs w:val="28"/>
        </w:rPr>
        <w:t>GB/T 247</w:t>
      </w:r>
      <w:r>
        <w:rPr>
          <w:rFonts w:hint="eastAsia" w:ascii="Times New Roman" w:hAnsi="Times New Roman" w:eastAsia="仿宋_GB2312" w:cs="Times New Roman"/>
          <w:sz w:val="28"/>
          <w:szCs w:val="28"/>
        </w:rPr>
        <w:t>的规定。</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六、标准的应用领域</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本文件确</w:t>
      </w:r>
      <w:r>
        <w:rPr>
          <w:rFonts w:hint="eastAsia" w:ascii="Times New Roman" w:hAnsi="Times New Roman" w:eastAsia="仿宋_GB2312" w:cs="Times New Roman"/>
          <w:sz w:val="28"/>
          <w:szCs w:val="28"/>
        </w:rPr>
        <w:t>定了无磁不锈钢钢板及钢带的订货内容、尺寸、外形、重量、技术要求、试验方法、检验规则</w:t>
      </w:r>
      <w:r>
        <w:rPr>
          <w:rFonts w:ascii="Times New Roman" w:hAnsi="Times New Roman" w:eastAsia="仿宋_GB2312" w:cs="Times New Roman"/>
          <w:sz w:val="28"/>
          <w:szCs w:val="28"/>
        </w:rPr>
        <w:t>等</w:t>
      </w:r>
      <w:r>
        <w:rPr>
          <w:rFonts w:hint="eastAsia" w:ascii="Times New Roman" w:hAnsi="Times New Roman" w:eastAsia="仿宋_GB2312" w:cs="Times New Roman"/>
          <w:sz w:val="28"/>
          <w:szCs w:val="28"/>
        </w:rPr>
        <w:t>技术指标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进一步</w:t>
      </w:r>
      <w:r>
        <w:rPr>
          <w:rFonts w:hint="eastAsia" w:ascii="Times New Roman" w:hAnsi="Times New Roman" w:eastAsia="仿宋_GB2312" w:cs="Times New Roman"/>
          <w:sz w:val="28"/>
          <w:szCs w:val="28"/>
          <w:lang w:val="en-US" w:eastAsia="zh-CN"/>
        </w:rPr>
        <w:t>满足了无磁不锈钢的用钢需求</w:t>
      </w:r>
      <w:r>
        <w:rPr>
          <w:rFonts w:ascii="Times New Roman" w:hAnsi="Times New Roman" w:eastAsia="仿宋_GB2312" w:cs="Times New Roman"/>
          <w:sz w:val="28"/>
          <w:szCs w:val="28"/>
        </w:rPr>
        <w:t>，对下游用户的采购、加工和制造具有指导意义。强化了上下游企业的衔接和联系，简化了双方采购合同的复杂性，降低了双方企业的管理成本，有助于产业链的</w:t>
      </w:r>
      <w:r>
        <w:rPr>
          <w:rFonts w:hint="eastAsia" w:ascii="Times New Roman" w:hAnsi="Times New Roman" w:eastAsia="仿宋_GB2312" w:cs="Times New Roman"/>
          <w:sz w:val="28"/>
          <w:szCs w:val="28"/>
        </w:rPr>
        <w:t>协同发展</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本文件的实施，</w:t>
      </w:r>
      <w:r>
        <w:rPr>
          <w:rFonts w:hint="eastAsia" w:ascii="Times New Roman" w:hAnsi="Times New Roman" w:eastAsia="仿宋_GB2312" w:cs="Times New Roman"/>
          <w:sz w:val="28"/>
          <w:szCs w:val="28"/>
        </w:rPr>
        <w:t>符合</w:t>
      </w:r>
      <w:r>
        <w:rPr>
          <w:rFonts w:ascii="Times New Roman" w:hAnsi="Times New Roman" w:eastAsia="仿宋_GB2312" w:cs="Times New Roman"/>
          <w:sz w:val="28"/>
          <w:szCs w:val="28"/>
        </w:rPr>
        <w:t>我国钢铁工业由高速度发展向高质量发展的整体趋势，</w:t>
      </w:r>
      <w:r>
        <w:rPr>
          <w:rFonts w:hint="eastAsia" w:ascii="Times New Roman" w:hAnsi="Times New Roman" w:eastAsia="仿宋_GB2312" w:cs="Times New Roman"/>
          <w:sz w:val="28"/>
          <w:szCs w:val="28"/>
        </w:rPr>
        <w:t>能够</w:t>
      </w:r>
      <w:bookmarkStart w:id="66" w:name="OLE_LINK39"/>
      <w:bookmarkStart w:id="67" w:name="OLE_LINK40"/>
      <w:r>
        <w:rPr>
          <w:rFonts w:ascii="Times New Roman" w:hAnsi="Times New Roman" w:eastAsia="仿宋_GB2312" w:cs="Times New Roman"/>
          <w:sz w:val="28"/>
          <w:szCs w:val="28"/>
        </w:rPr>
        <w:t>为</w:t>
      </w:r>
      <w:bookmarkEnd w:id="66"/>
      <w:r>
        <w:rPr>
          <w:rFonts w:hint="eastAsia" w:ascii="Times New Roman" w:hAnsi="Times New Roman" w:eastAsia="仿宋_GB2312" w:cs="Times New Roman"/>
          <w:sz w:val="28"/>
          <w:szCs w:val="28"/>
        </w:rPr>
        <w:t>低温超导、电子信息、医疗设备</w:t>
      </w:r>
      <w:r>
        <w:rPr>
          <w:rFonts w:hint="eastAsia" w:ascii="Times New Roman" w:hAnsi="Times New Roman" w:eastAsia="仿宋_GB2312" w:cs="Times New Roman"/>
          <w:sz w:val="28"/>
          <w:szCs w:val="28"/>
          <w:lang w:val="en-US" w:eastAsia="zh-CN"/>
        </w:rPr>
        <w:t>等对材料磁性有严格要求的行业</w:t>
      </w:r>
      <w:r>
        <w:rPr>
          <w:rFonts w:ascii="Times New Roman" w:hAnsi="Times New Roman" w:eastAsia="仿宋_GB2312" w:cs="Times New Roman"/>
          <w:sz w:val="28"/>
          <w:szCs w:val="28"/>
        </w:rPr>
        <w:t>提供有力支撑，</w:t>
      </w:r>
      <w:bookmarkEnd w:id="67"/>
      <w:r>
        <w:rPr>
          <w:rFonts w:ascii="Times New Roman" w:hAnsi="Times New Roman" w:eastAsia="仿宋_GB2312" w:cs="Times New Roman"/>
          <w:sz w:val="28"/>
          <w:szCs w:val="28"/>
        </w:rPr>
        <w:t>使原料生产企业</w:t>
      </w:r>
      <w:r>
        <w:rPr>
          <w:rFonts w:hint="eastAsia" w:ascii="Times New Roman" w:hAnsi="Times New Roman" w:eastAsia="仿宋_GB2312" w:cs="Times New Roman"/>
          <w:sz w:val="28"/>
          <w:szCs w:val="28"/>
        </w:rPr>
        <w:t>充分满足</w:t>
      </w:r>
      <w:r>
        <w:rPr>
          <w:rFonts w:ascii="Times New Roman" w:hAnsi="Times New Roman" w:eastAsia="仿宋_GB2312" w:cs="Times New Roman"/>
          <w:sz w:val="28"/>
          <w:szCs w:val="28"/>
        </w:rPr>
        <w:t>下游用户对</w:t>
      </w:r>
      <w:r>
        <w:rPr>
          <w:rFonts w:hint="eastAsia" w:ascii="Times New Roman" w:hAnsi="Times New Roman" w:eastAsia="仿宋_GB2312" w:cs="Times New Roman"/>
          <w:sz w:val="28"/>
          <w:szCs w:val="28"/>
        </w:rPr>
        <w:t>钢板及钢带的</w:t>
      </w:r>
      <w:r>
        <w:rPr>
          <w:rFonts w:ascii="Times New Roman" w:hAnsi="Times New Roman" w:eastAsia="仿宋_GB2312" w:cs="Times New Roman"/>
          <w:sz w:val="28"/>
          <w:szCs w:val="28"/>
        </w:rPr>
        <w:t>各参数</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，引导双方形成合力，共同助力</w:t>
      </w:r>
      <w:r>
        <w:rPr>
          <w:rFonts w:hint="eastAsia" w:ascii="Times New Roman" w:hAnsi="Times New Roman" w:eastAsia="仿宋_GB2312" w:cs="Times New Roman"/>
          <w:sz w:val="28"/>
          <w:szCs w:val="28"/>
        </w:rPr>
        <w:t>下游行业</w:t>
      </w:r>
      <w:r>
        <w:rPr>
          <w:rFonts w:ascii="Times New Roman" w:hAnsi="Times New Roman" w:eastAsia="仿宋_GB2312" w:cs="Times New Roman"/>
          <w:sz w:val="28"/>
          <w:szCs w:val="28"/>
        </w:rPr>
        <w:t>快速发展。</w:t>
      </w:r>
    </w:p>
    <w:p>
      <w:pPr>
        <w:spacing w:line="588" w:lineRule="exact"/>
        <w:ind w:firstLine="640" w:firstLineChars="0"/>
        <w:rPr>
          <w:rFonts w:ascii="Times New Roman" w:hAnsi="Times New Roman" w:eastAsia="黑体" w:cs="Times New Roman"/>
          <w:bCs/>
        </w:rPr>
      </w:pPr>
      <w:r>
        <w:rPr>
          <w:rFonts w:ascii="Times New Roman" w:hAnsi="Times New Roman" w:eastAsia="黑体" w:cs="Times New Roman"/>
          <w:bCs/>
        </w:rPr>
        <w:t>七、标准属性</w:t>
      </w:r>
    </w:p>
    <w:p>
      <w:pPr>
        <w:spacing w:line="560" w:lineRule="exact"/>
        <w:ind w:firstLine="56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本文件属于钢铁行业团体标准。</w:t>
      </w:r>
    </w:p>
    <w:p>
      <w:pPr>
        <w:spacing w:line="56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w:t>
      </w:r>
      <w:bookmarkStart w:id="68" w:name="OLE_LINK1"/>
      <w:r>
        <w:rPr>
          <w:rFonts w:hint="eastAsia" w:ascii="Times New Roman" w:hAnsi="Times New Roman" w:eastAsia="仿宋_GB2312" w:cs="Times New Roman"/>
          <w:sz w:val="28"/>
          <w:szCs w:val="28"/>
        </w:rPr>
        <w:t>无磁不锈钢钢板及钢带</w:t>
      </w:r>
      <w:bookmarkEnd w:id="68"/>
      <w:r>
        <w:rPr>
          <w:rFonts w:ascii="Times New Roman" w:hAnsi="Times New Roman" w:eastAsia="仿宋_GB2312" w:cs="Times New Roman"/>
          <w:sz w:val="28"/>
          <w:szCs w:val="28"/>
        </w:rPr>
        <w:t>》</w:t>
      </w:r>
    </w:p>
    <w:p>
      <w:pPr>
        <w:spacing w:line="560" w:lineRule="exact"/>
        <w:ind w:firstLine="6160" w:firstLineChars="2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标准编制工作组</w:t>
      </w:r>
    </w:p>
    <w:p>
      <w:pPr>
        <w:spacing w:line="560" w:lineRule="exact"/>
        <w:ind w:firstLine="6440" w:firstLineChars="2300"/>
        <w:contextualSpacing/>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61"/>
      <w:suff w:val="nothing"/>
      <w:lvlText w:val="%1——"/>
      <w:lvlJc w:val="left"/>
      <w:pPr>
        <w:ind w:left="833" w:hanging="408"/>
      </w:pPr>
      <w:rPr>
        <w:rFonts w:hint="eastAsia"/>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11D7"/>
    <w:rsid w:val="000014E4"/>
    <w:rsid w:val="000022CF"/>
    <w:rsid w:val="00002D42"/>
    <w:rsid w:val="00003FB5"/>
    <w:rsid w:val="00006236"/>
    <w:rsid w:val="00014557"/>
    <w:rsid w:val="000156E4"/>
    <w:rsid w:val="00015712"/>
    <w:rsid w:val="0001602B"/>
    <w:rsid w:val="00016D37"/>
    <w:rsid w:val="00017A64"/>
    <w:rsid w:val="0002059D"/>
    <w:rsid w:val="000206A2"/>
    <w:rsid w:val="0002118F"/>
    <w:rsid w:val="0002174F"/>
    <w:rsid w:val="00022F02"/>
    <w:rsid w:val="00026859"/>
    <w:rsid w:val="000268B9"/>
    <w:rsid w:val="00030BF4"/>
    <w:rsid w:val="00031348"/>
    <w:rsid w:val="0003674C"/>
    <w:rsid w:val="00040B21"/>
    <w:rsid w:val="0004119F"/>
    <w:rsid w:val="0004218D"/>
    <w:rsid w:val="0004285E"/>
    <w:rsid w:val="00043DF3"/>
    <w:rsid w:val="000441D2"/>
    <w:rsid w:val="00044307"/>
    <w:rsid w:val="00045991"/>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5487"/>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520"/>
    <w:rsid w:val="000A4CD7"/>
    <w:rsid w:val="000B06CD"/>
    <w:rsid w:val="000B0A2E"/>
    <w:rsid w:val="000B302C"/>
    <w:rsid w:val="000B3A59"/>
    <w:rsid w:val="000B4789"/>
    <w:rsid w:val="000B6256"/>
    <w:rsid w:val="000B6A23"/>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8DB"/>
    <w:rsid w:val="000F0ABE"/>
    <w:rsid w:val="000F2039"/>
    <w:rsid w:val="000F3699"/>
    <w:rsid w:val="000F4485"/>
    <w:rsid w:val="000F5F02"/>
    <w:rsid w:val="000F7FB1"/>
    <w:rsid w:val="00100905"/>
    <w:rsid w:val="00100D26"/>
    <w:rsid w:val="00101192"/>
    <w:rsid w:val="00102A38"/>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6013"/>
    <w:rsid w:val="00116857"/>
    <w:rsid w:val="0011749C"/>
    <w:rsid w:val="00120712"/>
    <w:rsid w:val="00120823"/>
    <w:rsid w:val="0012454A"/>
    <w:rsid w:val="001250C4"/>
    <w:rsid w:val="00125287"/>
    <w:rsid w:val="0012604D"/>
    <w:rsid w:val="00127BF9"/>
    <w:rsid w:val="001344C9"/>
    <w:rsid w:val="00135D02"/>
    <w:rsid w:val="0013726F"/>
    <w:rsid w:val="001372CF"/>
    <w:rsid w:val="001408F4"/>
    <w:rsid w:val="00140C5D"/>
    <w:rsid w:val="0014115E"/>
    <w:rsid w:val="00143521"/>
    <w:rsid w:val="001440C4"/>
    <w:rsid w:val="0014494E"/>
    <w:rsid w:val="00145996"/>
    <w:rsid w:val="00146A8E"/>
    <w:rsid w:val="00146AAE"/>
    <w:rsid w:val="001500D2"/>
    <w:rsid w:val="001509E2"/>
    <w:rsid w:val="00151C06"/>
    <w:rsid w:val="00151F0F"/>
    <w:rsid w:val="00154AFA"/>
    <w:rsid w:val="0015518C"/>
    <w:rsid w:val="0015619D"/>
    <w:rsid w:val="00157031"/>
    <w:rsid w:val="001601D3"/>
    <w:rsid w:val="00160654"/>
    <w:rsid w:val="00160D47"/>
    <w:rsid w:val="00160F9A"/>
    <w:rsid w:val="0016160A"/>
    <w:rsid w:val="0016273A"/>
    <w:rsid w:val="0016341F"/>
    <w:rsid w:val="00164305"/>
    <w:rsid w:val="001653FD"/>
    <w:rsid w:val="0017076D"/>
    <w:rsid w:val="0017090D"/>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C39"/>
    <w:rsid w:val="001B6456"/>
    <w:rsid w:val="001B79C0"/>
    <w:rsid w:val="001C0844"/>
    <w:rsid w:val="001C1449"/>
    <w:rsid w:val="001C19AF"/>
    <w:rsid w:val="001C26AD"/>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469E"/>
    <w:rsid w:val="00234BC6"/>
    <w:rsid w:val="00234C7B"/>
    <w:rsid w:val="00235C0C"/>
    <w:rsid w:val="00236931"/>
    <w:rsid w:val="002373B5"/>
    <w:rsid w:val="002379D8"/>
    <w:rsid w:val="00240490"/>
    <w:rsid w:val="00240C74"/>
    <w:rsid w:val="00241A87"/>
    <w:rsid w:val="00242A63"/>
    <w:rsid w:val="00242D9D"/>
    <w:rsid w:val="002433A1"/>
    <w:rsid w:val="0024522B"/>
    <w:rsid w:val="00247B40"/>
    <w:rsid w:val="0025027E"/>
    <w:rsid w:val="00251857"/>
    <w:rsid w:val="002526CA"/>
    <w:rsid w:val="00252FD6"/>
    <w:rsid w:val="002544DE"/>
    <w:rsid w:val="0025468A"/>
    <w:rsid w:val="00254F5A"/>
    <w:rsid w:val="0025623D"/>
    <w:rsid w:val="00256242"/>
    <w:rsid w:val="00257401"/>
    <w:rsid w:val="002577F2"/>
    <w:rsid w:val="002579D0"/>
    <w:rsid w:val="00260007"/>
    <w:rsid w:val="00260194"/>
    <w:rsid w:val="002610B4"/>
    <w:rsid w:val="002613A0"/>
    <w:rsid w:val="002614DD"/>
    <w:rsid w:val="0026186C"/>
    <w:rsid w:val="00261A1F"/>
    <w:rsid w:val="0026274F"/>
    <w:rsid w:val="002635B9"/>
    <w:rsid w:val="0026464F"/>
    <w:rsid w:val="00264B79"/>
    <w:rsid w:val="00265354"/>
    <w:rsid w:val="00266E38"/>
    <w:rsid w:val="00266F94"/>
    <w:rsid w:val="00267C88"/>
    <w:rsid w:val="0027072B"/>
    <w:rsid w:val="0027092F"/>
    <w:rsid w:val="0027146B"/>
    <w:rsid w:val="002752A9"/>
    <w:rsid w:val="00275742"/>
    <w:rsid w:val="002767EF"/>
    <w:rsid w:val="00276D28"/>
    <w:rsid w:val="0028006C"/>
    <w:rsid w:val="002821EB"/>
    <w:rsid w:val="0028273D"/>
    <w:rsid w:val="00282F1D"/>
    <w:rsid w:val="00283331"/>
    <w:rsid w:val="002846A7"/>
    <w:rsid w:val="0028600B"/>
    <w:rsid w:val="00287B8A"/>
    <w:rsid w:val="00290998"/>
    <w:rsid w:val="0029131B"/>
    <w:rsid w:val="002923C7"/>
    <w:rsid w:val="00292B31"/>
    <w:rsid w:val="0029507D"/>
    <w:rsid w:val="00295FF2"/>
    <w:rsid w:val="00296651"/>
    <w:rsid w:val="00296CD4"/>
    <w:rsid w:val="00297F43"/>
    <w:rsid w:val="002A0098"/>
    <w:rsid w:val="002A2086"/>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2BB1"/>
    <w:rsid w:val="002E32C0"/>
    <w:rsid w:val="002E45E6"/>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EE"/>
    <w:rsid w:val="00323346"/>
    <w:rsid w:val="0032572B"/>
    <w:rsid w:val="00326015"/>
    <w:rsid w:val="003265B7"/>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BF7"/>
    <w:rsid w:val="00351330"/>
    <w:rsid w:val="003514B9"/>
    <w:rsid w:val="00355E0F"/>
    <w:rsid w:val="00356059"/>
    <w:rsid w:val="00360996"/>
    <w:rsid w:val="00361115"/>
    <w:rsid w:val="00361150"/>
    <w:rsid w:val="00361688"/>
    <w:rsid w:val="00361A05"/>
    <w:rsid w:val="00362599"/>
    <w:rsid w:val="003671C4"/>
    <w:rsid w:val="00370011"/>
    <w:rsid w:val="00371023"/>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74"/>
    <w:rsid w:val="003C291F"/>
    <w:rsid w:val="003C3584"/>
    <w:rsid w:val="003C4150"/>
    <w:rsid w:val="003C4CEC"/>
    <w:rsid w:val="003C4D19"/>
    <w:rsid w:val="003C55B2"/>
    <w:rsid w:val="003C5B0B"/>
    <w:rsid w:val="003C6ACB"/>
    <w:rsid w:val="003C6BA7"/>
    <w:rsid w:val="003C7B6D"/>
    <w:rsid w:val="003D2E96"/>
    <w:rsid w:val="003D3554"/>
    <w:rsid w:val="003D3602"/>
    <w:rsid w:val="003D3681"/>
    <w:rsid w:val="003D41C1"/>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138B"/>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1797"/>
    <w:rsid w:val="0045367C"/>
    <w:rsid w:val="00455C01"/>
    <w:rsid w:val="0045633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4EA0"/>
    <w:rsid w:val="00485FFD"/>
    <w:rsid w:val="00487062"/>
    <w:rsid w:val="00490719"/>
    <w:rsid w:val="00490C20"/>
    <w:rsid w:val="00491DB5"/>
    <w:rsid w:val="00492FFF"/>
    <w:rsid w:val="00493A94"/>
    <w:rsid w:val="004951C2"/>
    <w:rsid w:val="004952C0"/>
    <w:rsid w:val="00495331"/>
    <w:rsid w:val="004A4A85"/>
    <w:rsid w:val="004A66FE"/>
    <w:rsid w:val="004A689D"/>
    <w:rsid w:val="004A7240"/>
    <w:rsid w:val="004B0452"/>
    <w:rsid w:val="004B189C"/>
    <w:rsid w:val="004B23E8"/>
    <w:rsid w:val="004B3734"/>
    <w:rsid w:val="004B4525"/>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7"/>
    <w:rsid w:val="004D27F2"/>
    <w:rsid w:val="004D32C2"/>
    <w:rsid w:val="004D335E"/>
    <w:rsid w:val="004D3485"/>
    <w:rsid w:val="004D3559"/>
    <w:rsid w:val="004D4529"/>
    <w:rsid w:val="004D48B3"/>
    <w:rsid w:val="004D60A4"/>
    <w:rsid w:val="004D645B"/>
    <w:rsid w:val="004E0CD1"/>
    <w:rsid w:val="004E29E4"/>
    <w:rsid w:val="004E47DC"/>
    <w:rsid w:val="004E57B7"/>
    <w:rsid w:val="004E759D"/>
    <w:rsid w:val="004F0CDF"/>
    <w:rsid w:val="004F1DE8"/>
    <w:rsid w:val="004F29ED"/>
    <w:rsid w:val="004F4B05"/>
    <w:rsid w:val="004F6198"/>
    <w:rsid w:val="004F706D"/>
    <w:rsid w:val="00500ED7"/>
    <w:rsid w:val="0050162B"/>
    <w:rsid w:val="005022C0"/>
    <w:rsid w:val="00502552"/>
    <w:rsid w:val="00504F44"/>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4208"/>
    <w:rsid w:val="005569C6"/>
    <w:rsid w:val="0055792B"/>
    <w:rsid w:val="00557F8C"/>
    <w:rsid w:val="00560BA7"/>
    <w:rsid w:val="00561EE0"/>
    <w:rsid w:val="00562240"/>
    <w:rsid w:val="00563BF4"/>
    <w:rsid w:val="00563D7B"/>
    <w:rsid w:val="00564A26"/>
    <w:rsid w:val="0056622F"/>
    <w:rsid w:val="00567201"/>
    <w:rsid w:val="00567C0D"/>
    <w:rsid w:val="005707A1"/>
    <w:rsid w:val="00571C84"/>
    <w:rsid w:val="00572D81"/>
    <w:rsid w:val="00572FA7"/>
    <w:rsid w:val="005732F4"/>
    <w:rsid w:val="00574D0B"/>
    <w:rsid w:val="00575101"/>
    <w:rsid w:val="0057691C"/>
    <w:rsid w:val="00577FE6"/>
    <w:rsid w:val="005819E7"/>
    <w:rsid w:val="00582D34"/>
    <w:rsid w:val="00583E58"/>
    <w:rsid w:val="00584527"/>
    <w:rsid w:val="0058561A"/>
    <w:rsid w:val="0058622B"/>
    <w:rsid w:val="00587624"/>
    <w:rsid w:val="00590619"/>
    <w:rsid w:val="00590810"/>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8B2"/>
    <w:rsid w:val="006009C0"/>
    <w:rsid w:val="00600CF0"/>
    <w:rsid w:val="00601567"/>
    <w:rsid w:val="00603522"/>
    <w:rsid w:val="00605EFF"/>
    <w:rsid w:val="00606B70"/>
    <w:rsid w:val="0060779B"/>
    <w:rsid w:val="00610642"/>
    <w:rsid w:val="006135B2"/>
    <w:rsid w:val="00614734"/>
    <w:rsid w:val="006164DF"/>
    <w:rsid w:val="006165D1"/>
    <w:rsid w:val="006175D0"/>
    <w:rsid w:val="006214D1"/>
    <w:rsid w:val="00622111"/>
    <w:rsid w:val="0062256B"/>
    <w:rsid w:val="00622821"/>
    <w:rsid w:val="006229F7"/>
    <w:rsid w:val="00622D59"/>
    <w:rsid w:val="00623552"/>
    <w:rsid w:val="00625203"/>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994"/>
    <w:rsid w:val="00644344"/>
    <w:rsid w:val="00645547"/>
    <w:rsid w:val="00645934"/>
    <w:rsid w:val="006516DD"/>
    <w:rsid w:val="00652B0A"/>
    <w:rsid w:val="00652B3F"/>
    <w:rsid w:val="006535EC"/>
    <w:rsid w:val="00653CD4"/>
    <w:rsid w:val="00653F5F"/>
    <w:rsid w:val="00653F7E"/>
    <w:rsid w:val="0065516A"/>
    <w:rsid w:val="00656A23"/>
    <w:rsid w:val="0065787A"/>
    <w:rsid w:val="006630A8"/>
    <w:rsid w:val="0066391B"/>
    <w:rsid w:val="00664BC0"/>
    <w:rsid w:val="006656B7"/>
    <w:rsid w:val="006657A5"/>
    <w:rsid w:val="006666C2"/>
    <w:rsid w:val="00666941"/>
    <w:rsid w:val="006670D3"/>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CB9"/>
    <w:rsid w:val="00695ED8"/>
    <w:rsid w:val="006A32E8"/>
    <w:rsid w:val="006A3528"/>
    <w:rsid w:val="006A3587"/>
    <w:rsid w:val="006A5A9E"/>
    <w:rsid w:val="006A6EF5"/>
    <w:rsid w:val="006A73B8"/>
    <w:rsid w:val="006B42D0"/>
    <w:rsid w:val="006B535D"/>
    <w:rsid w:val="006B6F0D"/>
    <w:rsid w:val="006C0A7B"/>
    <w:rsid w:val="006C10C3"/>
    <w:rsid w:val="006C1681"/>
    <w:rsid w:val="006C23CF"/>
    <w:rsid w:val="006C2F73"/>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62E9"/>
    <w:rsid w:val="006F65DF"/>
    <w:rsid w:val="007000A7"/>
    <w:rsid w:val="00700315"/>
    <w:rsid w:val="00700396"/>
    <w:rsid w:val="00700B03"/>
    <w:rsid w:val="00701AA3"/>
    <w:rsid w:val="00703069"/>
    <w:rsid w:val="00703211"/>
    <w:rsid w:val="0070569A"/>
    <w:rsid w:val="00705D0E"/>
    <w:rsid w:val="007061F3"/>
    <w:rsid w:val="00707E5F"/>
    <w:rsid w:val="007107AF"/>
    <w:rsid w:val="0071168B"/>
    <w:rsid w:val="00711BA4"/>
    <w:rsid w:val="00713AEB"/>
    <w:rsid w:val="00713FA1"/>
    <w:rsid w:val="007141DC"/>
    <w:rsid w:val="00714DB3"/>
    <w:rsid w:val="00715671"/>
    <w:rsid w:val="00715DC1"/>
    <w:rsid w:val="00715FE4"/>
    <w:rsid w:val="00717C23"/>
    <w:rsid w:val="007205D7"/>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41D6"/>
    <w:rsid w:val="007848C0"/>
    <w:rsid w:val="0078521D"/>
    <w:rsid w:val="0078596C"/>
    <w:rsid w:val="0078596F"/>
    <w:rsid w:val="00785F91"/>
    <w:rsid w:val="0078630E"/>
    <w:rsid w:val="007869ED"/>
    <w:rsid w:val="00786B55"/>
    <w:rsid w:val="00786D7A"/>
    <w:rsid w:val="007875BF"/>
    <w:rsid w:val="007878CF"/>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A4B"/>
    <w:rsid w:val="007F1571"/>
    <w:rsid w:val="007F17AF"/>
    <w:rsid w:val="007F1A54"/>
    <w:rsid w:val="007F205B"/>
    <w:rsid w:val="007F2944"/>
    <w:rsid w:val="007F3152"/>
    <w:rsid w:val="007F3D3A"/>
    <w:rsid w:val="007F42E2"/>
    <w:rsid w:val="007F4358"/>
    <w:rsid w:val="007F4C5A"/>
    <w:rsid w:val="007F5937"/>
    <w:rsid w:val="00800E3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0B45"/>
    <w:rsid w:val="008515B6"/>
    <w:rsid w:val="00851ECD"/>
    <w:rsid w:val="008531D2"/>
    <w:rsid w:val="008539BD"/>
    <w:rsid w:val="008541F0"/>
    <w:rsid w:val="00854E98"/>
    <w:rsid w:val="00860014"/>
    <w:rsid w:val="008626BC"/>
    <w:rsid w:val="00863C00"/>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5BB4"/>
    <w:rsid w:val="008F5E4C"/>
    <w:rsid w:val="008F770B"/>
    <w:rsid w:val="00900DE3"/>
    <w:rsid w:val="00901882"/>
    <w:rsid w:val="009022FA"/>
    <w:rsid w:val="00902B25"/>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30632"/>
    <w:rsid w:val="00930B23"/>
    <w:rsid w:val="00931645"/>
    <w:rsid w:val="009318E6"/>
    <w:rsid w:val="00933E6F"/>
    <w:rsid w:val="00934327"/>
    <w:rsid w:val="009359E4"/>
    <w:rsid w:val="00935C93"/>
    <w:rsid w:val="00935EEF"/>
    <w:rsid w:val="00937100"/>
    <w:rsid w:val="00937C29"/>
    <w:rsid w:val="00940A9D"/>
    <w:rsid w:val="00940B37"/>
    <w:rsid w:val="00940B63"/>
    <w:rsid w:val="009419FE"/>
    <w:rsid w:val="00941AE6"/>
    <w:rsid w:val="00941EF6"/>
    <w:rsid w:val="00943043"/>
    <w:rsid w:val="00945664"/>
    <w:rsid w:val="0094579B"/>
    <w:rsid w:val="00945D00"/>
    <w:rsid w:val="00947ECF"/>
    <w:rsid w:val="0095103D"/>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2B73"/>
    <w:rsid w:val="009731DA"/>
    <w:rsid w:val="00973373"/>
    <w:rsid w:val="00973BE4"/>
    <w:rsid w:val="00973D7D"/>
    <w:rsid w:val="009743BD"/>
    <w:rsid w:val="00974AFA"/>
    <w:rsid w:val="00975507"/>
    <w:rsid w:val="009764AB"/>
    <w:rsid w:val="00977B01"/>
    <w:rsid w:val="009800A5"/>
    <w:rsid w:val="00980B90"/>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930"/>
    <w:rsid w:val="009D029E"/>
    <w:rsid w:val="009D1115"/>
    <w:rsid w:val="009D293A"/>
    <w:rsid w:val="009D2B80"/>
    <w:rsid w:val="009D38CA"/>
    <w:rsid w:val="009D5BC9"/>
    <w:rsid w:val="009D60D4"/>
    <w:rsid w:val="009D70C8"/>
    <w:rsid w:val="009E06A5"/>
    <w:rsid w:val="009E0EFC"/>
    <w:rsid w:val="009E1189"/>
    <w:rsid w:val="009E37FE"/>
    <w:rsid w:val="009E4B6C"/>
    <w:rsid w:val="009E56D4"/>
    <w:rsid w:val="009F2B94"/>
    <w:rsid w:val="009F4406"/>
    <w:rsid w:val="009F44ED"/>
    <w:rsid w:val="009F46C5"/>
    <w:rsid w:val="009F5603"/>
    <w:rsid w:val="009F5D1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4D40"/>
    <w:rsid w:val="00A252BA"/>
    <w:rsid w:val="00A2588C"/>
    <w:rsid w:val="00A26013"/>
    <w:rsid w:val="00A26F31"/>
    <w:rsid w:val="00A30A70"/>
    <w:rsid w:val="00A3138E"/>
    <w:rsid w:val="00A36BE3"/>
    <w:rsid w:val="00A36FAC"/>
    <w:rsid w:val="00A401E8"/>
    <w:rsid w:val="00A408EB"/>
    <w:rsid w:val="00A444C4"/>
    <w:rsid w:val="00A46856"/>
    <w:rsid w:val="00A468F0"/>
    <w:rsid w:val="00A46FFF"/>
    <w:rsid w:val="00A477CA"/>
    <w:rsid w:val="00A50EFF"/>
    <w:rsid w:val="00A5152A"/>
    <w:rsid w:val="00A52E4B"/>
    <w:rsid w:val="00A530AB"/>
    <w:rsid w:val="00A53664"/>
    <w:rsid w:val="00A601D3"/>
    <w:rsid w:val="00A61A48"/>
    <w:rsid w:val="00A61E8D"/>
    <w:rsid w:val="00A62B2E"/>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2D"/>
    <w:rsid w:val="00AA7D75"/>
    <w:rsid w:val="00AB0280"/>
    <w:rsid w:val="00AB03AD"/>
    <w:rsid w:val="00AB08C6"/>
    <w:rsid w:val="00AB2305"/>
    <w:rsid w:val="00AB2472"/>
    <w:rsid w:val="00AB2BD3"/>
    <w:rsid w:val="00AB2DFE"/>
    <w:rsid w:val="00AB36CC"/>
    <w:rsid w:val="00AB4A7F"/>
    <w:rsid w:val="00AB4AA2"/>
    <w:rsid w:val="00AB4BA6"/>
    <w:rsid w:val="00AB4F66"/>
    <w:rsid w:val="00AB4FFA"/>
    <w:rsid w:val="00AB5F40"/>
    <w:rsid w:val="00AB6168"/>
    <w:rsid w:val="00AB7E7C"/>
    <w:rsid w:val="00AC0388"/>
    <w:rsid w:val="00AC2629"/>
    <w:rsid w:val="00AC2C9B"/>
    <w:rsid w:val="00AC2F25"/>
    <w:rsid w:val="00AC2F89"/>
    <w:rsid w:val="00AC407B"/>
    <w:rsid w:val="00AC4688"/>
    <w:rsid w:val="00AC4C77"/>
    <w:rsid w:val="00AC579B"/>
    <w:rsid w:val="00AC58CB"/>
    <w:rsid w:val="00AC69F4"/>
    <w:rsid w:val="00AC798D"/>
    <w:rsid w:val="00AD217F"/>
    <w:rsid w:val="00AD2497"/>
    <w:rsid w:val="00AD2953"/>
    <w:rsid w:val="00AD319A"/>
    <w:rsid w:val="00AD3952"/>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738B"/>
    <w:rsid w:val="00B473DC"/>
    <w:rsid w:val="00B5054C"/>
    <w:rsid w:val="00B510E2"/>
    <w:rsid w:val="00B514C9"/>
    <w:rsid w:val="00B51812"/>
    <w:rsid w:val="00B52C7C"/>
    <w:rsid w:val="00B54B85"/>
    <w:rsid w:val="00B55786"/>
    <w:rsid w:val="00B55790"/>
    <w:rsid w:val="00B577A2"/>
    <w:rsid w:val="00B5788A"/>
    <w:rsid w:val="00B6031B"/>
    <w:rsid w:val="00B605C2"/>
    <w:rsid w:val="00B616F3"/>
    <w:rsid w:val="00B62F58"/>
    <w:rsid w:val="00B62FB2"/>
    <w:rsid w:val="00B639C4"/>
    <w:rsid w:val="00B63AA2"/>
    <w:rsid w:val="00B640F4"/>
    <w:rsid w:val="00B6442E"/>
    <w:rsid w:val="00B65A26"/>
    <w:rsid w:val="00B65CE7"/>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5A52"/>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F0093"/>
    <w:rsid w:val="00BF030F"/>
    <w:rsid w:val="00BF1E1B"/>
    <w:rsid w:val="00BF2AA4"/>
    <w:rsid w:val="00BF2DCF"/>
    <w:rsid w:val="00BF337F"/>
    <w:rsid w:val="00BF6F95"/>
    <w:rsid w:val="00C004FF"/>
    <w:rsid w:val="00C00937"/>
    <w:rsid w:val="00C01376"/>
    <w:rsid w:val="00C0196C"/>
    <w:rsid w:val="00C047F5"/>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60B7"/>
    <w:rsid w:val="00C36576"/>
    <w:rsid w:val="00C3724B"/>
    <w:rsid w:val="00C37BC1"/>
    <w:rsid w:val="00C40356"/>
    <w:rsid w:val="00C40694"/>
    <w:rsid w:val="00C40CC0"/>
    <w:rsid w:val="00C41679"/>
    <w:rsid w:val="00C41BDC"/>
    <w:rsid w:val="00C41CAD"/>
    <w:rsid w:val="00C43090"/>
    <w:rsid w:val="00C43098"/>
    <w:rsid w:val="00C43B72"/>
    <w:rsid w:val="00C43E66"/>
    <w:rsid w:val="00C4455A"/>
    <w:rsid w:val="00C46206"/>
    <w:rsid w:val="00C5003E"/>
    <w:rsid w:val="00C50ED2"/>
    <w:rsid w:val="00C513FC"/>
    <w:rsid w:val="00C522AC"/>
    <w:rsid w:val="00C53AAD"/>
    <w:rsid w:val="00C557D0"/>
    <w:rsid w:val="00C56293"/>
    <w:rsid w:val="00C6101F"/>
    <w:rsid w:val="00C66C5C"/>
    <w:rsid w:val="00C67231"/>
    <w:rsid w:val="00C70224"/>
    <w:rsid w:val="00C70B1B"/>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338E"/>
    <w:rsid w:val="00C939F3"/>
    <w:rsid w:val="00C9466A"/>
    <w:rsid w:val="00C94F6B"/>
    <w:rsid w:val="00C95E07"/>
    <w:rsid w:val="00C9637E"/>
    <w:rsid w:val="00C96E01"/>
    <w:rsid w:val="00CA0340"/>
    <w:rsid w:val="00CA13AC"/>
    <w:rsid w:val="00CA14C7"/>
    <w:rsid w:val="00CA2C52"/>
    <w:rsid w:val="00CA4F2A"/>
    <w:rsid w:val="00CA663C"/>
    <w:rsid w:val="00CB0331"/>
    <w:rsid w:val="00CB0AD0"/>
    <w:rsid w:val="00CB0DC7"/>
    <w:rsid w:val="00CB5185"/>
    <w:rsid w:val="00CB6A4A"/>
    <w:rsid w:val="00CB6BAB"/>
    <w:rsid w:val="00CB742E"/>
    <w:rsid w:val="00CC007A"/>
    <w:rsid w:val="00CC0673"/>
    <w:rsid w:val="00CC11CB"/>
    <w:rsid w:val="00CC1A03"/>
    <w:rsid w:val="00CC1CBF"/>
    <w:rsid w:val="00CC2B2C"/>
    <w:rsid w:val="00CC2DEB"/>
    <w:rsid w:val="00CC353D"/>
    <w:rsid w:val="00CC361D"/>
    <w:rsid w:val="00CC4263"/>
    <w:rsid w:val="00CC48BD"/>
    <w:rsid w:val="00CC4BA6"/>
    <w:rsid w:val="00CC5454"/>
    <w:rsid w:val="00CC63F1"/>
    <w:rsid w:val="00CC7ACA"/>
    <w:rsid w:val="00CD01CB"/>
    <w:rsid w:val="00CD0DA3"/>
    <w:rsid w:val="00CD0FFF"/>
    <w:rsid w:val="00CD1223"/>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3328"/>
    <w:rsid w:val="00CF3E2E"/>
    <w:rsid w:val="00CF46AB"/>
    <w:rsid w:val="00CF4DF5"/>
    <w:rsid w:val="00CF500A"/>
    <w:rsid w:val="00CF5324"/>
    <w:rsid w:val="00CF6A64"/>
    <w:rsid w:val="00CF6BAB"/>
    <w:rsid w:val="00CF6E50"/>
    <w:rsid w:val="00D00EC1"/>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2004"/>
    <w:rsid w:val="00D22AC6"/>
    <w:rsid w:val="00D23EF8"/>
    <w:rsid w:val="00D24BDF"/>
    <w:rsid w:val="00D24F03"/>
    <w:rsid w:val="00D24FA9"/>
    <w:rsid w:val="00D25009"/>
    <w:rsid w:val="00D25C6E"/>
    <w:rsid w:val="00D25F44"/>
    <w:rsid w:val="00D27069"/>
    <w:rsid w:val="00D27C60"/>
    <w:rsid w:val="00D31A17"/>
    <w:rsid w:val="00D31E4E"/>
    <w:rsid w:val="00D32CFC"/>
    <w:rsid w:val="00D337A8"/>
    <w:rsid w:val="00D33BD7"/>
    <w:rsid w:val="00D36BCF"/>
    <w:rsid w:val="00D37460"/>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74F"/>
    <w:rsid w:val="00D53FCF"/>
    <w:rsid w:val="00D55DB0"/>
    <w:rsid w:val="00D569C7"/>
    <w:rsid w:val="00D57C90"/>
    <w:rsid w:val="00D57D7F"/>
    <w:rsid w:val="00D57D9D"/>
    <w:rsid w:val="00D60EAB"/>
    <w:rsid w:val="00D610B0"/>
    <w:rsid w:val="00D6265F"/>
    <w:rsid w:val="00D62A70"/>
    <w:rsid w:val="00D634D7"/>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35E0"/>
    <w:rsid w:val="00E23E18"/>
    <w:rsid w:val="00E2447C"/>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6128F"/>
    <w:rsid w:val="00E63BAE"/>
    <w:rsid w:val="00E65375"/>
    <w:rsid w:val="00E7138E"/>
    <w:rsid w:val="00E72B21"/>
    <w:rsid w:val="00E73BB2"/>
    <w:rsid w:val="00E74807"/>
    <w:rsid w:val="00E75A69"/>
    <w:rsid w:val="00E75AA5"/>
    <w:rsid w:val="00E7699A"/>
    <w:rsid w:val="00E80175"/>
    <w:rsid w:val="00E80A43"/>
    <w:rsid w:val="00E80A50"/>
    <w:rsid w:val="00E80BD9"/>
    <w:rsid w:val="00E82C15"/>
    <w:rsid w:val="00E8395B"/>
    <w:rsid w:val="00E8405E"/>
    <w:rsid w:val="00E84E40"/>
    <w:rsid w:val="00E85768"/>
    <w:rsid w:val="00E85F0A"/>
    <w:rsid w:val="00E87BB6"/>
    <w:rsid w:val="00E87FCE"/>
    <w:rsid w:val="00E9082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5314"/>
    <w:rsid w:val="00ED56D1"/>
    <w:rsid w:val="00ED7C5C"/>
    <w:rsid w:val="00ED7F72"/>
    <w:rsid w:val="00EE0474"/>
    <w:rsid w:val="00EE0C63"/>
    <w:rsid w:val="00EE1A78"/>
    <w:rsid w:val="00EE1D2F"/>
    <w:rsid w:val="00EE2441"/>
    <w:rsid w:val="00EE3DAD"/>
    <w:rsid w:val="00EE4023"/>
    <w:rsid w:val="00EE437E"/>
    <w:rsid w:val="00EE487C"/>
    <w:rsid w:val="00EE56A0"/>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17E25"/>
    <w:rsid w:val="00F212ED"/>
    <w:rsid w:val="00F23226"/>
    <w:rsid w:val="00F24050"/>
    <w:rsid w:val="00F242F4"/>
    <w:rsid w:val="00F242FC"/>
    <w:rsid w:val="00F2461F"/>
    <w:rsid w:val="00F24CC7"/>
    <w:rsid w:val="00F25083"/>
    <w:rsid w:val="00F2631D"/>
    <w:rsid w:val="00F265AC"/>
    <w:rsid w:val="00F274CC"/>
    <w:rsid w:val="00F32BDB"/>
    <w:rsid w:val="00F335DD"/>
    <w:rsid w:val="00F33766"/>
    <w:rsid w:val="00F3415A"/>
    <w:rsid w:val="00F348C7"/>
    <w:rsid w:val="00F34ECF"/>
    <w:rsid w:val="00F3564A"/>
    <w:rsid w:val="00F35820"/>
    <w:rsid w:val="00F361FF"/>
    <w:rsid w:val="00F3658A"/>
    <w:rsid w:val="00F40DFC"/>
    <w:rsid w:val="00F42AA8"/>
    <w:rsid w:val="00F439AC"/>
    <w:rsid w:val="00F439C5"/>
    <w:rsid w:val="00F4560A"/>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796C"/>
    <w:rsid w:val="00F77F43"/>
    <w:rsid w:val="00F80F42"/>
    <w:rsid w:val="00F80FB1"/>
    <w:rsid w:val="00F8207B"/>
    <w:rsid w:val="00F82416"/>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BE1"/>
    <w:rsid w:val="00FF2B07"/>
    <w:rsid w:val="00FF2E70"/>
    <w:rsid w:val="00FF3550"/>
    <w:rsid w:val="00FF3697"/>
    <w:rsid w:val="00FF42AD"/>
    <w:rsid w:val="00FF48AE"/>
    <w:rsid w:val="00FF4EEE"/>
    <w:rsid w:val="00FF6D02"/>
    <w:rsid w:val="00FF7D74"/>
    <w:rsid w:val="00FF7FE4"/>
    <w:rsid w:val="01A518EE"/>
    <w:rsid w:val="02062B87"/>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9B56B5B"/>
    <w:rsid w:val="0B52548A"/>
    <w:rsid w:val="0B8E390A"/>
    <w:rsid w:val="0B9F4D98"/>
    <w:rsid w:val="0C301086"/>
    <w:rsid w:val="0C355509"/>
    <w:rsid w:val="0C6467C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2CE7D18"/>
    <w:rsid w:val="2356208B"/>
    <w:rsid w:val="24351E83"/>
    <w:rsid w:val="24F51056"/>
    <w:rsid w:val="252817C0"/>
    <w:rsid w:val="26716FE8"/>
    <w:rsid w:val="268A4F91"/>
    <w:rsid w:val="273F5E1C"/>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77828A4"/>
    <w:rsid w:val="37B32ECB"/>
    <w:rsid w:val="388050CF"/>
    <w:rsid w:val="388741D3"/>
    <w:rsid w:val="39AA2F7F"/>
    <w:rsid w:val="3AA045FD"/>
    <w:rsid w:val="3B9E4E50"/>
    <w:rsid w:val="3D2E6B3B"/>
    <w:rsid w:val="3E64673C"/>
    <w:rsid w:val="3F6B5464"/>
    <w:rsid w:val="402674E6"/>
    <w:rsid w:val="41C07145"/>
    <w:rsid w:val="42F265E0"/>
    <w:rsid w:val="44243511"/>
    <w:rsid w:val="45FF5777"/>
    <w:rsid w:val="47EC2027"/>
    <w:rsid w:val="48090121"/>
    <w:rsid w:val="48E61C1D"/>
    <w:rsid w:val="4BFF46EB"/>
    <w:rsid w:val="4C2D1849"/>
    <w:rsid w:val="4D4D29C6"/>
    <w:rsid w:val="4DA931EB"/>
    <w:rsid w:val="4DB66CB8"/>
    <w:rsid w:val="4FD4695C"/>
    <w:rsid w:val="50074DB1"/>
    <w:rsid w:val="50646E22"/>
    <w:rsid w:val="50AF20B7"/>
    <w:rsid w:val="51F51D11"/>
    <w:rsid w:val="53080939"/>
    <w:rsid w:val="53F73E03"/>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5BD47CE"/>
    <w:rsid w:val="66133664"/>
    <w:rsid w:val="66511D7F"/>
    <w:rsid w:val="67245C40"/>
    <w:rsid w:val="67487E87"/>
    <w:rsid w:val="67AF59F5"/>
    <w:rsid w:val="68EB3FC5"/>
    <w:rsid w:val="6A1A65D0"/>
    <w:rsid w:val="6A4B1902"/>
    <w:rsid w:val="6AA74529"/>
    <w:rsid w:val="6AC137B3"/>
    <w:rsid w:val="6AEE6971"/>
    <w:rsid w:val="6AF36141"/>
    <w:rsid w:val="6D1628D6"/>
    <w:rsid w:val="6D577891"/>
    <w:rsid w:val="6DDC178D"/>
    <w:rsid w:val="6EC07D41"/>
    <w:rsid w:val="6F505E45"/>
    <w:rsid w:val="6FCC398B"/>
    <w:rsid w:val="738E3645"/>
    <w:rsid w:val="73952D92"/>
    <w:rsid w:val="73E76502"/>
    <w:rsid w:val="74480AA6"/>
    <w:rsid w:val="77E72D1B"/>
    <w:rsid w:val="781227C7"/>
    <w:rsid w:val="78355B54"/>
    <w:rsid w:val="78895FA2"/>
    <w:rsid w:val="7A261261"/>
    <w:rsid w:val="7AD76D1F"/>
    <w:rsid w:val="7B1067A2"/>
    <w:rsid w:val="7B4F5E0F"/>
    <w:rsid w:val="7D8C6A5C"/>
    <w:rsid w:val="7DEF58B3"/>
    <w:rsid w:val="7DFA1E09"/>
    <w:rsid w:val="7E061B8F"/>
    <w:rsid w:val="7F4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link w:val="73"/>
    <w:semiHidden/>
    <w:unhideWhenUsed/>
    <w:qFormat/>
    <w:uiPriority w:val="0"/>
    <w:pPr>
      <w:jc w:val="left"/>
    </w:pPr>
  </w:style>
  <w:style w:type="paragraph" w:styleId="5">
    <w:name w:val="Body Text Indent 2"/>
    <w:basedOn w:val="1"/>
    <w:link w:val="48"/>
    <w:qFormat/>
    <w:uiPriority w:val="0"/>
    <w:pPr>
      <w:ind w:firstLine="480" w:firstLineChars="0"/>
    </w:pPr>
    <w:rPr>
      <w:rFonts w:ascii="Times New Roman" w:hAnsi="Times New Roman" w:eastAsia="宋体" w:cs="Times New Roman"/>
      <w:b/>
      <w:sz w:val="24"/>
      <w:szCs w:val="20"/>
    </w:rPr>
  </w:style>
  <w:style w:type="paragraph" w:styleId="6">
    <w:name w:val="endnote text"/>
    <w:basedOn w:val="1"/>
    <w:link w:val="57"/>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7">
    <w:name w:val="Balloon Text"/>
    <w:basedOn w:val="1"/>
    <w:link w:val="42"/>
    <w:semiHidden/>
    <w:unhideWhenUsed/>
    <w:qFormat/>
    <w:uiPriority w:val="0"/>
    <w:pPr>
      <w:spacing w:line="240" w:lineRule="auto"/>
    </w:pPr>
    <w:rPr>
      <w:sz w:val="18"/>
      <w:szCs w:val="18"/>
    </w:rPr>
  </w:style>
  <w:style w:type="paragraph" w:styleId="8">
    <w:name w:val="footer"/>
    <w:basedOn w:val="1"/>
    <w:link w:val="25"/>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qFormat/>
    <w:uiPriority w:val="0"/>
    <w:pPr>
      <w:tabs>
        <w:tab w:val="right" w:leader="dot" w:pos="9242"/>
      </w:tabs>
      <w:spacing w:beforeLines="25" w:afterLines="25"/>
      <w:jc w:val="left"/>
    </w:pPr>
    <w:rPr>
      <w:rFonts w:ascii="宋体"/>
      <w:szCs w:val="21"/>
    </w:rPr>
  </w:style>
  <w:style w:type="paragraph" w:styleId="11">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annotation subject"/>
    <w:basedOn w:val="4"/>
    <w:next w:val="4"/>
    <w:link w:val="74"/>
    <w:semiHidden/>
    <w:unhideWhenUsed/>
    <w:qFormat/>
    <w:uiPriority w:val="0"/>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endnote reference"/>
    <w:basedOn w:val="16"/>
    <w:qFormat/>
    <w:uiPriority w:val="0"/>
    <w:rPr>
      <w:vertAlign w:val="superscript"/>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0"/>
    <w:rPr>
      <w:sz w:val="21"/>
      <w:szCs w:val="21"/>
    </w:rPr>
  </w:style>
  <w:style w:type="character" w:styleId="20">
    <w:name w:val="footnote reference"/>
    <w:basedOn w:val="16"/>
    <w:qFormat/>
    <w:uiPriority w:val="0"/>
    <w:rPr>
      <w:vertAlign w:val="superscript"/>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字符"/>
    <w:basedOn w:val="16"/>
    <w:link w:val="9"/>
    <w:qFormat/>
    <w:uiPriority w:val="0"/>
    <w:rPr>
      <w:rFonts w:eastAsia="仿宋" w:asciiTheme="minorHAnsi" w:hAnsiTheme="minorHAnsi" w:cstheme="minorBidi"/>
      <w:kern w:val="2"/>
      <w:sz w:val="18"/>
      <w:szCs w:val="18"/>
    </w:rPr>
  </w:style>
  <w:style w:type="character" w:customStyle="1" w:styleId="25">
    <w:name w:val="页脚 字符"/>
    <w:basedOn w:val="16"/>
    <w:link w:val="8"/>
    <w:qFormat/>
    <w:uiPriority w:val="0"/>
    <w:rPr>
      <w:rFonts w:eastAsia="仿宋" w:asciiTheme="minorHAnsi" w:hAnsiTheme="minorHAnsi" w:cstheme="minorBidi"/>
      <w:kern w:val="2"/>
      <w:sz w:val="18"/>
      <w:szCs w:val="18"/>
    </w:rPr>
  </w:style>
  <w:style w:type="paragraph" w:styleId="26">
    <w:name w:val="List Paragraph"/>
    <w:basedOn w:val="1"/>
    <w:unhideWhenUsed/>
    <w:qFormat/>
    <w:uiPriority w:val="34"/>
    <w:pPr>
      <w:ind w:firstLine="42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qFormat/>
    <w:locked/>
    <w:uiPriority w:val="0"/>
    <w:rPr>
      <w:rFonts w:ascii="宋体"/>
      <w:sz w:val="21"/>
    </w:rPr>
  </w:style>
  <w:style w:type="character" w:customStyle="1" w:styleId="31">
    <w:name w:val="一级条标题 Char"/>
    <w:link w:val="32"/>
    <w:qFormat/>
    <w:locked/>
    <w:uiPriority w:val="99"/>
    <w:rPr>
      <w:rFonts w:ascii="黑体" w:eastAsia="黑体"/>
      <w:sz w:val="22"/>
    </w:rPr>
  </w:style>
  <w:style w:type="paragraph" w:customStyle="1" w:styleId="32">
    <w:name w:val="一级条标题"/>
    <w:next w:val="22"/>
    <w:link w:val="31"/>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qFormat/>
    <w:uiPriority w:val="0"/>
    <w:pPr>
      <w:outlineLvl w:val="5"/>
    </w:pPr>
  </w:style>
  <w:style w:type="paragraph" w:customStyle="1" w:styleId="34">
    <w:name w:val="三级条标题"/>
    <w:basedOn w:val="35"/>
    <w:next w:val="22"/>
    <w:qFormat/>
    <w:uiPriority w:val="0"/>
    <w:pPr>
      <w:outlineLvl w:val="4"/>
    </w:pPr>
  </w:style>
  <w:style w:type="paragraph" w:customStyle="1" w:styleId="35">
    <w:name w:val="二级条标题"/>
    <w:basedOn w:val="32"/>
    <w:next w:val="22"/>
    <w:qFormat/>
    <w:uiPriority w:val="0"/>
    <w:pPr>
      <w:spacing w:before="50" w:after="50"/>
      <w:outlineLvl w:val="3"/>
    </w:pPr>
  </w:style>
  <w:style w:type="paragraph" w:customStyle="1" w:styleId="36">
    <w:name w:val="五级条标题"/>
    <w:basedOn w:val="33"/>
    <w:next w:val="22"/>
    <w:qFormat/>
    <w:uiPriority w:val="0"/>
    <w:pPr>
      <w:outlineLvl w:val="6"/>
    </w:pPr>
  </w:style>
  <w:style w:type="paragraph" w:customStyle="1" w:styleId="37">
    <w:name w:val="正文表标题"/>
    <w:next w:val="2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qFormat/>
    <w:locked/>
    <w:uiPriority w:val="0"/>
    <w:rPr>
      <w:rFonts w:ascii="黑体" w:eastAsia="黑体"/>
      <w:sz w:val="21"/>
    </w:rPr>
  </w:style>
  <w:style w:type="character" w:customStyle="1" w:styleId="42">
    <w:name w:val="批注框文本 字符"/>
    <w:basedOn w:val="16"/>
    <w:link w:val="7"/>
    <w:semiHidden/>
    <w:qFormat/>
    <w:uiPriority w:val="0"/>
    <w:rPr>
      <w:rFonts w:eastAsia="仿宋" w:asciiTheme="minorHAnsi" w:hAnsiTheme="minorHAnsi" w:cstheme="minorBidi"/>
      <w:kern w:val="2"/>
      <w:sz w:val="18"/>
      <w:szCs w:val="18"/>
    </w:rPr>
  </w:style>
  <w:style w:type="paragraph" w:customStyle="1" w:styleId="4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semiHidden/>
    <w:qFormat/>
    <w:uiPriority w:val="9"/>
    <w:rPr>
      <w:rFonts w:asciiTheme="majorHAnsi" w:hAnsiTheme="majorHAnsi" w:eastAsiaTheme="majorEastAsia" w:cstheme="majorBidi"/>
      <w:b/>
      <w:bCs/>
      <w:kern w:val="2"/>
      <w:sz w:val="32"/>
      <w:szCs w:val="32"/>
    </w:rPr>
  </w:style>
  <w:style w:type="character" w:customStyle="1" w:styleId="45">
    <w:name w:val="标题 2 字符1"/>
    <w:basedOn w:val="16"/>
    <w:link w:val="2"/>
    <w:qFormat/>
    <w:uiPriority w:val="0"/>
    <w:rPr>
      <w:rFonts w:ascii="Arial" w:hAnsi="Arial" w:eastAsia="黑体"/>
      <w:b/>
      <w:bCs/>
      <w:kern w:val="2"/>
      <w:sz w:val="32"/>
      <w:szCs w:val="32"/>
    </w:rPr>
  </w:style>
  <w:style w:type="paragraph" w:customStyle="1" w:styleId="46">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字符"/>
    <w:basedOn w:val="16"/>
    <w:link w:val="5"/>
    <w:qFormat/>
    <w:uiPriority w:val="0"/>
    <w:rPr>
      <w:b/>
      <w:kern w:val="2"/>
      <w:sz w:val="24"/>
    </w:rPr>
  </w:style>
  <w:style w:type="table" w:customStyle="1" w:styleId="49">
    <w:name w:val="网格型1"/>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一级无"/>
    <w:basedOn w:val="32"/>
    <w:qFormat/>
    <w:uiPriority w:val="0"/>
    <w:pPr>
      <w:spacing w:beforeLines="0" w:afterLines="0"/>
      <w:ind w:left="210"/>
    </w:pPr>
    <w:rPr>
      <w:rFonts w:ascii="宋体" w:eastAsia="宋体"/>
      <w:sz w:val="21"/>
      <w:szCs w:val="21"/>
    </w:rPr>
  </w:style>
  <w:style w:type="paragraph" w:customStyle="1" w:styleId="51">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字符"/>
    <w:basedOn w:val="16"/>
    <w:link w:val="3"/>
    <w:semiHidden/>
    <w:qFormat/>
    <w:uiPriority w:val="0"/>
    <w:rPr>
      <w:kern w:val="2"/>
      <w:sz w:val="21"/>
      <w:szCs w:val="24"/>
      <w:shd w:val="clear" w:color="auto" w:fill="000080"/>
    </w:rPr>
  </w:style>
  <w:style w:type="paragraph" w:customStyle="1" w:styleId="53">
    <w:name w:val="二级无"/>
    <w:basedOn w:val="35"/>
    <w:qFormat/>
    <w:uiPriority w:val="0"/>
    <w:pPr>
      <w:spacing w:beforeLines="0" w:afterLines="0"/>
    </w:pPr>
    <w:rPr>
      <w:rFonts w:ascii="宋体" w:eastAsia="宋体"/>
      <w:sz w:val="21"/>
      <w:szCs w:val="21"/>
    </w:rPr>
  </w:style>
  <w:style w:type="paragraph" w:customStyle="1" w:styleId="54">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semiHidden/>
    <w:qFormat/>
    <w:uiPriority w:val="99"/>
    <w:rPr>
      <w:rFonts w:eastAsia="仿宋" w:asciiTheme="minorHAnsi" w:hAnsiTheme="minorHAnsi" w:cstheme="minorBidi"/>
      <w:kern w:val="2"/>
      <w:sz w:val="32"/>
      <w:szCs w:val="22"/>
    </w:rPr>
  </w:style>
  <w:style w:type="character" w:customStyle="1" w:styleId="57">
    <w:name w:val="尾注文本 字符1"/>
    <w:basedOn w:val="16"/>
    <w:link w:val="6"/>
    <w:qFormat/>
    <w:uiPriority w:val="0"/>
    <w:rPr>
      <w:kern w:val="2"/>
      <w:sz w:val="21"/>
      <w:szCs w:val="24"/>
    </w:rPr>
  </w:style>
  <w:style w:type="character" w:customStyle="1" w:styleId="58">
    <w:name w:val="脚注文本 字符"/>
    <w:basedOn w:val="16"/>
    <w:semiHidden/>
    <w:qFormat/>
    <w:uiPriority w:val="99"/>
    <w:rPr>
      <w:rFonts w:eastAsia="仿宋" w:asciiTheme="minorHAnsi" w:hAnsiTheme="minorHAnsi" w:cstheme="minorBidi"/>
      <w:kern w:val="2"/>
      <w:sz w:val="18"/>
      <w:szCs w:val="18"/>
    </w:rPr>
  </w:style>
  <w:style w:type="character" w:customStyle="1" w:styleId="59">
    <w:name w:val="脚注文本 字符1"/>
    <w:basedOn w:val="16"/>
    <w:link w:val="11"/>
    <w:qFormat/>
    <w:uiPriority w:val="0"/>
    <w:rPr>
      <w:kern w:val="2"/>
      <w:sz w:val="18"/>
      <w:szCs w:val="18"/>
    </w:rPr>
  </w:style>
  <w:style w:type="table" w:customStyle="1" w:styleId="60">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2">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6"/>
      </w:numPr>
      <w:spacing w:line="240" w:lineRule="auto"/>
      <w:ind w:firstLine="0" w:firstLineChars="0"/>
    </w:pPr>
    <w:rPr>
      <w:rFonts w:ascii="宋体" w:hAnsi="Times New Roman" w:eastAsia="宋体" w:cs="Times New Roman"/>
      <w:sz w:val="21"/>
      <w:szCs w:val="21"/>
    </w:rPr>
  </w:style>
  <w:style w:type="table" w:customStyle="1" w:styleId="64">
    <w:name w:val="网格型3"/>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网格型4"/>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
    <w:name w:val="网格型5"/>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7">
    <w:name w:val="Table Paragraph"/>
    <w:basedOn w:val="1"/>
    <w:qFormat/>
    <w:uiPriority w:val="1"/>
    <w:pPr>
      <w:autoSpaceDE w:val="0"/>
      <w:autoSpaceDN w:val="0"/>
      <w:spacing w:before="21" w:line="240" w:lineRule="auto"/>
      <w:ind w:firstLine="0" w:firstLineChars="0"/>
      <w:jc w:val="center"/>
    </w:pPr>
    <w:rPr>
      <w:rFonts w:ascii="宋体" w:hAnsi="宋体" w:eastAsia="宋体" w:cs="宋体"/>
      <w:kern w:val="0"/>
      <w:sz w:val="22"/>
      <w:lang w:eastAsia="en-US"/>
    </w:rPr>
  </w:style>
  <w:style w:type="table" w:customStyle="1" w:styleId="68">
    <w:name w:val="网格型6"/>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
    <w:name w:val="网格型7"/>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
    <w:name w:val="网格型8"/>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9"/>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
    <w:name w:val="网格型10"/>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3">
    <w:name w:val="批注文字 字符"/>
    <w:basedOn w:val="16"/>
    <w:link w:val="4"/>
    <w:semiHidden/>
    <w:qFormat/>
    <w:uiPriority w:val="0"/>
    <w:rPr>
      <w:rFonts w:eastAsia="仿宋" w:asciiTheme="minorHAnsi" w:hAnsiTheme="minorHAnsi" w:cstheme="minorBidi"/>
      <w:kern w:val="2"/>
      <w:sz w:val="32"/>
      <w:szCs w:val="22"/>
    </w:rPr>
  </w:style>
  <w:style w:type="character" w:customStyle="1" w:styleId="74">
    <w:name w:val="批注主题 字符"/>
    <w:basedOn w:val="73"/>
    <w:link w:val="13"/>
    <w:semiHidden/>
    <w:qFormat/>
    <w:uiPriority w:val="0"/>
    <w:rPr>
      <w:rFonts w:eastAsia="仿宋" w:asciiTheme="minorHAnsi" w:hAnsiTheme="minorHAnsi" w:cstheme="minorBidi"/>
      <w:b/>
      <w:bCs/>
      <w:kern w:val="2"/>
      <w:sz w:val="32"/>
      <w:szCs w:val="22"/>
    </w:rPr>
  </w:style>
  <w:style w:type="table" w:customStyle="1" w:styleId="75">
    <w:name w:val="网格型11"/>
    <w:basedOn w:val="1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21"/>
    <w:basedOn w:val="1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Other|1"/>
    <w:basedOn w:val="1"/>
    <w:qFormat/>
    <w:uiPriority w:val="0"/>
    <w:pPr>
      <w:widowControl w:val="0"/>
      <w:shd w:val="clear" w:color="auto" w:fill="auto"/>
      <w:spacing w:after="80" w:line="336" w:lineRule="auto"/>
    </w:pPr>
    <w:rPr>
      <w:rFonts w:ascii="宋体" w:hAnsi="宋体" w:eastAsia="宋体" w:cs="宋体"/>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409E-7414-49F3-8445-246A2E930A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4196</Words>
  <Characters>1398</Characters>
  <Lines>11</Lines>
  <Paragraphs>11</Paragraphs>
  <TotalTime>0</TotalTime>
  <ScaleCrop>false</ScaleCrop>
  <LinksUpToDate>false</LinksUpToDate>
  <CharactersWithSpaces>5583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2021-10-08T15:19:00Z</dcterms:created>
  <dc:creator>herodavidgao</dc:creator>
  <cp:lastModifiedBy>冯帆</cp:lastModifiedBy>
  <cp:lastPrinted>2018-08-29T11:18:00Z</cp:lastPrinted>
  <dcterms:modified xsi:type="dcterms:W3CDTF">2023-11-24T14:51:01Z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111057C9BCC64F8A8D27A3C0F6C9AB65_12</vt:lpwstr>
  </property>
</Properties>
</file>