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7B4DC" w14:textId="77777777" w:rsidR="00981D18" w:rsidRDefault="00981D18">
      <w:pPr>
        <w:ind w:firstLineChars="900" w:firstLine="1890"/>
      </w:pPr>
    </w:p>
    <w:p w14:paraId="52F235E9" w14:textId="77777777" w:rsidR="00981D18" w:rsidRDefault="003343B8">
      <w:pPr>
        <w:ind w:firstLineChars="100" w:firstLine="840"/>
        <w:rPr>
          <w:rFonts w:ascii="方正大标宋_GBK" w:eastAsia="方正大标宋_GBK" w:hAnsi="方正大标宋_GBK" w:cs="方正大标宋_GBK"/>
          <w:sz w:val="84"/>
          <w:szCs w:val="84"/>
        </w:rPr>
      </w:pPr>
      <w:r>
        <w:rPr>
          <w:rFonts w:ascii="方正黑体_GBK" w:eastAsia="方正黑体_GBK" w:hAnsi="方正黑体_GBK" w:cs="方正黑体_GBK" w:hint="eastAsia"/>
          <w:sz w:val="84"/>
          <w:szCs w:val="84"/>
        </w:rPr>
        <w:t>团</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体</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标</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准</w:t>
      </w:r>
    </w:p>
    <w:p w14:paraId="310B0B41" w14:textId="77777777" w:rsidR="00981D18" w:rsidRDefault="003343B8">
      <w:pPr>
        <w:ind w:firstLineChars="800" w:firstLine="4160"/>
        <w:jc w:val="left"/>
        <w:rPr>
          <w:sz w:val="52"/>
          <w:szCs w:val="52"/>
        </w:rPr>
      </w:pPr>
      <w:r>
        <w:rPr>
          <w:rFonts w:hint="eastAsia"/>
          <w:sz w:val="52"/>
          <w:szCs w:val="52"/>
        </w:rPr>
        <w:t>T /LAIA XXXX</w:t>
      </w:r>
      <w:r>
        <w:rPr>
          <w:rFonts w:hint="eastAsia"/>
          <w:sz w:val="52"/>
          <w:szCs w:val="52"/>
        </w:rPr>
        <w:t>—</w:t>
      </w:r>
      <w:r>
        <w:rPr>
          <w:rFonts w:hint="eastAsia"/>
          <w:sz w:val="52"/>
          <w:szCs w:val="52"/>
        </w:rPr>
        <w:t>2023</w:t>
      </w:r>
    </w:p>
    <w:p w14:paraId="0FBB8DC4" w14:textId="77777777" w:rsidR="00981D18" w:rsidRDefault="003343B8">
      <w:pPr>
        <w:spacing w:line="240" w:lineRule="exact"/>
        <w:jc w:val="left"/>
        <w:rPr>
          <w:sz w:val="52"/>
          <w:szCs w:val="52"/>
          <w:u w:val="single"/>
        </w:rPr>
      </w:pPr>
      <w:r>
        <w:rPr>
          <w:rFonts w:hint="eastAsia"/>
          <w:sz w:val="52"/>
          <w:szCs w:val="52"/>
          <w:u w:val="single"/>
        </w:rPr>
        <w:t xml:space="preserve">                                  </w:t>
      </w:r>
    </w:p>
    <w:p w14:paraId="293A40D1" w14:textId="77777777" w:rsidR="00981D18" w:rsidRDefault="00981D18">
      <w:pPr>
        <w:jc w:val="center"/>
      </w:pPr>
    </w:p>
    <w:p w14:paraId="3AD556A3" w14:textId="77777777" w:rsidR="00981D18" w:rsidRDefault="00981D18">
      <w:pPr>
        <w:jc w:val="center"/>
      </w:pPr>
    </w:p>
    <w:p w14:paraId="25697459" w14:textId="77777777" w:rsidR="00981D18" w:rsidRDefault="00981D18">
      <w:pPr>
        <w:jc w:val="center"/>
        <w:rPr>
          <w:sz w:val="48"/>
          <w:szCs w:val="48"/>
        </w:rPr>
      </w:pPr>
    </w:p>
    <w:p w14:paraId="59A13899" w14:textId="77777777" w:rsidR="00981D18" w:rsidRDefault="003343B8">
      <w:pPr>
        <w:jc w:val="center"/>
        <w:rPr>
          <w:sz w:val="48"/>
          <w:szCs w:val="48"/>
        </w:rPr>
      </w:pPr>
      <w:r>
        <w:rPr>
          <w:rFonts w:hint="eastAsia"/>
          <w:sz w:val="48"/>
          <w:szCs w:val="48"/>
        </w:rPr>
        <w:t>土壤阳离子交换量的测定</w:t>
      </w:r>
    </w:p>
    <w:p w14:paraId="19051D40" w14:textId="77777777" w:rsidR="00981D18" w:rsidRDefault="003343B8">
      <w:pPr>
        <w:jc w:val="center"/>
        <w:rPr>
          <w:rFonts w:ascii="方正兰亭黑_GBK" w:eastAsia="方正兰亭黑_GBK" w:hAnsi="方正兰亭黑_GBK" w:cs="方正兰亭黑_GBK"/>
          <w:sz w:val="52"/>
          <w:szCs w:val="52"/>
        </w:rPr>
      </w:pPr>
      <w:r>
        <w:rPr>
          <w:rFonts w:hint="eastAsia"/>
          <w:sz w:val="48"/>
          <w:szCs w:val="48"/>
        </w:rPr>
        <w:t>EDTA-</w:t>
      </w:r>
      <w:r>
        <w:rPr>
          <w:rFonts w:hint="eastAsia"/>
          <w:sz w:val="48"/>
          <w:szCs w:val="48"/>
        </w:rPr>
        <w:t>乙酸</w:t>
      </w:r>
      <w:proofErr w:type="gramStart"/>
      <w:r>
        <w:rPr>
          <w:rFonts w:hint="eastAsia"/>
          <w:sz w:val="48"/>
          <w:szCs w:val="48"/>
        </w:rPr>
        <w:t>铵</w:t>
      </w:r>
      <w:proofErr w:type="gramEnd"/>
      <w:r>
        <w:rPr>
          <w:rFonts w:hint="eastAsia"/>
          <w:sz w:val="48"/>
          <w:szCs w:val="48"/>
        </w:rPr>
        <w:t>交换</w:t>
      </w:r>
      <w:r>
        <w:rPr>
          <w:rFonts w:hint="eastAsia"/>
          <w:sz w:val="48"/>
          <w:szCs w:val="48"/>
        </w:rPr>
        <w:t>-</w:t>
      </w:r>
      <w:proofErr w:type="gramStart"/>
      <w:r>
        <w:rPr>
          <w:rFonts w:hint="eastAsia"/>
          <w:sz w:val="48"/>
          <w:szCs w:val="48"/>
        </w:rPr>
        <w:t>凯氏定氮仪法</w:t>
      </w:r>
      <w:proofErr w:type="gramEnd"/>
    </w:p>
    <w:p w14:paraId="743FE7A7" w14:textId="77777777" w:rsidR="00981D18" w:rsidRDefault="00981D18">
      <w:pPr>
        <w:widowControl/>
        <w:jc w:val="left"/>
        <w:rPr>
          <w:rFonts w:ascii="Tahoma" w:eastAsia="Tahoma" w:hAnsi="Tahoma" w:cs="Tahoma"/>
          <w:kern w:val="0"/>
          <w:sz w:val="24"/>
          <w:lang w:bidi="ar"/>
        </w:rPr>
      </w:pPr>
    </w:p>
    <w:p w14:paraId="52A6F5D7" w14:textId="77777777" w:rsidR="00981D18" w:rsidRDefault="003343B8">
      <w:pPr>
        <w:widowControl/>
        <w:jc w:val="center"/>
      </w:pPr>
      <w:r>
        <w:rPr>
          <w:rFonts w:ascii="Tahoma" w:eastAsia="Tahoma" w:hAnsi="Tahoma" w:cs="Tahoma" w:hint="eastAsia"/>
          <w:kern w:val="0"/>
          <w:sz w:val="24"/>
          <w:lang w:bidi="ar"/>
        </w:rPr>
        <w:t>Determination of Cation Exchange Capacity in Soil-EDTA-Ammonium Acetate Exchange-Kjeldahl Nitrogen Meter Method</w:t>
      </w:r>
    </w:p>
    <w:p w14:paraId="6A3222D4" w14:textId="77777777" w:rsidR="00981D18" w:rsidRDefault="00981D18">
      <w:pPr>
        <w:jc w:val="center"/>
        <w:rPr>
          <w:rFonts w:ascii="方正兰亭黑_GBK" w:eastAsia="方正兰亭黑_GBK" w:hAnsi="方正兰亭黑_GBK" w:cs="方正兰亭黑_GBK"/>
          <w:sz w:val="52"/>
          <w:szCs w:val="52"/>
        </w:rPr>
      </w:pPr>
    </w:p>
    <w:p w14:paraId="206F042C" w14:textId="77777777" w:rsidR="00981D18" w:rsidRDefault="003343B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（征求意见稿）</w:t>
      </w:r>
    </w:p>
    <w:p w14:paraId="5DFFC7B3" w14:textId="77777777" w:rsidR="00981D18" w:rsidRDefault="00981D18">
      <w:pPr>
        <w:jc w:val="center"/>
        <w:rPr>
          <w:rFonts w:ascii="仿宋_GB2312" w:eastAsia="仿宋_GB2312" w:hAnsi="仿宋_GB2312" w:cs="仿宋_GB2312"/>
          <w:sz w:val="30"/>
          <w:szCs w:val="30"/>
        </w:rPr>
      </w:pPr>
    </w:p>
    <w:p w14:paraId="389D1550" w14:textId="77777777" w:rsidR="00981D18" w:rsidRDefault="00981D18"/>
    <w:p w14:paraId="7D477E7E" w14:textId="77777777" w:rsidR="00981D18" w:rsidRDefault="00981D18"/>
    <w:p w14:paraId="3ACC9F36" w14:textId="77777777" w:rsidR="00981D18" w:rsidRDefault="00981D18"/>
    <w:p w14:paraId="5704A2C6" w14:textId="77777777" w:rsidR="00981D18" w:rsidRDefault="00981D18"/>
    <w:p w14:paraId="67E55CB2" w14:textId="77777777" w:rsidR="00981D18" w:rsidRDefault="00981D18"/>
    <w:p w14:paraId="6521FF8A" w14:textId="77777777" w:rsidR="00981D18" w:rsidRDefault="00981D18"/>
    <w:p w14:paraId="64553A08" w14:textId="77777777" w:rsidR="00981D18" w:rsidRDefault="00981D18"/>
    <w:p w14:paraId="34A02A23" w14:textId="77777777" w:rsidR="00981D18" w:rsidRDefault="00981D18"/>
    <w:p w14:paraId="7F7D4366" w14:textId="77777777" w:rsidR="00981D18" w:rsidRDefault="00981D18"/>
    <w:p w14:paraId="038F9339" w14:textId="77777777" w:rsidR="00981D18" w:rsidRDefault="003343B8">
      <w:pPr>
        <w:spacing w:line="240" w:lineRule="atLeast"/>
        <w:jc w:val="left"/>
        <w:rPr>
          <w:sz w:val="32"/>
          <w:szCs w:val="32"/>
        </w:rPr>
      </w:pPr>
      <w:r>
        <w:rPr>
          <w:rFonts w:hint="eastAsia"/>
          <w:sz w:val="32"/>
          <w:szCs w:val="32"/>
        </w:rPr>
        <w:t>2023</w:t>
      </w:r>
      <w:r>
        <w:rPr>
          <w:rFonts w:hint="eastAsia"/>
          <w:sz w:val="32"/>
          <w:szCs w:val="32"/>
        </w:rPr>
        <w:t>年</w:t>
      </w:r>
      <w:r>
        <w:rPr>
          <w:rFonts w:hint="eastAsia"/>
          <w:sz w:val="32"/>
          <w:szCs w:val="32"/>
        </w:rPr>
        <w:t>-XX-XX</w:t>
      </w:r>
      <w:r>
        <w:rPr>
          <w:rFonts w:hint="eastAsia"/>
          <w:sz w:val="32"/>
          <w:szCs w:val="32"/>
        </w:rPr>
        <w:t>发布</w:t>
      </w:r>
      <w:r>
        <w:rPr>
          <w:rFonts w:hint="eastAsia"/>
          <w:sz w:val="32"/>
          <w:szCs w:val="32"/>
        </w:rPr>
        <w:t xml:space="preserve">                   2023</w:t>
      </w:r>
      <w:r>
        <w:rPr>
          <w:rFonts w:hint="eastAsia"/>
          <w:sz w:val="32"/>
          <w:szCs w:val="32"/>
        </w:rPr>
        <w:t>年</w:t>
      </w:r>
      <w:r>
        <w:rPr>
          <w:rFonts w:hint="eastAsia"/>
          <w:sz w:val="32"/>
          <w:szCs w:val="32"/>
        </w:rPr>
        <w:t>-XX-XX</w:t>
      </w:r>
      <w:r>
        <w:rPr>
          <w:rFonts w:hint="eastAsia"/>
          <w:sz w:val="32"/>
          <w:szCs w:val="32"/>
        </w:rPr>
        <w:t>实施</w:t>
      </w:r>
    </w:p>
    <w:p w14:paraId="360FAC3A" w14:textId="77777777" w:rsidR="00981D18" w:rsidRDefault="003343B8">
      <w:pPr>
        <w:spacing w:line="240" w:lineRule="atLeast"/>
      </w:pPr>
      <w:r>
        <w:rPr>
          <w:rFonts w:hint="eastAsia"/>
          <w:u w:val="single"/>
        </w:rPr>
        <w:t xml:space="preserve">                                                                                    </w:t>
      </w:r>
    </w:p>
    <w:p w14:paraId="124F0198" w14:textId="77777777" w:rsidR="00981D18" w:rsidRDefault="00981D18"/>
    <w:p w14:paraId="7BFCD37F" w14:textId="77777777" w:rsidR="00981D18" w:rsidRDefault="00981D18"/>
    <w:p w14:paraId="2D4AA094" w14:textId="77777777" w:rsidR="00981D18" w:rsidRDefault="003343B8">
      <w:pPr>
        <w:jc w:val="center"/>
        <w:rPr>
          <w:rFonts w:ascii="方正兰亭黑_GBK" w:eastAsia="方正兰亭黑_GBK" w:hAnsi="方正兰亭黑_GBK" w:cs="方正兰亭黑_GBK"/>
          <w:sz w:val="32"/>
          <w:szCs w:val="32"/>
        </w:rPr>
        <w:sectPr w:rsidR="00981D18">
          <w:headerReference w:type="default" r:id="rId8"/>
          <w:pgSz w:w="11906" w:h="16838"/>
          <w:pgMar w:top="567" w:right="1134" w:bottom="1134" w:left="1418" w:header="1418" w:footer="1134" w:gutter="0"/>
          <w:pgNumType w:start="1"/>
          <w:cols w:space="720"/>
          <w:formProt w:val="0"/>
          <w:docGrid w:type="lines" w:linePitch="312"/>
        </w:sectPr>
      </w:pPr>
      <w:r>
        <w:rPr>
          <w:rFonts w:ascii="方正兰亭黑_GBK" w:eastAsia="方正兰亭黑_GBK" w:hAnsi="方正兰亭黑_GBK" w:cs="方正兰亭黑_GBK" w:hint="eastAsia"/>
          <w:sz w:val="32"/>
          <w:szCs w:val="32"/>
        </w:rPr>
        <w:t>辽宁省分析测试协会</w:t>
      </w:r>
      <w:r>
        <w:rPr>
          <w:rFonts w:ascii="方正兰亭黑_GBK" w:eastAsia="方正兰亭黑_GBK" w:hAnsi="方正兰亭黑_GBK" w:cs="方正兰亭黑_GBK" w:hint="eastAsia"/>
          <w:sz w:val="32"/>
          <w:szCs w:val="32"/>
        </w:rPr>
        <w:t xml:space="preserve">   </w:t>
      </w:r>
      <w:r>
        <w:rPr>
          <w:rFonts w:ascii="方正兰亭黑_GBK" w:eastAsia="方正兰亭黑_GBK" w:hAnsi="方正兰亭黑_GBK" w:cs="方正兰亭黑_GBK" w:hint="eastAsia"/>
          <w:sz w:val="32"/>
          <w:szCs w:val="32"/>
        </w:rPr>
        <w:t>发布</w:t>
      </w:r>
    </w:p>
    <w:p w14:paraId="22FF27E8" w14:textId="77777777" w:rsidR="00981D18" w:rsidRDefault="003343B8">
      <w:pPr>
        <w:pStyle w:val="ad"/>
      </w:pPr>
      <w:bookmarkStart w:id="0" w:name="_Toc16690869"/>
      <w:bookmarkStart w:id="1" w:name="_Toc4593132"/>
      <w:bookmarkStart w:id="2" w:name="_Toc13756397"/>
      <w:bookmarkStart w:id="3" w:name="_Toc13756373"/>
      <w:bookmarkStart w:id="4" w:name="_Toc4593178"/>
      <w:bookmarkStart w:id="5" w:name="_Toc16690847"/>
      <w:r>
        <w:rPr>
          <w:rFonts w:hint="eastAsia"/>
        </w:rPr>
        <w:lastRenderedPageBreak/>
        <w:t>目</w:t>
      </w:r>
      <w:bookmarkStart w:id="6" w:name="BKML"/>
      <w:r>
        <w:rPr>
          <w:rFonts w:hAnsi="黑体"/>
        </w:rPr>
        <w:t>  </w:t>
      </w:r>
      <w:r>
        <w:rPr>
          <w:rFonts w:hint="eastAsia"/>
        </w:rPr>
        <w:t>次</w:t>
      </w:r>
      <w:bookmarkEnd w:id="6"/>
    </w:p>
    <w:p w14:paraId="31AAB677" w14:textId="77777777" w:rsidR="00981D18" w:rsidRDefault="003343B8">
      <w:pPr>
        <w:pStyle w:val="TOC1"/>
        <w:spacing w:before="78" w:after="78"/>
        <w:rPr>
          <w:rFonts w:ascii="Calibri" w:hAnsi="Calibri"/>
          <w:szCs w:val="22"/>
        </w:rPr>
      </w:pPr>
      <w:r>
        <w:fldChar w:fldCharType="begin" w:fldLock="1"/>
      </w:r>
      <w:r>
        <w:instrText xml:space="preserve"> </w:instrText>
      </w:r>
      <w:r>
        <w:rPr>
          <w:rFonts w:hint="eastAsia"/>
        </w:rPr>
        <w:instrText>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w:instrText>
      </w:r>
      <w:r>
        <w:rPr>
          <w:rFonts w:hint="eastAsia"/>
        </w:rPr>
        <w:instrText>一级条标题</w:instrText>
      </w:r>
      <w:r>
        <w:rPr>
          <w:rFonts w:hint="eastAsia"/>
        </w:rPr>
        <w:instrText>, 3,</w:instrText>
      </w:r>
      <w:r>
        <w:rPr>
          <w:rFonts w:hint="eastAsia"/>
        </w:rPr>
        <w:instrText>二级条标题</w:instrText>
      </w:r>
      <w:r>
        <w:rPr>
          <w:rFonts w:hint="eastAsia"/>
        </w:rPr>
        <w:instrText>, 4,</w:instrText>
      </w:r>
      <w:r>
        <w:rPr>
          <w:rFonts w:hint="eastAsia"/>
        </w:rPr>
        <w:instrText>三级条标题</w:instrText>
      </w:r>
      <w:r>
        <w:rPr>
          <w:rFonts w:hint="eastAsia"/>
        </w:rPr>
        <w:instrText>, 5" \* MERGEFORMAT</w:instrText>
      </w:r>
      <w:r>
        <w:instrText xml:space="preserve"> </w:instrText>
      </w:r>
      <w:r>
        <w:fldChar w:fldCharType="separate"/>
      </w:r>
      <w:hyperlink w:anchor="_Toc37783314" w:history="1">
        <w:r>
          <w:rPr>
            <w:rStyle w:val="ac"/>
            <w:rFonts w:hint="eastAsia"/>
            <w:color w:val="auto"/>
          </w:rPr>
          <w:t>前言</w:t>
        </w:r>
        <w:r>
          <w:tab/>
        </w:r>
        <w:r>
          <w:fldChar w:fldCharType="begin" w:fldLock="1"/>
        </w:r>
        <w:r>
          <w:instrText xml:space="preserve"> PAGEREF _Toc37783314 \h </w:instrText>
        </w:r>
        <w:r>
          <w:fldChar w:fldCharType="separate"/>
        </w:r>
        <w:r>
          <w:t>II</w:t>
        </w:r>
        <w:r>
          <w:fldChar w:fldCharType="end"/>
        </w:r>
      </w:hyperlink>
    </w:p>
    <w:p w14:paraId="7D26BC22" w14:textId="77777777" w:rsidR="00981D18" w:rsidRDefault="003343B8">
      <w:pPr>
        <w:pStyle w:val="TOC1"/>
        <w:spacing w:before="78" w:after="78"/>
        <w:rPr>
          <w:rFonts w:ascii="Calibri" w:hAnsi="Calibri"/>
          <w:szCs w:val="22"/>
        </w:rPr>
      </w:pPr>
      <w:hyperlink w:anchor="_Toc37783315" w:history="1">
        <w:r>
          <w:rPr>
            <w:rStyle w:val="ac"/>
            <w:rFonts w:hint="eastAsia"/>
            <w:color w:val="auto"/>
          </w:rPr>
          <w:t>引言</w:t>
        </w:r>
        <w:r>
          <w:tab/>
        </w:r>
        <w:r>
          <w:fldChar w:fldCharType="begin" w:fldLock="1"/>
        </w:r>
        <w:r>
          <w:instrText xml:space="preserve"> PAGEREF _Toc37783315 \h </w:instrText>
        </w:r>
        <w:r>
          <w:fldChar w:fldCharType="separate"/>
        </w:r>
        <w:r>
          <w:t>III</w:t>
        </w:r>
        <w:r>
          <w:fldChar w:fldCharType="end"/>
        </w:r>
      </w:hyperlink>
    </w:p>
    <w:p w14:paraId="520C5A70" w14:textId="77777777" w:rsidR="00981D18" w:rsidRDefault="003343B8">
      <w:pPr>
        <w:pStyle w:val="TOC1"/>
        <w:spacing w:before="78" w:after="78"/>
        <w:rPr>
          <w:rFonts w:ascii="Calibri" w:hAnsi="Calibri"/>
          <w:szCs w:val="22"/>
        </w:rPr>
      </w:pPr>
      <w:hyperlink w:anchor="_Toc37783316" w:history="1">
        <w:r>
          <w:rPr>
            <w:rStyle w:val="ac"/>
            <w:color w:val="auto"/>
          </w:rPr>
          <w:t>1</w:t>
        </w:r>
        <w:r>
          <w:rPr>
            <w:rStyle w:val="ac"/>
            <w:rFonts w:hint="eastAsia"/>
            <w:color w:val="auto"/>
          </w:rPr>
          <w:t xml:space="preserve"> </w:t>
        </w:r>
        <w:r>
          <w:rPr>
            <w:rStyle w:val="ac"/>
            <w:rFonts w:hint="eastAsia"/>
            <w:color w:val="auto"/>
          </w:rPr>
          <w:t>适用</w:t>
        </w:r>
        <w:r>
          <w:rPr>
            <w:rStyle w:val="ac"/>
            <w:rFonts w:hint="eastAsia"/>
            <w:color w:val="auto"/>
          </w:rPr>
          <w:t>范围</w:t>
        </w:r>
        <w:r>
          <w:tab/>
        </w:r>
        <w:r>
          <w:fldChar w:fldCharType="begin" w:fldLock="1"/>
        </w:r>
        <w:r>
          <w:instrText xml:space="preserve"> PAGEREF _Toc37783316 \</w:instrText>
        </w:r>
        <w:r>
          <w:instrText xml:space="preserve">h </w:instrText>
        </w:r>
        <w:r>
          <w:fldChar w:fldCharType="separate"/>
        </w:r>
        <w:r>
          <w:t>1</w:t>
        </w:r>
        <w:r>
          <w:fldChar w:fldCharType="end"/>
        </w:r>
      </w:hyperlink>
    </w:p>
    <w:p w14:paraId="3EF65EB8" w14:textId="77777777" w:rsidR="00981D18" w:rsidRDefault="003343B8">
      <w:pPr>
        <w:pStyle w:val="TOC1"/>
        <w:spacing w:before="78" w:after="78"/>
        <w:rPr>
          <w:rFonts w:ascii="Calibri" w:hAnsi="Calibri"/>
          <w:szCs w:val="22"/>
        </w:rPr>
      </w:pPr>
      <w:hyperlink w:anchor="_Toc37783317" w:history="1">
        <w:r>
          <w:rPr>
            <w:rStyle w:val="ac"/>
            <w:color w:val="auto"/>
          </w:rPr>
          <w:t>2</w:t>
        </w:r>
        <w:r>
          <w:rPr>
            <w:rStyle w:val="ac"/>
            <w:rFonts w:hint="eastAsia"/>
            <w:color w:val="auto"/>
          </w:rPr>
          <w:t xml:space="preserve"> </w:t>
        </w:r>
        <w:r>
          <w:rPr>
            <w:rStyle w:val="ac"/>
            <w:rFonts w:hint="eastAsia"/>
            <w:color w:val="auto"/>
          </w:rPr>
          <w:t>规范性引用文件</w:t>
        </w:r>
        <w:r>
          <w:tab/>
        </w:r>
        <w:r>
          <w:fldChar w:fldCharType="begin" w:fldLock="1"/>
        </w:r>
        <w:r>
          <w:instrText xml:space="preserve"> PAGEREF _Toc37783317 \h </w:instrText>
        </w:r>
        <w:r>
          <w:fldChar w:fldCharType="separate"/>
        </w:r>
        <w:r>
          <w:t>1</w:t>
        </w:r>
        <w:r>
          <w:fldChar w:fldCharType="end"/>
        </w:r>
      </w:hyperlink>
    </w:p>
    <w:p w14:paraId="0C9C7F21" w14:textId="77777777" w:rsidR="00981D18" w:rsidRDefault="003343B8">
      <w:pPr>
        <w:pStyle w:val="TOC1"/>
        <w:spacing w:before="78" w:after="78"/>
        <w:rPr>
          <w:rFonts w:ascii="Calibri" w:hAnsi="Calibri"/>
          <w:szCs w:val="22"/>
        </w:rPr>
      </w:pPr>
      <w:hyperlink w:anchor="_Toc37783318" w:history="1">
        <w:r>
          <w:rPr>
            <w:rStyle w:val="ac"/>
            <w:color w:val="auto"/>
          </w:rPr>
          <w:t>3</w:t>
        </w:r>
        <w:r>
          <w:rPr>
            <w:rStyle w:val="ac"/>
            <w:rFonts w:hint="eastAsia"/>
            <w:color w:val="auto"/>
          </w:rPr>
          <w:t xml:space="preserve"> </w:t>
        </w:r>
        <w:r>
          <w:rPr>
            <w:rStyle w:val="ac"/>
            <w:rFonts w:hint="eastAsia"/>
            <w:color w:val="auto"/>
          </w:rPr>
          <w:t>方法原理</w:t>
        </w:r>
        <w:r>
          <w:tab/>
        </w:r>
        <w:r>
          <w:rPr>
            <w:rFonts w:hint="eastAsia"/>
          </w:rPr>
          <w:t>1</w:t>
        </w:r>
      </w:hyperlink>
    </w:p>
    <w:p w14:paraId="6AC5D6FF" w14:textId="77777777" w:rsidR="00981D18" w:rsidRDefault="003343B8">
      <w:pPr>
        <w:pStyle w:val="TOC1"/>
        <w:spacing w:before="78" w:after="78"/>
        <w:rPr>
          <w:rFonts w:ascii="Calibri" w:hAnsi="Calibri"/>
          <w:szCs w:val="22"/>
        </w:rPr>
      </w:pPr>
      <w:hyperlink w:anchor="_Toc37783325" w:history="1">
        <w:r>
          <w:rPr>
            <w:rStyle w:val="ac"/>
            <w:color w:val="auto"/>
          </w:rPr>
          <w:t>4</w:t>
        </w:r>
        <w:r>
          <w:rPr>
            <w:rStyle w:val="ac"/>
            <w:rFonts w:hint="eastAsia"/>
            <w:color w:val="auto"/>
          </w:rPr>
          <w:t xml:space="preserve"> </w:t>
        </w:r>
        <w:r>
          <w:rPr>
            <w:rStyle w:val="ac"/>
            <w:rFonts w:hint="eastAsia"/>
            <w:color w:val="auto"/>
          </w:rPr>
          <w:t>试剂和材料</w:t>
        </w:r>
        <w:r>
          <w:tab/>
        </w:r>
        <w:r>
          <w:fldChar w:fldCharType="begin" w:fldLock="1"/>
        </w:r>
        <w:r>
          <w:instrText xml:space="preserve"> PAGEREF _Toc37783325 \h </w:instrText>
        </w:r>
        <w:r>
          <w:fldChar w:fldCharType="separate"/>
        </w:r>
        <w:r>
          <w:t>2</w:t>
        </w:r>
        <w:r>
          <w:fldChar w:fldCharType="end"/>
        </w:r>
      </w:hyperlink>
    </w:p>
    <w:p w14:paraId="42D5F5D0" w14:textId="77777777" w:rsidR="00981D18" w:rsidRDefault="003343B8">
      <w:pPr>
        <w:pStyle w:val="TOC1"/>
        <w:spacing w:before="78" w:after="78"/>
        <w:rPr>
          <w:rFonts w:ascii="Calibri" w:hAnsi="Calibri"/>
          <w:szCs w:val="22"/>
        </w:rPr>
      </w:pPr>
      <w:hyperlink w:anchor="_Toc37783331" w:history="1">
        <w:r>
          <w:rPr>
            <w:rFonts w:hint="eastAsia"/>
          </w:rPr>
          <w:t>5.</w:t>
        </w:r>
        <w:r>
          <w:rPr>
            <w:rStyle w:val="ac"/>
            <w:rFonts w:hint="eastAsia"/>
            <w:color w:val="auto"/>
          </w:rPr>
          <w:t>仪器和设备</w:t>
        </w:r>
        <w:r>
          <w:tab/>
        </w:r>
        <w:r>
          <w:rPr>
            <w:rFonts w:hint="eastAsia"/>
          </w:rPr>
          <w:t>3</w:t>
        </w:r>
      </w:hyperlink>
    </w:p>
    <w:p w14:paraId="25440C19" w14:textId="77777777" w:rsidR="00981D18" w:rsidRDefault="003343B8">
      <w:pPr>
        <w:pStyle w:val="TOC3"/>
        <w:spacing w:beforeLines="25" w:before="78" w:afterLines="25" w:after="78"/>
        <w:ind w:firstLineChars="0" w:firstLine="0"/>
        <w:rPr>
          <w:rFonts w:ascii="Calibri" w:hAnsi="Calibri"/>
          <w:szCs w:val="22"/>
        </w:rPr>
      </w:pPr>
      <w:hyperlink w:anchor="_Toc37783332" w:history="1">
        <w:r>
          <w:rPr>
            <w:rFonts w:hint="eastAsia"/>
          </w:rPr>
          <w:t>6.</w:t>
        </w:r>
        <w:r>
          <w:rPr>
            <w:rFonts w:hint="eastAsia"/>
          </w:rPr>
          <w:t>样品</w:t>
        </w:r>
        <w:r>
          <w:rPr>
            <w:rStyle w:val="ac"/>
            <w:rFonts w:hint="eastAsia"/>
            <w:color w:val="auto"/>
          </w:rPr>
          <w:t xml:space="preserve"> </w:t>
        </w:r>
        <w:r>
          <w:tab/>
        </w:r>
        <w:r>
          <w:rPr>
            <w:rFonts w:hint="eastAsia"/>
          </w:rPr>
          <w:t>3</w:t>
        </w:r>
      </w:hyperlink>
    </w:p>
    <w:p w14:paraId="3E90E543" w14:textId="77777777" w:rsidR="00981D18" w:rsidRDefault="003343B8">
      <w:pPr>
        <w:pStyle w:val="TOC3"/>
        <w:spacing w:beforeLines="25" w:before="78" w:afterLines="25" w:after="78"/>
        <w:ind w:firstLineChars="0" w:firstLine="0"/>
        <w:rPr>
          <w:rFonts w:ascii="Calibri" w:hAnsi="Calibri"/>
          <w:szCs w:val="22"/>
        </w:rPr>
      </w:pPr>
      <w:hyperlink w:anchor="_Toc37783334" w:history="1">
        <w:r>
          <w:rPr>
            <w:rStyle w:val="ac"/>
            <w:rFonts w:hint="eastAsia"/>
            <w:color w:val="auto"/>
          </w:rPr>
          <w:t>7.</w:t>
        </w:r>
        <w:r>
          <w:rPr>
            <w:rStyle w:val="ac"/>
            <w:rFonts w:hint="eastAsia"/>
            <w:color w:val="auto"/>
          </w:rPr>
          <w:t>分析步骤</w:t>
        </w:r>
        <w:r>
          <w:tab/>
        </w:r>
        <w:r>
          <w:rPr>
            <w:rFonts w:hint="eastAsia"/>
          </w:rPr>
          <w:t>4</w:t>
        </w:r>
      </w:hyperlink>
    </w:p>
    <w:p w14:paraId="57B80E6F" w14:textId="77777777" w:rsidR="00981D18" w:rsidRDefault="003343B8">
      <w:pPr>
        <w:pStyle w:val="TOC3"/>
        <w:spacing w:beforeLines="25" w:before="78" w:afterLines="25" w:after="78"/>
        <w:ind w:firstLineChars="0" w:firstLine="0"/>
        <w:rPr>
          <w:rFonts w:ascii="Calibri" w:hAnsi="Calibri"/>
          <w:szCs w:val="22"/>
        </w:rPr>
      </w:pPr>
      <w:hyperlink w:anchor="_Toc37783335" w:history="1">
        <w:r>
          <w:rPr>
            <w:rFonts w:hint="eastAsia"/>
          </w:rPr>
          <w:t>8.</w:t>
        </w:r>
        <w:r>
          <w:rPr>
            <w:rStyle w:val="ac"/>
            <w:rFonts w:hint="eastAsia"/>
            <w:color w:val="auto"/>
          </w:rPr>
          <w:t>结果计算与表示</w:t>
        </w:r>
        <w:r>
          <w:tab/>
        </w:r>
        <w:r>
          <w:rPr>
            <w:rFonts w:hint="eastAsia"/>
          </w:rPr>
          <w:t>5</w:t>
        </w:r>
      </w:hyperlink>
    </w:p>
    <w:p w14:paraId="4B0EA306" w14:textId="77777777" w:rsidR="00981D18" w:rsidRDefault="003343B8">
      <w:pPr>
        <w:pStyle w:val="TOC4"/>
        <w:spacing w:beforeLines="25" w:before="78" w:afterLines="25" w:after="78"/>
        <w:ind w:firstLineChars="0" w:firstLine="0"/>
        <w:rPr>
          <w:rFonts w:ascii="Calibri" w:hAnsi="Calibri"/>
          <w:szCs w:val="22"/>
        </w:rPr>
      </w:pPr>
      <w:hyperlink w:anchor="_Toc37783336" w:history="1">
        <w:r>
          <w:rPr>
            <w:rFonts w:hint="eastAsia"/>
          </w:rPr>
          <w:t>9.</w:t>
        </w:r>
        <w:r>
          <w:rPr>
            <w:rFonts w:hint="eastAsia"/>
          </w:rPr>
          <w:t>质量保证和质量控制</w:t>
        </w:r>
        <w:r>
          <w:rPr>
            <w:rStyle w:val="ac"/>
            <w:rFonts w:hint="eastAsia"/>
            <w:color w:val="auto"/>
          </w:rPr>
          <w:t xml:space="preserve"> </w:t>
        </w:r>
        <w:r>
          <w:tab/>
        </w:r>
        <w:r>
          <w:rPr>
            <w:rFonts w:hint="eastAsia"/>
          </w:rPr>
          <w:t>5</w:t>
        </w:r>
      </w:hyperlink>
    </w:p>
    <w:p w14:paraId="0B90E9D6" w14:textId="77777777" w:rsidR="00981D18" w:rsidRDefault="003343B8">
      <w:pPr>
        <w:pStyle w:val="TOC4"/>
        <w:spacing w:beforeLines="25" w:before="78" w:afterLines="25" w:after="78"/>
        <w:ind w:firstLineChars="0" w:firstLine="0"/>
        <w:rPr>
          <w:rFonts w:ascii="Calibri" w:hAnsi="Calibri"/>
          <w:szCs w:val="22"/>
        </w:rPr>
      </w:pPr>
      <w:r>
        <w:rPr>
          <w:rFonts w:hint="eastAsia"/>
        </w:rPr>
        <w:t>10.</w:t>
      </w:r>
      <w:r>
        <w:rPr>
          <w:rFonts w:hint="eastAsia"/>
        </w:rPr>
        <w:t>允许偏差</w:t>
      </w:r>
      <w:r>
        <w:fldChar w:fldCharType="begin" w:fldLock="1"/>
      </w:r>
      <w:r>
        <w:rPr>
          <w:rStyle w:val="ac"/>
          <w:color w:val="auto"/>
        </w:rPr>
        <w:instrText xml:space="preserve"> </w:instrText>
      </w:r>
      <w:r>
        <w:instrText>HYPERLINK \l "_Toc37783337"</w:instrText>
      </w:r>
      <w:r>
        <w:rPr>
          <w:rStyle w:val="ac"/>
          <w:color w:val="auto"/>
        </w:rPr>
        <w:instrText xml:space="preserve"> </w:instrText>
      </w:r>
      <w:r>
        <w:fldChar w:fldCharType="separate"/>
      </w:r>
      <w:r>
        <w:tab/>
      </w:r>
      <w:r>
        <w:rPr>
          <w:rFonts w:hint="eastAsia"/>
        </w:rPr>
        <w:t>6</w:t>
      </w:r>
      <w:r>
        <w:fldChar w:fldCharType="end"/>
      </w:r>
    </w:p>
    <w:p w14:paraId="51676340" w14:textId="77777777" w:rsidR="00981D18" w:rsidRDefault="003343B8">
      <w:pPr>
        <w:pStyle w:val="TOC1"/>
        <w:spacing w:before="78" w:after="78"/>
        <w:rPr>
          <w:rFonts w:ascii="Calibri" w:hAnsi="Calibri"/>
          <w:szCs w:val="22"/>
        </w:rPr>
      </w:pPr>
      <w:hyperlink w:anchor="_Toc37783345" w:history="1">
        <w:r>
          <w:rPr>
            <w:rStyle w:val="ac"/>
            <w:rFonts w:hint="eastAsia"/>
            <w:color w:val="auto"/>
          </w:rPr>
          <w:t>参考文献</w:t>
        </w:r>
        <w:r>
          <w:tab/>
        </w:r>
        <w:r>
          <w:rPr>
            <w:rFonts w:hint="eastAsia"/>
          </w:rPr>
          <w:t>7</w:t>
        </w:r>
      </w:hyperlink>
    </w:p>
    <w:p w14:paraId="0657640C" w14:textId="77777777" w:rsidR="00981D18" w:rsidRDefault="003343B8">
      <w:pPr>
        <w:pStyle w:val="ae"/>
      </w:pPr>
      <w:r>
        <w:fldChar w:fldCharType="end"/>
      </w:r>
    </w:p>
    <w:p w14:paraId="61A5D302" w14:textId="77777777" w:rsidR="00981D18" w:rsidRDefault="00981D18">
      <w:pPr>
        <w:pStyle w:val="af"/>
        <w:sectPr w:rsidR="00981D18">
          <w:footerReference w:type="default" r:id="rId9"/>
          <w:pgSz w:w="11906" w:h="16838"/>
          <w:pgMar w:top="567" w:right="1134" w:bottom="1134" w:left="1418" w:header="1418" w:footer="1134" w:gutter="0"/>
          <w:pgNumType w:fmt="upperRoman" w:start="1"/>
          <w:cols w:space="720"/>
          <w:formProt w:val="0"/>
          <w:docGrid w:type="lines" w:linePitch="312"/>
        </w:sectPr>
      </w:pPr>
      <w:bookmarkStart w:id="7" w:name="_Toc37783314"/>
    </w:p>
    <w:p w14:paraId="319CEBD6" w14:textId="77777777" w:rsidR="00981D18" w:rsidRDefault="003343B8">
      <w:pPr>
        <w:pStyle w:val="af"/>
      </w:pPr>
      <w:r>
        <w:rPr>
          <w:rFonts w:hint="eastAsia"/>
        </w:rPr>
        <w:lastRenderedPageBreak/>
        <w:t>前</w:t>
      </w:r>
      <w:bookmarkStart w:id="8" w:name="BKQY"/>
      <w:r>
        <w:rPr>
          <w:rFonts w:hAnsi="黑体"/>
        </w:rPr>
        <w:t>  </w:t>
      </w:r>
      <w:r>
        <w:rPr>
          <w:rFonts w:hint="eastAsia"/>
        </w:rPr>
        <w:t>言</w:t>
      </w:r>
      <w:bookmarkEnd w:id="0"/>
      <w:bookmarkEnd w:id="1"/>
      <w:bookmarkEnd w:id="2"/>
      <w:bookmarkEnd w:id="3"/>
      <w:bookmarkEnd w:id="4"/>
      <w:bookmarkEnd w:id="5"/>
      <w:bookmarkEnd w:id="7"/>
      <w:bookmarkEnd w:id="8"/>
    </w:p>
    <w:p w14:paraId="6C105119" w14:textId="77777777" w:rsidR="00981D18" w:rsidRDefault="003343B8">
      <w:pPr>
        <w:pStyle w:val="ae"/>
        <w:rPr>
          <w:rFonts w:ascii="Times New Roman"/>
        </w:rPr>
      </w:pPr>
      <w:r>
        <w:rPr>
          <w:rFonts w:ascii="Times New Roman"/>
        </w:rPr>
        <w:t>本标准编写按照</w:t>
      </w:r>
      <w:r>
        <w:rPr>
          <w:rFonts w:ascii="Times New Roman"/>
        </w:rPr>
        <w:t>GB/T 1.1-2020</w:t>
      </w:r>
      <w:r>
        <w:rPr>
          <w:rFonts w:ascii="Times New Roman"/>
        </w:rPr>
        <w:t>《标准化工作导则》的要求进行编制。</w:t>
      </w:r>
    </w:p>
    <w:p w14:paraId="49041C8D" w14:textId="77777777" w:rsidR="00981D18" w:rsidRDefault="003343B8">
      <w:pPr>
        <w:pStyle w:val="ae"/>
      </w:pPr>
      <w:r>
        <w:rPr>
          <w:rFonts w:ascii="Times New Roman"/>
        </w:rPr>
        <w:t>本标准规定了测定土壤中阳离子交换量的</w:t>
      </w:r>
      <w:r>
        <w:rPr>
          <w:rFonts w:ascii="Times New Roman"/>
        </w:rPr>
        <w:t>EDTA-</w:t>
      </w:r>
      <w:r>
        <w:rPr>
          <w:rFonts w:ascii="Times New Roman"/>
        </w:rPr>
        <w:t>乙酸</w:t>
      </w:r>
      <w:proofErr w:type="gramStart"/>
      <w:r>
        <w:rPr>
          <w:rFonts w:ascii="Times New Roman"/>
        </w:rPr>
        <w:t>铵</w:t>
      </w:r>
      <w:proofErr w:type="gramEnd"/>
      <w:r>
        <w:rPr>
          <w:rFonts w:ascii="Times New Roman"/>
        </w:rPr>
        <w:t>交换</w:t>
      </w:r>
      <w:r>
        <w:rPr>
          <w:rFonts w:ascii="Times New Roman"/>
        </w:rPr>
        <w:t>-</w:t>
      </w:r>
      <w:proofErr w:type="gramStart"/>
      <w:r>
        <w:rPr>
          <w:rFonts w:ascii="Times New Roman"/>
        </w:rPr>
        <w:t>凯氏定氮仪法</w:t>
      </w:r>
      <w:proofErr w:type="gramEnd"/>
      <w:r>
        <w:rPr>
          <w:rFonts w:ascii="Times New Roman"/>
        </w:rPr>
        <w:t>。</w:t>
      </w:r>
    </w:p>
    <w:p w14:paraId="3DC8196D" w14:textId="77777777" w:rsidR="00981D18" w:rsidRDefault="003343B8">
      <w:pPr>
        <w:pStyle w:val="ae"/>
      </w:pPr>
      <w:r>
        <w:rPr>
          <w:rFonts w:hint="eastAsia"/>
        </w:rPr>
        <w:t>本标准由中国科学院沈阳应用生态研究所制定。</w:t>
      </w:r>
    </w:p>
    <w:p w14:paraId="40843A06" w14:textId="4200B6EB" w:rsidR="00981D18" w:rsidRDefault="003343B8">
      <w:pPr>
        <w:pStyle w:val="ae"/>
      </w:pPr>
      <w:r>
        <w:rPr>
          <w:rFonts w:hint="eastAsia"/>
        </w:rPr>
        <w:t>本标准主要起草单位：</w:t>
      </w:r>
      <w:r w:rsidR="00F91C58">
        <w:t xml:space="preserve"> </w:t>
      </w:r>
    </w:p>
    <w:p w14:paraId="2BB2C056" w14:textId="77777777" w:rsidR="00981D18" w:rsidRDefault="003343B8">
      <w:pPr>
        <w:pStyle w:val="ae"/>
      </w:pPr>
      <w:r>
        <w:rPr>
          <w:rFonts w:hint="eastAsia"/>
        </w:rPr>
        <w:t>本标准起草人：。</w:t>
      </w:r>
    </w:p>
    <w:p w14:paraId="03897A03" w14:textId="77777777" w:rsidR="00981D18" w:rsidRDefault="003343B8">
      <w:pPr>
        <w:pStyle w:val="ae"/>
      </w:pPr>
      <w:r>
        <w:rPr>
          <w:rFonts w:hint="eastAsia"/>
        </w:rPr>
        <w:t>本标准由中国科学院沈阳应用生态研究所解释。</w:t>
      </w:r>
    </w:p>
    <w:p w14:paraId="4C1A859A" w14:textId="77777777" w:rsidR="00981D18" w:rsidRDefault="00981D18">
      <w:pPr>
        <w:pStyle w:val="ae"/>
      </w:pPr>
    </w:p>
    <w:p w14:paraId="30844DD9" w14:textId="77777777" w:rsidR="00981D18" w:rsidRDefault="00981D18">
      <w:pPr>
        <w:pStyle w:val="ae"/>
        <w:sectPr w:rsidR="00981D18">
          <w:footerReference w:type="default" r:id="rId10"/>
          <w:pgSz w:w="11906" w:h="16838"/>
          <w:pgMar w:top="567" w:right="1134" w:bottom="1134" w:left="1418" w:header="1418" w:footer="1134" w:gutter="0"/>
          <w:pgNumType w:fmt="upperRoman" w:start="2"/>
          <w:cols w:space="720"/>
          <w:formProt w:val="0"/>
          <w:docGrid w:type="lines" w:linePitch="312"/>
        </w:sectPr>
      </w:pPr>
    </w:p>
    <w:p w14:paraId="5EAB3CB2" w14:textId="77777777" w:rsidR="00981D18" w:rsidRDefault="003343B8">
      <w:pPr>
        <w:pStyle w:val="af"/>
      </w:pPr>
      <w:bookmarkStart w:id="9" w:name="_Toc13756398"/>
      <w:bookmarkStart w:id="10" w:name="_Toc4593179"/>
      <w:bookmarkStart w:id="11" w:name="_Toc16690870"/>
      <w:bookmarkStart w:id="12" w:name="_Toc37783315"/>
      <w:bookmarkStart w:id="13" w:name="_Toc16690848"/>
      <w:bookmarkStart w:id="14" w:name="_Toc4593133"/>
      <w:bookmarkStart w:id="15" w:name="_Toc13756374"/>
      <w:r>
        <w:rPr>
          <w:rFonts w:hint="eastAsia"/>
        </w:rPr>
        <w:lastRenderedPageBreak/>
        <w:t>引</w:t>
      </w:r>
      <w:bookmarkStart w:id="16" w:name="BKYY"/>
      <w:r>
        <w:rPr>
          <w:rFonts w:hAnsi="黑体"/>
        </w:rPr>
        <w:t>  </w:t>
      </w:r>
      <w:r>
        <w:rPr>
          <w:rFonts w:hint="eastAsia"/>
        </w:rPr>
        <w:t>言</w:t>
      </w:r>
      <w:bookmarkEnd w:id="9"/>
      <w:bookmarkEnd w:id="10"/>
      <w:bookmarkEnd w:id="11"/>
      <w:bookmarkEnd w:id="12"/>
      <w:bookmarkEnd w:id="13"/>
      <w:bookmarkEnd w:id="14"/>
      <w:bookmarkEnd w:id="15"/>
      <w:bookmarkEnd w:id="16"/>
    </w:p>
    <w:p w14:paraId="6A4461B6" w14:textId="77777777" w:rsidR="00981D18" w:rsidRDefault="003343B8">
      <w:pPr>
        <w:pStyle w:val="ae"/>
        <w:rPr>
          <w:rFonts w:ascii="黑体" w:eastAsia="黑体" w:hAnsi="黑体"/>
        </w:rPr>
      </w:pPr>
      <w:r>
        <w:rPr>
          <w:rFonts w:ascii="黑体" w:eastAsia="黑体" w:hAnsi="黑体" w:hint="eastAsia"/>
        </w:rPr>
        <w:t>1</w:t>
      </w:r>
      <w:r>
        <w:rPr>
          <w:rFonts w:ascii="黑体" w:eastAsia="黑体" w:hAnsi="黑体" w:hint="eastAsia"/>
        </w:rPr>
        <w:t xml:space="preserve"> </w:t>
      </w:r>
      <w:r>
        <w:rPr>
          <w:rFonts w:ascii="黑体" w:eastAsia="黑体" w:hAnsi="黑体" w:hint="eastAsia"/>
        </w:rPr>
        <w:t>背景</w:t>
      </w:r>
    </w:p>
    <w:p w14:paraId="5C657648" w14:textId="77777777" w:rsidR="00981D18" w:rsidRDefault="003343B8">
      <w:pPr>
        <w:pStyle w:val="ae"/>
        <w:rPr>
          <w:rFonts w:ascii="Times New Roman"/>
        </w:rPr>
      </w:pPr>
      <w:r>
        <w:rPr>
          <w:rFonts w:ascii="Times New Roman"/>
        </w:rPr>
        <w:t>土壤阳离子交换量，为土壤胶体中被吸附的阳离子总量简称</w:t>
      </w:r>
      <w:r>
        <w:rPr>
          <w:rFonts w:ascii="Times New Roman"/>
        </w:rPr>
        <w:t>CEC</w:t>
      </w:r>
      <w:r>
        <w:rPr>
          <w:rFonts w:ascii="Times New Roman"/>
        </w:rPr>
        <w:t>，主要包括</w:t>
      </w:r>
      <w:r>
        <w:rPr>
          <w:rFonts w:ascii="Times New Roman"/>
        </w:rPr>
        <w:t>H</w:t>
      </w:r>
      <w:r>
        <w:rPr>
          <w:rFonts w:ascii="Times New Roman"/>
          <w:vertAlign w:val="superscript"/>
        </w:rPr>
        <w:t>+</w:t>
      </w:r>
      <w:r>
        <w:rPr>
          <w:rFonts w:ascii="Times New Roman"/>
        </w:rPr>
        <w:t xml:space="preserve"> </w:t>
      </w:r>
      <w:r>
        <w:rPr>
          <w:rFonts w:ascii="Times New Roman"/>
        </w:rPr>
        <w:t>、</w:t>
      </w:r>
      <w:r>
        <w:rPr>
          <w:rFonts w:ascii="Times New Roman"/>
        </w:rPr>
        <w:t>Al</w:t>
      </w:r>
      <w:r>
        <w:rPr>
          <w:rFonts w:ascii="Times New Roman"/>
          <w:vertAlign w:val="superscript"/>
        </w:rPr>
        <w:t>3+</w:t>
      </w:r>
      <w:r>
        <w:rPr>
          <w:rFonts w:ascii="Times New Roman"/>
        </w:rPr>
        <w:t xml:space="preserve"> </w:t>
      </w:r>
      <w:r>
        <w:rPr>
          <w:rFonts w:ascii="Times New Roman"/>
        </w:rPr>
        <w:t>、</w:t>
      </w:r>
      <w:r>
        <w:rPr>
          <w:rFonts w:ascii="Times New Roman"/>
        </w:rPr>
        <w:t>K</w:t>
      </w:r>
      <w:r>
        <w:rPr>
          <w:rFonts w:ascii="Times New Roman"/>
          <w:vertAlign w:val="superscript"/>
        </w:rPr>
        <w:t>+</w:t>
      </w:r>
      <w:r>
        <w:rPr>
          <w:rFonts w:ascii="Times New Roman"/>
        </w:rPr>
        <w:t xml:space="preserve"> </w:t>
      </w:r>
      <w:r>
        <w:rPr>
          <w:rFonts w:ascii="Times New Roman"/>
        </w:rPr>
        <w:t>、</w:t>
      </w:r>
      <w:r>
        <w:rPr>
          <w:rFonts w:ascii="Times New Roman"/>
        </w:rPr>
        <w:t>Na</w:t>
      </w:r>
      <w:r>
        <w:rPr>
          <w:rFonts w:ascii="Times New Roman"/>
          <w:vertAlign w:val="superscript"/>
        </w:rPr>
        <w:t>+</w:t>
      </w:r>
      <w:r>
        <w:rPr>
          <w:rFonts w:ascii="Times New Roman"/>
        </w:rPr>
        <w:t xml:space="preserve"> </w:t>
      </w:r>
      <w:r>
        <w:rPr>
          <w:rFonts w:ascii="Times New Roman"/>
        </w:rPr>
        <w:t>、</w:t>
      </w:r>
      <w:r>
        <w:rPr>
          <w:rFonts w:ascii="Times New Roman"/>
        </w:rPr>
        <w:t>Ca</w:t>
      </w:r>
      <w:r>
        <w:rPr>
          <w:rFonts w:ascii="Times New Roman"/>
          <w:vertAlign w:val="superscript"/>
        </w:rPr>
        <w:t>2+</w:t>
      </w:r>
      <w:r>
        <w:rPr>
          <w:rFonts w:ascii="Times New Roman"/>
        </w:rPr>
        <w:t xml:space="preserve"> </w:t>
      </w:r>
      <w:r>
        <w:rPr>
          <w:rFonts w:ascii="Times New Roman"/>
        </w:rPr>
        <w:t>、</w:t>
      </w:r>
      <w:r>
        <w:rPr>
          <w:rFonts w:ascii="Times New Roman"/>
        </w:rPr>
        <w:t>Mg</w:t>
      </w:r>
      <w:r>
        <w:rPr>
          <w:rFonts w:ascii="Times New Roman"/>
          <w:vertAlign w:val="superscript"/>
        </w:rPr>
        <w:t>2+</w:t>
      </w:r>
      <w:r>
        <w:rPr>
          <w:rFonts w:ascii="Times New Roman"/>
        </w:rPr>
        <w:t xml:space="preserve"> </w:t>
      </w:r>
      <w:r>
        <w:rPr>
          <w:rFonts w:ascii="Times New Roman"/>
        </w:rPr>
        <w:t>、</w:t>
      </w:r>
      <w:r>
        <w:rPr>
          <w:rFonts w:ascii="Times New Roman"/>
        </w:rPr>
        <w:t>NH</w:t>
      </w:r>
      <w:r>
        <w:rPr>
          <w:rFonts w:ascii="Times New Roman"/>
          <w:vertAlign w:val="subscript"/>
        </w:rPr>
        <w:t>4</w:t>
      </w:r>
      <w:r>
        <w:rPr>
          <w:rFonts w:ascii="Times New Roman"/>
          <w:vertAlign w:val="superscript"/>
        </w:rPr>
        <w:t xml:space="preserve"> +</w:t>
      </w:r>
      <w:r>
        <w:rPr>
          <w:rFonts w:ascii="Times New Roman"/>
        </w:rPr>
        <w:t>等，用每千克土壤里所含的阳离子</w:t>
      </w:r>
      <w:r>
        <w:rPr>
          <w:rFonts w:ascii="Times New Roman"/>
        </w:rPr>
        <w:t xml:space="preserve"> </w:t>
      </w:r>
      <w:proofErr w:type="spellStart"/>
      <w:r>
        <w:rPr>
          <w:rFonts w:ascii="Times New Roman"/>
        </w:rPr>
        <w:t>cmol</w:t>
      </w:r>
      <w:proofErr w:type="spellEnd"/>
      <w:r>
        <w:rPr>
          <w:rFonts w:ascii="Times New Roman"/>
        </w:rPr>
        <w:t>(+)</w:t>
      </w:r>
      <w:r>
        <w:rPr>
          <w:rFonts w:ascii="Times New Roman"/>
        </w:rPr>
        <w:t>表示，可作为衡量土壤的缓冲性能及</w:t>
      </w:r>
      <w:proofErr w:type="gramStart"/>
      <w:r>
        <w:rPr>
          <w:rFonts w:ascii="Times New Roman"/>
        </w:rPr>
        <w:t>土肥力</w:t>
      </w:r>
      <w:proofErr w:type="gramEnd"/>
      <w:r>
        <w:rPr>
          <w:rFonts w:ascii="Times New Roman"/>
        </w:rPr>
        <w:t>的重要指标之一</w:t>
      </w:r>
      <w:r>
        <w:rPr>
          <w:rFonts w:ascii="Times New Roman"/>
        </w:rPr>
        <w:t xml:space="preserve"> </w:t>
      </w:r>
      <w:r>
        <w:rPr>
          <w:rFonts w:ascii="Times New Roman"/>
        </w:rPr>
        <w:t>。其中</w:t>
      </w:r>
      <w:r>
        <w:rPr>
          <w:rFonts w:ascii="Times New Roman"/>
        </w:rPr>
        <w:t xml:space="preserve"> H</w:t>
      </w:r>
      <w:r>
        <w:rPr>
          <w:rFonts w:ascii="Times New Roman"/>
          <w:vertAlign w:val="superscript"/>
        </w:rPr>
        <w:t>+</w:t>
      </w:r>
      <w:r>
        <w:rPr>
          <w:rFonts w:ascii="Times New Roman"/>
        </w:rPr>
        <w:t xml:space="preserve"> </w:t>
      </w:r>
      <w:r>
        <w:rPr>
          <w:rFonts w:ascii="Times New Roman"/>
        </w:rPr>
        <w:t>和</w:t>
      </w:r>
      <w:r>
        <w:rPr>
          <w:rFonts w:ascii="Times New Roman"/>
        </w:rPr>
        <w:t xml:space="preserve"> Al</w:t>
      </w:r>
      <w:r>
        <w:rPr>
          <w:rFonts w:ascii="Times New Roman"/>
          <w:vertAlign w:val="superscript"/>
        </w:rPr>
        <w:t>3+</w:t>
      </w:r>
      <w:r>
        <w:rPr>
          <w:rFonts w:ascii="Times New Roman"/>
        </w:rPr>
        <w:t xml:space="preserve"> </w:t>
      </w:r>
      <w:r>
        <w:rPr>
          <w:rFonts w:ascii="Times New Roman"/>
        </w:rPr>
        <w:t>使土壤呈酸性，故</w:t>
      </w:r>
      <w:proofErr w:type="gramStart"/>
      <w:r>
        <w:rPr>
          <w:rFonts w:ascii="Times New Roman"/>
        </w:rPr>
        <w:t>称为致酸离子</w:t>
      </w:r>
      <w:proofErr w:type="gramEnd"/>
      <w:r>
        <w:rPr>
          <w:rFonts w:ascii="Times New Roman"/>
        </w:rPr>
        <w:t>；使土壤呈碱性的其他离子，称盐基离子。不同土壤的</w:t>
      </w:r>
      <w:r>
        <w:rPr>
          <w:rFonts w:ascii="Times New Roman"/>
        </w:rPr>
        <w:t xml:space="preserve"> CEC </w:t>
      </w:r>
      <w:r>
        <w:rPr>
          <w:rFonts w:ascii="Times New Roman"/>
        </w:rPr>
        <w:t>不同，土壤</w:t>
      </w:r>
      <w:r>
        <w:rPr>
          <w:rFonts w:ascii="Times New Roman"/>
        </w:rPr>
        <w:t xml:space="preserve"> pH </w:t>
      </w:r>
      <w:r>
        <w:rPr>
          <w:rFonts w:ascii="Times New Roman"/>
        </w:rPr>
        <w:t>值、胶体类型、质地等为主要影响因素。在土壤环境质量评价、土壤污染状况调查等工作中将土壤阳离子交换量作为必测指标</w:t>
      </w:r>
      <w:r>
        <w:rPr>
          <w:rFonts w:ascii="Times New Roman"/>
        </w:rPr>
        <w:t xml:space="preserve"> </w:t>
      </w:r>
      <w:r>
        <w:rPr>
          <w:rFonts w:ascii="Times New Roman"/>
        </w:rPr>
        <w:t>，因此建立快速、准确的测定方法十分必要。</w:t>
      </w:r>
    </w:p>
    <w:p w14:paraId="3B7788F7" w14:textId="77777777" w:rsidR="00981D18" w:rsidRDefault="003343B8">
      <w:pPr>
        <w:pStyle w:val="ae"/>
        <w:rPr>
          <w:rFonts w:ascii="黑体" w:eastAsia="黑体" w:hAnsi="黑体"/>
        </w:rPr>
      </w:pPr>
      <w:r>
        <w:rPr>
          <w:rFonts w:ascii="黑体" w:eastAsia="黑体" w:hAnsi="黑体" w:hint="eastAsia"/>
        </w:rPr>
        <w:t>2</w:t>
      </w:r>
      <w:r>
        <w:rPr>
          <w:rFonts w:ascii="黑体" w:eastAsia="黑体" w:hAnsi="黑体" w:hint="eastAsia"/>
        </w:rPr>
        <w:t xml:space="preserve"> </w:t>
      </w:r>
      <w:r>
        <w:rPr>
          <w:rFonts w:ascii="黑体" w:eastAsia="黑体" w:hAnsi="黑体" w:hint="eastAsia"/>
        </w:rPr>
        <w:t>国内外相关研究</w:t>
      </w:r>
    </w:p>
    <w:p w14:paraId="73CE3947" w14:textId="77777777" w:rsidR="00981D18" w:rsidRDefault="003343B8">
      <w:pPr>
        <w:pStyle w:val="ae"/>
        <w:rPr>
          <w:rFonts w:ascii="Times New Roman" w:eastAsia="黑体"/>
        </w:rPr>
      </w:pPr>
      <w:r>
        <w:rPr>
          <w:rFonts w:ascii="Times New Roman"/>
        </w:rPr>
        <w:t>常用土壤阳离子交换量的测定方法有乙酸</w:t>
      </w:r>
      <w:proofErr w:type="gramStart"/>
      <w:r>
        <w:rPr>
          <w:rFonts w:ascii="Times New Roman"/>
        </w:rPr>
        <w:t>铵</w:t>
      </w:r>
      <w:proofErr w:type="gramEnd"/>
      <w:r>
        <w:rPr>
          <w:rFonts w:ascii="Times New Roman"/>
        </w:rPr>
        <w:t>交换法、重铬酸钾－氯化钾法、氯化钡交换－电感耦合等离子体原子发射光谱法、氯化钡－硫酸法和三氯</w:t>
      </w:r>
      <w:proofErr w:type="gramStart"/>
      <w:r>
        <w:rPr>
          <w:rFonts w:ascii="Times New Roman"/>
        </w:rPr>
        <w:t>化六氨合钴</w:t>
      </w:r>
      <w:proofErr w:type="gramEnd"/>
      <w:r>
        <w:rPr>
          <w:rFonts w:ascii="Times New Roman"/>
        </w:rPr>
        <w:t>法。相关行业标准</w:t>
      </w:r>
      <w:r>
        <w:rPr>
          <w:rFonts w:ascii="Times New Roman"/>
        </w:rPr>
        <w:t>NY/T 295-1995</w:t>
      </w:r>
      <w:r>
        <w:rPr>
          <w:rFonts w:ascii="Times New Roman"/>
        </w:rPr>
        <w:t>《中性土壤阳离子交换量和交换性盐基的测定》</w:t>
      </w:r>
      <w:r>
        <w:rPr>
          <w:rFonts w:ascii="Times New Roman"/>
        </w:rPr>
        <w:t xml:space="preserve"> </w:t>
      </w:r>
      <w:r>
        <w:rPr>
          <w:rFonts w:ascii="Times New Roman"/>
        </w:rPr>
        <w:t>和</w:t>
      </w:r>
      <w:r>
        <w:rPr>
          <w:rFonts w:ascii="Times New Roman"/>
        </w:rPr>
        <w:t>LY</w:t>
      </w:r>
      <w:r>
        <w:rPr>
          <w:rFonts w:ascii="Times New Roman"/>
        </w:rPr>
        <w:t>/T 1243-1999</w:t>
      </w:r>
      <w:r>
        <w:rPr>
          <w:rFonts w:ascii="Times New Roman"/>
        </w:rPr>
        <w:t>《森林土壤阳离子交换量的测定》均采用了乙酸</w:t>
      </w:r>
      <w:proofErr w:type="gramStart"/>
      <w:r>
        <w:rPr>
          <w:rFonts w:ascii="Times New Roman"/>
        </w:rPr>
        <w:t>铵</w:t>
      </w:r>
      <w:proofErr w:type="gramEnd"/>
      <w:r>
        <w:rPr>
          <w:rFonts w:ascii="Times New Roman"/>
        </w:rPr>
        <w:t>交换法，即先在土壤中加入乙酸铵，用玻璃棒充分搅拌后离心分离</w:t>
      </w:r>
      <w:r>
        <w:rPr>
          <w:rFonts w:ascii="Times New Roman"/>
        </w:rPr>
        <w:t>3</w:t>
      </w:r>
      <w:r>
        <w:rPr>
          <w:rFonts w:ascii="Times New Roman"/>
        </w:rPr>
        <w:t>次，再用乙醇清洗沉淀</w:t>
      </w:r>
      <w:r>
        <w:rPr>
          <w:rFonts w:ascii="Times New Roman"/>
        </w:rPr>
        <w:t>4</w:t>
      </w:r>
      <w:r>
        <w:rPr>
          <w:rFonts w:ascii="Times New Roman"/>
        </w:rPr>
        <w:t>次，去除沉淀中多余乙酸铵，然后用</w:t>
      </w:r>
      <w:proofErr w:type="gramStart"/>
      <w:r>
        <w:rPr>
          <w:rFonts w:ascii="Times New Roman"/>
        </w:rPr>
        <w:t>蒸馏定氮装置</w:t>
      </w:r>
      <w:proofErr w:type="gramEnd"/>
      <w:r>
        <w:rPr>
          <w:rFonts w:ascii="Times New Roman"/>
        </w:rPr>
        <w:t>蒸馏出氨气，以酸碱滴定法测定；</w:t>
      </w:r>
      <w:r>
        <w:rPr>
          <w:rFonts w:ascii="Times New Roman"/>
        </w:rPr>
        <w:t>NY/T1121.5-2006</w:t>
      </w:r>
      <w:r>
        <w:rPr>
          <w:rFonts w:ascii="Times New Roman"/>
        </w:rPr>
        <w:t>《石灰性土壤阳离子交换量的测定》</w:t>
      </w:r>
      <w:r>
        <w:rPr>
          <w:rFonts w:ascii="Times New Roman"/>
        </w:rPr>
        <w:t xml:space="preserve"> </w:t>
      </w:r>
      <w:r>
        <w:rPr>
          <w:rFonts w:ascii="Times New Roman"/>
        </w:rPr>
        <w:t>用</w:t>
      </w:r>
      <w:r>
        <w:rPr>
          <w:rFonts w:ascii="Times New Roman"/>
        </w:rPr>
        <w:t>0.25mol/L</w:t>
      </w:r>
      <w:r>
        <w:rPr>
          <w:rFonts w:ascii="Times New Roman"/>
        </w:rPr>
        <w:t>盐酸破坏碳酸盐，再以</w:t>
      </w:r>
      <w:r>
        <w:rPr>
          <w:rFonts w:ascii="Times New Roman"/>
        </w:rPr>
        <w:t>0.05mol/L</w:t>
      </w:r>
      <w:r>
        <w:rPr>
          <w:rFonts w:ascii="Times New Roman"/>
        </w:rPr>
        <w:t>盐酸处理试样，使交换性盐基完全自土壤中被置换，形成氢饱和土壤，用乙醇洗净多余盐酸，加入</w:t>
      </w:r>
      <w:r>
        <w:rPr>
          <w:rFonts w:ascii="Times New Roman"/>
        </w:rPr>
        <w:t>1mol/L</w:t>
      </w:r>
      <w:r>
        <w:rPr>
          <w:rFonts w:ascii="Times New Roman"/>
        </w:rPr>
        <w:t>乙酸钙溶液，使</w:t>
      </w:r>
      <w:r>
        <w:rPr>
          <w:rFonts w:ascii="Times New Roman"/>
        </w:rPr>
        <w:t>Ca+</w:t>
      </w:r>
      <w:r>
        <w:rPr>
          <w:rFonts w:ascii="Times New Roman"/>
        </w:rPr>
        <w:t>再交换出</w:t>
      </w:r>
      <w:r>
        <w:rPr>
          <w:rFonts w:ascii="Times New Roman"/>
        </w:rPr>
        <w:t>H+</w:t>
      </w:r>
      <w:r>
        <w:rPr>
          <w:rFonts w:ascii="Times New Roman"/>
        </w:rPr>
        <w:t>。所生成的乙酸用氢氧化钠标准溶液滴定</w:t>
      </w:r>
      <w:r>
        <w:rPr>
          <w:rFonts w:ascii="Times New Roman"/>
        </w:rPr>
        <w:t>，计算土壤阳离子交换量。</w:t>
      </w:r>
      <w:r>
        <w:rPr>
          <w:rFonts w:ascii="Times New Roman"/>
        </w:rPr>
        <w:t xml:space="preserve">DB33/T 966-2015 </w:t>
      </w:r>
      <w:r>
        <w:rPr>
          <w:rFonts w:ascii="Times New Roman"/>
        </w:rPr>
        <w:t>土壤阳离子交换量的测定中用乙二胺四乙酸二钠与乙酸</w:t>
      </w:r>
      <w:proofErr w:type="gramStart"/>
      <w:r>
        <w:rPr>
          <w:rFonts w:ascii="Times New Roman"/>
        </w:rPr>
        <w:t>铵</w:t>
      </w:r>
      <w:proofErr w:type="gramEnd"/>
      <w:r>
        <w:rPr>
          <w:rFonts w:ascii="Times New Roman"/>
        </w:rPr>
        <w:t>混合液作为交换提取剂，在适宜的</w:t>
      </w:r>
      <w:r>
        <w:rPr>
          <w:rFonts w:ascii="Times New Roman"/>
        </w:rPr>
        <w:t>pH</w:t>
      </w:r>
      <w:r>
        <w:rPr>
          <w:rFonts w:ascii="Times New Roman"/>
        </w:rPr>
        <w:t>条件下（酸性、中性土壤</w:t>
      </w:r>
      <w:r>
        <w:rPr>
          <w:rFonts w:ascii="Times New Roman"/>
        </w:rPr>
        <w:t xml:space="preserve"> pH7.0</w:t>
      </w:r>
      <w:r>
        <w:rPr>
          <w:rFonts w:ascii="Times New Roman"/>
        </w:rPr>
        <w:t>，石灰性中性土壤</w:t>
      </w:r>
      <w:r>
        <w:rPr>
          <w:rFonts w:ascii="Times New Roman"/>
        </w:rPr>
        <w:t xml:space="preserve"> pH8.5</w:t>
      </w:r>
      <w:r>
        <w:rPr>
          <w:rFonts w:ascii="Times New Roman"/>
        </w:rPr>
        <w:t>），混合液中的</w:t>
      </w:r>
      <w:r>
        <w:rPr>
          <w:rFonts w:ascii="Times New Roman"/>
        </w:rPr>
        <w:t>NH4+</w:t>
      </w:r>
      <w:r>
        <w:rPr>
          <w:rFonts w:ascii="Times New Roman"/>
        </w:rPr>
        <w:t>与土壤交换性阳离子交换，使土壤成为</w:t>
      </w:r>
      <w:r>
        <w:rPr>
          <w:rFonts w:ascii="Times New Roman"/>
        </w:rPr>
        <w:t>NH4+</w:t>
      </w:r>
      <w:r>
        <w:rPr>
          <w:rFonts w:ascii="Times New Roman"/>
        </w:rPr>
        <w:t>饱和土，用乙醇洗去多余的铵盐，用蒸馏水将土壤洗</w:t>
      </w:r>
      <w:proofErr w:type="gramStart"/>
      <w:r>
        <w:rPr>
          <w:rFonts w:ascii="Times New Roman"/>
        </w:rPr>
        <w:t>入定氮仪的</w:t>
      </w:r>
      <w:proofErr w:type="gramEnd"/>
      <w:r>
        <w:rPr>
          <w:rFonts w:ascii="Times New Roman"/>
        </w:rPr>
        <w:t>消化管内，加固体氧化镁蒸馏，蒸馏出的氨用硼酸溶液吸收，然后用盐酸标淮溶液滴定，求出土壤阳离子交换量含量。</w:t>
      </w:r>
    </w:p>
    <w:p w14:paraId="497858EC" w14:textId="77777777" w:rsidR="00981D18" w:rsidRDefault="003343B8">
      <w:pPr>
        <w:pStyle w:val="ae"/>
        <w:rPr>
          <w:rFonts w:ascii="Times New Roman" w:eastAsia="黑体"/>
        </w:rPr>
      </w:pPr>
      <w:r>
        <w:rPr>
          <w:rFonts w:ascii="Times New Roman" w:eastAsia="黑体"/>
        </w:rPr>
        <w:t>3</w:t>
      </w:r>
      <w:r>
        <w:rPr>
          <w:rFonts w:ascii="Times New Roman" w:eastAsia="黑体" w:hint="eastAsia"/>
        </w:rPr>
        <w:t xml:space="preserve"> </w:t>
      </w:r>
      <w:r>
        <w:rPr>
          <w:rFonts w:ascii="Times New Roman" w:eastAsia="黑体"/>
        </w:rPr>
        <w:t>本标准制定的必要性分析</w:t>
      </w:r>
    </w:p>
    <w:p w14:paraId="28F82097" w14:textId="77777777" w:rsidR="00981D18" w:rsidRDefault="003343B8">
      <w:pPr>
        <w:pStyle w:val="ae"/>
      </w:pPr>
      <w:r>
        <w:rPr>
          <w:rFonts w:hint="eastAsia"/>
        </w:rPr>
        <w:t>测定土壤阳离子的国标方法是用</w:t>
      </w:r>
      <w:proofErr w:type="gramStart"/>
      <w:r>
        <w:rPr>
          <w:rFonts w:hint="eastAsia"/>
        </w:rPr>
        <w:t>凯</w:t>
      </w:r>
      <w:proofErr w:type="gramEnd"/>
      <w:r>
        <w:rPr>
          <w:rFonts w:hint="eastAsia"/>
        </w:rPr>
        <w:t>氏蒸馏装置进行土壤样品的蒸</w:t>
      </w:r>
      <w:r>
        <w:rPr>
          <w:rFonts w:hint="eastAsia"/>
        </w:rPr>
        <w:t>馏，并用手工滴定硼酸吸收液来测定终点，该方法蒸馏效率有限、蒸馏时间长、硼酸吸收液用量大，</w:t>
      </w:r>
      <w:proofErr w:type="gramStart"/>
      <w:r>
        <w:rPr>
          <w:rFonts w:hint="eastAsia"/>
        </w:rPr>
        <w:t>且传统</w:t>
      </w:r>
      <w:proofErr w:type="gramEnd"/>
      <w:r>
        <w:rPr>
          <w:rFonts w:hint="eastAsia"/>
        </w:rPr>
        <w:t>玻璃滴定管是通过管壁刻度来传递量</w:t>
      </w:r>
      <w:r>
        <w:rPr>
          <w:rFonts w:hint="eastAsia"/>
        </w:rPr>
        <w:t>值，在滴定起点和滴定终点都容易引入误差，需要娴熟的操作技术和细心的操作才能减小误差，将数字滴定器用于滴定硼酸吸收液，可以直接显示数值，减小人为读数带来的误差，也可以准确的控制滴定终点，操作简单。</w:t>
      </w:r>
      <w:r>
        <w:rPr>
          <w:rFonts w:hint="eastAsia"/>
        </w:rPr>
        <w:t>将</w:t>
      </w:r>
      <w:proofErr w:type="gramStart"/>
      <w:r>
        <w:rPr>
          <w:rFonts w:hint="eastAsia"/>
        </w:rPr>
        <w:t>凯氏定氮仪用于</w:t>
      </w:r>
      <w:proofErr w:type="gramEnd"/>
      <w:r>
        <w:rPr>
          <w:rFonts w:hint="eastAsia"/>
        </w:rPr>
        <w:t>土壤阳离子的测定，跟以往的玻璃蒸馏装置相比，</w:t>
      </w:r>
      <w:proofErr w:type="gramStart"/>
      <w:r>
        <w:rPr>
          <w:rFonts w:hint="eastAsia"/>
        </w:rPr>
        <w:t>凯式定氮仪</w:t>
      </w:r>
      <w:proofErr w:type="gramEnd"/>
      <w:r>
        <w:rPr>
          <w:rFonts w:hint="eastAsia"/>
        </w:rPr>
        <w:t>具有</w:t>
      </w:r>
      <w:r>
        <w:rPr>
          <w:rFonts w:hint="eastAsia"/>
        </w:rPr>
        <w:t>安全性高、</w:t>
      </w:r>
      <w:r>
        <w:rPr>
          <w:rFonts w:hint="eastAsia"/>
        </w:rPr>
        <w:t>蒸馏效率高、所需试样少、操作简单、实验重现性好等优点</w:t>
      </w:r>
      <w:r>
        <w:rPr>
          <w:rFonts w:hint="eastAsia"/>
        </w:rPr>
        <w:t>。</w:t>
      </w:r>
    </w:p>
    <w:p w14:paraId="520705F0" w14:textId="77777777" w:rsidR="00981D18" w:rsidRDefault="003343B8">
      <w:pPr>
        <w:pStyle w:val="ae"/>
        <w:rPr>
          <w:rFonts w:ascii="Times New Roman"/>
        </w:rPr>
      </w:pPr>
      <w:r>
        <w:rPr>
          <w:rFonts w:ascii="Times New Roman"/>
        </w:rPr>
        <w:t>面临测定大批量土壤</w:t>
      </w:r>
      <w:r>
        <w:rPr>
          <w:rFonts w:ascii="Times New Roman"/>
        </w:rPr>
        <w:t xml:space="preserve"> CEC </w:t>
      </w:r>
      <w:r>
        <w:rPr>
          <w:rFonts w:ascii="Times New Roman"/>
        </w:rPr>
        <w:t>时，高效精准测定关键核心步骤在清洗</w:t>
      </w:r>
      <w:r>
        <w:rPr>
          <w:rFonts w:ascii="Times New Roman"/>
        </w:rPr>
        <w:t xml:space="preserve"> NH4</w:t>
      </w:r>
      <w:r>
        <w:rPr>
          <w:rFonts w:ascii="Times New Roman"/>
        </w:rPr>
        <w:t>+</w:t>
      </w:r>
      <w:r>
        <w:rPr>
          <w:rFonts w:ascii="Times New Roman"/>
        </w:rPr>
        <w:t>彻底与否，往往因土壤样品胶结黏附，阻碍土壤分散，致使在测定过程中乙醇清洗不充分，导致残留</w:t>
      </w:r>
      <w:r>
        <w:rPr>
          <w:rFonts w:ascii="Times New Roman"/>
        </w:rPr>
        <w:t>NH4</w:t>
      </w:r>
      <w:r>
        <w:rPr>
          <w:rFonts w:ascii="Times New Roman"/>
        </w:rPr>
        <w:t>+</w:t>
      </w:r>
      <w:r>
        <w:rPr>
          <w:rFonts w:ascii="Times New Roman"/>
        </w:rPr>
        <w:t>而使测定结果明显偏高。因此，需要一种能有效、快速地搅拌分散土壤的方法。近些年学者研究阳离子吸附交换后分散土壤及处理冗余</w:t>
      </w:r>
      <w:r>
        <w:rPr>
          <w:rFonts w:ascii="Times New Roman"/>
        </w:rPr>
        <w:t>NH4</w:t>
      </w:r>
      <w:r>
        <w:rPr>
          <w:rFonts w:ascii="Times New Roman"/>
        </w:rPr>
        <w:t>+</w:t>
      </w:r>
      <w:r>
        <w:rPr>
          <w:rFonts w:ascii="Times New Roman"/>
        </w:rPr>
        <w:t xml:space="preserve"> </w:t>
      </w:r>
      <w:r>
        <w:rPr>
          <w:rFonts w:ascii="Times New Roman"/>
        </w:rPr>
        <w:t>方法有：玻璃搅拌法、震荡法、</w:t>
      </w:r>
      <w:proofErr w:type="gramStart"/>
      <w:r>
        <w:rPr>
          <w:rFonts w:ascii="Times New Roman"/>
        </w:rPr>
        <w:t>凯氏氮仪配合</w:t>
      </w:r>
      <w:proofErr w:type="gramEnd"/>
      <w:r>
        <w:rPr>
          <w:rFonts w:ascii="Times New Roman"/>
        </w:rPr>
        <w:t>漩涡振荡法和全自动淋洗法等。玻璃棒搅拌法是一种经典吸附交换搅拌及分散土壤的方法，应用广泛，但因人工操作，增加人为误差</w:t>
      </w:r>
      <w:r>
        <w:rPr>
          <w:rFonts w:ascii="Times New Roman"/>
        </w:rPr>
        <w:t>的同时，工作量较大</w:t>
      </w:r>
      <w:r>
        <w:rPr>
          <w:rFonts w:ascii="Times New Roman"/>
        </w:rPr>
        <w:t>；在处理质地黏重的土壤时，玻璃棒搅拌法、震荡法、涡旋震荡法和淋洗法均很</w:t>
      </w:r>
      <w:r>
        <w:rPr>
          <w:rFonts w:ascii="Times New Roman"/>
        </w:rPr>
        <w:t>难有效、快速地将土壤分散成泥浆状，分散土壤费时费力、批量化效率较低。此外，针对国家行业标准</w:t>
      </w:r>
      <w:r>
        <w:rPr>
          <w:rFonts w:ascii="Times New Roman"/>
        </w:rPr>
        <w:t>中</w:t>
      </w:r>
      <w:r>
        <w:rPr>
          <w:rFonts w:ascii="Times New Roman"/>
        </w:rPr>
        <w:t>，没有提及测定土壤</w:t>
      </w:r>
      <w:r>
        <w:rPr>
          <w:rFonts w:ascii="Times New Roman"/>
        </w:rPr>
        <w:t xml:space="preserve"> CEC </w:t>
      </w:r>
      <w:r>
        <w:rPr>
          <w:rFonts w:ascii="Times New Roman"/>
        </w:rPr>
        <w:t>过程中的搅拌速度、搅拌时间和上述方法在处理冗余</w:t>
      </w:r>
      <w:proofErr w:type="gramStart"/>
      <w:r>
        <w:rPr>
          <w:rFonts w:ascii="Times New Roman"/>
        </w:rPr>
        <w:t>铵</w:t>
      </w:r>
      <w:proofErr w:type="gramEnd"/>
      <w:r>
        <w:rPr>
          <w:rFonts w:ascii="Times New Roman"/>
        </w:rPr>
        <w:t>离子中的不足，本</w:t>
      </w:r>
      <w:r>
        <w:rPr>
          <w:rFonts w:ascii="Times New Roman"/>
        </w:rPr>
        <w:t>标准</w:t>
      </w:r>
      <w:r>
        <w:rPr>
          <w:rFonts w:ascii="Times New Roman"/>
        </w:rPr>
        <w:t>对土壤阳离子吸附交换搅拌操作方法进行了改进，采用磁力搅拌器加搅拌子的方式替换现行的行业标准中玻璃棒搅拌，搅拌时间为</w:t>
      </w:r>
      <w:r>
        <w:rPr>
          <w:rFonts w:ascii="Times New Roman"/>
        </w:rPr>
        <w:t>1 min</w:t>
      </w:r>
      <w:r>
        <w:rPr>
          <w:rFonts w:ascii="Times New Roman"/>
        </w:rPr>
        <w:t>和搅拌转速为</w:t>
      </w:r>
      <w:r>
        <w:rPr>
          <w:rFonts w:ascii="Times New Roman"/>
        </w:rPr>
        <w:t>850 r</w:t>
      </w:r>
      <w:r>
        <w:rPr>
          <w:rFonts w:ascii="Times New Roman"/>
        </w:rPr>
        <w:t>/</w:t>
      </w:r>
      <w:r>
        <w:rPr>
          <w:rFonts w:ascii="Times New Roman"/>
        </w:rPr>
        <w:t>m</w:t>
      </w:r>
      <w:r>
        <w:rPr>
          <w:rFonts w:ascii="Times New Roman"/>
        </w:rPr>
        <w:t>in</w:t>
      </w:r>
      <w:r>
        <w:rPr>
          <w:rFonts w:ascii="Times New Roman"/>
        </w:rPr>
        <w:t>即</w:t>
      </w:r>
      <w:r>
        <w:rPr>
          <w:rFonts w:ascii="Times New Roman"/>
        </w:rPr>
        <w:t>能高效分散质地黏重的土壤</w:t>
      </w:r>
      <w:r>
        <w:rPr>
          <w:rFonts w:ascii="Times New Roman"/>
        </w:rPr>
        <w:t>，</w:t>
      </w:r>
      <w:r>
        <w:rPr>
          <w:rFonts w:ascii="Times New Roman"/>
        </w:rPr>
        <w:t>满足实验要求。相比</w:t>
      </w:r>
      <w:r>
        <w:rPr>
          <w:rFonts w:ascii="Times New Roman"/>
        </w:rPr>
        <w:lastRenderedPageBreak/>
        <w:t>传统的玻璃搅拌法，磁力搅拌法具有操作简单、减少人为操作误差等优点，是一种高效快速测定土壤</w:t>
      </w:r>
      <w:r>
        <w:rPr>
          <w:rFonts w:ascii="Times New Roman"/>
        </w:rPr>
        <w:t xml:space="preserve"> CEC </w:t>
      </w:r>
      <w:r>
        <w:rPr>
          <w:rFonts w:ascii="Times New Roman"/>
        </w:rPr>
        <w:t>的方法，适合大批量土壤测定</w:t>
      </w:r>
      <w:r>
        <w:rPr>
          <w:rFonts w:ascii="Times New Roman"/>
        </w:rPr>
        <w:t>。以提出一种高效、精准的土壤</w:t>
      </w:r>
      <w:r>
        <w:rPr>
          <w:rFonts w:ascii="Times New Roman"/>
        </w:rPr>
        <w:t xml:space="preserve"> CEC </w:t>
      </w:r>
      <w:r>
        <w:rPr>
          <w:rFonts w:ascii="Times New Roman"/>
        </w:rPr>
        <w:t>测定方法</w:t>
      </w:r>
      <w:r>
        <w:rPr>
          <w:rFonts w:ascii="Times New Roman"/>
        </w:rPr>
        <w:t>。</w:t>
      </w:r>
    </w:p>
    <w:p w14:paraId="727BB428" w14:textId="77777777" w:rsidR="00981D18" w:rsidRDefault="003343B8">
      <w:pPr>
        <w:pStyle w:val="ae"/>
      </w:pPr>
      <w:r>
        <w:rPr>
          <w:rFonts w:ascii="Times New Roman"/>
        </w:rPr>
        <w:t>本</w:t>
      </w:r>
      <w:r>
        <w:rPr>
          <w:rFonts w:ascii="Times New Roman"/>
        </w:rPr>
        <w:t>文件</w:t>
      </w:r>
      <w:r>
        <w:rPr>
          <w:rFonts w:ascii="Times New Roman"/>
        </w:rPr>
        <w:t>可用于内部和外部各方</w:t>
      </w:r>
      <w:r>
        <w:rPr>
          <w:rFonts w:hint="eastAsia"/>
        </w:rPr>
        <w:t>。</w:t>
      </w:r>
    </w:p>
    <w:p w14:paraId="0EBB58EC" w14:textId="77777777" w:rsidR="00981D18" w:rsidRDefault="00981D18">
      <w:pPr>
        <w:pStyle w:val="ae"/>
      </w:pPr>
    </w:p>
    <w:p w14:paraId="444F08E9" w14:textId="77777777" w:rsidR="00981D18" w:rsidRDefault="00981D18">
      <w:pPr>
        <w:pStyle w:val="ae"/>
        <w:sectPr w:rsidR="00981D18">
          <w:footerReference w:type="default" r:id="rId11"/>
          <w:pgSz w:w="11906" w:h="16838"/>
          <w:pgMar w:top="567" w:right="1134" w:bottom="1134" w:left="1418" w:header="1418" w:footer="1134" w:gutter="0"/>
          <w:pgNumType w:fmt="upperRoman" w:start="3"/>
          <w:cols w:space="720"/>
          <w:formProt w:val="0"/>
          <w:docGrid w:type="lines" w:linePitch="312"/>
        </w:sectPr>
      </w:pPr>
    </w:p>
    <w:p w14:paraId="2715AECF" w14:textId="77777777" w:rsidR="00981D18" w:rsidRDefault="003343B8">
      <w:pPr>
        <w:autoSpaceDE w:val="0"/>
        <w:autoSpaceDN w:val="0"/>
        <w:adjustRightInd w:val="0"/>
        <w:spacing w:line="360" w:lineRule="auto"/>
        <w:ind w:firstLineChars="200" w:firstLine="643"/>
        <w:jc w:val="center"/>
        <w:rPr>
          <w:rFonts w:ascii="宋体" w:hAnsi="Calibri" w:cs="宋体"/>
          <w:b/>
          <w:kern w:val="0"/>
          <w:sz w:val="32"/>
          <w:szCs w:val="32"/>
        </w:rPr>
      </w:pPr>
      <w:bookmarkStart w:id="17" w:name="_Toc876652"/>
      <w:bookmarkStart w:id="18" w:name="_Toc4593180"/>
      <w:bookmarkStart w:id="19" w:name="_Toc13756399"/>
      <w:bookmarkStart w:id="20" w:name="_Toc21006"/>
      <w:bookmarkStart w:id="21" w:name="_Toc37783316"/>
      <w:bookmarkStart w:id="22" w:name="_Toc16690871"/>
      <w:bookmarkStart w:id="23" w:name="_Toc28950"/>
      <w:bookmarkStart w:id="24" w:name="_Toc16690849"/>
      <w:bookmarkStart w:id="25" w:name="_Toc13756375"/>
      <w:bookmarkStart w:id="26" w:name="_Toc4593134"/>
      <w:r>
        <w:rPr>
          <w:rFonts w:ascii="宋体" w:hAnsi="Calibri" w:cs="宋体" w:hint="eastAsia"/>
          <w:b/>
          <w:kern w:val="0"/>
          <w:sz w:val="32"/>
          <w:szCs w:val="32"/>
        </w:rPr>
        <w:lastRenderedPageBreak/>
        <w:t>土壤阳离子交换量的测定</w:t>
      </w:r>
      <w:r>
        <w:rPr>
          <w:rFonts w:ascii="宋体" w:hAnsi="Calibri" w:cs="宋体" w:hint="eastAsia"/>
          <w:b/>
          <w:kern w:val="0"/>
          <w:sz w:val="32"/>
          <w:szCs w:val="32"/>
        </w:rPr>
        <w:t xml:space="preserve"> EDTA-</w:t>
      </w:r>
      <w:r>
        <w:rPr>
          <w:rFonts w:ascii="宋体" w:hAnsi="Calibri" w:cs="宋体" w:hint="eastAsia"/>
          <w:b/>
          <w:kern w:val="0"/>
          <w:sz w:val="32"/>
          <w:szCs w:val="32"/>
        </w:rPr>
        <w:t>乙酸</w:t>
      </w:r>
      <w:proofErr w:type="gramStart"/>
      <w:r>
        <w:rPr>
          <w:rFonts w:ascii="宋体" w:hAnsi="Calibri" w:cs="宋体" w:hint="eastAsia"/>
          <w:b/>
          <w:kern w:val="0"/>
          <w:sz w:val="32"/>
          <w:szCs w:val="32"/>
        </w:rPr>
        <w:t>铵</w:t>
      </w:r>
      <w:proofErr w:type="gramEnd"/>
      <w:r>
        <w:rPr>
          <w:rFonts w:ascii="宋体" w:hAnsi="Calibri" w:cs="宋体" w:hint="eastAsia"/>
          <w:b/>
          <w:kern w:val="0"/>
          <w:sz w:val="32"/>
          <w:szCs w:val="32"/>
        </w:rPr>
        <w:t>交换</w:t>
      </w:r>
      <w:r>
        <w:rPr>
          <w:rFonts w:ascii="宋体" w:hAnsi="Calibri" w:cs="宋体" w:hint="eastAsia"/>
          <w:b/>
          <w:kern w:val="0"/>
          <w:sz w:val="32"/>
          <w:szCs w:val="32"/>
        </w:rPr>
        <w:t>-</w:t>
      </w:r>
      <w:proofErr w:type="gramStart"/>
      <w:r>
        <w:rPr>
          <w:rFonts w:ascii="宋体" w:hAnsi="Calibri" w:cs="宋体" w:hint="eastAsia"/>
          <w:b/>
          <w:kern w:val="0"/>
          <w:sz w:val="32"/>
          <w:szCs w:val="32"/>
        </w:rPr>
        <w:t>凯氏定氮仪法</w:t>
      </w:r>
      <w:proofErr w:type="gramEnd"/>
    </w:p>
    <w:p w14:paraId="05DFFEB7" w14:textId="77777777" w:rsidR="00981D18" w:rsidRDefault="003343B8">
      <w:pPr>
        <w:pStyle w:val="1"/>
        <w:rPr>
          <w:rFonts w:ascii="Times New Roman" w:eastAsia="黑体" w:hAnsi="Times New Roman"/>
          <w:b w:val="0"/>
          <w:kern w:val="2"/>
          <w:sz w:val="21"/>
          <w:szCs w:val="21"/>
        </w:rPr>
      </w:pPr>
      <w:bookmarkStart w:id="27" w:name="_Toc123989966"/>
      <w:r>
        <w:rPr>
          <w:rFonts w:ascii="Times New Roman" w:hAnsi="Times New Roman"/>
          <w:sz w:val="21"/>
          <w:szCs w:val="21"/>
        </w:rPr>
        <w:t>1</w:t>
      </w:r>
      <w:r>
        <w:rPr>
          <w:rFonts w:ascii="Times New Roman" w:hAnsi="Times New Roman" w:hint="eastAsia"/>
          <w:sz w:val="21"/>
          <w:szCs w:val="21"/>
        </w:rPr>
        <w:t xml:space="preserve">  </w:t>
      </w:r>
      <w:r>
        <w:rPr>
          <w:rFonts w:ascii="Times New Roman" w:hAnsi="Times New Roman"/>
          <w:sz w:val="21"/>
          <w:szCs w:val="21"/>
        </w:rPr>
        <w:t xml:space="preserve"> </w:t>
      </w:r>
      <w:r>
        <w:rPr>
          <w:rFonts w:ascii="Times New Roman" w:hAnsi="Times New Roman"/>
          <w:sz w:val="21"/>
          <w:szCs w:val="21"/>
        </w:rPr>
        <w:t>适用范围</w:t>
      </w:r>
      <w:bookmarkEnd w:id="27"/>
    </w:p>
    <w:p w14:paraId="7D3B58D7" w14:textId="77777777" w:rsidR="00981D18" w:rsidRDefault="003343B8">
      <w:pPr>
        <w:autoSpaceDE w:val="0"/>
        <w:autoSpaceDN w:val="0"/>
        <w:adjustRightInd w:val="0"/>
        <w:spacing w:line="360" w:lineRule="auto"/>
        <w:ind w:firstLineChars="200" w:firstLine="420"/>
        <w:jc w:val="left"/>
        <w:rPr>
          <w:kern w:val="0"/>
        </w:rPr>
      </w:pPr>
      <w:bookmarkStart w:id="28" w:name="_Toc123989967"/>
      <w:r>
        <w:rPr>
          <w:kern w:val="0"/>
        </w:rPr>
        <w:t>本标准规定了采用</w:t>
      </w:r>
      <w:r>
        <w:rPr>
          <w:kern w:val="0"/>
        </w:rPr>
        <w:t>EDTA-</w:t>
      </w:r>
      <w:r>
        <w:rPr>
          <w:kern w:val="0"/>
        </w:rPr>
        <w:t>乙酸</w:t>
      </w:r>
      <w:proofErr w:type="gramStart"/>
      <w:r>
        <w:rPr>
          <w:kern w:val="0"/>
        </w:rPr>
        <w:t>铵</w:t>
      </w:r>
      <w:proofErr w:type="gramEnd"/>
      <w:r>
        <w:rPr>
          <w:kern w:val="0"/>
        </w:rPr>
        <w:t>交换</w:t>
      </w:r>
      <w:r>
        <w:rPr>
          <w:kern w:val="0"/>
        </w:rPr>
        <w:t>-</w:t>
      </w:r>
      <w:proofErr w:type="gramStart"/>
      <w:r>
        <w:rPr>
          <w:kern w:val="0"/>
        </w:rPr>
        <w:t>凯氏定氮仪法</w:t>
      </w:r>
      <w:proofErr w:type="gramEnd"/>
      <w:r>
        <w:rPr>
          <w:kern w:val="0"/>
        </w:rPr>
        <w:t>测定土壤阳离子交换量的方法。</w:t>
      </w:r>
    </w:p>
    <w:p w14:paraId="68CC304E" w14:textId="77777777" w:rsidR="00981D18" w:rsidRDefault="003343B8">
      <w:pPr>
        <w:autoSpaceDE w:val="0"/>
        <w:autoSpaceDN w:val="0"/>
        <w:adjustRightInd w:val="0"/>
        <w:spacing w:line="360" w:lineRule="auto"/>
        <w:ind w:firstLineChars="200" w:firstLine="420"/>
        <w:jc w:val="left"/>
        <w:rPr>
          <w:kern w:val="0"/>
        </w:rPr>
      </w:pPr>
      <w:r>
        <w:rPr>
          <w:kern w:val="0"/>
        </w:rPr>
        <w:t>本标准适用于土壤阳离子交换量的测定。</w:t>
      </w:r>
    </w:p>
    <w:p w14:paraId="7C661871" w14:textId="77777777" w:rsidR="00981D18" w:rsidRDefault="003343B8">
      <w:pPr>
        <w:autoSpaceDE w:val="0"/>
        <w:autoSpaceDN w:val="0"/>
        <w:adjustRightInd w:val="0"/>
        <w:spacing w:line="360" w:lineRule="auto"/>
        <w:ind w:firstLineChars="200" w:firstLine="420"/>
        <w:jc w:val="left"/>
        <w:rPr>
          <w:kern w:val="0"/>
        </w:rPr>
      </w:pPr>
      <w:r>
        <w:rPr>
          <w:kern w:val="0"/>
        </w:rPr>
        <w:t>当样品量为</w:t>
      </w:r>
      <w:r>
        <w:rPr>
          <w:kern w:val="0"/>
        </w:rPr>
        <w:t>1.00g</w:t>
      </w:r>
      <w:r>
        <w:rPr>
          <w:kern w:val="0"/>
        </w:rPr>
        <w:t>，本方法测定土壤阳离子交换量的检出限分别为</w:t>
      </w:r>
      <w:r>
        <w:rPr>
          <w:kern w:val="0"/>
        </w:rPr>
        <w:t>0.5cmol(+)/kg</w:t>
      </w:r>
      <w:r>
        <w:rPr>
          <w:kern w:val="0"/>
        </w:rPr>
        <w:t>，测定下限为</w:t>
      </w:r>
      <w:r>
        <w:rPr>
          <w:kern w:val="0"/>
        </w:rPr>
        <w:t xml:space="preserve">2.0 </w:t>
      </w:r>
      <w:proofErr w:type="spellStart"/>
      <w:r>
        <w:rPr>
          <w:kern w:val="0"/>
        </w:rPr>
        <w:t>cmol</w:t>
      </w:r>
      <w:proofErr w:type="spellEnd"/>
      <w:r>
        <w:rPr>
          <w:kern w:val="0"/>
        </w:rPr>
        <w:t>(+)/kg</w:t>
      </w:r>
      <w:r>
        <w:rPr>
          <w:kern w:val="0"/>
        </w:rPr>
        <w:t>。</w:t>
      </w:r>
    </w:p>
    <w:p w14:paraId="73C4ADC5" w14:textId="77777777" w:rsidR="00981D18" w:rsidRDefault="003343B8">
      <w:pPr>
        <w:pStyle w:val="1"/>
        <w:rPr>
          <w:rFonts w:ascii="Times New Roman" w:eastAsia="黑体" w:hAnsi="Times New Roman"/>
          <w:b w:val="0"/>
          <w:sz w:val="21"/>
          <w:szCs w:val="21"/>
        </w:rPr>
      </w:pPr>
      <w:r>
        <w:rPr>
          <w:rFonts w:ascii="Times New Roman" w:eastAsia="黑体" w:hAnsi="Times New Roman"/>
          <w:bCs w:val="0"/>
          <w:sz w:val="21"/>
          <w:szCs w:val="21"/>
        </w:rPr>
        <w:t>2</w:t>
      </w:r>
      <w:r>
        <w:rPr>
          <w:rFonts w:ascii="Times New Roman" w:eastAsia="黑体" w:hAnsi="Times New Roman" w:hint="eastAsia"/>
          <w:bCs w:val="0"/>
          <w:sz w:val="21"/>
          <w:szCs w:val="21"/>
        </w:rPr>
        <w:t xml:space="preserve">   </w:t>
      </w:r>
      <w:r>
        <w:rPr>
          <w:rFonts w:ascii="Times New Roman" w:hAnsi="Times New Roman"/>
          <w:sz w:val="21"/>
          <w:szCs w:val="21"/>
        </w:rPr>
        <w:t>规范性引用文件</w:t>
      </w:r>
      <w:bookmarkEnd w:id="28"/>
    </w:p>
    <w:p w14:paraId="5B4B4F2F" w14:textId="77777777" w:rsidR="00981D18" w:rsidRDefault="003343B8">
      <w:pPr>
        <w:autoSpaceDE w:val="0"/>
        <w:autoSpaceDN w:val="0"/>
        <w:adjustRightInd w:val="0"/>
        <w:spacing w:line="360" w:lineRule="auto"/>
        <w:ind w:firstLineChars="200" w:firstLine="420"/>
        <w:jc w:val="left"/>
        <w:rPr>
          <w:rFonts w:ascii="宋体" w:hAnsi="Calibri" w:cs="宋体"/>
          <w:kern w:val="0"/>
        </w:rPr>
      </w:pPr>
      <w:r>
        <w:rPr>
          <w:rFonts w:ascii="宋体" w:hAnsi="Calibri" w:cs="宋体" w:hint="eastAsia"/>
          <w:kern w:val="0"/>
        </w:rPr>
        <w:t>下列文件中的内容通过文中的规范性引用而构成本文件必不可少的条款。其中，注日期的引用文件，仅该日期对应的版本适用于本文件。凡是不注日期的引用文件</w:t>
      </w:r>
      <w:r>
        <w:rPr>
          <w:rFonts w:ascii="TimesNewRomanPSMT" w:eastAsia="TimesNewRomanPSMT" w:hAnsi="Calibri" w:cs="TimesNewRomanPSMT"/>
          <w:kern w:val="0"/>
        </w:rPr>
        <w:t>,</w:t>
      </w:r>
      <w:r>
        <w:rPr>
          <w:rFonts w:ascii="宋体" w:hAnsi="Calibri" w:cs="宋体" w:hint="eastAsia"/>
          <w:kern w:val="0"/>
        </w:rPr>
        <w:t>其最新版本（包括所有的修改单）适用于本文件</w:t>
      </w:r>
      <w:r>
        <w:rPr>
          <w:rFonts w:ascii="宋体" w:hAnsi="Calibri" w:cs="宋体"/>
          <w:kern w:val="0"/>
        </w:rPr>
        <w:t>。</w:t>
      </w:r>
    </w:p>
    <w:p w14:paraId="73299836" w14:textId="77777777" w:rsidR="00981D18" w:rsidRDefault="003343B8">
      <w:pPr>
        <w:autoSpaceDE w:val="0"/>
        <w:autoSpaceDN w:val="0"/>
        <w:adjustRightInd w:val="0"/>
        <w:spacing w:line="360" w:lineRule="auto"/>
        <w:ind w:firstLineChars="200" w:firstLine="420"/>
        <w:jc w:val="left"/>
        <w:rPr>
          <w:kern w:val="0"/>
        </w:rPr>
      </w:pPr>
      <w:r>
        <w:rPr>
          <w:kern w:val="0"/>
        </w:rPr>
        <w:t xml:space="preserve">GB/T 601 </w:t>
      </w:r>
      <w:r>
        <w:rPr>
          <w:rFonts w:hint="eastAsia"/>
          <w:kern w:val="0"/>
        </w:rPr>
        <w:t xml:space="preserve">     </w:t>
      </w:r>
      <w:r>
        <w:rPr>
          <w:kern w:val="0"/>
        </w:rPr>
        <w:t>化学试剂</w:t>
      </w:r>
      <w:r>
        <w:rPr>
          <w:kern w:val="0"/>
        </w:rPr>
        <w:t xml:space="preserve"> </w:t>
      </w:r>
      <w:r>
        <w:rPr>
          <w:kern w:val="0"/>
        </w:rPr>
        <w:t>标准滴定溶液的制备</w:t>
      </w:r>
      <w:r>
        <w:rPr>
          <w:kern w:val="0"/>
        </w:rPr>
        <w:t xml:space="preserve"> </w:t>
      </w:r>
    </w:p>
    <w:p w14:paraId="1DC13D2A" w14:textId="77777777" w:rsidR="00981D18" w:rsidRDefault="003343B8">
      <w:pPr>
        <w:autoSpaceDE w:val="0"/>
        <w:autoSpaceDN w:val="0"/>
        <w:adjustRightInd w:val="0"/>
        <w:spacing w:line="360" w:lineRule="auto"/>
        <w:ind w:firstLineChars="200" w:firstLine="420"/>
        <w:jc w:val="left"/>
        <w:rPr>
          <w:kern w:val="0"/>
        </w:rPr>
      </w:pPr>
      <w:r>
        <w:rPr>
          <w:kern w:val="0"/>
        </w:rPr>
        <w:t xml:space="preserve">GB/T 603 </w:t>
      </w:r>
      <w:r>
        <w:rPr>
          <w:rFonts w:hint="eastAsia"/>
          <w:kern w:val="0"/>
        </w:rPr>
        <w:t xml:space="preserve">     </w:t>
      </w:r>
      <w:r>
        <w:rPr>
          <w:kern w:val="0"/>
        </w:rPr>
        <w:t>化学试剂</w:t>
      </w:r>
      <w:r>
        <w:rPr>
          <w:kern w:val="0"/>
        </w:rPr>
        <w:t xml:space="preserve"> </w:t>
      </w:r>
      <w:r>
        <w:rPr>
          <w:kern w:val="0"/>
        </w:rPr>
        <w:t>试验方法中所用制剂及制品的制备</w:t>
      </w:r>
      <w:r>
        <w:rPr>
          <w:kern w:val="0"/>
        </w:rPr>
        <w:t xml:space="preserve"> </w:t>
      </w:r>
    </w:p>
    <w:p w14:paraId="19543D51" w14:textId="77777777" w:rsidR="00981D18" w:rsidRDefault="003343B8">
      <w:pPr>
        <w:autoSpaceDE w:val="0"/>
        <w:autoSpaceDN w:val="0"/>
        <w:adjustRightInd w:val="0"/>
        <w:spacing w:line="360" w:lineRule="auto"/>
        <w:ind w:firstLineChars="200" w:firstLine="420"/>
        <w:jc w:val="left"/>
        <w:rPr>
          <w:rFonts w:ascii="宋体" w:hAnsi="Calibri" w:cs="宋体"/>
          <w:kern w:val="0"/>
        </w:rPr>
      </w:pPr>
      <w:r>
        <w:rPr>
          <w:kern w:val="0"/>
        </w:rPr>
        <w:t xml:space="preserve">GB/T 6682 </w:t>
      </w:r>
      <w:r>
        <w:rPr>
          <w:rFonts w:hint="eastAsia"/>
          <w:kern w:val="0"/>
        </w:rPr>
        <w:t xml:space="preserve">    </w:t>
      </w:r>
      <w:r>
        <w:rPr>
          <w:kern w:val="0"/>
        </w:rPr>
        <w:t>分析实</w:t>
      </w:r>
      <w:r>
        <w:rPr>
          <w:kern w:val="0"/>
        </w:rPr>
        <w:t>验室用水规格和试验方法</w:t>
      </w:r>
      <w:r>
        <w:rPr>
          <w:rFonts w:ascii="宋体" w:hAnsi="Calibri" w:cs="宋体" w:hint="eastAsia"/>
          <w:kern w:val="0"/>
        </w:rPr>
        <w:t xml:space="preserve"> </w:t>
      </w:r>
    </w:p>
    <w:p w14:paraId="4FC103B9" w14:textId="77777777" w:rsidR="00981D18" w:rsidRDefault="003343B8">
      <w:pPr>
        <w:autoSpaceDE w:val="0"/>
        <w:autoSpaceDN w:val="0"/>
        <w:adjustRightInd w:val="0"/>
        <w:spacing w:line="360" w:lineRule="auto"/>
        <w:ind w:firstLineChars="200" w:firstLine="420"/>
        <w:jc w:val="left"/>
        <w:rPr>
          <w:kern w:val="0"/>
        </w:rPr>
      </w:pPr>
      <w:r>
        <w:rPr>
          <w:kern w:val="0"/>
        </w:rPr>
        <w:t xml:space="preserve">NY/T 295   </w:t>
      </w:r>
      <w:r>
        <w:rPr>
          <w:rFonts w:hint="eastAsia"/>
          <w:kern w:val="0"/>
        </w:rPr>
        <w:t xml:space="preserve">  </w:t>
      </w:r>
      <w:r>
        <w:rPr>
          <w:kern w:val="0"/>
        </w:rPr>
        <w:t xml:space="preserve"> </w:t>
      </w:r>
      <w:r>
        <w:rPr>
          <w:kern w:val="0"/>
        </w:rPr>
        <w:t>中性土壤阳离子交换量和交换性盐基的测定</w:t>
      </w:r>
    </w:p>
    <w:p w14:paraId="3AB8ABFF" w14:textId="77777777" w:rsidR="00981D18" w:rsidRDefault="003343B8">
      <w:pPr>
        <w:autoSpaceDE w:val="0"/>
        <w:autoSpaceDN w:val="0"/>
        <w:adjustRightInd w:val="0"/>
        <w:spacing w:line="360" w:lineRule="auto"/>
        <w:ind w:firstLineChars="200" w:firstLine="420"/>
        <w:jc w:val="left"/>
        <w:rPr>
          <w:kern w:val="0"/>
        </w:rPr>
      </w:pPr>
      <w:r>
        <w:rPr>
          <w:kern w:val="0"/>
        </w:rPr>
        <w:t xml:space="preserve">LY/T 1243   </w:t>
      </w:r>
      <w:r>
        <w:rPr>
          <w:rFonts w:hint="eastAsia"/>
          <w:kern w:val="0"/>
        </w:rPr>
        <w:t xml:space="preserve">  </w:t>
      </w:r>
      <w:r>
        <w:rPr>
          <w:kern w:val="0"/>
        </w:rPr>
        <w:t>森林土壤阳离子交换量的测定</w:t>
      </w:r>
    </w:p>
    <w:p w14:paraId="59AB1CAB" w14:textId="77777777" w:rsidR="00981D18" w:rsidRDefault="003343B8">
      <w:pPr>
        <w:autoSpaceDE w:val="0"/>
        <w:autoSpaceDN w:val="0"/>
        <w:adjustRightInd w:val="0"/>
        <w:spacing w:line="360" w:lineRule="auto"/>
        <w:ind w:firstLineChars="200" w:firstLine="420"/>
        <w:jc w:val="left"/>
        <w:rPr>
          <w:kern w:val="0"/>
        </w:rPr>
      </w:pPr>
      <w:r>
        <w:t>HJ/T 166</w:t>
      </w:r>
      <w:r>
        <w:rPr>
          <w:rFonts w:hint="eastAsia"/>
          <w:kern w:val="0"/>
        </w:rPr>
        <w:t xml:space="preserve">      </w:t>
      </w:r>
      <w:r>
        <w:rPr>
          <w:rFonts w:hint="eastAsia"/>
          <w:kern w:val="0"/>
        </w:rPr>
        <w:t>土壤环境监测技术规范</w:t>
      </w:r>
    </w:p>
    <w:p w14:paraId="1477AD75" w14:textId="77777777" w:rsidR="00981D18" w:rsidRDefault="003343B8">
      <w:pPr>
        <w:autoSpaceDE w:val="0"/>
        <w:autoSpaceDN w:val="0"/>
        <w:adjustRightInd w:val="0"/>
        <w:spacing w:line="360" w:lineRule="auto"/>
        <w:ind w:firstLineChars="200" w:firstLine="420"/>
        <w:jc w:val="left"/>
        <w:rPr>
          <w:kern w:val="0"/>
        </w:rPr>
      </w:pPr>
      <w:r>
        <w:t>HJ 613</w:t>
      </w:r>
      <w:r>
        <w:rPr>
          <w:rFonts w:hint="eastAsia"/>
        </w:rPr>
        <w:t xml:space="preserve">        </w:t>
      </w:r>
      <w:r>
        <w:rPr>
          <w:rFonts w:hint="eastAsia"/>
        </w:rPr>
        <w:t>土壤干物质和水分的测定</w:t>
      </w:r>
      <w:r>
        <w:rPr>
          <w:rFonts w:hint="eastAsia"/>
        </w:rPr>
        <w:t xml:space="preserve"> </w:t>
      </w:r>
      <w:r>
        <w:rPr>
          <w:rFonts w:hint="eastAsia"/>
        </w:rPr>
        <w:t>重量法</w:t>
      </w:r>
    </w:p>
    <w:p w14:paraId="4E46131B" w14:textId="77777777" w:rsidR="00981D18" w:rsidRDefault="003343B8">
      <w:pPr>
        <w:autoSpaceDE w:val="0"/>
        <w:autoSpaceDN w:val="0"/>
        <w:adjustRightInd w:val="0"/>
        <w:spacing w:line="360" w:lineRule="auto"/>
        <w:ind w:firstLineChars="200" w:firstLine="420"/>
        <w:jc w:val="left"/>
        <w:rPr>
          <w:kern w:val="0"/>
        </w:rPr>
      </w:pPr>
      <w:r>
        <w:rPr>
          <w:kern w:val="0"/>
        </w:rPr>
        <w:t xml:space="preserve">DB33/T 966  </w:t>
      </w:r>
      <w:r>
        <w:rPr>
          <w:rFonts w:hint="eastAsia"/>
          <w:kern w:val="0"/>
        </w:rPr>
        <w:t xml:space="preserve">  </w:t>
      </w:r>
      <w:r>
        <w:rPr>
          <w:kern w:val="0"/>
        </w:rPr>
        <w:t>土壤阳离子交换量的测定</w:t>
      </w:r>
    </w:p>
    <w:p w14:paraId="7157D616" w14:textId="77777777" w:rsidR="00981D18" w:rsidRDefault="003343B8">
      <w:pPr>
        <w:pStyle w:val="1"/>
        <w:rPr>
          <w:rFonts w:ascii="Times New Roman" w:eastAsia="黑体" w:hAnsi="Times New Roman"/>
          <w:b w:val="0"/>
          <w:sz w:val="21"/>
          <w:szCs w:val="21"/>
        </w:rPr>
      </w:pPr>
      <w:bookmarkStart w:id="29" w:name="_Toc123989968"/>
      <w:r>
        <w:rPr>
          <w:rFonts w:ascii="Times New Roman" w:eastAsia="黑体" w:hAnsi="Times New Roman"/>
          <w:bCs w:val="0"/>
          <w:sz w:val="21"/>
          <w:szCs w:val="21"/>
        </w:rPr>
        <w:t>3</w:t>
      </w:r>
      <w:r>
        <w:rPr>
          <w:rFonts w:ascii="Times New Roman" w:eastAsia="黑体" w:hAnsi="Times New Roman" w:hint="eastAsia"/>
          <w:bCs w:val="0"/>
          <w:sz w:val="21"/>
          <w:szCs w:val="21"/>
        </w:rPr>
        <w:t xml:space="preserve">   </w:t>
      </w:r>
      <w:r>
        <w:rPr>
          <w:rFonts w:ascii="Times New Roman" w:hAnsi="Times New Roman" w:hint="eastAsia"/>
          <w:sz w:val="21"/>
          <w:szCs w:val="21"/>
        </w:rPr>
        <w:t>方法</w:t>
      </w:r>
      <w:r>
        <w:rPr>
          <w:rFonts w:ascii="Times New Roman" w:hAnsi="Times New Roman"/>
          <w:sz w:val="21"/>
          <w:szCs w:val="21"/>
        </w:rPr>
        <w:t>原理</w:t>
      </w:r>
      <w:bookmarkEnd w:id="29"/>
    </w:p>
    <w:p w14:paraId="51BCFDAE" w14:textId="77777777" w:rsidR="00981D18" w:rsidRDefault="003343B8">
      <w:pPr>
        <w:spacing w:line="360" w:lineRule="auto"/>
        <w:ind w:firstLineChars="200" w:firstLine="420"/>
      </w:pPr>
      <w:r>
        <w:t>采用</w:t>
      </w:r>
      <w:r>
        <w:t>0.005 mol/L EDTA</w:t>
      </w:r>
      <w:r>
        <w:t>（乙二胺四乙酸）与</w:t>
      </w:r>
      <w:r>
        <w:t>1</w:t>
      </w:r>
      <w:r>
        <w:rPr>
          <w:rFonts w:hint="eastAsia"/>
        </w:rPr>
        <w:t xml:space="preserve"> </w:t>
      </w:r>
      <w:r>
        <w:t>mol/L</w:t>
      </w:r>
      <w:r>
        <w:t>乙酸</w:t>
      </w:r>
      <w:proofErr w:type="gramStart"/>
      <w:r>
        <w:t>铵</w:t>
      </w:r>
      <w:proofErr w:type="gramEnd"/>
      <w:r>
        <w:t>混合液作为交换剂，在适宜的混合液</w:t>
      </w:r>
      <w:r>
        <w:t xml:space="preserve">pH </w:t>
      </w:r>
      <w:r>
        <w:t>条件下</w:t>
      </w:r>
      <w:r>
        <w:rPr>
          <w:rFonts w:hint="eastAsia"/>
        </w:rPr>
        <w:t>（</w:t>
      </w:r>
      <w:r>
        <w:t>酸性土壤</w:t>
      </w:r>
      <w:r>
        <w:t>pH 7.0</w:t>
      </w:r>
      <w:r>
        <w:t>，石灰性士</w:t>
      </w:r>
      <w:proofErr w:type="gramStart"/>
      <w:r>
        <w:t>壤</w:t>
      </w:r>
      <w:proofErr w:type="gramEnd"/>
      <w:r>
        <w:t xml:space="preserve">pH </w:t>
      </w:r>
      <w:r>
        <w:t>8.5</w:t>
      </w:r>
      <w:r>
        <w:t>），这种交换络合剂可以与二价的钙离子、镁离子和三价的铁离子、铝离子进行交换，并在瞬</w:t>
      </w:r>
      <w:proofErr w:type="gramStart"/>
      <w:r>
        <w:t>问形成</w:t>
      </w:r>
      <w:proofErr w:type="gramEnd"/>
      <w:r>
        <w:t>电离度极小而稳定性较大的络合物，不会破坏土壤胶体，加快了二价以上金属离子的交换速度。同时由于乙酸</w:t>
      </w:r>
      <w:proofErr w:type="gramStart"/>
      <w:r>
        <w:t>铵</w:t>
      </w:r>
      <w:proofErr w:type="gramEnd"/>
      <w:r>
        <w:t>缓冲液的存在，对于</w:t>
      </w:r>
      <w:proofErr w:type="gramStart"/>
      <w:r>
        <w:t>交换性氢和</w:t>
      </w:r>
      <w:proofErr w:type="gramEnd"/>
      <w:r>
        <w:t>一价金属离子也能完全交换，形成</w:t>
      </w:r>
      <w:proofErr w:type="gramStart"/>
      <w:r>
        <w:t>铵质</w:t>
      </w:r>
      <w:r>
        <w:rPr>
          <w:rFonts w:hint="eastAsia"/>
        </w:rPr>
        <w:t>土</w:t>
      </w:r>
      <w:proofErr w:type="gramEnd"/>
      <w:r>
        <w:t>，再用</w:t>
      </w:r>
      <w:r>
        <w:t>95%</w:t>
      </w:r>
      <w:r>
        <w:rPr>
          <w:rFonts w:hint="eastAsia"/>
        </w:rPr>
        <w:t>乙醇</w:t>
      </w:r>
      <w:r>
        <w:t>洗去过剩的铵盐</w:t>
      </w:r>
      <w:r>
        <w:rPr>
          <w:rFonts w:hint="eastAsia"/>
        </w:rPr>
        <w:t>（用甲基红</w:t>
      </w:r>
      <w:r>
        <w:t>-</w:t>
      </w:r>
      <w:r>
        <w:rPr>
          <w:rFonts w:hint="eastAsia"/>
        </w:rPr>
        <w:t>溴甲酚绿指示剂检查</w:t>
      </w:r>
      <w:proofErr w:type="gramStart"/>
      <w:r>
        <w:rPr>
          <w:rFonts w:hint="eastAsia"/>
        </w:rPr>
        <w:t>铵</w:t>
      </w:r>
      <w:proofErr w:type="gramEnd"/>
      <w:r>
        <w:rPr>
          <w:rFonts w:hint="eastAsia"/>
        </w:rPr>
        <w:t>离子）</w:t>
      </w:r>
      <w:r>
        <w:t>，</w:t>
      </w:r>
      <w:r>
        <w:rPr>
          <w:rFonts w:hint="eastAsia"/>
        </w:rPr>
        <w:t>将全部</w:t>
      </w:r>
      <w:proofErr w:type="gramStart"/>
      <w:r>
        <w:rPr>
          <w:rFonts w:hint="eastAsia"/>
        </w:rPr>
        <w:t>土壤洗入消解</w:t>
      </w:r>
      <w:proofErr w:type="gramEnd"/>
      <w:r>
        <w:rPr>
          <w:rFonts w:hint="eastAsia"/>
        </w:rPr>
        <w:t>管中，用</w:t>
      </w:r>
      <w:proofErr w:type="gramStart"/>
      <w:r>
        <w:rPr>
          <w:rFonts w:hint="eastAsia"/>
        </w:rPr>
        <w:t>凯氏定氮仪</w:t>
      </w:r>
      <w:proofErr w:type="gramEnd"/>
      <w:r>
        <w:rPr>
          <w:rFonts w:hint="eastAsia"/>
        </w:rPr>
        <w:t>进行消蒸，然后用数字滴定器进行滴定</w:t>
      </w:r>
      <w:r>
        <w:t>。对于酸性</w:t>
      </w:r>
      <w:r>
        <w:rPr>
          <w:rFonts w:hint="eastAsia"/>
        </w:rPr>
        <w:t>土</w:t>
      </w:r>
      <w:r>
        <w:t>壤的交换液，同时可以作为交</w:t>
      </w:r>
      <w:r>
        <w:lastRenderedPageBreak/>
        <w:t>换性盐基组成的待测液</w:t>
      </w:r>
      <w:r>
        <w:t xml:space="preserve"> </w:t>
      </w:r>
      <w:r>
        <w:t>（石灰性土</w:t>
      </w:r>
      <w:proofErr w:type="gramStart"/>
      <w:r>
        <w:t>壤</w:t>
      </w:r>
      <w:proofErr w:type="gramEnd"/>
      <w:r>
        <w:t>则不能测定盐基）。</w:t>
      </w:r>
    </w:p>
    <w:p w14:paraId="5A5CE76F" w14:textId="77777777" w:rsidR="00981D18" w:rsidRDefault="003343B8">
      <w:pPr>
        <w:pStyle w:val="1"/>
        <w:rPr>
          <w:rFonts w:ascii="Times New Roman" w:hAnsi="Times New Roman"/>
          <w:sz w:val="21"/>
          <w:szCs w:val="21"/>
        </w:rPr>
      </w:pPr>
      <w:bookmarkStart w:id="30" w:name="_Toc123989970"/>
      <w:r>
        <w:rPr>
          <w:rFonts w:ascii="Times New Roman" w:hAnsi="Times New Roman" w:hint="eastAsia"/>
          <w:sz w:val="21"/>
          <w:szCs w:val="21"/>
        </w:rPr>
        <w:t xml:space="preserve">4   </w:t>
      </w:r>
      <w:r>
        <w:rPr>
          <w:rFonts w:ascii="Times New Roman" w:hAnsi="Times New Roman" w:hint="eastAsia"/>
          <w:sz w:val="21"/>
          <w:szCs w:val="21"/>
        </w:rPr>
        <w:t>试剂和材料</w:t>
      </w:r>
      <w:bookmarkEnd w:id="30"/>
    </w:p>
    <w:p w14:paraId="39276464" w14:textId="77777777" w:rsidR="00981D18" w:rsidRDefault="003343B8">
      <w:pPr>
        <w:pStyle w:val="af4"/>
        <w:autoSpaceDE w:val="0"/>
        <w:autoSpaceDN w:val="0"/>
        <w:adjustRightInd w:val="0"/>
        <w:spacing w:line="360" w:lineRule="auto"/>
      </w:pPr>
      <w:r>
        <w:rPr>
          <w:rFonts w:hint="eastAsia"/>
        </w:rPr>
        <w:t>所有</w:t>
      </w:r>
      <w:r>
        <w:rPr>
          <w:rFonts w:hint="eastAsia"/>
        </w:rPr>
        <w:t>试剂除注明者外，均为分析纯。分析用水应符合</w:t>
      </w:r>
      <w:r>
        <w:rPr>
          <w:rFonts w:hint="eastAsia"/>
        </w:rPr>
        <w:t>GB/T 6682-2008</w:t>
      </w:r>
      <w:r>
        <w:rPr>
          <w:rFonts w:hint="eastAsia"/>
        </w:rPr>
        <w:t>中至少三级水的规格要求。实验中所需标准滴定溶液、制剂及制品，在没有注明其它要求时均按</w:t>
      </w:r>
      <w:r>
        <w:t>GB/T 601</w:t>
      </w:r>
      <w:r>
        <w:t>、</w:t>
      </w:r>
      <w:r>
        <w:t>GB/T 603</w:t>
      </w:r>
      <w:r>
        <w:rPr>
          <w:rFonts w:hint="eastAsia"/>
        </w:rPr>
        <w:t>的规定制备。</w:t>
      </w:r>
    </w:p>
    <w:p w14:paraId="37432CB7" w14:textId="77777777" w:rsidR="00981D18" w:rsidRDefault="003343B8">
      <w:pPr>
        <w:pStyle w:val="af4"/>
        <w:autoSpaceDE w:val="0"/>
        <w:autoSpaceDN w:val="0"/>
        <w:adjustRightInd w:val="0"/>
        <w:spacing w:before="10" w:after="10" w:line="360" w:lineRule="auto"/>
        <w:ind w:firstLineChars="0" w:firstLine="0"/>
        <w:rPr>
          <w:rFonts w:ascii="宋体烡企镖.." w:eastAsia="宋体烡企镖.." w:hAnsi="宋体烡企镖.."/>
          <w:b/>
          <w:bCs/>
          <w:color w:val="000000"/>
        </w:rPr>
      </w:pPr>
      <w:r>
        <w:rPr>
          <w:rFonts w:hint="eastAsia"/>
          <w:b/>
          <w:bCs/>
        </w:rPr>
        <w:t xml:space="preserve">4.1  </w:t>
      </w:r>
      <w:r>
        <w:rPr>
          <w:rFonts w:ascii="宋体烡企镖.." w:eastAsia="宋体烡企镖.." w:hAnsi="宋体烡企镖.." w:hint="eastAsia"/>
          <w:b/>
          <w:bCs/>
          <w:color w:val="000000"/>
        </w:rPr>
        <w:t>盐酸</w:t>
      </w:r>
    </w:p>
    <w:p w14:paraId="271740E6" w14:textId="77777777" w:rsidR="00981D18" w:rsidRDefault="003343B8">
      <w:pPr>
        <w:pStyle w:val="af4"/>
        <w:autoSpaceDE w:val="0"/>
        <w:autoSpaceDN w:val="0"/>
        <w:adjustRightInd w:val="0"/>
        <w:spacing w:before="10" w:after="10" w:line="360" w:lineRule="auto"/>
      </w:pPr>
      <w:r>
        <w:rPr>
          <w:rFonts w:eastAsia="宋体烡企镖.."/>
          <w:color w:val="000000"/>
        </w:rPr>
        <w:t>HCl</w:t>
      </w:r>
      <w:r>
        <w:rPr>
          <w:rFonts w:eastAsia="宋体烡企镖.."/>
          <w:color w:val="000000"/>
        </w:rPr>
        <w:t>，</w:t>
      </w:r>
      <w:r>
        <w:rPr>
          <w:rFonts w:eastAsia="宋体烡企镖.."/>
          <w:color w:val="000000"/>
        </w:rPr>
        <w:t>ρ= 1.19 g/mL</w:t>
      </w:r>
      <w:r>
        <w:rPr>
          <w:rFonts w:eastAsia="宋体烡企镖.."/>
          <w:color w:val="000000"/>
        </w:rPr>
        <w:t>。</w:t>
      </w:r>
      <w:r>
        <w:rPr>
          <w:rFonts w:eastAsia="宋体烡企镖.."/>
          <w:color w:val="000000"/>
        </w:rPr>
        <w:t xml:space="preserve"> </w:t>
      </w:r>
    </w:p>
    <w:p w14:paraId="422177EB" w14:textId="77777777" w:rsidR="00981D18" w:rsidRDefault="003343B8">
      <w:pPr>
        <w:pStyle w:val="af4"/>
        <w:autoSpaceDE w:val="0"/>
        <w:autoSpaceDN w:val="0"/>
        <w:adjustRightInd w:val="0"/>
        <w:spacing w:before="10" w:after="10" w:line="360" w:lineRule="auto"/>
        <w:ind w:firstLineChars="0" w:firstLine="0"/>
      </w:pPr>
      <w:r>
        <w:rPr>
          <w:rFonts w:hint="eastAsia"/>
          <w:b/>
          <w:bCs/>
        </w:rPr>
        <w:t xml:space="preserve">4.2  </w:t>
      </w:r>
      <w:r>
        <w:rPr>
          <w:rFonts w:hint="eastAsia"/>
          <w:b/>
          <w:bCs/>
        </w:rPr>
        <w:t>氨水</w:t>
      </w:r>
    </w:p>
    <w:p w14:paraId="19024D56" w14:textId="77777777" w:rsidR="00981D18" w:rsidRDefault="003343B8">
      <w:pPr>
        <w:pStyle w:val="af4"/>
        <w:autoSpaceDE w:val="0"/>
        <w:autoSpaceDN w:val="0"/>
        <w:adjustRightInd w:val="0"/>
        <w:spacing w:line="360" w:lineRule="auto"/>
        <w:rPr>
          <w:rFonts w:eastAsia="宋体烡企镖.."/>
          <w:color w:val="000000"/>
        </w:rPr>
      </w:pPr>
      <w:r>
        <w:rPr>
          <w:rFonts w:eastAsia="宋体烡企镖.." w:hint="eastAsia"/>
          <w:color w:val="000000"/>
        </w:rPr>
        <w:t>NH</w:t>
      </w:r>
      <w:r>
        <w:rPr>
          <w:rFonts w:eastAsia="宋体烡企镖.." w:hint="eastAsia"/>
          <w:color w:val="000000"/>
          <w:vertAlign w:val="subscript"/>
        </w:rPr>
        <w:t>3</w:t>
      </w:r>
      <w:r>
        <w:rPr>
          <w:rFonts w:eastAsia="宋体烡企镖.." w:hint="eastAsia"/>
          <w:color w:val="000000"/>
        </w:rPr>
        <w:t>·</w:t>
      </w:r>
      <w:r>
        <w:rPr>
          <w:rFonts w:eastAsia="宋体烡企镖.." w:hint="eastAsia"/>
          <w:color w:val="000000"/>
        </w:rPr>
        <w:t>H</w:t>
      </w:r>
      <w:r>
        <w:rPr>
          <w:rFonts w:eastAsia="宋体烡企镖.." w:hint="eastAsia"/>
          <w:color w:val="000000"/>
          <w:vertAlign w:val="subscript"/>
        </w:rPr>
        <w:t>2</w:t>
      </w:r>
      <w:r>
        <w:rPr>
          <w:rFonts w:eastAsia="宋体烡企镖.." w:hint="eastAsia"/>
          <w:color w:val="000000"/>
        </w:rPr>
        <w:t>0</w:t>
      </w:r>
      <w:r>
        <w:rPr>
          <w:rFonts w:eastAsia="宋体烡企镖.." w:hint="eastAsia"/>
          <w:color w:val="000000"/>
        </w:rPr>
        <w:t>。</w:t>
      </w:r>
    </w:p>
    <w:p w14:paraId="085DA35A" w14:textId="77777777" w:rsidR="00981D18" w:rsidRDefault="003343B8">
      <w:pPr>
        <w:pStyle w:val="af4"/>
        <w:autoSpaceDE w:val="0"/>
        <w:autoSpaceDN w:val="0"/>
        <w:adjustRightInd w:val="0"/>
        <w:spacing w:line="360" w:lineRule="auto"/>
        <w:ind w:firstLineChars="0" w:firstLine="0"/>
        <w:rPr>
          <w:b/>
          <w:bCs/>
        </w:rPr>
      </w:pPr>
      <w:r>
        <w:rPr>
          <w:rFonts w:hint="eastAsia"/>
          <w:b/>
          <w:bCs/>
        </w:rPr>
        <w:t xml:space="preserve">4.3  </w:t>
      </w:r>
      <w:r>
        <w:rPr>
          <w:rFonts w:hint="eastAsia"/>
          <w:b/>
          <w:bCs/>
        </w:rPr>
        <w:t>乙酸</w:t>
      </w:r>
    </w:p>
    <w:p w14:paraId="0B5075A3" w14:textId="77777777" w:rsidR="00981D18" w:rsidRDefault="003343B8">
      <w:pPr>
        <w:pStyle w:val="af4"/>
        <w:autoSpaceDE w:val="0"/>
        <w:autoSpaceDN w:val="0"/>
        <w:adjustRightInd w:val="0"/>
        <w:spacing w:line="360" w:lineRule="auto"/>
      </w:pPr>
      <w:r>
        <w:rPr>
          <w:rFonts w:eastAsia="宋体烡企镖.." w:hint="eastAsia"/>
          <w:color w:val="000000"/>
        </w:rPr>
        <w:t>CH</w:t>
      </w:r>
      <w:r>
        <w:rPr>
          <w:rFonts w:eastAsia="宋体烡企镖.." w:hint="eastAsia"/>
          <w:color w:val="000000"/>
          <w:vertAlign w:val="subscript"/>
        </w:rPr>
        <w:t>3</w:t>
      </w:r>
      <w:r>
        <w:rPr>
          <w:rFonts w:eastAsia="宋体烡企镖.." w:hint="eastAsia"/>
          <w:color w:val="000000"/>
        </w:rPr>
        <w:t>COOH</w:t>
      </w:r>
      <w:r>
        <w:rPr>
          <w:rFonts w:eastAsia="宋体烡企镖.." w:hint="eastAsia"/>
          <w:color w:val="000000"/>
        </w:rPr>
        <w:t>。</w:t>
      </w:r>
    </w:p>
    <w:p w14:paraId="28BD9BB3"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4.4  95%</w:t>
      </w:r>
      <w:r>
        <w:rPr>
          <w:rFonts w:hint="eastAsia"/>
          <w:b/>
          <w:bCs/>
        </w:rPr>
        <w:t>乙醇</w:t>
      </w:r>
    </w:p>
    <w:p w14:paraId="0D0ADF52" w14:textId="77777777" w:rsidR="00981D18" w:rsidRDefault="003343B8">
      <w:pPr>
        <w:pStyle w:val="af4"/>
        <w:autoSpaceDE w:val="0"/>
        <w:autoSpaceDN w:val="0"/>
        <w:adjustRightInd w:val="0"/>
        <w:spacing w:line="360" w:lineRule="auto"/>
      </w:pPr>
      <w:r>
        <w:rPr>
          <w:rFonts w:hint="eastAsia"/>
        </w:rPr>
        <w:t>C</w:t>
      </w:r>
      <w:r>
        <w:rPr>
          <w:rFonts w:hint="eastAsia"/>
          <w:vertAlign w:val="subscript"/>
        </w:rPr>
        <w:t>2</w:t>
      </w:r>
      <w:r>
        <w:rPr>
          <w:rFonts w:hint="eastAsia"/>
        </w:rPr>
        <w:t>H</w:t>
      </w:r>
      <w:r>
        <w:rPr>
          <w:rFonts w:hint="eastAsia"/>
          <w:vertAlign w:val="subscript"/>
        </w:rPr>
        <w:t>5</w:t>
      </w:r>
      <w:r>
        <w:rPr>
          <w:rFonts w:hint="eastAsia"/>
        </w:rPr>
        <w:t>OH</w:t>
      </w:r>
      <w:r>
        <w:rPr>
          <w:rFonts w:hint="eastAsia"/>
        </w:rPr>
        <w:t>，必须无</w:t>
      </w:r>
      <w:r>
        <w:rPr>
          <w:rFonts w:hint="eastAsia"/>
        </w:rPr>
        <w:t>NH</w:t>
      </w:r>
      <w:r>
        <w:rPr>
          <w:rFonts w:hint="eastAsia"/>
          <w:vertAlign w:val="superscript"/>
        </w:rPr>
        <w:t>+</w:t>
      </w:r>
      <w:r>
        <w:rPr>
          <w:rFonts w:hint="eastAsia"/>
          <w:vertAlign w:val="subscript"/>
        </w:rPr>
        <w:t>4</w:t>
      </w:r>
      <w:r>
        <w:rPr>
          <w:rFonts w:hint="eastAsia"/>
        </w:rPr>
        <w:t>。</w:t>
      </w:r>
    </w:p>
    <w:p w14:paraId="75261697"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 xml:space="preserve">4.5  </w:t>
      </w:r>
      <w:r>
        <w:rPr>
          <w:rFonts w:hint="eastAsia"/>
          <w:b/>
          <w:bCs/>
        </w:rPr>
        <w:t>固体氧化镁</w:t>
      </w:r>
    </w:p>
    <w:p w14:paraId="513D9BD6" w14:textId="77777777" w:rsidR="00981D18" w:rsidRDefault="003343B8">
      <w:pPr>
        <w:pStyle w:val="af4"/>
        <w:autoSpaceDE w:val="0"/>
        <w:autoSpaceDN w:val="0"/>
        <w:adjustRightInd w:val="0"/>
        <w:spacing w:line="360" w:lineRule="auto"/>
      </w:pPr>
      <w:r>
        <w:rPr>
          <w:rFonts w:hint="eastAsia"/>
        </w:rPr>
        <w:t>MgO</w:t>
      </w:r>
      <w:r>
        <w:rPr>
          <w:rFonts w:hint="eastAsia"/>
        </w:rPr>
        <w:t>。</w:t>
      </w:r>
    </w:p>
    <w:p w14:paraId="439039AF"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4.6  1</w:t>
      </w:r>
      <w:r>
        <w:rPr>
          <w:rFonts w:hint="eastAsia"/>
          <w:b/>
          <w:bCs/>
        </w:rPr>
        <w:t>：</w:t>
      </w:r>
      <w:r>
        <w:rPr>
          <w:rFonts w:hint="eastAsia"/>
          <w:b/>
          <w:bCs/>
        </w:rPr>
        <w:t xml:space="preserve">1 </w:t>
      </w:r>
      <w:r>
        <w:rPr>
          <w:rFonts w:hint="eastAsia"/>
          <w:b/>
          <w:bCs/>
        </w:rPr>
        <w:t>氨水溶液</w:t>
      </w:r>
    </w:p>
    <w:p w14:paraId="0F01B95B" w14:textId="77777777" w:rsidR="00981D18" w:rsidRDefault="003343B8">
      <w:pPr>
        <w:pStyle w:val="af4"/>
        <w:autoSpaceDE w:val="0"/>
        <w:autoSpaceDN w:val="0"/>
        <w:adjustRightInd w:val="0"/>
        <w:spacing w:line="360" w:lineRule="auto"/>
      </w:pPr>
      <w:r>
        <w:rPr>
          <w:rFonts w:hint="eastAsia"/>
        </w:rPr>
        <w:t>氨水（</w:t>
      </w:r>
      <w:r>
        <w:rPr>
          <w:rFonts w:hint="eastAsia"/>
        </w:rPr>
        <w:t>4.2</w:t>
      </w:r>
      <w:r>
        <w:rPr>
          <w:rFonts w:hint="eastAsia"/>
        </w:rPr>
        <w:t>）与水体积比为</w:t>
      </w:r>
      <w:r>
        <w:rPr>
          <w:rFonts w:hint="eastAsia"/>
        </w:rPr>
        <w:t>1:1</w:t>
      </w:r>
      <w:r>
        <w:rPr>
          <w:rFonts w:hint="eastAsia"/>
        </w:rPr>
        <w:t>均匀混合。</w:t>
      </w:r>
    </w:p>
    <w:p w14:paraId="5030962C"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 xml:space="preserve">4.7  1+3 </w:t>
      </w:r>
      <w:r>
        <w:rPr>
          <w:rFonts w:hint="eastAsia"/>
          <w:b/>
          <w:bCs/>
        </w:rPr>
        <w:t>乙酸溶液</w:t>
      </w:r>
    </w:p>
    <w:p w14:paraId="72FE0613" w14:textId="77777777" w:rsidR="00981D18" w:rsidRDefault="003343B8">
      <w:pPr>
        <w:pStyle w:val="af4"/>
        <w:autoSpaceDE w:val="0"/>
        <w:autoSpaceDN w:val="0"/>
        <w:adjustRightInd w:val="0"/>
        <w:spacing w:line="360" w:lineRule="auto"/>
        <w:rPr>
          <w:rFonts w:ascii="宋体p帄.萀" w:eastAsia="宋体p帄.萀" w:hAnsi="宋体p帄.萀"/>
          <w:color w:val="000000"/>
        </w:rPr>
      </w:pPr>
      <w:r>
        <w:rPr>
          <w:rFonts w:hint="eastAsia"/>
        </w:rPr>
        <w:t>乙酸（</w:t>
      </w:r>
      <w:r>
        <w:rPr>
          <w:rFonts w:hint="eastAsia"/>
        </w:rPr>
        <w:t>4.3</w:t>
      </w:r>
      <w:r>
        <w:rPr>
          <w:rFonts w:hint="eastAsia"/>
        </w:rPr>
        <w:t>）与水体积比为</w:t>
      </w:r>
      <w:r>
        <w:rPr>
          <w:rFonts w:hint="eastAsia"/>
        </w:rPr>
        <w:t>1:3</w:t>
      </w:r>
      <w:r>
        <w:rPr>
          <w:rFonts w:hint="eastAsia"/>
        </w:rPr>
        <w:t>均匀混合。</w:t>
      </w:r>
      <w:r>
        <w:rPr>
          <w:rFonts w:ascii="宋体p帄.萀" w:eastAsia="宋体p帄.萀" w:hAnsi="宋体p帄.萀" w:hint="eastAsia"/>
          <w:color w:val="000000"/>
        </w:rPr>
        <w:t xml:space="preserve"> </w:t>
      </w:r>
    </w:p>
    <w:p w14:paraId="163BFCEB"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4.8</w:t>
      </w:r>
      <w:bookmarkStart w:id="31" w:name="_Toc123989971"/>
      <w:r>
        <w:rPr>
          <w:rFonts w:hint="eastAsia"/>
          <w:b/>
          <w:bCs/>
        </w:rPr>
        <w:t xml:space="preserve">  0.005 mol/L  EDTA</w:t>
      </w:r>
      <w:r>
        <w:rPr>
          <w:rFonts w:hint="eastAsia"/>
          <w:b/>
          <w:bCs/>
        </w:rPr>
        <w:t>（乙二胺四乙酸二钠）与</w:t>
      </w:r>
      <w:r>
        <w:rPr>
          <w:rFonts w:hint="eastAsia"/>
          <w:b/>
          <w:bCs/>
        </w:rPr>
        <w:t xml:space="preserve"> 1 mol/L </w:t>
      </w:r>
      <w:r>
        <w:rPr>
          <w:rFonts w:hint="eastAsia"/>
          <w:b/>
          <w:bCs/>
        </w:rPr>
        <w:t>乙酸</w:t>
      </w:r>
      <w:proofErr w:type="gramStart"/>
      <w:r>
        <w:rPr>
          <w:rFonts w:hint="eastAsia"/>
          <w:b/>
          <w:bCs/>
        </w:rPr>
        <w:t>铵</w:t>
      </w:r>
      <w:proofErr w:type="gramEnd"/>
      <w:r>
        <w:rPr>
          <w:rFonts w:hint="eastAsia"/>
          <w:b/>
          <w:bCs/>
        </w:rPr>
        <w:t>混合液</w:t>
      </w:r>
    </w:p>
    <w:p w14:paraId="16627A26" w14:textId="77777777" w:rsidR="00981D18" w:rsidRDefault="003343B8">
      <w:pPr>
        <w:pStyle w:val="af4"/>
        <w:autoSpaceDE w:val="0"/>
        <w:autoSpaceDN w:val="0"/>
        <w:adjustRightInd w:val="0"/>
        <w:spacing w:line="360" w:lineRule="auto"/>
      </w:pPr>
      <w:r>
        <w:rPr>
          <w:rFonts w:hint="eastAsia"/>
        </w:rPr>
        <w:t>称取</w:t>
      </w:r>
      <w:r>
        <w:rPr>
          <w:rFonts w:hint="eastAsia"/>
        </w:rPr>
        <w:t xml:space="preserve">1.861 g </w:t>
      </w:r>
      <w:r>
        <w:rPr>
          <w:rFonts w:hint="eastAsia"/>
        </w:rPr>
        <w:t>乙二胺四乙酸二钠（</w:t>
      </w:r>
      <w:r>
        <w:rPr>
          <w:rFonts w:hint="eastAsia"/>
        </w:rPr>
        <w:t>C</w:t>
      </w:r>
      <w:r>
        <w:rPr>
          <w:rFonts w:hint="eastAsia"/>
          <w:vertAlign w:val="subscript"/>
        </w:rPr>
        <w:t>10</w:t>
      </w:r>
      <w:r>
        <w:rPr>
          <w:rFonts w:hint="eastAsia"/>
        </w:rPr>
        <w:t>H</w:t>
      </w:r>
      <w:r>
        <w:rPr>
          <w:rFonts w:hint="eastAsia"/>
          <w:vertAlign w:val="subscript"/>
        </w:rPr>
        <w:t>14</w:t>
      </w:r>
      <w:r>
        <w:rPr>
          <w:rFonts w:hint="eastAsia"/>
        </w:rPr>
        <w:t>O</w:t>
      </w:r>
      <w:r>
        <w:rPr>
          <w:rFonts w:hint="eastAsia"/>
          <w:vertAlign w:val="subscript"/>
        </w:rPr>
        <w:t>8</w:t>
      </w:r>
      <w:r>
        <w:rPr>
          <w:rFonts w:hint="eastAsia"/>
        </w:rPr>
        <w:t>N</w:t>
      </w:r>
      <w:r>
        <w:rPr>
          <w:rFonts w:hint="eastAsia"/>
          <w:vertAlign w:val="subscript"/>
        </w:rPr>
        <w:t>2</w:t>
      </w:r>
      <w:r>
        <w:rPr>
          <w:rFonts w:hint="eastAsia"/>
        </w:rPr>
        <w:t>Na</w:t>
      </w:r>
      <w:r>
        <w:rPr>
          <w:rFonts w:hint="eastAsia"/>
          <w:vertAlign w:val="subscript"/>
        </w:rPr>
        <w:t>2</w:t>
      </w:r>
      <w:r>
        <w:rPr>
          <w:rFonts w:hint="eastAsia"/>
        </w:rPr>
        <w:t>·</w:t>
      </w:r>
      <w:r>
        <w:rPr>
          <w:rFonts w:hint="eastAsia"/>
        </w:rPr>
        <w:t>2H</w:t>
      </w:r>
      <w:r>
        <w:rPr>
          <w:rFonts w:hint="eastAsia"/>
          <w:vertAlign w:val="subscript"/>
        </w:rPr>
        <w:t>2</w:t>
      </w:r>
      <w:r>
        <w:rPr>
          <w:rFonts w:hint="eastAsia"/>
        </w:rPr>
        <w:t>O</w:t>
      </w:r>
      <w:r>
        <w:rPr>
          <w:rFonts w:hint="eastAsia"/>
        </w:rPr>
        <w:t>）和</w:t>
      </w:r>
      <w:r>
        <w:rPr>
          <w:rFonts w:hint="eastAsia"/>
        </w:rPr>
        <w:t xml:space="preserve">77.09 g </w:t>
      </w:r>
      <w:r>
        <w:rPr>
          <w:rFonts w:hint="eastAsia"/>
        </w:rPr>
        <w:t>乙酸铵，加水至近</w:t>
      </w:r>
      <w:r>
        <w:rPr>
          <w:rFonts w:hint="eastAsia"/>
        </w:rPr>
        <w:t xml:space="preserve"> 1 L</w:t>
      </w:r>
      <w:r>
        <w:rPr>
          <w:rFonts w:hint="eastAsia"/>
        </w:rPr>
        <w:t>，以氨水溶液（</w:t>
      </w:r>
      <w:r>
        <w:rPr>
          <w:rFonts w:hint="eastAsia"/>
        </w:rPr>
        <w:t>4.6</w:t>
      </w:r>
      <w:r>
        <w:rPr>
          <w:rFonts w:hint="eastAsia"/>
        </w:rPr>
        <w:t>）和乙酸溶液（</w:t>
      </w:r>
      <w:r>
        <w:rPr>
          <w:rFonts w:hint="eastAsia"/>
        </w:rPr>
        <w:t>4.7</w:t>
      </w:r>
      <w:r>
        <w:rPr>
          <w:rFonts w:hint="eastAsia"/>
        </w:rPr>
        <w:t>）调节</w:t>
      </w:r>
      <w:r>
        <w:rPr>
          <w:rFonts w:hint="eastAsia"/>
        </w:rPr>
        <w:t>pH</w:t>
      </w:r>
      <w:r>
        <w:rPr>
          <w:rFonts w:hint="eastAsia"/>
        </w:rPr>
        <w:t>至</w:t>
      </w:r>
      <w:r>
        <w:rPr>
          <w:rFonts w:hint="eastAsia"/>
        </w:rPr>
        <w:t>7.0</w:t>
      </w:r>
      <w:r>
        <w:rPr>
          <w:rFonts w:hint="eastAsia"/>
        </w:rPr>
        <w:t>（用于酸性和中性土壤的提取）或</w:t>
      </w:r>
      <w:r>
        <w:rPr>
          <w:rFonts w:hint="eastAsia"/>
        </w:rPr>
        <w:t xml:space="preserve"> pH </w:t>
      </w:r>
      <w:r>
        <w:rPr>
          <w:rFonts w:hint="eastAsia"/>
        </w:rPr>
        <w:t>至</w:t>
      </w:r>
      <w:r>
        <w:rPr>
          <w:rFonts w:hint="eastAsia"/>
        </w:rPr>
        <w:t>8.5</w:t>
      </w:r>
      <w:r>
        <w:rPr>
          <w:rFonts w:hint="eastAsia"/>
        </w:rPr>
        <w:t>（用于石灰性土</w:t>
      </w:r>
      <w:proofErr w:type="gramStart"/>
      <w:r>
        <w:rPr>
          <w:rFonts w:hint="eastAsia"/>
        </w:rPr>
        <w:t>壤</w:t>
      </w:r>
      <w:proofErr w:type="gramEnd"/>
      <w:r>
        <w:rPr>
          <w:rFonts w:hint="eastAsia"/>
        </w:rPr>
        <w:t>的提取），用蒸馏水</w:t>
      </w:r>
      <w:proofErr w:type="gramStart"/>
      <w:r>
        <w:rPr>
          <w:rFonts w:hint="eastAsia"/>
        </w:rPr>
        <w:t>定容至</w:t>
      </w:r>
      <w:proofErr w:type="gramEnd"/>
      <w:r>
        <w:rPr>
          <w:rFonts w:hint="eastAsia"/>
        </w:rPr>
        <w:t xml:space="preserve"> 1 L</w:t>
      </w:r>
      <w:r>
        <w:rPr>
          <w:rFonts w:hint="eastAsia"/>
        </w:rPr>
        <w:t>。</w:t>
      </w:r>
    </w:p>
    <w:p w14:paraId="5AF4AED0"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4.9  20 g/L</w:t>
      </w:r>
      <w:r>
        <w:rPr>
          <w:rFonts w:hint="eastAsia"/>
          <w:b/>
          <w:bCs/>
        </w:rPr>
        <w:t xml:space="preserve"> </w:t>
      </w:r>
      <w:r>
        <w:rPr>
          <w:rFonts w:hint="eastAsia"/>
          <w:b/>
          <w:bCs/>
        </w:rPr>
        <w:t>硼酸溶液</w:t>
      </w:r>
    </w:p>
    <w:p w14:paraId="77E34570" w14:textId="77777777" w:rsidR="00981D18" w:rsidRDefault="003343B8">
      <w:pPr>
        <w:pStyle w:val="af4"/>
        <w:autoSpaceDE w:val="0"/>
        <w:autoSpaceDN w:val="0"/>
        <w:adjustRightInd w:val="0"/>
        <w:spacing w:line="360" w:lineRule="auto"/>
      </w:pPr>
      <w:r>
        <w:rPr>
          <w:rFonts w:hint="eastAsia"/>
        </w:rPr>
        <w:t>称取</w:t>
      </w:r>
      <w:r>
        <w:rPr>
          <w:rFonts w:hint="eastAsia"/>
        </w:rPr>
        <w:t xml:space="preserve">20.00 g </w:t>
      </w:r>
      <w:r>
        <w:rPr>
          <w:rFonts w:hint="eastAsia"/>
        </w:rPr>
        <w:t>硼酸（</w:t>
      </w:r>
      <w:r>
        <w:rPr>
          <w:rFonts w:hint="eastAsia"/>
        </w:rPr>
        <w:t>H</w:t>
      </w:r>
      <w:r>
        <w:rPr>
          <w:rFonts w:hint="eastAsia"/>
          <w:vertAlign w:val="subscript"/>
        </w:rPr>
        <w:t>3</w:t>
      </w:r>
      <w:r>
        <w:rPr>
          <w:rFonts w:hint="eastAsia"/>
        </w:rPr>
        <w:t>BO</w:t>
      </w:r>
      <w:r>
        <w:rPr>
          <w:rFonts w:hint="eastAsia"/>
          <w:vertAlign w:val="subscript"/>
        </w:rPr>
        <w:t>3</w:t>
      </w:r>
      <w:r>
        <w:rPr>
          <w:rFonts w:hint="eastAsia"/>
        </w:rPr>
        <w:t>）溶于水中，用去离子水定容到</w:t>
      </w:r>
      <w:r>
        <w:rPr>
          <w:rFonts w:hint="eastAsia"/>
        </w:rPr>
        <w:t xml:space="preserve"> 1 L</w:t>
      </w:r>
      <w:r>
        <w:rPr>
          <w:rFonts w:hint="eastAsia"/>
        </w:rPr>
        <w:t>。</w:t>
      </w:r>
      <w:r>
        <w:rPr>
          <w:rFonts w:hint="eastAsia"/>
        </w:rPr>
        <w:t xml:space="preserve"> </w:t>
      </w:r>
    </w:p>
    <w:p w14:paraId="64EBDEC2"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 xml:space="preserve">4.10  </w:t>
      </w:r>
      <w:r>
        <w:rPr>
          <w:rFonts w:hint="eastAsia"/>
          <w:b/>
          <w:bCs/>
        </w:rPr>
        <w:t>甲基红</w:t>
      </w:r>
      <w:r>
        <w:rPr>
          <w:b/>
          <w:bCs/>
        </w:rPr>
        <w:t>–</w:t>
      </w:r>
      <w:r>
        <w:rPr>
          <w:rFonts w:hint="eastAsia"/>
          <w:b/>
          <w:bCs/>
        </w:rPr>
        <w:t>溴甲酚绿混合指示剂</w:t>
      </w:r>
    </w:p>
    <w:p w14:paraId="47CDA918" w14:textId="77777777" w:rsidR="00981D18" w:rsidRDefault="003343B8">
      <w:pPr>
        <w:pStyle w:val="af4"/>
        <w:autoSpaceDE w:val="0"/>
        <w:autoSpaceDN w:val="0"/>
        <w:adjustRightInd w:val="0"/>
        <w:spacing w:line="360" w:lineRule="auto"/>
        <w:rPr>
          <w:rFonts w:ascii="宋体_x0007_烡企镖.." w:eastAsia="宋体_x0007_烡企镖.." w:hAnsi="宋体_x0007_烡企镖.."/>
          <w:color w:val="000000"/>
        </w:rPr>
      </w:pPr>
      <w:r>
        <w:rPr>
          <w:rFonts w:hint="eastAsia"/>
        </w:rPr>
        <w:t>称取</w:t>
      </w:r>
      <w:r>
        <w:rPr>
          <w:rFonts w:hint="eastAsia"/>
        </w:rPr>
        <w:t xml:space="preserve">0.1 g </w:t>
      </w:r>
      <w:r>
        <w:rPr>
          <w:rFonts w:hint="eastAsia"/>
        </w:rPr>
        <w:t>甲基红和</w:t>
      </w:r>
      <w:r>
        <w:rPr>
          <w:rFonts w:hint="eastAsia"/>
        </w:rPr>
        <w:t xml:space="preserve">0.5 g </w:t>
      </w:r>
      <w:r>
        <w:rPr>
          <w:rFonts w:hint="eastAsia"/>
        </w:rPr>
        <w:t>溴甲酚绿置于</w:t>
      </w:r>
      <w:r>
        <w:rPr>
          <w:rFonts w:ascii="宋体" w:hAnsi="宋体" w:hint="eastAsia"/>
        </w:rPr>
        <w:t>玛瑙</w:t>
      </w:r>
      <w:r>
        <w:rPr>
          <w:rFonts w:hint="eastAsia"/>
        </w:rPr>
        <w:t>研钵中，加少量</w:t>
      </w:r>
      <w:r>
        <w:rPr>
          <w:rFonts w:hint="eastAsia"/>
        </w:rPr>
        <w:t>95%</w:t>
      </w:r>
      <w:r>
        <w:rPr>
          <w:rFonts w:hint="eastAsia"/>
        </w:rPr>
        <w:t>乙醇（</w:t>
      </w:r>
      <w:r>
        <w:rPr>
          <w:rFonts w:hint="eastAsia"/>
        </w:rPr>
        <w:t>4.4</w:t>
      </w:r>
      <w:r>
        <w:rPr>
          <w:rFonts w:hint="eastAsia"/>
        </w:rPr>
        <w:t>）研磨至指示剂全溶为止，最后加</w:t>
      </w:r>
      <w:r>
        <w:rPr>
          <w:rFonts w:hint="eastAsia"/>
        </w:rPr>
        <w:t>95%</w:t>
      </w:r>
      <w:r>
        <w:rPr>
          <w:rFonts w:hint="eastAsia"/>
        </w:rPr>
        <w:t>乙醇（</w:t>
      </w:r>
      <w:r>
        <w:rPr>
          <w:rFonts w:hint="eastAsia"/>
        </w:rPr>
        <w:t>4.4</w:t>
      </w:r>
      <w:r>
        <w:rPr>
          <w:rFonts w:hint="eastAsia"/>
        </w:rPr>
        <w:t>）至</w:t>
      </w:r>
      <w:r>
        <w:rPr>
          <w:rFonts w:hint="eastAsia"/>
        </w:rPr>
        <w:t xml:space="preserve"> 100 mL</w:t>
      </w:r>
      <w:r>
        <w:rPr>
          <w:rFonts w:hint="eastAsia"/>
        </w:rPr>
        <w:t>。</w:t>
      </w:r>
    </w:p>
    <w:p w14:paraId="37DCD7C9" w14:textId="77777777" w:rsidR="00981D18" w:rsidRDefault="003343B8">
      <w:pPr>
        <w:pStyle w:val="af4"/>
        <w:autoSpaceDE w:val="0"/>
        <w:autoSpaceDN w:val="0"/>
        <w:adjustRightInd w:val="0"/>
        <w:spacing w:before="10" w:after="10" w:line="360" w:lineRule="auto"/>
        <w:ind w:firstLineChars="0" w:firstLine="0"/>
        <w:rPr>
          <w:b/>
          <w:bCs/>
        </w:rPr>
      </w:pPr>
      <w:r>
        <w:rPr>
          <w:rFonts w:hint="eastAsia"/>
          <w:b/>
          <w:bCs/>
        </w:rPr>
        <w:t>4</w:t>
      </w:r>
      <w:r>
        <w:rPr>
          <w:b/>
          <w:bCs/>
        </w:rPr>
        <w:t>.1</w:t>
      </w:r>
      <w:r>
        <w:rPr>
          <w:rFonts w:hint="eastAsia"/>
          <w:b/>
          <w:bCs/>
        </w:rPr>
        <w:t>1</w:t>
      </w:r>
      <w:r>
        <w:rPr>
          <w:b/>
          <w:bCs/>
        </w:rPr>
        <w:t xml:space="preserve">  0.05 mol/L</w:t>
      </w:r>
      <w:r>
        <w:rPr>
          <w:rFonts w:hint="eastAsia"/>
          <w:b/>
          <w:bCs/>
        </w:rPr>
        <w:t xml:space="preserve"> </w:t>
      </w:r>
      <w:r>
        <w:rPr>
          <w:rFonts w:hint="eastAsia"/>
          <w:b/>
          <w:bCs/>
        </w:rPr>
        <w:t>盐酸标准滴定溶液</w:t>
      </w:r>
    </w:p>
    <w:p w14:paraId="2E4EFA3C" w14:textId="77777777" w:rsidR="00981D18" w:rsidRDefault="003343B8">
      <w:pPr>
        <w:pStyle w:val="af4"/>
        <w:autoSpaceDE w:val="0"/>
        <w:autoSpaceDN w:val="0"/>
        <w:adjustRightInd w:val="0"/>
        <w:spacing w:line="360" w:lineRule="auto"/>
        <w:rPr>
          <w:rFonts w:ascii="宋体p帄.萀" w:eastAsia="宋体p帄.萀" w:hAnsi="宋体p帄.萀"/>
          <w:color w:val="000000"/>
        </w:rPr>
      </w:pPr>
      <w:r>
        <w:rPr>
          <w:rFonts w:hint="eastAsia"/>
        </w:rPr>
        <w:lastRenderedPageBreak/>
        <w:t>每升水中注入</w:t>
      </w:r>
      <w:r>
        <w:rPr>
          <w:rFonts w:hint="eastAsia"/>
        </w:rPr>
        <w:t>4.5 mL</w:t>
      </w:r>
      <w:r>
        <w:rPr>
          <w:rFonts w:hint="eastAsia"/>
        </w:rPr>
        <w:t>浓盐酸（</w:t>
      </w:r>
      <w:r>
        <w:rPr>
          <w:rFonts w:hint="eastAsia"/>
        </w:rPr>
        <w:t>4.1</w:t>
      </w:r>
      <w:r>
        <w:rPr>
          <w:rFonts w:hint="eastAsia"/>
        </w:rPr>
        <w:t>），充分混匀，用硼砂标定。标定剂硼砂</w:t>
      </w:r>
      <w:r>
        <w:rPr>
          <w:rFonts w:hint="eastAsia"/>
        </w:rPr>
        <w:t>(Na</w:t>
      </w:r>
      <w:r>
        <w:rPr>
          <w:rFonts w:hint="eastAsia"/>
          <w:vertAlign w:val="subscript"/>
        </w:rPr>
        <w:t>2</w:t>
      </w:r>
      <w:r>
        <w:rPr>
          <w:rFonts w:hint="eastAsia"/>
        </w:rPr>
        <w:t>B</w:t>
      </w:r>
      <w:r>
        <w:rPr>
          <w:rFonts w:hint="eastAsia"/>
          <w:vertAlign w:val="subscript"/>
        </w:rPr>
        <w:t>4</w:t>
      </w:r>
      <w:r>
        <w:rPr>
          <w:rFonts w:hint="eastAsia"/>
        </w:rPr>
        <w:t>O</w:t>
      </w:r>
      <w:r>
        <w:rPr>
          <w:rFonts w:hint="eastAsia"/>
          <w:vertAlign w:val="subscript"/>
        </w:rPr>
        <w:t>7</w:t>
      </w:r>
      <w:r>
        <w:rPr>
          <w:rFonts w:hint="eastAsia"/>
        </w:rPr>
        <w:t>·</w:t>
      </w:r>
      <w:r>
        <w:rPr>
          <w:rFonts w:hint="eastAsia"/>
        </w:rPr>
        <w:t>10H</w:t>
      </w:r>
      <w:r>
        <w:rPr>
          <w:rFonts w:hint="eastAsia"/>
          <w:vertAlign w:val="subscript"/>
        </w:rPr>
        <w:t>2</w:t>
      </w:r>
      <w:r>
        <w:rPr>
          <w:rFonts w:hint="eastAsia"/>
        </w:rPr>
        <w:t>O)</w:t>
      </w:r>
      <w:r>
        <w:rPr>
          <w:rFonts w:hint="eastAsia"/>
        </w:rPr>
        <w:t>必须保存于相对湿度</w:t>
      </w:r>
      <w:r>
        <w:rPr>
          <w:rFonts w:hint="eastAsia"/>
        </w:rPr>
        <w:t>60%~70%</w:t>
      </w:r>
      <w:r>
        <w:rPr>
          <w:rFonts w:hint="eastAsia"/>
        </w:rPr>
        <w:t>的空气中，以确保硼砂含</w:t>
      </w:r>
      <w:r>
        <w:rPr>
          <w:rFonts w:hint="eastAsia"/>
        </w:rPr>
        <w:t xml:space="preserve">10 </w:t>
      </w:r>
      <w:proofErr w:type="gramStart"/>
      <w:r>
        <w:rPr>
          <w:rFonts w:hint="eastAsia"/>
        </w:rPr>
        <w:t>个</w:t>
      </w:r>
      <w:proofErr w:type="gramEnd"/>
      <w:r>
        <w:rPr>
          <w:rFonts w:hint="eastAsia"/>
        </w:rPr>
        <w:t>水合水，通常可在干燥器的底部放置氯化钠和蔗糖的饱和溶液</w:t>
      </w:r>
      <w:r>
        <w:rPr>
          <w:rFonts w:hint="eastAsia"/>
        </w:rPr>
        <w:t>(</w:t>
      </w:r>
      <w:r>
        <w:rPr>
          <w:rFonts w:hint="eastAsia"/>
        </w:rPr>
        <w:t>并有二者的固体存在</w:t>
      </w:r>
      <w:r>
        <w:rPr>
          <w:rFonts w:hint="eastAsia"/>
        </w:rPr>
        <w:t>)</w:t>
      </w:r>
      <w:r>
        <w:rPr>
          <w:rFonts w:hint="eastAsia"/>
        </w:rPr>
        <w:t>，密闭容器中空气的相对湿度即为</w:t>
      </w:r>
      <w:r>
        <w:rPr>
          <w:rFonts w:hint="eastAsia"/>
        </w:rPr>
        <w:t>60%~70%</w:t>
      </w:r>
      <w:r>
        <w:rPr>
          <w:rFonts w:ascii="宋体" w:hAnsi="宋体" w:hint="eastAsia"/>
        </w:rPr>
        <w:t>。</w:t>
      </w:r>
      <w:r>
        <w:rPr>
          <w:rFonts w:ascii="宋体p帄.萀" w:eastAsia="宋体p帄.萀" w:hAnsi="宋体p帄.萀" w:hint="eastAsia"/>
          <w:color w:val="000000"/>
        </w:rPr>
        <w:t xml:space="preserve"> </w:t>
      </w:r>
    </w:p>
    <w:p w14:paraId="26E29CD3" w14:textId="77777777" w:rsidR="00981D18" w:rsidRDefault="003343B8">
      <w:pPr>
        <w:pStyle w:val="af4"/>
        <w:autoSpaceDE w:val="0"/>
        <w:autoSpaceDN w:val="0"/>
        <w:adjustRightInd w:val="0"/>
        <w:spacing w:line="360" w:lineRule="auto"/>
      </w:pPr>
      <w:r>
        <w:rPr>
          <w:rFonts w:hint="eastAsia"/>
        </w:rPr>
        <w:t>称取</w:t>
      </w:r>
      <w:r>
        <w:rPr>
          <w:rFonts w:hint="eastAsia"/>
        </w:rPr>
        <w:t xml:space="preserve">2.3825 g </w:t>
      </w:r>
      <w:r>
        <w:rPr>
          <w:rFonts w:hint="eastAsia"/>
        </w:rPr>
        <w:t>硼砂溶于水中，</w:t>
      </w:r>
      <w:proofErr w:type="gramStart"/>
      <w:r>
        <w:rPr>
          <w:rFonts w:hint="eastAsia"/>
        </w:rPr>
        <w:t>定容至</w:t>
      </w:r>
      <w:proofErr w:type="gramEnd"/>
      <w:r>
        <w:rPr>
          <w:rFonts w:hint="eastAsia"/>
        </w:rPr>
        <w:t>250 mL</w:t>
      </w:r>
      <w:r>
        <w:rPr>
          <w:rFonts w:hint="eastAsia"/>
        </w:rPr>
        <w:t>，得</w:t>
      </w:r>
      <w:r>
        <w:rPr>
          <w:rFonts w:hint="eastAsia"/>
        </w:rPr>
        <w:t>0.05 mol/L</w:t>
      </w:r>
      <w:r>
        <w:rPr>
          <w:rFonts w:hint="eastAsia"/>
        </w:rPr>
        <w:t>硼砂标准溶液</w:t>
      </w:r>
      <w:r>
        <w:rPr>
          <w:rFonts w:hint="eastAsia"/>
        </w:rPr>
        <w:t>[c(1/2Na</w:t>
      </w:r>
      <w:r>
        <w:rPr>
          <w:rFonts w:hint="eastAsia"/>
          <w:vertAlign w:val="subscript"/>
        </w:rPr>
        <w:t>2</w:t>
      </w:r>
      <w:r>
        <w:rPr>
          <w:rFonts w:hint="eastAsia"/>
        </w:rPr>
        <w:t>B</w:t>
      </w:r>
      <w:r>
        <w:rPr>
          <w:rFonts w:hint="eastAsia"/>
          <w:vertAlign w:val="subscript"/>
        </w:rPr>
        <w:t>4</w:t>
      </w:r>
      <w:r>
        <w:rPr>
          <w:rFonts w:hint="eastAsia"/>
        </w:rPr>
        <w:t>O</w:t>
      </w:r>
      <w:r>
        <w:rPr>
          <w:rFonts w:hint="eastAsia"/>
          <w:vertAlign w:val="subscript"/>
        </w:rPr>
        <w:t>7</w:t>
      </w:r>
      <w:r>
        <w:rPr>
          <w:rFonts w:hint="eastAsia"/>
        </w:rPr>
        <w:t>)=0.05 mol/L]</w:t>
      </w:r>
      <w:r>
        <w:rPr>
          <w:rFonts w:hint="eastAsia"/>
        </w:rPr>
        <w:t>。吸取上述溶液</w:t>
      </w:r>
      <w:r>
        <w:rPr>
          <w:rFonts w:hint="eastAsia"/>
        </w:rPr>
        <w:t>25.00 mL</w:t>
      </w:r>
      <w:r>
        <w:rPr>
          <w:rFonts w:hint="eastAsia"/>
        </w:rPr>
        <w:t>于</w:t>
      </w:r>
      <w:r>
        <w:rPr>
          <w:rFonts w:hint="eastAsia"/>
        </w:rPr>
        <w:t xml:space="preserve">250 mL </w:t>
      </w:r>
      <w:r>
        <w:rPr>
          <w:rFonts w:hint="eastAsia"/>
        </w:rPr>
        <w:t>锥形瓶中，加</w:t>
      </w:r>
      <w:r>
        <w:rPr>
          <w:rFonts w:hint="eastAsia"/>
        </w:rPr>
        <w:t>2</w:t>
      </w:r>
      <w:r>
        <w:rPr>
          <w:rFonts w:hint="eastAsia"/>
        </w:rPr>
        <w:t>滴甲基红</w:t>
      </w:r>
      <w:r>
        <w:rPr>
          <w:rFonts w:hint="eastAsia"/>
        </w:rPr>
        <w:t>-</w:t>
      </w:r>
      <w:r>
        <w:rPr>
          <w:rFonts w:hint="eastAsia"/>
        </w:rPr>
        <w:t>溴甲酚绿指示剂（</w:t>
      </w:r>
      <w:r>
        <w:rPr>
          <w:rFonts w:hint="eastAsia"/>
        </w:rPr>
        <w:t>4.10</w:t>
      </w:r>
      <w:r>
        <w:rPr>
          <w:rFonts w:hint="eastAsia"/>
        </w:rPr>
        <w:t>），用配好的</w:t>
      </w:r>
      <w:r>
        <w:rPr>
          <w:rFonts w:hint="eastAsia"/>
        </w:rPr>
        <w:t xml:space="preserve">0.05 mol/L </w:t>
      </w:r>
      <w:r>
        <w:rPr>
          <w:rFonts w:hint="eastAsia"/>
        </w:rPr>
        <w:t>盐酸溶液滴定至</w:t>
      </w:r>
      <w:proofErr w:type="gramStart"/>
      <w:r>
        <w:rPr>
          <w:rFonts w:hint="eastAsia"/>
        </w:rPr>
        <w:t>溶液变酒红色</w:t>
      </w:r>
      <w:proofErr w:type="gramEnd"/>
      <w:r>
        <w:rPr>
          <w:rFonts w:hint="eastAsia"/>
        </w:rPr>
        <w:t>为终点。同时做空白试验。盐酸标准溶液的浓度按式</w:t>
      </w:r>
      <w:r>
        <w:rPr>
          <w:rFonts w:hint="eastAsia"/>
        </w:rPr>
        <w:t>(1)</w:t>
      </w:r>
      <w:r>
        <w:rPr>
          <w:rFonts w:hint="eastAsia"/>
        </w:rPr>
        <w:t>计算，取三次标定结果的平均值。</w:t>
      </w:r>
    </w:p>
    <w:p w14:paraId="5EA71A00" w14:textId="77777777" w:rsidR="00981D18" w:rsidRDefault="003343B8">
      <w:pPr>
        <w:pStyle w:val="af4"/>
        <w:autoSpaceDE w:val="0"/>
        <w:autoSpaceDN w:val="0"/>
        <w:adjustRightInd w:val="0"/>
        <w:spacing w:before="50" w:after="50" w:line="360" w:lineRule="auto"/>
        <w:ind w:leftChars="200" w:left="420"/>
        <w:jc w:val="center"/>
      </w:pPr>
      <w:r>
        <w:rPr>
          <w:rFonts w:hint="eastAsia"/>
        </w:rPr>
        <w:t xml:space="preserve">  </w:t>
      </w:r>
      <w:r>
        <w:rPr>
          <w:rFonts w:hint="eastAsia"/>
        </w:rPr>
        <w:t xml:space="preserve">                           </w:t>
      </w:r>
      <w:r>
        <w:rPr>
          <w:rFonts w:hint="eastAsia"/>
          <w:position w:val="-24"/>
        </w:rPr>
        <w:object w:dxaOrig="1840" w:dyaOrig="620" w14:anchorId="22B2B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31pt" o:ole="">
            <v:imagedata r:id="rId12" o:title=""/>
          </v:shape>
          <o:OLEObject Type="Embed" ProgID="Equation.KSEE3" ShapeID="_x0000_i1025" DrawAspect="Content" ObjectID="_1762189574" r:id="rId13"/>
        </w:object>
      </w:r>
      <w:r>
        <w:rPr>
          <w:rFonts w:hint="eastAsia"/>
        </w:rPr>
        <w:t xml:space="preserve">                              </w:t>
      </w:r>
      <w:r>
        <w:rPr>
          <w:rFonts w:hint="eastAsia"/>
        </w:rPr>
        <w:t>（</w:t>
      </w:r>
      <w:r>
        <w:rPr>
          <w:rFonts w:hint="eastAsia"/>
        </w:rPr>
        <w:t>1</w:t>
      </w:r>
      <w:r>
        <w:rPr>
          <w:rFonts w:hint="eastAsia"/>
        </w:rPr>
        <w:t>）</w:t>
      </w:r>
    </w:p>
    <w:p w14:paraId="4B9D598D" w14:textId="77777777" w:rsidR="00981D18" w:rsidRDefault="003343B8">
      <w:pPr>
        <w:pStyle w:val="af4"/>
        <w:autoSpaceDE w:val="0"/>
        <w:autoSpaceDN w:val="0"/>
        <w:adjustRightInd w:val="0"/>
        <w:spacing w:line="360" w:lineRule="auto"/>
        <w:ind w:firstLineChars="0" w:firstLine="0"/>
      </w:pPr>
      <w:r>
        <w:rPr>
          <w:rFonts w:hint="eastAsia"/>
        </w:rPr>
        <w:t>式中：</w:t>
      </w:r>
      <w:r>
        <w:rPr>
          <w:rFonts w:hint="eastAsia"/>
        </w:rPr>
        <w:t>c</w:t>
      </w:r>
      <w:r>
        <w:rPr>
          <w:rFonts w:ascii="TimesNewRomanPSMT" w:eastAsia="TimesNewRomanPSMT" w:hAnsi="TimesNewRomanPSMT" w:hint="eastAsia"/>
        </w:rPr>
        <w:t>——</w:t>
      </w:r>
      <w:r>
        <w:rPr>
          <w:rFonts w:hint="eastAsia"/>
        </w:rPr>
        <w:t>盐酸标准溶液浓度，</w:t>
      </w:r>
      <w:r>
        <w:rPr>
          <w:rFonts w:hint="eastAsia"/>
        </w:rPr>
        <w:t>mol/L</w:t>
      </w:r>
      <w:r>
        <w:rPr>
          <w:rFonts w:hint="eastAsia"/>
        </w:rPr>
        <w:t>；</w:t>
      </w:r>
    </w:p>
    <w:p w14:paraId="6E81511C" w14:textId="77777777" w:rsidR="00981D18" w:rsidRDefault="003343B8">
      <w:pPr>
        <w:pStyle w:val="af4"/>
        <w:autoSpaceDE w:val="0"/>
        <w:autoSpaceDN w:val="0"/>
        <w:adjustRightInd w:val="0"/>
        <w:spacing w:line="360" w:lineRule="auto"/>
      </w:pPr>
      <w:r>
        <w:rPr>
          <w:rFonts w:hint="eastAsia"/>
        </w:rPr>
        <w:t xml:space="preserve">  V</w:t>
      </w:r>
      <w:r>
        <w:rPr>
          <w:rFonts w:ascii="TimesNewRomanPSMT" w:eastAsia="TimesNewRomanPSMT" w:hAnsi="TimesNewRomanPSMT" w:hint="eastAsia"/>
        </w:rPr>
        <w:t>——</w:t>
      </w:r>
      <w:r>
        <w:rPr>
          <w:rFonts w:ascii="TimesNewRomanPSMT" w:hAnsi="TimesNewRomanPSMT" w:hint="eastAsia"/>
        </w:rPr>
        <w:t>盐酸标准溶液用量，</w:t>
      </w:r>
      <w:r>
        <w:rPr>
          <w:rFonts w:ascii="TimesNewRomanPSMT" w:hAnsi="TimesNewRomanPSMT" w:hint="eastAsia"/>
        </w:rPr>
        <w:t>mL</w:t>
      </w:r>
      <w:r>
        <w:rPr>
          <w:rFonts w:ascii="TimesNewRomanPSMT" w:hAnsi="TimesNewRomanPSMT" w:hint="eastAsia"/>
        </w:rPr>
        <w:t>。</w:t>
      </w:r>
    </w:p>
    <w:p w14:paraId="721185AC" w14:textId="77777777" w:rsidR="00981D18" w:rsidRDefault="003343B8">
      <w:pPr>
        <w:pStyle w:val="af4"/>
        <w:autoSpaceDE w:val="0"/>
        <w:autoSpaceDN w:val="0"/>
        <w:adjustRightInd w:val="0"/>
        <w:spacing w:before="50" w:after="50" w:line="360" w:lineRule="auto"/>
        <w:ind w:firstLineChars="0" w:firstLine="0"/>
        <w:rPr>
          <w:b/>
          <w:bCs/>
          <w:kern w:val="44"/>
        </w:rPr>
      </w:pPr>
      <w:r>
        <w:rPr>
          <w:rFonts w:hint="eastAsia"/>
          <w:b/>
          <w:bCs/>
          <w:kern w:val="44"/>
        </w:rPr>
        <w:t xml:space="preserve">5 </w:t>
      </w:r>
      <w:r>
        <w:rPr>
          <w:b/>
          <w:bCs/>
          <w:kern w:val="44"/>
        </w:rPr>
        <w:t xml:space="preserve"> </w:t>
      </w:r>
      <w:r>
        <w:rPr>
          <w:rFonts w:hint="eastAsia"/>
          <w:b/>
          <w:bCs/>
          <w:kern w:val="44"/>
        </w:rPr>
        <w:t xml:space="preserve"> </w:t>
      </w:r>
      <w:r>
        <w:rPr>
          <w:rFonts w:hint="eastAsia"/>
          <w:b/>
          <w:bCs/>
          <w:kern w:val="44"/>
        </w:rPr>
        <w:t>仪器和设备</w:t>
      </w:r>
      <w:bookmarkEnd w:id="31"/>
    </w:p>
    <w:p w14:paraId="254203E8" w14:textId="77777777" w:rsidR="00981D18" w:rsidRDefault="003343B8">
      <w:pPr>
        <w:spacing w:before="10" w:after="10" w:line="360" w:lineRule="auto"/>
      </w:pPr>
      <w:r>
        <w:rPr>
          <w:rFonts w:hint="eastAsia"/>
        </w:rPr>
        <w:t xml:space="preserve">5.1  </w:t>
      </w:r>
      <w:proofErr w:type="gramStart"/>
      <w:r>
        <w:rPr>
          <w:rFonts w:hint="eastAsia"/>
        </w:rPr>
        <w:t>定氮仪</w:t>
      </w:r>
      <w:proofErr w:type="gramEnd"/>
      <w:r>
        <w:rPr>
          <w:rFonts w:hint="eastAsia"/>
        </w:rPr>
        <w:t>及配套消解管。</w:t>
      </w:r>
    </w:p>
    <w:p w14:paraId="709CAED3" w14:textId="77777777" w:rsidR="00981D18" w:rsidRDefault="003343B8">
      <w:pPr>
        <w:spacing w:before="10" w:after="10" w:line="360" w:lineRule="auto"/>
      </w:pPr>
      <w:r>
        <w:rPr>
          <w:rFonts w:hint="eastAsia"/>
        </w:rPr>
        <w:t xml:space="preserve">5.2  </w:t>
      </w:r>
      <w:r>
        <w:rPr>
          <w:rFonts w:hint="eastAsia"/>
        </w:rPr>
        <w:t>磁力搅拌器。</w:t>
      </w:r>
    </w:p>
    <w:p w14:paraId="45EBC2CC" w14:textId="77777777" w:rsidR="00981D18" w:rsidRDefault="003343B8">
      <w:pPr>
        <w:spacing w:before="10" w:after="10" w:line="360" w:lineRule="auto"/>
      </w:pPr>
      <w:r>
        <w:rPr>
          <w:rFonts w:hint="eastAsia"/>
        </w:rPr>
        <w:t xml:space="preserve">5.3  </w:t>
      </w:r>
      <w:r>
        <w:rPr>
          <w:rFonts w:hint="eastAsia"/>
        </w:rPr>
        <w:t>分析天平：精度为</w:t>
      </w:r>
      <w:r>
        <w:rPr>
          <w:rFonts w:hint="eastAsia"/>
        </w:rPr>
        <w:t>0.01 g</w:t>
      </w:r>
      <w:r>
        <w:rPr>
          <w:rFonts w:hint="eastAsia"/>
        </w:rPr>
        <w:t>、精度为</w:t>
      </w:r>
      <w:r>
        <w:rPr>
          <w:rFonts w:hint="eastAsia"/>
        </w:rPr>
        <w:t>0.0001 g</w:t>
      </w:r>
      <w:r>
        <w:rPr>
          <w:rFonts w:hint="eastAsia"/>
        </w:rPr>
        <w:t>。</w:t>
      </w:r>
    </w:p>
    <w:p w14:paraId="009CE68D" w14:textId="77777777" w:rsidR="00981D18" w:rsidRDefault="003343B8">
      <w:pPr>
        <w:spacing w:before="10" w:after="10" w:line="360" w:lineRule="auto"/>
      </w:pPr>
      <w:r>
        <w:rPr>
          <w:rFonts w:hint="eastAsia"/>
        </w:rPr>
        <w:t xml:space="preserve">5.4  </w:t>
      </w:r>
      <w:r>
        <w:rPr>
          <w:rFonts w:hint="eastAsia"/>
        </w:rPr>
        <w:t>离心机：转速</w:t>
      </w:r>
      <w:r>
        <w:rPr>
          <w:rFonts w:hint="eastAsia"/>
        </w:rPr>
        <w:t>3000 r/min</w:t>
      </w:r>
      <w:r>
        <w:rPr>
          <w:rFonts w:hint="eastAsia"/>
        </w:rPr>
        <w:t>～</w:t>
      </w:r>
      <w:r>
        <w:rPr>
          <w:rFonts w:hint="eastAsia"/>
        </w:rPr>
        <w:t>4000 r/min</w:t>
      </w:r>
      <w:r>
        <w:rPr>
          <w:rFonts w:hint="eastAsia"/>
        </w:rPr>
        <w:t>。</w:t>
      </w:r>
    </w:p>
    <w:p w14:paraId="1E456BEB" w14:textId="77777777" w:rsidR="00981D18" w:rsidRDefault="003343B8">
      <w:pPr>
        <w:spacing w:before="10" w:after="10" w:line="360" w:lineRule="auto"/>
      </w:pPr>
      <w:r>
        <w:rPr>
          <w:rFonts w:hint="eastAsia"/>
        </w:rPr>
        <w:t xml:space="preserve">5.5  </w:t>
      </w:r>
      <w:r>
        <w:rPr>
          <w:rFonts w:hint="eastAsia"/>
        </w:rPr>
        <w:t>离心管：</w:t>
      </w:r>
      <w:r>
        <w:rPr>
          <w:rFonts w:hint="eastAsia"/>
        </w:rPr>
        <w:t>100 mL</w:t>
      </w:r>
      <w:r>
        <w:rPr>
          <w:rFonts w:hint="eastAsia"/>
        </w:rPr>
        <w:t>。</w:t>
      </w:r>
      <w:r>
        <w:rPr>
          <w:rFonts w:hint="eastAsia"/>
        </w:rPr>
        <w:t xml:space="preserve">  </w:t>
      </w:r>
    </w:p>
    <w:p w14:paraId="6849CECB" w14:textId="77777777" w:rsidR="00981D18" w:rsidRDefault="003343B8">
      <w:pPr>
        <w:spacing w:before="10" w:after="10" w:line="360" w:lineRule="auto"/>
      </w:pPr>
      <w:r>
        <w:rPr>
          <w:rFonts w:hint="eastAsia"/>
        </w:rPr>
        <w:t>5.6  pH</w:t>
      </w:r>
      <w:r>
        <w:rPr>
          <w:rFonts w:hint="eastAsia"/>
        </w:rPr>
        <w:t>计。</w:t>
      </w:r>
      <w:r>
        <w:rPr>
          <w:rFonts w:hint="eastAsia"/>
        </w:rPr>
        <w:t xml:space="preserve">  </w:t>
      </w:r>
    </w:p>
    <w:p w14:paraId="728F1E78" w14:textId="77777777" w:rsidR="00981D18" w:rsidRDefault="003343B8">
      <w:pPr>
        <w:spacing w:before="10" w:after="10" w:line="360" w:lineRule="auto"/>
      </w:pPr>
      <w:r>
        <w:rPr>
          <w:rFonts w:hint="eastAsia"/>
        </w:rPr>
        <w:t xml:space="preserve">5.7  </w:t>
      </w:r>
      <w:r>
        <w:t>土壤筛：</w:t>
      </w:r>
      <w:r>
        <w:rPr>
          <w:rFonts w:hint="eastAsia"/>
        </w:rPr>
        <w:t>2</w:t>
      </w:r>
      <w:r>
        <w:t xml:space="preserve"> mm</w:t>
      </w:r>
      <w:r>
        <w:t>（</w:t>
      </w:r>
      <w:r>
        <w:rPr>
          <w:rFonts w:hint="eastAsia"/>
        </w:rPr>
        <w:t>1</w:t>
      </w:r>
      <w:r>
        <w:t>0</w:t>
      </w:r>
      <w:r>
        <w:t>目）；</w:t>
      </w:r>
      <w:r>
        <w:t>0.149</w:t>
      </w:r>
      <w:r>
        <w:rPr>
          <w:rFonts w:hint="eastAsia"/>
        </w:rPr>
        <w:t xml:space="preserve"> </w:t>
      </w:r>
      <w:r>
        <w:t>mm</w:t>
      </w:r>
      <w:r>
        <w:t>（</w:t>
      </w:r>
      <w:r>
        <w:rPr>
          <w:rFonts w:hint="eastAsia"/>
        </w:rPr>
        <w:t>1</w:t>
      </w:r>
      <w:r>
        <w:t>00</w:t>
      </w:r>
      <w:r>
        <w:t>目）</w:t>
      </w:r>
      <w:r>
        <w:rPr>
          <w:rFonts w:hint="eastAsia"/>
        </w:rPr>
        <w:t>。</w:t>
      </w:r>
    </w:p>
    <w:p w14:paraId="7790C625" w14:textId="77777777" w:rsidR="00981D18" w:rsidRDefault="003343B8">
      <w:pPr>
        <w:spacing w:before="10" w:after="10" w:line="360" w:lineRule="auto"/>
      </w:pPr>
      <w:r>
        <w:rPr>
          <w:rFonts w:hint="eastAsia"/>
        </w:rPr>
        <w:t xml:space="preserve">5.8  </w:t>
      </w:r>
      <w:r>
        <w:t>一般实验室常用仪器和设备。</w:t>
      </w:r>
    </w:p>
    <w:p w14:paraId="080E70A8" w14:textId="77777777" w:rsidR="00981D18" w:rsidRDefault="003343B8">
      <w:pPr>
        <w:pStyle w:val="1"/>
        <w:rPr>
          <w:rFonts w:ascii="Times New Roman" w:eastAsia="黑体" w:hAnsi="Times New Roman"/>
          <w:b w:val="0"/>
          <w:sz w:val="21"/>
          <w:szCs w:val="21"/>
        </w:rPr>
      </w:pPr>
      <w:bookmarkStart w:id="32" w:name="_Toc123989972"/>
      <w:r>
        <w:rPr>
          <w:rFonts w:ascii="Times New Roman" w:hAnsi="Times New Roman" w:hint="eastAsia"/>
          <w:sz w:val="21"/>
          <w:szCs w:val="21"/>
        </w:rPr>
        <w:t xml:space="preserve">6   </w:t>
      </w:r>
      <w:r>
        <w:rPr>
          <w:rFonts w:ascii="Times New Roman" w:hAnsi="Times New Roman" w:hint="eastAsia"/>
          <w:sz w:val="21"/>
          <w:szCs w:val="21"/>
        </w:rPr>
        <w:t>样品</w:t>
      </w:r>
      <w:bookmarkEnd w:id="32"/>
    </w:p>
    <w:p w14:paraId="2D049035" w14:textId="77777777" w:rsidR="00981D18" w:rsidRDefault="003343B8">
      <w:pPr>
        <w:spacing w:before="10" w:after="10" w:line="360" w:lineRule="auto"/>
        <w:rPr>
          <w:b/>
          <w:bCs/>
        </w:rPr>
      </w:pPr>
      <w:r>
        <w:rPr>
          <w:rFonts w:hint="eastAsia"/>
          <w:b/>
          <w:bCs/>
        </w:rPr>
        <w:t>6</w:t>
      </w:r>
      <w:r>
        <w:rPr>
          <w:b/>
          <w:bCs/>
        </w:rPr>
        <w:t xml:space="preserve">.1 </w:t>
      </w:r>
      <w:r>
        <w:rPr>
          <w:rFonts w:hint="eastAsia"/>
          <w:b/>
          <w:bCs/>
        </w:rPr>
        <w:t xml:space="preserve"> </w:t>
      </w:r>
      <w:r>
        <w:rPr>
          <w:b/>
          <w:bCs/>
        </w:rPr>
        <w:t>样品的采集和保存</w:t>
      </w:r>
    </w:p>
    <w:p w14:paraId="231D1D6B" w14:textId="77777777" w:rsidR="00981D18" w:rsidRDefault="003343B8">
      <w:pPr>
        <w:spacing w:line="360" w:lineRule="auto"/>
        <w:ind w:firstLineChars="200" w:firstLine="420"/>
      </w:pPr>
      <w:r>
        <w:t>土壤样品的采集和保存参考</w:t>
      </w:r>
      <w:r>
        <w:t>HJ/T 166</w:t>
      </w:r>
      <w:r>
        <w:t>的相关规定执行。</w:t>
      </w:r>
    </w:p>
    <w:p w14:paraId="2EFE5562" w14:textId="77777777" w:rsidR="00981D18" w:rsidRDefault="003343B8">
      <w:pPr>
        <w:spacing w:before="10" w:after="10" w:line="360" w:lineRule="auto"/>
        <w:rPr>
          <w:b/>
          <w:bCs/>
        </w:rPr>
      </w:pPr>
      <w:r>
        <w:rPr>
          <w:rFonts w:hint="eastAsia"/>
          <w:b/>
          <w:bCs/>
        </w:rPr>
        <w:t xml:space="preserve">6.2  </w:t>
      </w:r>
      <w:r>
        <w:rPr>
          <w:rFonts w:hint="eastAsia"/>
          <w:b/>
          <w:bCs/>
        </w:rPr>
        <w:t>试样的制备</w:t>
      </w:r>
    </w:p>
    <w:p w14:paraId="6E1E5D53" w14:textId="77777777" w:rsidR="00981D18" w:rsidRDefault="003343B8">
      <w:pPr>
        <w:spacing w:line="360" w:lineRule="auto"/>
        <w:ind w:firstLineChars="200" w:firstLine="420"/>
      </w:pPr>
      <w:r>
        <w:t>将土壤</w:t>
      </w:r>
      <w:r>
        <w:rPr>
          <w:rFonts w:hint="eastAsia"/>
        </w:rPr>
        <w:t>样品</w:t>
      </w:r>
      <w:r>
        <w:t>自然风干后，碾磨，分别过</w:t>
      </w:r>
      <w:r>
        <w:rPr>
          <w:rFonts w:hint="eastAsia"/>
        </w:rPr>
        <w:t>2</w:t>
      </w:r>
      <w:r>
        <w:t xml:space="preserve"> mm</w:t>
      </w:r>
      <w:r>
        <w:t>（</w:t>
      </w:r>
      <w:r>
        <w:rPr>
          <w:rFonts w:hint="eastAsia"/>
        </w:rPr>
        <w:t>1</w:t>
      </w:r>
      <w:r>
        <w:t>0</w:t>
      </w:r>
      <w:r>
        <w:t>目）土壤筛。取过筛后的土壤样品</w:t>
      </w:r>
      <w:r>
        <w:rPr>
          <w:rFonts w:hint="eastAsia"/>
        </w:rPr>
        <w:t>1</w:t>
      </w:r>
      <w:r>
        <w:t>0-20 g</w:t>
      </w:r>
      <w:r>
        <w:t>，研磨</w:t>
      </w:r>
      <w:r>
        <w:rPr>
          <w:rFonts w:hint="eastAsia"/>
        </w:rPr>
        <w:t>至全部过</w:t>
      </w:r>
      <w:r>
        <w:t>0.149</w:t>
      </w:r>
      <w:r>
        <w:rPr>
          <w:rFonts w:hint="eastAsia"/>
        </w:rPr>
        <w:t xml:space="preserve"> </w:t>
      </w:r>
      <w:r>
        <w:t>mm</w:t>
      </w:r>
      <w:r>
        <w:t>（</w:t>
      </w:r>
      <w:r>
        <w:rPr>
          <w:rFonts w:hint="eastAsia"/>
        </w:rPr>
        <w:t>1</w:t>
      </w:r>
      <w:r>
        <w:t>00</w:t>
      </w:r>
      <w:r>
        <w:t>目）土壤筛，装入棕色具塞玻璃瓶中，待测。</w:t>
      </w:r>
    </w:p>
    <w:p w14:paraId="1DEF395B" w14:textId="77777777" w:rsidR="00981D18" w:rsidRDefault="003343B8">
      <w:pPr>
        <w:spacing w:before="10" w:after="10" w:line="360" w:lineRule="auto"/>
        <w:rPr>
          <w:b/>
          <w:bCs/>
        </w:rPr>
      </w:pPr>
      <w:r>
        <w:rPr>
          <w:rFonts w:hint="eastAsia"/>
          <w:b/>
          <w:bCs/>
        </w:rPr>
        <w:t xml:space="preserve">6.3  </w:t>
      </w:r>
      <w:r>
        <w:rPr>
          <w:rFonts w:hint="eastAsia"/>
          <w:b/>
          <w:bCs/>
        </w:rPr>
        <w:t>干物质含量的测定</w:t>
      </w:r>
    </w:p>
    <w:p w14:paraId="7D7829CD" w14:textId="77777777" w:rsidR="00981D18" w:rsidRDefault="003343B8">
      <w:pPr>
        <w:spacing w:line="360" w:lineRule="auto"/>
        <w:ind w:firstLineChars="200" w:firstLine="420"/>
      </w:pPr>
      <w:r>
        <w:lastRenderedPageBreak/>
        <w:t>准确称取过</w:t>
      </w:r>
      <w:r>
        <w:rPr>
          <w:rFonts w:hint="eastAsia"/>
        </w:rPr>
        <w:t>2</w:t>
      </w:r>
      <w:r>
        <w:t xml:space="preserve"> mm</w:t>
      </w:r>
      <w:r>
        <w:t>（</w:t>
      </w:r>
      <w:r>
        <w:rPr>
          <w:rFonts w:hint="eastAsia"/>
        </w:rPr>
        <w:t>1</w:t>
      </w:r>
      <w:r>
        <w:t>0</w:t>
      </w:r>
      <w:r>
        <w:t>目）筛后的风干土壤或沉积物样品，参照</w:t>
      </w:r>
      <w:r>
        <w:t>HJ 613</w:t>
      </w:r>
      <w:r>
        <w:t>测定土壤的干物质含量。</w:t>
      </w:r>
    </w:p>
    <w:p w14:paraId="05E8A433" w14:textId="77777777" w:rsidR="00981D18" w:rsidRDefault="003343B8">
      <w:pPr>
        <w:pStyle w:val="1"/>
        <w:spacing w:before="50" w:after="50"/>
        <w:rPr>
          <w:rFonts w:ascii="Times New Roman" w:eastAsia="黑体" w:hAnsi="Times New Roman"/>
          <w:b w:val="0"/>
          <w:sz w:val="21"/>
          <w:szCs w:val="21"/>
        </w:rPr>
      </w:pPr>
      <w:bookmarkStart w:id="33" w:name="_Toc123989973"/>
      <w:r>
        <w:rPr>
          <w:rFonts w:ascii="Times New Roman" w:hAnsi="Times New Roman" w:hint="eastAsia"/>
          <w:sz w:val="21"/>
          <w:szCs w:val="21"/>
        </w:rPr>
        <w:t xml:space="preserve">7   </w:t>
      </w:r>
      <w:r>
        <w:rPr>
          <w:rFonts w:ascii="Times New Roman" w:hAnsi="Times New Roman" w:hint="eastAsia"/>
          <w:sz w:val="21"/>
          <w:szCs w:val="21"/>
        </w:rPr>
        <w:t>分析</w:t>
      </w:r>
      <w:r>
        <w:rPr>
          <w:rFonts w:ascii="Times New Roman" w:hAnsi="Times New Roman"/>
          <w:sz w:val="21"/>
          <w:szCs w:val="21"/>
        </w:rPr>
        <w:t>步骤</w:t>
      </w:r>
      <w:bookmarkEnd w:id="33"/>
    </w:p>
    <w:p w14:paraId="48EFDC6B" w14:textId="77777777" w:rsidR="00981D18" w:rsidRDefault="003343B8">
      <w:pPr>
        <w:spacing w:before="10" w:after="10" w:line="360" w:lineRule="auto"/>
        <w:rPr>
          <w:b/>
          <w:bCs/>
        </w:rPr>
      </w:pPr>
      <w:r>
        <w:rPr>
          <w:rFonts w:hint="eastAsia"/>
          <w:b/>
          <w:bCs/>
        </w:rPr>
        <w:t xml:space="preserve">7.1  </w:t>
      </w:r>
      <w:r>
        <w:rPr>
          <w:rFonts w:hint="eastAsia"/>
          <w:b/>
          <w:bCs/>
        </w:rPr>
        <w:t>阳离子交换</w:t>
      </w:r>
    </w:p>
    <w:p w14:paraId="34E7CEF0" w14:textId="77777777" w:rsidR="00981D18" w:rsidRDefault="003343B8">
      <w:pPr>
        <w:spacing w:line="360" w:lineRule="auto"/>
        <w:ind w:firstLineChars="200" w:firstLine="420"/>
      </w:pPr>
      <w:r>
        <w:rPr>
          <w:rFonts w:hint="eastAsia"/>
        </w:rPr>
        <w:t>称</w:t>
      </w:r>
      <w:proofErr w:type="gramStart"/>
      <w:r>
        <w:rPr>
          <w:rFonts w:hint="eastAsia"/>
        </w:rPr>
        <w:t>取通过</w:t>
      </w:r>
      <w:proofErr w:type="gramEnd"/>
      <w:r>
        <w:rPr>
          <w:rFonts w:hint="eastAsia"/>
        </w:rPr>
        <w:t>0.149 mm</w:t>
      </w:r>
      <w:r>
        <w:rPr>
          <w:rFonts w:hint="eastAsia"/>
        </w:rPr>
        <w:t>筛孔的风干样</w:t>
      </w:r>
      <w:r>
        <w:rPr>
          <w:rFonts w:hint="eastAsia"/>
        </w:rPr>
        <w:t>1.00 g</w:t>
      </w:r>
      <w:r>
        <w:rPr>
          <w:rFonts w:hint="eastAsia"/>
        </w:rPr>
        <w:t>，有机质少的土样可称</w:t>
      </w:r>
      <w:r>
        <w:rPr>
          <w:rFonts w:hint="eastAsia"/>
        </w:rPr>
        <w:t xml:space="preserve"> 2~5 g</w:t>
      </w:r>
      <w:r>
        <w:rPr>
          <w:rFonts w:hint="eastAsia"/>
        </w:rPr>
        <w:t>，将其小心放入</w:t>
      </w:r>
      <w:r>
        <w:rPr>
          <w:rFonts w:hint="eastAsia"/>
        </w:rPr>
        <w:t xml:space="preserve"> 100 ml </w:t>
      </w:r>
      <w:r>
        <w:rPr>
          <w:rFonts w:hint="eastAsia"/>
        </w:rPr>
        <w:t>离心管中，同时放入</w:t>
      </w:r>
      <w:r>
        <w:t>2 cm</w:t>
      </w:r>
      <w:r>
        <w:rPr>
          <w:rFonts w:hint="eastAsia"/>
        </w:rPr>
        <w:t>长梭形磁力搅拌子。沿管壁加入</w:t>
      </w:r>
      <w:r>
        <w:rPr>
          <w:rFonts w:hint="eastAsia"/>
        </w:rPr>
        <w:t>30 ml EDTA-</w:t>
      </w:r>
      <w:r>
        <w:rPr>
          <w:rFonts w:hint="eastAsia"/>
        </w:rPr>
        <w:t>乙酸</w:t>
      </w:r>
      <w:proofErr w:type="gramStart"/>
      <w:r>
        <w:rPr>
          <w:rFonts w:hint="eastAsia"/>
        </w:rPr>
        <w:t>铵</w:t>
      </w:r>
      <w:proofErr w:type="gramEnd"/>
      <w:r>
        <w:rPr>
          <w:rFonts w:hint="eastAsia"/>
        </w:rPr>
        <w:t>混合液（</w:t>
      </w:r>
      <w:r>
        <w:rPr>
          <w:rFonts w:hint="eastAsia"/>
        </w:rPr>
        <w:t>4.8</w:t>
      </w:r>
      <w:r>
        <w:rPr>
          <w:rFonts w:hint="eastAsia"/>
        </w:rPr>
        <w:t>），将离心管</w:t>
      </w:r>
      <w:proofErr w:type="gramStart"/>
      <w:r>
        <w:rPr>
          <w:rFonts w:hint="eastAsia"/>
        </w:rPr>
        <w:t>放入内镶硬海绵</w:t>
      </w:r>
      <w:proofErr w:type="gramEnd"/>
      <w:r>
        <w:rPr>
          <w:rFonts w:hint="eastAsia"/>
        </w:rPr>
        <w:t>的</w:t>
      </w:r>
      <w:r>
        <w:t xml:space="preserve">100 mL </w:t>
      </w:r>
      <w:r>
        <w:rPr>
          <w:rFonts w:hint="eastAsia"/>
        </w:rPr>
        <w:t>高型烧杯中固定，再将烧杯放置于磁力搅拌器上（图</w:t>
      </w:r>
      <w:r>
        <w:rPr>
          <w:rFonts w:hint="eastAsia"/>
        </w:rPr>
        <w:t>1</w:t>
      </w:r>
      <w:r>
        <w:rPr>
          <w:rFonts w:hint="eastAsia"/>
        </w:rPr>
        <w:t>），以</w:t>
      </w:r>
      <w:r>
        <w:rPr>
          <w:rFonts w:hint="eastAsia"/>
        </w:rPr>
        <w:t>850 r/min</w:t>
      </w:r>
      <w:r>
        <w:rPr>
          <w:rFonts w:hint="eastAsia"/>
        </w:rPr>
        <w:t>的转速，进行搅拌</w:t>
      </w:r>
      <w:r>
        <w:t>1 min</w:t>
      </w:r>
      <w:r>
        <w:rPr>
          <w:rFonts w:hint="eastAsia"/>
        </w:rPr>
        <w:t>。</w:t>
      </w:r>
    </w:p>
    <w:p w14:paraId="3BFA8D67" w14:textId="77777777" w:rsidR="00981D18" w:rsidRDefault="003343B8">
      <w:pPr>
        <w:spacing w:line="360" w:lineRule="auto"/>
        <w:ind w:firstLineChars="200" w:firstLine="422"/>
        <w:jc w:val="center"/>
        <w:rPr>
          <w:b/>
          <w:bCs/>
        </w:rPr>
      </w:pPr>
      <w:r>
        <w:rPr>
          <w:b/>
          <w:bCs/>
          <w:noProof/>
        </w:rPr>
        <w:drawing>
          <wp:inline distT="0" distB="0" distL="114300" distR="114300" wp14:anchorId="3DC443A2" wp14:editId="2D6368DB">
            <wp:extent cx="4041775" cy="2885440"/>
            <wp:effectExtent l="0" t="0" r="9525" b="10160"/>
            <wp:docPr id="1" name="图片 2" descr="9b1337e0a9395e01f1218b1ae5fb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b1337e0a9395e01f1218b1ae5fbe85"/>
                    <pic:cNvPicPr>
                      <a:picLocks noChangeAspect="1"/>
                    </pic:cNvPicPr>
                  </pic:nvPicPr>
                  <pic:blipFill>
                    <a:blip r:embed="rId14"/>
                    <a:stretch>
                      <a:fillRect/>
                    </a:stretch>
                  </pic:blipFill>
                  <pic:spPr>
                    <a:xfrm>
                      <a:off x="0" y="0"/>
                      <a:ext cx="4041775" cy="2885440"/>
                    </a:xfrm>
                    <a:prstGeom prst="rect">
                      <a:avLst/>
                    </a:prstGeom>
                    <a:noFill/>
                    <a:ln>
                      <a:noFill/>
                    </a:ln>
                  </pic:spPr>
                </pic:pic>
              </a:graphicData>
            </a:graphic>
          </wp:inline>
        </w:drawing>
      </w:r>
    </w:p>
    <w:p w14:paraId="160F7572" w14:textId="77777777" w:rsidR="00981D18" w:rsidRDefault="003343B8">
      <w:pPr>
        <w:spacing w:line="360" w:lineRule="auto"/>
        <w:ind w:firstLineChars="200" w:firstLine="420"/>
        <w:jc w:val="center"/>
        <w:rPr>
          <w:b/>
          <w:bCs/>
        </w:rPr>
      </w:pPr>
      <w:r>
        <w:rPr>
          <w:rFonts w:hint="eastAsia"/>
        </w:rPr>
        <w:t>图</w:t>
      </w:r>
      <w:r>
        <w:rPr>
          <w:rFonts w:hint="eastAsia"/>
        </w:rPr>
        <w:t xml:space="preserve">1  </w:t>
      </w:r>
      <w:r>
        <w:rPr>
          <w:rFonts w:hint="eastAsia"/>
        </w:rPr>
        <w:t>磁力搅拌实验装置图</w:t>
      </w:r>
    </w:p>
    <w:p w14:paraId="6A1965C3" w14:textId="77777777" w:rsidR="00981D18" w:rsidRDefault="003343B8">
      <w:pPr>
        <w:spacing w:line="360" w:lineRule="auto"/>
        <w:ind w:firstLineChars="200" w:firstLine="420"/>
        <w:rPr>
          <w:b/>
          <w:bCs/>
        </w:rPr>
      </w:pPr>
      <w:r>
        <w:rPr>
          <w:rFonts w:hint="eastAsia"/>
        </w:rPr>
        <w:t>用天平（精度为</w:t>
      </w:r>
      <w:r>
        <w:rPr>
          <w:rFonts w:hint="eastAsia"/>
        </w:rPr>
        <w:t>0.01 g</w:t>
      </w:r>
      <w:r>
        <w:rPr>
          <w:rFonts w:hint="eastAsia"/>
        </w:rPr>
        <w:t>）称量离心管质量，用</w:t>
      </w:r>
      <w:r>
        <w:rPr>
          <w:rFonts w:hint="eastAsia"/>
        </w:rPr>
        <w:t xml:space="preserve"> EDTA-</w:t>
      </w:r>
      <w:r>
        <w:rPr>
          <w:rFonts w:hint="eastAsia"/>
        </w:rPr>
        <w:t>乙酸</w:t>
      </w:r>
      <w:proofErr w:type="gramStart"/>
      <w:r>
        <w:rPr>
          <w:rFonts w:hint="eastAsia"/>
        </w:rPr>
        <w:t>铵</w:t>
      </w:r>
      <w:proofErr w:type="gramEnd"/>
      <w:r>
        <w:rPr>
          <w:rFonts w:hint="eastAsia"/>
        </w:rPr>
        <w:t>混合液（</w:t>
      </w:r>
      <w:r>
        <w:rPr>
          <w:rFonts w:hint="eastAsia"/>
        </w:rPr>
        <w:t>4.8</w:t>
      </w:r>
      <w:r>
        <w:rPr>
          <w:rFonts w:hint="eastAsia"/>
        </w:rPr>
        <w:t>）调节离心管质量达到平衡，然后对称地放入离心机中，转速</w:t>
      </w:r>
      <w:r>
        <w:rPr>
          <w:rFonts w:hint="eastAsia"/>
        </w:rPr>
        <w:t>4000 r/min</w:t>
      </w:r>
      <w:r>
        <w:rPr>
          <w:rFonts w:hint="eastAsia"/>
        </w:rPr>
        <w:t>，离心</w:t>
      </w:r>
      <w:r>
        <w:rPr>
          <w:rFonts w:hint="eastAsia"/>
        </w:rPr>
        <w:t>5 min</w:t>
      </w:r>
      <w:r>
        <w:rPr>
          <w:rFonts w:hint="eastAsia"/>
        </w:rPr>
        <w:t>，弃去离心管中的清夜。</w:t>
      </w:r>
      <w:r>
        <w:rPr>
          <w:rFonts w:hint="eastAsia"/>
        </w:rPr>
        <w:t xml:space="preserve"> </w:t>
      </w:r>
      <w:r>
        <w:rPr>
          <w:rFonts w:hint="eastAsia"/>
        </w:rPr>
        <w:t>再加入</w:t>
      </w:r>
      <w:r>
        <w:t xml:space="preserve">30 mL </w:t>
      </w:r>
      <w:r>
        <w:rPr>
          <w:rFonts w:hint="eastAsia"/>
        </w:rPr>
        <w:t>乙酸铵，重复上述操作步骤</w:t>
      </w:r>
      <w:r>
        <w:t xml:space="preserve">3 </w:t>
      </w:r>
      <w:r>
        <w:rPr>
          <w:rFonts w:hint="eastAsia"/>
        </w:rPr>
        <w:t>次。</w:t>
      </w:r>
    </w:p>
    <w:p w14:paraId="6B61D163" w14:textId="77777777" w:rsidR="00981D18" w:rsidRDefault="003343B8">
      <w:pPr>
        <w:spacing w:before="10" w:after="10" w:line="360" w:lineRule="auto"/>
        <w:rPr>
          <w:b/>
          <w:bCs/>
        </w:rPr>
      </w:pPr>
      <w:r>
        <w:rPr>
          <w:rFonts w:hint="eastAsia"/>
          <w:b/>
          <w:bCs/>
        </w:rPr>
        <w:t>7</w:t>
      </w:r>
      <w:r>
        <w:rPr>
          <w:b/>
          <w:bCs/>
        </w:rPr>
        <w:t xml:space="preserve">.2 </w:t>
      </w:r>
      <w:r>
        <w:rPr>
          <w:rFonts w:hint="eastAsia"/>
          <w:b/>
          <w:bCs/>
        </w:rPr>
        <w:t xml:space="preserve"> 95%</w:t>
      </w:r>
      <w:r>
        <w:rPr>
          <w:rFonts w:hint="eastAsia"/>
          <w:b/>
          <w:bCs/>
        </w:rPr>
        <w:t>乙醇清洗</w:t>
      </w:r>
    </w:p>
    <w:p w14:paraId="22AAC438" w14:textId="77777777" w:rsidR="00981D18" w:rsidRDefault="003343B8">
      <w:pPr>
        <w:spacing w:line="360" w:lineRule="auto"/>
        <w:ind w:firstLineChars="200" w:firstLine="420"/>
      </w:pPr>
      <w:r>
        <w:rPr>
          <w:rFonts w:hint="eastAsia"/>
        </w:rPr>
        <w:t>沿着离心管内壁加入约</w:t>
      </w:r>
      <w:r>
        <w:rPr>
          <w:rFonts w:hint="eastAsia"/>
        </w:rPr>
        <w:t>6</w:t>
      </w:r>
      <w:r>
        <w:t>0 mL 95%</w:t>
      </w:r>
      <w:r>
        <w:rPr>
          <w:rFonts w:hint="eastAsia"/>
        </w:rPr>
        <w:t>乙醇（</w:t>
      </w:r>
      <w:r>
        <w:rPr>
          <w:rFonts w:hint="eastAsia"/>
        </w:rPr>
        <w:t>4.4</w:t>
      </w:r>
      <w:r>
        <w:rPr>
          <w:rFonts w:hint="eastAsia"/>
        </w:rPr>
        <w:t>），清洗</w:t>
      </w:r>
      <w:proofErr w:type="gramStart"/>
      <w:r>
        <w:rPr>
          <w:rFonts w:hint="eastAsia"/>
        </w:rPr>
        <w:t>内壁上铵离子</w:t>
      </w:r>
      <w:proofErr w:type="gramEnd"/>
      <w:r>
        <w:rPr>
          <w:rFonts w:hint="eastAsia"/>
        </w:rPr>
        <w:t>，放在磁力搅拌器上搅拌</w:t>
      </w:r>
      <w:r>
        <w:t>1 min</w:t>
      </w:r>
      <w:r>
        <w:rPr>
          <w:rFonts w:hint="eastAsia"/>
        </w:rPr>
        <w:t>，取出离心，弃去乙醇溶液。如此反复用乙醇清洗</w:t>
      </w:r>
      <w:r>
        <w:t>3</w:t>
      </w:r>
      <w:r>
        <w:rPr>
          <w:rFonts w:hint="eastAsia"/>
        </w:rPr>
        <w:t>～</w:t>
      </w:r>
      <w:r>
        <w:t xml:space="preserve">5 </w:t>
      </w:r>
      <w:r>
        <w:rPr>
          <w:rFonts w:hint="eastAsia"/>
        </w:rPr>
        <w:t>次，直至乙醇溶液</w:t>
      </w:r>
      <w:proofErr w:type="gramStart"/>
      <w:r>
        <w:rPr>
          <w:rFonts w:hint="eastAsia"/>
        </w:rPr>
        <w:t>中无铵离子</w:t>
      </w:r>
      <w:proofErr w:type="gramEnd"/>
      <w:r>
        <w:rPr>
          <w:rFonts w:hint="eastAsia"/>
        </w:rPr>
        <w:t>为止，用甲基红</w:t>
      </w:r>
      <w:r>
        <w:rPr>
          <w:rFonts w:hint="eastAsia"/>
        </w:rPr>
        <w:t>-</w:t>
      </w:r>
      <w:r>
        <w:rPr>
          <w:rFonts w:hint="eastAsia"/>
        </w:rPr>
        <w:t>溴甲酚绿混合指示剂（</w:t>
      </w:r>
      <w:r>
        <w:rPr>
          <w:rFonts w:hint="eastAsia"/>
        </w:rPr>
        <w:t>4.10</w:t>
      </w:r>
      <w:r>
        <w:rPr>
          <w:rFonts w:hint="eastAsia"/>
        </w:rPr>
        <w:t>）检查</w:t>
      </w:r>
      <w:proofErr w:type="gramStart"/>
      <w:r>
        <w:rPr>
          <w:rFonts w:hint="eastAsia"/>
        </w:rPr>
        <w:t>铵</w:t>
      </w:r>
      <w:proofErr w:type="gramEnd"/>
      <w:r>
        <w:rPr>
          <w:rFonts w:hint="eastAsia"/>
        </w:rPr>
        <w:t>离子。</w:t>
      </w:r>
    </w:p>
    <w:p w14:paraId="0C365890" w14:textId="77777777" w:rsidR="00981D18" w:rsidRDefault="003343B8">
      <w:pPr>
        <w:spacing w:before="10" w:after="10" w:line="360" w:lineRule="auto"/>
        <w:rPr>
          <w:b/>
          <w:bCs/>
        </w:rPr>
      </w:pPr>
      <w:r>
        <w:rPr>
          <w:rFonts w:hint="eastAsia"/>
          <w:b/>
          <w:bCs/>
        </w:rPr>
        <w:t xml:space="preserve">7.3  </w:t>
      </w:r>
      <w:proofErr w:type="gramStart"/>
      <w:r>
        <w:rPr>
          <w:rFonts w:hint="eastAsia"/>
          <w:b/>
          <w:bCs/>
        </w:rPr>
        <w:t>铵</w:t>
      </w:r>
      <w:proofErr w:type="gramEnd"/>
      <w:r>
        <w:rPr>
          <w:rFonts w:hint="eastAsia"/>
          <w:b/>
          <w:bCs/>
        </w:rPr>
        <w:t>离子测定</w:t>
      </w:r>
    </w:p>
    <w:p w14:paraId="1BF032FA" w14:textId="77777777" w:rsidR="00981D18" w:rsidRDefault="003343B8">
      <w:pPr>
        <w:spacing w:line="360" w:lineRule="auto"/>
        <w:ind w:firstLineChars="200" w:firstLine="420"/>
      </w:pPr>
      <w:r>
        <w:rPr>
          <w:rFonts w:hint="eastAsia"/>
        </w:rPr>
        <w:t>用去离子水冲洗离心管外壁，再往离心管内加入约</w:t>
      </w:r>
      <w:r>
        <w:t xml:space="preserve">15 mL </w:t>
      </w:r>
      <w:r>
        <w:rPr>
          <w:rFonts w:hint="eastAsia"/>
        </w:rPr>
        <w:t>去离子水，用磁铁松动搅拌子，慢慢搅拌分散土壤成泥浆状，用镊子取出搅拌子，再用少许去离子水清洗干净搅拌子，</w:t>
      </w:r>
      <w:r>
        <w:rPr>
          <w:rFonts w:hint="eastAsia"/>
        </w:rPr>
        <w:lastRenderedPageBreak/>
        <w:t>并将离心管中土壤样品完全转移至消解管中，使用去离子水总体积控制在</w:t>
      </w:r>
      <w:r>
        <w:rPr>
          <w:rFonts w:hint="eastAsia"/>
        </w:rPr>
        <w:t>50-</w:t>
      </w:r>
      <w:r>
        <w:t>80 mL</w:t>
      </w:r>
      <w:r>
        <w:rPr>
          <w:rFonts w:hint="eastAsia"/>
        </w:rPr>
        <w:t>。向消解管中加入</w:t>
      </w:r>
      <w:r>
        <w:t>1</w:t>
      </w:r>
      <w:r>
        <w:rPr>
          <w:rFonts w:hint="eastAsia"/>
        </w:rPr>
        <w:t>.00</w:t>
      </w:r>
      <w:r>
        <w:t xml:space="preserve"> g </w:t>
      </w:r>
      <w:r>
        <w:rPr>
          <w:rFonts w:hint="eastAsia"/>
        </w:rPr>
        <w:t>固体氧化镁（</w:t>
      </w:r>
      <w:r>
        <w:rPr>
          <w:rFonts w:hint="eastAsia"/>
        </w:rPr>
        <w:t>4.5</w:t>
      </w:r>
      <w:r>
        <w:rPr>
          <w:rFonts w:hint="eastAsia"/>
        </w:rPr>
        <w:t>），将消解管装入</w:t>
      </w:r>
      <w:proofErr w:type="gramStart"/>
      <w:r>
        <w:rPr>
          <w:rFonts w:hint="eastAsia"/>
        </w:rPr>
        <w:t>凯式定氮仪</w:t>
      </w:r>
      <w:proofErr w:type="gramEnd"/>
      <w:r>
        <w:rPr>
          <w:rFonts w:hint="eastAsia"/>
        </w:rPr>
        <w:t>中，向</w:t>
      </w:r>
      <w:r>
        <w:rPr>
          <w:rFonts w:hint="eastAsia"/>
        </w:rPr>
        <w:t>250 ml</w:t>
      </w:r>
      <w:r>
        <w:rPr>
          <w:rFonts w:hint="eastAsia"/>
        </w:rPr>
        <w:t>锥形瓶中加入</w:t>
      </w:r>
      <w:r>
        <w:rPr>
          <w:rFonts w:hint="eastAsia"/>
        </w:rPr>
        <w:t>20 ml</w:t>
      </w:r>
      <w:r>
        <w:rPr>
          <w:rFonts w:hint="eastAsia"/>
        </w:rPr>
        <w:t>硼酸（</w:t>
      </w:r>
      <w:r>
        <w:rPr>
          <w:rFonts w:hint="eastAsia"/>
        </w:rPr>
        <w:t>4.9</w:t>
      </w:r>
      <w:r>
        <w:rPr>
          <w:rFonts w:hint="eastAsia"/>
        </w:rPr>
        <w:t>）置于</w:t>
      </w:r>
      <w:proofErr w:type="gramStart"/>
      <w:r>
        <w:rPr>
          <w:rFonts w:hint="eastAsia"/>
        </w:rPr>
        <w:t>定氮仪</w:t>
      </w:r>
      <w:proofErr w:type="gramEnd"/>
      <w:r>
        <w:rPr>
          <w:rFonts w:hint="eastAsia"/>
        </w:rPr>
        <w:t>冷凝管下端，管口插入硼酸溶</w:t>
      </w:r>
      <w:r>
        <w:rPr>
          <w:rFonts w:hint="eastAsia"/>
        </w:rPr>
        <w:t>液中，蒸馏</w:t>
      </w:r>
      <w:r>
        <w:rPr>
          <w:rFonts w:hint="eastAsia"/>
        </w:rPr>
        <w:t>5 min</w:t>
      </w:r>
      <w:r>
        <w:rPr>
          <w:rFonts w:hint="eastAsia"/>
        </w:rPr>
        <w:t>。取下锥形瓶，加入</w:t>
      </w:r>
      <w:r>
        <w:t xml:space="preserve">2 </w:t>
      </w:r>
      <w:r>
        <w:rPr>
          <w:rFonts w:hint="eastAsia"/>
        </w:rPr>
        <w:t>滴甲基红</w:t>
      </w:r>
      <w:r>
        <w:t>-</w:t>
      </w:r>
      <w:r>
        <w:rPr>
          <w:rFonts w:hint="eastAsia"/>
        </w:rPr>
        <w:t>溴甲酚绿混合指示剂（</w:t>
      </w:r>
      <w:r>
        <w:rPr>
          <w:rFonts w:hint="eastAsia"/>
        </w:rPr>
        <w:t>4.10</w:t>
      </w:r>
      <w:r>
        <w:rPr>
          <w:rFonts w:hint="eastAsia"/>
        </w:rPr>
        <w:t>），用</w:t>
      </w:r>
      <w:r>
        <w:t>0.0</w:t>
      </w:r>
      <w:r>
        <w:rPr>
          <w:rFonts w:hint="eastAsia"/>
        </w:rPr>
        <w:t>5</w:t>
      </w:r>
      <w:r>
        <w:t xml:space="preserve"> mol</w:t>
      </w:r>
      <w:r>
        <w:rPr>
          <w:rFonts w:hint="eastAsia"/>
        </w:rPr>
        <w:t>/</w:t>
      </w:r>
      <w:r>
        <w:t xml:space="preserve">L </w:t>
      </w:r>
      <w:r>
        <w:rPr>
          <w:rFonts w:hint="eastAsia"/>
        </w:rPr>
        <w:t>盐酸标准溶液（</w:t>
      </w:r>
      <w:r>
        <w:rPr>
          <w:rFonts w:hint="eastAsia"/>
        </w:rPr>
        <w:t>4.11</w:t>
      </w:r>
      <w:r>
        <w:rPr>
          <w:rFonts w:hint="eastAsia"/>
        </w:rPr>
        <w:t>）滴定。同时做空白试验。</w:t>
      </w:r>
    </w:p>
    <w:p w14:paraId="68E0702B" w14:textId="77777777" w:rsidR="00981D18" w:rsidRDefault="003343B8">
      <w:pPr>
        <w:pStyle w:val="1"/>
      </w:pPr>
      <w:bookmarkStart w:id="34" w:name="_Toc123989974"/>
      <w:r>
        <w:rPr>
          <w:rFonts w:ascii="Times New Roman" w:hAnsi="Times New Roman" w:hint="eastAsia"/>
          <w:sz w:val="21"/>
          <w:szCs w:val="21"/>
        </w:rPr>
        <w:t xml:space="preserve">8  </w:t>
      </w:r>
      <w:r>
        <w:rPr>
          <w:rFonts w:ascii="Times New Roman" w:hAnsi="Times New Roman"/>
          <w:sz w:val="21"/>
          <w:szCs w:val="21"/>
        </w:rPr>
        <w:t xml:space="preserve"> </w:t>
      </w:r>
      <w:r>
        <w:rPr>
          <w:rFonts w:ascii="Times New Roman" w:hAnsi="Times New Roman" w:hint="eastAsia"/>
          <w:sz w:val="21"/>
          <w:szCs w:val="21"/>
        </w:rPr>
        <w:t>结果</w:t>
      </w:r>
      <w:r>
        <w:rPr>
          <w:rFonts w:ascii="Times New Roman" w:hAnsi="Times New Roman"/>
          <w:sz w:val="21"/>
          <w:szCs w:val="21"/>
        </w:rPr>
        <w:t>计算与表示</w:t>
      </w:r>
      <w:bookmarkEnd w:id="34"/>
    </w:p>
    <w:p w14:paraId="053C092D" w14:textId="77777777" w:rsidR="00981D18" w:rsidRDefault="003343B8">
      <w:pPr>
        <w:autoSpaceDE w:val="0"/>
        <w:autoSpaceDN w:val="0"/>
        <w:adjustRightInd w:val="0"/>
        <w:spacing w:beforeLines="50" w:before="156" w:afterLines="50" w:after="156" w:line="360" w:lineRule="auto"/>
        <w:rPr>
          <w:b/>
          <w:bCs/>
        </w:rPr>
      </w:pPr>
      <w:r>
        <w:rPr>
          <w:rFonts w:hint="eastAsia"/>
          <w:b/>
          <w:bCs/>
        </w:rPr>
        <w:t>8</w:t>
      </w:r>
      <w:r>
        <w:rPr>
          <w:b/>
          <w:bCs/>
        </w:rPr>
        <w:t xml:space="preserve">.1 </w:t>
      </w:r>
      <w:r>
        <w:rPr>
          <w:rFonts w:hint="eastAsia"/>
          <w:b/>
          <w:bCs/>
        </w:rPr>
        <w:t xml:space="preserve"> </w:t>
      </w:r>
      <w:r>
        <w:rPr>
          <w:rFonts w:hint="eastAsia"/>
          <w:b/>
          <w:bCs/>
        </w:rPr>
        <w:t>结果计算</w:t>
      </w:r>
    </w:p>
    <w:p w14:paraId="6B38B7DF" w14:textId="77777777" w:rsidR="00981D18" w:rsidRDefault="003343B8">
      <w:pPr>
        <w:autoSpaceDE w:val="0"/>
        <w:autoSpaceDN w:val="0"/>
        <w:adjustRightInd w:val="0"/>
        <w:spacing w:beforeLines="50" w:before="156" w:afterLines="50" w:after="156" w:line="360" w:lineRule="auto"/>
        <w:ind w:firstLineChars="200" w:firstLine="420"/>
      </w:pPr>
      <w:r>
        <w:rPr>
          <w:rFonts w:hint="eastAsia"/>
        </w:rPr>
        <w:t>土壤阳离子交换含量计算公式如下式（</w:t>
      </w:r>
      <w:r>
        <w:rPr>
          <w:rFonts w:hint="eastAsia"/>
        </w:rPr>
        <w:t>2</w:t>
      </w:r>
      <w:r>
        <w:rPr>
          <w:rFonts w:hint="eastAsia"/>
        </w:rPr>
        <w:t>）</w:t>
      </w:r>
      <w:r>
        <w:rPr>
          <w:rFonts w:ascii="宋体_x0007_烡企镖.." w:eastAsia="宋体_x0007_烡企镖.." w:hAnsi="宋体_x0007_烡企镖.." w:hint="eastAsia"/>
          <w:color w:val="000000"/>
        </w:rPr>
        <w:t>：</w:t>
      </w:r>
      <w:r>
        <w:rPr>
          <w:rFonts w:ascii="宋体_x0007_烡企镖.." w:eastAsia="宋体_x0007_烡企镖.." w:hAnsi="宋体_x0007_烡企镖.." w:hint="eastAsia"/>
          <w:color w:val="000000"/>
        </w:rPr>
        <w:t xml:space="preserve"> </w:t>
      </w:r>
    </w:p>
    <w:p w14:paraId="79F2CC83" w14:textId="77777777" w:rsidR="00981D18" w:rsidRDefault="003343B8">
      <w:pPr>
        <w:autoSpaceDE w:val="0"/>
        <w:autoSpaceDN w:val="0"/>
        <w:adjustRightInd w:val="0"/>
        <w:spacing w:beforeLines="50" w:before="156" w:afterLines="50" w:after="156" w:line="360" w:lineRule="auto"/>
        <w:jc w:val="center"/>
      </w:pPr>
      <w:r>
        <w:rPr>
          <w:rFonts w:hint="eastAsia"/>
        </w:rPr>
        <w:t xml:space="preserve">                                 </w:t>
      </w:r>
      <w:r>
        <w:rPr>
          <w:rFonts w:hint="eastAsia"/>
          <w:position w:val="-30"/>
        </w:rPr>
        <w:object w:dxaOrig="2520" w:dyaOrig="680" w14:anchorId="59BA6C94">
          <v:shape id="_x0000_i1026" type="#_x0000_t75" style="width:126pt;height:34pt" o:ole="">
            <v:imagedata r:id="rId15" o:title=""/>
          </v:shape>
          <o:OLEObject Type="Embed" ProgID="Equation.KSEE3" ShapeID="_x0000_i1026" DrawAspect="Content" ObjectID="_1762189575" r:id="rId16"/>
        </w:object>
      </w:r>
      <w:r>
        <w:rPr>
          <w:rFonts w:hint="eastAsia"/>
        </w:rPr>
        <w:t xml:space="preserve">                             </w:t>
      </w:r>
      <w:r>
        <w:rPr>
          <w:rFonts w:hint="eastAsia"/>
        </w:rPr>
        <w:t>（</w:t>
      </w:r>
      <w:r>
        <w:rPr>
          <w:rFonts w:hint="eastAsia"/>
        </w:rPr>
        <w:t>2</w:t>
      </w:r>
      <w:r>
        <w:rPr>
          <w:rFonts w:hint="eastAsia"/>
        </w:rPr>
        <w:t>）</w:t>
      </w:r>
    </w:p>
    <w:p w14:paraId="729CAA02" w14:textId="77777777" w:rsidR="00981D18" w:rsidRDefault="003343B8">
      <w:pPr>
        <w:spacing w:line="360" w:lineRule="auto"/>
        <w:ind w:firstLineChars="200" w:firstLine="420"/>
      </w:pPr>
      <w:r>
        <w:rPr>
          <w:rFonts w:hint="eastAsia"/>
        </w:rPr>
        <w:t>式中：</w:t>
      </w:r>
      <w:r>
        <w:rPr>
          <w:rFonts w:hint="eastAsia"/>
        </w:rPr>
        <w:t>CEC</w:t>
      </w:r>
      <w:r>
        <w:t>——</w:t>
      </w:r>
      <w:r>
        <w:rPr>
          <w:rFonts w:hint="eastAsia"/>
        </w:rPr>
        <w:t>土壤阳离子交换量含量，</w:t>
      </w:r>
      <w:proofErr w:type="spellStart"/>
      <w:r>
        <w:t>cmol</w:t>
      </w:r>
      <w:proofErr w:type="spellEnd"/>
      <w:r>
        <w:t>（</w:t>
      </w:r>
      <w:r>
        <w:t>+</w:t>
      </w:r>
      <w:r>
        <w:t>）</w:t>
      </w:r>
      <w:r>
        <w:t>/kg</w:t>
      </w:r>
      <w:r>
        <w:rPr>
          <w:rFonts w:hint="eastAsia"/>
        </w:rPr>
        <w:t>；</w:t>
      </w:r>
      <w:r>
        <w:rPr>
          <w:rFonts w:hint="eastAsia"/>
        </w:rPr>
        <w:t xml:space="preserve"> </w:t>
      </w:r>
    </w:p>
    <w:p w14:paraId="7F3308A2" w14:textId="77777777" w:rsidR="00981D18" w:rsidRDefault="003343B8">
      <w:pPr>
        <w:spacing w:line="360" w:lineRule="auto"/>
        <w:ind w:firstLineChars="600" w:firstLine="1260"/>
      </w:pPr>
      <w:r>
        <w:rPr>
          <w:rFonts w:hint="eastAsia"/>
        </w:rPr>
        <w:t>c</w:t>
      </w:r>
      <w:r>
        <w:t>——</w:t>
      </w:r>
      <w:r>
        <w:rPr>
          <w:rFonts w:hint="eastAsia"/>
        </w:rPr>
        <w:t>盐酸标准滴定溶</w:t>
      </w:r>
      <w:r>
        <w:rPr>
          <w:rFonts w:hint="eastAsia"/>
        </w:rPr>
        <w:t>液浓度，</w:t>
      </w:r>
      <w:r>
        <w:rPr>
          <w:rFonts w:hint="eastAsia"/>
        </w:rPr>
        <w:t>mol/L</w:t>
      </w:r>
      <w:r>
        <w:rPr>
          <w:rFonts w:hint="eastAsia"/>
        </w:rPr>
        <w:t>；</w:t>
      </w:r>
      <w:r>
        <w:rPr>
          <w:rFonts w:hint="eastAsia"/>
        </w:rPr>
        <w:t xml:space="preserve"> </w:t>
      </w:r>
    </w:p>
    <w:p w14:paraId="63DF1D12" w14:textId="77777777" w:rsidR="00981D18" w:rsidRDefault="003343B8">
      <w:pPr>
        <w:spacing w:line="360" w:lineRule="auto"/>
        <w:ind w:firstLineChars="600" w:firstLine="1260"/>
      </w:pPr>
      <w:r>
        <w:rPr>
          <w:rFonts w:hint="eastAsia"/>
        </w:rPr>
        <w:t>V</w:t>
      </w:r>
      <w:r>
        <w:t>——</w:t>
      </w:r>
      <w:r>
        <w:rPr>
          <w:rFonts w:hint="eastAsia"/>
        </w:rPr>
        <w:t>盐酸标准溶液的用量，</w:t>
      </w:r>
      <w:r>
        <w:rPr>
          <w:rFonts w:hint="eastAsia"/>
        </w:rPr>
        <w:t>mL</w:t>
      </w:r>
      <w:r>
        <w:rPr>
          <w:rFonts w:hint="eastAsia"/>
        </w:rPr>
        <w:t>；</w:t>
      </w:r>
      <w:r>
        <w:rPr>
          <w:rFonts w:hint="eastAsia"/>
        </w:rPr>
        <w:t xml:space="preserve"> </w:t>
      </w:r>
    </w:p>
    <w:p w14:paraId="016B1CE0" w14:textId="77777777" w:rsidR="00981D18" w:rsidRDefault="003343B8">
      <w:pPr>
        <w:spacing w:line="360" w:lineRule="auto"/>
        <w:ind w:firstLineChars="600" w:firstLine="1260"/>
      </w:pPr>
      <w:r>
        <w:rPr>
          <w:rFonts w:hint="eastAsia"/>
        </w:rPr>
        <w:t>V</w:t>
      </w:r>
      <w:r>
        <w:rPr>
          <w:rFonts w:hint="eastAsia"/>
          <w:vertAlign w:val="subscript"/>
        </w:rPr>
        <w:t>0</w:t>
      </w:r>
      <w:r>
        <w:t>——</w:t>
      </w:r>
      <w:r>
        <w:rPr>
          <w:rFonts w:hint="eastAsia"/>
        </w:rPr>
        <w:t>空白试验盐酸标准溶液的用量，</w:t>
      </w:r>
      <w:r>
        <w:rPr>
          <w:rFonts w:hint="eastAsia"/>
        </w:rPr>
        <w:t>mL</w:t>
      </w:r>
      <w:r>
        <w:rPr>
          <w:rFonts w:hint="eastAsia"/>
        </w:rPr>
        <w:t>；</w:t>
      </w:r>
      <w:r>
        <w:rPr>
          <w:rFonts w:hint="eastAsia"/>
        </w:rPr>
        <w:t xml:space="preserve"> </w:t>
      </w:r>
    </w:p>
    <w:p w14:paraId="053F6EFB" w14:textId="77777777" w:rsidR="00981D18" w:rsidRDefault="003343B8">
      <w:pPr>
        <w:spacing w:line="360" w:lineRule="auto"/>
        <w:ind w:firstLineChars="600" w:firstLine="1260"/>
      </w:pPr>
      <w:r>
        <w:rPr>
          <w:rFonts w:hint="eastAsia"/>
        </w:rPr>
        <w:t>m</w:t>
      </w:r>
      <w:r>
        <w:t>——</w:t>
      </w:r>
      <w:r>
        <w:rPr>
          <w:rFonts w:hint="eastAsia"/>
        </w:rPr>
        <w:t>风干试样质量，</w:t>
      </w:r>
      <w:r>
        <w:rPr>
          <w:rFonts w:hint="eastAsia"/>
        </w:rPr>
        <w:t>g</w:t>
      </w:r>
      <w:r>
        <w:rPr>
          <w:rFonts w:hint="eastAsia"/>
        </w:rPr>
        <w:t>；</w:t>
      </w:r>
    </w:p>
    <w:p w14:paraId="6D915019" w14:textId="77777777" w:rsidR="00981D18" w:rsidRDefault="003343B8">
      <w:pPr>
        <w:spacing w:line="360" w:lineRule="auto"/>
        <w:ind w:firstLineChars="600" w:firstLine="1260"/>
      </w:pPr>
      <w:r>
        <w:rPr>
          <w:rFonts w:hint="eastAsia"/>
        </w:rPr>
        <w:t>K</w:t>
      </w:r>
      <w:r>
        <w:rPr>
          <w:rFonts w:hint="eastAsia"/>
          <w:vertAlign w:val="subscript"/>
        </w:rPr>
        <w:t>2</w:t>
      </w:r>
      <w:r>
        <w:t>——</w:t>
      </w:r>
      <w:r>
        <w:rPr>
          <w:rFonts w:ascii="宋体" w:hAnsi="宋体" w:hint="eastAsia"/>
        </w:rPr>
        <w:t>将风干土换算成烘干土的水分换算系数</w:t>
      </w:r>
      <w:r>
        <w:rPr>
          <w:rFonts w:hint="eastAsia"/>
        </w:rPr>
        <w:t>；</w:t>
      </w:r>
    </w:p>
    <w:p w14:paraId="7ABACE44" w14:textId="77777777" w:rsidR="00981D18" w:rsidRDefault="003343B8">
      <w:pPr>
        <w:spacing w:line="360" w:lineRule="auto"/>
        <w:ind w:firstLineChars="600" w:firstLine="1260"/>
      </w:pPr>
      <w:r>
        <w:rPr>
          <w:rFonts w:hint="eastAsia"/>
        </w:rPr>
        <w:t>10</w:t>
      </w:r>
      <w:r>
        <w:t>——</w:t>
      </w:r>
      <w:r>
        <w:rPr>
          <w:rFonts w:hint="eastAsia"/>
        </w:rPr>
        <w:t>将</w:t>
      </w:r>
      <w:r>
        <w:rPr>
          <w:rFonts w:hint="eastAsia"/>
        </w:rPr>
        <w:t>mmol</w:t>
      </w:r>
      <w:r>
        <w:rPr>
          <w:rFonts w:hint="eastAsia"/>
        </w:rPr>
        <w:t>换算成</w:t>
      </w:r>
      <w:proofErr w:type="spellStart"/>
      <w:r>
        <w:rPr>
          <w:rFonts w:hint="eastAsia"/>
        </w:rPr>
        <w:t>cmol</w:t>
      </w:r>
      <w:proofErr w:type="spellEnd"/>
      <w:r>
        <w:rPr>
          <w:rFonts w:hint="eastAsia"/>
        </w:rPr>
        <w:t>的倍数；</w:t>
      </w:r>
    </w:p>
    <w:p w14:paraId="6B87F8F7" w14:textId="77777777" w:rsidR="00981D18" w:rsidRDefault="003343B8">
      <w:pPr>
        <w:spacing w:line="360" w:lineRule="auto"/>
        <w:ind w:firstLineChars="500" w:firstLine="1050"/>
      </w:pPr>
      <w:r>
        <w:rPr>
          <w:rFonts w:hint="eastAsia"/>
        </w:rPr>
        <w:t>1000</w:t>
      </w:r>
      <w:r>
        <w:t>——</w:t>
      </w:r>
      <w:r>
        <w:rPr>
          <w:rFonts w:hint="eastAsia"/>
        </w:rPr>
        <w:t>将</w:t>
      </w:r>
      <w:r>
        <w:rPr>
          <w:rFonts w:hint="eastAsia"/>
        </w:rPr>
        <w:t>g</w:t>
      </w:r>
      <w:r>
        <w:rPr>
          <w:rFonts w:hint="eastAsia"/>
        </w:rPr>
        <w:t>换算成</w:t>
      </w:r>
      <w:r>
        <w:rPr>
          <w:rFonts w:hint="eastAsia"/>
        </w:rPr>
        <w:t>kg</w:t>
      </w:r>
      <w:r>
        <w:rPr>
          <w:rFonts w:hint="eastAsia"/>
        </w:rPr>
        <w:t>的倍数。</w:t>
      </w:r>
    </w:p>
    <w:p w14:paraId="5A671C15" w14:textId="77777777" w:rsidR="00981D18" w:rsidRDefault="003343B8">
      <w:pPr>
        <w:autoSpaceDE w:val="0"/>
        <w:autoSpaceDN w:val="0"/>
        <w:adjustRightInd w:val="0"/>
        <w:spacing w:beforeLines="50" w:before="156" w:afterLines="50" w:after="156" w:line="360" w:lineRule="auto"/>
        <w:rPr>
          <w:b/>
          <w:bCs/>
        </w:rPr>
      </w:pPr>
      <w:r>
        <w:rPr>
          <w:rFonts w:hint="eastAsia"/>
          <w:b/>
          <w:bCs/>
        </w:rPr>
        <w:t>8</w:t>
      </w:r>
      <w:r>
        <w:rPr>
          <w:b/>
          <w:bCs/>
        </w:rPr>
        <w:t>.2</w:t>
      </w:r>
      <w:r>
        <w:rPr>
          <w:rFonts w:hint="eastAsia"/>
          <w:b/>
          <w:bCs/>
        </w:rPr>
        <w:t xml:space="preserve"> </w:t>
      </w:r>
      <w:r>
        <w:rPr>
          <w:b/>
          <w:bCs/>
        </w:rPr>
        <w:t xml:space="preserve"> </w:t>
      </w:r>
      <w:r>
        <w:rPr>
          <w:rFonts w:hint="eastAsia"/>
          <w:b/>
          <w:bCs/>
        </w:rPr>
        <w:t>结果</w:t>
      </w:r>
      <w:r>
        <w:rPr>
          <w:b/>
          <w:bCs/>
        </w:rPr>
        <w:t>表示</w:t>
      </w:r>
    </w:p>
    <w:p w14:paraId="40AD3150" w14:textId="77777777" w:rsidR="00981D18" w:rsidRDefault="003343B8">
      <w:pPr>
        <w:autoSpaceDE w:val="0"/>
        <w:autoSpaceDN w:val="0"/>
        <w:adjustRightInd w:val="0"/>
        <w:spacing w:beforeLines="50" w:before="156" w:afterLines="50" w:after="156" w:line="360" w:lineRule="auto"/>
        <w:ind w:firstLineChars="200" w:firstLine="420"/>
      </w:pPr>
      <w:r>
        <w:rPr>
          <w:rFonts w:ascii="宋体e眠副浡渀." w:eastAsia="宋体e眠副浡渀." w:hAnsi="宋体e眠副浡渀." w:hint="eastAsia"/>
          <w:color w:val="000000"/>
        </w:rPr>
        <w:t>结果保留小数点后一位。</w:t>
      </w:r>
      <w:r>
        <w:rPr>
          <w:rFonts w:ascii="宋体e眠副浡渀." w:eastAsia="宋体e眠副浡渀." w:hAnsi="宋体e眠副浡渀." w:hint="eastAsia"/>
          <w:color w:val="000000"/>
        </w:rPr>
        <w:t xml:space="preserve"> </w:t>
      </w:r>
    </w:p>
    <w:p w14:paraId="4F49A22D" w14:textId="77777777" w:rsidR="00981D18" w:rsidRDefault="003343B8">
      <w:pPr>
        <w:pStyle w:val="1"/>
        <w:rPr>
          <w:rFonts w:ascii="Times New Roman" w:hAnsi="Times New Roman"/>
          <w:sz w:val="21"/>
          <w:szCs w:val="21"/>
        </w:rPr>
      </w:pPr>
      <w:bookmarkStart w:id="35" w:name="_Toc3666"/>
      <w:r>
        <w:rPr>
          <w:rFonts w:ascii="Times New Roman" w:hAnsi="Times New Roman" w:hint="eastAsia"/>
          <w:sz w:val="21"/>
          <w:szCs w:val="21"/>
        </w:rPr>
        <w:t xml:space="preserve">9  </w:t>
      </w:r>
      <w:r>
        <w:rPr>
          <w:rFonts w:ascii="Times New Roman" w:hAnsi="Times New Roman"/>
          <w:sz w:val="21"/>
          <w:szCs w:val="21"/>
        </w:rPr>
        <w:t xml:space="preserve"> </w:t>
      </w:r>
      <w:r>
        <w:rPr>
          <w:rFonts w:ascii="Times New Roman" w:hAnsi="Times New Roman"/>
          <w:sz w:val="21"/>
          <w:szCs w:val="21"/>
        </w:rPr>
        <w:t>质量保证和质量控制</w:t>
      </w:r>
      <w:bookmarkEnd w:id="35"/>
    </w:p>
    <w:p w14:paraId="56DF8990" w14:textId="77777777" w:rsidR="00981D18" w:rsidRDefault="003343B8">
      <w:pPr>
        <w:spacing w:line="360" w:lineRule="auto"/>
      </w:pPr>
      <w:r>
        <w:rPr>
          <w:rFonts w:hint="eastAsia"/>
        </w:rPr>
        <w:t xml:space="preserve">9.1 </w:t>
      </w:r>
      <w:r>
        <w:rPr>
          <w:rFonts w:hint="eastAsia"/>
        </w:rPr>
        <w:t>每批样品应至少做</w:t>
      </w:r>
      <w:r>
        <w:rPr>
          <w:rFonts w:hint="eastAsia"/>
        </w:rPr>
        <w:t>10%</w:t>
      </w:r>
      <w:r>
        <w:rPr>
          <w:rFonts w:hint="eastAsia"/>
        </w:rPr>
        <w:t>的平行样品测定，样品数不足</w:t>
      </w:r>
      <w:r>
        <w:rPr>
          <w:rFonts w:hint="eastAsia"/>
        </w:rPr>
        <w:t>10</w:t>
      </w:r>
      <w:r>
        <w:rPr>
          <w:rFonts w:hint="eastAsia"/>
        </w:rPr>
        <w:t>个时，每批样品应至少做一个平行样品测定。</w:t>
      </w:r>
      <w:r>
        <w:t>平行样测定结果的相对偏差应在</w:t>
      </w:r>
      <w:r>
        <w:rPr>
          <w:rFonts w:hint="eastAsia"/>
        </w:rPr>
        <w:t xml:space="preserve"> </w:t>
      </w:r>
      <w:r>
        <w:t>±</w:t>
      </w:r>
      <w:r>
        <w:rPr>
          <w:rFonts w:hint="eastAsia"/>
        </w:rPr>
        <w:t xml:space="preserve"> 8.0 </w:t>
      </w:r>
      <w:r>
        <w:t>%</w:t>
      </w:r>
      <w:r>
        <w:t>之内</w:t>
      </w:r>
      <w:r>
        <w:rPr>
          <w:rFonts w:hint="eastAsia"/>
        </w:rPr>
        <w:t>。</w:t>
      </w:r>
    </w:p>
    <w:p w14:paraId="58AD44C2" w14:textId="77777777" w:rsidR="00981D18" w:rsidRDefault="003343B8">
      <w:pPr>
        <w:spacing w:line="360" w:lineRule="auto"/>
      </w:pPr>
      <w:r>
        <w:rPr>
          <w:rFonts w:hint="eastAsia"/>
        </w:rPr>
        <w:t xml:space="preserve">9.2 </w:t>
      </w:r>
      <w:r>
        <w:rPr>
          <w:rFonts w:hint="eastAsia"/>
        </w:rPr>
        <w:t>每批样品测定时，应分析至少一个有证标准样品，其测定值应在保证值范围内。</w:t>
      </w:r>
    </w:p>
    <w:p w14:paraId="0A33B274" w14:textId="77777777" w:rsidR="00981D18" w:rsidRDefault="003343B8">
      <w:pPr>
        <w:pStyle w:val="1"/>
        <w:rPr>
          <w:rFonts w:ascii="Times New Roman" w:hAnsi="Times New Roman"/>
          <w:sz w:val="21"/>
          <w:szCs w:val="21"/>
        </w:rPr>
      </w:pPr>
      <w:bookmarkStart w:id="36" w:name="_Toc123989976"/>
      <w:bookmarkStart w:id="37" w:name="_Toc19411"/>
      <w:r>
        <w:rPr>
          <w:rFonts w:ascii="Times New Roman" w:hAnsi="Times New Roman" w:hint="eastAsia"/>
          <w:sz w:val="21"/>
          <w:szCs w:val="21"/>
        </w:rPr>
        <w:lastRenderedPageBreak/>
        <w:t xml:space="preserve">10  </w:t>
      </w:r>
      <w:bookmarkEnd w:id="36"/>
      <w:r>
        <w:rPr>
          <w:rFonts w:ascii="Times New Roman" w:hAnsi="Times New Roman" w:hint="eastAsia"/>
          <w:sz w:val="21"/>
          <w:szCs w:val="21"/>
        </w:rPr>
        <w:t>允许偏差</w:t>
      </w:r>
      <w:bookmarkEnd w:id="37"/>
    </w:p>
    <w:p w14:paraId="7C51B5CC" w14:textId="77777777" w:rsidR="00981D18" w:rsidRDefault="003343B8">
      <w:pPr>
        <w:spacing w:line="360" w:lineRule="auto"/>
      </w:pPr>
      <w:r>
        <w:rPr>
          <w:rFonts w:hint="eastAsia"/>
        </w:rPr>
        <w:t>实验室内平行测定结果的绝对差值应符合表</w:t>
      </w:r>
      <w:r>
        <w:rPr>
          <w:rFonts w:hint="eastAsia"/>
        </w:rPr>
        <w:t>1</w:t>
      </w:r>
      <w:r>
        <w:rPr>
          <w:rFonts w:hint="eastAsia"/>
        </w:rPr>
        <w:t>的要求。</w:t>
      </w:r>
    </w:p>
    <w:p w14:paraId="65B85303" w14:textId="77777777" w:rsidR="00981D18" w:rsidRDefault="003343B8">
      <w:pPr>
        <w:spacing w:line="360" w:lineRule="auto"/>
        <w:ind w:firstLineChars="800" w:firstLine="1680"/>
      </w:pPr>
      <w:r>
        <w:rPr>
          <w:rFonts w:hint="eastAsia"/>
        </w:rPr>
        <w:t>表</w:t>
      </w:r>
      <w:r>
        <w:rPr>
          <w:rFonts w:hint="eastAsia"/>
        </w:rPr>
        <w:t xml:space="preserve">1  </w:t>
      </w:r>
      <w:r>
        <w:rPr>
          <w:rFonts w:hint="eastAsia"/>
        </w:rPr>
        <w:t>土壤阳离子交换量平行测定结果的允许绝对差值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981D18" w14:paraId="1FE28565" w14:textId="77777777">
        <w:tc>
          <w:tcPr>
            <w:tcW w:w="4785" w:type="dxa"/>
          </w:tcPr>
          <w:p w14:paraId="6B557653" w14:textId="77777777" w:rsidR="00981D18" w:rsidRDefault="003343B8">
            <w:pPr>
              <w:spacing w:line="360" w:lineRule="auto"/>
              <w:jc w:val="center"/>
            </w:pPr>
            <w:r>
              <w:rPr>
                <w:rFonts w:hint="eastAsia"/>
              </w:rPr>
              <w:t>土壤阳离子交换量含量，</w:t>
            </w:r>
            <w:proofErr w:type="spellStart"/>
            <w:r>
              <w:t>cmol</w:t>
            </w:r>
            <w:proofErr w:type="spellEnd"/>
            <w:r>
              <w:t>（</w:t>
            </w:r>
            <w:r>
              <w:t>+</w:t>
            </w:r>
            <w:r>
              <w:t>）</w:t>
            </w:r>
            <w:r>
              <w:t>/kg</w:t>
            </w:r>
          </w:p>
        </w:tc>
        <w:tc>
          <w:tcPr>
            <w:tcW w:w="4785" w:type="dxa"/>
          </w:tcPr>
          <w:p w14:paraId="48A93EFF" w14:textId="77777777" w:rsidR="00981D18" w:rsidRDefault="003343B8">
            <w:pPr>
              <w:spacing w:line="360" w:lineRule="auto"/>
              <w:jc w:val="center"/>
            </w:pPr>
            <w:r>
              <w:rPr>
                <w:rFonts w:hint="eastAsia"/>
              </w:rPr>
              <w:t>允许绝对偏差，</w:t>
            </w:r>
            <w:proofErr w:type="spellStart"/>
            <w:r>
              <w:t>cmol</w:t>
            </w:r>
            <w:proofErr w:type="spellEnd"/>
            <w:r>
              <w:t>（</w:t>
            </w:r>
            <w:r>
              <w:t>+</w:t>
            </w:r>
            <w:r>
              <w:t>）</w:t>
            </w:r>
            <w:r>
              <w:t>/kg</w:t>
            </w:r>
          </w:p>
        </w:tc>
      </w:tr>
      <w:tr w:rsidR="00981D18" w14:paraId="49C00DC0" w14:textId="77777777">
        <w:tc>
          <w:tcPr>
            <w:tcW w:w="4785" w:type="dxa"/>
          </w:tcPr>
          <w:p w14:paraId="5024357A" w14:textId="77777777" w:rsidR="00981D18" w:rsidRDefault="003343B8">
            <w:pPr>
              <w:spacing w:line="360" w:lineRule="auto"/>
              <w:jc w:val="center"/>
            </w:pPr>
            <w:r>
              <w:rPr>
                <w:rFonts w:hint="eastAsia"/>
              </w:rPr>
              <w:t xml:space="preserve">CEC </w:t>
            </w:r>
            <w:r>
              <w:rPr>
                <w:rFonts w:hint="eastAsia"/>
              </w:rPr>
              <w:t>＞</w:t>
            </w:r>
            <w:r>
              <w:rPr>
                <w:rFonts w:hint="eastAsia"/>
              </w:rPr>
              <w:t xml:space="preserve"> 50</w:t>
            </w:r>
          </w:p>
        </w:tc>
        <w:tc>
          <w:tcPr>
            <w:tcW w:w="4785" w:type="dxa"/>
          </w:tcPr>
          <w:p w14:paraId="18247598" w14:textId="77777777" w:rsidR="00981D18" w:rsidRDefault="003343B8">
            <w:pPr>
              <w:spacing w:line="360" w:lineRule="auto"/>
              <w:jc w:val="center"/>
            </w:pPr>
            <w:r>
              <w:rPr>
                <w:rFonts w:hint="eastAsia"/>
              </w:rPr>
              <w:t>≤</w:t>
            </w:r>
            <w:r>
              <w:rPr>
                <w:rFonts w:hint="eastAsia"/>
              </w:rPr>
              <w:t>5.0</w:t>
            </w:r>
          </w:p>
        </w:tc>
      </w:tr>
      <w:tr w:rsidR="00981D18" w14:paraId="2A1DB6F2" w14:textId="77777777">
        <w:tc>
          <w:tcPr>
            <w:tcW w:w="4785" w:type="dxa"/>
          </w:tcPr>
          <w:p w14:paraId="67DC6E2B" w14:textId="77777777" w:rsidR="00981D18" w:rsidRDefault="003343B8">
            <w:pPr>
              <w:spacing w:line="360" w:lineRule="auto"/>
              <w:jc w:val="center"/>
            </w:pPr>
            <w:r>
              <w:rPr>
                <w:rFonts w:hint="eastAsia"/>
              </w:rPr>
              <w:t xml:space="preserve">30 </w:t>
            </w:r>
            <w:r>
              <w:rPr>
                <w:rFonts w:hint="eastAsia"/>
              </w:rPr>
              <w:t>＜</w:t>
            </w:r>
            <w:r>
              <w:rPr>
                <w:rFonts w:hint="eastAsia"/>
              </w:rPr>
              <w:t xml:space="preserve"> CEC </w:t>
            </w:r>
            <w:r>
              <w:rPr>
                <w:rFonts w:hint="eastAsia"/>
              </w:rPr>
              <w:t>≤</w:t>
            </w:r>
            <w:r>
              <w:rPr>
                <w:rFonts w:hint="eastAsia"/>
              </w:rPr>
              <w:t xml:space="preserve"> 50</w:t>
            </w:r>
          </w:p>
        </w:tc>
        <w:tc>
          <w:tcPr>
            <w:tcW w:w="4785" w:type="dxa"/>
          </w:tcPr>
          <w:p w14:paraId="0E7B4549" w14:textId="77777777" w:rsidR="00981D18" w:rsidRDefault="003343B8">
            <w:pPr>
              <w:spacing w:line="360" w:lineRule="auto"/>
              <w:jc w:val="center"/>
            </w:pPr>
            <w:r>
              <w:rPr>
                <w:rFonts w:hint="eastAsia"/>
              </w:rPr>
              <w:t>≤</w:t>
            </w:r>
            <w:r>
              <w:rPr>
                <w:rFonts w:hint="eastAsia"/>
              </w:rPr>
              <w:t>2.5</w:t>
            </w:r>
          </w:p>
        </w:tc>
      </w:tr>
      <w:tr w:rsidR="00981D18" w14:paraId="561621DA" w14:textId="77777777">
        <w:tc>
          <w:tcPr>
            <w:tcW w:w="4785" w:type="dxa"/>
          </w:tcPr>
          <w:p w14:paraId="510028F2" w14:textId="77777777" w:rsidR="00981D18" w:rsidRDefault="003343B8">
            <w:pPr>
              <w:spacing w:line="360" w:lineRule="auto"/>
              <w:jc w:val="center"/>
            </w:pPr>
            <w:r>
              <w:rPr>
                <w:rFonts w:hint="eastAsia"/>
              </w:rPr>
              <w:t xml:space="preserve">10 </w:t>
            </w:r>
            <w:r>
              <w:rPr>
                <w:rFonts w:hint="eastAsia"/>
              </w:rPr>
              <w:t>≤</w:t>
            </w:r>
            <w:r>
              <w:rPr>
                <w:rFonts w:hint="eastAsia"/>
              </w:rPr>
              <w:t xml:space="preserve"> </w:t>
            </w:r>
            <w:r>
              <w:rPr>
                <w:rFonts w:hint="eastAsia"/>
              </w:rPr>
              <w:t xml:space="preserve">CEC </w:t>
            </w:r>
            <w:r>
              <w:rPr>
                <w:rFonts w:hint="eastAsia"/>
              </w:rPr>
              <w:t>≤</w:t>
            </w:r>
            <w:r>
              <w:rPr>
                <w:rFonts w:hint="eastAsia"/>
              </w:rPr>
              <w:t xml:space="preserve"> 30</w:t>
            </w:r>
          </w:p>
        </w:tc>
        <w:tc>
          <w:tcPr>
            <w:tcW w:w="4785" w:type="dxa"/>
          </w:tcPr>
          <w:p w14:paraId="0E2FAD40" w14:textId="77777777" w:rsidR="00981D18" w:rsidRDefault="003343B8">
            <w:pPr>
              <w:spacing w:line="360" w:lineRule="auto"/>
              <w:jc w:val="center"/>
            </w:pPr>
            <w:r>
              <w:rPr>
                <w:rFonts w:hint="eastAsia"/>
              </w:rPr>
              <w:t>≤</w:t>
            </w:r>
            <w:r>
              <w:rPr>
                <w:rFonts w:hint="eastAsia"/>
              </w:rPr>
              <w:t>1.5</w:t>
            </w:r>
          </w:p>
        </w:tc>
      </w:tr>
      <w:tr w:rsidR="00981D18" w14:paraId="285F692A" w14:textId="77777777">
        <w:tc>
          <w:tcPr>
            <w:tcW w:w="4785" w:type="dxa"/>
          </w:tcPr>
          <w:p w14:paraId="2A1D8B7A" w14:textId="77777777" w:rsidR="00981D18" w:rsidRDefault="003343B8">
            <w:pPr>
              <w:spacing w:line="360" w:lineRule="auto"/>
              <w:jc w:val="center"/>
            </w:pPr>
            <w:r>
              <w:rPr>
                <w:rFonts w:hint="eastAsia"/>
              </w:rPr>
              <w:t xml:space="preserve">CEC </w:t>
            </w:r>
            <w:r>
              <w:rPr>
                <w:rFonts w:hint="eastAsia"/>
              </w:rPr>
              <w:t>＜</w:t>
            </w:r>
            <w:r>
              <w:rPr>
                <w:rFonts w:hint="eastAsia"/>
              </w:rPr>
              <w:t xml:space="preserve"> 10</w:t>
            </w:r>
          </w:p>
        </w:tc>
        <w:tc>
          <w:tcPr>
            <w:tcW w:w="4785" w:type="dxa"/>
          </w:tcPr>
          <w:p w14:paraId="4A7C94A5" w14:textId="77777777" w:rsidR="00981D18" w:rsidRDefault="003343B8">
            <w:pPr>
              <w:spacing w:line="360" w:lineRule="auto"/>
              <w:jc w:val="center"/>
            </w:pPr>
            <w:r>
              <w:rPr>
                <w:rFonts w:hint="eastAsia"/>
              </w:rPr>
              <w:t>≤</w:t>
            </w:r>
            <w:r>
              <w:rPr>
                <w:rFonts w:hint="eastAsia"/>
              </w:rPr>
              <w:t>0.5</w:t>
            </w:r>
          </w:p>
        </w:tc>
      </w:tr>
    </w:tbl>
    <w:p w14:paraId="6F524752" w14:textId="77777777" w:rsidR="00981D18" w:rsidRDefault="003343B8">
      <w:pPr>
        <w:pStyle w:val="af0"/>
      </w:pPr>
      <w:bookmarkStart w:id="38" w:name="_Toc4593157"/>
      <w:bookmarkStart w:id="39" w:name="_Toc13756418"/>
      <w:bookmarkStart w:id="40" w:name="_Toc37783345"/>
      <w:bookmarkStart w:id="41" w:name="_Toc16690897"/>
      <w:bookmarkStart w:id="42" w:name="_Toc4593203"/>
      <w:bookmarkStart w:id="43" w:name="_Toc13756380"/>
      <w:bookmarkStart w:id="44" w:name="BKCKWX"/>
      <w:bookmarkStart w:id="45" w:name="_Toc16690855"/>
      <w:bookmarkEnd w:id="17"/>
      <w:bookmarkEnd w:id="18"/>
      <w:bookmarkEnd w:id="19"/>
      <w:bookmarkEnd w:id="20"/>
      <w:bookmarkEnd w:id="21"/>
      <w:bookmarkEnd w:id="22"/>
      <w:bookmarkEnd w:id="23"/>
      <w:bookmarkEnd w:id="24"/>
      <w:bookmarkEnd w:id="25"/>
      <w:bookmarkEnd w:id="26"/>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8"/>
      <w:bookmarkEnd w:id="39"/>
      <w:bookmarkEnd w:id="40"/>
      <w:bookmarkEnd w:id="41"/>
      <w:bookmarkEnd w:id="42"/>
      <w:bookmarkEnd w:id="43"/>
      <w:bookmarkEnd w:id="44"/>
      <w:bookmarkEnd w:id="45"/>
    </w:p>
    <w:p w14:paraId="4287178A" w14:textId="77777777" w:rsidR="00981D18" w:rsidRDefault="003343B8">
      <w:pPr>
        <w:spacing w:line="360" w:lineRule="auto"/>
        <w:rPr>
          <w:bCs/>
          <w:szCs w:val="21"/>
        </w:rPr>
      </w:pPr>
      <w:r>
        <w:rPr>
          <w:rFonts w:hint="eastAsia"/>
          <w:bCs/>
          <w:szCs w:val="21"/>
        </w:rPr>
        <w:t>[</w:t>
      </w:r>
      <w:r>
        <w:rPr>
          <w:rFonts w:hint="eastAsia"/>
          <w:bCs/>
          <w:szCs w:val="21"/>
        </w:rPr>
        <w:t>1]</w:t>
      </w:r>
      <w:r>
        <w:rPr>
          <w:bCs/>
          <w:szCs w:val="21"/>
        </w:rPr>
        <w:t>.</w:t>
      </w:r>
      <w:proofErr w:type="gramStart"/>
      <w:r>
        <w:rPr>
          <w:bCs/>
          <w:szCs w:val="21"/>
        </w:rPr>
        <w:t>鲁如坤</w:t>
      </w:r>
      <w:proofErr w:type="gramEnd"/>
      <w:r>
        <w:rPr>
          <w:bCs/>
          <w:szCs w:val="21"/>
        </w:rPr>
        <w:t xml:space="preserve">. </w:t>
      </w:r>
      <w:r>
        <w:rPr>
          <w:bCs/>
          <w:szCs w:val="21"/>
        </w:rPr>
        <w:t>土壤农业化学分析方法</w:t>
      </w:r>
      <w:r>
        <w:rPr>
          <w:bCs/>
          <w:szCs w:val="21"/>
        </w:rPr>
        <w:t xml:space="preserve">. </w:t>
      </w:r>
      <w:r>
        <w:rPr>
          <w:bCs/>
          <w:szCs w:val="21"/>
        </w:rPr>
        <w:t>北京：中国农业科学技术出版社</w:t>
      </w:r>
      <w:r>
        <w:rPr>
          <w:rFonts w:hint="eastAsia"/>
          <w:bCs/>
          <w:szCs w:val="21"/>
        </w:rPr>
        <w:t xml:space="preserve">, </w:t>
      </w:r>
      <w:r>
        <w:rPr>
          <w:bCs/>
          <w:szCs w:val="21"/>
        </w:rPr>
        <w:t>2000</w:t>
      </w:r>
      <w:r>
        <w:rPr>
          <w:bCs/>
          <w:szCs w:val="21"/>
        </w:rPr>
        <w:t>：</w:t>
      </w:r>
      <w:r>
        <w:rPr>
          <w:bCs/>
          <w:szCs w:val="21"/>
        </w:rPr>
        <w:t>22—29.</w:t>
      </w:r>
    </w:p>
    <w:p w14:paraId="539EE19F" w14:textId="77777777" w:rsidR="00981D18" w:rsidRDefault="003343B8">
      <w:pPr>
        <w:spacing w:line="360" w:lineRule="auto"/>
        <w:rPr>
          <w:bCs/>
          <w:szCs w:val="21"/>
        </w:rPr>
      </w:pPr>
      <w:r>
        <w:rPr>
          <w:rFonts w:hint="eastAsia"/>
          <w:bCs/>
          <w:szCs w:val="21"/>
        </w:rPr>
        <w:t>[2]</w:t>
      </w:r>
      <w:r>
        <w:rPr>
          <w:bCs/>
          <w:szCs w:val="21"/>
        </w:rPr>
        <w:t>.</w:t>
      </w:r>
      <w:r>
        <w:rPr>
          <w:bCs/>
          <w:szCs w:val="21"/>
        </w:rPr>
        <w:t>褚龙</w:t>
      </w:r>
      <w:r>
        <w:rPr>
          <w:rFonts w:hint="eastAsia"/>
          <w:bCs/>
          <w:szCs w:val="21"/>
        </w:rPr>
        <w:t>,</w:t>
      </w:r>
      <w:r>
        <w:rPr>
          <w:bCs/>
          <w:szCs w:val="21"/>
        </w:rPr>
        <w:t>贺斌</w:t>
      </w:r>
      <w:r>
        <w:rPr>
          <w:bCs/>
          <w:szCs w:val="21"/>
        </w:rPr>
        <w:t xml:space="preserve">. </w:t>
      </w:r>
      <w:r>
        <w:rPr>
          <w:bCs/>
          <w:szCs w:val="21"/>
        </w:rPr>
        <w:t>土壤阳离子交换量的测定方法</w:t>
      </w:r>
      <w:r>
        <w:rPr>
          <w:bCs/>
          <w:szCs w:val="21"/>
        </w:rPr>
        <w:t xml:space="preserve">. </w:t>
      </w:r>
      <w:r>
        <w:rPr>
          <w:bCs/>
          <w:szCs w:val="21"/>
        </w:rPr>
        <w:t>黑龙江环境通报</w:t>
      </w:r>
      <w:r>
        <w:rPr>
          <w:rFonts w:hint="eastAsia"/>
          <w:bCs/>
          <w:szCs w:val="21"/>
        </w:rPr>
        <w:t xml:space="preserve">, </w:t>
      </w:r>
      <w:r>
        <w:rPr>
          <w:bCs/>
          <w:szCs w:val="21"/>
        </w:rPr>
        <w:t>2009</w:t>
      </w:r>
      <w:r>
        <w:rPr>
          <w:rFonts w:hint="eastAsia"/>
          <w:bCs/>
          <w:szCs w:val="21"/>
        </w:rPr>
        <w:t xml:space="preserve">, </w:t>
      </w:r>
      <w:r>
        <w:rPr>
          <w:bCs/>
          <w:szCs w:val="21"/>
        </w:rPr>
        <w:t xml:space="preserve"> 33</w:t>
      </w:r>
      <w:r>
        <w:rPr>
          <w:bCs/>
          <w:szCs w:val="21"/>
        </w:rPr>
        <w:t>（</w:t>
      </w:r>
      <w:r>
        <w:rPr>
          <w:bCs/>
          <w:szCs w:val="21"/>
        </w:rPr>
        <w:t>1</w:t>
      </w:r>
      <w:r>
        <w:rPr>
          <w:bCs/>
          <w:szCs w:val="21"/>
        </w:rPr>
        <w:t>）：</w:t>
      </w:r>
      <w:r>
        <w:rPr>
          <w:bCs/>
          <w:szCs w:val="21"/>
        </w:rPr>
        <w:t>81—84.</w:t>
      </w:r>
    </w:p>
    <w:p w14:paraId="11427E76" w14:textId="77777777" w:rsidR="00981D18" w:rsidRDefault="003343B8">
      <w:pPr>
        <w:spacing w:line="360" w:lineRule="auto"/>
        <w:rPr>
          <w:bCs/>
          <w:szCs w:val="21"/>
        </w:rPr>
      </w:pPr>
      <w:r>
        <w:rPr>
          <w:rFonts w:hint="eastAsia"/>
          <w:bCs/>
          <w:szCs w:val="21"/>
        </w:rPr>
        <w:t>[3]</w:t>
      </w:r>
      <w:r>
        <w:rPr>
          <w:bCs/>
          <w:szCs w:val="21"/>
        </w:rPr>
        <w:t xml:space="preserve"> .</w:t>
      </w:r>
      <w:r>
        <w:rPr>
          <w:bCs/>
          <w:szCs w:val="21"/>
        </w:rPr>
        <w:t>张彦雄</w:t>
      </w:r>
      <w:r>
        <w:rPr>
          <w:rFonts w:hint="eastAsia"/>
          <w:bCs/>
          <w:szCs w:val="21"/>
        </w:rPr>
        <w:t>,</w:t>
      </w:r>
      <w:r>
        <w:rPr>
          <w:bCs/>
          <w:szCs w:val="21"/>
        </w:rPr>
        <w:t>李丹</w:t>
      </w:r>
      <w:r>
        <w:rPr>
          <w:rFonts w:hint="eastAsia"/>
          <w:bCs/>
          <w:szCs w:val="21"/>
        </w:rPr>
        <w:t>,</w:t>
      </w:r>
      <w:r>
        <w:rPr>
          <w:bCs/>
          <w:szCs w:val="21"/>
        </w:rPr>
        <w:t>张佐玉</w:t>
      </w:r>
      <w:r>
        <w:rPr>
          <w:rFonts w:hint="eastAsia"/>
          <w:bCs/>
          <w:szCs w:val="21"/>
        </w:rPr>
        <w:t>,</w:t>
      </w:r>
      <w:r>
        <w:rPr>
          <w:bCs/>
          <w:szCs w:val="21"/>
        </w:rPr>
        <w:t>等</w:t>
      </w:r>
      <w:r>
        <w:rPr>
          <w:bCs/>
          <w:szCs w:val="21"/>
        </w:rPr>
        <w:t xml:space="preserve">. </w:t>
      </w:r>
      <w:r>
        <w:rPr>
          <w:bCs/>
          <w:szCs w:val="21"/>
        </w:rPr>
        <w:t>两种土壤阳离子交换量测定方法的比较</w:t>
      </w:r>
      <w:r>
        <w:rPr>
          <w:bCs/>
          <w:szCs w:val="21"/>
        </w:rPr>
        <w:t xml:space="preserve">. </w:t>
      </w:r>
      <w:r>
        <w:rPr>
          <w:bCs/>
          <w:szCs w:val="21"/>
        </w:rPr>
        <w:t>贵州林业科技</w:t>
      </w:r>
      <w:r>
        <w:rPr>
          <w:rFonts w:hint="eastAsia"/>
          <w:bCs/>
          <w:szCs w:val="21"/>
        </w:rPr>
        <w:t>,</w:t>
      </w:r>
      <w:r>
        <w:rPr>
          <w:bCs/>
          <w:szCs w:val="21"/>
        </w:rPr>
        <w:t xml:space="preserve"> 2010</w:t>
      </w:r>
      <w:r>
        <w:rPr>
          <w:rFonts w:hint="eastAsia"/>
          <w:bCs/>
          <w:szCs w:val="21"/>
        </w:rPr>
        <w:t xml:space="preserve">, </w:t>
      </w:r>
      <w:r>
        <w:rPr>
          <w:bCs/>
          <w:szCs w:val="21"/>
        </w:rPr>
        <w:t>38</w:t>
      </w:r>
      <w:r>
        <w:rPr>
          <w:bCs/>
          <w:szCs w:val="21"/>
        </w:rPr>
        <w:t>（</w:t>
      </w:r>
      <w:r>
        <w:rPr>
          <w:bCs/>
          <w:szCs w:val="21"/>
        </w:rPr>
        <w:t>2</w:t>
      </w:r>
      <w:r>
        <w:rPr>
          <w:bCs/>
          <w:szCs w:val="21"/>
        </w:rPr>
        <w:t>）：</w:t>
      </w:r>
      <w:r>
        <w:rPr>
          <w:bCs/>
          <w:szCs w:val="21"/>
        </w:rPr>
        <w:t>45—49.</w:t>
      </w:r>
    </w:p>
    <w:p w14:paraId="3EFA2559" w14:textId="77777777" w:rsidR="00981D18" w:rsidRDefault="003343B8">
      <w:pPr>
        <w:spacing w:line="360" w:lineRule="auto"/>
        <w:rPr>
          <w:bCs/>
          <w:szCs w:val="21"/>
        </w:rPr>
      </w:pPr>
      <w:r>
        <w:rPr>
          <w:rFonts w:hint="eastAsia"/>
          <w:bCs/>
          <w:szCs w:val="21"/>
        </w:rPr>
        <w:t>[4]</w:t>
      </w:r>
      <w:r>
        <w:rPr>
          <w:bCs/>
          <w:szCs w:val="21"/>
        </w:rPr>
        <w:t>.</w:t>
      </w:r>
      <w:r>
        <w:rPr>
          <w:bCs/>
          <w:szCs w:val="21"/>
        </w:rPr>
        <w:t>沈纯怡</w:t>
      </w:r>
      <w:r>
        <w:rPr>
          <w:rFonts w:hint="eastAsia"/>
          <w:bCs/>
          <w:szCs w:val="21"/>
        </w:rPr>
        <w:t xml:space="preserve">, </w:t>
      </w:r>
      <w:r>
        <w:rPr>
          <w:bCs/>
          <w:szCs w:val="21"/>
        </w:rPr>
        <w:t>邢伟银</w:t>
      </w:r>
      <w:r>
        <w:rPr>
          <w:bCs/>
          <w:szCs w:val="21"/>
        </w:rPr>
        <w:t xml:space="preserve">. </w:t>
      </w:r>
      <w:r>
        <w:rPr>
          <w:bCs/>
          <w:szCs w:val="21"/>
        </w:rPr>
        <w:t>快速检测土壤阳离子交换量的研究</w:t>
      </w:r>
      <w:r>
        <w:rPr>
          <w:bCs/>
          <w:szCs w:val="21"/>
        </w:rPr>
        <w:t xml:space="preserve">. </w:t>
      </w:r>
      <w:r>
        <w:rPr>
          <w:bCs/>
          <w:szCs w:val="21"/>
        </w:rPr>
        <w:t>中国土壤与肥料</w:t>
      </w:r>
      <w:r>
        <w:rPr>
          <w:rFonts w:hint="eastAsia"/>
          <w:bCs/>
          <w:szCs w:val="21"/>
        </w:rPr>
        <w:t xml:space="preserve">, </w:t>
      </w:r>
      <w:r>
        <w:rPr>
          <w:bCs/>
          <w:szCs w:val="21"/>
        </w:rPr>
        <w:t>2016</w:t>
      </w:r>
      <w:r>
        <w:rPr>
          <w:bCs/>
          <w:szCs w:val="21"/>
        </w:rPr>
        <w:t>（</w:t>
      </w:r>
      <w:r>
        <w:rPr>
          <w:bCs/>
          <w:szCs w:val="21"/>
        </w:rPr>
        <w:t>5</w:t>
      </w:r>
      <w:r>
        <w:rPr>
          <w:bCs/>
          <w:szCs w:val="21"/>
        </w:rPr>
        <w:t>）：</w:t>
      </w:r>
      <w:r>
        <w:rPr>
          <w:bCs/>
          <w:szCs w:val="21"/>
        </w:rPr>
        <w:t>144—147.</w:t>
      </w:r>
    </w:p>
    <w:p w14:paraId="1D778ED1" w14:textId="77777777" w:rsidR="00981D18" w:rsidRDefault="003343B8">
      <w:pPr>
        <w:spacing w:line="360" w:lineRule="auto"/>
        <w:rPr>
          <w:bCs/>
          <w:szCs w:val="21"/>
        </w:rPr>
      </w:pPr>
      <w:r>
        <w:rPr>
          <w:rFonts w:hint="eastAsia"/>
          <w:bCs/>
          <w:szCs w:val="21"/>
        </w:rPr>
        <w:t>[5]</w:t>
      </w:r>
      <w:r>
        <w:rPr>
          <w:bCs/>
          <w:szCs w:val="21"/>
        </w:rPr>
        <w:t>.</w:t>
      </w:r>
      <w:r>
        <w:rPr>
          <w:bCs/>
          <w:szCs w:val="21"/>
        </w:rPr>
        <w:t>史斌</w:t>
      </w:r>
      <w:r>
        <w:rPr>
          <w:rFonts w:hint="eastAsia"/>
          <w:bCs/>
          <w:szCs w:val="21"/>
        </w:rPr>
        <w:t xml:space="preserve">, </w:t>
      </w:r>
      <w:r>
        <w:rPr>
          <w:bCs/>
          <w:szCs w:val="21"/>
        </w:rPr>
        <w:t>朱晓丹</w:t>
      </w:r>
      <w:r>
        <w:rPr>
          <w:rFonts w:hint="eastAsia"/>
          <w:bCs/>
          <w:szCs w:val="21"/>
        </w:rPr>
        <w:t xml:space="preserve">, </w:t>
      </w:r>
      <w:r>
        <w:rPr>
          <w:bCs/>
          <w:szCs w:val="21"/>
        </w:rPr>
        <w:t>陆国兴</w:t>
      </w:r>
      <w:r>
        <w:rPr>
          <w:rFonts w:hint="eastAsia"/>
          <w:bCs/>
          <w:szCs w:val="21"/>
        </w:rPr>
        <w:t xml:space="preserve">, </w:t>
      </w:r>
      <w:r>
        <w:rPr>
          <w:bCs/>
          <w:szCs w:val="21"/>
        </w:rPr>
        <w:t>等</w:t>
      </w:r>
      <w:r>
        <w:rPr>
          <w:bCs/>
          <w:szCs w:val="21"/>
        </w:rPr>
        <w:t xml:space="preserve">. </w:t>
      </w:r>
      <w:r>
        <w:rPr>
          <w:bCs/>
          <w:szCs w:val="21"/>
        </w:rPr>
        <w:t>全自动</w:t>
      </w:r>
      <w:r>
        <w:rPr>
          <w:bCs/>
          <w:szCs w:val="21"/>
        </w:rPr>
        <w:t xml:space="preserve"> </w:t>
      </w:r>
      <w:r>
        <w:rPr>
          <w:bCs/>
          <w:szCs w:val="21"/>
        </w:rPr>
        <w:t>淋洗仪在土壤阳离子交换量测定中的应用</w:t>
      </w:r>
      <w:r>
        <w:rPr>
          <w:bCs/>
          <w:szCs w:val="21"/>
        </w:rPr>
        <w:t xml:space="preserve">. </w:t>
      </w:r>
      <w:r>
        <w:rPr>
          <w:bCs/>
          <w:szCs w:val="21"/>
        </w:rPr>
        <w:t>环境与发展，</w:t>
      </w:r>
      <w:r>
        <w:rPr>
          <w:bCs/>
          <w:szCs w:val="21"/>
        </w:rPr>
        <w:t>2017</w:t>
      </w:r>
      <w:r>
        <w:rPr>
          <w:bCs/>
          <w:szCs w:val="21"/>
        </w:rPr>
        <w:t>（</w:t>
      </w:r>
      <w:r>
        <w:rPr>
          <w:bCs/>
          <w:szCs w:val="21"/>
        </w:rPr>
        <w:t>8</w:t>
      </w:r>
      <w:r>
        <w:rPr>
          <w:bCs/>
          <w:szCs w:val="21"/>
        </w:rPr>
        <w:t>）：</w:t>
      </w:r>
      <w:r>
        <w:rPr>
          <w:bCs/>
          <w:szCs w:val="21"/>
        </w:rPr>
        <w:t>139—140</w:t>
      </w:r>
      <w:r>
        <w:rPr>
          <w:rFonts w:hint="eastAsia"/>
          <w:bCs/>
          <w:szCs w:val="21"/>
        </w:rPr>
        <w:t xml:space="preserve">, </w:t>
      </w:r>
      <w:r>
        <w:rPr>
          <w:bCs/>
          <w:szCs w:val="21"/>
        </w:rPr>
        <w:t>142.</w:t>
      </w:r>
    </w:p>
    <w:p w14:paraId="0EAEA658" w14:textId="77777777" w:rsidR="00981D18" w:rsidRDefault="003343B8">
      <w:pPr>
        <w:spacing w:line="360" w:lineRule="auto"/>
        <w:rPr>
          <w:bCs/>
          <w:szCs w:val="21"/>
        </w:rPr>
      </w:pPr>
      <w:r>
        <w:rPr>
          <w:rFonts w:hint="eastAsia"/>
          <w:bCs/>
          <w:szCs w:val="21"/>
        </w:rPr>
        <w:t>[6]</w:t>
      </w:r>
      <w:r>
        <w:rPr>
          <w:bCs/>
          <w:szCs w:val="21"/>
        </w:rPr>
        <w:t>.</w:t>
      </w:r>
      <w:r>
        <w:rPr>
          <w:bCs/>
          <w:szCs w:val="21"/>
        </w:rPr>
        <w:t xml:space="preserve">NY/T 295—1995. </w:t>
      </w:r>
      <w:r>
        <w:rPr>
          <w:bCs/>
          <w:szCs w:val="21"/>
        </w:rPr>
        <w:t>中性土壤阳离子交换量和交换性盐基的测定</w:t>
      </w:r>
      <w:r>
        <w:rPr>
          <w:bCs/>
          <w:szCs w:val="21"/>
        </w:rPr>
        <w:t xml:space="preserve">. </w:t>
      </w:r>
      <w:r>
        <w:rPr>
          <w:bCs/>
          <w:szCs w:val="21"/>
        </w:rPr>
        <w:t>北京：中国标准出版社，</w:t>
      </w:r>
      <w:r>
        <w:rPr>
          <w:bCs/>
          <w:szCs w:val="21"/>
        </w:rPr>
        <w:t>1996.</w:t>
      </w:r>
    </w:p>
    <w:p w14:paraId="5D303D35" w14:textId="77777777" w:rsidR="00981D18" w:rsidRDefault="003343B8">
      <w:pPr>
        <w:spacing w:line="360" w:lineRule="auto"/>
        <w:rPr>
          <w:bCs/>
          <w:szCs w:val="21"/>
        </w:rPr>
      </w:pPr>
      <w:r>
        <w:rPr>
          <w:rFonts w:hint="eastAsia"/>
          <w:bCs/>
          <w:szCs w:val="21"/>
        </w:rPr>
        <w:t>[7]</w:t>
      </w:r>
      <w:r>
        <w:rPr>
          <w:bCs/>
          <w:szCs w:val="21"/>
        </w:rPr>
        <w:t>.</w:t>
      </w:r>
      <w:r>
        <w:rPr>
          <w:bCs/>
          <w:szCs w:val="21"/>
        </w:rPr>
        <w:t xml:space="preserve">LY/T 1243—1999. </w:t>
      </w:r>
      <w:r>
        <w:rPr>
          <w:bCs/>
          <w:szCs w:val="21"/>
        </w:rPr>
        <w:t>森林土壤阳离子交换量的测定</w:t>
      </w:r>
      <w:r>
        <w:rPr>
          <w:bCs/>
          <w:szCs w:val="21"/>
        </w:rPr>
        <w:t xml:space="preserve">. </w:t>
      </w:r>
      <w:r>
        <w:rPr>
          <w:bCs/>
          <w:szCs w:val="21"/>
        </w:rPr>
        <w:t>北京：中国标准出版社，</w:t>
      </w:r>
      <w:r>
        <w:rPr>
          <w:bCs/>
          <w:szCs w:val="21"/>
        </w:rPr>
        <w:t>1999.</w:t>
      </w:r>
    </w:p>
    <w:p w14:paraId="1EA8FFC9" w14:textId="77777777" w:rsidR="00981D18" w:rsidRDefault="003343B8">
      <w:pPr>
        <w:spacing w:line="360" w:lineRule="auto"/>
        <w:rPr>
          <w:rFonts w:eastAsiaTheme="minorEastAsia"/>
          <w:bCs/>
          <w:szCs w:val="21"/>
        </w:rPr>
      </w:pPr>
      <w:r>
        <w:rPr>
          <w:rFonts w:hint="eastAsia"/>
          <w:bCs/>
          <w:szCs w:val="21"/>
        </w:rPr>
        <w:t>[8]</w:t>
      </w:r>
      <w:r>
        <w:rPr>
          <w:bCs/>
          <w:szCs w:val="21"/>
        </w:rPr>
        <w:t>.</w:t>
      </w:r>
      <w:proofErr w:type="gramStart"/>
      <w:r>
        <w:rPr>
          <w:bCs/>
          <w:szCs w:val="21"/>
        </w:rPr>
        <w:t>许亚琪</w:t>
      </w:r>
      <w:proofErr w:type="gramEnd"/>
      <w:r>
        <w:rPr>
          <w:bCs/>
          <w:szCs w:val="21"/>
        </w:rPr>
        <w:t>.</w:t>
      </w:r>
      <w:r>
        <w:rPr>
          <w:bCs/>
          <w:szCs w:val="21"/>
        </w:rPr>
        <w:t>土壤阳离子交换量的分析结果研究［</w:t>
      </w:r>
      <w:r>
        <w:rPr>
          <w:bCs/>
          <w:szCs w:val="21"/>
        </w:rPr>
        <w:t>J</w:t>
      </w:r>
      <w:r>
        <w:rPr>
          <w:bCs/>
          <w:szCs w:val="21"/>
        </w:rPr>
        <w:t>］</w:t>
      </w:r>
      <w:r>
        <w:rPr>
          <w:bCs/>
          <w:szCs w:val="21"/>
        </w:rPr>
        <w:t>.</w:t>
      </w:r>
      <w:r>
        <w:rPr>
          <w:bCs/>
          <w:szCs w:val="21"/>
        </w:rPr>
        <w:t>干旱环境监测</w:t>
      </w:r>
      <w:r>
        <w:rPr>
          <w:rFonts w:hint="eastAsia"/>
          <w:bCs/>
          <w:szCs w:val="21"/>
        </w:rPr>
        <w:t xml:space="preserve">, </w:t>
      </w:r>
      <w:r>
        <w:rPr>
          <w:bCs/>
          <w:szCs w:val="21"/>
        </w:rPr>
        <w:t>2018</w:t>
      </w:r>
      <w:r>
        <w:rPr>
          <w:rFonts w:hint="eastAsia"/>
          <w:bCs/>
          <w:szCs w:val="21"/>
        </w:rPr>
        <w:t xml:space="preserve">, </w:t>
      </w:r>
      <w:r>
        <w:rPr>
          <w:bCs/>
          <w:szCs w:val="21"/>
        </w:rPr>
        <w:t>32</w:t>
      </w:r>
      <w:r>
        <w:rPr>
          <w:bCs/>
          <w:szCs w:val="21"/>
        </w:rPr>
        <w:t>（</w:t>
      </w:r>
      <w:r>
        <w:rPr>
          <w:bCs/>
          <w:szCs w:val="21"/>
        </w:rPr>
        <w:t>1</w:t>
      </w:r>
      <w:r>
        <w:rPr>
          <w:bCs/>
          <w:szCs w:val="21"/>
        </w:rPr>
        <w:t>）：</w:t>
      </w:r>
      <w:r>
        <w:rPr>
          <w:bCs/>
          <w:szCs w:val="21"/>
        </w:rPr>
        <w:t>19~23</w:t>
      </w:r>
      <w:r>
        <w:rPr>
          <w:bCs/>
          <w:szCs w:val="21"/>
        </w:rPr>
        <w:t>.</w:t>
      </w:r>
    </w:p>
    <w:p w14:paraId="54697A37" w14:textId="77777777" w:rsidR="00981D18" w:rsidRDefault="003343B8">
      <w:pPr>
        <w:spacing w:line="360" w:lineRule="auto"/>
        <w:rPr>
          <w:bCs/>
          <w:szCs w:val="21"/>
        </w:rPr>
      </w:pPr>
      <w:r>
        <w:rPr>
          <w:rFonts w:hint="eastAsia"/>
          <w:bCs/>
          <w:szCs w:val="21"/>
        </w:rPr>
        <w:t>[9]</w:t>
      </w:r>
      <w:r>
        <w:rPr>
          <w:bCs/>
          <w:szCs w:val="21"/>
        </w:rPr>
        <w:t>.</w:t>
      </w:r>
      <w:proofErr w:type="gramStart"/>
      <w:r>
        <w:rPr>
          <w:bCs/>
          <w:szCs w:val="21"/>
        </w:rPr>
        <w:t>秦琳</w:t>
      </w:r>
      <w:proofErr w:type="gramEnd"/>
      <w:r>
        <w:rPr>
          <w:rFonts w:hint="eastAsia"/>
          <w:bCs/>
          <w:szCs w:val="21"/>
        </w:rPr>
        <w:t xml:space="preserve">, </w:t>
      </w:r>
      <w:r>
        <w:rPr>
          <w:bCs/>
          <w:szCs w:val="21"/>
        </w:rPr>
        <w:t>仲伶俐</w:t>
      </w:r>
      <w:r>
        <w:rPr>
          <w:rFonts w:hint="eastAsia"/>
          <w:bCs/>
          <w:szCs w:val="21"/>
        </w:rPr>
        <w:t xml:space="preserve">, </w:t>
      </w:r>
      <w:proofErr w:type="gramStart"/>
      <w:r>
        <w:rPr>
          <w:bCs/>
          <w:szCs w:val="21"/>
        </w:rPr>
        <w:t>罗玲</w:t>
      </w:r>
      <w:proofErr w:type="gramEnd"/>
      <w:r>
        <w:rPr>
          <w:rFonts w:hint="eastAsia"/>
          <w:bCs/>
          <w:szCs w:val="21"/>
        </w:rPr>
        <w:t>,</w:t>
      </w:r>
      <w:r>
        <w:rPr>
          <w:bCs/>
          <w:szCs w:val="21"/>
        </w:rPr>
        <w:t>等．快速检测土壤阳离子交换量的方法优化［</w:t>
      </w:r>
      <w:r>
        <w:rPr>
          <w:bCs/>
          <w:szCs w:val="21"/>
        </w:rPr>
        <w:t>J</w:t>
      </w:r>
      <w:r>
        <w:rPr>
          <w:bCs/>
          <w:szCs w:val="21"/>
        </w:rPr>
        <w:t>］</w:t>
      </w:r>
      <w:r>
        <w:rPr>
          <w:bCs/>
          <w:szCs w:val="21"/>
        </w:rPr>
        <w:t>.</w:t>
      </w:r>
      <w:r>
        <w:rPr>
          <w:bCs/>
          <w:szCs w:val="21"/>
        </w:rPr>
        <w:t>山西农业科学</w:t>
      </w:r>
      <w:r>
        <w:rPr>
          <w:rFonts w:hint="eastAsia"/>
          <w:bCs/>
          <w:szCs w:val="21"/>
        </w:rPr>
        <w:t xml:space="preserve">, </w:t>
      </w:r>
      <w:r>
        <w:rPr>
          <w:bCs/>
          <w:szCs w:val="21"/>
        </w:rPr>
        <w:t>2019</w:t>
      </w:r>
      <w:r>
        <w:rPr>
          <w:rFonts w:hint="eastAsia"/>
          <w:bCs/>
          <w:szCs w:val="21"/>
        </w:rPr>
        <w:t>,</w:t>
      </w:r>
      <w:r>
        <w:rPr>
          <w:bCs/>
          <w:szCs w:val="21"/>
        </w:rPr>
        <w:t>47(6):1040~1043</w:t>
      </w:r>
      <w:r>
        <w:rPr>
          <w:bCs/>
          <w:szCs w:val="21"/>
        </w:rPr>
        <w:t>.</w:t>
      </w:r>
    </w:p>
    <w:p w14:paraId="6D8272A9" w14:textId="77777777" w:rsidR="00981D18" w:rsidRDefault="003343B8">
      <w:pPr>
        <w:spacing w:line="360" w:lineRule="auto"/>
        <w:rPr>
          <w:bCs/>
          <w:szCs w:val="21"/>
        </w:rPr>
      </w:pPr>
      <w:r>
        <w:rPr>
          <w:rFonts w:hint="eastAsia"/>
          <w:bCs/>
          <w:szCs w:val="21"/>
        </w:rPr>
        <w:t>[10].</w:t>
      </w:r>
      <w:r>
        <w:rPr>
          <w:bCs/>
          <w:szCs w:val="21"/>
        </w:rPr>
        <w:t>FANG K</w:t>
      </w:r>
      <w:r>
        <w:rPr>
          <w:rFonts w:hint="eastAsia"/>
          <w:bCs/>
          <w:szCs w:val="21"/>
        </w:rPr>
        <w:t xml:space="preserve">, </w:t>
      </w:r>
      <w:r>
        <w:rPr>
          <w:bCs/>
          <w:szCs w:val="21"/>
        </w:rPr>
        <w:t>KOU D</w:t>
      </w:r>
      <w:r>
        <w:rPr>
          <w:rFonts w:hint="eastAsia"/>
          <w:bCs/>
          <w:szCs w:val="21"/>
        </w:rPr>
        <w:t xml:space="preserve">, </w:t>
      </w:r>
      <w:r>
        <w:rPr>
          <w:bCs/>
          <w:szCs w:val="21"/>
        </w:rPr>
        <w:t>WANG G Q</w:t>
      </w:r>
      <w:r>
        <w:rPr>
          <w:rFonts w:hint="eastAsia"/>
          <w:bCs/>
          <w:szCs w:val="21"/>
        </w:rPr>
        <w:t xml:space="preserve">, </w:t>
      </w:r>
      <w:r>
        <w:rPr>
          <w:bCs/>
          <w:szCs w:val="21"/>
        </w:rPr>
        <w:t>et al</w:t>
      </w:r>
      <w:r>
        <w:rPr>
          <w:bCs/>
          <w:szCs w:val="21"/>
        </w:rPr>
        <w:t>．</w:t>
      </w:r>
      <w:r>
        <w:rPr>
          <w:bCs/>
          <w:szCs w:val="21"/>
        </w:rPr>
        <w:t>Decreased soil cation ex</w:t>
      </w:r>
      <w:r>
        <w:rPr>
          <w:bCs/>
          <w:szCs w:val="21"/>
        </w:rPr>
        <w:t>－</w:t>
      </w:r>
      <w:r>
        <w:rPr>
          <w:bCs/>
          <w:szCs w:val="21"/>
        </w:rPr>
        <w:t>change capacity across northern China's grasslands</w:t>
      </w:r>
      <w:r>
        <w:rPr>
          <w:bCs/>
          <w:szCs w:val="21"/>
        </w:rPr>
        <w:t>［</w:t>
      </w:r>
      <w:r>
        <w:rPr>
          <w:bCs/>
          <w:szCs w:val="21"/>
        </w:rPr>
        <w:t>J</w:t>
      </w:r>
      <w:r>
        <w:rPr>
          <w:bCs/>
          <w:szCs w:val="21"/>
        </w:rPr>
        <w:t>］</w:t>
      </w:r>
      <w:r>
        <w:rPr>
          <w:bCs/>
          <w:szCs w:val="21"/>
        </w:rPr>
        <w:t xml:space="preserve">. Journal </w:t>
      </w:r>
      <w:r>
        <w:rPr>
          <w:bCs/>
          <w:szCs w:val="21"/>
        </w:rPr>
        <w:t>Geophysical Research -</w:t>
      </w:r>
      <w:proofErr w:type="spellStart"/>
      <w:r>
        <w:rPr>
          <w:bCs/>
          <w:szCs w:val="21"/>
        </w:rPr>
        <w:t>Biogeosciences</w:t>
      </w:r>
      <w:proofErr w:type="spellEnd"/>
      <w:r>
        <w:rPr>
          <w:rFonts w:hint="eastAsia"/>
          <w:bCs/>
          <w:szCs w:val="21"/>
        </w:rPr>
        <w:t xml:space="preserve">, </w:t>
      </w:r>
      <w:r>
        <w:rPr>
          <w:bCs/>
          <w:szCs w:val="21"/>
        </w:rPr>
        <w:t>2017</w:t>
      </w:r>
      <w:r>
        <w:rPr>
          <w:rFonts w:hint="eastAsia"/>
          <w:bCs/>
          <w:szCs w:val="21"/>
        </w:rPr>
        <w:t xml:space="preserve">, </w:t>
      </w:r>
      <w:r>
        <w:rPr>
          <w:bCs/>
          <w:szCs w:val="21"/>
        </w:rPr>
        <w:t>122 (11):3088 ~ 3097.</w:t>
      </w:r>
    </w:p>
    <w:p w14:paraId="40759FB3" w14:textId="77777777" w:rsidR="00981D18" w:rsidRDefault="00981D18">
      <w:pPr>
        <w:pStyle w:val="ae"/>
        <w:ind w:firstLineChars="0" w:firstLine="0"/>
        <w:rPr>
          <w:rFonts w:hAnsi="宋体" w:cs="宋体"/>
          <w:szCs w:val="21"/>
        </w:rPr>
      </w:pPr>
    </w:p>
    <w:p w14:paraId="7B7C7BDA" w14:textId="77777777" w:rsidR="00981D18" w:rsidRDefault="00981D18"/>
    <w:p w14:paraId="71A854A0" w14:textId="77777777" w:rsidR="00981D18" w:rsidRDefault="00981D18"/>
    <w:p w14:paraId="61C376D5" w14:textId="77777777" w:rsidR="00981D18" w:rsidRDefault="00981D18"/>
    <w:sectPr w:rsidR="00981D18">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C4DD" w14:textId="77777777" w:rsidR="003343B8" w:rsidRDefault="003343B8">
      <w:r>
        <w:separator/>
      </w:r>
    </w:p>
  </w:endnote>
  <w:endnote w:type="continuationSeparator" w:id="0">
    <w:p w14:paraId="07710F79" w14:textId="77777777" w:rsidR="003343B8" w:rsidRDefault="0033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大标宋_GBK">
    <w:altName w:val="宋体"/>
    <w:charset w:val="86"/>
    <w:family w:val="auto"/>
    <w:pitch w:val="default"/>
    <w:sig w:usb0="00000000" w:usb1="00000000" w:usb2="00000000" w:usb3="00000000" w:csb0="00040001" w:csb1="00000000"/>
  </w:font>
  <w:font w:name="方正兰亭黑_GBK">
    <w:altName w:val="微软雅黑"/>
    <w:charset w:val="86"/>
    <w:family w:val="auto"/>
    <w:pitch w:val="default"/>
    <w:sig w:usb0="00000000" w:usb1="00000000" w:usb2="0008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宋体烡企镖..">
    <w:altName w:val="宋体"/>
    <w:charset w:val="86"/>
    <w:family w:val="roman"/>
    <w:pitch w:val="default"/>
    <w:sig w:usb0="00000000" w:usb1="00000000" w:usb2="00000000" w:usb3="00000000" w:csb0="00040000" w:csb1="00000000"/>
  </w:font>
  <w:font w:name="宋体p帄.萀">
    <w:altName w:val="宋体"/>
    <w:charset w:val="86"/>
    <w:family w:val="roman"/>
    <w:pitch w:val="default"/>
    <w:sig w:usb0="00000000" w:usb1="00000000" w:usb2="00000000" w:usb3="00000000" w:csb0="00040000" w:csb1="00000000"/>
  </w:font>
  <w:font w:name="宋体_x0007_烡企镖..">
    <w:altName w:val="宋体"/>
    <w:charset w:val="86"/>
    <w:family w:val="roman"/>
    <w:pitch w:val="default"/>
    <w:sig w:usb0="00000000" w:usb1="00000000" w:usb2="00000000" w:usb3="00000000" w:csb0="00040000" w:csb1="00000000"/>
  </w:font>
  <w:font w:name="宋体e眠副浡渀.">
    <w:altName w:val="宋体"/>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599D5" w14:textId="77777777" w:rsidR="00981D18" w:rsidRDefault="003343B8">
    <w:pPr>
      <w:pStyle w:val="aa"/>
    </w:pPr>
    <w:r>
      <w:rPr>
        <w:noProof/>
      </w:rPr>
      <mc:AlternateContent>
        <mc:Choice Requires="wps">
          <w:drawing>
            <wp:anchor distT="0" distB="0" distL="114300" distR="114300" simplePos="0" relativeHeight="251660288" behindDoc="0" locked="0" layoutInCell="1" allowOverlap="1" wp14:anchorId="32A38C97" wp14:editId="47555A4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1A450" w14:textId="77777777" w:rsidR="00981D18" w:rsidRDefault="003343B8">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A38C97"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77A1A450" w14:textId="77777777" w:rsidR="00981D18" w:rsidRDefault="003343B8">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889C" w14:textId="77777777" w:rsidR="00981D18" w:rsidRDefault="003343B8">
    <w:pPr>
      <w:pStyle w:val="aa"/>
    </w:pPr>
    <w:r>
      <w:rPr>
        <w:noProof/>
      </w:rPr>
      <mc:AlternateContent>
        <mc:Choice Requires="wps">
          <w:drawing>
            <wp:anchor distT="0" distB="0" distL="114300" distR="114300" simplePos="0" relativeHeight="251662336" behindDoc="0" locked="0" layoutInCell="1" allowOverlap="1" wp14:anchorId="3075B621" wp14:editId="2ED8E36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B07C" w14:textId="77777777" w:rsidR="00981D18" w:rsidRDefault="003343B8">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75B621"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489FB07C" w14:textId="77777777" w:rsidR="00981D18" w:rsidRDefault="003343B8">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CB99" w14:textId="77777777" w:rsidR="00981D18" w:rsidRDefault="003343B8">
    <w:pPr>
      <w:pStyle w:val="aa"/>
    </w:pPr>
    <w:r>
      <w:rPr>
        <w:noProof/>
      </w:rPr>
      <mc:AlternateContent>
        <mc:Choice Requires="wps">
          <w:drawing>
            <wp:anchor distT="0" distB="0" distL="114300" distR="114300" simplePos="0" relativeHeight="251659264" behindDoc="0" locked="0" layoutInCell="1" allowOverlap="1" wp14:anchorId="519806CF" wp14:editId="504A15B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A1A32" w14:textId="77777777" w:rsidR="00981D18" w:rsidRDefault="003343B8">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9806CF"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5A6A1A32" w14:textId="77777777" w:rsidR="00981D18" w:rsidRDefault="003343B8">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BE6D" w14:textId="77777777" w:rsidR="00981D18" w:rsidRDefault="003343B8">
    <w:pPr>
      <w:pStyle w:val="aa"/>
    </w:pPr>
    <w:r>
      <w:rPr>
        <w:noProof/>
      </w:rPr>
      <mc:AlternateContent>
        <mc:Choice Requires="wps">
          <w:drawing>
            <wp:anchor distT="0" distB="0" distL="114300" distR="114300" simplePos="0" relativeHeight="251661312" behindDoc="0" locked="0" layoutInCell="1" allowOverlap="1" wp14:anchorId="45307B4E" wp14:editId="6FF7270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2114" w14:textId="77777777" w:rsidR="00981D18" w:rsidRDefault="003343B8">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307B4E" id="_x0000_t202" coordsize="21600,21600" o:spt="202" path="m,l,21600r21600,l21600,xe">
              <v:stroke joinstyle="miter"/>
              <v:path gradientshapeok="t" o:connecttype="rect"/>
            </v:shapetype>
            <v:shape id="文本框 4"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14:paraId="312C2114" w14:textId="77777777" w:rsidR="00981D18" w:rsidRDefault="003343B8">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88B78" w14:textId="77777777" w:rsidR="003343B8" w:rsidRDefault="003343B8">
      <w:r>
        <w:separator/>
      </w:r>
    </w:p>
  </w:footnote>
  <w:footnote w:type="continuationSeparator" w:id="0">
    <w:p w14:paraId="207E5846" w14:textId="77777777" w:rsidR="003343B8" w:rsidRDefault="0033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6201" w14:textId="77777777" w:rsidR="00981D18" w:rsidRDefault="00981D18">
    <w:pPr>
      <w:pStyle w:val="af1"/>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605A29CF"/>
    <w:multiLevelType w:val="multilevel"/>
    <w:tmpl w:val="605A29CF"/>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1NTlhZDk0ZmMwZjA4MjQ2M2VmZmQ2YzU4ZjgwOWUifQ=="/>
  </w:docVars>
  <w:rsids>
    <w:rsidRoot w:val="7FAFEA15"/>
    <w:rsid w:val="FBA3A241"/>
    <w:rsid w:val="FBF5F7DF"/>
    <w:rsid w:val="FE361832"/>
    <w:rsid w:val="FEDD9B61"/>
    <w:rsid w:val="FEFC5055"/>
    <w:rsid w:val="FF1B5EC5"/>
    <w:rsid w:val="FF79BA94"/>
    <w:rsid w:val="003343B8"/>
    <w:rsid w:val="00981D18"/>
    <w:rsid w:val="00F91C58"/>
    <w:rsid w:val="03AF0D97"/>
    <w:rsid w:val="05D6568C"/>
    <w:rsid w:val="06ED5B49"/>
    <w:rsid w:val="0BD9351D"/>
    <w:rsid w:val="16816E45"/>
    <w:rsid w:val="1A7DFD2D"/>
    <w:rsid w:val="1E5EC3E9"/>
    <w:rsid w:val="1FEF0AB7"/>
    <w:rsid w:val="20D12BB7"/>
    <w:rsid w:val="24FB028B"/>
    <w:rsid w:val="3647730B"/>
    <w:rsid w:val="37F7584E"/>
    <w:rsid w:val="3AFFED01"/>
    <w:rsid w:val="3B5C4F83"/>
    <w:rsid w:val="3B770DF3"/>
    <w:rsid w:val="3FAC62F2"/>
    <w:rsid w:val="40DD0D29"/>
    <w:rsid w:val="44254CC3"/>
    <w:rsid w:val="48233009"/>
    <w:rsid w:val="519773DF"/>
    <w:rsid w:val="567BDCB6"/>
    <w:rsid w:val="5B0FC5F6"/>
    <w:rsid w:val="5DAF7BCA"/>
    <w:rsid w:val="5E6AA29C"/>
    <w:rsid w:val="5FAA1D8F"/>
    <w:rsid w:val="5FD5AF4D"/>
    <w:rsid w:val="61EF79EE"/>
    <w:rsid w:val="65EF9C79"/>
    <w:rsid w:val="6FB7C730"/>
    <w:rsid w:val="72F38808"/>
    <w:rsid w:val="76BEED37"/>
    <w:rsid w:val="7717E718"/>
    <w:rsid w:val="77A3AC9E"/>
    <w:rsid w:val="78B86596"/>
    <w:rsid w:val="7A485DEA"/>
    <w:rsid w:val="7B3BA5D1"/>
    <w:rsid w:val="7BEDF9C2"/>
    <w:rsid w:val="7C2FB33A"/>
    <w:rsid w:val="7CBF7498"/>
    <w:rsid w:val="7DFF2D58"/>
    <w:rsid w:val="7E7C12F8"/>
    <w:rsid w:val="7F5FE0B1"/>
    <w:rsid w:val="7FAFEA15"/>
    <w:rsid w:val="7FAFFC06"/>
    <w:rsid w:val="7FF6868D"/>
    <w:rsid w:val="83FB9A5B"/>
    <w:rsid w:val="96DF9A50"/>
    <w:rsid w:val="9DFFA49A"/>
    <w:rsid w:val="A2B6C6AC"/>
    <w:rsid w:val="B5FF4B17"/>
    <w:rsid w:val="B7F9E786"/>
    <w:rsid w:val="BC5BECCD"/>
    <w:rsid w:val="BDBFAB58"/>
    <w:rsid w:val="BFDFB19E"/>
    <w:rsid w:val="BFEE389B"/>
    <w:rsid w:val="BFFFDF5A"/>
    <w:rsid w:val="D3FC51A8"/>
    <w:rsid w:val="D46F07A8"/>
    <w:rsid w:val="DFF73BE6"/>
    <w:rsid w:val="E9EB2692"/>
    <w:rsid w:val="EBEB30C5"/>
    <w:rsid w:val="ED7FEA0B"/>
    <w:rsid w:val="EE8F6991"/>
    <w:rsid w:val="EF3D6A6C"/>
    <w:rsid w:val="EFB33BA6"/>
    <w:rsid w:val="F1EBB36F"/>
    <w:rsid w:val="F5DE86F8"/>
    <w:rsid w:val="F79F5464"/>
    <w:rsid w:val="F7A7F7AF"/>
    <w:rsid w:val="F7FBBFB5"/>
    <w:rsid w:val="F7FFE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524E0"/>
  <w15:docId w15:val="{A309E1BA-C425-46CA-9BF0-BF30CD89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4" w:uiPriority="39"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uiPriority w:val="9"/>
    <w:qFormat/>
    <w:pPr>
      <w:keepNext/>
      <w:keepLines/>
      <w:spacing w:before="120" w:after="120" w:line="360" w:lineRule="auto"/>
      <w:outlineLvl w:val="0"/>
    </w:pPr>
    <w:rPr>
      <w:rFonts w:ascii="Calibri Light" w:hAnsi="Calibri Light"/>
      <w:b/>
      <w:bCs/>
      <w:kern w:val="44"/>
      <w:sz w:val="28"/>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3">
    <w:name w:val="toc 3"/>
    <w:basedOn w:val="a6"/>
    <w:next w:val="a6"/>
    <w:uiPriority w:val="39"/>
    <w:qFormat/>
    <w:pPr>
      <w:tabs>
        <w:tab w:val="right" w:leader="dot" w:pos="9241"/>
      </w:tabs>
      <w:ind w:firstLineChars="100" w:firstLine="102"/>
      <w:jc w:val="left"/>
    </w:pPr>
    <w:rPr>
      <w:rFonts w:ascii="宋体"/>
      <w:szCs w:val="21"/>
    </w:rPr>
  </w:style>
  <w:style w:type="paragraph" w:styleId="aa">
    <w:name w:val="footer"/>
    <w:basedOn w:val="a6"/>
    <w:qFormat/>
    <w:pPr>
      <w:tabs>
        <w:tab w:val="center" w:pos="4153"/>
        <w:tab w:val="right" w:pos="8306"/>
      </w:tabs>
      <w:snapToGrid w:val="0"/>
      <w:jc w:val="left"/>
    </w:pPr>
    <w:rPr>
      <w:sz w:val="18"/>
    </w:rPr>
  </w:style>
  <w:style w:type="paragraph" w:styleId="TOC1">
    <w:name w:val="toc 1"/>
    <w:basedOn w:val="a6"/>
    <w:next w:val="a6"/>
    <w:uiPriority w:val="39"/>
    <w:qFormat/>
    <w:pPr>
      <w:tabs>
        <w:tab w:val="right" w:leader="dot" w:pos="9241"/>
      </w:tabs>
      <w:spacing w:beforeLines="25" w:before="25" w:afterLines="25" w:after="25"/>
      <w:jc w:val="left"/>
    </w:pPr>
    <w:rPr>
      <w:rFonts w:ascii="宋体"/>
      <w:szCs w:val="21"/>
    </w:rPr>
  </w:style>
  <w:style w:type="paragraph" w:styleId="TOC4">
    <w:name w:val="toc 4"/>
    <w:basedOn w:val="a6"/>
    <w:next w:val="a6"/>
    <w:uiPriority w:val="39"/>
    <w:qFormat/>
    <w:pPr>
      <w:tabs>
        <w:tab w:val="right" w:leader="dot" w:pos="9241"/>
      </w:tabs>
      <w:ind w:firstLineChars="200" w:firstLine="198"/>
      <w:jc w:val="left"/>
    </w:pPr>
    <w:rPr>
      <w:rFonts w:ascii="宋体"/>
      <w:szCs w:val="21"/>
    </w:rPr>
  </w:style>
  <w:style w:type="character" w:styleId="ab">
    <w:name w:val="Emphasis"/>
    <w:basedOn w:val="a7"/>
    <w:qFormat/>
    <w:rPr>
      <w:i/>
    </w:rPr>
  </w:style>
  <w:style w:type="character" w:styleId="ac">
    <w:name w:val="Hyperlink"/>
    <w:uiPriority w:val="99"/>
    <w:qFormat/>
    <w:rPr>
      <w:color w:val="0000FF"/>
      <w:spacing w:val="0"/>
      <w:w w:val="100"/>
      <w:szCs w:val="21"/>
      <w:u w:val="single"/>
    </w:rPr>
  </w:style>
  <w:style w:type="paragraph" w:customStyle="1" w:styleId="ad">
    <w:name w:val="目次、标准名称标题"/>
    <w:basedOn w:val="a6"/>
    <w:next w:val="a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2">
    <w:name w:val="列项——（一级）"/>
    <w:qFormat/>
    <w:pPr>
      <w:widowControl w:val="0"/>
      <w:numPr>
        <w:numId w:val="1"/>
      </w:numPr>
      <w:jc w:val="both"/>
    </w:pPr>
    <w:rPr>
      <w:rFonts w:ascii="宋体"/>
      <w:sz w:val="21"/>
    </w:rPr>
  </w:style>
  <w:style w:type="paragraph" w:customStyle="1" w:styleId="a">
    <w:name w:val="章标题"/>
    <w:next w:val="ae"/>
    <w:qFormat/>
    <w:pPr>
      <w:numPr>
        <w:numId w:val="2"/>
      </w:numPr>
      <w:spacing w:beforeLines="100" w:before="312" w:afterLines="100" w:after="312"/>
      <w:jc w:val="both"/>
      <w:outlineLvl w:val="1"/>
    </w:pPr>
    <w:rPr>
      <w:rFonts w:ascii="黑体" w:eastAsia="黑体"/>
      <w:sz w:val="21"/>
    </w:rPr>
  </w:style>
  <w:style w:type="paragraph" w:customStyle="1" w:styleId="a0">
    <w:name w:val="一级条标题"/>
    <w:next w:val="ae"/>
    <w:qFormat/>
    <w:pPr>
      <w:numPr>
        <w:ilvl w:val="1"/>
        <w:numId w:val="2"/>
      </w:numPr>
      <w:spacing w:beforeLines="50" w:before="156" w:afterLines="50" w:after="156"/>
      <w:outlineLvl w:val="2"/>
    </w:pPr>
    <w:rPr>
      <w:rFonts w:ascii="黑体" w:eastAsia="黑体"/>
      <w:sz w:val="21"/>
      <w:szCs w:val="21"/>
    </w:rPr>
  </w:style>
  <w:style w:type="paragraph" w:customStyle="1" w:styleId="a4">
    <w:name w:val="注×：（正文）"/>
    <w:qFormat/>
    <w:pPr>
      <w:numPr>
        <w:numId w:val="3"/>
      </w:numPr>
      <w:jc w:val="both"/>
    </w:pPr>
    <w:rPr>
      <w:rFonts w:ascii="宋体"/>
      <w:sz w:val="18"/>
      <w:szCs w:val="18"/>
    </w:rPr>
  </w:style>
  <w:style w:type="paragraph" w:customStyle="1" w:styleId="a1">
    <w:name w:val="二级条标题"/>
    <w:basedOn w:val="a0"/>
    <w:next w:val="ae"/>
    <w:qFormat/>
    <w:pPr>
      <w:numPr>
        <w:ilvl w:val="2"/>
      </w:numPr>
      <w:spacing w:before="50" w:after="50"/>
      <w:outlineLvl w:val="3"/>
    </w:pPr>
  </w:style>
  <w:style w:type="paragraph" w:customStyle="1" w:styleId="a5">
    <w:name w:val="正文表标题"/>
    <w:next w:val="ae"/>
    <w:qFormat/>
    <w:pPr>
      <w:numPr>
        <w:numId w:val="4"/>
      </w:numPr>
      <w:tabs>
        <w:tab w:val="left" w:pos="360"/>
      </w:tabs>
      <w:spacing w:beforeLines="50" w:before="156" w:afterLines="50" w:after="156"/>
      <w:jc w:val="center"/>
    </w:pPr>
    <w:rPr>
      <w:rFonts w:ascii="黑体" w:eastAsia="黑体"/>
      <w:sz w:val="21"/>
    </w:rPr>
  </w:style>
  <w:style w:type="paragraph" w:customStyle="1" w:styleId="af0">
    <w:name w:val="参考文献"/>
    <w:basedOn w:val="a6"/>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1">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2">
    <w:name w:val="标准书脚_奇数页"/>
    <w:qFormat/>
    <w:pPr>
      <w:spacing w:before="120"/>
      <w:ind w:right="198"/>
      <w:jc w:val="right"/>
    </w:pPr>
    <w:rPr>
      <w:rFonts w:ascii="宋体"/>
      <w:sz w:val="18"/>
      <w:szCs w:val="18"/>
    </w:rPr>
  </w:style>
  <w:style w:type="paragraph" w:customStyle="1" w:styleId="a3">
    <w:name w:val="字母编号列项（一级）"/>
    <w:qFormat/>
    <w:pPr>
      <w:numPr>
        <w:numId w:val="5"/>
      </w:numPr>
      <w:jc w:val="both"/>
    </w:pPr>
    <w:rPr>
      <w:rFonts w:ascii="宋体"/>
      <w:sz w:val="21"/>
    </w:rPr>
  </w:style>
  <w:style w:type="paragraph" w:customStyle="1" w:styleId="af3">
    <w:name w:val="封面标准英文名称"/>
    <w:basedOn w:val="a6"/>
    <w:qFormat/>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styleId="af4">
    <w:name w:val="List Paragraph"/>
    <w:basedOn w:val="a6"/>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DELL-PC</cp:lastModifiedBy>
  <cp:revision>2</cp:revision>
  <dcterms:created xsi:type="dcterms:W3CDTF">2023-03-02T14:58:00Z</dcterms:created>
  <dcterms:modified xsi:type="dcterms:W3CDTF">2023-11-22T12:20:00Z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395AF8EE57DC4043A7F9F8EAF9CAB855_13</vt:lpwstr>
  </property>
</Properties>
</file>