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890" w:firstLineChars="900"/>
        <w:rPr>
          <w:rFonts w:hint="default"/>
          <w:color w:val="auto"/>
          <w:lang w:val="en-US"/>
        </w:rPr>
      </w:pPr>
    </w:p>
    <w:p>
      <w:pPr>
        <w:ind w:firstLine="840" w:firstLineChars="100"/>
        <w:jc w:val="both"/>
        <w:rPr>
          <w:rFonts w:hint="eastAsia" w:ascii="方正大标宋_GBK" w:hAnsi="方正大标宋_GBK" w:eastAsia="方正大标宋_GBK" w:cs="方正大标宋_GBK"/>
          <w:color w:val="auto"/>
          <w:sz w:val="84"/>
          <w:szCs w:val="84"/>
          <w:lang w:val="en-US" w:eastAsia="zh-CN"/>
        </w:rPr>
      </w:pPr>
      <w:r>
        <w:rPr>
          <w:rFonts w:hint="eastAsia" w:ascii="方正黑体_GBK" w:hAnsi="方正黑体_GBK" w:eastAsia="方正黑体_GBK" w:cs="方正黑体_GBK"/>
          <w:color w:val="auto"/>
          <w:sz w:val="84"/>
          <w:szCs w:val="84"/>
          <w:lang w:val="en-US" w:eastAsia="zh-CN"/>
        </w:rPr>
        <w:t>团   体   标   准</w:t>
      </w:r>
    </w:p>
    <w:p>
      <w:pPr>
        <w:wordWrap/>
        <w:ind w:firstLine="4160" w:firstLineChars="800"/>
        <w:jc w:val="left"/>
        <w:rPr>
          <w:rFonts w:hint="default"/>
          <w:color w:val="auto"/>
          <w:sz w:val="52"/>
          <w:szCs w:val="52"/>
          <w:lang w:val="en-US" w:eastAsia="zh-CN"/>
        </w:rPr>
      </w:pPr>
      <w:r>
        <w:rPr>
          <w:rFonts w:hint="eastAsia"/>
          <w:color w:val="auto"/>
          <w:sz w:val="52"/>
          <w:szCs w:val="52"/>
          <w:lang w:val="en-US" w:eastAsia="zh-CN"/>
        </w:rPr>
        <w:t>T /LAIA XXXX—2023</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color w:val="auto"/>
          <w:sz w:val="52"/>
          <w:szCs w:val="52"/>
          <w:u w:val="single"/>
          <w:lang w:val="en-US" w:eastAsia="zh-CN"/>
        </w:rPr>
      </w:pPr>
      <w:r>
        <w:rPr>
          <w:rFonts w:hint="eastAsia"/>
          <w:color w:val="auto"/>
          <w:sz w:val="52"/>
          <w:szCs w:val="52"/>
          <w:u w:val="single"/>
          <w:lang w:val="en-US" w:eastAsia="zh-CN"/>
        </w:rPr>
        <w:t xml:space="preserve">                                  </w:t>
      </w:r>
    </w:p>
    <w:p>
      <w:pPr>
        <w:jc w:val="center"/>
        <w:rPr>
          <w:rFonts w:hint="eastAsia"/>
          <w:color w:val="auto"/>
          <w:lang w:val="en-US" w:eastAsia="zh-CN"/>
        </w:rPr>
      </w:pPr>
    </w:p>
    <w:p>
      <w:pPr>
        <w:jc w:val="center"/>
        <w:rPr>
          <w:rFonts w:hint="eastAsia"/>
          <w:color w:val="auto"/>
          <w:lang w:val="en-US" w:eastAsia="zh-CN"/>
        </w:rPr>
      </w:pPr>
    </w:p>
    <w:p>
      <w:pPr>
        <w:jc w:val="center"/>
        <w:rPr>
          <w:rFonts w:hint="eastAsia"/>
          <w:color w:val="auto"/>
          <w:sz w:val="48"/>
          <w:szCs w:val="48"/>
          <w:lang w:val="en-US" w:eastAsia="zh-CN"/>
        </w:rPr>
      </w:pPr>
    </w:p>
    <w:p>
      <w:pPr>
        <w:jc w:val="center"/>
        <w:rPr>
          <w:rFonts w:hint="eastAsia" w:ascii="方正兰亭黑_GBK" w:hAnsi="方正兰亭黑_GBK" w:eastAsia="方正兰亭黑_GBK" w:cs="方正兰亭黑_GBK"/>
          <w:color w:val="auto"/>
          <w:sz w:val="52"/>
          <w:szCs w:val="52"/>
          <w:lang w:val="en-US" w:eastAsia="zh-CN"/>
        </w:rPr>
      </w:pPr>
      <w:r>
        <w:rPr>
          <w:rFonts w:hint="eastAsia"/>
          <w:color w:val="auto"/>
          <w:sz w:val="48"/>
          <w:szCs w:val="48"/>
          <w:lang w:val="en-US" w:eastAsia="zh-CN"/>
        </w:rPr>
        <w:t>绿</w:t>
      </w:r>
      <w:r>
        <w:rPr>
          <w:rFonts w:hint="eastAsia"/>
          <w:color w:val="auto"/>
          <w:sz w:val="48"/>
          <w:szCs w:val="48"/>
          <w:lang w:eastAsia="zh-CN"/>
        </w:rPr>
        <w:t>色检测实验室评价</w:t>
      </w:r>
      <w:r>
        <w:rPr>
          <w:rFonts w:hint="eastAsia"/>
          <w:color w:val="auto"/>
          <w:sz w:val="48"/>
          <w:szCs w:val="48"/>
          <w:lang w:val="en-US" w:eastAsia="zh-CN"/>
        </w:rPr>
        <w:t xml:space="preserve"> </w:t>
      </w:r>
      <w:r>
        <w:rPr>
          <w:rFonts w:hint="eastAsia"/>
          <w:color w:val="auto"/>
          <w:sz w:val="48"/>
          <w:szCs w:val="48"/>
          <w:lang w:eastAsia="zh-CN"/>
        </w:rPr>
        <w:t>化学检测实验室</w:t>
      </w:r>
    </w:p>
    <w:p>
      <w:pPr>
        <w:keepNext w:val="0"/>
        <w:keepLines w:val="0"/>
        <w:widowControl/>
        <w:suppressLineNumbers w:val="0"/>
        <w:jc w:val="left"/>
        <w:rPr>
          <w:rFonts w:hint="eastAsia" w:ascii="Tahoma" w:hAnsi="Tahoma" w:eastAsia="Tahoma" w:cs="Tahoma"/>
          <w:i w:val="0"/>
          <w:caps w:val="0"/>
          <w:color w:val="auto"/>
          <w:spacing w:val="0"/>
          <w:kern w:val="0"/>
          <w:sz w:val="24"/>
          <w:szCs w:val="24"/>
          <w:lang w:val="en-US" w:eastAsia="zh-CN" w:bidi="ar"/>
        </w:rPr>
      </w:pPr>
    </w:p>
    <w:p>
      <w:pPr>
        <w:keepNext w:val="0"/>
        <w:keepLines w:val="0"/>
        <w:widowControl/>
        <w:suppressLineNumbers w:val="0"/>
        <w:jc w:val="center"/>
        <w:rPr>
          <w:color w:val="auto"/>
        </w:rPr>
      </w:pPr>
      <w:r>
        <w:rPr>
          <w:rFonts w:hint="eastAsia" w:ascii="Tahoma" w:hAnsi="Tahoma" w:eastAsia="Tahoma" w:cs="Tahoma"/>
          <w:i w:val="0"/>
          <w:caps w:val="0"/>
          <w:color w:val="auto"/>
          <w:spacing w:val="0"/>
          <w:kern w:val="0"/>
          <w:sz w:val="24"/>
          <w:szCs w:val="24"/>
          <w:lang w:val="en-US" w:eastAsia="zh-CN" w:bidi="ar"/>
        </w:rPr>
        <w:t>Green testing laboratory evaluation  ——Chemical testing laboratory</w:t>
      </w:r>
    </w:p>
    <w:p>
      <w:pPr>
        <w:jc w:val="center"/>
        <w:rPr>
          <w:rFonts w:hint="eastAsia" w:ascii="方正兰亭黑_GBK" w:hAnsi="方正兰亭黑_GBK" w:eastAsia="方正兰亭黑_GBK" w:cs="方正兰亭黑_GBK"/>
          <w:color w:val="auto"/>
          <w:sz w:val="52"/>
          <w:szCs w:val="52"/>
          <w:lang w:val="en-US" w:eastAsia="zh-CN"/>
        </w:rPr>
      </w:pPr>
    </w:p>
    <w:p>
      <w:pPr>
        <w:jc w:val="center"/>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（征求意见稿）</w:t>
      </w:r>
    </w:p>
    <w:p>
      <w:pPr>
        <w:jc w:val="center"/>
        <w:rPr>
          <w:rFonts w:hint="eastAsia" w:ascii="仿宋_GB2312" w:hAnsi="仿宋_GB2312" w:eastAsia="仿宋_GB2312" w:cs="仿宋_GB2312"/>
          <w:b w:val="0"/>
          <w:bCs w:val="0"/>
          <w:color w:val="auto"/>
          <w:sz w:val="30"/>
          <w:szCs w:val="30"/>
          <w:lang w:val="en-US" w:eastAsia="zh-CN"/>
        </w:rPr>
      </w:pPr>
    </w:p>
    <w:p>
      <w:pPr>
        <w:rPr>
          <w:color w:val="auto"/>
        </w:rPr>
      </w:pPr>
      <w:bookmarkStart w:id="127" w:name="_GoBack"/>
      <w:bookmarkEnd w:id="127"/>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eastAsia="宋体"/>
          <w:color w:val="auto"/>
          <w:sz w:val="32"/>
          <w:szCs w:val="32"/>
          <w:lang w:val="en-US" w:eastAsia="zh-CN"/>
        </w:rPr>
      </w:pPr>
      <w:r>
        <w:rPr>
          <w:rFonts w:hint="eastAsia"/>
          <w:color w:val="auto"/>
          <w:sz w:val="32"/>
          <w:szCs w:val="32"/>
          <w:lang w:val="en-US" w:eastAsia="zh-CN"/>
        </w:rPr>
        <w:t>2023年-XX-XX发布                   2023年-XX-XX实施</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b w:val="0"/>
          <w:bCs w:val="0"/>
          <w:color w:val="auto"/>
          <w:u w:val="none"/>
          <w:lang w:val="en-US" w:eastAsia="zh-CN"/>
        </w:rPr>
      </w:pPr>
      <w:r>
        <w:rPr>
          <w:rFonts w:hint="eastAsia"/>
          <w:b w:val="0"/>
          <w:bCs w:val="0"/>
          <w:color w:val="auto"/>
          <w:u w:val="single"/>
          <w:lang w:val="en-US" w:eastAsia="zh-CN"/>
        </w:rPr>
        <w:t xml:space="preserve">                                                                                    </w:t>
      </w:r>
    </w:p>
    <w:p>
      <w:pPr>
        <w:rPr>
          <w:rFonts w:hint="default"/>
          <w:color w:val="auto"/>
          <w:u w:val="none"/>
          <w:lang w:val="en-US" w:eastAsia="zh-CN"/>
        </w:rPr>
      </w:pPr>
    </w:p>
    <w:p>
      <w:pPr>
        <w:rPr>
          <w:color w:val="auto"/>
        </w:rPr>
      </w:pPr>
    </w:p>
    <w:p>
      <w:pPr>
        <w:jc w:val="center"/>
        <w:rPr>
          <w:rFonts w:hint="eastAsia" w:ascii="方正兰亭黑_GBK" w:hAnsi="方正兰亭黑_GBK" w:eastAsia="方正兰亭黑_GBK" w:cs="方正兰亭黑_GBK"/>
          <w:color w:val="auto"/>
          <w:sz w:val="32"/>
          <w:szCs w:val="32"/>
          <w:lang w:val="en-US" w:eastAsia="zh-CN"/>
        </w:rPr>
        <w:sectPr>
          <w:headerReference r:id="rId3" w:type="default"/>
          <w:pgSz w:w="11906" w:h="16838"/>
          <w:pgMar w:top="567" w:right="1134" w:bottom="1134" w:left="1418" w:header="1418" w:footer="1134" w:gutter="0"/>
          <w:pgNumType w:fmt="decimal" w:start="1"/>
          <w:cols w:space="720" w:num="1"/>
          <w:formProt w:val="0"/>
          <w:docGrid w:type="lines" w:linePitch="312" w:charSpace="0"/>
        </w:sectPr>
      </w:pPr>
      <w:r>
        <w:rPr>
          <w:rFonts w:hint="eastAsia" w:ascii="方正兰亭黑_GBK" w:hAnsi="方正兰亭黑_GBK" w:eastAsia="方正兰亭黑_GBK" w:cs="方正兰亭黑_GBK"/>
          <w:color w:val="auto"/>
          <w:sz w:val="32"/>
          <w:szCs w:val="32"/>
          <w:lang w:eastAsia="zh-CN"/>
        </w:rPr>
        <w:t>辽宁省分析测试协会</w:t>
      </w:r>
      <w:r>
        <w:rPr>
          <w:rFonts w:hint="eastAsia" w:ascii="方正兰亭黑_GBK" w:hAnsi="方正兰亭黑_GBK" w:eastAsia="方正兰亭黑_GBK" w:cs="方正兰亭黑_GBK"/>
          <w:color w:val="auto"/>
          <w:sz w:val="32"/>
          <w:szCs w:val="32"/>
          <w:lang w:val="en-US" w:eastAsia="zh-CN"/>
        </w:rPr>
        <w:t xml:space="preserve">   发布</w:t>
      </w:r>
    </w:p>
    <w:p>
      <w:pPr>
        <w:pStyle w:val="10"/>
        <w:rPr>
          <w:rFonts w:hint="eastAsia"/>
          <w:color w:val="auto"/>
        </w:rPr>
      </w:pPr>
      <w:bookmarkStart w:id="0" w:name="_Toc4593132"/>
      <w:bookmarkStart w:id="1" w:name="_Toc13756397"/>
      <w:bookmarkStart w:id="2" w:name="_Toc16690847"/>
      <w:bookmarkStart w:id="3" w:name="_Toc13756373"/>
      <w:bookmarkStart w:id="4" w:name="_Toc4593178"/>
      <w:bookmarkStart w:id="5" w:name="_Toc16690869"/>
      <w:r>
        <w:rPr>
          <w:rFonts w:hint="eastAsia"/>
          <w:color w:val="auto"/>
        </w:rPr>
        <w:t>目</w:t>
      </w:r>
      <w:bookmarkStart w:id="6" w:name="BKML"/>
      <w:r>
        <w:rPr>
          <w:rFonts w:hAnsi="黑体"/>
          <w:color w:val="auto"/>
        </w:rPr>
        <w:t>  </w:t>
      </w:r>
      <w:r>
        <w:rPr>
          <w:rFonts w:hint="eastAsia"/>
          <w:color w:val="auto"/>
        </w:rPr>
        <w:t>次</w:t>
      </w:r>
      <w:bookmarkEnd w:id="6"/>
    </w:p>
    <w:p>
      <w:pPr>
        <w:pStyle w:val="4"/>
        <w:spacing w:before="78" w:after="78"/>
        <w:rPr>
          <w:rFonts w:ascii="Calibri" w:hAnsi="Calibri"/>
          <w:color w:val="auto"/>
          <w:szCs w:val="22"/>
        </w:rPr>
      </w:pPr>
      <w:r>
        <w:rPr>
          <w:color w:val="auto"/>
        </w:rPr>
        <w:fldChar w:fldCharType="begin" w:fldLock="1"/>
      </w:r>
      <w:r>
        <w:rPr>
          <w:color w:val="auto"/>
        </w:rPr>
        <w:instrText xml:space="preserve"> </w:instrText>
      </w:r>
      <w:r>
        <w:rPr>
          <w:rFonts w:hint="eastAsia"/>
          <w:color w:val="auto"/>
        </w:rPr>
        <w:instrText xml:space="preserve">TOC \h \z \t"前言、引言标题,1,参考文献、索引标题,1,章标题,1,参考文献,1,附录标识,1,一级条标题, 3,二级条标题, 4,三级条标题, 5" \* MERGEFORMAT</w:instrText>
      </w:r>
      <w:r>
        <w:rPr>
          <w:color w:val="auto"/>
        </w:rPr>
        <w:instrText xml:space="preserve"> </w:instrText>
      </w:r>
      <w:r>
        <w:rPr>
          <w:color w:val="auto"/>
        </w:rPr>
        <w:fldChar w:fldCharType="separate"/>
      </w:r>
      <w:r>
        <w:rPr>
          <w:color w:val="auto"/>
        </w:rPr>
        <w:fldChar w:fldCharType="begin" w:fldLock="1"/>
      </w:r>
      <w:r>
        <w:rPr>
          <w:rStyle w:val="9"/>
          <w:color w:val="auto"/>
        </w:rPr>
        <w:instrText xml:space="preserve"> </w:instrText>
      </w:r>
      <w:r>
        <w:rPr>
          <w:color w:val="auto"/>
        </w:rPr>
        <w:instrText xml:space="preserve">HYPERLINK \l "_Toc37783314"</w:instrText>
      </w:r>
      <w:r>
        <w:rPr>
          <w:rStyle w:val="9"/>
          <w:color w:val="auto"/>
        </w:rPr>
        <w:instrText xml:space="preserve"> </w:instrText>
      </w:r>
      <w:r>
        <w:rPr>
          <w:color w:val="auto"/>
        </w:rPr>
        <w:fldChar w:fldCharType="separate"/>
      </w:r>
      <w:r>
        <w:rPr>
          <w:rStyle w:val="9"/>
          <w:rFonts w:hint="eastAsia"/>
          <w:color w:val="auto"/>
        </w:rPr>
        <w:t>前言</w:t>
      </w:r>
      <w:r>
        <w:rPr>
          <w:color w:val="auto"/>
        </w:rPr>
        <w:tab/>
      </w:r>
      <w:r>
        <w:rPr>
          <w:color w:val="auto"/>
        </w:rPr>
        <w:fldChar w:fldCharType="begin" w:fldLock="1"/>
      </w:r>
      <w:r>
        <w:rPr>
          <w:color w:val="auto"/>
        </w:rPr>
        <w:instrText xml:space="preserve"> PAGEREF _Toc37783314 \h </w:instrText>
      </w:r>
      <w:r>
        <w:rPr>
          <w:color w:val="auto"/>
        </w:rPr>
        <w:fldChar w:fldCharType="separate"/>
      </w:r>
      <w:r>
        <w:rPr>
          <w:color w:val="auto"/>
        </w:rPr>
        <w:t>II</w:t>
      </w:r>
      <w:r>
        <w:rPr>
          <w:color w:val="auto"/>
        </w:rPr>
        <w:fldChar w:fldCharType="end"/>
      </w:r>
      <w:r>
        <w:rPr>
          <w:color w:val="auto"/>
        </w:rPr>
        <w:fldChar w:fldCharType="end"/>
      </w:r>
    </w:p>
    <w:p>
      <w:pPr>
        <w:pStyle w:val="4"/>
        <w:spacing w:before="78" w:after="78"/>
        <w:rPr>
          <w:rFonts w:ascii="Calibri" w:hAnsi="Calibri"/>
          <w:color w:val="auto"/>
          <w:szCs w:val="22"/>
        </w:rPr>
      </w:pPr>
      <w:r>
        <w:rPr>
          <w:color w:val="auto"/>
        </w:rPr>
        <w:fldChar w:fldCharType="begin" w:fldLock="1"/>
      </w:r>
      <w:r>
        <w:rPr>
          <w:rStyle w:val="9"/>
          <w:color w:val="auto"/>
        </w:rPr>
        <w:instrText xml:space="preserve"> </w:instrText>
      </w:r>
      <w:r>
        <w:rPr>
          <w:color w:val="auto"/>
        </w:rPr>
        <w:instrText xml:space="preserve">HYPERLINK \l "_Toc37783315"</w:instrText>
      </w:r>
      <w:r>
        <w:rPr>
          <w:rStyle w:val="9"/>
          <w:color w:val="auto"/>
        </w:rPr>
        <w:instrText xml:space="preserve"> </w:instrText>
      </w:r>
      <w:r>
        <w:rPr>
          <w:color w:val="auto"/>
        </w:rPr>
        <w:fldChar w:fldCharType="separate"/>
      </w:r>
      <w:r>
        <w:rPr>
          <w:rStyle w:val="9"/>
          <w:rFonts w:hint="eastAsia"/>
          <w:color w:val="auto"/>
        </w:rPr>
        <w:t>引言</w:t>
      </w:r>
      <w:r>
        <w:rPr>
          <w:color w:val="auto"/>
        </w:rPr>
        <w:tab/>
      </w:r>
      <w:r>
        <w:rPr>
          <w:color w:val="auto"/>
        </w:rPr>
        <w:fldChar w:fldCharType="begin" w:fldLock="1"/>
      </w:r>
      <w:r>
        <w:rPr>
          <w:color w:val="auto"/>
        </w:rPr>
        <w:instrText xml:space="preserve"> PAGEREF _Toc37783315 \h </w:instrText>
      </w:r>
      <w:r>
        <w:rPr>
          <w:color w:val="auto"/>
        </w:rPr>
        <w:fldChar w:fldCharType="separate"/>
      </w:r>
      <w:r>
        <w:rPr>
          <w:color w:val="auto"/>
        </w:rPr>
        <w:t>III</w:t>
      </w:r>
      <w:r>
        <w:rPr>
          <w:color w:val="auto"/>
        </w:rPr>
        <w:fldChar w:fldCharType="end"/>
      </w:r>
      <w:r>
        <w:rPr>
          <w:color w:val="auto"/>
        </w:rPr>
        <w:fldChar w:fldCharType="end"/>
      </w:r>
    </w:p>
    <w:p>
      <w:pPr>
        <w:pStyle w:val="4"/>
        <w:spacing w:before="78" w:after="78"/>
        <w:rPr>
          <w:rFonts w:ascii="Calibri" w:hAnsi="Calibri"/>
          <w:color w:val="auto"/>
          <w:szCs w:val="22"/>
        </w:rPr>
      </w:pPr>
      <w:r>
        <w:rPr>
          <w:color w:val="auto"/>
        </w:rPr>
        <w:fldChar w:fldCharType="begin" w:fldLock="1"/>
      </w:r>
      <w:r>
        <w:rPr>
          <w:rStyle w:val="9"/>
          <w:color w:val="auto"/>
        </w:rPr>
        <w:instrText xml:space="preserve"> </w:instrText>
      </w:r>
      <w:r>
        <w:rPr>
          <w:color w:val="auto"/>
        </w:rPr>
        <w:instrText xml:space="preserve">HYPERLINK \l "_Toc37783316"</w:instrText>
      </w:r>
      <w:r>
        <w:rPr>
          <w:rStyle w:val="9"/>
          <w:color w:val="auto"/>
        </w:rPr>
        <w:instrText xml:space="preserve"> </w:instrText>
      </w:r>
      <w:r>
        <w:rPr>
          <w:color w:val="auto"/>
        </w:rPr>
        <w:fldChar w:fldCharType="separate"/>
      </w:r>
      <w:r>
        <w:rPr>
          <w:rStyle w:val="9"/>
          <w:color w:val="auto"/>
        </w:rPr>
        <w:t>1</w:t>
      </w:r>
      <w:r>
        <w:rPr>
          <w:rStyle w:val="9"/>
          <w:rFonts w:hint="eastAsia"/>
          <w:color w:val="auto"/>
        </w:rPr>
        <w:t xml:space="preserve"> 范围</w:t>
      </w:r>
      <w:r>
        <w:rPr>
          <w:color w:val="auto"/>
        </w:rPr>
        <w:tab/>
      </w:r>
      <w:r>
        <w:rPr>
          <w:color w:val="auto"/>
        </w:rPr>
        <w:fldChar w:fldCharType="begin" w:fldLock="1"/>
      </w:r>
      <w:r>
        <w:rPr>
          <w:color w:val="auto"/>
        </w:rPr>
        <w:instrText xml:space="preserve"> PAGEREF _Toc37783316 \h </w:instrText>
      </w:r>
      <w:r>
        <w:rPr>
          <w:color w:val="auto"/>
        </w:rPr>
        <w:fldChar w:fldCharType="separate"/>
      </w:r>
      <w:r>
        <w:rPr>
          <w:color w:val="auto"/>
        </w:rPr>
        <w:t>1</w:t>
      </w:r>
      <w:r>
        <w:rPr>
          <w:color w:val="auto"/>
        </w:rPr>
        <w:fldChar w:fldCharType="end"/>
      </w:r>
      <w:r>
        <w:rPr>
          <w:color w:val="auto"/>
        </w:rPr>
        <w:fldChar w:fldCharType="end"/>
      </w:r>
    </w:p>
    <w:p>
      <w:pPr>
        <w:pStyle w:val="4"/>
        <w:spacing w:before="78" w:after="78"/>
        <w:rPr>
          <w:rFonts w:ascii="Calibri" w:hAnsi="Calibri"/>
          <w:color w:val="auto"/>
          <w:szCs w:val="22"/>
        </w:rPr>
      </w:pPr>
      <w:r>
        <w:rPr>
          <w:color w:val="auto"/>
        </w:rPr>
        <w:fldChar w:fldCharType="begin" w:fldLock="1"/>
      </w:r>
      <w:r>
        <w:rPr>
          <w:rStyle w:val="9"/>
          <w:color w:val="auto"/>
        </w:rPr>
        <w:instrText xml:space="preserve"> </w:instrText>
      </w:r>
      <w:r>
        <w:rPr>
          <w:color w:val="auto"/>
        </w:rPr>
        <w:instrText xml:space="preserve">HYPERLINK \l "_Toc37783317"</w:instrText>
      </w:r>
      <w:r>
        <w:rPr>
          <w:rStyle w:val="9"/>
          <w:color w:val="auto"/>
        </w:rPr>
        <w:instrText xml:space="preserve"> </w:instrText>
      </w:r>
      <w:r>
        <w:rPr>
          <w:color w:val="auto"/>
        </w:rPr>
        <w:fldChar w:fldCharType="separate"/>
      </w:r>
      <w:r>
        <w:rPr>
          <w:rStyle w:val="9"/>
          <w:color w:val="auto"/>
        </w:rPr>
        <w:t>2</w:t>
      </w:r>
      <w:r>
        <w:rPr>
          <w:rStyle w:val="9"/>
          <w:rFonts w:hint="eastAsia"/>
          <w:color w:val="auto"/>
        </w:rPr>
        <w:t xml:space="preserve"> 规范性引用文件</w:t>
      </w:r>
      <w:r>
        <w:rPr>
          <w:color w:val="auto"/>
        </w:rPr>
        <w:tab/>
      </w:r>
      <w:r>
        <w:rPr>
          <w:color w:val="auto"/>
        </w:rPr>
        <w:fldChar w:fldCharType="begin" w:fldLock="1"/>
      </w:r>
      <w:r>
        <w:rPr>
          <w:color w:val="auto"/>
        </w:rPr>
        <w:instrText xml:space="preserve"> PAGEREF _Toc37783317 \h </w:instrText>
      </w:r>
      <w:r>
        <w:rPr>
          <w:color w:val="auto"/>
        </w:rPr>
        <w:fldChar w:fldCharType="separate"/>
      </w:r>
      <w:r>
        <w:rPr>
          <w:color w:val="auto"/>
        </w:rPr>
        <w:t>1</w:t>
      </w:r>
      <w:r>
        <w:rPr>
          <w:color w:val="auto"/>
        </w:rPr>
        <w:fldChar w:fldCharType="end"/>
      </w:r>
      <w:r>
        <w:rPr>
          <w:color w:val="auto"/>
        </w:rPr>
        <w:fldChar w:fldCharType="end"/>
      </w:r>
    </w:p>
    <w:p>
      <w:pPr>
        <w:pStyle w:val="4"/>
        <w:spacing w:before="78" w:after="78"/>
        <w:rPr>
          <w:rFonts w:ascii="Calibri" w:hAnsi="Calibri"/>
          <w:color w:val="auto"/>
          <w:szCs w:val="22"/>
        </w:rPr>
      </w:pPr>
      <w:r>
        <w:rPr>
          <w:color w:val="auto"/>
        </w:rPr>
        <w:fldChar w:fldCharType="begin" w:fldLock="1"/>
      </w:r>
      <w:r>
        <w:rPr>
          <w:rStyle w:val="9"/>
          <w:color w:val="auto"/>
        </w:rPr>
        <w:instrText xml:space="preserve"> </w:instrText>
      </w:r>
      <w:r>
        <w:rPr>
          <w:color w:val="auto"/>
        </w:rPr>
        <w:instrText xml:space="preserve">HYPERLINK \l "_Toc37783318"</w:instrText>
      </w:r>
      <w:r>
        <w:rPr>
          <w:rStyle w:val="9"/>
          <w:color w:val="auto"/>
        </w:rPr>
        <w:instrText xml:space="preserve"> </w:instrText>
      </w:r>
      <w:r>
        <w:rPr>
          <w:color w:val="auto"/>
        </w:rPr>
        <w:fldChar w:fldCharType="separate"/>
      </w:r>
      <w:r>
        <w:rPr>
          <w:rStyle w:val="9"/>
          <w:color w:val="auto"/>
        </w:rPr>
        <w:t>3</w:t>
      </w:r>
      <w:r>
        <w:rPr>
          <w:rStyle w:val="9"/>
          <w:rFonts w:hint="eastAsia"/>
          <w:color w:val="auto"/>
        </w:rPr>
        <w:t xml:space="preserve"> 术语和定义</w:t>
      </w:r>
      <w:r>
        <w:rPr>
          <w:color w:val="auto"/>
        </w:rPr>
        <w:tab/>
      </w:r>
      <w:r>
        <w:rPr>
          <w:color w:val="auto"/>
        </w:rPr>
        <w:fldChar w:fldCharType="begin" w:fldLock="1"/>
      </w:r>
      <w:r>
        <w:rPr>
          <w:color w:val="auto"/>
        </w:rPr>
        <w:instrText xml:space="preserve"> PAGEREF _Toc37783318 \h </w:instrText>
      </w:r>
      <w:r>
        <w:rPr>
          <w:color w:val="auto"/>
        </w:rPr>
        <w:fldChar w:fldCharType="separate"/>
      </w:r>
      <w:r>
        <w:rPr>
          <w:color w:val="auto"/>
        </w:rPr>
        <w:t>1</w:t>
      </w:r>
      <w:r>
        <w:rPr>
          <w:color w:val="auto"/>
        </w:rPr>
        <w:fldChar w:fldCharType="end"/>
      </w:r>
      <w:r>
        <w:rPr>
          <w:color w:val="auto"/>
        </w:rPr>
        <w:fldChar w:fldCharType="end"/>
      </w:r>
    </w:p>
    <w:p>
      <w:pPr>
        <w:pStyle w:val="4"/>
        <w:spacing w:before="78" w:after="78"/>
        <w:rPr>
          <w:rFonts w:ascii="Calibri" w:hAnsi="Calibri"/>
          <w:color w:val="auto"/>
          <w:szCs w:val="22"/>
        </w:rPr>
      </w:pPr>
      <w:r>
        <w:rPr>
          <w:color w:val="auto"/>
        </w:rPr>
        <w:fldChar w:fldCharType="begin" w:fldLock="1"/>
      </w:r>
      <w:r>
        <w:rPr>
          <w:rStyle w:val="9"/>
          <w:color w:val="auto"/>
        </w:rPr>
        <w:instrText xml:space="preserve"> </w:instrText>
      </w:r>
      <w:r>
        <w:rPr>
          <w:color w:val="auto"/>
        </w:rPr>
        <w:instrText xml:space="preserve">HYPERLINK \l "_Toc37783325"</w:instrText>
      </w:r>
      <w:r>
        <w:rPr>
          <w:rStyle w:val="9"/>
          <w:color w:val="auto"/>
        </w:rPr>
        <w:instrText xml:space="preserve"> </w:instrText>
      </w:r>
      <w:r>
        <w:rPr>
          <w:color w:val="auto"/>
        </w:rPr>
        <w:fldChar w:fldCharType="separate"/>
      </w:r>
      <w:r>
        <w:rPr>
          <w:rStyle w:val="9"/>
          <w:color w:val="auto"/>
        </w:rPr>
        <w:t>4</w:t>
      </w:r>
      <w:r>
        <w:rPr>
          <w:rStyle w:val="9"/>
          <w:rFonts w:hint="eastAsia"/>
          <w:color w:val="auto"/>
        </w:rPr>
        <w:t xml:space="preserve"> 申请</w:t>
      </w:r>
      <w:r>
        <w:rPr>
          <w:rStyle w:val="9"/>
          <w:rFonts w:hint="eastAsia"/>
          <w:color w:val="auto"/>
          <w:lang w:eastAsia="zh-CN"/>
        </w:rPr>
        <w:t>评价基本原则</w:t>
      </w:r>
      <w:r>
        <w:rPr>
          <w:color w:val="auto"/>
        </w:rPr>
        <w:tab/>
      </w:r>
      <w:r>
        <w:rPr>
          <w:color w:val="auto"/>
        </w:rPr>
        <w:fldChar w:fldCharType="begin" w:fldLock="1"/>
      </w:r>
      <w:r>
        <w:rPr>
          <w:color w:val="auto"/>
        </w:rPr>
        <w:instrText xml:space="preserve"> PAGEREF _Toc37783325 \h </w:instrText>
      </w:r>
      <w:r>
        <w:rPr>
          <w:color w:val="auto"/>
        </w:rPr>
        <w:fldChar w:fldCharType="separate"/>
      </w:r>
      <w:r>
        <w:rPr>
          <w:color w:val="auto"/>
        </w:rPr>
        <w:t>2</w:t>
      </w:r>
      <w:r>
        <w:rPr>
          <w:color w:val="auto"/>
        </w:rPr>
        <w:fldChar w:fldCharType="end"/>
      </w:r>
      <w:r>
        <w:rPr>
          <w:color w:val="auto"/>
        </w:rPr>
        <w:fldChar w:fldCharType="end"/>
      </w:r>
    </w:p>
    <w:p>
      <w:pPr>
        <w:pStyle w:val="4"/>
        <w:spacing w:before="78" w:after="78"/>
        <w:rPr>
          <w:rFonts w:ascii="Calibri" w:hAnsi="Calibri"/>
          <w:color w:val="auto"/>
          <w:szCs w:val="22"/>
        </w:rPr>
      </w:pPr>
      <w:r>
        <w:rPr>
          <w:color w:val="auto"/>
        </w:rPr>
        <w:fldChar w:fldCharType="begin" w:fldLock="1"/>
      </w:r>
      <w:r>
        <w:rPr>
          <w:rStyle w:val="9"/>
          <w:color w:val="auto"/>
        </w:rPr>
        <w:instrText xml:space="preserve"> </w:instrText>
      </w:r>
      <w:r>
        <w:rPr>
          <w:color w:val="auto"/>
        </w:rPr>
        <w:instrText xml:space="preserve">HYPERLINK \l "_Toc37783331"</w:instrText>
      </w:r>
      <w:r>
        <w:rPr>
          <w:rStyle w:val="9"/>
          <w:color w:val="auto"/>
        </w:rPr>
        <w:instrText xml:space="preserve"> </w:instrText>
      </w:r>
      <w:r>
        <w:rPr>
          <w:color w:val="auto"/>
        </w:rPr>
        <w:fldChar w:fldCharType="separate"/>
      </w:r>
      <w:r>
        <w:rPr>
          <w:rStyle w:val="9"/>
          <w:color w:val="auto"/>
        </w:rPr>
        <w:t>5</w:t>
      </w:r>
      <w:r>
        <w:rPr>
          <w:rStyle w:val="9"/>
          <w:rFonts w:hint="eastAsia"/>
          <w:color w:val="auto"/>
        </w:rPr>
        <w:t xml:space="preserve"> 评价</w:t>
      </w:r>
      <w:r>
        <w:rPr>
          <w:color w:val="auto"/>
        </w:rPr>
        <w:tab/>
      </w:r>
      <w:r>
        <w:rPr>
          <w:color w:val="auto"/>
        </w:rPr>
        <w:fldChar w:fldCharType="begin" w:fldLock="1"/>
      </w:r>
      <w:r>
        <w:rPr>
          <w:color w:val="auto"/>
        </w:rPr>
        <w:instrText xml:space="preserve"> PAGEREF _Toc37783331 \h </w:instrText>
      </w:r>
      <w:r>
        <w:rPr>
          <w:color w:val="auto"/>
        </w:rPr>
        <w:fldChar w:fldCharType="separate"/>
      </w:r>
      <w:r>
        <w:rPr>
          <w:color w:val="auto"/>
        </w:rPr>
        <w:t>2</w:t>
      </w:r>
      <w:r>
        <w:rPr>
          <w:color w:val="auto"/>
        </w:rPr>
        <w:fldChar w:fldCharType="end"/>
      </w:r>
      <w:r>
        <w:rPr>
          <w:color w:val="auto"/>
        </w:rPr>
        <w:fldChar w:fldCharType="end"/>
      </w:r>
    </w:p>
    <w:p>
      <w:pPr>
        <w:pStyle w:val="2"/>
        <w:ind w:firstLine="210"/>
        <w:rPr>
          <w:rFonts w:ascii="Calibri" w:hAnsi="Calibri"/>
          <w:color w:val="auto"/>
          <w:szCs w:val="22"/>
        </w:rPr>
      </w:pPr>
      <w:r>
        <w:rPr>
          <w:color w:val="auto"/>
        </w:rPr>
        <w:fldChar w:fldCharType="begin" w:fldLock="1"/>
      </w:r>
      <w:r>
        <w:rPr>
          <w:rStyle w:val="9"/>
          <w:color w:val="auto"/>
        </w:rPr>
        <w:instrText xml:space="preserve"> </w:instrText>
      </w:r>
      <w:r>
        <w:rPr>
          <w:color w:val="auto"/>
        </w:rPr>
        <w:instrText xml:space="preserve">HYPERLINK \l "_Toc37783332"</w:instrText>
      </w:r>
      <w:r>
        <w:rPr>
          <w:rStyle w:val="9"/>
          <w:color w:val="auto"/>
        </w:rPr>
        <w:instrText xml:space="preserve"> </w:instrText>
      </w:r>
      <w:r>
        <w:rPr>
          <w:color w:val="auto"/>
        </w:rPr>
        <w:fldChar w:fldCharType="separate"/>
      </w:r>
      <w:r>
        <w:rPr>
          <w:rStyle w:val="9"/>
          <w:color w:val="auto"/>
        </w:rPr>
        <w:t>5.1</w:t>
      </w:r>
      <w:r>
        <w:rPr>
          <w:rStyle w:val="9"/>
          <w:rFonts w:hint="eastAsia"/>
          <w:color w:val="auto"/>
        </w:rPr>
        <w:t xml:space="preserve"> 原则</w:t>
      </w:r>
      <w:r>
        <w:rPr>
          <w:color w:val="auto"/>
        </w:rPr>
        <w:tab/>
      </w:r>
      <w:r>
        <w:rPr>
          <w:color w:val="auto"/>
        </w:rPr>
        <w:fldChar w:fldCharType="begin" w:fldLock="1"/>
      </w:r>
      <w:r>
        <w:rPr>
          <w:color w:val="auto"/>
        </w:rPr>
        <w:instrText xml:space="preserve"> PAGEREF _Toc37783332 \h </w:instrText>
      </w:r>
      <w:r>
        <w:rPr>
          <w:color w:val="auto"/>
        </w:rPr>
        <w:fldChar w:fldCharType="separate"/>
      </w:r>
      <w:r>
        <w:rPr>
          <w:color w:val="auto"/>
        </w:rPr>
        <w:t>2</w:t>
      </w:r>
      <w:r>
        <w:rPr>
          <w:color w:val="auto"/>
        </w:rPr>
        <w:fldChar w:fldCharType="end"/>
      </w:r>
      <w:r>
        <w:rPr>
          <w:color w:val="auto"/>
        </w:rPr>
        <w:fldChar w:fldCharType="end"/>
      </w:r>
    </w:p>
    <w:p>
      <w:pPr>
        <w:pStyle w:val="2"/>
        <w:ind w:firstLine="210"/>
        <w:rPr>
          <w:rFonts w:ascii="Calibri" w:hAnsi="Calibri"/>
          <w:color w:val="auto"/>
          <w:szCs w:val="22"/>
        </w:rPr>
      </w:pPr>
      <w:r>
        <w:rPr>
          <w:color w:val="auto"/>
        </w:rPr>
        <w:fldChar w:fldCharType="begin" w:fldLock="1"/>
      </w:r>
      <w:r>
        <w:rPr>
          <w:rStyle w:val="9"/>
          <w:color w:val="auto"/>
        </w:rPr>
        <w:instrText xml:space="preserve"> </w:instrText>
      </w:r>
      <w:r>
        <w:rPr>
          <w:color w:val="auto"/>
        </w:rPr>
        <w:instrText xml:space="preserve">HYPERLINK \l "_Toc37783334"</w:instrText>
      </w:r>
      <w:r>
        <w:rPr>
          <w:rStyle w:val="9"/>
          <w:color w:val="auto"/>
        </w:rPr>
        <w:instrText xml:space="preserve"> </w:instrText>
      </w:r>
      <w:r>
        <w:rPr>
          <w:color w:val="auto"/>
        </w:rPr>
        <w:fldChar w:fldCharType="separate"/>
      </w:r>
      <w:r>
        <w:rPr>
          <w:rStyle w:val="9"/>
          <w:color w:val="auto"/>
        </w:rPr>
        <w:t>5.</w:t>
      </w:r>
      <w:r>
        <w:rPr>
          <w:rStyle w:val="9"/>
          <w:rFonts w:hint="eastAsia"/>
          <w:color w:val="auto"/>
          <w:lang w:val="en-US" w:eastAsia="zh-CN"/>
        </w:rPr>
        <w:t>2</w:t>
      </w:r>
      <w:r>
        <w:rPr>
          <w:rStyle w:val="9"/>
          <w:rFonts w:hint="eastAsia"/>
          <w:color w:val="auto"/>
        </w:rPr>
        <w:t xml:space="preserve"> 评价人员</w:t>
      </w:r>
      <w:r>
        <w:rPr>
          <w:color w:val="auto"/>
        </w:rPr>
        <w:tab/>
      </w:r>
      <w:r>
        <w:rPr>
          <w:rFonts w:hint="eastAsia"/>
          <w:color w:val="auto"/>
          <w:lang w:val="en-US" w:eastAsia="zh-CN"/>
        </w:rPr>
        <w:t>2</w:t>
      </w:r>
      <w:r>
        <w:rPr>
          <w:color w:val="auto"/>
        </w:rPr>
        <w:fldChar w:fldCharType="end"/>
      </w:r>
    </w:p>
    <w:p>
      <w:pPr>
        <w:pStyle w:val="2"/>
        <w:ind w:firstLine="210"/>
        <w:rPr>
          <w:rFonts w:ascii="Calibri" w:hAnsi="Calibri"/>
          <w:color w:val="auto"/>
          <w:szCs w:val="22"/>
        </w:rPr>
      </w:pPr>
      <w:r>
        <w:rPr>
          <w:color w:val="auto"/>
        </w:rPr>
        <w:fldChar w:fldCharType="begin" w:fldLock="1"/>
      </w:r>
      <w:r>
        <w:rPr>
          <w:rStyle w:val="9"/>
          <w:color w:val="auto"/>
        </w:rPr>
        <w:instrText xml:space="preserve"> </w:instrText>
      </w:r>
      <w:r>
        <w:rPr>
          <w:color w:val="auto"/>
        </w:rPr>
        <w:instrText xml:space="preserve">HYPERLINK \l "_Toc37783335"</w:instrText>
      </w:r>
      <w:r>
        <w:rPr>
          <w:rStyle w:val="9"/>
          <w:color w:val="auto"/>
        </w:rPr>
        <w:instrText xml:space="preserve"> </w:instrText>
      </w:r>
      <w:r>
        <w:rPr>
          <w:color w:val="auto"/>
        </w:rPr>
        <w:fldChar w:fldCharType="separate"/>
      </w:r>
      <w:r>
        <w:rPr>
          <w:rStyle w:val="9"/>
          <w:color w:val="auto"/>
          <w:lang w:val="en"/>
        </w:rPr>
        <w:t>5.3</w:t>
      </w:r>
      <w:r>
        <w:rPr>
          <w:rStyle w:val="9"/>
          <w:rFonts w:hint="eastAsia"/>
          <w:color w:val="auto"/>
        </w:rPr>
        <w:t xml:space="preserve"> 评价指标及方法</w:t>
      </w:r>
      <w:r>
        <w:rPr>
          <w:color w:val="auto"/>
        </w:rPr>
        <w:tab/>
      </w:r>
      <w:r>
        <w:rPr>
          <w:color w:val="auto"/>
        </w:rPr>
        <w:fldChar w:fldCharType="begin" w:fldLock="1"/>
      </w:r>
      <w:r>
        <w:rPr>
          <w:color w:val="auto"/>
        </w:rPr>
        <w:instrText xml:space="preserve"> PAGEREF _Toc37783335 \h </w:instrText>
      </w:r>
      <w:r>
        <w:rPr>
          <w:color w:val="auto"/>
        </w:rPr>
        <w:fldChar w:fldCharType="separate"/>
      </w:r>
      <w:r>
        <w:rPr>
          <w:color w:val="auto"/>
        </w:rPr>
        <w:t>3</w:t>
      </w:r>
      <w:r>
        <w:rPr>
          <w:color w:val="auto"/>
        </w:rPr>
        <w:fldChar w:fldCharType="end"/>
      </w:r>
      <w:r>
        <w:rPr>
          <w:color w:val="auto"/>
        </w:rPr>
        <w:fldChar w:fldCharType="end"/>
      </w:r>
    </w:p>
    <w:p>
      <w:pPr>
        <w:pStyle w:val="5"/>
        <w:ind w:firstLine="420"/>
        <w:rPr>
          <w:rFonts w:ascii="Calibri" w:hAnsi="Calibri"/>
          <w:color w:val="auto"/>
          <w:szCs w:val="22"/>
        </w:rPr>
      </w:pPr>
      <w:r>
        <w:rPr>
          <w:color w:val="auto"/>
        </w:rPr>
        <w:fldChar w:fldCharType="begin" w:fldLock="1"/>
      </w:r>
      <w:r>
        <w:rPr>
          <w:rStyle w:val="9"/>
          <w:color w:val="auto"/>
        </w:rPr>
        <w:instrText xml:space="preserve"> </w:instrText>
      </w:r>
      <w:r>
        <w:rPr>
          <w:color w:val="auto"/>
        </w:rPr>
        <w:instrText xml:space="preserve">HYPERLINK \l "_Toc37783336"</w:instrText>
      </w:r>
      <w:r>
        <w:rPr>
          <w:rStyle w:val="9"/>
          <w:color w:val="auto"/>
        </w:rPr>
        <w:instrText xml:space="preserve"> </w:instrText>
      </w:r>
      <w:r>
        <w:rPr>
          <w:color w:val="auto"/>
        </w:rPr>
        <w:fldChar w:fldCharType="separate"/>
      </w:r>
      <w:r>
        <w:rPr>
          <w:rStyle w:val="9"/>
          <w:color w:val="auto"/>
          <w:lang w:val="en"/>
        </w:rPr>
        <w:t>5.3</w:t>
      </w:r>
      <w:r>
        <w:rPr>
          <w:rStyle w:val="9"/>
          <w:color w:val="auto"/>
        </w:rPr>
        <w:t>.1</w:t>
      </w:r>
      <w:r>
        <w:rPr>
          <w:rStyle w:val="9"/>
          <w:rFonts w:hint="eastAsia"/>
          <w:color w:val="auto"/>
        </w:rPr>
        <w:t xml:space="preserve"> 检测</w:t>
      </w:r>
      <w:r>
        <w:rPr>
          <w:rStyle w:val="9"/>
          <w:rFonts w:hint="eastAsia"/>
          <w:color w:val="auto"/>
          <w:lang w:eastAsia="zh-CN"/>
        </w:rPr>
        <w:t>活动</w:t>
      </w:r>
      <w:r>
        <w:rPr>
          <w:color w:val="auto"/>
        </w:rPr>
        <w:tab/>
      </w:r>
      <w:r>
        <w:rPr>
          <w:color w:val="auto"/>
        </w:rPr>
        <w:fldChar w:fldCharType="begin" w:fldLock="1"/>
      </w:r>
      <w:r>
        <w:rPr>
          <w:color w:val="auto"/>
        </w:rPr>
        <w:instrText xml:space="preserve"> PAGEREF _Toc37783336 \h </w:instrText>
      </w:r>
      <w:r>
        <w:rPr>
          <w:color w:val="auto"/>
        </w:rPr>
        <w:fldChar w:fldCharType="separate"/>
      </w:r>
      <w:r>
        <w:rPr>
          <w:color w:val="auto"/>
        </w:rPr>
        <w:t>3</w:t>
      </w:r>
      <w:r>
        <w:rPr>
          <w:color w:val="auto"/>
        </w:rPr>
        <w:fldChar w:fldCharType="end"/>
      </w:r>
      <w:r>
        <w:rPr>
          <w:color w:val="auto"/>
        </w:rPr>
        <w:fldChar w:fldCharType="end"/>
      </w:r>
    </w:p>
    <w:p>
      <w:pPr>
        <w:pStyle w:val="5"/>
        <w:ind w:firstLine="420"/>
        <w:rPr>
          <w:rFonts w:ascii="Calibri" w:hAnsi="Calibri"/>
          <w:color w:val="auto"/>
          <w:szCs w:val="22"/>
        </w:rPr>
      </w:pPr>
      <w:r>
        <w:rPr>
          <w:color w:val="auto"/>
        </w:rPr>
        <w:fldChar w:fldCharType="begin" w:fldLock="1"/>
      </w:r>
      <w:r>
        <w:rPr>
          <w:rStyle w:val="9"/>
          <w:color w:val="auto"/>
        </w:rPr>
        <w:instrText xml:space="preserve"> </w:instrText>
      </w:r>
      <w:r>
        <w:rPr>
          <w:color w:val="auto"/>
        </w:rPr>
        <w:instrText xml:space="preserve">HYPERLINK \l "_Toc37783337"</w:instrText>
      </w:r>
      <w:r>
        <w:rPr>
          <w:rStyle w:val="9"/>
          <w:color w:val="auto"/>
        </w:rPr>
        <w:instrText xml:space="preserve"> </w:instrText>
      </w:r>
      <w:r>
        <w:rPr>
          <w:color w:val="auto"/>
        </w:rPr>
        <w:fldChar w:fldCharType="separate"/>
      </w:r>
      <w:r>
        <w:rPr>
          <w:rStyle w:val="9"/>
          <w:color w:val="auto"/>
          <w:lang w:val="en"/>
        </w:rPr>
        <w:t>5.3</w:t>
      </w:r>
      <w:r>
        <w:rPr>
          <w:rStyle w:val="9"/>
          <w:color w:val="auto"/>
        </w:rPr>
        <w:t>.2</w:t>
      </w:r>
      <w:r>
        <w:rPr>
          <w:rStyle w:val="9"/>
          <w:rFonts w:hint="eastAsia"/>
          <w:color w:val="auto"/>
        </w:rPr>
        <w:t xml:space="preserve"> 废气、废液、固废、废弃物及危险废物管理</w:t>
      </w:r>
      <w:r>
        <w:rPr>
          <w:color w:val="auto"/>
        </w:rPr>
        <w:tab/>
      </w:r>
      <w:r>
        <w:rPr>
          <w:color w:val="auto"/>
        </w:rPr>
        <w:fldChar w:fldCharType="begin" w:fldLock="1"/>
      </w:r>
      <w:r>
        <w:rPr>
          <w:color w:val="auto"/>
        </w:rPr>
        <w:instrText xml:space="preserve"> PAGEREF _Toc37783337 \h </w:instrText>
      </w:r>
      <w:r>
        <w:rPr>
          <w:color w:val="auto"/>
        </w:rPr>
        <w:fldChar w:fldCharType="separate"/>
      </w:r>
      <w:r>
        <w:rPr>
          <w:color w:val="auto"/>
        </w:rPr>
        <w:t>4</w:t>
      </w:r>
      <w:r>
        <w:rPr>
          <w:color w:val="auto"/>
        </w:rPr>
        <w:fldChar w:fldCharType="end"/>
      </w:r>
      <w:r>
        <w:rPr>
          <w:color w:val="auto"/>
        </w:rPr>
        <w:fldChar w:fldCharType="end"/>
      </w:r>
    </w:p>
    <w:p>
      <w:pPr>
        <w:pStyle w:val="5"/>
        <w:ind w:firstLine="420"/>
        <w:rPr>
          <w:rFonts w:ascii="Calibri" w:hAnsi="Calibri"/>
          <w:color w:val="auto"/>
          <w:szCs w:val="22"/>
        </w:rPr>
      </w:pPr>
      <w:r>
        <w:rPr>
          <w:color w:val="auto"/>
        </w:rPr>
        <w:fldChar w:fldCharType="begin" w:fldLock="1"/>
      </w:r>
      <w:r>
        <w:rPr>
          <w:rStyle w:val="9"/>
          <w:color w:val="auto"/>
        </w:rPr>
        <w:instrText xml:space="preserve"> </w:instrText>
      </w:r>
      <w:r>
        <w:rPr>
          <w:color w:val="auto"/>
        </w:rPr>
        <w:instrText xml:space="preserve">HYPERLINK \l "_Toc37783338"</w:instrText>
      </w:r>
      <w:r>
        <w:rPr>
          <w:rStyle w:val="9"/>
          <w:color w:val="auto"/>
        </w:rPr>
        <w:instrText xml:space="preserve"> </w:instrText>
      </w:r>
      <w:r>
        <w:rPr>
          <w:color w:val="auto"/>
        </w:rPr>
        <w:fldChar w:fldCharType="separate"/>
      </w:r>
      <w:r>
        <w:rPr>
          <w:rStyle w:val="9"/>
          <w:color w:val="auto"/>
          <w:lang w:val="en"/>
        </w:rPr>
        <w:t>5.3</w:t>
      </w:r>
      <w:r>
        <w:rPr>
          <w:rStyle w:val="9"/>
          <w:color w:val="auto"/>
        </w:rPr>
        <w:t>.3</w:t>
      </w:r>
      <w:r>
        <w:rPr>
          <w:rStyle w:val="9"/>
          <w:rFonts w:hint="eastAsia"/>
          <w:color w:val="auto"/>
        </w:rPr>
        <w:t xml:space="preserve"> 人员评价</w:t>
      </w:r>
      <w:r>
        <w:rPr>
          <w:color w:val="auto"/>
        </w:rPr>
        <w:tab/>
      </w:r>
      <w:r>
        <w:rPr>
          <w:color w:val="auto"/>
        </w:rPr>
        <w:fldChar w:fldCharType="begin" w:fldLock="1"/>
      </w:r>
      <w:r>
        <w:rPr>
          <w:color w:val="auto"/>
        </w:rPr>
        <w:instrText xml:space="preserve"> PAGEREF _Toc37783338 \h </w:instrText>
      </w:r>
      <w:r>
        <w:rPr>
          <w:color w:val="auto"/>
        </w:rPr>
        <w:fldChar w:fldCharType="separate"/>
      </w:r>
      <w:r>
        <w:rPr>
          <w:color w:val="auto"/>
        </w:rPr>
        <w:t>5</w:t>
      </w:r>
      <w:r>
        <w:rPr>
          <w:color w:val="auto"/>
        </w:rPr>
        <w:fldChar w:fldCharType="end"/>
      </w:r>
      <w:r>
        <w:rPr>
          <w:color w:val="auto"/>
        </w:rPr>
        <w:fldChar w:fldCharType="end"/>
      </w:r>
    </w:p>
    <w:p>
      <w:pPr>
        <w:pStyle w:val="5"/>
        <w:ind w:firstLine="420"/>
        <w:rPr>
          <w:rFonts w:ascii="Calibri" w:hAnsi="Calibri"/>
          <w:color w:val="auto"/>
          <w:szCs w:val="22"/>
        </w:rPr>
      </w:pPr>
      <w:r>
        <w:rPr>
          <w:color w:val="auto"/>
        </w:rPr>
        <w:fldChar w:fldCharType="begin" w:fldLock="1"/>
      </w:r>
      <w:r>
        <w:rPr>
          <w:rStyle w:val="9"/>
          <w:color w:val="auto"/>
        </w:rPr>
        <w:instrText xml:space="preserve"> </w:instrText>
      </w:r>
      <w:r>
        <w:rPr>
          <w:color w:val="auto"/>
        </w:rPr>
        <w:instrText xml:space="preserve">HYPERLINK \l "_Toc37783339"</w:instrText>
      </w:r>
      <w:r>
        <w:rPr>
          <w:rStyle w:val="9"/>
          <w:color w:val="auto"/>
        </w:rPr>
        <w:instrText xml:space="preserve"> </w:instrText>
      </w:r>
      <w:r>
        <w:rPr>
          <w:color w:val="auto"/>
        </w:rPr>
        <w:fldChar w:fldCharType="separate"/>
      </w:r>
      <w:r>
        <w:rPr>
          <w:rStyle w:val="9"/>
          <w:color w:val="auto"/>
          <w:lang w:val="en"/>
        </w:rPr>
        <w:t>5.3</w:t>
      </w:r>
      <w:r>
        <w:rPr>
          <w:rStyle w:val="9"/>
          <w:color w:val="auto"/>
        </w:rPr>
        <w:t>.4</w:t>
      </w:r>
      <w:r>
        <w:rPr>
          <w:rStyle w:val="9"/>
          <w:rFonts w:hint="eastAsia"/>
          <w:color w:val="auto"/>
        </w:rPr>
        <w:t xml:space="preserve"> 基础设施与仪器设备</w:t>
      </w:r>
      <w:r>
        <w:rPr>
          <w:color w:val="auto"/>
        </w:rPr>
        <w:tab/>
      </w:r>
      <w:r>
        <w:rPr>
          <w:color w:val="auto"/>
        </w:rPr>
        <w:fldChar w:fldCharType="begin" w:fldLock="1"/>
      </w:r>
      <w:r>
        <w:rPr>
          <w:color w:val="auto"/>
        </w:rPr>
        <w:instrText xml:space="preserve"> PAGEREF _Toc37783339 \h </w:instrText>
      </w:r>
      <w:r>
        <w:rPr>
          <w:color w:val="auto"/>
        </w:rPr>
        <w:fldChar w:fldCharType="separate"/>
      </w:r>
      <w:r>
        <w:rPr>
          <w:color w:val="auto"/>
        </w:rPr>
        <w:t>5</w:t>
      </w:r>
      <w:r>
        <w:rPr>
          <w:color w:val="auto"/>
        </w:rPr>
        <w:fldChar w:fldCharType="end"/>
      </w:r>
      <w:r>
        <w:rPr>
          <w:color w:val="auto"/>
        </w:rPr>
        <w:fldChar w:fldCharType="end"/>
      </w:r>
    </w:p>
    <w:p>
      <w:pPr>
        <w:pStyle w:val="5"/>
        <w:ind w:firstLine="420"/>
        <w:rPr>
          <w:rFonts w:ascii="Calibri" w:hAnsi="Calibri"/>
          <w:color w:val="auto"/>
          <w:szCs w:val="22"/>
        </w:rPr>
      </w:pPr>
      <w:r>
        <w:rPr>
          <w:color w:val="auto"/>
        </w:rPr>
        <w:fldChar w:fldCharType="begin" w:fldLock="1"/>
      </w:r>
      <w:r>
        <w:rPr>
          <w:rStyle w:val="9"/>
          <w:color w:val="auto"/>
        </w:rPr>
        <w:instrText xml:space="preserve"> </w:instrText>
      </w:r>
      <w:r>
        <w:rPr>
          <w:color w:val="auto"/>
        </w:rPr>
        <w:instrText xml:space="preserve">HYPERLINK \l "_Toc37783340"</w:instrText>
      </w:r>
      <w:r>
        <w:rPr>
          <w:rStyle w:val="9"/>
          <w:color w:val="auto"/>
        </w:rPr>
        <w:instrText xml:space="preserve"> </w:instrText>
      </w:r>
      <w:r>
        <w:rPr>
          <w:color w:val="auto"/>
        </w:rPr>
        <w:fldChar w:fldCharType="separate"/>
      </w:r>
      <w:r>
        <w:rPr>
          <w:rStyle w:val="9"/>
          <w:color w:val="auto"/>
          <w:lang w:val="en"/>
        </w:rPr>
        <w:t>5.3</w:t>
      </w:r>
      <w:r>
        <w:rPr>
          <w:rStyle w:val="9"/>
          <w:color w:val="auto"/>
        </w:rPr>
        <w:t>.5</w:t>
      </w:r>
      <w:r>
        <w:rPr>
          <w:rStyle w:val="9"/>
          <w:rFonts w:hint="eastAsia"/>
          <w:color w:val="auto"/>
        </w:rPr>
        <w:t xml:space="preserve"> 实验试剂及危险化学试剂</w:t>
      </w:r>
      <w:r>
        <w:rPr>
          <w:color w:val="auto"/>
        </w:rPr>
        <w:tab/>
      </w:r>
      <w:r>
        <w:rPr>
          <w:color w:val="auto"/>
        </w:rPr>
        <w:fldChar w:fldCharType="begin" w:fldLock="1"/>
      </w:r>
      <w:r>
        <w:rPr>
          <w:color w:val="auto"/>
        </w:rPr>
        <w:instrText xml:space="preserve"> PAGEREF _Toc37783340 \h </w:instrText>
      </w:r>
      <w:r>
        <w:rPr>
          <w:color w:val="auto"/>
        </w:rPr>
        <w:fldChar w:fldCharType="separate"/>
      </w:r>
      <w:r>
        <w:rPr>
          <w:color w:val="auto"/>
        </w:rPr>
        <w:t>7</w:t>
      </w:r>
      <w:r>
        <w:rPr>
          <w:color w:val="auto"/>
        </w:rPr>
        <w:fldChar w:fldCharType="end"/>
      </w:r>
      <w:r>
        <w:rPr>
          <w:color w:val="auto"/>
        </w:rPr>
        <w:fldChar w:fldCharType="end"/>
      </w:r>
    </w:p>
    <w:p>
      <w:pPr>
        <w:pStyle w:val="5"/>
        <w:ind w:firstLine="420"/>
        <w:rPr>
          <w:rFonts w:ascii="Calibri" w:hAnsi="Calibri"/>
          <w:color w:val="auto"/>
          <w:szCs w:val="22"/>
        </w:rPr>
      </w:pPr>
      <w:r>
        <w:rPr>
          <w:color w:val="auto"/>
        </w:rPr>
        <w:fldChar w:fldCharType="begin" w:fldLock="1"/>
      </w:r>
      <w:r>
        <w:rPr>
          <w:rStyle w:val="9"/>
          <w:color w:val="auto"/>
        </w:rPr>
        <w:instrText xml:space="preserve"> </w:instrText>
      </w:r>
      <w:r>
        <w:rPr>
          <w:color w:val="auto"/>
        </w:rPr>
        <w:instrText xml:space="preserve">HYPERLINK \l "_Toc37783341"</w:instrText>
      </w:r>
      <w:r>
        <w:rPr>
          <w:rStyle w:val="9"/>
          <w:color w:val="auto"/>
        </w:rPr>
        <w:instrText xml:space="preserve"> </w:instrText>
      </w:r>
      <w:r>
        <w:rPr>
          <w:color w:val="auto"/>
        </w:rPr>
        <w:fldChar w:fldCharType="separate"/>
      </w:r>
      <w:r>
        <w:rPr>
          <w:rStyle w:val="9"/>
          <w:color w:val="auto"/>
          <w:lang w:val="en"/>
        </w:rPr>
        <w:t>5.3</w:t>
      </w:r>
      <w:r>
        <w:rPr>
          <w:rStyle w:val="9"/>
          <w:color w:val="auto"/>
        </w:rPr>
        <w:t>.6</w:t>
      </w:r>
      <w:r>
        <w:rPr>
          <w:rStyle w:val="9"/>
          <w:rFonts w:hint="eastAsia"/>
          <w:color w:val="auto"/>
        </w:rPr>
        <w:t xml:space="preserve"> 文件和记录</w:t>
      </w:r>
      <w:r>
        <w:rPr>
          <w:color w:val="auto"/>
        </w:rPr>
        <w:tab/>
      </w:r>
      <w:r>
        <w:rPr>
          <w:color w:val="auto"/>
        </w:rPr>
        <w:fldChar w:fldCharType="begin" w:fldLock="1"/>
      </w:r>
      <w:r>
        <w:rPr>
          <w:color w:val="auto"/>
        </w:rPr>
        <w:instrText xml:space="preserve"> PAGEREF _Toc37783341 \h </w:instrText>
      </w:r>
      <w:r>
        <w:rPr>
          <w:color w:val="auto"/>
        </w:rPr>
        <w:fldChar w:fldCharType="separate"/>
      </w:r>
      <w:r>
        <w:rPr>
          <w:color w:val="auto"/>
        </w:rPr>
        <w:t>8</w:t>
      </w:r>
      <w:r>
        <w:rPr>
          <w:color w:val="auto"/>
        </w:rPr>
        <w:fldChar w:fldCharType="end"/>
      </w:r>
      <w:r>
        <w:rPr>
          <w:color w:val="auto"/>
        </w:rPr>
        <w:fldChar w:fldCharType="end"/>
      </w:r>
    </w:p>
    <w:p>
      <w:pPr>
        <w:pStyle w:val="5"/>
        <w:ind w:firstLine="420"/>
        <w:rPr>
          <w:rFonts w:ascii="Calibri" w:hAnsi="Calibri"/>
          <w:color w:val="auto"/>
          <w:szCs w:val="22"/>
        </w:rPr>
      </w:pPr>
      <w:r>
        <w:rPr>
          <w:color w:val="auto"/>
        </w:rPr>
        <w:fldChar w:fldCharType="begin" w:fldLock="1"/>
      </w:r>
      <w:r>
        <w:rPr>
          <w:rStyle w:val="9"/>
          <w:color w:val="auto"/>
        </w:rPr>
        <w:instrText xml:space="preserve"> </w:instrText>
      </w:r>
      <w:r>
        <w:rPr>
          <w:color w:val="auto"/>
        </w:rPr>
        <w:instrText xml:space="preserve">HYPERLINK \l "_Toc37783342"</w:instrText>
      </w:r>
      <w:r>
        <w:rPr>
          <w:rStyle w:val="9"/>
          <w:color w:val="auto"/>
        </w:rPr>
        <w:instrText xml:space="preserve"> </w:instrText>
      </w:r>
      <w:r>
        <w:rPr>
          <w:color w:val="auto"/>
        </w:rPr>
        <w:fldChar w:fldCharType="separate"/>
      </w:r>
      <w:r>
        <w:rPr>
          <w:rStyle w:val="9"/>
          <w:color w:val="auto"/>
          <w:lang w:val="en"/>
        </w:rPr>
        <w:t>5.3</w:t>
      </w:r>
      <w:r>
        <w:rPr>
          <w:rStyle w:val="9"/>
          <w:color w:val="auto"/>
        </w:rPr>
        <w:t>.7</w:t>
      </w:r>
      <w:r>
        <w:rPr>
          <w:rStyle w:val="9"/>
          <w:rFonts w:hint="eastAsia"/>
          <w:color w:val="auto"/>
        </w:rPr>
        <w:t xml:space="preserve"> 绿色管理</w:t>
      </w:r>
      <w:r>
        <w:rPr>
          <w:color w:val="auto"/>
        </w:rPr>
        <w:tab/>
      </w:r>
      <w:r>
        <w:rPr>
          <w:color w:val="auto"/>
        </w:rPr>
        <w:fldChar w:fldCharType="begin" w:fldLock="1"/>
      </w:r>
      <w:r>
        <w:rPr>
          <w:color w:val="auto"/>
        </w:rPr>
        <w:instrText xml:space="preserve"> PAGEREF _Toc37783342 \h </w:instrText>
      </w:r>
      <w:r>
        <w:rPr>
          <w:color w:val="auto"/>
        </w:rPr>
        <w:fldChar w:fldCharType="separate"/>
      </w:r>
      <w:r>
        <w:rPr>
          <w:color w:val="auto"/>
        </w:rPr>
        <w:t>8</w:t>
      </w:r>
      <w:r>
        <w:rPr>
          <w:color w:val="auto"/>
        </w:rPr>
        <w:fldChar w:fldCharType="end"/>
      </w:r>
      <w:r>
        <w:rPr>
          <w:color w:val="auto"/>
        </w:rPr>
        <w:fldChar w:fldCharType="end"/>
      </w:r>
    </w:p>
    <w:p>
      <w:pPr>
        <w:pStyle w:val="2"/>
        <w:ind w:firstLine="210"/>
        <w:rPr>
          <w:rFonts w:ascii="Calibri" w:hAnsi="Calibri"/>
          <w:color w:val="auto"/>
          <w:szCs w:val="22"/>
        </w:rPr>
      </w:pPr>
      <w:r>
        <w:rPr>
          <w:color w:val="auto"/>
        </w:rPr>
        <w:fldChar w:fldCharType="begin" w:fldLock="1"/>
      </w:r>
      <w:r>
        <w:rPr>
          <w:rStyle w:val="9"/>
          <w:color w:val="auto"/>
        </w:rPr>
        <w:instrText xml:space="preserve"> </w:instrText>
      </w:r>
      <w:r>
        <w:rPr>
          <w:color w:val="auto"/>
        </w:rPr>
        <w:instrText xml:space="preserve">HYPERLINK \l "_Toc37783343"</w:instrText>
      </w:r>
      <w:r>
        <w:rPr>
          <w:rStyle w:val="9"/>
          <w:color w:val="auto"/>
        </w:rPr>
        <w:instrText xml:space="preserve"> </w:instrText>
      </w:r>
      <w:r>
        <w:rPr>
          <w:color w:val="auto"/>
        </w:rPr>
        <w:fldChar w:fldCharType="separate"/>
      </w:r>
      <w:r>
        <w:rPr>
          <w:rStyle w:val="9"/>
          <w:color w:val="auto"/>
        </w:rPr>
        <w:t>5.5</w:t>
      </w:r>
      <w:r>
        <w:rPr>
          <w:rStyle w:val="9"/>
          <w:rFonts w:hint="eastAsia"/>
          <w:color w:val="auto"/>
        </w:rPr>
        <w:t xml:space="preserve"> 评价结果</w:t>
      </w:r>
      <w:r>
        <w:rPr>
          <w:color w:val="auto"/>
        </w:rPr>
        <w:tab/>
      </w:r>
      <w:r>
        <w:rPr>
          <w:color w:val="auto"/>
        </w:rPr>
        <w:fldChar w:fldCharType="begin" w:fldLock="1"/>
      </w:r>
      <w:r>
        <w:rPr>
          <w:color w:val="auto"/>
        </w:rPr>
        <w:instrText xml:space="preserve"> PAGEREF _Toc37783343 \h </w:instrText>
      </w:r>
      <w:r>
        <w:rPr>
          <w:color w:val="auto"/>
        </w:rPr>
        <w:fldChar w:fldCharType="separate"/>
      </w:r>
      <w:r>
        <w:rPr>
          <w:color w:val="auto"/>
        </w:rPr>
        <w:t>9</w:t>
      </w:r>
      <w:r>
        <w:rPr>
          <w:color w:val="auto"/>
        </w:rPr>
        <w:fldChar w:fldCharType="end"/>
      </w:r>
      <w:r>
        <w:rPr>
          <w:color w:val="auto"/>
        </w:rPr>
        <w:fldChar w:fldCharType="end"/>
      </w:r>
    </w:p>
    <w:p>
      <w:pPr>
        <w:pStyle w:val="4"/>
        <w:spacing w:before="78" w:after="78"/>
        <w:rPr>
          <w:rFonts w:ascii="Calibri" w:hAnsi="Calibri"/>
          <w:color w:val="auto"/>
          <w:szCs w:val="22"/>
        </w:rPr>
      </w:pPr>
      <w:r>
        <w:rPr>
          <w:color w:val="auto"/>
        </w:rPr>
        <w:fldChar w:fldCharType="begin" w:fldLock="1"/>
      </w:r>
      <w:r>
        <w:rPr>
          <w:rStyle w:val="9"/>
          <w:color w:val="auto"/>
        </w:rPr>
        <w:instrText xml:space="preserve"> </w:instrText>
      </w:r>
      <w:r>
        <w:rPr>
          <w:color w:val="auto"/>
        </w:rPr>
        <w:instrText xml:space="preserve">HYPERLINK \l "_Toc37783344"</w:instrText>
      </w:r>
      <w:r>
        <w:rPr>
          <w:rStyle w:val="9"/>
          <w:color w:val="auto"/>
        </w:rPr>
        <w:instrText xml:space="preserve"> </w:instrText>
      </w:r>
      <w:r>
        <w:rPr>
          <w:color w:val="auto"/>
        </w:rPr>
        <w:fldChar w:fldCharType="separate"/>
      </w:r>
      <w:r>
        <w:rPr>
          <w:rStyle w:val="9"/>
          <w:color w:val="auto"/>
        </w:rPr>
        <w:t>6</w:t>
      </w:r>
      <w:r>
        <w:rPr>
          <w:rStyle w:val="9"/>
          <w:rFonts w:hint="eastAsia"/>
          <w:color w:val="auto"/>
        </w:rPr>
        <w:t xml:space="preserve"> 异议处理</w:t>
      </w:r>
      <w:r>
        <w:rPr>
          <w:color w:val="auto"/>
        </w:rPr>
        <w:tab/>
      </w:r>
      <w:r>
        <w:rPr>
          <w:color w:val="auto"/>
        </w:rPr>
        <w:fldChar w:fldCharType="begin" w:fldLock="1"/>
      </w:r>
      <w:r>
        <w:rPr>
          <w:color w:val="auto"/>
        </w:rPr>
        <w:instrText xml:space="preserve"> PAGEREF _Toc37783344 \h </w:instrText>
      </w:r>
      <w:r>
        <w:rPr>
          <w:color w:val="auto"/>
        </w:rPr>
        <w:fldChar w:fldCharType="separate"/>
      </w:r>
      <w:r>
        <w:rPr>
          <w:color w:val="auto"/>
        </w:rPr>
        <w:t>9</w:t>
      </w:r>
      <w:r>
        <w:rPr>
          <w:color w:val="auto"/>
        </w:rPr>
        <w:fldChar w:fldCharType="end"/>
      </w:r>
      <w:r>
        <w:rPr>
          <w:color w:val="auto"/>
        </w:rPr>
        <w:fldChar w:fldCharType="end"/>
      </w:r>
    </w:p>
    <w:p>
      <w:pPr>
        <w:pStyle w:val="4"/>
        <w:spacing w:before="78" w:after="78"/>
        <w:rPr>
          <w:rFonts w:ascii="Calibri" w:hAnsi="Calibri"/>
          <w:color w:val="auto"/>
          <w:szCs w:val="22"/>
        </w:rPr>
      </w:pPr>
      <w:r>
        <w:rPr>
          <w:color w:val="auto"/>
        </w:rPr>
        <w:fldChar w:fldCharType="begin" w:fldLock="1"/>
      </w:r>
      <w:r>
        <w:rPr>
          <w:rStyle w:val="9"/>
          <w:color w:val="auto"/>
        </w:rPr>
        <w:instrText xml:space="preserve"> </w:instrText>
      </w:r>
      <w:r>
        <w:rPr>
          <w:color w:val="auto"/>
        </w:rPr>
        <w:instrText xml:space="preserve">HYPERLINK \l "_Toc37783345"</w:instrText>
      </w:r>
      <w:r>
        <w:rPr>
          <w:rStyle w:val="9"/>
          <w:color w:val="auto"/>
        </w:rPr>
        <w:instrText xml:space="preserve"> </w:instrText>
      </w:r>
      <w:r>
        <w:rPr>
          <w:color w:val="auto"/>
        </w:rPr>
        <w:fldChar w:fldCharType="separate"/>
      </w:r>
      <w:r>
        <w:rPr>
          <w:rStyle w:val="9"/>
          <w:rFonts w:hint="eastAsia"/>
          <w:color w:val="auto"/>
        </w:rPr>
        <w:t>参考文献</w:t>
      </w:r>
      <w:r>
        <w:rPr>
          <w:color w:val="auto"/>
        </w:rPr>
        <w:tab/>
      </w:r>
      <w:r>
        <w:rPr>
          <w:color w:val="auto"/>
        </w:rPr>
        <w:fldChar w:fldCharType="begin" w:fldLock="1"/>
      </w:r>
      <w:r>
        <w:rPr>
          <w:color w:val="auto"/>
        </w:rPr>
        <w:instrText xml:space="preserve"> PAGEREF _Toc37783345 \h </w:instrText>
      </w:r>
      <w:r>
        <w:rPr>
          <w:color w:val="auto"/>
        </w:rPr>
        <w:fldChar w:fldCharType="separate"/>
      </w:r>
      <w:r>
        <w:rPr>
          <w:color w:val="auto"/>
        </w:rPr>
        <w:t>10</w:t>
      </w:r>
      <w:r>
        <w:rPr>
          <w:color w:val="auto"/>
        </w:rPr>
        <w:fldChar w:fldCharType="end"/>
      </w:r>
      <w:r>
        <w:rPr>
          <w:color w:val="auto"/>
        </w:rPr>
        <w:fldChar w:fldCharType="end"/>
      </w:r>
    </w:p>
    <w:p>
      <w:pPr>
        <w:pStyle w:val="11"/>
        <w:rPr>
          <w:rFonts w:hint="eastAsia"/>
          <w:color w:val="auto"/>
        </w:rPr>
      </w:pPr>
      <w:r>
        <w:rPr>
          <w:color w:val="auto"/>
        </w:rPr>
        <w:fldChar w:fldCharType="end"/>
      </w:r>
    </w:p>
    <w:p>
      <w:pPr>
        <w:pStyle w:val="12"/>
        <w:rPr>
          <w:rFonts w:hint="eastAsia"/>
          <w:color w:val="auto"/>
        </w:rPr>
      </w:pPr>
      <w:bookmarkStart w:id="7" w:name="_Toc37783314"/>
      <w:r>
        <w:rPr>
          <w:rFonts w:hint="eastAsia"/>
          <w:color w:val="auto"/>
        </w:rPr>
        <w:t>前</w:t>
      </w:r>
      <w:bookmarkStart w:id="8" w:name="BKQY"/>
      <w:r>
        <w:rPr>
          <w:rFonts w:hAnsi="黑体"/>
          <w:color w:val="auto"/>
        </w:rPr>
        <w:t>  </w:t>
      </w:r>
      <w:r>
        <w:rPr>
          <w:rFonts w:hint="eastAsia"/>
          <w:color w:val="auto"/>
        </w:rPr>
        <w:t>言</w:t>
      </w:r>
      <w:bookmarkEnd w:id="0"/>
      <w:bookmarkEnd w:id="1"/>
      <w:bookmarkEnd w:id="2"/>
      <w:bookmarkEnd w:id="3"/>
      <w:bookmarkEnd w:id="4"/>
      <w:bookmarkEnd w:id="5"/>
      <w:bookmarkEnd w:id="7"/>
      <w:bookmarkEnd w:id="8"/>
    </w:p>
    <w:p>
      <w:pPr>
        <w:pStyle w:val="11"/>
        <w:rPr>
          <w:rFonts w:hint="eastAsia"/>
          <w:color w:val="auto"/>
        </w:rPr>
      </w:pPr>
      <w:r>
        <w:rPr>
          <w:rFonts w:hint="eastAsia"/>
          <w:color w:val="auto"/>
        </w:rPr>
        <w:t>本标准按照GB/T 1.1-2009给出的规则起草。</w:t>
      </w:r>
    </w:p>
    <w:p>
      <w:pPr>
        <w:pStyle w:val="11"/>
        <w:rPr>
          <w:rFonts w:hint="eastAsia"/>
          <w:color w:val="auto"/>
        </w:rPr>
      </w:pPr>
      <w:r>
        <w:rPr>
          <w:rFonts w:hint="eastAsia"/>
          <w:color w:val="auto"/>
        </w:rPr>
        <w:t>本标准由</w:t>
      </w:r>
      <w:r>
        <w:rPr>
          <w:rFonts w:hint="eastAsia"/>
          <w:color w:val="auto"/>
          <w:lang w:val="en-US" w:eastAsia="zh-CN"/>
        </w:rPr>
        <w:t>辽宁省分析科学研究院</w:t>
      </w:r>
      <w:r>
        <w:rPr>
          <w:rFonts w:hint="eastAsia"/>
          <w:color w:val="auto"/>
        </w:rPr>
        <w:t>提出。</w:t>
      </w:r>
    </w:p>
    <w:p>
      <w:pPr>
        <w:pStyle w:val="11"/>
        <w:rPr>
          <w:rFonts w:hint="eastAsia"/>
          <w:color w:val="auto"/>
        </w:rPr>
      </w:pPr>
      <w:r>
        <w:rPr>
          <w:rFonts w:hint="eastAsia"/>
          <w:color w:val="auto"/>
        </w:rPr>
        <w:t>本标准由</w:t>
      </w:r>
      <w:r>
        <w:rPr>
          <w:rFonts w:hint="eastAsia"/>
          <w:color w:val="auto"/>
          <w:lang w:val="en-US" w:eastAsia="zh-CN"/>
        </w:rPr>
        <w:t>辽宁省分析测试协会</w:t>
      </w:r>
      <w:r>
        <w:rPr>
          <w:rFonts w:hint="eastAsia"/>
          <w:color w:val="auto"/>
        </w:rPr>
        <w:t>归口。</w:t>
      </w:r>
    </w:p>
    <w:p>
      <w:pPr>
        <w:pStyle w:val="11"/>
        <w:rPr>
          <w:rFonts w:hint="eastAsia"/>
          <w:color w:val="auto"/>
        </w:rPr>
      </w:pPr>
      <w:r>
        <w:rPr>
          <w:rFonts w:hint="eastAsia"/>
          <w:color w:val="auto"/>
        </w:rPr>
        <w:t>本标准起草单位：</w:t>
      </w:r>
    </w:p>
    <w:p>
      <w:pPr>
        <w:pStyle w:val="11"/>
        <w:rPr>
          <w:rFonts w:hint="eastAsia"/>
          <w:color w:val="auto"/>
        </w:rPr>
      </w:pPr>
      <w:r>
        <w:rPr>
          <w:rFonts w:hint="eastAsia"/>
          <w:color w:val="auto"/>
        </w:rPr>
        <w:t>本标准主要起草人：</w:t>
      </w:r>
    </w:p>
    <w:p>
      <w:pPr>
        <w:pStyle w:val="11"/>
        <w:rPr>
          <w:rFonts w:hint="eastAsia"/>
          <w:color w:val="auto"/>
        </w:rPr>
        <w:sectPr>
          <w:footerReference r:id="rId4" w:type="default"/>
          <w:pgSz w:w="11906" w:h="16838"/>
          <w:pgMar w:top="567" w:right="1134" w:bottom="1134" w:left="1418" w:header="1418" w:footer="1134" w:gutter="0"/>
          <w:pgNumType w:fmt="upperRoman" w:start="1"/>
          <w:cols w:space="720" w:num="1"/>
          <w:formProt w:val="0"/>
          <w:docGrid w:type="lines" w:linePitch="312" w:charSpace="0"/>
        </w:sectPr>
      </w:pPr>
    </w:p>
    <w:p>
      <w:pPr>
        <w:pStyle w:val="12"/>
        <w:rPr>
          <w:rFonts w:hint="eastAsia"/>
          <w:color w:val="auto"/>
        </w:rPr>
      </w:pPr>
      <w:bookmarkStart w:id="9" w:name="_Toc37783315"/>
      <w:bookmarkStart w:id="10" w:name="_Toc4593179"/>
      <w:bookmarkStart w:id="11" w:name="_Toc16690848"/>
      <w:bookmarkStart w:id="12" w:name="_Toc13756398"/>
      <w:bookmarkStart w:id="13" w:name="_Toc4593133"/>
      <w:bookmarkStart w:id="14" w:name="_Toc16690870"/>
      <w:bookmarkStart w:id="15" w:name="_Toc13756374"/>
      <w:r>
        <w:rPr>
          <w:rFonts w:hint="eastAsia"/>
          <w:color w:val="auto"/>
        </w:rPr>
        <w:t>引</w:t>
      </w:r>
      <w:bookmarkStart w:id="16" w:name="BKYY"/>
      <w:r>
        <w:rPr>
          <w:rFonts w:hAnsi="黑体"/>
          <w:color w:val="auto"/>
        </w:rPr>
        <w:t>  </w:t>
      </w:r>
      <w:r>
        <w:rPr>
          <w:rFonts w:hint="eastAsia"/>
          <w:color w:val="auto"/>
        </w:rPr>
        <w:t>言</w:t>
      </w:r>
      <w:bookmarkEnd w:id="9"/>
      <w:bookmarkEnd w:id="10"/>
      <w:bookmarkEnd w:id="11"/>
      <w:bookmarkEnd w:id="12"/>
      <w:bookmarkEnd w:id="13"/>
      <w:bookmarkEnd w:id="14"/>
      <w:bookmarkEnd w:id="15"/>
      <w:bookmarkEnd w:id="16"/>
    </w:p>
    <w:p>
      <w:pPr>
        <w:pStyle w:val="11"/>
        <w:rPr>
          <w:rFonts w:hint="eastAsia" w:ascii="黑体" w:hAnsi="黑体" w:eastAsia="黑体"/>
          <w:color w:val="auto"/>
        </w:rPr>
      </w:pPr>
      <w:r>
        <w:rPr>
          <w:rFonts w:hint="eastAsia" w:ascii="黑体" w:hAnsi="黑体" w:eastAsia="黑体"/>
          <w:color w:val="auto"/>
        </w:rPr>
        <w:t>0.1背景</w:t>
      </w:r>
    </w:p>
    <w:p>
      <w:pPr>
        <w:pStyle w:val="11"/>
        <w:rPr>
          <w:rFonts w:hint="eastAsia"/>
          <w:color w:val="auto"/>
          <w:lang w:val="en-US" w:eastAsia="zh-CN"/>
        </w:rPr>
      </w:pPr>
      <w:r>
        <w:rPr>
          <w:rFonts w:hint="eastAsia"/>
          <w:color w:val="auto"/>
          <w:lang w:val="en-US" w:eastAsia="zh-CN"/>
        </w:rPr>
        <w:t>化学检测实验室是一类对资源和能源消耗比较大，对我国2030年碳达峰和2060年碳中和有一定影响的实验室。</w:t>
      </w:r>
    </w:p>
    <w:p>
      <w:pPr>
        <w:pStyle w:val="11"/>
        <w:rPr>
          <w:rFonts w:hint="eastAsia"/>
          <w:color w:val="auto"/>
        </w:rPr>
      </w:pPr>
      <w:r>
        <w:rPr>
          <w:rFonts w:hint="eastAsia"/>
          <w:color w:val="auto"/>
        </w:rPr>
        <w:t>化学检测实验室与其他类型的</w:t>
      </w:r>
      <w:r>
        <w:rPr>
          <w:rFonts w:hint="eastAsia"/>
          <w:color w:val="auto"/>
          <w:lang w:eastAsia="zh-CN"/>
        </w:rPr>
        <w:t>实验室或</w:t>
      </w:r>
      <w:r>
        <w:rPr>
          <w:rFonts w:hint="eastAsia"/>
          <w:color w:val="auto"/>
        </w:rPr>
        <w:t>检测实验室相比较，有着许多共性</w:t>
      </w:r>
      <w:r>
        <w:rPr>
          <w:rFonts w:hint="eastAsia"/>
          <w:color w:val="auto"/>
          <w:lang w:eastAsia="zh-CN"/>
        </w:rPr>
        <w:t>的基础</w:t>
      </w:r>
      <w:r>
        <w:rPr>
          <w:rFonts w:hint="eastAsia"/>
          <w:color w:val="auto"/>
        </w:rPr>
        <w:t>，也有其自身的许多</w:t>
      </w:r>
      <w:r>
        <w:rPr>
          <w:rFonts w:hint="eastAsia"/>
          <w:color w:val="auto"/>
          <w:lang w:val="en-US" w:eastAsia="zh-CN"/>
        </w:rPr>
        <w:t>明显的</w:t>
      </w:r>
      <w:r>
        <w:rPr>
          <w:rFonts w:hint="eastAsia"/>
          <w:color w:val="auto"/>
        </w:rPr>
        <w:t>特点。比较突出的特点</w:t>
      </w:r>
      <w:r>
        <w:rPr>
          <w:rFonts w:hint="eastAsia"/>
          <w:color w:val="auto"/>
          <w:lang w:eastAsia="zh-CN"/>
        </w:rPr>
        <w:t>有</w:t>
      </w:r>
      <w:r>
        <w:rPr>
          <w:rFonts w:hint="eastAsia"/>
          <w:color w:val="auto"/>
        </w:rPr>
        <w:t>，一是</w:t>
      </w:r>
      <w:r>
        <w:rPr>
          <w:rFonts w:hint="eastAsia"/>
          <w:color w:val="auto"/>
          <w:lang w:eastAsia="zh-CN"/>
        </w:rPr>
        <w:t>实验中使用</w:t>
      </w:r>
      <w:r>
        <w:rPr>
          <w:rFonts w:hint="eastAsia"/>
          <w:color w:val="auto"/>
        </w:rPr>
        <w:t>了多少化学试剂和危险化学品，就将会产生多少化学废物</w:t>
      </w:r>
      <w:r>
        <w:rPr>
          <w:rFonts w:hint="eastAsia"/>
          <w:color w:val="auto"/>
          <w:lang w:val="en-US" w:eastAsia="zh-CN"/>
        </w:rPr>
        <w:t>和</w:t>
      </w:r>
      <w:r>
        <w:rPr>
          <w:rFonts w:hint="eastAsia"/>
          <w:color w:val="auto"/>
        </w:rPr>
        <w:t>危险</w:t>
      </w:r>
      <w:r>
        <w:rPr>
          <w:rFonts w:hint="eastAsia"/>
          <w:color w:val="auto"/>
          <w:lang w:val="en-US" w:eastAsia="zh-CN"/>
        </w:rPr>
        <w:t>化学品</w:t>
      </w:r>
      <w:r>
        <w:rPr>
          <w:rFonts w:hint="eastAsia"/>
          <w:color w:val="auto"/>
        </w:rPr>
        <w:t>废物等；二是</w:t>
      </w:r>
      <w:r>
        <w:rPr>
          <w:rFonts w:hint="eastAsia"/>
          <w:color w:val="auto"/>
          <w:lang w:eastAsia="zh-CN"/>
        </w:rPr>
        <w:t>实验中所使用的</w:t>
      </w:r>
      <w:r>
        <w:rPr>
          <w:rFonts w:hint="eastAsia"/>
          <w:color w:val="auto"/>
        </w:rPr>
        <w:t>仪器设备</w:t>
      </w:r>
      <w:r>
        <w:rPr>
          <w:rFonts w:hint="eastAsia"/>
          <w:color w:val="auto"/>
          <w:lang w:eastAsia="zh-CN"/>
        </w:rPr>
        <w:t>能源消耗</w:t>
      </w:r>
      <w:r>
        <w:rPr>
          <w:rFonts w:hint="eastAsia"/>
          <w:color w:val="auto"/>
          <w:lang w:val="en-US" w:eastAsia="zh-CN"/>
        </w:rPr>
        <w:t>都</w:t>
      </w:r>
      <w:r>
        <w:rPr>
          <w:rFonts w:hint="eastAsia"/>
          <w:color w:val="auto"/>
        </w:rPr>
        <w:t>比较大；三是</w:t>
      </w:r>
      <w:r>
        <w:rPr>
          <w:rFonts w:hint="eastAsia"/>
          <w:color w:val="auto"/>
          <w:lang w:eastAsia="zh-CN"/>
        </w:rPr>
        <w:t>实验过程中</w:t>
      </w:r>
      <w:r>
        <w:rPr>
          <w:rFonts w:hint="eastAsia"/>
          <w:color w:val="auto"/>
          <w:lang w:val="en-US" w:eastAsia="zh-CN"/>
        </w:rPr>
        <w:t>对</w:t>
      </w:r>
      <w:r>
        <w:rPr>
          <w:rFonts w:hint="eastAsia"/>
          <w:color w:val="auto"/>
        </w:rPr>
        <w:t>水的需求量比较</w:t>
      </w:r>
      <w:r>
        <w:rPr>
          <w:rFonts w:hint="eastAsia"/>
          <w:color w:val="auto"/>
          <w:lang w:eastAsia="zh-CN"/>
        </w:rPr>
        <w:t>多</w:t>
      </w:r>
      <w:r>
        <w:rPr>
          <w:rFonts w:hint="eastAsia"/>
          <w:color w:val="auto"/>
        </w:rPr>
        <w:t>；四是</w:t>
      </w:r>
      <w:r>
        <w:rPr>
          <w:rFonts w:hint="eastAsia"/>
          <w:color w:val="auto"/>
          <w:lang w:eastAsia="zh-CN"/>
        </w:rPr>
        <w:t>实验环境</w:t>
      </w:r>
      <w:r>
        <w:rPr>
          <w:rFonts w:hint="eastAsia"/>
          <w:color w:val="auto"/>
          <w:lang w:val="en-US" w:eastAsia="zh-CN"/>
        </w:rPr>
        <w:t>中</w:t>
      </w:r>
      <w:r>
        <w:rPr>
          <w:rFonts w:hint="eastAsia"/>
          <w:color w:val="auto"/>
        </w:rPr>
        <w:t>噪声、射线、静电等辐射</w:t>
      </w:r>
      <w:r>
        <w:rPr>
          <w:rFonts w:hint="eastAsia"/>
          <w:color w:val="auto"/>
          <w:lang w:eastAsia="zh-CN"/>
        </w:rPr>
        <w:t>影响比</w:t>
      </w:r>
      <w:r>
        <w:rPr>
          <w:rFonts w:hint="eastAsia"/>
          <w:color w:val="auto"/>
        </w:rPr>
        <w:t>较重；五是职业卫生健康亟待改善与加强；六是化学检测实验室</w:t>
      </w:r>
      <w:r>
        <w:rPr>
          <w:rFonts w:hint="eastAsia"/>
          <w:color w:val="auto"/>
          <w:lang w:val="en-US" w:eastAsia="zh-CN"/>
        </w:rPr>
        <w:t>缺少</w:t>
      </w:r>
      <w:r>
        <w:rPr>
          <w:rFonts w:hint="eastAsia"/>
          <w:color w:val="auto"/>
        </w:rPr>
        <w:t>绩效评价</w:t>
      </w:r>
      <w:r>
        <w:rPr>
          <w:rFonts w:hint="eastAsia"/>
          <w:color w:val="auto"/>
          <w:lang w:eastAsia="zh-CN"/>
        </w:rPr>
        <w:t>规则</w:t>
      </w:r>
      <w:r>
        <w:rPr>
          <w:rFonts w:hint="eastAsia"/>
          <w:color w:val="auto"/>
        </w:rPr>
        <w:t>。</w:t>
      </w:r>
    </w:p>
    <w:p>
      <w:pPr>
        <w:pStyle w:val="11"/>
        <w:rPr>
          <w:rFonts w:hint="eastAsia"/>
          <w:color w:val="auto"/>
        </w:rPr>
      </w:pPr>
      <w:r>
        <w:rPr>
          <w:rFonts w:hint="eastAsia"/>
          <w:color w:val="auto"/>
        </w:rPr>
        <w:t>化学检测实验室向着绿色方向发展，</w:t>
      </w:r>
      <w:r>
        <w:rPr>
          <w:rFonts w:hint="eastAsia"/>
          <w:color w:val="auto"/>
          <w:lang w:val="en-US" w:eastAsia="zh-CN"/>
        </w:rPr>
        <w:t>就</w:t>
      </w:r>
      <w:r>
        <w:rPr>
          <w:rFonts w:hint="eastAsia"/>
          <w:color w:val="auto"/>
        </w:rPr>
        <w:t>是</w:t>
      </w:r>
      <w:r>
        <w:rPr>
          <w:rFonts w:hint="eastAsia"/>
          <w:color w:val="auto"/>
          <w:lang w:val="en-US" w:eastAsia="zh-CN"/>
        </w:rPr>
        <w:t>要</w:t>
      </w:r>
      <w:r>
        <w:rPr>
          <w:rFonts w:hint="eastAsia"/>
          <w:color w:val="auto"/>
        </w:rPr>
        <w:t>立足于“人与自然是融为一体”的科学世界观，</w:t>
      </w:r>
      <w:r>
        <w:rPr>
          <w:rFonts w:hint="eastAsia"/>
          <w:color w:val="auto"/>
          <w:lang w:val="en-US" w:eastAsia="zh-CN"/>
        </w:rPr>
        <w:t>就</w:t>
      </w:r>
      <w:r>
        <w:rPr>
          <w:rFonts w:hint="eastAsia"/>
          <w:color w:val="auto"/>
        </w:rPr>
        <w:t>是</w:t>
      </w:r>
      <w:r>
        <w:rPr>
          <w:rFonts w:hint="eastAsia"/>
          <w:color w:val="auto"/>
          <w:lang w:val="en-US" w:eastAsia="zh-CN"/>
        </w:rPr>
        <w:t>要</w:t>
      </w:r>
      <w:r>
        <w:rPr>
          <w:rFonts w:hint="eastAsia"/>
          <w:color w:val="auto"/>
        </w:rPr>
        <w:t>以实验室安全为基础，将先进的“碳足迹”、“水足迹”或“环境足迹”和“生命周期”的理念应用于实验室科学规范化的管理</w:t>
      </w:r>
      <w:r>
        <w:rPr>
          <w:rFonts w:hint="eastAsia"/>
          <w:color w:val="auto"/>
          <w:lang w:val="en-US" w:eastAsia="zh-CN"/>
        </w:rPr>
        <w:t>中</w:t>
      </w:r>
      <w:r>
        <w:rPr>
          <w:rFonts w:hint="eastAsia"/>
          <w:color w:val="auto"/>
        </w:rPr>
        <w:t>，其目的是：</w:t>
      </w:r>
    </w:p>
    <w:p>
      <w:pPr>
        <w:pStyle w:val="13"/>
        <w:rPr>
          <w:rFonts w:hint="eastAsia"/>
          <w:color w:val="auto"/>
        </w:rPr>
      </w:pPr>
      <w:r>
        <w:rPr>
          <w:rFonts w:hint="eastAsia"/>
          <w:color w:val="auto"/>
        </w:rPr>
        <w:t>减少资源与能源的消耗</w:t>
      </w:r>
      <w:r>
        <w:rPr>
          <w:rFonts w:hint="eastAsia"/>
          <w:color w:val="auto"/>
          <w:lang w:eastAsia="zh-CN"/>
        </w:rPr>
        <w:t>，</w:t>
      </w:r>
      <w:r>
        <w:rPr>
          <w:rFonts w:hint="eastAsia"/>
          <w:color w:val="auto"/>
          <w:lang w:val="en-US" w:eastAsia="zh-CN"/>
        </w:rPr>
        <w:t>率先实施“碳达峰”和“碳中和”</w:t>
      </w:r>
      <w:r>
        <w:rPr>
          <w:rFonts w:hint="eastAsia"/>
          <w:color w:val="auto"/>
        </w:rPr>
        <w:t>。减少化学试剂特别是有毒有害、易燃易爆、易制毒易制爆等危险化学品的使用；减少实验室废气、废液、固废、危废等有害污染物的排放；减少实验室噪声、射线、静电等辐射及危险化学品等职业伤害事件及安全事故的发生；提高实验室工作的综合绩效，简称“四减少一提高” ；</w:t>
      </w:r>
    </w:p>
    <w:p>
      <w:pPr>
        <w:pStyle w:val="13"/>
        <w:rPr>
          <w:rFonts w:hint="eastAsia"/>
          <w:color w:val="auto"/>
        </w:rPr>
      </w:pPr>
      <w:r>
        <w:rPr>
          <w:rFonts w:hint="eastAsia"/>
          <w:color w:val="auto"/>
        </w:rPr>
        <w:t>促进化学检测实验室</w:t>
      </w:r>
      <w:r>
        <w:rPr>
          <w:rFonts w:hint="eastAsia"/>
          <w:color w:val="auto"/>
          <w:lang w:val="en-US" w:eastAsia="zh-CN"/>
        </w:rPr>
        <w:t>创新</w:t>
      </w:r>
      <w:r>
        <w:rPr>
          <w:rFonts w:hint="eastAsia"/>
          <w:color w:val="auto"/>
        </w:rPr>
        <w:t>研发</w:t>
      </w:r>
      <w:r>
        <w:rPr>
          <w:rFonts w:hint="eastAsia"/>
          <w:color w:val="auto"/>
          <w:lang w:val="en-US" w:eastAsia="zh-CN"/>
        </w:rPr>
        <w:t>绿色技术</w:t>
      </w:r>
      <w:r>
        <w:rPr>
          <w:rFonts w:hint="eastAsia"/>
          <w:color w:val="auto"/>
        </w:rPr>
        <w:t>或优先选用绿色技术</w:t>
      </w:r>
      <w:r>
        <w:rPr>
          <w:rFonts w:hint="eastAsia"/>
          <w:color w:val="auto"/>
          <w:lang w:val="en-US" w:eastAsia="zh-CN"/>
        </w:rPr>
        <w:t>与仪器设备</w:t>
      </w:r>
      <w:r>
        <w:rPr>
          <w:rFonts w:hint="eastAsia"/>
          <w:color w:val="auto"/>
        </w:rPr>
        <w:t>。优先选用样品采集绿色技术、样品</w:t>
      </w:r>
      <w:r>
        <w:rPr>
          <w:rFonts w:hint="eastAsia"/>
          <w:color w:val="auto"/>
          <w:lang w:val="en-US" w:eastAsia="zh-CN"/>
        </w:rPr>
        <w:t>制备</w:t>
      </w:r>
      <w:r>
        <w:rPr>
          <w:rFonts w:hint="eastAsia"/>
          <w:color w:val="auto"/>
        </w:rPr>
        <w:t>绿色方法</w:t>
      </w:r>
      <w:r>
        <w:rPr>
          <w:rFonts w:hint="eastAsia"/>
          <w:color w:val="auto"/>
          <w:lang w:val="en-US" w:eastAsia="zh-CN"/>
        </w:rPr>
        <w:t>与技术</w:t>
      </w:r>
      <w:r>
        <w:rPr>
          <w:rFonts w:hint="eastAsia"/>
          <w:color w:val="auto"/>
        </w:rPr>
        <w:t>、绿色测试分析方法、废弃物分类收集及绿色处理技术、噪声辐射绿色防护技术、绿色分析仪器及设备优先选购与采用、实验室绿色设计与建设等新技术及相关产品</w:t>
      </w:r>
      <w:r>
        <w:rPr>
          <w:rFonts w:hint="eastAsia"/>
          <w:color w:val="auto"/>
          <w:lang w:eastAsia="zh-CN"/>
        </w:rPr>
        <w:t>。</w:t>
      </w:r>
      <w:r>
        <w:rPr>
          <w:rFonts w:hint="eastAsia"/>
          <w:color w:val="auto"/>
          <w:lang w:val="en-US" w:eastAsia="zh-CN"/>
        </w:rPr>
        <w:t>通过</w:t>
      </w:r>
      <w:r>
        <w:rPr>
          <w:rFonts w:hint="eastAsia"/>
          <w:color w:val="auto"/>
        </w:rPr>
        <w:t>化学检测</w:t>
      </w:r>
      <w:r>
        <w:rPr>
          <w:rFonts w:hint="eastAsia"/>
          <w:color w:val="auto"/>
          <w:lang w:val="en-US" w:eastAsia="zh-CN"/>
        </w:rPr>
        <w:t>绿色</w:t>
      </w:r>
      <w:r>
        <w:rPr>
          <w:rFonts w:hint="eastAsia"/>
          <w:color w:val="auto"/>
        </w:rPr>
        <w:t>实验室</w:t>
      </w:r>
      <w:r>
        <w:rPr>
          <w:rFonts w:hint="eastAsia"/>
          <w:color w:val="auto"/>
          <w:lang w:val="en-US" w:eastAsia="zh-CN"/>
        </w:rPr>
        <w:t>建设，</w:t>
      </w:r>
      <w:r>
        <w:rPr>
          <w:rFonts w:hint="eastAsia"/>
          <w:color w:val="auto"/>
        </w:rPr>
        <w:t>促进与之密</w:t>
      </w:r>
      <w:r>
        <w:rPr>
          <w:rFonts w:hint="eastAsia"/>
          <w:color w:val="auto"/>
          <w:lang w:val="en-US" w:eastAsia="zh-CN"/>
        </w:rPr>
        <w:t>切</w:t>
      </w:r>
      <w:r>
        <w:rPr>
          <w:rFonts w:hint="eastAsia"/>
          <w:color w:val="auto"/>
        </w:rPr>
        <w:t>相关的行业协同发展；</w:t>
      </w:r>
    </w:p>
    <w:p>
      <w:pPr>
        <w:pStyle w:val="13"/>
        <w:rPr>
          <w:rFonts w:hint="eastAsia"/>
          <w:color w:val="auto"/>
        </w:rPr>
      </w:pPr>
      <w:r>
        <w:rPr>
          <w:rFonts w:hint="eastAsia"/>
          <w:color w:val="auto"/>
        </w:rPr>
        <w:t>树立以绩效评价实验室工作的良好机制。引导化学检测实验室尽可能少占用</w:t>
      </w:r>
      <w:r>
        <w:rPr>
          <w:rFonts w:hint="eastAsia"/>
          <w:color w:val="auto"/>
          <w:lang w:val="en-US" w:eastAsia="zh-CN"/>
        </w:rPr>
        <w:t>实验场地和</w:t>
      </w:r>
      <w:r>
        <w:rPr>
          <w:rFonts w:hint="eastAsia"/>
          <w:color w:val="auto"/>
        </w:rPr>
        <w:t>实验用房，</w:t>
      </w:r>
      <w:r>
        <w:rPr>
          <w:rFonts w:hint="eastAsia"/>
          <w:color w:val="auto"/>
          <w:lang w:val="en-US" w:eastAsia="zh-CN"/>
        </w:rPr>
        <w:t>高效利用实验仪器设备，</w:t>
      </w:r>
      <w:r>
        <w:rPr>
          <w:rFonts w:hint="eastAsia"/>
          <w:color w:val="auto"/>
        </w:rPr>
        <w:t>少占用</w:t>
      </w:r>
      <w:r>
        <w:rPr>
          <w:rFonts w:hint="eastAsia"/>
          <w:color w:val="auto"/>
          <w:lang w:val="en-US" w:eastAsia="zh-CN"/>
        </w:rPr>
        <w:t>固定资产资源</w:t>
      </w:r>
      <w:r>
        <w:rPr>
          <w:rFonts w:hint="eastAsia"/>
          <w:color w:val="auto"/>
        </w:rPr>
        <w:t>等，特别是高投入的实验条件；多选用能满足要求的低能耗、低价格、小型</w:t>
      </w:r>
      <w:r>
        <w:rPr>
          <w:rFonts w:hint="eastAsia"/>
          <w:color w:val="auto"/>
          <w:lang w:val="en-US" w:eastAsia="zh-CN"/>
        </w:rPr>
        <w:t>化、</w:t>
      </w:r>
      <w:r>
        <w:rPr>
          <w:rFonts w:hint="eastAsia"/>
          <w:color w:val="auto"/>
        </w:rPr>
        <w:t>微型化、多功能的仪器设备，使化学检测实验室实现高效率可持续运行。</w:t>
      </w:r>
    </w:p>
    <w:p>
      <w:pPr>
        <w:pStyle w:val="11"/>
        <w:rPr>
          <w:rFonts w:hint="eastAsia" w:ascii="黑体" w:hAnsi="黑体" w:eastAsia="黑体"/>
          <w:color w:val="auto"/>
        </w:rPr>
      </w:pPr>
      <w:r>
        <w:rPr>
          <w:rFonts w:hint="eastAsia" w:ascii="黑体" w:hAnsi="黑体" w:eastAsia="黑体"/>
          <w:color w:val="auto"/>
        </w:rPr>
        <w:t>0.2实验室绿色技术与方法</w:t>
      </w:r>
    </w:p>
    <w:p>
      <w:pPr>
        <w:pStyle w:val="11"/>
        <w:rPr>
          <w:rFonts w:hint="eastAsia"/>
          <w:color w:val="auto"/>
        </w:rPr>
      </w:pPr>
      <w:r>
        <w:rPr>
          <w:rFonts w:hint="eastAsia"/>
          <w:color w:val="auto"/>
        </w:rPr>
        <w:t>实验室绿色技术与方法包括：</w:t>
      </w:r>
    </w:p>
    <w:p>
      <w:pPr>
        <w:pStyle w:val="13"/>
        <w:rPr>
          <w:rFonts w:hint="eastAsia"/>
          <w:color w:val="auto"/>
        </w:rPr>
      </w:pPr>
      <w:r>
        <w:rPr>
          <w:rFonts w:hint="eastAsia"/>
          <w:color w:val="auto"/>
        </w:rPr>
        <w:t>在保证检测结果正确的前提下，减少资源和能源消耗</w:t>
      </w:r>
      <w:r>
        <w:rPr>
          <w:rFonts w:hint="eastAsia"/>
          <w:color w:val="auto"/>
          <w:lang w:eastAsia="zh-CN"/>
        </w:rPr>
        <w:t>，</w:t>
      </w:r>
      <w:r>
        <w:rPr>
          <w:rFonts w:hint="eastAsia"/>
          <w:color w:val="auto"/>
          <w:lang w:val="en-US" w:eastAsia="zh-CN"/>
        </w:rPr>
        <w:t>践行“碳达峰”和“碳中和”</w:t>
      </w:r>
      <w:r>
        <w:rPr>
          <w:rFonts w:hint="eastAsia"/>
          <w:color w:val="auto"/>
        </w:rPr>
        <w:t>；</w:t>
      </w:r>
    </w:p>
    <w:p>
      <w:pPr>
        <w:pStyle w:val="13"/>
        <w:rPr>
          <w:rFonts w:hint="eastAsia" w:hAnsi="宋体"/>
          <w:color w:val="auto"/>
        </w:rPr>
      </w:pPr>
      <w:r>
        <w:rPr>
          <w:rFonts w:hint="eastAsia" w:hAnsi="宋体"/>
          <w:color w:val="auto"/>
        </w:rPr>
        <w:t>减少化学试剂特别是</w:t>
      </w:r>
      <w:r>
        <w:rPr>
          <w:rFonts w:hint="eastAsia" w:hAnsi="宋体"/>
          <w:color w:val="auto"/>
          <w:lang w:val="en-US" w:eastAsia="zh-CN"/>
        </w:rPr>
        <w:t>剧毒和</w:t>
      </w:r>
      <w:r>
        <w:rPr>
          <w:rFonts w:hint="eastAsia" w:hAnsi="宋体"/>
          <w:color w:val="auto"/>
        </w:rPr>
        <w:t>有毒有害、易燃易爆、易制毒易制爆等危险化学品的使用；</w:t>
      </w:r>
    </w:p>
    <w:p>
      <w:pPr>
        <w:pStyle w:val="13"/>
        <w:rPr>
          <w:rFonts w:hint="eastAsia" w:hAnsi="宋体"/>
          <w:color w:val="auto"/>
        </w:rPr>
      </w:pPr>
      <w:r>
        <w:rPr>
          <w:rFonts w:hint="eastAsia" w:hAnsi="宋体"/>
          <w:color w:val="auto"/>
        </w:rPr>
        <w:t>减少实验室废气、废液及固废等有害污染物的排放</w:t>
      </w:r>
      <w:r>
        <w:rPr>
          <w:rFonts w:hint="eastAsia" w:hAnsi="宋体"/>
          <w:color w:val="auto"/>
          <w:lang w:eastAsia="zh-CN"/>
        </w:rPr>
        <w:t>，</w:t>
      </w:r>
      <w:r>
        <w:rPr>
          <w:rFonts w:hint="eastAsia" w:hAnsi="宋体"/>
          <w:color w:val="auto"/>
          <w:lang w:val="en-US" w:eastAsia="zh-CN"/>
        </w:rPr>
        <w:t>采用科学合理资源化分类收集</w:t>
      </w:r>
      <w:r>
        <w:rPr>
          <w:rFonts w:hint="eastAsia" w:hAnsi="宋体"/>
          <w:color w:val="auto"/>
        </w:rPr>
        <w:t>；</w:t>
      </w:r>
    </w:p>
    <w:p>
      <w:pPr>
        <w:pStyle w:val="13"/>
        <w:rPr>
          <w:rFonts w:hint="eastAsia" w:hAnsi="宋体"/>
          <w:color w:val="auto"/>
        </w:rPr>
      </w:pPr>
      <w:r>
        <w:rPr>
          <w:rFonts w:hint="eastAsia" w:hAnsi="宋体"/>
          <w:color w:val="auto"/>
          <w:lang w:val="en-US" w:eastAsia="zh-CN"/>
        </w:rPr>
        <w:t>消除或</w:t>
      </w:r>
      <w:r>
        <w:rPr>
          <w:rFonts w:hint="eastAsia" w:hAnsi="宋体"/>
          <w:color w:val="auto"/>
        </w:rPr>
        <w:t>减少实验室噪声、辐射及危险化学品</w:t>
      </w:r>
      <w:r>
        <w:rPr>
          <w:rFonts w:hint="eastAsia" w:hAnsi="宋体"/>
          <w:color w:val="auto"/>
          <w:lang w:val="en-US" w:eastAsia="zh-CN"/>
        </w:rPr>
        <w:t>使用</w:t>
      </w:r>
      <w:r>
        <w:rPr>
          <w:rFonts w:hint="eastAsia" w:hAnsi="宋体"/>
          <w:color w:val="auto"/>
        </w:rPr>
        <w:t>等职业伤害事件及安全事故的发生；</w:t>
      </w:r>
    </w:p>
    <w:p>
      <w:pPr>
        <w:pStyle w:val="13"/>
        <w:rPr>
          <w:rFonts w:hint="eastAsia"/>
          <w:color w:val="auto"/>
        </w:rPr>
      </w:pPr>
      <w:r>
        <w:rPr>
          <w:rFonts w:hint="eastAsia" w:hAnsi="宋体"/>
          <w:color w:val="auto"/>
          <w:lang w:val="en-US" w:eastAsia="zh-CN"/>
        </w:rPr>
        <w:t>树立以</w:t>
      </w:r>
      <w:r>
        <w:rPr>
          <w:rFonts w:hint="eastAsia" w:hAnsi="宋体"/>
          <w:color w:val="auto"/>
        </w:rPr>
        <w:t>“提升绩效”</w:t>
      </w:r>
      <w:r>
        <w:rPr>
          <w:rFonts w:hint="eastAsia" w:hAnsi="宋体"/>
          <w:color w:val="auto"/>
          <w:lang w:val="en-US" w:eastAsia="zh-CN"/>
        </w:rPr>
        <w:t>为目标</w:t>
      </w:r>
      <w:r>
        <w:rPr>
          <w:rFonts w:hint="eastAsia" w:hAnsi="宋体"/>
          <w:color w:val="auto"/>
        </w:rPr>
        <w:t>的</w:t>
      </w:r>
      <w:r>
        <w:rPr>
          <w:rFonts w:hint="eastAsia" w:hAnsi="宋体"/>
          <w:color w:val="auto"/>
          <w:lang w:val="en-US" w:eastAsia="zh-CN"/>
        </w:rPr>
        <w:t>发展</w:t>
      </w:r>
      <w:r>
        <w:rPr>
          <w:rFonts w:hint="eastAsia" w:hAnsi="宋体"/>
          <w:color w:val="auto"/>
        </w:rPr>
        <w:t>理念</w:t>
      </w:r>
      <w:r>
        <w:rPr>
          <w:rFonts w:hint="eastAsia"/>
          <w:color w:val="auto"/>
        </w:rPr>
        <w:t>。</w:t>
      </w:r>
    </w:p>
    <w:p>
      <w:pPr>
        <w:pStyle w:val="11"/>
        <w:rPr>
          <w:rFonts w:hint="eastAsia" w:ascii="黑体" w:hAnsi="黑体" w:eastAsia="黑体"/>
          <w:color w:val="auto"/>
        </w:rPr>
      </w:pPr>
      <w:r>
        <w:rPr>
          <w:rFonts w:hint="eastAsia" w:ascii="黑体" w:hAnsi="黑体" w:eastAsia="黑体"/>
          <w:color w:val="auto"/>
        </w:rPr>
        <w:t>0.3绿色检测实验室评价的目的</w:t>
      </w:r>
    </w:p>
    <w:p>
      <w:pPr>
        <w:pStyle w:val="11"/>
        <w:rPr>
          <w:rFonts w:hint="eastAsia" w:hAnsi="宋体"/>
          <w:color w:val="auto"/>
        </w:rPr>
      </w:pPr>
      <w:r>
        <w:rPr>
          <w:rFonts w:hint="eastAsia" w:hAnsi="宋体"/>
          <w:color w:val="auto"/>
        </w:rPr>
        <w:t>本</w:t>
      </w:r>
      <w:r>
        <w:rPr>
          <w:rFonts w:hint="eastAsia" w:hAnsi="宋体"/>
          <w:color w:val="auto"/>
          <w:lang w:eastAsia="zh-CN"/>
        </w:rPr>
        <w:t>文件</w:t>
      </w:r>
      <w:r>
        <w:rPr>
          <w:rFonts w:hint="eastAsia" w:hAnsi="宋体"/>
          <w:color w:val="auto"/>
        </w:rPr>
        <w:t>旨在为各化学检测实验室建立绿色管理体系提供框架，以保护环境、降低安全风险、减少资源能源消耗、改善实验室工作福利、提高实验室综合绩效</w:t>
      </w:r>
      <w:r>
        <w:rPr>
          <w:rFonts w:hint="eastAsia" w:hAnsi="宋体"/>
          <w:color w:val="auto"/>
          <w:lang w:val="en-US" w:eastAsia="zh-CN"/>
        </w:rPr>
        <w:t>等</w:t>
      </w:r>
      <w:r>
        <w:rPr>
          <w:rFonts w:hint="eastAsia" w:hAnsi="宋体"/>
          <w:color w:val="auto"/>
        </w:rPr>
        <w:t>。本</w:t>
      </w:r>
      <w:r>
        <w:rPr>
          <w:rFonts w:hint="eastAsia" w:hAnsi="宋体"/>
          <w:color w:val="auto"/>
          <w:lang w:eastAsia="zh-CN"/>
        </w:rPr>
        <w:t>文件</w:t>
      </w:r>
      <w:r>
        <w:rPr>
          <w:rFonts w:hint="eastAsia" w:hAnsi="宋体"/>
          <w:color w:val="auto"/>
        </w:rPr>
        <w:t>可促使检测实验室通过下列途径，实现可持续发展：</w:t>
      </w:r>
    </w:p>
    <w:p>
      <w:pPr>
        <w:pStyle w:val="13"/>
        <w:rPr>
          <w:rFonts w:hint="eastAsia"/>
          <w:color w:val="auto"/>
        </w:rPr>
      </w:pPr>
      <w:r>
        <w:rPr>
          <w:rFonts w:hint="eastAsia"/>
          <w:color w:val="auto"/>
        </w:rPr>
        <w:t>减轻资源和能源消耗状况对实验室发展的潜在不利影响；</w:t>
      </w:r>
    </w:p>
    <w:p>
      <w:pPr>
        <w:pStyle w:val="13"/>
        <w:rPr>
          <w:rFonts w:hint="eastAsia"/>
          <w:color w:val="auto"/>
        </w:rPr>
      </w:pPr>
      <w:r>
        <w:rPr>
          <w:rFonts w:hint="eastAsia"/>
          <w:color w:val="auto"/>
        </w:rPr>
        <w:t>预防或减轻实验室废物排放对环境的不利影响和安全风险；</w:t>
      </w:r>
    </w:p>
    <w:p>
      <w:pPr>
        <w:pStyle w:val="13"/>
        <w:rPr>
          <w:rFonts w:hint="eastAsia"/>
          <w:color w:val="auto"/>
        </w:rPr>
      </w:pPr>
      <w:r>
        <w:rPr>
          <w:rFonts w:hint="eastAsia"/>
          <w:color w:val="auto"/>
        </w:rPr>
        <w:t>引导实验室少占用条件资源，高效运行；</w:t>
      </w:r>
    </w:p>
    <w:p>
      <w:pPr>
        <w:pStyle w:val="13"/>
        <w:rPr>
          <w:rFonts w:hint="eastAsia"/>
          <w:color w:val="auto"/>
        </w:rPr>
      </w:pPr>
      <w:r>
        <w:rPr>
          <w:rFonts w:hint="eastAsia"/>
          <w:color w:val="auto"/>
        </w:rPr>
        <w:t>提升检测活动的绩效；</w:t>
      </w:r>
    </w:p>
    <w:p>
      <w:pPr>
        <w:pStyle w:val="13"/>
        <w:rPr>
          <w:rFonts w:hint="eastAsia"/>
          <w:color w:val="auto"/>
        </w:rPr>
      </w:pPr>
      <w:r>
        <w:rPr>
          <w:rFonts w:hint="eastAsia"/>
          <w:color w:val="auto"/>
        </w:rPr>
        <w:t>持续改善化学检测实验室劳动者的工作福利和健康；</w:t>
      </w:r>
    </w:p>
    <w:p>
      <w:pPr>
        <w:pStyle w:val="13"/>
        <w:rPr>
          <w:rFonts w:hint="eastAsia" w:hAnsi="宋体"/>
          <w:color w:val="auto"/>
        </w:rPr>
      </w:pPr>
      <w:r>
        <w:rPr>
          <w:rFonts w:hint="eastAsia"/>
          <w:color w:val="auto"/>
        </w:rPr>
        <w:t>推动“生命周期”和“环境足迹”的理念运用于化学检测实验室管理，控制或影响检测活动，引导实验室工作与其他行业协同发展。</w:t>
      </w:r>
    </w:p>
    <w:p>
      <w:pPr>
        <w:pStyle w:val="11"/>
        <w:rPr>
          <w:rFonts w:hint="eastAsia"/>
          <w:color w:val="auto"/>
        </w:rPr>
      </w:pPr>
      <w:r>
        <w:rPr>
          <w:rFonts w:hint="eastAsia"/>
          <w:color w:val="auto"/>
        </w:rPr>
        <w:t>对化学检测实验室进行绿色评价，是引导和促进实验室减少废弃物产生与排放、降低能耗、降低水耗、降低人力和资源消耗、保障实验室安全、强化职业健康、建设绿色实验室的方式之一，需要制定标准以指导化学检测绿色实验室建设。</w:t>
      </w:r>
    </w:p>
    <w:p>
      <w:pPr>
        <w:pStyle w:val="11"/>
        <w:rPr>
          <w:rFonts w:hint="eastAsia"/>
          <w:color w:val="auto"/>
        </w:rPr>
      </w:pPr>
      <w:r>
        <w:rPr>
          <w:rFonts w:hint="eastAsia"/>
          <w:color w:val="auto"/>
        </w:rPr>
        <w:t>本</w:t>
      </w:r>
      <w:r>
        <w:rPr>
          <w:rFonts w:hint="eastAsia"/>
          <w:color w:val="auto"/>
          <w:lang w:eastAsia="zh-CN"/>
        </w:rPr>
        <w:t>文件</w:t>
      </w:r>
      <w:r>
        <w:rPr>
          <w:rFonts w:hint="eastAsia"/>
          <w:color w:val="auto"/>
        </w:rPr>
        <w:t>可用于内部和外部各方。</w:t>
      </w:r>
    </w:p>
    <w:p>
      <w:pPr>
        <w:pStyle w:val="11"/>
        <w:rPr>
          <w:rFonts w:hint="eastAsia"/>
          <w:color w:val="auto"/>
        </w:rPr>
      </w:pPr>
    </w:p>
    <w:p>
      <w:pPr>
        <w:pStyle w:val="11"/>
        <w:rPr>
          <w:color w:val="auto"/>
        </w:rPr>
        <w:sectPr>
          <w:footerReference r:id="rId5" w:type="default"/>
          <w:pgSz w:w="11906" w:h="16838"/>
          <w:pgMar w:top="567" w:right="1134" w:bottom="1134" w:left="1418" w:header="1418" w:footer="1134" w:gutter="0"/>
          <w:pgNumType w:fmt="upperRoman" w:start="1"/>
          <w:cols w:space="720" w:num="1"/>
          <w:formProt w:val="0"/>
          <w:docGrid w:type="lines" w:linePitch="312" w:charSpace="0"/>
        </w:sectPr>
      </w:pPr>
    </w:p>
    <w:p>
      <w:pPr>
        <w:pStyle w:val="10"/>
        <w:rPr>
          <w:rFonts w:hint="eastAsia"/>
          <w:color w:val="auto"/>
        </w:rPr>
      </w:pPr>
      <w:r>
        <w:rPr>
          <w:rFonts w:hint="eastAsia"/>
          <w:color w:val="auto"/>
        </w:rPr>
        <w:t>绿</w:t>
      </w:r>
      <w:bookmarkStart w:id="17" w:name="StandardName"/>
      <w:r>
        <w:rPr>
          <w:rFonts w:hint="eastAsia"/>
          <w:color w:val="auto"/>
        </w:rPr>
        <w:t>色检测实验室</w:t>
      </w:r>
      <w:r>
        <w:rPr>
          <w:rFonts w:hint="eastAsia"/>
          <w:color w:val="auto"/>
          <w:lang w:eastAsia="zh-CN"/>
        </w:rPr>
        <w:t>评价</w:t>
      </w:r>
      <w:r>
        <w:rPr>
          <w:rFonts w:hint="eastAsia"/>
          <w:color w:val="auto"/>
        </w:rPr>
        <w:t xml:space="preserve">  化学检测实验室</w:t>
      </w:r>
      <w:bookmarkEnd w:id="17"/>
    </w:p>
    <w:p>
      <w:pPr>
        <w:pStyle w:val="14"/>
        <w:rPr>
          <w:rFonts w:hint="eastAsia"/>
          <w:color w:val="auto"/>
        </w:rPr>
      </w:pPr>
      <w:bookmarkStart w:id="18" w:name="_Toc4593134"/>
      <w:bookmarkStart w:id="19" w:name="_Toc876652"/>
      <w:bookmarkStart w:id="20" w:name="_Toc4593180"/>
      <w:bookmarkStart w:id="21" w:name="_Toc16690871"/>
      <w:bookmarkStart w:id="22" w:name="_Toc13756399"/>
      <w:bookmarkStart w:id="23" w:name="_Toc16690849"/>
      <w:bookmarkStart w:id="24" w:name="_Toc37783316"/>
      <w:bookmarkStart w:id="25" w:name="_Toc13756375"/>
      <w:r>
        <w:rPr>
          <w:rFonts w:hint="eastAsia"/>
          <w:color w:val="auto"/>
        </w:rPr>
        <w:t>范围</w:t>
      </w:r>
      <w:bookmarkEnd w:id="18"/>
      <w:bookmarkEnd w:id="19"/>
      <w:bookmarkEnd w:id="20"/>
      <w:bookmarkEnd w:id="21"/>
      <w:bookmarkEnd w:id="22"/>
      <w:bookmarkEnd w:id="23"/>
      <w:bookmarkEnd w:id="24"/>
      <w:bookmarkEnd w:id="25"/>
    </w:p>
    <w:p>
      <w:pPr>
        <w:pStyle w:val="11"/>
        <w:rPr>
          <w:rFonts w:hint="eastAsia"/>
          <w:color w:val="auto"/>
        </w:rPr>
      </w:pPr>
      <w:r>
        <w:rPr>
          <w:rFonts w:hint="eastAsia"/>
          <w:color w:val="auto"/>
        </w:rPr>
        <w:t>本</w:t>
      </w:r>
      <w:r>
        <w:rPr>
          <w:rFonts w:hint="eastAsia"/>
          <w:color w:val="auto"/>
          <w:lang w:eastAsia="zh-CN"/>
        </w:rPr>
        <w:t>文件</w:t>
      </w:r>
      <w:r>
        <w:rPr>
          <w:rFonts w:hint="eastAsia"/>
          <w:color w:val="auto"/>
        </w:rPr>
        <w:t>规定了化学检测绿色实验室评价</w:t>
      </w:r>
      <w:r>
        <w:rPr>
          <w:rFonts w:hint="eastAsia"/>
          <w:color w:val="auto"/>
          <w:lang w:eastAsia="zh-CN"/>
        </w:rPr>
        <w:t>指南</w:t>
      </w:r>
      <w:r>
        <w:rPr>
          <w:rFonts w:hint="eastAsia"/>
          <w:color w:val="auto"/>
        </w:rPr>
        <w:t>的术语和定义、申请</w:t>
      </w:r>
      <w:r>
        <w:rPr>
          <w:rFonts w:hint="eastAsia"/>
          <w:color w:val="auto"/>
          <w:lang w:eastAsia="zh-CN"/>
        </w:rPr>
        <w:t>基本原则、</w:t>
      </w:r>
      <w:r>
        <w:rPr>
          <w:rFonts w:hint="eastAsia"/>
          <w:color w:val="auto"/>
        </w:rPr>
        <w:t>评价</w:t>
      </w:r>
      <w:r>
        <w:rPr>
          <w:rFonts w:hint="eastAsia"/>
          <w:color w:val="auto"/>
          <w:lang w:eastAsia="zh-CN"/>
        </w:rPr>
        <w:t>和</w:t>
      </w:r>
      <w:r>
        <w:rPr>
          <w:rFonts w:hint="eastAsia"/>
          <w:color w:val="auto"/>
        </w:rPr>
        <w:t>异议处理。</w:t>
      </w:r>
    </w:p>
    <w:p>
      <w:pPr>
        <w:pStyle w:val="11"/>
        <w:rPr>
          <w:rFonts w:hint="eastAsia"/>
          <w:color w:val="auto"/>
        </w:rPr>
      </w:pPr>
      <w:r>
        <w:rPr>
          <w:rFonts w:hint="eastAsia"/>
          <w:color w:val="auto"/>
        </w:rPr>
        <w:t>本</w:t>
      </w:r>
      <w:r>
        <w:rPr>
          <w:rFonts w:hint="eastAsia"/>
          <w:color w:val="auto"/>
          <w:lang w:eastAsia="zh-CN"/>
        </w:rPr>
        <w:t>文件</w:t>
      </w:r>
      <w:r>
        <w:rPr>
          <w:rFonts w:hint="eastAsia"/>
          <w:color w:val="auto"/>
        </w:rPr>
        <w:t>适用于</w:t>
      </w:r>
      <w:r>
        <w:rPr>
          <w:rFonts w:hint="eastAsia"/>
          <w:color w:val="auto"/>
          <w:lang w:eastAsia="zh-CN"/>
        </w:rPr>
        <w:t>指导</w:t>
      </w:r>
      <w:r>
        <w:rPr>
          <w:rFonts w:hint="eastAsia"/>
          <w:color w:val="auto"/>
        </w:rPr>
        <w:t>有固定场所的化学检测实验室</w:t>
      </w:r>
      <w:r>
        <w:rPr>
          <w:rFonts w:hint="eastAsia"/>
          <w:color w:val="auto"/>
          <w:lang w:eastAsia="zh-CN"/>
        </w:rPr>
        <w:t>的评价</w:t>
      </w:r>
      <w:r>
        <w:rPr>
          <w:rFonts w:hint="eastAsia"/>
          <w:color w:val="auto"/>
        </w:rPr>
        <w:t>。</w:t>
      </w:r>
    </w:p>
    <w:p>
      <w:pPr>
        <w:pStyle w:val="14"/>
        <w:rPr>
          <w:rFonts w:hint="eastAsia"/>
          <w:color w:val="auto"/>
        </w:rPr>
      </w:pPr>
      <w:bookmarkStart w:id="26" w:name="_Toc16690850"/>
      <w:bookmarkStart w:id="27" w:name="_Toc13756400"/>
      <w:bookmarkStart w:id="28" w:name="_Toc4593181"/>
      <w:bookmarkStart w:id="29" w:name="_Toc37783317"/>
      <w:bookmarkStart w:id="30" w:name="_Toc16690872"/>
      <w:bookmarkStart w:id="31" w:name="_Toc13756376"/>
      <w:bookmarkStart w:id="32" w:name="_Toc4593135"/>
      <w:bookmarkStart w:id="33" w:name="_Toc876653"/>
      <w:r>
        <w:rPr>
          <w:rFonts w:hint="eastAsia"/>
          <w:color w:val="auto"/>
        </w:rPr>
        <w:t>规范性引用文件</w:t>
      </w:r>
      <w:bookmarkEnd w:id="26"/>
      <w:bookmarkEnd w:id="27"/>
      <w:bookmarkEnd w:id="28"/>
      <w:bookmarkEnd w:id="29"/>
      <w:bookmarkEnd w:id="30"/>
      <w:bookmarkEnd w:id="31"/>
      <w:bookmarkEnd w:id="32"/>
      <w:bookmarkEnd w:id="33"/>
    </w:p>
    <w:p>
      <w:pPr>
        <w:pStyle w:val="11"/>
        <w:rPr>
          <w:rFonts w:hint="eastAsia"/>
          <w:color w:val="auto"/>
        </w:rPr>
      </w:pPr>
      <w:r>
        <w:rPr>
          <w:rFonts w:hint="eastAsia"/>
          <w:color w:val="auto"/>
        </w:rPr>
        <w:t>下列文件对于本文件的应用是必不可少的。凡是注日期的引用文件，仅所注日期的版本适用于本文件。凡是不注日期的引用文件，其最新版本（包括所有的修改单）适用于本文件。</w:t>
      </w:r>
    </w:p>
    <w:p>
      <w:pPr>
        <w:pStyle w:val="11"/>
        <w:rPr>
          <w:rFonts w:hint="eastAsia"/>
          <w:color w:val="auto"/>
        </w:rPr>
      </w:pPr>
      <w:r>
        <w:rPr>
          <w:rFonts w:hint="eastAsia"/>
          <w:color w:val="auto"/>
        </w:rPr>
        <w:t>GB 16297  大气污染物综合排放标准</w:t>
      </w:r>
    </w:p>
    <w:p>
      <w:pPr>
        <w:pStyle w:val="11"/>
        <w:rPr>
          <w:rFonts w:hint="eastAsia"/>
          <w:color w:val="auto"/>
        </w:rPr>
      </w:pPr>
      <w:r>
        <w:rPr>
          <w:rFonts w:hint="eastAsia"/>
          <w:color w:val="auto"/>
        </w:rPr>
        <w:t>GB/T 27476.1  检测实验室安全 第1部分：总则</w:t>
      </w:r>
    </w:p>
    <w:p>
      <w:pPr>
        <w:pStyle w:val="11"/>
        <w:rPr>
          <w:rFonts w:hint="eastAsia"/>
          <w:color w:val="auto"/>
        </w:rPr>
      </w:pPr>
      <w:r>
        <w:rPr>
          <w:rFonts w:hint="eastAsia"/>
          <w:color w:val="auto"/>
        </w:rPr>
        <w:t>GB/T 31190  实验室废弃化学品收集规范</w:t>
      </w:r>
    </w:p>
    <w:p>
      <w:pPr>
        <w:pStyle w:val="11"/>
        <w:rPr>
          <w:rFonts w:hint="eastAsia"/>
          <w:color w:val="auto"/>
        </w:rPr>
      </w:pPr>
      <w:r>
        <w:rPr>
          <w:rFonts w:hint="eastAsia"/>
          <w:color w:val="auto"/>
        </w:rPr>
        <w:t>GB/T 32146.1 检验检测实验室设计与建设技术要求 第1部分：通用要求</w:t>
      </w:r>
    </w:p>
    <w:p>
      <w:pPr>
        <w:pStyle w:val="11"/>
        <w:rPr>
          <w:rFonts w:hint="eastAsia"/>
          <w:color w:val="auto"/>
        </w:rPr>
      </w:pPr>
      <w:r>
        <w:rPr>
          <w:color w:val="auto"/>
        </w:rPr>
        <w:t>GB/T 37140</w:t>
      </w:r>
      <w:r>
        <w:rPr>
          <w:rFonts w:hint="eastAsia"/>
          <w:color w:val="auto"/>
        </w:rPr>
        <w:t xml:space="preserve">  检验检测实验室技术要求验收规范</w:t>
      </w:r>
    </w:p>
    <w:p>
      <w:pPr>
        <w:pStyle w:val="11"/>
        <w:rPr>
          <w:rFonts w:hint="eastAsia"/>
          <w:color w:val="auto"/>
        </w:rPr>
      </w:pPr>
      <w:r>
        <w:rPr>
          <w:color w:val="auto"/>
        </w:rPr>
        <w:t xml:space="preserve">GBZ 2.1 </w:t>
      </w:r>
      <w:r>
        <w:rPr>
          <w:rFonts w:hint="eastAsia"/>
          <w:color w:val="auto"/>
        </w:rPr>
        <w:t xml:space="preserve"> </w:t>
      </w:r>
      <w:r>
        <w:rPr>
          <w:color w:val="auto"/>
        </w:rPr>
        <w:t xml:space="preserve"> </w:t>
      </w:r>
      <w:r>
        <w:rPr>
          <w:rFonts w:hint="eastAsia"/>
          <w:color w:val="auto"/>
        </w:rPr>
        <w:t>工作场所有害因素职业接触限值 第1部分:化学有害因素</w:t>
      </w:r>
    </w:p>
    <w:p>
      <w:pPr>
        <w:pStyle w:val="11"/>
        <w:rPr>
          <w:rFonts w:hint="eastAsia"/>
          <w:color w:val="auto"/>
          <w:lang w:val="en-US" w:eastAsia="zh-CN"/>
        </w:rPr>
      </w:pPr>
      <w:r>
        <w:rPr>
          <w:rFonts w:hint="eastAsia"/>
          <w:color w:val="auto"/>
          <w:lang w:val="en-US" w:eastAsia="zh-CN"/>
        </w:rPr>
        <w:t>HJ 2025-2012 危险废物收集 贮存 运输技术规范</w:t>
      </w:r>
    </w:p>
    <w:p>
      <w:pPr>
        <w:pStyle w:val="11"/>
        <w:rPr>
          <w:rFonts w:hint="default"/>
          <w:color w:val="auto"/>
          <w:lang w:val="en-US" w:eastAsia="zh-CN"/>
        </w:rPr>
      </w:pPr>
      <w:r>
        <w:rPr>
          <w:rFonts w:hint="eastAsia"/>
          <w:color w:val="auto"/>
          <w:lang w:val="en-US" w:eastAsia="zh-CN"/>
        </w:rPr>
        <w:t>T/CCSAS  005-2019 化学化工实验室安全管理规范</w:t>
      </w:r>
    </w:p>
    <w:p>
      <w:pPr>
        <w:pStyle w:val="14"/>
        <w:rPr>
          <w:rFonts w:hint="eastAsia"/>
          <w:color w:val="auto"/>
        </w:rPr>
      </w:pPr>
      <w:bookmarkStart w:id="34" w:name="_Toc876654"/>
      <w:bookmarkEnd w:id="34"/>
      <w:bookmarkStart w:id="35" w:name="_Toc16690873"/>
      <w:bookmarkStart w:id="36" w:name="_Toc4593136"/>
      <w:bookmarkStart w:id="37" w:name="_Toc13756401"/>
      <w:bookmarkStart w:id="38" w:name="_Toc16690851"/>
      <w:bookmarkStart w:id="39" w:name="_Toc37783318"/>
      <w:bookmarkStart w:id="40" w:name="_Toc13756377"/>
      <w:bookmarkStart w:id="41" w:name="_Toc4593182"/>
      <w:r>
        <w:rPr>
          <w:rFonts w:hint="eastAsia"/>
          <w:color w:val="auto"/>
        </w:rPr>
        <w:t>术语和定义</w:t>
      </w:r>
      <w:bookmarkEnd w:id="35"/>
      <w:bookmarkEnd w:id="36"/>
      <w:bookmarkEnd w:id="37"/>
      <w:bookmarkEnd w:id="38"/>
      <w:bookmarkEnd w:id="39"/>
      <w:bookmarkEnd w:id="40"/>
      <w:bookmarkEnd w:id="41"/>
    </w:p>
    <w:p>
      <w:pPr>
        <w:pStyle w:val="11"/>
        <w:rPr>
          <w:rFonts w:hint="eastAsia" w:eastAsia="宋体"/>
          <w:color w:val="auto"/>
          <w:lang w:eastAsia="zh-CN"/>
        </w:rPr>
      </w:pPr>
      <w:r>
        <w:rPr>
          <w:rFonts w:hint="eastAsia"/>
          <w:color w:val="auto"/>
          <w:lang w:eastAsia="zh-CN"/>
        </w:rPr>
        <w:t>下列术语和定义适用于本文件。</w:t>
      </w:r>
    </w:p>
    <w:p>
      <w:pPr>
        <w:pStyle w:val="15"/>
        <w:rPr>
          <w:rFonts w:hint="eastAsia"/>
          <w:color w:val="auto"/>
        </w:rPr>
      </w:pPr>
      <w:bookmarkStart w:id="42" w:name="_Toc16690874"/>
      <w:bookmarkEnd w:id="42"/>
      <w:bookmarkStart w:id="43" w:name="_Toc13756402"/>
      <w:bookmarkEnd w:id="43"/>
      <w:bookmarkStart w:id="44" w:name="_Toc37783319"/>
      <w:bookmarkEnd w:id="44"/>
      <w:bookmarkStart w:id="45" w:name="_Toc4593137"/>
      <w:bookmarkEnd w:id="45"/>
      <w:bookmarkStart w:id="46" w:name="_Toc4593183"/>
      <w:bookmarkEnd w:id="46"/>
    </w:p>
    <w:p>
      <w:pPr>
        <w:pStyle w:val="11"/>
        <w:rPr>
          <w:rFonts w:hint="eastAsia"/>
          <w:color w:val="auto"/>
        </w:rPr>
      </w:pPr>
      <w:r>
        <w:rPr>
          <w:rFonts w:hint="eastAsia"/>
          <w:color w:val="auto"/>
        </w:rPr>
        <w:t>绿色因素 green factors</w:t>
      </w:r>
    </w:p>
    <w:p>
      <w:pPr>
        <w:pStyle w:val="11"/>
        <w:rPr>
          <w:rFonts w:hint="eastAsia"/>
          <w:color w:val="auto"/>
        </w:rPr>
      </w:pPr>
      <w:r>
        <w:rPr>
          <w:rFonts w:hint="eastAsia"/>
          <w:color w:val="auto"/>
        </w:rPr>
        <w:t>一个组织的活动、产品和服务中与绿色发展和管理发生相互作用的要素。</w:t>
      </w:r>
    </w:p>
    <w:p>
      <w:pPr>
        <w:pStyle w:val="16"/>
        <w:rPr>
          <w:rFonts w:hint="eastAsia"/>
          <w:color w:val="auto"/>
        </w:rPr>
      </w:pPr>
      <w:r>
        <w:rPr>
          <w:rFonts w:hint="eastAsia"/>
          <w:color w:val="auto"/>
        </w:rPr>
        <w:t>一项绿色因素可能产生一种或多种绿色发展和管理的影响。</w:t>
      </w:r>
    </w:p>
    <w:p>
      <w:pPr>
        <w:pStyle w:val="16"/>
        <w:rPr>
          <w:rFonts w:hint="eastAsia"/>
          <w:color w:val="auto"/>
        </w:rPr>
      </w:pPr>
      <w:r>
        <w:rPr>
          <w:rFonts w:hint="eastAsia"/>
          <w:color w:val="auto"/>
        </w:rPr>
        <w:t>根据涉及领域的不同，绿色因素可能是环境因素、安全因素、能源因素、资源因素等。</w:t>
      </w:r>
    </w:p>
    <w:p>
      <w:pPr>
        <w:pStyle w:val="15"/>
        <w:rPr>
          <w:rFonts w:hint="eastAsia"/>
          <w:color w:val="auto"/>
        </w:rPr>
      </w:pPr>
      <w:bookmarkStart w:id="47" w:name="_Toc37783320"/>
      <w:bookmarkEnd w:id="47"/>
    </w:p>
    <w:p>
      <w:pPr>
        <w:pStyle w:val="11"/>
        <w:rPr>
          <w:rFonts w:hint="eastAsia"/>
          <w:color w:val="auto"/>
        </w:rPr>
      </w:pPr>
      <w:r>
        <w:rPr>
          <w:rFonts w:hint="eastAsia"/>
          <w:color w:val="auto"/>
        </w:rPr>
        <w:t>绿色技术  green technology</w:t>
      </w:r>
    </w:p>
    <w:p>
      <w:pPr>
        <w:pStyle w:val="11"/>
        <w:rPr>
          <w:rFonts w:hint="eastAsia"/>
          <w:color w:val="auto"/>
        </w:rPr>
      </w:pPr>
      <w:r>
        <w:rPr>
          <w:rFonts w:hint="eastAsia"/>
          <w:color w:val="auto"/>
        </w:rPr>
        <w:t>根据绿色因素相关需要，以降低消耗、减少污染、减少事故、改善生态为目标，实现生产、生活过程无害化的技术。</w:t>
      </w:r>
    </w:p>
    <w:p>
      <w:pPr>
        <w:pStyle w:val="16"/>
        <w:numPr>
          <w:ilvl w:val="0"/>
          <w:numId w:val="6"/>
        </w:numPr>
        <w:rPr>
          <w:rFonts w:hint="eastAsia"/>
          <w:color w:val="auto"/>
        </w:rPr>
      </w:pPr>
      <w:r>
        <w:rPr>
          <w:rFonts w:hint="eastAsia"/>
          <w:color w:val="auto"/>
        </w:rPr>
        <w:t>绿色技术具有服务于绿色发展、服务于人和自然和谐共生的属性，面向绿色发展、生态文明建设、安全管理的技术都属于绿色技术。</w:t>
      </w:r>
    </w:p>
    <w:p>
      <w:pPr>
        <w:pStyle w:val="16"/>
        <w:numPr>
          <w:ilvl w:val="0"/>
          <w:numId w:val="6"/>
        </w:numPr>
        <w:rPr>
          <w:rFonts w:hint="eastAsia"/>
          <w:color w:val="auto"/>
        </w:rPr>
      </w:pPr>
      <w:r>
        <w:rPr>
          <w:rFonts w:hint="eastAsia"/>
          <w:color w:val="auto"/>
        </w:rPr>
        <w:t>绿色技术具有较为明显的动态性特征，不同阶段绿色技术的内涵存在一定的差异。</w:t>
      </w:r>
    </w:p>
    <w:p>
      <w:pPr>
        <w:pStyle w:val="15"/>
        <w:rPr>
          <w:rFonts w:hint="eastAsia"/>
          <w:color w:val="auto"/>
        </w:rPr>
      </w:pPr>
      <w:bookmarkStart w:id="48" w:name="_Toc37783321"/>
      <w:bookmarkEnd w:id="48"/>
    </w:p>
    <w:p>
      <w:pPr>
        <w:pStyle w:val="11"/>
        <w:rPr>
          <w:rFonts w:hint="eastAsia"/>
          <w:color w:val="auto"/>
        </w:rPr>
      </w:pPr>
      <w:r>
        <w:rPr>
          <w:rFonts w:hint="eastAsia"/>
          <w:color w:val="auto"/>
        </w:rPr>
        <w:t>样品绿色制备方法  green sample preparation method</w:t>
      </w:r>
    </w:p>
    <w:p>
      <w:pPr>
        <w:pStyle w:val="11"/>
        <w:rPr>
          <w:rFonts w:hint="eastAsia"/>
          <w:color w:val="auto"/>
        </w:rPr>
      </w:pPr>
      <w:r>
        <w:rPr>
          <w:rFonts w:hint="eastAsia"/>
          <w:color w:val="auto"/>
        </w:rPr>
        <w:t>低消耗、低风险的化学检测样品制备方法。</w:t>
      </w:r>
    </w:p>
    <w:p>
      <w:pPr>
        <w:pStyle w:val="16"/>
        <w:numPr>
          <w:ilvl w:val="0"/>
          <w:numId w:val="7"/>
        </w:numPr>
        <w:rPr>
          <w:rFonts w:hint="eastAsia"/>
          <w:color w:val="auto"/>
        </w:rPr>
      </w:pPr>
      <w:r>
        <w:rPr>
          <w:rFonts w:hint="eastAsia"/>
          <w:color w:val="auto"/>
        </w:rPr>
        <w:t>样品绿色制备方法属于化学检测实验室样品前处理方法。</w:t>
      </w:r>
    </w:p>
    <w:p>
      <w:pPr>
        <w:pStyle w:val="16"/>
        <w:numPr>
          <w:ilvl w:val="0"/>
          <w:numId w:val="7"/>
        </w:numPr>
        <w:rPr>
          <w:rFonts w:hint="eastAsia"/>
          <w:color w:val="auto"/>
        </w:rPr>
      </w:pPr>
      <w:r>
        <w:rPr>
          <w:rFonts w:hint="eastAsia"/>
          <w:color w:val="auto"/>
        </w:rPr>
        <w:t>使用样品绿色制备方法的结果包括：化学试剂特别是危险化学品试剂及有机化学试剂的使用量、产生废弃物特别是危险废物数量少，水电资源消耗低，实验操作更安全，产生职业健康不良影响少，实验操作简单，处理效率高。</w:t>
      </w:r>
    </w:p>
    <w:p>
      <w:pPr>
        <w:pStyle w:val="15"/>
        <w:rPr>
          <w:rFonts w:hint="eastAsia"/>
          <w:color w:val="auto"/>
        </w:rPr>
      </w:pPr>
      <w:bookmarkStart w:id="49" w:name="_Toc37783322"/>
      <w:bookmarkEnd w:id="49"/>
    </w:p>
    <w:p>
      <w:pPr>
        <w:pStyle w:val="11"/>
        <w:rPr>
          <w:rFonts w:hint="eastAsia"/>
          <w:color w:val="auto"/>
        </w:rPr>
      </w:pPr>
      <w:r>
        <w:rPr>
          <w:rFonts w:hint="eastAsia"/>
          <w:color w:val="auto"/>
        </w:rPr>
        <w:t>绿色分析测试方法  green analysis test method</w:t>
      </w:r>
    </w:p>
    <w:p>
      <w:pPr>
        <w:pStyle w:val="11"/>
        <w:rPr>
          <w:color w:val="auto"/>
        </w:rPr>
      </w:pPr>
      <w:r>
        <w:rPr>
          <w:rFonts w:hint="eastAsia"/>
          <w:color w:val="auto"/>
        </w:rPr>
        <w:t>在分析测试过程中避免使用或减少使用化学试剂，尤其是危险化学品试剂及有机化学试剂；减少废气、废液和固废产生与排放；实验操作安全；实验人员劳动强度低、效率高；检测过程中水、能源、资源的消耗低的化学分析测试方法。</w:t>
      </w:r>
    </w:p>
    <w:p>
      <w:pPr>
        <w:pStyle w:val="15"/>
        <w:rPr>
          <w:rFonts w:hint="eastAsia"/>
          <w:color w:val="auto"/>
        </w:rPr>
      </w:pPr>
      <w:bookmarkStart w:id="50" w:name="_Toc4593138"/>
      <w:bookmarkEnd w:id="50"/>
      <w:bookmarkStart w:id="51" w:name="_Toc4593184"/>
      <w:bookmarkEnd w:id="51"/>
      <w:bookmarkStart w:id="52" w:name="_Toc16690875"/>
      <w:bookmarkEnd w:id="52"/>
      <w:bookmarkStart w:id="53" w:name="_Toc37783323"/>
      <w:bookmarkEnd w:id="53"/>
      <w:bookmarkStart w:id="54" w:name="_Toc13756403"/>
      <w:bookmarkEnd w:id="54"/>
    </w:p>
    <w:p>
      <w:pPr>
        <w:pStyle w:val="11"/>
        <w:rPr>
          <w:rFonts w:hint="eastAsia"/>
          <w:color w:val="auto"/>
        </w:rPr>
      </w:pPr>
      <w:r>
        <w:rPr>
          <w:rFonts w:hint="eastAsia"/>
          <w:color w:val="auto"/>
        </w:rPr>
        <w:t>绿色检测实验室 green testing laboratory</w:t>
      </w:r>
    </w:p>
    <w:p>
      <w:pPr>
        <w:pStyle w:val="11"/>
        <w:rPr>
          <w:rFonts w:hint="eastAsia"/>
          <w:color w:val="auto"/>
        </w:rPr>
      </w:pPr>
      <w:r>
        <w:rPr>
          <w:rFonts w:hint="eastAsia"/>
          <w:color w:val="auto"/>
        </w:rPr>
        <w:t>从事检测工作，最小化减少和消除检测活动对实验室绿色因素不良影响的实验室。</w:t>
      </w:r>
    </w:p>
    <w:p>
      <w:pPr>
        <w:pStyle w:val="15"/>
        <w:rPr>
          <w:rFonts w:hint="eastAsia"/>
          <w:color w:val="auto"/>
        </w:rPr>
      </w:pPr>
      <w:bookmarkStart w:id="55" w:name="_Toc4593139"/>
      <w:bookmarkEnd w:id="55"/>
      <w:bookmarkStart w:id="56" w:name="_Toc37783324"/>
      <w:bookmarkEnd w:id="56"/>
      <w:bookmarkStart w:id="57" w:name="_Toc13756404"/>
      <w:bookmarkEnd w:id="57"/>
      <w:bookmarkStart w:id="58" w:name="_Toc16690876"/>
      <w:bookmarkEnd w:id="58"/>
      <w:bookmarkStart w:id="59" w:name="_Toc4593185"/>
      <w:bookmarkEnd w:id="59"/>
    </w:p>
    <w:p>
      <w:pPr>
        <w:pStyle w:val="11"/>
        <w:rPr>
          <w:rFonts w:hint="eastAsia"/>
          <w:color w:val="auto"/>
        </w:rPr>
      </w:pPr>
      <w:r>
        <w:rPr>
          <w:rFonts w:hint="eastAsia"/>
          <w:color w:val="auto"/>
        </w:rPr>
        <w:t>绿色绩效 green performance</w:t>
      </w:r>
    </w:p>
    <w:p>
      <w:pPr>
        <w:pStyle w:val="11"/>
        <w:rPr>
          <w:rFonts w:hint="eastAsia"/>
          <w:color w:val="auto"/>
        </w:rPr>
      </w:pPr>
      <w:r>
        <w:rPr>
          <w:rFonts w:hint="eastAsia"/>
          <w:color w:val="auto"/>
        </w:rPr>
        <w:t>与绿色因素的管理有关的绩效。</w:t>
      </w:r>
    </w:p>
    <w:p>
      <w:pPr>
        <w:pStyle w:val="16"/>
        <w:numPr>
          <w:ilvl w:val="0"/>
          <w:numId w:val="8"/>
        </w:numPr>
        <w:rPr>
          <w:rFonts w:hint="eastAsia"/>
          <w:color w:val="auto"/>
        </w:rPr>
      </w:pPr>
      <w:r>
        <w:rPr>
          <w:rFonts w:hint="eastAsia"/>
          <w:color w:val="auto"/>
        </w:rPr>
        <w:t>根据涉及因素的不同，绿色绩效可能是定性的，也可能是定量的。</w:t>
      </w:r>
    </w:p>
    <w:p>
      <w:pPr>
        <w:pStyle w:val="14"/>
        <w:rPr>
          <w:rFonts w:hint="eastAsia"/>
        </w:rPr>
      </w:pPr>
      <w:bookmarkStart w:id="60" w:name="_Toc16690852"/>
      <w:bookmarkStart w:id="61" w:name="_Toc4593189"/>
      <w:bookmarkStart w:id="62" w:name="_Toc37783325"/>
      <w:bookmarkStart w:id="63" w:name="_Toc4593143"/>
      <w:bookmarkStart w:id="64" w:name="_Toc13756405"/>
      <w:bookmarkStart w:id="65" w:name="_Toc13756378"/>
      <w:bookmarkStart w:id="66" w:name="_Toc16690877"/>
      <w:r>
        <w:rPr>
          <w:rFonts w:hint="eastAsia"/>
        </w:rPr>
        <w:t>申请评价应满足的要求</w:t>
      </w:r>
      <w:bookmarkEnd w:id="60"/>
      <w:bookmarkEnd w:id="61"/>
      <w:bookmarkEnd w:id="62"/>
      <w:bookmarkEnd w:id="63"/>
      <w:bookmarkEnd w:id="64"/>
      <w:bookmarkEnd w:id="65"/>
      <w:bookmarkEnd w:id="66"/>
    </w:p>
    <w:p>
      <w:pPr>
        <w:pStyle w:val="15"/>
        <w:rPr>
          <w:rFonts w:hint="eastAsia" w:ascii="宋体" w:hAnsi="宋体" w:eastAsia="宋体"/>
        </w:rPr>
      </w:pPr>
      <w:bookmarkStart w:id="67" w:name="_Toc37783326"/>
      <w:bookmarkStart w:id="68" w:name="_Toc16690878"/>
      <w:r>
        <w:rPr>
          <w:rFonts w:hint="eastAsia" w:ascii="宋体" w:hAnsi="宋体" w:eastAsia="宋体"/>
          <w:lang w:eastAsia="zh-CN"/>
        </w:rPr>
        <w:t>申请评价的</w:t>
      </w:r>
      <w:r>
        <w:rPr>
          <w:rFonts w:hint="eastAsia" w:ascii="宋体" w:hAnsi="宋体" w:eastAsia="宋体"/>
        </w:rPr>
        <w:t>实验室</w:t>
      </w:r>
      <w:r>
        <w:rPr>
          <w:rFonts w:hint="eastAsia" w:ascii="宋体" w:hAnsi="宋体" w:eastAsia="宋体"/>
          <w:lang w:eastAsia="zh-CN"/>
        </w:rPr>
        <w:t>须</w:t>
      </w:r>
      <w:r>
        <w:rPr>
          <w:rFonts w:hint="eastAsia" w:ascii="宋体" w:hAnsi="宋体" w:eastAsia="宋体"/>
        </w:rPr>
        <w:t>通过国家合格评定中心实验室认可委员会的认可或实验室资质认定。</w:t>
      </w:r>
      <w:bookmarkEnd w:id="67"/>
      <w:bookmarkEnd w:id="68"/>
    </w:p>
    <w:p>
      <w:pPr>
        <w:pStyle w:val="15"/>
        <w:rPr>
          <w:rFonts w:hint="eastAsia" w:ascii="宋体" w:hAnsi="宋体" w:eastAsia="宋体"/>
        </w:rPr>
      </w:pPr>
      <w:bookmarkStart w:id="69" w:name="_Toc37783327"/>
      <w:bookmarkStart w:id="70" w:name="_Toc16690879"/>
      <w:r>
        <w:rPr>
          <w:rFonts w:hint="eastAsia" w:ascii="宋体" w:hAnsi="宋体" w:eastAsia="宋体"/>
        </w:rPr>
        <w:t>三年内未发生安全、环境及发出不合规检测结果报告等事故和事件。</w:t>
      </w:r>
      <w:bookmarkEnd w:id="69"/>
      <w:bookmarkEnd w:id="70"/>
    </w:p>
    <w:p>
      <w:pPr>
        <w:pStyle w:val="15"/>
        <w:rPr>
          <w:rFonts w:hint="eastAsia" w:ascii="宋体" w:hAnsi="宋体" w:eastAsia="宋体"/>
        </w:rPr>
      </w:pPr>
      <w:bookmarkStart w:id="71" w:name="_Toc37783328"/>
      <w:bookmarkStart w:id="72" w:name="_Toc16690880"/>
      <w:r>
        <w:rPr>
          <w:rFonts w:hint="eastAsia" w:ascii="宋体" w:hAnsi="宋体" w:eastAsia="宋体"/>
        </w:rPr>
        <w:t>承诺自觉遵守检测活动相关的法律、法规、标准及其他要求，这些要求包括但不仅限于剧毒、有毒、有害、易制毒、易制爆、易燃、易爆，以及职业健康卫生要求。</w:t>
      </w:r>
      <w:bookmarkEnd w:id="71"/>
      <w:bookmarkEnd w:id="72"/>
    </w:p>
    <w:p>
      <w:pPr>
        <w:pStyle w:val="15"/>
        <w:rPr>
          <w:rFonts w:hint="eastAsia" w:ascii="宋体" w:hAnsi="宋体" w:eastAsia="宋体"/>
        </w:rPr>
      </w:pPr>
      <w:bookmarkStart w:id="73" w:name="_Toc37783329"/>
      <w:bookmarkStart w:id="74" w:name="_Toc16690881"/>
      <w:r>
        <w:rPr>
          <w:rFonts w:hint="eastAsia" w:ascii="宋体" w:hAnsi="宋体" w:eastAsia="宋体"/>
        </w:rPr>
        <w:t>公开本实验室绿色发展与管理的社会承诺，使实验室检测活动涉及的相关方易于获得。</w:t>
      </w:r>
      <w:bookmarkEnd w:id="73"/>
      <w:bookmarkEnd w:id="74"/>
    </w:p>
    <w:p>
      <w:pPr>
        <w:pStyle w:val="15"/>
        <w:rPr>
          <w:rFonts w:hint="eastAsia" w:ascii="宋体" w:hAnsi="宋体" w:eastAsia="宋体"/>
        </w:rPr>
      </w:pPr>
      <w:bookmarkStart w:id="75" w:name="_Toc37783330"/>
      <w:bookmarkStart w:id="76" w:name="_Toc16690882"/>
      <w:r>
        <w:rPr>
          <w:rFonts w:hint="eastAsia" w:ascii="宋体" w:hAnsi="宋体" w:eastAsia="宋体"/>
        </w:rPr>
        <w:t>实施绿色发展与管理时间超过6个月，且完成了1次绿色检测实验室内审和管理评审。</w:t>
      </w:r>
      <w:bookmarkEnd w:id="75"/>
      <w:bookmarkEnd w:id="76"/>
    </w:p>
    <w:p>
      <w:pPr>
        <w:pStyle w:val="14"/>
        <w:rPr>
          <w:rFonts w:hint="eastAsia"/>
        </w:rPr>
      </w:pPr>
      <w:bookmarkStart w:id="77" w:name="_Toc4593152"/>
      <w:bookmarkStart w:id="78" w:name="_Toc4593198"/>
      <w:bookmarkStart w:id="79" w:name="_Toc16690853"/>
      <w:bookmarkStart w:id="80" w:name="_Toc16690883"/>
      <w:bookmarkStart w:id="81" w:name="_Toc13756379"/>
      <w:bookmarkStart w:id="82" w:name="_Toc13756414"/>
      <w:bookmarkStart w:id="83" w:name="_Toc37783331"/>
      <w:r>
        <w:rPr>
          <w:rFonts w:hint="eastAsia"/>
        </w:rPr>
        <w:t>评价</w:t>
      </w:r>
      <w:bookmarkEnd w:id="77"/>
      <w:bookmarkEnd w:id="78"/>
      <w:bookmarkEnd w:id="79"/>
      <w:bookmarkEnd w:id="80"/>
      <w:bookmarkEnd w:id="81"/>
      <w:bookmarkEnd w:id="82"/>
      <w:bookmarkEnd w:id="83"/>
    </w:p>
    <w:p>
      <w:pPr>
        <w:pStyle w:val="15"/>
        <w:rPr>
          <w:rFonts w:hint="eastAsia"/>
        </w:rPr>
      </w:pPr>
      <w:bookmarkStart w:id="84" w:name="_Toc37783332"/>
      <w:bookmarkStart w:id="85" w:name="_Toc16690884"/>
      <w:r>
        <w:rPr>
          <w:rFonts w:hint="eastAsia"/>
        </w:rPr>
        <w:t>原则</w:t>
      </w:r>
      <w:bookmarkEnd w:id="84"/>
      <w:bookmarkEnd w:id="85"/>
    </w:p>
    <w:p>
      <w:pPr>
        <w:pStyle w:val="11"/>
        <w:rPr>
          <w:rFonts w:hint="eastAsia"/>
        </w:rPr>
      </w:pPr>
      <w:r>
        <w:rPr>
          <w:rFonts w:hint="eastAsia"/>
        </w:rPr>
        <w:t>绿色实验室评价的过程应坚持公平、公正、科学、规范的原则。</w:t>
      </w:r>
    </w:p>
    <w:p>
      <w:pPr>
        <w:pStyle w:val="15"/>
        <w:rPr>
          <w:rFonts w:hint="eastAsia"/>
        </w:rPr>
      </w:pPr>
      <w:bookmarkStart w:id="86" w:name="_Toc16690885"/>
      <w:bookmarkStart w:id="87" w:name="_Toc37783333"/>
      <w:r>
        <w:rPr>
          <w:rFonts w:hint="eastAsia"/>
        </w:rPr>
        <w:t>判定规则</w:t>
      </w:r>
      <w:bookmarkEnd w:id="86"/>
      <w:bookmarkEnd w:id="87"/>
    </w:p>
    <w:p>
      <w:pPr>
        <w:pStyle w:val="11"/>
        <w:rPr>
          <w:rFonts w:hint="eastAsia"/>
        </w:rPr>
      </w:pPr>
      <w:r>
        <w:rPr>
          <w:rFonts w:hint="eastAsia"/>
        </w:rPr>
        <w:t>根据被评价化学实验室的检测能力和所涉及的风险，组成评价组，基于事实证据，记录并分析所有条款的评价结果，给出“是”和“否”的评价结果。当满足下列条件时，可给出“绿色检测实验室”的结果：</w:t>
      </w:r>
    </w:p>
    <w:p>
      <w:pPr>
        <w:pStyle w:val="22"/>
        <w:rPr>
          <w:rFonts w:hint="eastAsia"/>
        </w:rPr>
      </w:pPr>
      <w:r>
        <w:rPr>
          <w:rFonts w:hint="eastAsia"/>
        </w:rPr>
        <w:t>5.4.2条款的所有评价结果均应为“是”；</w:t>
      </w:r>
    </w:p>
    <w:p>
      <w:pPr>
        <w:pStyle w:val="22"/>
        <w:rPr>
          <w:rFonts w:hint="eastAsia"/>
        </w:rPr>
      </w:pPr>
      <w:r>
        <w:rPr>
          <w:rFonts w:hint="eastAsia"/>
        </w:rPr>
        <w:t>5.4.1,5.4.3，5.4.4,5.4.5,5.4.6和5.4.7条款要求的条款，其二级指标评价结果为“是”的数量大于所有二级指标数量的80%。</w:t>
      </w:r>
    </w:p>
    <w:p>
      <w:pPr>
        <w:pStyle w:val="15"/>
        <w:rPr>
          <w:rFonts w:hint="eastAsia"/>
        </w:rPr>
      </w:pPr>
      <w:bookmarkStart w:id="88" w:name="_Toc16690886"/>
      <w:bookmarkStart w:id="89" w:name="_Toc13756416"/>
      <w:bookmarkStart w:id="90" w:name="_Toc37783334"/>
      <w:bookmarkStart w:id="91" w:name="_Toc4593200"/>
      <w:bookmarkStart w:id="92" w:name="_Toc4593154"/>
      <w:r>
        <w:rPr>
          <w:rFonts w:hint="eastAsia"/>
        </w:rPr>
        <w:t>评价人员</w:t>
      </w:r>
      <w:bookmarkEnd w:id="88"/>
      <w:bookmarkEnd w:id="89"/>
      <w:bookmarkEnd w:id="90"/>
      <w:bookmarkEnd w:id="91"/>
      <w:bookmarkEnd w:id="92"/>
    </w:p>
    <w:p>
      <w:pPr>
        <w:pStyle w:val="11"/>
        <w:rPr>
          <w:rFonts w:hint="eastAsia"/>
        </w:rPr>
      </w:pPr>
      <w:r>
        <w:rPr>
          <w:rFonts w:hint="eastAsia"/>
        </w:rPr>
        <w:t>评价人员应熟悉有关法律法规政策，熟悉化学检测活动，与被评价化学检测实验室不存在利益相关性，具有维护评价工作客观、公平、公正的职业道德。</w:t>
      </w:r>
    </w:p>
    <w:p>
      <w:pPr>
        <w:pStyle w:val="15"/>
        <w:rPr>
          <w:rFonts w:hint="eastAsia"/>
        </w:rPr>
      </w:pPr>
      <w:bookmarkStart w:id="93" w:name="_Toc16690887"/>
      <w:bookmarkStart w:id="94" w:name="_Toc37783335"/>
      <w:bookmarkStart w:id="95" w:name="_Toc4593201"/>
      <w:bookmarkStart w:id="96" w:name="_Toc4593155"/>
      <w:bookmarkStart w:id="97" w:name="_Toc13756417"/>
      <w:r>
        <w:rPr>
          <w:rFonts w:hint="eastAsia"/>
        </w:rPr>
        <w:t>评价指标及方法</w:t>
      </w:r>
      <w:bookmarkEnd w:id="93"/>
      <w:bookmarkEnd w:id="94"/>
    </w:p>
    <w:p>
      <w:pPr>
        <w:pStyle w:val="17"/>
        <w:spacing w:before="156" w:after="156"/>
        <w:rPr>
          <w:rFonts w:hint="eastAsia"/>
        </w:rPr>
      </w:pPr>
      <w:bookmarkStart w:id="98" w:name="_Toc16690888"/>
      <w:bookmarkStart w:id="99" w:name="_Toc37783336"/>
      <w:r>
        <w:rPr>
          <w:rFonts w:hint="eastAsia"/>
        </w:rPr>
        <w:t>检测要求</w:t>
      </w:r>
      <w:bookmarkEnd w:id="98"/>
      <w:bookmarkEnd w:id="99"/>
    </w:p>
    <w:p>
      <w:pPr>
        <w:pStyle w:val="11"/>
        <w:rPr>
          <w:rFonts w:hint="eastAsia"/>
        </w:rPr>
      </w:pPr>
      <w:r>
        <w:rPr>
          <w:rFonts w:hint="eastAsia"/>
        </w:rPr>
        <w:t>化学检测实验室在检测过程中应减少危险废弃物和污染废弃物的产生，减少污染和降低安全事故、事件发生的可能性。实验室在具有几种方法完成同一检测任务时，应建立并保持优先选择绿色实验方法的程序。检测过程的评价按表1进行。</w:t>
      </w:r>
    </w:p>
    <w:p>
      <w:pPr>
        <w:pStyle w:val="18"/>
        <w:rPr>
          <w:rFonts w:hint="eastAsia"/>
        </w:rPr>
      </w:pPr>
      <w:r>
        <w:rPr>
          <w:rFonts w:hint="eastAsia"/>
        </w:rPr>
        <w:t>检测过程评价</w:t>
      </w:r>
    </w:p>
    <w:tbl>
      <w:tblPr>
        <w:tblStyle w:val="6"/>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92"/>
        <w:gridCol w:w="3544"/>
        <w:gridCol w:w="2835"/>
        <w:gridCol w:w="11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8" w:space="0"/>
              <w:bottom w:val="single" w:color="auto" w:sz="8" w:space="0"/>
            </w:tcBorders>
            <w:noWrap w:val="0"/>
            <w:vAlign w:val="top"/>
          </w:tcPr>
          <w:p>
            <w:pPr>
              <w:jc w:val="center"/>
              <w:rPr>
                <w:rFonts w:hint="eastAsia" w:ascii="宋体"/>
                <w:sz w:val="18"/>
              </w:rPr>
            </w:pPr>
            <w:r>
              <w:rPr>
                <w:rFonts w:hint="eastAsia" w:ascii="宋体"/>
                <w:sz w:val="18"/>
              </w:rPr>
              <w:t>序号</w:t>
            </w:r>
          </w:p>
        </w:tc>
        <w:tc>
          <w:tcPr>
            <w:tcW w:w="992" w:type="dxa"/>
            <w:tcBorders>
              <w:top w:val="single" w:color="auto" w:sz="8" w:space="0"/>
              <w:bottom w:val="single" w:color="auto" w:sz="8" w:space="0"/>
            </w:tcBorders>
            <w:noWrap w:val="0"/>
            <w:vAlign w:val="top"/>
          </w:tcPr>
          <w:p>
            <w:pPr>
              <w:jc w:val="center"/>
              <w:rPr>
                <w:rFonts w:hint="eastAsia" w:ascii="宋体"/>
                <w:sz w:val="18"/>
              </w:rPr>
            </w:pPr>
            <w:r>
              <w:rPr>
                <w:rFonts w:hint="eastAsia" w:ascii="宋体"/>
                <w:sz w:val="18"/>
              </w:rPr>
              <w:t>一级指标</w:t>
            </w:r>
          </w:p>
        </w:tc>
        <w:tc>
          <w:tcPr>
            <w:tcW w:w="3544" w:type="dxa"/>
            <w:tcBorders>
              <w:top w:val="single" w:color="auto" w:sz="8" w:space="0"/>
              <w:bottom w:val="single" w:color="auto" w:sz="8" w:space="0"/>
            </w:tcBorders>
            <w:noWrap w:val="0"/>
            <w:vAlign w:val="top"/>
          </w:tcPr>
          <w:p>
            <w:pPr>
              <w:jc w:val="center"/>
              <w:rPr>
                <w:rFonts w:hint="eastAsia" w:ascii="宋体"/>
                <w:sz w:val="18"/>
              </w:rPr>
            </w:pPr>
            <w:r>
              <w:rPr>
                <w:rFonts w:hint="eastAsia" w:ascii="宋体"/>
                <w:sz w:val="18"/>
              </w:rPr>
              <w:t>二级指标</w:t>
            </w:r>
          </w:p>
        </w:tc>
        <w:tc>
          <w:tcPr>
            <w:tcW w:w="2835" w:type="dxa"/>
            <w:tcBorders>
              <w:top w:val="single" w:color="auto" w:sz="8" w:space="0"/>
              <w:bottom w:val="single" w:color="auto" w:sz="8" w:space="0"/>
            </w:tcBorders>
            <w:noWrap w:val="0"/>
            <w:vAlign w:val="top"/>
          </w:tcPr>
          <w:p>
            <w:pPr>
              <w:jc w:val="center"/>
              <w:rPr>
                <w:rFonts w:hint="eastAsia" w:ascii="宋体"/>
                <w:sz w:val="18"/>
              </w:rPr>
            </w:pPr>
            <w:r>
              <w:rPr>
                <w:rFonts w:hint="eastAsia" w:ascii="宋体"/>
                <w:sz w:val="18"/>
              </w:rPr>
              <w:t>评价方法</w:t>
            </w:r>
          </w:p>
        </w:tc>
        <w:tc>
          <w:tcPr>
            <w:tcW w:w="1134" w:type="dxa"/>
            <w:tcBorders>
              <w:top w:val="single" w:color="auto" w:sz="8" w:space="0"/>
              <w:bottom w:val="single" w:color="auto" w:sz="8" w:space="0"/>
            </w:tcBorders>
            <w:noWrap w:val="0"/>
            <w:vAlign w:val="top"/>
          </w:tcPr>
          <w:p>
            <w:pPr>
              <w:jc w:val="center"/>
              <w:rPr>
                <w:rFonts w:hint="eastAsia" w:ascii="宋体"/>
                <w:sz w:val="18"/>
              </w:rPr>
            </w:pPr>
            <w:r>
              <w:rPr>
                <w:rFonts w:hint="eastAsia" w:ascii="宋体"/>
                <w:sz w:val="18"/>
              </w:rPr>
              <w:t>评价结论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9" w:type="dxa"/>
            <w:vMerge w:val="restart"/>
            <w:tcBorders>
              <w:top w:val="single" w:color="auto" w:sz="8" w:space="0"/>
            </w:tcBorders>
            <w:noWrap w:val="0"/>
            <w:vAlign w:val="top"/>
          </w:tcPr>
          <w:p>
            <w:pPr>
              <w:rPr>
                <w:rFonts w:hint="eastAsia" w:ascii="宋体"/>
                <w:sz w:val="18"/>
              </w:rPr>
            </w:pPr>
            <w:bookmarkStart w:id="100" w:name="_Hlk19972795"/>
            <w:r>
              <w:rPr>
                <w:rFonts w:hint="eastAsia" w:ascii="宋体"/>
                <w:sz w:val="18"/>
              </w:rPr>
              <w:t>5.4.1.1</w:t>
            </w:r>
          </w:p>
        </w:tc>
        <w:tc>
          <w:tcPr>
            <w:tcW w:w="992" w:type="dxa"/>
            <w:vMerge w:val="restart"/>
            <w:tcBorders>
              <w:top w:val="single" w:color="auto" w:sz="8" w:space="0"/>
            </w:tcBorders>
            <w:noWrap w:val="0"/>
            <w:vAlign w:val="top"/>
          </w:tcPr>
          <w:p>
            <w:pPr>
              <w:rPr>
                <w:rFonts w:hint="eastAsia" w:ascii="宋体"/>
                <w:sz w:val="18"/>
              </w:rPr>
            </w:pPr>
            <w:r>
              <w:rPr>
                <w:rFonts w:hint="eastAsia" w:ascii="宋体"/>
                <w:sz w:val="18"/>
              </w:rPr>
              <w:t>样品采集</w:t>
            </w:r>
          </w:p>
        </w:tc>
        <w:tc>
          <w:tcPr>
            <w:tcW w:w="3544" w:type="dxa"/>
            <w:tcBorders>
              <w:top w:val="single" w:color="auto" w:sz="8" w:space="0"/>
            </w:tcBorders>
            <w:noWrap w:val="0"/>
            <w:vAlign w:val="top"/>
          </w:tcPr>
          <w:p>
            <w:pPr>
              <w:rPr>
                <w:rFonts w:hint="eastAsia" w:ascii="宋体"/>
                <w:sz w:val="18"/>
              </w:rPr>
            </w:pPr>
            <w:r>
              <w:rPr>
                <w:rFonts w:hint="eastAsia" w:ascii="宋体"/>
                <w:sz w:val="18"/>
              </w:rPr>
              <w:t>在满足检测方法要求时，应采集最少量的待测样品。</w:t>
            </w:r>
            <w:r>
              <w:rPr>
                <w:rFonts w:hint="eastAsia" w:ascii="宋体"/>
                <w:sz w:val="18"/>
              </w:rPr>
              <w:tab/>
            </w:r>
          </w:p>
        </w:tc>
        <w:tc>
          <w:tcPr>
            <w:tcW w:w="2835" w:type="dxa"/>
            <w:tcBorders>
              <w:top w:val="single" w:color="auto" w:sz="8" w:space="0"/>
            </w:tcBorders>
            <w:noWrap w:val="0"/>
            <w:vAlign w:val="top"/>
          </w:tcPr>
          <w:p>
            <w:pPr>
              <w:rPr>
                <w:rFonts w:hint="eastAsia" w:ascii="宋体"/>
                <w:sz w:val="18"/>
              </w:rPr>
            </w:pPr>
            <w:r>
              <w:rPr>
                <w:rFonts w:hint="eastAsia" w:ascii="宋体"/>
                <w:sz w:val="18"/>
              </w:rPr>
              <w:t>采样记录应能证实符合要求。</w:t>
            </w:r>
          </w:p>
        </w:tc>
        <w:tc>
          <w:tcPr>
            <w:tcW w:w="1134" w:type="dxa"/>
            <w:tcBorders>
              <w:top w:val="single" w:color="auto" w:sz="8" w:space="0"/>
            </w:tcBorders>
            <w:noWrap w:val="0"/>
            <w:vAlign w:val="center"/>
          </w:tcPr>
          <w:p>
            <w:pPr>
              <w:jc w:val="center"/>
              <w:rPr>
                <w:rFonts w:hint="eastAsia" w:ascii="宋体"/>
                <w:sz w:val="18"/>
              </w:rPr>
            </w:pPr>
            <w:r>
              <w:rPr>
                <w:rFonts w:hint="eastAsia" w:ascii="宋体" w:hAnsi="宋体"/>
                <w:sz w:val="18"/>
              </w:rPr>
              <w:t>□</w:t>
            </w:r>
            <w:r>
              <w:rPr>
                <w:rFonts w:hint="eastAsia" w:ascii="宋体"/>
                <w:sz w:val="18"/>
              </w:rPr>
              <w:t>是</w:t>
            </w:r>
            <w:r>
              <w:rPr>
                <w:rFonts w:hint="eastAsia" w:ascii="宋体" w:hAnsi="宋体"/>
                <w:sz w:val="18"/>
              </w:rPr>
              <w:t>□</w:t>
            </w:r>
            <w:r>
              <w:rPr>
                <w:rFonts w:hint="eastAsia" w:ascii="宋体"/>
                <w:sz w:val="1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rPr>
                <w:rFonts w:hint="eastAsia" w:ascii="宋体"/>
                <w:sz w:val="18"/>
              </w:rPr>
            </w:pPr>
          </w:p>
        </w:tc>
        <w:tc>
          <w:tcPr>
            <w:tcW w:w="992" w:type="dxa"/>
            <w:vMerge w:val="continue"/>
            <w:noWrap w:val="0"/>
            <w:vAlign w:val="top"/>
          </w:tcPr>
          <w:p>
            <w:pPr>
              <w:rPr>
                <w:rFonts w:hint="eastAsia" w:ascii="宋体"/>
                <w:sz w:val="18"/>
              </w:rPr>
            </w:pPr>
          </w:p>
        </w:tc>
        <w:tc>
          <w:tcPr>
            <w:tcW w:w="3544" w:type="dxa"/>
            <w:tcBorders>
              <w:top w:val="single" w:color="auto" w:sz="8" w:space="0"/>
            </w:tcBorders>
            <w:noWrap w:val="0"/>
            <w:vAlign w:val="top"/>
          </w:tcPr>
          <w:p>
            <w:pPr>
              <w:rPr>
                <w:rFonts w:hint="eastAsia" w:ascii="宋体"/>
                <w:sz w:val="18"/>
              </w:rPr>
            </w:pPr>
            <w:r>
              <w:rPr>
                <w:rFonts w:hint="eastAsia" w:ascii="宋体"/>
                <w:sz w:val="18"/>
              </w:rPr>
              <w:t>采集过程现场处理样品时，产生的废弃物、废液处理应符合GB/T 27476.1以及GB/T 31190的规定。</w:t>
            </w:r>
          </w:p>
        </w:tc>
        <w:tc>
          <w:tcPr>
            <w:tcW w:w="2835" w:type="dxa"/>
            <w:tcBorders>
              <w:top w:val="single" w:color="auto" w:sz="8" w:space="0"/>
            </w:tcBorders>
            <w:noWrap w:val="0"/>
            <w:vAlign w:val="top"/>
          </w:tcPr>
          <w:p>
            <w:pPr>
              <w:rPr>
                <w:rFonts w:hint="eastAsia" w:ascii="宋体"/>
                <w:sz w:val="18"/>
              </w:rPr>
            </w:pPr>
            <w:r>
              <w:rPr>
                <w:rFonts w:hint="eastAsia" w:ascii="宋体"/>
                <w:sz w:val="18"/>
              </w:rPr>
              <w:t>查验废弃物处理记录应符合废弃物、废液管理规范的要求。</w:t>
            </w:r>
          </w:p>
        </w:tc>
        <w:tc>
          <w:tcPr>
            <w:tcW w:w="1134" w:type="dxa"/>
            <w:tcBorders>
              <w:top w:val="single" w:color="auto" w:sz="8" w:space="0"/>
            </w:tcBorders>
            <w:noWrap w:val="0"/>
            <w:vAlign w:val="center"/>
          </w:tcPr>
          <w:p>
            <w:pPr>
              <w:jc w:val="center"/>
            </w:pPr>
            <w:r>
              <w:rPr>
                <w:rFonts w:hint="eastAsia" w:ascii="宋体" w:hAnsi="宋体"/>
                <w:sz w:val="18"/>
              </w:rPr>
              <w:t>□</w:t>
            </w:r>
            <w:r>
              <w:rPr>
                <w:rFonts w:hint="eastAsia" w:ascii="宋体"/>
                <w:sz w:val="18"/>
              </w:rPr>
              <w:t>是</w:t>
            </w:r>
            <w:r>
              <w:rPr>
                <w:rFonts w:hint="eastAsia" w:ascii="宋体" w:hAnsi="宋体"/>
                <w:sz w:val="18"/>
              </w:rPr>
              <w:t>□</w:t>
            </w:r>
            <w:r>
              <w:rPr>
                <w:rFonts w:hint="eastAsia" w:ascii="宋体"/>
                <w:sz w:val="1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959" w:type="dxa"/>
            <w:noWrap w:val="0"/>
            <w:vAlign w:val="top"/>
          </w:tcPr>
          <w:p>
            <w:pPr>
              <w:rPr>
                <w:rFonts w:hint="eastAsia" w:ascii="宋体"/>
                <w:sz w:val="18"/>
              </w:rPr>
            </w:pPr>
            <w:r>
              <w:rPr>
                <w:rFonts w:hint="eastAsia" w:ascii="宋体"/>
                <w:sz w:val="18"/>
              </w:rPr>
              <w:t>5.4.1.2</w:t>
            </w:r>
          </w:p>
        </w:tc>
        <w:tc>
          <w:tcPr>
            <w:tcW w:w="992" w:type="dxa"/>
            <w:noWrap w:val="0"/>
            <w:vAlign w:val="top"/>
          </w:tcPr>
          <w:p>
            <w:pPr>
              <w:rPr>
                <w:rFonts w:hint="eastAsia" w:ascii="宋体"/>
                <w:sz w:val="18"/>
              </w:rPr>
            </w:pPr>
            <w:r>
              <w:rPr>
                <w:rFonts w:hint="eastAsia" w:ascii="宋体"/>
                <w:sz w:val="18"/>
              </w:rPr>
              <w:t>样品接收和分样</w:t>
            </w:r>
          </w:p>
        </w:tc>
        <w:tc>
          <w:tcPr>
            <w:tcW w:w="3544" w:type="dxa"/>
            <w:tcBorders>
              <w:bottom w:val="single" w:color="auto" w:sz="4" w:space="0"/>
            </w:tcBorders>
            <w:noWrap w:val="0"/>
            <w:vAlign w:val="top"/>
          </w:tcPr>
          <w:p>
            <w:pPr>
              <w:rPr>
                <w:rFonts w:hint="eastAsia" w:ascii="宋体"/>
                <w:sz w:val="18"/>
              </w:rPr>
            </w:pPr>
            <w:r>
              <w:rPr>
                <w:rFonts w:hint="eastAsia" w:ascii="宋体"/>
                <w:sz w:val="18"/>
              </w:rPr>
              <w:t>化学检测的样品接收和分样过程中充分利用原有包装物，不应产生废弃物或废液。</w:t>
            </w:r>
          </w:p>
        </w:tc>
        <w:tc>
          <w:tcPr>
            <w:tcW w:w="2835" w:type="dxa"/>
            <w:tcBorders>
              <w:bottom w:val="single" w:color="auto" w:sz="4" w:space="0"/>
            </w:tcBorders>
            <w:noWrap w:val="0"/>
            <w:vAlign w:val="top"/>
          </w:tcPr>
          <w:p>
            <w:pPr>
              <w:rPr>
                <w:rFonts w:hint="eastAsia" w:ascii="宋体"/>
                <w:sz w:val="18"/>
              </w:rPr>
            </w:pPr>
            <w:r>
              <w:rPr>
                <w:rFonts w:hint="eastAsia" w:ascii="宋体"/>
                <w:sz w:val="18"/>
              </w:rPr>
              <w:t>现场审核样品接收管理制度是否确保样品接收过程不产生废弃物或废液，该制度是否有效实施。</w:t>
            </w:r>
          </w:p>
        </w:tc>
        <w:tc>
          <w:tcPr>
            <w:tcW w:w="1134" w:type="dxa"/>
            <w:tcBorders>
              <w:bottom w:val="single" w:color="auto" w:sz="4" w:space="0"/>
            </w:tcBorders>
            <w:noWrap w:val="0"/>
            <w:vAlign w:val="center"/>
          </w:tcPr>
          <w:p>
            <w:pPr>
              <w:jc w:val="center"/>
            </w:pPr>
            <w:r>
              <w:rPr>
                <w:rFonts w:hint="eastAsia" w:ascii="宋体" w:hAnsi="宋体"/>
                <w:sz w:val="18"/>
              </w:rPr>
              <w:t>□</w:t>
            </w:r>
            <w:r>
              <w:rPr>
                <w:rFonts w:hint="eastAsia" w:ascii="宋体"/>
                <w:sz w:val="18"/>
              </w:rPr>
              <w:t>是</w:t>
            </w:r>
            <w:r>
              <w:rPr>
                <w:rFonts w:hint="eastAsia" w:ascii="宋体" w:hAnsi="宋体"/>
                <w:sz w:val="18"/>
              </w:rPr>
              <w:t>□</w:t>
            </w:r>
            <w:r>
              <w:rPr>
                <w:rFonts w:hint="eastAsia" w:ascii="宋体"/>
                <w:sz w:val="1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rPr>
                <w:rFonts w:hint="eastAsia" w:ascii="宋体"/>
                <w:sz w:val="18"/>
              </w:rPr>
            </w:pPr>
            <w:r>
              <w:rPr>
                <w:rFonts w:hint="eastAsia" w:ascii="宋体"/>
                <w:sz w:val="18"/>
              </w:rPr>
              <w:t>5.4.1.3</w:t>
            </w:r>
          </w:p>
        </w:tc>
        <w:tc>
          <w:tcPr>
            <w:tcW w:w="992" w:type="dxa"/>
            <w:noWrap w:val="0"/>
            <w:vAlign w:val="top"/>
          </w:tcPr>
          <w:p>
            <w:pPr>
              <w:rPr>
                <w:rFonts w:hint="eastAsia" w:ascii="宋体"/>
                <w:sz w:val="18"/>
              </w:rPr>
            </w:pPr>
            <w:r>
              <w:rPr>
                <w:rFonts w:hint="eastAsia" w:ascii="宋体"/>
                <w:sz w:val="18"/>
              </w:rPr>
              <w:t>样品储藏</w:t>
            </w:r>
          </w:p>
        </w:tc>
        <w:tc>
          <w:tcPr>
            <w:tcW w:w="3544" w:type="dxa"/>
            <w:tcBorders>
              <w:bottom w:val="single" w:color="auto" w:sz="4" w:space="0"/>
            </w:tcBorders>
            <w:noWrap w:val="0"/>
            <w:vAlign w:val="top"/>
          </w:tcPr>
          <w:p>
            <w:pPr>
              <w:rPr>
                <w:rFonts w:hint="eastAsia" w:ascii="宋体"/>
                <w:sz w:val="18"/>
              </w:rPr>
            </w:pPr>
            <w:r>
              <w:rPr>
                <w:rFonts w:hint="eastAsia" w:ascii="宋体"/>
                <w:sz w:val="18"/>
              </w:rPr>
              <w:t>对需要低温、特别是超低温设备贮存样品时，要有对温度要求的评价，以使能源消耗降为最低。</w:t>
            </w:r>
            <w:r>
              <w:rPr>
                <w:rFonts w:hint="eastAsia" w:ascii="宋体"/>
                <w:sz w:val="18"/>
              </w:rPr>
              <w:tab/>
            </w:r>
          </w:p>
        </w:tc>
        <w:tc>
          <w:tcPr>
            <w:tcW w:w="2835" w:type="dxa"/>
            <w:tcBorders>
              <w:bottom w:val="single" w:color="auto" w:sz="4" w:space="0"/>
            </w:tcBorders>
            <w:noWrap w:val="0"/>
            <w:vAlign w:val="top"/>
          </w:tcPr>
          <w:p>
            <w:pPr>
              <w:rPr>
                <w:rFonts w:hint="eastAsia" w:ascii="宋体"/>
                <w:sz w:val="18"/>
              </w:rPr>
            </w:pPr>
            <w:r>
              <w:rPr>
                <w:rFonts w:hint="eastAsia" w:ascii="宋体"/>
                <w:sz w:val="18"/>
              </w:rPr>
              <w:t>现场查看低温设备温控情况及操作记录。</w:t>
            </w:r>
          </w:p>
        </w:tc>
        <w:tc>
          <w:tcPr>
            <w:tcW w:w="1134" w:type="dxa"/>
            <w:tcBorders>
              <w:bottom w:val="single" w:color="auto" w:sz="4" w:space="0"/>
            </w:tcBorders>
            <w:noWrap w:val="0"/>
            <w:vAlign w:val="center"/>
          </w:tcPr>
          <w:p>
            <w:pPr>
              <w:jc w:val="center"/>
              <w:rPr>
                <w:rFonts w:hint="eastAsia" w:ascii="宋体" w:hAnsi="宋体"/>
                <w:sz w:val="18"/>
              </w:rPr>
            </w:pPr>
            <w:r>
              <w:rPr>
                <w:rFonts w:hint="eastAsia" w:ascii="宋体"/>
                <w:sz w:val="18"/>
              </w:rPr>
              <w:t>□是□否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9" w:type="dxa"/>
            <w:vMerge w:val="restart"/>
            <w:tcBorders>
              <w:top w:val="single" w:color="auto" w:sz="4" w:space="0"/>
            </w:tcBorders>
            <w:noWrap w:val="0"/>
            <w:vAlign w:val="top"/>
          </w:tcPr>
          <w:p>
            <w:pPr>
              <w:rPr>
                <w:rFonts w:hint="eastAsia" w:ascii="宋体"/>
                <w:sz w:val="18"/>
              </w:rPr>
            </w:pPr>
            <w:r>
              <w:rPr>
                <w:rFonts w:hint="eastAsia" w:ascii="宋体"/>
                <w:sz w:val="18"/>
              </w:rPr>
              <w:t>5.4.1.4</w:t>
            </w:r>
          </w:p>
        </w:tc>
        <w:tc>
          <w:tcPr>
            <w:tcW w:w="992" w:type="dxa"/>
            <w:vMerge w:val="restart"/>
            <w:tcBorders>
              <w:top w:val="single" w:color="auto" w:sz="4" w:space="0"/>
            </w:tcBorders>
            <w:noWrap w:val="0"/>
            <w:vAlign w:val="top"/>
          </w:tcPr>
          <w:p>
            <w:pPr>
              <w:rPr>
                <w:rFonts w:hint="eastAsia" w:ascii="宋体"/>
                <w:sz w:val="18"/>
              </w:rPr>
            </w:pPr>
            <w:r>
              <w:rPr>
                <w:rFonts w:hint="eastAsia" w:ascii="宋体"/>
                <w:sz w:val="18"/>
              </w:rPr>
              <w:t>样品前处理</w:t>
            </w:r>
          </w:p>
        </w:tc>
        <w:tc>
          <w:tcPr>
            <w:tcW w:w="3544" w:type="dxa"/>
            <w:tcBorders>
              <w:top w:val="single" w:color="auto" w:sz="4" w:space="0"/>
              <w:bottom w:val="single" w:color="auto" w:sz="8" w:space="0"/>
            </w:tcBorders>
            <w:noWrap w:val="0"/>
            <w:vAlign w:val="top"/>
          </w:tcPr>
          <w:p>
            <w:pPr>
              <w:rPr>
                <w:rFonts w:hint="eastAsia" w:ascii="宋体"/>
                <w:sz w:val="18"/>
              </w:rPr>
            </w:pPr>
            <w:r>
              <w:rPr>
                <w:rFonts w:hint="eastAsia" w:ascii="宋体"/>
                <w:sz w:val="18"/>
              </w:rPr>
              <w:t>制样过程中对可循环使用的包装物应予以分类回收，以使不排放废弃物或排放最少。</w:t>
            </w:r>
          </w:p>
        </w:tc>
        <w:tc>
          <w:tcPr>
            <w:tcW w:w="2835" w:type="dxa"/>
            <w:tcBorders>
              <w:top w:val="single" w:color="auto" w:sz="4" w:space="0"/>
              <w:bottom w:val="single" w:color="auto" w:sz="8" w:space="0"/>
            </w:tcBorders>
            <w:noWrap w:val="0"/>
            <w:vAlign w:val="top"/>
          </w:tcPr>
          <w:p>
            <w:pPr>
              <w:rPr>
                <w:rFonts w:hint="eastAsia" w:ascii="宋体"/>
                <w:sz w:val="18"/>
              </w:rPr>
            </w:pPr>
            <w:r>
              <w:rPr>
                <w:rFonts w:hint="eastAsia" w:ascii="宋体"/>
                <w:sz w:val="18"/>
              </w:rPr>
              <w:t>现场观察制样过程，沟通制样人员，不应产生额外废弃物。</w:t>
            </w:r>
          </w:p>
        </w:tc>
        <w:tc>
          <w:tcPr>
            <w:tcW w:w="1134" w:type="dxa"/>
            <w:tcBorders>
              <w:top w:val="single" w:color="auto" w:sz="4" w:space="0"/>
              <w:bottom w:val="single" w:color="auto" w:sz="8" w:space="0"/>
            </w:tcBorders>
            <w:noWrap w:val="0"/>
            <w:vAlign w:val="center"/>
          </w:tcPr>
          <w:p>
            <w:pPr>
              <w:jc w:val="center"/>
            </w:pPr>
            <w:r>
              <w:rPr>
                <w:rFonts w:hint="eastAsia" w:ascii="宋体" w:hAnsi="宋体"/>
                <w:sz w:val="18"/>
              </w:rPr>
              <w:t>□</w:t>
            </w:r>
            <w:r>
              <w:rPr>
                <w:rFonts w:hint="eastAsia" w:ascii="宋体"/>
                <w:sz w:val="18"/>
              </w:rPr>
              <w:t>是</w:t>
            </w:r>
            <w:r>
              <w:rPr>
                <w:rFonts w:hint="eastAsia" w:ascii="宋体" w:hAnsi="宋体"/>
                <w:sz w:val="18"/>
              </w:rPr>
              <w:t>□</w:t>
            </w:r>
            <w:r>
              <w:rPr>
                <w:rFonts w:hint="eastAsia" w:ascii="宋体"/>
                <w:sz w:val="1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rPr>
                <w:rFonts w:hint="eastAsia" w:ascii="宋体"/>
                <w:sz w:val="18"/>
              </w:rPr>
            </w:pPr>
          </w:p>
        </w:tc>
        <w:tc>
          <w:tcPr>
            <w:tcW w:w="992" w:type="dxa"/>
            <w:vMerge w:val="continue"/>
            <w:noWrap w:val="0"/>
            <w:vAlign w:val="top"/>
          </w:tcPr>
          <w:p>
            <w:pPr>
              <w:rPr>
                <w:rFonts w:hint="eastAsia" w:ascii="宋体"/>
                <w:sz w:val="18"/>
              </w:rPr>
            </w:pPr>
          </w:p>
        </w:tc>
        <w:tc>
          <w:tcPr>
            <w:tcW w:w="3544" w:type="dxa"/>
            <w:tcBorders>
              <w:top w:val="single" w:color="auto" w:sz="4" w:space="0"/>
              <w:bottom w:val="single" w:color="auto" w:sz="8" w:space="0"/>
            </w:tcBorders>
            <w:noWrap w:val="0"/>
            <w:vAlign w:val="top"/>
          </w:tcPr>
          <w:p>
            <w:pPr>
              <w:rPr>
                <w:rFonts w:hint="eastAsia" w:ascii="宋体"/>
                <w:sz w:val="18"/>
              </w:rPr>
            </w:pPr>
            <w:r>
              <w:rPr>
                <w:rFonts w:hint="eastAsia" w:ascii="宋体"/>
                <w:sz w:val="18"/>
              </w:rPr>
              <w:t>适用时，实验室如果同时具备多种制备样品方法能力时，应建立绿色评价的程序，以便优先采用绿色的样品制备方法。</w:t>
            </w:r>
          </w:p>
        </w:tc>
        <w:tc>
          <w:tcPr>
            <w:tcW w:w="2835" w:type="dxa"/>
            <w:tcBorders>
              <w:top w:val="single" w:color="auto" w:sz="4" w:space="0"/>
              <w:bottom w:val="single" w:color="auto" w:sz="8" w:space="0"/>
            </w:tcBorders>
            <w:noWrap w:val="0"/>
            <w:vAlign w:val="top"/>
          </w:tcPr>
          <w:p>
            <w:pPr>
              <w:rPr>
                <w:rFonts w:hint="eastAsia" w:ascii="宋体"/>
                <w:sz w:val="18"/>
              </w:rPr>
            </w:pPr>
            <w:r>
              <w:rPr>
                <w:rFonts w:hint="eastAsia" w:ascii="宋体"/>
                <w:sz w:val="18"/>
              </w:rPr>
              <w:t>查看评价程序规定内容是否充分、适宜、有效，是否能提供实施绿色评价的记录。</w:t>
            </w:r>
          </w:p>
        </w:tc>
        <w:tc>
          <w:tcPr>
            <w:tcW w:w="1134" w:type="dxa"/>
            <w:tcBorders>
              <w:top w:val="single" w:color="auto" w:sz="4" w:space="0"/>
              <w:bottom w:val="single" w:color="auto" w:sz="8" w:space="0"/>
            </w:tcBorders>
            <w:noWrap w:val="0"/>
            <w:vAlign w:val="center"/>
          </w:tcPr>
          <w:p>
            <w:pPr>
              <w:jc w:val="center"/>
            </w:pPr>
            <w:r>
              <w:rPr>
                <w:rFonts w:hint="eastAsia" w:ascii="宋体" w:hAnsi="宋体"/>
                <w:sz w:val="18"/>
              </w:rPr>
              <w:t>□</w:t>
            </w:r>
            <w:r>
              <w:rPr>
                <w:rFonts w:hint="eastAsia" w:ascii="宋体"/>
                <w:sz w:val="18"/>
              </w:rPr>
              <w:t>是</w:t>
            </w:r>
            <w:r>
              <w:rPr>
                <w:rFonts w:hint="eastAsia" w:ascii="宋体" w:hAnsi="宋体"/>
                <w:sz w:val="18"/>
              </w:rPr>
              <w:t>□</w:t>
            </w:r>
            <w:r>
              <w:rPr>
                <w:rFonts w:hint="eastAsia" w:ascii="宋体"/>
                <w:sz w:val="1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959" w:type="dxa"/>
            <w:vMerge w:val="continue"/>
            <w:tcBorders>
              <w:bottom w:val="single" w:color="auto" w:sz="8" w:space="0"/>
            </w:tcBorders>
            <w:noWrap w:val="0"/>
            <w:vAlign w:val="top"/>
          </w:tcPr>
          <w:p>
            <w:pPr>
              <w:rPr>
                <w:rFonts w:hint="eastAsia" w:ascii="宋体"/>
                <w:sz w:val="18"/>
              </w:rPr>
            </w:pPr>
          </w:p>
        </w:tc>
        <w:tc>
          <w:tcPr>
            <w:tcW w:w="992" w:type="dxa"/>
            <w:vMerge w:val="continue"/>
            <w:tcBorders>
              <w:bottom w:val="single" w:color="auto" w:sz="8" w:space="0"/>
            </w:tcBorders>
            <w:noWrap w:val="0"/>
            <w:vAlign w:val="top"/>
          </w:tcPr>
          <w:p>
            <w:pPr>
              <w:rPr>
                <w:rFonts w:hint="eastAsia" w:ascii="宋体"/>
                <w:sz w:val="18"/>
              </w:rPr>
            </w:pPr>
          </w:p>
        </w:tc>
        <w:tc>
          <w:tcPr>
            <w:tcW w:w="3544" w:type="dxa"/>
            <w:tcBorders>
              <w:top w:val="single" w:color="auto" w:sz="4" w:space="0"/>
              <w:bottom w:val="single" w:color="auto" w:sz="8" w:space="0"/>
            </w:tcBorders>
            <w:noWrap w:val="0"/>
            <w:vAlign w:val="top"/>
          </w:tcPr>
          <w:p>
            <w:pPr>
              <w:rPr>
                <w:rFonts w:ascii="宋体"/>
                <w:sz w:val="18"/>
              </w:rPr>
            </w:pPr>
            <w:r>
              <w:rPr>
                <w:rFonts w:hint="eastAsia" w:ascii="宋体"/>
                <w:sz w:val="18"/>
              </w:rPr>
              <w:t>样品的塑料包装物宜选用可降解的最小包装。在可能的情况下，应采用可重复使用的包装器皿，如玻璃器皿等。</w:t>
            </w:r>
          </w:p>
        </w:tc>
        <w:tc>
          <w:tcPr>
            <w:tcW w:w="2835" w:type="dxa"/>
            <w:tcBorders>
              <w:top w:val="single" w:color="auto" w:sz="4" w:space="0"/>
              <w:bottom w:val="single" w:color="auto" w:sz="8" w:space="0"/>
            </w:tcBorders>
            <w:noWrap w:val="0"/>
            <w:vAlign w:val="top"/>
          </w:tcPr>
          <w:p>
            <w:pPr>
              <w:rPr>
                <w:rFonts w:hint="eastAsia" w:ascii="宋体"/>
                <w:sz w:val="18"/>
              </w:rPr>
            </w:pPr>
            <w:r>
              <w:rPr>
                <w:rFonts w:hint="eastAsia" w:ascii="宋体"/>
                <w:sz w:val="18"/>
              </w:rPr>
              <w:t>查看包装物材质。</w:t>
            </w:r>
          </w:p>
        </w:tc>
        <w:tc>
          <w:tcPr>
            <w:tcW w:w="1134" w:type="dxa"/>
            <w:tcBorders>
              <w:top w:val="single" w:color="auto" w:sz="4" w:space="0"/>
              <w:bottom w:val="single" w:color="auto" w:sz="8" w:space="0"/>
            </w:tcBorders>
            <w:noWrap w:val="0"/>
            <w:vAlign w:val="center"/>
          </w:tcPr>
          <w:p>
            <w:pPr>
              <w:jc w:val="center"/>
            </w:pPr>
            <w:r>
              <w:rPr>
                <w:rFonts w:hint="eastAsia" w:ascii="宋体" w:hAnsi="宋体"/>
                <w:sz w:val="18"/>
              </w:rPr>
              <w:t>□</w:t>
            </w:r>
            <w:r>
              <w:rPr>
                <w:rFonts w:hint="eastAsia" w:ascii="宋体"/>
                <w:sz w:val="18"/>
              </w:rPr>
              <w:t>是</w:t>
            </w:r>
            <w:r>
              <w:rPr>
                <w:rFonts w:hint="eastAsia" w:ascii="宋体" w:hAnsi="宋体"/>
                <w:sz w:val="18"/>
              </w:rPr>
              <w:t>□</w:t>
            </w:r>
            <w:r>
              <w:rPr>
                <w:rFonts w:hint="eastAsia" w:ascii="宋体"/>
                <w:sz w:val="1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9" w:type="dxa"/>
            <w:vMerge w:val="restart"/>
            <w:tcBorders>
              <w:top w:val="single" w:color="auto" w:sz="4" w:space="0"/>
            </w:tcBorders>
            <w:noWrap w:val="0"/>
            <w:vAlign w:val="top"/>
          </w:tcPr>
          <w:p>
            <w:pPr>
              <w:rPr>
                <w:rFonts w:hint="eastAsia" w:ascii="宋体"/>
                <w:sz w:val="18"/>
              </w:rPr>
            </w:pPr>
            <w:r>
              <w:rPr>
                <w:rFonts w:hint="eastAsia" w:ascii="宋体"/>
                <w:sz w:val="18"/>
              </w:rPr>
              <w:t>5.4.1.5</w:t>
            </w:r>
          </w:p>
        </w:tc>
        <w:tc>
          <w:tcPr>
            <w:tcW w:w="992" w:type="dxa"/>
            <w:vMerge w:val="restart"/>
            <w:tcBorders>
              <w:top w:val="single" w:color="auto" w:sz="4" w:space="0"/>
            </w:tcBorders>
            <w:noWrap w:val="0"/>
            <w:vAlign w:val="top"/>
          </w:tcPr>
          <w:p>
            <w:pPr>
              <w:rPr>
                <w:rFonts w:hint="eastAsia" w:ascii="宋体"/>
                <w:sz w:val="18"/>
              </w:rPr>
            </w:pPr>
            <w:r>
              <w:rPr>
                <w:rFonts w:hint="eastAsia" w:ascii="宋体"/>
                <w:sz w:val="18"/>
              </w:rPr>
              <w:t>检测仪器准备</w:t>
            </w:r>
          </w:p>
        </w:tc>
        <w:tc>
          <w:tcPr>
            <w:tcW w:w="3544" w:type="dxa"/>
            <w:tcBorders>
              <w:top w:val="single" w:color="auto" w:sz="4" w:space="0"/>
              <w:bottom w:val="single" w:color="auto" w:sz="8" w:space="0"/>
            </w:tcBorders>
            <w:noWrap w:val="0"/>
            <w:vAlign w:val="top"/>
          </w:tcPr>
          <w:p>
            <w:pPr>
              <w:rPr>
                <w:rFonts w:hint="eastAsia" w:ascii="宋体"/>
                <w:sz w:val="18"/>
              </w:rPr>
            </w:pPr>
            <w:r>
              <w:rPr>
                <w:rFonts w:hint="eastAsia" w:ascii="宋体"/>
                <w:sz w:val="18"/>
              </w:rPr>
              <w:t>宜选用无毒、无磷的洗涤剂清洗玻璃仪器</w:t>
            </w:r>
          </w:p>
        </w:tc>
        <w:tc>
          <w:tcPr>
            <w:tcW w:w="2835" w:type="dxa"/>
            <w:tcBorders>
              <w:top w:val="single" w:color="auto" w:sz="4" w:space="0"/>
              <w:bottom w:val="single" w:color="auto" w:sz="8" w:space="0"/>
            </w:tcBorders>
            <w:noWrap w:val="0"/>
            <w:vAlign w:val="top"/>
          </w:tcPr>
          <w:p>
            <w:pPr>
              <w:rPr>
                <w:rFonts w:hint="eastAsia" w:ascii="宋体"/>
                <w:sz w:val="18"/>
              </w:rPr>
            </w:pPr>
            <w:r>
              <w:rPr>
                <w:rFonts w:hint="eastAsia" w:ascii="宋体"/>
                <w:sz w:val="18"/>
              </w:rPr>
              <w:t>查看实验室玻璃仪器洗涤操作。</w:t>
            </w:r>
          </w:p>
        </w:tc>
        <w:tc>
          <w:tcPr>
            <w:tcW w:w="1134" w:type="dxa"/>
            <w:tcBorders>
              <w:top w:val="single" w:color="auto" w:sz="4" w:space="0"/>
              <w:bottom w:val="single" w:color="auto" w:sz="8" w:space="0"/>
            </w:tcBorders>
            <w:noWrap w:val="0"/>
            <w:vAlign w:val="center"/>
          </w:tcPr>
          <w:p>
            <w:pPr>
              <w:jc w:val="center"/>
            </w:pPr>
            <w:r>
              <w:rPr>
                <w:rFonts w:hint="eastAsia" w:ascii="宋体" w:hAnsi="宋体"/>
                <w:sz w:val="18"/>
              </w:rPr>
              <w:t>□</w:t>
            </w:r>
            <w:r>
              <w:rPr>
                <w:rFonts w:hint="eastAsia" w:ascii="宋体"/>
                <w:sz w:val="18"/>
              </w:rPr>
              <w:t>是</w:t>
            </w:r>
            <w:r>
              <w:rPr>
                <w:rFonts w:hint="eastAsia" w:ascii="宋体" w:hAnsi="宋体"/>
                <w:sz w:val="18"/>
              </w:rPr>
              <w:t>□</w:t>
            </w:r>
            <w:r>
              <w:rPr>
                <w:rFonts w:hint="eastAsia" w:ascii="宋体"/>
                <w:sz w:val="1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rPr>
                <w:rFonts w:hint="eastAsia" w:ascii="宋体"/>
                <w:sz w:val="18"/>
              </w:rPr>
            </w:pPr>
          </w:p>
        </w:tc>
        <w:tc>
          <w:tcPr>
            <w:tcW w:w="992" w:type="dxa"/>
            <w:vMerge w:val="continue"/>
            <w:noWrap w:val="0"/>
            <w:vAlign w:val="top"/>
          </w:tcPr>
          <w:p>
            <w:pPr>
              <w:rPr>
                <w:rFonts w:hint="eastAsia" w:ascii="宋体"/>
                <w:sz w:val="18"/>
              </w:rPr>
            </w:pPr>
          </w:p>
        </w:tc>
        <w:tc>
          <w:tcPr>
            <w:tcW w:w="3544" w:type="dxa"/>
            <w:tcBorders>
              <w:top w:val="single" w:color="auto" w:sz="4" w:space="0"/>
              <w:bottom w:val="single" w:color="auto" w:sz="8" w:space="0"/>
            </w:tcBorders>
            <w:noWrap w:val="0"/>
            <w:vAlign w:val="top"/>
          </w:tcPr>
          <w:p>
            <w:pPr>
              <w:rPr>
                <w:rFonts w:ascii="宋体"/>
                <w:sz w:val="18"/>
              </w:rPr>
            </w:pPr>
            <w:r>
              <w:rPr>
                <w:rFonts w:hint="eastAsia" w:ascii="宋体"/>
                <w:sz w:val="18"/>
              </w:rPr>
              <w:t>实验室应建立玻璃仪器根据使用分类收集、分别洗涤的规范文件，以使对水的消耗最少，对特殊洗涤剂的使用量及使用方法等进行控制。</w:t>
            </w:r>
          </w:p>
        </w:tc>
        <w:tc>
          <w:tcPr>
            <w:tcW w:w="2835" w:type="dxa"/>
            <w:tcBorders>
              <w:top w:val="single" w:color="auto" w:sz="4" w:space="0"/>
              <w:bottom w:val="single" w:color="auto" w:sz="8" w:space="0"/>
            </w:tcBorders>
            <w:noWrap w:val="0"/>
            <w:vAlign w:val="top"/>
          </w:tcPr>
          <w:p>
            <w:pPr>
              <w:rPr>
                <w:rFonts w:hint="eastAsia" w:ascii="宋体"/>
                <w:sz w:val="18"/>
              </w:rPr>
            </w:pPr>
            <w:r>
              <w:rPr>
                <w:rFonts w:hint="eastAsia" w:ascii="宋体"/>
                <w:sz w:val="18"/>
              </w:rPr>
              <w:t>现场观察仪器洗涤过程，查看特殊洗涤剂的使用规定是否适宜。</w:t>
            </w:r>
          </w:p>
        </w:tc>
        <w:tc>
          <w:tcPr>
            <w:tcW w:w="1134" w:type="dxa"/>
            <w:tcBorders>
              <w:top w:val="single" w:color="auto" w:sz="4" w:space="0"/>
              <w:bottom w:val="single" w:color="auto" w:sz="8" w:space="0"/>
            </w:tcBorders>
            <w:noWrap w:val="0"/>
            <w:vAlign w:val="center"/>
          </w:tcPr>
          <w:p>
            <w:pPr>
              <w:jc w:val="center"/>
            </w:pPr>
            <w:r>
              <w:rPr>
                <w:rFonts w:hint="eastAsia" w:ascii="宋体" w:hAnsi="宋体"/>
                <w:sz w:val="18"/>
              </w:rPr>
              <w:t>□</w:t>
            </w:r>
            <w:r>
              <w:rPr>
                <w:rFonts w:hint="eastAsia" w:ascii="宋体"/>
                <w:sz w:val="18"/>
              </w:rPr>
              <w:t>是</w:t>
            </w:r>
            <w:r>
              <w:rPr>
                <w:rFonts w:hint="eastAsia" w:ascii="宋体" w:hAnsi="宋体"/>
                <w:sz w:val="18"/>
              </w:rPr>
              <w:t>□</w:t>
            </w:r>
            <w:r>
              <w:rPr>
                <w:rFonts w:hint="eastAsia" w:ascii="宋体"/>
                <w:sz w:val="1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rPr>
                <w:rFonts w:hint="eastAsia" w:ascii="宋体"/>
                <w:sz w:val="18"/>
              </w:rPr>
            </w:pPr>
          </w:p>
        </w:tc>
        <w:tc>
          <w:tcPr>
            <w:tcW w:w="992" w:type="dxa"/>
            <w:vMerge w:val="continue"/>
            <w:noWrap w:val="0"/>
            <w:vAlign w:val="top"/>
          </w:tcPr>
          <w:p>
            <w:pPr>
              <w:rPr>
                <w:rFonts w:hint="eastAsia" w:ascii="宋体"/>
                <w:sz w:val="18"/>
              </w:rPr>
            </w:pPr>
          </w:p>
        </w:tc>
        <w:tc>
          <w:tcPr>
            <w:tcW w:w="3544" w:type="dxa"/>
            <w:tcBorders>
              <w:top w:val="single" w:color="auto" w:sz="4" w:space="0"/>
              <w:bottom w:val="single" w:color="auto" w:sz="8" w:space="0"/>
            </w:tcBorders>
            <w:noWrap w:val="0"/>
            <w:vAlign w:val="top"/>
          </w:tcPr>
          <w:p>
            <w:pPr>
              <w:rPr>
                <w:rFonts w:hint="eastAsia"/>
                <w:sz w:val="20"/>
              </w:rPr>
            </w:pPr>
            <w:r>
              <w:rPr>
                <w:rFonts w:hint="eastAsia"/>
                <w:sz w:val="20"/>
              </w:rPr>
              <w:t>实验室应建立所使用的检测仪器和设备的安全操作指导书，对仪器设备使用整个过程的安全操作予以控制，并予以实施。</w:t>
            </w:r>
          </w:p>
        </w:tc>
        <w:tc>
          <w:tcPr>
            <w:tcW w:w="2835" w:type="dxa"/>
            <w:tcBorders>
              <w:top w:val="single" w:color="auto" w:sz="4" w:space="0"/>
              <w:bottom w:val="single" w:color="auto" w:sz="8" w:space="0"/>
            </w:tcBorders>
            <w:noWrap w:val="0"/>
            <w:vAlign w:val="top"/>
          </w:tcPr>
          <w:p>
            <w:pPr>
              <w:rPr>
                <w:sz w:val="20"/>
              </w:rPr>
            </w:pPr>
            <w:r>
              <w:rPr>
                <w:rFonts w:hint="eastAsia"/>
                <w:sz w:val="20"/>
              </w:rPr>
              <w:t>现场查看是否有安全操作作业指导书及实施记录。</w:t>
            </w:r>
          </w:p>
        </w:tc>
        <w:tc>
          <w:tcPr>
            <w:tcW w:w="1134" w:type="dxa"/>
            <w:tcBorders>
              <w:top w:val="single" w:color="auto" w:sz="4" w:space="0"/>
              <w:bottom w:val="single" w:color="auto" w:sz="8" w:space="0"/>
            </w:tcBorders>
            <w:noWrap w:val="0"/>
            <w:vAlign w:val="center"/>
          </w:tcPr>
          <w:p>
            <w:pPr>
              <w:jc w:val="center"/>
            </w:pPr>
            <w:r>
              <w:rPr>
                <w:rFonts w:hint="eastAsia" w:ascii="宋体" w:hAnsi="宋体"/>
                <w:sz w:val="18"/>
              </w:rPr>
              <w:t>□</w:t>
            </w:r>
            <w:r>
              <w:rPr>
                <w:rFonts w:hint="eastAsia" w:ascii="宋体"/>
                <w:sz w:val="18"/>
              </w:rPr>
              <w:t>是</w:t>
            </w:r>
            <w:r>
              <w:rPr>
                <w:rFonts w:hint="eastAsia" w:ascii="宋体" w:hAnsi="宋体"/>
                <w:sz w:val="18"/>
              </w:rPr>
              <w:t>□</w:t>
            </w:r>
            <w:r>
              <w:rPr>
                <w:rFonts w:hint="eastAsia" w:ascii="宋体"/>
                <w:sz w:val="1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959" w:type="dxa"/>
            <w:vMerge w:val="continue"/>
            <w:noWrap w:val="0"/>
            <w:vAlign w:val="top"/>
          </w:tcPr>
          <w:p>
            <w:pPr>
              <w:rPr>
                <w:rFonts w:hint="eastAsia" w:ascii="宋体"/>
                <w:sz w:val="18"/>
              </w:rPr>
            </w:pPr>
          </w:p>
        </w:tc>
        <w:tc>
          <w:tcPr>
            <w:tcW w:w="992" w:type="dxa"/>
            <w:vMerge w:val="continue"/>
            <w:noWrap w:val="0"/>
            <w:vAlign w:val="top"/>
          </w:tcPr>
          <w:p>
            <w:pPr>
              <w:rPr>
                <w:rFonts w:hint="eastAsia" w:ascii="宋体"/>
                <w:sz w:val="18"/>
              </w:rPr>
            </w:pPr>
          </w:p>
        </w:tc>
        <w:tc>
          <w:tcPr>
            <w:tcW w:w="3544" w:type="dxa"/>
            <w:tcBorders>
              <w:top w:val="single" w:color="auto" w:sz="4" w:space="0"/>
              <w:bottom w:val="single" w:color="auto" w:sz="8" w:space="0"/>
            </w:tcBorders>
            <w:noWrap w:val="0"/>
            <w:vAlign w:val="top"/>
          </w:tcPr>
          <w:p>
            <w:pPr>
              <w:rPr>
                <w:rFonts w:hint="eastAsia"/>
                <w:sz w:val="20"/>
              </w:rPr>
            </w:pPr>
            <w:r>
              <w:rPr>
                <w:rFonts w:hint="eastAsia"/>
                <w:sz w:val="20"/>
              </w:rPr>
              <w:t>实验室要根据实验情况，当使用引燃易爆气体时，实验人员要着防静电工作服，且不可以穿带金属钉的鞋进入实验室。</w:t>
            </w:r>
            <w:r>
              <w:rPr>
                <w:rFonts w:hint="eastAsia"/>
                <w:sz w:val="20"/>
              </w:rPr>
              <w:tab/>
            </w:r>
          </w:p>
        </w:tc>
        <w:tc>
          <w:tcPr>
            <w:tcW w:w="2835" w:type="dxa"/>
            <w:tcBorders>
              <w:top w:val="single" w:color="auto" w:sz="4" w:space="0"/>
              <w:bottom w:val="single" w:color="auto" w:sz="8" w:space="0"/>
            </w:tcBorders>
            <w:noWrap w:val="0"/>
            <w:vAlign w:val="top"/>
          </w:tcPr>
          <w:p>
            <w:pPr>
              <w:rPr>
                <w:rFonts w:hint="eastAsia"/>
                <w:sz w:val="20"/>
              </w:rPr>
            </w:pPr>
            <w:r>
              <w:rPr>
                <w:rFonts w:hint="eastAsia"/>
                <w:sz w:val="20"/>
              </w:rPr>
              <w:t>现场查验实验室是否有文件规定，实验者是否按文件执行。</w:t>
            </w:r>
          </w:p>
        </w:tc>
        <w:tc>
          <w:tcPr>
            <w:tcW w:w="1134" w:type="dxa"/>
            <w:tcBorders>
              <w:top w:val="single" w:color="auto" w:sz="4" w:space="0"/>
              <w:bottom w:val="single" w:color="auto" w:sz="8" w:space="0"/>
            </w:tcBorders>
            <w:noWrap w:val="0"/>
            <w:vAlign w:val="center"/>
          </w:tcPr>
          <w:p>
            <w:pPr>
              <w:jc w:val="center"/>
              <w:rPr>
                <w:rFonts w:hint="eastAsia" w:ascii="宋体" w:hAnsi="宋体"/>
                <w:sz w:val="18"/>
              </w:rPr>
            </w:pPr>
            <w:r>
              <w:rPr>
                <w:rFonts w:hint="eastAsia"/>
                <w:sz w:val="20"/>
              </w:rPr>
              <w:t>□是□否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rPr>
                <w:rFonts w:hint="eastAsia" w:ascii="宋体"/>
                <w:sz w:val="18"/>
              </w:rPr>
            </w:pPr>
          </w:p>
        </w:tc>
        <w:tc>
          <w:tcPr>
            <w:tcW w:w="992" w:type="dxa"/>
            <w:vMerge w:val="continue"/>
            <w:noWrap w:val="0"/>
            <w:vAlign w:val="top"/>
          </w:tcPr>
          <w:p>
            <w:pPr>
              <w:rPr>
                <w:rFonts w:hint="eastAsia" w:ascii="宋体"/>
                <w:sz w:val="18"/>
              </w:rPr>
            </w:pPr>
          </w:p>
        </w:tc>
        <w:tc>
          <w:tcPr>
            <w:tcW w:w="3544" w:type="dxa"/>
            <w:tcBorders>
              <w:top w:val="single" w:color="auto" w:sz="4" w:space="0"/>
              <w:bottom w:val="single" w:color="auto" w:sz="8" w:space="0"/>
            </w:tcBorders>
            <w:noWrap w:val="0"/>
            <w:vAlign w:val="top"/>
          </w:tcPr>
          <w:p>
            <w:pPr>
              <w:rPr>
                <w:rFonts w:hint="eastAsia" w:ascii="宋体"/>
                <w:sz w:val="18"/>
              </w:rPr>
            </w:pPr>
            <w:r>
              <w:rPr>
                <w:rFonts w:hint="eastAsia" w:ascii="宋体"/>
                <w:sz w:val="18"/>
              </w:rPr>
              <w:t>实验室应建立高耗能的高温加热设备等使用操作程序规范，以使控制实验室能耗最低。</w:t>
            </w:r>
          </w:p>
        </w:tc>
        <w:tc>
          <w:tcPr>
            <w:tcW w:w="2835" w:type="dxa"/>
            <w:tcBorders>
              <w:top w:val="single" w:color="auto" w:sz="4" w:space="0"/>
              <w:bottom w:val="single" w:color="auto" w:sz="8" w:space="0"/>
            </w:tcBorders>
            <w:noWrap w:val="0"/>
            <w:vAlign w:val="top"/>
          </w:tcPr>
          <w:p>
            <w:pPr>
              <w:rPr>
                <w:rFonts w:hint="eastAsia" w:ascii="宋体"/>
                <w:sz w:val="18"/>
              </w:rPr>
            </w:pPr>
            <w:r>
              <w:rPr>
                <w:rFonts w:hint="eastAsia" w:ascii="宋体"/>
                <w:sz w:val="18"/>
              </w:rPr>
              <w:t>现场观察高温加热设备的准备过程是否规范。</w:t>
            </w:r>
          </w:p>
        </w:tc>
        <w:tc>
          <w:tcPr>
            <w:tcW w:w="1134" w:type="dxa"/>
            <w:tcBorders>
              <w:top w:val="single" w:color="auto" w:sz="4" w:space="0"/>
              <w:bottom w:val="single" w:color="auto" w:sz="8" w:space="0"/>
            </w:tcBorders>
            <w:noWrap w:val="0"/>
            <w:vAlign w:val="center"/>
          </w:tcPr>
          <w:p>
            <w:pPr>
              <w:jc w:val="center"/>
            </w:pPr>
            <w:r>
              <w:rPr>
                <w:rFonts w:hint="eastAsia" w:ascii="宋体" w:hAnsi="宋体"/>
                <w:sz w:val="18"/>
              </w:rPr>
              <w:t>□</w:t>
            </w:r>
            <w:r>
              <w:rPr>
                <w:rFonts w:hint="eastAsia" w:ascii="宋体"/>
                <w:sz w:val="18"/>
              </w:rPr>
              <w:t>是</w:t>
            </w:r>
            <w:r>
              <w:rPr>
                <w:rFonts w:hint="eastAsia" w:ascii="宋体" w:hAnsi="宋体"/>
                <w:sz w:val="18"/>
              </w:rPr>
              <w:t>□</w:t>
            </w:r>
            <w:r>
              <w:rPr>
                <w:rFonts w:hint="eastAsia" w:ascii="宋体"/>
                <w:sz w:val="1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rPr>
                <w:rFonts w:hint="eastAsia" w:ascii="宋体"/>
                <w:sz w:val="18"/>
              </w:rPr>
            </w:pPr>
          </w:p>
        </w:tc>
        <w:tc>
          <w:tcPr>
            <w:tcW w:w="992" w:type="dxa"/>
            <w:vMerge w:val="continue"/>
            <w:noWrap w:val="0"/>
            <w:vAlign w:val="top"/>
          </w:tcPr>
          <w:p>
            <w:pPr>
              <w:rPr>
                <w:rFonts w:hint="eastAsia" w:ascii="宋体"/>
                <w:sz w:val="18"/>
              </w:rPr>
            </w:pPr>
          </w:p>
        </w:tc>
        <w:tc>
          <w:tcPr>
            <w:tcW w:w="3544" w:type="dxa"/>
            <w:tcBorders>
              <w:top w:val="single" w:color="auto" w:sz="4" w:space="0"/>
              <w:bottom w:val="single" w:color="auto" w:sz="8" w:space="0"/>
            </w:tcBorders>
            <w:noWrap w:val="0"/>
            <w:vAlign w:val="top"/>
          </w:tcPr>
          <w:p>
            <w:pPr>
              <w:rPr>
                <w:rFonts w:hint="eastAsia" w:ascii="宋体"/>
                <w:sz w:val="18"/>
              </w:rPr>
            </w:pPr>
            <w:r>
              <w:rPr>
                <w:rFonts w:hint="eastAsia" w:ascii="宋体"/>
                <w:sz w:val="18"/>
              </w:rPr>
              <w:t>可能的情况下，宜选择能耗低、排放少的实验室仪器与设备。</w:t>
            </w:r>
          </w:p>
        </w:tc>
        <w:tc>
          <w:tcPr>
            <w:tcW w:w="2835" w:type="dxa"/>
            <w:tcBorders>
              <w:top w:val="single" w:color="auto" w:sz="4" w:space="0"/>
              <w:bottom w:val="single" w:color="auto" w:sz="8" w:space="0"/>
            </w:tcBorders>
            <w:noWrap w:val="0"/>
            <w:vAlign w:val="top"/>
          </w:tcPr>
          <w:p>
            <w:pPr>
              <w:rPr>
                <w:rFonts w:hint="eastAsia" w:ascii="宋体"/>
                <w:sz w:val="18"/>
              </w:rPr>
            </w:pPr>
            <w:r>
              <w:rPr>
                <w:rFonts w:hint="eastAsia" w:ascii="宋体"/>
                <w:sz w:val="18"/>
              </w:rPr>
              <w:t>查看设备档案，审核采购仪器设备的选择方法。</w:t>
            </w:r>
          </w:p>
        </w:tc>
        <w:tc>
          <w:tcPr>
            <w:tcW w:w="1134" w:type="dxa"/>
            <w:tcBorders>
              <w:top w:val="single" w:color="auto" w:sz="4" w:space="0"/>
              <w:bottom w:val="single" w:color="auto" w:sz="8" w:space="0"/>
            </w:tcBorders>
            <w:noWrap w:val="0"/>
            <w:vAlign w:val="center"/>
          </w:tcPr>
          <w:p>
            <w:pPr>
              <w:jc w:val="center"/>
            </w:pPr>
            <w:r>
              <w:rPr>
                <w:rFonts w:hint="eastAsia" w:ascii="宋体" w:hAnsi="宋体"/>
                <w:sz w:val="18"/>
              </w:rPr>
              <w:t>□</w:t>
            </w:r>
            <w:r>
              <w:rPr>
                <w:rFonts w:hint="eastAsia" w:ascii="宋体"/>
                <w:sz w:val="18"/>
              </w:rPr>
              <w:t>是</w:t>
            </w:r>
            <w:r>
              <w:rPr>
                <w:rFonts w:hint="eastAsia" w:ascii="宋体" w:hAnsi="宋体"/>
                <w:sz w:val="18"/>
              </w:rPr>
              <w:t>□</w:t>
            </w:r>
            <w:r>
              <w:rPr>
                <w:rFonts w:hint="eastAsia" w:ascii="宋体"/>
                <w:sz w:val="1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9" w:type="dxa"/>
            <w:vMerge w:val="restart"/>
            <w:tcBorders>
              <w:top w:val="single" w:color="auto" w:sz="4" w:space="0"/>
            </w:tcBorders>
            <w:noWrap w:val="0"/>
            <w:vAlign w:val="top"/>
          </w:tcPr>
          <w:p>
            <w:pPr>
              <w:rPr>
                <w:rFonts w:hint="eastAsia" w:ascii="宋体"/>
                <w:sz w:val="18"/>
              </w:rPr>
            </w:pPr>
            <w:r>
              <w:rPr>
                <w:rFonts w:hint="eastAsia" w:ascii="宋体"/>
                <w:sz w:val="18"/>
              </w:rPr>
              <w:t>5.4.1.5</w:t>
            </w:r>
          </w:p>
        </w:tc>
        <w:tc>
          <w:tcPr>
            <w:tcW w:w="992" w:type="dxa"/>
            <w:vMerge w:val="restart"/>
            <w:tcBorders>
              <w:top w:val="single" w:color="auto" w:sz="4" w:space="0"/>
            </w:tcBorders>
            <w:noWrap w:val="0"/>
            <w:vAlign w:val="top"/>
          </w:tcPr>
          <w:p>
            <w:pPr>
              <w:rPr>
                <w:rFonts w:hint="eastAsia" w:ascii="宋体"/>
                <w:sz w:val="18"/>
              </w:rPr>
            </w:pPr>
            <w:r>
              <w:rPr>
                <w:rFonts w:hint="eastAsia" w:ascii="宋体"/>
                <w:sz w:val="18"/>
              </w:rPr>
              <w:t>检测</w:t>
            </w:r>
          </w:p>
        </w:tc>
        <w:tc>
          <w:tcPr>
            <w:tcW w:w="3544" w:type="dxa"/>
            <w:tcBorders>
              <w:top w:val="single" w:color="auto" w:sz="4" w:space="0"/>
              <w:bottom w:val="single" w:color="auto" w:sz="8" w:space="0"/>
            </w:tcBorders>
            <w:noWrap w:val="0"/>
            <w:vAlign w:val="top"/>
          </w:tcPr>
          <w:p>
            <w:pPr>
              <w:rPr>
                <w:rFonts w:hint="eastAsia" w:ascii="宋体"/>
                <w:sz w:val="18"/>
              </w:rPr>
            </w:pPr>
            <w:r>
              <w:rPr>
                <w:rFonts w:hint="eastAsia" w:ascii="宋体"/>
                <w:sz w:val="18"/>
              </w:rPr>
              <w:t>检测实施过程中采用了有效的防护标识，防止危险化学品的误用、混用及多用，以及错误操作。</w:t>
            </w:r>
          </w:p>
        </w:tc>
        <w:tc>
          <w:tcPr>
            <w:tcW w:w="2835" w:type="dxa"/>
            <w:tcBorders>
              <w:top w:val="single" w:color="auto" w:sz="4" w:space="0"/>
              <w:bottom w:val="single" w:color="auto" w:sz="8" w:space="0"/>
            </w:tcBorders>
            <w:noWrap w:val="0"/>
            <w:vAlign w:val="top"/>
          </w:tcPr>
          <w:p>
            <w:pPr>
              <w:rPr>
                <w:rFonts w:hint="eastAsia" w:ascii="宋体"/>
                <w:sz w:val="18"/>
              </w:rPr>
            </w:pPr>
            <w:r>
              <w:rPr>
                <w:rFonts w:hint="eastAsia" w:ascii="宋体"/>
                <w:sz w:val="18"/>
              </w:rPr>
              <w:t>现场查看防护标识的设置情况，查看是否存在误用、混用、多用、错误操作情况。</w:t>
            </w:r>
          </w:p>
        </w:tc>
        <w:tc>
          <w:tcPr>
            <w:tcW w:w="1134" w:type="dxa"/>
            <w:tcBorders>
              <w:top w:val="single" w:color="auto" w:sz="4" w:space="0"/>
              <w:bottom w:val="single" w:color="auto" w:sz="8" w:space="0"/>
            </w:tcBorders>
            <w:noWrap w:val="0"/>
            <w:vAlign w:val="center"/>
          </w:tcPr>
          <w:p>
            <w:pPr>
              <w:jc w:val="center"/>
            </w:pPr>
            <w:r>
              <w:rPr>
                <w:rFonts w:hint="eastAsia" w:ascii="宋体" w:hAnsi="宋体"/>
                <w:sz w:val="18"/>
              </w:rPr>
              <w:t>□</w:t>
            </w:r>
            <w:r>
              <w:rPr>
                <w:rFonts w:hint="eastAsia" w:ascii="宋体"/>
                <w:sz w:val="18"/>
              </w:rPr>
              <w:t>是</w:t>
            </w:r>
            <w:r>
              <w:rPr>
                <w:rFonts w:hint="eastAsia" w:ascii="宋体" w:hAnsi="宋体"/>
                <w:sz w:val="18"/>
              </w:rPr>
              <w:t>□</w:t>
            </w:r>
            <w:r>
              <w:rPr>
                <w:rFonts w:hint="eastAsia" w:ascii="宋体"/>
                <w:sz w:val="1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959" w:type="dxa"/>
            <w:vMerge w:val="continue"/>
            <w:tcBorders>
              <w:top w:val="single" w:color="auto" w:sz="4" w:space="0"/>
            </w:tcBorders>
            <w:noWrap w:val="0"/>
            <w:vAlign w:val="top"/>
          </w:tcPr>
          <w:p>
            <w:pPr>
              <w:rPr>
                <w:rFonts w:hint="eastAsia" w:ascii="宋体"/>
                <w:sz w:val="18"/>
              </w:rPr>
            </w:pPr>
          </w:p>
        </w:tc>
        <w:tc>
          <w:tcPr>
            <w:tcW w:w="992" w:type="dxa"/>
            <w:vMerge w:val="continue"/>
            <w:tcBorders>
              <w:top w:val="single" w:color="auto" w:sz="4" w:space="0"/>
            </w:tcBorders>
            <w:noWrap w:val="0"/>
            <w:vAlign w:val="top"/>
          </w:tcPr>
          <w:p>
            <w:pPr>
              <w:rPr>
                <w:rFonts w:hint="eastAsia" w:ascii="宋体"/>
                <w:sz w:val="18"/>
              </w:rPr>
            </w:pPr>
          </w:p>
        </w:tc>
        <w:tc>
          <w:tcPr>
            <w:tcW w:w="3544" w:type="dxa"/>
            <w:tcBorders>
              <w:top w:val="single" w:color="auto" w:sz="4" w:space="0"/>
              <w:bottom w:val="single" w:color="auto" w:sz="8" w:space="0"/>
            </w:tcBorders>
            <w:noWrap w:val="0"/>
            <w:vAlign w:val="top"/>
          </w:tcPr>
          <w:p>
            <w:pPr>
              <w:rPr>
                <w:rFonts w:hint="eastAsia" w:ascii="宋体"/>
                <w:sz w:val="18"/>
              </w:rPr>
            </w:pPr>
            <w:r>
              <w:rPr>
                <w:rFonts w:hint="eastAsia" w:ascii="宋体"/>
                <w:sz w:val="18"/>
              </w:rPr>
              <w:t>建立对不同测试方法进行能源资源综合成本分析的程序，并优先选用绿色测试方法。</w:t>
            </w:r>
          </w:p>
        </w:tc>
        <w:tc>
          <w:tcPr>
            <w:tcW w:w="2835" w:type="dxa"/>
            <w:tcBorders>
              <w:top w:val="single" w:color="auto" w:sz="4" w:space="0"/>
              <w:bottom w:val="single" w:color="auto" w:sz="8" w:space="0"/>
            </w:tcBorders>
            <w:noWrap w:val="0"/>
            <w:vAlign w:val="top"/>
          </w:tcPr>
          <w:p>
            <w:pPr>
              <w:rPr>
                <w:rFonts w:hint="eastAsia" w:ascii="宋体"/>
                <w:sz w:val="18"/>
              </w:rPr>
            </w:pPr>
            <w:r>
              <w:rPr>
                <w:rFonts w:hint="eastAsia" w:ascii="宋体"/>
                <w:sz w:val="18"/>
              </w:rPr>
              <w:t>审核程序规定内容是否适宜、充分。</w:t>
            </w:r>
          </w:p>
        </w:tc>
        <w:tc>
          <w:tcPr>
            <w:tcW w:w="1134" w:type="dxa"/>
            <w:tcBorders>
              <w:top w:val="single" w:color="auto" w:sz="4" w:space="0"/>
              <w:bottom w:val="single" w:color="auto" w:sz="8" w:space="0"/>
            </w:tcBorders>
            <w:noWrap w:val="0"/>
            <w:vAlign w:val="center"/>
          </w:tcPr>
          <w:p>
            <w:pPr>
              <w:jc w:val="center"/>
            </w:pPr>
            <w:r>
              <w:rPr>
                <w:rFonts w:hint="eastAsia" w:ascii="宋体" w:hAnsi="宋体"/>
                <w:sz w:val="18"/>
              </w:rPr>
              <w:t>□</w:t>
            </w:r>
            <w:r>
              <w:rPr>
                <w:rFonts w:hint="eastAsia" w:ascii="宋体"/>
                <w:sz w:val="18"/>
              </w:rPr>
              <w:t>是</w:t>
            </w:r>
            <w:r>
              <w:rPr>
                <w:rFonts w:hint="eastAsia" w:ascii="宋体" w:hAnsi="宋体"/>
                <w:sz w:val="18"/>
              </w:rPr>
              <w:t>□</w:t>
            </w:r>
            <w:r>
              <w:rPr>
                <w:rFonts w:hint="eastAsia" w:ascii="宋体"/>
                <w:sz w:val="1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rPr>
                <w:rFonts w:hint="eastAsia" w:ascii="宋体"/>
                <w:sz w:val="18"/>
              </w:rPr>
            </w:pPr>
          </w:p>
        </w:tc>
        <w:tc>
          <w:tcPr>
            <w:tcW w:w="992" w:type="dxa"/>
            <w:vMerge w:val="continue"/>
            <w:noWrap w:val="0"/>
            <w:vAlign w:val="top"/>
          </w:tcPr>
          <w:p>
            <w:pPr>
              <w:rPr>
                <w:rFonts w:hint="eastAsia" w:ascii="宋体"/>
                <w:sz w:val="18"/>
              </w:rPr>
            </w:pPr>
          </w:p>
        </w:tc>
        <w:tc>
          <w:tcPr>
            <w:tcW w:w="3544" w:type="dxa"/>
            <w:tcBorders>
              <w:top w:val="single" w:color="auto" w:sz="4" w:space="0"/>
              <w:bottom w:val="single" w:color="auto" w:sz="8" w:space="0"/>
            </w:tcBorders>
            <w:noWrap w:val="0"/>
            <w:vAlign w:val="top"/>
          </w:tcPr>
          <w:p>
            <w:pPr>
              <w:rPr>
                <w:rFonts w:hint="eastAsia" w:ascii="宋体"/>
                <w:sz w:val="18"/>
              </w:rPr>
            </w:pPr>
            <w:r>
              <w:rPr>
                <w:rFonts w:hint="eastAsia" w:ascii="宋体"/>
                <w:sz w:val="18"/>
              </w:rPr>
              <w:t>为使试剂特别是危险化学试剂用量最少，精确确定检测试剂用量。</w:t>
            </w:r>
            <w:r>
              <w:rPr>
                <w:rFonts w:hint="eastAsia" w:ascii="宋体"/>
                <w:sz w:val="18"/>
              </w:rPr>
              <w:tab/>
            </w:r>
          </w:p>
        </w:tc>
        <w:tc>
          <w:tcPr>
            <w:tcW w:w="2835" w:type="dxa"/>
            <w:tcBorders>
              <w:top w:val="single" w:color="auto" w:sz="4" w:space="0"/>
              <w:bottom w:val="single" w:color="auto" w:sz="8" w:space="0"/>
            </w:tcBorders>
            <w:noWrap w:val="0"/>
            <w:vAlign w:val="top"/>
          </w:tcPr>
          <w:p>
            <w:pPr>
              <w:rPr>
                <w:rFonts w:hint="eastAsia" w:ascii="宋体"/>
                <w:sz w:val="18"/>
              </w:rPr>
            </w:pPr>
            <w:r>
              <w:rPr>
                <w:rFonts w:hint="eastAsia" w:ascii="宋体"/>
                <w:sz w:val="18"/>
              </w:rPr>
              <w:t>审核实验室建立的相关管理与作业指导书及实施的记录。</w:t>
            </w:r>
          </w:p>
        </w:tc>
        <w:tc>
          <w:tcPr>
            <w:tcW w:w="1134" w:type="dxa"/>
            <w:tcBorders>
              <w:top w:val="single" w:color="auto" w:sz="4" w:space="0"/>
              <w:bottom w:val="single" w:color="auto" w:sz="8" w:space="0"/>
            </w:tcBorders>
            <w:noWrap w:val="0"/>
            <w:vAlign w:val="center"/>
          </w:tcPr>
          <w:p>
            <w:pPr>
              <w:jc w:val="center"/>
            </w:pPr>
            <w:r>
              <w:rPr>
                <w:rFonts w:hint="eastAsia" w:ascii="宋体" w:hAnsi="宋体"/>
                <w:sz w:val="18"/>
              </w:rPr>
              <w:t>□</w:t>
            </w:r>
            <w:r>
              <w:rPr>
                <w:rFonts w:hint="eastAsia" w:ascii="宋体"/>
                <w:sz w:val="18"/>
              </w:rPr>
              <w:t>是</w:t>
            </w:r>
            <w:r>
              <w:rPr>
                <w:rFonts w:hint="eastAsia" w:ascii="宋体" w:hAnsi="宋体"/>
                <w:sz w:val="18"/>
              </w:rPr>
              <w:t>□</w:t>
            </w:r>
            <w:r>
              <w:rPr>
                <w:rFonts w:hint="eastAsia" w:ascii="宋体"/>
                <w:sz w:val="1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bottom w:val="single" w:color="auto" w:sz="8" w:space="0"/>
            </w:tcBorders>
            <w:noWrap w:val="0"/>
            <w:vAlign w:val="top"/>
          </w:tcPr>
          <w:p>
            <w:pPr>
              <w:rPr>
                <w:rFonts w:hint="eastAsia" w:ascii="宋体"/>
                <w:sz w:val="18"/>
              </w:rPr>
            </w:pPr>
            <w:r>
              <w:rPr>
                <w:rFonts w:hint="eastAsia" w:ascii="宋体"/>
                <w:sz w:val="18"/>
              </w:rPr>
              <w:t>5.4.1.6</w:t>
            </w:r>
          </w:p>
        </w:tc>
        <w:tc>
          <w:tcPr>
            <w:tcW w:w="992" w:type="dxa"/>
            <w:tcBorders>
              <w:top w:val="single" w:color="auto" w:sz="4" w:space="0"/>
              <w:bottom w:val="single" w:color="auto" w:sz="8" w:space="0"/>
            </w:tcBorders>
            <w:noWrap w:val="0"/>
            <w:vAlign w:val="top"/>
          </w:tcPr>
          <w:p>
            <w:pPr>
              <w:rPr>
                <w:rFonts w:ascii="宋体"/>
                <w:sz w:val="18"/>
              </w:rPr>
            </w:pPr>
            <w:r>
              <w:rPr>
                <w:rFonts w:hint="eastAsia" w:ascii="宋体"/>
                <w:sz w:val="18"/>
              </w:rPr>
              <w:t>数据和报告</w:t>
            </w:r>
          </w:p>
        </w:tc>
        <w:tc>
          <w:tcPr>
            <w:tcW w:w="3544" w:type="dxa"/>
            <w:tcBorders>
              <w:top w:val="single" w:color="auto" w:sz="4" w:space="0"/>
              <w:bottom w:val="single" w:color="auto" w:sz="8" w:space="0"/>
            </w:tcBorders>
            <w:noWrap w:val="0"/>
            <w:vAlign w:val="top"/>
          </w:tcPr>
          <w:p>
            <w:pPr>
              <w:rPr>
                <w:rFonts w:hint="eastAsia" w:ascii="宋体"/>
                <w:sz w:val="18"/>
              </w:rPr>
            </w:pPr>
            <w:r>
              <w:rPr>
                <w:rFonts w:hint="eastAsia" w:ascii="宋体"/>
                <w:sz w:val="18"/>
              </w:rPr>
              <w:t>数据和报告保留方式，在满足要求的条件下宜为电子方式。</w:t>
            </w:r>
          </w:p>
        </w:tc>
        <w:tc>
          <w:tcPr>
            <w:tcW w:w="2835" w:type="dxa"/>
            <w:tcBorders>
              <w:top w:val="single" w:color="auto" w:sz="4" w:space="0"/>
              <w:bottom w:val="single" w:color="auto" w:sz="8" w:space="0"/>
            </w:tcBorders>
            <w:noWrap w:val="0"/>
            <w:vAlign w:val="top"/>
          </w:tcPr>
          <w:p>
            <w:pPr>
              <w:rPr>
                <w:rFonts w:hint="eastAsia" w:ascii="宋体"/>
                <w:sz w:val="18"/>
              </w:rPr>
            </w:pPr>
            <w:r>
              <w:rPr>
                <w:rFonts w:hint="eastAsia" w:ascii="宋体"/>
                <w:sz w:val="18"/>
              </w:rPr>
              <w:t>现场查看数据和报告的保留情况。</w:t>
            </w:r>
          </w:p>
        </w:tc>
        <w:tc>
          <w:tcPr>
            <w:tcW w:w="1134" w:type="dxa"/>
            <w:tcBorders>
              <w:top w:val="single" w:color="auto" w:sz="4" w:space="0"/>
              <w:bottom w:val="single" w:color="auto" w:sz="8" w:space="0"/>
            </w:tcBorders>
            <w:noWrap w:val="0"/>
            <w:vAlign w:val="center"/>
          </w:tcPr>
          <w:p>
            <w:pPr>
              <w:jc w:val="center"/>
            </w:pPr>
            <w:r>
              <w:rPr>
                <w:rFonts w:hint="eastAsia" w:ascii="宋体" w:hAnsi="宋体"/>
                <w:sz w:val="18"/>
              </w:rPr>
              <w:t>□</w:t>
            </w:r>
            <w:r>
              <w:rPr>
                <w:rFonts w:hint="eastAsia" w:ascii="宋体"/>
                <w:sz w:val="18"/>
              </w:rPr>
              <w:t>是</w:t>
            </w:r>
            <w:r>
              <w:rPr>
                <w:rFonts w:hint="eastAsia" w:ascii="宋体" w:hAnsi="宋体"/>
                <w:sz w:val="18"/>
              </w:rPr>
              <w:t>□</w:t>
            </w:r>
            <w:r>
              <w:rPr>
                <w:rFonts w:hint="eastAsia" w:ascii="宋体"/>
                <w:sz w:val="18"/>
              </w:rPr>
              <w:t>否</w:t>
            </w:r>
          </w:p>
        </w:tc>
      </w:tr>
      <w:bookmarkEnd w:id="100"/>
    </w:tbl>
    <w:p>
      <w:pPr>
        <w:pStyle w:val="17"/>
        <w:spacing w:before="156" w:after="156"/>
        <w:rPr>
          <w:rFonts w:hint="eastAsia"/>
        </w:rPr>
      </w:pPr>
      <w:bookmarkStart w:id="101" w:name="_Toc37783337"/>
      <w:r>
        <w:rPr>
          <w:rFonts w:hint="eastAsia"/>
        </w:rPr>
        <w:t>废气、废液、固废、废弃物及危险废物管理要求</w:t>
      </w:r>
      <w:bookmarkEnd w:id="101"/>
    </w:p>
    <w:p>
      <w:pPr>
        <w:pStyle w:val="11"/>
        <w:rPr>
          <w:rFonts w:hint="eastAsia"/>
        </w:rPr>
      </w:pPr>
      <w:r>
        <w:rPr>
          <w:rFonts w:hint="eastAsia"/>
        </w:rPr>
        <w:t>实验室所产生的废气、废液、固废、废弃物和危险废物管理的评价和实验室所使用的危险化学品安全管理、贮存、报废处置管理评价按表2进行。</w:t>
      </w:r>
    </w:p>
    <w:p>
      <w:pPr>
        <w:pStyle w:val="18"/>
        <w:rPr>
          <w:rFonts w:hint="eastAsia"/>
        </w:rPr>
      </w:pPr>
      <w:r>
        <w:rPr>
          <w:rFonts w:hint="eastAsia"/>
        </w:rPr>
        <w:t>废气、废液、固废、废弃物及危险废物评价</w:t>
      </w:r>
    </w:p>
    <w:tbl>
      <w:tblPr>
        <w:tblStyle w:val="6"/>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92"/>
        <w:gridCol w:w="3544"/>
        <w:gridCol w:w="2835"/>
        <w:gridCol w:w="11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8" w:space="0"/>
              <w:bottom w:val="single" w:color="auto" w:sz="8" w:space="0"/>
            </w:tcBorders>
            <w:noWrap w:val="0"/>
            <w:vAlign w:val="top"/>
          </w:tcPr>
          <w:p>
            <w:pPr>
              <w:jc w:val="center"/>
              <w:rPr>
                <w:rFonts w:hint="eastAsia" w:ascii="宋体"/>
                <w:sz w:val="18"/>
              </w:rPr>
            </w:pPr>
            <w:r>
              <w:rPr>
                <w:rFonts w:hint="eastAsia" w:ascii="宋体"/>
                <w:sz w:val="18"/>
              </w:rPr>
              <w:t>序号</w:t>
            </w:r>
          </w:p>
        </w:tc>
        <w:tc>
          <w:tcPr>
            <w:tcW w:w="992" w:type="dxa"/>
            <w:tcBorders>
              <w:top w:val="single" w:color="auto" w:sz="8" w:space="0"/>
              <w:bottom w:val="single" w:color="auto" w:sz="8" w:space="0"/>
            </w:tcBorders>
            <w:noWrap w:val="0"/>
            <w:vAlign w:val="top"/>
          </w:tcPr>
          <w:p>
            <w:pPr>
              <w:jc w:val="center"/>
              <w:rPr>
                <w:rFonts w:hint="eastAsia" w:ascii="宋体"/>
                <w:sz w:val="18"/>
              </w:rPr>
            </w:pPr>
            <w:r>
              <w:rPr>
                <w:rFonts w:hint="eastAsia" w:ascii="宋体"/>
                <w:sz w:val="18"/>
              </w:rPr>
              <w:t>一级指标</w:t>
            </w:r>
          </w:p>
        </w:tc>
        <w:tc>
          <w:tcPr>
            <w:tcW w:w="3544" w:type="dxa"/>
            <w:tcBorders>
              <w:top w:val="single" w:color="auto" w:sz="8" w:space="0"/>
              <w:bottom w:val="single" w:color="auto" w:sz="8" w:space="0"/>
            </w:tcBorders>
            <w:noWrap w:val="0"/>
            <w:vAlign w:val="top"/>
          </w:tcPr>
          <w:p>
            <w:pPr>
              <w:jc w:val="center"/>
              <w:rPr>
                <w:rFonts w:hint="eastAsia" w:ascii="宋体"/>
                <w:sz w:val="18"/>
              </w:rPr>
            </w:pPr>
            <w:r>
              <w:rPr>
                <w:rFonts w:hint="eastAsia" w:ascii="宋体"/>
                <w:sz w:val="18"/>
              </w:rPr>
              <w:t>二级指标</w:t>
            </w:r>
          </w:p>
        </w:tc>
        <w:tc>
          <w:tcPr>
            <w:tcW w:w="2835" w:type="dxa"/>
            <w:tcBorders>
              <w:top w:val="single" w:color="auto" w:sz="8" w:space="0"/>
              <w:bottom w:val="single" w:color="auto" w:sz="8" w:space="0"/>
            </w:tcBorders>
            <w:noWrap w:val="0"/>
            <w:vAlign w:val="top"/>
          </w:tcPr>
          <w:p>
            <w:pPr>
              <w:jc w:val="center"/>
              <w:rPr>
                <w:rFonts w:hint="eastAsia" w:ascii="宋体"/>
                <w:sz w:val="18"/>
              </w:rPr>
            </w:pPr>
            <w:r>
              <w:rPr>
                <w:rFonts w:hint="eastAsia" w:ascii="宋体"/>
                <w:sz w:val="18"/>
              </w:rPr>
              <w:t>评价方法</w:t>
            </w:r>
          </w:p>
        </w:tc>
        <w:tc>
          <w:tcPr>
            <w:tcW w:w="1134" w:type="dxa"/>
            <w:tcBorders>
              <w:top w:val="single" w:color="auto" w:sz="8" w:space="0"/>
              <w:bottom w:val="single" w:color="auto" w:sz="8" w:space="0"/>
            </w:tcBorders>
            <w:noWrap w:val="0"/>
            <w:vAlign w:val="top"/>
          </w:tcPr>
          <w:p>
            <w:pPr>
              <w:jc w:val="center"/>
              <w:rPr>
                <w:rFonts w:hint="eastAsia" w:ascii="宋体"/>
                <w:sz w:val="18"/>
              </w:rPr>
            </w:pPr>
            <w:r>
              <w:rPr>
                <w:rFonts w:hint="eastAsia" w:ascii="宋体"/>
                <w:sz w:val="18"/>
              </w:rPr>
              <w:t>评价结论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8" w:space="0"/>
              <w:bottom w:val="single" w:color="auto" w:sz="8" w:space="0"/>
            </w:tcBorders>
            <w:noWrap w:val="0"/>
            <w:vAlign w:val="top"/>
          </w:tcPr>
          <w:p>
            <w:pPr>
              <w:rPr>
                <w:rFonts w:hint="eastAsia" w:ascii="宋体"/>
                <w:sz w:val="18"/>
              </w:rPr>
            </w:pPr>
            <w:r>
              <w:rPr>
                <w:rFonts w:hint="eastAsia" w:ascii="宋体"/>
                <w:sz w:val="18"/>
              </w:rPr>
              <w:t>5.4.2.1</w:t>
            </w:r>
          </w:p>
        </w:tc>
        <w:tc>
          <w:tcPr>
            <w:tcW w:w="992" w:type="dxa"/>
            <w:tcBorders>
              <w:top w:val="single" w:color="auto" w:sz="8" w:space="0"/>
              <w:bottom w:val="single" w:color="auto" w:sz="8" w:space="0"/>
            </w:tcBorders>
            <w:noWrap w:val="0"/>
            <w:vAlign w:val="top"/>
          </w:tcPr>
          <w:p>
            <w:pPr>
              <w:jc w:val="center"/>
              <w:rPr>
                <w:rFonts w:hint="eastAsia" w:ascii="宋体"/>
                <w:sz w:val="18"/>
              </w:rPr>
            </w:pPr>
            <w:r>
              <w:rPr>
                <w:rFonts w:hint="eastAsia" w:ascii="宋体"/>
                <w:sz w:val="18"/>
              </w:rPr>
              <w:t>废气管理</w:t>
            </w:r>
            <w:r>
              <w:rPr>
                <w:rFonts w:hint="eastAsia" w:ascii="宋体"/>
                <w:sz w:val="18"/>
              </w:rPr>
              <w:tab/>
            </w:r>
          </w:p>
        </w:tc>
        <w:tc>
          <w:tcPr>
            <w:tcW w:w="3544" w:type="dxa"/>
            <w:tcBorders>
              <w:top w:val="single" w:color="auto" w:sz="8" w:space="0"/>
              <w:bottom w:val="single" w:color="auto" w:sz="8" w:space="0"/>
            </w:tcBorders>
            <w:noWrap w:val="0"/>
            <w:vAlign w:val="top"/>
          </w:tcPr>
          <w:p>
            <w:pPr>
              <w:jc w:val="left"/>
              <w:rPr>
                <w:rFonts w:hint="eastAsia" w:ascii="宋体"/>
                <w:sz w:val="18"/>
              </w:rPr>
            </w:pPr>
            <w:r>
              <w:rPr>
                <w:rFonts w:hint="eastAsia" w:ascii="宋体"/>
                <w:sz w:val="18"/>
              </w:rPr>
              <w:t>实验室对排放的废气有科学的处理，有文件化的管理程序并予以实施</w:t>
            </w:r>
            <w:r>
              <w:rPr>
                <w:rFonts w:hint="eastAsia" w:ascii="宋体"/>
                <w:sz w:val="18"/>
              </w:rPr>
              <w:tab/>
            </w:r>
          </w:p>
        </w:tc>
        <w:tc>
          <w:tcPr>
            <w:tcW w:w="2835" w:type="dxa"/>
            <w:tcBorders>
              <w:top w:val="single" w:color="auto" w:sz="8" w:space="0"/>
              <w:bottom w:val="single" w:color="auto" w:sz="8" w:space="0"/>
            </w:tcBorders>
            <w:noWrap w:val="0"/>
            <w:vAlign w:val="top"/>
          </w:tcPr>
          <w:p>
            <w:pPr>
              <w:jc w:val="center"/>
              <w:rPr>
                <w:rFonts w:hint="eastAsia" w:ascii="宋体"/>
                <w:sz w:val="18"/>
              </w:rPr>
            </w:pPr>
            <w:r>
              <w:rPr>
                <w:rFonts w:hint="eastAsia" w:ascii="宋体"/>
                <w:sz w:val="18"/>
              </w:rPr>
              <w:t>现场审查实验室废气处理技术设备及实施的情况与记录</w:t>
            </w:r>
            <w:r>
              <w:rPr>
                <w:rFonts w:hint="eastAsia" w:ascii="宋体"/>
                <w:sz w:val="18"/>
              </w:rPr>
              <w:tab/>
            </w:r>
          </w:p>
        </w:tc>
        <w:tc>
          <w:tcPr>
            <w:tcW w:w="1134" w:type="dxa"/>
            <w:tcBorders>
              <w:top w:val="single" w:color="auto" w:sz="8" w:space="0"/>
              <w:bottom w:val="single" w:color="auto" w:sz="8" w:space="0"/>
            </w:tcBorders>
            <w:noWrap w:val="0"/>
            <w:vAlign w:val="top"/>
          </w:tcPr>
          <w:p>
            <w:pPr>
              <w:jc w:val="center"/>
              <w:rPr>
                <w:rFonts w:hint="eastAsia" w:ascii="宋体"/>
                <w:sz w:val="18"/>
              </w:rPr>
            </w:pPr>
            <w:r>
              <w:rPr>
                <w:rFonts w:hint="eastAsia" w:ascii="宋体"/>
                <w:sz w:val="18"/>
              </w:rPr>
              <w:t>□是□否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8" w:space="0"/>
              <w:bottom w:val="single" w:color="auto" w:sz="8" w:space="0"/>
            </w:tcBorders>
            <w:noWrap w:val="0"/>
            <w:vAlign w:val="top"/>
          </w:tcPr>
          <w:p>
            <w:pPr>
              <w:rPr>
                <w:rFonts w:hint="eastAsia" w:ascii="宋体"/>
                <w:sz w:val="18"/>
              </w:rPr>
            </w:pPr>
            <w:r>
              <w:rPr>
                <w:rFonts w:hint="eastAsia" w:ascii="宋体"/>
                <w:sz w:val="18"/>
              </w:rPr>
              <w:t>5.4.2.2</w:t>
            </w:r>
          </w:p>
        </w:tc>
        <w:tc>
          <w:tcPr>
            <w:tcW w:w="992" w:type="dxa"/>
            <w:tcBorders>
              <w:top w:val="single" w:color="auto" w:sz="8" w:space="0"/>
              <w:bottom w:val="single" w:color="auto" w:sz="8" w:space="0"/>
            </w:tcBorders>
            <w:noWrap w:val="0"/>
            <w:vAlign w:val="top"/>
          </w:tcPr>
          <w:p>
            <w:pPr>
              <w:rPr>
                <w:rFonts w:hint="eastAsia" w:ascii="宋体"/>
                <w:sz w:val="18"/>
              </w:rPr>
            </w:pPr>
            <w:r>
              <w:rPr>
                <w:rFonts w:hint="eastAsia" w:ascii="宋体"/>
                <w:sz w:val="18"/>
              </w:rPr>
              <w:t>废液管理</w:t>
            </w:r>
          </w:p>
        </w:tc>
        <w:tc>
          <w:tcPr>
            <w:tcW w:w="3544" w:type="dxa"/>
            <w:tcBorders>
              <w:top w:val="single" w:color="auto" w:sz="8" w:space="0"/>
              <w:bottom w:val="single" w:color="auto" w:sz="8" w:space="0"/>
            </w:tcBorders>
            <w:noWrap w:val="0"/>
            <w:vAlign w:val="top"/>
          </w:tcPr>
          <w:p>
            <w:pPr>
              <w:rPr>
                <w:rFonts w:hint="eastAsia" w:ascii="宋体"/>
                <w:sz w:val="18"/>
              </w:rPr>
            </w:pPr>
            <w:r>
              <w:rPr>
                <w:rFonts w:hint="eastAsia" w:ascii="宋体"/>
                <w:sz w:val="18"/>
              </w:rPr>
              <w:t>实验室应对废液进行科学、合理地分类收集与处置，必要时交由具有相应处理资质的机构收集处理。</w:t>
            </w:r>
          </w:p>
        </w:tc>
        <w:tc>
          <w:tcPr>
            <w:tcW w:w="2835" w:type="dxa"/>
            <w:tcBorders>
              <w:top w:val="single" w:color="auto" w:sz="8" w:space="0"/>
              <w:bottom w:val="single" w:color="auto" w:sz="8" w:space="0"/>
            </w:tcBorders>
            <w:noWrap w:val="0"/>
            <w:vAlign w:val="top"/>
          </w:tcPr>
          <w:p>
            <w:pPr>
              <w:rPr>
                <w:rFonts w:hint="eastAsia" w:ascii="宋体"/>
                <w:sz w:val="18"/>
              </w:rPr>
            </w:pPr>
            <w:r>
              <w:rPr>
                <w:rFonts w:hint="eastAsia" w:ascii="宋体"/>
                <w:sz w:val="18"/>
              </w:rPr>
              <w:t>有分类方法或规定，现场观察是否分类收集废液，查看处理作业指导书及记录，查看废液处理合同。</w:t>
            </w:r>
          </w:p>
        </w:tc>
        <w:tc>
          <w:tcPr>
            <w:tcW w:w="1134" w:type="dxa"/>
            <w:tcBorders>
              <w:top w:val="single" w:color="auto" w:sz="8" w:space="0"/>
              <w:bottom w:val="single" w:color="auto" w:sz="8" w:space="0"/>
            </w:tcBorders>
            <w:noWrap w:val="0"/>
            <w:vAlign w:val="center"/>
          </w:tcPr>
          <w:p>
            <w:pPr>
              <w:jc w:val="center"/>
              <w:rPr>
                <w:rFonts w:hint="eastAsia" w:ascii="宋体"/>
                <w:sz w:val="18"/>
              </w:rPr>
            </w:pPr>
            <w:r>
              <w:rPr>
                <w:rFonts w:hint="eastAsia" w:ascii="宋体" w:hAnsi="宋体"/>
                <w:sz w:val="18"/>
              </w:rPr>
              <w:t>□</w:t>
            </w:r>
            <w:r>
              <w:rPr>
                <w:rFonts w:hint="eastAsia" w:ascii="宋体"/>
                <w:sz w:val="18"/>
              </w:rPr>
              <w:t>是</w:t>
            </w:r>
            <w:r>
              <w:rPr>
                <w:rFonts w:hint="eastAsia" w:ascii="宋体" w:hAnsi="宋体"/>
                <w:sz w:val="18"/>
              </w:rPr>
              <w:t>□</w:t>
            </w:r>
            <w:r>
              <w:rPr>
                <w:rFonts w:hint="eastAsia" w:ascii="宋体"/>
                <w:sz w:val="1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959" w:type="dxa"/>
            <w:tcBorders>
              <w:top w:val="single" w:color="auto" w:sz="8" w:space="0"/>
              <w:bottom w:val="single" w:color="auto" w:sz="8" w:space="0"/>
            </w:tcBorders>
            <w:noWrap w:val="0"/>
            <w:vAlign w:val="top"/>
          </w:tcPr>
          <w:p>
            <w:pPr>
              <w:rPr>
                <w:rFonts w:hint="eastAsia" w:ascii="宋体"/>
                <w:sz w:val="18"/>
              </w:rPr>
            </w:pPr>
            <w:bookmarkStart w:id="102" w:name="_Hlk19972915"/>
            <w:r>
              <w:rPr>
                <w:rFonts w:hint="eastAsia" w:ascii="宋体"/>
                <w:sz w:val="18"/>
              </w:rPr>
              <w:t>5.4.2.3</w:t>
            </w:r>
          </w:p>
        </w:tc>
        <w:tc>
          <w:tcPr>
            <w:tcW w:w="992" w:type="dxa"/>
            <w:tcBorders>
              <w:top w:val="single" w:color="auto" w:sz="8" w:space="0"/>
              <w:bottom w:val="single" w:color="auto" w:sz="8" w:space="0"/>
            </w:tcBorders>
            <w:noWrap w:val="0"/>
            <w:vAlign w:val="top"/>
          </w:tcPr>
          <w:p>
            <w:pPr>
              <w:rPr>
                <w:rFonts w:hint="eastAsia" w:ascii="宋体"/>
                <w:sz w:val="18"/>
              </w:rPr>
            </w:pPr>
            <w:r>
              <w:rPr>
                <w:rFonts w:hint="eastAsia" w:ascii="宋体"/>
                <w:sz w:val="18"/>
              </w:rPr>
              <w:t>固废管理</w:t>
            </w:r>
            <w:r>
              <w:rPr>
                <w:rFonts w:hint="eastAsia" w:ascii="宋体"/>
                <w:sz w:val="18"/>
              </w:rPr>
              <w:tab/>
            </w:r>
          </w:p>
        </w:tc>
        <w:tc>
          <w:tcPr>
            <w:tcW w:w="3544" w:type="dxa"/>
            <w:tcBorders>
              <w:top w:val="single" w:color="auto" w:sz="8" w:space="0"/>
              <w:bottom w:val="single" w:color="auto" w:sz="8" w:space="0"/>
            </w:tcBorders>
            <w:noWrap w:val="0"/>
            <w:vAlign w:val="top"/>
          </w:tcPr>
          <w:p>
            <w:pPr>
              <w:rPr>
                <w:rFonts w:hint="eastAsia" w:ascii="宋体"/>
                <w:sz w:val="18"/>
              </w:rPr>
            </w:pPr>
            <w:r>
              <w:rPr>
                <w:rFonts w:hint="eastAsia" w:ascii="宋体"/>
                <w:sz w:val="18"/>
              </w:rPr>
              <w:t>实验室应该建立最低产生固废特别是产生固体危险化学废物的种类和数量的管理办法；实验室要有符合要求的科学的固体废物分类收集与暂存及外部处理工作文件。</w:t>
            </w:r>
          </w:p>
        </w:tc>
        <w:tc>
          <w:tcPr>
            <w:tcW w:w="2835" w:type="dxa"/>
            <w:tcBorders>
              <w:top w:val="single" w:color="auto" w:sz="8" w:space="0"/>
              <w:bottom w:val="single" w:color="auto" w:sz="8" w:space="0"/>
            </w:tcBorders>
            <w:noWrap w:val="0"/>
            <w:vAlign w:val="top"/>
          </w:tcPr>
          <w:p>
            <w:pPr>
              <w:rPr>
                <w:rFonts w:hint="eastAsia" w:ascii="宋体"/>
                <w:sz w:val="18"/>
              </w:rPr>
            </w:pPr>
            <w:r>
              <w:rPr>
                <w:rFonts w:hint="eastAsia" w:ascii="宋体"/>
                <w:sz w:val="18"/>
              </w:rPr>
              <w:t>现场审核管理办法的实施、记录与实验室设施。核查实验室固废是否存放，是否符合要求。</w:t>
            </w:r>
            <w:r>
              <w:rPr>
                <w:rFonts w:hint="eastAsia" w:ascii="宋体"/>
                <w:sz w:val="18"/>
              </w:rPr>
              <w:tab/>
            </w:r>
          </w:p>
        </w:tc>
        <w:tc>
          <w:tcPr>
            <w:tcW w:w="1134" w:type="dxa"/>
            <w:tcBorders>
              <w:top w:val="single" w:color="auto" w:sz="8" w:space="0"/>
              <w:bottom w:val="single" w:color="auto" w:sz="8" w:space="0"/>
            </w:tcBorders>
            <w:noWrap w:val="0"/>
            <w:vAlign w:val="center"/>
          </w:tcPr>
          <w:p>
            <w:pPr>
              <w:jc w:val="center"/>
              <w:rPr>
                <w:rFonts w:hint="eastAsia" w:ascii="宋体"/>
                <w:sz w:val="18"/>
              </w:rPr>
            </w:pPr>
            <w:r>
              <w:rPr>
                <w:rFonts w:hint="eastAsia" w:ascii="宋体"/>
                <w:sz w:val="18"/>
              </w:rPr>
              <w:t>□是□否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8" w:space="0"/>
              <w:bottom w:val="single" w:color="auto" w:sz="8" w:space="0"/>
            </w:tcBorders>
            <w:noWrap w:val="0"/>
            <w:vAlign w:val="top"/>
          </w:tcPr>
          <w:p>
            <w:pPr>
              <w:rPr>
                <w:rFonts w:hint="eastAsia" w:ascii="宋体"/>
                <w:sz w:val="18"/>
              </w:rPr>
            </w:pPr>
            <w:r>
              <w:rPr>
                <w:rFonts w:hint="eastAsia" w:ascii="宋体"/>
                <w:sz w:val="18"/>
              </w:rPr>
              <w:t>5.4.2.4</w:t>
            </w:r>
          </w:p>
        </w:tc>
        <w:tc>
          <w:tcPr>
            <w:tcW w:w="992" w:type="dxa"/>
            <w:tcBorders>
              <w:top w:val="single" w:color="auto" w:sz="8" w:space="0"/>
              <w:bottom w:val="single" w:color="auto" w:sz="8" w:space="0"/>
            </w:tcBorders>
            <w:noWrap w:val="0"/>
            <w:vAlign w:val="top"/>
          </w:tcPr>
          <w:p>
            <w:pPr>
              <w:rPr>
                <w:rFonts w:hint="eastAsia" w:ascii="宋体"/>
                <w:sz w:val="18"/>
              </w:rPr>
            </w:pPr>
            <w:r>
              <w:rPr>
                <w:rFonts w:hint="eastAsia" w:ascii="宋体"/>
                <w:sz w:val="18"/>
              </w:rPr>
              <w:t>危废管理</w:t>
            </w:r>
          </w:p>
        </w:tc>
        <w:tc>
          <w:tcPr>
            <w:tcW w:w="3544" w:type="dxa"/>
            <w:tcBorders>
              <w:top w:val="single" w:color="auto" w:sz="8" w:space="0"/>
              <w:bottom w:val="single" w:color="auto" w:sz="8" w:space="0"/>
            </w:tcBorders>
            <w:noWrap w:val="0"/>
            <w:vAlign w:val="top"/>
          </w:tcPr>
          <w:p>
            <w:pPr>
              <w:rPr>
                <w:rFonts w:hint="eastAsia" w:ascii="宋体"/>
                <w:sz w:val="18"/>
              </w:rPr>
            </w:pPr>
            <w:r>
              <w:rPr>
                <w:rFonts w:hint="eastAsia" w:ascii="宋体"/>
                <w:sz w:val="18"/>
              </w:rPr>
              <w:t>制定、实施并保持对剧毒品、毒品、易燃易爆品、易制毒、易制爆、腐蚀性等气态、液态、固态危险化学品的分类、管理、处置处理的控制程序。</w:t>
            </w:r>
          </w:p>
        </w:tc>
        <w:tc>
          <w:tcPr>
            <w:tcW w:w="2835" w:type="dxa"/>
            <w:tcBorders>
              <w:top w:val="single" w:color="auto" w:sz="8" w:space="0"/>
              <w:bottom w:val="single" w:color="auto" w:sz="8" w:space="0"/>
            </w:tcBorders>
            <w:noWrap w:val="0"/>
            <w:vAlign w:val="top"/>
          </w:tcPr>
          <w:p>
            <w:pPr>
              <w:rPr>
                <w:rFonts w:hint="eastAsia" w:ascii="宋体"/>
                <w:sz w:val="18"/>
              </w:rPr>
            </w:pPr>
            <w:r>
              <w:rPr>
                <w:rFonts w:hint="eastAsia" w:ascii="宋体"/>
                <w:sz w:val="18"/>
              </w:rPr>
              <w:t>现场查看危险废物的分类是否符合《国家危险废物名录》要求，管理和处置处理程序内容是否满足法律法规要求，实施是否符合程序要求。</w:t>
            </w:r>
          </w:p>
        </w:tc>
        <w:tc>
          <w:tcPr>
            <w:tcW w:w="1134" w:type="dxa"/>
            <w:tcBorders>
              <w:top w:val="single" w:color="auto" w:sz="8" w:space="0"/>
              <w:bottom w:val="single" w:color="auto" w:sz="8" w:space="0"/>
            </w:tcBorders>
            <w:noWrap w:val="0"/>
            <w:vAlign w:val="center"/>
          </w:tcPr>
          <w:p>
            <w:pPr>
              <w:jc w:val="center"/>
              <w:rPr>
                <w:rFonts w:hint="eastAsia" w:ascii="宋体"/>
                <w:sz w:val="18"/>
              </w:rPr>
            </w:pPr>
            <w:r>
              <w:rPr>
                <w:rFonts w:hint="eastAsia" w:ascii="宋体" w:hAnsi="宋体"/>
                <w:sz w:val="18"/>
              </w:rPr>
              <w:t>□</w:t>
            </w:r>
            <w:r>
              <w:rPr>
                <w:rFonts w:hint="eastAsia" w:ascii="宋体"/>
                <w:sz w:val="18"/>
              </w:rPr>
              <w:t>是</w:t>
            </w:r>
            <w:r>
              <w:rPr>
                <w:rFonts w:hint="eastAsia" w:ascii="宋体" w:hAnsi="宋体"/>
                <w:sz w:val="18"/>
              </w:rPr>
              <w:t>□</w:t>
            </w:r>
            <w:r>
              <w:rPr>
                <w:rFonts w:hint="eastAsia" w:ascii="宋体"/>
                <w:sz w:val="1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8" w:space="0"/>
              <w:bottom w:val="single" w:color="auto" w:sz="8" w:space="0"/>
            </w:tcBorders>
            <w:noWrap w:val="0"/>
            <w:vAlign w:val="top"/>
          </w:tcPr>
          <w:p>
            <w:pPr>
              <w:rPr>
                <w:rFonts w:hint="eastAsia" w:ascii="宋体"/>
                <w:sz w:val="18"/>
              </w:rPr>
            </w:pPr>
            <w:r>
              <w:rPr>
                <w:rFonts w:hint="eastAsia" w:ascii="宋体"/>
                <w:sz w:val="18"/>
              </w:rPr>
              <w:t>5.4.2.5</w:t>
            </w:r>
          </w:p>
        </w:tc>
        <w:tc>
          <w:tcPr>
            <w:tcW w:w="992" w:type="dxa"/>
            <w:tcBorders>
              <w:top w:val="single" w:color="auto" w:sz="8" w:space="0"/>
              <w:bottom w:val="single" w:color="auto" w:sz="8" w:space="0"/>
            </w:tcBorders>
            <w:noWrap w:val="0"/>
            <w:vAlign w:val="top"/>
          </w:tcPr>
          <w:p>
            <w:pPr>
              <w:rPr>
                <w:rFonts w:hint="eastAsia" w:ascii="宋体"/>
                <w:sz w:val="18"/>
              </w:rPr>
            </w:pPr>
            <w:r>
              <w:rPr>
                <w:rFonts w:hint="eastAsia" w:ascii="宋体"/>
                <w:sz w:val="18"/>
              </w:rPr>
              <w:t>废弃物管理</w:t>
            </w:r>
          </w:p>
        </w:tc>
        <w:tc>
          <w:tcPr>
            <w:tcW w:w="3544" w:type="dxa"/>
            <w:tcBorders>
              <w:top w:val="single" w:color="auto" w:sz="8" w:space="0"/>
              <w:bottom w:val="single" w:color="auto" w:sz="8" w:space="0"/>
            </w:tcBorders>
            <w:noWrap w:val="0"/>
            <w:vAlign w:val="top"/>
          </w:tcPr>
          <w:p>
            <w:pPr>
              <w:rPr>
                <w:rFonts w:hint="eastAsia" w:ascii="宋体"/>
                <w:sz w:val="18"/>
              </w:rPr>
            </w:pPr>
            <w:r>
              <w:rPr>
                <w:rFonts w:hint="eastAsia" w:ascii="宋体"/>
                <w:sz w:val="18"/>
              </w:rPr>
              <w:t>实验室废弃物，包括化学试剂的包装容器等应保留原标签并分类收集，可按类别交由具有相应处理资质的机构处理与处置。</w:t>
            </w:r>
            <w:r>
              <w:rPr>
                <w:rFonts w:hint="eastAsia" w:ascii="宋体"/>
                <w:sz w:val="18"/>
              </w:rPr>
              <w:tab/>
            </w:r>
          </w:p>
        </w:tc>
        <w:tc>
          <w:tcPr>
            <w:tcW w:w="2835" w:type="dxa"/>
            <w:tcBorders>
              <w:top w:val="single" w:color="auto" w:sz="8" w:space="0"/>
              <w:bottom w:val="single" w:color="auto" w:sz="8" w:space="0"/>
            </w:tcBorders>
            <w:noWrap w:val="0"/>
            <w:vAlign w:val="top"/>
          </w:tcPr>
          <w:p>
            <w:pPr>
              <w:rPr>
                <w:rFonts w:hint="eastAsia" w:ascii="宋体"/>
                <w:sz w:val="18"/>
              </w:rPr>
            </w:pPr>
            <w:r>
              <w:rPr>
                <w:rFonts w:hint="eastAsia" w:ascii="宋体"/>
                <w:sz w:val="18"/>
              </w:rPr>
              <w:t>有分类方法或规定的程序文件并予以实施，现场观察是否有标签并分类收集废弃物；查看处理记录和废弃物处理合同。</w:t>
            </w:r>
            <w:r>
              <w:rPr>
                <w:rFonts w:hint="eastAsia" w:ascii="宋体"/>
                <w:sz w:val="18"/>
              </w:rPr>
              <w:tab/>
            </w:r>
          </w:p>
        </w:tc>
        <w:tc>
          <w:tcPr>
            <w:tcW w:w="1134" w:type="dxa"/>
            <w:tcBorders>
              <w:top w:val="single" w:color="auto" w:sz="8" w:space="0"/>
              <w:bottom w:val="single" w:color="auto" w:sz="8" w:space="0"/>
            </w:tcBorders>
            <w:noWrap w:val="0"/>
            <w:vAlign w:val="center"/>
          </w:tcPr>
          <w:p>
            <w:pPr>
              <w:jc w:val="center"/>
              <w:rPr>
                <w:rFonts w:hint="eastAsia" w:ascii="宋体" w:hAnsi="宋体"/>
                <w:sz w:val="18"/>
              </w:rPr>
            </w:pPr>
            <w:r>
              <w:rPr>
                <w:rFonts w:hint="eastAsia" w:ascii="宋体"/>
                <w:sz w:val="18"/>
              </w:rPr>
              <w:t>□是□否</w:t>
            </w:r>
          </w:p>
        </w:tc>
      </w:tr>
      <w:bookmarkEnd w:id="102"/>
    </w:tbl>
    <w:p>
      <w:pPr>
        <w:pStyle w:val="17"/>
        <w:spacing w:before="156" w:after="156"/>
        <w:rPr>
          <w:rFonts w:hint="eastAsia"/>
        </w:rPr>
      </w:pPr>
      <w:bookmarkStart w:id="103" w:name="_Toc37783338"/>
      <w:bookmarkStart w:id="104" w:name="_Toc16690890"/>
      <w:r>
        <w:rPr>
          <w:rFonts w:hint="eastAsia"/>
        </w:rPr>
        <w:t>人员评价要求</w:t>
      </w:r>
      <w:bookmarkEnd w:id="103"/>
      <w:bookmarkEnd w:id="104"/>
    </w:p>
    <w:p>
      <w:pPr>
        <w:pStyle w:val="11"/>
        <w:rPr>
          <w:rFonts w:hint="eastAsia"/>
        </w:rPr>
      </w:pPr>
      <w:r>
        <w:rPr>
          <w:rFonts w:hint="eastAsia"/>
        </w:rPr>
        <w:t>化学检测实验室人员的评价按表3进行。</w:t>
      </w:r>
    </w:p>
    <w:p>
      <w:pPr>
        <w:pStyle w:val="18"/>
        <w:rPr>
          <w:rFonts w:hint="eastAsia"/>
        </w:rPr>
      </w:pPr>
      <w:r>
        <w:rPr>
          <w:rFonts w:hint="eastAsia"/>
        </w:rPr>
        <w:t xml:space="preserve"> 人员评价</w:t>
      </w:r>
    </w:p>
    <w:tbl>
      <w:tblPr>
        <w:tblStyle w:val="6"/>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92"/>
        <w:gridCol w:w="3544"/>
        <w:gridCol w:w="2835"/>
        <w:gridCol w:w="11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8" w:space="0"/>
              <w:bottom w:val="single" w:color="auto" w:sz="8" w:space="0"/>
            </w:tcBorders>
            <w:noWrap w:val="0"/>
            <w:vAlign w:val="top"/>
          </w:tcPr>
          <w:p>
            <w:pPr>
              <w:rPr>
                <w:rFonts w:hint="eastAsia" w:ascii="宋体"/>
                <w:sz w:val="18"/>
              </w:rPr>
            </w:pPr>
            <w:r>
              <w:rPr>
                <w:rFonts w:hint="eastAsia" w:ascii="宋体"/>
                <w:sz w:val="18"/>
              </w:rPr>
              <w:t>序号</w:t>
            </w:r>
          </w:p>
        </w:tc>
        <w:tc>
          <w:tcPr>
            <w:tcW w:w="992" w:type="dxa"/>
            <w:tcBorders>
              <w:top w:val="single" w:color="auto" w:sz="8" w:space="0"/>
              <w:bottom w:val="single" w:color="auto" w:sz="8" w:space="0"/>
            </w:tcBorders>
            <w:noWrap w:val="0"/>
            <w:vAlign w:val="top"/>
          </w:tcPr>
          <w:p>
            <w:pPr>
              <w:rPr>
                <w:rFonts w:hint="eastAsia" w:ascii="宋体"/>
                <w:sz w:val="18"/>
              </w:rPr>
            </w:pPr>
            <w:r>
              <w:rPr>
                <w:rFonts w:hint="eastAsia" w:ascii="宋体"/>
                <w:sz w:val="18"/>
              </w:rPr>
              <w:t>一级指标</w:t>
            </w:r>
          </w:p>
        </w:tc>
        <w:tc>
          <w:tcPr>
            <w:tcW w:w="3544" w:type="dxa"/>
            <w:tcBorders>
              <w:top w:val="single" w:color="auto" w:sz="8" w:space="0"/>
              <w:bottom w:val="single" w:color="auto" w:sz="8" w:space="0"/>
            </w:tcBorders>
            <w:noWrap w:val="0"/>
            <w:vAlign w:val="top"/>
          </w:tcPr>
          <w:p>
            <w:pPr>
              <w:rPr>
                <w:rFonts w:hint="eastAsia" w:ascii="宋体"/>
                <w:sz w:val="18"/>
              </w:rPr>
            </w:pPr>
            <w:r>
              <w:rPr>
                <w:rFonts w:hint="eastAsia" w:ascii="宋体"/>
                <w:sz w:val="18"/>
              </w:rPr>
              <w:t>二级指标</w:t>
            </w:r>
          </w:p>
        </w:tc>
        <w:tc>
          <w:tcPr>
            <w:tcW w:w="2835" w:type="dxa"/>
            <w:tcBorders>
              <w:top w:val="single" w:color="auto" w:sz="8" w:space="0"/>
              <w:bottom w:val="single" w:color="auto" w:sz="8" w:space="0"/>
            </w:tcBorders>
            <w:noWrap w:val="0"/>
            <w:vAlign w:val="top"/>
          </w:tcPr>
          <w:p>
            <w:pPr>
              <w:jc w:val="center"/>
              <w:rPr>
                <w:rFonts w:hint="eastAsia" w:ascii="宋体"/>
                <w:sz w:val="18"/>
              </w:rPr>
            </w:pPr>
            <w:r>
              <w:rPr>
                <w:rFonts w:hint="eastAsia" w:ascii="宋体"/>
                <w:sz w:val="18"/>
              </w:rPr>
              <w:t>评价方法</w:t>
            </w:r>
          </w:p>
        </w:tc>
        <w:tc>
          <w:tcPr>
            <w:tcW w:w="1134" w:type="dxa"/>
            <w:tcBorders>
              <w:top w:val="single" w:color="auto" w:sz="8" w:space="0"/>
              <w:bottom w:val="single" w:color="auto" w:sz="8" w:space="0"/>
            </w:tcBorders>
            <w:noWrap w:val="0"/>
            <w:vAlign w:val="top"/>
          </w:tcPr>
          <w:p>
            <w:pPr>
              <w:jc w:val="center"/>
              <w:rPr>
                <w:rFonts w:hint="eastAsia" w:ascii="宋体"/>
                <w:sz w:val="18"/>
              </w:rPr>
            </w:pPr>
            <w:r>
              <w:rPr>
                <w:rFonts w:hint="eastAsia" w:ascii="宋体"/>
                <w:sz w:val="18"/>
              </w:rPr>
              <w:t>评价结论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9" w:type="dxa"/>
            <w:vMerge w:val="restart"/>
            <w:noWrap w:val="0"/>
            <w:vAlign w:val="top"/>
          </w:tcPr>
          <w:p>
            <w:pPr>
              <w:rPr>
                <w:rFonts w:ascii="宋体"/>
                <w:sz w:val="18"/>
              </w:rPr>
            </w:pPr>
            <w:bookmarkStart w:id="105" w:name="_Hlk19972973"/>
            <w:r>
              <w:rPr>
                <w:rFonts w:hint="eastAsia" w:ascii="宋体"/>
                <w:sz w:val="18"/>
              </w:rPr>
              <w:t>5.4.3.1</w:t>
            </w:r>
          </w:p>
        </w:tc>
        <w:tc>
          <w:tcPr>
            <w:tcW w:w="992" w:type="dxa"/>
            <w:vMerge w:val="restart"/>
            <w:noWrap w:val="0"/>
            <w:vAlign w:val="top"/>
          </w:tcPr>
          <w:p>
            <w:pPr>
              <w:rPr>
                <w:rFonts w:ascii="宋体"/>
                <w:sz w:val="18"/>
              </w:rPr>
            </w:pPr>
            <w:r>
              <w:rPr>
                <w:rFonts w:hint="eastAsia" w:ascii="宋体"/>
                <w:sz w:val="18"/>
              </w:rPr>
              <w:t>能力和意识</w:t>
            </w:r>
          </w:p>
        </w:tc>
        <w:tc>
          <w:tcPr>
            <w:tcW w:w="3544" w:type="dxa"/>
            <w:tcBorders>
              <w:top w:val="single" w:color="auto" w:sz="8" w:space="0"/>
            </w:tcBorders>
            <w:noWrap w:val="0"/>
            <w:vAlign w:val="top"/>
          </w:tcPr>
          <w:p>
            <w:pPr>
              <w:rPr>
                <w:rFonts w:hint="eastAsia" w:ascii="宋体"/>
                <w:sz w:val="18"/>
              </w:rPr>
            </w:pPr>
            <w:r>
              <w:rPr>
                <w:rFonts w:hint="eastAsia" w:ascii="宋体"/>
                <w:sz w:val="18"/>
              </w:rPr>
              <w:t>实验时应制定年度绿色发展培训计划，对检测人员提供教育、培训，使其能胜任绿色检测实验室工作岗位要求，特别是试剂安全使用、人员防护、环境污染、水消耗及能源控制等方面。</w:t>
            </w:r>
          </w:p>
        </w:tc>
        <w:tc>
          <w:tcPr>
            <w:tcW w:w="2835" w:type="dxa"/>
            <w:tcBorders>
              <w:top w:val="single" w:color="auto" w:sz="8" w:space="0"/>
            </w:tcBorders>
            <w:noWrap w:val="0"/>
            <w:vAlign w:val="top"/>
          </w:tcPr>
          <w:p>
            <w:pPr>
              <w:rPr>
                <w:rFonts w:hint="eastAsia" w:ascii="宋体"/>
                <w:sz w:val="18"/>
              </w:rPr>
            </w:pPr>
            <w:r>
              <w:rPr>
                <w:rFonts w:hint="eastAsia" w:ascii="宋体"/>
                <w:sz w:val="18"/>
              </w:rPr>
              <w:t>查看绿色检测年度培训计划、教育、培训及考核证实材料。</w:t>
            </w:r>
          </w:p>
        </w:tc>
        <w:tc>
          <w:tcPr>
            <w:tcW w:w="1134" w:type="dxa"/>
            <w:tcBorders>
              <w:top w:val="single" w:color="auto" w:sz="8" w:space="0"/>
            </w:tcBorders>
            <w:noWrap w:val="0"/>
            <w:vAlign w:val="center"/>
          </w:tcPr>
          <w:p>
            <w:pPr>
              <w:jc w:val="center"/>
              <w:rPr>
                <w:rFonts w:hint="eastAsia" w:ascii="宋体"/>
                <w:color w:val="C0504D"/>
                <w:sz w:val="18"/>
              </w:rPr>
            </w:pPr>
            <w:r>
              <w:rPr>
                <w:rFonts w:hint="eastAsia" w:ascii="宋体" w:hAnsi="宋体"/>
                <w:sz w:val="18"/>
              </w:rPr>
              <w:t>□</w:t>
            </w:r>
            <w:r>
              <w:rPr>
                <w:rFonts w:hint="eastAsia" w:ascii="宋体"/>
                <w:sz w:val="18"/>
              </w:rPr>
              <w:t>是</w:t>
            </w:r>
            <w:r>
              <w:rPr>
                <w:rFonts w:hint="eastAsia" w:ascii="宋体" w:hAnsi="宋体"/>
                <w:sz w:val="18"/>
              </w:rPr>
              <w:t>□</w:t>
            </w:r>
            <w:r>
              <w:rPr>
                <w:rFonts w:hint="eastAsia" w:ascii="宋体"/>
                <w:sz w:val="1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rPr>
                <w:rFonts w:hint="eastAsia" w:ascii="宋体"/>
                <w:sz w:val="18"/>
              </w:rPr>
            </w:pPr>
          </w:p>
        </w:tc>
        <w:tc>
          <w:tcPr>
            <w:tcW w:w="992" w:type="dxa"/>
            <w:vMerge w:val="continue"/>
            <w:noWrap w:val="0"/>
            <w:vAlign w:val="top"/>
          </w:tcPr>
          <w:p>
            <w:pPr>
              <w:rPr>
                <w:rFonts w:hint="eastAsia" w:ascii="宋体"/>
                <w:sz w:val="18"/>
              </w:rPr>
            </w:pPr>
          </w:p>
        </w:tc>
        <w:tc>
          <w:tcPr>
            <w:tcW w:w="3544" w:type="dxa"/>
            <w:tcBorders>
              <w:top w:val="single" w:color="auto" w:sz="8" w:space="0"/>
            </w:tcBorders>
            <w:noWrap w:val="0"/>
            <w:vAlign w:val="top"/>
          </w:tcPr>
          <w:p>
            <w:pPr>
              <w:rPr>
                <w:rFonts w:hint="eastAsia" w:ascii="宋体"/>
                <w:sz w:val="18"/>
              </w:rPr>
            </w:pPr>
            <w:r>
              <w:rPr>
                <w:rFonts w:hint="eastAsia" w:ascii="宋体"/>
                <w:sz w:val="18"/>
              </w:rPr>
              <w:t>确保检测人员知晓实验室绿色检测的要求及对实验室绿色评价结果的贡献和不符合的后果。</w:t>
            </w:r>
          </w:p>
        </w:tc>
        <w:tc>
          <w:tcPr>
            <w:tcW w:w="2835" w:type="dxa"/>
            <w:tcBorders>
              <w:top w:val="single" w:color="auto" w:sz="8" w:space="0"/>
            </w:tcBorders>
            <w:noWrap w:val="0"/>
            <w:vAlign w:val="top"/>
          </w:tcPr>
          <w:p>
            <w:pPr>
              <w:rPr>
                <w:rFonts w:hint="eastAsia" w:ascii="宋体"/>
                <w:sz w:val="18"/>
              </w:rPr>
            </w:pPr>
            <w:r>
              <w:rPr>
                <w:rFonts w:hint="eastAsia" w:ascii="宋体"/>
                <w:sz w:val="18"/>
              </w:rPr>
              <w:t>现场与检测人员沟通，了解。</w:t>
            </w:r>
          </w:p>
        </w:tc>
        <w:tc>
          <w:tcPr>
            <w:tcW w:w="1134" w:type="dxa"/>
            <w:tcBorders>
              <w:top w:val="single" w:color="auto" w:sz="8" w:space="0"/>
            </w:tcBorders>
            <w:noWrap w:val="0"/>
            <w:vAlign w:val="center"/>
          </w:tcPr>
          <w:p>
            <w:pPr>
              <w:jc w:val="center"/>
              <w:rPr>
                <w:rFonts w:hint="eastAsia" w:ascii="宋体"/>
                <w:color w:val="C0504D"/>
                <w:sz w:val="18"/>
              </w:rPr>
            </w:pPr>
            <w:r>
              <w:rPr>
                <w:rFonts w:hint="eastAsia" w:ascii="宋体" w:hAnsi="宋体"/>
                <w:sz w:val="18"/>
              </w:rPr>
              <w:t>□</w:t>
            </w:r>
            <w:r>
              <w:rPr>
                <w:rFonts w:hint="eastAsia" w:ascii="宋体"/>
                <w:sz w:val="18"/>
              </w:rPr>
              <w:t>是</w:t>
            </w:r>
            <w:r>
              <w:rPr>
                <w:rFonts w:hint="eastAsia" w:ascii="宋体" w:hAnsi="宋体"/>
                <w:sz w:val="18"/>
              </w:rPr>
              <w:t>□</w:t>
            </w:r>
            <w:r>
              <w:rPr>
                <w:rFonts w:hint="eastAsia" w:ascii="宋体"/>
                <w:sz w:val="1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959" w:type="dxa"/>
            <w:noWrap w:val="0"/>
            <w:vAlign w:val="top"/>
          </w:tcPr>
          <w:p>
            <w:pPr>
              <w:rPr>
                <w:rFonts w:hint="eastAsia" w:ascii="宋体"/>
                <w:sz w:val="18"/>
              </w:rPr>
            </w:pPr>
            <w:r>
              <w:rPr>
                <w:rFonts w:hint="eastAsia" w:ascii="宋体"/>
                <w:sz w:val="18"/>
              </w:rPr>
              <w:t>5.4.3.2</w:t>
            </w:r>
          </w:p>
        </w:tc>
        <w:tc>
          <w:tcPr>
            <w:tcW w:w="992" w:type="dxa"/>
            <w:noWrap w:val="0"/>
            <w:vAlign w:val="top"/>
          </w:tcPr>
          <w:p>
            <w:pPr>
              <w:rPr>
                <w:rFonts w:hint="eastAsia" w:ascii="宋体"/>
                <w:sz w:val="18"/>
              </w:rPr>
            </w:pPr>
            <w:r>
              <w:rPr>
                <w:rFonts w:hint="eastAsia" w:ascii="宋体"/>
                <w:sz w:val="18"/>
              </w:rPr>
              <w:t>绿色检测知识</w:t>
            </w:r>
          </w:p>
        </w:tc>
        <w:tc>
          <w:tcPr>
            <w:tcW w:w="3544" w:type="dxa"/>
            <w:tcBorders>
              <w:bottom w:val="single" w:color="auto" w:sz="4" w:space="0"/>
            </w:tcBorders>
            <w:noWrap w:val="0"/>
            <w:vAlign w:val="top"/>
          </w:tcPr>
          <w:p>
            <w:pPr>
              <w:rPr>
                <w:rFonts w:hint="eastAsia" w:ascii="宋体"/>
                <w:sz w:val="18"/>
              </w:rPr>
            </w:pPr>
            <w:r>
              <w:rPr>
                <w:rFonts w:hint="eastAsia" w:ascii="宋体"/>
                <w:sz w:val="18"/>
              </w:rPr>
              <w:t>实验室应确定绿色检测所需要的知识，至少应包括但不限于，如：绿色样品的制备方法、绿色分析测试方法的优选原则办法等。</w:t>
            </w:r>
          </w:p>
        </w:tc>
        <w:tc>
          <w:tcPr>
            <w:tcW w:w="2835" w:type="dxa"/>
            <w:tcBorders>
              <w:bottom w:val="single" w:color="auto" w:sz="4" w:space="0"/>
            </w:tcBorders>
            <w:noWrap w:val="0"/>
            <w:vAlign w:val="top"/>
          </w:tcPr>
          <w:p>
            <w:pPr>
              <w:rPr>
                <w:rFonts w:hint="eastAsia" w:ascii="宋体"/>
                <w:sz w:val="18"/>
              </w:rPr>
            </w:pPr>
            <w:r>
              <w:rPr>
                <w:rFonts w:hint="eastAsia" w:ascii="宋体"/>
                <w:sz w:val="18"/>
              </w:rPr>
              <w:t>提供绿色检测知识清单及材料。</w:t>
            </w:r>
          </w:p>
        </w:tc>
        <w:tc>
          <w:tcPr>
            <w:tcW w:w="1134" w:type="dxa"/>
            <w:tcBorders>
              <w:bottom w:val="single" w:color="auto" w:sz="4" w:space="0"/>
            </w:tcBorders>
            <w:noWrap w:val="0"/>
            <w:vAlign w:val="center"/>
          </w:tcPr>
          <w:p>
            <w:pPr>
              <w:jc w:val="center"/>
              <w:rPr>
                <w:rFonts w:hint="eastAsia" w:ascii="宋体"/>
                <w:sz w:val="18"/>
              </w:rPr>
            </w:pPr>
            <w:r>
              <w:rPr>
                <w:rFonts w:hint="eastAsia" w:ascii="宋体" w:hAnsi="宋体"/>
                <w:sz w:val="18"/>
              </w:rPr>
              <w:t>□</w:t>
            </w:r>
            <w:r>
              <w:rPr>
                <w:rFonts w:hint="eastAsia" w:ascii="宋体"/>
                <w:sz w:val="18"/>
              </w:rPr>
              <w:t>是</w:t>
            </w:r>
            <w:r>
              <w:rPr>
                <w:rFonts w:hint="eastAsia" w:ascii="宋体" w:hAnsi="宋体"/>
                <w:sz w:val="18"/>
              </w:rPr>
              <w:t>□</w:t>
            </w:r>
            <w:r>
              <w:rPr>
                <w:rFonts w:hint="eastAsia" w:ascii="宋体"/>
                <w:sz w:val="18"/>
              </w:rPr>
              <w:t>否</w:t>
            </w:r>
          </w:p>
        </w:tc>
      </w:tr>
      <w:bookmarkEnd w:id="105"/>
    </w:tbl>
    <w:p>
      <w:pPr>
        <w:pStyle w:val="11"/>
        <w:rPr>
          <w:rFonts w:hint="eastAsia"/>
        </w:rPr>
      </w:pPr>
    </w:p>
    <w:p>
      <w:pPr>
        <w:pStyle w:val="17"/>
        <w:spacing w:before="156" w:after="156"/>
        <w:rPr>
          <w:rFonts w:hint="eastAsia"/>
        </w:rPr>
      </w:pPr>
      <w:bookmarkStart w:id="106" w:name="_Toc37783339"/>
      <w:bookmarkStart w:id="107" w:name="_Toc16690891"/>
      <w:r>
        <w:rPr>
          <w:rFonts w:hint="eastAsia"/>
        </w:rPr>
        <w:t>基础设施与仪器设备要求</w:t>
      </w:r>
      <w:bookmarkEnd w:id="106"/>
      <w:bookmarkEnd w:id="107"/>
    </w:p>
    <w:p>
      <w:pPr>
        <w:pStyle w:val="11"/>
        <w:rPr>
          <w:rFonts w:hint="eastAsia"/>
        </w:rPr>
      </w:pPr>
      <w:r>
        <w:rPr>
          <w:rFonts w:hint="eastAsia"/>
        </w:rPr>
        <w:t>实验室场所的改扩建、仪器设备采购与维护要求的评价按表4进行。</w:t>
      </w:r>
    </w:p>
    <w:p>
      <w:pPr>
        <w:pStyle w:val="18"/>
        <w:rPr>
          <w:rFonts w:hint="eastAsia"/>
        </w:rPr>
      </w:pPr>
      <w:r>
        <w:rPr>
          <w:rFonts w:hint="eastAsia"/>
        </w:rPr>
        <w:t xml:space="preserve"> 基础设施与仪器设备评价</w:t>
      </w:r>
    </w:p>
    <w:tbl>
      <w:tblPr>
        <w:tblStyle w:val="6"/>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92"/>
        <w:gridCol w:w="3544"/>
        <w:gridCol w:w="2835"/>
        <w:gridCol w:w="11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8" w:space="0"/>
              <w:bottom w:val="single" w:color="auto" w:sz="8" w:space="0"/>
            </w:tcBorders>
            <w:noWrap w:val="0"/>
            <w:vAlign w:val="top"/>
          </w:tcPr>
          <w:p>
            <w:pPr>
              <w:jc w:val="center"/>
              <w:rPr>
                <w:rFonts w:hint="eastAsia" w:ascii="宋体"/>
                <w:sz w:val="18"/>
              </w:rPr>
            </w:pPr>
            <w:r>
              <w:rPr>
                <w:rFonts w:hint="eastAsia" w:ascii="宋体"/>
                <w:sz w:val="18"/>
              </w:rPr>
              <w:t>序号</w:t>
            </w:r>
          </w:p>
        </w:tc>
        <w:tc>
          <w:tcPr>
            <w:tcW w:w="992" w:type="dxa"/>
            <w:tcBorders>
              <w:top w:val="single" w:color="auto" w:sz="8" w:space="0"/>
              <w:bottom w:val="single" w:color="auto" w:sz="8" w:space="0"/>
            </w:tcBorders>
            <w:noWrap w:val="0"/>
            <w:vAlign w:val="top"/>
          </w:tcPr>
          <w:p>
            <w:pPr>
              <w:jc w:val="center"/>
              <w:rPr>
                <w:rFonts w:hint="eastAsia" w:ascii="宋体"/>
                <w:sz w:val="18"/>
              </w:rPr>
            </w:pPr>
            <w:r>
              <w:rPr>
                <w:rFonts w:hint="eastAsia" w:ascii="宋体"/>
                <w:sz w:val="18"/>
              </w:rPr>
              <w:t>一级指标</w:t>
            </w:r>
          </w:p>
        </w:tc>
        <w:tc>
          <w:tcPr>
            <w:tcW w:w="3544" w:type="dxa"/>
            <w:tcBorders>
              <w:top w:val="single" w:color="auto" w:sz="8" w:space="0"/>
              <w:bottom w:val="single" w:color="auto" w:sz="8" w:space="0"/>
            </w:tcBorders>
            <w:noWrap w:val="0"/>
            <w:vAlign w:val="top"/>
          </w:tcPr>
          <w:p>
            <w:pPr>
              <w:jc w:val="center"/>
              <w:rPr>
                <w:rFonts w:hint="eastAsia" w:ascii="宋体"/>
                <w:sz w:val="18"/>
              </w:rPr>
            </w:pPr>
            <w:r>
              <w:rPr>
                <w:rFonts w:hint="eastAsia" w:ascii="宋体"/>
                <w:sz w:val="18"/>
              </w:rPr>
              <w:t>二级指标</w:t>
            </w:r>
          </w:p>
        </w:tc>
        <w:tc>
          <w:tcPr>
            <w:tcW w:w="2835" w:type="dxa"/>
            <w:tcBorders>
              <w:top w:val="single" w:color="auto" w:sz="8" w:space="0"/>
              <w:bottom w:val="single" w:color="auto" w:sz="8" w:space="0"/>
            </w:tcBorders>
            <w:noWrap w:val="0"/>
            <w:vAlign w:val="top"/>
          </w:tcPr>
          <w:p>
            <w:pPr>
              <w:jc w:val="center"/>
              <w:rPr>
                <w:rFonts w:hint="eastAsia" w:ascii="宋体"/>
                <w:sz w:val="18"/>
              </w:rPr>
            </w:pPr>
            <w:r>
              <w:rPr>
                <w:rFonts w:hint="eastAsia" w:ascii="宋体"/>
                <w:sz w:val="18"/>
              </w:rPr>
              <w:t>评价方法</w:t>
            </w:r>
          </w:p>
        </w:tc>
        <w:tc>
          <w:tcPr>
            <w:tcW w:w="1134" w:type="dxa"/>
            <w:tcBorders>
              <w:top w:val="single" w:color="auto" w:sz="8" w:space="0"/>
              <w:bottom w:val="single" w:color="auto" w:sz="8" w:space="0"/>
            </w:tcBorders>
            <w:noWrap w:val="0"/>
            <w:vAlign w:val="center"/>
          </w:tcPr>
          <w:p>
            <w:pPr>
              <w:jc w:val="center"/>
              <w:rPr>
                <w:rFonts w:hint="eastAsia" w:ascii="宋体"/>
                <w:color w:val="C0504D"/>
                <w:sz w:val="18"/>
              </w:rPr>
            </w:pPr>
            <w:r>
              <w:rPr>
                <w:rFonts w:hint="eastAsia" w:ascii="宋体" w:hAnsi="宋体"/>
                <w:sz w:val="18"/>
              </w:rPr>
              <w:t>评价结论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9" w:type="dxa"/>
            <w:vMerge w:val="restart"/>
            <w:tcBorders>
              <w:top w:val="single" w:color="auto" w:sz="8" w:space="0"/>
            </w:tcBorders>
            <w:noWrap w:val="0"/>
            <w:vAlign w:val="top"/>
          </w:tcPr>
          <w:p>
            <w:pPr>
              <w:rPr>
                <w:rFonts w:hint="eastAsia" w:ascii="宋体"/>
                <w:sz w:val="18"/>
              </w:rPr>
            </w:pPr>
            <w:r>
              <w:rPr>
                <w:rFonts w:hint="eastAsia" w:ascii="宋体"/>
                <w:sz w:val="18"/>
              </w:rPr>
              <w:t>5.4.4.1</w:t>
            </w:r>
          </w:p>
        </w:tc>
        <w:tc>
          <w:tcPr>
            <w:tcW w:w="992" w:type="dxa"/>
            <w:vMerge w:val="restart"/>
            <w:tcBorders>
              <w:top w:val="single" w:color="auto" w:sz="8" w:space="0"/>
            </w:tcBorders>
            <w:noWrap w:val="0"/>
            <w:vAlign w:val="top"/>
          </w:tcPr>
          <w:p>
            <w:pPr>
              <w:rPr>
                <w:rFonts w:hint="eastAsia" w:ascii="宋体"/>
                <w:sz w:val="18"/>
              </w:rPr>
            </w:pPr>
            <w:r>
              <w:rPr>
                <w:rFonts w:hint="eastAsia" w:ascii="宋体"/>
                <w:sz w:val="18"/>
              </w:rPr>
              <w:t>实验室场所</w:t>
            </w:r>
          </w:p>
        </w:tc>
        <w:tc>
          <w:tcPr>
            <w:tcW w:w="3544" w:type="dxa"/>
            <w:tcBorders>
              <w:top w:val="single" w:color="auto" w:sz="8" w:space="0"/>
            </w:tcBorders>
            <w:noWrap w:val="0"/>
            <w:vAlign w:val="top"/>
          </w:tcPr>
          <w:p>
            <w:pPr>
              <w:rPr>
                <w:rFonts w:hint="eastAsia" w:ascii="宋体"/>
                <w:sz w:val="18"/>
              </w:rPr>
            </w:pPr>
            <w:r>
              <w:rPr>
                <w:rFonts w:hint="eastAsia" w:ascii="宋体"/>
                <w:sz w:val="18"/>
              </w:rPr>
              <w:t>适用时，实验室改扩建应符合GB/T 32146.1以及GB/T 37140的验收要求。内部装修材料应选择环保材料。</w:t>
            </w:r>
          </w:p>
        </w:tc>
        <w:tc>
          <w:tcPr>
            <w:tcW w:w="2835" w:type="dxa"/>
            <w:tcBorders>
              <w:top w:val="single" w:color="auto" w:sz="8" w:space="0"/>
            </w:tcBorders>
            <w:noWrap w:val="0"/>
            <w:vAlign w:val="top"/>
          </w:tcPr>
          <w:p>
            <w:pPr>
              <w:rPr>
                <w:rFonts w:hint="eastAsia" w:ascii="宋体"/>
                <w:sz w:val="18"/>
              </w:rPr>
            </w:pPr>
            <w:r>
              <w:rPr>
                <w:rFonts w:hint="eastAsia" w:ascii="宋体"/>
                <w:sz w:val="18"/>
              </w:rPr>
              <w:t>查看实验室改扩建、装修的验收材料。</w:t>
            </w:r>
          </w:p>
        </w:tc>
        <w:tc>
          <w:tcPr>
            <w:tcW w:w="1134" w:type="dxa"/>
            <w:tcBorders>
              <w:top w:val="single" w:color="auto" w:sz="8" w:space="0"/>
            </w:tcBorders>
            <w:noWrap w:val="0"/>
            <w:vAlign w:val="center"/>
          </w:tcPr>
          <w:p>
            <w:pPr>
              <w:jc w:val="center"/>
              <w:rPr>
                <w:rFonts w:hint="eastAsia" w:ascii="宋体"/>
                <w:color w:val="C0504D"/>
                <w:sz w:val="18"/>
              </w:rPr>
            </w:pPr>
            <w:r>
              <w:rPr>
                <w:rFonts w:hint="eastAsia" w:ascii="宋体" w:hAnsi="宋体"/>
                <w:sz w:val="18"/>
              </w:rPr>
              <w:t>□</w:t>
            </w:r>
            <w:r>
              <w:rPr>
                <w:rFonts w:hint="eastAsia" w:ascii="宋体"/>
                <w:sz w:val="18"/>
              </w:rPr>
              <w:t>是</w:t>
            </w:r>
            <w:r>
              <w:rPr>
                <w:rFonts w:hint="eastAsia" w:ascii="宋体" w:hAnsi="宋体"/>
                <w:sz w:val="18"/>
              </w:rPr>
              <w:t>□</w:t>
            </w:r>
            <w:r>
              <w:rPr>
                <w:rFonts w:hint="eastAsia" w:ascii="宋体"/>
                <w:sz w:val="1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59" w:type="dxa"/>
            <w:vMerge w:val="continue"/>
            <w:noWrap w:val="0"/>
            <w:vAlign w:val="top"/>
          </w:tcPr>
          <w:p>
            <w:pPr>
              <w:rPr>
                <w:rFonts w:hint="eastAsia" w:ascii="宋体"/>
                <w:sz w:val="18"/>
              </w:rPr>
            </w:pPr>
          </w:p>
        </w:tc>
        <w:tc>
          <w:tcPr>
            <w:tcW w:w="992" w:type="dxa"/>
            <w:vMerge w:val="continue"/>
            <w:noWrap w:val="0"/>
            <w:vAlign w:val="top"/>
          </w:tcPr>
          <w:p>
            <w:pPr>
              <w:rPr>
                <w:rFonts w:hint="eastAsia" w:ascii="宋体"/>
                <w:sz w:val="18"/>
              </w:rPr>
            </w:pPr>
          </w:p>
        </w:tc>
        <w:tc>
          <w:tcPr>
            <w:tcW w:w="3544" w:type="dxa"/>
            <w:tcBorders>
              <w:top w:val="single" w:color="auto" w:sz="8" w:space="0"/>
            </w:tcBorders>
            <w:noWrap w:val="0"/>
            <w:vAlign w:val="top"/>
          </w:tcPr>
          <w:p>
            <w:pPr>
              <w:rPr>
                <w:rFonts w:hint="eastAsia" w:ascii="宋体"/>
                <w:sz w:val="18"/>
              </w:rPr>
            </w:pPr>
            <w:r>
              <w:rPr>
                <w:rFonts w:hint="eastAsia" w:ascii="宋体"/>
                <w:sz w:val="18"/>
              </w:rPr>
              <w:t>实验室应对废气进行处理，使其符合</w:t>
            </w:r>
            <w:r>
              <w:rPr>
                <w:rFonts w:ascii="宋体"/>
                <w:sz w:val="18"/>
              </w:rPr>
              <w:t>GB 16297</w:t>
            </w:r>
            <w:r>
              <w:rPr>
                <w:rFonts w:hint="eastAsia" w:ascii="宋体"/>
                <w:sz w:val="18"/>
              </w:rPr>
              <w:t>、</w:t>
            </w:r>
            <w:r>
              <w:rPr>
                <w:rFonts w:ascii="宋体"/>
                <w:sz w:val="18"/>
              </w:rPr>
              <w:t>GBZ 2.1</w:t>
            </w:r>
            <w:r>
              <w:rPr>
                <w:rFonts w:hint="eastAsia" w:ascii="宋体"/>
                <w:sz w:val="18"/>
              </w:rPr>
              <w:t>以及所在地区大气污染物综合排放标准的要求。</w:t>
            </w:r>
          </w:p>
        </w:tc>
        <w:tc>
          <w:tcPr>
            <w:tcW w:w="2835" w:type="dxa"/>
            <w:tcBorders>
              <w:top w:val="single" w:color="auto" w:sz="8" w:space="0"/>
            </w:tcBorders>
            <w:noWrap w:val="0"/>
            <w:vAlign w:val="top"/>
          </w:tcPr>
          <w:p>
            <w:pPr>
              <w:rPr>
                <w:rFonts w:hint="eastAsia" w:ascii="宋体"/>
                <w:sz w:val="18"/>
              </w:rPr>
            </w:pPr>
            <w:r>
              <w:rPr>
                <w:rFonts w:hint="eastAsia" w:ascii="宋体"/>
                <w:sz w:val="18"/>
              </w:rPr>
              <w:t>查看环评和环境监测证实材料或记录。</w:t>
            </w:r>
          </w:p>
        </w:tc>
        <w:tc>
          <w:tcPr>
            <w:tcW w:w="1134" w:type="dxa"/>
            <w:tcBorders>
              <w:top w:val="single" w:color="auto" w:sz="8" w:space="0"/>
            </w:tcBorders>
            <w:noWrap w:val="0"/>
            <w:vAlign w:val="center"/>
          </w:tcPr>
          <w:p>
            <w:pPr>
              <w:jc w:val="center"/>
              <w:rPr>
                <w:rFonts w:hint="eastAsia" w:ascii="宋体"/>
                <w:color w:val="C0504D"/>
                <w:sz w:val="18"/>
              </w:rPr>
            </w:pPr>
            <w:r>
              <w:rPr>
                <w:rFonts w:hint="eastAsia" w:ascii="宋体" w:hAnsi="宋体"/>
                <w:sz w:val="18"/>
              </w:rPr>
              <w:t>□</w:t>
            </w:r>
            <w:r>
              <w:rPr>
                <w:rFonts w:hint="eastAsia" w:ascii="宋体"/>
                <w:sz w:val="18"/>
              </w:rPr>
              <w:t>是</w:t>
            </w:r>
            <w:r>
              <w:rPr>
                <w:rFonts w:hint="eastAsia" w:ascii="宋体" w:hAnsi="宋体"/>
                <w:sz w:val="18"/>
              </w:rPr>
              <w:t>□</w:t>
            </w:r>
            <w:r>
              <w:rPr>
                <w:rFonts w:hint="eastAsia" w:ascii="宋体"/>
                <w:sz w:val="1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59" w:type="dxa"/>
            <w:vMerge w:val="continue"/>
            <w:noWrap w:val="0"/>
            <w:vAlign w:val="top"/>
          </w:tcPr>
          <w:p>
            <w:pPr>
              <w:rPr>
                <w:rFonts w:hint="eastAsia" w:ascii="宋体"/>
                <w:sz w:val="18"/>
              </w:rPr>
            </w:pPr>
          </w:p>
        </w:tc>
        <w:tc>
          <w:tcPr>
            <w:tcW w:w="992" w:type="dxa"/>
            <w:vMerge w:val="continue"/>
            <w:noWrap w:val="0"/>
            <w:vAlign w:val="top"/>
          </w:tcPr>
          <w:p>
            <w:pPr>
              <w:rPr>
                <w:rFonts w:hint="eastAsia" w:ascii="宋体"/>
                <w:sz w:val="18"/>
              </w:rPr>
            </w:pPr>
          </w:p>
        </w:tc>
        <w:tc>
          <w:tcPr>
            <w:tcW w:w="3544" w:type="dxa"/>
            <w:tcBorders>
              <w:top w:val="single" w:color="auto" w:sz="8" w:space="0"/>
            </w:tcBorders>
            <w:noWrap w:val="0"/>
            <w:vAlign w:val="top"/>
          </w:tcPr>
          <w:p>
            <w:pPr>
              <w:rPr>
                <w:rFonts w:hint="eastAsia" w:ascii="宋体"/>
                <w:sz w:val="18"/>
              </w:rPr>
            </w:pPr>
            <w:r>
              <w:rPr>
                <w:rFonts w:hint="eastAsia" w:ascii="宋体"/>
                <w:sz w:val="18"/>
              </w:rPr>
              <w:t>实验室应采取防止有害气体排放的措施和处理设备，以使实验室内空气符合职业卫生健康安全的要求。适用时宜采取可使有害气体扩散率明显降低，同时能耗降低的设备。</w:t>
            </w:r>
          </w:p>
        </w:tc>
        <w:tc>
          <w:tcPr>
            <w:tcW w:w="2835" w:type="dxa"/>
            <w:tcBorders>
              <w:top w:val="single" w:color="auto" w:sz="8" w:space="0"/>
            </w:tcBorders>
            <w:noWrap w:val="0"/>
            <w:vAlign w:val="top"/>
          </w:tcPr>
          <w:p>
            <w:pPr>
              <w:rPr>
                <w:rFonts w:hint="eastAsia" w:ascii="宋体"/>
                <w:sz w:val="18"/>
              </w:rPr>
            </w:pPr>
            <w:r>
              <w:rPr>
                <w:rFonts w:hint="eastAsia" w:ascii="宋体"/>
                <w:sz w:val="18"/>
              </w:rPr>
              <w:t xml:space="preserve">现场查看实验室有害气体处理设施和设备的状况以及相关措施实施的有效性。 </w:t>
            </w:r>
          </w:p>
        </w:tc>
        <w:tc>
          <w:tcPr>
            <w:tcW w:w="1134" w:type="dxa"/>
            <w:tcBorders>
              <w:top w:val="single" w:color="auto" w:sz="8" w:space="0"/>
            </w:tcBorders>
            <w:noWrap w:val="0"/>
            <w:vAlign w:val="center"/>
          </w:tcPr>
          <w:p>
            <w:pPr>
              <w:jc w:val="center"/>
              <w:rPr>
                <w:rFonts w:hint="eastAsia" w:ascii="宋体"/>
                <w:color w:val="C0504D"/>
                <w:sz w:val="18"/>
              </w:rPr>
            </w:pPr>
            <w:r>
              <w:rPr>
                <w:rFonts w:hint="eastAsia" w:ascii="宋体" w:hAnsi="宋体"/>
                <w:sz w:val="18"/>
              </w:rPr>
              <w:t>□</w:t>
            </w:r>
            <w:r>
              <w:rPr>
                <w:rFonts w:hint="eastAsia" w:ascii="宋体"/>
                <w:sz w:val="18"/>
              </w:rPr>
              <w:t>是</w:t>
            </w:r>
            <w:r>
              <w:rPr>
                <w:rFonts w:hint="eastAsia" w:ascii="宋体" w:hAnsi="宋体"/>
                <w:sz w:val="18"/>
              </w:rPr>
              <w:t>□</w:t>
            </w:r>
            <w:r>
              <w:rPr>
                <w:rFonts w:hint="eastAsia" w:ascii="宋体"/>
                <w:sz w:val="1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rPr>
                <w:rFonts w:hint="eastAsia" w:ascii="宋体"/>
                <w:sz w:val="18"/>
              </w:rPr>
            </w:pPr>
          </w:p>
        </w:tc>
        <w:tc>
          <w:tcPr>
            <w:tcW w:w="992" w:type="dxa"/>
            <w:vMerge w:val="continue"/>
            <w:noWrap w:val="0"/>
            <w:vAlign w:val="top"/>
          </w:tcPr>
          <w:p>
            <w:pPr>
              <w:rPr>
                <w:rFonts w:hint="eastAsia" w:ascii="宋体"/>
                <w:sz w:val="18"/>
              </w:rPr>
            </w:pPr>
          </w:p>
        </w:tc>
        <w:tc>
          <w:tcPr>
            <w:tcW w:w="3544" w:type="dxa"/>
            <w:tcBorders>
              <w:top w:val="single" w:color="auto" w:sz="8" w:space="0"/>
            </w:tcBorders>
            <w:noWrap w:val="0"/>
            <w:vAlign w:val="top"/>
          </w:tcPr>
          <w:p>
            <w:pPr>
              <w:rPr>
                <w:rFonts w:ascii="宋体"/>
                <w:sz w:val="18"/>
              </w:rPr>
            </w:pPr>
            <w:r>
              <w:rPr>
                <w:rFonts w:hint="eastAsia" w:ascii="宋体"/>
                <w:sz w:val="18"/>
              </w:rPr>
              <w:t>实验室照明经过节能环保设计，适用时采用自然光照明，必要时选用清洁能源、再生能源照明系统；非重要区域易采用声控照明系统。</w:t>
            </w:r>
          </w:p>
        </w:tc>
        <w:tc>
          <w:tcPr>
            <w:tcW w:w="2835" w:type="dxa"/>
            <w:tcBorders>
              <w:top w:val="single" w:color="auto" w:sz="8" w:space="0"/>
            </w:tcBorders>
            <w:noWrap w:val="0"/>
            <w:vAlign w:val="top"/>
          </w:tcPr>
          <w:p>
            <w:pPr>
              <w:rPr>
                <w:rFonts w:hint="eastAsia" w:ascii="宋体"/>
                <w:sz w:val="18"/>
              </w:rPr>
            </w:pPr>
            <w:r>
              <w:rPr>
                <w:rFonts w:hint="eastAsia" w:ascii="宋体"/>
                <w:sz w:val="18"/>
              </w:rPr>
              <w:t>现场查看实验室照明系统是否采用了节能新技术。</w:t>
            </w:r>
          </w:p>
        </w:tc>
        <w:tc>
          <w:tcPr>
            <w:tcW w:w="1134" w:type="dxa"/>
            <w:tcBorders>
              <w:top w:val="single" w:color="auto" w:sz="8" w:space="0"/>
            </w:tcBorders>
            <w:noWrap w:val="0"/>
            <w:vAlign w:val="center"/>
          </w:tcPr>
          <w:p>
            <w:pPr>
              <w:jc w:val="center"/>
              <w:rPr>
                <w:rFonts w:hint="eastAsia" w:ascii="宋体"/>
                <w:color w:val="C0504D"/>
                <w:sz w:val="18"/>
              </w:rPr>
            </w:pPr>
            <w:r>
              <w:rPr>
                <w:rFonts w:hint="eastAsia" w:ascii="宋体" w:hAnsi="宋体"/>
                <w:sz w:val="18"/>
              </w:rPr>
              <w:t>□</w:t>
            </w:r>
            <w:r>
              <w:rPr>
                <w:rFonts w:hint="eastAsia" w:ascii="宋体"/>
                <w:sz w:val="18"/>
              </w:rPr>
              <w:t>是</w:t>
            </w:r>
            <w:r>
              <w:rPr>
                <w:rFonts w:hint="eastAsia" w:ascii="宋体" w:hAnsi="宋体"/>
                <w:sz w:val="18"/>
              </w:rPr>
              <w:t>□</w:t>
            </w:r>
            <w:r>
              <w:rPr>
                <w:rFonts w:hint="eastAsia" w:ascii="宋体"/>
                <w:sz w:val="1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rPr>
                <w:rFonts w:hint="eastAsia" w:ascii="宋体"/>
                <w:sz w:val="18"/>
              </w:rPr>
            </w:pPr>
          </w:p>
        </w:tc>
        <w:tc>
          <w:tcPr>
            <w:tcW w:w="992" w:type="dxa"/>
            <w:vMerge w:val="continue"/>
            <w:noWrap w:val="0"/>
            <w:vAlign w:val="top"/>
          </w:tcPr>
          <w:p>
            <w:pPr>
              <w:rPr>
                <w:rFonts w:hint="eastAsia" w:ascii="宋体"/>
                <w:sz w:val="18"/>
              </w:rPr>
            </w:pPr>
          </w:p>
        </w:tc>
        <w:tc>
          <w:tcPr>
            <w:tcW w:w="3544" w:type="dxa"/>
            <w:tcBorders>
              <w:top w:val="single" w:color="auto" w:sz="8" w:space="0"/>
            </w:tcBorders>
            <w:noWrap w:val="0"/>
            <w:vAlign w:val="top"/>
          </w:tcPr>
          <w:p>
            <w:pPr>
              <w:rPr>
                <w:rFonts w:hint="eastAsia" w:ascii="宋体"/>
                <w:sz w:val="18"/>
              </w:rPr>
            </w:pPr>
            <w:r>
              <w:rPr>
                <w:rFonts w:hint="eastAsia" w:ascii="宋体"/>
                <w:sz w:val="18"/>
              </w:rPr>
              <w:t>适用时，实验室温湿度控制选择太阳能、风能、余热回收及水源、地源、气源热力系统。</w:t>
            </w:r>
          </w:p>
        </w:tc>
        <w:tc>
          <w:tcPr>
            <w:tcW w:w="2835" w:type="dxa"/>
            <w:tcBorders>
              <w:top w:val="single" w:color="auto" w:sz="8" w:space="0"/>
            </w:tcBorders>
            <w:noWrap w:val="0"/>
            <w:vAlign w:val="top"/>
          </w:tcPr>
          <w:p>
            <w:pPr>
              <w:rPr>
                <w:rFonts w:hint="eastAsia" w:ascii="宋体"/>
                <w:sz w:val="18"/>
              </w:rPr>
            </w:pPr>
            <w:r>
              <w:rPr>
                <w:rFonts w:hint="eastAsia" w:ascii="宋体"/>
                <w:sz w:val="18"/>
              </w:rPr>
              <w:t>现场查看实验室温湿度控制设施、系统是否运行正常。</w:t>
            </w:r>
          </w:p>
        </w:tc>
        <w:tc>
          <w:tcPr>
            <w:tcW w:w="1134" w:type="dxa"/>
            <w:tcBorders>
              <w:top w:val="single" w:color="auto" w:sz="8" w:space="0"/>
            </w:tcBorders>
            <w:noWrap w:val="0"/>
            <w:vAlign w:val="center"/>
          </w:tcPr>
          <w:p>
            <w:pPr>
              <w:jc w:val="center"/>
              <w:rPr>
                <w:rFonts w:hint="eastAsia" w:ascii="宋体"/>
                <w:color w:val="C0504D"/>
                <w:sz w:val="18"/>
              </w:rPr>
            </w:pPr>
            <w:r>
              <w:rPr>
                <w:rFonts w:hint="eastAsia" w:ascii="宋体" w:hAnsi="宋体"/>
                <w:sz w:val="18"/>
              </w:rPr>
              <w:t>□</w:t>
            </w:r>
            <w:r>
              <w:rPr>
                <w:rFonts w:hint="eastAsia" w:ascii="宋体"/>
                <w:sz w:val="18"/>
              </w:rPr>
              <w:t>是</w:t>
            </w:r>
            <w:r>
              <w:rPr>
                <w:rFonts w:hint="eastAsia" w:ascii="宋体" w:hAnsi="宋体"/>
                <w:sz w:val="18"/>
              </w:rPr>
              <w:t>□</w:t>
            </w:r>
            <w:r>
              <w:rPr>
                <w:rFonts w:hint="eastAsia" w:ascii="宋体"/>
                <w:sz w:val="1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rPr>
                <w:rFonts w:hint="eastAsia" w:ascii="宋体"/>
                <w:sz w:val="18"/>
              </w:rPr>
            </w:pPr>
          </w:p>
        </w:tc>
        <w:tc>
          <w:tcPr>
            <w:tcW w:w="992" w:type="dxa"/>
            <w:vMerge w:val="continue"/>
            <w:noWrap w:val="0"/>
            <w:vAlign w:val="top"/>
          </w:tcPr>
          <w:p>
            <w:pPr>
              <w:rPr>
                <w:rFonts w:hint="eastAsia" w:ascii="宋体"/>
                <w:sz w:val="18"/>
              </w:rPr>
            </w:pPr>
          </w:p>
        </w:tc>
        <w:tc>
          <w:tcPr>
            <w:tcW w:w="3544" w:type="dxa"/>
            <w:tcBorders>
              <w:top w:val="single" w:color="auto" w:sz="8" w:space="0"/>
            </w:tcBorders>
            <w:noWrap w:val="0"/>
            <w:vAlign w:val="top"/>
          </w:tcPr>
          <w:p>
            <w:pPr>
              <w:rPr>
                <w:rFonts w:hint="eastAsia" w:ascii="宋体"/>
                <w:sz w:val="18"/>
              </w:rPr>
            </w:pPr>
            <w:r>
              <w:rPr>
                <w:rFonts w:hint="eastAsia" w:ascii="宋体"/>
                <w:sz w:val="18"/>
              </w:rPr>
              <w:t>实验室要有节水的措施与设备。适用时，实验室应有与检测任务相匹配的废水处理装置。</w:t>
            </w:r>
          </w:p>
        </w:tc>
        <w:tc>
          <w:tcPr>
            <w:tcW w:w="2835" w:type="dxa"/>
            <w:tcBorders>
              <w:top w:val="single" w:color="auto" w:sz="8" w:space="0"/>
            </w:tcBorders>
            <w:noWrap w:val="0"/>
            <w:vAlign w:val="top"/>
          </w:tcPr>
          <w:p>
            <w:pPr>
              <w:rPr>
                <w:rFonts w:hint="eastAsia" w:ascii="宋体"/>
                <w:sz w:val="18"/>
              </w:rPr>
            </w:pPr>
            <w:r>
              <w:rPr>
                <w:rFonts w:hint="eastAsia" w:ascii="宋体"/>
                <w:sz w:val="18"/>
              </w:rPr>
              <w:t>现场查看节水措施和设备是否运行正常。</w:t>
            </w:r>
          </w:p>
        </w:tc>
        <w:tc>
          <w:tcPr>
            <w:tcW w:w="1134" w:type="dxa"/>
            <w:tcBorders>
              <w:top w:val="single" w:color="auto" w:sz="8" w:space="0"/>
            </w:tcBorders>
            <w:noWrap w:val="0"/>
            <w:vAlign w:val="center"/>
          </w:tcPr>
          <w:p>
            <w:pPr>
              <w:jc w:val="center"/>
              <w:rPr>
                <w:rFonts w:hint="eastAsia" w:ascii="宋体"/>
                <w:color w:val="C0504D"/>
                <w:sz w:val="18"/>
              </w:rPr>
            </w:pPr>
            <w:r>
              <w:rPr>
                <w:rFonts w:hint="eastAsia" w:ascii="宋体" w:hAnsi="宋体"/>
                <w:sz w:val="18"/>
              </w:rPr>
              <w:t>□</w:t>
            </w:r>
            <w:r>
              <w:rPr>
                <w:rFonts w:hint="eastAsia" w:ascii="宋体"/>
                <w:sz w:val="18"/>
              </w:rPr>
              <w:t>是</w:t>
            </w:r>
            <w:r>
              <w:rPr>
                <w:rFonts w:hint="eastAsia" w:ascii="宋体" w:hAnsi="宋体"/>
                <w:sz w:val="18"/>
              </w:rPr>
              <w:t>□</w:t>
            </w:r>
            <w:r>
              <w:rPr>
                <w:rFonts w:hint="eastAsia" w:ascii="宋体"/>
                <w:sz w:val="1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rPr>
                <w:rFonts w:hint="eastAsia" w:ascii="宋体"/>
                <w:sz w:val="18"/>
              </w:rPr>
            </w:pPr>
          </w:p>
        </w:tc>
        <w:tc>
          <w:tcPr>
            <w:tcW w:w="992" w:type="dxa"/>
            <w:vMerge w:val="continue"/>
            <w:noWrap w:val="0"/>
            <w:vAlign w:val="top"/>
          </w:tcPr>
          <w:p>
            <w:pPr>
              <w:rPr>
                <w:rFonts w:hint="eastAsia" w:ascii="宋体"/>
                <w:sz w:val="18"/>
              </w:rPr>
            </w:pPr>
          </w:p>
        </w:tc>
        <w:tc>
          <w:tcPr>
            <w:tcW w:w="3544" w:type="dxa"/>
            <w:tcBorders>
              <w:top w:val="single" w:color="auto" w:sz="8" w:space="0"/>
            </w:tcBorders>
            <w:noWrap w:val="0"/>
            <w:vAlign w:val="top"/>
          </w:tcPr>
          <w:p>
            <w:pPr>
              <w:rPr>
                <w:rFonts w:hint="eastAsia" w:ascii="宋体"/>
                <w:sz w:val="18"/>
              </w:rPr>
            </w:pPr>
            <w:r>
              <w:rPr>
                <w:rFonts w:hint="eastAsia" w:ascii="宋体"/>
                <w:sz w:val="18"/>
              </w:rPr>
              <w:t>实验室应设置废弃物、废液和危险废弃物独立的处理与存放的环境设施或房间，并保持有较好的通风及处理措施与装置。</w:t>
            </w:r>
          </w:p>
        </w:tc>
        <w:tc>
          <w:tcPr>
            <w:tcW w:w="2835" w:type="dxa"/>
            <w:tcBorders>
              <w:top w:val="single" w:color="auto" w:sz="8" w:space="0"/>
            </w:tcBorders>
            <w:noWrap w:val="0"/>
            <w:vAlign w:val="top"/>
          </w:tcPr>
          <w:p>
            <w:pPr>
              <w:rPr>
                <w:rFonts w:hint="eastAsia" w:ascii="宋体"/>
                <w:sz w:val="18"/>
              </w:rPr>
            </w:pPr>
            <w:r>
              <w:rPr>
                <w:rFonts w:hint="eastAsia" w:ascii="宋体"/>
                <w:sz w:val="18"/>
              </w:rPr>
              <w:t>现场查看是否配备设施或房间，其措施与装置是否运行有效</w:t>
            </w:r>
          </w:p>
        </w:tc>
        <w:tc>
          <w:tcPr>
            <w:tcW w:w="1134" w:type="dxa"/>
            <w:tcBorders>
              <w:top w:val="single" w:color="auto" w:sz="8" w:space="0"/>
            </w:tcBorders>
            <w:noWrap w:val="0"/>
            <w:vAlign w:val="center"/>
          </w:tcPr>
          <w:p>
            <w:pPr>
              <w:jc w:val="center"/>
              <w:rPr>
                <w:rFonts w:hint="eastAsia" w:ascii="宋体"/>
                <w:color w:val="C0504D"/>
                <w:sz w:val="18"/>
              </w:rPr>
            </w:pPr>
            <w:r>
              <w:rPr>
                <w:rFonts w:hint="eastAsia" w:ascii="宋体" w:hAnsi="宋体"/>
                <w:sz w:val="18"/>
              </w:rPr>
              <w:t>□</w:t>
            </w:r>
            <w:r>
              <w:rPr>
                <w:rFonts w:hint="eastAsia" w:ascii="宋体"/>
                <w:sz w:val="18"/>
              </w:rPr>
              <w:t>是</w:t>
            </w:r>
            <w:r>
              <w:rPr>
                <w:rFonts w:hint="eastAsia" w:ascii="宋体" w:hAnsi="宋体"/>
                <w:sz w:val="18"/>
              </w:rPr>
              <w:t>□</w:t>
            </w:r>
            <w:r>
              <w:rPr>
                <w:rFonts w:hint="eastAsia" w:ascii="宋体"/>
                <w:sz w:val="1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rPr>
                <w:rFonts w:hint="eastAsia" w:ascii="宋体"/>
                <w:sz w:val="18"/>
              </w:rPr>
            </w:pPr>
          </w:p>
        </w:tc>
        <w:tc>
          <w:tcPr>
            <w:tcW w:w="992" w:type="dxa"/>
            <w:vMerge w:val="continue"/>
            <w:noWrap w:val="0"/>
            <w:vAlign w:val="top"/>
          </w:tcPr>
          <w:p>
            <w:pPr>
              <w:rPr>
                <w:rFonts w:hint="eastAsia" w:ascii="宋体"/>
                <w:sz w:val="18"/>
              </w:rPr>
            </w:pPr>
          </w:p>
        </w:tc>
        <w:tc>
          <w:tcPr>
            <w:tcW w:w="3544" w:type="dxa"/>
            <w:tcBorders>
              <w:top w:val="single" w:color="auto" w:sz="8" w:space="0"/>
            </w:tcBorders>
            <w:noWrap w:val="0"/>
            <w:vAlign w:val="top"/>
          </w:tcPr>
          <w:p>
            <w:pPr>
              <w:rPr>
                <w:rFonts w:hint="eastAsia" w:ascii="宋体"/>
                <w:sz w:val="18"/>
              </w:rPr>
            </w:pPr>
            <w:r>
              <w:rPr>
                <w:rFonts w:hint="eastAsia" w:ascii="宋体"/>
                <w:sz w:val="18"/>
              </w:rPr>
              <w:t>实验室应控制实验场所的噪声、辐射、照明光反射，以防止污染。为实验室可能产生影响的仪器设备配备相应的消音、隔音、防辐射等防护措施。</w:t>
            </w:r>
          </w:p>
        </w:tc>
        <w:tc>
          <w:tcPr>
            <w:tcW w:w="2835" w:type="dxa"/>
            <w:tcBorders>
              <w:top w:val="single" w:color="auto" w:sz="8" w:space="0"/>
            </w:tcBorders>
            <w:noWrap w:val="0"/>
            <w:vAlign w:val="top"/>
          </w:tcPr>
          <w:p>
            <w:pPr>
              <w:rPr>
                <w:rFonts w:hint="eastAsia" w:ascii="宋体"/>
                <w:sz w:val="18"/>
              </w:rPr>
            </w:pPr>
            <w:r>
              <w:rPr>
                <w:rFonts w:hint="eastAsia" w:ascii="宋体"/>
                <w:sz w:val="18"/>
              </w:rPr>
              <w:t>现场检查实验场所是否存在限制噪声、辐射、光污染的防护措施，措施是否保持良好状态。</w:t>
            </w:r>
          </w:p>
        </w:tc>
        <w:tc>
          <w:tcPr>
            <w:tcW w:w="1134" w:type="dxa"/>
            <w:tcBorders>
              <w:top w:val="single" w:color="auto" w:sz="8" w:space="0"/>
            </w:tcBorders>
            <w:noWrap w:val="0"/>
            <w:vAlign w:val="center"/>
          </w:tcPr>
          <w:p>
            <w:pPr>
              <w:jc w:val="center"/>
              <w:rPr>
                <w:rFonts w:hint="eastAsia" w:ascii="宋体"/>
                <w:color w:val="C0504D"/>
                <w:sz w:val="18"/>
              </w:rPr>
            </w:pPr>
            <w:r>
              <w:rPr>
                <w:rFonts w:hint="eastAsia" w:ascii="宋体" w:hAnsi="宋体"/>
                <w:sz w:val="18"/>
              </w:rPr>
              <w:t>□</w:t>
            </w:r>
            <w:r>
              <w:rPr>
                <w:rFonts w:hint="eastAsia" w:ascii="宋体"/>
                <w:sz w:val="18"/>
              </w:rPr>
              <w:t>是</w:t>
            </w:r>
            <w:r>
              <w:rPr>
                <w:rFonts w:hint="eastAsia" w:ascii="宋体" w:hAnsi="宋体"/>
                <w:sz w:val="18"/>
              </w:rPr>
              <w:t>□</w:t>
            </w:r>
            <w:r>
              <w:rPr>
                <w:rFonts w:hint="eastAsia" w:ascii="宋体"/>
                <w:sz w:val="1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rPr>
                <w:rFonts w:hint="eastAsia" w:ascii="宋体"/>
                <w:sz w:val="18"/>
              </w:rPr>
            </w:pPr>
          </w:p>
        </w:tc>
        <w:tc>
          <w:tcPr>
            <w:tcW w:w="992" w:type="dxa"/>
            <w:vMerge w:val="continue"/>
            <w:noWrap w:val="0"/>
            <w:vAlign w:val="top"/>
          </w:tcPr>
          <w:p>
            <w:pPr>
              <w:rPr>
                <w:rFonts w:hint="eastAsia" w:ascii="宋体"/>
                <w:sz w:val="18"/>
              </w:rPr>
            </w:pPr>
          </w:p>
        </w:tc>
        <w:tc>
          <w:tcPr>
            <w:tcW w:w="3544" w:type="dxa"/>
            <w:tcBorders>
              <w:top w:val="single" w:color="auto" w:sz="8" w:space="0"/>
            </w:tcBorders>
            <w:noWrap w:val="0"/>
            <w:vAlign w:val="top"/>
          </w:tcPr>
          <w:p>
            <w:pPr>
              <w:rPr>
                <w:rFonts w:hint="eastAsia" w:ascii="宋体"/>
                <w:sz w:val="18"/>
              </w:rPr>
            </w:pPr>
            <w:r>
              <w:rPr>
                <w:rFonts w:hint="eastAsia" w:ascii="宋体"/>
                <w:sz w:val="18"/>
              </w:rPr>
              <w:t>必要时，实验室场所应配备可燃、有毒气体报警装置。</w:t>
            </w:r>
          </w:p>
        </w:tc>
        <w:tc>
          <w:tcPr>
            <w:tcW w:w="2835" w:type="dxa"/>
            <w:tcBorders>
              <w:top w:val="single" w:color="auto" w:sz="8" w:space="0"/>
            </w:tcBorders>
            <w:noWrap w:val="0"/>
            <w:vAlign w:val="top"/>
          </w:tcPr>
          <w:p>
            <w:pPr>
              <w:rPr>
                <w:rFonts w:hint="eastAsia" w:ascii="宋体"/>
                <w:sz w:val="18"/>
              </w:rPr>
            </w:pPr>
            <w:r>
              <w:rPr>
                <w:rFonts w:hint="eastAsia" w:ascii="宋体"/>
                <w:sz w:val="18"/>
              </w:rPr>
              <w:t>查看实验室场所是否根据需要配备报警装置。</w:t>
            </w:r>
          </w:p>
        </w:tc>
        <w:tc>
          <w:tcPr>
            <w:tcW w:w="1134" w:type="dxa"/>
            <w:tcBorders>
              <w:top w:val="single" w:color="auto" w:sz="8" w:space="0"/>
            </w:tcBorders>
            <w:noWrap w:val="0"/>
            <w:vAlign w:val="center"/>
          </w:tcPr>
          <w:p>
            <w:pPr>
              <w:jc w:val="center"/>
              <w:rPr>
                <w:rFonts w:hint="eastAsia" w:ascii="宋体" w:hAnsi="宋体"/>
                <w:sz w:val="18"/>
              </w:rPr>
            </w:pPr>
            <w:r>
              <w:rPr>
                <w:rFonts w:hint="eastAsia" w:ascii="宋体" w:hAnsi="宋体"/>
                <w:sz w:val="18"/>
              </w:rPr>
              <w:t>□是□否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rPr>
                <w:rFonts w:hint="eastAsia" w:ascii="宋体"/>
                <w:sz w:val="18"/>
              </w:rPr>
            </w:pPr>
          </w:p>
        </w:tc>
        <w:tc>
          <w:tcPr>
            <w:tcW w:w="992" w:type="dxa"/>
            <w:vMerge w:val="continue"/>
            <w:noWrap w:val="0"/>
            <w:vAlign w:val="top"/>
          </w:tcPr>
          <w:p>
            <w:pPr>
              <w:rPr>
                <w:rFonts w:hint="eastAsia" w:ascii="宋体"/>
                <w:sz w:val="18"/>
              </w:rPr>
            </w:pPr>
          </w:p>
        </w:tc>
        <w:tc>
          <w:tcPr>
            <w:tcW w:w="3544" w:type="dxa"/>
            <w:tcBorders>
              <w:top w:val="single" w:color="auto" w:sz="8" w:space="0"/>
            </w:tcBorders>
            <w:noWrap w:val="0"/>
            <w:vAlign w:val="top"/>
          </w:tcPr>
          <w:p>
            <w:pPr>
              <w:rPr>
                <w:rFonts w:hint="eastAsia" w:ascii="宋体"/>
                <w:sz w:val="18"/>
              </w:rPr>
            </w:pPr>
            <w:r>
              <w:rPr>
                <w:rFonts w:hint="eastAsia" w:ascii="宋体"/>
                <w:sz w:val="18"/>
              </w:rPr>
              <w:t>使用易燃易爆气体的实验室要用防爆排风装置，并定时启动排风作业。</w:t>
            </w:r>
            <w:r>
              <w:rPr>
                <w:rFonts w:hint="eastAsia" w:ascii="宋体"/>
                <w:sz w:val="18"/>
              </w:rPr>
              <w:tab/>
            </w:r>
          </w:p>
        </w:tc>
        <w:tc>
          <w:tcPr>
            <w:tcW w:w="2835" w:type="dxa"/>
            <w:tcBorders>
              <w:top w:val="single" w:color="auto" w:sz="8" w:space="0"/>
            </w:tcBorders>
            <w:noWrap w:val="0"/>
            <w:vAlign w:val="top"/>
          </w:tcPr>
          <w:p>
            <w:pPr>
              <w:rPr>
                <w:rFonts w:hint="eastAsia" w:ascii="宋体"/>
                <w:sz w:val="18"/>
              </w:rPr>
            </w:pPr>
            <w:r>
              <w:rPr>
                <w:rFonts w:hint="eastAsia" w:ascii="宋体"/>
                <w:sz w:val="18"/>
              </w:rPr>
              <w:t>现场查看实现式排风系统配置。</w:t>
            </w:r>
            <w:r>
              <w:rPr>
                <w:rFonts w:hint="eastAsia" w:ascii="宋体"/>
                <w:sz w:val="18"/>
              </w:rPr>
              <w:tab/>
            </w:r>
          </w:p>
        </w:tc>
        <w:tc>
          <w:tcPr>
            <w:tcW w:w="1134" w:type="dxa"/>
            <w:tcBorders>
              <w:top w:val="single" w:color="auto" w:sz="8" w:space="0"/>
            </w:tcBorders>
            <w:noWrap w:val="0"/>
            <w:vAlign w:val="center"/>
          </w:tcPr>
          <w:p>
            <w:pPr>
              <w:jc w:val="center"/>
              <w:rPr>
                <w:rFonts w:hint="eastAsia" w:ascii="宋体" w:hAnsi="宋体"/>
                <w:sz w:val="18"/>
              </w:rPr>
            </w:pPr>
            <w:r>
              <w:rPr>
                <w:rFonts w:hint="eastAsia" w:ascii="宋体"/>
                <w:sz w:val="18"/>
              </w:rPr>
              <w:t>□是□否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rPr>
                <w:rFonts w:hint="eastAsia" w:ascii="宋体"/>
                <w:sz w:val="18"/>
              </w:rPr>
            </w:pPr>
          </w:p>
        </w:tc>
        <w:tc>
          <w:tcPr>
            <w:tcW w:w="992" w:type="dxa"/>
            <w:vMerge w:val="continue"/>
            <w:noWrap w:val="0"/>
            <w:vAlign w:val="top"/>
          </w:tcPr>
          <w:p>
            <w:pPr>
              <w:rPr>
                <w:rFonts w:hint="eastAsia" w:ascii="宋体"/>
                <w:sz w:val="18"/>
              </w:rPr>
            </w:pPr>
          </w:p>
        </w:tc>
        <w:tc>
          <w:tcPr>
            <w:tcW w:w="3544" w:type="dxa"/>
            <w:tcBorders>
              <w:top w:val="single" w:color="auto" w:sz="8" w:space="0"/>
            </w:tcBorders>
            <w:noWrap w:val="0"/>
            <w:vAlign w:val="top"/>
          </w:tcPr>
          <w:p>
            <w:pPr>
              <w:rPr>
                <w:rFonts w:hint="eastAsia" w:ascii="宋体"/>
                <w:sz w:val="18"/>
              </w:rPr>
            </w:pPr>
            <w:r>
              <w:rPr>
                <w:rFonts w:hint="eastAsia" w:ascii="宋体"/>
                <w:sz w:val="18"/>
              </w:rPr>
              <w:t>实验室采用多条气路远距离实验用气时，特别是使用危险易燃易爆及有毒气体时，要有对防治混用的文件程序并予以实施。</w:t>
            </w:r>
            <w:r>
              <w:rPr>
                <w:rFonts w:hint="eastAsia" w:ascii="宋体"/>
                <w:sz w:val="18"/>
              </w:rPr>
              <w:tab/>
            </w:r>
          </w:p>
        </w:tc>
        <w:tc>
          <w:tcPr>
            <w:tcW w:w="2835" w:type="dxa"/>
            <w:tcBorders>
              <w:top w:val="single" w:color="auto" w:sz="8" w:space="0"/>
            </w:tcBorders>
            <w:noWrap w:val="0"/>
            <w:vAlign w:val="top"/>
          </w:tcPr>
          <w:p>
            <w:pPr>
              <w:rPr>
                <w:rFonts w:hint="eastAsia" w:ascii="宋体"/>
                <w:sz w:val="18"/>
              </w:rPr>
            </w:pPr>
            <w:r>
              <w:rPr>
                <w:rFonts w:hint="eastAsia" w:ascii="宋体"/>
                <w:sz w:val="18"/>
              </w:rPr>
              <w:t>现场查看实验室气路设施，气瓶管理情况，查看管理记录。</w:t>
            </w:r>
            <w:r>
              <w:rPr>
                <w:rFonts w:hint="eastAsia" w:ascii="宋体"/>
                <w:sz w:val="18"/>
              </w:rPr>
              <w:tab/>
            </w:r>
          </w:p>
        </w:tc>
        <w:tc>
          <w:tcPr>
            <w:tcW w:w="1134" w:type="dxa"/>
            <w:tcBorders>
              <w:top w:val="single" w:color="auto" w:sz="8" w:space="0"/>
            </w:tcBorders>
            <w:noWrap w:val="0"/>
            <w:vAlign w:val="center"/>
          </w:tcPr>
          <w:p>
            <w:pPr>
              <w:jc w:val="center"/>
              <w:rPr>
                <w:rFonts w:hint="eastAsia" w:ascii="宋体" w:hAnsi="宋体"/>
                <w:sz w:val="18"/>
              </w:rPr>
            </w:pPr>
            <w:r>
              <w:rPr>
                <w:rFonts w:hint="eastAsia" w:ascii="宋体"/>
                <w:sz w:val="18"/>
              </w:rPr>
              <w:t>□是□否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rPr>
                <w:rFonts w:hint="eastAsia" w:ascii="宋体"/>
                <w:sz w:val="18"/>
              </w:rPr>
            </w:pPr>
          </w:p>
        </w:tc>
        <w:tc>
          <w:tcPr>
            <w:tcW w:w="992" w:type="dxa"/>
            <w:vMerge w:val="continue"/>
            <w:noWrap w:val="0"/>
            <w:vAlign w:val="top"/>
          </w:tcPr>
          <w:p>
            <w:pPr>
              <w:rPr>
                <w:rFonts w:hint="eastAsia" w:ascii="宋体"/>
                <w:sz w:val="18"/>
              </w:rPr>
            </w:pPr>
          </w:p>
        </w:tc>
        <w:tc>
          <w:tcPr>
            <w:tcW w:w="3544" w:type="dxa"/>
            <w:tcBorders>
              <w:top w:val="single" w:color="auto" w:sz="8" w:space="0"/>
            </w:tcBorders>
            <w:noWrap w:val="0"/>
            <w:vAlign w:val="top"/>
          </w:tcPr>
          <w:p>
            <w:pPr>
              <w:rPr>
                <w:rFonts w:hint="eastAsia" w:ascii="宋体"/>
                <w:sz w:val="18"/>
              </w:rPr>
            </w:pPr>
            <w:r>
              <w:rPr>
                <w:rFonts w:hint="eastAsia" w:ascii="宋体"/>
                <w:sz w:val="18"/>
              </w:rPr>
              <w:t>实验室应集约、科学、合理地排布实验室各类仪器设备，以使实验用房最小，实验者劳动高效。</w:t>
            </w:r>
            <w:r>
              <w:rPr>
                <w:rFonts w:hint="eastAsia" w:ascii="宋体"/>
                <w:sz w:val="18"/>
              </w:rPr>
              <w:tab/>
            </w:r>
          </w:p>
        </w:tc>
        <w:tc>
          <w:tcPr>
            <w:tcW w:w="2835" w:type="dxa"/>
            <w:tcBorders>
              <w:top w:val="single" w:color="auto" w:sz="8" w:space="0"/>
            </w:tcBorders>
            <w:noWrap w:val="0"/>
            <w:vAlign w:val="top"/>
          </w:tcPr>
          <w:p>
            <w:pPr>
              <w:rPr>
                <w:rFonts w:hint="eastAsia" w:ascii="宋体"/>
                <w:sz w:val="18"/>
              </w:rPr>
            </w:pPr>
            <w:r>
              <w:rPr>
                <w:rFonts w:hint="eastAsia" w:ascii="宋体"/>
                <w:sz w:val="18"/>
              </w:rPr>
              <w:t>现场查看实验室流程与仪器设备的排布，其中包括水电气路的排布科学合理。</w:t>
            </w:r>
            <w:r>
              <w:rPr>
                <w:rFonts w:hint="eastAsia" w:ascii="宋体"/>
                <w:sz w:val="18"/>
              </w:rPr>
              <w:tab/>
            </w:r>
          </w:p>
        </w:tc>
        <w:tc>
          <w:tcPr>
            <w:tcW w:w="1134" w:type="dxa"/>
            <w:tcBorders>
              <w:top w:val="single" w:color="auto" w:sz="8" w:space="0"/>
            </w:tcBorders>
            <w:noWrap w:val="0"/>
            <w:vAlign w:val="center"/>
          </w:tcPr>
          <w:p>
            <w:pPr>
              <w:jc w:val="center"/>
              <w:rPr>
                <w:rFonts w:hint="eastAsia" w:ascii="宋体" w:hAnsi="宋体"/>
                <w:sz w:val="18"/>
              </w:rPr>
            </w:pPr>
            <w:r>
              <w:rPr>
                <w:rFonts w:hint="eastAsia" w:ascii="宋体"/>
                <w:sz w:val="18"/>
              </w:rPr>
              <w:t>□是□否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9" w:type="dxa"/>
            <w:vMerge w:val="restart"/>
            <w:noWrap w:val="0"/>
            <w:vAlign w:val="top"/>
          </w:tcPr>
          <w:p>
            <w:pPr>
              <w:rPr>
                <w:rFonts w:hint="eastAsia" w:ascii="宋体"/>
                <w:sz w:val="18"/>
              </w:rPr>
            </w:pPr>
            <w:r>
              <w:rPr>
                <w:rFonts w:hint="eastAsia" w:ascii="宋体"/>
                <w:sz w:val="18"/>
              </w:rPr>
              <w:t>5.4.4.2</w:t>
            </w:r>
          </w:p>
        </w:tc>
        <w:tc>
          <w:tcPr>
            <w:tcW w:w="992" w:type="dxa"/>
            <w:vMerge w:val="restart"/>
            <w:noWrap w:val="0"/>
            <w:vAlign w:val="top"/>
          </w:tcPr>
          <w:p>
            <w:pPr>
              <w:rPr>
                <w:rFonts w:hint="eastAsia" w:ascii="宋体"/>
                <w:sz w:val="18"/>
              </w:rPr>
            </w:pPr>
            <w:r>
              <w:rPr>
                <w:rFonts w:hint="eastAsia" w:ascii="宋体"/>
                <w:sz w:val="18"/>
              </w:rPr>
              <w:t>仪器设备</w:t>
            </w:r>
          </w:p>
        </w:tc>
        <w:tc>
          <w:tcPr>
            <w:tcW w:w="3544" w:type="dxa"/>
            <w:tcBorders>
              <w:bottom w:val="single" w:color="auto" w:sz="4" w:space="0"/>
            </w:tcBorders>
            <w:noWrap w:val="0"/>
            <w:vAlign w:val="top"/>
          </w:tcPr>
          <w:p>
            <w:pPr>
              <w:rPr>
                <w:rFonts w:hint="eastAsia" w:ascii="宋体"/>
                <w:sz w:val="18"/>
              </w:rPr>
            </w:pPr>
            <w:r>
              <w:rPr>
                <w:rFonts w:hint="eastAsia" w:ascii="宋体"/>
                <w:sz w:val="18"/>
              </w:rPr>
              <w:t>实验室应制定新采购仪器设备绿色评价的管理办法文件，宜选择微型化、小型化、绿色化、节能环保型的集成了绿色技术的产品。</w:t>
            </w:r>
          </w:p>
        </w:tc>
        <w:tc>
          <w:tcPr>
            <w:tcW w:w="2835" w:type="dxa"/>
            <w:tcBorders>
              <w:bottom w:val="single" w:color="auto" w:sz="4" w:space="0"/>
            </w:tcBorders>
            <w:noWrap w:val="0"/>
            <w:vAlign w:val="top"/>
          </w:tcPr>
          <w:p>
            <w:pPr>
              <w:rPr>
                <w:rFonts w:hint="eastAsia" w:ascii="宋体"/>
                <w:sz w:val="18"/>
              </w:rPr>
            </w:pPr>
            <w:r>
              <w:rPr>
                <w:rFonts w:hint="eastAsia" w:ascii="宋体"/>
                <w:sz w:val="18"/>
              </w:rPr>
              <w:t>查看仪器设备清单、设备采购需求、设备供方评价和采购设备验收记录。</w:t>
            </w:r>
          </w:p>
        </w:tc>
        <w:tc>
          <w:tcPr>
            <w:tcW w:w="1134" w:type="dxa"/>
            <w:tcBorders>
              <w:bottom w:val="single" w:color="auto" w:sz="4" w:space="0"/>
            </w:tcBorders>
            <w:noWrap w:val="0"/>
            <w:vAlign w:val="center"/>
          </w:tcPr>
          <w:p>
            <w:pPr>
              <w:jc w:val="center"/>
              <w:rPr>
                <w:rFonts w:hint="eastAsia" w:ascii="宋体"/>
                <w:color w:val="C0504D"/>
                <w:sz w:val="18"/>
              </w:rPr>
            </w:pPr>
            <w:r>
              <w:rPr>
                <w:rFonts w:hint="eastAsia" w:ascii="宋体" w:hAnsi="宋体"/>
                <w:sz w:val="18"/>
              </w:rPr>
              <w:t>□</w:t>
            </w:r>
            <w:r>
              <w:rPr>
                <w:rFonts w:hint="eastAsia" w:ascii="宋体"/>
                <w:sz w:val="18"/>
              </w:rPr>
              <w:t>是</w:t>
            </w:r>
            <w:r>
              <w:rPr>
                <w:rFonts w:hint="eastAsia" w:ascii="宋体" w:hAnsi="宋体"/>
                <w:sz w:val="18"/>
              </w:rPr>
              <w:t>□</w:t>
            </w:r>
            <w:r>
              <w:rPr>
                <w:rFonts w:hint="eastAsia" w:ascii="宋体"/>
                <w:sz w:val="1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rPr>
                <w:rFonts w:hint="eastAsia" w:ascii="宋体"/>
                <w:sz w:val="18"/>
              </w:rPr>
            </w:pPr>
          </w:p>
        </w:tc>
        <w:tc>
          <w:tcPr>
            <w:tcW w:w="992" w:type="dxa"/>
            <w:vMerge w:val="continue"/>
            <w:noWrap w:val="0"/>
            <w:vAlign w:val="top"/>
          </w:tcPr>
          <w:p>
            <w:pPr>
              <w:rPr>
                <w:rFonts w:hint="eastAsia" w:ascii="宋体"/>
                <w:sz w:val="18"/>
              </w:rPr>
            </w:pPr>
          </w:p>
        </w:tc>
        <w:tc>
          <w:tcPr>
            <w:tcW w:w="3544" w:type="dxa"/>
            <w:tcBorders>
              <w:top w:val="single" w:color="auto" w:sz="4" w:space="0"/>
              <w:bottom w:val="single" w:color="auto" w:sz="4" w:space="0"/>
            </w:tcBorders>
            <w:noWrap w:val="0"/>
            <w:vAlign w:val="top"/>
          </w:tcPr>
          <w:p>
            <w:pPr>
              <w:rPr>
                <w:rFonts w:hint="eastAsia" w:ascii="宋体"/>
                <w:sz w:val="18"/>
              </w:rPr>
            </w:pPr>
            <w:r>
              <w:rPr>
                <w:rFonts w:hint="eastAsia" w:ascii="宋体"/>
                <w:sz w:val="18"/>
              </w:rPr>
              <w:t>实验室检测仪器设备维护应主要使用绿色环保材料。</w:t>
            </w:r>
          </w:p>
        </w:tc>
        <w:tc>
          <w:tcPr>
            <w:tcW w:w="2835" w:type="dxa"/>
            <w:tcBorders>
              <w:top w:val="single" w:color="auto" w:sz="4" w:space="0"/>
              <w:bottom w:val="single" w:color="auto" w:sz="4" w:space="0"/>
            </w:tcBorders>
            <w:noWrap w:val="0"/>
            <w:vAlign w:val="top"/>
          </w:tcPr>
          <w:p>
            <w:pPr>
              <w:rPr>
                <w:rFonts w:hint="eastAsia" w:ascii="宋体"/>
                <w:sz w:val="18"/>
              </w:rPr>
            </w:pPr>
            <w:r>
              <w:rPr>
                <w:rFonts w:hint="eastAsia" w:ascii="宋体"/>
                <w:sz w:val="18"/>
              </w:rPr>
              <w:t>查看设备维护记录。</w:t>
            </w:r>
          </w:p>
        </w:tc>
        <w:tc>
          <w:tcPr>
            <w:tcW w:w="1134" w:type="dxa"/>
            <w:tcBorders>
              <w:top w:val="single" w:color="auto" w:sz="4" w:space="0"/>
              <w:bottom w:val="single" w:color="auto" w:sz="4" w:space="0"/>
            </w:tcBorders>
            <w:noWrap w:val="0"/>
            <w:vAlign w:val="center"/>
          </w:tcPr>
          <w:p>
            <w:pPr>
              <w:jc w:val="center"/>
              <w:rPr>
                <w:rFonts w:hint="eastAsia" w:ascii="宋体"/>
                <w:color w:val="C0504D"/>
                <w:sz w:val="18"/>
              </w:rPr>
            </w:pPr>
            <w:r>
              <w:rPr>
                <w:rFonts w:hint="eastAsia" w:ascii="宋体" w:hAnsi="宋体"/>
                <w:sz w:val="18"/>
              </w:rPr>
              <w:t>□</w:t>
            </w:r>
            <w:r>
              <w:rPr>
                <w:rFonts w:hint="eastAsia" w:ascii="宋体"/>
                <w:sz w:val="18"/>
              </w:rPr>
              <w:t>是</w:t>
            </w:r>
            <w:r>
              <w:rPr>
                <w:rFonts w:hint="eastAsia" w:ascii="宋体" w:hAnsi="宋体"/>
                <w:sz w:val="18"/>
              </w:rPr>
              <w:t>□</w:t>
            </w:r>
            <w:r>
              <w:rPr>
                <w:rFonts w:hint="eastAsia" w:ascii="宋体"/>
                <w:sz w:val="1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rPr>
                <w:rFonts w:hint="eastAsia" w:ascii="宋体"/>
                <w:sz w:val="18"/>
              </w:rPr>
            </w:pPr>
          </w:p>
        </w:tc>
        <w:tc>
          <w:tcPr>
            <w:tcW w:w="992" w:type="dxa"/>
            <w:vMerge w:val="continue"/>
            <w:noWrap w:val="0"/>
            <w:vAlign w:val="top"/>
          </w:tcPr>
          <w:p>
            <w:pPr>
              <w:rPr>
                <w:rFonts w:hint="eastAsia" w:ascii="宋体"/>
                <w:sz w:val="18"/>
              </w:rPr>
            </w:pPr>
          </w:p>
        </w:tc>
        <w:tc>
          <w:tcPr>
            <w:tcW w:w="3544" w:type="dxa"/>
            <w:tcBorders>
              <w:top w:val="single" w:color="auto" w:sz="4" w:space="0"/>
              <w:bottom w:val="single" w:color="auto" w:sz="4" w:space="0"/>
            </w:tcBorders>
            <w:noWrap w:val="0"/>
            <w:vAlign w:val="top"/>
          </w:tcPr>
          <w:p>
            <w:pPr>
              <w:rPr>
                <w:rFonts w:hint="eastAsia" w:ascii="宋体"/>
                <w:sz w:val="18"/>
              </w:rPr>
            </w:pPr>
            <w:r>
              <w:rPr>
                <w:rFonts w:hint="eastAsia" w:ascii="宋体"/>
                <w:sz w:val="18"/>
              </w:rPr>
              <w:t>对于不能断电的特殊仪器设备，采取了必要的防护措施和警示标识。</w:t>
            </w:r>
          </w:p>
        </w:tc>
        <w:tc>
          <w:tcPr>
            <w:tcW w:w="2835" w:type="dxa"/>
            <w:tcBorders>
              <w:top w:val="single" w:color="auto" w:sz="4" w:space="0"/>
              <w:bottom w:val="single" w:color="auto" w:sz="4" w:space="0"/>
            </w:tcBorders>
            <w:noWrap w:val="0"/>
            <w:vAlign w:val="top"/>
          </w:tcPr>
          <w:p>
            <w:pPr>
              <w:rPr>
                <w:rFonts w:hint="eastAsia" w:ascii="宋体"/>
                <w:sz w:val="18"/>
              </w:rPr>
            </w:pPr>
            <w:r>
              <w:rPr>
                <w:rFonts w:hint="eastAsia" w:ascii="宋体"/>
                <w:sz w:val="18"/>
              </w:rPr>
              <w:t>现场查看不断电仪器设备的双路供电或不间断电源及监控报警等以及警示标识。</w:t>
            </w:r>
          </w:p>
        </w:tc>
        <w:tc>
          <w:tcPr>
            <w:tcW w:w="1134" w:type="dxa"/>
            <w:tcBorders>
              <w:top w:val="single" w:color="auto" w:sz="4" w:space="0"/>
              <w:bottom w:val="single" w:color="auto" w:sz="4" w:space="0"/>
            </w:tcBorders>
            <w:noWrap w:val="0"/>
            <w:vAlign w:val="center"/>
          </w:tcPr>
          <w:p>
            <w:pPr>
              <w:jc w:val="center"/>
              <w:rPr>
                <w:rFonts w:hint="eastAsia" w:ascii="宋体"/>
                <w:sz w:val="18"/>
              </w:rPr>
            </w:pPr>
            <w:r>
              <w:rPr>
                <w:rFonts w:hint="eastAsia" w:ascii="宋体" w:hAnsi="宋体"/>
                <w:sz w:val="18"/>
              </w:rPr>
              <w:t>□</w:t>
            </w:r>
            <w:r>
              <w:rPr>
                <w:rFonts w:hint="eastAsia" w:ascii="宋体"/>
                <w:sz w:val="18"/>
              </w:rPr>
              <w:t>是</w:t>
            </w:r>
            <w:r>
              <w:rPr>
                <w:rFonts w:hint="eastAsia" w:ascii="宋体" w:hAnsi="宋体"/>
                <w:sz w:val="18"/>
              </w:rPr>
              <w:t>□</w:t>
            </w:r>
            <w:r>
              <w:rPr>
                <w:rFonts w:hint="eastAsia" w:ascii="宋体"/>
                <w:sz w:val="18"/>
              </w:rPr>
              <w:t>否</w:t>
            </w:r>
          </w:p>
          <w:p>
            <w:pPr>
              <w:jc w:val="center"/>
              <w:rPr>
                <w:rFonts w:hint="eastAsia"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rPr>
                <w:rFonts w:hint="eastAsia" w:ascii="宋体"/>
                <w:sz w:val="18"/>
              </w:rPr>
            </w:pPr>
          </w:p>
        </w:tc>
        <w:tc>
          <w:tcPr>
            <w:tcW w:w="992" w:type="dxa"/>
            <w:vMerge w:val="continue"/>
            <w:noWrap w:val="0"/>
            <w:vAlign w:val="top"/>
          </w:tcPr>
          <w:p>
            <w:pPr>
              <w:rPr>
                <w:rFonts w:hint="eastAsia" w:ascii="宋体"/>
                <w:sz w:val="18"/>
              </w:rPr>
            </w:pPr>
          </w:p>
        </w:tc>
        <w:tc>
          <w:tcPr>
            <w:tcW w:w="3544" w:type="dxa"/>
            <w:tcBorders>
              <w:top w:val="single" w:color="auto" w:sz="4" w:space="0"/>
              <w:bottom w:val="single" w:color="auto" w:sz="4" w:space="0"/>
            </w:tcBorders>
            <w:noWrap w:val="0"/>
            <w:vAlign w:val="top"/>
          </w:tcPr>
          <w:p>
            <w:pPr>
              <w:rPr>
                <w:rFonts w:ascii="宋体"/>
                <w:sz w:val="18"/>
              </w:rPr>
            </w:pPr>
            <w:r>
              <w:rPr>
                <w:rFonts w:hint="eastAsia" w:ascii="宋体"/>
                <w:sz w:val="18"/>
              </w:rPr>
              <w:t>高低温设备要有节电控制程序文件，以使对能源的消耗降到最低。</w:t>
            </w:r>
          </w:p>
        </w:tc>
        <w:tc>
          <w:tcPr>
            <w:tcW w:w="2835" w:type="dxa"/>
            <w:tcBorders>
              <w:top w:val="single" w:color="auto" w:sz="4" w:space="0"/>
              <w:bottom w:val="single" w:color="auto" w:sz="4" w:space="0"/>
            </w:tcBorders>
            <w:noWrap w:val="0"/>
            <w:vAlign w:val="top"/>
          </w:tcPr>
          <w:p>
            <w:pPr>
              <w:rPr>
                <w:rFonts w:ascii="宋体"/>
                <w:sz w:val="18"/>
              </w:rPr>
            </w:pPr>
            <w:r>
              <w:rPr>
                <w:rFonts w:hint="eastAsia" w:ascii="宋体"/>
                <w:sz w:val="18"/>
              </w:rPr>
              <w:t>现场查验文件，查看能源消耗大的设备的能耗变化情况。</w:t>
            </w:r>
          </w:p>
        </w:tc>
        <w:tc>
          <w:tcPr>
            <w:tcW w:w="1134" w:type="dxa"/>
            <w:tcBorders>
              <w:top w:val="single" w:color="auto" w:sz="4" w:space="0"/>
              <w:bottom w:val="single" w:color="auto" w:sz="4" w:space="0"/>
            </w:tcBorders>
            <w:noWrap w:val="0"/>
            <w:vAlign w:val="center"/>
          </w:tcPr>
          <w:p>
            <w:pPr>
              <w:jc w:val="center"/>
              <w:rPr>
                <w:rFonts w:hint="eastAsia" w:ascii="宋体" w:hAnsi="宋体"/>
                <w:sz w:val="18"/>
              </w:rPr>
            </w:pPr>
            <w:r>
              <w:rPr>
                <w:rFonts w:hint="eastAsia" w:ascii="宋体" w:hAnsi="宋体"/>
                <w:sz w:val="18"/>
              </w:rPr>
              <w:t>□</w:t>
            </w:r>
            <w:r>
              <w:rPr>
                <w:rFonts w:hint="eastAsia" w:ascii="宋体"/>
                <w:sz w:val="18"/>
              </w:rPr>
              <w:t>是</w:t>
            </w:r>
            <w:r>
              <w:rPr>
                <w:rFonts w:hint="eastAsia" w:ascii="宋体" w:hAnsi="宋体"/>
                <w:sz w:val="18"/>
              </w:rPr>
              <w:t>□</w:t>
            </w:r>
            <w:r>
              <w:rPr>
                <w:rFonts w:hint="eastAsia" w:ascii="宋体"/>
                <w:sz w:val="1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rPr>
                <w:rFonts w:hint="eastAsia" w:ascii="宋体"/>
                <w:sz w:val="18"/>
              </w:rPr>
            </w:pPr>
            <w:r>
              <w:rPr>
                <w:rFonts w:hint="eastAsia" w:ascii="宋体"/>
                <w:sz w:val="18"/>
              </w:rPr>
              <w:t>5.4.4.3</w:t>
            </w:r>
          </w:p>
        </w:tc>
        <w:tc>
          <w:tcPr>
            <w:tcW w:w="992" w:type="dxa"/>
            <w:noWrap w:val="0"/>
            <w:vAlign w:val="top"/>
          </w:tcPr>
          <w:p>
            <w:pPr>
              <w:rPr>
                <w:rFonts w:hint="eastAsia" w:ascii="宋体"/>
                <w:sz w:val="18"/>
              </w:rPr>
            </w:pPr>
            <w:r>
              <w:rPr>
                <w:rFonts w:hint="eastAsia" w:ascii="宋体"/>
                <w:sz w:val="18"/>
              </w:rPr>
              <w:t>冷却水循环利用与余热回收</w:t>
            </w:r>
            <w:r>
              <w:rPr>
                <w:rFonts w:hint="eastAsia" w:ascii="宋体"/>
                <w:sz w:val="18"/>
              </w:rPr>
              <w:tab/>
            </w:r>
          </w:p>
        </w:tc>
        <w:tc>
          <w:tcPr>
            <w:tcW w:w="3544" w:type="dxa"/>
            <w:tcBorders>
              <w:top w:val="single" w:color="auto" w:sz="4" w:space="0"/>
              <w:bottom w:val="single" w:color="auto" w:sz="4" w:space="0"/>
            </w:tcBorders>
            <w:noWrap w:val="0"/>
            <w:vAlign w:val="top"/>
          </w:tcPr>
          <w:p>
            <w:pPr>
              <w:rPr>
                <w:rFonts w:hint="eastAsia" w:ascii="宋体"/>
                <w:sz w:val="18"/>
              </w:rPr>
            </w:pPr>
            <w:r>
              <w:rPr>
                <w:rFonts w:hint="eastAsia" w:ascii="宋体"/>
                <w:sz w:val="18"/>
              </w:rPr>
              <w:t>适用时，实验室要有冷却水循环利用和余热回收利用的管理办法，以使水资源和余热资源得到充分的利用。</w:t>
            </w:r>
            <w:r>
              <w:rPr>
                <w:rFonts w:hint="eastAsia" w:ascii="宋体"/>
                <w:sz w:val="18"/>
              </w:rPr>
              <w:tab/>
            </w:r>
          </w:p>
        </w:tc>
        <w:tc>
          <w:tcPr>
            <w:tcW w:w="2835" w:type="dxa"/>
            <w:tcBorders>
              <w:top w:val="single" w:color="auto" w:sz="4" w:space="0"/>
              <w:bottom w:val="single" w:color="auto" w:sz="4" w:space="0"/>
            </w:tcBorders>
            <w:noWrap w:val="0"/>
            <w:vAlign w:val="top"/>
          </w:tcPr>
          <w:p>
            <w:pPr>
              <w:rPr>
                <w:rFonts w:hint="eastAsia" w:ascii="宋体"/>
                <w:sz w:val="18"/>
              </w:rPr>
            </w:pPr>
            <w:r>
              <w:rPr>
                <w:rFonts w:hint="eastAsia" w:ascii="宋体"/>
                <w:sz w:val="18"/>
              </w:rPr>
              <w:t>查看文件及实施的记录与结果的评价记录。</w:t>
            </w:r>
            <w:r>
              <w:rPr>
                <w:rFonts w:hint="eastAsia" w:ascii="宋体"/>
                <w:sz w:val="18"/>
              </w:rPr>
              <w:tab/>
            </w:r>
          </w:p>
        </w:tc>
        <w:tc>
          <w:tcPr>
            <w:tcW w:w="1134" w:type="dxa"/>
            <w:tcBorders>
              <w:top w:val="single" w:color="auto" w:sz="4" w:space="0"/>
              <w:bottom w:val="single" w:color="auto" w:sz="4" w:space="0"/>
            </w:tcBorders>
            <w:noWrap w:val="0"/>
            <w:vAlign w:val="center"/>
          </w:tcPr>
          <w:p>
            <w:pPr>
              <w:jc w:val="center"/>
              <w:rPr>
                <w:rFonts w:hint="eastAsia" w:ascii="宋体" w:hAnsi="宋体"/>
                <w:sz w:val="18"/>
              </w:rPr>
            </w:pPr>
            <w:r>
              <w:rPr>
                <w:rFonts w:hint="eastAsia" w:ascii="宋体"/>
                <w:sz w:val="18"/>
              </w:rPr>
              <w:t>□是□否</w:t>
            </w:r>
          </w:p>
        </w:tc>
      </w:tr>
    </w:tbl>
    <w:p>
      <w:pPr>
        <w:pStyle w:val="17"/>
        <w:spacing w:before="156" w:after="156"/>
        <w:rPr>
          <w:rFonts w:hint="eastAsia"/>
        </w:rPr>
      </w:pPr>
      <w:bookmarkStart w:id="108" w:name="_Toc16690892"/>
      <w:bookmarkStart w:id="109" w:name="_Toc37783340"/>
      <w:r>
        <w:rPr>
          <w:rFonts w:hint="eastAsia"/>
        </w:rPr>
        <w:t>实验试剂及危险化学试剂要求</w:t>
      </w:r>
      <w:bookmarkEnd w:id="108"/>
      <w:bookmarkEnd w:id="109"/>
    </w:p>
    <w:p>
      <w:pPr>
        <w:pStyle w:val="11"/>
        <w:rPr>
          <w:rFonts w:hint="eastAsia"/>
        </w:rPr>
      </w:pPr>
      <w:r>
        <w:rPr>
          <w:rFonts w:hint="eastAsia"/>
        </w:rPr>
        <w:t>实验试剂及危险化学试剂使用管理的评价按表5进行。</w:t>
      </w:r>
    </w:p>
    <w:p>
      <w:pPr>
        <w:pStyle w:val="18"/>
        <w:rPr>
          <w:rFonts w:hint="eastAsia"/>
        </w:rPr>
      </w:pPr>
      <w:r>
        <w:rPr>
          <w:rFonts w:hint="eastAsia"/>
        </w:rPr>
        <w:t>实验试剂及危险化学试剂评价</w:t>
      </w:r>
    </w:p>
    <w:tbl>
      <w:tblPr>
        <w:tblStyle w:val="6"/>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92"/>
        <w:gridCol w:w="3544"/>
        <w:gridCol w:w="2835"/>
        <w:gridCol w:w="11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8" w:space="0"/>
              <w:bottom w:val="single" w:color="auto" w:sz="8" w:space="0"/>
            </w:tcBorders>
            <w:noWrap w:val="0"/>
            <w:vAlign w:val="top"/>
          </w:tcPr>
          <w:p>
            <w:pPr>
              <w:jc w:val="center"/>
              <w:rPr>
                <w:rFonts w:hint="eastAsia" w:ascii="宋体"/>
                <w:sz w:val="18"/>
              </w:rPr>
            </w:pPr>
            <w:r>
              <w:rPr>
                <w:rFonts w:hint="eastAsia" w:ascii="宋体"/>
                <w:sz w:val="18"/>
              </w:rPr>
              <w:t>序号</w:t>
            </w:r>
          </w:p>
        </w:tc>
        <w:tc>
          <w:tcPr>
            <w:tcW w:w="992" w:type="dxa"/>
            <w:tcBorders>
              <w:top w:val="single" w:color="auto" w:sz="8" w:space="0"/>
              <w:bottom w:val="single" w:color="auto" w:sz="8" w:space="0"/>
            </w:tcBorders>
            <w:noWrap w:val="0"/>
            <w:vAlign w:val="top"/>
          </w:tcPr>
          <w:p>
            <w:pPr>
              <w:jc w:val="center"/>
              <w:rPr>
                <w:rFonts w:hint="eastAsia" w:ascii="宋体"/>
                <w:sz w:val="18"/>
              </w:rPr>
            </w:pPr>
            <w:r>
              <w:rPr>
                <w:rFonts w:hint="eastAsia" w:ascii="宋体"/>
                <w:sz w:val="18"/>
              </w:rPr>
              <w:t>一级指标</w:t>
            </w:r>
          </w:p>
        </w:tc>
        <w:tc>
          <w:tcPr>
            <w:tcW w:w="3544" w:type="dxa"/>
            <w:tcBorders>
              <w:top w:val="single" w:color="auto" w:sz="8" w:space="0"/>
              <w:bottom w:val="single" w:color="auto" w:sz="8" w:space="0"/>
            </w:tcBorders>
            <w:noWrap w:val="0"/>
            <w:vAlign w:val="top"/>
          </w:tcPr>
          <w:p>
            <w:pPr>
              <w:jc w:val="center"/>
              <w:rPr>
                <w:rFonts w:hint="eastAsia" w:ascii="宋体"/>
                <w:sz w:val="18"/>
              </w:rPr>
            </w:pPr>
            <w:r>
              <w:rPr>
                <w:rFonts w:hint="eastAsia" w:ascii="宋体"/>
                <w:sz w:val="18"/>
              </w:rPr>
              <w:t>二级指标</w:t>
            </w:r>
          </w:p>
        </w:tc>
        <w:tc>
          <w:tcPr>
            <w:tcW w:w="2835" w:type="dxa"/>
            <w:tcBorders>
              <w:top w:val="single" w:color="auto" w:sz="8" w:space="0"/>
              <w:bottom w:val="single" w:color="auto" w:sz="8" w:space="0"/>
            </w:tcBorders>
            <w:noWrap w:val="0"/>
            <w:vAlign w:val="top"/>
          </w:tcPr>
          <w:p>
            <w:pPr>
              <w:jc w:val="center"/>
              <w:rPr>
                <w:rFonts w:hint="eastAsia" w:ascii="宋体"/>
                <w:sz w:val="18"/>
              </w:rPr>
            </w:pPr>
            <w:r>
              <w:rPr>
                <w:rFonts w:hint="eastAsia" w:ascii="宋体"/>
                <w:sz w:val="18"/>
              </w:rPr>
              <w:t>评价方法</w:t>
            </w:r>
          </w:p>
        </w:tc>
        <w:tc>
          <w:tcPr>
            <w:tcW w:w="1134" w:type="dxa"/>
            <w:tcBorders>
              <w:top w:val="single" w:color="auto" w:sz="8" w:space="0"/>
              <w:bottom w:val="single" w:color="auto" w:sz="8" w:space="0"/>
            </w:tcBorders>
            <w:noWrap w:val="0"/>
            <w:vAlign w:val="center"/>
          </w:tcPr>
          <w:p>
            <w:pPr>
              <w:jc w:val="center"/>
              <w:rPr>
                <w:rFonts w:hint="eastAsia" w:ascii="宋体"/>
                <w:color w:val="C0504D"/>
                <w:sz w:val="18"/>
              </w:rPr>
            </w:pPr>
            <w:r>
              <w:rPr>
                <w:rFonts w:hint="eastAsia" w:ascii="宋体" w:hAnsi="宋体"/>
                <w:sz w:val="18"/>
              </w:rPr>
              <w:t>评价结论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59" w:type="dxa"/>
            <w:vMerge w:val="restart"/>
            <w:tcBorders>
              <w:top w:val="single" w:color="auto" w:sz="8" w:space="0"/>
            </w:tcBorders>
            <w:noWrap w:val="0"/>
            <w:vAlign w:val="top"/>
          </w:tcPr>
          <w:p>
            <w:pPr>
              <w:rPr>
                <w:rFonts w:hint="eastAsia" w:ascii="宋体"/>
                <w:sz w:val="18"/>
              </w:rPr>
            </w:pPr>
            <w:r>
              <w:rPr>
                <w:rFonts w:hint="eastAsia" w:ascii="宋体"/>
                <w:sz w:val="18"/>
              </w:rPr>
              <w:t>5.4.5.1</w:t>
            </w:r>
          </w:p>
        </w:tc>
        <w:tc>
          <w:tcPr>
            <w:tcW w:w="992" w:type="dxa"/>
            <w:vMerge w:val="restart"/>
            <w:tcBorders>
              <w:top w:val="single" w:color="auto" w:sz="8" w:space="0"/>
            </w:tcBorders>
            <w:noWrap w:val="0"/>
            <w:vAlign w:val="top"/>
          </w:tcPr>
          <w:p>
            <w:pPr>
              <w:rPr>
                <w:rFonts w:hint="eastAsia" w:ascii="宋体"/>
                <w:sz w:val="18"/>
              </w:rPr>
            </w:pPr>
            <w:r>
              <w:rPr>
                <w:rFonts w:hint="eastAsia" w:ascii="宋体"/>
                <w:sz w:val="18"/>
              </w:rPr>
              <w:t>试剂采购</w:t>
            </w:r>
          </w:p>
        </w:tc>
        <w:tc>
          <w:tcPr>
            <w:tcW w:w="3544" w:type="dxa"/>
            <w:tcBorders>
              <w:top w:val="single" w:color="auto" w:sz="8" w:space="0"/>
              <w:bottom w:val="single" w:color="auto" w:sz="8" w:space="0"/>
            </w:tcBorders>
            <w:noWrap w:val="0"/>
            <w:vAlign w:val="top"/>
          </w:tcPr>
          <w:p>
            <w:pPr>
              <w:rPr>
                <w:rFonts w:hint="eastAsia" w:ascii="宋体"/>
                <w:sz w:val="18"/>
              </w:rPr>
            </w:pPr>
            <w:r>
              <w:rPr>
                <w:rFonts w:hint="eastAsia" w:ascii="宋体"/>
                <w:sz w:val="18"/>
              </w:rPr>
              <w:t>制定并实施涉毒、涉恐、涉爆化学试剂的采购、存放、使用与管理的规范。</w:t>
            </w:r>
          </w:p>
          <w:p>
            <w:pPr>
              <w:rPr>
                <w:rFonts w:hint="eastAsia" w:ascii="宋体"/>
                <w:sz w:val="18"/>
              </w:rPr>
            </w:pPr>
          </w:p>
        </w:tc>
        <w:tc>
          <w:tcPr>
            <w:tcW w:w="2835" w:type="dxa"/>
            <w:tcBorders>
              <w:top w:val="single" w:color="auto" w:sz="8" w:space="0"/>
              <w:bottom w:val="single" w:color="auto" w:sz="8" w:space="0"/>
            </w:tcBorders>
            <w:noWrap w:val="0"/>
            <w:vAlign w:val="top"/>
          </w:tcPr>
          <w:p>
            <w:pPr>
              <w:rPr>
                <w:rFonts w:hint="eastAsia" w:ascii="宋体"/>
                <w:sz w:val="18"/>
              </w:rPr>
            </w:pPr>
            <w:r>
              <w:rPr>
                <w:rFonts w:hint="eastAsia" w:ascii="宋体"/>
                <w:sz w:val="18"/>
              </w:rPr>
              <w:t>现场查看是否符合国家危险化学品相关法律法规，试剂存储设施是否符合、使用记录及管理是否符合。对使用和管理人员进行现场提问考核。</w:t>
            </w:r>
          </w:p>
        </w:tc>
        <w:tc>
          <w:tcPr>
            <w:tcW w:w="1134" w:type="dxa"/>
            <w:tcBorders>
              <w:top w:val="single" w:color="auto" w:sz="8" w:space="0"/>
              <w:bottom w:val="single" w:color="auto" w:sz="8" w:space="0"/>
            </w:tcBorders>
            <w:noWrap w:val="0"/>
            <w:vAlign w:val="center"/>
          </w:tcPr>
          <w:p>
            <w:pPr>
              <w:jc w:val="center"/>
              <w:rPr>
                <w:rFonts w:hint="eastAsia" w:ascii="宋体"/>
                <w:sz w:val="18"/>
              </w:rPr>
            </w:pPr>
            <w:r>
              <w:rPr>
                <w:rFonts w:hint="eastAsia" w:ascii="宋体" w:hAnsi="宋体"/>
                <w:sz w:val="18"/>
              </w:rPr>
              <w:t>□</w:t>
            </w:r>
            <w:r>
              <w:rPr>
                <w:rFonts w:hint="eastAsia" w:ascii="宋体"/>
                <w:sz w:val="18"/>
              </w:rPr>
              <w:t>是</w:t>
            </w:r>
            <w:r>
              <w:rPr>
                <w:rFonts w:hint="eastAsia" w:ascii="宋体" w:hAnsi="宋体"/>
                <w:sz w:val="18"/>
              </w:rPr>
              <w:t>□</w:t>
            </w:r>
            <w:r>
              <w:rPr>
                <w:rFonts w:hint="eastAsia" w:ascii="宋体"/>
                <w:sz w:val="1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59" w:type="dxa"/>
            <w:vMerge w:val="continue"/>
            <w:noWrap w:val="0"/>
            <w:vAlign w:val="top"/>
          </w:tcPr>
          <w:p>
            <w:pPr>
              <w:jc w:val="center"/>
            </w:pPr>
          </w:p>
        </w:tc>
        <w:tc>
          <w:tcPr>
            <w:tcW w:w="992" w:type="dxa"/>
            <w:vMerge w:val="continue"/>
            <w:noWrap w:val="0"/>
            <w:vAlign w:val="top"/>
          </w:tcPr>
          <w:p>
            <w:pPr>
              <w:jc w:val="center"/>
            </w:pPr>
          </w:p>
        </w:tc>
        <w:tc>
          <w:tcPr>
            <w:tcW w:w="3544" w:type="dxa"/>
            <w:tcBorders>
              <w:top w:val="single" w:color="auto" w:sz="8" w:space="0"/>
              <w:bottom w:val="single" w:color="auto" w:sz="8" w:space="0"/>
            </w:tcBorders>
            <w:noWrap w:val="0"/>
            <w:vAlign w:val="top"/>
          </w:tcPr>
          <w:p>
            <w:pPr>
              <w:jc w:val="left"/>
              <w:rPr>
                <w:rFonts w:ascii="宋体"/>
                <w:sz w:val="18"/>
              </w:rPr>
            </w:pPr>
            <w:r>
              <w:rPr>
                <w:rFonts w:hint="eastAsia" w:ascii="宋体"/>
                <w:sz w:val="18"/>
              </w:rPr>
              <w:t>实验室应有实时管理危险化学品的信息系统，并按国家有关法律法规予以实施。</w:t>
            </w:r>
          </w:p>
        </w:tc>
        <w:tc>
          <w:tcPr>
            <w:tcW w:w="2835" w:type="dxa"/>
            <w:tcBorders>
              <w:top w:val="single" w:color="auto" w:sz="8" w:space="0"/>
              <w:bottom w:val="single" w:color="auto" w:sz="8" w:space="0"/>
            </w:tcBorders>
            <w:noWrap w:val="0"/>
            <w:vAlign w:val="top"/>
          </w:tcPr>
          <w:p>
            <w:pPr>
              <w:jc w:val="left"/>
              <w:rPr>
                <w:rFonts w:ascii="宋体"/>
                <w:sz w:val="18"/>
              </w:rPr>
            </w:pPr>
            <w:r>
              <w:rPr>
                <w:rFonts w:hint="eastAsia" w:ascii="宋体"/>
                <w:sz w:val="18"/>
              </w:rPr>
              <w:t>查设施管理档案、危险化学品使用记录。</w:t>
            </w:r>
          </w:p>
        </w:tc>
        <w:tc>
          <w:tcPr>
            <w:tcW w:w="1134" w:type="dxa"/>
            <w:tcBorders>
              <w:top w:val="single" w:color="auto" w:sz="8" w:space="0"/>
              <w:bottom w:val="single" w:color="auto" w:sz="8" w:space="0"/>
            </w:tcBorders>
            <w:noWrap w:val="0"/>
            <w:vAlign w:val="center"/>
          </w:tcPr>
          <w:p>
            <w:pPr>
              <w:jc w:val="center"/>
              <w:rPr>
                <w:rFonts w:hint="eastAsia" w:ascii="宋体"/>
                <w:sz w:val="18"/>
              </w:rPr>
            </w:pPr>
            <w:r>
              <w:rPr>
                <w:rFonts w:hint="eastAsia" w:ascii="宋体" w:hAnsi="宋体"/>
                <w:sz w:val="18"/>
              </w:rPr>
              <w:t>□</w:t>
            </w:r>
            <w:r>
              <w:rPr>
                <w:rFonts w:hint="eastAsia" w:ascii="宋体"/>
                <w:sz w:val="18"/>
              </w:rPr>
              <w:t>是</w:t>
            </w:r>
            <w:r>
              <w:rPr>
                <w:rFonts w:hint="eastAsia" w:ascii="宋体" w:hAnsi="宋体"/>
                <w:sz w:val="18"/>
              </w:rPr>
              <w:t>□</w:t>
            </w:r>
            <w:r>
              <w:rPr>
                <w:rFonts w:hint="eastAsia" w:ascii="宋体"/>
                <w:sz w:val="1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9" w:type="dxa"/>
            <w:vMerge w:val="continue"/>
            <w:tcBorders>
              <w:bottom w:val="single" w:color="auto" w:sz="8" w:space="0"/>
            </w:tcBorders>
            <w:noWrap w:val="0"/>
            <w:vAlign w:val="top"/>
          </w:tcPr>
          <w:p>
            <w:pPr>
              <w:rPr>
                <w:rFonts w:hint="eastAsia" w:ascii="宋体"/>
                <w:sz w:val="18"/>
              </w:rPr>
            </w:pPr>
          </w:p>
        </w:tc>
        <w:tc>
          <w:tcPr>
            <w:tcW w:w="992" w:type="dxa"/>
            <w:vMerge w:val="continue"/>
            <w:tcBorders>
              <w:bottom w:val="single" w:color="auto" w:sz="8" w:space="0"/>
            </w:tcBorders>
            <w:noWrap w:val="0"/>
            <w:vAlign w:val="top"/>
          </w:tcPr>
          <w:p>
            <w:pPr>
              <w:rPr>
                <w:rFonts w:hint="eastAsia" w:ascii="宋体"/>
                <w:sz w:val="18"/>
              </w:rPr>
            </w:pPr>
          </w:p>
        </w:tc>
        <w:tc>
          <w:tcPr>
            <w:tcW w:w="3544" w:type="dxa"/>
            <w:tcBorders>
              <w:top w:val="single" w:color="auto" w:sz="8" w:space="0"/>
              <w:bottom w:val="single" w:color="auto" w:sz="8" w:space="0"/>
            </w:tcBorders>
            <w:noWrap w:val="0"/>
            <w:vAlign w:val="top"/>
          </w:tcPr>
          <w:p>
            <w:pPr>
              <w:rPr>
                <w:rFonts w:hint="eastAsia" w:ascii="宋体"/>
                <w:sz w:val="18"/>
              </w:rPr>
            </w:pPr>
            <w:r>
              <w:rPr>
                <w:rFonts w:hint="eastAsia" w:ascii="宋体"/>
                <w:sz w:val="18"/>
              </w:rPr>
              <w:t>实验试剂采购供应商选择时考虑了绿色因素，如包装等。</w:t>
            </w:r>
          </w:p>
        </w:tc>
        <w:tc>
          <w:tcPr>
            <w:tcW w:w="2835" w:type="dxa"/>
            <w:tcBorders>
              <w:top w:val="single" w:color="auto" w:sz="8" w:space="0"/>
              <w:bottom w:val="single" w:color="auto" w:sz="8" w:space="0"/>
            </w:tcBorders>
            <w:noWrap w:val="0"/>
            <w:vAlign w:val="top"/>
          </w:tcPr>
          <w:p>
            <w:pPr>
              <w:rPr>
                <w:rFonts w:hint="eastAsia" w:ascii="宋体"/>
                <w:sz w:val="18"/>
              </w:rPr>
            </w:pPr>
            <w:r>
              <w:rPr>
                <w:rFonts w:hint="eastAsia" w:ascii="宋体"/>
                <w:sz w:val="18"/>
              </w:rPr>
              <w:t>查阅合格供应商选择评价记录。</w:t>
            </w:r>
          </w:p>
        </w:tc>
        <w:tc>
          <w:tcPr>
            <w:tcW w:w="1134" w:type="dxa"/>
            <w:tcBorders>
              <w:top w:val="single" w:color="auto" w:sz="8" w:space="0"/>
              <w:bottom w:val="single" w:color="auto" w:sz="8" w:space="0"/>
            </w:tcBorders>
            <w:noWrap w:val="0"/>
            <w:vAlign w:val="center"/>
          </w:tcPr>
          <w:p>
            <w:pPr>
              <w:jc w:val="center"/>
              <w:rPr>
                <w:rFonts w:hint="eastAsia" w:ascii="宋体"/>
                <w:sz w:val="18"/>
              </w:rPr>
            </w:pPr>
            <w:r>
              <w:rPr>
                <w:rFonts w:hint="eastAsia" w:ascii="宋体" w:hAnsi="宋体"/>
                <w:sz w:val="18"/>
              </w:rPr>
              <w:t>□</w:t>
            </w:r>
            <w:r>
              <w:rPr>
                <w:rFonts w:hint="eastAsia" w:ascii="宋体"/>
                <w:sz w:val="18"/>
              </w:rPr>
              <w:t>是</w:t>
            </w:r>
            <w:r>
              <w:rPr>
                <w:rFonts w:hint="eastAsia" w:ascii="宋体" w:hAnsi="宋体"/>
                <w:sz w:val="18"/>
              </w:rPr>
              <w:t>□</w:t>
            </w:r>
            <w:r>
              <w:rPr>
                <w:rFonts w:hint="eastAsia" w:ascii="宋体"/>
                <w:sz w:val="1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9" w:type="dxa"/>
            <w:tcBorders>
              <w:bottom w:val="single" w:color="auto" w:sz="8" w:space="0"/>
            </w:tcBorders>
            <w:noWrap w:val="0"/>
            <w:vAlign w:val="top"/>
          </w:tcPr>
          <w:p>
            <w:pPr>
              <w:rPr>
                <w:rFonts w:hint="eastAsia" w:ascii="宋体"/>
                <w:sz w:val="18"/>
              </w:rPr>
            </w:pPr>
            <w:r>
              <w:rPr>
                <w:rFonts w:hint="eastAsia" w:ascii="宋体"/>
                <w:sz w:val="18"/>
              </w:rPr>
              <w:t>5.4.5.2</w:t>
            </w:r>
          </w:p>
        </w:tc>
        <w:tc>
          <w:tcPr>
            <w:tcW w:w="992" w:type="dxa"/>
            <w:tcBorders>
              <w:bottom w:val="single" w:color="auto" w:sz="8" w:space="0"/>
            </w:tcBorders>
            <w:noWrap w:val="0"/>
            <w:vAlign w:val="top"/>
          </w:tcPr>
          <w:p>
            <w:pPr>
              <w:rPr>
                <w:rFonts w:hint="eastAsia" w:ascii="宋体"/>
                <w:sz w:val="18"/>
              </w:rPr>
            </w:pPr>
            <w:r>
              <w:rPr>
                <w:rFonts w:hint="eastAsia" w:ascii="宋体"/>
                <w:sz w:val="18"/>
              </w:rPr>
              <w:t>试剂及危险化学品的取用</w:t>
            </w:r>
          </w:p>
        </w:tc>
        <w:tc>
          <w:tcPr>
            <w:tcW w:w="3544" w:type="dxa"/>
            <w:tcBorders>
              <w:top w:val="single" w:color="auto" w:sz="8" w:space="0"/>
              <w:bottom w:val="single" w:color="auto" w:sz="8" w:space="0"/>
            </w:tcBorders>
            <w:noWrap w:val="0"/>
            <w:vAlign w:val="top"/>
          </w:tcPr>
          <w:p>
            <w:pPr>
              <w:rPr>
                <w:rFonts w:hint="eastAsia" w:ascii="宋体"/>
                <w:sz w:val="18"/>
              </w:rPr>
            </w:pPr>
            <w:r>
              <w:rPr>
                <w:rFonts w:hint="eastAsia" w:ascii="宋体"/>
                <w:sz w:val="18"/>
              </w:rPr>
              <w:t>实验室要有所用化学试剂，特别是危险化学品的最小使用量的评价管理办法。</w:t>
            </w:r>
            <w:r>
              <w:rPr>
                <w:rFonts w:hint="eastAsia" w:ascii="宋体"/>
                <w:sz w:val="18"/>
              </w:rPr>
              <w:tab/>
            </w:r>
          </w:p>
        </w:tc>
        <w:tc>
          <w:tcPr>
            <w:tcW w:w="2835" w:type="dxa"/>
            <w:tcBorders>
              <w:top w:val="single" w:color="auto" w:sz="8" w:space="0"/>
              <w:bottom w:val="single" w:color="auto" w:sz="8" w:space="0"/>
            </w:tcBorders>
            <w:noWrap w:val="0"/>
            <w:vAlign w:val="top"/>
          </w:tcPr>
          <w:p>
            <w:pPr>
              <w:rPr>
                <w:rFonts w:hint="eastAsia" w:ascii="宋体"/>
                <w:sz w:val="18"/>
              </w:rPr>
            </w:pPr>
            <w:r>
              <w:rPr>
                <w:rFonts w:hint="eastAsia" w:ascii="宋体"/>
                <w:sz w:val="18"/>
              </w:rPr>
              <w:t>查看实验室文件及相应的实施记录。</w:t>
            </w:r>
          </w:p>
        </w:tc>
        <w:tc>
          <w:tcPr>
            <w:tcW w:w="1134" w:type="dxa"/>
            <w:tcBorders>
              <w:top w:val="single" w:color="auto" w:sz="8" w:space="0"/>
              <w:bottom w:val="single" w:color="auto" w:sz="8" w:space="0"/>
            </w:tcBorders>
            <w:noWrap w:val="0"/>
            <w:vAlign w:val="center"/>
          </w:tcPr>
          <w:p>
            <w:pPr>
              <w:jc w:val="center"/>
              <w:rPr>
                <w:rFonts w:hint="eastAsia" w:ascii="宋体" w:hAnsi="宋体"/>
                <w:sz w:val="18"/>
              </w:rPr>
            </w:pPr>
            <w:r>
              <w:rPr>
                <w:rFonts w:hint="eastAsia" w:ascii="宋体"/>
                <w:sz w:val="18"/>
              </w:rPr>
              <w:t>□是□否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9" w:type="dxa"/>
            <w:vMerge w:val="restart"/>
            <w:noWrap w:val="0"/>
            <w:vAlign w:val="top"/>
          </w:tcPr>
          <w:p>
            <w:pPr>
              <w:rPr>
                <w:rFonts w:hint="eastAsia" w:ascii="宋体"/>
                <w:sz w:val="18"/>
              </w:rPr>
            </w:pPr>
            <w:r>
              <w:rPr>
                <w:rFonts w:hint="eastAsia" w:ascii="宋体"/>
                <w:sz w:val="18"/>
              </w:rPr>
              <w:t>5.4.5.3</w:t>
            </w:r>
          </w:p>
        </w:tc>
        <w:tc>
          <w:tcPr>
            <w:tcW w:w="992" w:type="dxa"/>
            <w:vMerge w:val="restart"/>
            <w:noWrap w:val="0"/>
            <w:vAlign w:val="top"/>
          </w:tcPr>
          <w:p>
            <w:pPr>
              <w:rPr>
                <w:rFonts w:hint="eastAsia" w:ascii="宋体"/>
                <w:sz w:val="18"/>
              </w:rPr>
            </w:pPr>
            <w:r>
              <w:rPr>
                <w:rFonts w:hint="eastAsia" w:ascii="宋体"/>
                <w:sz w:val="18"/>
              </w:rPr>
              <w:t>试剂及危险化学品的使用</w:t>
            </w:r>
          </w:p>
        </w:tc>
        <w:tc>
          <w:tcPr>
            <w:tcW w:w="3544" w:type="dxa"/>
            <w:tcBorders>
              <w:top w:val="single" w:color="auto" w:sz="8" w:space="0"/>
              <w:bottom w:val="single" w:color="auto" w:sz="8" w:space="0"/>
            </w:tcBorders>
            <w:noWrap w:val="0"/>
            <w:vAlign w:val="top"/>
          </w:tcPr>
          <w:p>
            <w:pPr>
              <w:rPr>
                <w:rFonts w:hint="eastAsia" w:ascii="宋体"/>
                <w:sz w:val="18"/>
              </w:rPr>
            </w:pPr>
            <w:r>
              <w:rPr>
                <w:rFonts w:hint="eastAsia" w:ascii="宋体"/>
                <w:sz w:val="18"/>
              </w:rPr>
              <w:t>实验室应对所使用的危险化学品工作液进行科学安全管理，应建立分类暂存的管理设施及“双人”管理的制度。</w:t>
            </w:r>
            <w:r>
              <w:rPr>
                <w:rFonts w:hint="eastAsia" w:ascii="宋体"/>
                <w:sz w:val="18"/>
              </w:rPr>
              <w:tab/>
            </w:r>
          </w:p>
        </w:tc>
        <w:tc>
          <w:tcPr>
            <w:tcW w:w="2835" w:type="dxa"/>
            <w:tcBorders>
              <w:top w:val="single" w:color="auto" w:sz="8" w:space="0"/>
              <w:bottom w:val="single" w:color="auto" w:sz="8" w:space="0"/>
            </w:tcBorders>
            <w:noWrap w:val="0"/>
            <w:vAlign w:val="top"/>
          </w:tcPr>
          <w:p>
            <w:pPr>
              <w:rPr>
                <w:rFonts w:hint="eastAsia" w:ascii="宋体"/>
                <w:sz w:val="18"/>
              </w:rPr>
            </w:pPr>
            <w:r>
              <w:rPr>
                <w:rFonts w:hint="eastAsia" w:ascii="宋体"/>
                <w:sz w:val="18"/>
              </w:rPr>
              <w:t>现场审核处理作业文件的实施记录，观察管理是否规范。</w:t>
            </w:r>
            <w:r>
              <w:rPr>
                <w:rFonts w:hint="eastAsia" w:ascii="宋体"/>
                <w:sz w:val="18"/>
              </w:rPr>
              <w:tab/>
            </w:r>
          </w:p>
        </w:tc>
        <w:tc>
          <w:tcPr>
            <w:tcW w:w="1134" w:type="dxa"/>
            <w:tcBorders>
              <w:top w:val="single" w:color="auto" w:sz="8" w:space="0"/>
              <w:bottom w:val="single" w:color="auto" w:sz="8" w:space="0"/>
            </w:tcBorders>
            <w:noWrap w:val="0"/>
            <w:vAlign w:val="center"/>
          </w:tcPr>
          <w:p>
            <w:pPr>
              <w:jc w:val="center"/>
              <w:rPr>
                <w:rFonts w:hint="eastAsia" w:ascii="宋体" w:hAnsi="宋体"/>
                <w:sz w:val="18"/>
              </w:rPr>
            </w:pPr>
            <w:r>
              <w:rPr>
                <w:rFonts w:hint="eastAsia" w:ascii="宋体"/>
                <w:sz w:val="18"/>
              </w:rPr>
              <w:t>□是□否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rPr>
                <w:rFonts w:hint="eastAsia" w:ascii="宋体"/>
                <w:sz w:val="18"/>
              </w:rPr>
            </w:pPr>
          </w:p>
        </w:tc>
        <w:tc>
          <w:tcPr>
            <w:tcW w:w="992" w:type="dxa"/>
            <w:vMerge w:val="continue"/>
            <w:noWrap w:val="0"/>
            <w:vAlign w:val="top"/>
          </w:tcPr>
          <w:p>
            <w:pPr>
              <w:rPr>
                <w:rFonts w:hint="eastAsia" w:ascii="宋体"/>
                <w:sz w:val="18"/>
              </w:rPr>
            </w:pPr>
          </w:p>
        </w:tc>
        <w:tc>
          <w:tcPr>
            <w:tcW w:w="3544" w:type="dxa"/>
            <w:tcBorders>
              <w:top w:val="single" w:color="auto" w:sz="8" w:space="0"/>
              <w:bottom w:val="single" w:color="auto" w:sz="8" w:space="0"/>
            </w:tcBorders>
            <w:noWrap w:val="0"/>
            <w:vAlign w:val="top"/>
          </w:tcPr>
          <w:p>
            <w:pPr>
              <w:rPr>
                <w:rFonts w:hint="eastAsia" w:ascii="宋体"/>
                <w:sz w:val="18"/>
              </w:rPr>
            </w:pPr>
            <w:r>
              <w:rPr>
                <w:rFonts w:hint="eastAsia" w:ascii="宋体"/>
                <w:sz w:val="18"/>
              </w:rPr>
              <w:t>适用时，实验室应建立危险化学品中易燃易爆气体的安全管理及使用的文件，并有“双人”使用管理的制度。</w:t>
            </w:r>
            <w:r>
              <w:rPr>
                <w:rFonts w:hint="eastAsia" w:ascii="宋体"/>
                <w:sz w:val="18"/>
              </w:rPr>
              <w:tab/>
            </w:r>
          </w:p>
        </w:tc>
        <w:tc>
          <w:tcPr>
            <w:tcW w:w="2835" w:type="dxa"/>
            <w:tcBorders>
              <w:top w:val="single" w:color="auto" w:sz="8" w:space="0"/>
              <w:bottom w:val="single" w:color="auto" w:sz="8" w:space="0"/>
            </w:tcBorders>
            <w:noWrap w:val="0"/>
            <w:vAlign w:val="top"/>
          </w:tcPr>
          <w:p>
            <w:pPr>
              <w:rPr>
                <w:rFonts w:hint="eastAsia" w:ascii="宋体"/>
                <w:sz w:val="18"/>
              </w:rPr>
            </w:pPr>
            <w:r>
              <w:rPr>
                <w:rFonts w:hint="eastAsia" w:ascii="宋体"/>
                <w:sz w:val="18"/>
              </w:rPr>
              <w:t>现场查验危险气体及压力容器的使用，氢气瓶等的管理规范，使用的易燃易爆气体监测情况。</w:t>
            </w:r>
            <w:r>
              <w:rPr>
                <w:rFonts w:hint="eastAsia" w:ascii="宋体"/>
                <w:sz w:val="18"/>
              </w:rPr>
              <w:tab/>
            </w:r>
          </w:p>
        </w:tc>
        <w:tc>
          <w:tcPr>
            <w:tcW w:w="1134" w:type="dxa"/>
            <w:tcBorders>
              <w:top w:val="single" w:color="auto" w:sz="8" w:space="0"/>
              <w:bottom w:val="single" w:color="auto" w:sz="8" w:space="0"/>
            </w:tcBorders>
            <w:noWrap w:val="0"/>
            <w:vAlign w:val="center"/>
          </w:tcPr>
          <w:p>
            <w:pPr>
              <w:jc w:val="center"/>
              <w:rPr>
                <w:rFonts w:hint="eastAsia" w:ascii="宋体" w:hAnsi="宋体"/>
                <w:sz w:val="18"/>
              </w:rPr>
            </w:pPr>
            <w:r>
              <w:rPr>
                <w:rFonts w:hint="eastAsia" w:ascii="宋体"/>
                <w:sz w:val="18"/>
              </w:rPr>
              <w:t>□是□否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rPr>
                <w:rFonts w:hint="eastAsia" w:ascii="宋体"/>
                <w:sz w:val="18"/>
              </w:rPr>
            </w:pPr>
          </w:p>
        </w:tc>
        <w:tc>
          <w:tcPr>
            <w:tcW w:w="992" w:type="dxa"/>
            <w:vMerge w:val="continue"/>
            <w:noWrap w:val="0"/>
            <w:vAlign w:val="top"/>
          </w:tcPr>
          <w:p>
            <w:pPr>
              <w:rPr>
                <w:rFonts w:hint="eastAsia" w:ascii="宋体"/>
                <w:sz w:val="18"/>
              </w:rPr>
            </w:pPr>
          </w:p>
        </w:tc>
        <w:tc>
          <w:tcPr>
            <w:tcW w:w="3544" w:type="dxa"/>
            <w:tcBorders>
              <w:top w:val="single" w:color="auto" w:sz="8" w:space="0"/>
              <w:bottom w:val="single" w:color="auto" w:sz="8" w:space="0"/>
            </w:tcBorders>
            <w:noWrap w:val="0"/>
            <w:vAlign w:val="top"/>
          </w:tcPr>
          <w:p>
            <w:pPr>
              <w:rPr>
                <w:rFonts w:hint="eastAsia" w:ascii="宋体"/>
                <w:sz w:val="18"/>
              </w:rPr>
            </w:pPr>
            <w:r>
              <w:rPr>
                <w:rFonts w:hint="eastAsia" w:ascii="宋体"/>
                <w:sz w:val="18"/>
              </w:rPr>
              <w:t>为使试剂特别是危险化学试剂用量最少，精确确定检测试剂用量。</w:t>
            </w:r>
            <w:r>
              <w:rPr>
                <w:rFonts w:hint="eastAsia" w:ascii="宋体"/>
                <w:sz w:val="18"/>
              </w:rPr>
              <w:tab/>
            </w:r>
          </w:p>
        </w:tc>
        <w:tc>
          <w:tcPr>
            <w:tcW w:w="2835" w:type="dxa"/>
            <w:tcBorders>
              <w:top w:val="single" w:color="auto" w:sz="8" w:space="0"/>
              <w:bottom w:val="single" w:color="auto" w:sz="8" w:space="0"/>
            </w:tcBorders>
            <w:noWrap w:val="0"/>
            <w:vAlign w:val="top"/>
          </w:tcPr>
          <w:p>
            <w:pPr>
              <w:rPr>
                <w:rFonts w:hint="eastAsia" w:ascii="宋体"/>
                <w:sz w:val="18"/>
              </w:rPr>
            </w:pPr>
            <w:r>
              <w:rPr>
                <w:rFonts w:hint="eastAsia" w:ascii="宋体"/>
                <w:sz w:val="18"/>
              </w:rPr>
              <w:t>审核实验室建立的相关管理与作业指导书及实施的记录。</w:t>
            </w:r>
            <w:r>
              <w:rPr>
                <w:rFonts w:hint="eastAsia" w:ascii="宋体"/>
                <w:sz w:val="18"/>
              </w:rPr>
              <w:tab/>
            </w:r>
          </w:p>
        </w:tc>
        <w:tc>
          <w:tcPr>
            <w:tcW w:w="1134" w:type="dxa"/>
            <w:tcBorders>
              <w:top w:val="single" w:color="auto" w:sz="8" w:space="0"/>
              <w:bottom w:val="single" w:color="auto" w:sz="8" w:space="0"/>
            </w:tcBorders>
            <w:noWrap w:val="0"/>
            <w:vAlign w:val="center"/>
          </w:tcPr>
          <w:p>
            <w:pPr>
              <w:jc w:val="center"/>
              <w:rPr>
                <w:rFonts w:hint="eastAsia" w:ascii="宋体" w:hAnsi="宋体"/>
                <w:sz w:val="18"/>
              </w:rPr>
            </w:pPr>
            <w:r>
              <w:rPr>
                <w:rFonts w:hint="eastAsia" w:ascii="宋体"/>
                <w:sz w:val="18"/>
              </w:rPr>
              <w:t>□是□否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9" w:type="dxa"/>
            <w:vMerge w:val="continue"/>
            <w:tcBorders>
              <w:bottom w:val="single" w:color="auto" w:sz="8" w:space="0"/>
            </w:tcBorders>
            <w:noWrap w:val="0"/>
            <w:vAlign w:val="top"/>
          </w:tcPr>
          <w:p>
            <w:pPr>
              <w:rPr>
                <w:rFonts w:hint="eastAsia" w:ascii="宋体"/>
                <w:sz w:val="18"/>
              </w:rPr>
            </w:pPr>
          </w:p>
        </w:tc>
        <w:tc>
          <w:tcPr>
            <w:tcW w:w="992" w:type="dxa"/>
            <w:vMerge w:val="continue"/>
            <w:tcBorders>
              <w:bottom w:val="single" w:color="auto" w:sz="8" w:space="0"/>
            </w:tcBorders>
            <w:noWrap w:val="0"/>
            <w:vAlign w:val="top"/>
          </w:tcPr>
          <w:p>
            <w:pPr>
              <w:rPr>
                <w:rFonts w:hint="eastAsia" w:ascii="宋体"/>
                <w:sz w:val="18"/>
              </w:rPr>
            </w:pPr>
          </w:p>
        </w:tc>
        <w:tc>
          <w:tcPr>
            <w:tcW w:w="3544" w:type="dxa"/>
            <w:tcBorders>
              <w:top w:val="single" w:color="auto" w:sz="8" w:space="0"/>
              <w:bottom w:val="single" w:color="auto" w:sz="8" w:space="0"/>
            </w:tcBorders>
            <w:noWrap w:val="0"/>
            <w:vAlign w:val="top"/>
          </w:tcPr>
          <w:p>
            <w:pPr>
              <w:rPr>
                <w:rFonts w:hint="eastAsia" w:ascii="宋体"/>
                <w:sz w:val="18"/>
              </w:rPr>
            </w:pPr>
            <w:r>
              <w:rPr>
                <w:rFonts w:hint="eastAsia" w:ascii="宋体"/>
                <w:sz w:val="18"/>
              </w:rPr>
              <w:t>实验室要有在使用危险化学试剂实验的安全管理程序文件，以规定实验前、实验中、实验后以及实验防护和意外救治的准备。</w:t>
            </w:r>
          </w:p>
        </w:tc>
        <w:tc>
          <w:tcPr>
            <w:tcW w:w="2835" w:type="dxa"/>
            <w:tcBorders>
              <w:top w:val="single" w:color="auto" w:sz="8" w:space="0"/>
              <w:bottom w:val="single" w:color="auto" w:sz="8" w:space="0"/>
            </w:tcBorders>
            <w:noWrap w:val="0"/>
            <w:vAlign w:val="top"/>
          </w:tcPr>
          <w:p>
            <w:pPr>
              <w:rPr>
                <w:rFonts w:hint="eastAsia" w:ascii="宋体"/>
                <w:sz w:val="18"/>
              </w:rPr>
            </w:pPr>
            <w:r>
              <w:rPr>
                <w:rFonts w:hint="eastAsia" w:ascii="宋体"/>
                <w:sz w:val="18"/>
              </w:rPr>
              <w:t>现场查看实验室是否建立了程序文件，是否实施，实验人员着装是否规范符合标准，意外处置措施是否齐全适用。</w:t>
            </w:r>
            <w:r>
              <w:rPr>
                <w:rFonts w:hint="eastAsia" w:ascii="宋体"/>
                <w:sz w:val="18"/>
              </w:rPr>
              <w:tab/>
            </w:r>
          </w:p>
        </w:tc>
        <w:tc>
          <w:tcPr>
            <w:tcW w:w="1134" w:type="dxa"/>
            <w:tcBorders>
              <w:top w:val="single" w:color="auto" w:sz="8" w:space="0"/>
              <w:bottom w:val="single" w:color="auto" w:sz="8" w:space="0"/>
            </w:tcBorders>
            <w:noWrap w:val="0"/>
            <w:vAlign w:val="center"/>
          </w:tcPr>
          <w:p>
            <w:pPr>
              <w:jc w:val="center"/>
              <w:rPr>
                <w:rFonts w:hint="eastAsia" w:ascii="宋体" w:hAnsi="宋体"/>
                <w:sz w:val="18"/>
              </w:rPr>
            </w:pPr>
            <w:r>
              <w:rPr>
                <w:rFonts w:hint="eastAsia" w:ascii="宋体"/>
                <w:sz w:val="18"/>
              </w:rPr>
              <w:t>□是□否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9" w:type="dxa"/>
            <w:vMerge w:val="restart"/>
            <w:tcBorders>
              <w:top w:val="single" w:color="auto" w:sz="8" w:space="0"/>
            </w:tcBorders>
            <w:noWrap w:val="0"/>
            <w:vAlign w:val="top"/>
          </w:tcPr>
          <w:p>
            <w:pPr>
              <w:rPr>
                <w:rFonts w:hint="eastAsia" w:ascii="宋体"/>
                <w:sz w:val="18"/>
              </w:rPr>
            </w:pPr>
            <w:r>
              <w:rPr>
                <w:rFonts w:hint="eastAsia" w:ascii="宋体"/>
                <w:sz w:val="18"/>
              </w:rPr>
              <w:t>5.4.5.4</w:t>
            </w:r>
          </w:p>
        </w:tc>
        <w:tc>
          <w:tcPr>
            <w:tcW w:w="992" w:type="dxa"/>
            <w:vMerge w:val="restart"/>
            <w:tcBorders>
              <w:top w:val="single" w:color="auto" w:sz="8" w:space="0"/>
            </w:tcBorders>
            <w:noWrap w:val="0"/>
            <w:vAlign w:val="top"/>
          </w:tcPr>
          <w:p>
            <w:pPr>
              <w:rPr>
                <w:rFonts w:hint="eastAsia" w:ascii="宋体"/>
                <w:sz w:val="18"/>
              </w:rPr>
            </w:pPr>
            <w:r>
              <w:rPr>
                <w:rFonts w:hint="eastAsia" w:ascii="宋体"/>
                <w:sz w:val="18"/>
              </w:rPr>
              <w:t>试剂选用与信息系统</w:t>
            </w:r>
          </w:p>
        </w:tc>
        <w:tc>
          <w:tcPr>
            <w:tcW w:w="3544" w:type="dxa"/>
            <w:tcBorders>
              <w:top w:val="single" w:color="auto" w:sz="8" w:space="0"/>
            </w:tcBorders>
            <w:noWrap w:val="0"/>
            <w:vAlign w:val="top"/>
          </w:tcPr>
          <w:p>
            <w:pPr>
              <w:rPr>
                <w:rFonts w:hint="eastAsia" w:ascii="宋体"/>
                <w:sz w:val="18"/>
              </w:rPr>
            </w:pPr>
            <w:r>
              <w:rPr>
                <w:rFonts w:hint="eastAsia" w:ascii="宋体"/>
                <w:sz w:val="18"/>
              </w:rPr>
              <w:t>科学比较不同的实验方法，优先选用、少用或不用化学试剂的方法，尤其是危险化学品试剂。</w:t>
            </w:r>
          </w:p>
        </w:tc>
        <w:tc>
          <w:tcPr>
            <w:tcW w:w="2835" w:type="dxa"/>
            <w:tcBorders>
              <w:top w:val="single" w:color="auto" w:sz="8" w:space="0"/>
            </w:tcBorders>
            <w:noWrap w:val="0"/>
            <w:vAlign w:val="top"/>
          </w:tcPr>
          <w:p>
            <w:pPr>
              <w:rPr>
                <w:rFonts w:hint="eastAsia" w:ascii="宋体"/>
                <w:sz w:val="18"/>
              </w:rPr>
            </w:pPr>
            <w:r>
              <w:rPr>
                <w:rFonts w:hint="eastAsia" w:ascii="宋体"/>
                <w:sz w:val="18"/>
              </w:rPr>
              <w:t>查看化学试剂选择和使用的相关程序，现场查看是否按程序要求确定化学试剂。</w:t>
            </w:r>
          </w:p>
        </w:tc>
        <w:tc>
          <w:tcPr>
            <w:tcW w:w="1134" w:type="dxa"/>
            <w:tcBorders>
              <w:top w:val="single" w:color="auto" w:sz="8" w:space="0"/>
            </w:tcBorders>
            <w:noWrap w:val="0"/>
            <w:vAlign w:val="center"/>
          </w:tcPr>
          <w:p>
            <w:pPr>
              <w:jc w:val="center"/>
              <w:rPr>
                <w:rFonts w:hint="eastAsia" w:ascii="宋体"/>
                <w:sz w:val="18"/>
              </w:rPr>
            </w:pPr>
            <w:r>
              <w:rPr>
                <w:rFonts w:hint="eastAsia" w:ascii="宋体" w:hAnsi="宋体"/>
                <w:sz w:val="18"/>
              </w:rPr>
              <w:t>□</w:t>
            </w:r>
            <w:r>
              <w:rPr>
                <w:rFonts w:hint="eastAsia" w:ascii="宋体"/>
                <w:sz w:val="18"/>
              </w:rPr>
              <w:t>是</w:t>
            </w:r>
            <w:r>
              <w:rPr>
                <w:rFonts w:hint="eastAsia" w:ascii="宋体" w:hAnsi="宋体"/>
                <w:sz w:val="18"/>
              </w:rPr>
              <w:t>□</w:t>
            </w:r>
            <w:r>
              <w:rPr>
                <w:rFonts w:hint="eastAsia" w:ascii="宋体"/>
                <w:sz w:val="1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rPr>
                <w:rFonts w:hint="eastAsia" w:ascii="宋体"/>
                <w:sz w:val="18"/>
              </w:rPr>
            </w:pPr>
          </w:p>
        </w:tc>
        <w:tc>
          <w:tcPr>
            <w:tcW w:w="992" w:type="dxa"/>
            <w:vMerge w:val="continue"/>
            <w:noWrap w:val="0"/>
            <w:vAlign w:val="top"/>
          </w:tcPr>
          <w:p>
            <w:pPr>
              <w:rPr>
                <w:rFonts w:hint="eastAsia" w:ascii="宋体"/>
                <w:sz w:val="18"/>
              </w:rPr>
            </w:pPr>
          </w:p>
        </w:tc>
        <w:tc>
          <w:tcPr>
            <w:tcW w:w="3544" w:type="dxa"/>
            <w:tcBorders>
              <w:top w:val="single" w:color="auto" w:sz="8" w:space="0"/>
            </w:tcBorders>
            <w:noWrap w:val="0"/>
            <w:vAlign w:val="top"/>
          </w:tcPr>
          <w:p>
            <w:pPr>
              <w:rPr>
                <w:rFonts w:hint="eastAsia" w:ascii="宋体"/>
                <w:sz w:val="18"/>
              </w:rPr>
            </w:pPr>
            <w:r>
              <w:rPr>
                <w:rFonts w:hint="eastAsia" w:ascii="宋体"/>
                <w:sz w:val="18"/>
              </w:rPr>
              <w:t>实验室试剂管理宜采用信息管理系统，采用电子跟踪码管理技术，实行危险化学品在实验室期间的全生命周期管理，应可实现溯源要求。</w:t>
            </w:r>
          </w:p>
        </w:tc>
        <w:tc>
          <w:tcPr>
            <w:tcW w:w="2835" w:type="dxa"/>
            <w:tcBorders>
              <w:top w:val="single" w:color="auto" w:sz="8" w:space="0"/>
            </w:tcBorders>
            <w:noWrap w:val="0"/>
            <w:vAlign w:val="top"/>
          </w:tcPr>
          <w:p>
            <w:pPr>
              <w:rPr>
                <w:rFonts w:hint="eastAsia" w:ascii="宋体"/>
                <w:sz w:val="18"/>
              </w:rPr>
            </w:pPr>
            <w:r>
              <w:rPr>
                <w:rFonts w:hint="eastAsia" w:ascii="宋体"/>
                <w:sz w:val="18"/>
              </w:rPr>
              <w:t>现场查看信息管理系统是否正常运行，是否具有溯源功能。</w:t>
            </w:r>
          </w:p>
        </w:tc>
        <w:tc>
          <w:tcPr>
            <w:tcW w:w="1134" w:type="dxa"/>
            <w:tcBorders>
              <w:top w:val="single" w:color="auto" w:sz="8" w:space="0"/>
            </w:tcBorders>
            <w:noWrap w:val="0"/>
            <w:vAlign w:val="center"/>
          </w:tcPr>
          <w:p>
            <w:pPr>
              <w:jc w:val="center"/>
              <w:rPr>
                <w:rFonts w:hint="eastAsia" w:ascii="宋体"/>
                <w:sz w:val="18"/>
              </w:rPr>
            </w:pPr>
            <w:r>
              <w:rPr>
                <w:rFonts w:hint="eastAsia" w:ascii="宋体" w:hAnsi="宋体"/>
                <w:sz w:val="18"/>
              </w:rPr>
              <w:t>□</w:t>
            </w:r>
            <w:r>
              <w:rPr>
                <w:rFonts w:hint="eastAsia" w:ascii="宋体"/>
                <w:sz w:val="18"/>
              </w:rPr>
              <w:t>是</w:t>
            </w:r>
            <w:r>
              <w:rPr>
                <w:rFonts w:hint="eastAsia" w:ascii="宋体" w:hAnsi="宋体"/>
                <w:sz w:val="18"/>
              </w:rPr>
              <w:t>□</w:t>
            </w:r>
            <w:r>
              <w:rPr>
                <w:rFonts w:hint="eastAsia" w:ascii="宋体"/>
                <w:sz w:val="1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rPr>
                <w:rFonts w:hint="eastAsia" w:ascii="宋体"/>
                <w:sz w:val="18"/>
              </w:rPr>
            </w:pPr>
          </w:p>
        </w:tc>
        <w:tc>
          <w:tcPr>
            <w:tcW w:w="992" w:type="dxa"/>
            <w:vMerge w:val="continue"/>
            <w:noWrap w:val="0"/>
            <w:vAlign w:val="top"/>
          </w:tcPr>
          <w:p>
            <w:pPr>
              <w:rPr>
                <w:rFonts w:hint="eastAsia" w:ascii="宋体"/>
                <w:sz w:val="18"/>
              </w:rPr>
            </w:pPr>
          </w:p>
        </w:tc>
        <w:tc>
          <w:tcPr>
            <w:tcW w:w="3544" w:type="dxa"/>
            <w:tcBorders>
              <w:top w:val="single" w:color="auto" w:sz="8" w:space="0"/>
            </w:tcBorders>
            <w:noWrap w:val="0"/>
            <w:vAlign w:val="top"/>
          </w:tcPr>
          <w:p>
            <w:pPr>
              <w:rPr>
                <w:rFonts w:hint="eastAsia" w:ascii="宋体"/>
                <w:sz w:val="18"/>
              </w:rPr>
            </w:pPr>
            <w:r>
              <w:rPr>
                <w:rFonts w:hint="eastAsia" w:ascii="宋体"/>
                <w:sz w:val="18"/>
              </w:rPr>
              <w:t>实验室应制定使用的化学试剂特别是危险化学品的安全作业指导书。</w:t>
            </w:r>
          </w:p>
        </w:tc>
        <w:tc>
          <w:tcPr>
            <w:tcW w:w="2835" w:type="dxa"/>
            <w:tcBorders>
              <w:top w:val="single" w:color="auto" w:sz="8" w:space="0"/>
            </w:tcBorders>
            <w:noWrap w:val="0"/>
            <w:vAlign w:val="top"/>
          </w:tcPr>
          <w:p>
            <w:pPr>
              <w:rPr>
                <w:rFonts w:hint="eastAsia" w:ascii="宋体"/>
                <w:sz w:val="18"/>
              </w:rPr>
            </w:pPr>
            <w:r>
              <w:rPr>
                <w:rFonts w:hint="eastAsia" w:ascii="宋体"/>
                <w:sz w:val="18"/>
              </w:rPr>
              <w:t>现场查看MSDS是否齐备。</w:t>
            </w:r>
          </w:p>
        </w:tc>
        <w:tc>
          <w:tcPr>
            <w:tcW w:w="1134" w:type="dxa"/>
            <w:tcBorders>
              <w:top w:val="single" w:color="auto" w:sz="8" w:space="0"/>
            </w:tcBorders>
            <w:noWrap w:val="0"/>
            <w:vAlign w:val="center"/>
          </w:tcPr>
          <w:p>
            <w:pPr>
              <w:jc w:val="center"/>
              <w:rPr>
                <w:rFonts w:hint="eastAsia" w:ascii="宋体"/>
                <w:sz w:val="18"/>
              </w:rPr>
            </w:pPr>
            <w:r>
              <w:rPr>
                <w:rFonts w:hint="eastAsia" w:ascii="宋体" w:hAnsi="宋体"/>
                <w:sz w:val="18"/>
              </w:rPr>
              <w:t>□</w:t>
            </w:r>
            <w:r>
              <w:rPr>
                <w:rFonts w:hint="eastAsia" w:ascii="宋体"/>
                <w:sz w:val="18"/>
              </w:rPr>
              <w:t>是</w:t>
            </w:r>
            <w:r>
              <w:rPr>
                <w:rFonts w:hint="eastAsia" w:ascii="宋体" w:hAnsi="宋体"/>
                <w:sz w:val="18"/>
              </w:rPr>
              <w:t>□</w:t>
            </w:r>
            <w:r>
              <w:rPr>
                <w:rFonts w:hint="eastAsia" w:ascii="宋体"/>
                <w:sz w:val="1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9" w:type="dxa"/>
            <w:vMerge w:val="restart"/>
            <w:noWrap w:val="0"/>
            <w:vAlign w:val="top"/>
          </w:tcPr>
          <w:p>
            <w:pPr>
              <w:rPr>
                <w:rFonts w:hint="eastAsia" w:ascii="宋体"/>
                <w:sz w:val="18"/>
              </w:rPr>
            </w:pPr>
            <w:r>
              <w:rPr>
                <w:rFonts w:hint="eastAsia" w:ascii="宋体"/>
                <w:sz w:val="18"/>
              </w:rPr>
              <w:t>5.4.5.5</w:t>
            </w:r>
          </w:p>
        </w:tc>
        <w:tc>
          <w:tcPr>
            <w:tcW w:w="992" w:type="dxa"/>
            <w:vMerge w:val="restart"/>
            <w:noWrap w:val="0"/>
            <w:vAlign w:val="top"/>
          </w:tcPr>
          <w:p>
            <w:pPr>
              <w:rPr>
                <w:rFonts w:hint="eastAsia" w:ascii="宋体"/>
                <w:sz w:val="18"/>
              </w:rPr>
            </w:pPr>
            <w:r>
              <w:rPr>
                <w:rFonts w:hint="eastAsia" w:ascii="宋体"/>
                <w:sz w:val="18"/>
              </w:rPr>
              <w:t>试剂管理</w:t>
            </w:r>
          </w:p>
        </w:tc>
        <w:tc>
          <w:tcPr>
            <w:tcW w:w="3544" w:type="dxa"/>
            <w:tcBorders>
              <w:bottom w:val="single" w:color="auto" w:sz="4" w:space="0"/>
            </w:tcBorders>
            <w:noWrap w:val="0"/>
            <w:vAlign w:val="top"/>
          </w:tcPr>
          <w:p>
            <w:pPr>
              <w:rPr>
                <w:rFonts w:hint="eastAsia" w:ascii="宋体"/>
                <w:sz w:val="18"/>
              </w:rPr>
            </w:pPr>
            <w:r>
              <w:rPr>
                <w:rFonts w:hint="eastAsia" w:ascii="宋体"/>
                <w:sz w:val="18"/>
              </w:rPr>
              <w:t>实验室要建立试剂领取规范，应充分考虑了易燃易爆、剧毒性、强腐蚀性、强氧化性试剂的风险。要使进入到实验室的危化品种类与数量最低。</w:t>
            </w:r>
          </w:p>
        </w:tc>
        <w:tc>
          <w:tcPr>
            <w:tcW w:w="2835" w:type="dxa"/>
            <w:tcBorders>
              <w:bottom w:val="single" w:color="auto" w:sz="4" w:space="0"/>
            </w:tcBorders>
            <w:noWrap w:val="0"/>
            <w:vAlign w:val="top"/>
          </w:tcPr>
          <w:p>
            <w:pPr>
              <w:rPr>
                <w:rFonts w:hint="eastAsia" w:ascii="宋体"/>
                <w:sz w:val="18"/>
              </w:rPr>
            </w:pPr>
            <w:r>
              <w:rPr>
                <w:rFonts w:hint="eastAsia" w:ascii="宋体"/>
                <w:sz w:val="18"/>
              </w:rPr>
              <w:t>查看试剂领取相关记录，查易燃易爆、剧毒性、强腐蚀性、强氧化性试剂的使用记录。</w:t>
            </w:r>
          </w:p>
        </w:tc>
        <w:tc>
          <w:tcPr>
            <w:tcW w:w="1134" w:type="dxa"/>
            <w:tcBorders>
              <w:bottom w:val="single" w:color="auto" w:sz="4" w:space="0"/>
            </w:tcBorders>
            <w:noWrap w:val="0"/>
            <w:vAlign w:val="center"/>
          </w:tcPr>
          <w:p>
            <w:pPr>
              <w:jc w:val="center"/>
              <w:rPr>
                <w:rFonts w:hint="eastAsia" w:ascii="宋体"/>
                <w:sz w:val="18"/>
              </w:rPr>
            </w:pPr>
            <w:r>
              <w:rPr>
                <w:rFonts w:hint="eastAsia" w:ascii="宋体" w:hAnsi="宋体"/>
                <w:sz w:val="18"/>
              </w:rPr>
              <w:t>□</w:t>
            </w:r>
            <w:r>
              <w:rPr>
                <w:rFonts w:hint="eastAsia" w:ascii="宋体"/>
                <w:sz w:val="18"/>
              </w:rPr>
              <w:t>是</w:t>
            </w:r>
            <w:r>
              <w:rPr>
                <w:rFonts w:hint="eastAsia" w:ascii="宋体" w:hAnsi="宋体"/>
                <w:sz w:val="18"/>
              </w:rPr>
              <w:t>□</w:t>
            </w:r>
            <w:r>
              <w:rPr>
                <w:rFonts w:hint="eastAsia" w:ascii="宋体"/>
                <w:sz w:val="1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rPr>
                <w:rFonts w:hint="eastAsia" w:ascii="宋体"/>
                <w:sz w:val="18"/>
              </w:rPr>
            </w:pPr>
          </w:p>
        </w:tc>
        <w:tc>
          <w:tcPr>
            <w:tcW w:w="992" w:type="dxa"/>
            <w:vMerge w:val="continue"/>
            <w:noWrap w:val="0"/>
            <w:vAlign w:val="top"/>
          </w:tcPr>
          <w:p>
            <w:pPr>
              <w:rPr>
                <w:rFonts w:hint="eastAsia" w:ascii="宋体"/>
                <w:sz w:val="18"/>
              </w:rPr>
            </w:pPr>
          </w:p>
        </w:tc>
        <w:tc>
          <w:tcPr>
            <w:tcW w:w="3544" w:type="dxa"/>
            <w:tcBorders>
              <w:bottom w:val="single" w:color="auto" w:sz="4" w:space="0"/>
            </w:tcBorders>
            <w:noWrap w:val="0"/>
            <w:vAlign w:val="top"/>
          </w:tcPr>
          <w:p>
            <w:pPr>
              <w:rPr>
                <w:rFonts w:hint="eastAsia" w:ascii="宋体"/>
                <w:sz w:val="18"/>
              </w:rPr>
            </w:pPr>
            <w:r>
              <w:rPr>
                <w:rFonts w:hint="eastAsia" w:ascii="宋体"/>
                <w:sz w:val="18"/>
              </w:rPr>
              <w:t>实验室要有对危险化学品工作液的管理办法，并予以实施。</w:t>
            </w:r>
            <w:r>
              <w:rPr>
                <w:rFonts w:hint="eastAsia" w:ascii="宋体"/>
                <w:sz w:val="18"/>
              </w:rPr>
              <w:tab/>
            </w:r>
          </w:p>
        </w:tc>
        <w:tc>
          <w:tcPr>
            <w:tcW w:w="2835" w:type="dxa"/>
            <w:tcBorders>
              <w:bottom w:val="single" w:color="auto" w:sz="4" w:space="0"/>
            </w:tcBorders>
            <w:noWrap w:val="0"/>
            <w:vAlign w:val="top"/>
          </w:tcPr>
          <w:p>
            <w:pPr>
              <w:rPr>
                <w:rFonts w:hint="eastAsia" w:ascii="宋体"/>
                <w:sz w:val="18"/>
              </w:rPr>
            </w:pPr>
            <w:r>
              <w:rPr>
                <w:rFonts w:hint="eastAsia" w:ascii="宋体"/>
                <w:sz w:val="18"/>
              </w:rPr>
              <w:t>现场查看文件、设施及实施的记录。</w:t>
            </w:r>
            <w:r>
              <w:rPr>
                <w:rFonts w:hint="eastAsia" w:ascii="宋体"/>
                <w:sz w:val="18"/>
              </w:rPr>
              <w:tab/>
            </w:r>
          </w:p>
        </w:tc>
        <w:tc>
          <w:tcPr>
            <w:tcW w:w="1134" w:type="dxa"/>
            <w:tcBorders>
              <w:bottom w:val="single" w:color="auto" w:sz="4" w:space="0"/>
            </w:tcBorders>
            <w:noWrap w:val="0"/>
            <w:vAlign w:val="center"/>
          </w:tcPr>
          <w:p>
            <w:pPr>
              <w:jc w:val="center"/>
              <w:rPr>
                <w:rFonts w:hint="eastAsia" w:ascii="宋体" w:hAnsi="宋体"/>
                <w:sz w:val="18"/>
              </w:rPr>
            </w:pPr>
            <w:r>
              <w:rPr>
                <w:rFonts w:hint="eastAsia" w:ascii="宋体"/>
                <w:sz w:val="18"/>
              </w:rPr>
              <w:t>□是□否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rPr>
                <w:rFonts w:hint="eastAsia" w:ascii="宋体"/>
                <w:sz w:val="18"/>
              </w:rPr>
            </w:pPr>
          </w:p>
        </w:tc>
        <w:tc>
          <w:tcPr>
            <w:tcW w:w="992" w:type="dxa"/>
            <w:vMerge w:val="continue"/>
            <w:noWrap w:val="0"/>
            <w:vAlign w:val="top"/>
          </w:tcPr>
          <w:p>
            <w:pPr>
              <w:rPr>
                <w:rFonts w:hint="eastAsia" w:ascii="宋体"/>
                <w:sz w:val="18"/>
              </w:rPr>
            </w:pPr>
          </w:p>
        </w:tc>
        <w:tc>
          <w:tcPr>
            <w:tcW w:w="3544" w:type="dxa"/>
            <w:tcBorders>
              <w:bottom w:val="single" w:color="auto" w:sz="4" w:space="0"/>
            </w:tcBorders>
            <w:noWrap w:val="0"/>
            <w:vAlign w:val="top"/>
          </w:tcPr>
          <w:p>
            <w:pPr>
              <w:rPr>
                <w:rFonts w:hint="eastAsia" w:ascii="宋体"/>
                <w:sz w:val="18"/>
              </w:rPr>
            </w:pPr>
            <w:r>
              <w:rPr>
                <w:rFonts w:hint="eastAsia" w:ascii="宋体"/>
                <w:sz w:val="18"/>
              </w:rPr>
              <w:t>实验室化学试剂保管应按性质分类保管和存放。</w:t>
            </w:r>
          </w:p>
        </w:tc>
        <w:tc>
          <w:tcPr>
            <w:tcW w:w="2835" w:type="dxa"/>
            <w:tcBorders>
              <w:bottom w:val="single" w:color="auto" w:sz="4" w:space="0"/>
            </w:tcBorders>
            <w:noWrap w:val="0"/>
            <w:vAlign w:val="top"/>
          </w:tcPr>
          <w:p>
            <w:pPr>
              <w:rPr>
                <w:rFonts w:hint="eastAsia" w:ascii="宋体"/>
                <w:sz w:val="18"/>
              </w:rPr>
            </w:pPr>
            <w:r>
              <w:rPr>
                <w:rFonts w:hint="eastAsia" w:ascii="宋体"/>
                <w:sz w:val="18"/>
              </w:rPr>
              <w:t>查看实验室易反应、易挥发、热稳定性差及易分解等试剂的保管和存放情况。</w:t>
            </w:r>
          </w:p>
        </w:tc>
        <w:tc>
          <w:tcPr>
            <w:tcW w:w="1134" w:type="dxa"/>
            <w:tcBorders>
              <w:bottom w:val="single" w:color="auto" w:sz="4" w:space="0"/>
            </w:tcBorders>
            <w:noWrap w:val="0"/>
            <w:vAlign w:val="center"/>
          </w:tcPr>
          <w:p>
            <w:pPr>
              <w:jc w:val="center"/>
              <w:rPr>
                <w:rFonts w:hint="eastAsia" w:ascii="宋体"/>
                <w:sz w:val="18"/>
              </w:rPr>
            </w:pPr>
            <w:r>
              <w:rPr>
                <w:rFonts w:hint="eastAsia" w:ascii="宋体" w:hAnsi="宋体"/>
                <w:sz w:val="18"/>
              </w:rPr>
              <w:t>□</w:t>
            </w:r>
            <w:r>
              <w:rPr>
                <w:rFonts w:hint="eastAsia" w:ascii="宋体"/>
                <w:sz w:val="18"/>
              </w:rPr>
              <w:t>是</w:t>
            </w:r>
            <w:r>
              <w:rPr>
                <w:rFonts w:hint="eastAsia" w:ascii="宋体" w:hAnsi="宋体"/>
                <w:sz w:val="18"/>
              </w:rPr>
              <w:t>□</w:t>
            </w:r>
            <w:r>
              <w:rPr>
                <w:rFonts w:hint="eastAsia" w:ascii="宋体"/>
                <w:sz w:val="18"/>
              </w:rPr>
              <w:t>否</w:t>
            </w:r>
          </w:p>
        </w:tc>
      </w:tr>
    </w:tbl>
    <w:p>
      <w:pPr>
        <w:pStyle w:val="17"/>
        <w:spacing w:before="156" w:after="156"/>
        <w:rPr>
          <w:rFonts w:hint="eastAsia"/>
        </w:rPr>
      </w:pPr>
      <w:bookmarkStart w:id="110" w:name="_Toc37783341"/>
      <w:bookmarkStart w:id="111" w:name="_Toc16690893"/>
      <w:r>
        <w:rPr>
          <w:rFonts w:hint="eastAsia"/>
        </w:rPr>
        <w:t>文件和记录要求</w:t>
      </w:r>
      <w:bookmarkEnd w:id="110"/>
      <w:bookmarkEnd w:id="111"/>
    </w:p>
    <w:p>
      <w:pPr>
        <w:pStyle w:val="11"/>
        <w:rPr>
          <w:rFonts w:hint="eastAsia"/>
        </w:rPr>
      </w:pPr>
      <w:r>
        <w:rPr>
          <w:rFonts w:hint="eastAsia"/>
        </w:rPr>
        <w:t>文件和记录的评价按表6进行。</w:t>
      </w:r>
    </w:p>
    <w:p>
      <w:pPr>
        <w:pStyle w:val="18"/>
        <w:rPr>
          <w:rFonts w:hint="eastAsia"/>
        </w:rPr>
      </w:pPr>
      <w:r>
        <w:rPr>
          <w:rFonts w:hint="eastAsia"/>
        </w:rPr>
        <w:t>文件和记录评价</w:t>
      </w:r>
    </w:p>
    <w:tbl>
      <w:tblPr>
        <w:tblStyle w:val="6"/>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92"/>
        <w:gridCol w:w="3544"/>
        <w:gridCol w:w="2835"/>
        <w:gridCol w:w="11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8" w:space="0"/>
              <w:bottom w:val="single" w:color="auto" w:sz="8" w:space="0"/>
            </w:tcBorders>
            <w:noWrap w:val="0"/>
            <w:vAlign w:val="top"/>
          </w:tcPr>
          <w:p>
            <w:pPr>
              <w:jc w:val="center"/>
              <w:rPr>
                <w:rFonts w:hint="eastAsia" w:ascii="宋体"/>
                <w:sz w:val="18"/>
              </w:rPr>
            </w:pPr>
            <w:r>
              <w:rPr>
                <w:rFonts w:hint="eastAsia" w:ascii="宋体"/>
                <w:sz w:val="18"/>
              </w:rPr>
              <w:t>序号</w:t>
            </w:r>
          </w:p>
        </w:tc>
        <w:tc>
          <w:tcPr>
            <w:tcW w:w="992" w:type="dxa"/>
            <w:tcBorders>
              <w:top w:val="single" w:color="auto" w:sz="8" w:space="0"/>
              <w:bottom w:val="single" w:color="auto" w:sz="8" w:space="0"/>
            </w:tcBorders>
            <w:noWrap w:val="0"/>
            <w:vAlign w:val="top"/>
          </w:tcPr>
          <w:p>
            <w:pPr>
              <w:jc w:val="center"/>
              <w:rPr>
                <w:rFonts w:hint="eastAsia" w:ascii="宋体"/>
                <w:sz w:val="18"/>
              </w:rPr>
            </w:pPr>
            <w:r>
              <w:rPr>
                <w:rFonts w:hint="eastAsia" w:ascii="宋体"/>
                <w:sz w:val="18"/>
              </w:rPr>
              <w:t>一级指标</w:t>
            </w:r>
          </w:p>
        </w:tc>
        <w:tc>
          <w:tcPr>
            <w:tcW w:w="3544" w:type="dxa"/>
            <w:tcBorders>
              <w:top w:val="single" w:color="auto" w:sz="8" w:space="0"/>
              <w:bottom w:val="single" w:color="auto" w:sz="8" w:space="0"/>
            </w:tcBorders>
            <w:noWrap w:val="0"/>
            <w:vAlign w:val="top"/>
          </w:tcPr>
          <w:p>
            <w:pPr>
              <w:jc w:val="center"/>
              <w:rPr>
                <w:rFonts w:hint="eastAsia" w:ascii="宋体"/>
                <w:sz w:val="18"/>
              </w:rPr>
            </w:pPr>
            <w:r>
              <w:rPr>
                <w:rFonts w:hint="eastAsia" w:ascii="宋体"/>
                <w:sz w:val="18"/>
              </w:rPr>
              <w:t>二级指标</w:t>
            </w:r>
          </w:p>
        </w:tc>
        <w:tc>
          <w:tcPr>
            <w:tcW w:w="2835" w:type="dxa"/>
            <w:tcBorders>
              <w:top w:val="single" w:color="auto" w:sz="8" w:space="0"/>
              <w:bottom w:val="single" w:color="auto" w:sz="8" w:space="0"/>
            </w:tcBorders>
            <w:noWrap w:val="0"/>
            <w:vAlign w:val="top"/>
          </w:tcPr>
          <w:p>
            <w:pPr>
              <w:jc w:val="center"/>
              <w:rPr>
                <w:rFonts w:hint="eastAsia" w:ascii="宋体"/>
                <w:sz w:val="18"/>
              </w:rPr>
            </w:pPr>
            <w:r>
              <w:rPr>
                <w:rFonts w:hint="eastAsia" w:ascii="宋体"/>
                <w:sz w:val="18"/>
              </w:rPr>
              <w:t>评价方法</w:t>
            </w:r>
          </w:p>
        </w:tc>
        <w:tc>
          <w:tcPr>
            <w:tcW w:w="1134" w:type="dxa"/>
            <w:tcBorders>
              <w:top w:val="single" w:color="auto" w:sz="8" w:space="0"/>
              <w:bottom w:val="single" w:color="auto" w:sz="8" w:space="0"/>
            </w:tcBorders>
            <w:noWrap w:val="0"/>
            <w:vAlign w:val="center"/>
          </w:tcPr>
          <w:p>
            <w:pPr>
              <w:jc w:val="center"/>
              <w:rPr>
                <w:rFonts w:hint="eastAsia" w:ascii="宋体"/>
                <w:sz w:val="18"/>
              </w:rPr>
            </w:pPr>
            <w:r>
              <w:rPr>
                <w:rFonts w:hint="eastAsia" w:ascii="宋体" w:hAnsi="宋体"/>
                <w:sz w:val="18"/>
              </w:rPr>
              <w:t>评价结论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9" w:type="dxa"/>
            <w:vMerge w:val="restart"/>
            <w:tcBorders>
              <w:top w:val="single" w:color="auto" w:sz="8" w:space="0"/>
            </w:tcBorders>
            <w:noWrap w:val="0"/>
            <w:vAlign w:val="top"/>
          </w:tcPr>
          <w:p>
            <w:pPr>
              <w:rPr>
                <w:rFonts w:hint="eastAsia" w:ascii="宋体"/>
                <w:sz w:val="18"/>
              </w:rPr>
            </w:pPr>
            <w:r>
              <w:rPr>
                <w:rFonts w:hint="eastAsia" w:ascii="宋体"/>
                <w:sz w:val="18"/>
              </w:rPr>
              <w:t>5.4.6.1</w:t>
            </w:r>
          </w:p>
        </w:tc>
        <w:tc>
          <w:tcPr>
            <w:tcW w:w="992" w:type="dxa"/>
            <w:vMerge w:val="restart"/>
            <w:tcBorders>
              <w:top w:val="single" w:color="auto" w:sz="8" w:space="0"/>
            </w:tcBorders>
            <w:noWrap w:val="0"/>
            <w:vAlign w:val="top"/>
          </w:tcPr>
          <w:p>
            <w:pPr>
              <w:rPr>
                <w:rFonts w:hint="eastAsia" w:ascii="宋体"/>
                <w:sz w:val="18"/>
              </w:rPr>
            </w:pPr>
            <w:r>
              <w:rPr>
                <w:rFonts w:hint="eastAsia" w:ascii="宋体"/>
                <w:sz w:val="18"/>
              </w:rPr>
              <w:t>文件</w:t>
            </w:r>
          </w:p>
        </w:tc>
        <w:tc>
          <w:tcPr>
            <w:tcW w:w="3544" w:type="dxa"/>
            <w:tcBorders>
              <w:top w:val="single" w:color="auto" w:sz="8" w:space="0"/>
            </w:tcBorders>
            <w:noWrap w:val="0"/>
            <w:vAlign w:val="top"/>
          </w:tcPr>
          <w:p>
            <w:pPr>
              <w:pStyle w:val="11"/>
              <w:ind w:firstLine="0" w:firstLineChars="0"/>
              <w:rPr>
                <w:rFonts w:hint="eastAsia"/>
                <w:sz w:val="18"/>
              </w:rPr>
            </w:pPr>
            <w:r>
              <w:rPr>
                <w:rFonts w:hint="eastAsia"/>
                <w:sz w:val="18"/>
              </w:rPr>
              <w:t>建立文件化的化学检测绿色实验室管理体系，</w:t>
            </w:r>
            <w:r>
              <w:rPr>
                <w:rFonts w:hint="eastAsia"/>
              </w:rPr>
              <w:t>或在实验室质量管理体系文件中体现绿色实验室相关要求</w:t>
            </w:r>
            <w:r>
              <w:rPr>
                <w:rFonts w:hint="eastAsia"/>
                <w:sz w:val="18"/>
              </w:rPr>
              <w:t>。</w:t>
            </w:r>
          </w:p>
        </w:tc>
        <w:tc>
          <w:tcPr>
            <w:tcW w:w="2835" w:type="dxa"/>
            <w:tcBorders>
              <w:top w:val="single" w:color="auto" w:sz="8" w:space="0"/>
            </w:tcBorders>
            <w:noWrap w:val="0"/>
            <w:vAlign w:val="top"/>
          </w:tcPr>
          <w:p>
            <w:pPr>
              <w:rPr>
                <w:rFonts w:hint="eastAsia" w:ascii="宋体"/>
                <w:sz w:val="18"/>
              </w:rPr>
            </w:pPr>
            <w:r>
              <w:rPr>
                <w:rFonts w:hint="eastAsia" w:ascii="宋体"/>
                <w:sz w:val="18"/>
              </w:rPr>
              <w:t>查看实验室文件清单。</w:t>
            </w:r>
          </w:p>
        </w:tc>
        <w:tc>
          <w:tcPr>
            <w:tcW w:w="1134" w:type="dxa"/>
            <w:tcBorders>
              <w:top w:val="single" w:color="auto" w:sz="8" w:space="0"/>
            </w:tcBorders>
            <w:noWrap w:val="0"/>
            <w:vAlign w:val="center"/>
          </w:tcPr>
          <w:p>
            <w:pPr>
              <w:jc w:val="center"/>
              <w:rPr>
                <w:rFonts w:hint="eastAsia" w:ascii="宋体"/>
                <w:sz w:val="18"/>
              </w:rPr>
            </w:pPr>
            <w:r>
              <w:rPr>
                <w:rFonts w:hint="eastAsia" w:ascii="宋体" w:hAnsi="宋体"/>
                <w:sz w:val="18"/>
              </w:rPr>
              <w:t>□</w:t>
            </w:r>
            <w:r>
              <w:rPr>
                <w:rFonts w:hint="eastAsia" w:ascii="宋体"/>
                <w:sz w:val="18"/>
              </w:rPr>
              <w:t>是</w:t>
            </w:r>
            <w:r>
              <w:rPr>
                <w:rFonts w:hint="eastAsia" w:ascii="宋体" w:hAnsi="宋体"/>
                <w:sz w:val="18"/>
              </w:rPr>
              <w:t>□</w:t>
            </w:r>
            <w:r>
              <w:rPr>
                <w:rFonts w:hint="eastAsia" w:ascii="宋体"/>
                <w:sz w:val="1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rPr>
                <w:rFonts w:hint="eastAsia" w:ascii="宋体"/>
                <w:sz w:val="18"/>
              </w:rPr>
            </w:pPr>
          </w:p>
        </w:tc>
        <w:tc>
          <w:tcPr>
            <w:tcW w:w="992" w:type="dxa"/>
            <w:vMerge w:val="continue"/>
            <w:noWrap w:val="0"/>
            <w:vAlign w:val="top"/>
          </w:tcPr>
          <w:p>
            <w:pPr>
              <w:rPr>
                <w:rFonts w:hint="eastAsia" w:ascii="宋体"/>
                <w:sz w:val="18"/>
              </w:rPr>
            </w:pPr>
          </w:p>
        </w:tc>
        <w:tc>
          <w:tcPr>
            <w:tcW w:w="3544" w:type="dxa"/>
            <w:tcBorders>
              <w:top w:val="single" w:color="auto" w:sz="8" w:space="0"/>
            </w:tcBorders>
            <w:noWrap w:val="0"/>
            <w:vAlign w:val="top"/>
          </w:tcPr>
          <w:p>
            <w:pPr>
              <w:rPr>
                <w:rFonts w:hint="eastAsia" w:ascii="宋体"/>
                <w:sz w:val="18"/>
              </w:rPr>
            </w:pPr>
            <w:r>
              <w:rPr>
                <w:rFonts w:hint="eastAsia" w:ascii="宋体"/>
                <w:sz w:val="18"/>
              </w:rPr>
              <w:t>对适用的化学检测绿色实验室来自外部的法律法规、部门规章、文件适用时，实验室应及时受控识别，并分发、实施。</w:t>
            </w:r>
          </w:p>
        </w:tc>
        <w:tc>
          <w:tcPr>
            <w:tcW w:w="2835" w:type="dxa"/>
            <w:tcBorders>
              <w:top w:val="single" w:color="auto" w:sz="8" w:space="0"/>
            </w:tcBorders>
            <w:noWrap w:val="0"/>
            <w:vAlign w:val="top"/>
          </w:tcPr>
          <w:p>
            <w:pPr>
              <w:rPr>
                <w:rFonts w:hint="eastAsia" w:ascii="宋体"/>
                <w:sz w:val="18"/>
              </w:rPr>
            </w:pPr>
            <w:r>
              <w:rPr>
                <w:rFonts w:hint="eastAsia" w:ascii="宋体"/>
                <w:sz w:val="18"/>
              </w:rPr>
              <w:t>查看外来文件受控分发记录。</w:t>
            </w:r>
          </w:p>
        </w:tc>
        <w:tc>
          <w:tcPr>
            <w:tcW w:w="1134" w:type="dxa"/>
            <w:tcBorders>
              <w:top w:val="single" w:color="auto" w:sz="8" w:space="0"/>
            </w:tcBorders>
            <w:noWrap w:val="0"/>
            <w:vAlign w:val="center"/>
          </w:tcPr>
          <w:p>
            <w:pPr>
              <w:jc w:val="center"/>
              <w:rPr>
                <w:rFonts w:hint="eastAsia" w:ascii="宋体"/>
                <w:sz w:val="18"/>
              </w:rPr>
            </w:pPr>
            <w:r>
              <w:rPr>
                <w:rFonts w:hint="eastAsia" w:ascii="宋体" w:hAnsi="宋体"/>
                <w:sz w:val="18"/>
              </w:rPr>
              <w:t>□</w:t>
            </w:r>
            <w:r>
              <w:rPr>
                <w:rFonts w:hint="eastAsia" w:ascii="宋体"/>
                <w:sz w:val="18"/>
              </w:rPr>
              <w:t>是</w:t>
            </w:r>
            <w:r>
              <w:rPr>
                <w:rFonts w:hint="eastAsia" w:ascii="宋体" w:hAnsi="宋体"/>
                <w:sz w:val="18"/>
              </w:rPr>
              <w:t>□</w:t>
            </w:r>
            <w:r>
              <w:rPr>
                <w:rFonts w:hint="eastAsia" w:ascii="宋体"/>
                <w:sz w:val="1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959" w:type="dxa"/>
            <w:vMerge w:val="continue"/>
            <w:noWrap w:val="0"/>
            <w:vAlign w:val="top"/>
          </w:tcPr>
          <w:p>
            <w:pPr>
              <w:rPr>
                <w:rFonts w:hint="eastAsia" w:ascii="宋体"/>
                <w:sz w:val="18"/>
              </w:rPr>
            </w:pPr>
          </w:p>
        </w:tc>
        <w:tc>
          <w:tcPr>
            <w:tcW w:w="992" w:type="dxa"/>
            <w:vMerge w:val="continue"/>
            <w:noWrap w:val="0"/>
            <w:vAlign w:val="top"/>
          </w:tcPr>
          <w:p>
            <w:pPr>
              <w:rPr>
                <w:rFonts w:hint="eastAsia" w:ascii="宋体"/>
                <w:sz w:val="18"/>
              </w:rPr>
            </w:pPr>
          </w:p>
        </w:tc>
        <w:tc>
          <w:tcPr>
            <w:tcW w:w="3544" w:type="dxa"/>
            <w:tcBorders>
              <w:top w:val="single" w:color="auto" w:sz="8" w:space="0"/>
            </w:tcBorders>
            <w:noWrap w:val="0"/>
            <w:vAlign w:val="top"/>
          </w:tcPr>
          <w:p>
            <w:pPr>
              <w:rPr>
                <w:rFonts w:hint="eastAsia" w:ascii="宋体"/>
                <w:sz w:val="18"/>
              </w:rPr>
            </w:pPr>
            <w:r>
              <w:rPr>
                <w:rFonts w:hint="eastAsia" w:ascii="宋体"/>
                <w:sz w:val="18"/>
              </w:rPr>
              <w:t>建立实验室绿色检测的内审和管理评审的控制程序，包括职责、人员、准则、范围、输入和输出等要求。</w:t>
            </w:r>
          </w:p>
        </w:tc>
        <w:tc>
          <w:tcPr>
            <w:tcW w:w="2835" w:type="dxa"/>
            <w:tcBorders>
              <w:top w:val="single" w:color="auto" w:sz="8" w:space="0"/>
            </w:tcBorders>
            <w:noWrap w:val="0"/>
            <w:vAlign w:val="top"/>
          </w:tcPr>
          <w:p>
            <w:pPr>
              <w:rPr>
                <w:rFonts w:hint="eastAsia" w:ascii="宋体"/>
                <w:sz w:val="18"/>
              </w:rPr>
            </w:pPr>
            <w:r>
              <w:rPr>
                <w:rFonts w:hint="eastAsia" w:ascii="宋体"/>
                <w:sz w:val="18"/>
              </w:rPr>
              <w:t>查看控制程序规定内容是否符合要求。</w:t>
            </w:r>
          </w:p>
        </w:tc>
        <w:tc>
          <w:tcPr>
            <w:tcW w:w="1134" w:type="dxa"/>
            <w:tcBorders>
              <w:top w:val="single" w:color="auto" w:sz="8" w:space="0"/>
            </w:tcBorders>
            <w:noWrap w:val="0"/>
            <w:vAlign w:val="center"/>
          </w:tcPr>
          <w:p>
            <w:pPr>
              <w:jc w:val="center"/>
              <w:rPr>
                <w:rFonts w:hint="eastAsia" w:ascii="宋体"/>
                <w:sz w:val="18"/>
              </w:rPr>
            </w:pPr>
            <w:r>
              <w:rPr>
                <w:rFonts w:hint="eastAsia" w:ascii="宋体" w:hAnsi="宋体"/>
                <w:sz w:val="18"/>
              </w:rPr>
              <w:t>□</w:t>
            </w:r>
            <w:r>
              <w:rPr>
                <w:rFonts w:hint="eastAsia" w:ascii="宋体"/>
                <w:sz w:val="18"/>
              </w:rPr>
              <w:t>是</w:t>
            </w:r>
            <w:r>
              <w:rPr>
                <w:rFonts w:hint="eastAsia" w:ascii="宋体" w:hAnsi="宋体"/>
                <w:sz w:val="18"/>
              </w:rPr>
              <w:t>□</w:t>
            </w:r>
            <w:r>
              <w:rPr>
                <w:rFonts w:hint="eastAsia" w:ascii="宋体"/>
                <w:sz w:val="1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rPr>
                <w:rFonts w:hint="eastAsia" w:ascii="宋体"/>
                <w:sz w:val="18"/>
              </w:rPr>
            </w:pPr>
          </w:p>
        </w:tc>
        <w:tc>
          <w:tcPr>
            <w:tcW w:w="992" w:type="dxa"/>
            <w:vMerge w:val="continue"/>
            <w:noWrap w:val="0"/>
            <w:vAlign w:val="top"/>
          </w:tcPr>
          <w:p>
            <w:pPr>
              <w:rPr>
                <w:rFonts w:hint="eastAsia" w:ascii="宋体"/>
                <w:sz w:val="18"/>
              </w:rPr>
            </w:pPr>
          </w:p>
        </w:tc>
        <w:tc>
          <w:tcPr>
            <w:tcW w:w="3544" w:type="dxa"/>
            <w:tcBorders>
              <w:top w:val="single" w:color="auto" w:sz="8" w:space="0"/>
            </w:tcBorders>
            <w:noWrap w:val="0"/>
            <w:vAlign w:val="top"/>
          </w:tcPr>
          <w:p>
            <w:pPr>
              <w:rPr>
                <w:rFonts w:hint="eastAsia" w:ascii="宋体"/>
                <w:sz w:val="18"/>
              </w:rPr>
            </w:pPr>
            <w:r>
              <w:rPr>
                <w:rFonts w:hint="eastAsia" w:ascii="宋体"/>
                <w:sz w:val="18"/>
              </w:rPr>
              <w:t>实验室根据需要将有效版本的绿色化学检测的文件受控并分发到适合的场合。</w:t>
            </w:r>
          </w:p>
        </w:tc>
        <w:tc>
          <w:tcPr>
            <w:tcW w:w="2835" w:type="dxa"/>
            <w:tcBorders>
              <w:top w:val="single" w:color="auto" w:sz="8" w:space="0"/>
            </w:tcBorders>
            <w:noWrap w:val="0"/>
            <w:vAlign w:val="top"/>
          </w:tcPr>
          <w:p>
            <w:pPr>
              <w:rPr>
                <w:rFonts w:hint="eastAsia" w:ascii="宋体"/>
                <w:sz w:val="18"/>
              </w:rPr>
            </w:pPr>
            <w:r>
              <w:rPr>
                <w:rFonts w:hint="eastAsia" w:ascii="宋体"/>
                <w:sz w:val="18"/>
              </w:rPr>
              <w:t>查看文件发放记录。</w:t>
            </w:r>
          </w:p>
        </w:tc>
        <w:tc>
          <w:tcPr>
            <w:tcW w:w="1134" w:type="dxa"/>
            <w:tcBorders>
              <w:top w:val="single" w:color="auto" w:sz="8" w:space="0"/>
            </w:tcBorders>
            <w:noWrap w:val="0"/>
            <w:vAlign w:val="center"/>
          </w:tcPr>
          <w:p>
            <w:pPr>
              <w:jc w:val="center"/>
              <w:rPr>
                <w:rFonts w:hint="eastAsia" w:ascii="宋体"/>
                <w:sz w:val="18"/>
              </w:rPr>
            </w:pPr>
            <w:r>
              <w:rPr>
                <w:rFonts w:hint="eastAsia" w:ascii="宋体" w:hAnsi="宋体"/>
                <w:sz w:val="18"/>
              </w:rPr>
              <w:t>□</w:t>
            </w:r>
            <w:r>
              <w:rPr>
                <w:rFonts w:hint="eastAsia" w:ascii="宋体"/>
                <w:sz w:val="18"/>
              </w:rPr>
              <w:t>是</w:t>
            </w:r>
            <w:r>
              <w:rPr>
                <w:rFonts w:hint="eastAsia" w:ascii="宋体" w:hAnsi="宋体"/>
                <w:sz w:val="18"/>
              </w:rPr>
              <w:t>□</w:t>
            </w:r>
            <w:r>
              <w:rPr>
                <w:rFonts w:hint="eastAsia" w:ascii="宋体"/>
                <w:sz w:val="1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rPr>
                <w:rFonts w:hint="eastAsia" w:ascii="宋体"/>
                <w:sz w:val="18"/>
              </w:rPr>
            </w:pPr>
            <w:r>
              <w:rPr>
                <w:rFonts w:hint="eastAsia" w:ascii="宋体"/>
                <w:sz w:val="18"/>
              </w:rPr>
              <w:t>5.4.6.2</w:t>
            </w:r>
          </w:p>
        </w:tc>
        <w:tc>
          <w:tcPr>
            <w:tcW w:w="992" w:type="dxa"/>
            <w:noWrap w:val="0"/>
            <w:vAlign w:val="top"/>
          </w:tcPr>
          <w:p>
            <w:pPr>
              <w:rPr>
                <w:rFonts w:hint="eastAsia" w:ascii="宋体"/>
                <w:sz w:val="18"/>
              </w:rPr>
            </w:pPr>
            <w:r>
              <w:rPr>
                <w:rFonts w:hint="eastAsia" w:ascii="宋体"/>
                <w:sz w:val="18"/>
              </w:rPr>
              <w:t>记录</w:t>
            </w:r>
          </w:p>
        </w:tc>
        <w:tc>
          <w:tcPr>
            <w:tcW w:w="3544" w:type="dxa"/>
            <w:tcBorders>
              <w:bottom w:val="single" w:color="auto" w:sz="4" w:space="0"/>
            </w:tcBorders>
            <w:noWrap w:val="0"/>
            <w:vAlign w:val="top"/>
          </w:tcPr>
          <w:p>
            <w:pPr>
              <w:rPr>
                <w:rFonts w:hint="eastAsia" w:ascii="宋体"/>
                <w:sz w:val="18"/>
              </w:rPr>
            </w:pPr>
            <w:r>
              <w:rPr>
                <w:rFonts w:hint="eastAsia" w:ascii="宋体"/>
                <w:sz w:val="18"/>
              </w:rPr>
              <w:t>对实验室运行记录妥善保护。</w:t>
            </w:r>
          </w:p>
        </w:tc>
        <w:tc>
          <w:tcPr>
            <w:tcW w:w="2835" w:type="dxa"/>
            <w:tcBorders>
              <w:bottom w:val="single" w:color="auto" w:sz="4" w:space="0"/>
            </w:tcBorders>
            <w:noWrap w:val="0"/>
            <w:vAlign w:val="top"/>
          </w:tcPr>
          <w:p>
            <w:pPr>
              <w:rPr>
                <w:rFonts w:hint="eastAsia" w:ascii="宋体"/>
                <w:sz w:val="18"/>
              </w:rPr>
            </w:pPr>
            <w:r>
              <w:rPr>
                <w:rFonts w:hint="eastAsia" w:ascii="宋体"/>
                <w:sz w:val="18"/>
              </w:rPr>
              <w:t>查看纸质和电子记录的存储和防护可保证持续可读性。</w:t>
            </w:r>
          </w:p>
        </w:tc>
        <w:tc>
          <w:tcPr>
            <w:tcW w:w="1134" w:type="dxa"/>
            <w:tcBorders>
              <w:bottom w:val="single" w:color="auto" w:sz="4" w:space="0"/>
            </w:tcBorders>
            <w:noWrap w:val="0"/>
            <w:vAlign w:val="center"/>
          </w:tcPr>
          <w:p>
            <w:pPr>
              <w:jc w:val="center"/>
              <w:rPr>
                <w:rFonts w:hint="eastAsia" w:ascii="宋体"/>
                <w:sz w:val="18"/>
              </w:rPr>
            </w:pPr>
            <w:r>
              <w:rPr>
                <w:rFonts w:hint="eastAsia" w:ascii="宋体" w:hAnsi="宋体"/>
                <w:sz w:val="18"/>
              </w:rPr>
              <w:t>□</w:t>
            </w:r>
            <w:r>
              <w:rPr>
                <w:rFonts w:hint="eastAsia" w:ascii="宋体"/>
                <w:sz w:val="18"/>
              </w:rPr>
              <w:t>是</w:t>
            </w:r>
            <w:r>
              <w:rPr>
                <w:rFonts w:hint="eastAsia" w:ascii="宋体" w:hAnsi="宋体"/>
                <w:sz w:val="18"/>
              </w:rPr>
              <w:t>□</w:t>
            </w:r>
            <w:r>
              <w:rPr>
                <w:rFonts w:hint="eastAsia" w:ascii="宋体"/>
                <w:sz w:val="18"/>
              </w:rPr>
              <w:t>否</w:t>
            </w:r>
          </w:p>
        </w:tc>
      </w:tr>
    </w:tbl>
    <w:p>
      <w:pPr>
        <w:pStyle w:val="17"/>
        <w:spacing w:before="156" w:after="156"/>
        <w:rPr>
          <w:rFonts w:hint="eastAsia"/>
        </w:rPr>
      </w:pPr>
      <w:bookmarkStart w:id="112" w:name="_Toc37783342"/>
      <w:bookmarkStart w:id="113" w:name="_Toc16690894"/>
      <w:r>
        <w:rPr>
          <w:rFonts w:hint="eastAsia"/>
        </w:rPr>
        <w:t>绿色管理要求</w:t>
      </w:r>
      <w:bookmarkEnd w:id="112"/>
      <w:bookmarkEnd w:id="113"/>
    </w:p>
    <w:p>
      <w:pPr>
        <w:pStyle w:val="11"/>
        <w:rPr>
          <w:rFonts w:hint="eastAsia"/>
        </w:rPr>
      </w:pPr>
      <w:r>
        <w:rPr>
          <w:rFonts w:hint="eastAsia"/>
        </w:rPr>
        <w:t>化学检测实验室的绿色管理评价按表7进行。</w:t>
      </w:r>
    </w:p>
    <w:p>
      <w:pPr>
        <w:pStyle w:val="18"/>
        <w:rPr>
          <w:rFonts w:hint="eastAsia"/>
        </w:rPr>
      </w:pPr>
      <w:r>
        <w:rPr>
          <w:rFonts w:hint="eastAsia"/>
        </w:rPr>
        <w:t>绿色管理评价</w:t>
      </w:r>
    </w:p>
    <w:tbl>
      <w:tblPr>
        <w:tblStyle w:val="6"/>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92"/>
        <w:gridCol w:w="3544"/>
        <w:gridCol w:w="2835"/>
        <w:gridCol w:w="11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8" w:space="0"/>
              <w:bottom w:val="single" w:color="auto" w:sz="8" w:space="0"/>
            </w:tcBorders>
            <w:noWrap w:val="0"/>
            <w:vAlign w:val="top"/>
          </w:tcPr>
          <w:p>
            <w:pPr>
              <w:jc w:val="center"/>
              <w:rPr>
                <w:rFonts w:hint="eastAsia" w:ascii="宋体"/>
                <w:sz w:val="18"/>
              </w:rPr>
            </w:pPr>
            <w:r>
              <w:rPr>
                <w:rFonts w:hint="eastAsia" w:ascii="宋体"/>
                <w:sz w:val="18"/>
              </w:rPr>
              <w:t>序号</w:t>
            </w:r>
          </w:p>
        </w:tc>
        <w:tc>
          <w:tcPr>
            <w:tcW w:w="992" w:type="dxa"/>
            <w:tcBorders>
              <w:top w:val="single" w:color="auto" w:sz="8" w:space="0"/>
              <w:bottom w:val="single" w:color="auto" w:sz="8" w:space="0"/>
            </w:tcBorders>
            <w:noWrap w:val="0"/>
            <w:vAlign w:val="top"/>
          </w:tcPr>
          <w:p>
            <w:pPr>
              <w:jc w:val="center"/>
              <w:rPr>
                <w:rFonts w:hint="eastAsia" w:ascii="宋体"/>
                <w:sz w:val="18"/>
              </w:rPr>
            </w:pPr>
            <w:r>
              <w:rPr>
                <w:rFonts w:hint="eastAsia" w:ascii="宋体"/>
                <w:sz w:val="18"/>
              </w:rPr>
              <w:t>一级指标</w:t>
            </w:r>
          </w:p>
        </w:tc>
        <w:tc>
          <w:tcPr>
            <w:tcW w:w="3544" w:type="dxa"/>
            <w:tcBorders>
              <w:top w:val="single" w:color="auto" w:sz="8" w:space="0"/>
              <w:bottom w:val="single" w:color="auto" w:sz="8" w:space="0"/>
            </w:tcBorders>
            <w:noWrap w:val="0"/>
            <w:vAlign w:val="top"/>
          </w:tcPr>
          <w:p>
            <w:pPr>
              <w:jc w:val="center"/>
              <w:rPr>
                <w:rFonts w:hint="eastAsia" w:ascii="宋体"/>
                <w:sz w:val="18"/>
              </w:rPr>
            </w:pPr>
            <w:r>
              <w:rPr>
                <w:rFonts w:hint="eastAsia" w:ascii="宋体"/>
                <w:sz w:val="18"/>
              </w:rPr>
              <w:t>二级指标</w:t>
            </w:r>
          </w:p>
        </w:tc>
        <w:tc>
          <w:tcPr>
            <w:tcW w:w="2835" w:type="dxa"/>
            <w:tcBorders>
              <w:top w:val="single" w:color="auto" w:sz="8" w:space="0"/>
              <w:bottom w:val="single" w:color="auto" w:sz="8" w:space="0"/>
            </w:tcBorders>
            <w:noWrap w:val="0"/>
            <w:vAlign w:val="top"/>
          </w:tcPr>
          <w:p>
            <w:pPr>
              <w:jc w:val="center"/>
              <w:rPr>
                <w:rFonts w:hint="eastAsia" w:ascii="宋体"/>
                <w:sz w:val="18"/>
              </w:rPr>
            </w:pPr>
            <w:r>
              <w:rPr>
                <w:rFonts w:hint="eastAsia" w:ascii="宋体"/>
                <w:sz w:val="18"/>
              </w:rPr>
              <w:t>评价方法</w:t>
            </w:r>
          </w:p>
        </w:tc>
        <w:tc>
          <w:tcPr>
            <w:tcW w:w="1134" w:type="dxa"/>
            <w:tcBorders>
              <w:top w:val="single" w:color="auto" w:sz="8" w:space="0"/>
              <w:bottom w:val="single" w:color="auto" w:sz="8" w:space="0"/>
            </w:tcBorders>
            <w:noWrap w:val="0"/>
            <w:vAlign w:val="center"/>
          </w:tcPr>
          <w:p>
            <w:pPr>
              <w:jc w:val="center"/>
              <w:rPr>
                <w:rFonts w:hint="eastAsia" w:ascii="宋体"/>
                <w:sz w:val="18"/>
              </w:rPr>
            </w:pPr>
            <w:r>
              <w:rPr>
                <w:rFonts w:hint="eastAsia" w:ascii="宋体" w:hAnsi="宋体"/>
                <w:sz w:val="18"/>
              </w:rPr>
              <w:t>评价结论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8" w:space="0"/>
              <w:bottom w:val="single" w:color="auto" w:sz="8" w:space="0"/>
            </w:tcBorders>
            <w:noWrap w:val="0"/>
            <w:vAlign w:val="top"/>
          </w:tcPr>
          <w:p>
            <w:pPr>
              <w:rPr>
                <w:rFonts w:hint="eastAsia" w:ascii="宋体"/>
                <w:sz w:val="18"/>
              </w:rPr>
            </w:pPr>
            <w:r>
              <w:rPr>
                <w:rFonts w:hint="eastAsia" w:ascii="宋体"/>
                <w:sz w:val="18"/>
              </w:rPr>
              <w:t>5.4.7.1</w:t>
            </w:r>
          </w:p>
        </w:tc>
        <w:tc>
          <w:tcPr>
            <w:tcW w:w="992" w:type="dxa"/>
            <w:tcBorders>
              <w:top w:val="single" w:color="auto" w:sz="8" w:space="0"/>
              <w:bottom w:val="single" w:color="auto" w:sz="8" w:space="0"/>
            </w:tcBorders>
            <w:noWrap w:val="0"/>
            <w:vAlign w:val="top"/>
          </w:tcPr>
          <w:p>
            <w:pPr>
              <w:rPr>
                <w:rFonts w:hint="eastAsia" w:ascii="宋体"/>
                <w:sz w:val="18"/>
              </w:rPr>
            </w:pPr>
            <w:r>
              <w:rPr>
                <w:rFonts w:hint="eastAsia" w:ascii="宋体"/>
                <w:sz w:val="18"/>
              </w:rPr>
              <w:t>承诺</w:t>
            </w:r>
          </w:p>
        </w:tc>
        <w:tc>
          <w:tcPr>
            <w:tcW w:w="3544" w:type="dxa"/>
            <w:tcBorders>
              <w:top w:val="single" w:color="auto" w:sz="8" w:space="0"/>
              <w:bottom w:val="single" w:color="auto" w:sz="8" w:space="0"/>
            </w:tcBorders>
            <w:noWrap w:val="0"/>
            <w:vAlign w:val="top"/>
          </w:tcPr>
          <w:p>
            <w:pPr>
              <w:rPr>
                <w:rFonts w:hint="eastAsia" w:ascii="宋体"/>
                <w:sz w:val="18"/>
              </w:rPr>
            </w:pPr>
            <w:r>
              <w:rPr>
                <w:rFonts w:hint="eastAsia" w:ascii="宋体"/>
                <w:sz w:val="18"/>
              </w:rPr>
              <w:t>实验室制定文件化的绿色发展与管理的承诺，并向社会公开。承诺遵循绿色检测实验室评价准则标准进行实验室全部检测活动、持续改进实验室的绿色绩效。</w:t>
            </w:r>
          </w:p>
        </w:tc>
        <w:tc>
          <w:tcPr>
            <w:tcW w:w="2835" w:type="dxa"/>
            <w:tcBorders>
              <w:top w:val="single" w:color="auto" w:sz="8" w:space="0"/>
              <w:bottom w:val="single" w:color="auto" w:sz="8" w:space="0"/>
            </w:tcBorders>
            <w:noWrap w:val="0"/>
            <w:vAlign w:val="top"/>
          </w:tcPr>
          <w:p>
            <w:pPr>
              <w:rPr>
                <w:rFonts w:hint="eastAsia" w:ascii="宋体"/>
                <w:sz w:val="18"/>
              </w:rPr>
            </w:pPr>
            <w:r>
              <w:rPr>
                <w:rFonts w:hint="eastAsia" w:ascii="宋体"/>
                <w:sz w:val="18"/>
              </w:rPr>
              <w:t>查看承诺文件。</w:t>
            </w:r>
          </w:p>
        </w:tc>
        <w:tc>
          <w:tcPr>
            <w:tcW w:w="1134" w:type="dxa"/>
            <w:tcBorders>
              <w:top w:val="single" w:color="auto" w:sz="8" w:space="0"/>
              <w:bottom w:val="single" w:color="auto" w:sz="8" w:space="0"/>
            </w:tcBorders>
            <w:noWrap w:val="0"/>
            <w:vAlign w:val="center"/>
          </w:tcPr>
          <w:p>
            <w:pPr>
              <w:jc w:val="center"/>
              <w:rPr>
                <w:rFonts w:hint="eastAsia" w:ascii="宋体"/>
                <w:sz w:val="18"/>
              </w:rPr>
            </w:pPr>
            <w:r>
              <w:rPr>
                <w:rFonts w:hint="eastAsia" w:ascii="宋体" w:hAnsi="宋体"/>
                <w:sz w:val="18"/>
              </w:rPr>
              <w:t>□</w:t>
            </w:r>
            <w:r>
              <w:rPr>
                <w:rFonts w:hint="eastAsia" w:ascii="宋体"/>
                <w:sz w:val="18"/>
              </w:rPr>
              <w:t>是</w:t>
            </w:r>
            <w:r>
              <w:rPr>
                <w:rFonts w:hint="eastAsia" w:ascii="宋体" w:hAnsi="宋体"/>
                <w:sz w:val="18"/>
              </w:rPr>
              <w:t>□</w:t>
            </w:r>
            <w:r>
              <w:rPr>
                <w:rFonts w:hint="eastAsia" w:ascii="宋体"/>
                <w:sz w:val="1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8" w:space="0"/>
              <w:bottom w:val="single" w:color="auto" w:sz="8" w:space="0"/>
            </w:tcBorders>
            <w:noWrap w:val="0"/>
            <w:vAlign w:val="top"/>
          </w:tcPr>
          <w:p>
            <w:pPr>
              <w:rPr>
                <w:rFonts w:hint="eastAsia" w:ascii="宋体"/>
                <w:sz w:val="18"/>
              </w:rPr>
            </w:pPr>
            <w:r>
              <w:rPr>
                <w:rFonts w:hint="eastAsia" w:ascii="宋体"/>
                <w:sz w:val="18"/>
              </w:rPr>
              <w:t>5.4.7.2</w:t>
            </w:r>
          </w:p>
        </w:tc>
        <w:tc>
          <w:tcPr>
            <w:tcW w:w="992" w:type="dxa"/>
            <w:tcBorders>
              <w:top w:val="single" w:color="auto" w:sz="8" w:space="0"/>
              <w:bottom w:val="single" w:color="auto" w:sz="8" w:space="0"/>
            </w:tcBorders>
            <w:noWrap w:val="0"/>
            <w:vAlign w:val="top"/>
          </w:tcPr>
          <w:p>
            <w:pPr>
              <w:rPr>
                <w:rFonts w:hint="eastAsia" w:ascii="宋体"/>
                <w:sz w:val="18"/>
              </w:rPr>
            </w:pPr>
            <w:r>
              <w:rPr>
                <w:rFonts w:hint="eastAsia" w:ascii="宋体"/>
                <w:sz w:val="18"/>
              </w:rPr>
              <w:t>管理职能</w:t>
            </w:r>
          </w:p>
        </w:tc>
        <w:tc>
          <w:tcPr>
            <w:tcW w:w="3544" w:type="dxa"/>
            <w:tcBorders>
              <w:top w:val="single" w:color="auto" w:sz="8" w:space="0"/>
              <w:bottom w:val="single" w:color="auto" w:sz="8" w:space="0"/>
            </w:tcBorders>
            <w:noWrap w:val="0"/>
            <w:vAlign w:val="top"/>
          </w:tcPr>
          <w:p>
            <w:pPr>
              <w:rPr>
                <w:rFonts w:hint="eastAsia" w:ascii="宋体"/>
                <w:sz w:val="18"/>
              </w:rPr>
            </w:pPr>
            <w:r>
              <w:rPr>
                <w:rFonts w:hint="eastAsia" w:ascii="宋体"/>
                <w:sz w:val="18"/>
              </w:rPr>
              <w:t>最高管理者应在实验室管理层指定1人负责绿色检测实验室建设和运营。</w:t>
            </w:r>
          </w:p>
        </w:tc>
        <w:tc>
          <w:tcPr>
            <w:tcW w:w="2835" w:type="dxa"/>
            <w:tcBorders>
              <w:top w:val="single" w:color="auto" w:sz="8" w:space="0"/>
              <w:bottom w:val="single" w:color="auto" w:sz="8" w:space="0"/>
            </w:tcBorders>
            <w:noWrap w:val="0"/>
            <w:vAlign w:val="top"/>
          </w:tcPr>
          <w:p>
            <w:pPr>
              <w:rPr>
                <w:rFonts w:hint="eastAsia" w:ascii="宋体"/>
                <w:sz w:val="18"/>
              </w:rPr>
            </w:pPr>
            <w:r>
              <w:rPr>
                <w:rFonts w:hint="eastAsia" w:ascii="宋体"/>
                <w:sz w:val="18"/>
              </w:rPr>
              <w:t>查看授权文件。</w:t>
            </w:r>
          </w:p>
        </w:tc>
        <w:tc>
          <w:tcPr>
            <w:tcW w:w="1134" w:type="dxa"/>
            <w:tcBorders>
              <w:top w:val="single" w:color="auto" w:sz="8" w:space="0"/>
              <w:bottom w:val="single" w:color="auto" w:sz="8" w:space="0"/>
            </w:tcBorders>
            <w:noWrap w:val="0"/>
            <w:vAlign w:val="center"/>
          </w:tcPr>
          <w:p>
            <w:pPr>
              <w:jc w:val="center"/>
              <w:rPr>
                <w:rFonts w:hint="eastAsia" w:ascii="宋体"/>
                <w:sz w:val="18"/>
              </w:rPr>
            </w:pPr>
            <w:r>
              <w:rPr>
                <w:rFonts w:hint="eastAsia" w:ascii="宋体" w:hAnsi="宋体"/>
                <w:sz w:val="18"/>
              </w:rPr>
              <w:t>□</w:t>
            </w:r>
            <w:r>
              <w:rPr>
                <w:rFonts w:hint="eastAsia" w:ascii="宋体"/>
                <w:sz w:val="18"/>
              </w:rPr>
              <w:t>是</w:t>
            </w:r>
            <w:r>
              <w:rPr>
                <w:rFonts w:hint="eastAsia" w:ascii="宋体" w:hAnsi="宋体"/>
                <w:sz w:val="18"/>
              </w:rPr>
              <w:t>□</w:t>
            </w:r>
            <w:r>
              <w:rPr>
                <w:rFonts w:hint="eastAsia" w:ascii="宋体"/>
                <w:sz w:val="1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959" w:type="dxa"/>
            <w:tcBorders>
              <w:top w:val="single" w:color="auto" w:sz="8" w:space="0"/>
              <w:bottom w:val="single" w:color="auto" w:sz="8" w:space="0"/>
            </w:tcBorders>
            <w:noWrap w:val="0"/>
            <w:vAlign w:val="top"/>
          </w:tcPr>
          <w:p>
            <w:pPr>
              <w:rPr>
                <w:rFonts w:hint="eastAsia" w:ascii="宋体"/>
                <w:sz w:val="18"/>
              </w:rPr>
            </w:pPr>
            <w:r>
              <w:rPr>
                <w:rFonts w:hint="eastAsia" w:ascii="宋体"/>
                <w:sz w:val="18"/>
              </w:rPr>
              <w:t>5.4.7.3</w:t>
            </w:r>
          </w:p>
        </w:tc>
        <w:tc>
          <w:tcPr>
            <w:tcW w:w="992" w:type="dxa"/>
            <w:tcBorders>
              <w:top w:val="single" w:color="auto" w:sz="8" w:space="0"/>
              <w:bottom w:val="single" w:color="auto" w:sz="8" w:space="0"/>
            </w:tcBorders>
            <w:noWrap w:val="0"/>
            <w:vAlign w:val="top"/>
          </w:tcPr>
          <w:p>
            <w:pPr>
              <w:rPr>
                <w:rFonts w:hint="eastAsia" w:ascii="宋体"/>
                <w:sz w:val="18"/>
              </w:rPr>
            </w:pPr>
            <w:r>
              <w:rPr>
                <w:rFonts w:hint="eastAsia" w:ascii="宋体"/>
                <w:sz w:val="18"/>
              </w:rPr>
              <w:t>风险应对</w:t>
            </w:r>
          </w:p>
        </w:tc>
        <w:tc>
          <w:tcPr>
            <w:tcW w:w="3544" w:type="dxa"/>
            <w:tcBorders>
              <w:top w:val="single" w:color="auto" w:sz="8" w:space="0"/>
              <w:bottom w:val="single" w:color="auto" w:sz="8" w:space="0"/>
            </w:tcBorders>
            <w:noWrap w:val="0"/>
            <w:vAlign w:val="top"/>
          </w:tcPr>
          <w:p>
            <w:pPr>
              <w:rPr>
                <w:rFonts w:hint="eastAsia" w:ascii="宋体"/>
                <w:sz w:val="18"/>
              </w:rPr>
            </w:pPr>
            <w:r>
              <w:rPr>
                <w:rFonts w:hint="eastAsia" w:ascii="宋体"/>
                <w:sz w:val="18"/>
              </w:rPr>
              <w:t>实验室应每年对检测活动涉及的绿色因素进行识别，确认这些因素所涉及的风险，确定风险的应对措施，以保持实验室的绿色绩效。定期按照危险化学品事故、触电、火灾等应急预案配置相关设施，按计划进行培训，并定期演练。</w:t>
            </w:r>
          </w:p>
        </w:tc>
        <w:tc>
          <w:tcPr>
            <w:tcW w:w="2835" w:type="dxa"/>
            <w:tcBorders>
              <w:top w:val="single" w:color="auto" w:sz="8" w:space="0"/>
              <w:bottom w:val="single" w:color="auto" w:sz="8" w:space="0"/>
            </w:tcBorders>
            <w:noWrap w:val="0"/>
            <w:vAlign w:val="top"/>
          </w:tcPr>
          <w:p>
            <w:pPr>
              <w:rPr>
                <w:rFonts w:hint="eastAsia" w:ascii="宋体"/>
                <w:sz w:val="18"/>
              </w:rPr>
            </w:pPr>
            <w:r>
              <w:rPr>
                <w:rFonts w:hint="eastAsia" w:ascii="宋体"/>
                <w:sz w:val="18"/>
              </w:rPr>
              <w:t>查看风险确认和应对措施实施记录。查看应急预案内容是否全面覆盖，查看危险化学品事故、触电、火灾应急演练、设施配备、培训计划的实施是否符合预案要求。</w:t>
            </w:r>
          </w:p>
        </w:tc>
        <w:tc>
          <w:tcPr>
            <w:tcW w:w="1134" w:type="dxa"/>
            <w:tcBorders>
              <w:top w:val="single" w:color="auto" w:sz="8" w:space="0"/>
              <w:bottom w:val="single" w:color="auto" w:sz="8" w:space="0"/>
            </w:tcBorders>
            <w:noWrap w:val="0"/>
            <w:vAlign w:val="center"/>
          </w:tcPr>
          <w:p>
            <w:pPr>
              <w:jc w:val="center"/>
              <w:rPr>
                <w:rFonts w:hint="eastAsia" w:ascii="宋体"/>
                <w:sz w:val="18"/>
              </w:rPr>
            </w:pPr>
            <w:r>
              <w:rPr>
                <w:rFonts w:hint="eastAsia" w:ascii="宋体" w:hAnsi="宋体"/>
                <w:sz w:val="18"/>
              </w:rPr>
              <w:t>□</w:t>
            </w:r>
            <w:r>
              <w:rPr>
                <w:rFonts w:hint="eastAsia" w:ascii="宋体"/>
                <w:sz w:val="18"/>
              </w:rPr>
              <w:t>是</w:t>
            </w:r>
            <w:r>
              <w:rPr>
                <w:rFonts w:hint="eastAsia" w:ascii="宋体" w:hAnsi="宋体"/>
                <w:sz w:val="18"/>
              </w:rPr>
              <w:t>□</w:t>
            </w:r>
            <w:r>
              <w:rPr>
                <w:rFonts w:hint="eastAsia" w:ascii="宋体"/>
                <w:sz w:val="1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59" w:type="dxa"/>
            <w:vMerge w:val="restart"/>
            <w:tcBorders>
              <w:top w:val="single" w:color="auto" w:sz="8" w:space="0"/>
            </w:tcBorders>
            <w:noWrap w:val="0"/>
            <w:vAlign w:val="top"/>
          </w:tcPr>
          <w:p>
            <w:pPr>
              <w:rPr>
                <w:rFonts w:hint="eastAsia" w:ascii="宋体"/>
                <w:sz w:val="18"/>
              </w:rPr>
            </w:pPr>
            <w:r>
              <w:rPr>
                <w:rFonts w:hint="eastAsia" w:ascii="宋体"/>
                <w:sz w:val="18"/>
              </w:rPr>
              <w:t>5.4.7.4</w:t>
            </w:r>
          </w:p>
        </w:tc>
        <w:tc>
          <w:tcPr>
            <w:tcW w:w="992" w:type="dxa"/>
            <w:vMerge w:val="restart"/>
            <w:tcBorders>
              <w:top w:val="single" w:color="auto" w:sz="8" w:space="0"/>
            </w:tcBorders>
            <w:noWrap w:val="0"/>
            <w:vAlign w:val="top"/>
          </w:tcPr>
          <w:p>
            <w:pPr>
              <w:rPr>
                <w:rFonts w:hint="eastAsia" w:ascii="宋体"/>
                <w:sz w:val="18"/>
              </w:rPr>
            </w:pPr>
            <w:r>
              <w:rPr>
                <w:rFonts w:hint="eastAsia" w:ascii="宋体"/>
                <w:sz w:val="18"/>
              </w:rPr>
              <w:t>绿色绩效评价</w:t>
            </w:r>
          </w:p>
        </w:tc>
        <w:tc>
          <w:tcPr>
            <w:tcW w:w="3544" w:type="dxa"/>
            <w:tcBorders>
              <w:top w:val="single" w:color="auto" w:sz="8" w:space="0"/>
              <w:bottom w:val="single" w:color="auto" w:sz="8" w:space="0"/>
            </w:tcBorders>
            <w:noWrap w:val="0"/>
            <w:vAlign w:val="top"/>
          </w:tcPr>
          <w:p>
            <w:pPr>
              <w:rPr>
                <w:rFonts w:hint="eastAsia" w:ascii="宋体"/>
                <w:sz w:val="18"/>
              </w:rPr>
            </w:pPr>
            <w:r>
              <w:rPr>
                <w:rFonts w:hint="eastAsia" w:ascii="宋体"/>
                <w:sz w:val="18"/>
              </w:rPr>
              <w:t>对实验室绿色绩效相关的能源资源、污染物控制、安全隐患控制等进行监控和评价，必要时请外部有资质机构进行监测，以确保绿色检测实验室符合要求。</w:t>
            </w:r>
          </w:p>
        </w:tc>
        <w:tc>
          <w:tcPr>
            <w:tcW w:w="2835" w:type="dxa"/>
            <w:tcBorders>
              <w:top w:val="single" w:color="auto" w:sz="8" w:space="0"/>
              <w:bottom w:val="single" w:color="auto" w:sz="8" w:space="0"/>
            </w:tcBorders>
            <w:noWrap w:val="0"/>
            <w:vAlign w:val="top"/>
          </w:tcPr>
          <w:p>
            <w:pPr>
              <w:rPr>
                <w:rFonts w:hint="eastAsia" w:ascii="宋体"/>
                <w:sz w:val="18"/>
              </w:rPr>
            </w:pPr>
            <w:r>
              <w:rPr>
                <w:rFonts w:hint="eastAsia" w:ascii="宋体"/>
                <w:sz w:val="18"/>
              </w:rPr>
              <w:t>查看监测报告和相关证实材料。</w:t>
            </w:r>
          </w:p>
        </w:tc>
        <w:tc>
          <w:tcPr>
            <w:tcW w:w="1134" w:type="dxa"/>
            <w:tcBorders>
              <w:top w:val="single" w:color="auto" w:sz="8" w:space="0"/>
              <w:bottom w:val="single" w:color="auto" w:sz="8" w:space="0"/>
            </w:tcBorders>
            <w:noWrap w:val="0"/>
            <w:vAlign w:val="center"/>
          </w:tcPr>
          <w:p>
            <w:pPr>
              <w:jc w:val="center"/>
              <w:rPr>
                <w:rFonts w:hint="eastAsia" w:ascii="宋体"/>
                <w:sz w:val="18"/>
              </w:rPr>
            </w:pPr>
            <w:r>
              <w:rPr>
                <w:rFonts w:hint="eastAsia" w:ascii="宋体" w:hAnsi="宋体"/>
                <w:sz w:val="18"/>
              </w:rPr>
              <w:sym w:font="Wingdings 2" w:char="00A3"/>
            </w:r>
            <w:r>
              <w:rPr>
                <w:rFonts w:hint="eastAsia" w:ascii="宋体"/>
                <w:sz w:val="18"/>
              </w:rPr>
              <w:t>是</w:t>
            </w:r>
            <w:r>
              <w:rPr>
                <w:rFonts w:hint="eastAsia" w:ascii="宋体" w:hAnsi="宋体"/>
                <w:sz w:val="18"/>
              </w:rPr>
              <w:t>□</w:t>
            </w:r>
            <w:r>
              <w:rPr>
                <w:rFonts w:hint="eastAsia" w:ascii="宋体"/>
                <w:sz w:val="1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59" w:type="dxa"/>
            <w:vMerge w:val="continue"/>
            <w:tcBorders>
              <w:bottom w:val="single" w:color="auto" w:sz="8" w:space="0"/>
            </w:tcBorders>
            <w:noWrap w:val="0"/>
            <w:vAlign w:val="top"/>
          </w:tcPr>
          <w:p>
            <w:pPr>
              <w:jc w:val="center"/>
              <w:rPr>
                <w:rFonts w:hint="eastAsia" w:ascii="宋体"/>
                <w:sz w:val="18"/>
              </w:rPr>
            </w:pPr>
          </w:p>
        </w:tc>
        <w:tc>
          <w:tcPr>
            <w:tcW w:w="992" w:type="dxa"/>
            <w:vMerge w:val="continue"/>
            <w:tcBorders>
              <w:bottom w:val="single" w:color="auto" w:sz="8" w:space="0"/>
            </w:tcBorders>
            <w:noWrap w:val="0"/>
            <w:vAlign w:val="top"/>
          </w:tcPr>
          <w:p>
            <w:pPr>
              <w:jc w:val="center"/>
              <w:rPr>
                <w:rFonts w:hint="eastAsia" w:ascii="宋体"/>
                <w:sz w:val="18"/>
              </w:rPr>
            </w:pPr>
          </w:p>
        </w:tc>
        <w:tc>
          <w:tcPr>
            <w:tcW w:w="3544" w:type="dxa"/>
            <w:tcBorders>
              <w:top w:val="single" w:color="auto" w:sz="8" w:space="0"/>
              <w:bottom w:val="single" w:color="auto" w:sz="8" w:space="0"/>
            </w:tcBorders>
            <w:noWrap w:val="0"/>
            <w:vAlign w:val="top"/>
          </w:tcPr>
          <w:p>
            <w:pPr>
              <w:jc w:val="left"/>
              <w:rPr>
                <w:rFonts w:ascii="宋体"/>
                <w:sz w:val="18"/>
              </w:rPr>
            </w:pPr>
            <w:r>
              <w:rPr>
                <w:rFonts w:hint="eastAsia" w:ascii="宋体"/>
                <w:sz w:val="18"/>
              </w:rPr>
              <w:t>实验室应合理配置仪器设备、实验流程及实验用房，应尽可能的高效使用实验仪器设备、集约合理的占用实验室场地。</w:t>
            </w:r>
          </w:p>
        </w:tc>
        <w:tc>
          <w:tcPr>
            <w:tcW w:w="2835" w:type="dxa"/>
            <w:tcBorders>
              <w:top w:val="single" w:color="auto" w:sz="8" w:space="0"/>
              <w:bottom w:val="single" w:color="auto" w:sz="8" w:space="0"/>
            </w:tcBorders>
            <w:noWrap w:val="0"/>
            <w:vAlign w:val="top"/>
          </w:tcPr>
          <w:p>
            <w:pPr>
              <w:jc w:val="left"/>
              <w:rPr>
                <w:rFonts w:ascii="宋体"/>
                <w:sz w:val="18"/>
              </w:rPr>
            </w:pPr>
            <w:r>
              <w:rPr>
                <w:rFonts w:hint="eastAsia" w:ascii="宋体"/>
                <w:sz w:val="18"/>
              </w:rPr>
              <w:t>现场查看实验仪器设备配置、分布及实验室用房的使用。</w:t>
            </w:r>
          </w:p>
        </w:tc>
        <w:tc>
          <w:tcPr>
            <w:tcW w:w="1134" w:type="dxa"/>
            <w:tcBorders>
              <w:top w:val="single" w:color="auto" w:sz="8" w:space="0"/>
              <w:bottom w:val="single" w:color="auto" w:sz="8" w:space="0"/>
            </w:tcBorders>
            <w:noWrap w:val="0"/>
            <w:vAlign w:val="center"/>
          </w:tcPr>
          <w:p>
            <w:pPr>
              <w:jc w:val="center"/>
              <w:rPr>
                <w:rFonts w:hint="eastAsia" w:ascii="宋体"/>
                <w:sz w:val="18"/>
              </w:rPr>
            </w:pPr>
            <w:r>
              <w:rPr>
                <w:rFonts w:hint="eastAsia" w:ascii="宋体" w:hAnsi="宋体"/>
                <w:sz w:val="18"/>
              </w:rPr>
              <w:sym w:font="Wingdings 2" w:char="00A3"/>
            </w:r>
            <w:r>
              <w:rPr>
                <w:rFonts w:hint="eastAsia" w:ascii="宋体"/>
                <w:sz w:val="18"/>
              </w:rPr>
              <w:t>是</w:t>
            </w:r>
            <w:r>
              <w:rPr>
                <w:rFonts w:hint="eastAsia" w:ascii="宋体" w:hAnsi="宋体"/>
                <w:sz w:val="18"/>
              </w:rPr>
              <w:t>□</w:t>
            </w:r>
            <w:r>
              <w:rPr>
                <w:rFonts w:hint="eastAsia" w:ascii="宋体"/>
                <w:sz w:val="1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8" w:space="0"/>
              <w:bottom w:val="single" w:color="auto" w:sz="8" w:space="0"/>
            </w:tcBorders>
            <w:noWrap w:val="0"/>
            <w:vAlign w:val="top"/>
          </w:tcPr>
          <w:p>
            <w:pPr>
              <w:rPr>
                <w:rFonts w:hint="eastAsia" w:ascii="宋体"/>
                <w:sz w:val="18"/>
              </w:rPr>
            </w:pPr>
            <w:r>
              <w:rPr>
                <w:rFonts w:hint="eastAsia" w:ascii="宋体"/>
                <w:sz w:val="18"/>
              </w:rPr>
              <w:t>5.4.7.5</w:t>
            </w:r>
          </w:p>
        </w:tc>
        <w:tc>
          <w:tcPr>
            <w:tcW w:w="992" w:type="dxa"/>
            <w:tcBorders>
              <w:top w:val="single" w:color="auto" w:sz="8" w:space="0"/>
              <w:bottom w:val="single" w:color="auto" w:sz="8" w:space="0"/>
            </w:tcBorders>
            <w:noWrap w:val="0"/>
            <w:vAlign w:val="top"/>
          </w:tcPr>
          <w:p>
            <w:pPr>
              <w:rPr>
                <w:rFonts w:hint="eastAsia" w:ascii="宋体"/>
                <w:sz w:val="18"/>
              </w:rPr>
            </w:pPr>
            <w:r>
              <w:rPr>
                <w:rFonts w:hint="eastAsia" w:ascii="宋体"/>
                <w:sz w:val="18"/>
              </w:rPr>
              <w:t>内审和管理评审</w:t>
            </w:r>
          </w:p>
        </w:tc>
        <w:tc>
          <w:tcPr>
            <w:tcW w:w="3544" w:type="dxa"/>
            <w:tcBorders>
              <w:top w:val="single" w:color="auto" w:sz="8" w:space="0"/>
              <w:bottom w:val="single" w:color="auto" w:sz="8" w:space="0"/>
            </w:tcBorders>
            <w:noWrap w:val="0"/>
            <w:vAlign w:val="top"/>
          </w:tcPr>
          <w:p>
            <w:pPr>
              <w:rPr>
                <w:rFonts w:hint="eastAsia" w:ascii="宋体"/>
                <w:sz w:val="18"/>
              </w:rPr>
            </w:pPr>
            <w:r>
              <w:rPr>
                <w:rFonts w:hint="eastAsia" w:ascii="宋体"/>
                <w:sz w:val="18"/>
              </w:rPr>
              <w:t>按照程序策划的间隔进行绿色检测实验室的内部审核和管理评审，以确保绿色检测实验室管理的充分性、适宜性、有效性和可持续性。</w:t>
            </w:r>
          </w:p>
        </w:tc>
        <w:tc>
          <w:tcPr>
            <w:tcW w:w="2835" w:type="dxa"/>
            <w:tcBorders>
              <w:top w:val="single" w:color="auto" w:sz="8" w:space="0"/>
              <w:bottom w:val="single" w:color="auto" w:sz="8" w:space="0"/>
            </w:tcBorders>
            <w:noWrap w:val="0"/>
            <w:vAlign w:val="top"/>
          </w:tcPr>
          <w:p>
            <w:pPr>
              <w:rPr>
                <w:rFonts w:hint="eastAsia" w:ascii="宋体"/>
                <w:sz w:val="18"/>
              </w:rPr>
            </w:pPr>
            <w:r>
              <w:rPr>
                <w:rFonts w:hint="eastAsia" w:ascii="宋体"/>
                <w:sz w:val="18"/>
              </w:rPr>
              <w:t>查看内审和管理评审的年度计划及实施记录、现场了解内审和管理评审后续跟踪措施的实施情况。</w:t>
            </w:r>
          </w:p>
        </w:tc>
        <w:tc>
          <w:tcPr>
            <w:tcW w:w="1134" w:type="dxa"/>
            <w:tcBorders>
              <w:top w:val="single" w:color="auto" w:sz="8" w:space="0"/>
              <w:bottom w:val="single" w:color="auto" w:sz="8" w:space="0"/>
            </w:tcBorders>
            <w:noWrap w:val="0"/>
            <w:vAlign w:val="center"/>
          </w:tcPr>
          <w:p>
            <w:pPr>
              <w:jc w:val="center"/>
              <w:rPr>
                <w:rFonts w:hint="eastAsia" w:ascii="宋体"/>
                <w:sz w:val="18"/>
              </w:rPr>
            </w:pPr>
            <w:r>
              <w:rPr>
                <w:rFonts w:hint="eastAsia" w:ascii="宋体" w:hAnsi="宋体"/>
                <w:sz w:val="18"/>
              </w:rPr>
              <w:t>□</w:t>
            </w:r>
            <w:r>
              <w:rPr>
                <w:rFonts w:hint="eastAsia" w:ascii="宋体"/>
                <w:sz w:val="18"/>
              </w:rPr>
              <w:t>是</w:t>
            </w:r>
            <w:r>
              <w:rPr>
                <w:rFonts w:hint="eastAsia" w:ascii="宋体" w:hAnsi="宋体"/>
                <w:sz w:val="18"/>
              </w:rPr>
              <w:t>□</w:t>
            </w:r>
            <w:r>
              <w:rPr>
                <w:rFonts w:hint="eastAsia" w:ascii="宋体"/>
                <w:sz w:val="1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959" w:type="dxa"/>
            <w:tcBorders>
              <w:top w:val="single" w:color="auto" w:sz="8" w:space="0"/>
            </w:tcBorders>
            <w:noWrap w:val="0"/>
            <w:vAlign w:val="top"/>
          </w:tcPr>
          <w:p>
            <w:pPr>
              <w:rPr>
                <w:rFonts w:hint="eastAsia" w:ascii="宋体"/>
                <w:sz w:val="18"/>
              </w:rPr>
            </w:pPr>
            <w:r>
              <w:rPr>
                <w:rFonts w:hint="eastAsia" w:ascii="宋体"/>
                <w:sz w:val="18"/>
              </w:rPr>
              <w:t>5.4.7.6</w:t>
            </w:r>
          </w:p>
        </w:tc>
        <w:tc>
          <w:tcPr>
            <w:tcW w:w="992" w:type="dxa"/>
            <w:tcBorders>
              <w:top w:val="single" w:color="auto" w:sz="8" w:space="0"/>
            </w:tcBorders>
            <w:noWrap w:val="0"/>
            <w:vAlign w:val="top"/>
          </w:tcPr>
          <w:p>
            <w:pPr>
              <w:rPr>
                <w:rFonts w:hint="eastAsia" w:ascii="宋体"/>
                <w:sz w:val="18"/>
              </w:rPr>
            </w:pPr>
            <w:r>
              <w:rPr>
                <w:rFonts w:hint="eastAsia" w:ascii="宋体"/>
                <w:sz w:val="18"/>
              </w:rPr>
              <w:t>持续改进</w:t>
            </w:r>
          </w:p>
        </w:tc>
        <w:tc>
          <w:tcPr>
            <w:tcW w:w="3544" w:type="dxa"/>
            <w:tcBorders>
              <w:top w:val="single" w:color="auto" w:sz="8" w:space="0"/>
            </w:tcBorders>
            <w:noWrap w:val="0"/>
            <w:vAlign w:val="top"/>
          </w:tcPr>
          <w:p>
            <w:pPr>
              <w:rPr>
                <w:rFonts w:hint="eastAsia" w:ascii="宋体"/>
                <w:sz w:val="18"/>
              </w:rPr>
            </w:pPr>
            <w:r>
              <w:rPr>
                <w:rFonts w:hint="eastAsia" w:ascii="宋体"/>
                <w:sz w:val="18"/>
              </w:rPr>
              <w:t>实验室根据各项指标的实现结果，处理不符合后果，分析不符合的原因，必要时采取纠正和纠正措施。</w:t>
            </w:r>
          </w:p>
        </w:tc>
        <w:tc>
          <w:tcPr>
            <w:tcW w:w="2835" w:type="dxa"/>
            <w:tcBorders>
              <w:top w:val="single" w:color="auto" w:sz="8" w:space="0"/>
            </w:tcBorders>
            <w:noWrap w:val="0"/>
            <w:vAlign w:val="top"/>
          </w:tcPr>
          <w:p>
            <w:pPr>
              <w:rPr>
                <w:rFonts w:hint="eastAsia" w:ascii="宋体"/>
                <w:sz w:val="18"/>
              </w:rPr>
            </w:pPr>
            <w:r>
              <w:rPr>
                <w:rFonts w:hint="eastAsia" w:ascii="宋体"/>
                <w:sz w:val="18"/>
              </w:rPr>
              <w:t>查看不符合处理记录。</w:t>
            </w:r>
          </w:p>
        </w:tc>
        <w:tc>
          <w:tcPr>
            <w:tcW w:w="1134" w:type="dxa"/>
            <w:tcBorders>
              <w:top w:val="single" w:color="auto" w:sz="8" w:space="0"/>
            </w:tcBorders>
            <w:noWrap w:val="0"/>
            <w:vAlign w:val="center"/>
          </w:tcPr>
          <w:p>
            <w:pPr>
              <w:jc w:val="center"/>
              <w:rPr>
                <w:rFonts w:hint="eastAsia" w:ascii="宋体"/>
                <w:sz w:val="18"/>
              </w:rPr>
            </w:pPr>
            <w:r>
              <w:rPr>
                <w:rFonts w:hint="eastAsia" w:ascii="宋体" w:hAnsi="宋体"/>
                <w:sz w:val="18"/>
              </w:rPr>
              <w:t>□</w:t>
            </w:r>
            <w:r>
              <w:rPr>
                <w:rFonts w:hint="eastAsia" w:ascii="宋体"/>
                <w:sz w:val="18"/>
              </w:rPr>
              <w:t>是</w:t>
            </w:r>
            <w:r>
              <w:rPr>
                <w:rFonts w:hint="eastAsia" w:ascii="宋体" w:hAnsi="宋体"/>
                <w:sz w:val="18"/>
              </w:rPr>
              <w:t>□</w:t>
            </w:r>
            <w:r>
              <w:rPr>
                <w:rFonts w:hint="eastAsia" w:ascii="宋体"/>
                <w:sz w:val="18"/>
              </w:rPr>
              <w:t>否</w:t>
            </w:r>
          </w:p>
        </w:tc>
      </w:tr>
    </w:tbl>
    <w:p>
      <w:pPr>
        <w:pStyle w:val="15"/>
        <w:rPr>
          <w:rFonts w:hint="eastAsia"/>
        </w:rPr>
      </w:pPr>
      <w:bookmarkStart w:id="114" w:name="_Toc16690895"/>
      <w:bookmarkStart w:id="115" w:name="_Toc37783343"/>
      <w:r>
        <w:rPr>
          <w:rFonts w:hint="eastAsia"/>
        </w:rPr>
        <w:t>评价</w:t>
      </w:r>
      <w:bookmarkEnd w:id="95"/>
      <w:bookmarkEnd w:id="96"/>
      <w:r>
        <w:rPr>
          <w:rFonts w:hint="eastAsia"/>
        </w:rPr>
        <w:t>结果</w:t>
      </w:r>
      <w:bookmarkEnd w:id="97"/>
      <w:bookmarkEnd w:id="114"/>
      <w:bookmarkEnd w:id="115"/>
    </w:p>
    <w:p>
      <w:pPr>
        <w:pStyle w:val="11"/>
        <w:rPr>
          <w:rFonts w:hint="eastAsia"/>
        </w:rPr>
      </w:pPr>
      <w:r>
        <w:rPr>
          <w:rFonts w:hint="eastAsia"/>
        </w:rPr>
        <w:t>评价结果以报告形式反馈被评价实验室，适当时向社会公开。评价报告应给出评价方式、评价人员、评价时间、评价结论、改进建议等内容。</w:t>
      </w:r>
    </w:p>
    <w:p>
      <w:pPr>
        <w:pStyle w:val="11"/>
        <w:rPr>
          <w:rFonts w:hint="eastAsia"/>
        </w:rPr>
      </w:pPr>
    </w:p>
    <w:p>
      <w:pPr>
        <w:pStyle w:val="14"/>
        <w:rPr>
          <w:rFonts w:hint="eastAsia"/>
        </w:rPr>
      </w:pPr>
      <w:bookmarkStart w:id="116" w:name="_Toc16690896"/>
      <w:bookmarkStart w:id="117" w:name="_Toc37783344"/>
      <w:bookmarkStart w:id="118" w:name="_Toc16690854"/>
      <w:r>
        <w:rPr>
          <w:rFonts w:hint="eastAsia"/>
        </w:rPr>
        <w:t>异议处理</w:t>
      </w:r>
      <w:bookmarkEnd w:id="116"/>
      <w:bookmarkEnd w:id="117"/>
      <w:bookmarkEnd w:id="118"/>
    </w:p>
    <w:p>
      <w:pPr>
        <w:pStyle w:val="11"/>
        <w:rPr>
          <w:rFonts w:hint="eastAsia"/>
        </w:rPr>
      </w:pPr>
      <w:r>
        <w:rPr>
          <w:rFonts w:hint="eastAsia"/>
        </w:rPr>
        <w:t>被评价实验室对评价结论有异议，可由负责人向专家组提出，专家组分析原因后和被评价实验室协商解决，对协商不能取得一致意见的，专家组组长可做出评价结论，但须将争议的情况在 10 日内书面报告评价机构。被评价实验室也可以在争议 10 日内以书面文件形式向评价机构提出。评价机构应在30日内作出最终结论。</w:t>
      </w:r>
    </w:p>
    <w:p>
      <w:pPr>
        <w:pStyle w:val="11"/>
        <w:rPr>
          <w:rFonts w:hint="eastAsia"/>
        </w:rPr>
      </w:pPr>
    </w:p>
    <w:p>
      <w:pPr>
        <w:pStyle w:val="11"/>
        <w:ind w:firstLine="0" w:firstLineChars="0"/>
      </w:pPr>
    </w:p>
    <w:p>
      <w:pPr>
        <w:pStyle w:val="11"/>
        <w:rPr>
          <w:color w:val="auto"/>
        </w:rPr>
      </w:pPr>
    </w:p>
    <w:p>
      <w:pPr>
        <w:pStyle w:val="19"/>
        <w:rPr>
          <w:rFonts w:hint="eastAsia"/>
          <w:color w:val="auto"/>
        </w:rPr>
      </w:pPr>
      <w:bookmarkStart w:id="119" w:name="_Toc16690897"/>
      <w:bookmarkStart w:id="120" w:name="BKCKWX"/>
      <w:bookmarkStart w:id="121" w:name="_Toc13756418"/>
      <w:bookmarkStart w:id="122" w:name="_Toc4593157"/>
      <w:bookmarkStart w:id="123" w:name="_Toc16690855"/>
      <w:bookmarkStart w:id="124" w:name="_Toc13756380"/>
      <w:bookmarkStart w:id="125" w:name="_Toc4593203"/>
      <w:bookmarkStart w:id="126" w:name="_Toc37783345"/>
      <w:r>
        <w:rPr>
          <w:rFonts w:hint="eastAsia"/>
          <w:color w:val="auto"/>
        </w:rPr>
        <w:t>参</w:t>
      </w:r>
      <w:r>
        <w:rPr>
          <w:rFonts w:hAnsi="黑体"/>
          <w:color w:val="auto"/>
        </w:rPr>
        <w:t> </w:t>
      </w:r>
      <w:r>
        <w:rPr>
          <w:rFonts w:hint="eastAsia"/>
          <w:color w:val="auto"/>
        </w:rPr>
        <w:t>考</w:t>
      </w:r>
      <w:r>
        <w:rPr>
          <w:rFonts w:hAnsi="黑体"/>
          <w:color w:val="auto"/>
        </w:rPr>
        <w:t> </w:t>
      </w:r>
      <w:r>
        <w:rPr>
          <w:rFonts w:hint="eastAsia"/>
          <w:color w:val="auto"/>
        </w:rPr>
        <w:t>文</w:t>
      </w:r>
      <w:r>
        <w:rPr>
          <w:rFonts w:hAnsi="黑体"/>
          <w:color w:val="auto"/>
        </w:rPr>
        <w:t> </w:t>
      </w:r>
      <w:r>
        <w:rPr>
          <w:rFonts w:hint="eastAsia"/>
          <w:color w:val="auto"/>
        </w:rPr>
        <w:t>献</w:t>
      </w:r>
      <w:bookmarkEnd w:id="119"/>
      <w:bookmarkEnd w:id="120"/>
      <w:bookmarkEnd w:id="121"/>
      <w:bookmarkEnd w:id="122"/>
      <w:bookmarkEnd w:id="123"/>
      <w:bookmarkEnd w:id="124"/>
      <w:bookmarkEnd w:id="125"/>
      <w:bookmarkEnd w:id="126"/>
    </w:p>
    <w:p>
      <w:pPr>
        <w:pStyle w:val="11"/>
        <w:ind w:firstLine="0" w:firstLineChars="0"/>
        <w:rPr>
          <w:rFonts w:hint="eastAsia"/>
          <w:color w:val="auto"/>
        </w:rPr>
      </w:pPr>
      <w:r>
        <w:rPr>
          <w:rFonts w:hint="eastAsia"/>
          <w:color w:val="auto"/>
        </w:rPr>
        <w:t xml:space="preserve">[1]  GB 15603-1995  常用化学危险品贮存通则 </w:t>
      </w:r>
    </w:p>
    <w:p>
      <w:pPr>
        <w:pStyle w:val="11"/>
        <w:ind w:firstLine="0" w:firstLineChars="0"/>
        <w:rPr>
          <w:rFonts w:hint="eastAsia"/>
          <w:color w:val="auto"/>
        </w:rPr>
      </w:pPr>
      <w:r>
        <w:rPr>
          <w:rFonts w:hint="eastAsia"/>
          <w:color w:val="auto"/>
        </w:rPr>
        <w:t>[2]  GB/T 19001-2016  质量管理体系 要求（ISO 9001:2015,IDT）</w:t>
      </w:r>
    </w:p>
    <w:p>
      <w:pPr>
        <w:pStyle w:val="11"/>
        <w:ind w:firstLine="0" w:firstLineChars="0"/>
        <w:rPr>
          <w:rFonts w:hint="eastAsia"/>
          <w:color w:val="auto"/>
        </w:rPr>
      </w:pPr>
      <w:r>
        <w:rPr>
          <w:rFonts w:hint="eastAsia"/>
          <w:color w:val="auto"/>
        </w:rPr>
        <w:t>[3]  GB/T 19011-2013  管理体系审核指南</w:t>
      </w:r>
    </w:p>
    <w:p>
      <w:pPr>
        <w:pStyle w:val="11"/>
        <w:ind w:firstLine="0" w:firstLineChars="0"/>
        <w:rPr>
          <w:rFonts w:hint="eastAsia"/>
          <w:color w:val="auto"/>
        </w:rPr>
      </w:pPr>
      <w:r>
        <w:rPr>
          <w:rFonts w:hint="eastAsia"/>
          <w:color w:val="auto"/>
        </w:rPr>
        <w:t>[4]  GB/T 23331-2012  能源管理体系 要求（ISO 50001:2011,IDT ）</w:t>
      </w:r>
    </w:p>
    <w:p>
      <w:pPr>
        <w:pStyle w:val="11"/>
        <w:ind w:firstLine="0" w:firstLineChars="0"/>
        <w:rPr>
          <w:rFonts w:hint="eastAsia"/>
          <w:color w:val="auto"/>
        </w:rPr>
      </w:pPr>
      <w:r>
        <w:rPr>
          <w:rFonts w:hint="eastAsia"/>
          <w:color w:val="auto"/>
        </w:rPr>
        <w:t>[5]  GB/T 24001-2016  环境管理体系 要求及使用指南（ISO 14001:2015,IDT）</w:t>
      </w:r>
    </w:p>
    <w:p>
      <w:pPr>
        <w:pStyle w:val="11"/>
        <w:ind w:firstLine="0" w:firstLineChars="0"/>
        <w:rPr>
          <w:rFonts w:hint="eastAsia"/>
          <w:color w:val="auto"/>
        </w:rPr>
      </w:pPr>
      <w:r>
        <w:rPr>
          <w:rFonts w:hint="eastAsia"/>
          <w:color w:val="auto"/>
        </w:rPr>
        <w:t>[6]  GB/T 27476.5-2014  检测实验室安全 第5部分：化学因素</w:t>
      </w:r>
    </w:p>
    <w:p>
      <w:pPr>
        <w:pStyle w:val="11"/>
        <w:ind w:firstLine="0" w:firstLineChars="0"/>
        <w:rPr>
          <w:rFonts w:hint="eastAsia"/>
          <w:color w:val="auto"/>
        </w:rPr>
      </w:pPr>
      <w:r>
        <w:rPr>
          <w:rFonts w:hint="eastAsia"/>
          <w:color w:val="auto"/>
        </w:rPr>
        <w:t>[7]  GB/T 28894-2012  表面化学分析 分析前样品的处理</w:t>
      </w:r>
    </w:p>
    <w:p>
      <w:pPr>
        <w:pStyle w:val="11"/>
        <w:ind w:firstLine="0" w:firstLineChars="0"/>
        <w:rPr>
          <w:rFonts w:hint="eastAsia"/>
          <w:color w:val="auto"/>
        </w:rPr>
      </w:pPr>
      <w:r>
        <w:rPr>
          <w:rFonts w:hint="eastAsia"/>
          <w:color w:val="auto"/>
        </w:rPr>
        <w:t xml:space="preserve">[8]  </w:t>
      </w:r>
      <w:r>
        <w:rPr>
          <w:color w:val="auto"/>
        </w:rPr>
        <w:t>GB/T 3</w:t>
      </w:r>
      <w:r>
        <w:rPr>
          <w:rFonts w:hint="eastAsia"/>
          <w:color w:val="auto"/>
        </w:rPr>
        <w:t>6132</w:t>
      </w:r>
      <w:r>
        <w:rPr>
          <w:color w:val="auto"/>
        </w:rPr>
        <w:t>-201</w:t>
      </w:r>
      <w:r>
        <w:rPr>
          <w:rFonts w:hint="eastAsia"/>
          <w:color w:val="auto"/>
        </w:rPr>
        <w:t>8  绿色工厂评价通则</w:t>
      </w:r>
    </w:p>
    <w:p>
      <w:pPr>
        <w:pStyle w:val="11"/>
        <w:ind w:firstLine="0" w:firstLineChars="0"/>
        <w:rPr>
          <w:rFonts w:hint="eastAsia"/>
          <w:color w:val="auto"/>
        </w:rPr>
      </w:pPr>
      <w:r>
        <w:rPr>
          <w:rFonts w:hint="eastAsia"/>
          <w:color w:val="auto"/>
        </w:rPr>
        <w:t xml:space="preserve">[9]  </w:t>
      </w:r>
      <w:r>
        <w:rPr>
          <w:color w:val="auto"/>
        </w:rPr>
        <w:t>GB/T 33761-2017</w:t>
      </w:r>
      <w:r>
        <w:rPr>
          <w:rFonts w:hint="eastAsia"/>
          <w:color w:val="auto"/>
        </w:rPr>
        <w:t xml:space="preserve">  绿色产品评价通则</w:t>
      </w:r>
    </w:p>
    <w:p>
      <w:pPr>
        <w:pStyle w:val="11"/>
        <w:ind w:firstLine="0" w:firstLineChars="0"/>
        <w:rPr>
          <w:rFonts w:hint="eastAsia"/>
          <w:color w:val="auto"/>
        </w:rPr>
      </w:pPr>
      <w:r>
        <w:rPr>
          <w:rFonts w:hint="eastAsia"/>
          <w:color w:val="auto"/>
        </w:rPr>
        <w:t>[10] GB/T 45001-2020 职业健康安全管理体系 要求及使用指南（</w:t>
      </w:r>
      <w:r>
        <w:rPr>
          <w:color w:val="auto"/>
        </w:rPr>
        <w:t>ISO 45001</w:t>
      </w:r>
      <w:r>
        <w:rPr>
          <w:rFonts w:hint="eastAsia"/>
          <w:color w:val="auto"/>
        </w:rPr>
        <w:t>:</w:t>
      </w:r>
      <w:r>
        <w:rPr>
          <w:color w:val="auto"/>
        </w:rPr>
        <w:t>2018</w:t>
      </w:r>
      <w:r>
        <w:rPr>
          <w:rFonts w:hint="eastAsia"/>
          <w:color w:val="auto"/>
        </w:rPr>
        <w:t>,IDT）</w:t>
      </w:r>
    </w:p>
    <w:p>
      <w:pPr>
        <w:pStyle w:val="11"/>
        <w:ind w:firstLine="0" w:firstLineChars="0"/>
        <w:rPr>
          <w:rFonts w:hint="eastAsia"/>
          <w:color w:val="auto"/>
        </w:rPr>
      </w:pPr>
      <w:r>
        <w:rPr>
          <w:color w:val="auto"/>
        </w:rPr>
        <w:t>[</w:t>
      </w:r>
      <w:r>
        <w:rPr>
          <w:rFonts w:hint="eastAsia"/>
          <w:color w:val="auto"/>
        </w:rPr>
        <w:t>11</w:t>
      </w:r>
      <w:r>
        <w:rPr>
          <w:color w:val="auto"/>
        </w:rPr>
        <w:t>]</w:t>
      </w:r>
      <w:r>
        <w:rPr>
          <w:rFonts w:hint="eastAsia"/>
          <w:color w:val="auto"/>
        </w:rPr>
        <w:t xml:space="preserve"> CNAS-CL01:2018  检测和校准实验室能力认可准则（2019-2-20第一次修订）</w:t>
      </w:r>
    </w:p>
    <w:p>
      <w:pPr>
        <w:pStyle w:val="11"/>
        <w:ind w:firstLine="0" w:firstLineChars="0"/>
        <w:rPr>
          <w:rFonts w:hint="eastAsia"/>
          <w:color w:val="auto"/>
        </w:rPr>
      </w:pPr>
      <w:r>
        <w:rPr>
          <w:color w:val="auto"/>
        </w:rPr>
        <w:t>[</w:t>
      </w:r>
      <w:r>
        <w:rPr>
          <w:rFonts w:hint="eastAsia"/>
          <w:color w:val="auto"/>
        </w:rPr>
        <w:t>12</w:t>
      </w:r>
      <w:r>
        <w:rPr>
          <w:color w:val="auto"/>
        </w:rPr>
        <w:t>]</w:t>
      </w:r>
      <w:r>
        <w:rPr>
          <w:rFonts w:hint="eastAsia"/>
          <w:color w:val="auto"/>
        </w:rPr>
        <w:t xml:space="preserve"> 实验室资质认定评审准则</w:t>
      </w:r>
    </w:p>
    <w:p>
      <w:pPr>
        <w:pStyle w:val="11"/>
        <w:ind w:firstLine="0" w:firstLineChars="0"/>
        <w:rPr>
          <w:rFonts w:hint="eastAsia" w:hAnsi="宋体" w:cs="宋体"/>
          <w:color w:val="auto"/>
          <w:szCs w:val="21"/>
        </w:rPr>
      </w:pPr>
      <w:r>
        <w:rPr>
          <w:rFonts w:hint="eastAsia"/>
          <w:color w:val="auto"/>
        </w:rPr>
        <w:t xml:space="preserve">[13] </w:t>
      </w:r>
      <w:r>
        <w:rPr>
          <w:rFonts w:hint="eastAsia" w:hAnsi="宋体" w:cs="宋体"/>
          <w:color w:val="auto"/>
          <w:szCs w:val="21"/>
        </w:rPr>
        <w:t>《易制毒化学品管理条例》（国务院令第445号）</w:t>
      </w:r>
    </w:p>
    <w:p>
      <w:pPr>
        <w:pStyle w:val="11"/>
        <w:ind w:firstLine="0" w:firstLineChars="0"/>
        <w:rPr>
          <w:rFonts w:hint="eastAsia" w:hAnsi="宋体" w:cs="宋体"/>
          <w:color w:val="auto"/>
          <w:szCs w:val="21"/>
        </w:rPr>
      </w:pPr>
      <w:r>
        <w:rPr>
          <w:rFonts w:hint="eastAsia" w:hAnsi="宋体" w:cs="宋体"/>
          <w:color w:val="auto"/>
          <w:szCs w:val="21"/>
        </w:rPr>
        <w:t>[14] 《危险化学品安全管理条例》（国务院令591号）</w:t>
      </w:r>
    </w:p>
    <w:p>
      <w:pPr>
        <w:pStyle w:val="11"/>
        <w:ind w:firstLine="0" w:firstLineChars="0"/>
        <w:rPr>
          <w:rFonts w:hint="eastAsia" w:hAnsi="宋体" w:cs="宋体"/>
          <w:color w:val="auto"/>
          <w:szCs w:val="21"/>
        </w:rPr>
      </w:pPr>
      <w:r>
        <w:rPr>
          <w:rFonts w:hint="eastAsia" w:hAnsi="宋体" w:cs="宋体"/>
          <w:color w:val="auto"/>
          <w:szCs w:val="21"/>
        </w:rPr>
        <w:t>[15] 《废弃危险化学品污染环境防治办法》（国家环境保护总局令 第27号）</w:t>
      </w:r>
    </w:p>
    <w:p>
      <w:pPr>
        <w:pStyle w:val="11"/>
        <w:ind w:firstLine="0" w:firstLineChars="0"/>
        <w:rPr>
          <w:rFonts w:hint="eastAsia" w:hAnsi="宋体" w:cs="宋体"/>
          <w:color w:val="auto"/>
          <w:szCs w:val="21"/>
        </w:rPr>
      </w:pPr>
      <w:r>
        <w:rPr>
          <w:rFonts w:hint="eastAsia" w:hAnsi="宋体" w:cs="宋体"/>
          <w:color w:val="auto"/>
          <w:szCs w:val="21"/>
        </w:rPr>
        <w:t xml:space="preserve">[16] </w:t>
      </w:r>
      <w:r>
        <w:rPr>
          <w:rFonts w:hint="eastAsia" w:hAnsi="宋体" w:cs="宋体"/>
          <w:bCs/>
          <w:color w:val="auto"/>
          <w:szCs w:val="21"/>
        </w:rPr>
        <w:t>《易制爆危险化学品治安管理办法》（公安部令154号）</w:t>
      </w:r>
    </w:p>
    <w:p>
      <w:pPr>
        <w:pStyle w:val="11"/>
        <w:ind w:firstLine="0" w:firstLineChars="0"/>
        <w:rPr>
          <w:rFonts w:hint="eastAsia" w:hAnsi="宋体" w:cs="宋体"/>
          <w:color w:val="auto"/>
          <w:szCs w:val="21"/>
        </w:rPr>
      </w:pPr>
      <w:r>
        <w:rPr>
          <w:rFonts w:hint="eastAsia" w:hAnsi="宋体" w:cs="宋体"/>
          <w:color w:val="auto"/>
          <w:szCs w:val="21"/>
        </w:rPr>
        <w:t>[17]  国家发展改革委 科技部关于构建市场导向的绿色技术创新体系的指导意见 发改环资﹝2019﹞689号</w:t>
      </w:r>
    </w:p>
    <w:p>
      <w:pPr>
        <w:pStyle w:val="11"/>
        <w:ind w:firstLine="0" w:firstLineChars="0"/>
        <w:rPr>
          <w:rFonts w:hAnsi="宋体" w:cs="宋体"/>
          <w:color w:val="auto"/>
          <w:szCs w:val="21"/>
        </w:rPr>
      </w:pPr>
      <w:r>
        <w:rPr>
          <w:rFonts w:hint="eastAsia" w:hAnsi="宋体" w:cs="宋体"/>
          <w:color w:val="auto"/>
          <w:szCs w:val="21"/>
        </w:rPr>
        <w:t xml:space="preserve">[18]  </w:t>
      </w:r>
      <w:r>
        <w:rPr>
          <w:color w:val="auto"/>
        </w:rPr>
        <w:t>U.S. Environmental Protection Agency</w:t>
      </w:r>
      <w:r>
        <w:rPr>
          <w:rFonts w:hint="eastAsia"/>
          <w:color w:val="auto"/>
        </w:rPr>
        <w:t>，</w:t>
      </w:r>
      <w:r>
        <w:rPr>
          <w:color w:val="auto"/>
        </w:rPr>
        <w:t xml:space="preserve">Resource Conservation and Recovery Act (RCRA) </w:t>
      </w:r>
      <w:r>
        <w:rPr>
          <w:rFonts w:hint="eastAsia" w:hAnsi="宋体" w:cs="宋体"/>
          <w:color w:val="auto"/>
          <w:szCs w:val="21"/>
        </w:rPr>
        <w:t xml:space="preserve">Regulations </w:t>
      </w:r>
    </w:p>
    <w:p>
      <w:pPr>
        <w:pStyle w:val="11"/>
        <w:ind w:firstLine="0" w:firstLineChars="0"/>
        <w:rPr>
          <w:rFonts w:hint="eastAsia" w:hAnsi="宋体" w:cs="宋体"/>
          <w:color w:val="auto"/>
          <w:szCs w:val="21"/>
        </w:rPr>
      </w:pPr>
    </w:p>
    <w:p>
      <w:pPr>
        <w:pStyle w:val="11"/>
        <w:ind w:firstLine="0" w:firstLineChars="0"/>
        <w:rPr>
          <w:rFonts w:hint="eastAsia" w:hAnsi="宋体" w:cs="宋体"/>
          <w:color w:val="auto"/>
          <w:szCs w:val="21"/>
        </w:rPr>
      </w:pPr>
    </w:p>
    <w:p>
      <w:pPr>
        <w:rPr>
          <w:color w:val="auto"/>
        </w:rPr>
      </w:pPr>
    </w:p>
    <w:p>
      <w:pPr>
        <w:rPr>
          <w:color w:val="auto"/>
        </w:rPr>
      </w:pPr>
    </w:p>
    <w:p>
      <w:pPr>
        <w:rPr>
          <w:color w:val="auto"/>
        </w:rPr>
      </w:pPr>
    </w:p>
    <w:sectPr>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大标宋_GBK">
    <w:panose1 w:val="02000000000000000000"/>
    <w:charset w:val="86"/>
    <w:family w:val="auto"/>
    <w:pitch w:val="default"/>
    <w:sig w:usb0="A00002BF" w:usb1="08CF7CFA" w:usb2="00000000" w:usb3="00000000" w:csb0="00040001" w:csb1="00000000"/>
  </w:font>
  <w:font w:name="方正兰亭黑_GBK">
    <w:panose1 w:val="02000000000000000000"/>
    <w:charset w:val="86"/>
    <w:family w:val="auto"/>
    <w:pitch w:val="default"/>
    <w:sig w:usb0="A00002BF" w:usb1="3ACF7CFA" w:usb2="00080016" w:usb3="00000000" w:csb0="00040001"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0"/>
    <w:family w:val="roman"/>
    <w:pitch w:val="default"/>
    <w:sig w:usb0="00000000" w:usb1="00000000" w:usb2="00000000" w:usb3="00000000" w:csb0="80000000" w:csb1="00000000"/>
  </w:font>
  <w:font w:name="方正超粗黑_GBK">
    <w:panose1 w:val="02000000000000000000"/>
    <w:charset w:val="86"/>
    <w:family w:val="auto"/>
    <w:pitch w:val="default"/>
    <w:sig w:usb0="00000001" w:usb1="08000000" w:usb2="00000000" w:usb3="00000000" w:csb0="00040000" w:csb1="00000000"/>
  </w:font>
  <w:font w:name="方正兰亭粗黑_GBK">
    <w:panose1 w:val="02000000000000000000"/>
    <w:charset w:val="86"/>
    <w:family w:val="auto"/>
    <w:pitch w:val="default"/>
    <w:sig w:usb0="A00002BF" w:usb1="3ACF7CFA" w:usb2="00080016" w:usb3="00000000" w:csb0="00040001" w:csb1="00000000"/>
  </w:font>
  <w:font w:name="方正姚体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I</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ordWrap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A41953"/>
    <w:multiLevelType w:val="multilevel"/>
    <w:tmpl w:val="0CA41953"/>
    <w:lvl w:ilvl="0" w:tentative="0">
      <w:start w:val="1"/>
      <w:numFmt w:val="decimal"/>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
    <w:nsid w:val="1FC91163"/>
    <w:multiLevelType w:val="multilevel"/>
    <w:tmpl w:val="1FC91163"/>
    <w:lvl w:ilvl="0" w:tentative="0">
      <w:start w:val="1"/>
      <w:numFmt w:val="decimal"/>
      <w:pStyle w:val="1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5"/>
      <w:suff w:val="nothing"/>
      <w:lvlText w:val="%1.%2　"/>
      <w:lvlJc w:val="left"/>
      <w:pPr>
        <w:ind w:left="568"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7"/>
      <w:suff w:val="nothing"/>
      <w:lvlText w:val="%1.%2.%3　"/>
      <w:lvlJc w:val="left"/>
      <w:pPr>
        <w:ind w:left="568"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2C5917C3"/>
    <w:multiLevelType w:val="multilevel"/>
    <w:tmpl w:val="2C5917C3"/>
    <w:lvl w:ilvl="0" w:tentative="0">
      <w:start w:val="1"/>
      <w:numFmt w:val="none"/>
      <w:pStyle w:val="13"/>
      <w:suff w:val="nothing"/>
      <w:lvlText w:val="%1——"/>
      <w:lvlJc w:val="left"/>
      <w:pPr>
        <w:ind w:left="833" w:hanging="408"/>
      </w:pPr>
      <w:rPr>
        <w:rFonts w:hint="eastAsia"/>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3">
    <w:nsid w:val="44C50F90"/>
    <w:multiLevelType w:val="multilevel"/>
    <w:tmpl w:val="44C50F90"/>
    <w:lvl w:ilvl="0" w:tentative="0">
      <w:start w:val="1"/>
      <w:numFmt w:val="lowerLetter"/>
      <w:pStyle w:val="22"/>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
    <w:nsid w:val="605A29CF"/>
    <w:multiLevelType w:val="multilevel"/>
    <w:tmpl w:val="605A29CF"/>
    <w:lvl w:ilvl="0" w:tentative="0">
      <w:start w:val="1"/>
      <w:numFmt w:val="decimal"/>
      <w:pStyle w:val="1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646260FA"/>
    <w:multiLevelType w:val="multilevel"/>
    <w:tmpl w:val="646260FA"/>
    <w:lvl w:ilvl="0" w:tentative="0">
      <w:start w:val="1"/>
      <w:numFmt w:val="decimal"/>
      <w:pStyle w:val="18"/>
      <w:suff w:val="nothing"/>
      <w:lvlText w:val="表%1　"/>
      <w:lvlJc w:val="left"/>
      <w:pPr>
        <w:ind w:left="0"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2"/>
  </w:num>
  <w:num w:numId="2">
    <w:abstractNumId w:val="1"/>
  </w:num>
  <w:num w:numId="3">
    <w:abstractNumId w:val="4"/>
  </w:num>
  <w:num w:numId="4">
    <w:abstractNumId w:val="5"/>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AFEA15"/>
    <w:rsid w:val="1A7DFD2D"/>
    <w:rsid w:val="1E5EC3E9"/>
    <w:rsid w:val="1FEF0AB7"/>
    <w:rsid w:val="37F7584E"/>
    <w:rsid w:val="3AFFED01"/>
    <w:rsid w:val="3B5C4F83"/>
    <w:rsid w:val="3B770DF3"/>
    <w:rsid w:val="40DD0D29"/>
    <w:rsid w:val="567BDCB6"/>
    <w:rsid w:val="5B0FC5F6"/>
    <w:rsid w:val="5DAF7BCA"/>
    <w:rsid w:val="5E6AA29C"/>
    <w:rsid w:val="5FD5AF4D"/>
    <w:rsid w:val="61EF79EE"/>
    <w:rsid w:val="65EF9C79"/>
    <w:rsid w:val="6FB7C730"/>
    <w:rsid w:val="72F38808"/>
    <w:rsid w:val="76BEED37"/>
    <w:rsid w:val="7717E718"/>
    <w:rsid w:val="77A3AC9E"/>
    <w:rsid w:val="7B3BA5D1"/>
    <w:rsid w:val="7BEDF9C2"/>
    <w:rsid w:val="7C2FB33A"/>
    <w:rsid w:val="7CBF7498"/>
    <w:rsid w:val="7DFF2D58"/>
    <w:rsid w:val="7E7C12F8"/>
    <w:rsid w:val="7F5FE0B1"/>
    <w:rsid w:val="7FAFEA15"/>
    <w:rsid w:val="7FAFFC06"/>
    <w:rsid w:val="7FF6868D"/>
    <w:rsid w:val="83FB9A5B"/>
    <w:rsid w:val="96DF9A50"/>
    <w:rsid w:val="9DFFA49A"/>
    <w:rsid w:val="A2B6C6AC"/>
    <w:rsid w:val="B5FF4B17"/>
    <w:rsid w:val="B7F9E786"/>
    <w:rsid w:val="BC5BECCD"/>
    <w:rsid w:val="BDBFAB58"/>
    <w:rsid w:val="BFDFB19E"/>
    <w:rsid w:val="BFEE389B"/>
    <w:rsid w:val="BFFFDF5A"/>
    <w:rsid w:val="D3FC51A8"/>
    <w:rsid w:val="D46F07A8"/>
    <w:rsid w:val="DFF73BE6"/>
    <w:rsid w:val="E9EB2692"/>
    <w:rsid w:val="EBEB30C5"/>
    <w:rsid w:val="ED7FEA0B"/>
    <w:rsid w:val="EE8F6991"/>
    <w:rsid w:val="EF3D6A6C"/>
    <w:rsid w:val="EFB33BA6"/>
    <w:rsid w:val="F1EBB36F"/>
    <w:rsid w:val="F5DE86F8"/>
    <w:rsid w:val="F79F5464"/>
    <w:rsid w:val="F7A7F7AF"/>
    <w:rsid w:val="F7FBBFB5"/>
    <w:rsid w:val="F7FFE296"/>
    <w:rsid w:val="FBA3A241"/>
    <w:rsid w:val="FBF5F7DF"/>
    <w:rsid w:val="FE361832"/>
    <w:rsid w:val="FEDD9B61"/>
    <w:rsid w:val="FEFC5055"/>
    <w:rsid w:val="FF1B5EC5"/>
    <w:rsid w:val="FF79B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39"/>
    <w:pPr>
      <w:tabs>
        <w:tab w:val="right" w:leader="dot" w:pos="9241"/>
      </w:tabs>
      <w:ind w:firstLine="102" w:firstLineChars="100"/>
      <w:jc w:val="left"/>
    </w:pPr>
    <w:rPr>
      <w:rFonts w:ascii="宋体"/>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toc 1"/>
    <w:basedOn w:val="1"/>
    <w:next w:val="1"/>
    <w:qFormat/>
    <w:uiPriority w:val="39"/>
    <w:pPr>
      <w:tabs>
        <w:tab w:val="right" w:leader="dot" w:pos="9241"/>
      </w:tabs>
      <w:spacing w:before="25" w:beforeLines="25" w:after="25" w:afterLines="25"/>
      <w:jc w:val="left"/>
    </w:pPr>
    <w:rPr>
      <w:rFonts w:ascii="宋体"/>
      <w:szCs w:val="21"/>
    </w:rPr>
  </w:style>
  <w:style w:type="paragraph" w:styleId="5">
    <w:name w:val="toc 4"/>
    <w:basedOn w:val="1"/>
    <w:next w:val="1"/>
    <w:qFormat/>
    <w:uiPriority w:val="39"/>
    <w:pPr>
      <w:tabs>
        <w:tab w:val="right" w:leader="dot" w:pos="9241"/>
      </w:tabs>
      <w:ind w:firstLine="198" w:firstLineChars="200"/>
      <w:jc w:val="left"/>
    </w:pPr>
    <w:rPr>
      <w:rFonts w:ascii="宋体"/>
      <w:szCs w:val="21"/>
    </w:rPr>
  </w:style>
  <w:style w:type="character" w:styleId="8">
    <w:name w:val="Emphasis"/>
    <w:basedOn w:val="7"/>
    <w:qFormat/>
    <w:uiPriority w:val="0"/>
    <w:rPr>
      <w:i/>
    </w:rPr>
  </w:style>
  <w:style w:type="character" w:styleId="9">
    <w:name w:val="Hyperlink"/>
    <w:qFormat/>
    <w:uiPriority w:val="99"/>
    <w:rPr>
      <w:color w:val="0000FF"/>
      <w:spacing w:val="0"/>
      <w:w w:val="100"/>
      <w:szCs w:val="21"/>
      <w:u w:val="single"/>
    </w:rPr>
  </w:style>
  <w:style w:type="paragraph" w:customStyle="1" w:styleId="10">
    <w:name w:val="目次、标准名称标题"/>
    <w:basedOn w:val="1"/>
    <w:next w:val="11"/>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2">
    <w:name w:val="前言、引言标题"/>
    <w:next w:val="1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
    <w:name w:val="列项——（一级）"/>
    <w:qFormat/>
    <w:uiPriority w:val="0"/>
    <w:pPr>
      <w:widowControl w:val="0"/>
      <w:numPr>
        <w:ilvl w:val="0"/>
        <w:numId w:val="1"/>
      </w:numPr>
      <w:jc w:val="both"/>
    </w:pPr>
    <w:rPr>
      <w:rFonts w:ascii="宋体" w:hAnsi="Times New Roman" w:eastAsia="宋体" w:cs="Times New Roman"/>
      <w:sz w:val="21"/>
      <w:lang w:val="en-US" w:eastAsia="zh-CN" w:bidi="ar-SA"/>
    </w:rPr>
  </w:style>
  <w:style w:type="paragraph" w:customStyle="1" w:styleId="14">
    <w:name w:val="章标题"/>
    <w:next w:val="11"/>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5">
    <w:name w:val="一级条标题"/>
    <w:next w:val="11"/>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6">
    <w:name w:val="注×：（正文）"/>
    <w:qFormat/>
    <w:uiPriority w:val="0"/>
    <w:pPr>
      <w:numPr>
        <w:ilvl w:val="0"/>
        <w:numId w:val="3"/>
      </w:numPr>
      <w:jc w:val="both"/>
    </w:pPr>
    <w:rPr>
      <w:rFonts w:ascii="宋体" w:hAnsi="Times New Roman" w:eastAsia="宋体" w:cs="Times New Roman"/>
      <w:sz w:val="18"/>
      <w:szCs w:val="18"/>
      <w:lang w:val="en-US" w:eastAsia="zh-CN" w:bidi="ar-SA"/>
    </w:rPr>
  </w:style>
  <w:style w:type="paragraph" w:customStyle="1" w:styleId="17">
    <w:name w:val="二级条标题"/>
    <w:basedOn w:val="15"/>
    <w:next w:val="11"/>
    <w:qFormat/>
    <w:uiPriority w:val="0"/>
    <w:pPr>
      <w:numPr>
        <w:ilvl w:val="2"/>
        <w:numId w:val="2"/>
      </w:numPr>
      <w:spacing w:before="50" w:after="50"/>
      <w:outlineLvl w:val="3"/>
    </w:pPr>
  </w:style>
  <w:style w:type="paragraph" w:customStyle="1" w:styleId="18">
    <w:name w:val="正文表标题"/>
    <w:next w:val="11"/>
    <w:qFormat/>
    <w:uiPriority w:val="0"/>
    <w:pPr>
      <w:numPr>
        <w:ilvl w:val="0"/>
        <w:numId w:val="4"/>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9">
    <w:name w:val="参考文献"/>
    <w:basedOn w:val="1"/>
    <w:next w:val="11"/>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20">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1">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2">
    <w:name w:val="字母编号列项（一级）"/>
    <w:qFormat/>
    <w:uiPriority w:val="0"/>
    <w:pPr>
      <w:numPr>
        <w:ilvl w:val="0"/>
        <w:numId w:val="5"/>
      </w:numPr>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2023-03-02T14:58:00Z</dcterms:created>
  <dc:creator>thtf</dc:creator>
  <cp:lastModifiedBy>thtf</cp:lastModifiedBy>
  <dcterms:modified xsi:type="dcterms:W3CDTF">2023-10-26T16:07:53Z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ies>
</file>