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1047BB" w14:paraId="7F2226F4" w14:textId="77777777">
        <w:tc>
          <w:tcPr>
            <w:tcW w:w="509" w:type="dxa"/>
          </w:tcPr>
          <w:p w14:paraId="7222EDC5" w14:textId="77777777" w:rsidR="001047BB" w:rsidRDefault="0006675C">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10886A4" w14:textId="77777777" w:rsidR="001047BB" w:rsidRDefault="0006675C" w:rsidP="00903D69">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03D69">
              <w:rPr>
                <w:rFonts w:ascii="黑体" w:eastAsia="黑体" w:hAnsi="黑体"/>
                <w:sz w:val="21"/>
                <w:szCs w:val="21"/>
              </w:rPr>
              <w:t>67.140.10</w:t>
            </w:r>
            <w:r>
              <w:rPr>
                <w:rFonts w:ascii="黑体" w:eastAsia="黑体" w:hAnsi="黑体"/>
                <w:sz w:val="21"/>
                <w:szCs w:val="21"/>
              </w:rPr>
              <w:fldChar w:fldCharType="end"/>
            </w:r>
            <w:bookmarkEnd w:id="0"/>
          </w:p>
        </w:tc>
      </w:tr>
      <w:tr w:rsidR="001047BB" w14:paraId="77502AA7" w14:textId="77777777">
        <w:tc>
          <w:tcPr>
            <w:tcW w:w="509" w:type="dxa"/>
          </w:tcPr>
          <w:p w14:paraId="5C3D55A0" w14:textId="77777777" w:rsidR="001047BB" w:rsidRDefault="0006675C">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1047BB" w14:paraId="105C9BEB" w14:textId="77777777">
              <w:trPr>
                <w:trHeight w:hRule="exact" w:val="1021"/>
              </w:trPr>
              <w:tc>
                <w:tcPr>
                  <w:tcW w:w="9242" w:type="dxa"/>
                  <w:vAlign w:val="center"/>
                </w:tcPr>
                <w:p w14:paraId="380AC60C" w14:textId="77777777" w:rsidR="001047BB" w:rsidRDefault="0006675C" w:rsidP="00B2712A">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73E8A08C" wp14:editId="3E640BB4">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1F21C126" wp14:editId="6CFB9097">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TEAGX</w:t>
                  </w:r>
                  <w:r>
                    <w:fldChar w:fldCharType="end"/>
                  </w:r>
                  <w:bookmarkEnd w:id="1"/>
                </w:p>
              </w:tc>
            </w:tr>
          </w:tbl>
          <w:p w14:paraId="4BD64CE1" w14:textId="77777777" w:rsidR="001047BB" w:rsidRDefault="0006675C" w:rsidP="00903D69">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03D69">
              <w:rPr>
                <w:rFonts w:ascii="黑体" w:eastAsia="黑体" w:hAnsi="黑体"/>
                <w:sz w:val="21"/>
                <w:szCs w:val="21"/>
              </w:rPr>
              <w:t>X 55</w:t>
            </w:r>
            <w:r>
              <w:rPr>
                <w:rFonts w:ascii="黑体" w:eastAsia="黑体" w:hAnsi="黑体"/>
                <w:sz w:val="21"/>
                <w:szCs w:val="21"/>
              </w:rPr>
              <w:fldChar w:fldCharType="end"/>
            </w:r>
            <w:bookmarkEnd w:id="2"/>
          </w:p>
        </w:tc>
      </w:tr>
    </w:tbl>
    <w:p w14:paraId="59813D7B" w14:textId="77777777" w:rsidR="001047BB" w:rsidRDefault="0006675C">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4E20786A" w14:textId="77777777" w:rsidR="001047BB" w:rsidRDefault="0006675C">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TEAGX</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4EB86774" w14:textId="77777777" w:rsidR="001047BB" w:rsidRDefault="0006675C">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1365AB07" w14:textId="77777777" w:rsidR="001047BB" w:rsidRDefault="0006675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9E6DD21" wp14:editId="78BE009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E5EF5DF" w14:textId="77777777" w:rsidR="001047BB" w:rsidRDefault="001047BB">
      <w:pPr>
        <w:pStyle w:val="afffff0"/>
        <w:framePr w:w="9639" w:h="6976" w:hRule="exact" w:hSpace="0" w:vSpace="0" w:wrap="around" w:hAnchor="page" w:y="6408"/>
        <w:jc w:val="center"/>
        <w:rPr>
          <w:rFonts w:ascii="黑体" w:eastAsia="黑体" w:hAnsi="黑体"/>
          <w:b w:val="0"/>
          <w:bCs w:val="0"/>
          <w:w w:val="100"/>
        </w:rPr>
      </w:pPr>
    </w:p>
    <w:p w14:paraId="5C0B4D0B" w14:textId="77777777" w:rsidR="001047BB" w:rsidRDefault="0006675C">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615140">
        <w:t>六堡茶  固体速溶茶</w:t>
      </w:r>
      <w:r>
        <w:fldChar w:fldCharType="end"/>
      </w:r>
      <w:bookmarkEnd w:id="8"/>
    </w:p>
    <w:p w14:paraId="38978174" w14:textId="77777777" w:rsidR="001047BB" w:rsidRDefault="001047BB">
      <w:pPr>
        <w:framePr w:w="9639" w:h="6974" w:hRule="exact" w:wrap="around" w:vAnchor="page" w:hAnchor="page" w:x="1419" w:y="6408" w:anchorLock="1"/>
        <w:ind w:left="-1418"/>
      </w:pPr>
    </w:p>
    <w:p w14:paraId="274E0C8B" w14:textId="45639777" w:rsidR="001047BB" w:rsidRPr="006C6801" w:rsidRDefault="0006675C">
      <w:pPr>
        <w:pStyle w:val="afffffff8"/>
        <w:framePr w:w="9639" w:h="6974" w:hRule="exact" w:wrap="around" w:vAnchor="page" w:hAnchor="page" w:x="1419" w:y="6408" w:anchorLock="1"/>
        <w:textAlignment w:val="bottom"/>
        <w:rPr>
          <w:rFonts w:ascii="黑体" w:eastAsia="黑体" w:hAnsi="黑体"/>
          <w:szCs w:val="28"/>
        </w:rPr>
      </w:pPr>
      <w:r w:rsidRPr="006C6801">
        <w:rPr>
          <w:rFonts w:ascii="黑体" w:eastAsia="黑体" w:hAnsi="黑体"/>
          <w:szCs w:val="28"/>
        </w:rPr>
        <w:fldChar w:fldCharType="begin">
          <w:ffData>
            <w:name w:val="ESTD_NAME"/>
            <w:enabled/>
            <w:calcOnExit w:val="0"/>
            <w:textInput>
              <w:default w:val="点击此处添加标准名称的英文译名"/>
            </w:textInput>
          </w:ffData>
        </w:fldChar>
      </w:r>
      <w:bookmarkStart w:id="9" w:name="ESTD_NAME"/>
      <w:r w:rsidRPr="006C6801">
        <w:rPr>
          <w:rFonts w:ascii="黑体" w:eastAsia="黑体" w:hAnsi="黑体"/>
          <w:szCs w:val="28"/>
        </w:rPr>
        <w:instrText xml:space="preserve"> FORMTEXT </w:instrText>
      </w:r>
      <w:r w:rsidRPr="006C6801">
        <w:rPr>
          <w:rFonts w:ascii="黑体" w:eastAsia="黑体" w:hAnsi="黑体"/>
          <w:szCs w:val="28"/>
        </w:rPr>
      </w:r>
      <w:r w:rsidRPr="006C6801">
        <w:rPr>
          <w:rFonts w:ascii="黑体" w:eastAsia="黑体" w:hAnsi="黑体"/>
          <w:szCs w:val="28"/>
        </w:rPr>
        <w:fldChar w:fldCharType="separate"/>
      </w:r>
      <w:r w:rsidR="00B2712A" w:rsidRPr="00B2712A">
        <w:rPr>
          <w:rFonts w:ascii="黑体" w:eastAsia="黑体" w:hAnsi="黑体"/>
          <w:szCs w:val="28"/>
        </w:rPr>
        <w:t>Liupao tea</w:t>
      </w:r>
      <w:r w:rsidR="00B2712A" w:rsidRPr="00B2712A">
        <w:rPr>
          <w:rFonts w:ascii="黑体" w:eastAsia="黑体" w:hAnsi="黑体" w:hint="eastAsia"/>
          <w:szCs w:val="28"/>
        </w:rPr>
        <w:t>—</w:t>
      </w:r>
      <w:r w:rsidR="00903D69" w:rsidRPr="00903D69">
        <w:rPr>
          <w:rFonts w:ascii="黑体" w:eastAsia="黑体" w:hAnsi="黑体"/>
          <w:szCs w:val="28"/>
        </w:rPr>
        <w:t>Instant tea in solid form</w:t>
      </w:r>
      <w:r w:rsidRPr="006C6801">
        <w:rPr>
          <w:rFonts w:ascii="黑体" w:eastAsia="黑体" w:hAnsi="黑体"/>
          <w:szCs w:val="28"/>
        </w:rPr>
        <w:fldChar w:fldCharType="end"/>
      </w:r>
      <w:bookmarkEnd w:id="9"/>
    </w:p>
    <w:p w14:paraId="7843FC52" w14:textId="77777777" w:rsidR="001047BB" w:rsidRDefault="001047BB">
      <w:pPr>
        <w:framePr w:w="9639" w:h="6974" w:hRule="exact" w:wrap="around" w:vAnchor="page" w:hAnchor="page" w:x="1419" w:y="6408" w:anchorLock="1"/>
        <w:spacing w:line="760" w:lineRule="exact"/>
        <w:ind w:left="-1418"/>
      </w:pPr>
    </w:p>
    <w:p w14:paraId="6333CF19" w14:textId="77777777" w:rsidR="001047BB" w:rsidRDefault="001047BB">
      <w:pPr>
        <w:pStyle w:val="afffffff8"/>
        <w:framePr w:w="9639" w:h="6974" w:hRule="exact" w:wrap="around" w:vAnchor="page" w:hAnchor="page" w:x="1419" w:y="6408" w:anchorLock="1"/>
        <w:textAlignment w:val="bottom"/>
        <w:rPr>
          <w:rFonts w:eastAsia="黑体"/>
          <w:szCs w:val="28"/>
        </w:rPr>
      </w:pPr>
    </w:p>
    <w:p w14:paraId="559CCEEB" w14:textId="77777777" w:rsidR="001047BB" w:rsidRDefault="0006675C">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0"/>
    </w:p>
    <w:p w14:paraId="7BBAE93B" w14:textId="77777777" w:rsidR="001047BB" w:rsidRDefault="0006675C">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4C9270CC" w14:textId="77777777" w:rsidR="001047BB" w:rsidRDefault="0006675C">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2"/>
    </w:p>
    <w:p w14:paraId="28FE1F66" w14:textId="77777777" w:rsidR="001047BB" w:rsidRDefault="0006675C">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38074500" w14:textId="77777777" w:rsidR="001047BB" w:rsidRDefault="0006675C">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09EEECA4" w14:textId="77777777" w:rsidR="001047BB" w:rsidRDefault="0006675C">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广西茶业协会</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2DF908AD" w14:textId="77777777" w:rsidR="001047BB" w:rsidRDefault="0006675C">
      <w:pPr>
        <w:rPr>
          <w:rFonts w:ascii="宋体" w:hAnsi="宋体"/>
          <w:sz w:val="28"/>
          <w:szCs w:val="28"/>
        </w:rPr>
        <w:sectPr w:rsidR="001047BB" w:rsidSect="0079266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C29BD9B" wp14:editId="585BBCD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5CE980F" w14:textId="77777777" w:rsidR="001047BB" w:rsidRDefault="0006675C">
      <w:pPr>
        <w:pStyle w:val="a6"/>
        <w:spacing w:before="900" w:after="360"/>
      </w:pPr>
      <w:bookmarkStart w:id="20" w:name="_Toc149918709"/>
      <w:bookmarkStart w:id="21" w:name="BookMark2"/>
      <w:r>
        <w:rPr>
          <w:spacing w:val="320"/>
        </w:rPr>
        <w:lastRenderedPageBreak/>
        <w:t>前</w:t>
      </w:r>
      <w:r>
        <w:t>言</w:t>
      </w:r>
      <w:bookmarkEnd w:id="20"/>
    </w:p>
    <w:p w14:paraId="21AC4EAB" w14:textId="77777777" w:rsidR="001047BB" w:rsidRDefault="0006675C">
      <w:pPr>
        <w:pStyle w:val="afffff5"/>
        <w:ind w:firstLine="420"/>
      </w:pPr>
      <w:r>
        <w:rPr>
          <w:rFonts w:hint="eastAsia"/>
        </w:rPr>
        <w:t>本文件按照GB/T 1.1—2020《标准化工作导则  第1部分：标准化文件的结构和起草规则》的规定起草。</w:t>
      </w:r>
    </w:p>
    <w:p w14:paraId="6A52BA14" w14:textId="77777777" w:rsidR="001047BB" w:rsidRDefault="0006675C">
      <w:pPr>
        <w:pStyle w:val="afffff5"/>
        <w:ind w:firstLine="420"/>
      </w:pPr>
      <w:r>
        <w:rPr>
          <w:rFonts w:hint="eastAsia"/>
        </w:rPr>
        <w:t>请注意本文件的某些内容可能涉及专利。本文件的发布机构不承担识别专利的责任。</w:t>
      </w:r>
    </w:p>
    <w:p w14:paraId="02B987CE" w14:textId="77777777" w:rsidR="001047BB" w:rsidRDefault="0006675C">
      <w:pPr>
        <w:pStyle w:val="afffff5"/>
        <w:ind w:firstLine="420"/>
      </w:pPr>
      <w:r>
        <w:rPr>
          <w:rFonts w:hint="eastAsia"/>
        </w:rPr>
        <w:t>本文件由</w:t>
      </w:r>
      <w:r w:rsidR="00367A08" w:rsidRPr="00367A08">
        <w:rPr>
          <w:rFonts w:hint="eastAsia"/>
        </w:rPr>
        <w:t>湖南农业大学</w:t>
      </w:r>
      <w:r>
        <w:rPr>
          <w:rFonts w:hint="eastAsia"/>
        </w:rPr>
        <w:t>提出、归口并宣贯。</w:t>
      </w:r>
    </w:p>
    <w:p w14:paraId="229BAAF3" w14:textId="77777777" w:rsidR="001047BB" w:rsidRDefault="0006675C">
      <w:pPr>
        <w:pStyle w:val="afffff5"/>
        <w:ind w:firstLine="420"/>
      </w:pPr>
      <w:r>
        <w:rPr>
          <w:rFonts w:hint="eastAsia"/>
        </w:rPr>
        <w:t>本文件起草单位：</w:t>
      </w:r>
      <w:r w:rsidR="00367A08" w:rsidRPr="00367A08">
        <w:rPr>
          <w:rFonts w:hint="eastAsia"/>
        </w:rPr>
        <w:t>湖南农业大学、梧州市食品药品检验所、梧州市天誉茶业有限公司、广西梧州茂圣茶业有限公司</w:t>
      </w:r>
      <w:r w:rsidR="00C92801" w:rsidRPr="00C92801">
        <w:rPr>
          <w:rFonts w:hint="eastAsia"/>
        </w:rPr>
        <w:t>等</w:t>
      </w:r>
      <w:r w:rsidR="00C92801">
        <w:rPr>
          <w:rFonts w:hint="eastAsia"/>
        </w:rPr>
        <w:t>。</w:t>
      </w:r>
    </w:p>
    <w:p w14:paraId="48FA0033" w14:textId="77777777" w:rsidR="001047BB" w:rsidRDefault="0006675C">
      <w:pPr>
        <w:pStyle w:val="afffff5"/>
        <w:ind w:firstLine="420"/>
      </w:pPr>
      <w:r>
        <w:rPr>
          <w:rFonts w:hint="eastAsia"/>
        </w:rPr>
        <w:t>本文件主要起草人：</w:t>
      </w:r>
      <w:r w:rsidR="00367A08" w:rsidRPr="00367A08">
        <w:rPr>
          <w:rFonts w:hint="eastAsia"/>
        </w:rPr>
        <w:t>王超、李勤、李娟、张盛、王英姿、熊立瑰、陈金华、李适、赖秀梅、宋妤、蒋文峰</w:t>
      </w:r>
      <w:r w:rsidR="00715EF3">
        <w:rPr>
          <w:rFonts w:hint="eastAsia"/>
        </w:rPr>
        <w:t>。</w:t>
      </w:r>
    </w:p>
    <w:p w14:paraId="39E67FCA" w14:textId="77777777" w:rsidR="001047BB" w:rsidRDefault="001047BB">
      <w:pPr>
        <w:pStyle w:val="afffff5"/>
        <w:ind w:firstLine="420"/>
      </w:pPr>
    </w:p>
    <w:p w14:paraId="5AC14B5D" w14:textId="77777777" w:rsidR="001047BB" w:rsidRPr="00367A08" w:rsidRDefault="001047BB">
      <w:pPr>
        <w:pStyle w:val="afffff5"/>
        <w:ind w:firstLine="420"/>
        <w:sectPr w:rsidR="001047BB" w:rsidRPr="00367A08" w:rsidSect="00367A08">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linePitch="312"/>
        </w:sectPr>
      </w:pPr>
    </w:p>
    <w:p w14:paraId="4475069A" w14:textId="77777777" w:rsidR="001047BB" w:rsidRDefault="001047BB">
      <w:pPr>
        <w:spacing w:line="20" w:lineRule="exact"/>
        <w:jc w:val="center"/>
        <w:rPr>
          <w:rFonts w:ascii="黑体" w:eastAsia="黑体" w:hAnsi="黑体"/>
          <w:sz w:val="32"/>
          <w:szCs w:val="32"/>
        </w:rPr>
      </w:pPr>
      <w:bookmarkStart w:id="22" w:name="BookMark4"/>
      <w:bookmarkEnd w:id="21"/>
    </w:p>
    <w:p w14:paraId="588B174A" w14:textId="77777777" w:rsidR="001047BB" w:rsidRDefault="001047BB">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2EA3C48C7CA24063BDD99586BB48E6DE"/>
        </w:placeholder>
      </w:sdtPr>
      <w:sdtContent>
        <w:p w14:paraId="6B094773" w14:textId="77777777" w:rsidR="001047BB" w:rsidRDefault="00EF4F52" w:rsidP="00615140">
          <w:pPr>
            <w:pStyle w:val="afffffffff8"/>
            <w:spacing w:beforeLines="1" w:before="2" w:afterLines="220" w:after="528"/>
          </w:pPr>
          <w:r>
            <w:rPr>
              <w:rFonts w:hint="eastAsia"/>
            </w:rPr>
            <w:t>六堡茶</w:t>
          </w:r>
          <w:r>
            <w:t xml:space="preserve">  固体速溶茶</w:t>
          </w:r>
        </w:p>
      </w:sdtContent>
    </w:sdt>
    <w:p w14:paraId="5E06F140" w14:textId="77777777" w:rsidR="001047BB" w:rsidRDefault="0006675C">
      <w:pPr>
        <w:pStyle w:val="affc"/>
        <w:spacing w:before="240" w:after="240"/>
      </w:pPr>
      <w:bookmarkStart w:id="24" w:name="_Toc17233325"/>
      <w:bookmarkStart w:id="25" w:name="_Toc24884218"/>
      <w:bookmarkStart w:id="26" w:name="_Toc26986771"/>
      <w:bookmarkStart w:id="27" w:name="_Toc97192964"/>
      <w:bookmarkStart w:id="28" w:name="_Toc17233333"/>
      <w:bookmarkStart w:id="29" w:name="_Toc26718930"/>
      <w:bookmarkStart w:id="30" w:name="_Toc26648465"/>
      <w:bookmarkStart w:id="31" w:name="_Toc24884211"/>
      <w:bookmarkStart w:id="32" w:name="_Toc26986530"/>
      <w:bookmarkStart w:id="33" w:name="_Toc149918710"/>
      <w:bookmarkEnd w:id="23"/>
      <w:r>
        <w:rPr>
          <w:rFonts w:hint="eastAsia"/>
        </w:rPr>
        <w:t>范围</w:t>
      </w:r>
      <w:bookmarkEnd w:id="24"/>
      <w:bookmarkEnd w:id="25"/>
      <w:bookmarkEnd w:id="26"/>
      <w:bookmarkEnd w:id="27"/>
      <w:bookmarkEnd w:id="28"/>
      <w:bookmarkEnd w:id="29"/>
      <w:bookmarkEnd w:id="30"/>
      <w:bookmarkEnd w:id="31"/>
      <w:bookmarkEnd w:id="32"/>
      <w:bookmarkEnd w:id="33"/>
    </w:p>
    <w:p w14:paraId="4B62026F" w14:textId="48D6AF55" w:rsidR="0052521E" w:rsidRDefault="0052521E" w:rsidP="0052521E">
      <w:pPr>
        <w:pStyle w:val="afffff5"/>
        <w:ind w:firstLine="420"/>
      </w:pPr>
      <w:bookmarkStart w:id="34" w:name="_Toc26648466"/>
      <w:bookmarkStart w:id="35" w:name="_Toc17233334"/>
      <w:bookmarkStart w:id="36" w:name="_Toc24884219"/>
      <w:bookmarkStart w:id="37" w:name="_Toc24884212"/>
      <w:bookmarkStart w:id="38" w:name="_Toc17233326"/>
      <w:r>
        <w:rPr>
          <w:rFonts w:hint="eastAsia"/>
        </w:rPr>
        <w:t>本文件规定了</w:t>
      </w:r>
      <w:r w:rsidR="00AB4D8E">
        <w:rPr>
          <w:rFonts w:hint="eastAsia"/>
        </w:rPr>
        <w:t>六堡茶固态速溶茶</w:t>
      </w:r>
      <w:r>
        <w:rPr>
          <w:rFonts w:hint="eastAsia"/>
        </w:rPr>
        <w:t>的术语和定义、技术要求、试验方法、检验规则、质量管理、标志标签、包装、运输和贮存。</w:t>
      </w:r>
    </w:p>
    <w:p w14:paraId="0A044288" w14:textId="017FDDC0" w:rsidR="001047BB" w:rsidRDefault="0052521E" w:rsidP="0052521E">
      <w:pPr>
        <w:pStyle w:val="afffff5"/>
        <w:ind w:firstLine="420"/>
      </w:pPr>
      <w:r>
        <w:rPr>
          <w:rFonts w:hint="eastAsia"/>
        </w:rPr>
        <w:t>本文件适用于</w:t>
      </w:r>
      <w:r w:rsidR="00AB4D8E">
        <w:rPr>
          <w:rFonts w:hint="eastAsia"/>
        </w:rPr>
        <w:t>六堡茶固态速溶茶</w:t>
      </w:r>
      <w:r>
        <w:rPr>
          <w:rFonts w:hint="eastAsia"/>
        </w:rPr>
        <w:t>的生产、检验和销售。</w:t>
      </w:r>
    </w:p>
    <w:p w14:paraId="60790597" w14:textId="77777777" w:rsidR="001047BB" w:rsidRDefault="0006675C">
      <w:pPr>
        <w:pStyle w:val="affc"/>
        <w:spacing w:before="240" w:after="240"/>
      </w:pPr>
      <w:bookmarkStart w:id="39" w:name="_Toc97192965"/>
      <w:bookmarkStart w:id="40" w:name="_Toc26986772"/>
      <w:bookmarkStart w:id="41" w:name="_Toc26986531"/>
      <w:bookmarkStart w:id="42" w:name="_Toc26718931"/>
      <w:bookmarkStart w:id="43" w:name="_Toc149918711"/>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8C11E680514A481FB15EF6A95D37A5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DD855D0" w14:textId="77777777" w:rsidR="001047BB" w:rsidRDefault="0006675C">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F60CBE1" w14:textId="77777777" w:rsidR="0052521E" w:rsidRDefault="0052521E" w:rsidP="0052521E">
      <w:pPr>
        <w:pStyle w:val="afffff5"/>
        <w:ind w:firstLine="420"/>
      </w:pPr>
      <w:r>
        <w:rPr>
          <w:rFonts w:hint="eastAsia"/>
        </w:rPr>
        <w:t xml:space="preserve">GB 2762 </w:t>
      </w:r>
      <w:r>
        <w:t xml:space="preserve"> </w:t>
      </w:r>
      <w:r>
        <w:rPr>
          <w:rFonts w:hint="eastAsia"/>
        </w:rPr>
        <w:t>食品安全国家标准  食品中污染物限量</w:t>
      </w:r>
    </w:p>
    <w:p w14:paraId="0F7A3CE0" w14:textId="77777777" w:rsidR="0052521E" w:rsidRDefault="0052521E" w:rsidP="0052521E">
      <w:pPr>
        <w:pStyle w:val="afffff5"/>
        <w:ind w:firstLine="420"/>
      </w:pPr>
      <w:r>
        <w:rPr>
          <w:rFonts w:hint="eastAsia"/>
        </w:rPr>
        <w:t>GB 2763</w:t>
      </w:r>
      <w:r>
        <w:t xml:space="preserve"> </w:t>
      </w:r>
      <w:r>
        <w:rPr>
          <w:rFonts w:hint="eastAsia"/>
        </w:rPr>
        <w:t xml:space="preserve"> 食品安全国家标准  食品中农药最大残留限量</w:t>
      </w:r>
    </w:p>
    <w:p w14:paraId="5F7E1173" w14:textId="77777777" w:rsidR="0052521E" w:rsidRDefault="0052521E" w:rsidP="0052521E">
      <w:pPr>
        <w:pStyle w:val="afffff5"/>
        <w:ind w:firstLine="420"/>
      </w:pPr>
      <w:r>
        <w:rPr>
          <w:rFonts w:hint="eastAsia"/>
        </w:rPr>
        <w:t xml:space="preserve">GB/T 4789.1 </w:t>
      </w:r>
      <w:r>
        <w:t xml:space="preserve"> </w:t>
      </w:r>
      <w:r>
        <w:rPr>
          <w:rFonts w:hint="eastAsia"/>
        </w:rPr>
        <w:t>食品安全国家标准  食品微生物学检验  总则</w:t>
      </w:r>
    </w:p>
    <w:p w14:paraId="02704BD6" w14:textId="77777777" w:rsidR="0052521E" w:rsidRDefault="0052521E" w:rsidP="0052521E">
      <w:pPr>
        <w:pStyle w:val="afffff5"/>
        <w:ind w:firstLine="420"/>
      </w:pPr>
      <w:r>
        <w:rPr>
          <w:rFonts w:hint="eastAsia"/>
        </w:rPr>
        <w:t xml:space="preserve">GB 4789.2 </w:t>
      </w:r>
      <w:r>
        <w:t xml:space="preserve"> </w:t>
      </w:r>
      <w:r>
        <w:rPr>
          <w:rFonts w:hint="eastAsia"/>
        </w:rPr>
        <w:t>食品安全国家标准  食品微生物学检验  菌落总数测定</w:t>
      </w:r>
    </w:p>
    <w:p w14:paraId="291A092A" w14:textId="77777777" w:rsidR="0052521E" w:rsidRDefault="0052521E" w:rsidP="0052521E">
      <w:pPr>
        <w:pStyle w:val="afffff5"/>
        <w:ind w:firstLine="420"/>
      </w:pPr>
      <w:r>
        <w:rPr>
          <w:rFonts w:hint="eastAsia"/>
        </w:rPr>
        <w:t xml:space="preserve">GB 4789.3 </w:t>
      </w:r>
      <w:r>
        <w:t xml:space="preserve"> </w:t>
      </w:r>
      <w:r>
        <w:rPr>
          <w:rFonts w:hint="eastAsia"/>
        </w:rPr>
        <w:t>食品安全国家标准  食品微生物学检验  大肠菌群计数</w:t>
      </w:r>
    </w:p>
    <w:p w14:paraId="66DE617B" w14:textId="77777777" w:rsidR="0052521E" w:rsidRDefault="0052521E" w:rsidP="0052521E">
      <w:pPr>
        <w:pStyle w:val="afffff5"/>
        <w:ind w:firstLine="420"/>
      </w:pPr>
      <w:r>
        <w:rPr>
          <w:rFonts w:hint="eastAsia"/>
        </w:rPr>
        <w:t xml:space="preserve">GB 4789.4 </w:t>
      </w:r>
      <w:r>
        <w:t xml:space="preserve"> </w:t>
      </w:r>
      <w:r>
        <w:rPr>
          <w:rFonts w:hint="eastAsia"/>
        </w:rPr>
        <w:t>食品安全国家标准  食品微生物学检验  沙门氏菌检验</w:t>
      </w:r>
    </w:p>
    <w:p w14:paraId="7C4E98A0" w14:textId="77777777" w:rsidR="0052521E" w:rsidRDefault="0052521E" w:rsidP="0052521E">
      <w:pPr>
        <w:pStyle w:val="afffff5"/>
        <w:ind w:firstLine="420"/>
      </w:pPr>
      <w:r>
        <w:rPr>
          <w:rFonts w:hint="eastAsia"/>
        </w:rPr>
        <w:t xml:space="preserve">GB 4789.15 </w:t>
      </w:r>
      <w:r>
        <w:t xml:space="preserve"> </w:t>
      </w:r>
      <w:r>
        <w:rPr>
          <w:rFonts w:hint="eastAsia"/>
        </w:rPr>
        <w:t>食品安全国家标准  食品微生物学检验  霉菌和酵母计数</w:t>
      </w:r>
    </w:p>
    <w:p w14:paraId="6E42365F" w14:textId="77777777" w:rsidR="0052521E" w:rsidRDefault="0052521E" w:rsidP="0052521E">
      <w:pPr>
        <w:pStyle w:val="afffff5"/>
        <w:ind w:firstLine="420"/>
      </w:pPr>
      <w:r>
        <w:rPr>
          <w:rFonts w:hint="eastAsia"/>
        </w:rPr>
        <w:t xml:space="preserve">GB 5009.3 </w:t>
      </w:r>
      <w:r>
        <w:t xml:space="preserve"> </w:t>
      </w:r>
      <w:r>
        <w:rPr>
          <w:rFonts w:hint="eastAsia"/>
        </w:rPr>
        <w:t>食品安全国家标准  食品中水分的测定</w:t>
      </w:r>
    </w:p>
    <w:p w14:paraId="7D2CCB47" w14:textId="77777777" w:rsidR="0052521E" w:rsidRDefault="0052521E" w:rsidP="0052521E">
      <w:pPr>
        <w:pStyle w:val="afffff5"/>
        <w:ind w:firstLine="420"/>
      </w:pPr>
      <w:r>
        <w:rPr>
          <w:rFonts w:hint="eastAsia"/>
        </w:rPr>
        <w:t xml:space="preserve">GB 5009.12 </w:t>
      </w:r>
      <w:r>
        <w:t xml:space="preserve"> </w:t>
      </w:r>
      <w:r>
        <w:rPr>
          <w:rFonts w:hint="eastAsia"/>
        </w:rPr>
        <w:t>食品安全国家标准 食品中铅的测定</w:t>
      </w:r>
    </w:p>
    <w:p w14:paraId="3A7F4ADE" w14:textId="77777777" w:rsidR="0052521E" w:rsidRDefault="0052521E" w:rsidP="0052521E">
      <w:pPr>
        <w:pStyle w:val="afffff5"/>
        <w:ind w:firstLine="420"/>
      </w:pPr>
      <w:r>
        <w:rPr>
          <w:rFonts w:hint="eastAsia"/>
        </w:rPr>
        <w:t xml:space="preserve">GB 5749 </w:t>
      </w:r>
      <w:r>
        <w:t xml:space="preserve"> </w:t>
      </w:r>
      <w:r>
        <w:rPr>
          <w:rFonts w:hint="eastAsia"/>
        </w:rPr>
        <w:t>生活饮用水卫生标准</w:t>
      </w:r>
    </w:p>
    <w:p w14:paraId="40680C07" w14:textId="77777777" w:rsidR="0052521E" w:rsidRDefault="0052521E" w:rsidP="0052521E">
      <w:pPr>
        <w:pStyle w:val="afffff5"/>
        <w:ind w:firstLine="420"/>
      </w:pPr>
      <w:r>
        <w:rPr>
          <w:rFonts w:hint="eastAsia"/>
        </w:rPr>
        <w:t xml:space="preserve">GB 7718 </w:t>
      </w:r>
      <w:r>
        <w:t xml:space="preserve"> </w:t>
      </w:r>
      <w:r>
        <w:rPr>
          <w:rFonts w:hint="eastAsia"/>
        </w:rPr>
        <w:t>食品安全国家标准  预包装食品标签通则</w:t>
      </w:r>
    </w:p>
    <w:p w14:paraId="72A2392A" w14:textId="77777777" w:rsidR="0052521E" w:rsidRDefault="0052521E" w:rsidP="0052521E">
      <w:pPr>
        <w:pStyle w:val="afffff5"/>
        <w:ind w:firstLine="420"/>
      </w:pPr>
      <w:r>
        <w:rPr>
          <w:rFonts w:hint="eastAsia"/>
        </w:rPr>
        <w:t xml:space="preserve">GB/T 8313 </w:t>
      </w:r>
      <w:r>
        <w:t xml:space="preserve"> </w:t>
      </w:r>
      <w:r>
        <w:rPr>
          <w:rFonts w:hint="eastAsia"/>
        </w:rPr>
        <w:t>茶叶中茶多酚和儿茶素类含量的检测方法</w:t>
      </w:r>
    </w:p>
    <w:p w14:paraId="5477EB2E" w14:textId="77777777" w:rsidR="0052521E" w:rsidRDefault="0052521E" w:rsidP="0052521E">
      <w:pPr>
        <w:pStyle w:val="afffff5"/>
        <w:ind w:firstLine="420"/>
      </w:pPr>
      <w:r>
        <w:rPr>
          <w:rFonts w:hint="eastAsia"/>
        </w:rPr>
        <w:t xml:space="preserve">GB 9683 </w:t>
      </w:r>
      <w:r>
        <w:t xml:space="preserve"> </w:t>
      </w:r>
      <w:r>
        <w:rPr>
          <w:rFonts w:hint="eastAsia"/>
        </w:rPr>
        <w:t>复合食品包装袋卫生标准</w:t>
      </w:r>
    </w:p>
    <w:p w14:paraId="17862558" w14:textId="77777777" w:rsidR="0052521E" w:rsidRDefault="0052521E" w:rsidP="0052521E">
      <w:pPr>
        <w:pStyle w:val="afffff5"/>
        <w:ind w:firstLine="420"/>
      </w:pPr>
      <w:r>
        <w:rPr>
          <w:rFonts w:hint="eastAsia"/>
        </w:rPr>
        <w:t xml:space="preserve">GB 14881 </w:t>
      </w:r>
      <w:r>
        <w:t xml:space="preserve"> </w:t>
      </w:r>
      <w:r>
        <w:rPr>
          <w:rFonts w:hint="eastAsia"/>
        </w:rPr>
        <w:t>食品安全国家标准  食品生产通用卫生规范</w:t>
      </w:r>
    </w:p>
    <w:p w14:paraId="10536E73" w14:textId="77777777" w:rsidR="0052521E" w:rsidRDefault="0052521E" w:rsidP="0052521E">
      <w:pPr>
        <w:pStyle w:val="afffff5"/>
        <w:ind w:firstLine="420"/>
      </w:pPr>
      <w:r>
        <w:rPr>
          <w:rFonts w:hint="eastAsia"/>
        </w:rPr>
        <w:t xml:space="preserve">GB/T 18798.1 </w:t>
      </w:r>
      <w:r>
        <w:t xml:space="preserve"> </w:t>
      </w:r>
      <w:r>
        <w:rPr>
          <w:rFonts w:hint="eastAsia"/>
        </w:rPr>
        <w:t>固态速溶茶 第1部分：取样</w:t>
      </w:r>
    </w:p>
    <w:p w14:paraId="6BC0DE35" w14:textId="77777777" w:rsidR="0052521E" w:rsidRDefault="0052521E" w:rsidP="0052521E">
      <w:pPr>
        <w:pStyle w:val="afffff5"/>
        <w:ind w:firstLine="420"/>
      </w:pPr>
      <w:r>
        <w:rPr>
          <w:rFonts w:hint="eastAsia"/>
        </w:rPr>
        <w:t>GB/T 18798.2  固态速溶茶  第2部分</w:t>
      </w:r>
      <w:r>
        <w:t>：</w:t>
      </w:r>
      <w:r>
        <w:rPr>
          <w:rFonts w:hint="eastAsia"/>
        </w:rPr>
        <w:t>总灰分测定</w:t>
      </w:r>
    </w:p>
    <w:p w14:paraId="61198C71" w14:textId="77777777" w:rsidR="0052521E" w:rsidRDefault="0052521E" w:rsidP="0052521E">
      <w:pPr>
        <w:pStyle w:val="afffff5"/>
        <w:ind w:firstLine="420"/>
      </w:pPr>
      <w:r>
        <w:rPr>
          <w:rFonts w:hint="eastAsia"/>
        </w:rPr>
        <w:t xml:space="preserve">GB 28050 </w:t>
      </w:r>
      <w:r>
        <w:t xml:space="preserve"> </w:t>
      </w:r>
      <w:r>
        <w:rPr>
          <w:rFonts w:hint="eastAsia"/>
        </w:rPr>
        <w:t>食品安全国家标准  预包装食品营养标签通则</w:t>
      </w:r>
    </w:p>
    <w:p w14:paraId="2C2DA830" w14:textId="77777777" w:rsidR="0052521E" w:rsidRDefault="0052521E" w:rsidP="0052521E">
      <w:pPr>
        <w:pStyle w:val="afffff5"/>
        <w:ind w:firstLine="420"/>
      </w:pPr>
      <w:r>
        <w:rPr>
          <w:rFonts w:hint="eastAsia"/>
        </w:rPr>
        <w:t xml:space="preserve">GB/T 31740.1 </w:t>
      </w:r>
      <w:r>
        <w:t xml:space="preserve"> </w:t>
      </w:r>
      <w:r>
        <w:rPr>
          <w:rFonts w:hint="eastAsia"/>
        </w:rPr>
        <w:t>茶制品 第1部分：固态速溶茶</w:t>
      </w:r>
    </w:p>
    <w:p w14:paraId="6E9A0ACF" w14:textId="77777777" w:rsidR="0052521E" w:rsidRDefault="0052521E" w:rsidP="0052521E">
      <w:pPr>
        <w:pStyle w:val="afffff5"/>
        <w:ind w:firstLine="420"/>
      </w:pPr>
      <w:r>
        <w:rPr>
          <w:rFonts w:hint="eastAsia"/>
        </w:rPr>
        <w:t xml:space="preserve">JJF 1070 </w:t>
      </w:r>
      <w:r>
        <w:t xml:space="preserve"> </w:t>
      </w:r>
      <w:r>
        <w:rPr>
          <w:rFonts w:hint="eastAsia"/>
        </w:rPr>
        <w:t>定量包装商品净含量计量检验规则</w:t>
      </w:r>
    </w:p>
    <w:p w14:paraId="269D8B15" w14:textId="77777777" w:rsidR="0052521E" w:rsidRDefault="0052521E" w:rsidP="0052521E">
      <w:pPr>
        <w:pStyle w:val="afffff5"/>
        <w:ind w:firstLine="420"/>
      </w:pPr>
      <w:r>
        <w:rPr>
          <w:rFonts w:hint="eastAsia"/>
        </w:rPr>
        <w:t>DB 45/T 1114  地理标志产品  六堡茶</w:t>
      </w:r>
    </w:p>
    <w:p w14:paraId="04ED5D0E" w14:textId="77777777" w:rsidR="0052521E" w:rsidRDefault="0052521E" w:rsidP="0052521E">
      <w:pPr>
        <w:pStyle w:val="afffff5"/>
        <w:ind w:firstLine="420"/>
      </w:pPr>
      <w:r>
        <w:rPr>
          <w:rFonts w:hint="eastAsia"/>
        </w:rPr>
        <w:t>国家质量监督检验检疫总局（2009）第123号令《食品标识管理规定》</w:t>
      </w:r>
    </w:p>
    <w:p w14:paraId="21178CF2" w14:textId="77777777" w:rsidR="0052521E" w:rsidRDefault="0052521E" w:rsidP="0052521E">
      <w:pPr>
        <w:pStyle w:val="afffff5"/>
        <w:ind w:firstLine="420"/>
      </w:pPr>
      <w:r>
        <w:rPr>
          <w:rFonts w:hint="eastAsia"/>
        </w:rPr>
        <w:t>国家质量监督检验检疫总局（2005）第75号令《定量包装商品计量监督管理办法》</w:t>
      </w:r>
    </w:p>
    <w:p w14:paraId="1F86F5DC" w14:textId="77777777" w:rsidR="001047BB" w:rsidRDefault="0006675C">
      <w:pPr>
        <w:pStyle w:val="affc"/>
        <w:spacing w:before="240" w:after="240"/>
      </w:pPr>
      <w:bookmarkStart w:id="44" w:name="_Toc97192966"/>
      <w:bookmarkStart w:id="45" w:name="_Toc149918712"/>
      <w:r>
        <w:rPr>
          <w:rFonts w:hint="eastAsia"/>
          <w:szCs w:val="21"/>
        </w:rPr>
        <w:t>术语和定义</w:t>
      </w:r>
      <w:bookmarkEnd w:id="44"/>
      <w:bookmarkEnd w:id="45"/>
    </w:p>
    <w:bookmarkStart w:id="46" w:name="_Toc26986532" w:displacedByCustomXml="next"/>
    <w:bookmarkEnd w:id="46" w:displacedByCustomXml="next"/>
    <w:sdt>
      <w:sdtPr>
        <w:id w:val="-1909835108"/>
        <w:placeholder>
          <w:docPart w:val="6121DA691A1448CFA9ACF871D3D3E5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792B983" w14:textId="77777777" w:rsidR="00F57B44" w:rsidRPr="0052521E" w:rsidRDefault="0006675C" w:rsidP="0052521E">
          <w:pPr>
            <w:pStyle w:val="afffff5"/>
            <w:ind w:firstLine="420"/>
          </w:pPr>
          <w:r>
            <w:t>下列术语和定义适用于本文件。</w:t>
          </w:r>
        </w:p>
      </w:sdtContent>
    </w:sdt>
    <w:p w14:paraId="72E3A017" w14:textId="3E5C0B12" w:rsidR="0052521E" w:rsidRPr="0052521E" w:rsidRDefault="0052521E" w:rsidP="0052521E">
      <w:pPr>
        <w:pStyle w:val="afffffffffff4"/>
        <w:ind w:left="420" w:hangingChars="200" w:hanging="420"/>
        <w:rPr>
          <w:rFonts w:ascii="黑体" w:eastAsia="黑体" w:hAnsi="黑体"/>
        </w:rPr>
      </w:pPr>
      <w:r w:rsidRPr="0052521E">
        <w:rPr>
          <w:rFonts w:ascii="黑体" w:eastAsia="黑体" w:hAnsi="黑体"/>
        </w:rPr>
        <w:br/>
      </w:r>
      <w:r w:rsidR="00AB4D8E">
        <w:rPr>
          <w:rFonts w:ascii="黑体" w:eastAsia="黑体" w:hAnsi="黑体" w:hint="eastAsia"/>
        </w:rPr>
        <w:t>六堡茶固态速溶茶</w:t>
      </w:r>
      <w:r w:rsidRPr="0052521E">
        <w:rPr>
          <w:rFonts w:ascii="黑体" w:eastAsia="黑体" w:hAnsi="黑体" w:hint="eastAsia"/>
        </w:rPr>
        <w:t xml:space="preserve"> </w:t>
      </w:r>
      <w:r>
        <w:rPr>
          <w:rFonts w:ascii="黑体" w:eastAsia="黑体" w:hAnsi="黑体"/>
        </w:rPr>
        <w:t xml:space="preserve"> </w:t>
      </w:r>
      <w:r w:rsidRPr="0052521E">
        <w:rPr>
          <w:rFonts w:ascii="黑体" w:eastAsia="黑体" w:hAnsi="黑体" w:hint="eastAsia"/>
        </w:rPr>
        <w:t>Instant Liupao tea in solid form</w:t>
      </w:r>
    </w:p>
    <w:p w14:paraId="218199D4" w14:textId="77777777" w:rsidR="0052521E" w:rsidRDefault="0052521E" w:rsidP="0052521E">
      <w:pPr>
        <w:pStyle w:val="afffff5"/>
        <w:ind w:firstLine="420"/>
      </w:pPr>
      <w:r w:rsidRPr="0052521E">
        <w:rPr>
          <w:rFonts w:hint="eastAsia"/>
        </w:rPr>
        <w:t>以符合DB45/T 1114规定的六堡茶为原料，经拼配、粉碎（不粉碎）、浸提、过滤、浓缩、干燥等工序加工成的固态速溶茶。</w:t>
      </w:r>
    </w:p>
    <w:p w14:paraId="03F71D15" w14:textId="77777777" w:rsidR="00063F13" w:rsidRDefault="00063F13" w:rsidP="0052521E">
      <w:pPr>
        <w:pStyle w:val="afffff5"/>
        <w:ind w:firstLine="420"/>
      </w:pPr>
    </w:p>
    <w:p w14:paraId="3A23518C" w14:textId="77777777" w:rsidR="00063F13" w:rsidRDefault="00063F13" w:rsidP="0052521E">
      <w:pPr>
        <w:pStyle w:val="afffff5"/>
        <w:ind w:firstLine="420"/>
      </w:pPr>
    </w:p>
    <w:p w14:paraId="77FC340F" w14:textId="77777777" w:rsidR="00063F13" w:rsidRDefault="00063F13" w:rsidP="0052521E">
      <w:pPr>
        <w:pStyle w:val="afffff5"/>
        <w:ind w:firstLine="420"/>
      </w:pPr>
    </w:p>
    <w:p w14:paraId="2166193D" w14:textId="77777777" w:rsidR="00063F13" w:rsidRPr="0052521E" w:rsidRDefault="00063F13" w:rsidP="0052521E">
      <w:pPr>
        <w:pStyle w:val="afffff5"/>
        <w:ind w:firstLine="420"/>
      </w:pPr>
    </w:p>
    <w:p w14:paraId="64E30150" w14:textId="77777777" w:rsidR="00063F13" w:rsidRDefault="00063F13" w:rsidP="00063F13">
      <w:pPr>
        <w:pStyle w:val="affc"/>
        <w:spacing w:before="240" w:after="240"/>
        <w:rPr>
          <w:rFonts w:ascii="Times New Roman"/>
          <w:szCs w:val="21"/>
        </w:rPr>
      </w:pPr>
      <w:r>
        <w:lastRenderedPageBreak/>
        <w:t>技术要求</w:t>
      </w:r>
    </w:p>
    <w:p w14:paraId="73B65731" w14:textId="77777777" w:rsidR="00063F13" w:rsidRDefault="00063F13" w:rsidP="00063F13">
      <w:pPr>
        <w:pStyle w:val="affd"/>
        <w:spacing w:before="120" w:after="120"/>
        <w:rPr>
          <w:rFonts w:ascii="Times New Roman"/>
        </w:rPr>
      </w:pPr>
      <w:r>
        <w:t>感官要求</w:t>
      </w:r>
    </w:p>
    <w:p w14:paraId="353BD9AE" w14:textId="77777777" w:rsidR="00063F13" w:rsidRDefault="00063F13" w:rsidP="00063F13">
      <w:pPr>
        <w:pStyle w:val="afffff5"/>
        <w:ind w:firstLine="420"/>
        <w:rPr>
          <w:rFonts w:ascii="Times New Roman"/>
        </w:rPr>
      </w:pPr>
      <w:r>
        <w:t>应符合表</w:t>
      </w:r>
      <w:r>
        <w:rPr>
          <w:rFonts w:ascii="Times New Roman"/>
        </w:rPr>
        <w:t>1</w:t>
      </w:r>
      <w:r>
        <w:t>的规定。</w:t>
      </w:r>
    </w:p>
    <w:p w14:paraId="541AAAD2" w14:textId="77777777" w:rsidR="00063F13" w:rsidRDefault="00063F13" w:rsidP="00063F13">
      <w:pPr>
        <w:pStyle w:val="aff2"/>
        <w:numPr>
          <w:ilvl w:val="0"/>
          <w:numId w:val="33"/>
        </w:numPr>
        <w:tabs>
          <w:tab w:val="clear" w:pos="0"/>
        </w:tabs>
        <w:spacing w:before="120" w:after="120"/>
        <w:rPr>
          <w:rFonts w:ascii="Times New Roman"/>
        </w:rPr>
      </w:pPr>
      <w:r>
        <w:rPr>
          <w:rFonts w:hAnsi="黑体"/>
        </w:rPr>
        <w:t>感官要求</w:t>
      </w:r>
    </w:p>
    <w:tbl>
      <w:tblPr>
        <w:tblStyle w:val="affff7"/>
        <w:tblW w:w="942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64"/>
        <w:gridCol w:w="6857"/>
      </w:tblGrid>
      <w:tr w:rsidR="00063F13" w14:paraId="709B0EFE" w14:textId="77777777" w:rsidTr="00063F13">
        <w:trPr>
          <w:trHeight w:val="457"/>
          <w:jc w:val="center"/>
        </w:trPr>
        <w:tc>
          <w:tcPr>
            <w:tcW w:w="2564" w:type="dxa"/>
            <w:tcBorders>
              <w:top w:val="single" w:sz="8" w:space="0" w:color="auto"/>
              <w:left w:val="single" w:sz="8" w:space="0" w:color="auto"/>
              <w:bottom w:val="single" w:sz="8" w:space="0" w:color="auto"/>
              <w:right w:val="single" w:sz="4" w:space="0" w:color="auto"/>
            </w:tcBorders>
            <w:vAlign w:val="center"/>
            <w:hideMark/>
          </w:tcPr>
          <w:p w14:paraId="1E18267D" w14:textId="77777777" w:rsidR="00063F13" w:rsidRDefault="00063F13">
            <w:pPr>
              <w:pStyle w:val="afffffffff9"/>
              <w:rPr>
                <w:rFonts w:ascii="Times New Roman"/>
              </w:rPr>
            </w:pPr>
            <w:r>
              <w:rPr>
                <w:rFonts w:hAnsi="宋体"/>
              </w:rPr>
              <w:t>项</w:t>
            </w:r>
            <w:r>
              <w:rPr>
                <w:rFonts w:hAnsi="宋体" w:hint="eastAsia"/>
              </w:rPr>
              <w:t xml:space="preserve"> </w:t>
            </w:r>
            <w:r>
              <w:rPr>
                <w:rFonts w:ascii="Times New Roman"/>
              </w:rPr>
              <w:t xml:space="preserve"> </w:t>
            </w:r>
            <w:r>
              <w:rPr>
                <w:rFonts w:hAnsi="宋体"/>
              </w:rPr>
              <w:t>目</w:t>
            </w:r>
          </w:p>
        </w:tc>
        <w:tc>
          <w:tcPr>
            <w:tcW w:w="6857" w:type="dxa"/>
            <w:tcBorders>
              <w:top w:val="single" w:sz="8" w:space="0" w:color="auto"/>
              <w:left w:val="single" w:sz="4" w:space="0" w:color="auto"/>
              <w:bottom w:val="single" w:sz="8" w:space="0" w:color="auto"/>
              <w:right w:val="single" w:sz="8" w:space="0" w:color="auto"/>
            </w:tcBorders>
            <w:vAlign w:val="center"/>
            <w:hideMark/>
          </w:tcPr>
          <w:p w14:paraId="1F8947FA" w14:textId="77777777" w:rsidR="00063F13" w:rsidRDefault="00063F13">
            <w:pPr>
              <w:pStyle w:val="afffffffff9"/>
              <w:rPr>
                <w:rFonts w:ascii="Times New Roman"/>
              </w:rPr>
            </w:pPr>
            <w:r>
              <w:rPr>
                <w:rFonts w:hAnsi="宋体"/>
              </w:rPr>
              <w:t>要</w:t>
            </w:r>
            <w:r>
              <w:rPr>
                <w:rFonts w:hAnsi="宋体" w:hint="eastAsia"/>
              </w:rPr>
              <w:t xml:space="preserve"> </w:t>
            </w:r>
            <w:r>
              <w:rPr>
                <w:rFonts w:ascii="Times New Roman"/>
              </w:rPr>
              <w:t xml:space="preserve"> </w:t>
            </w:r>
            <w:r>
              <w:rPr>
                <w:rFonts w:hAnsi="宋体"/>
              </w:rPr>
              <w:t>求</w:t>
            </w:r>
          </w:p>
        </w:tc>
      </w:tr>
      <w:tr w:rsidR="00063F13" w14:paraId="41BDBB81" w14:textId="77777777" w:rsidTr="00063F13">
        <w:trPr>
          <w:trHeight w:val="457"/>
          <w:jc w:val="center"/>
        </w:trPr>
        <w:tc>
          <w:tcPr>
            <w:tcW w:w="2564" w:type="dxa"/>
            <w:tcBorders>
              <w:top w:val="single" w:sz="8" w:space="0" w:color="auto"/>
              <w:left w:val="single" w:sz="8" w:space="0" w:color="auto"/>
              <w:bottom w:val="single" w:sz="4" w:space="0" w:color="auto"/>
              <w:right w:val="single" w:sz="4" w:space="0" w:color="auto"/>
            </w:tcBorders>
            <w:vAlign w:val="center"/>
            <w:hideMark/>
          </w:tcPr>
          <w:p w14:paraId="079B29ED" w14:textId="77777777" w:rsidR="00063F13" w:rsidRDefault="00063F13">
            <w:pPr>
              <w:pStyle w:val="afffffffff9"/>
              <w:rPr>
                <w:rFonts w:ascii="Times New Roman"/>
              </w:rPr>
            </w:pPr>
            <w:r>
              <w:rPr>
                <w:rFonts w:hAnsi="宋体"/>
              </w:rPr>
              <w:t>色泽</w:t>
            </w:r>
          </w:p>
        </w:tc>
        <w:tc>
          <w:tcPr>
            <w:tcW w:w="6857" w:type="dxa"/>
            <w:tcBorders>
              <w:top w:val="single" w:sz="8" w:space="0" w:color="auto"/>
              <w:left w:val="single" w:sz="4" w:space="0" w:color="auto"/>
              <w:bottom w:val="single" w:sz="4" w:space="0" w:color="auto"/>
              <w:right w:val="single" w:sz="8" w:space="0" w:color="auto"/>
            </w:tcBorders>
            <w:vAlign w:val="center"/>
            <w:hideMark/>
          </w:tcPr>
          <w:p w14:paraId="66A4221E" w14:textId="77777777" w:rsidR="00063F13" w:rsidRDefault="00063F13">
            <w:pPr>
              <w:pStyle w:val="afffffffff9"/>
              <w:rPr>
                <w:rFonts w:ascii="Times New Roman"/>
              </w:rPr>
            </w:pPr>
            <w:r>
              <w:rPr>
                <w:rFonts w:hAnsi="宋体"/>
              </w:rPr>
              <w:t>具有六堡茶提取物固有的色泽</w:t>
            </w:r>
          </w:p>
        </w:tc>
      </w:tr>
      <w:tr w:rsidR="00063F13" w14:paraId="022D0905" w14:textId="77777777" w:rsidTr="00063F13">
        <w:trPr>
          <w:trHeight w:val="481"/>
          <w:jc w:val="center"/>
        </w:trPr>
        <w:tc>
          <w:tcPr>
            <w:tcW w:w="2564" w:type="dxa"/>
            <w:tcBorders>
              <w:top w:val="single" w:sz="4" w:space="0" w:color="auto"/>
              <w:left w:val="single" w:sz="8" w:space="0" w:color="auto"/>
              <w:bottom w:val="single" w:sz="4" w:space="0" w:color="auto"/>
              <w:right w:val="single" w:sz="4" w:space="0" w:color="auto"/>
            </w:tcBorders>
            <w:vAlign w:val="center"/>
            <w:hideMark/>
          </w:tcPr>
          <w:p w14:paraId="26CF1F34" w14:textId="77777777" w:rsidR="00063F13" w:rsidRDefault="00063F13">
            <w:pPr>
              <w:pStyle w:val="afffffffff9"/>
              <w:rPr>
                <w:rFonts w:ascii="Times New Roman"/>
              </w:rPr>
            </w:pPr>
            <w:r>
              <w:rPr>
                <w:rFonts w:hAnsi="宋体"/>
              </w:rPr>
              <w:t>香气、滋味</w:t>
            </w:r>
          </w:p>
        </w:tc>
        <w:tc>
          <w:tcPr>
            <w:tcW w:w="6857" w:type="dxa"/>
            <w:tcBorders>
              <w:top w:val="single" w:sz="4" w:space="0" w:color="auto"/>
              <w:left w:val="single" w:sz="4" w:space="0" w:color="auto"/>
              <w:bottom w:val="single" w:sz="4" w:space="0" w:color="auto"/>
              <w:right w:val="single" w:sz="8" w:space="0" w:color="auto"/>
            </w:tcBorders>
            <w:vAlign w:val="center"/>
            <w:hideMark/>
          </w:tcPr>
          <w:p w14:paraId="72ECD179" w14:textId="77777777" w:rsidR="00063F13" w:rsidRDefault="00063F13">
            <w:pPr>
              <w:pStyle w:val="afffffffff9"/>
              <w:rPr>
                <w:rFonts w:ascii="Times New Roman"/>
              </w:rPr>
            </w:pPr>
            <w:r>
              <w:rPr>
                <w:rFonts w:hAnsi="宋体"/>
              </w:rPr>
              <w:t>具有六堡茶固有的香气和滋味，无刺激、无焦糊、无酸败及其他异味</w:t>
            </w:r>
          </w:p>
        </w:tc>
      </w:tr>
      <w:tr w:rsidR="00063F13" w14:paraId="5F865FAB" w14:textId="77777777" w:rsidTr="00063F13">
        <w:trPr>
          <w:trHeight w:val="457"/>
          <w:jc w:val="center"/>
        </w:trPr>
        <w:tc>
          <w:tcPr>
            <w:tcW w:w="2564" w:type="dxa"/>
            <w:tcBorders>
              <w:top w:val="single" w:sz="4" w:space="0" w:color="auto"/>
              <w:left w:val="single" w:sz="8" w:space="0" w:color="auto"/>
              <w:bottom w:val="single" w:sz="4" w:space="0" w:color="auto"/>
              <w:right w:val="single" w:sz="4" w:space="0" w:color="auto"/>
            </w:tcBorders>
            <w:vAlign w:val="center"/>
            <w:hideMark/>
          </w:tcPr>
          <w:p w14:paraId="14BFB440" w14:textId="77777777" w:rsidR="00063F13" w:rsidRDefault="00063F13">
            <w:pPr>
              <w:pStyle w:val="afffffffff9"/>
              <w:rPr>
                <w:rFonts w:ascii="Times New Roman"/>
              </w:rPr>
            </w:pPr>
            <w:r>
              <w:rPr>
                <w:rFonts w:hAnsi="宋体"/>
              </w:rPr>
              <w:t>性状</w:t>
            </w:r>
          </w:p>
        </w:tc>
        <w:tc>
          <w:tcPr>
            <w:tcW w:w="6857" w:type="dxa"/>
            <w:tcBorders>
              <w:top w:val="single" w:sz="4" w:space="0" w:color="auto"/>
              <w:left w:val="single" w:sz="4" w:space="0" w:color="auto"/>
              <w:bottom w:val="single" w:sz="4" w:space="0" w:color="auto"/>
              <w:right w:val="single" w:sz="8" w:space="0" w:color="auto"/>
            </w:tcBorders>
            <w:vAlign w:val="center"/>
            <w:hideMark/>
          </w:tcPr>
          <w:p w14:paraId="1972ADE8" w14:textId="77777777" w:rsidR="00063F13" w:rsidRDefault="00063F13">
            <w:pPr>
              <w:pStyle w:val="afffffffff9"/>
              <w:rPr>
                <w:rFonts w:ascii="Times New Roman"/>
              </w:rPr>
            </w:pPr>
            <w:r>
              <w:rPr>
                <w:rFonts w:hAnsi="宋体"/>
              </w:rPr>
              <w:t>粉末状（或颗粒状）、无结块、无其他异常</w:t>
            </w:r>
          </w:p>
        </w:tc>
      </w:tr>
      <w:tr w:rsidR="00063F13" w14:paraId="5B1CB7BD" w14:textId="77777777" w:rsidTr="00063F13">
        <w:trPr>
          <w:trHeight w:val="457"/>
          <w:jc w:val="center"/>
        </w:trPr>
        <w:tc>
          <w:tcPr>
            <w:tcW w:w="2564" w:type="dxa"/>
            <w:tcBorders>
              <w:top w:val="single" w:sz="4" w:space="0" w:color="auto"/>
              <w:left w:val="single" w:sz="8" w:space="0" w:color="auto"/>
              <w:bottom w:val="single" w:sz="8" w:space="0" w:color="auto"/>
              <w:right w:val="single" w:sz="4" w:space="0" w:color="auto"/>
            </w:tcBorders>
            <w:vAlign w:val="center"/>
            <w:hideMark/>
          </w:tcPr>
          <w:p w14:paraId="4110FA6A" w14:textId="77777777" w:rsidR="00063F13" w:rsidRDefault="00063F13">
            <w:pPr>
              <w:pStyle w:val="afffffffff9"/>
              <w:rPr>
                <w:rFonts w:ascii="Times New Roman"/>
              </w:rPr>
            </w:pPr>
            <w:r>
              <w:rPr>
                <w:rFonts w:hAnsi="宋体"/>
              </w:rPr>
              <w:t>杂质</w:t>
            </w:r>
          </w:p>
        </w:tc>
        <w:tc>
          <w:tcPr>
            <w:tcW w:w="6857" w:type="dxa"/>
            <w:tcBorders>
              <w:top w:val="single" w:sz="4" w:space="0" w:color="auto"/>
              <w:left w:val="single" w:sz="4" w:space="0" w:color="auto"/>
              <w:bottom w:val="single" w:sz="8" w:space="0" w:color="auto"/>
              <w:right w:val="single" w:sz="8" w:space="0" w:color="auto"/>
            </w:tcBorders>
            <w:vAlign w:val="center"/>
            <w:hideMark/>
          </w:tcPr>
          <w:p w14:paraId="43637F70" w14:textId="77777777" w:rsidR="00063F13" w:rsidRDefault="00063F13">
            <w:pPr>
              <w:pStyle w:val="afffffffff9"/>
              <w:rPr>
                <w:rFonts w:ascii="Times New Roman"/>
              </w:rPr>
            </w:pPr>
            <w:r>
              <w:rPr>
                <w:rFonts w:hAnsi="宋体"/>
              </w:rPr>
              <w:t>无肉眼可见外来杂质</w:t>
            </w:r>
          </w:p>
        </w:tc>
      </w:tr>
    </w:tbl>
    <w:p w14:paraId="77C1B582" w14:textId="77777777" w:rsidR="00063F13" w:rsidRDefault="00063F13" w:rsidP="00063F13">
      <w:pPr>
        <w:pStyle w:val="affd"/>
        <w:spacing w:before="120" w:after="120"/>
        <w:rPr>
          <w:rFonts w:ascii="Times New Roman"/>
          <w:szCs w:val="21"/>
        </w:rPr>
      </w:pPr>
      <w:r>
        <w:t>理化指标</w:t>
      </w:r>
    </w:p>
    <w:p w14:paraId="5D5D32FD" w14:textId="77777777" w:rsidR="00063F13" w:rsidRDefault="00063F13" w:rsidP="00063F13">
      <w:pPr>
        <w:pStyle w:val="afffff5"/>
        <w:ind w:firstLine="420"/>
        <w:rPr>
          <w:rFonts w:ascii="Times New Roman"/>
        </w:rPr>
      </w:pPr>
      <w:r>
        <w:rPr>
          <w:rFonts w:hAnsi="宋体"/>
        </w:rPr>
        <w:t>应符合表</w:t>
      </w:r>
      <w:r>
        <w:rPr>
          <w:rFonts w:ascii="Times New Roman"/>
        </w:rPr>
        <w:t>2</w:t>
      </w:r>
      <w:r>
        <w:rPr>
          <w:rFonts w:hAnsi="宋体"/>
        </w:rPr>
        <w:t>的规定。</w:t>
      </w:r>
    </w:p>
    <w:p w14:paraId="5B79EA00" w14:textId="77777777" w:rsidR="00063F13" w:rsidRDefault="00063F13" w:rsidP="00063F13">
      <w:pPr>
        <w:pStyle w:val="aff2"/>
        <w:numPr>
          <w:ilvl w:val="0"/>
          <w:numId w:val="33"/>
        </w:numPr>
        <w:tabs>
          <w:tab w:val="clear" w:pos="0"/>
        </w:tabs>
        <w:spacing w:before="120" w:after="120"/>
        <w:rPr>
          <w:rFonts w:ascii="Times New Roman"/>
        </w:rPr>
      </w:pPr>
      <w:r>
        <w:rPr>
          <w:rFonts w:hAnsi="黑体"/>
        </w:rPr>
        <w:t>理化指标</w:t>
      </w:r>
    </w:p>
    <w:tbl>
      <w:tblPr>
        <w:tblStyle w:val="affff7"/>
        <w:tblW w:w="940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703"/>
        <w:gridCol w:w="4703"/>
      </w:tblGrid>
      <w:tr w:rsidR="00063F13" w14:paraId="31A5364A" w14:textId="77777777" w:rsidTr="00063F13">
        <w:trPr>
          <w:trHeight w:val="418"/>
          <w:jc w:val="center"/>
        </w:trPr>
        <w:tc>
          <w:tcPr>
            <w:tcW w:w="4703" w:type="dxa"/>
            <w:tcBorders>
              <w:top w:val="single" w:sz="8" w:space="0" w:color="auto"/>
              <w:left w:val="single" w:sz="8" w:space="0" w:color="auto"/>
              <w:bottom w:val="single" w:sz="8" w:space="0" w:color="auto"/>
              <w:right w:val="single" w:sz="4" w:space="0" w:color="auto"/>
            </w:tcBorders>
            <w:vAlign w:val="center"/>
            <w:hideMark/>
          </w:tcPr>
          <w:p w14:paraId="6F12F6E3" w14:textId="77777777" w:rsidR="00063F13" w:rsidRPr="00063F13" w:rsidRDefault="00063F13">
            <w:pPr>
              <w:pStyle w:val="afffffffff9"/>
              <w:rPr>
                <w:rFonts w:hAnsi="宋体"/>
              </w:rPr>
            </w:pPr>
            <w:r w:rsidRPr="00063F13">
              <w:rPr>
                <w:rFonts w:hAnsi="宋体"/>
              </w:rPr>
              <w:t>项</w:t>
            </w:r>
            <w:r w:rsidRPr="00063F13">
              <w:rPr>
                <w:rFonts w:hAnsi="宋体" w:hint="eastAsia"/>
              </w:rPr>
              <w:t xml:space="preserve"> </w:t>
            </w:r>
            <w:r w:rsidRPr="00063F13">
              <w:rPr>
                <w:rFonts w:hAnsi="宋体"/>
              </w:rPr>
              <w:t xml:space="preserve"> 目</w:t>
            </w:r>
          </w:p>
        </w:tc>
        <w:tc>
          <w:tcPr>
            <w:tcW w:w="4703" w:type="dxa"/>
            <w:tcBorders>
              <w:top w:val="single" w:sz="8" w:space="0" w:color="auto"/>
              <w:left w:val="single" w:sz="4" w:space="0" w:color="auto"/>
              <w:bottom w:val="single" w:sz="8" w:space="0" w:color="auto"/>
              <w:right w:val="single" w:sz="8" w:space="0" w:color="auto"/>
            </w:tcBorders>
            <w:vAlign w:val="center"/>
            <w:hideMark/>
          </w:tcPr>
          <w:p w14:paraId="45964A17" w14:textId="77777777" w:rsidR="00063F13" w:rsidRPr="00063F13" w:rsidRDefault="00063F13">
            <w:pPr>
              <w:pStyle w:val="afffffffff9"/>
              <w:rPr>
                <w:rFonts w:hAnsi="宋体"/>
              </w:rPr>
            </w:pPr>
            <w:r w:rsidRPr="00063F13">
              <w:rPr>
                <w:rFonts w:hAnsi="宋体"/>
              </w:rPr>
              <w:t>指</w:t>
            </w:r>
            <w:r w:rsidRPr="00063F13">
              <w:rPr>
                <w:rFonts w:hAnsi="宋体" w:hint="eastAsia"/>
              </w:rPr>
              <w:t xml:space="preserve"> </w:t>
            </w:r>
            <w:r w:rsidRPr="00063F13">
              <w:rPr>
                <w:rFonts w:hAnsi="宋体"/>
              </w:rPr>
              <w:t xml:space="preserve"> 标</w:t>
            </w:r>
          </w:p>
        </w:tc>
      </w:tr>
      <w:tr w:rsidR="00063F13" w14:paraId="29E6087A" w14:textId="77777777" w:rsidTr="00063F13">
        <w:trPr>
          <w:trHeight w:val="418"/>
          <w:jc w:val="center"/>
        </w:trPr>
        <w:tc>
          <w:tcPr>
            <w:tcW w:w="4703" w:type="dxa"/>
            <w:tcBorders>
              <w:top w:val="single" w:sz="8" w:space="0" w:color="auto"/>
              <w:left w:val="single" w:sz="8" w:space="0" w:color="auto"/>
              <w:bottom w:val="single" w:sz="4" w:space="0" w:color="auto"/>
              <w:right w:val="single" w:sz="4" w:space="0" w:color="auto"/>
            </w:tcBorders>
            <w:vAlign w:val="center"/>
            <w:hideMark/>
          </w:tcPr>
          <w:p w14:paraId="2A2077DF" w14:textId="77777777" w:rsidR="00063F13" w:rsidRPr="00063F13" w:rsidRDefault="00063F13">
            <w:pPr>
              <w:pStyle w:val="afffffffff9"/>
              <w:jc w:val="left"/>
              <w:rPr>
                <w:rFonts w:hAnsi="宋体"/>
              </w:rPr>
            </w:pPr>
            <w:r w:rsidRPr="00063F13">
              <w:rPr>
                <w:rFonts w:hAnsi="宋体"/>
              </w:rPr>
              <w:t>水分/%                                            ≤</w:t>
            </w:r>
          </w:p>
        </w:tc>
        <w:tc>
          <w:tcPr>
            <w:tcW w:w="4703" w:type="dxa"/>
            <w:tcBorders>
              <w:top w:val="single" w:sz="8" w:space="0" w:color="auto"/>
              <w:left w:val="single" w:sz="4" w:space="0" w:color="auto"/>
              <w:bottom w:val="single" w:sz="4" w:space="0" w:color="auto"/>
              <w:right w:val="single" w:sz="8" w:space="0" w:color="auto"/>
            </w:tcBorders>
            <w:vAlign w:val="center"/>
            <w:hideMark/>
          </w:tcPr>
          <w:p w14:paraId="3AA36853" w14:textId="77777777" w:rsidR="00063F13" w:rsidRPr="00063F13" w:rsidRDefault="00063F13">
            <w:pPr>
              <w:pStyle w:val="afffffffff9"/>
              <w:rPr>
                <w:rFonts w:hAnsi="宋体"/>
              </w:rPr>
            </w:pPr>
            <w:r w:rsidRPr="00063F13">
              <w:rPr>
                <w:rFonts w:hAnsi="宋体"/>
              </w:rPr>
              <w:t>6.0</w:t>
            </w:r>
          </w:p>
        </w:tc>
      </w:tr>
      <w:tr w:rsidR="00063F13" w14:paraId="7F383BF5" w14:textId="77777777" w:rsidTr="00063F13">
        <w:trPr>
          <w:trHeight w:val="439"/>
          <w:jc w:val="center"/>
        </w:trPr>
        <w:tc>
          <w:tcPr>
            <w:tcW w:w="4703" w:type="dxa"/>
            <w:tcBorders>
              <w:top w:val="single" w:sz="4" w:space="0" w:color="auto"/>
              <w:left w:val="single" w:sz="8" w:space="0" w:color="auto"/>
              <w:bottom w:val="single" w:sz="4" w:space="0" w:color="auto"/>
              <w:right w:val="single" w:sz="4" w:space="0" w:color="auto"/>
            </w:tcBorders>
            <w:vAlign w:val="center"/>
            <w:hideMark/>
          </w:tcPr>
          <w:p w14:paraId="78DFFF5E" w14:textId="77777777" w:rsidR="00063F13" w:rsidRPr="00063F13" w:rsidRDefault="00063F13">
            <w:pPr>
              <w:pStyle w:val="afffffffff9"/>
              <w:jc w:val="left"/>
              <w:rPr>
                <w:rFonts w:hAnsi="宋体"/>
              </w:rPr>
            </w:pPr>
            <w:r w:rsidRPr="00063F13">
              <w:rPr>
                <w:rFonts w:hAnsi="宋体"/>
              </w:rPr>
              <w:t>总灰分/%                                          ≤</w:t>
            </w:r>
          </w:p>
        </w:tc>
        <w:tc>
          <w:tcPr>
            <w:tcW w:w="4703" w:type="dxa"/>
            <w:tcBorders>
              <w:top w:val="single" w:sz="4" w:space="0" w:color="auto"/>
              <w:left w:val="single" w:sz="4" w:space="0" w:color="auto"/>
              <w:bottom w:val="single" w:sz="4" w:space="0" w:color="auto"/>
              <w:right w:val="single" w:sz="8" w:space="0" w:color="auto"/>
            </w:tcBorders>
            <w:vAlign w:val="center"/>
            <w:hideMark/>
          </w:tcPr>
          <w:p w14:paraId="4454AB30" w14:textId="77777777" w:rsidR="00063F13" w:rsidRPr="00063F13" w:rsidRDefault="00063F13">
            <w:pPr>
              <w:pStyle w:val="afffffffff9"/>
              <w:rPr>
                <w:rFonts w:hAnsi="宋体"/>
              </w:rPr>
            </w:pPr>
            <w:r w:rsidRPr="00063F13">
              <w:rPr>
                <w:rFonts w:hAnsi="宋体"/>
              </w:rPr>
              <w:t>22.0</w:t>
            </w:r>
          </w:p>
        </w:tc>
      </w:tr>
      <w:tr w:rsidR="00063F13" w14:paraId="6A323694" w14:textId="77777777" w:rsidTr="00063F13">
        <w:trPr>
          <w:trHeight w:val="418"/>
          <w:jc w:val="center"/>
        </w:trPr>
        <w:tc>
          <w:tcPr>
            <w:tcW w:w="4703" w:type="dxa"/>
            <w:tcBorders>
              <w:top w:val="single" w:sz="4" w:space="0" w:color="auto"/>
              <w:left w:val="single" w:sz="8" w:space="0" w:color="auto"/>
              <w:bottom w:val="single" w:sz="4" w:space="0" w:color="auto"/>
              <w:right w:val="single" w:sz="4" w:space="0" w:color="auto"/>
            </w:tcBorders>
            <w:vAlign w:val="center"/>
            <w:hideMark/>
          </w:tcPr>
          <w:p w14:paraId="2B6118F2" w14:textId="77777777" w:rsidR="00063F13" w:rsidRPr="00063F13" w:rsidRDefault="00063F13">
            <w:pPr>
              <w:pStyle w:val="afffffffff9"/>
              <w:jc w:val="left"/>
              <w:rPr>
                <w:rFonts w:hAnsi="宋体"/>
              </w:rPr>
            </w:pPr>
            <w:r w:rsidRPr="00063F13">
              <w:rPr>
                <w:rFonts w:hAnsi="宋体"/>
              </w:rPr>
              <w:t>茶多酚/%                                          ≥</w:t>
            </w:r>
          </w:p>
        </w:tc>
        <w:tc>
          <w:tcPr>
            <w:tcW w:w="4703" w:type="dxa"/>
            <w:tcBorders>
              <w:top w:val="single" w:sz="4" w:space="0" w:color="auto"/>
              <w:left w:val="single" w:sz="4" w:space="0" w:color="auto"/>
              <w:bottom w:val="single" w:sz="4" w:space="0" w:color="auto"/>
              <w:right w:val="single" w:sz="8" w:space="0" w:color="auto"/>
            </w:tcBorders>
            <w:vAlign w:val="center"/>
            <w:hideMark/>
          </w:tcPr>
          <w:p w14:paraId="4706C7F7" w14:textId="77777777" w:rsidR="00063F13" w:rsidRPr="00063F13" w:rsidRDefault="00063F13">
            <w:pPr>
              <w:pStyle w:val="afffffffff9"/>
              <w:rPr>
                <w:rFonts w:hAnsi="宋体"/>
              </w:rPr>
            </w:pPr>
            <w:r w:rsidRPr="00063F13">
              <w:rPr>
                <w:rFonts w:hAnsi="宋体"/>
              </w:rPr>
              <w:t>10.0</w:t>
            </w:r>
          </w:p>
        </w:tc>
      </w:tr>
      <w:tr w:rsidR="00063F13" w14:paraId="49EEAC5E" w14:textId="77777777" w:rsidTr="00063F13">
        <w:trPr>
          <w:trHeight w:val="418"/>
          <w:jc w:val="center"/>
        </w:trPr>
        <w:tc>
          <w:tcPr>
            <w:tcW w:w="4703" w:type="dxa"/>
            <w:tcBorders>
              <w:top w:val="single" w:sz="4" w:space="0" w:color="auto"/>
              <w:left w:val="single" w:sz="8" w:space="0" w:color="auto"/>
              <w:bottom w:val="single" w:sz="4" w:space="0" w:color="auto"/>
              <w:right w:val="single" w:sz="4" w:space="0" w:color="auto"/>
            </w:tcBorders>
            <w:vAlign w:val="center"/>
            <w:hideMark/>
          </w:tcPr>
          <w:p w14:paraId="2364C287" w14:textId="77777777" w:rsidR="00063F13" w:rsidRPr="00063F13" w:rsidRDefault="00063F13">
            <w:pPr>
              <w:pStyle w:val="afffffffff9"/>
              <w:jc w:val="left"/>
              <w:rPr>
                <w:rFonts w:hAnsi="宋体"/>
              </w:rPr>
            </w:pPr>
            <w:r w:rsidRPr="00063F13">
              <w:rPr>
                <w:rFonts w:hAnsi="宋体"/>
              </w:rPr>
              <w:t>咖啡碱/%                                          ≤</w:t>
            </w:r>
          </w:p>
        </w:tc>
        <w:tc>
          <w:tcPr>
            <w:tcW w:w="4703" w:type="dxa"/>
            <w:tcBorders>
              <w:top w:val="single" w:sz="4" w:space="0" w:color="auto"/>
              <w:left w:val="single" w:sz="4" w:space="0" w:color="auto"/>
              <w:bottom w:val="single" w:sz="4" w:space="0" w:color="auto"/>
              <w:right w:val="single" w:sz="8" w:space="0" w:color="auto"/>
            </w:tcBorders>
            <w:vAlign w:val="center"/>
            <w:hideMark/>
          </w:tcPr>
          <w:p w14:paraId="6B878B0F" w14:textId="77777777" w:rsidR="00063F13" w:rsidRPr="00063F13" w:rsidRDefault="00063F13">
            <w:pPr>
              <w:pStyle w:val="afffffffff9"/>
              <w:rPr>
                <w:rFonts w:hAnsi="宋体"/>
              </w:rPr>
            </w:pPr>
            <w:r w:rsidRPr="00063F13">
              <w:rPr>
                <w:rFonts w:hAnsi="宋体"/>
              </w:rPr>
              <w:t>13.0</w:t>
            </w:r>
          </w:p>
        </w:tc>
      </w:tr>
      <w:tr w:rsidR="00063F13" w14:paraId="0DF86548" w14:textId="77777777" w:rsidTr="00063F13">
        <w:trPr>
          <w:trHeight w:val="418"/>
          <w:jc w:val="center"/>
        </w:trPr>
        <w:tc>
          <w:tcPr>
            <w:tcW w:w="4703" w:type="dxa"/>
            <w:tcBorders>
              <w:top w:val="single" w:sz="4" w:space="0" w:color="auto"/>
              <w:left w:val="single" w:sz="8" w:space="0" w:color="auto"/>
              <w:bottom w:val="single" w:sz="8" w:space="0" w:color="auto"/>
              <w:right w:val="single" w:sz="4" w:space="0" w:color="auto"/>
            </w:tcBorders>
            <w:vAlign w:val="center"/>
            <w:hideMark/>
          </w:tcPr>
          <w:p w14:paraId="64577DF8" w14:textId="77777777" w:rsidR="00063F13" w:rsidRPr="00063F13" w:rsidRDefault="00063F13">
            <w:pPr>
              <w:pStyle w:val="afffffffff9"/>
              <w:jc w:val="both"/>
              <w:rPr>
                <w:rFonts w:hAnsi="宋体"/>
              </w:rPr>
            </w:pPr>
            <w:r w:rsidRPr="00063F13">
              <w:rPr>
                <w:rFonts w:hAnsi="宋体"/>
              </w:rPr>
              <w:t>粗多糖（以葡萄糖计）/%                            ≥</w:t>
            </w:r>
          </w:p>
        </w:tc>
        <w:tc>
          <w:tcPr>
            <w:tcW w:w="4703" w:type="dxa"/>
            <w:tcBorders>
              <w:top w:val="single" w:sz="4" w:space="0" w:color="auto"/>
              <w:left w:val="single" w:sz="4" w:space="0" w:color="auto"/>
              <w:bottom w:val="single" w:sz="8" w:space="0" w:color="auto"/>
              <w:right w:val="single" w:sz="8" w:space="0" w:color="auto"/>
            </w:tcBorders>
            <w:vAlign w:val="center"/>
            <w:hideMark/>
          </w:tcPr>
          <w:p w14:paraId="0B887B8C" w14:textId="77777777" w:rsidR="00063F13" w:rsidRPr="00063F13" w:rsidRDefault="00063F13">
            <w:pPr>
              <w:pStyle w:val="afffffffff9"/>
              <w:rPr>
                <w:rFonts w:hAnsi="宋体"/>
              </w:rPr>
            </w:pPr>
            <w:r w:rsidRPr="00063F13">
              <w:rPr>
                <w:rFonts w:hAnsi="宋体"/>
              </w:rPr>
              <w:t>5.0</w:t>
            </w:r>
          </w:p>
        </w:tc>
      </w:tr>
    </w:tbl>
    <w:p w14:paraId="0D523035" w14:textId="77777777" w:rsidR="00063F13" w:rsidRDefault="00063F13" w:rsidP="00063F13">
      <w:pPr>
        <w:pStyle w:val="affd"/>
        <w:spacing w:beforeLines="100" w:before="240" w:after="120"/>
        <w:rPr>
          <w:rFonts w:ascii="Times New Roman"/>
          <w:szCs w:val="21"/>
        </w:rPr>
      </w:pPr>
      <w:r>
        <w:t>污染物限量</w:t>
      </w:r>
    </w:p>
    <w:p w14:paraId="25102BCF" w14:textId="77777777" w:rsidR="00063F13" w:rsidRDefault="00063F13" w:rsidP="00063F13">
      <w:pPr>
        <w:pStyle w:val="afffff5"/>
        <w:ind w:firstLine="420"/>
        <w:rPr>
          <w:rFonts w:ascii="Times New Roman"/>
        </w:rPr>
      </w:pPr>
      <w:r>
        <w:t>应符合</w:t>
      </w:r>
      <w:r>
        <w:rPr>
          <w:rFonts w:ascii="Times New Roman" w:hint="eastAsia"/>
        </w:rPr>
        <w:t>GB</w:t>
      </w:r>
      <w:r>
        <w:rPr>
          <w:rFonts w:ascii="Times New Roman"/>
        </w:rPr>
        <w:t xml:space="preserve"> 2762</w:t>
      </w:r>
      <w:r>
        <w:t>的规定</w:t>
      </w:r>
      <w:r>
        <w:rPr>
          <w:rFonts w:hint="eastAsia"/>
        </w:rPr>
        <w:t>，</w:t>
      </w:r>
      <w:r>
        <w:t>铅</w:t>
      </w:r>
      <w:r>
        <w:rPr>
          <w:rFonts w:hint="eastAsia"/>
        </w:rPr>
        <w:t>的指标应符合表</w:t>
      </w:r>
      <w:r>
        <w:rPr>
          <w:rFonts w:ascii="Times New Roman" w:hint="eastAsia"/>
        </w:rPr>
        <w:t>3</w:t>
      </w:r>
      <w:r>
        <w:rPr>
          <w:rFonts w:hint="eastAsia"/>
        </w:rPr>
        <w:t>的规定</w:t>
      </w:r>
      <w:r>
        <w:t>。</w:t>
      </w:r>
    </w:p>
    <w:p w14:paraId="786D73C5" w14:textId="77777777" w:rsidR="00063F13" w:rsidRDefault="00063F13" w:rsidP="00063F13">
      <w:pPr>
        <w:pStyle w:val="aff2"/>
        <w:numPr>
          <w:ilvl w:val="0"/>
          <w:numId w:val="33"/>
        </w:numPr>
        <w:tabs>
          <w:tab w:val="clear" w:pos="0"/>
        </w:tabs>
        <w:spacing w:before="120" w:after="120"/>
        <w:rPr>
          <w:rFonts w:ascii="Times New Roman"/>
        </w:rPr>
      </w:pPr>
      <w:r>
        <w:rPr>
          <w:rFonts w:hAnsi="黑体"/>
        </w:rPr>
        <w:t>污染物限量</w:t>
      </w:r>
    </w:p>
    <w:tbl>
      <w:tblPr>
        <w:tblW w:w="94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07"/>
        <w:gridCol w:w="3945"/>
      </w:tblGrid>
      <w:tr w:rsidR="00063F13" w:rsidRPr="00063F13" w14:paraId="513275E3" w14:textId="77777777" w:rsidTr="00063F13">
        <w:trPr>
          <w:trHeight w:val="481"/>
          <w:jc w:val="center"/>
        </w:trPr>
        <w:tc>
          <w:tcPr>
            <w:tcW w:w="5507" w:type="dxa"/>
            <w:tcBorders>
              <w:top w:val="single" w:sz="8" w:space="0" w:color="auto"/>
              <w:left w:val="single" w:sz="8" w:space="0" w:color="auto"/>
              <w:bottom w:val="single" w:sz="8" w:space="0" w:color="auto"/>
              <w:right w:val="single" w:sz="8" w:space="0" w:color="auto"/>
            </w:tcBorders>
            <w:vAlign w:val="center"/>
            <w:hideMark/>
          </w:tcPr>
          <w:p w14:paraId="19FF4906" w14:textId="77777777" w:rsidR="00063F13" w:rsidRPr="00063F13" w:rsidRDefault="00063F13">
            <w:pPr>
              <w:pStyle w:val="afffffffff9"/>
              <w:jc w:val="left"/>
              <w:rPr>
                <w:rFonts w:hAnsi="宋体"/>
              </w:rPr>
            </w:pPr>
            <w:r w:rsidRPr="00063F13">
              <w:rPr>
                <w:rFonts w:hAnsi="宋体"/>
              </w:rPr>
              <w:t>项目</w:t>
            </w:r>
          </w:p>
        </w:tc>
        <w:tc>
          <w:tcPr>
            <w:tcW w:w="3945" w:type="dxa"/>
            <w:tcBorders>
              <w:top w:val="single" w:sz="8" w:space="0" w:color="auto"/>
              <w:left w:val="single" w:sz="8" w:space="0" w:color="auto"/>
              <w:bottom w:val="single" w:sz="8" w:space="0" w:color="auto"/>
              <w:right w:val="single" w:sz="8" w:space="0" w:color="auto"/>
            </w:tcBorders>
            <w:vAlign w:val="center"/>
            <w:hideMark/>
          </w:tcPr>
          <w:p w14:paraId="71A139C7" w14:textId="77777777" w:rsidR="00063F13" w:rsidRPr="00063F13" w:rsidRDefault="00063F13">
            <w:pPr>
              <w:pStyle w:val="afffffffff9"/>
              <w:rPr>
                <w:rFonts w:hAnsi="宋体"/>
              </w:rPr>
            </w:pPr>
            <w:r w:rsidRPr="00063F13">
              <w:rPr>
                <w:rFonts w:hAnsi="宋体"/>
              </w:rPr>
              <w:t>指标</w:t>
            </w:r>
          </w:p>
        </w:tc>
      </w:tr>
      <w:tr w:rsidR="00063F13" w:rsidRPr="00063F13" w14:paraId="00A4796F" w14:textId="77777777" w:rsidTr="00063F13">
        <w:trPr>
          <w:trHeight w:val="481"/>
          <w:jc w:val="center"/>
        </w:trPr>
        <w:tc>
          <w:tcPr>
            <w:tcW w:w="5507" w:type="dxa"/>
            <w:tcBorders>
              <w:top w:val="single" w:sz="8" w:space="0" w:color="auto"/>
              <w:left w:val="single" w:sz="8" w:space="0" w:color="auto"/>
              <w:bottom w:val="single" w:sz="8" w:space="0" w:color="auto"/>
              <w:right w:val="single" w:sz="8" w:space="0" w:color="auto"/>
            </w:tcBorders>
            <w:vAlign w:val="center"/>
            <w:hideMark/>
          </w:tcPr>
          <w:p w14:paraId="17E16334" w14:textId="77777777" w:rsidR="00063F13" w:rsidRPr="00063F13" w:rsidRDefault="00063F13" w:rsidP="00063F13">
            <w:pPr>
              <w:pStyle w:val="afffffffff9"/>
              <w:jc w:val="left"/>
              <w:rPr>
                <w:rFonts w:hAnsi="宋体"/>
              </w:rPr>
            </w:pPr>
            <w:r w:rsidRPr="00063F13">
              <w:rPr>
                <w:rFonts w:hAnsi="宋体"/>
              </w:rPr>
              <w:t>铅（以Pb计），mg/kg                                   ≤</w:t>
            </w:r>
          </w:p>
        </w:tc>
        <w:tc>
          <w:tcPr>
            <w:tcW w:w="3945" w:type="dxa"/>
            <w:tcBorders>
              <w:top w:val="single" w:sz="8" w:space="0" w:color="auto"/>
              <w:left w:val="single" w:sz="8" w:space="0" w:color="auto"/>
              <w:bottom w:val="single" w:sz="8" w:space="0" w:color="auto"/>
              <w:right w:val="single" w:sz="8" w:space="0" w:color="auto"/>
            </w:tcBorders>
            <w:vAlign w:val="center"/>
            <w:hideMark/>
          </w:tcPr>
          <w:p w14:paraId="3CA77E49" w14:textId="77777777" w:rsidR="00063F13" w:rsidRPr="00063F13" w:rsidRDefault="00063F13">
            <w:pPr>
              <w:pStyle w:val="afffffffff9"/>
              <w:rPr>
                <w:rFonts w:hAnsi="宋体"/>
              </w:rPr>
            </w:pPr>
            <w:r w:rsidRPr="00063F13">
              <w:rPr>
                <w:rFonts w:hAnsi="宋体"/>
              </w:rPr>
              <w:t>0.8</w:t>
            </w:r>
          </w:p>
        </w:tc>
      </w:tr>
    </w:tbl>
    <w:p w14:paraId="40D352AB" w14:textId="77777777" w:rsidR="00063F13" w:rsidRPr="00063F13" w:rsidRDefault="00063F13" w:rsidP="00063F13">
      <w:pPr>
        <w:pStyle w:val="affd"/>
        <w:spacing w:beforeLines="100" w:before="240" w:after="120"/>
      </w:pPr>
      <w:r>
        <w:t>农药残留限量</w:t>
      </w:r>
    </w:p>
    <w:p w14:paraId="06173E92" w14:textId="77777777" w:rsidR="00063F13" w:rsidRDefault="00063F13" w:rsidP="005F4D00">
      <w:pPr>
        <w:pStyle w:val="afffff5"/>
        <w:ind w:firstLine="420"/>
      </w:pPr>
      <w:r>
        <w:rPr>
          <w:rFonts w:hAnsi="宋体"/>
        </w:rPr>
        <w:t>应符合</w:t>
      </w:r>
      <w:r>
        <w:t>GB 2763</w:t>
      </w:r>
      <w:r>
        <w:rPr>
          <w:rFonts w:hAnsi="宋体"/>
        </w:rPr>
        <w:t>的规定。</w:t>
      </w:r>
    </w:p>
    <w:p w14:paraId="44C81AD1" w14:textId="77777777" w:rsidR="00063F13" w:rsidRDefault="00063F13" w:rsidP="005F4D00">
      <w:pPr>
        <w:pStyle w:val="affd"/>
        <w:spacing w:before="120" w:after="120"/>
        <w:rPr>
          <w:rFonts w:ascii="Times New Roman"/>
        </w:rPr>
      </w:pPr>
      <w:r>
        <w:t>微生物限量</w:t>
      </w:r>
    </w:p>
    <w:p w14:paraId="4BB98B1B" w14:textId="77777777" w:rsidR="00063F13" w:rsidRDefault="00063F13" w:rsidP="005F4D00">
      <w:pPr>
        <w:pStyle w:val="afffff5"/>
        <w:ind w:firstLine="420"/>
      </w:pPr>
      <w:r>
        <w:t>应符合表</w:t>
      </w:r>
      <w:r>
        <w:rPr>
          <w:rFonts w:ascii="Times New Roman"/>
        </w:rPr>
        <w:t>3</w:t>
      </w:r>
      <w:r>
        <w:t>的规定。</w:t>
      </w:r>
    </w:p>
    <w:p w14:paraId="281A7A14" w14:textId="77777777" w:rsidR="005F4D00" w:rsidRDefault="005F4D00" w:rsidP="005F4D00">
      <w:pPr>
        <w:pStyle w:val="afffff5"/>
        <w:ind w:firstLine="420"/>
      </w:pPr>
    </w:p>
    <w:p w14:paraId="1ACA20FE" w14:textId="77777777" w:rsidR="005F4D00" w:rsidRDefault="005F4D00" w:rsidP="005F4D00">
      <w:pPr>
        <w:pStyle w:val="afffff5"/>
        <w:ind w:firstLine="420"/>
      </w:pPr>
    </w:p>
    <w:p w14:paraId="57606DF0" w14:textId="77777777" w:rsidR="005F4D00" w:rsidRDefault="005F4D00" w:rsidP="005F4D00">
      <w:pPr>
        <w:pStyle w:val="afffff5"/>
        <w:ind w:firstLine="420"/>
      </w:pPr>
    </w:p>
    <w:p w14:paraId="29667CD6" w14:textId="77777777" w:rsidR="005F4D00" w:rsidRDefault="005F4D00" w:rsidP="005F4D00">
      <w:pPr>
        <w:pStyle w:val="afffff5"/>
        <w:ind w:firstLine="420"/>
        <w:rPr>
          <w:rFonts w:ascii="Times New Roman"/>
        </w:rPr>
      </w:pPr>
    </w:p>
    <w:p w14:paraId="5BCFDFC1" w14:textId="77777777" w:rsidR="00063F13" w:rsidRDefault="00063F13" w:rsidP="00063F13">
      <w:pPr>
        <w:pStyle w:val="aff2"/>
        <w:numPr>
          <w:ilvl w:val="0"/>
          <w:numId w:val="33"/>
        </w:numPr>
        <w:tabs>
          <w:tab w:val="clear" w:pos="0"/>
        </w:tabs>
        <w:spacing w:before="120" w:after="120"/>
        <w:rPr>
          <w:rFonts w:ascii="Times New Roman"/>
        </w:rPr>
      </w:pPr>
      <w:r>
        <w:rPr>
          <w:rFonts w:hAnsi="黑体"/>
        </w:rPr>
        <w:lastRenderedPageBreak/>
        <w:t>微生物限量</w:t>
      </w:r>
    </w:p>
    <w:tbl>
      <w:tblPr>
        <w:tblStyle w:val="affff7"/>
        <w:tblW w:w="9363"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453"/>
        <w:gridCol w:w="1029"/>
        <w:gridCol w:w="978"/>
        <w:gridCol w:w="978"/>
        <w:gridCol w:w="2925"/>
      </w:tblGrid>
      <w:tr w:rsidR="00063F13" w:rsidRPr="005F4D00" w14:paraId="0DACD909" w14:textId="77777777" w:rsidTr="005F4D00">
        <w:trPr>
          <w:trHeight w:val="235"/>
          <w:jc w:val="center"/>
        </w:trPr>
        <w:tc>
          <w:tcPr>
            <w:tcW w:w="3453" w:type="dxa"/>
            <w:vMerge w:val="restart"/>
            <w:tcBorders>
              <w:top w:val="single" w:sz="8" w:space="0" w:color="auto"/>
              <w:left w:val="single" w:sz="8" w:space="0" w:color="auto"/>
              <w:bottom w:val="single" w:sz="4" w:space="0" w:color="auto"/>
              <w:right w:val="single" w:sz="4" w:space="0" w:color="auto"/>
            </w:tcBorders>
            <w:vAlign w:val="center"/>
            <w:hideMark/>
          </w:tcPr>
          <w:p w14:paraId="50C7C9ED" w14:textId="77777777" w:rsidR="00063F13" w:rsidRPr="005F4D00" w:rsidRDefault="00063F13">
            <w:pPr>
              <w:pStyle w:val="afffffffff9"/>
              <w:rPr>
                <w:rFonts w:hAnsi="宋体"/>
              </w:rPr>
            </w:pPr>
            <w:r w:rsidRPr="005F4D00">
              <w:rPr>
                <w:rFonts w:hAnsi="宋体"/>
              </w:rPr>
              <w:t>指</w:t>
            </w:r>
            <w:r w:rsidR="00B60C5C">
              <w:rPr>
                <w:rFonts w:hAnsi="宋体" w:hint="eastAsia"/>
              </w:rPr>
              <w:t xml:space="preserve"> </w:t>
            </w:r>
            <w:r w:rsidR="00B60C5C">
              <w:rPr>
                <w:rFonts w:hAnsi="宋体"/>
              </w:rPr>
              <w:t xml:space="preserve"> </w:t>
            </w:r>
            <w:r w:rsidRPr="005F4D00">
              <w:rPr>
                <w:rFonts w:hAnsi="宋体"/>
              </w:rPr>
              <w:t>标</w:t>
            </w:r>
          </w:p>
        </w:tc>
        <w:tc>
          <w:tcPr>
            <w:tcW w:w="5910" w:type="dxa"/>
            <w:gridSpan w:val="4"/>
            <w:tcBorders>
              <w:top w:val="single" w:sz="8" w:space="0" w:color="auto"/>
              <w:left w:val="single" w:sz="4" w:space="0" w:color="auto"/>
              <w:bottom w:val="single" w:sz="8" w:space="0" w:color="auto"/>
              <w:right w:val="single" w:sz="8" w:space="0" w:color="auto"/>
            </w:tcBorders>
            <w:vAlign w:val="center"/>
            <w:hideMark/>
          </w:tcPr>
          <w:p w14:paraId="1B9A68A2" w14:textId="77777777" w:rsidR="00063F13" w:rsidRPr="005F4D00" w:rsidRDefault="00063F13">
            <w:pPr>
              <w:pStyle w:val="afffffffff9"/>
              <w:rPr>
                <w:rFonts w:hAnsi="宋体"/>
              </w:rPr>
            </w:pPr>
            <w:r w:rsidRPr="005F4D00">
              <w:rPr>
                <w:rFonts w:hAnsi="宋体"/>
              </w:rPr>
              <w:t>采样方案及限量</w:t>
            </w:r>
          </w:p>
        </w:tc>
      </w:tr>
      <w:tr w:rsidR="00063F13" w:rsidRPr="005F4D00" w14:paraId="72C9B152" w14:textId="77777777" w:rsidTr="005F4D00">
        <w:trPr>
          <w:trHeight w:val="259"/>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3B0EDB01" w14:textId="77777777" w:rsidR="00063F13" w:rsidRPr="005F4D00" w:rsidRDefault="00063F13">
            <w:pPr>
              <w:widowControl/>
              <w:adjustRightInd/>
              <w:spacing w:line="240" w:lineRule="auto"/>
              <w:jc w:val="left"/>
              <w:rPr>
                <w:rFonts w:ascii="宋体" w:hAnsi="宋体"/>
                <w:kern w:val="0"/>
                <w:sz w:val="18"/>
                <w:szCs w:val="18"/>
              </w:rPr>
            </w:pPr>
          </w:p>
        </w:tc>
        <w:tc>
          <w:tcPr>
            <w:tcW w:w="1029" w:type="dxa"/>
            <w:tcBorders>
              <w:top w:val="single" w:sz="8" w:space="0" w:color="auto"/>
              <w:left w:val="single" w:sz="4" w:space="0" w:color="auto"/>
              <w:bottom w:val="single" w:sz="4" w:space="0" w:color="auto"/>
              <w:right w:val="single" w:sz="4" w:space="0" w:color="auto"/>
            </w:tcBorders>
            <w:vAlign w:val="center"/>
            <w:hideMark/>
          </w:tcPr>
          <w:p w14:paraId="43F479B3" w14:textId="77777777" w:rsidR="00063F13" w:rsidRPr="005F4D00" w:rsidRDefault="00063F13">
            <w:pPr>
              <w:pStyle w:val="afffffffff9"/>
              <w:rPr>
                <w:rFonts w:hAnsi="宋体"/>
              </w:rPr>
            </w:pPr>
            <w:r w:rsidRPr="005F4D00">
              <w:rPr>
                <w:rFonts w:hAnsi="宋体"/>
              </w:rPr>
              <w:t>n</w:t>
            </w:r>
          </w:p>
        </w:tc>
        <w:tc>
          <w:tcPr>
            <w:tcW w:w="978" w:type="dxa"/>
            <w:tcBorders>
              <w:top w:val="single" w:sz="8" w:space="0" w:color="auto"/>
              <w:left w:val="single" w:sz="4" w:space="0" w:color="auto"/>
              <w:bottom w:val="single" w:sz="4" w:space="0" w:color="auto"/>
              <w:right w:val="single" w:sz="4" w:space="0" w:color="auto"/>
            </w:tcBorders>
            <w:vAlign w:val="center"/>
            <w:hideMark/>
          </w:tcPr>
          <w:p w14:paraId="14ED94AF" w14:textId="77777777" w:rsidR="00063F13" w:rsidRPr="005F4D00" w:rsidRDefault="00063F13">
            <w:pPr>
              <w:pStyle w:val="afffffffff9"/>
              <w:rPr>
                <w:rFonts w:hAnsi="宋体"/>
              </w:rPr>
            </w:pPr>
            <w:r w:rsidRPr="005F4D00">
              <w:rPr>
                <w:rFonts w:hAnsi="宋体"/>
              </w:rPr>
              <w:t>c</w:t>
            </w:r>
          </w:p>
        </w:tc>
        <w:tc>
          <w:tcPr>
            <w:tcW w:w="978" w:type="dxa"/>
            <w:tcBorders>
              <w:top w:val="single" w:sz="8" w:space="0" w:color="auto"/>
              <w:left w:val="single" w:sz="4" w:space="0" w:color="auto"/>
              <w:bottom w:val="single" w:sz="4" w:space="0" w:color="auto"/>
              <w:right w:val="single" w:sz="4" w:space="0" w:color="auto"/>
            </w:tcBorders>
            <w:vAlign w:val="center"/>
            <w:hideMark/>
          </w:tcPr>
          <w:p w14:paraId="796DAA14" w14:textId="77777777" w:rsidR="00063F13" w:rsidRPr="005F4D00" w:rsidRDefault="00063F13">
            <w:pPr>
              <w:pStyle w:val="afffffffff9"/>
              <w:rPr>
                <w:rFonts w:hAnsi="宋体"/>
              </w:rPr>
            </w:pPr>
            <w:r w:rsidRPr="005F4D00">
              <w:rPr>
                <w:rFonts w:hAnsi="宋体"/>
              </w:rPr>
              <w:t>m</w:t>
            </w:r>
          </w:p>
        </w:tc>
        <w:tc>
          <w:tcPr>
            <w:tcW w:w="2924" w:type="dxa"/>
            <w:tcBorders>
              <w:top w:val="single" w:sz="8" w:space="0" w:color="auto"/>
              <w:left w:val="single" w:sz="4" w:space="0" w:color="auto"/>
              <w:bottom w:val="single" w:sz="4" w:space="0" w:color="auto"/>
              <w:right w:val="single" w:sz="8" w:space="0" w:color="auto"/>
            </w:tcBorders>
            <w:vAlign w:val="center"/>
            <w:hideMark/>
          </w:tcPr>
          <w:p w14:paraId="7F22BD6B" w14:textId="77777777" w:rsidR="00063F13" w:rsidRPr="005F4D00" w:rsidRDefault="00063F13">
            <w:pPr>
              <w:pStyle w:val="afffffffff9"/>
              <w:rPr>
                <w:rFonts w:hAnsi="宋体"/>
              </w:rPr>
            </w:pPr>
            <w:r w:rsidRPr="005F4D00">
              <w:rPr>
                <w:rFonts w:hAnsi="宋体"/>
              </w:rPr>
              <w:t>M</w:t>
            </w:r>
          </w:p>
        </w:tc>
      </w:tr>
      <w:tr w:rsidR="00063F13" w:rsidRPr="005F4D00" w14:paraId="6A4B74D4" w14:textId="77777777" w:rsidTr="005F4D00">
        <w:trPr>
          <w:trHeight w:val="482"/>
          <w:jc w:val="center"/>
        </w:trPr>
        <w:tc>
          <w:tcPr>
            <w:tcW w:w="3453" w:type="dxa"/>
            <w:tcBorders>
              <w:top w:val="single" w:sz="4" w:space="0" w:color="auto"/>
              <w:left w:val="single" w:sz="8" w:space="0" w:color="auto"/>
              <w:bottom w:val="single" w:sz="4" w:space="0" w:color="auto"/>
              <w:right w:val="single" w:sz="4" w:space="0" w:color="auto"/>
            </w:tcBorders>
            <w:vAlign w:val="center"/>
            <w:hideMark/>
          </w:tcPr>
          <w:p w14:paraId="3EA495F1" w14:textId="77777777" w:rsidR="00063F13" w:rsidRPr="005F4D00" w:rsidRDefault="00063F13">
            <w:pPr>
              <w:pStyle w:val="afffffffff9"/>
              <w:rPr>
                <w:rFonts w:hAnsi="宋体"/>
              </w:rPr>
            </w:pPr>
            <w:r w:rsidRPr="005F4D00">
              <w:rPr>
                <w:rFonts w:hAnsi="宋体"/>
              </w:rPr>
              <w:t>菌落总数，CFU/g</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B1921D5" w14:textId="77777777" w:rsidR="00063F13" w:rsidRPr="005F4D00" w:rsidRDefault="00063F13">
            <w:pPr>
              <w:pStyle w:val="afffffffff9"/>
              <w:rPr>
                <w:rFonts w:hAnsi="宋体"/>
              </w:rPr>
            </w:pPr>
            <w:r w:rsidRPr="005F4D00">
              <w:rPr>
                <w:rFonts w:hAnsi="宋体"/>
              </w:rPr>
              <w:t>5</w:t>
            </w:r>
          </w:p>
        </w:tc>
        <w:tc>
          <w:tcPr>
            <w:tcW w:w="978" w:type="dxa"/>
            <w:tcBorders>
              <w:top w:val="single" w:sz="4" w:space="0" w:color="auto"/>
              <w:left w:val="single" w:sz="4" w:space="0" w:color="auto"/>
              <w:bottom w:val="single" w:sz="4" w:space="0" w:color="auto"/>
              <w:right w:val="single" w:sz="4" w:space="0" w:color="auto"/>
            </w:tcBorders>
            <w:vAlign w:val="center"/>
            <w:hideMark/>
          </w:tcPr>
          <w:p w14:paraId="1E33B5B5" w14:textId="77777777" w:rsidR="00063F13" w:rsidRPr="005F4D00" w:rsidRDefault="00063F13">
            <w:pPr>
              <w:pStyle w:val="afffffffff9"/>
              <w:rPr>
                <w:rFonts w:hAnsi="宋体"/>
              </w:rPr>
            </w:pPr>
            <w:r w:rsidRPr="005F4D00">
              <w:rPr>
                <w:rFonts w:hAnsi="宋体"/>
              </w:rPr>
              <w:t>2</w:t>
            </w:r>
          </w:p>
        </w:tc>
        <w:tc>
          <w:tcPr>
            <w:tcW w:w="978" w:type="dxa"/>
            <w:tcBorders>
              <w:top w:val="single" w:sz="4" w:space="0" w:color="auto"/>
              <w:left w:val="single" w:sz="4" w:space="0" w:color="auto"/>
              <w:bottom w:val="single" w:sz="4" w:space="0" w:color="auto"/>
              <w:right w:val="single" w:sz="4" w:space="0" w:color="auto"/>
            </w:tcBorders>
            <w:vAlign w:val="center"/>
            <w:hideMark/>
          </w:tcPr>
          <w:p w14:paraId="40CEA59D" w14:textId="77777777" w:rsidR="00063F13" w:rsidRPr="005F4D00" w:rsidRDefault="00063F13">
            <w:pPr>
              <w:pStyle w:val="afffffffff9"/>
              <w:rPr>
                <w:rFonts w:hAnsi="宋体"/>
              </w:rPr>
            </w:pPr>
            <w:r w:rsidRPr="005F4D00">
              <w:rPr>
                <w:rFonts w:hAnsi="宋体"/>
              </w:rPr>
              <w:t>10</w:t>
            </w:r>
            <w:r w:rsidRPr="005F4D00">
              <w:rPr>
                <w:rFonts w:hAnsi="宋体"/>
                <w:vertAlign w:val="superscript"/>
              </w:rPr>
              <w:t>4</w:t>
            </w:r>
          </w:p>
        </w:tc>
        <w:tc>
          <w:tcPr>
            <w:tcW w:w="2924" w:type="dxa"/>
            <w:tcBorders>
              <w:top w:val="single" w:sz="4" w:space="0" w:color="auto"/>
              <w:left w:val="single" w:sz="4" w:space="0" w:color="auto"/>
              <w:bottom w:val="single" w:sz="4" w:space="0" w:color="auto"/>
              <w:right w:val="single" w:sz="8" w:space="0" w:color="auto"/>
            </w:tcBorders>
            <w:vAlign w:val="center"/>
            <w:hideMark/>
          </w:tcPr>
          <w:p w14:paraId="52B44F1A" w14:textId="77777777" w:rsidR="00063F13" w:rsidRPr="005F4D00" w:rsidRDefault="00063F13">
            <w:pPr>
              <w:pStyle w:val="afffffffff9"/>
              <w:rPr>
                <w:rFonts w:hAnsi="宋体"/>
              </w:rPr>
            </w:pPr>
            <w:r w:rsidRPr="005F4D00">
              <w:rPr>
                <w:rFonts w:hAnsi="宋体"/>
              </w:rPr>
              <w:t>5×10</w:t>
            </w:r>
            <w:r w:rsidRPr="005F4D00">
              <w:rPr>
                <w:rFonts w:hAnsi="宋体"/>
                <w:vertAlign w:val="superscript"/>
              </w:rPr>
              <w:t>4</w:t>
            </w:r>
          </w:p>
        </w:tc>
      </w:tr>
      <w:tr w:rsidR="00063F13" w:rsidRPr="005F4D00" w14:paraId="420756D4" w14:textId="77777777" w:rsidTr="005F4D00">
        <w:trPr>
          <w:trHeight w:val="482"/>
          <w:jc w:val="center"/>
        </w:trPr>
        <w:tc>
          <w:tcPr>
            <w:tcW w:w="3453" w:type="dxa"/>
            <w:tcBorders>
              <w:top w:val="single" w:sz="4" w:space="0" w:color="auto"/>
              <w:left w:val="single" w:sz="8" w:space="0" w:color="auto"/>
              <w:bottom w:val="single" w:sz="4" w:space="0" w:color="auto"/>
              <w:right w:val="single" w:sz="4" w:space="0" w:color="auto"/>
            </w:tcBorders>
            <w:vAlign w:val="center"/>
            <w:hideMark/>
          </w:tcPr>
          <w:p w14:paraId="6BCDE7CB" w14:textId="77777777" w:rsidR="00063F13" w:rsidRPr="005F4D00" w:rsidRDefault="00063F13">
            <w:pPr>
              <w:pStyle w:val="afffffffff9"/>
              <w:rPr>
                <w:rFonts w:hAnsi="宋体"/>
              </w:rPr>
            </w:pPr>
            <w:r w:rsidRPr="005F4D00">
              <w:rPr>
                <w:rFonts w:hAnsi="宋体"/>
              </w:rPr>
              <w:t>大肠菌</w:t>
            </w:r>
            <w:r w:rsidRPr="005F4D00">
              <w:rPr>
                <w:rFonts w:hAnsi="宋体" w:hint="eastAsia"/>
              </w:rPr>
              <w:t>群</w:t>
            </w:r>
            <w:r w:rsidRPr="005F4D00">
              <w:rPr>
                <w:rFonts w:hAnsi="宋体"/>
              </w:rPr>
              <w:t>，CFU/g</w:t>
            </w:r>
          </w:p>
        </w:tc>
        <w:tc>
          <w:tcPr>
            <w:tcW w:w="1029" w:type="dxa"/>
            <w:tcBorders>
              <w:top w:val="single" w:sz="4" w:space="0" w:color="auto"/>
              <w:left w:val="single" w:sz="4" w:space="0" w:color="auto"/>
              <w:bottom w:val="single" w:sz="4" w:space="0" w:color="auto"/>
              <w:right w:val="single" w:sz="4" w:space="0" w:color="auto"/>
            </w:tcBorders>
            <w:vAlign w:val="center"/>
            <w:hideMark/>
          </w:tcPr>
          <w:p w14:paraId="55423D79" w14:textId="77777777" w:rsidR="00063F13" w:rsidRPr="005F4D00" w:rsidRDefault="00063F13">
            <w:pPr>
              <w:pStyle w:val="afffffffff9"/>
              <w:rPr>
                <w:rFonts w:hAnsi="宋体"/>
              </w:rPr>
            </w:pPr>
            <w:r w:rsidRPr="005F4D00">
              <w:rPr>
                <w:rFonts w:hAnsi="宋体"/>
              </w:rPr>
              <w:t>5</w:t>
            </w:r>
          </w:p>
        </w:tc>
        <w:tc>
          <w:tcPr>
            <w:tcW w:w="978" w:type="dxa"/>
            <w:tcBorders>
              <w:top w:val="single" w:sz="4" w:space="0" w:color="auto"/>
              <w:left w:val="single" w:sz="4" w:space="0" w:color="auto"/>
              <w:bottom w:val="single" w:sz="4" w:space="0" w:color="auto"/>
              <w:right w:val="single" w:sz="4" w:space="0" w:color="auto"/>
            </w:tcBorders>
            <w:vAlign w:val="center"/>
            <w:hideMark/>
          </w:tcPr>
          <w:p w14:paraId="693D25FE" w14:textId="77777777" w:rsidR="00063F13" w:rsidRPr="005F4D00" w:rsidRDefault="00063F13">
            <w:pPr>
              <w:pStyle w:val="afffffffff9"/>
              <w:rPr>
                <w:rFonts w:hAnsi="宋体"/>
              </w:rPr>
            </w:pPr>
            <w:r w:rsidRPr="005F4D00">
              <w:rPr>
                <w:rFonts w:hAnsi="宋体"/>
              </w:rPr>
              <w:t>2</w:t>
            </w:r>
          </w:p>
        </w:tc>
        <w:tc>
          <w:tcPr>
            <w:tcW w:w="978" w:type="dxa"/>
            <w:tcBorders>
              <w:top w:val="single" w:sz="4" w:space="0" w:color="auto"/>
              <w:left w:val="single" w:sz="4" w:space="0" w:color="auto"/>
              <w:bottom w:val="single" w:sz="4" w:space="0" w:color="auto"/>
              <w:right w:val="single" w:sz="4" w:space="0" w:color="auto"/>
            </w:tcBorders>
            <w:vAlign w:val="center"/>
            <w:hideMark/>
          </w:tcPr>
          <w:p w14:paraId="69E775B6" w14:textId="77777777" w:rsidR="00063F13" w:rsidRPr="005F4D00" w:rsidRDefault="00063F13">
            <w:pPr>
              <w:pStyle w:val="afffffffff9"/>
              <w:rPr>
                <w:rFonts w:hAnsi="宋体"/>
              </w:rPr>
            </w:pPr>
            <w:r w:rsidRPr="005F4D00">
              <w:rPr>
                <w:rFonts w:hAnsi="宋体"/>
              </w:rPr>
              <w:t>10</w:t>
            </w:r>
          </w:p>
        </w:tc>
        <w:tc>
          <w:tcPr>
            <w:tcW w:w="2924" w:type="dxa"/>
            <w:tcBorders>
              <w:top w:val="single" w:sz="4" w:space="0" w:color="auto"/>
              <w:left w:val="single" w:sz="4" w:space="0" w:color="auto"/>
              <w:bottom w:val="single" w:sz="4" w:space="0" w:color="auto"/>
              <w:right w:val="single" w:sz="8" w:space="0" w:color="auto"/>
            </w:tcBorders>
            <w:vAlign w:val="center"/>
            <w:hideMark/>
          </w:tcPr>
          <w:p w14:paraId="6F9BAB4B" w14:textId="77777777" w:rsidR="00063F13" w:rsidRPr="005F4D00" w:rsidRDefault="00063F13">
            <w:pPr>
              <w:pStyle w:val="afffffffff9"/>
              <w:rPr>
                <w:rFonts w:hAnsi="宋体"/>
              </w:rPr>
            </w:pPr>
            <w:r w:rsidRPr="005F4D00">
              <w:rPr>
                <w:rFonts w:hAnsi="宋体"/>
              </w:rPr>
              <w:t>10</w:t>
            </w:r>
            <w:r w:rsidRPr="005F4D00">
              <w:rPr>
                <w:rFonts w:hAnsi="宋体"/>
                <w:vertAlign w:val="superscript"/>
              </w:rPr>
              <w:t>2</w:t>
            </w:r>
          </w:p>
        </w:tc>
      </w:tr>
      <w:tr w:rsidR="00063F13" w:rsidRPr="005F4D00" w14:paraId="365333E5" w14:textId="77777777" w:rsidTr="005F4D00">
        <w:trPr>
          <w:trHeight w:val="470"/>
          <w:jc w:val="center"/>
        </w:trPr>
        <w:tc>
          <w:tcPr>
            <w:tcW w:w="3453" w:type="dxa"/>
            <w:tcBorders>
              <w:top w:val="single" w:sz="4" w:space="0" w:color="auto"/>
              <w:left w:val="single" w:sz="8" w:space="0" w:color="auto"/>
              <w:bottom w:val="single" w:sz="4" w:space="0" w:color="auto"/>
              <w:right w:val="single" w:sz="4" w:space="0" w:color="auto"/>
            </w:tcBorders>
            <w:vAlign w:val="center"/>
            <w:hideMark/>
          </w:tcPr>
          <w:p w14:paraId="2E9AE326" w14:textId="77777777" w:rsidR="00063F13" w:rsidRPr="005F4D00" w:rsidRDefault="00063F13">
            <w:pPr>
              <w:pStyle w:val="afffffffff9"/>
              <w:rPr>
                <w:rFonts w:hAnsi="宋体"/>
              </w:rPr>
            </w:pPr>
            <w:r w:rsidRPr="005F4D00">
              <w:rPr>
                <w:rFonts w:hAnsi="宋体"/>
              </w:rPr>
              <w:t>沙门氏菌，CFU/g</w:t>
            </w:r>
          </w:p>
        </w:tc>
        <w:tc>
          <w:tcPr>
            <w:tcW w:w="1029" w:type="dxa"/>
            <w:tcBorders>
              <w:top w:val="single" w:sz="4" w:space="0" w:color="auto"/>
              <w:left w:val="single" w:sz="4" w:space="0" w:color="auto"/>
              <w:bottom w:val="single" w:sz="4" w:space="0" w:color="auto"/>
              <w:right w:val="single" w:sz="4" w:space="0" w:color="auto"/>
            </w:tcBorders>
            <w:vAlign w:val="center"/>
            <w:hideMark/>
          </w:tcPr>
          <w:p w14:paraId="0709045F" w14:textId="77777777" w:rsidR="00063F13" w:rsidRPr="005F4D00" w:rsidRDefault="00063F13">
            <w:pPr>
              <w:pStyle w:val="afffffffff9"/>
              <w:rPr>
                <w:rFonts w:hAnsi="宋体"/>
              </w:rPr>
            </w:pPr>
            <w:r w:rsidRPr="005F4D00">
              <w:rPr>
                <w:rFonts w:hAnsi="宋体"/>
              </w:rPr>
              <w:t>5</w:t>
            </w:r>
          </w:p>
        </w:tc>
        <w:tc>
          <w:tcPr>
            <w:tcW w:w="978" w:type="dxa"/>
            <w:tcBorders>
              <w:top w:val="single" w:sz="4" w:space="0" w:color="auto"/>
              <w:left w:val="single" w:sz="4" w:space="0" w:color="auto"/>
              <w:bottom w:val="single" w:sz="4" w:space="0" w:color="auto"/>
              <w:right w:val="single" w:sz="4" w:space="0" w:color="auto"/>
            </w:tcBorders>
            <w:vAlign w:val="center"/>
            <w:hideMark/>
          </w:tcPr>
          <w:p w14:paraId="7FF962A3" w14:textId="77777777" w:rsidR="00063F13" w:rsidRPr="005F4D00" w:rsidRDefault="00063F13">
            <w:pPr>
              <w:pStyle w:val="afffffffff9"/>
              <w:rPr>
                <w:rFonts w:hAnsi="宋体"/>
              </w:rPr>
            </w:pPr>
            <w:r w:rsidRPr="005F4D00">
              <w:rPr>
                <w:rFonts w:hAnsi="宋体"/>
              </w:rPr>
              <w:t>0</w:t>
            </w:r>
          </w:p>
        </w:tc>
        <w:tc>
          <w:tcPr>
            <w:tcW w:w="978" w:type="dxa"/>
            <w:tcBorders>
              <w:top w:val="single" w:sz="4" w:space="0" w:color="auto"/>
              <w:left w:val="single" w:sz="4" w:space="0" w:color="auto"/>
              <w:bottom w:val="single" w:sz="4" w:space="0" w:color="auto"/>
              <w:right w:val="single" w:sz="4" w:space="0" w:color="auto"/>
            </w:tcBorders>
            <w:vAlign w:val="center"/>
            <w:hideMark/>
          </w:tcPr>
          <w:p w14:paraId="1D49F4EA" w14:textId="77777777" w:rsidR="00063F13" w:rsidRPr="005F4D00" w:rsidRDefault="00063F13">
            <w:pPr>
              <w:pStyle w:val="afffffffff9"/>
              <w:rPr>
                <w:rFonts w:hAnsi="宋体"/>
              </w:rPr>
            </w:pPr>
            <w:r w:rsidRPr="005F4D00">
              <w:rPr>
                <w:rFonts w:hAnsi="宋体"/>
              </w:rPr>
              <w:t>0</w:t>
            </w:r>
          </w:p>
        </w:tc>
        <w:tc>
          <w:tcPr>
            <w:tcW w:w="2924" w:type="dxa"/>
            <w:tcBorders>
              <w:top w:val="single" w:sz="4" w:space="0" w:color="auto"/>
              <w:left w:val="single" w:sz="4" w:space="0" w:color="auto"/>
              <w:bottom w:val="single" w:sz="4" w:space="0" w:color="auto"/>
              <w:right w:val="single" w:sz="8" w:space="0" w:color="auto"/>
            </w:tcBorders>
            <w:vAlign w:val="center"/>
            <w:hideMark/>
          </w:tcPr>
          <w:p w14:paraId="3945657D" w14:textId="77777777" w:rsidR="00063F13" w:rsidRPr="005F4D00" w:rsidRDefault="00063F13">
            <w:pPr>
              <w:pStyle w:val="afffffffff9"/>
              <w:rPr>
                <w:rFonts w:hAnsi="宋体"/>
              </w:rPr>
            </w:pPr>
            <w:r w:rsidRPr="005F4D00">
              <w:rPr>
                <w:rFonts w:hAnsi="宋体"/>
              </w:rPr>
              <w:t>-</w:t>
            </w:r>
          </w:p>
        </w:tc>
      </w:tr>
      <w:tr w:rsidR="00063F13" w:rsidRPr="005F4D00" w14:paraId="3366D92C" w14:textId="77777777" w:rsidTr="005F4D00">
        <w:trPr>
          <w:trHeight w:val="454"/>
          <w:jc w:val="center"/>
        </w:trPr>
        <w:tc>
          <w:tcPr>
            <w:tcW w:w="3453" w:type="dxa"/>
            <w:tcBorders>
              <w:top w:val="single" w:sz="4" w:space="0" w:color="auto"/>
              <w:left w:val="single" w:sz="8" w:space="0" w:color="auto"/>
              <w:bottom w:val="single" w:sz="4" w:space="0" w:color="auto"/>
              <w:right w:val="single" w:sz="4" w:space="0" w:color="auto"/>
            </w:tcBorders>
            <w:vAlign w:val="center"/>
            <w:hideMark/>
          </w:tcPr>
          <w:p w14:paraId="30FA969C" w14:textId="77777777" w:rsidR="00063F13" w:rsidRPr="005F4D00" w:rsidRDefault="00063F13">
            <w:pPr>
              <w:pStyle w:val="afffffffff9"/>
              <w:rPr>
                <w:rFonts w:hAnsi="宋体"/>
              </w:rPr>
            </w:pPr>
            <w:r w:rsidRPr="005F4D00">
              <w:rPr>
                <w:rFonts w:hAnsi="宋体"/>
              </w:rPr>
              <w:t xml:space="preserve">            霉菌，CFU/g           ≤</w:t>
            </w:r>
          </w:p>
        </w:tc>
        <w:tc>
          <w:tcPr>
            <w:tcW w:w="5910" w:type="dxa"/>
            <w:gridSpan w:val="4"/>
            <w:tcBorders>
              <w:top w:val="single" w:sz="4" w:space="0" w:color="auto"/>
              <w:left w:val="single" w:sz="4" w:space="0" w:color="auto"/>
              <w:bottom w:val="single" w:sz="4" w:space="0" w:color="auto"/>
              <w:right w:val="single" w:sz="8" w:space="0" w:color="auto"/>
            </w:tcBorders>
            <w:vAlign w:val="center"/>
            <w:hideMark/>
          </w:tcPr>
          <w:p w14:paraId="18709DEA" w14:textId="77777777" w:rsidR="00063F13" w:rsidRPr="005F4D00" w:rsidRDefault="00063F13">
            <w:pPr>
              <w:pStyle w:val="afffffffff9"/>
              <w:rPr>
                <w:rFonts w:hAnsi="宋体"/>
              </w:rPr>
            </w:pPr>
            <w:r w:rsidRPr="005F4D00">
              <w:rPr>
                <w:rFonts w:hAnsi="宋体"/>
              </w:rPr>
              <w:t>50</w:t>
            </w:r>
          </w:p>
        </w:tc>
      </w:tr>
      <w:tr w:rsidR="00063F13" w:rsidRPr="005F4D00" w14:paraId="05ACF62E" w14:textId="77777777" w:rsidTr="005F4D00">
        <w:trPr>
          <w:trHeight w:val="454"/>
          <w:jc w:val="center"/>
        </w:trPr>
        <w:tc>
          <w:tcPr>
            <w:tcW w:w="9363" w:type="dxa"/>
            <w:gridSpan w:val="5"/>
            <w:tcBorders>
              <w:top w:val="single" w:sz="4" w:space="0" w:color="auto"/>
              <w:left w:val="single" w:sz="8" w:space="0" w:color="auto"/>
              <w:bottom w:val="single" w:sz="8" w:space="0" w:color="auto"/>
              <w:right w:val="single" w:sz="8" w:space="0" w:color="auto"/>
            </w:tcBorders>
            <w:vAlign w:val="center"/>
            <w:hideMark/>
          </w:tcPr>
          <w:p w14:paraId="0BA64B8C" w14:textId="77777777" w:rsidR="00063F13" w:rsidRPr="005F4D00" w:rsidRDefault="00063F13">
            <w:pPr>
              <w:pStyle w:val="afffffffff9"/>
              <w:jc w:val="left"/>
              <w:rPr>
                <w:rFonts w:hAnsi="宋体"/>
              </w:rPr>
            </w:pPr>
            <w:r w:rsidRPr="005F4D00">
              <w:rPr>
                <w:rFonts w:hAnsi="宋体"/>
                <w:vertAlign w:val="superscript"/>
              </w:rPr>
              <w:t>α</w:t>
            </w:r>
            <w:r w:rsidRPr="005F4D00">
              <w:rPr>
                <w:rFonts w:hAnsi="宋体"/>
              </w:rPr>
              <w:t>样品的采集及处理按GB 4789. 1执行</w:t>
            </w:r>
          </w:p>
        </w:tc>
      </w:tr>
    </w:tbl>
    <w:p w14:paraId="576CFEA7" w14:textId="77777777" w:rsidR="00063F13" w:rsidRPr="005F4D00" w:rsidRDefault="00063F13" w:rsidP="005F4D00">
      <w:pPr>
        <w:pStyle w:val="affd"/>
        <w:spacing w:beforeLines="100" w:before="240" w:after="120"/>
      </w:pPr>
      <w:r w:rsidRPr="005F4D00">
        <w:t>净含量</w:t>
      </w:r>
    </w:p>
    <w:p w14:paraId="0B723280" w14:textId="77777777" w:rsidR="00063F13" w:rsidRDefault="00063F13" w:rsidP="005F4D00">
      <w:pPr>
        <w:pStyle w:val="afffff5"/>
        <w:ind w:firstLine="420"/>
      </w:pPr>
      <w:r>
        <w:rPr>
          <w:rFonts w:hAnsi="宋体"/>
        </w:rPr>
        <w:t>应符合</w:t>
      </w:r>
      <w:r>
        <w:t>JJF 1070</w:t>
      </w:r>
      <w:r>
        <w:rPr>
          <w:rFonts w:hAnsi="宋体"/>
        </w:rPr>
        <w:t>的规定。</w:t>
      </w:r>
    </w:p>
    <w:p w14:paraId="37080635" w14:textId="77777777" w:rsidR="00063F13" w:rsidRDefault="00063F13" w:rsidP="005F4D00">
      <w:pPr>
        <w:pStyle w:val="affc"/>
        <w:spacing w:before="240" w:after="240"/>
        <w:rPr>
          <w:rFonts w:ascii="Times New Roman"/>
        </w:rPr>
      </w:pPr>
      <w:r>
        <w:t>试验方法</w:t>
      </w:r>
    </w:p>
    <w:p w14:paraId="49E2F173" w14:textId="77777777" w:rsidR="00063F13" w:rsidRDefault="00063F13" w:rsidP="005F4D00">
      <w:pPr>
        <w:pStyle w:val="affd"/>
        <w:spacing w:before="120" w:after="120"/>
        <w:rPr>
          <w:rFonts w:ascii="Times New Roman"/>
        </w:rPr>
      </w:pPr>
      <w:r>
        <w:t>感官指标</w:t>
      </w:r>
    </w:p>
    <w:p w14:paraId="2255AC95" w14:textId="77777777" w:rsidR="00063F13" w:rsidRPr="00B60C5C" w:rsidRDefault="00063F13" w:rsidP="005F4D00">
      <w:pPr>
        <w:pStyle w:val="afffff5"/>
        <w:ind w:firstLine="420"/>
        <w:rPr>
          <w:rFonts w:hAnsi="宋体"/>
        </w:rPr>
      </w:pPr>
      <w:r w:rsidRPr="00B60C5C">
        <w:rPr>
          <w:rFonts w:hAnsi="宋体"/>
        </w:rPr>
        <w:t>取被测样品4 g（精确至0.01 g），均匀摊放在白色背景的器皿（直径10 cm）中，在自然光下观察其色泽和外观形状。称取样品0.50 g，置于250 mL烧杯或透明玻璃杯中，用水温为85 ℃± 5 ℃的纯净水150 mL冲泡完全溶解后，感官评定香气、滋味和汤色，并观察组织状态和杂质。</w:t>
      </w:r>
    </w:p>
    <w:p w14:paraId="4BCAA7DF" w14:textId="77777777" w:rsidR="00063F13" w:rsidRPr="005F4D00" w:rsidRDefault="00063F13" w:rsidP="005F4D00">
      <w:pPr>
        <w:pStyle w:val="affd"/>
        <w:spacing w:before="120" w:after="120"/>
      </w:pPr>
      <w:r w:rsidRPr="005F4D00">
        <w:t>理化指标</w:t>
      </w:r>
    </w:p>
    <w:p w14:paraId="3896E463" w14:textId="77777777" w:rsidR="00063F13" w:rsidRDefault="00063F13" w:rsidP="005F4D00">
      <w:pPr>
        <w:pStyle w:val="affe"/>
        <w:spacing w:before="120" w:after="120"/>
        <w:rPr>
          <w:rFonts w:ascii="Times New Roman"/>
        </w:rPr>
      </w:pPr>
      <w:r>
        <w:t>水分</w:t>
      </w:r>
    </w:p>
    <w:p w14:paraId="0FC483A8" w14:textId="77777777" w:rsidR="00063F13" w:rsidRDefault="00063F13" w:rsidP="00863F47">
      <w:pPr>
        <w:pStyle w:val="afffff5"/>
        <w:ind w:firstLine="420"/>
      </w:pPr>
      <w:r>
        <w:rPr>
          <w:rFonts w:hAnsi="宋体"/>
        </w:rPr>
        <w:t>按</w:t>
      </w:r>
      <w:r>
        <w:t>GB 5009.3</w:t>
      </w:r>
      <w:r>
        <w:rPr>
          <w:rFonts w:hAnsi="宋体"/>
        </w:rPr>
        <w:t>规定的方法检验。</w:t>
      </w:r>
    </w:p>
    <w:p w14:paraId="00FB87C5" w14:textId="77777777" w:rsidR="00063F13" w:rsidRDefault="00063F13" w:rsidP="005F4D00">
      <w:pPr>
        <w:pStyle w:val="affe"/>
        <w:spacing w:before="120" w:after="120"/>
        <w:rPr>
          <w:rFonts w:ascii="Times New Roman"/>
        </w:rPr>
      </w:pPr>
      <w:r>
        <w:t>总灰分</w:t>
      </w:r>
    </w:p>
    <w:p w14:paraId="4C944BD6" w14:textId="77777777" w:rsidR="00063F13" w:rsidRDefault="00063F13" w:rsidP="00863F47">
      <w:pPr>
        <w:pStyle w:val="afffff5"/>
        <w:ind w:firstLine="420"/>
      </w:pPr>
      <w:r>
        <w:rPr>
          <w:rFonts w:hAnsi="宋体"/>
        </w:rPr>
        <w:t>按</w:t>
      </w:r>
      <w:r>
        <w:t>GB/T 18798.2</w:t>
      </w:r>
      <w:r>
        <w:rPr>
          <w:rFonts w:hAnsi="宋体"/>
        </w:rPr>
        <w:t>规定的方法检验。</w:t>
      </w:r>
    </w:p>
    <w:p w14:paraId="702E1E37" w14:textId="77777777" w:rsidR="00063F13" w:rsidRDefault="00063F13" w:rsidP="005F4D00">
      <w:pPr>
        <w:pStyle w:val="affe"/>
        <w:spacing w:before="120" w:after="120"/>
        <w:rPr>
          <w:rFonts w:ascii="Times New Roman"/>
        </w:rPr>
      </w:pPr>
      <w:r>
        <w:t>茶多酚</w:t>
      </w:r>
    </w:p>
    <w:p w14:paraId="344A289B" w14:textId="77777777" w:rsidR="00063F13" w:rsidRPr="00B60C5C" w:rsidRDefault="00063F13" w:rsidP="00063F13">
      <w:pPr>
        <w:pStyle w:val="afffff5"/>
        <w:ind w:firstLine="420"/>
      </w:pPr>
      <w:r w:rsidRPr="00863F47">
        <w:t>按</w:t>
      </w:r>
      <w:r w:rsidRPr="00B60C5C">
        <w:t>GB/T 8313</w:t>
      </w:r>
      <w:r w:rsidRPr="00863F47">
        <w:t>规定的方法检验</w:t>
      </w:r>
      <w:r w:rsidRPr="00B60C5C">
        <w:t>。</w:t>
      </w:r>
    </w:p>
    <w:p w14:paraId="1C048945" w14:textId="77777777" w:rsidR="00063F13" w:rsidRDefault="00063F13" w:rsidP="005F4D00">
      <w:pPr>
        <w:pStyle w:val="affe"/>
        <w:spacing w:before="120" w:after="120"/>
        <w:rPr>
          <w:rFonts w:ascii="Times New Roman"/>
        </w:rPr>
      </w:pPr>
      <w:r>
        <w:t>咖啡碱</w:t>
      </w:r>
    </w:p>
    <w:p w14:paraId="7512D010" w14:textId="77777777" w:rsidR="00063F13" w:rsidRPr="00B60C5C" w:rsidRDefault="00063F13" w:rsidP="00063F13">
      <w:pPr>
        <w:pStyle w:val="afffff5"/>
        <w:ind w:firstLine="420"/>
        <w:rPr>
          <w:rFonts w:hAnsi="宋体"/>
        </w:rPr>
      </w:pPr>
      <w:r>
        <w:rPr>
          <w:rFonts w:hAnsi="宋体"/>
        </w:rPr>
        <w:t>按</w:t>
      </w:r>
      <w:r w:rsidRPr="00B60C5C">
        <w:rPr>
          <w:rFonts w:hAnsi="宋体"/>
        </w:rPr>
        <w:t>GB/T 8312</w:t>
      </w:r>
      <w:r>
        <w:rPr>
          <w:rFonts w:hAnsi="宋体"/>
        </w:rPr>
        <w:t>规定的方法检验。</w:t>
      </w:r>
    </w:p>
    <w:p w14:paraId="6DC4F843" w14:textId="77777777" w:rsidR="00063F13" w:rsidRDefault="00063F13" w:rsidP="005F4D00">
      <w:pPr>
        <w:pStyle w:val="affe"/>
        <w:spacing w:before="120" w:after="120"/>
        <w:rPr>
          <w:rFonts w:ascii="Times New Roman"/>
        </w:rPr>
      </w:pPr>
      <w:r>
        <w:t>茶多糖</w:t>
      </w:r>
    </w:p>
    <w:p w14:paraId="38750552" w14:textId="77777777" w:rsidR="00063F13" w:rsidRPr="00B60C5C" w:rsidRDefault="00063F13" w:rsidP="00063F13">
      <w:pPr>
        <w:pStyle w:val="afffff5"/>
        <w:ind w:firstLine="420"/>
        <w:rPr>
          <w:rFonts w:hAnsi="宋体"/>
        </w:rPr>
      </w:pPr>
      <w:r>
        <w:rPr>
          <w:rFonts w:hAnsi="宋体"/>
        </w:rPr>
        <w:t>采用苯酚</w:t>
      </w:r>
      <w:r w:rsidRPr="00B60C5C">
        <w:rPr>
          <w:rFonts w:hAnsi="宋体"/>
        </w:rPr>
        <w:t>—</w:t>
      </w:r>
      <w:r>
        <w:rPr>
          <w:rFonts w:hAnsi="宋体"/>
        </w:rPr>
        <w:t>硫酸分光光度测定法检测，详见附录</w:t>
      </w:r>
      <w:r w:rsidRPr="00B60C5C">
        <w:rPr>
          <w:rFonts w:hAnsi="宋体"/>
        </w:rPr>
        <w:t>A</w:t>
      </w:r>
      <w:r>
        <w:rPr>
          <w:rFonts w:hAnsi="宋体"/>
        </w:rPr>
        <w:t>（规范性文件）。</w:t>
      </w:r>
    </w:p>
    <w:p w14:paraId="7C59F2AD" w14:textId="77777777" w:rsidR="00063F13" w:rsidRDefault="00063F13" w:rsidP="005F4D00">
      <w:pPr>
        <w:pStyle w:val="affd"/>
        <w:spacing w:before="120" w:after="120"/>
        <w:rPr>
          <w:rFonts w:ascii="Times New Roman"/>
        </w:rPr>
      </w:pPr>
      <w:r>
        <w:t>污染物限量</w:t>
      </w:r>
    </w:p>
    <w:p w14:paraId="21BFD986" w14:textId="77777777" w:rsidR="00063F13" w:rsidRDefault="00063F13" w:rsidP="00063F13">
      <w:pPr>
        <w:pStyle w:val="afffff5"/>
        <w:ind w:firstLine="420"/>
        <w:rPr>
          <w:rFonts w:ascii="Times New Roman"/>
        </w:rPr>
      </w:pPr>
      <w:r>
        <w:rPr>
          <w:rFonts w:hAnsi="宋体"/>
        </w:rPr>
        <w:t>按</w:t>
      </w:r>
      <w:r w:rsidRPr="00B60C5C">
        <w:rPr>
          <w:rFonts w:hAnsi="宋体"/>
        </w:rPr>
        <w:t>GB 5009.12</w:t>
      </w:r>
      <w:r>
        <w:rPr>
          <w:rFonts w:hAnsi="宋体"/>
        </w:rPr>
        <w:t>规定的方法测定。</w:t>
      </w:r>
    </w:p>
    <w:p w14:paraId="5808BB20" w14:textId="77777777" w:rsidR="00063F13" w:rsidRDefault="00063F13" w:rsidP="005F4D00">
      <w:pPr>
        <w:pStyle w:val="affd"/>
        <w:spacing w:before="120" w:after="120"/>
        <w:rPr>
          <w:rFonts w:ascii="Times New Roman"/>
        </w:rPr>
      </w:pPr>
      <w:r>
        <w:t>农药残留限量</w:t>
      </w:r>
    </w:p>
    <w:p w14:paraId="61FFA579" w14:textId="77777777" w:rsidR="00063F13" w:rsidRPr="00B60C5C" w:rsidRDefault="00063F13" w:rsidP="00063F13">
      <w:pPr>
        <w:pStyle w:val="afffff5"/>
        <w:ind w:firstLine="420"/>
        <w:rPr>
          <w:rFonts w:hAnsi="宋体"/>
        </w:rPr>
      </w:pPr>
      <w:r>
        <w:rPr>
          <w:rFonts w:hAnsi="宋体"/>
        </w:rPr>
        <w:t>按</w:t>
      </w:r>
      <w:r w:rsidRPr="00B60C5C">
        <w:rPr>
          <w:rFonts w:hAnsi="宋体"/>
        </w:rPr>
        <w:t>GB 2763</w:t>
      </w:r>
      <w:r>
        <w:rPr>
          <w:rFonts w:hAnsi="宋体"/>
        </w:rPr>
        <w:t>规定的方法测定。</w:t>
      </w:r>
    </w:p>
    <w:p w14:paraId="277BED8C" w14:textId="77777777" w:rsidR="00063F13" w:rsidRDefault="00063F13" w:rsidP="005F4D00">
      <w:pPr>
        <w:pStyle w:val="affd"/>
        <w:spacing w:before="120" w:after="120"/>
        <w:rPr>
          <w:rFonts w:ascii="Times New Roman"/>
        </w:rPr>
      </w:pPr>
      <w:r>
        <w:t>微生物指标</w:t>
      </w:r>
    </w:p>
    <w:p w14:paraId="5854DE7D" w14:textId="77777777" w:rsidR="00063F13" w:rsidRDefault="00063F13" w:rsidP="005F4D00">
      <w:pPr>
        <w:pStyle w:val="affe"/>
        <w:spacing w:before="120" w:after="120"/>
        <w:rPr>
          <w:rFonts w:ascii="Times New Roman"/>
        </w:rPr>
      </w:pPr>
      <w:r>
        <w:t>菌落总数</w:t>
      </w:r>
    </w:p>
    <w:p w14:paraId="4AE837F4" w14:textId="77777777" w:rsidR="00063F13" w:rsidRPr="00B60C5C" w:rsidRDefault="00063F13" w:rsidP="00063F13">
      <w:pPr>
        <w:pStyle w:val="afffff5"/>
        <w:ind w:firstLine="420"/>
        <w:rPr>
          <w:rFonts w:hAnsi="宋体"/>
        </w:rPr>
      </w:pPr>
      <w:r>
        <w:rPr>
          <w:rFonts w:hAnsi="宋体"/>
        </w:rPr>
        <w:t>按</w:t>
      </w:r>
      <w:r w:rsidRPr="00B60C5C">
        <w:rPr>
          <w:rFonts w:hAnsi="宋体"/>
        </w:rPr>
        <w:t>GB 4789.2</w:t>
      </w:r>
      <w:r>
        <w:rPr>
          <w:rFonts w:hAnsi="宋体"/>
        </w:rPr>
        <w:t>规定方法检测。</w:t>
      </w:r>
    </w:p>
    <w:p w14:paraId="49B75D9D" w14:textId="77777777" w:rsidR="00063F13" w:rsidRPr="005F4D00" w:rsidRDefault="00063F13" w:rsidP="005F4D00">
      <w:pPr>
        <w:pStyle w:val="affe"/>
        <w:spacing w:before="120" w:after="120"/>
      </w:pPr>
      <w:r w:rsidRPr="005F4D00">
        <w:lastRenderedPageBreak/>
        <w:t>大肠杆菌</w:t>
      </w:r>
    </w:p>
    <w:p w14:paraId="1A8F1EF0" w14:textId="77777777" w:rsidR="00063F13" w:rsidRPr="00B60C5C" w:rsidRDefault="00063F13" w:rsidP="00063F13">
      <w:pPr>
        <w:pStyle w:val="afffff5"/>
        <w:ind w:firstLine="420"/>
        <w:rPr>
          <w:rFonts w:hAnsi="宋体"/>
        </w:rPr>
      </w:pPr>
      <w:r>
        <w:rPr>
          <w:rFonts w:hAnsi="宋体"/>
        </w:rPr>
        <w:t>按</w:t>
      </w:r>
      <w:r w:rsidRPr="00B60C5C">
        <w:rPr>
          <w:rFonts w:hAnsi="宋体"/>
        </w:rPr>
        <w:t>GB 4789.3</w:t>
      </w:r>
      <w:r>
        <w:rPr>
          <w:rFonts w:hAnsi="宋体"/>
        </w:rPr>
        <w:t>中规定的平板计数法检测。</w:t>
      </w:r>
    </w:p>
    <w:p w14:paraId="7FA29AED" w14:textId="77777777" w:rsidR="00063F13" w:rsidRPr="005F4D00" w:rsidRDefault="00063F13" w:rsidP="005F4D00">
      <w:pPr>
        <w:pStyle w:val="affe"/>
        <w:spacing w:before="120" w:after="120"/>
      </w:pPr>
      <w:r w:rsidRPr="005F4D00">
        <w:t>沙门氏菌</w:t>
      </w:r>
    </w:p>
    <w:p w14:paraId="1C1E69B7" w14:textId="77777777" w:rsidR="00063F13" w:rsidRPr="00B60C5C" w:rsidRDefault="00063F13" w:rsidP="00063F13">
      <w:pPr>
        <w:pStyle w:val="afffff5"/>
        <w:ind w:firstLine="420"/>
        <w:rPr>
          <w:rFonts w:hAnsi="宋体"/>
        </w:rPr>
      </w:pPr>
      <w:r>
        <w:rPr>
          <w:rFonts w:hAnsi="宋体"/>
        </w:rPr>
        <w:t>按</w:t>
      </w:r>
      <w:r w:rsidRPr="00B60C5C">
        <w:rPr>
          <w:rFonts w:hAnsi="宋体"/>
        </w:rPr>
        <w:t>GB 4789.4</w:t>
      </w:r>
      <w:r>
        <w:rPr>
          <w:rFonts w:hAnsi="宋体"/>
        </w:rPr>
        <w:t>规定方法检测。</w:t>
      </w:r>
    </w:p>
    <w:p w14:paraId="55CA4F72" w14:textId="77777777" w:rsidR="00063F13" w:rsidRPr="005F4D00" w:rsidRDefault="00063F13" w:rsidP="005F4D00">
      <w:pPr>
        <w:pStyle w:val="affe"/>
        <w:spacing w:before="120" w:after="120"/>
      </w:pPr>
      <w:r w:rsidRPr="005F4D00">
        <w:t>霉菌</w:t>
      </w:r>
    </w:p>
    <w:p w14:paraId="4D56AA92" w14:textId="77777777" w:rsidR="00063F13" w:rsidRPr="00B60C5C" w:rsidRDefault="00063F13" w:rsidP="00063F13">
      <w:pPr>
        <w:pStyle w:val="afffff5"/>
        <w:ind w:firstLine="420"/>
        <w:rPr>
          <w:rFonts w:hAnsi="宋体"/>
        </w:rPr>
      </w:pPr>
      <w:r>
        <w:rPr>
          <w:rFonts w:hAnsi="宋体"/>
        </w:rPr>
        <w:t>按</w:t>
      </w:r>
      <w:r w:rsidRPr="00B60C5C">
        <w:rPr>
          <w:rFonts w:hAnsi="宋体"/>
        </w:rPr>
        <w:t>GB 4789.15</w:t>
      </w:r>
      <w:r>
        <w:rPr>
          <w:rFonts w:hAnsi="宋体"/>
        </w:rPr>
        <w:t>规定方法检测。</w:t>
      </w:r>
    </w:p>
    <w:p w14:paraId="10DA7AEF" w14:textId="77777777" w:rsidR="00063F13" w:rsidRDefault="00063F13" w:rsidP="00B60C5C">
      <w:pPr>
        <w:pStyle w:val="affc"/>
        <w:spacing w:before="240" w:after="240"/>
        <w:rPr>
          <w:rFonts w:ascii="Times New Roman"/>
        </w:rPr>
      </w:pPr>
      <w:r>
        <w:t>检验规则</w:t>
      </w:r>
    </w:p>
    <w:p w14:paraId="28AAD8C6" w14:textId="77777777" w:rsidR="00063F13" w:rsidRPr="00B60C5C" w:rsidRDefault="00063F13" w:rsidP="00B60C5C">
      <w:pPr>
        <w:pStyle w:val="afffff5"/>
        <w:ind w:firstLine="420"/>
        <w:rPr>
          <w:rFonts w:hAnsi="宋体"/>
        </w:rPr>
      </w:pPr>
      <w:r w:rsidRPr="00B60C5C">
        <w:rPr>
          <w:rFonts w:hAnsi="宋体"/>
        </w:rPr>
        <w:t>检验批次、出厂检验、型式检验、判定规则和复验符合GB/T 31740.1的规定。</w:t>
      </w:r>
    </w:p>
    <w:p w14:paraId="3D4AF561" w14:textId="77777777" w:rsidR="00063F13" w:rsidRDefault="00063F13" w:rsidP="00B60C5C">
      <w:pPr>
        <w:pStyle w:val="affd"/>
        <w:spacing w:before="120" w:after="120"/>
        <w:rPr>
          <w:rFonts w:ascii="Times New Roman"/>
        </w:rPr>
      </w:pPr>
      <w:r>
        <w:t>批次</w:t>
      </w:r>
    </w:p>
    <w:p w14:paraId="7FB44EB8" w14:textId="77777777" w:rsidR="00063F13" w:rsidRDefault="00063F13" w:rsidP="00063F13">
      <w:pPr>
        <w:pStyle w:val="afffff5"/>
        <w:ind w:firstLine="420"/>
        <w:rPr>
          <w:rFonts w:ascii="Times New Roman"/>
        </w:rPr>
      </w:pPr>
      <w:r>
        <w:rPr>
          <w:rFonts w:hAnsi="宋体"/>
        </w:rPr>
        <w:t>以同一投料、同一工艺生产的同一包装规格的产品为一批。</w:t>
      </w:r>
    </w:p>
    <w:p w14:paraId="433CE9CC" w14:textId="77777777" w:rsidR="00063F13" w:rsidRDefault="00063F13" w:rsidP="00B60C5C">
      <w:pPr>
        <w:pStyle w:val="affd"/>
        <w:spacing w:before="120" w:after="120"/>
        <w:rPr>
          <w:rFonts w:ascii="Times New Roman"/>
        </w:rPr>
      </w:pPr>
      <w:r>
        <w:t>抽样</w:t>
      </w:r>
    </w:p>
    <w:p w14:paraId="12E201D1" w14:textId="77777777" w:rsidR="00063F13" w:rsidRPr="00B60C5C" w:rsidRDefault="00063F13" w:rsidP="00063F13">
      <w:pPr>
        <w:pStyle w:val="afffff5"/>
        <w:ind w:firstLine="420"/>
        <w:rPr>
          <w:rFonts w:hAnsi="宋体"/>
        </w:rPr>
      </w:pPr>
      <w:r>
        <w:rPr>
          <w:rFonts w:hAnsi="宋体" w:hint="eastAsia"/>
        </w:rPr>
        <w:t>按</w:t>
      </w:r>
      <w:r w:rsidRPr="00B60C5C">
        <w:rPr>
          <w:rFonts w:hAnsi="宋体" w:hint="eastAsia"/>
        </w:rPr>
        <w:t>GB</w:t>
      </w:r>
      <w:r w:rsidRPr="00B60C5C">
        <w:rPr>
          <w:rFonts w:hAnsi="宋体"/>
        </w:rPr>
        <w:t>/</w:t>
      </w:r>
      <w:r w:rsidRPr="00B60C5C">
        <w:rPr>
          <w:rFonts w:hAnsi="宋体" w:hint="eastAsia"/>
        </w:rPr>
        <w:t>T</w:t>
      </w:r>
      <w:r w:rsidRPr="00B60C5C">
        <w:rPr>
          <w:rFonts w:hAnsi="宋体"/>
        </w:rPr>
        <w:t xml:space="preserve"> 18798.1</w:t>
      </w:r>
      <w:r>
        <w:rPr>
          <w:rFonts w:hAnsi="宋体" w:hint="eastAsia"/>
        </w:rPr>
        <w:t>规定方法取样</w:t>
      </w:r>
      <w:r>
        <w:rPr>
          <w:rFonts w:hAnsi="宋体"/>
        </w:rPr>
        <w:t>。</w:t>
      </w:r>
    </w:p>
    <w:p w14:paraId="036C6614" w14:textId="77777777" w:rsidR="00063F13" w:rsidRDefault="00063F13" w:rsidP="00B60C5C">
      <w:pPr>
        <w:pStyle w:val="affd"/>
        <w:spacing w:before="120" w:after="120"/>
        <w:rPr>
          <w:rFonts w:ascii="Times New Roman"/>
        </w:rPr>
      </w:pPr>
      <w:r>
        <w:t>出厂检验</w:t>
      </w:r>
    </w:p>
    <w:p w14:paraId="7094B4C0" w14:textId="77777777" w:rsidR="00063F13" w:rsidRPr="00B60C5C" w:rsidRDefault="00063F13" w:rsidP="00063F13">
      <w:pPr>
        <w:pStyle w:val="afffff5"/>
        <w:ind w:firstLine="420"/>
        <w:rPr>
          <w:rFonts w:hAnsi="宋体"/>
        </w:rPr>
      </w:pPr>
      <w:r>
        <w:rPr>
          <w:rFonts w:hAnsi="宋体"/>
        </w:rPr>
        <w:t>产品出厂必须经公司检验部门</w:t>
      </w:r>
      <w:r>
        <w:rPr>
          <w:rFonts w:hAnsi="宋体" w:hint="eastAsia"/>
        </w:rPr>
        <w:t>或外部检验机构</w:t>
      </w:r>
      <w:r>
        <w:rPr>
          <w:rFonts w:hAnsi="宋体"/>
        </w:rPr>
        <w:t>检验合格，并签发合格证方可出厂。出厂检验项目为</w:t>
      </w:r>
      <w:r w:rsidRPr="00B60C5C">
        <w:rPr>
          <w:rFonts w:hAnsi="宋体"/>
        </w:rPr>
        <w:t>4.1</w:t>
      </w:r>
      <w:r w:rsidR="00B60C5C">
        <w:rPr>
          <w:rFonts w:hAnsi="宋体" w:hint="eastAsia"/>
        </w:rPr>
        <w:t>～</w:t>
      </w:r>
      <w:r w:rsidRPr="00B60C5C">
        <w:rPr>
          <w:rFonts w:hAnsi="宋体"/>
        </w:rPr>
        <w:t>4.6</w:t>
      </w:r>
      <w:r>
        <w:rPr>
          <w:rFonts w:hAnsi="宋体"/>
        </w:rPr>
        <w:t>规定的感官指标、理化指标、污染物、农药残留、微生物和净含量。</w:t>
      </w:r>
    </w:p>
    <w:p w14:paraId="13E71F64" w14:textId="77777777" w:rsidR="00063F13" w:rsidRDefault="00063F13" w:rsidP="00B60C5C">
      <w:pPr>
        <w:pStyle w:val="affd"/>
        <w:spacing w:before="120" w:after="120"/>
        <w:rPr>
          <w:rFonts w:ascii="Times New Roman"/>
        </w:rPr>
      </w:pPr>
      <w:r>
        <w:t>型式检验</w:t>
      </w:r>
    </w:p>
    <w:p w14:paraId="24ABF9B3" w14:textId="77777777" w:rsidR="00063F13" w:rsidRDefault="00063F13" w:rsidP="00B60C5C">
      <w:pPr>
        <w:pStyle w:val="afffff5"/>
        <w:ind w:firstLine="420"/>
        <w:rPr>
          <w:rFonts w:ascii="Times New Roman"/>
        </w:rPr>
      </w:pPr>
      <w:r>
        <w:t>产品正常生产情况下，每年进行一次型式检验，检测为本标准规定的全部项目。有下列情况之一时，亦应进行型式检验：</w:t>
      </w:r>
    </w:p>
    <w:p w14:paraId="74970E9B" w14:textId="77777777" w:rsidR="00063F13" w:rsidRDefault="00063F13" w:rsidP="00B60C5C">
      <w:pPr>
        <w:pStyle w:val="af5"/>
        <w:rPr>
          <w:rFonts w:ascii="Times New Roman"/>
        </w:rPr>
      </w:pPr>
      <w:r>
        <w:t>原料、生产工艺和生产设备发生较大改变；</w:t>
      </w:r>
    </w:p>
    <w:p w14:paraId="6218548E" w14:textId="77777777" w:rsidR="00063F13" w:rsidRDefault="00063F13" w:rsidP="00B60C5C">
      <w:pPr>
        <w:pStyle w:val="af5"/>
        <w:rPr>
          <w:rFonts w:ascii="Times New Roman"/>
        </w:rPr>
      </w:pPr>
      <w:r>
        <w:t>产品停产半年以上重新恢复生产；</w:t>
      </w:r>
    </w:p>
    <w:p w14:paraId="5A70BC5A" w14:textId="77777777" w:rsidR="00063F13" w:rsidRDefault="00063F13" w:rsidP="00B60C5C">
      <w:pPr>
        <w:pStyle w:val="af5"/>
        <w:rPr>
          <w:rFonts w:ascii="Times New Roman"/>
        </w:rPr>
      </w:pPr>
      <w:r>
        <w:t>出厂检验结果与上一型式检验存在较大差异；</w:t>
      </w:r>
    </w:p>
    <w:p w14:paraId="31F6B0B2" w14:textId="77777777" w:rsidR="00063F13" w:rsidRDefault="00063F13" w:rsidP="00B60C5C">
      <w:pPr>
        <w:pStyle w:val="af5"/>
        <w:rPr>
          <w:rFonts w:ascii="Times New Roman"/>
        </w:rPr>
      </w:pPr>
      <w:r>
        <w:t>国家食品安全监管部门提出型式检验要求。</w:t>
      </w:r>
    </w:p>
    <w:p w14:paraId="5FE57AFF" w14:textId="77777777" w:rsidR="00063F13" w:rsidRDefault="00063F13" w:rsidP="00B60C5C">
      <w:pPr>
        <w:pStyle w:val="affd"/>
        <w:spacing w:before="120" w:after="120"/>
        <w:rPr>
          <w:rFonts w:ascii="Times New Roman"/>
        </w:rPr>
      </w:pPr>
      <w:r>
        <w:t>判断规则</w:t>
      </w:r>
    </w:p>
    <w:p w14:paraId="01AC7CC8" w14:textId="77777777" w:rsidR="00063F13" w:rsidRDefault="00063F13" w:rsidP="00B60C5C">
      <w:pPr>
        <w:pStyle w:val="afffff5"/>
        <w:ind w:firstLine="420"/>
        <w:rPr>
          <w:rFonts w:ascii="Times New Roman"/>
        </w:rPr>
      </w:pPr>
      <w:r>
        <w:t>检验结果中，微生物指标有任何一项不合格时，则判定为不合格；其余指标有任一项不合格，允许用留样进行复检，</w:t>
      </w:r>
      <w:r>
        <w:rPr>
          <w:rFonts w:hint="eastAsia"/>
        </w:rPr>
        <w:t>或在同批产品中加倍抽取样品对不合格项进行复检，</w:t>
      </w:r>
      <w:r>
        <w:t>以复检结果为准。</w:t>
      </w:r>
    </w:p>
    <w:p w14:paraId="513BA699" w14:textId="77777777" w:rsidR="00063F13" w:rsidRDefault="00063F13" w:rsidP="00B60C5C">
      <w:pPr>
        <w:pStyle w:val="affc"/>
        <w:spacing w:before="240" w:after="240"/>
        <w:rPr>
          <w:rFonts w:ascii="Times New Roman"/>
        </w:rPr>
      </w:pPr>
      <w:r>
        <w:t>质量管理</w:t>
      </w:r>
    </w:p>
    <w:p w14:paraId="78732049" w14:textId="77777777" w:rsidR="00063F13" w:rsidRDefault="00063F13" w:rsidP="00B60C5C">
      <w:pPr>
        <w:pStyle w:val="affffffffe"/>
        <w:rPr>
          <w:rFonts w:ascii="Times New Roman"/>
        </w:rPr>
      </w:pPr>
      <w:r>
        <w:t>生产加工过程不应添加任何除茶以外的原料。</w:t>
      </w:r>
    </w:p>
    <w:p w14:paraId="73AA8627" w14:textId="77777777" w:rsidR="00063F13" w:rsidRDefault="00063F13" w:rsidP="00B60C5C">
      <w:pPr>
        <w:pStyle w:val="affffffffe"/>
        <w:rPr>
          <w:rFonts w:ascii="Times New Roman"/>
        </w:rPr>
      </w:pPr>
      <w:r>
        <w:t>原料、再制品应按批次进行检验并做好检验记录。</w:t>
      </w:r>
    </w:p>
    <w:p w14:paraId="6FE98D43" w14:textId="77777777" w:rsidR="00063F13" w:rsidRDefault="00063F13" w:rsidP="00B60C5C">
      <w:pPr>
        <w:pStyle w:val="affffffffe"/>
        <w:rPr>
          <w:rFonts w:ascii="Times New Roman"/>
        </w:rPr>
      </w:pPr>
      <w:r>
        <w:t>企业对出厂产品逐批进行检验。</w:t>
      </w:r>
    </w:p>
    <w:p w14:paraId="6DDD305C" w14:textId="77777777" w:rsidR="00063F13" w:rsidRDefault="00063F13" w:rsidP="00B60C5C">
      <w:pPr>
        <w:pStyle w:val="affc"/>
        <w:spacing w:before="240" w:after="240"/>
        <w:rPr>
          <w:rFonts w:ascii="Times New Roman"/>
        </w:rPr>
      </w:pPr>
      <w:r>
        <w:t>标志、包装、运输、贮存</w:t>
      </w:r>
    </w:p>
    <w:p w14:paraId="59951E59" w14:textId="77777777" w:rsidR="00063F13" w:rsidRDefault="00063F13" w:rsidP="00B60C5C">
      <w:pPr>
        <w:pStyle w:val="affd"/>
        <w:spacing w:before="120" w:after="120"/>
        <w:rPr>
          <w:rFonts w:ascii="Times New Roman"/>
        </w:rPr>
      </w:pPr>
      <w:r>
        <w:t>标志标签</w:t>
      </w:r>
    </w:p>
    <w:p w14:paraId="48BA2FF2" w14:textId="77777777" w:rsidR="00063F13" w:rsidRDefault="00063F13" w:rsidP="00B60C5C">
      <w:pPr>
        <w:pStyle w:val="afffff5"/>
        <w:ind w:firstLine="420"/>
        <w:rPr>
          <w:rFonts w:ascii="Times New Roman"/>
        </w:rPr>
      </w:pPr>
      <w:r>
        <w:t>产品标签、标识应符合</w:t>
      </w:r>
      <w:r>
        <w:rPr>
          <w:rFonts w:ascii="Times New Roman"/>
        </w:rPr>
        <w:t>GB 7718</w:t>
      </w:r>
      <w:r>
        <w:t>和国家质量监督检验检疫总局（</w:t>
      </w:r>
      <w:r>
        <w:rPr>
          <w:rFonts w:ascii="Times New Roman"/>
        </w:rPr>
        <w:t>2009</w:t>
      </w:r>
      <w:r>
        <w:t>）第</w:t>
      </w:r>
      <w:r>
        <w:rPr>
          <w:rFonts w:ascii="Times New Roman"/>
        </w:rPr>
        <w:t>123</w:t>
      </w:r>
      <w:r>
        <w:t>号令的规定。</w:t>
      </w:r>
    </w:p>
    <w:p w14:paraId="29CE3B2B" w14:textId="77777777" w:rsidR="00063F13" w:rsidRDefault="00063F13" w:rsidP="00B60C5C">
      <w:pPr>
        <w:pStyle w:val="affd"/>
        <w:spacing w:before="120" w:after="120"/>
        <w:rPr>
          <w:rFonts w:ascii="Times New Roman"/>
        </w:rPr>
      </w:pPr>
      <w:r>
        <w:t>包装</w:t>
      </w:r>
      <w:r>
        <w:rPr>
          <w:rFonts w:ascii="Times New Roman"/>
        </w:rPr>
        <w:t xml:space="preserve"> </w:t>
      </w:r>
    </w:p>
    <w:p w14:paraId="67C0BBCF" w14:textId="77777777" w:rsidR="00063F13" w:rsidRDefault="00063F13" w:rsidP="00B60C5C">
      <w:pPr>
        <w:pStyle w:val="afffff5"/>
        <w:ind w:firstLine="420"/>
        <w:rPr>
          <w:rFonts w:ascii="Times New Roman"/>
        </w:rPr>
      </w:pPr>
      <w:r>
        <w:t>包装材料应符合</w:t>
      </w:r>
      <w:r>
        <w:rPr>
          <w:rFonts w:ascii="Times New Roman"/>
        </w:rPr>
        <w:t>GB 9683</w:t>
      </w:r>
      <w:r>
        <w:t>的规定，保证清洁、干燥、无毒、无异味、隔氧、不透光，封口严密，包装牢固，不应影响六堡速溶茶品质。</w:t>
      </w:r>
    </w:p>
    <w:p w14:paraId="67F1D036" w14:textId="77777777" w:rsidR="00063F13" w:rsidRDefault="00063F13" w:rsidP="00B60C5C">
      <w:pPr>
        <w:pStyle w:val="affd"/>
        <w:spacing w:before="120" w:after="120"/>
        <w:rPr>
          <w:rFonts w:ascii="Times New Roman"/>
        </w:rPr>
      </w:pPr>
      <w:r>
        <w:t>运输</w:t>
      </w:r>
    </w:p>
    <w:p w14:paraId="42CD838E" w14:textId="77777777" w:rsidR="00063F13" w:rsidRDefault="00063F13" w:rsidP="00B60C5C">
      <w:pPr>
        <w:pStyle w:val="afffff5"/>
        <w:ind w:firstLine="420"/>
        <w:rPr>
          <w:rFonts w:ascii="Times New Roman"/>
        </w:rPr>
      </w:pPr>
      <w:r>
        <w:lastRenderedPageBreak/>
        <w:t>运输工具应具备防尘、防雨、防晒设施，保持清洁卫生，不得与其他有毒、有害、易污染的物品混合运输。装运时轻拿轻放，防止重压。</w:t>
      </w:r>
    </w:p>
    <w:p w14:paraId="613CB38E" w14:textId="77777777" w:rsidR="00063F13" w:rsidRDefault="00063F13" w:rsidP="00B60C5C">
      <w:pPr>
        <w:pStyle w:val="affc"/>
        <w:spacing w:before="240" w:after="240"/>
        <w:rPr>
          <w:rFonts w:ascii="Times New Roman"/>
        </w:rPr>
      </w:pPr>
      <w:r>
        <w:t>贮存</w:t>
      </w:r>
    </w:p>
    <w:p w14:paraId="70C127AC" w14:textId="77777777" w:rsidR="00063F13" w:rsidRDefault="00063F13" w:rsidP="00B60C5C">
      <w:pPr>
        <w:pStyle w:val="afffff5"/>
        <w:ind w:firstLine="420"/>
        <w:rPr>
          <w:rFonts w:ascii="Times New Roman"/>
        </w:rPr>
      </w:pPr>
      <w:r>
        <w:t>产品贮存应在阴凉通风、干燥的室内，并具备防尘、防虫、防鼠设施。不得与有毒、有害、易污染的物品混贮。仓库内产品贮存应离墙、离地。</w:t>
      </w:r>
    </w:p>
    <w:p w14:paraId="3D1BF090" w14:textId="77777777" w:rsidR="00696E0B" w:rsidRPr="00696E0B" w:rsidRDefault="00987FD1" w:rsidP="00987FD1">
      <w:pPr>
        <w:pStyle w:val="afffff5"/>
        <w:ind w:firstLineChars="0" w:firstLine="0"/>
        <w:jc w:val="center"/>
      </w:pPr>
      <w:bookmarkStart w:id="47" w:name="BookMark8"/>
      <w:bookmarkEnd w:id="22"/>
      <w:r>
        <w:rPr>
          <w:noProof/>
        </w:rPr>
        <w:drawing>
          <wp:inline distT="0" distB="0" distL="0" distR="0" wp14:anchorId="5268ACFE" wp14:editId="14C17626">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7"/>
    </w:p>
    <w:sectPr w:rsidR="00696E0B" w:rsidRPr="00696E0B" w:rsidSect="0079266A">
      <w:headerReference w:type="even" r:id="rId22"/>
      <w:headerReference w:type="default" r:id="rId23"/>
      <w:footerReference w:type="even" r:id="rId24"/>
      <w:footerReference w:type="default" r:id="rId25"/>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119B" w14:textId="77777777" w:rsidR="00991E65" w:rsidRDefault="00991E65">
      <w:pPr>
        <w:spacing w:line="240" w:lineRule="auto"/>
      </w:pPr>
      <w:r>
        <w:separator/>
      </w:r>
    </w:p>
  </w:endnote>
  <w:endnote w:type="continuationSeparator" w:id="0">
    <w:p w14:paraId="1D070CC4" w14:textId="77777777" w:rsidR="00991E65" w:rsidRDefault="00991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8585" w14:textId="77777777" w:rsidR="001047BB" w:rsidRDefault="0006675C">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BCEF" w14:textId="77777777" w:rsidR="001047BB" w:rsidRDefault="001047BB">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0137" w14:textId="77777777" w:rsidR="001047BB" w:rsidRDefault="001047BB">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7F48" w14:textId="77777777" w:rsidR="0079266A" w:rsidRPr="0079266A" w:rsidRDefault="0079266A" w:rsidP="0079266A">
    <w:pPr>
      <w:pStyle w:val="afffff1"/>
    </w:pPr>
    <w:r>
      <w:fldChar w:fldCharType="begin"/>
    </w:r>
    <w:r>
      <w:instrText xml:space="preserve"> PAGE   \* MERGEFORMAT \* MERGEFORMAT </w:instrText>
    </w:r>
    <w:r>
      <w:fldChar w:fldCharType="separate"/>
    </w:r>
    <w:r w:rsidR="00367A08">
      <w:rPr>
        <w:noProof/>
      </w:rPr>
      <w:t xml:space="preserve"> </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F870" w14:textId="77777777" w:rsidR="0079266A" w:rsidRDefault="0079266A" w:rsidP="0079266A">
    <w:pPr>
      <w:pStyle w:val="afffff2"/>
    </w:pPr>
    <w:r>
      <w:fldChar w:fldCharType="begin"/>
    </w:r>
    <w:r>
      <w:instrText>PAGE   \* MERGEFORMAT</w:instrText>
    </w:r>
    <w:r>
      <w:fldChar w:fldCharType="separate"/>
    </w:r>
    <w:r w:rsidR="00615140" w:rsidRPr="00615140">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3A8F" w14:textId="77777777" w:rsidR="001047BB" w:rsidRPr="0079266A" w:rsidRDefault="0079266A" w:rsidP="0079266A">
    <w:pPr>
      <w:pStyle w:val="afffff1"/>
    </w:pPr>
    <w:r>
      <w:fldChar w:fldCharType="begin"/>
    </w:r>
    <w:r>
      <w:instrText xml:space="preserve"> PAGE   \* MERGEFORMAT \* MERGEFORMAT </w:instrText>
    </w:r>
    <w:r>
      <w:fldChar w:fldCharType="separate"/>
    </w:r>
    <w:r w:rsidR="00615140">
      <w:rPr>
        <w:noProof/>
      </w:rPr>
      <w:t>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48E2" w14:textId="77777777" w:rsidR="001047BB" w:rsidRDefault="0006675C" w:rsidP="0079266A">
    <w:pPr>
      <w:pStyle w:val="afffff2"/>
    </w:pPr>
    <w:r>
      <w:fldChar w:fldCharType="begin"/>
    </w:r>
    <w:r>
      <w:instrText>PAGE   \* MERGEFORMAT</w:instrText>
    </w:r>
    <w:r>
      <w:fldChar w:fldCharType="separate"/>
    </w:r>
    <w:r w:rsidR="00615140" w:rsidRPr="00615140">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B2ACB" w14:textId="77777777" w:rsidR="00991E65" w:rsidRDefault="00991E65">
      <w:pPr>
        <w:spacing w:line="240" w:lineRule="auto"/>
      </w:pPr>
      <w:r>
        <w:separator/>
      </w:r>
    </w:p>
  </w:footnote>
  <w:footnote w:type="continuationSeparator" w:id="0">
    <w:p w14:paraId="71EF5729" w14:textId="77777777" w:rsidR="00991E65" w:rsidRDefault="00991E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1B0C" w14:textId="77777777" w:rsidR="001047BB" w:rsidRDefault="001047BB">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B0AD" w14:textId="77777777" w:rsidR="001047BB" w:rsidRDefault="0006675C">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2289" w14:textId="77777777" w:rsidR="001047BB" w:rsidRDefault="001047BB">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237D" w14:textId="77777777" w:rsidR="0079266A" w:rsidRPr="0079266A" w:rsidRDefault="0079266A" w:rsidP="0079266A">
    <w:pPr>
      <w:pStyle w:val="afffffb"/>
    </w:pPr>
    <w:r>
      <w:fldChar w:fldCharType="begin"/>
    </w:r>
    <w:r>
      <w:instrText xml:space="preserve"> STYLEREF  标准文件_文件编号 \* MERGEFORMAT </w:instrText>
    </w:r>
    <w:r>
      <w:fldChar w:fldCharType="separate"/>
    </w:r>
    <w:r w:rsidR="00367A08">
      <w:rPr>
        <w:noProof/>
      </w:rPr>
      <w:t>T/TEAGX XXXX</w:t>
    </w:r>
    <w:r w:rsidR="00367A08">
      <w:rPr>
        <w:noProof/>
      </w:rPr>
      <w:t>—</w:t>
    </w:r>
    <w:r w:rsidR="00367A08">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BF6E" w14:textId="1BF662E5" w:rsidR="0079266A" w:rsidRDefault="0079266A" w:rsidP="0079266A">
    <w:pPr>
      <w:pStyle w:val="afffffa"/>
    </w:pPr>
    <w:r>
      <w:fldChar w:fldCharType="begin"/>
    </w:r>
    <w:r>
      <w:instrText xml:space="preserve"> STYLEREF  标准文件_文件编号  \* MERGEFORMAT </w:instrText>
    </w:r>
    <w:r>
      <w:fldChar w:fldCharType="separate"/>
    </w:r>
    <w:r w:rsidR="00B2712A">
      <w:rPr>
        <w:noProof/>
      </w:rPr>
      <w:t>T/TEAGX XXXX</w:t>
    </w:r>
    <w:r w:rsidR="00B2712A">
      <w:rPr>
        <w:noProof/>
      </w:rPr>
      <w:t>—</w:t>
    </w:r>
    <w:r w:rsidR="00B2712A">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B56C" w14:textId="1955D136" w:rsidR="001047BB" w:rsidRPr="0079266A" w:rsidRDefault="0079266A" w:rsidP="0079266A">
    <w:pPr>
      <w:pStyle w:val="afffffb"/>
    </w:pPr>
    <w:r>
      <w:fldChar w:fldCharType="begin"/>
    </w:r>
    <w:r>
      <w:instrText xml:space="preserve"> STYLEREF  标准文件_文件编号 \* MERGEFORMAT </w:instrText>
    </w:r>
    <w:r>
      <w:fldChar w:fldCharType="separate"/>
    </w:r>
    <w:r w:rsidR="00B2712A">
      <w:rPr>
        <w:noProof/>
      </w:rPr>
      <w:t>T/TEAGX XXXX</w:t>
    </w:r>
    <w:r w:rsidR="00B2712A">
      <w:rPr>
        <w:noProof/>
      </w:rPr>
      <w:t>—</w:t>
    </w:r>
    <w:r w:rsidR="00B2712A">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D277" w14:textId="580B0B6D" w:rsidR="001047BB" w:rsidRDefault="0006675C" w:rsidP="0079266A">
    <w:pPr>
      <w:pStyle w:val="afffffa"/>
    </w:pPr>
    <w:r>
      <w:fldChar w:fldCharType="begin"/>
    </w:r>
    <w:r>
      <w:instrText xml:space="preserve"> STYLEREF  标准文件_文件编号  \* MERGEFORMAT </w:instrText>
    </w:r>
    <w:r>
      <w:fldChar w:fldCharType="separate"/>
    </w:r>
    <w:r w:rsidR="00B2712A">
      <w:rPr>
        <w:noProof/>
      </w:rPr>
      <w:t>T/TEAGX XXXX</w:t>
    </w:r>
    <w:r w:rsidR="00B2712A">
      <w:rPr>
        <w:noProof/>
      </w:rPr>
      <w:t>—</w:t>
    </w:r>
    <w:r w:rsidR="00B2712A">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0621FE9"/>
    <w:multiLevelType w:val="multilevel"/>
    <w:tmpl w:val="CCD6D3E8"/>
    <w:lvl w:ilvl="0">
      <w:start w:val="1"/>
      <w:numFmt w:val="decimal"/>
      <w:suff w:val="nothing"/>
      <w:lvlText w:val="表%1　"/>
      <w:lvlJc w:val="left"/>
      <w:pPr>
        <w:ind w:left="0" w:firstLine="0"/>
      </w:pPr>
      <w:rPr>
        <w:rFonts w:ascii="Times New Roman" w:hAnsi="Times New Roman" w:cs="Times New Roman" w:hint="default"/>
      </w:rPr>
    </w:lvl>
    <w:lvl w:ilvl="1">
      <w:start w:val="1"/>
      <w:numFmt w:val="decimal"/>
      <w:lvlText w:val="%1.%2"/>
      <w:lvlJc w:val="left"/>
      <w:pPr>
        <w:tabs>
          <w:tab w:val="num" w:pos="992"/>
        </w:tabs>
        <w:ind w:left="992" w:hanging="567"/>
      </w:pPr>
      <w:rPr>
        <w:rFonts w:ascii="Times New Roman" w:hAnsi="Times New Roman" w:cs="Times New Roman" w:hint="default"/>
      </w:rPr>
    </w:lvl>
    <w:lvl w:ilvl="2">
      <w:start w:val="1"/>
      <w:numFmt w:val="decimal"/>
      <w:lvlText w:val="%1.%2.%3"/>
      <w:lvlJc w:val="left"/>
      <w:pPr>
        <w:tabs>
          <w:tab w:val="num" w:pos="1417"/>
        </w:tabs>
        <w:ind w:left="1417" w:hanging="567"/>
      </w:pPr>
      <w:rPr>
        <w:rFonts w:ascii="Times New Roman" w:hAnsi="Times New Roman" w:cs="Times New Roman" w:hint="default"/>
      </w:rPr>
    </w:lvl>
    <w:lvl w:ilvl="3">
      <w:start w:val="1"/>
      <w:numFmt w:val="decimal"/>
      <w:lvlText w:val="%1.%2.%3.%4"/>
      <w:lvlJc w:val="left"/>
      <w:pPr>
        <w:tabs>
          <w:tab w:val="num" w:pos="1984"/>
        </w:tabs>
        <w:ind w:left="1984" w:hanging="708"/>
      </w:pPr>
      <w:rPr>
        <w:rFonts w:ascii="Times New Roman" w:hAnsi="Times New Roman" w:cs="Times New Roman" w:hint="default"/>
      </w:rPr>
    </w:lvl>
    <w:lvl w:ilvl="4">
      <w:start w:val="1"/>
      <w:numFmt w:val="decimal"/>
      <w:lvlText w:val="%1.%2.%3.%4.%5"/>
      <w:lvlJc w:val="left"/>
      <w:pPr>
        <w:tabs>
          <w:tab w:val="num" w:pos="2551"/>
        </w:tabs>
        <w:ind w:left="2551" w:hanging="850"/>
      </w:pPr>
      <w:rPr>
        <w:rFonts w:ascii="Times New Roman" w:hAnsi="Times New Roman" w:cs="Times New Roman" w:hint="default"/>
      </w:rPr>
    </w:lvl>
    <w:lvl w:ilvl="5">
      <w:start w:val="1"/>
      <w:numFmt w:val="decimal"/>
      <w:lvlText w:val="%1.%2.%3.%4.%5.%6"/>
      <w:lvlJc w:val="left"/>
      <w:pPr>
        <w:tabs>
          <w:tab w:val="num" w:pos="3260"/>
        </w:tabs>
        <w:ind w:left="3260" w:hanging="1134"/>
      </w:pPr>
      <w:rPr>
        <w:rFonts w:ascii="Times New Roman" w:hAnsi="Times New Roman" w:cs="Times New Roman" w:hint="default"/>
      </w:rPr>
    </w:lvl>
    <w:lvl w:ilvl="6">
      <w:start w:val="1"/>
      <w:numFmt w:val="decimal"/>
      <w:lvlText w:val="%1.%2.%3.%4.%5.%6.%7"/>
      <w:lvlJc w:val="left"/>
      <w:pPr>
        <w:tabs>
          <w:tab w:val="num" w:pos="3827"/>
        </w:tabs>
        <w:ind w:left="3827" w:hanging="1276"/>
      </w:pPr>
      <w:rPr>
        <w:rFonts w:ascii="Times New Roman" w:hAnsi="Times New Roman" w:cs="Times New Roman" w:hint="default"/>
      </w:rPr>
    </w:lvl>
    <w:lvl w:ilvl="7">
      <w:start w:val="1"/>
      <w:numFmt w:val="decimal"/>
      <w:lvlText w:val="%1.%2.%3.%4.%5.%6.%7.%8"/>
      <w:lvlJc w:val="left"/>
      <w:pPr>
        <w:tabs>
          <w:tab w:val="num" w:pos="4394"/>
        </w:tabs>
        <w:ind w:left="4394" w:hanging="1418"/>
      </w:pPr>
      <w:rPr>
        <w:rFonts w:ascii="Times New Roman" w:hAnsi="Times New Roman" w:cs="Times New Roman" w:hint="default"/>
      </w:rPr>
    </w:lvl>
    <w:lvl w:ilvl="8">
      <w:start w:val="1"/>
      <w:numFmt w:val="decimal"/>
      <w:lvlText w:val="%1.%2.%3.%4.%5.%6.%7.%8.%9"/>
      <w:lvlJc w:val="left"/>
      <w:pPr>
        <w:tabs>
          <w:tab w:val="num" w:pos="5102"/>
        </w:tabs>
        <w:ind w:left="5102" w:hanging="1700"/>
      </w:pPr>
      <w:rPr>
        <w:rFonts w:ascii="Times New Roman" w:hAnsi="Times New Roman" w:cs="Times New Roman" w:hint="default"/>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B617D8E"/>
    <w:multiLevelType w:val="multilevel"/>
    <w:tmpl w:val="E9BEE16C"/>
    <w:lvl w:ilvl="0">
      <w:start w:val="1"/>
      <w:numFmt w:val="lowerLetter"/>
      <w:lvlText w:val="%1)"/>
      <w:lvlJc w:val="left"/>
      <w:pPr>
        <w:tabs>
          <w:tab w:val="num" w:pos="851"/>
        </w:tabs>
        <w:ind w:left="851" w:hanging="426"/>
      </w:pPr>
      <w:rPr>
        <w:rFonts w:ascii="宋体" w:eastAsia="宋体" w:hAnsi="Times New Roman" w:hint="eastAsia"/>
        <w:sz w:val="21"/>
        <w:szCs w:val="21"/>
      </w:rPr>
    </w:lvl>
    <w:lvl w:ilvl="1">
      <w:start w:val="1"/>
      <w:numFmt w:val="decimal"/>
      <w:lvlText w:val="%2)"/>
      <w:lvlJc w:val="left"/>
      <w:pPr>
        <w:tabs>
          <w:tab w:val="num" w:pos="1276"/>
        </w:tabs>
        <w:ind w:left="1276" w:hanging="425"/>
      </w:pPr>
      <w:rPr>
        <w:rFonts w:ascii="宋体" w:eastAsia="宋体" w:hAnsi="Times New Roman" w:hint="eastAsia"/>
        <w:sz w:val="21"/>
        <w:szCs w:val="21"/>
      </w:rPr>
    </w:lvl>
    <w:lvl w:ilvl="2">
      <w:start w:val="1"/>
      <w:numFmt w:val="decimal"/>
      <w:lvlText w:val="(%3)"/>
      <w:lvlJc w:val="left"/>
      <w:pPr>
        <w:ind w:left="1701" w:hanging="425"/>
      </w:pPr>
      <w:rPr>
        <w:rFonts w:ascii="宋体" w:eastAsia="宋体" w:hAnsi="Times New Roman" w:hint="eastAsia"/>
        <w:sz w:val="21"/>
        <w:szCs w:val="21"/>
      </w:rPr>
    </w:lvl>
    <w:lvl w:ilvl="3">
      <w:start w:val="1"/>
      <w:numFmt w:val="decimal"/>
      <w:lvlText w:val="%4."/>
      <w:lvlJc w:val="left"/>
      <w:pPr>
        <w:tabs>
          <w:tab w:val="num" w:pos="2100"/>
        </w:tabs>
        <w:ind w:left="2099" w:hanging="419"/>
      </w:pPr>
      <w:rPr>
        <w:rFonts w:ascii="宋体" w:eastAsia="宋体" w:hAnsi="宋体" w:hint="eastAsia"/>
      </w:rPr>
    </w:lvl>
    <w:lvl w:ilvl="4">
      <w:start w:val="1"/>
      <w:numFmt w:val="lowerLetter"/>
      <w:lvlText w:val="%5)"/>
      <w:lvlJc w:val="left"/>
      <w:pPr>
        <w:tabs>
          <w:tab w:val="num" w:pos="2520"/>
        </w:tabs>
        <w:ind w:left="2519" w:hanging="419"/>
      </w:pPr>
      <w:rPr>
        <w:rFonts w:ascii="宋体" w:eastAsia="宋体" w:hAnsi="宋体" w:hint="eastAsia"/>
      </w:rPr>
    </w:lvl>
    <w:lvl w:ilvl="5">
      <w:start w:val="1"/>
      <w:numFmt w:val="lowerRoman"/>
      <w:lvlText w:val="%6."/>
      <w:lvlJc w:val="right"/>
      <w:pPr>
        <w:tabs>
          <w:tab w:val="num" w:pos="2940"/>
        </w:tabs>
        <w:ind w:left="2939" w:hanging="419"/>
      </w:pPr>
      <w:rPr>
        <w:rFonts w:ascii="宋体" w:eastAsia="宋体" w:hAnsi="宋体" w:hint="eastAsia"/>
      </w:rPr>
    </w:lvl>
    <w:lvl w:ilvl="6">
      <w:start w:val="1"/>
      <w:numFmt w:val="decimal"/>
      <w:lvlText w:val="%7."/>
      <w:lvlJc w:val="left"/>
      <w:pPr>
        <w:tabs>
          <w:tab w:val="num" w:pos="3360"/>
        </w:tabs>
        <w:ind w:left="3359" w:hanging="419"/>
      </w:pPr>
      <w:rPr>
        <w:rFonts w:ascii="宋体" w:eastAsia="宋体" w:hAnsi="宋体" w:hint="eastAsia"/>
      </w:rPr>
    </w:lvl>
    <w:lvl w:ilvl="7">
      <w:start w:val="1"/>
      <w:numFmt w:val="lowerLetter"/>
      <w:lvlText w:val="%8)"/>
      <w:lvlJc w:val="left"/>
      <w:pPr>
        <w:tabs>
          <w:tab w:val="num" w:pos="3780"/>
        </w:tabs>
        <w:ind w:left="3779" w:hanging="419"/>
      </w:pPr>
      <w:rPr>
        <w:rFonts w:ascii="宋体" w:eastAsia="宋体" w:hAnsi="宋体" w:hint="eastAsia"/>
      </w:rPr>
    </w:lvl>
    <w:lvl w:ilvl="8">
      <w:start w:val="1"/>
      <w:numFmt w:val="lowerRoman"/>
      <w:lvlText w:val="%9."/>
      <w:lvlJc w:val="right"/>
      <w:pPr>
        <w:tabs>
          <w:tab w:val="num" w:pos="4200"/>
        </w:tabs>
        <w:ind w:left="4199" w:hanging="419"/>
      </w:pPr>
      <w:rPr>
        <w:rFonts w:ascii="宋体" w:eastAsia="宋体" w:hAnsi="宋体" w:hint="eastAsia"/>
      </w:rPr>
    </w:lvl>
  </w:abstractNum>
  <w:abstractNum w:abstractNumId="11"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6E353B5A"/>
    <w:multiLevelType w:val="multilevel"/>
    <w:tmpl w:val="4E92AD7C"/>
    <w:lvl w:ilvl="0">
      <w:start w:val="1"/>
      <w:numFmt w:val="none"/>
      <w:suff w:val="nothing"/>
      <w:lvlText w:val="%1"/>
      <w:lvlJc w:val="left"/>
      <w:pPr>
        <w:ind w:left="0" w:firstLine="0"/>
      </w:pPr>
      <w:rPr>
        <w:rFonts w:ascii="宋体" w:eastAsia="宋体" w:hAnsi="宋体" w:hint="eastAsia"/>
      </w:rPr>
    </w:lvl>
    <w:lvl w:ilvl="1">
      <w:start w:val="1"/>
      <w:numFmt w:val="decimal"/>
      <w:suff w:val="nothing"/>
      <w:lvlText w:val="%1%2　"/>
      <w:lvlJc w:val="left"/>
      <w:pPr>
        <w:ind w:left="3260" w:firstLine="0"/>
      </w:pPr>
      <w:rPr>
        <w:rFonts w:ascii="黑体" w:eastAsia="黑体" w:hAnsi="黑体" w:hint="eastAsia"/>
        <w:b w:val="0"/>
        <w:i w:val="0"/>
        <w:sz w:val="21"/>
        <w:szCs w:val="21"/>
      </w:rPr>
    </w:lvl>
    <w:lvl w:ilvl="2">
      <w:start w:val="1"/>
      <w:numFmt w:val="decimal"/>
      <w:suff w:val="nothing"/>
      <w:lvlText w:val="%1%2.%3　"/>
      <w:lvlJc w:val="left"/>
      <w:pPr>
        <w:ind w:left="709" w:firstLine="0"/>
      </w:pPr>
      <w:rPr>
        <w:rFonts w:ascii="Times New Roman" w:eastAsia="黑体" w:hAnsi="Times New Roman" w:cs="Times New Roman" w:hint="default"/>
        <w:b w:val="0"/>
        <w:bCs w:val="0"/>
        <w:i w:val="0"/>
        <w:iCs w:val="0"/>
        <w:caps w:val="0"/>
        <w:smallCaps w:val="0"/>
        <w:color w:val="000000"/>
        <w:spacing w:val="0"/>
        <w:sz w:val="21"/>
        <w:szCs w:val="21"/>
      </w:rPr>
    </w:lvl>
    <w:lvl w:ilvl="3">
      <w:start w:val="1"/>
      <w:numFmt w:val="decimal"/>
      <w:suff w:val="nothing"/>
      <w:lvlText w:val="%1%2.%3.%4　"/>
      <w:lvlJc w:val="left"/>
      <w:pPr>
        <w:ind w:left="4111" w:firstLine="0"/>
      </w:pPr>
      <w:rPr>
        <w:rFonts w:ascii="黑体" w:eastAsia="黑体" w:hAnsi="黑体" w:hint="eastAsia"/>
        <w:b w:val="0"/>
        <w:i w:val="0"/>
        <w:sz w:val="21"/>
        <w:szCs w:val="21"/>
      </w:rPr>
    </w:lvl>
    <w:lvl w:ilvl="4">
      <w:start w:val="1"/>
      <w:numFmt w:val="decimal"/>
      <w:suff w:val="nothing"/>
      <w:lvlText w:val="%1%2.%3.%4.%5　"/>
      <w:lvlJc w:val="left"/>
      <w:pPr>
        <w:ind w:left="284"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黑体" w:eastAsia="黑体" w:hAnsi="黑体" w:hint="eastAsia"/>
        <w:b w:val="0"/>
        <w:i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33"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28388105">
    <w:abstractNumId w:val="0"/>
  </w:num>
  <w:num w:numId="2" w16cid:durableId="1370031132">
    <w:abstractNumId w:val="29"/>
  </w:num>
  <w:num w:numId="3" w16cid:durableId="1676492466">
    <w:abstractNumId w:val="5"/>
  </w:num>
  <w:num w:numId="4" w16cid:durableId="337393953">
    <w:abstractNumId w:val="25"/>
  </w:num>
  <w:num w:numId="5" w16cid:durableId="1233390834">
    <w:abstractNumId w:val="20"/>
  </w:num>
  <w:num w:numId="6" w16cid:durableId="224873040">
    <w:abstractNumId w:val="15"/>
  </w:num>
  <w:num w:numId="7" w16cid:durableId="2030907875">
    <w:abstractNumId w:val="9"/>
  </w:num>
  <w:num w:numId="8" w16cid:durableId="1771778039">
    <w:abstractNumId w:val="3"/>
  </w:num>
  <w:num w:numId="9" w16cid:durableId="920716587">
    <w:abstractNumId w:val="11"/>
  </w:num>
  <w:num w:numId="10" w16cid:durableId="1151337374">
    <w:abstractNumId w:val="18"/>
  </w:num>
  <w:num w:numId="11" w16cid:durableId="320699387">
    <w:abstractNumId w:val="27"/>
  </w:num>
  <w:num w:numId="12" w16cid:durableId="1936593997">
    <w:abstractNumId w:val="13"/>
  </w:num>
  <w:num w:numId="13" w16cid:durableId="517278986">
    <w:abstractNumId w:val="14"/>
  </w:num>
  <w:num w:numId="14" w16cid:durableId="1520508253">
    <w:abstractNumId w:val="8"/>
  </w:num>
  <w:num w:numId="15" w16cid:durableId="1097746539">
    <w:abstractNumId w:val="21"/>
  </w:num>
  <w:num w:numId="16" w16cid:durableId="1839735165">
    <w:abstractNumId w:val="23"/>
  </w:num>
  <w:num w:numId="17" w16cid:durableId="933632492">
    <w:abstractNumId w:val="19"/>
  </w:num>
  <w:num w:numId="18" w16cid:durableId="1087381741">
    <w:abstractNumId w:val="31"/>
  </w:num>
  <w:num w:numId="19" w16cid:durableId="1346324113">
    <w:abstractNumId w:val="17"/>
  </w:num>
  <w:num w:numId="20" w16cid:durableId="1193961987">
    <w:abstractNumId w:val="1"/>
  </w:num>
  <w:num w:numId="21" w16cid:durableId="1266035782">
    <w:abstractNumId w:val="12"/>
  </w:num>
  <w:num w:numId="22" w16cid:durableId="478621365">
    <w:abstractNumId w:val="33"/>
  </w:num>
  <w:num w:numId="23" w16cid:durableId="1195575879">
    <w:abstractNumId w:val="22"/>
  </w:num>
  <w:num w:numId="24" w16cid:durableId="146171542">
    <w:abstractNumId w:val="6"/>
  </w:num>
  <w:num w:numId="25" w16cid:durableId="2087342222">
    <w:abstractNumId w:val="28"/>
  </w:num>
  <w:num w:numId="26" w16cid:durableId="1117718135">
    <w:abstractNumId w:val="30"/>
  </w:num>
  <w:num w:numId="27" w16cid:durableId="1640917599">
    <w:abstractNumId w:val="2"/>
  </w:num>
  <w:num w:numId="28" w16cid:durableId="694504895">
    <w:abstractNumId w:val="4"/>
  </w:num>
  <w:num w:numId="29" w16cid:durableId="929972393">
    <w:abstractNumId w:val="16"/>
  </w:num>
  <w:num w:numId="30" w16cid:durableId="2133817040">
    <w:abstractNumId w:val="26"/>
  </w:num>
  <w:num w:numId="31" w16cid:durableId="1103766293">
    <w:abstractNumId w:val="24"/>
  </w:num>
  <w:num w:numId="32" w16cid:durableId="3368115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03281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57155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9817410">
    <w:abstractNumId w:val="29"/>
  </w:num>
  <w:num w:numId="36" w16cid:durableId="1396468913">
    <w:abstractNumId w:val="29"/>
  </w:num>
  <w:num w:numId="37" w16cid:durableId="2060666130">
    <w:abstractNumId w:val="29"/>
  </w:num>
  <w:num w:numId="38" w16cid:durableId="1838617468">
    <w:abstractNumId w:val="29"/>
  </w:num>
  <w:num w:numId="39" w16cid:durableId="926109220">
    <w:abstractNumId w:val="29"/>
  </w:num>
  <w:num w:numId="40" w16cid:durableId="15210429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documentProtection w:edit="forms" w:enforcement="1" w:cryptProviderType="rsaAES" w:cryptAlgorithmClass="hash" w:cryptAlgorithmType="typeAny" w:cryptAlgorithmSid="14" w:cryptSpinCount="100000" w:hash="TYFrZSpb+kBuQlNK+jTVROUHl+myo++U9HsZahFqJW6d3XBpqTYHvrGp44RjS7OPXpQOPVp36tB/p6983vyHNg==" w:salt="wZo90EiA/3ZSDO64dKCdcQ=="/>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k3YmMxOTMwZjEwNmVlMGYyY2Y1ODEyMTMyZmZiNjcifQ=="/>
  </w:docVars>
  <w:rsids>
    <w:rsidRoot w:val="0080098E"/>
    <w:rsid w:val="0000040A"/>
    <w:rsid w:val="00000A94"/>
    <w:rsid w:val="00001972"/>
    <w:rsid w:val="00001D9A"/>
    <w:rsid w:val="00007B3A"/>
    <w:rsid w:val="000107E0"/>
    <w:rsid w:val="00011FDE"/>
    <w:rsid w:val="00012FFD"/>
    <w:rsid w:val="00014162"/>
    <w:rsid w:val="00014340"/>
    <w:rsid w:val="00016A9C"/>
    <w:rsid w:val="00022184"/>
    <w:rsid w:val="00022762"/>
    <w:rsid w:val="00022B46"/>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F13"/>
    <w:rsid w:val="0006675C"/>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3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7BB"/>
    <w:rsid w:val="00104926"/>
    <w:rsid w:val="00113B1E"/>
    <w:rsid w:val="0011711C"/>
    <w:rsid w:val="001178C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4A6"/>
    <w:rsid w:val="00172B84"/>
    <w:rsid w:val="0017340B"/>
    <w:rsid w:val="00173FB1"/>
    <w:rsid w:val="00176DFD"/>
    <w:rsid w:val="001852C9"/>
    <w:rsid w:val="00187A0B"/>
    <w:rsid w:val="00190087"/>
    <w:rsid w:val="001913C4"/>
    <w:rsid w:val="0019348F"/>
    <w:rsid w:val="00193A07"/>
    <w:rsid w:val="00194C95"/>
    <w:rsid w:val="00195C34"/>
    <w:rsid w:val="00195F1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19D8"/>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0D47"/>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361B"/>
    <w:rsid w:val="0030441D"/>
    <w:rsid w:val="00306063"/>
    <w:rsid w:val="00313B85"/>
    <w:rsid w:val="00317988"/>
    <w:rsid w:val="003221B4"/>
    <w:rsid w:val="0032258D"/>
    <w:rsid w:val="00322E62"/>
    <w:rsid w:val="00324D13"/>
    <w:rsid w:val="00324EDD"/>
    <w:rsid w:val="003331E4"/>
    <w:rsid w:val="0033552F"/>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67A08"/>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980"/>
    <w:rsid w:val="00400E72"/>
    <w:rsid w:val="00401400"/>
    <w:rsid w:val="00404869"/>
    <w:rsid w:val="00405884"/>
    <w:rsid w:val="00407D39"/>
    <w:rsid w:val="0041477A"/>
    <w:rsid w:val="004167A3"/>
    <w:rsid w:val="004250DE"/>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0F4A"/>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A58"/>
    <w:rsid w:val="00510A7B"/>
    <w:rsid w:val="00511928"/>
    <w:rsid w:val="00512F6E"/>
    <w:rsid w:val="00513038"/>
    <w:rsid w:val="00514174"/>
    <w:rsid w:val="00516088"/>
    <w:rsid w:val="00516B0B"/>
    <w:rsid w:val="005220EC"/>
    <w:rsid w:val="00523F95"/>
    <w:rsid w:val="00524D65"/>
    <w:rsid w:val="00525019"/>
    <w:rsid w:val="0052521E"/>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4362"/>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4D00"/>
    <w:rsid w:val="005F7B2E"/>
    <w:rsid w:val="006015CE"/>
    <w:rsid w:val="00604784"/>
    <w:rsid w:val="00606419"/>
    <w:rsid w:val="00607D29"/>
    <w:rsid w:val="00611663"/>
    <w:rsid w:val="00612952"/>
    <w:rsid w:val="00614CC1"/>
    <w:rsid w:val="00615140"/>
    <w:rsid w:val="00615A9D"/>
    <w:rsid w:val="00617387"/>
    <w:rsid w:val="00620345"/>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7C"/>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6E0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801"/>
    <w:rsid w:val="006C6976"/>
    <w:rsid w:val="006C6DD0"/>
    <w:rsid w:val="006D04EA"/>
    <w:rsid w:val="006D16C4"/>
    <w:rsid w:val="006D3E96"/>
    <w:rsid w:val="006D4515"/>
    <w:rsid w:val="006D4BB1"/>
    <w:rsid w:val="006D6593"/>
    <w:rsid w:val="006F03A8"/>
    <w:rsid w:val="006F2ACA"/>
    <w:rsid w:val="006F2ADC"/>
    <w:rsid w:val="006F2BFE"/>
    <w:rsid w:val="006F31E9"/>
    <w:rsid w:val="006F6284"/>
    <w:rsid w:val="006F7E7B"/>
    <w:rsid w:val="007002C5"/>
    <w:rsid w:val="00704387"/>
    <w:rsid w:val="00707669"/>
    <w:rsid w:val="00711CBA"/>
    <w:rsid w:val="00711FB5"/>
    <w:rsid w:val="00712A01"/>
    <w:rsid w:val="00714F58"/>
    <w:rsid w:val="00715EF3"/>
    <w:rsid w:val="00722FBF"/>
    <w:rsid w:val="00722FC2"/>
    <w:rsid w:val="00724E1B"/>
    <w:rsid w:val="00725949"/>
    <w:rsid w:val="00727FA2"/>
    <w:rsid w:val="007322D9"/>
    <w:rsid w:val="00732BC0"/>
    <w:rsid w:val="00736B0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5F2"/>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6727"/>
    <w:rsid w:val="0079266A"/>
    <w:rsid w:val="00792B32"/>
    <w:rsid w:val="007959E8"/>
    <w:rsid w:val="00795E9C"/>
    <w:rsid w:val="007A0521"/>
    <w:rsid w:val="007A2E12"/>
    <w:rsid w:val="007A3475"/>
    <w:rsid w:val="007A41C8"/>
    <w:rsid w:val="007A4AB9"/>
    <w:rsid w:val="007A54CE"/>
    <w:rsid w:val="007A5D3A"/>
    <w:rsid w:val="007A6FD9"/>
    <w:rsid w:val="007A7F38"/>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098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00F"/>
    <w:rsid w:val="008454F8"/>
    <w:rsid w:val="0085173A"/>
    <w:rsid w:val="008603CE"/>
    <w:rsid w:val="008620FC"/>
    <w:rsid w:val="008627A5"/>
    <w:rsid w:val="00863E05"/>
    <w:rsid w:val="00863F47"/>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0FB3"/>
    <w:rsid w:val="008B166D"/>
    <w:rsid w:val="008B17F4"/>
    <w:rsid w:val="008B3615"/>
    <w:rsid w:val="008B4AC4"/>
    <w:rsid w:val="008B50C8"/>
    <w:rsid w:val="008B5281"/>
    <w:rsid w:val="008B7E05"/>
    <w:rsid w:val="008C1797"/>
    <w:rsid w:val="008C186A"/>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11BF"/>
    <w:rsid w:val="00902722"/>
    <w:rsid w:val="009027BC"/>
    <w:rsid w:val="00903D69"/>
    <w:rsid w:val="009062E6"/>
    <w:rsid w:val="00911BE5"/>
    <w:rsid w:val="00913CA9"/>
    <w:rsid w:val="009145AE"/>
    <w:rsid w:val="009146CE"/>
    <w:rsid w:val="00914CA7"/>
    <w:rsid w:val="00915C3E"/>
    <w:rsid w:val="009161A8"/>
    <w:rsid w:val="009245AE"/>
    <w:rsid w:val="009245F5"/>
    <w:rsid w:val="009249EC"/>
    <w:rsid w:val="009273B3"/>
    <w:rsid w:val="009305B5"/>
    <w:rsid w:val="00936CD7"/>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7FD1"/>
    <w:rsid w:val="009908A3"/>
    <w:rsid w:val="009911AF"/>
    <w:rsid w:val="00991875"/>
    <w:rsid w:val="00991E65"/>
    <w:rsid w:val="00991F92"/>
    <w:rsid w:val="00992985"/>
    <w:rsid w:val="00992DB3"/>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4D8E"/>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FFC"/>
    <w:rsid w:val="00AE070A"/>
    <w:rsid w:val="00AE101C"/>
    <w:rsid w:val="00AE2A69"/>
    <w:rsid w:val="00AE37E5"/>
    <w:rsid w:val="00AE5EB4"/>
    <w:rsid w:val="00AF0AC6"/>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2712A"/>
    <w:rsid w:val="00B31FB1"/>
    <w:rsid w:val="00B33952"/>
    <w:rsid w:val="00B33C5E"/>
    <w:rsid w:val="00B342F4"/>
    <w:rsid w:val="00B34369"/>
    <w:rsid w:val="00B34DC2"/>
    <w:rsid w:val="00B3563F"/>
    <w:rsid w:val="00B378E5"/>
    <w:rsid w:val="00B4346D"/>
    <w:rsid w:val="00B440F4"/>
    <w:rsid w:val="00B447A5"/>
    <w:rsid w:val="00B4654C"/>
    <w:rsid w:val="00B47293"/>
    <w:rsid w:val="00B50E50"/>
    <w:rsid w:val="00B52120"/>
    <w:rsid w:val="00B54ABC"/>
    <w:rsid w:val="00B56FBE"/>
    <w:rsid w:val="00B60ACF"/>
    <w:rsid w:val="00B60C5C"/>
    <w:rsid w:val="00B62B58"/>
    <w:rsid w:val="00B6427C"/>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1B35"/>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51E6"/>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801"/>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2E20"/>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33FE"/>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16CA"/>
    <w:rsid w:val="00DC3067"/>
    <w:rsid w:val="00DC370B"/>
    <w:rsid w:val="00DC4B52"/>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25D6B"/>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62F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24CE"/>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4F52"/>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57B44"/>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6DB1"/>
    <w:rsid w:val="00FA73B1"/>
    <w:rsid w:val="00FB0CB9"/>
    <w:rsid w:val="00FB231D"/>
    <w:rsid w:val="00FB45F1"/>
    <w:rsid w:val="00FB4A72"/>
    <w:rsid w:val="00FB513A"/>
    <w:rsid w:val="00FB54E8"/>
    <w:rsid w:val="00FB7054"/>
    <w:rsid w:val="00FC17B7"/>
    <w:rsid w:val="00FC2CB7"/>
    <w:rsid w:val="00FC4090"/>
    <w:rsid w:val="00FC55B4"/>
    <w:rsid w:val="00FD00E6"/>
    <w:rsid w:val="00FD09A1"/>
    <w:rsid w:val="00FD2A7C"/>
    <w:rsid w:val="00FD59C8"/>
    <w:rsid w:val="00FD59EB"/>
    <w:rsid w:val="00FD5A85"/>
    <w:rsid w:val="00FD7299"/>
    <w:rsid w:val="00FE1FBE"/>
    <w:rsid w:val="00FE3901"/>
    <w:rsid w:val="00FE39D3"/>
    <w:rsid w:val="00FE4BCE"/>
    <w:rsid w:val="00FE54AE"/>
    <w:rsid w:val="00FE576A"/>
    <w:rsid w:val="00FE7E79"/>
    <w:rsid w:val="00FF3E7D"/>
    <w:rsid w:val="00FF5B99"/>
    <w:rsid w:val="00FF730C"/>
    <w:rsid w:val="00FF73F4"/>
    <w:rsid w:val="00FF7CE4"/>
    <w:rsid w:val="00FF7E39"/>
    <w:rsid w:val="17E15D05"/>
    <w:rsid w:val="747D42E7"/>
    <w:rsid w:val="7B906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2B78391"/>
  <w15:docId w15:val="{0EAD4069-71FE-4405-B583-2B0D2936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qFormat="1"/>
    <w:lsdException w:name="toc 5" w:uiPriority="39" w:unhideWhenUsed="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paragraph" w:customStyle="1" w:styleId="12">
    <w:name w:val="正文1"/>
    <w:rsid w:val="00BC1B35"/>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253451">
      <w:bodyDiv w:val="1"/>
      <w:marLeft w:val="0"/>
      <w:marRight w:val="0"/>
      <w:marTop w:val="0"/>
      <w:marBottom w:val="0"/>
      <w:divBdr>
        <w:top w:val="none" w:sz="0" w:space="0" w:color="auto"/>
        <w:left w:val="none" w:sz="0" w:space="0" w:color="auto"/>
        <w:bottom w:val="none" w:sz="0" w:space="0" w:color="auto"/>
        <w:right w:val="none" w:sz="0" w:space="0" w:color="auto"/>
      </w:divBdr>
    </w:div>
    <w:div w:id="1306273181">
      <w:bodyDiv w:val="1"/>
      <w:marLeft w:val="0"/>
      <w:marRight w:val="0"/>
      <w:marTop w:val="0"/>
      <w:marBottom w:val="0"/>
      <w:divBdr>
        <w:top w:val="none" w:sz="0" w:space="0" w:color="auto"/>
        <w:left w:val="none" w:sz="0" w:space="0" w:color="auto"/>
        <w:bottom w:val="none" w:sz="0" w:space="0" w:color="auto"/>
        <w:right w:val="none" w:sz="0" w:space="0" w:color="auto"/>
      </w:divBdr>
    </w:div>
    <w:div w:id="2082173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jp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A3C48C7CA24063BDD99586BB48E6DE"/>
        <w:category>
          <w:name w:val="常规"/>
          <w:gallery w:val="placeholder"/>
        </w:category>
        <w:types>
          <w:type w:val="bbPlcHdr"/>
        </w:types>
        <w:behaviors>
          <w:behavior w:val="content"/>
        </w:behaviors>
        <w:guid w:val="{D6E0BD5E-2E3F-443A-B904-7A0D2B3F1428}"/>
      </w:docPartPr>
      <w:docPartBody>
        <w:p w:rsidR="00570C53" w:rsidRDefault="001C2AE9">
          <w:pPr>
            <w:pStyle w:val="2EA3C48C7CA24063BDD99586BB48E6DE"/>
          </w:pPr>
          <w:r>
            <w:rPr>
              <w:rStyle w:val="a3"/>
              <w:rFonts w:hint="eastAsia"/>
            </w:rPr>
            <w:t>单击或点击此处输入文字。</w:t>
          </w:r>
        </w:p>
      </w:docPartBody>
    </w:docPart>
    <w:docPart>
      <w:docPartPr>
        <w:name w:val="8C11E680514A481FB15EF6A95D37A527"/>
        <w:category>
          <w:name w:val="常规"/>
          <w:gallery w:val="placeholder"/>
        </w:category>
        <w:types>
          <w:type w:val="bbPlcHdr"/>
        </w:types>
        <w:behaviors>
          <w:behavior w:val="content"/>
        </w:behaviors>
        <w:guid w:val="{F241C51A-7B48-4157-A59C-BBCBFE803221}"/>
      </w:docPartPr>
      <w:docPartBody>
        <w:p w:rsidR="00570C53" w:rsidRDefault="001C2AE9">
          <w:pPr>
            <w:pStyle w:val="8C11E680514A481FB15EF6A95D37A527"/>
          </w:pPr>
          <w:r>
            <w:rPr>
              <w:rStyle w:val="a3"/>
              <w:rFonts w:hint="eastAsia"/>
            </w:rPr>
            <w:t>选择一项。</w:t>
          </w:r>
        </w:p>
      </w:docPartBody>
    </w:docPart>
    <w:docPart>
      <w:docPartPr>
        <w:name w:val="6121DA691A1448CFA9ACF871D3D3E5F6"/>
        <w:category>
          <w:name w:val="常规"/>
          <w:gallery w:val="placeholder"/>
        </w:category>
        <w:types>
          <w:type w:val="bbPlcHdr"/>
        </w:types>
        <w:behaviors>
          <w:behavior w:val="content"/>
        </w:behaviors>
        <w:guid w:val="{DBB6959B-47B5-4FAA-B22F-75F5A4AC2326}"/>
      </w:docPartPr>
      <w:docPartBody>
        <w:p w:rsidR="00570C53" w:rsidRDefault="001C2AE9">
          <w:pPr>
            <w:pStyle w:val="6121DA691A1448CFA9ACF871D3D3E5F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50"/>
    <w:rsid w:val="00004856"/>
    <w:rsid w:val="001C2AE9"/>
    <w:rsid w:val="002D27A3"/>
    <w:rsid w:val="00335725"/>
    <w:rsid w:val="00570C53"/>
    <w:rsid w:val="00600AE9"/>
    <w:rsid w:val="00680511"/>
    <w:rsid w:val="00820263"/>
    <w:rsid w:val="00930050"/>
    <w:rsid w:val="00971D03"/>
    <w:rsid w:val="009C2B37"/>
    <w:rsid w:val="00A45630"/>
    <w:rsid w:val="00CA1AC6"/>
    <w:rsid w:val="00EE5D3F"/>
    <w:rsid w:val="00F7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EA3C48C7CA24063BDD99586BB48E6DE">
    <w:name w:val="2EA3C48C7CA24063BDD99586BB48E6DE"/>
    <w:qFormat/>
    <w:pPr>
      <w:widowControl w:val="0"/>
      <w:jc w:val="both"/>
    </w:pPr>
    <w:rPr>
      <w:kern w:val="2"/>
      <w:sz w:val="21"/>
      <w:szCs w:val="22"/>
    </w:rPr>
  </w:style>
  <w:style w:type="paragraph" w:customStyle="1" w:styleId="8C11E680514A481FB15EF6A95D37A527">
    <w:name w:val="8C11E680514A481FB15EF6A95D37A527"/>
    <w:qFormat/>
    <w:pPr>
      <w:widowControl w:val="0"/>
      <w:jc w:val="both"/>
    </w:pPr>
    <w:rPr>
      <w:kern w:val="2"/>
      <w:sz w:val="21"/>
      <w:szCs w:val="22"/>
    </w:rPr>
  </w:style>
  <w:style w:type="paragraph" w:customStyle="1" w:styleId="6121DA691A1448CFA9ACF871D3D3E5F6">
    <w:name w:val="6121DA691A1448CFA9ACF871D3D3E5F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AC16-E9AA-4D44-9235-D7DBB503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218</TotalTime>
  <Pages>9</Pages>
  <Words>540</Words>
  <Characters>3079</Characters>
  <Application>Microsoft Office Word</Application>
  <DocSecurity>0</DocSecurity>
  <Lines>25</Lines>
  <Paragraphs>7</Paragraphs>
  <ScaleCrop>false</ScaleCrop>
  <Company>PCMI</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user</dc:creator>
  <dc:description>&lt;config cover="true" show_menu="true" version="1.0.0" doctype="SDKXY"&gt;_x000d_
&lt;/config&gt;</dc:description>
  <cp:lastModifiedBy>li niu</cp:lastModifiedBy>
  <cp:revision>50</cp:revision>
  <cp:lastPrinted>2021-02-02T08:22:00Z</cp:lastPrinted>
  <dcterms:created xsi:type="dcterms:W3CDTF">2023-07-25T09:42:00Z</dcterms:created>
  <dcterms:modified xsi:type="dcterms:W3CDTF">2023-11-17T07:11:00Z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2052-11.1.0.14309</vt:lpwstr>
  </property>
  <property fmtid="{D5CDD505-2E9C-101B-9397-08002B2CF9AE}" pid="16" name="ICV">
    <vt:lpwstr>6906E5932A1A4BE38AEBBC1777BF6EFE_12</vt:lpwstr>
  </property>
</Properties>
</file>