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framePr w:hSpace="0" w:vSpace="0" w:wrap="auto" w:vAnchor="margin" w:hAnchor="text" w:yAlign="inline"/>
        <w:rPr>
          <w:rFonts w:ascii="黑体"/>
        </w:rPr>
      </w:pPr>
      <w:r>
        <w:rPr>
          <w:rFonts w:ascii="黑体"/>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13970</wp:posOffset>
                </wp:positionV>
                <wp:extent cx="2540000" cy="657860"/>
                <wp:effectExtent l="0" t="0" r="0" b="0"/>
                <wp:wrapNone/>
                <wp:docPr id="1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80"/>
                            </w:pPr>
                            <w:r>
                              <w:rPr>
                                <w:rFonts w:hint="eastAsia"/>
                                <w:b/>
                              </w:rPr>
                              <w:t>ICS</w:t>
                            </w:r>
                            <w:r>
                              <w:rPr>
                                <w:rFonts w:hint="eastAsia"/>
                              </w:rPr>
                              <w:t xml:space="preserve"> </w:t>
                            </w:r>
                            <w:r>
                              <w:t>03.080.99</w:t>
                            </w:r>
                          </w:p>
                          <w:p>
                            <w:pPr>
                              <w:pStyle w:val="80"/>
                            </w:pPr>
                            <w:r>
                              <w:rPr>
                                <w:rFonts w:hint="eastAsia"/>
                                <w:b/>
                              </w:rPr>
                              <w:t>A</w:t>
                            </w:r>
                            <w:r>
                              <w:rPr>
                                <w:rFonts w:hint="eastAsia"/>
                              </w:rPr>
                              <w:t xml:space="preserve"> </w:t>
                            </w:r>
                            <w:r>
                              <w:t>20</w:t>
                            </w:r>
                          </w:p>
                          <w:p>
                            <w:pPr>
                              <w:pStyle w:val="80"/>
                            </w:pPr>
                          </w:p>
                          <w:p>
                            <w:pPr>
                              <w:pStyle w:val="80"/>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1.1pt;height:51.8pt;width:200pt;mso-position-horizontal-relative:margin;mso-position-vertical-relative:margin;z-index:251662336;mso-width-relative:page;mso-height-relative:page;" fillcolor="#FFFFFF" filled="t" stroked="f" coordsize="21600,21600" o:gfxdata="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8QFrfUAAAABgEAAA8AAAAAAAAAAQAgAAAA&#10;IgAAAGRycy9kb3ducmV2LnhtbFBLAQIUABQAAAAIAIdO4kDtEKEYDwIAACwEAAAOAAAAAAAAAAEA&#10;IAAAACMBAABkcnMvZTJvRG9jLnhtbFBLBQYAAAAABgAGAFkBAACkBQAAAAA=&#10;">
                <v:fill on="t" focussize="0,0"/>
                <v:stroke on="f"/>
                <v:imagedata o:title=""/>
                <o:lock v:ext="edit" aspectratio="f"/>
                <v:textbox inset="0mm,0mm,0mm,0mm">
                  <w:txbxContent>
                    <w:p>
                      <w:pPr>
                        <w:pStyle w:val="80"/>
                      </w:pPr>
                      <w:r>
                        <w:rPr>
                          <w:rFonts w:hint="eastAsia"/>
                          <w:b/>
                        </w:rPr>
                        <w:t>ICS</w:t>
                      </w:r>
                      <w:r>
                        <w:rPr>
                          <w:rFonts w:hint="eastAsia"/>
                        </w:rPr>
                        <w:t xml:space="preserve"> </w:t>
                      </w:r>
                      <w:r>
                        <w:t>03.080.99</w:t>
                      </w:r>
                    </w:p>
                    <w:p>
                      <w:pPr>
                        <w:pStyle w:val="80"/>
                      </w:pPr>
                      <w:r>
                        <w:rPr>
                          <w:rFonts w:hint="eastAsia"/>
                          <w:b/>
                        </w:rPr>
                        <w:t>A</w:t>
                      </w:r>
                      <w:r>
                        <w:rPr>
                          <w:rFonts w:hint="eastAsia"/>
                        </w:rPr>
                        <w:t xml:space="preserve"> </w:t>
                      </w:r>
                      <w:r>
                        <w:t>20</w:t>
                      </w:r>
                    </w:p>
                    <w:p>
                      <w:pPr>
                        <w:pStyle w:val="80"/>
                      </w:pPr>
                    </w:p>
                    <w:p>
                      <w:pPr>
                        <w:pStyle w:val="80"/>
                      </w:pPr>
                    </w:p>
                  </w:txbxContent>
                </v:textbox>
                <w10:anchorlock/>
              </v:shape>
            </w:pict>
          </mc:Fallback>
        </mc:AlternateContent>
      </w:r>
      <w:r>
        <w:rPr>
          <w:rFonts w:hint="eastAsia" w:ascii="黑体"/>
        </w:rPr>
        <w:t xml:space="preserve">额，ICS </w:t>
      </w:r>
    </w:p>
    <w:p>
      <w:pPr>
        <w:pStyle w:val="80"/>
        <w:framePr w:hSpace="0" w:vSpace="0" w:wrap="auto" w:vAnchor="margin" w:hAnchor="text" w:yAlign="inline"/>
        <w:rPr>
          <w:rFonts w:ascii="黑体"/>
        </w:rPr>
      </w:pPr>
      <w:r>
        <w:rPr>
          <w:rFonts w:hint="eastAsia" w:ascii="宋体" w:hAnsi="宋体" w:eastAsia="宋体"/>
        </w:rPr>
        <w:t xml:space="preserve"> </w:t>
      </w:r>
    </w:p>
    <w:p>
      <w:pPr>
        <w:pStyle w:val="81"/>
        <w:spacing w:line="360" w:lineRule="auto"/>
        <w:rPr>
          <w:rFonts w:ascii="宋体" w:hAnsi="宋体" w:eastAsia="宋体"/>
        </w:rPr>
      </w:pPr>
    </w:p>
    <w:p>
      <w:pPr>
        <w:pStyle w:val="81"/>
        <w:spacing w:line="360" w:lineRule="auto"/>
        <w:rPr>
          <w:rFonts w:ascii="宋体" w:hAnsi="宋体" w:eastAsia="宋体"/>
        </w:rPr>
      </w:pPr>
    </w:p>
    <w:p>
      <w:pPr>
        <w:pStyle w:val="114"/>
        <w:framePr w:w="0" w:hRule="auto" w:hSpace="0" w:vSpace="0" w:wrap="auto" w:vAnchor="margin" w:hAnchor="text" w:xAlign="left" w:yAlign="inline"/>
        <w:jc w:val="center"/>
      </w:pPr>
      <w:r>
        <w:rPr>
          <w:rFonts w:hint="eastAsia"/>
          <w:spacing w:val="869"/>
          <w:w w:val="100"/>
        </w:rPr>
        <w:t>团体标</w:t>
      </w:r>
      <w:r>
        <w:rPr>
          <w:rFonts w:hint="eastAsia"/>
          <w:spacing w:val="0"/>
          <w:w w:val="100"/>
        </w:rPr>
        <w:t>准</w:t>
      </w:r>
    </w:p>
    <w:p>
      <w:pPr>
        <w:pStyle w:val="83"/>
        <w:tabs>
          <w:tab w:val="left" w:pos="1980"/>
        </w:tabs>
        <w:ind w:right="74"/>
        <w:jc w:val="center"/>
        <w:rPr>
          <w:rFonts w:ascii="宋体" w:hAnsi="宋体" w:eastAsia="宋体"/>
          <w:lang w:val="fr-FR"/>
        </w:rPr>
      </w:pPr>
      <w:r>
        <w:rPr>
          <w:rFonts w:hint="eastAsia" w:ascii="宋体" w:hAnsi="宋体" w:eastAsia="宋体"/>
          <w:lang w:val="fr-FR"/>
        </w:rPr>
        <w:t xml:space="preserve">                    </w:t>
      </w:r>
      <w:r>
        <w:rPr>
          <w:rFonts w:ascii="宋体" w:hAnsi="宋体" w:eastAsia="宋体"/>
          <w:lang w:val="fr-FR"/>
        </w:rPr>
        <w:t xml:space="preserve"> </w:t>
      </w:r>
      <w:r>
        <w:rPr>
          <w:rFonts w:hint="eastAsia" w:ascii="宋体" w:hAnsi="宋体" w:eastAsia="宋体"/>
          <w:lang w:val="fr-FR"/>
        </w:rPr>
        <w:t xml:space="preserve">  </w:t>
      </w:r>
    </w:p>
    <w:p>
      <w:pPr>
        <w:pStyle w:val="83"/>
        <w:tabs>
          <w:tab w:val="left" w:pos="1980"/>
        </w:tabs>
        <w:spacing w:after="156" w:afterLines="50" w:line="360" w:lineRule="auto"/>
        <w:ind w:right="74"/>
        <w:jc w:val="left"/>
        <w:rPr>
          <w:rFonts w:ascii="宋体" w:hAnsi="宋体" w:eastAsia="宋体"/>
          <w:sz w:val="21"/>
          <w:szCs w:val="21"/>
          <w:lang w:val="fr-FR"/>
        </w:rPr>
      </w:pPr>
      <w:bookmarkStart w:id="0" w:name="_Toc500251302"/>
      <w:bookmarkStart w:id="1" w:name="_Toc77165659"/>
      <w:bookmarkStart w:id="2" w:name="_Toc97796058"/>
      <w:bookmarkStart w:id="3" w:name="_Toc104234130"/>
      <w:bookmarkStart w:id="4" w:name="_Toc141779065"/>
      <w:bookmarkStart w:id="5" w:name="_Toc101174728"/>
      <w:bookmarkStart w:id="6" w:name="_Toc141691757"/>
      <w:bookmarkStart w:id="7" w:name="_Toc514836979"/>
      <w:bookmarkStart w:id="8" w:name="_Toc514837048"/>
      <w:bookmarkStart w:id="9" w:name="_Toc514414865"/>
      <w:bookmarkStart w:id="10" w:name="_Toc516607961"/>
      <w:bookmarkStart w:id="11" w:name="_Toc500250598"/>
      <w:bookmarkStart w:id="12" w:name="_Toc77165710"/>
      <w:bookmarkStart w:id="13" w:name="_Toc505000654"/>
      <w:bookmarkStart w:id="14" w:name="_Toc504059033"/>
      <w:bookmarkStart w:id="15" w:name="_Toc109553306"/>
      <w:bookmarkStart w:id="16" w:name="_Toc97796046"/>
      <w:bookmarkStart w:id="17" w:name="_Toc503451800"/>
      <w:bookmarkStart w:id="18" w:name="_Toc500252747"/>
      <w:bookmarkStart w:id="19" w:name="_Toc98253224"/>
      <w:bookmarkStart w:id="20" w:name="_Toc98656477"/>
      <w:bookmarkStart w:id="21" w:name="_Toc500251243"/>
      <w:bookmarkStart w:id="22" w:name="_Toc504059271"/>
      <w:bookmarkStart w:id="23" w:name="_Toc100765681"/>
      <w:bookmarkStart w:id="24" w:name="_Toc500251402"/>
      <w:bookmarkStart w:id="25" w:name="_Toc141450968"/>
      <w:bookmarkStart w:id="26" w:name="_Toc78806784"/>
      <w:bookmarkStart w:id="27" w:name="_Toc504058799"/>
      <w:bookmarkStart w:id="28" w:name="_Toc77875825"/>
      <w:bookmarkStart w:id="29" w:name="_Toc23620766"/>
      <w:r>
        <w:rPr>
          <w:rFonts w:ascii="宋体" w:hAnsi="宋体" w:eastAsia="宋体"/>
        </w:rPr>
        <mc:AlternateContent>
          <mc:Choice Requires="wps">
            <w:drawing>
              <wp:anchor distT="0" distB="0" distL="114300" distR="114300" simplePos="0" relativeHeight="251663360" behindDoc="0" locked="1" layoutInCell="1" allowOverlap="1">
                <wp:simplePos x="0" y="0"/>
                <wp:positionH relativeFrom="margin">
                  <wp:posOffset>64770</wp:posOffset>
                </wp:positionH>
                <wp:positionV relativeFrom="margin">
                  <wp:posOffset>1553845</wp:posOffset>
                </wp:positionV>
                <wp:extent cx="5802630" cy="419100"/>
                <wp:effectExtent l="0" t="0" r="0" b="0"/>
                <wp:wrapNone/>
                <wp:docPr id="11"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419100"/>
                        </a:xfrm>
                        <a:prstGeom prst="rect">
                          <a:avLst/>
                        </a:prstGeom>
                        <a:solidFill>
                          <a:srgbClr val="FFFFFF"/>
                        </a:solidFill>
                        <a:ln>
                          <a:noFill/>
                        </a:ln>
                      </wps:spPr>
                      <wps:txbx>
                        <w:txbxContent>
                          <w:p>
                            <w:pPr>
                              <w:pStyle w:val="79"/>
                              <w:wordWrap w:val="0"/>
                              <w:spacing w:before="0"/>
                            </w:pPr>
                            <w:r>
                              <w:rPr>
                                <w:rFonts w:hint="eastAsia"/>
                              </w:rPr>
                              <w:t>T/C</w:t>
                            </w:r>
                            <w:r>
                              <w:t>FIS</w:t>
                            </w:r>
                            <w:r>
                              <w:rPr>
                                <w:rFonts w:hint="eastAsia"/>
                              </w:rPr>
                              <w:t xml:space="preserve"> 00</w:t>
                            </w:r>
                            <w:r>
                              <w:t>XX</w:t>
                            </w:r>
                            <w:r>
                              <w:rPr>
                                <w:rFonts w:hint="eastAsia"/>
                              </w:rPr>
                              <w:t>—20</w:t>
                            </w:r>
                            <w:r>
                              <w:t>2X</w:t>
                            </w:r>
                          </w:p>
                          <w:p>
                            <w:pPr>
                              <w:pStyle w:val="79"/>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5.1pt;margin-top:122.35pt;height:33pt;width:456.9pt;mso-position-horizontal-relative:margin;mso-position-vertical-relative:margin;z-index:251663360;mso-width-relative:page;mso-height-relative:page;" fillcolor="#FFFFFF" filled="t" stroked="f" coordsize="21600,21600" o:gfxdata="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eVJPZAAAACgEAAA8AAAAAAAAA&#10;AQAgAAAAIgAAAGRycy9kb3ducmV2LnhtbFBLAQIUABQAAAAIAIdO4kCAlRpMEAIAACwEAAAOAAAA&#10;AAAAAAEAIAAAACgBAABkcnMvZTJvRG9jLnhtbFBLBQYAAAAABgAGAFkBAACqBQAAAAA=&#10;">
                <v:fill on="t" focussize="0,0"/>
                <v:stroke on="f"/>
                <v:imagedata o:title=""/>
                <o:lock v:ext="edit" aspectratio="f"/>
                <v:textbox inset="0mm,0mm,0mm,0mm">
                  <w:txbxContent>
                    <w:p>
                      <w:pPr>
                        <w:pStyle w:val="79"/>
                        <w:wordWrap w:val="0"/>
                        <w:spacing w:before="0"/>
                      </w:pPr>
                      <w:r>
                        <w:rPr>
                          <w:rFonts w:hint="eastAsia"/>
                        </w:rPr>
                        <w:t>T/C</w:t>
                      </w:r>
                      <w:r>
                        <w:t>FIS</w:t>
                      </w:r>
                      <w:r>
                        <w:rPr>
                          <w:rFonts w:hint="eastAsia"/>
                        </w:rPr>
                        <w:t xml:space="preserve"> 00</w:t>
                      </w:r>
                      <w:r>
                        <w:t>XX</w:t>
                      </w:r>
                      <w:r>
                        <w:rPr>
                          <w:rFonts w:hint="eastAsia"/>
                        </w:rPr>
                        <w:t>—20</w:t>
                      </w:r>
                      <w:r>
                        <w:t>2X</w:t>
                      </w:r>
                    </w:p>
                    <w:p>
                      <w:pPr>
                        <w:pStyle w:val="79"/>
                      </w:pPr>
                    </w:p>
                  </w:txbxContent>
                </v:textbox>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rPr>
        <w:t xml:space="preserve">                       </w:t>
      </w:r>
    </w:p>
    <w:p>
      <w:pPr>
        <w:pStyle w:val="83"/>
        <w:spacing w:line="360" w:lineRule="auto"/>
        <w:ind w:right="512"/>
        <w:jc w:val="both"/>
        <w:rPr>
          <w:rFonts w:ascii="宋体" w:hAnsi="宋体" w:eastAsia="宋体"/>
          <w:lang w:val="fr-FR"/>
        </w:rPr>
      </w:pPr>
      <w:r>
        <w:rPr>
          <w:rFonts w:ascii="宋体" w:hAnsi="宋体" w:eastAsia="宋体"/>
          <w:sz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53975</wp:posOffset>
                </wp:positionV>
                <wp:extent cx="5943600" cy="0"/>
                <wp:effectExtent l="0" t="0" r="0" b="0"/>
                <wp:wrapNone/>
                <wp:docPr id="10" name="Line 1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3pt;margin-top:4.25pt;height:0pt;width:468pt;z-index:251659264;mso-width-relative:page;mso-height-relative:page;" filled="f" stroked="t" coordsize="21600,21600" o:gfxdata="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V0Ja1AAAAAYBAAAPAAAAAAAAAAEAIAAAACIAAABkcnMvZG93&#10;bnJldi54bWxQSwECFAAUAAAACACHTuJA3l/bkssBAAChAwAADgAAAAAAAAABACAAAAAjAQAAZHJz&#10;L2Uyb0RvYy54bWxQSwUGAAAAAAYABgBZAQAAYAUAAAAA&#10;">
                <v:fill on="f" focussize="0,0"/>
                <v:stroke color="#000000" joinstyle="round"/>
                <v:imagedata o:title=""/>
                <o:lock v:ext="edit" aspectratio="f"/>
              </v:line>
            </w:pict>
          </mc:Fallback>
        </mc:AlternateContent>
      </w:r>
    </w:p>
    <w:p>
      <w:pPr>
        <w:pStyle w:val="83"/>
        <w:spacing w:line="360" w:lineRule="auto"/>
        <w:ind w:right="512"/>
        <w:jc w:val="both"/>
        <w:rPr>
          <w:rFonts w:ascii="宋体" w:hAnsi="宋体" w:eastAsia="宋体"/>
          <w:lang w:val="fr-FR"/>
        </w:rPr>
      </w:pPr>
    </w:p>
    <w:p>
      <w:pPr>
        <w:pStyle w:val="83"/>
        <w:spacing w:line="360" w:lineRule="auto"/>
        <w:ind w:right="512"/>
        <w:jc w:val="both"/>
        <w:rPr>
          <w:rFonts w:ascii="宋体" w:hAnsi="宋体" w:eastAsia="宋体"/>
          <w:lang w:val="fr-FR"/>
        </w:rPr>
      </w:pPr>
    </w:p>
    <w:p>
      <w:pPr>
        <w:pStyle w:val="83"/>
        <w:spacing w:line="360" w:lineRule="auto"/>
        <w:ind w:right="512"/>
        <w:jc w:val="center"/>
        <w:rPr>
          <w:rFonts w:ascii="黑体" w:hAnsi="宋体"/>
          <w:b/>
          <w:color w:val="FF0000"/>
          <w:sz w:val="52"/>
          <w:szCs w:val="52"/>
        </w:rPr>
      </w:pPr>
      <w:bookmarkStart w:id="30" w:name="OLE_LINK8"/>
      <w:bookmarkStart w:id="31" w:name="OLE_LINK9"/>
      <w:bookmarkStart w:id="32" w:name="OLE_LINK115"/>
      <w:bookmarkStart w:id="33" w:name="OLE_LINK114"/>
      <w:r>
        <w:rPr>
          <w:rFonts w:hint="eastAsia" w:ascii="黑体" w:hAnsi="宋体"/>
          <w:b/>
          <w:sz w:val="52"/>
          <w:szCs w:val="52"/>
        </w:rPr>
        <w:t>基于区块链的数据资产确权与交易</w:t>
      </w:r>
      <w:r>
        <w:rPr>
          <w:rFonts w:hint="eastAsia" w:ascii="黑体" w:hAnsi="宋体"/>
          <w:b/>
          <w:sz w:val="52"/>
          <w:szCs w:val="52"/>
          <w:lang w:eastAsia="zh-Hans"/>
        </w:rPr>
        <w:t>规范</w:t>
      </w:r>
      <w:bookmarkEnd w:id="30"/>
      <w:bookmarkEnd w:id="31"/>
    </w:p>
    <w:bookmarkEnd w:id="32"/>
    <w:bookmarkEnd w:id="33"/>
    <w:p>
      <w:pPr>
        <w:pStyle w:val="83"/>
        <w:spacing w:before="156" w:beforeLines="50" w:line="360" w:lineRule="auto"/>
        <w:ind w:right="510" w:firstLine="281" w:firstLineChars="100"/>
        <w:jc w:val="center"/>
        <w:rPr>
          <w:rFonts w:eastAsia="宋体"/>
          <w:b/>
          <w:spacing w:val="0"/>
          <w:szCs w:val="28"/>
          <w:lang w:val="fr-FR"/>
        </w:rPr>
      </w:pPr>
      <w:r>
        <w:rPr>
          <w:rFonts w:eastAsia="宋体"/>
          <w:b/>
          <w:spacing w:val="0"/>
          <w:szCs w:val="28"/>
          <w:lang w:eastAsia="zh-Hans"/>
        </w:rPr>
        <w:t>S</w:t>
      </w:r>
      <w:r>
        <w:rPr>
          <w:rFonts w:hint="eastAsia" w:eastAsia="宋体"/>
          <w:b/>
          <w:spacing w:val="0"/>
          <w:szCs w:val="28"/>
          <w:lang w:val="fr-FR"/>
        </w:rPr>
        <w:t>pecification</w:t>
      </w:r>
      <w:r>
        <w:rPr>
          <w:rFonts w:eastAsia="宋体"/>
          <w:b/>
          <w:spacing w:val="0"/>
          <w:szCs w:val="28"/>
          <w:lang w:val="fr-FR"/>
        </w:rPr>
        <w:t xml:space="preserve"> </w:t>
      </w:r>
      <w:r>
        <w:rPr>
          <w:rFonts w:hint="eastAsia" w:eastAsia="宋体"/>
          <w:b/>
          <w:spacing w:val="0"/>
          <w:szCs w:val="28"/>
          <w:lang w:val="fr-FR"/>
        </w:rPr>
        <w:t>of</w:t>
      </w:r>
      <w:r>
        <w:rPr>
          <w:rFonts w:eastAsia="宋体"/>
          <w:b/>
          <w:spacing w:val="0"/>
          <w:szCs w:val="28"/>
          <w:lang w:val="fr-FR"/>
        </w:rPr>
        <w:t xml:space="preserve"> </w:t>
      </w:r>
      <w:r>
        <w:rPr>
          <w:rFonts w:hint="eastAsia" w:eastAsia="宋体"/>
          <w:b/>
          <w:spacing w:val="0"/>
          <w:szCs w:val="28"/>
          <w:lang w:val="fr-FR"/>
        </w:rPr>
        <w:t>b</w:t>
      </w:r>
      <w:r>
        <w:rPr>
          <w:rFonts w:eastAsia="宋体"/>
          <w:b/>
          <w:spacing w:val="0"/>
          <w:szCs w:val="28"/>
          <w:lang w:val="fr-FR"/>
        </w:rPr>
        <w:t xml:space="preserve">lockchain-based data asset </w:t>
      </w:r>
      <w:r>
        <w:rPr>
          <w:rFonts w:hint="eastAsia" w:eastAsia="宋体"/>
          <w:b/>
          <w:spacing w:val="0"/>
          <w:szCs w:val="28"/>
          <w:lang w:val="fr-FR"/>
        </w:rPr>
        <w:t>right</w:t>
      </w:r>
      <w:r>
        <w:rPr>
          <w:rFonts w:eastAsia="宋体"/>
          <w:b/>
          <w:spacing w:val="0"/>
          <w:szCs w:val="28"/>
          <w:lang w:val="fr-FR"/>
        </w:rPr>
        <w:t xml:space="preserve"> confirmation and transaction</w:t>
      </w:r>
    </w:p>
    <w:p>
      <w:pPr>
        <w:pStyle w:val="85"/>
        <w:spacing w:line="360" w:lineRule="auto"/>
        <w:jc w:val="both"/>
        <w:rPr>
          <w:lang w:val="fr-FR"/>
        </w:rPr>
      </w:pPr>
    </w:p>
    <w:p>
      <w:pPr>
        <w:pStyle w:val="85"/>
        <w:spacing w:line="360" w:lineRule="auto"/>
        <w:jc w:val="both"/>
        <w:rPr>
          <w:lang w:val="fr-FR"/>
        </w:rPr>
      </w:pPr>
    </w:p>
    <w:p>
      <w:pPr>
        <w:pStyle w:val="85"/>
        <w:spacing w:line="360" w:lineRule="auto"/>
        <w:jc w:val="both"/>
        <w:rPr>
          <w:lang w:val="fr-FR"/>
        </w:rPr>
      </w:pPr>
    </w:p>
    <w:p>
      <w:pPr>
        <w:pStyle w:val="85"/>
        <w:spacing w:line="360" w:lineRule="auto"/>
        <w:jc w:val="both"/>
        <w:rPr>
          <w:lang w:val="fr-FR"/>
        </w:rPr>
      </w:pPr>
    </w:p>
    <w:p>
      <w:pPr>
        <w:pStyle w:val="85"/>
        <w:spacing w:line="360" w:lineRule="auto"/>
        <w:jc w:val="both"/>
        <w:rPr>
          <w:lang w:val="fr-FR"/>
        </w:rPr>
      </w:pPr>
    </w:p>
    <w:p>
      <w:pPr>
        <w:pStyle w:val="85"/>
        <w:spacing w:line="360" w:lineRule="auto"/>
        <w:jc w:val="both"/>
      </w:pPr>
    </w:p>
    <w:p>
      <w:pPr>
        <w:pStyle w:val="85"/>
        <w:spacing w:line="360" w:lineRule="auto"/>
        <w:rPr>
          <w:lang w:val="fr-FR"/>
        </w:rPr>
      </w:pPr>
      <w:r>
        <w:rPr>
          <w:rFonts w:hint="eastAsia"/>
          <w:lang w:val="fr-FR"/>
        </w:rPr>
        <w:t>20</w:t>
      </w:r>
      <w:r>
        <w:rPr>
          <w:lang w:val="fr-FR"/>
        </w:rPr>
        <w:t>2X</w:t>
      </w:r>
      <w:r>
        <w:rPr>
          <w:rFonts w:hint="eastAsia"/>
          <w:lang w:val="fr-FR"/>
        </w:rPr>
        <w:t>-0</w:t>
      </w:r>
      <w:r>
        <w:rPr>
          <w:lang w:val="fr-FR"/>
        </w:rPr>
        <w:t>X</w:t>
      </w:r>
      <w:r>
        <w:rPr>
          <w:rFonts w:hint="eastAsia"/>
          <w:lang w:val="fr-FR"/>
        </w:rPr>
        <w:t xml:space="preserve">-XX </w:t>
      </w:r>
      <w:r>
        <w:rPr>
          <w:rFonts w:hint="eastAsia"/>
        </w:rPr>
        <w:t>发布</w:t>
      </w:r>
      <w:r>
        <w:rPr>
          <w:rFonts w:hint="eastAsia"/>
          <w:lang w:val="fr-FR"/>
        </w:rPr>
        <w:t xml:space="preserve">                              20</w:t>
      </w:r>
      <w:r>
        <w:rPr>
          <w:lang w:val="fr-FR"/>
        </w:rPr>
        <w:t>2X</w:t>
      </w:r>
      <w:r>
        <w:rPr>
          <w:rFonts w:hint="eastAsia"/>
          <w:lang w:val="fr-FR"/>
        </w:rPr>
        <w:t>-0</w:t>
      </w:r>
      <w:r>
        <w:rPr>
          <w:lang w:val="fr-FR"/>
        </w:rPr>
        <w:t>X</w:t>
      </w:r>
      <w:r>
        <w:rPr>
          <w:rFonts w:hint="eastAsia"/>
          <w:lang w:val="fr-FR"/>
        </w:rPr>
        <w:t>-</w:t>
      </w:r>
      <w:r>
        <w:rPr>
          <w:lang w:val="fr-FR"/>
        </w:rPr>
        <w:t>XX</w:t>
      </w:r>
      <w:r>
        <w:rPr>
          <w:rFonts w:hint="eastAsia"/>
        </w:rPr>
        <w:t>实施</w:t>
      </w:r>
    </w:p>
    <w:p>
      <w:pPr>
        <w:pStyle w:val="85"/>
        <w:spacing w:line="360" w:lineRule="auto"/>
        <w:rPr>
          <w:sz w:val="21"/>
          <w:szCs w:val="21"/>
          <w:lang w:val="fr-FR"/>
        </w:rPr>
      </w:pPr>
      <w:r>
        <w:rPr>
          <w:rFonts w:hAnsi="宋体"/>
          <w:b/>
          <w:bCs/>
          <w:spacing w:val="-8"/>
          <w:sz w:val="36"/>
        </w:rPr>
        <mc:AlternateContent>
          <mc:Choice Requires="wps">
            <w:drawing>
              <wp:anchor distT="0" distB="0" distL="114300" distR="114300" simplePos="0" relativeHeight="251664384" behindDoc="0" locked="0" layoutInCell="1" allowOverlap="1">
                <wp:simplePos x="0" y="0"/>
                <wp:positionH relativeFrom="column">
                  <wp:posOffset>4427220</wp:posOffset>
                </wp:positionH>
                <wp:positionV relativeFrom="paragraph">
                  <wp:posOffset>194310</wp:posOffset>
                </wp:positionV>
                <wp:extent cx="1393825" cy="430530"/>
                <wp:effectExtent l="0" t="0" r="8255" b="11430"/>
                <wp:wrapNone/>
                <wp:docPr id="6" name="Rectangle 21"/>
                <wp:cNvGraphicFramePr/>
                <a:graphic xmlns:a="http://schemas.openxmlformats.org/drawingml/2006/main">
                  <a:graphicData uri="http://schemas.microsoft.com/office/word/2010/wordprocessingShape">
                    <wps:wsp>
                      <wps:cNvSpPr>
                        <a:spLocks noChangeArrowheads="1"/>
                      </wps:cNvSpPr>
                      <wps:spPr bwMode="auto">
                        <a:xfrm>
                          <a:off x="0" y="0"/>
                          <a:ext cx="1393825" cy="430530"/>
                        </a:xfrm>
                        <a:prstGeom prst="rect">
                          <a:avLst/>
                        </a:prstGeom>
                        <a:solidFill>
                          <a:srgbClr val="FFFFFF"/>
                        </a:solidFill>
                        <a:ln>
                          <a:noFill/>
                        </a:ln>
                      </wps:spPr>
                      <wps:txbx>
                        <w:txbxContent>
                          <w:p>
                            <w:pPr>
                              <w:ind w:firstLine="571"/>
                            </w:pPr>
                            <w:r>
                              <w:rPr>
                                <w:rFonts w:hint="eastAsia" w:ascii="黑体" w:hAnsi="黑体" w:eastAsia="黑体"/>
                                <w:b/>
                                <w:bCs/>
                                <w:color w:val="000000"/>
                                <w:sz w:val="28"/>
                                <w:szCs w:val="28"/>
                              </w:rPr>
                              <w:t>发 布</w:t>
                            </w: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348.6pt;margin-top:15.3pt;height:33.9pt;width:109.75pt;z-index:251664384;mso-width-relative:page;mso-height-relative:page;" fillcolor="#FFFFFF" filled="t" stroked="f" coordsize="21600,21600" o:gfxdata="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f6aC2AAAAAkBAAAP&#10;AAAAAAAAAAEAIAAAACIAAABkcnMvZG93bnJldi54bWxQSwECFAAUAAAACACHTuJAYUvVnBgCAAA1&#10;BAAADgAAAAAAAAABACAAAAAnAQAAZHJzL2Uyb0RvYy54bWxQSwUGAAAAAAYABgBZAQAAsQUAAAAA&#10;">
                <v:fill on="t" focussize="0,0"/>
                <v:stroke on="f"/>
                <v:imagedata o:title=""/>
                <o:lock v:ext="edit" aspectratio="f"/>
                <v:textbox>
                  <w:txbxContent>
                    <w:p>
                      <w:pPr>
                        <w:ind w:firstLine="571"/>
                      </w:pPr>
                      <w:r>
                        <w:rPr>
                          <w:rFonts w:hint="eastAsia" w:ascii="黑体" w:hAnsi="黑体" w:eastAsia="黑体"/>
                          <w:b/>
                          <w:bCs/>
                          <w:color w:val="000000"/>
                          <w:sz w:val="28"/>
                          <w:szCs w:val="28"/>
                        </w:rPr>
                        <w:t>发 布</w:t>
                      </w:r>
                    </w:p>
                  </w:txbxContent>
                </v:textbox>
              </v:rect>
            </w:pict>
          </mc:Fallback>
        </mc:AlternateContent>
      </w:r>
      <w:r>
        <w:rPr>
          <w:rFonts w:hAnsi="宋体"/>
          <w:b/>
          <w:bCs/>
          <w:spacing w:val="-8"/>
          <w:sz w:val="36"/>
        </w:rPr>
        <mc:AlternateContent>
          <mc:Choice Requires="wpg">
            <w:drawing>
              <wp:anchor distT="0" distB="0" distL="114300" distR="114300" simplePos="0" relativeHeight="251660288" behindDoc="0" locked="0" layoutInCell="1" allowOverlap="1">
                <wp:simplePos x="0" y="0"/>
                <wp:positionH relativeFrom="column">
                  <wp:posOffset>744220</wp:posOffset>
                </wp:positionH>
                <wp:positionV relativeFrom="paragraph">
                  <wp:posOffset>302895</wp:posOffset>
                </wp:positionV>
                <wp:extent cx="3589655" cy="736600"/>
                <wp:effectExtent l="0" t="0" r="0" b="0"/>
                <wp:wrapNone/>
                <wp:docPr id="7" name="Group 14"/>
                <wp:cNvGraphicFramePr/>
                <a:graphic xmlns:a="http://schemas.openxmlformats.org/drawingml/2006/main">
                  <a:graphicData uri="http://schemas.microsoft.com/office/word/2010/wordprocessingGroup">
                    <wpg:wgp>
                      <wpg:cNvGrpSpPr/>
                      <wpg:grpSpPr>
                        <a:xfrm>
                          <a:off x="0" y="0"/>
                          <a:ext cx="3589655" cy="736600"/>
                          <a:chOff x="1418" y="14227"/>
                          <a:chExt cx="9638" cy="1160"/>
                        </a:xfrm>
                      </wpg:grpSpPr>
                      <wps:wsp>
                        <wps:cNvPr id="8" name="fmFrame7"/>
                        <wps:cNvSpPr txBox="1">
                          <a:spLocks noChangeArrowheads="1"/>
                        </wps:cNvSpPr>
                        <wps:spPr bwMode="auto">
                          <a:xfrm>
                            <a:off x="1418" y="14295"/>
                            <a:ext cx="9638" cy="1092"/>
                          </a:xfrm>
                          <a:prstGeom prst="rect">
                            <a:avLst/>
                          </a:prstGeom>
                          <a:solidFill>
                            <a:srgbClr val="FFFFFF"/>
                          </a:solidFill>
                          <a:ln>
                            <a:noFill/>
                          </a:ln>
                        </wps:spPr>
                        <wps:txbx>
                          <w:txbxContent>
                            <w:p>
                              <w:pPr>
                                <w:pStyle w:val="78"/>
                                <w:spacing w:line="360" w:lineRule="exact"/>
                                <w:jc w:val="distribute"/>
                                <w:rPr>
                                  <w:rFonts w:hAnsi="宋体"/>
                                  <w:spacing w:val="0"/>
                                  <w:w w:val="100"/>
                                  <w:sz w:val="32"/>
                                </w:rPr>
                              </w:pPr>
                              <w:r>
                                <w:rPr>
                                  <w:rFonts w:hint="eastAsia" w:ascii="黑体" w:hAnsi="黑体" w:eastAsia="黑体"/>
                                  <w:b w:val="0"/>
                                  <w:bCs/>
                                  <w:color w:val="000000"/>
                                  <w:sz w:val="33"/>
                                  <w:szCs w:val="33"/>
                                </w:rPr>
                                <w:t>中国网络社会组织联合会</w:t>
                              </w:r>
                            </w:p>
                          </w:txbxContent>
                        </wps:txbx>
                        <wps:bodyPr rot="0" vert="horz" wrap="square" lIns="0" tIns="0" rIns="0" bIns="0" anchor="t" anchorCtr="0" upright="1">
                          <a:noAutofit/>
                        </wps:bodyPr>
                      </wps:wsp>
                      <wps:wsp>
                        <wps:cNvPr id="9" name="Rectangle 16"/>
                        <wps:cNvSpPr>
                          <a:spLocks noChangeArrowheads="1"/>
                        </wps:cNvSpPr>
                        <wps:spPr bwMode="auto">
                          <a:xfrm>
                            <a:off x="8978" y="14227"/>
                            <a:ext cx="1080" cy="624"/>
                          </a:xfrm>
                          <a:prstGeom prst="rect">
                            <a:avLst/>
                          </a:prstGeom>
                          <a:noFill/>
                          <a:ln>
                            <a:noFill/>
                          </a:ln>
                        </wps:spPr>
                        <wps:txbx>
                          <w:txbxContent>
                            <w:p>
                              <w:pPr>
                                <w:ind w:firstLine="420"/>
                              </w:pPr>
                            </w:p>
                          </w:txbxContent>
                        </wps:txbx>
                        <wps:bodyPr rot="0" vert="horz" wrap="square" lIns="91440" tIns="45720" rIns="91440" bIns="45720" anchor="t" anchorCtr="0" upright="1">
                          <a:noAutofit/>
                        </wps:bodyPr>
                      </wps:wsp>
                    </wpg:wgp>
                  </a:graphicData>
                </a:graphic>
              </wp:anchor>
            </w:drawing>
          </mc:Choice>
          <mc:Fallback>
            <w:pict>
              <v:group id="Group 14" o:spid="_x0000_s1026" o:spt="203" style="position:absolute;left:0pt;margin-left:58.6pt;margin-top:23.85pt;height:58pt;width:282.65pt;z-index:251660288;mso-width-relative:page;mso-height-relative:page;" coordorigin="1418,14227" coordsize="9638,1160" o:gfxdata="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yKQdWtoAAAAKAQAADwAAAAAAAAABACAAAAAiAAAAZHJzL2Rvd25yZXYueG1sUEsBAhQA&#10;FAAAAAgAh07iQKf7L4vUAgAAjQcAAA4AAAAAAAAAAQAgAAAAKQEAAGRycy9lMm9Eb2MueG1sUEsF&#10;BgAAAAAGAAYAWQEAAG8GAAAAAA==&#10;">
                <o:lock v:ext="edit" aspectratio="f"/>
                <v:shape id="fmFrame7" o:spid="_x0000_s1026" o:spt="202" type="#_x0000_t202" style="position:absolute;left:1418;top:14295;height:1092;width:9638;" fillcolor="#FFFFFF" filled="t" stroked="f" coordsize="21600,21600" o:gfxdata="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b01Pe2AAAA2g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pPr>
                          <w:pStyle w:val="78"/>
                          <w:spacing w:line="360" w:lineRule="exact"/>
                          <w:jc w:val="distribute"/>
                          <w:rPr>
                            <w:rFonts w:hAnsi="宋体"/>
                            <w:spacing w:val="0"/>
                            <w:w w:val="100"/>
                            <w:sz w:val="32"/>
                          </w:rPr>
                        </w:pPr>
                        <w:r>
                          <w:rPr>
                            <w:rFonts w:hint="eastAsia" w:ascii="黑体" w:hAnsi="黑体" w:eastAsia="黑体"/>
                            <w:b w:val="0"/>
                            <w:bCs/>
                            <w:color w:val="000000"/>
                            <w:sz w:val="33"/>
                            <w:szCs w:val="33"/>
                          </w:rPr>
                          <w:t>中国网络社会组织联合会</w:t>
                        </w:r>
                      </w:p>
                    </w:txbxContent>
                  </v:textbox>
                </v:shape>
                <v:rect id="Rectangle 16" o:spid="_x0000_s1026" o:spt="1" style="position:absolute;left:8978;top:14227;height:624;width:10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firstLine="420"/>
                        </w:pPr>
                      </w:p>
                    </w:txbxContent>
                  </v:textbox>
                </v:rect>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35560</wp:posOffset>
                </wp:positionV>
                <wp:extent cx="6000750" cy="0"/>
                <wp:effectExtent l="0" t="0" r="0" b="0"/>
                <wp:wrapNone/>
                <wp:docPr id="5" name="Line 17"/>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ln>
                      </wps:spPr>
                      <wps:bodyPr/>
                    </wps:wsp>
                  </a:graphicData>
                </a:graphic>
              </wp:anchor>
            </w:drawing>
          </mc:Choice>
          <mc:Fallback>
            <w:pict>
              <v:line id="Line 17" o:spid="_x0000_s1026" o:spt="20" style="position:absolute;left:0pt;margin-left:-7.5pt;margin-top:2.8pt;height:0pt;width:472.5pt;z-index:251661312;mso-width-relative:page;mso-height-relative:page;" filled="f" stroked="t" coordsize="21600,21600" o:gfxdata="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SZSa1gAAAAcBAAAPAAAAAAAAAAEAIAAAACIAAABkcnMvZG93&#10;bnJldi54bWxQSwECFAAUAAAACACHTuJALT2ISMkBAAChAwAADgAAAAAAAAABACAAAAAlAQAAZHJz&#10;L2Uyb0RvYy54bWxQSwUGAAAAAAYABgBZAQAAYAUAAAAA&#10;">
                <v:fill on="f" focussize="0,0"/>
                <v:stroke weight="1pt" color="#000000" joinstyle="round"/>
                <v:imagedata o:title=""/>
                <o:lock v:ext="edit" aspectratio="f"/>
              </v:line>
            </w:pict>
          </mc:Fallback>
        </mc:AlternateContent>
      </w:r>
    </w:p>
    <w:p>
      <w:pPr>
        <w:ind w:firstLine="420"/>
        <w:rPr>
          <w:lang w:val="fr-FR"/>
        </w:rPr>
      </w:pPr>
    </w:p>
    <w:p>
      <w:pPr>
        <w:ind w:firstLine="420"/>
        <w:jc w:val="center"/>
        <w:rPr>
          <w:lang w:val="fr-FR"/>
        </w:rPr>
      </w:pPr>
    </w:p>
    <w:p>
      <w:pPr>
        <w:ind w:firstLine="420"/>
        <w:rPr>
          <w:lang w:val="fr-FR"/>
        </w:rPr>
      </w:pPr>
      <w:bookmarkStart w:id="34" w:name="_Toc306784237"/>
      <w:bookmarkEnd w:id="34"/>
      <w:bookmarkStart w:id="35" w:name="_Toc306784235"/>
      <w:bookmarkEnd w:id="35"/>
      <w:bookmarkStart w:id="36" w:name="_Toc278274069"/>
      <w:bookmarkEnd w:id="36"/>
      <w:bookmarkStart w:id="37" w:name="_Toc278184958"/>
      <w:bookmarkEnd w:id="37"/>
      <w:bookmarkStart w:id="38" w:name="_Toc278274138"/>
      <w:bookmarkEnd w:id="38"/>
      <w:bookmarkStart w:id="39" w:name="_Toc278274830"/>
      <w:bookmarkEnd w:id="39"/>
      <w:bookmarkStart w:id="40" w:name="_Toc278184957"/>
      <w:bookmarkEnd w:id="40"/>
      <w:bookmarkStart w:id="41" w:name="_Toc278274827"/>
      <w:bookmarkEnd w:id="41"/>
      <w:bookmarkStart w:id="42" w:name="_Toc278274140"/>
      <w:bookmarkEnd w:id="42"/>
      <w:bookmarkStart w:id="43" w:name="_Toc306784238"/>
      <w:bookmarkEnd w:id="43"/>
      <w:bookmarkStart w:id="44" w:name="_Toc278274141"/>
      <w:bookmarkEnd w:id="44"/>
      <w:bookmarkStart w:id="45" w:name="_Toc306784241"/>
      <w:bookmarkEnd w:id="45"/>
      <w:bookmarkStart w:id="46" w:name="_Toc278274074"/>
      <w:bookmarkEnd w:id="46"/>
      <w:bookmarkStart w:id="47" w:name="_Toc278184954"/>
      <w:bookmarkEnd w:id="47"/>
      <w:bookmarkStart w:id="48" w:name="_Toc306784234"/>
      <w:bookmarkEnd w:id="48"/>
      <w:bookmarkStart w:id="49" w:name="_Toc278274139"/>
      <w:bookmarkEnd w:id="49"/>
      <w:bookmarkStart w:id="50" w:name="_Toc306784233"/>
      <w:bookmarkEnd w:id="50"/>
      <w:bookmarkStart w:id="51" w:name="_Toc278274070"/>
      <w:bookmarkEnd w:id="51"/>
      <w:bookmarkStart w:id="52" w:name="_Toc306784236"/>
      <w:bookmarkEnd w:id="52"/>
      <w:bookmarkStart w:id="53" w:name="_Toc278274073"/>
      <w:bookmarkEnd w:id="53"/>
      <w:bookmarkStart w:id="54" w:name="_Toc278274912"/>
      <w:bookmarkEnd w:id="54"/>
      <w:bookmarkStart w:id="55" w:name="_Toc278274829"/>
      <w:bookmarkEnd w:id="55"/>
      <w:bookmarkStart w:id="56" w:name="_Toc278274831"/>
      <w:bookmarkEnd w:id="56"/>
      <w:bookmarkStart w:id="57" w:name="_Toc306784232"/>
      <w:bookmarkEnd w:id="57"/>
      <w:bookmarkStart w:id="58" w:name="_Toc278274071"/>
      <w:bookmarkEnd w:id="58"/>
      <w:bookmarkStart w:id="59" w:name="_Toc278274137"/>
      <w:bookmarkEnd w:id="59"/>
      <w:bookmarkStart w:id="60" w:name="_Toc278274832"/>
      <w:bookmarkEnd w:id="60"/>
      <w:bookmarkStart w:id="61" w:name="_Toc278184956"/>
      <w:bookmarkEnd w:id="61"/>
      <w:bookmarkStart w:id="62" w:name="_Toc267644373"/>
      <w:bookmarkEnd w:id="62"/>
      <w:bookmarkStart w:id="63" w:name="_Toc278274915"/>
      <w:bookmarkEnd w:id="63"/>
      <w:bookmarkStart w:id="64" w:name="_Toc278274142"/>
      <w:bookmarkEnd w:id="64"/>
      <w:bookmarkStart w:id="65" w:name="_Toc278274072"/>
      <w:bookmarkEnd w:id="65"/>
      <w:bookmarkStart w:id="66" w:name="_Toc278274828"/>
      <w:bookmarkEnd w:id="66"/>
      <w:bookmarkStart w:id="67" w:name="_Toc278274913"/>
      <w:bookmarkEnd w:id="67"/>
      <w:bookmarkStart w:id="68" w:name="_Toc306784239"/>
      <w:bookmarkEnd w:id="68"/>
      <w:bookmarkStart w:id="69" w:name="_Toc306784243"/>
      <w:bookmarkEnd w:id="69"/>
      <w:bookmarkStart w:id="70" w:name="_Toc278274911"/>
      <w:bookmarkEnd w:id="70"/>
      <w:bookmarkStart w:id="71" w:name="_Toc278274910"/>
      <w:bookmarkEnd w:id="71"/>
      <w:bookmarkStart w:id="72" w:name="_Toc278184955"/>
      <w:bookmarkEnd w:id="72"/>
      <w:bookmarkStart w:id="73" w:name="_Toc278274914"/>
      <w:bookmarkEnd w:id="73"/>
      <w:bookmarkStart w:id="74" w:name="_Toc306784242"/>
      <w:bookmarkEnd w:id="74"/>
      <w:bookmarkStart w:id="75" w:name="_Toc278184959"/>
      <w:bookmarkEnd w:id="75"/>
      <w:bookmarkStart w:id="76" w:name="_Toc306784240"/>
      <w:bookmarkEnd w:id="76"/>
    </w:p>
    <w:p>
      <w:pPr>
        <w:tabs>
          <w:tab w:val="left" w:pos="7949"/>
        </w:tabs>
        <w:ind w:firstLine="420"/>
        <w:rPr>
          <w:lang w:val="fr-FR"/>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8" w:header="1418" w:footer="1134" w:gutter="0"/>
          <w:pgNumType w:fmt="upperRoman" w:start="1"/>
          <w:cols w:space="720" w:num="1"/>
          <w:formProt w:val="0"/>
          <w:docGrid w:type="lines" w:linePitch="312" w:charSpace="0"/>
        </w:sectPr>
      </w:pPr>
      <w:r>
        <w:rPr>
          <w:rFonts w:hint="eastAsia"/>
          <w:lang w:val="fr-FR"/>
        </w:rPr>
        <w:tab/>
      </w: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lang w:val="fr-FR"/>
        </w:rPr>
      </w:pPr>
    </w:p>
    <w:p>
      <w:pPr>
        <w:ind w:firstLine="420"/>
        <w:rPr>
          <w:rFonts w:ascii="宋体"/>
          <w:szCs w:val="21"/>
        </w:rPr>
      </w:pPr>
      <w:r>
        <w:rPr>
          <w:rFonts w:ascii="宋体"/>
          <w:szCs w:val="21"/>
        </w:rPr>
        <w:drawing>
          <wp:inline distT="0" distB="0" distL="0" distR="0">
            <wp:extent cx="808990" cy="761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08990" cy="761365"/>
                    </a:xfrm>
                    <a:prstGeom prst="rect">
                      <a:avLst/>
                    </a:prstGeom>
                    <a:noFill/>
                    <a:ln>
                      <a:noFill/>
                    </a:ln>
                  </pic:spPr>
                </pic:pic>
              </a:graphicData>
            </a:graphic>
          </wp:inline>
        </w:drawing>
      </w:r>
      <w:r>
        <w:rPr>
          <w:rFonts w:ascii="宋体"/>
          <w:szCs w:val="21"/>
        </w:rPr>
        <w:t xml:space="preserve"> </w:t>
      </w:r>
      <w:r>
        <w:rPr>
          <w:rFonts w:hint="eastAsia" w:ascii="宋体"/>
          <w:szCs w:val="21"/>
        </w:rPr>
        <w:t>版权保护文件</w:t>
      </w:r>
    </w:p>
    <w:p>
      <w:pPr>
        <w:spacing w:before="156" w:beforeLines="50" w:after="156" w:afterLines="50"/>
        <w:ind w:firstLine="420"/>
        <w:rPr>
          <w:rFonts w:ascii="宋体"/>
          <w:szCs w:val="21"/>
        </w:rPr>
      </w:pPr>
      <w:r>
        <w:rPr>
          <w:rFonts w:hint="eastAsia" w:ascii="宋体"/>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spacing w:before="156" w:beforeLines="50" w:after="156" w:afterLines="50"/>
        <w:ind w:firstLine="420"/>
        <w:rPr>
          <w:rFonts w:ascii="宋体"/>
          <w:szCs w:val="21"/>
        </w:rPr>
      </w:pPr>
    </w:p>
    <w:p>
      <w:pPr>
        <w:pStyle w:val="27"/>
        <w:tabs>
          <w:tab w:val="right" w:leader="dot" w:pos="9344"/>
        </w:tabs>
        <w:spacing w:after="120"/>
        <w:ind w:firstLine="0" w:firstLineChars="0"/>
        <w:jc w:val="center"/>
        <w:rPr>
          <w:rFonts w:ascii="等线" w:eastAsia="等线"/>
          <w:i w:val="0"/>
          <w:iCs w:val="0"/>
          <w:caps/>
          <w:sz w:val="20"/>
          <w:szCs w:val="20"/>
        </w:rPr>
      </w:pPr>
      <w:r>
        <w:br w:type="page"/>
      </w:r>
      <w:bookmarkStart w:id="77" w:name="_Toc1891698889"/>
      <w:bookmarkStart w:id="78" w:name="_Toc326810086"/>
      <w:bookmarkStart w:id="79" w:name="_Toc1037514481"/>
      <w:bookmarkStart w:id="80" w:name="_Toc109553307"/>
      <w:bookmarkStart w:id="81" w:name="_Toc500251403"/>
      <w:bookmarkStart w:id="82" w:name="_Toc505000655"/>
      <w:bookmarkStart w:id="83" w:name="_Toc516607962"/>
      <w:bookmarkStart w:id="84" w:name="_Toc141450969"/>
      <w:bookmarkStart w:id="85" w:name="_Toc78806785"/>
      <w:bookmarkStart w:id="86" w:name="_Toc504059034"/>
      <w:bookmarkStart w:id="87" w:name="_Toc514414866"/>
      <w:bookmarkStart w:id="88" w:name="_Toc503451801"/>
      <w:bookmarkStart w:id="89" w:name="_Toc104234131"/>
      <w:bookmarkStart w:id="90" w:name="_Toc504059272"/>
      <w:bookmarkStart w:id="91" w:name="_Toc504058800"/>
      <w:bookmarkStart w:id="92" w:name="_Toc500252748"/>
      <w:bookmarkStart w:id="93" w:name="_Toc139665285"/>
      <w:bookmarkStart w:id="94" w:name="_Toc98253225"/>
      <w:bookmarkStart w:id="95" w:name="_Toc656197117"/>
      <w:bookmarkStart w:id="96" w:name="_Toc514837049"/>
      <w:bookmarkStart w:id="97" w:name="_Toc514836980"/>
      <w:r>
        <w:rPr>
          <w:rFonts w:ascii="黑体" w:eastAsia="黑体"/>
          <w:b w:val="0"/>
          <w:bCs w:val="0"/>
          <w:i w:val="0"/>
          <w:iCs w:val="0"/>
          <w:sz w:val="32"/>
          <w:szCs w:val="20"/>
        </w:rPr>
        <w:t>目  次</w:t>
      </w:r>
      <w:bookmarkEnd w:id="77"/>
      <w:bookmarkEnd w:id="78"/>
      <w:bookmarkEnd w:id="79"/>
      <w:r>
        <w:rPr>
          <w:rFonts w:ascii="等线" w:eastAsia="等线"/>
          <w:i w:val="0"/>
          <w:iCs w:val="0"/>
          <w:caps/>
          <w:sz w:val="20"/>
          <w:szCs w:val="20"/>
        </w:rPr>
        <w:fldChar w:fldCharType="begin"/>
      </w:r>
      <w:r>
        <w:rPr>
          <w:rFonts w:ascii="等线" w:eastAsia="等线"/>
          <w:i w:val="0"/>
          <w:iCs w:val="0"/>
          <w:caps/>
          <w:sz w:val="20"/>
          <w:szCs w:val="20"/>
        </w:rPr>
        <w:instrText xml:space="preserve"> TOC \o "1-1" \h \z \u </w:instrText>
      </w:r>
      <w:r>
        <w:rPr>
          <w:rFonts w:ascii="等线" w:eastAsia="等线"/>
          <w:i w:val="0"/>
          <w:iCs w:val="0"/>
          <w:caps/>
          <w:sz w:val="20"/>
          <w:szCs w:val="20"/>
        </w:rPr>
        <w:fldChar w:fldCharType="separate"/>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"_Toc141779290" </w:instrText>
      </w:r>
      <w:r>
        <w:fldChar w:fldCharType="separate"/>
      </w:r>
      <w:r>
        <w:rPr>
          <w:rFonts w:ascii="等线" w:eastAsia="等线"/>
          <w:i w:val="0"/>
          <w:iCs w:val="0"/>
          <w:caps/>
          <w:sz w:val="20"/>
          <w:szCs w:val="20"/>
        </w:rPr>
        <w:t>前  言</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_Toc141779290 \h </w:instrText>
      </w:r>
      <w:r>
        <w:rPr>
          <w:rFonts w:ascii="等线" w:eastAsia="等线"/>
          <w:i w:val="0"/>
          <w:iCs w:val="0"/>
          <w:caps/>
          <w:sz w:val="20"/>
          <w:szCs w:val="20"/>
        </w:rPr>
        <w:fldChar w:fldCharType="separate"/>
      </w:r>
      <w:r>
        <w:rPr>
          <w:rFonts w:ascii="等线" w:eastAsia="等线"/>
          <w:i w:val="0"/>
          <w:iCs w:val="0"/>
          <w:caps/>
          <w:sz w:val="20"/>
          <w:szCs w:val="20"/>
        </w:rPr>
        <w:t>III</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"_Toc141779291" </w:instrText>
      </w:r>
      <w:r>
        <w:fldChar w:fldCharType="separate"/>
      </w:r>
      <w:r>
        <w:rPr>
          <w:rFonts w:ascii="等线" w:eastAsia="等线"/>
          <w:i w:val="0"/>
          <w:iCs w:val="0"/>
          <w:caps/>
          <w:sz w:val="20"/>
          <w:szCs w:val="20"/>
        </w:rPr>
        <w:t>引  言</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_Toc141779291 \h </w:instrText>
      </w:r>
      <w:r>
        <w:rPr>
          <w:rFonts w:ascii="等线" w:eastAsia="等线"/>
          <w:i w:val="0"/>
          <w:iCs w:val="0"/>
          <w:caps/>
          <w:sz w:val="20"/>
          <w:szCs w:val="20"/>
        </w:rPr>
        <w:fldChar w:fldCharType="separate"/>
      </w:r>
      <w:r>
        <w:rPr>
          <w:rFonts w:ascii="等线" w:eastAsia="等线"/>
          <w:i w:val="0"/>
          <w:iCs w:val="0"/>
          <w:caps/>
          <w:sz w:val="20"/>
          <w:szCs w:val="20"/>
        </w:rPr>
        <w:t>IV</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"_Toc141779292" </w:instrText>
      </w:r>
      <w:r>
        <w:fldChar w:fldCharType="separate"/>
      </w:r>
      <w:r>
        <w:rPr>
          <w:rFonts w:ascii="等线" w:eastAsia="等线"/>
          <w:i w:val="0"/>
          <w:iCs w:val="0"/>
          <w:caps/>
          <w:sz w:val="20"/>
          <w:szCs w:val="20"/>
        </w:rPr>
        <w:t>1 范围</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_Toc141779292 \h </w:instrText>
      </w:r>
      <w:r>
        <w:rPr>
          <w:rFonts w:ascii="等线" w:eastAsia="等线"/>
          <w:i w:val="0"/>
          <w:iCs w:val="0"/>
          <w:caps/>
          <w:sz w:val="20"/>
          <w:szCs w:val="20"/>
        </w:rPr>
        <w:fldChar w:fldCharType="separate"/>
      </w:r>
      <w:r>
        <w:rPr>
          <w:rFonts w:ascii="等线" w:eastAsia="等线"/>
          <w:i w:val="0"/>
          <w:iCs w:val="0"/>
          <w:caps/>
          <w:sz w:val="20"/>
          <w:szCs w:val="20"/>
        </w:rPr>
        <w:t>1</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"_Toc141779293" </w:instrText>
      </w:r>
      <w:r>
        <w:fldChar w:fldCharType="separate"/>
      </w:r>
      <w:r>
        <w:rPr>
          <w:rFonts w:ascii="等线" w:eastAsia="等线"/>
          <w:i w:val="0"/>
          <w:iCs w:val="0"/>
          <w:caps/>
          <w:sz w:val="20"/>
          <w:szCs w:val="20"/>
        </w:rPr>
        <w:t>2 规范性引用文件</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_Toc141779293 \h </w:instrText>
      </w:r>
      <w:r>
        <w:rPr>
          <w:rFonts w:ascii="等线" w:eastAsia="等线"/>
          <w:i w:val="0"/>
          <w:iCs w:val="0"/>
          <w:caps/>
          <w:sz w:val="20"/>
          <w:szCs w:val="20"/>
        </w:rPr>
        <w:fldChar w:fldCharType="separate"/>
      </w:r>
      <w:r>
        <w:rPr>
          <w:rFonts w:ascii="等线" w:eastAsia="等线"/>
          <w:i w:val="0"/>
          <w:iCs w:val="0"/>
          <w:caps/>
          <w:sz w:val="20"/>
          <w:szCs w:val="20"/>
        </w:rPr>
        <w:t>1</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"_Toc141779294" </w:instrText>
      </w:r>
      <w:r>
        <w:fldChar w:fldCharType="separate"/>
      </w:r>
      <w:r>
        <w:rPr>
          <w:rFonts w:ascii="等线" w:eastAsia="等线"/>
          <w:i w:val="0"/>
          <w:iCs w:val="0"/>
          <w:caps/>
          <w:sz w:val="20"/>
          <w:szCs w:val="20"/>
        </w:rPr>
        <w:t>3 术语和定义</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_Toc141779294 \h </w:instrText>
      </w:r>
      <w:r>
        <w:rPr>
          <w:rFonts w:ascii="等线" w:eastAsia="等线"/>
          <w:i w:val="0"/>
          <w:iCs w:val="0"/>
          <w:caps/>
          <w:sz w:val="20"/>
          <w:szCs w:val="20"/>
        </w:rPr>
        <w:fldChar w:fldCharType="separate"/>
      </w:r>
      <w:r>
        <w:rPr>
          <w:rFonts w:ascii="等线" w:eastAsia="等线"/>
          <w:i w:val="0"/>
          <w:iCs w:val="0"/>
          <w:caps/>
          <w:sz w:val="20"/>
          <w:szCs w:val="20"/>
        </w:rPr>
        <w:t>1</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"_Toc141779295" </w:instrText>
      </w:r>
      <w:r>
        <w:fldChar w:fldCharType="separate"/>
      </w:r>
      <w:r>
        <w:rPr>
          <w:rFonts w:ascii="等线" w:eastAsia="等线"/>
          <w:i w:val="0"/>
          <w:iCs w:val="0"/>
          <w:caps/>
          <w:sz w:val="20"/>
          <w:szCs w:val="20"/>
        </w:rPr>
        <w:t>4 数据资产确权与交易框架</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_Toc141779295 \h </w:instrText>
      </w:r>
      <w:r>
        <w:rPr>
          <w:rFonts w:ascii="等线" w:eastAsia="等线"/>
          <w:i w:val="0"/>
          <w:iCs w:val="0"/>
          <w:caps/>
          <w:sz w:val="20"/>
          <w:szCs w:val="20"/>
        </w:rPr>
        <w:fldChar w:fldCharType="separate"/>
      </w:r>
      <w:r>
        <w:rPr>
          <w:rFonts w:ascii="等线" w:eastAsia="等线"/>
          <w:i w:val="0"/>
          <w:iCs w:val="0"/>
          <w:caps/>
          <w:sz w:val="20"/>
          <w:szCs w:val="20"/>
        </w:rPr>
        <w:t>3</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"_Toc141779296" </w:instrText>
      </w:r>
      <w:r>
        <w:fldChar w:fldCharType="separate"/>
      </w:r>
      <w:r>
        <w:rPr>
          <w:rFonts w:ascii="等线" w:eastAsia="等线"/>
          <w:i w:val="0"/>
          <w:iCs w:val="0"/>
          <w:caps/>
          <w:sz w:val="20"/>
          <w:szCs w:val="20"/>
        </w:rPr>
        <w:t>5 主体要求</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_Toc141779296 \h </w:instrText>
      </w:r>
      <w:r>
        <w:rPr>
          <w:rFonts w:ascii="等线" w:eastAsia="等线"/>
          <w:i w:val="0"/>
          <w:iCs w:val="0"/>
          <w:caps/>
          <w:sz w:val="20"/>
          <w:szCs w:val="20"/>
        </w:rPr>
        <w:fldChar w:fldCharType="separate"/>
      </w:r>
      <w:r>
        <w:rPr>
          <w:rFonts w:ascii="等线" w:eastAsia="等线"/>
          <w:i w:val="0"/>
          <w:iCs w:val="0"/>
          <w:caps/>
          <w:sz w:val="20"/>
          <w:szCs w:val="20"/>
        </w:rPr>
        <w:t>5</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"_Toc141779297" </w:instrText>
      </w:r>
      <w:r>
        <w:fldChar w:fldCharType="separate"/>
      </w:r>
      <w:r>
        <w:rPr>
          <w:rFonts w:ascii="等线" w:eastAsia="等线"/>
          <w:i w:val="0"/>
          <w:iCs w:val="0"/>
          <w:caps/>
          <w:sz w:val="20"/>
          <w:szCs w:val="20"/>
        </w:rPr>
        <w:t>6 区块链系统要求</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_Toc141779297 \h </w:instrText>
      </w:r>
      <w:r>
        <w:rPr>
          <w:rFonts w:ascii="等线" w:eastAsia="等线"/>
          <w:i w:val="0"/>
          <w:iCs w:val="0"/>
          <w:caps/>
          <w:sz w:val="20"/>
          <w:szCs w:val="20"/>
        </w:rPr>
        <w:fldChar w:fldCharType="separate"/>
      </w:r>
      <w:r>
        <w:rPr>
          <w:rFonts w:ascii="等线" w:eastAsia="等线"/>
          <w:i w:val="0"/>
          <w:iCs w:val="0"/>
          <w:caps/>
          <w:sz w:val="20"/>
          <w:szCs w:val="20"/>
        </w:rPr>
        <w:t>5</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"_Toc141779298" </w:instrText>
      </w:r>
      <w:r>
        <w:fldChar w:fldCharType="separate"/>
      </w:r>
      <w:r>
        <w:rPr>
          <w:rFonts w:ascii="等线" w:eastAsia="等线"/>
          <w:i w:val="0"/>
          <w:iCs w:val="0"/>
          <w:caps/>
          <w:sz w:val="20"/>
          <w:szCs w:val="20"/>
        </w:rPr>
        <w:t>7 数据资产确权过程</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_Toc141779298 \h </w:instrText>
      </w:r>
      <w:r>
        <w:rPr>
          <w:rFonts w:ascii="等线" w:eastAsia="等线"/>
          <w:i w:val="0"/>
          <w:iCs w:val="0"/>
          <w:caps/>
          <w:sz w:val="20"/>
          <w:szCs w:val="20"/>
        </w:rPr>
        <w:fldChar w:fldCharType="separate"/>
      </w:r>
      <w:r>
        <w:rPr>
          <w:rFonts w:ascii="等线" w:eastAsia="等线"/>
          <w:i w:val="0"/>
          <w:iCs w:val="0"/>
          <w:caps/>
          <w:sz w:val="20"/>
          <w:szCs w:val="20"/>
        </w:rPr>
        <w:t>6</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"_Toc141779299" </w:instrText>
      </w:r>
      <w:r>
        <w:fldChar w:fldCharType="separate"/>
      </w:r>
      <w:r>
        <w:rPr>
          <w:rFonts w:ascii="等线" w:eastAsia="等线"/>
          <w:i w:val="0"/>
          <w:iCs w:val="0"/>
          <w:caps/>
          <w:sz w:val="20"/>
          <w:szCs w:val="20"/>
        </w:rPr>
        <w:t>8 数据资产确权类型</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_Toc141779299 \h </w:instrText>
      </w:r>
      <w:r>
        <w:rPr>
          <w:rFonts w:ascii="等线" w:eastAsia="等线"/>
          <w:i w:val="0"/>
          <w:iCs w:val="0"/>
          <w:caps/>
          <w:sz w:val="20"/>
          <w:szCs w:val="20"/>
        </w:rPr>
        <w:fldChar w:fldCharType="separate"/>
      </w:r>
      <w:r>
        <w:rPr>
          <w:rFonts w:ascii="等线" w:eastAsia="等线"/>
          <w:i w:val="0"/>
          <w:iCs w:val="0"/>
          <w:caps/>
          <w:sz w:val="20"/>
          <w:szCs w:val="20"/>
        </w:rPr>
        <w:t>9</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"_Toc141779300" </w:instrText>
      </w:r>
      <w:r>
        <w:fldChar w:fldCharType="separate"/>
      </w:r>
      <w:r>
        <w:rPr>
          <w:rFonts w:ascii="等线" w:eastAsia="等线"/>
          <w:i w:val="0"/>
          <w:iCs w:val="0"/>
          <w:caps/>
          <w:sz w:val="20"/>
          <w:szCs w:val="20"/>
        </w:rPr>
        <w:t>9 数据资产交易过程</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_Toc141779300 \h </w:instrText>
      </w:r>
      <w:r>
        <w:rPr>
          <w:rFonts w:ascii="等线" w:eastAsia="等线"/>
          <w:i w:val="0"/>
          <w:iCs w:val="0"/>
          <w:caps/>
          <w:sz w:val="20"/>
          <w:szCs w:val="20"/>
        </w:rPr>
        <w:fldChar w:fldCharType="separate"/>
      </w:r>
      <w:r>
        <w:rPr>
          <w:rFonts w:ascii="等线" w:eastAsia="等线"/>
          <w:i w:val="0"/>
          <w:iCs w:val="0"/>
          <w:caps/>
          <w:sz w:val="20"/>
          <w:szCs w:val="20"/>
        </w:rPr>
        <w:t>11</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"_Toc141779301" </w:instrText>
      </w:r>
      <w:r>
        <w:fldChar w:fldCharType="separate"/>
      </w:r>
      <w:r>
        <w:rPr>
          <w:rFonts w:ascii="等线" w:eastAsia="等线"/>
          <w:i w:val="0"/>
          <w:iCs w:val="0"/>
          <w:caps/>
          <w:sz w:val="20"/>
          <w:szCs w:val="20"/>
        </w:rPr>
        <w:t>附　录　A （资料性） 数据资产登记证书</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_Toc141779301 \h </w:instrText>
      </w:r>
      <w:r>
        <w:rPr>
          <w:rFonts w:ascii="等线" w:eastAsia="等线"/>
          <w:i w:val="0"/>
          <w:iCs w:val="0"/>
          <w:caps/>
          <w:sz w:val="20"/>
          <w:szCs w:val="20"/>
        </w:rPr>
        <w:fldChar w:fldCharType="separate"/>
      </w:r>
      <w:r>
        <w:rPr>
          <w:rFonts w:ascii="等线" w:eastAsia="等线"/>
          <w:i w:val="0"/>
          <w:iCs w:val="0"/>
          <w:caps/>
          <w:sz w:val="20"/>
          <w:szCs w:val="20"/>
        </w:rPr>
        <w:t>13</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"_Toc141779302" </w:instrText>
      </w:r>
      <w:r>
        <w:fldChar w:fldCharType="separate"/>
      </w:r>
      <w:r>
        <w:rPr>
          <w:rFonts w:ascii="等线" w:eastAsia="等线"/>
          <w:i w:val="0"/>
          <w:iCs w:val="0"/>
          <w:caps/>
          <w:sz w:val="20"/>
          <w:szCs w:val="20"/>
        </w:rPr>
        <w:t>附　录　B （资料性） 资产登记申请表</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_Toc141779302 \h </w:instrText>
      </w:r>
      <w:r>
        <w:rPr>
          <w:rFonts w:ascii="等线" w:eastAsia="等线"/>
          <w:i w:val="0"/>
          <w:iCs w:val="0"/>
          <w:caps/>
          <w:sz w:val="20"/>
          <w:szCs w:val="20"/>
        </w:rPr>
        <w:fldChar w:fldCharType="separate"/>
      </w:r>
      <w:r>
        <w:rPr>
          <w:rFonts w:ascii="等线" w:eastAsia="等线"/>
          <w:i w:val="0"/>
          <w:iCs w:val="0"/>
          <w:caps/>
          <w:sz w:val="20"/>
          <w:szCs w:val="20"/>
        </w:rPr>
        <w:t>14</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ascii="等线" w:eastAsia="等线"/>
          <w:i w:val="0"/>
          <w:iCs w:val="0"/>
          <w:caps/>
          <w:sz w:val="20"/>
          <w:szCs w:val="20"/>
        </w:rPr>
      </w:pPr>
      <w:r>
        <w:fldChar w:fldCharType="begin"/>
      </w:r>
      <w:r>
        <w:instrText xml:space="preserve"> HYPERLINK \l "_Toc141779303" </w:instrText>
      </w:r>
      <w:r>
        <w:fldChar w:fldCharType="separate"/>
      </w:r>
      <w:r>
        <w:rPr>
          <w:rFonts w:ascii="等线" w:eastAsia="等线"/>
          <w:i w:val="0"/>
          <w:iCs w:val="0"/>
          <w:caps/>
          <w:sz w:val="20"/>
          <w:szCs w:val="20"/>
        </w:rPr>
        <w:t xml:space="preserve">附　录　C （资料性） </w:t>
      </w:r>
      <w:r>
        <w:rPr>
          <w:rFonts w:hint="eastAsia" w:ascii="等线" w:eastAsia="等线"/>
          <w:i w:val="0"/>
          <w:iCs w:val="0"/>
          <w:caps/>
          <w:sz w:val="20"/>
          <w:szCs w:val="20"/>
        </w:rPr>
        <w:t>交易安全评价指标体系</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_Toc141779303 \h </w:instrText>
      </w:r>
      <w:r>
        <w:rPr>
          <w:rFonts w:ascii="等线" w:eastAsia="等线"/>
          <w:i w:val="0"/>
          <w:iCs w:val="0"/>
          <w:caps/>
          <w:sz w:val="20"/>
          <w:szCs w:val="20"/>
        </w:rPr>
        <w:fldChar w:fldCharType="separate"/>
      </w:r>
      <w:r>
        <w:rPr>
          <w:rFonts w:ascii="等线" w:eastAsia="等线"/>
          <w:i w:val="0"/>
          <w:iCs w:val="0"/>
          <w:caps/>
          <w:sz w:val="20"/>
          <w:szCs w:val="20"/>
        </w:rPr>
        <w:t>15</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27"/>
        <w:tabs>
          <w:tab w:val="right" w:leader="dot" w:pos="9344"/>
        </w:tabs>
        <w:spacing w:after="120"/>
        <w:ind w:firstLine="480"/>
        <w:rPr>
          <w:rFonts w:hAnsiTheme="minorHAnsi" w:eastAsiaTheme="minorEastAsia" w:cstheme="minorBidi"/>
          <w:b w:val="0"/>
          <w:bCs w:val="0"/>
          <w:i w:val="0"/>
          <w:iCs w:val="0"/>
          <w:kern w:val="2"/>
          <w:sz w:val="21"/>
          <w:szCs w:val="22"/>
          <w14:ligatures w14:val="standardContextual"/>
        </w:rPr>
      </w:pPr>
      <w:r>
        <w:fldChar w:fldCharType="begin"/>
      </w:r>
      <w:r>
        <w:instrText xml:space="preserve"> HYPERLINK \l "_Toc141779304" </w:instrText>
      </w:r>
      <w:r>
        <w:fldChar w:fldCharType="separate"/>
      </w:r>
      <w:r>
        <w:rPr>
          <w:rFonts w:ascii="等线" w:eastAsia="等线"/>
          <w:i w:val="0"/>
          <w:iCs w:val="0"/>
          <w:caps/>
          <w:sz w:val="20"/>
          <w:szCs w:val="20"/>
        </w:rPr>
        <w:t>参 考 文 献</w:t>
      </w:r>
      <w:r>
        <w:rPr>
          <w:rFonts w:ascii="等线" w:eastAsia="等线"/>
          <w:i w:val="0"/>
          <w:iCs w:val="0"/>
          <w:caps/>
          <w:sz w:val="20"/>
          <w:szCs w:val="20"/>
        </w:rPr>
        <w:tab/>
      </w:r>
      <w:r>
        <w:rPr>
          <w:rFonts w:ascii="等线" w:eastAsia="等线"/>
          <w:i w:val="0"/>
          <w:iCs w:val="0"/>
          <w:caps/>
          <w:sz w:val="20"/>
          <w:szCs w:val="20"/>
        </w:rPr>
        <w:fldChar w:fldCharType="begin"/>
      </w:r>
      <w:r>
        <w:rPr>
          <w:rFonts w:ascii="等线" w:eastAsia="等线"/>
          <w:i w:val="0"/>
          <w:iCs w:val="0"/>
          <w:caps/>
          <w:sz w:val="20"/>
          <w:szCs w:val="20"/>
        </w:rPr>
        <w:instrText xml:space="preserve"> PAGEREF _Toc141779304 \h </w:instrText>
      </w:r>
      <w:r>
        <w:rPr>
          <w:rFonts w:ascii="等线" w:eastAsia="等线"/>
          <w:i w:val="0"/>
          <w:iCs w:val="0"/>
          <w:caps/>
          <w:sz w:val="20"/>
          <w:szCs w:val="20"/>
        </w:rPr>
        <w:fldChar w:fldCharType="separate"/>
      </w:r>
      <w:r>
        <w:rPr>
          <w:rFonts w:ascii="等线" w:eastAsia="等线"/>
          <w:i w:val="0"/>
          <w:iCs w:val="0"/>
          <w:caps/>
          <w:sz w:val="20"/>
          <w:szCs w:val="20"/>
        </w:rPr>
        <w:t>18</w:t>
      </w:r>
      <w:r>
        <w:rPr>
          <w:rFonts w:ascii="等线" w:eastAsia="等线"/>
          <w:i w:val="0"/>
          <w:iCs w:val="0"/>
          <w:caps/>
          <w:sz w:val="20"/>
          <w:szCs w:val="20"/>
        </w:rPr>
        <w:fldChar w:fldCharType="end"/>
      </w:r>
      <w:r>
        <w:rPr>
          <w:rFonts w:ascii="等线" w:eastAsia="等线"/>
          <w:i w:val="0"/>
          <w:iCs w:val="0"/>
          <w:caps/>
          <w:sz w:val="20"/>
          <w:szCs w:val="20"/>
        </w:rPr>
        <w:fldChar w:fldCharType="end"/>
      </w:r>
    </w:p>
    <w:p>
      <w:pPr>
        <w:pStyle w:val="86"/>
      </w:pPr>
      <w:r>
        <w:rPr>
          <w:rFonts w:ascii="等线" w:eastAsia="等线"/>
          <w:i/>
          <w:iCs/>
          <w:caps/>
          <w:sz w:val="20"/>
        </w:rPr>
        <w:fldChar w:fldCharType="end"/>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等线" w:hAnsi="宋体" w:eastAsia="等线"/>
          <w:caps/>
          <w:sz w:val="20"/>
          <w:lang w:val="zh-CN"/>
        </w:rPr>
        <w:br w:type="page"/>
      </w:r>
      <w:bookmarkStart w:id="98" w:name="_Toc141779290"/>
      <w:bookmarkStart w:id="99" w:name="_Toc141450970"/>
      <w:r>
        <w:rPr>
          <w:rFonts w:hint="eastAsia"/>
        </w:rPr>
        <w:t>前</w:t>
      </w:r>
      <w:bookmarkStart w:id="100" w:name="BKQY"/>
      <w:r>
        <w:t xml:space="preserve">  </w:t>
      </w:r>
      <w:r>
        <w:rPr>
          <w:rFonts w:hint="eastAsia"/>
        </w:rPr>
        <w:t>言</w:t>
      </w:r>
      <w:bookmarkEnd w:id="96"/>
      <w:bookmarkEnd w:id="97"/>
      <w:bookmarkEnd w:id="98"/>
      <w:bookmarkEnd w:id="99"/>
      <w:bookmarkEnd w:id="100"/>
    </w:p>
    <w:p>
      <w:pPr>
        <w:pStyle w:val="31"/>
        <w:ind w:firstLine="420"/>
        <w:rPr>
          <w:rFonts w:ascii="Times New Roman"/>
        </w:rPr>
      </w:pPr>
      <w:r>
        <w:rPr>
          <w:rFonts w:hint="eastAsia" w:ascii="Times New Roman"/>
        </w:rPr>
        <w:t>本文件按照</w:t>
      </w:r>
      <w:r>
        <w:rPr>
          <w:rFonts w:ascii="Times New Roman"/>
        </w:rPr>
        <w:t>GB/T1.1</w:t>
      </w:r>
      <w:r>
        <w:rPr>
          <w:rFonts w:hint="eastAsia" w:ascii="Times New Roman"/>
        </w:rPr>
        <w:t>—</w:t>
      </w:r>
      <w:r>
        <w:rPr>
          <w:rFonts w:ascii="Times New Roman"/>
        </w:rPr>
        <w:t>2020</w:t>
      </w:r>
      <w:r>
        <w:rPr>
          <w:rFonts w:hint="eastAsia" w:ascii="Times New Roman"/>
        </w:rPr>
        <w:t>《标准化工作导则 第1部分：标准化文件的结构和起草规则》给出的规则起草。</w:t>
      </w:r>
    </w:p>
    <w:p>
      <w:pPr>
        <w:pStyle w:val="31"/>
        <w:ind w:firstLine="420"/>
      </w:pPr>
      <w:r>
        <w:rPr>
          <w:rFonts w:hint="eastAsia"/>
        </w:rPr>
        <w:t>请注意本文件的某些内容可能涉及专利。本文件的发布机构不承担识别专利的责任。</w:t>
      </w:r>
    </w:p>
    <w:p>
      <w:pPr>
        <w:pStyle w:val="31"/>
        <w:ind w:firstLine="420"/>
        <w:rPr>
          <w:rFonts w:ascii="Times New Roman"/>
        </w:rPr>
      </w:pPr>
      <w:r>
        <w:rPr>
          <w:rFonts w:hint="eastAsia" w:ascii="Times New Roman"/>
        </w:rPr>
        <w:t>本文件由</w:t>
      </w:r>
      <w:r>
        <w:rPr>
          <w:rFonts w:hint="eastAsia" w:hAnsi="宋体"/>
          <w:szCs w:val="21"/>
        </w:rPr>
        <w:t>中国网络社会组织联合会</w:t>
      </w:r>
      <w:r>
        <w:rPr>
          <w:rFonts w:hint="eastAsia" w:ascii="Times New Roman"/>
        </w:rPr>
        <w:t>提出并归口。</w:t>
      </w:r>
    </w:p>
    <w:p>
      <w:pPr>
        <w:pStyle w:val="31"/>
        <w:ind w:firstLine="420"/>
        <w:rPr>
          <w:rFonts w:hint="eastAsia" w:ascii="Times New Roman"/>
        </w:rPr>
      </w:pPr>
      <w:r>
        <w:rPr>
          <w:rFonts w:hint="eastAsia" w:ascii="Times New Roman"/>
        </w:rPr>
        <w:t>本文件起草单位：</w:t>
      </w:r>
    </w:p>
    <w:p>
      <w:pPr>
        <w:pStyle w:val="31"/>
        <w:ind w:firstLine="420"/>
        <w:rPr>
          <w:rFonts w:ascii="Times New Roman"/>
        </w:rPr>
      </w:pPr>
      <w:r>
        <w:rPr>
          <w:rFonts w:hint="eastAsia" w:ascii="Times New Roman"/>
        </w:rPr>
        <w:t>本文件主要起草人：</w:t>
      </w:r>
    </w:p>
    <w:p>
      <w:pPr>
        <w:ind w:firstLine="0" w:firstLineChars="0"/>
        <w:rPr>
          <w:rFonts w:hAnsi="宋体"/>
        </w:rPr>
      </w:pPr>
      <w:r>
        <w:rPr>
          <w:rFonts w:hAnsi="宋体"/>
        </w:rPr>
        <w:br w:type="page"/>
      </w:r>
    </w:p>
    <w:p>
      <w:pPr>
        <w:pStyle w:val="86"/>
      </w:pPr>
      <w:bookmarkStart w:id="101" w:name="_Toc141779291"/>
      <w:bookmarkStart w:id="102" w:name="_Toc141450971"/>
      <w:bookmarkStart w:id="103" w:name="_Toc1097909304"/>
      <w:r>
        <w:rPr>
          <w:rFonts w:hint="eastAsia"/>
        </w:rPr>
        <w:t>引  言</w:t>
      </w:r>
      <w:bookmarkEnd w:id="101"/>
      <w:bookmarkEnd w:id="102"/>
      <w:bookmarkEnd w:id="103"/>
    </w:p>
    <w:p>
      <w:pPr>
        <w:ind w:firstLine="420"/>
        <w:rPr>
          <w:rFonts w:ascii="宋体" w:hAnsi="宋体"/>
        </w:rPr>
      </w:pPr>
      <w:r>
        <w:rPr>
          <w:rFonts w:hint="eastAsia" w:ascii="宋体" w:hAnsi="宋体"/>
        </w:rPr>
        <w:t>数据已经成为驱动经济发展、社会治理和技术创新的宝贵资源。2022年6月22 日，中央全面深化改革委员会第二十六次会议审议通过《关于构建数据基础制度更好发挥数据要素作用的意见》，承认和保护数据要素各参与方的合法权益，合理界定数据要素市场各参与方的权利和义务，通过权利分割的方法实现数据分类确权与授权，充分凝聚当前共识，要建立合规高效的数据要素流通和交易制度，完善数据全流程合规和监管规则体系，建设规范的数据交易市场。数据作为生产要素的前提是数据的资产化，但目前，国际国内、信息技术以及信息技术应用领域对数据资产的理解还未形成共识，数据资产的管理和应用仍然面临着诸多挑战。</w:t>
      </w:r>
      <w:bookmarkStart w:id="202" w:name="_GoBack"/>
      <w:bookmarkEnd w:id="202"/>
    </w:p>
    <w:p>
      <w:pPr>
        <w:ind w:firstLine="420"/>
        <w:rPr>
          <w:rFonts w:ascii="宋体" w:hAnsi="宋体"/>
        </w:rPr>
      </w:pPr>
      <w:r>
        <w:rPr>
          <w:rFonts w:hint="eastAsia" w:ascii="宋体" w:hAnsi="宋体"/>
        </w:rPr>
        <w:t>编制基于区块链的数据资产确权与交易规范是数据基础制度建设的重要内容。基于区块链技术，针对在数据资产价值实现过程中处于基础性地位的确权和交易环节提出规范性要求，同时构建指标评价指标体系以规范交易安全。本团体标准的制定和实施将对数据资产相关产业的发展形成助力，加快培育统一的数据市场，也为未来国家立法机关出台数据产权的相关法律制度开辟道路、打下社会基础。</w:t>
      </w:r>
    </w:p>
    <w:p>
      <w:pPr>
        <w:ind w:firstLine="420"/>
        <w:rPr>
          <w:rFonts w:hAnsi="宋体"/>
        </w:rPr>
      </w:pPr>
    </w:p>
    <w:p>
      <w:pPr>
        <w:pStyle w:val="31"/>
        <w:ind w:firstLine="420"/>
        <w:sectPr>
          <w:footerReference r:id="rId11" w:type="default"/>
          <w:footerReference r:id="rId12" w:type="even"/>
          <w:pgSz w:w="11906" w:h="16838"/>
          <w:pgMar w:top="567" w:right="1134" w:bottom="1134" w:left="1418" w:header="1418" w:footer="1134" w:gutter="0"/>
          <w:pgNumType w:fmt="upperRoman" w:start="1"/>
          <w:cols w:space="720" w:num="1"/>
          <w:formProt w:val="0"/>
          <w:docGrid w:type="lines" w:linePitch="312" w:charSpace="0"/>
        </w:sectPr>
      </w:pPr>
    </w:p>
    <w:p>
      <w:pPr>
        <w:spacing w:before="120" w:beforeLines="50"/>
        <w:ind w:firstLine="640"/>
        <w:jc w:val="center"/>
        <w:rPr>
          <w:rFonts w:ascii="黑体" w:eastAsia="黑体"/>
          <w:sz w:val="32"/>
          <w:szCs w:val="20"/>
        </w:rPr>
      </w:pPr>
      <w:r>
        <w:rPr>
          <w:rFonts w:hint="eastAsia" w:ascii="黑体" w:eastAsia="黑体"/>
          <w:sz w:val="32"/>
          <w:szCs w:val="20"/>
        </w:rPr>
        <w:t>基于区块链的数据资产确权与交易规范</w:t>
      </w:r>
    </w:p>
    <w:p>
      <w:pPr>
        <w:pStyle w:val="70"/>
        <w:numPr>
          <w:ilvl w:val="0"/>
          <w:numId w:val="17"/>
        </w:numPr>
        <w:spacing w:before="240" w:beforeLines="100" w:after="240" w:afterLines="100"/>
        <w:outlineLvl w:val="0"/>
      </w:pPr>
      <w:bookmarkStart w:id="104" w:name="_Toc418176604"/>
      <w:bookmarkStart w:id="105" w:name="_Toc428885745"/>
      <w:bookmarkStart w:id="106" w:name="_Toc514072572"/>
      <w:bookmarkStart w:id="107" w:name="_Toc428780016"/>
      <w:bookmarkStart w:id="108" w:name="_Toc337391996"/>
      <w:bookmarkStart w:id="109" w:name="_Toc1382177304"/>
      <w:bookmarkStart w:id="110" w:name="_Toc420426172"/>
      <w:bookmarkStart w:id="111" w:name="_Toc337392644"/>
      <w:bookmarkStart w:id="112" w:name="_Toc141450972"/>
      <w:bookmarkStart w:id="113" w:name="_Toc141779292"/>
      <w:r>
        <w:rPr>
          <w:rFonts w:hint="eastAsia"/>
        </w:rPr>
        <w:t>范围</w:t>
      </w:r>
      <w:bookmarkEnd w:id="104"/>
      <w:bookmarkEnd w:id="105"/>
      <w:bookmarkEnd w:id="106"/>
      <w:bookmarkEnd w:id="107"/>
      <w:bookmarkEnd w:id="108"/>
      <w:bookmarkEnd w:id="109"/>
      <w:bookmarkEnd w:id="110"/>
      <w:bookmarkEnd w:id="111"/>
      <w:bookmarkEnd w:id="112"/>
      <w:bookmarkEnd w:id="113"/>
    </w:p>
    <w:p>
      <w:pPr>
        <w:pStyle w:val="211"/>
        <w:spacing w:before="0" w:beforeAutospacing="0" w:after="0" w:afterAutospacing="0" w:line="240" w:lineRule="atLeast"/>
        <w:ind w:firstLine="360"/>
        <w:jc w:val="both"/>
        <w:rPr>
          <w:rFonts w:ascii="等线" w:hAnsi="等线" w:eastAsia="等线"/>
          <w:color w:val="000000"/>
        </w:rPr>
      </w:pPr>
      <w:r>
        <w:rPr>
          <w:rFonts w:hint="eastAsia"/>
          <w:color w:val="000000"/>
          <w:sz w:val="21"/>
          <w:szCs w:val="21"/>
        </w:rPr>
        <w:t>本文件规定了基于区块链技术的数据资产确权与交易的术语定义、主体要求、区块链系统要求，数据资产确权过程、确权类型及交易过程等内容。</w:t>
      </w:r>
    </w:p>
    <w:p>
      <w:pPr>
        <w:pStyle w:val="211"/>
        <w:spacing w:before="0" w:beforeAutospacing="0" w:after="0" w:afterAutospacing="0" w:line="240" w:lineRule="atLeast"/>
        <w:ind w:firstLine="420" w:firstLineChars="200"/>
        <w:jc w:val="both"/>
        <w:rPr>
          <w:rFonts w:ascii="等线" w:hAnsi="等线" w:eastAsia="等线"/>
          <w:color w:val="000000"/>
        </w:rPr>
      </w:pPr>
      <w:r>
        <w:rPr>
          <w:rFonts w:hint="eastAsia"/>
          <w:color w:val="000000"/>
          <w:sz w:val="21"/>
          <w:szCs w:val="21"/>
        </w:rPr>
        <w:t>本文件适用于：</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——基于区块链技术的数据资产确权与交易过程；</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——指导组织和机构建立、实施、保护和改进数据资产权利认证体系；</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——为计划使用区块链进行数据资产确权和交易的组织和机构提供参考；</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——为采用区块链进行数据资产确权和交易的行业监管提供参考。</w:t>
      </w:r>
    </w:p>
    <w:p>
      <w:pPr>
        <w:pStyle w:val="70"/>
        <w:numPr>
          <w:ilvl w:val="0"/>
          <w:numId w:val="17"/>
        </w:numPr>
        <w:spacing w:before="240" w:beforeLines="100" w:after="240" w:afterLines="100"/>
        <w:outlineLvl w:val="0"/>
        <w:rPr>
          <w:szCs w:val="21"/>
        </w:rPr>
      </w:pPr>
      <w:bookmarkStart w:id="114" w:name="_Toc141779293"/>
      <w:bookmarkStart w:id="115" w:name="_Toc141450973"/>
      <w:bookmarkStart w:id="116" w:name="_Toc923338729"/>
      <w:bookmarkStart w:id="117" w:name="_Toc514072573"/>
      <w:bookmarkStart w:id="118" w:name="_Toc510978810"/>
      <w:r>
        <w:rPr>
          <w:rFonts w:hint="eastAsia"/>
          <w:szCs w:val="21"/>
        </w:rPr>
        <w:t>规范性</w:t>
      </w:r>
      <w:r>
        <w:rPr>
          <w:szCs w:val="21"/>
        </w:rPr>
        <w:t>引用文件</w:t>
      </w:r>
      <w:bookmarkEnd w:id="114"/>
      <w:bookmarkEnd w:id="115"/>
      <w:bookmarkEnd w:id="116"/>
    </w:p>
    <w:p>
      <w:pPr>
        <w:pStyle w:val="211"/>
        <w:spacing w:before="0" w:beforeAutospacing="0" w:after="0" w:afterAutospacing="0" w:line="240" w:lineRule="atLeast"/>
        <w:ind w:firstLine="360"/>
        <w:jc w:val="both"/>
        <w:rPr>
          <w:rFonts w:ascii="等线" w:hAnsi="等线" w:eastAsia="等线"/>
          <w:color w:val="000000"/>
        </w:rPr>
      </w:pPr>
      <w:r>
        <w:rPr>
          <w:rFonts w:hint="eastAsia"/>
          <w:color w:val="00000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GB/T 22239-2019 信息安全技术 网络安全等级保护基本要求</w:t>
      </w:r>
    </w:p>
    <w:p>
      <w:pPr>
        <w:pStyle w:val="218"/>
        <w:rPr>
          <w:rFonts w:ascii="宋体" w:hAnsi="宋体" w:cs="Times New Roman"/>
        </w:rPr>
      </w:pPr>
      <w:r>
        <w:rPr>
          <w:rFonts w:ascii="宋体" w:hAnsi="宋体" w:cs="Times New Roman"/>
        </w:rPr>
        <w:t>GB/T  25069-2010</w:t>
      </w:r>
      <w:r>
        <w:rPr>
          <w:rFonts w:hint="eastAsia" w:ascii="宋体" w:hAnsi="宋体"/>
        </w:rPr>
        <w:t>　</w:t>
      </w:r>
      <w:r>
        <w:rPr>
          <w:rFonts w:ascii="宋体" w:hAnsi="宋体" w:cs="Times New Roman"/>
        </w:rPr>
        <w:t>信息安全技术</w:t>
      </w:r>
      <w:r>
        <w:rPr>
          <w:rFonts w:hint="eastAsia" w:ascii="宋体" w:hAnsi="宋体"/>
        </w:rPr>
        <w:t>　</w:t>
      </w:r>
      <w:r>
        <w:rPr>
          <w:rFonts w:ascii="宋体" w:hAnsi="宋体" w:cs="Times New Roman"/>
        </w:rPr>
        <w:t>术语</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GB/T 32905-2016 信息安全技术 SM3密码杂凑算法</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GB/T 32918.2-2016 信息安全技术 SM2椭圆曲线公钥密码算法 第2部分：数字签名算法</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GB/T 32907-2016 信息安全技术 SM4分组密码算法</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GB/T 35273-2020 信息安全技术 个人信息安全规范</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GB/T 36073-2018 数据管理能力成熟度评估模型</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 xml:space="preserve">GB/T </w:t>
      </w:r>
      <w:r>
        <w:rPr>
          <w:color w:val="000000"/>
          <w:sz w:val="21"/>
          <w:szCs w:val="21"/>
        </w:rPr>
        <w:tab/>
      </w:r>
      <w:r>
        <w:rPr>
          <w:color w:val="000000"/>
          <w:sz w:val="21"/>
          <w:szCs w:val="21"/>
        </w:rPr>
        <w:tab/>
      </w:r>
      <w:r>
        <w:rPr>
          <w:color w:val="000000"/>
          <w:sz w:val="21"/>
          <w:szCs w:val="21"/>
        </w:rPr>
        <w:tab/>
      </w:r>
      <w:r>
        <w:rPr>
          <w:color w:val="000000"/>
          <w:sz w:val="21"/>
          <w:szCs w:val="21"/>
        </w:rPr>
        <w:t xml:space="preserve"> </w:t>
      </w:r>
      <w:r>
        <w:rPr>
          <w:rFonts w:hint="eastAsia"/>
          <w:color w:val="000000"/>
          <w:sz w:val="21"/>
          <w:szCs w:val="21"/>
        </w:rPr>
        <w:t>37550-201</w:t>
      </w:r>
      <w:r>
        <w:rPr>
          <w:color w:val="000000"/>
          <w:sz w:val="21"/>
          <w:szCs w:val="21"/>
        </w:rPr>
        <w:t>9</w:t>
      </w:r>
      <w:r>
        <w:rPr>
          <w:rFonts w:hint="eastAsia"/>
          <w:color w:val="000000"/>
          <w:sz w:val="21"/>
          <w:szCs w:val="21"/>
        </w:rPr>
        <w:t> 电子商务数据资产评价指标体系</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GB/T 37932-2019 信息安全技术 数据交易服务安全要求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GB/T 37988-2019</w:t>
      </w:r>
      <w:r>
        <w:rPr>
          <w:color w:val="000000"/>
          <w:sz w:val="21"/>
          <w:szCs w:val="21"/>
        </w:rPr>
        <w:t> </w:t>
      </w:r>
      <w:r>
        <w:rPr>
          <w:rFonts w:hint="eastAsia"/>
          <w:color w:val="000000"/>
          <w:sz w:val="21"/>
          <w:szCs w:val="21"/>
        </w:rPr>
        <w:t>信息安全技术  数据安全能力成熟度模型</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GB/T 41479-2022 信息安全技术 网络数据处理安全要求</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GB/T 42460-2023 信息安全技术 个人信息去标识化效果评估指南</w:t>
      </w:r>
    </w:p>
    <w:p>
      <w:pPr>
        <w:pStyle w:val="211"/>
        <w:spacing w:before="0" w:beforeAutospacing="0" w:after="0" w:afterAutospacing="0" w:line="240" w:lineRule="atLeast"/>
        <w:ind w:firstLine="420"/>
        <w:jc w:val="both"/>
        <w:rPr>
          <w:color w:val="000000"/>
          <w:sz w:val="21"/>
          <w:szCs w:val="21"/>
        </w:rPr>
      </w:pPr>
      <w:r>
        <w:rPr>
          <w:color w:val="000000"/>
          <w:sz w:val="21"/>
          <w:szCs w:val="21"/>
        </w:rPr>
        <w:t>GB/T  42570-2023</w:t>
      </w:r>
      <w:r>
        <w:rPr>
          <w:rFonts w:hint="eastAsia"/>
          <w:color w:val="000000"/>
          <w:sz w:val="21"/>
          <w:szCs w:val="21"/>
        </w:rPr>
        <w:t> </w:t>
      </w:r>
      <w:r>
        <w:rPr>
          <w:color w:val="000000"/>
          <w:sz w:val="21"/>
          <w:szCs w:val="21"/>
        </w:rPr>
        <w:t>信息安全技术</w:t>
      </w:r>
      <w:r>
        <w:rPr>
          <w:rFonts w:hint="eastAsia"/>
          <w:color w:val="000000"/>
          <w:sz w:val="21"/>
          <w:szCs w:val="21"/>
        </w:rPr>
        <w:t> 区块链技术安全框架</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DB15/T 2199-2021 数据交易安全技术要求</w:t>
      </w:r>
    </w:p>
    <w:p>
      <w:pPr>
        <w:pStyle w:val="70"/>
        <w:numPr>
          <w:ilvl w:val="0"/>
          <w:numId w:val="17"/>
        </w:numPr>
        <w:spacing w:before="240" w:beforeLines="100" w:after="240" w:afterLines="100"/>
        <w:outlineLvl w:val="0"/>
        <w:rPr>
          <w:szCs w:val="21"/>
        </w:rPr>
      </w:pPr>
      <w:bookmarkStart w:id="119" w:name="_Toc141779294"/>
      <w:bookmarkStart w:id="120" w:name="_Toc141450974"/>
      <w:bookmarkStart w:id="121" w:name="_Toc837185081"/>
      <w:r>
        <w:rPr>
          <w:rFonts w:hint="eastAsia"/>
          <w:szCs w:val="21"/>
        </w:rPr>
        <w:t>术语和定义</w:t>
      </w:r>
      <w:bookmarkEnd w:id="117"/>
      <w:bookmarkEnd w:id="118"/>
      <w:bookmarkEnd w:id="119"/>
      <w:bookmarkEnd w:id="120"/>
      <w:bookmarkEnd w:id="121"/>
    </w:p>
    <w:p>
      <w:pPr>
        <w:pStyle w:val="31"/>
        <w:ind w:firstLine="420"/>
        <w:rPr>
          <w:rFonts w:hAnsi="宋体"/>
          <w:color w:val="000000"/>
        </w:rPr>
      </w:pPr>
      <w:r>
        <w:rPr>
          <w:rFonts w:hint="eastAsia" w:hAnsi="宋体"/>
          <w:color w:val="000000"/>
        </w:rPr>
        <w:t>GB/T 25069、</w:t>
      </w:r>
      <w:r>
        <w:rPr>
          <w:rFonts w:hint="eastAsia" w:hAnsi="宋体"/>
          <w:color w:val="000000"/>
          <w:szCs w:val="21"/>
        </w:rPr>
        <w:t>GB/T 37550、</w:t>
      </w:r>
      <w:r>
        <w:rPr>
          <w:rFonts w:hint="eastAsia"/>
          <w:color w:val="000000"/>
          <w:szCs w:val="21"/>
        </w:rPr>
        <w:t>GB/T 37932、</w:t>
      </w:r>
      <w:r>
        <w:rPr>
          <w:rFonts w:hint="eastAsia" w:hAnsi="宋体"/>
          <w:color w:val="000000"/>
          <w:szCs w:val="21"/>
        </w:rPr>
        <w:t>GB/T 42570</w:t>
      </w:r>
      <w:r>
        <w:rPr>
          <w:rFonts w:hint="eastAsia" w:hAnsi="宋体"/>
          <w:color w:val="000000"/>
        </w:rPr>
        <w:t>界定的以及</w:t>
      </w:r>
      <w:r>
        <w:rPr>
          <w:rFonts w:hint="eastAsia" w:hAnsi="宋体"/>
          <w:color w:val="000000"/>
          <w:szCs w:val="21"/>
        </w:rPr>
        <w:t>下列术语和定义适用于本文件。</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eastAsia="黑体"/>
          <w:szCs w:val="21"/>
        </w:rPr>
        <w:t>区块</w:t>
      </w:r>
      <w:r>
        <w:rPr>
          <w:rFonts w:eastAsia="黑体"/>
          <w:b/>
          <w:bCs/>
          <w:szCs w:val="21"/>
        </w:rPr>
        <w:t>  block</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一种由一系列信息单元组成的基本数据结构。</w:t>
      </w:r>
    </w:p>
    <w:p>
      <w:pPr>
        <w:pStyle w:val="31"/>
        <w:ind w:firstLine="420"/>
      </w:pPr>
      <w:r>
        <w:rPr>
          <w:rFonts w:hint="eastAsia"/>
        </w:rPr>
        <w:t>[来源：</w:t>
      </w:r>
      <w:bookmarkStart w:id="122" w:name="OLE_LINK16"/>
      <w:bookmarkStart w:id="123" w:name="OLE_LINK17"/>
      <w:r>
        <w:rPr>
          <w:rFonts w:hint="eastAsia" w:hAnsi="宋体"/>
          <w:color w:val="000000"/>
          <w:szCs w:val="21"/>
        </w:rPr>
        <w:t>GB/T 42570-2023</w:t>
      </w:r>
      <w:bookmarkEnd w:id="122"/>
      <w:bookmarkEnd w:id="123"/>
      <w:r>
        <w:rPr>
          <w:rFonts w:hint="eastAsia"/>
        </w:rPr>
        <w:t>，3.</w:t>
      </w:r>
      <w:r>
        <w:t>1</w:t>
      </w:r>
      <w:r>
        <w:rPr>
          <w:rFonts w:hint="eastAsia"/>
        </w:rPr>
        <w:t>]</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szCs w:val="21"/>
        </w:rPr>
      </w:pPr>
      <w:r>
        <w:rPr>
          <w:rFonts w:hint="eastAsia" w:eastAsia="黑体"/>
          <w:szCs w:val="21"/>
        </w:rPr>
        <w:t>区块链 </w:t>
      </w:r>
      <w:r>
        <w:rPr>
          <w:rFonts w:eastAsia="黑体"/>
          <w:szCs w:val="21"/>
        </w:rPr>
        <w:t xml:space="preserve"> </w:t>
      </w:r>
      <w:r>
        <w:rPr>
          <w:rFonts w:eastAsia="黑体"/>
          <w:b/>
          <w:bCs/>
          <w:szCs w:val="21"/>
        </w:rPr>
        <w:t>b</w:t>
      </w:r>
      <w:r>
        <w:rPr>
          <w:rFonts w:hint="eastAsia" w:eastAsia="黑体"/>
          <w:b/>
          <w:bCs/>
          <w:szCs w:val="21"/>
        </w:rPr>
        <w:t>lockchain</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将区块顺序相连，通过共识协议、数字签名、杂凑函数等密码学方式保证的不可伪造、不可篡改和可追溯的分布式数据结构。</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w:t>
      </w:r>
      <w:r>
        <w:rPr>
          <w:rFonts w:hint="eastAsia" w:ascii="宋体" w:hAnsi="宋体"/>
          <w:color w:val="000000"/>
          <w:szCs w:val="21"/>
        </w:rPr>
        <w:t>GB/T 42570-2023</w:t>
      </w:r>
      <w:r>
        <w:rPr>
          <w:rFonts w:hint="eastAsia" w:ascii="宋体" w:hAnsi="宋体" w:cs="宋体"/>
          <w:color w:val="000000"/>
          <w:szCs w:val="21"/>
        </w:rPr>
        <w:t>，3.</w:t>
      </w:r>
      <w:r>
        <w:rPr>
          <w:rFonts w:ascii="宋体" w:hAnsi="宋体" w:cs="宋体"/>
          <w:color w:val="000000"/>
          <w:szCs w:val="21"/>
        </w:rPr>
        <w:t>2</w:t>
      </w:r>
      <w:r>
        <w:rPr>
          <w:rFonts w:hint="eastAsia" w:ascii="宋体" w:hAnsi="宋体" w:cs="宋体"/>
          <w:color w:val="000000"/>
          <w:szCs w:val="21"/>
        </w:rPr>
        <w:t>]</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数字签名 </w:t>
      </w:r>
      <w:r>
        <w:rPr>
          <w:rFonts w:eastAsia="黑体"/>
          <w:szCs w:val="21"/>
        </w:rPr>
        <w:t xml:space="preserve"> </w:t>
      </w:r>
      <w:r>
        <w:rPr>
          <w:rFonts w:hint="eastAsia" w:eastAsia="黑体"/>
          <w:b/>
          <w:bCs/>
          <w:szCs w:val="21"/>
        </w:rPr>
        <w:t>digital signature</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是一种附加在数据上的信息，它通过对原始数据进行摘要、加密等处理得到。这种信息能够允许数据的接受者确认数据的完整性和来源真实性，并防止数据被伪造或抵赖。</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[来源：GB/T 25069-2010，2.1.2，有修改]</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摘要算法 </w:t>
      </w:r>
      <w:r>
        <w:rPr>
          <w:rFonts w:eastAsia="黑体"/>
          <w:szCs w:val="21"/>
        </w:rPr>
        <w:t xml:space="preserve"> </w:t>
      </w:r>
      <w:r>
        <w:rPr>
          <w:rFonts w:hint="eastAsia" w:eastAsia="黑体"/>
          <w:b/>
          <w:bCs/>
          <w:szCs w:val="21"/>
        </w:rPr>
        <w:t>digest algorithm</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使用Hash函数等摘要函数，通过将任意长度的消息输入变成固定长度的短消息输出来保障数据的完整性的算法。</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[来源：CBD-Forum-001-2017，2.2.4]</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w:t>
      </w:r>
      <w:r>
        <w:rPr>
          <w:rFonts w:hint="eastAsia" w:eastAsia="黑体"/>
          <w:b/>
          <w:bCs/>
          <w:szCs w:val="21"/>
        </w:rPr>
        <w:t> </w:t>
      </w:r>
      <w:r>
        <w:rPr>
          <w:rFonts w:eastAsia="黑体"/>
          <w:b/>
          <w:bCs/>
          <w:szCs w:val="21"/>
        </w:rPr>
        <w:t xml:space="preserve"> </w:t>
      </w:r>
      <w:r>
        <w:rPr>
          <w:rFonts w:hint="eastAsia" w:eastAsia="黑体"/>
          <w:b/>
          <w:bCs/>
          <w:szCs w:val="21"/>
        </w:rPr>
        <w:t>data</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任何以电子或者其他方式对信息的记录。</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[来源：中华人民共和国数据安全法第三条]</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数据资产</w:t>
      </w:r>
      <w:r>
        <w:rPr>
          <w:rFonts w:hint="eastAsia" w:eastAsia="黑体"/>
          <w:b/>
          <w:bCs/>
          <w:szCs w:val="21"/>
        </w:rPr>
        <w:t> </w:t>
      </w:r>
      <w:r>
        <w:rPr>
          <w:rFonts w:eastAsia="黑体"/>
          <w:b/>
          <w:bCs/>
          <w:szCs w:val="21"/>
        </w:rPr>
        <w:t xml:space="preserve"> </w:t>
      </w:r>
      <w:r>
        <w:rPr>
          <w:rFonts w:hint="eastAsia" w:eastAsia="黑体"/>
          <w:b/>
          <w:bCs/>
          <w:szCs w:val="21"/>
        </w:rPr>
        <w:t>data assets</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以数据为载体和表现形式，能够持续发挥作用并且带来经济利益的数字化资源。</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注1：数据资产能够为组织带来有潜在商业价值或实际商业价值。</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注2：数据资产能够估值、交易，并以货币计量。</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注3：数据资产包含资源性数据资产和经营性数据资产。</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[来源：GB/T 37550-2019，2.4]</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szCs w:val="21"/>
        </w:rPr>
      </w:pPr>
      <w:r>
        <w:rPr>
          <w:rFonts w:hint="eastAsia" w:eastAsia="黑体"/>
          <w:szCs w:val="21"/>
        </w:rPr>
        <w:t>资源性数据资产</w:t>
      </w:r>
      <w:r>
        <w:rPr>
          <w:rFonts w:hint="eastAsia" w:eastAsia="黑体"/>
          <w:b/>
          <w:bCs/>
          <w:szCs w:val="21"/>
        </w:rPr>
        <w:t xml:space="preserve">  resource-oriented data assets</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作为数据产品加工原料的数据资产，也称为数据要素。这些数据要素是自然人、法人或非法人组织在依法履职或经营活动中制作或获取的，以电子或其他方式记录、保存的原始数据集合。</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szCs w:val="21"/>
        </w:rPr>
      </w:pPr>
      <w:r>
        <w:rPr>
          <w:rFonts w:hint="eastAsia" w:eastAsia="黑体"/>
          <w:szCs w:val="21"/>
        </w:rPr>
        <w:t>经营性数据资产</w:t>
      </w:r>
      <w:r>
        <w:rPr>
          <w:rFonts w:hint="eastAsia" w:eastAsia="黑体"/>
          <w:b/>
          <w:bCs/>
          <w:szCs w:val="21"/>
        </w:rPr>
        <w:t>  profit-oriented data assets</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对资源性数据资产进行实质性加工、处理与产品化后形成的数据资产，也称为数据产品，包括但不限于数据集、数据报告、数据可视化产品、数据指数、数据接口、数据应用、加密数据等数据内容或服务。</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 xml:space="preserve">区块链平台服务机构 </w:t>
      </w:r>
      <w:r>
        <w:rPr>
          <w:rFonts w:hint="eastAsia" w:eastAsia="黑体"/>
          <w:b/>
          <w:bCs/>
          <w:szCs w:val="21"/>
        </w:rPr>
        <w:t> blockchain platform service provider</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ab/>
      </w:r>
      <w:r>
        <w:rPr>
          <w:rFonts w:hint="eastAsia" w:ascii="宋体" w:hAnsi="宋体" w:cs="宋体"/>
          <w:color w:val="000000"/>
          <w:szCs w:val="21"/>
        </w:rPr>
        <w:t>具备区块链技术，搭建、管理与维护数据资产确权与交易所需区块链系统，并提供数据上链等相关服务的机构主体。</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数据权益人  </w:t>
      </w:r>
      <w:r>
        <w:rPr>
          <w:rFonts w:hint="eastAsia" w:eastAsia="黑体"/>
          <w:b/>
          <w:bCs/>
          <w:szCs w:val="21"/>
        </w:rPr>
        <w:t>data interests holder</w:t>
      </w:r>
    </w:p>
    <w:p>
      <w:pPr>
        <w:spacing w:line="240" w:lineRule="atLeast"/>
        <w:ind w:firstLine="420"/>
        <w:jc w:val="both"/>
        <w:rPr>
          <w:rFonts w:ascii="宋体" w:hAnsi="宋体" w:cs="宋体"/>
          <w:szCs w:val="21"/>
        </w:rPr>
      </w:pPr>
      <w:bookmarkStart w:id="124" w:name="OLE_LINK97"/>
      <w:bookmarkStart w:id="125" w:name="OLE_LINK96"/>
      <w:bookmarkStart w:id="126" w:name="OLE_LINK11"/>
      <w:bookmarkStart w:id="127" w:name="OLE_LINK10"/>
      <w:r>
        <w:rPr>
          <w:rFonts w:hint="eastAsia" w:ascii="宋体" w:hAnsi="宋体" w:cs="宋体"/>
          <w:szCs w:val="21"/>
        </w:rPr>
        <w:t>有权对数据资产持有、使用、经营，并可据此申请确认权益的人员主体。</w:t>
      </w:r>
      <w:bookmarkEnd w:id="124"/>
      <w:bookmarkEnd w:id="125"/>
    </w:p>
    <w:bookmarkEnd w:id="126"/>
    <w:bookmarkEnd w:id="127"/>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数据资产权利审查机构</w:t>
      </w:r>
      <w:r>
        <w:rPr>
          <w:rFonts w:eastAsia="黑体"/>
          <w:b/>
          <w:bCs/>
          <w:szCs w:val="21"/>
        </w:rPr>
        <w:t xml:space="preserve"> </w:t>
      </w:r>
      <w:r>
        <w:rPr>
          <w:rFonts w:hint="eastAsia" w:eastAsia="黑体"/>
          <w:b/>
          <w:bCs/>
          <w:szCs w:val="21"/>
        </w:rPr>
        <w:t> data asset rights reviewer</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对数据资产权利进行审查并颁发权利证书的第三方机构。</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数据资产供给方 </w:t>
      </w:r>
      <w:r>
        <w:rPr>
          <w:rFonts w:eastAsia="黑体"/>
          <w:szCs w:val="21"/>
        </w:rPr>
        <w:t xml:space="preserve"> </w:t>
      </w:r>
      <w:r>
        <w:rPr>
          <w:rFonts w:hint="eastAsia" w:eastAsia="黑体"/>
          <w:b/>
          <w:bCs/>
          <w:szCs w:val="21"/>
        </w:rPr>
        <w:t>data asset provider</w:t>
      </w:r>
    </w:p>
    <w:p>
      <w:pPr>
        <w:spacing w:line="240" w:lineRule="atLeast"/>
        <w:ind w:firstLine="420"/>
        <w:jc w:val="both"/>
        <w:rPr>
          <w:rFonts w:ascii="宋体" w:hAnsi="宋体" w:cs="宋体"/>
          <w:color w:val="000000"/>
          <w:szCs w:val="21"/>
        </w:rPr>
      </w:pPr>
      <w:r>
        <w:rPr>
          <w:rFonts w:hint="eastAsia" w:ascii="宋体" w:hAnsi="宋体" w:cs="宋体"/>
          <w:color w:val="000000"/>
          <w:szCs w:val="21"/>
        </w:rPr>
        <w:t>提供数据资产并对其有权利的交易方。</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数据资产需求方  </w:t>
      </w:r>
      <w:r>
        <w:rPr>
          <w:rFonts w:hint="eastAsia" w:eastAsia="黑体"/>
          <w:b/>
          <w:bCs/>
          <w:szCs w:val="21"/>
        </w:rPr>
        <w:t>data asset demander</w:t>
      </w:r>
    </w:p>
    <w:p>
      <w:pPr>
        <w:spacing w:line="240" w:lineRule="atLeast"/>
        <w:ind w:firstLine="420"/>
        <w:jc w:val="both"/>
        <w:rPr>
          <w:rFonts w:ascii="宋体" w:hAnsi="宋体" w:cs="宋体"/>
          <w:color w:val="000000"/>
          <w:szCs w:val="21"/>
        </w:rPr>
      </w:pPr>
      <w:r>
        <w:rPr>
          <w:rFonts w:hint="eastAsia" w:ascii="宋体" w:hAnsi="宋体" w:cs="宋体"/>
          <w:color w:val="000000"/>
          <w:szCs w:val="21"/>
        </w:rPr>
        <w:t>请求获取数据资产交易方。</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 xml:space="preserve">数据资产存证 </w:t>
      </w:r>
      <w:r>
        <w:rPr>
          <w:rFonts w:hint="eastAsia" w:eastAsia="黑体"/>
          <w:b/>
          <w:bCs/>
          <w:szCs w:val="21"/>
        </w:rPr>
        <w:t> data asset proof of existence</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数据权益人就数据来源、权属、安全、合规等事项进行声明，并将声明及证明文件经过审查平台审核后上链存证的过程。这些声明和证明文件经过审查平台的审核后，将被记录在区块链上，形成不可篡改的存证信息。这些存证信息可以证明数据的来源、权属、安全、合规等事项。</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[来源：T/TJIFA 003-2022，3.11，有修改]</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szCs w:val="21"/>
        </w:rPr>
      </w:pPr>
      <w:r>
        <w:rPr>
          <w:rFonts w:hint="eastAsia" w:eastAsia="黑体"/>
          <w:szCs w:val="21"/>
        </w:rPr>
        <w:t>数据资产确权</w:t>
      </w:r>
      <w:r>
        <w:rPr>
          <w:rFonts w:hint="eastAsia" w:eastAsia="黑体"/>
          <w:b/>
          <w:bCs/>
          <w:szCs w:val="21"/>
        </w:rPr>
        <w:t xml:space="preserve">  data asset right confirmation</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根据数据权益人的申请，经过数据资产存证，数据资产权利审查机构将数据资产权利状态上链，并出具确认其指定数据资产权利的证明文件的过程。</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[来源：T/TJIFA 003-2022，3.12]</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数据交易 </w:t>
      </w:r>
      <w:r>
        <w:rPr>
          <w:rFonts w:eastAsia="黑体"/>
          <w:szCs w:val="21"/>
        </w:rPr>
        <w:t xml:space="preserve"> </w:t>
      </w:r>
      <w:r>
        <w:rPr>
          <w:rFonts w:hint="eastAsia" w:eastAsia="黑体"/>
          <w:b/>
          <w:bCs/>
          <w:szCs w:val="21"/>
        </w:rPr>
        <w:t>data transaction</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数据资产供给方和数据资产需求方之间以数据资产作为交易标的，进行的以货币或货币等价物交换数据资产的行为。</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[来源：GB/T 37932-2019，3.1]</w:t>
      </w:r>
    </w:p>
    <w:p>
      <w:pPr>
        <w:pStyle w:val="69"/>
        <w:numPr>
          <w:ilvl w:val="1"/>
          <w:numId w:val="17"/>
        </w:numPr>
        <w:spacing w:before="120" w:beforeLines="50" w:after="120" w:afterLines="50"/>
        <w:jc w:val="left"/>
        <w:outlineLvl w:val="1"/>
        <w:rPr>
          <w:rFonts w:ascii="宋体"/>
          <w:szCs w:val="21"/>
        </w:rPr>
      </w:pPr>
    </w:p>
    <w:p>
      <w:pPr>
        <w:spacing w:before="120" w:beforeLines="50" w:after="120" w:afterLines="50"/>
        <w:ind w:firstLine="420"/>
        <w:outlineLvl w:val="1"/>
        <w:rPr>
          <w:rFonts w:eastAsia="黑体"/>
          <w:b/>
          <w:bCs/>
          <w:szCs w:val="21"/>
        </w:rPr>
      </w:pPr>
      <w:r>
        <w:rPr>
          <w:rFonts w:hint="eastAsia" w:eastAsia="黑体"/>
          <w:szCs w:val="21"/>
        </w:rPr>
        <w:t>数据交易过程</w:t>
      </w:r>
      <w:r>
        <w:rPr>
          <w:rFonts w:eastAsia="黑体"/>
          <w:b/>
          <w:bCs/>
          <w:szCs w:val="21"/>
        </w:rPr>
        <w:t xml:space="preserve"> </w:t>
      </w:r>
      <w:r>
        <w:rPr>
          <w:rFonts w:hint="eastAsia" w:eastAsia="黑体"/>
          <w:b/>
          <w:bCs/>
          <w:szCs w:val="21"/>
        </w:rPr>
        <w:t> data transaction process</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数据资产双方针对具体的数据交易标的，进行的一次完整和具体的数据交易行为。</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注：数据交易过程一般分为交易申请、交易磋商、交易实施和交易结束等环节。</w:t>
      </w:r>
    </w:p>
    <w:p>
      <w:pPr>
        <w:spacing w:line="240" w:lineRule="atLeast"/>
        <w:ind w:firstLine="420" w:firstLineChars="0"/>
        <w:jc w:val="both"/>
        <w:rPr>
          <w:rFonts w:ascii="宋体" w:hAnsi="宋体" w:cs="宋体"/>
          <w:color w:val="000000"/>
          <w:szCs w:val="21"/>
        </w:rPr>
      </w:pPr>
      <w:r>
        <w:rPr>
          <w:rFonts w:hint="eastAsia" w:ascii="宋体" w:hAnsi="宋体" w:cs="宋体"/>
          <w:color w:val="000000"/>
          <w:szCs w:val="21"/>
        </w:rPr>
        <w:t>[来源：GB/T 37932-2019，3.10]</w:t>
      </w:r>
    </w:p>
    <w:p>
      <w:pPr>
        <w:pStyle w:val="70"/>
        <w:numPr>
          <w:ilvl w:val="0"/>
          <w:numId w:val="17"/>
        </w:numPr>
        <w:spacing w:before="240" w:beforeLines="100" w:after="240" w:afterLines="100"/>
        <w:outlineLvl w:val="0"/>
        <w:rPr>
          <w:szCs w:val="21"/>
        </w:rPr>
      </w:pPr>
      <w:bookmarkStart w:id="128" w:name="_Toc141691762"/>
      <w:bookmarkStart w:id="129" w:name="OLE_LINK110"/>
      <w:bookmarkStart w:id="130" w:name="OLE_LINK111"/>
      <w:bookmarkStart w:id="131" w:name="_Toc256801223"/>
      <w:bookmarkStart w:id="132" w:name="_Toc141779295"/>
      <w:bookmarkStart w:id="133" w:name="_Toc141450975"/>
      <w:r>
        <w:rPr>
          <w:rFonts w:hint="eastAsia"/>
          <w:szCs w:val="21"/>
        </w:rPr>
        <w:t>数据资产确权与交易框架</w:t>
      </w:r>
      <w:bookmarkEnd w:id="128"/>
      <w:bookmarkEnd w:id="129"/>
      <w:bookmarkEnd w:id="130"/>
      <w:bookmarkEnd w:id="131"/>
      <w:bookmarkEnd w:id="132"/>
      <w:bookmarkEnd w:id="133"/>
      <w:bookmarkStart w:id="134" w:name="_Toc1763508138"/>
      <w:bookmarkEnd w:id="134"/>
    </w:p>
    <w:p>
      <w:pPr>
        <w:pStyle w:val="31"/>
        <w:ind w:firstLine="420"/>
        <w:rPr>
          <w:rFonts w:hAnsi="宋体" w:cs="宋体"/>
          <w:color w:val="000000"/>
          <w:szCs w:val="21"/>
        </w:rPr>
      </w:pPr>
      <w:r>
        <w:rPr>
          <w:rFonts w:hint="eastAsia" w:hAnsi="宋体" w:cs="宋体"/>
          <w:color w:val="000000"/>
          <w:szCs w:val="21"/>
        </w:rPr>
        <w:t>数据资产确权与交易过程可分为确权阶段、交易安全评估阶段及交易阶段。三个阶段及所涉主体如图1所示。在确权阶段，数据资产权利审查机构对数据资产进行确权并经区块链平台服务机构对确权信息上链后，向数据权益人颁发确权证书，数据资产确权信息将被公示并可查询；在交易安全评估阶段，数据资产权利审查机构根据交易安全评价指标体系对交易安全进行分类评定并依据相应规则作出交易处理；在交易阶段，数据资产供给方与需求方经数据资产确权审查机构审查后进行数据资产交易，区块链平台服务机构对交易记录、确权变更等信息进行上链。</w:t>
      </w:r>
    </w:p>
    <w:p>
      <w:pPr>
        <w:pStyle w:val="31"/>
        <w:ind w:firstLine="0" w:firstLineChars="0"/>
        <w:rPr>
          <w:rFonts w:ascii="仿宋" w:hAnsi="仿宋" w:eastAsia="仿宋" w:cs="仿宋"/>
          <w:color w:val="FF0000"/>
          <w:szCs w:val="21"/>
          <w:lang w:eastAsia="zh-Hans"/>
        </w:rPr>
      </w:pPr>
      <w:r>
        <w:rPr>
          <w:rFonts w:ascii="仿宋" w:hAnsi="仿宋" w:eastAsia="仿宋" w:cs="仿宋"/>
          <w:color w:val="FF0000"/>
          <w:szCs w:val="21"/>
        </w:rPr>
        <w:drawing>
          <wp:inline distT="0" distB="0" distL="114300" distR="114300">
            <wp:extent cx="5934075" cy="1452880"/>
            <wp:effectExtent l="0" t="0" r="0" b="0"/>
            <wp:docPr id="13" name="图片 13"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流程图"/>
                    <pic:cNvPicPr>
                      <a:picLocks noChangeAspect="1"/>
                    </pic:cNvPicPr>
                  </pic:nvPicPr>
                  <pic:blipFill>
                    <a:blip r:embed="rId15"/>
                    <a:stretch>
                      <a:fillRect/>
                    </a:stretch>
                  </pic:blipFill>
                  <pic:spPr>
                    <a:xfrm>
                      <a:off x="0" y="0"/>
                      <a:ext cx="5934075" cy="1452880"/>
                    </a:xfrm>
                    <a:prstGeom prst="rect">
                      <a:avLst/>
                    </a:prstGeom>
                  </pic:spPr>
                </pic:pic>
              </a:graphicData>
            </a:graphic>
          </wp:inline>
        </w:drawing>
      </w:r>
    </w:p>
    <w:p>
      <w:pPr>
        <w:spacing w:after="120" w:afterLines="50"/>
        <w:ind w:firstLine="0" w:firstLineChars="0"/>
        <w:jc w:val="center"/>
        <w:rPr>
          <w:rFonts w:ascii="黑体" w:hAnsi="黑体" w:eastAsia="黑体"/>
        </w:rPr>
      </w:pPr>
      <w:r>
        <w:rPr>
          <w:rFonts w:hint="eastAsia" w:ascii="黑体" w:hAnsi="黑体" w:eastAsia="黑体"/>
        </w:rPr>
        <w:t>图1 数据资产确权与交易的不同阶段及所涉主体</w:t>
      </w:r>
    </w:p>
    <w:p>
      <w:pPr>
        <w:pStyle w:val="31"/>
        <w:ind w:firstLine="420" w:firstLineChars="0"/>
        <w:rPr>
          <w:rFonts w:hAnsi="宋体" w:cs="宋体"/>
          <w:color w:val="000000"/>
          <w:szCs w:val="21"/>
        </w:rPr>
      </w:pPr>
      <w:r>
        <w:rPr>
          <w:rFonts w:hint="eastAsia" w:hAnsi="宋体" w:cs="宋体"/>
          <w:color w:val="000000"/>
          <w:szCs w:val="21"/>
        </w:rPr>
        <w:t>在数据资产确权流程中，各主体间的交互如图2所示。</w:t>
      </w:r>
    </w:p>
    <w:p>
      <w:pPr>
        <w:pStyle w:val="211"/>
        <w:spacing w:before="0" w:beforeAutospacing="0" w:after="0" w:afterAutospacing="0"/>
        <w:ind w:firstLine="360"/>
        <w:jc w:val="center"/>
      </w:pPr>
      <w:r>
        <w:drawing>
          <wp:inline distT="0" distB="0" distL="0" distR="0">
            <wp:extent cx="5939790" cy="2905125"/>
            <wp:effectExtent l="0" t="0" r="3810" b="3175"/>
            <wp:docPr id="5955957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5764" name="图片 1"/>
                    <pic:cNvPicPr>
                      <a:picLocks noChangeAspect="1"/>
                    </pic:cNvPicPr>
                  </pic:nvPicPr>
                  <pic:blipFill>
                    <a:blip r:embed="rId16"/>
                    <a:stretch>
                      <a:fillRect/>
                    </a:stretch>
                  </pic:blipFill>
                  <pic:spPr>
                    <a:xfrm>
                      <a:off x="0" y="0"/>
                      <a:ext cx="5939790" cy="2905125"/>
                    </a:xfrm>
                    <a:prstGeom prst="rect">
                      <a:avLst/>
                    </a:prstGeom>
                  </pic:spPr>
                </pic:pic>
              </a:graphicData>
            </a:graphic>
          </wp:inline>
        </w:drawing>
      </w:r>
    </w:p>
    <w:p>
      <w:pPr>
        <w:spacing w:after="120" w:afterLines="50"/>
        <w:ind w:firstLine="0" w:firstLineChars="0"/>
        <w:jc w:val="center"/>
        <w:rPr>
          <w:rFonts w:ascii="黑体" w:hAnsi="黑体" w:eastAsia="黑体"/>
        </w:rPr>
      </w:pPr>
      <w:r>
        <w:rPr>
          <w:rFonts w:hint="eastAsia" w:ascii="黑体" w:hAnsi="黑体" w:eastAsia="黑体"/>
        </w:rPr>
        <w:t>图2</w:t>
      </w:r>
      <w:r>
        <w:rPr>
          <w:rFonts w:ascii="Calibri" w:hAnsi="Calibri" w:eastAsia="黑体" w:cs="Calibri"/>
        </w:rPr>
        <w:t> </w:t>
      </w:r>
      <w:r>
        <w:rPr>
          <w:rFonts w:hint="eastAsia" w:ascii="黑体" w:hAnsi="黑体" w:eastAsia="黑体"/>
        </w:rPr>
        <w:t>数据资产确权主体交互流程</w:t>
      </w:r>
    </w:p>
    <w:p>
      <w:pPr>
        <w:pStyle w:val="188"/>
        <w:spacing w:line="240" w:lineRule="atLeast"/>
        <w:ind w:left="420" w:firstLine="0" w:firstLineChars="0"/>
        <w:rPr>
          <w:rFonts w:ascii="等线" w:hAnsi="等线" w:eastAsia="等线" w:cs="宋体"/>
          <w:color w:val="000000"/>
          <w:sz w:val="24"/>
        </w:rPr>
      </w:pPr>
      <w:r>
        <w:rPr>
          <w:rFonts w:hint="eastAsia" w:ascii="宋体" w:hAnsi="宋体" w:cs="宋体"/>
          <w:color w:val="000000"/>
          <w:szCs w:val="21"/>
        </w:rPr>
        <w:t>在数据资产交易流程中，各主体间的交互如图</w:t>
      </w:r>
      <w:r>
        <w:rPr>
          <w:rFonts w:ascii="宋体" w:hAnsi="宋体" w:cs="宋体"/>
          <w:color w:val="000000"/>
          <w:szCs w:val="21"/>
        </w:rPr>
        <w:t>3</w:t>
      </w:r>
      <w:r>
        <w:rPr>
          <w:rFonts w:hint="eastAsia" w:ascii="宋体" w:hAnsi="宋体" w:cs="宋体"/>
          <w:color w:val="000000"/>
          <w:szCs w:val="21"/>
        </w:rPr>
        <w:t>所示。</w:t>
      </w:r>
    </w:p>
    <w:p>
      <w:pPr>
        <w:ind w:firstLine="0" w:firstLineChars="0"/>
        <w:jc w:val="center"/>
        <w:rPr>
          <w:rFonts w:ascii="宋体" w:hAnsi="宋体" w:cs="宋体"/>
          <w:sz w:val="24"/>
        </w:rPr>
      </w:pPr>
      <w:r>
        <w:t xml:space="preserve"> </w:t>
      </w:r>
      <w:r>
        <w:rPr>
          <w:rFonts w:ascii="宋体" w:hAnsi="宋体" w:cs="宋体"/>
          <w:sz w:val="24"/>
        </w:rPr>
        <w:drawing>
          <wp:inline distT="0" distB="0" distL="0" distR="0">
            <wp:extent cx="5939790" cy="3149600"/>
            <wp:effectExtent l="0" t="0" r="3810" b="0"/>
            <wp:docPr id="1756930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30034" name="图片 1"/>
                    <pic:cNvPicPr>
                      <a:picLocks noChangeAspect="1"/>
                    </pic:cNvPicPr>
                  </pic:nvPicPr>
                  <pic:blipFill>
                    <a:blip r:embed="rId17"/>
                    <a:stretch>
                      <a:fillRect/>
                    </a:stretch>
                  </pic:blipFill>
                  <pic:spPr>
                    <a:xfrm>
                      <a:off x="0" y="0"/>
                      <a:ext cx="5957710" cy="3159102"/>
                    </a:xfrm>
                    <a:prstGeom prst="rect">
                      <a:avLst/>
                    </a:prstGeom>
                  </pic:spPr>
                </pic:pic>
              </a:graphicData>
            </a:graphic>
          </wp:inline>
        </w:drawing>
      </w:r>
    </w:p>
    <w:p>
      <w:pPr>
        <w:spacing w:after="120" w:afterLines="50"/>
        <w:ind w:firstLine="0" w:firstLineChars="0"/>
        <w:jc w:val="center"/>
        <w:rPr>
          <w:rFonts w:ascii="黑体" w:hAnsi="黑体" w:eastAsia="黑体"/>
        </w:rPr>
      </w:pPr>
      <w:r>
        <w:rPr>
          <w:rFonts w:hint="eastAsia" w:ascii="黑体" w:hAnsi="黑体" w:eastAsia="黑体"/>
        </w:rPr>
        <w:t>图</w:t>
      </w:r>
      <w:r>
        <w:rPr>
          <w:rFonts w:ascii="黑体" w:hAnsi="黑体" w:eastAsia="黑体"/>
        </w:rPr>
        <w:t>3</w:t>
      </w:r>
      <w:r>
        <w:rPr>
          <w:rFonts w:ascii="Calibri" w:hAnsi="Calibri" w:eastAsia="黑体" w:cs="Calibri"/>
        </w:rPr>
        <w:t> </w:t>
      </w:r>
      <w:r>
        <w:rPr>
          <w:rFonts w:hint="eastAsia" w:ascii="黑体" w:hAnsi="黑体" w:eastAsia="黑体"/>
        </w:rPr>
        <w:t>数据资产交易主体交互流程</w:t>
      </w:r>
    </w:p>
    <w:p>
      <w:pPr>
        <w:pStyle w:val="70"/>
        <w:numPr>
          <w:ilvl w:val="0"/>
          <w:numId w:val="17"/>
        </w:numPr>
        <w:spacing w:before="240" w:beforeLines="100" w:after="240" w:afterLines="100" w:line="240" w:lineRule="atLeast"/>
        <w:outlineLvl w:val="0"/>
        <w:rPr>
          <w:rFonts w:ascii="等线" w:hAnsi="等线" w:eastAsia="等线"/>
          <w:color w:val="000000"/>
        </w:rPr>
      </w:pPr>
      <w:bookmarkStart w:id="135" w:name="_Toc1859463119"/>
      <w:bookmarkStart w:id="136" w:name="_Toc141450976"/>
      <w:bookmarkStart w:id="137" w:name="_Toc141779296"/>
      <w:bookmarkStart w:id="138" w:name="_Toc514414879"/>
      <w:bookmarkStart w:id="139" w:name="_Toc510978821"/>
      <w:bookmarkStart w:id="140" w:name="_Toc512203020"/>
      <w:bookmarkStart w:id="141" w:name="_Toc512203265"/>
      <w:r>
        <w:rPr>
          <w:rFonts w:hint="eastAsia"/>
          <w:color w:val="000000"/>
          <w:szCs w:val="21"/>
        </w:rPr>
        <w:t>主体要求</w:t>
      </w:r>
      <w:bookmarkEnd w:id="135"/>
      <w:bookmarkEnd w:id="136"/>
      <w:bookmarkEnd w:id="137"/>
    </w:p>
    <w:p>
      <w:pPr>
        <w:pStyle w:val="69"/>
        <w:numPr>
          <w:ilvl w:val="1"/>
          <w:numId w:val="17"/>
        </w:numPr>
        <w:spacing w:before="120" w:beforeLines="50" w:after="120" w:afterLines="50"/>
        <w:outlineLvl w:val="1"/>
        <w:rPr>
          <w:szCs w:val="21"/>
        </w:rPr>
      </w:pPr>
      <w:r>
        <w:rPr>
          <w:rFonts w:hint="eastAsia"/>
          <w:szCs w:val="21"/>
        </w:rPr>
        <w:t>区块链平台服务机构要求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应至少：</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——使用安全、可靠的算法搭建区块链系统；</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——具备良好的区块链服务治理及维护能力；</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——具备承担数据确权服务相对应的安全保障能力；</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——具备完善的数据上链功能，可记录完整的数据上链信息，可提供上链信息查询功能；</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——使用保证链上数据完整性、机密性的技术机制，如运用哈希校验、电子签名、加密算法等技术手段防止数据被篡改，确保数据在存储、传输过程中的安全；</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——将提供数据确权、数据交易的区块链系统部署在我国境内；</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——对违法违规、违反机构服务要求的使用者采取合理的处理措施；</w:t>
      </w:r>
    </w:p>
    <w:p>
      <w:pPr>
        <w:spacing w:line="240" w:lineRule="atLeast"/>
        <w:ind w:firstLine="420"/>
        <w:jc w:val="both"/>
        <w:rPr>
          <w:rFonts w:ascii="宋体" w:hAnsi="宋体" w:cs="宋体"/>
          <w:color w:val="000000"/>
          <w:szCs w:val="21"/>
        </w:rPr>
      </w:pPr>
      <w:r>
        <w:rPr>
          <w:rFonts w:hint="eastAsia" w:ascii="宋体" w:hAnsi="宋体" w:cs="宋体"/>
          <w:color w:val="000000"/>
          <w:szCs w:val="21"/>
        </w:rPr>
        <w:t>——满足GB/T 37988-2019中的三级要求。</w:t>
      </w:r>
    </w:p>
    <w:p>
      <w:pPr>
        <w:pStyle w:val="69"/>
        <w:numPr>
          <w:ilvl w:val="1"/>
          <w:numId w:val="17"/>
        </w:numPr>
        <w:spacing w:before="120" w:beforeLines="50" w:after="120" w:afterLines="50"/>
        <w:outlineLvl w:val="1"/>
        <w:rPr>
          <w:szCs w:val="21"/>
        </w:rPr>
      </w:pPr>
      <w:r>
        <w:rPr>
          <w:rFonts w:hint="eastAsia"/>
          <w:szCs w:val="21"/>
        </w:rPr>
        <w:t>数据权益人要求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应至少：</w:t>
      </w:r>
    </w:p>
    <w:p>
      <w:pPr>
        <w:pStyle w:val="211"/>
        <w:spacing w:before="0" w:beforeAutospacing="0" w:after="0" w:afterAutospacing="0" w:line="240" w:lineRule="atLeast"/>
        <w:ind w:left="7" w:firstLine="420" w:firstLineChars="200"/>
        <w:jc w:val="both"/>
        <w:rPr>
          <w:rFonts w:ascii="等线" w:hAnsi="等线" w:eastAsia="等线"/>
          <w:color w:val="000000"/>
        </w:rPr>
      </w:pPr>
      <w:r>
        <w:rPr>
          <w:rFonts w:hint="eastAsia"/>
          <w:color w:val="000000"/>
          <w:sz w:val="21"/>
          <w:szCs w:val="21"/>
        </w:rPr>
        <w:t>——具有合法合规的数据来源；</w:t>
      </w:r>
    </w:p>
    <w:p>
      <w:pPr>
        <w:pStyle w:val="211"/>
        <w:spacing w:before="0" w:beforeAutospacing="0" w:after="0" w:afterAutospacing="0" w:line="240" w:lineRule="atLeast"/>
        <w:ind w:firstLine="420" w:firstLineChars="200"/>
        <w:jc w:val="both"/>
        <w:rPr>
          <w:rFonts w:ascii="等线" w:hAnsi="等线" w:eastAsia="等线"/>
          <w:color w:val="000000"/>
        </w:rPr>
      </w:pPr>
      <w:r>
        <w:rPr>
          <w:rFonts w:hint="eastAsia"/>
          <w:color w:val="000000"/>
          <w:sz w:val="21"/>
          <w:szCs w:val="21"/>
        </w:rPr>
        <w:t>——依法依规实现权益。</w:t>
      </w:r>
    </w:p>
    <w:p>
      <w:pPr>
        <w:pStyle w:val="69"/>
        <w:numPr>
          <w:ilvl w:val="1"/>
          <w:numId w:val="17"/>
        </w:numPr>
        <w:spacing w:before="120" w:beforeLines="50" w:after="120" w:afterLines="50"/>
        <w:outlineLvl w:val="1"/>
        <w:rPr>
          <w:szCs w:val="21"/>
        </w:rPr>
      </w:pPr>
      <w:r>
        <w:rPr>
          <w:rFonts w:hint="eastAsia"/>
          <w:szCs w:val="21"/>
        </w:rPr>
        <w:t>数据资产权利审查机构要求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应至少：</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——确保审查过程的中立、严谨及审慎；</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——严格保密确权业务使用方提供的数据及其他信息；</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——具备对数据权益人提交的数据</w:t>
      </w:r>
      <w:r>
        <w:rPr>
          <w:rFonts w:hint="eastAsia"/>
          <w:color w:val="000000"/>
          <w:sz w:val="21"/>
          <w:szCs w:val="21"/>
          <w:lang w:eastAsia="zh-Hans"/>
        </w:rPr>
        <w:t>资产</w:t>
      </w:r>
      <w:r>
        <w:rPr>
          <w:rFonts w:hint="eastAsia"/>
          <w:color w:val="000000"/>
          <w:sz w:val="21"/>
          <w:szCs w:val="21"/>
        </w:rPr>
        <w:t>权利申请与证明材料进行审查的能力；</w:t>
      </w:r>
    </w:p>
    <w:p>
      <w:pPr>
        <w:pStyle w:val="211"/>
        <w:spacing w:before="0" w:beforeAutospacing="0" w:after="0" w:afterAutospacing="0" w:line="240" w:lineRule="atLeast"/>
        <w:ind w:firstLine="420"/>
        <w:jc w:val="both"/>
        <w:rPr>
          <w:color w:val="000000"/>
          <w:sz w:val="21"/>
          <w:szCs w:val="21"/>
        </w:rPr>
      </w:pPr>
      <w:r>
        <w:rPr>
          <w:rFonts w:hint="eastAsia"/>
          <w:color w:val="000000"/>
          <w:sz w:val="21"/>
          <w:szCs w:val="21"/>
        </w:rPr>
        <w:t>——具备对数据交易双方提交的交易申请材料进行审查的能力，能够使用技术手段提高审查效率。</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注：</w:t>
      </w:r>
      <w:bookmarkStart w:id="142" w:name="OLE_LINK6"/>
      <w:bookmarkStart w:id="143" w:name="OLE_LINK5"/>
      <w:r>
        <w:rPr>
          <w:rFonts w:hint="eastAsia"/>
          <w:color w:val="000000"/>
          <w:sz w:val="21"/>
          <w:szCs w:val="21"/>
        </w:rPr>
        <w:t>数据资产权利审查机构由相应主管部门确定；若未确定，则由具有公信力、能够独立承担责任的法人组织担任。</w:t>
      </w:r>
      <w:bookmarkEnd w:id="142"/>
      <w:bookmarkEnd w:id="143"/>
    </w:p>
    <w:p>
      <w:pPr>
        <w:pStyle w:val="69"/>
        <w:numPr>
          <w:ilvl w:val="1"/>
          <w:numId w:val="17"/>
        </w:numPr>
        <w:spacing w:before="120" w:beforeLines="50" w:after="120" w:afterLines="50"/>
        <w:outlineLvl w:val="1"/>
        <w:rPr>
          <w:szCs w:val="21"/>
        </w:rPr>
      </w:pPr>
      <w:r>
        <w:rPr>
          <w:rFonts w:hint="eastAsia"/>
          <w:szCs w:val="21"/>
        </w:rPr>
        <w:t>数据资产供给方</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应至少：</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ab/>
      </w:r>
      <w:r>
        <w:rPr>
          <w:rFonts w:hint="eastAsia"/>
          <w:color w:val="000000"/>
          <w:sz w:val="21"/>
          <w:szCs w:val="21"/>
        </w:rPr>
        <w:tab/>
      </w:r>
      <w:r>
        <w:rPr>
          <w:rFonts w:hint="eastAsia"/>
          <w:color w:val="000000"/>
          <w:sz w:val="21"/>
          <w:szCs w:val="21"/>
        </w:rPr>
        <w:t>——是数据资产的数据权益人；</w:t>
      </w:r>
    </w:p>
    <w:p>
      <w:pPr>
        <w:pStyle w:val="211"/>
        <w:spacing w:before="0" w:beforeAutospacing="0" w:after="0" w:afterAutospacing="0" w:line="240" w:lineRule="atLeast"/>
        <w:ind w:firstLine="420" w:firstLineChars="200"/>
        <w:jc w:val="both"/>
        <w:rPr>
          <w:rFonts w:ascii="等线" w:hAnsi="等线" w:eastAsia="等线"/>
          <w:color w:val="000000"/>
        </w:rPr>
      </w:pPr>
      <w:r>
        <w:rPr>
          <w:rFonts w:hint="eastAsia"/>
          <w:color w:val="000000"/>
          <w:sz w:val="21"/>
          <w:szCs w:val="21"/>
        </w:rPr>
        <w:t>——保证交易数据与已确权的数据资产的一致性；</w:t>
      </w:r>
    </w:p>
    <w:p>
      <w:pPr>
        <w:pStyle w:val="211"/>
        <w:spacing w:before="0" w:beforeAutospacing="0" w:after="0" w:afterAutospacing="0" w:line="240" w:lineRule="atLeast"/>
        <w:ind w:firstLine="420" w:firstLineChars="200"/>
        <w:jc w:val="both"/>
        <w:rPr>
          <w:rFonts w:ascii="等线" w:hAnsi="等线" w:eastAsia="等线"/>
          <w:color w:val="000000"/>
        </w:rPr>
      </w:pPr>
      <w:r>
        <w:rPr>
          <w:rFonts w:hint="eastAsia"/>
          <w:color w:val="000000"/>
          <w:sz w:val="21"/>
          <w:szCs w:val="21"/>
        </w:rPr>
        <w:t>——采取必要措施保障交易过程中的数据安全。</w:t>
      </w:r>
    </w:p>
    <w:p>
      <w:pPr>
        <w:pStyle w:val="69"/>
        <w:numPr>
          <w:ilvl w:val="1"/>
          <w:numId w:val="17"/>
        </w:numPr>
        <w:spacing w:before="120" w:beforeLines="50" w:after="120" w:afterLines="50"/>
        <w:outlineLvl w:val="1"/>
        <w:rPr>
          <w:szCs w:val="21"/>
        </w:rPr>
      </w:pPr>
      <w:r>
        <w:rPr>
          <w:rFonts w:hint="eastAsia"/>
          <w:szCs w:val="21"/>
        </w:rPr>
        <w:t>数据资产需求方</w:t>
      </w:r>
    </w:p>
    <w:p>
      <w:pPr>
        <w:pStyle w:val="211"/>
        <w:spacing w:before="0" w:beforeAutospacing="0" w:after="0" w:afterAutospacing="0" w:line="240" w:lineRule="atLeast"/>
        <w:ind w:left="1" w:firstLine="420" w:firstLineChars="200"/>
        <w:jc w:val="both"/>
        <w:rPr>
          <w:rFonts w:ascii="等线" w:hAnsi="等线" w:eastAsia="等线"/>
          <w:color w:val="000000"/>
        </w:rPr>
      </w:pPr>
      <w:r>
        <w:rPr>
          <w:rFonts w:hint="eastAsia"/>
          <w:color w:val="000000"/>
          <w:sz w:val="21"/>
          <w:szCs w:val="21"/>
        </w:rPr>
        <w:t>应至少：</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——在获取</w:t>
      </w:r>
      <w:r>
        <w:rPr>
          <w:rFonts w:hint="eastAsia"/>
          <w:color w:val="000000"/>
          <w:sz w:val="21"/>
          <w:szCs w:val="21"/>
          <w:lang w:eastAsia="zh-Hans"/>
        </w:rPr>
        <w:t>数据</w:t>
      </w:r>
      <w:r>
        <w:rPr>
          <w:rFonts w:hint="eastAsia"/>
          <w:color w:val="000000"/>
          <w:sz w:val="21"/>
          <w:szCs w:val="21"/>
        </w:rPr>
        <w:t>资产后，在约定范围内处理数据；</w:t>
      </w:r>
    </w:p>
    <w:p>
      <w:pPr>
        <w:pStyle w:val="211"/>
        <w:spacing w:before="0" w:beforeAutospacing="0" w:after="0" w:afterAutospacing="0" w:line="240" w:lineRule="atLeast"/>
        <w:ind w:firstLine="420" w:firstLineChars="200"/>
        <w:jc w:val="both"/>
        <w:rPr>
          <w:rFonts w:ascii="等线" w:hAnsi="等线" w:eastAsia="等线"/>
          <w:color w:val="000000"/>
        </w:rPr>
      </w:pPr>
      <w:r>
        <w:rPr>
          <w:rFonts w:hint="eastAsia"/>
          <w:color w:val="000000"/>
          <w:sz w:val="21"/>
          <w:szCs w:val="21"/>
        </w:rPr>
        <w:t>——采取必要措施保障交易过程中的数据安全。</w:t>
      </w:r>
    </w:p>
    <w:p>
      <w:pPr>
        <w:pStyle w:val="70"/>
        <w:numPr>
          <w:ilvl w:val="0"/>
          <w:numId w:val="17"/>
        </w:numPr>
        <w:spacing w:before="240" w:beforeLines="100" w:after="240" w:afterLines="100"/>
        <w:outlineLvl w:val="0"/>
        <w:rPr>
          <w:szCs w:val="21"/>
        </w:rPr>
      </w:pPr>
      <w:bookmarkStart w:id="144" w:name="_Toc1814609889"/>
      <w:bookmarkStart w:id="145" w:name="_Toc141450977"/>
      <w:bookmarkStart w:id="146" w:name="_Toc141779297"/>
      <w:r>
        <w:rPr>
          <w:rFonts w:hint="eastAsia"/>
          <w:szCs w:val="21"/>
        </w:rPr>
        <w:t>区块链系统要求</w:t>
      </w:r>
      <w:bookmarkEnd w:id="144"/>
      <w:bookmarkEnd w:id="145"/>
      <w:bookmarkEnd w:id="146"/>
    </w:p>
    <w:p>
      <w:pPr>
        <w:pStyle w:val="211"/>
        <w:spacing w:before="0" w:beforeAutospacing="0" w:after="0" w:afterAutospacing="0" w:line="240" w:lineRule="atLeast"/>
        <w:ind w:firstLine="420" w:firstLineChars="200"/>
        <w:jc w:val="both"/>
        <w:rPr>
          <w:rFonts w:ascii="等线" w:hAnsi="等线" w:eastAsia="等线"/>
          <w:color w:val="000000"/>
        </w:rPr>
      </w:pPr>
      <w:r>
        <w:rPr>
          <w:rFonts w:hint="eastAsia"/>
          <w:color w:val="000000"/>
          <w:sz w:val="21"/>
          <w:szCs w:val="21"/>
        </w:rPr>
        <w:t>区块链系统的基础架构可以分为数据层、网络层、共识层、合约层和应用层，应满足GB/T 22239-2019中的第三级安全保护能力。</w:t>
      </w:r>
    </w:p>
    <w:p>
      <w:pPr>
        <w:pStyle w:val="69"/>
        <w:numPr>
          <w:ilvl w:val="1"/>
          <w:numId w:val="17"/>
        </w:numPr>
        <w:spacing w:before="120" w:beforeLines="50" w:after="120" w:afterLines="50"/>
        <w:outlineLvl w:val="1"/>
        <w:rPr>
          <w:szCs w:val="21"/>
        </w:rPr>
      </w:pPr>
      <w:r>
        <w:rPr>
          <w:rFonts w:hint="eastAsia"/>
          <w:szCs w:val="21"/>
        </w:rPr>
        <w:t>数据层要求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区块链系统的数据层要求如下：</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——应采用较为安全的哈希算法，保障交易数据的完整性等特征，应满足GB/T 32905-2016第5章关于SM3密码杂凑算法的要求</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——应提供可靠的数据加密算法，保障交易数据的保密性、安全性等特征，应满足GB/T 32907-2016关于SM4分组密码算法的要求</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——应对数据资产进行数字签名，保障交易数据的完整性、真实性、交易过程的不可抵赖性，应满足GB/T 32918.2-2016第6章、第7章关于数字签名算法生成与验证的要求。</w:t>
      </w:r>
    </w:p>
    <w:p>
      <w:pPr>
        <w:pStyle w:val="69"/>
        <w:numPr>
          <w:ilvl w:val="1"/>
          <w:numId w:val="17"/>
        </w:numPr>
        <w:spacing w:before="120" w:beforeLines="50" w:after="120" w:afterLines="50"/>
        <w:outlineLvl w:val="1"/>
        <w:rPr>
          <w:szCs w:val="21"/>
        </w:rPr>
      </w:pPr>
      <w:r>
        <w:rPr>
          <w:rFonts w:hint="eastAsia"/>
          <w:szCs w:val="21"/>
        </w:rPr>
        <w:t>网络层要求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区块链系统的网络层要求如下：</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——应支持动态/静态方式增加或删除节点、支持升级或回滚节点，且不影响业务正常运行</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——应能够检测防范恶意节点，能够抵御DDoS攻击、日式攻击、BGP劫持等常见攻击方式</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——应保证区块链系统能够承受一定交易业务压力，避免因资源不足导致节点故障、消息错误等问题</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——应采取安全通信协议（如TSL、IPSec等协议），保障传输数据的保密性、完整性和真实性。</w:t>
      </w:r>
    </w:p>
    <w:p>
      <w:pPr>
        <w:pStyle w:val="69"/>
        <w:numPr>
          <w:ilvl w:val="1"/>
          <w:numId w:val="17"/>
        </w:numPr>
        <w:spacing w:before="120" w:beforeLines="50" w:after="120" w:afterLines="50"/>
        <w:outlineLvl w:val="1"/>
        <w:rPr>
          <w:szCs w:val="21"/>
        </w:rPr>
      </w:pPr>
      <w:r>
        <w:rPr>
          <w:rFonts w:hint="eastAsia"/>
          <w:szCs w:val="21"/>
        </w:rPr>
        <w:t>共识层要求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区块链系统的共识层要求如下：</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——应确保共识机制的安全性，能够抵御重放攻击、51%攻击、恶意代理攻击等常见的共识攻击</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——应确保共识机制的可用性、鲁棒性，使系统具备节点容错功能、保障节点记录的一致性</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——宜提供调整共识机制规模的功能，能够根据确权场景、数据</w:t>
      </w:r>
      <w:r>
        <w:rPr>
          <w:rFonts w:hint="eastAsia"/>
          <w:color w:val="000000"/>
          <w:sz w:val="21"/>
          <w:szCs w:val="21"/>
          <w:lang w:eastAsia="zh-Hans"/>
        </w:rPr>
        <w:t>资产</w:t>
      </w:r>
      <w:r>
        <w:rPr>
          <w:rFonts w:hint="eastAsia"/>
          <w:color w:val="000000"/>
          <w:sz w:val="21"/>
          <w:szCs w:val="21"/>
        </w:rPr>
        <w:t>交易参与方、交易量、网络规模等调整共识算法。</w:t>
      </w:r>
    </w:p>
    <w:p>
      <w:pPr>
        <w:pStyle w:val="69"/>
        <w:numPr>
          <w:ilvl w:val="1"/>
          <w:numId w:val="17"/>
        </w:numPr>
        <w:spacing w:before="120" w:beforeLines="50" w:after="120" w:afterLines="50"/>
        <w:outlineLvl w:val="1"/>
        <w:rPr>
          <w:szCs w:val="21"/>
        </w:rPr>
      </w:pPr>
      <w:r>
        <w:rPr>
          <w:rFonts w:hint="eastAsia"/>
          <w:szCs w:val="21"/>
        </w:rPr>
        <w:t>合约层要求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智能合约用于数据</w:t>
      </w:r>
      <w:r>
        <w:rPr>
          <w:rFonts w:hint="eastAsia"/>
          <w:color w:val="000000"/>
          <w:sz w:val="21"/>
          <w:szCs w:val="21"/>
          <w:lang w:eastAsia="zh-Hans"/>
        </w:rPr>
        <w:t>资产</w:t>
      </w:r>
      <w:r>
        <w:rPr>
          <w:rFonts w:hint="eastAsia"/>
          <w:color w:val="000000"/>
          <w:sz w:val="21"/>
          <w:szCs w:val="21"/>
        </w:rPr>
        <w:t>确权和交易过程，区块链系统的合约层要求如下：</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——应确保智能合约代码的正确性，采用最新稳定的智能合约编程语言，编写代码符合代码书写规范、逻辑要求，确保合约按照预期路径执行</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——应确保智能合约执行环境的安全性，采用部署控制、密码技术等防止智能合约被篡改，同时能够抵御重入、交易顺序依赖等攻击</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——应提供智能合约多方控制机制，由区块链系统参与方通过多签、投票等方式共同控制智能合约的发布、修改、销毁等操作。</w:t>
      </w:r>
    </w:p>
    <w:p>
      <w:pPr>
        <w:pStyle w:val="69"/>
        <w:numPr>
          <w:ilvl w:val="1"/>
          <w:numId w:val="17"/>
        </w:numPr>
        <w:spacing w:before="120" w:beforeLines="50" w:after="120" w:afterLines="50"/>
        <w:outlineLvl w:val="1"/>
        <w:rPr>
          <w:szCs w:val="21"/>
        </w:rPr>
      </w:pPr>
      <w:r>
        <w:rPr>
          <w:rFonts w:hint="eastAsia"/>
          <w:szCs w:val="21"/>
        </w:rPr>
        <w:t>应用层要求</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区块链系统的应用层要求如下：</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——应具备身份验证功能，通过口令、登录码或手机动态码等方式对用户身份进行验证；同时，应限制非法试图登录次数、登录后可定时自动退出</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——应具备访问控制功能，控制不同主体使用区块链平台进行数据</w:t>
      </w:r>
      <w:r>
        <w:rPr>
          <w:rFonts w:hint="eastAsia"/>
          <w:color w:val="000000"/>
          <w:sz w:val="21"/>
          <w:szCs w:val="21"/>
          <w:lang w:eastAsia="zh-Hans"/>
        </w:rPr>
        <w:t>资产</w:t>
      </w:r>
      <w:r>
        <w:rPr>
          <w:rFonts w:hint="eastAsia"/>
          <w:color w:val="000000"/>
          <w:sz w:val="21"/>
          <w:szCs w:val="21"/>
        </w:rPr>
        <w:t>确权、数据</w:t>
      </w:r>
      <w:r>
        <w:rPr>
          <w:rFonts w:hint="eastAsia"/>
          <w:color w:val="000000"/>
          <w:sz w:val="21"/>
          <w:szCs w:val="21"/>
          <w:lang w:eastAsia="zh-Hans"/>
        </w:rPr>
        <w:t>资产</w:t>
      </w:r>
      <w:r>
        <w:rPr>
          <w:rFonts w:hint="eastAsia"/>
          <w:color w:val="000000"/>
          <w:sz w:val="21"/>
          <w:szCs w:val="21"/>
        </w:rPr>
        <w:t>交易、交易溯源等功能</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——应具备异议变更功能，当数据资产信息存在错误或因权利变更等情形需要修改时，区块链平台应接受异议申请、提供信息变更功能</w:t>
      </w:r>
      <w:r>
        <w:rPr>
          <w:color w:val="000000"/>
          <w:sz w:val="21"/>
          <w:szCs w:val="21"/>
        </w:rPr>
        <w:t>；</w:t>
      </w:r>
    </w:p>
    <w:p>
      <w:pPr>
        <w:pStyle w:val="211"/>
        <w:spacing w:before="0" w:beforeAutospacing="0" w:after="0" w:afterAutospacing="0" w:line="240" w:lineRule="atLeast"/>
        <w:ind w:firstLine="420"/>
        <w:jc w:val="both"/>
        <w:rPr>
          <w:rFonts w:ascii="等线" w:hAnsi="等线" w:eastAsia="等线"/>
          <w:color w:val="000000"/>
        </w:rPr>
      </w:pPr>
      <w:r>
        <w:rPr>
          <w:rFonts w:hint="eastAsia"/>
          <w:color w:val="000000"/>
          <w:sz w:val="21"/>
          <w:szCs w:val="21"/>
        </w:rPr>
        <w:t>——应具备安全审计功能，提供行业监管接口，对数据</w:t>
      </w:r>
      <w:r>
        <w:rPr>
          <w:rFonts w:hint="eastAsia"/>
          <w:color w:val="000000"/>
          <w:sz w:val="21"/>
          <w:szCs w:val="21"/>
          <w:lang w:eastAsia="zh-Hans"/>
        </w:rPr>
        <w:t>资产</w:t>
      </w:r>
      <w:r>
        <w:rPr>
          <w:rFonts w:hint="eastAsia"/>
          <w:color w:val="000000"/>
          <w:sz w:val="21"/>
          <w:szCs w:val="21"/>
        </w:rPr>
        <w:t>确权记录和交易记录进行审计。</w:t>
      </w:r>
    </w:p>
    <w:bookmarkEnd w:id="138"/>
    <w:bookmarkEnd w:id="139"/>
    <w:bookmarkEnd w:id="140"/>
    <w:bookmarkEnd w:id="141"/>
    <w:p>
      <w:pPr>
        <w:pStyle w:val="70"/>
        <w:numPr>
          <w:ilvl w:val="0"/>
          <w:numId w:val="17"/>
        </w:numPr>
        <w:spacing w:before="240" w:beforeLines="100" w:after="240" w:afterLines="100"/>
        <w:outlineLvl w:val="0"/>
        <w:rPr>
          <w:szCs w:val="21"/>
        </w:rPr>
      </w:pPr>
      <w:bookmarkStart w:id="147" w:name="_Toc141450978"/>
      <w:bookmarkStart w:id="148" w:name="_Toc1733133376"/>
      <w:bookmarkStart w:id="149" w:name="_Toc141779298"/>
      <w:r>
        <w:rPr>
          <w:rFonts w:hint="eastAsia"/>
          <w:szCs w:val="21"/>
        </w:rPr>
        <w:t>数据资产确权过程</w:t>
      </w:r>
      <w:bookmarkEnd w:id="147"/>
      <w:bookmarkEnd w:id="148"/>
      <w:bookmarkEnd w:id="149"/>
    </w:p>
    <w:p>
      <w:pPr>
        <w:pStyle w:val="211"/>
        <w:spacing w:before="157" w:beforeAutospacing="0" w:after="157" w:afterAutospacing="0" w:line="240" w:lineRule="atLeast"/>
        <w:ind w:firstLine="420" w:firstLineChars="200"/>
        <w:jc w:val="both"/>
        <w:rPr>
          <w:color w:val="000000"/>
          <w:sz w:val="21"/>
          <w:szCs w:val="21"/>
        </w:rPr>
      </w:pPr>
      <w:r>
        <w:rPr>
          <w:rFonts w:hint="eastAsia"/>
          <w:color w:val="000000"/>
          <w:sz w:val="21"/>
          <w:szCs w:val="21"/>
        </w:rPr>
        <w:t>为了对数据资产确权，数据权益人应先对数据资产进行预检查，再向数据资产权利审查机构提出权利确认审查、变更审查或注销审查的申请；对于通过数据资产权利审查机构的权利确认审查的数据资产，数据资产权利审查机构应将其上传至区块链平台服务机构提供的区块链系统；最后，数据资产权利审查机构向数据权益人颁发确权证书并做出公示。</w:t>
      </w:r>
    </w:p>
    <w:p>
      <w:pPr>
        <w:pStyle w:val="211"/>
        <w:spacing w:before="157" w:beforeAutospacing="0" w:after="157" w:afterAutospacing="0" w:line="240" w:lineRule="atLeast"/>
        <w:ind w:firstLine="420" w:firstLineChars="200"/>
        <w:jc w:val="both"/>
        <w:rPr>
          <w:sz w:val="21"/>
          <w:szCs w:val="21"/>
        </w:rPr>
      </w:pPr>
      <w:r>
        <w:rPr>
          <w:rFonts w:hint="eastAsia"/>
          <w:sz w:val="21"/>
          <w:szCs w:val="21"/>
        </w:rPr>
        <w:t>数据资产确权的流程如图</w:t>
      </w:r>
      <w:r>
        <w:rPr>
          <w:sz w:val="21"/>
          <w:szCs w:val="21"/>
        </w:rPr>
        <w:t>4</w:t>
      </w:r>
      <w:r>
        <w:rPr>
          <w:rFonts w:hint="eastAsia"/>
          <w:sz w:val="21"/>
          <w:szCs w:val="21"/>
        </w:rPr>
        <w:t>所示。</w:t>
      </w:r>
    </w:p>
    <w:p>
      <w:pPr>
        <w:pStyle w:val="211"/>
        <w:spacing w:before="157" w:beforeAutospacing="0" w:after="157" w:afterAutospacing="0"/>
        <w:ind w:firstLine="360"/>
        <w:jc w:val="center"/>
      </w:pPr>
      <w:r>
        <w:drawing>
          <wp:inline distT="0" distB="0" distL="0" distR="0">
            <wp:extent cx="2879090" cy="3596005"/>
            <wp:effectExtent l="0" t="0" r="3810" b="0"/>
            <wp:docPr id="2054333461" name="图片 205433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33461" name="图片 2054333461"/>
                    <pic:cNvPicPr>
                      <a:picLocks noChangeAspect="1"/>
                    </pic:cNvPicPr>
                  </pic:nvPicPr>
                  <pic:blipFill>
                    <a:blip r:embed="rId18"/>
                    <a:stretch>
                      <a:fillRect/>
                    </a:stretch>
                  </pic:blipFill>
                  <pic:spPr>
                    <a:xfrm>
                      <a:off x="0" y="0"/>
                      <a:ext cx="2911520" cy="3636443"/>
                    </a:xfrm>
                    <a:prstGeom prst="rect">
                      <a:avLst/>
                    </a:prstGeom>
                  </pic:spPr>
                </pic:pic>
              </a:graphicData>
            </a:graphic>
          </wp:inline>
        </w:drawing>
      </w:r>
    </w:p>
    <w:p>
      <w:pPr>
        <w:spacing w:after="120" w:afterLines="50"/>
        <w:ind w:firstLine="0" w:firstLineChars="0"/>
        <w:jc w:val="center"/>
        <w:rPr>
          <w:rFonts w:ascii="黑体" w:hAnsi="黑体" w:eastAsia="黑体"/>
        </w:rPr>
      </w:pPr>
      <w:r>
        <w:rPr>
          <w:rFonts w:hint="eastAsia" w:ascii="黑体" w:hAnsi="黑体" w:eastAsia="黑体"/>
        </w:rPr>
        <w:t>图</w:t>
      </w:r>
      <w:r>
        <w:rPr>
          <w:rFonts w:ascii="黑体" w:hAnsi="黑体" w:eastAsia="黑体"/>
        </w:rPr>
        <w:t>4</w:t>
      </w:r>
      <w:r>
        <w:rPr>
          <w:rFonts w:ascii="Calibri" w:hAnsi="Calibri" w:eastAsia="黑体" w:cs="Calibri"/>
        </w:rPr>
        <w:t> </w:t>
      </w:r>
      <w:r>
        <w:rPr>
          <w:rFonts w:hint="eastAsia" w:ascii="黑体" w:hAnsi="黑体" w:eastAsia="黑体"/>
        </w:rPr>
        <w:t>数据资产确权流程</w:t>
      </w:r>
    </w:p>
    <w:p>
      <w:pPr>
        <w:pStyle w:val="69"/>
        <w:numPr>
          <w:ilvl w:val="1"/>
          <w:numId w:val="17"/>
        </w:numPr>
        <w:spacing w:before="120" w:beforeLines="50" w:after="120" w:afterLines="50"/>
        <w:outlineLvl w:val="1"/>
        <w:rPr>
          <w:szCs w:val="21"/>
        </w:rPr>
      </w:pPr>
      <w:bookmarkStart w:id="150" w:name="OLE_LINK122"/>
      <w:bookmarkStart w:id="151" w:name="OLE_LINK123"/>
      <w:r>
        <w:rPr>
          <w:rFonts w:hint="eastAsia"/>
          <w:szCs w:val="21"/>
        </w:rPr>
        <w:t>搭建</w:t>
      </w:r>
      <w:bookmarkStart w:id="152" w:name="OLE_LINK121"/>
      <w:bookmarkStart w:id="153" w:name="OLE_LINK120"/>
      <w:r>
        <w:rPr>
          <w:rFonts w:hint="eastAsia"/>
          <w:szCs w:val="21"/>
        </w:rPr>
        <w:t>区块链系统</w:t>
      </w:r>
      <w:bookmarkEnd w:id="152"/>
      <w:bookmarkEnd w:id="153"/>
    </w:p>
    <w:bookmarkEnd w:id="150"/>
    <w:bookmarkEnd w:id="151"/>
    <w:p>
      <w:pPr>
        <w:pStyle w:val="211"/>
        <w:spacing w:before="0" w:beforeAutospacing="0" w:after="0" w:afterAutospacing="0"/>
        <w:ind w:firstLine="420"/>
        <w:jc w:val="both"/>
      </w:pPr>
      <w:bookmarkStart w:id="154" w:name="OLE_LINK124"/>
      <w:bookmarkStart w:id="155" w:name="OLE_LINK125"/>
      <w:r>
        <w:rPr>
          <w:rFonts w:hint="eastAsia"/>
          <w:color w:val="000000"/>
          <w:sz w:val="21"/>
          <w:szCs w:val="21"/>
        </w:rPr>
        <w:t>区块链平台服务机构</w:t>
      </w:r>
      <w:bookmarkEnd w:id="154"/>
      <w:bookmarkEnd w:id="155"/>
      <w:r>
        <w:rPr>
          <w:rFonts w:hint="eastAsia"/>
          <w:color w:val="000000"/>
          <w:sz w:val="21"/>
          <w:szCs w:val="21"/>
        </w:rPr>
        <w:t>按照数据层、网络层、共识层、合约层和应用层要求搭建区块链系统。</w:t>
      </w:r>
    </w:p>
    <w:p>
      <w:pPr>
        <w:pStyle w:val="69"/>
        <w:numPr>
          <w:ilvl w:val="1"/>
          <w:numId w:val="17"/>
        </w:numPr>
        <w:spacing w:before="120" w:beforeLines="50" w:after="120" w:afterLines="50"/>
        <w:outlineLvl w:val="1"/>
        <w:rPr>
          <w:szCs w:val="21"/>
        </w:rPr>
      </w:pPr>
      <w:r>
        <w:rPr>
          <w:rFonts w:hint="eastAsia"/>
          <w:szCs w:val="21"/>
        </w:rPr>
        <w:t>数据预检查</w:t>
      </w:r>
    </w:p>
    <w:p>
      <w:pPr>
        <w:pStyle w:val="211"/>
        <w:spacing w:before="0" w:beforeAutospacing="0" w:after="0" w:afterAutospacing="0"/>
        <w:ind w:firstLine="420"/>
        <w:jc w:val="both"/>
      </w:pPr>
      <w:r>
        <w:rPr>
          <w:rFonts w:hint="eastAsia"/>
          <w:color w:val="000000"/>
          <w:sz w:val="21"/>
          <w:szCs w:val="21"/>
        </w:rPr>
        <w:t>数据权益人申请数据资产确权前，应进行数据预检查，包括：</w:t>
      </w:r>
    </w:p>
    <w:p>
      <w:pPr>
        <w:pStyle w:val="211"/>
        <w:spacing w:before="0" w:beforeAutospacing="0" w:after="0" w:afterAutospacing="0"/>
        <w:ind w:firstLine="420"/>
        <w:jc w:val="both"/>
      </w:pPr>
      <w:r>
        <w:rPr>
          <w:rFonts w:hint="eastAsia"/>
          <w:color w:val="000000"/>
          <w:sz w:val="21"/>
          <w:szCs w:val="21"/>
        </w:rPr>
        <w:t>——检查数据收集、存储、使用、加工、传输、提供、公开等环节是否符合核心数据、重要数据或一般数据的具体防护要求和操作规程；</w:t>
      </w:r>
    </w:p>
    <w:p>
      <w:pPr>
        <w:pStyle w:val="211"/>
        <w:spacing w:before="0" w:beforeAutospacing="0" w:after="0" w:afterAutospacing="0"/>
        <w:ind w:firstLine="420"/>
        <w:jc w:val="both"/>
      </w:pPr>
      <w:r>
        <w:rPr>
          <w:rFonts w:hint="eastAsia"/>
          <w:color w:val="000000"/>
          <w:sz w:val="21"/>
          <w:szCs w:val="21"/>
        </w:rPr>
        <w:t>——检查数据完整性；</w:t>
      </w:r>
    </w:p>
    <w:p>
      <w:pPr>
        <w:pStyle w:val="211"/>
        <w:spacing w:before="0" w:beforeAutospacing="0" w:after="0" w:afterAutospacing="0"/>
        <w:ind w:firstLine="420"/>
        <w:jc w:val="both"/>
      </w:pPr>
      <w:r>
        <w:rPr>
          <w:rFonts w:hint="eastAsia"/>
          <w:color w:val="000000"/>
          <w:sz w:val="21"/>
          <w:szCs w:val="21"/>
        </w:rPr>
        <w:t>——检查数据传输、存储等环境是否安全、可靠。</w:t>
      </w:r>
    </w:p>
    <w:p>
      <w:pPr>
        <w:pStyle w:val="69"/>
        <w:numPr>
          <w:ilvl w:val="1"/>
          <w:numId w:val="17"/>
        </w:numPr>
        <w:spacing w:before="120" w:beforeLines="50" w:after="120" w:afterLines="50"/>
        <w:outlineLvl w:val="1"/>
        <w:rPr>
          <w:szCs w:val="21"/>
        </w:rPr>
      </w:pPr>
      <w:r>
        <w:rPr>
          <w:rFonts w:hint="eastAsia"/>
          <w:szCs w:val="21"/>
        </w:rPr>
        <w:t>数据资产权利审查</w:t>
      </w:r>
    </w:p>
    <w:p>
      <w:pPr>
        <w:pStyle w:val="69"/>
        <w:numPr>
          <w:ilvl w:val="2"/>
          <w:numId w:val="17"/>
        </w:numPr>
        <w:spacing w:before="120" w:beforeLines="50" w:after="120" w:afterLines="50"/>
        <w:outlineLvl w:val="9"/>
        <w:rPr>
          <w:rFonts w:hAnsi="黑体"/>
          <w:szCs w:val="21"/>
        </w:rPr>
      </w:pPr>
      <w:r>
        <w:rPr>
          <w:rFonts w:hint="eastAsia" w:hAnsi="黑体"/>
          <w:szCs w:val="21"/>
        </w:rPr>
        <w:t>数据资产权利的确认审查</w:t>
      </w:r>
    </w:p>
    <w:p>
      <w:pPr>
        <w:pStyle w:val="31"/>
        <w:spacing w:before="120" w:beforeLines="50" w:after="120" w:afterLines="50"/>
        <w:ind w:left="420" w:firstLine="0" w:firstLineChars="0"/>
        <w:rPr>
          <w:rFonts w:hAnsi="黑体"/>
          <w:szCs w:val="21"/>
        </w:rPr>
      </w:pPr>
      <w:r>
        <w:rPr>
          <w:rFonts w:hint="eastAsia"/>
        </w:rPr>
        <w:t>确认审查包括</w:t>
      </w:r>
      <w:r>
        <w:t>：</w:t>
      </w:r>
    </w:p>
    <w:p>
      <w:pPr>
        <w:pStyle w:val="211"/>
        <w:spacing w:before="0" w:beforeAutospacing="0" w:after="0" w:afterAutospacing="0"/>
        <w:ind w:firstLine="420"/>
        <w:jc w:val="both"/>
      </w:pPr>
      <w:r>
        <w:rPr>
          <w:color w:val="000000"/>
          <w:sz w:val="21"/>
          <w:szCs w:val="21"/>
        </w:rPr>
        <w:t>a</w:t>
      </w:r>
      <w:r>
        <w:rPr>
          <w:rFonts w:hint="eastAsia"/>
          <w:color w:val="000000"/>
          <w:sz w:val="21"/>
          <w:szCs w:val="21"/>
        </w:rPr>
        <w:t>）数据权益人向数据资产权利审查机构申请权利确认审查的，应根据不同数据资产确权类型的申请要求，向数据资产权利审查机构提供申请材料，宜包括（详见</w:t>
      </w:r>
      <w:r>
        <w:rPr>
          <w:color w:val="000000"/>
          <w:sz w:val="21"/>
          <w:szCs w:val="21"/>
        </w:rPr>
        <w:t>8</w:t>
      </w:r>
      <w:r>
        <w:rPr>
          <w:rFonts w:hint="eastAsia"/>
          <w:color w:val="000000"/>
          <w:sz w:val="21"/>
          <w:szCs w:val="21"/>
        </w:rPr>
        <w:t xml:space="preserve"> 数据资产确权类型）：</w:t>
      </w:r>
    </w:p>
    <w:p>
      <w:pPr>
        <w:pStyle w:val="211"/>
        <w:spacing w:before="0" w:beforeAutospacing="0" w:after="0" w:afterAutospacing="0"/>
        <w:ind w:firstLine="420"/>
        <w:jc w:val="both"/>
      </w:pPr>
      <w:r>
        <w:rPr>
          <w:rFonts w:hint="eastAsia"/>
          <w:color w:val="000000"/>
          <w:sz w:val="21"/>
          <w:szCs w:val="21"/>
        </w:rPr>
        <w:t>——申请人基本信息；</w:t>
      </w:r>
    </w:p>
    <w:p>
      <w:pPr>
        <w:pStyle w:val="211"/>
        <w:spacing w:before="0" w:beforeAutospacing="0" w:after="0" w:afterAutospacing="0"/>
        <w:ind w:firstLine="420"/>
        <w:jc w:val="both"/>
      </w:pPr>
      <w:r>
        <w:rPr>
          <w:rFonts w:hint="eastAsia"/>
          <w:color w:val="000000"/>
          <w:sz w:val="21"/>
          <w:szCs w:val="21"/>
        </w:rPr>
        <w:t>——数据资产必要信息，分为数据要素必要信息和数据产品必要信息。</w:t>
      </w:r>
    </w:p>
    <w:p>
      <w:pPr>
        <w:pStyle w:val="211"/>
        <w:spacing w:before="0" w:beforeAutospacing="0" w:after="0" w:afterAutospacing="0"/>
        <w:ind w:firstLine="420"/>
        <w:jc w:val="both"/>
      </w:pPr>
      <w:r>
        <w:rPr>
          <w:rFonts w:hint="eastAsia"/>
          <w:color w:val="000000"/>
          <w:sz w:val="21"/>
          <w:szCs w:val="21"/>
        </w:rPr>
        <w:t>b）数据资产权利审查机构应对申请材料进行形式审查。</w:t>
      </w:r>
    </w:p>
    <w:p>
      <w:pPr>
        <w:pStyle w:val="211"/>
        <w:spacing w:before="0" w:beforeAutospacing="0" w:after="0" w:afterAutospacing="0"/>
        <w:ind w:firstLine="420"/>
        <w:jc w:val="both"/>
      </w:pPr>
      <w:r>
        <w:rPr>
          <w:rFonts w:hint="eastAsia"/>
          <w:color w:val="000000"/>
          <w:sz w:val="21"/>
          <w:szCs w:val="21"/>
        </w:rPr>
        <w:t>c）申请人需要对申请材料的客观性、真实性、准确性和完整性负责。</w:t>
      </w:r>
    </w:p>
    <w:p>
      <w:pPr>
        <w:pStyle w:val="69"/>
        <w:numPr>
          <w:ilvl w:val="2"/>
          <w:numId w:val="17"/>
        </w:numPr>
        <w:spacing w:before="120" w:beforeLines="50" w:after="120" w:afterLines="50"/>
        <w:outlineLvl w:val="9"/>
        <w:rPr>
          <w:rFonts w:hAnsi="黑体"/>
          <w:szCs w:val="21"/>
        </w:rPr>
      </w:pPr>
      <w:r>
        <w:rPr>
          <w:rFonts w:hint="eastAsia" w:hAnsi="黑体"/>
          <w:szCs w:val="21"/>
        </w:rPr>
        <w:t>数据资产权利的变更审查</w:t>
      </w:r>
    </w:p>
    <w:p>
      <w:pPr>
        <w:pStyle w:val="31"/>
        <w:spacing w:before="120" w:beforeLines="50" w:after="120" w:afterLines="50"/>
        <w:ind w:left="420" w:firstLine="0" w:firstLineChars="0"/>
        <w:rPr>
          <w:rFonts w:hAnsi="黑体"/>
          <w:szCs w:val="21"/>
        </w:rPr>
      </w:pPr>
      <w:r>
        <w:rPr>
          <w:rFonts w:hint="eastAsia"/>
        </w:rPr>
        <w:t>变更审查包括</w:t>
      </w:r>
      <w:r>
        <w:t>：</w:t>
      </w:r>
    </w:p>
    <w:p>
      <w:pPr>
        <w:pStyle w:val="211"/>
        <w:spacing w:before="0" w:beforeAutospacing="0" w:after="0" w:afterAutospacing="0"/>
        <w:ind w:firstLine="420"/>
        <w:jc w:val="both"/>
      </w:pPr>
      <w:r>
        <w:rPr>
          <w:rFonts w:hint="eastAsia"/>
          <w:color w:val="000000"/>
          <w:sz w:val="21"/>
          <w:szCs w:val="21"/>
        </w:rPr>
        <w:t>a）数据权益人对数据持有权进行下列处分后应向数据资产权利审查机构申请变更审查，包括：</w:t>
      </w:r>
    </w:p>
    <w:p>
      <w:pPr>
        <w:pStyle w:val="211"/>
        <w:spacing w:before="0" w:beforeAutospacing="0" w:after="0" w:afterAutospacing="0"/>
        <w:ind w:firstLine="420"/>
        <w:jc w:val="both"/>
      </w:pPr>
      <w:r>
        <w:rPr>
          <w:rFonts w:hint="eastAsia"/>
          <w:color w:val="000000"/>
          <w:sz w:val="21"/>
          <w:szCs w:val="21"/>
        </w:rPr>
        <w:t>——数据权益人通过拍卖、转让等方式，可将已确权的数据资产转移或复制至其他数据权益人名下。数据资产转移指将数据资产的持有权排他性转让给他人，同时自身不再保留持有权。数据资产复制指将数据资产的持有权转移给他人，同时自身保留持有权；</w:t>
      </w:r>
    </w:p>
    <w:p>
      <w:pPr>
        <w:pStyle w:val="211"/>
        <w:spacing w:before="0" w:beforeAutospacing="0" w:after="0" w:afterAutospacing="0"/>
        <w:ind w:firstLine="420"/>
        <w:jc w:val="both"/>
      </w:pPr>
      <w:r>
        <w:rPr>
          <w:rFonts w:hint="eastAsia"/>
          <w:color w:val="000000"/>
          <w:sz w:val="21"/>
          <w:szCs w:val="21"/>
        </w:rPr>
        <w:t>——数据权益人通过设立质押等方式，在已确权的数据资产上设立他项权益。</w:t>
      </w:r>
    </w:p>
    <w:p>
      <w:pPr>
        <w:pStyle w:val="211"/>
        <w:spacing w:before="0" w:beforeAutospacing="0" w:after="0" w:afterAutospacing="0"/>
        <w:ind w:firstLine="420" w:firstLineChars="200"/>
        <w:jc w:val="both"/>
      </w:pPr>
      <w:r>
        <w:rPr>
          <w:rFonts w:hint="eastAsia"/>
          <w:color w:val="000000"/>
          <w:sz w:val="21"/>
          <w:szCs w:val="21"/>
        </w:rPr>
        <w:t>b）数据权益人申请权利变更审查的，应提交以下材料：</w:t>
      </w:r>
    </w:p>
    <w:p>
      <w:pPr>
        <w:pStyle w:val="211"/>
        <w:spacing w:before="0" w:beforeAutospacing="0" w:after="0" w:afterAutospacing="0"/>
        <w:ind w:firstLine="420" w:firstLineChars="200"/>
        <w:jc w:val="both"/>
      </w:pPr>
      <w:r>
        <w:rPr>
          <w:rFonts w:hint="eastAsia"/>
          <w:color w:val="000000"/>
          <w:sz w:val="21"/>
          <w:szCs w:val="21"/>
        </w:rPr>
        <w:t>——变更权利审查申请书；</w:t>
      </w:r>
    </w:p>
    <w:p>
      <w:pPr>
        <w:pStyle w:val="211"/>
        <w:spacing w:before="0" w:beforeAutospacing="0" w:after="0" w:afterAutospacing="0"/>
        <w:ind w:firstLine="420" w:firstLineChars="200"/>
        <w:jc w:val="both"/>
      </w:pPr>
      <w:r>
        <w:rPr>
          <w:rFonts w:hint="eastAsia"/>
          <w:color w:val="000000"/>
          <w:sz w:val="21"/>
          <w:szCs w:val="21"/>
        </w:rPr>
        <w:t>——数据权益人有关身份证明文件；</w:t>
      </w:r>
    </w:p>
    <w:p>
      <w:pPr>
        <w:pStyle w:val="211"/>
        <w:spacing w:before="0" w:beforeAutospacing="0" w:after="0" w:afterAutospacing="0"/>
        <w:ind w:firstLine="420" w:firstLineChars="200"/>
        <w:jc w:val="both"/>
      </w:pPr>
      <w:r>
        <w:rPr>
          <w:rFonts w:hint="eastAsia"/>
          <w:color w:val="000000"/>
          <w:sz w:val="21"/>
          <w:szCs w:val="21"/>
        </w:rPr>
        <w:t>——数据资产确权证书原件；</w:t>
      </w:r>
    </w:p>
    <w:p>
      <w:pPr>
        <w:pStyle w:val="211"/>
        <w:spacing w:before="0" w:beforeAutospacing="0" w:after="0" w:afterAutospacing="0"/>
        <w:ind w:firstLine="420" w:firstLineChars="200"/>
        <w:jc w:val="both"/>
      </w:pPr>
      <w:r>
        <w:rPr>
          <w:rFonts w:hint="eastAsia"/>
          <w:color w:val="000000"/>
          <w:sz w:val="21"/>
          <w:szCs w:val="21"/>
        </w:rPr>
        <w:t>——交易或非交易双方签署的合同文本；</w:t>
      </w:r>
    </w:p>
    <w:p>
      <w:pPr>
        <w:pStyle w:val="211"/>
        <w:spacing w:before="0" w:beforeAutospacing="0" w:after="0" w:afterAutospacing="0"/>
        <w:ind w:firstLine="420" w:firstLineChars="200"/>
        <w:jc w:val="both"/>
      </w:pPr>
      <w:r>
        <w:rPr>
          <w:rFonts w:hint="eastAsia"/>
          <w:color w:val="000000"/>
          <w:sz w:val="21"/>
          <w:szCs w:val="21"/>
        </w:rPr>
        <w:t>——数据资产权利审查机构要求提供的其他材料。</w:t>
      </w:r>
    </w:p>
    <w:p>
      <w:pPr>
        <w:pStyle w:val="211"/>
        <w:spacing w:before="0" w:beforeAutospacing="0" w:after="0" w:afterAutospacing="0"/>
        <w:ind w:firstLine="420" w:firstLineChars="200"/>
        <w:jc w:val="both"/>
      </w:pPr>
      <w:r>
        <w:rPr>
          <w:rFonts w:hint="eastAsia"/>
          <w:color w:val="000000"/>
          <w:sz w:val="21"/>
          <w:szCs w:val="21"/>
        </w:rPr>
        <w:t>c）变更权利的，应由交易或非交易双方共同申请。</w:t>
      </w:r>
    </w:p>
    <w:p>
      <w:pPr>
        <w:pStyle w:val="211"/>
        <w:spacing w:before="0" w:beforeAutospacing="0" w:after="0" w:afterAutospacing="0"/>
        <w:ind w:firstLine="420"/>
        <w:jc w:val="both"/>
      </w:pPr>
      <w:r>
        <w:rPr>
          <w:rFonts w:hint="eastAsia"/>
          <w:color w:val="000000"/>
          <w:sz w:val="21"/>
          <w:szCs w:val="21"/>
        </w:rPr>
        <w:t>d）数据资产权利审查机构应参照数据资产权利审查要求审核办理变更登记，并出具新的确权登记证书。</w:t>
      </w:r>
    </w:p>
    <w:p>
      <w:pPr>
        <w:pStyle w:val="69"/>
        <w:numPr>
          <w:ilvl w:val="2"/>
          <w:numId w:val="17"/>
        </w:numPr>
        <w:spacing w:before="120" w:beforeLines="50" w:after="120" w:afterLines="50"/>
        <w:outlineLvl w:val="9"/>
        <w:rPr>
          <w:rFonts w:hAnsi="黑体"/>
          <w:szCs w:val="21"/>
        </w:rPr>
      </w:pPr>
      <w:r>
        <w:rPr>
          <w:rFonts w:hint="eastAsia" w:hAnsi="黑体"/>
          <w:szCs w:val="21"/>
        </w:rPr>
        <w:t>数据资产权利的注销审查</w:t>
      </w:r>
    </w:p>
    <w:p>
      <w:pPr>
        <w:pStyle w:val="211"/>
        <w:spacing w:before="0" w:beforeAutospacing="0" w:after="0" w:afterAutospacing="0"/>
        <w:ind w:firstLine="420" w:firstLineChars="200"/>
        <w:jc w:val="both"/>
        <w:rPr>
          <w:color w:val="000000"/>
          <w:sz w:val="21"/>
          <w:szCs w:val="21"/>
        </w:rPr>
      </w:pPr>
      <w:r>
        <w:rPr>
          <w:rFonts w:hint="eastAsia"/>
          <w:color w:val="000000"/>
          <w:sz w:val="21"/>
          <w:szCs w:val="21"/>
        </w:rPr>
        <w:t>注销审查包括</w:t>
      </w:r>
      <w:r>
        <w:rPr>
          <w:color w:val="000000"/>
          <w:sz w:val="21"/>
          <w:szCs w:val="21"/>
        </w:rPr>
        <w:t>：</w:t>
      </w:r>
    </w:p>
    <w:p>
      <w:pPr>
        <w:pStyle w:val="211"/>
        <w:spacing w:before="0" w:beforeAutospacing="0" w:after="0" w:afterAutospacing="0"/>
        <w:ind w:firstLine="420" w:firstLineChars="200"/>
        <w:jc w:val="both"/>
      </w:pPr>
      <w:r>
        <w:rPr>
          <w:rFonts w:hint="eastAsia"/>
          <w:color w:val="000000"/>
          <w:sz w:val="21"/>
          <w:szCs w:val="21"/>
        </w:rPr>
        <w:t>a）数据权益人向数据资产权利审查机构提出申请注销登记的，应提供以下材料：</w:t>
      </w:r>
    </w:p>
    <w:p>
      <w:pPr>
        <w:pStyle w:val="211"/>
        <w:spacing w:before="0" w:beforeAutospacing="0" w:after="0" w:afterAutospacing="0"/>
        <w:ind w:firstLine="420" w:firstLineChars="200"/>
        <w:jc w:val="both"/>
      </w:pPr>
      <w:r>
        <w:rPr>
          <w:rFonts w:hint="eastAsia"/>
          <w:color w:val="000000"/>
          <w:sz w:val="21"/>
          <w:szCs w:val="21"/>
        </w:rPr>
        <w:t>——注销权利审查申请书；</w:t>
      </w:r>
    </w:p>
    <w:p>
      <w:pPr>
        <w:pStyle w:val="211"/>
        <w:spacing w:before="0" w:beforeAutospacing="0" w:after="0" w:afterAutospacing="0"/>
        <w:ind w:firstLine="420" w:firstLineChars="200"/>
        <w:jc w:val="both"/>
      </w:pPr>
      <w:r>
        <w:rPr>
          <w:rFonts w:hint="eastAsia"/>
          <w:color w:val="000000"/>
          <w:sz w:val="21"/>
          <w:szCs w:val="21"/>
        </w:rPr>
        <w:t>——数据权益人有关身份证明文件；</w:t>
      </w:r>
    </w:p>
    <w:p>
      <w:pPr>
        <w:pStyle w:val="211"/>
        <w:spacing w:before="0" w:beforeAutospacing="0" w:after="0" w:afterAutospacing="0"/>
        <w:ind w:firstLine="420" w:firstLineChars="200"/>
        <w:jc w:val="both"/>
      </w:pPr>
      <w:r>
        <w:rPr>
          <w:rFonts w:hint="eastAsia"/>
          <w:color w:val="000000"/>
          <w:sz w:val="21"/>
          <w:szCs w:val="21"/>
        </w:rPr>
        <w:t>——数据资产确权证书原件；</w:t>
      </w:r>
    </w:p>
    <w:p>
      <w:pPr>
        <w:pStyle w:val="211"/>
        <w:spacing w:before="0" w:beforeAutospacing="0" w:after="0" w:afterAutospacing="0"/>
        <w:ind w:firstLine="420" w:firstLineChars="200"/>
        <w:jc w:val="both"/>
      </w:pPr>
      <w:r>
        <w:rPr>
          <w:rFonts w:hint="eastAsia"/>
          <w:color w:val="000000"/>
          <w:sz w:val="21"/>
          <w:szCs w:val="21"/>
        </w:rPr>
        <w:t>——数据资产权利审查机构要求提供的其他材料。</w:t>
      </w:r>
    </w:p>
    <w:p>
      <w:pPr>
        <w:pStyle w:val="211"/>
        <w:spacing w:before="0" w:beforeAutospacing="0" w:after="0" w:afterAutospacing="0"/>
        <w:ind w:firstLine="420" w:firstLineChars="200"/>
        <w:jc w:val="both"/>
      </w:pPr>
      <w:r>
        <w:rPr>
          <w:color w:val="000000"/>
          <w:sz w:val="21"/>
          <w:szCs w:val="21"/>
        </w:rPr>
        <w:t>b</w:t>
      </w:r>
      <w:r>
        <w:rPr>
          <w:rFonts w:hint="eastAsia"/>
          <w:color w:val="000000"/>
          <w:sz w:val="21"/>
          <w:szCs w:val="21"/>
        </w:rPr>
        <w:t>） 因人民法院、仲裁委员会的生效法律文书等情形导致原数据权益人的数据资产相关权利灭失的，由新数据权益人进行注销登记；如无新数据权益人，可由数据资产权利审查机构进行注销。</w:t>
      </w:r>
    </w:p>
    <w:p>
      <w:pPr>
        <w:pStyle w:val="211"/>
        <w:spacing w:before="0" w:beforeAutospacing="0" w:after="0" w:afterAutospacing="0"/>
        <w:ind w:firstLine="420" w:firstLineChars="200"/>
        <w:jc w:val="both"/>
        <w:rPr>
          <w:color w:val="000000"/>
          <w:sz w:val="21"/>
          <w:szCs w:val="21"/>
        </w:rPr>
      </w:pPr>
      <w:r>
        <w:rPr>
          <w:rFonts w:hint="eastAsia"/>
          <w:color w:val="000000"/>
          <w:sz w:val="21"/>
          <w:szCs w:val="21"/>
        </w:rPr>
        <w:t>c）数据资产权利审查机构应参照数据</w:t>
      </w:r>
      <w:r>
        <w:rPr>
          <w:rFonts w:hint="eastAsia"/>
          <w:color w:val="000000"/>
          <w:sz w:val="21"/>
          <w:szCs w:val="21"/>
          <w:lang w:eastAsia="zh-Hans"/>
        </w:rPr>
        <w:t>资产</w:t>
      </w:r>
      <w:r>
        <w:rPr>
          <w:rFonts w:hint="eastAsia"/>
          <w:color w:val="000000"/>
          <w:sz w:val="21"/>
          <w:szCs w:val="21"/>
        </w:rPr>
        <w:t>确权登记要求审查办理注销，删除已登记内容。</w:t>
      </w:r>
    </w:p>
    <w:p>
      <w:pPr>
        <w:pStyle w:val="69"/>
        <w:numPr>
          <w:ilvl w:val="2"/>
          <w:numId w:val="17"/>
        </w:numPr>
        <w:spacing w:before="120" w:beforeLines="50" w:after="120" w:afterLines="50"/>
        <w:outlineLvl w:val="9"/>
        <w:rPr>
          <w:rFonts w:hAnsi="黑体"/>
          <w:szCs w:val="21"/>
        </w:rPr>
      </w:pPr>
      <w:r>
        <w:rPr>
          <w:rFonts w:hint="eastAsia" w:hAnsi="黑体"/>
          <w:szCs w:val="21"/>
        </w:rPr>
        <w:t>数据资产权利的</w:t>
      </w:r>
      <w:bookmarkStart w:id="156" w:name="OLE_LINK116"/>
      <w:bookmarkStart w:id="157" w:name="OLE_LINK117"/>
      <w:r>
        <w:rPr>
          <w:rFonts w:hint="eastAsia" w:hAnsi="黑体"/>
          <w:szCs w:val="21"/>
        </w:rPr>
        <w:t>异议</w:t>
      </w:r>
      <w:bookmarkEnd w:id="156"/>
      <w:bookmarkEnd w:id="157"/>
      <w:r>
        <w:rPr>
          <w:rFonts w:hint="eastAsia" w:hAnsi="黑体"/>
          <w:szCs w:val="21"/>
        </w:rPr>
        <w:t>审查</w:t>
      </w:r>
    </w:p>
    <w:p>
      <w:pPr>
        <w:pStyle w:val="211"/>
        <w:spacing w:before="0" w:beforeAutospacing="0" w:after="0" w:afterAutospacing="0"/>
        <w:ind w:firstLine="420"/>
        <w:jc w:val="both"/>
        <w:rPr>
          <w:color w:val="000000"/>
          <w:sz w:val="21"/>
          <w:szCs w:val="21"/>
        </w:rPr>
      </w:pPr>
      <w:r>
        <w:rPr>
          <w:rFonts w:hint="eastAsia"/>
          <w:color w:val="000000"/>
          <w:sz w:val="21"/>
          <w:szCs w:val="21"/>
        </w:rPr>
        <w:t>异议</w:t>
      </w:r>
      <w:r>
        <w:rPr>
          <w:color w:val="000000"/>
          <w:sz w:val="21"/>
          <w:szCs w:val="21"/>
        </w:rPr>
        <w:t>审查包括：</w:t>
      </w:r>
    </w:p>
    <w:p>
      <w:pPr>
        <w:pStyle w:val="211"/>
        <w:spacing w:before="0" w:beforeAutospacing="0" w:after="0" w:afterAutospacing="0"/>
        <w:ind w:firstLine="420"/>
        <w:jc w:val="both"/>
      </w:pPr>
      <w:r>
        <w:rPr>
          <w:rFonts w:hint="eastAsia"/>
          <w:color w:val="000000"/>
          <w:sz w:val="21"/>
          <w:szCs w:val="21"/>
        </w:rPr>
        <w:t>a）</w:t>
      </w:r>
      <w:bookmarkStart w:id="158" w:name="OLE_LINK119"/>
      <w:bookmarkStart w:id="159" w:name="OLE_LINK118"/>
      <w:r>
        <w:rPr>
          <w:rFonts w:hint="eastAsia"/>
          <w:color w:val="000000"/>
          <w:sz w:val="21"/>
          <w:szCs w:val="21"/>
        </w:rPr>
        <w:t>第三人</w:t>
      </w:r>
      <w:bookmarkEnd w:id="158"/>
      <w:bookmarkEnd w:id="159"/>
      <w:r>
        <w:rPr>
          <w:rFonts w:hint="eastAsia"/>
          <w:color w:val="000000"/>
          <w:sz w:val="21"/>
          <w:szCs w:val="21"/>
        </w:rPr>
        <w:t>对数据资产权利存在质疑的，可向数据资产权利审查机构提出数据资产异议申请。异议申请应提供以下材料：</w:t>
      </w:r>
    </w:p>
    <w:p>
      <w:pPr>
        <w:pStyle w:val="211"/>
        <w:spacing w:before="0" w:beforeAutospacing="0" w:after="0" w:afterAutospacing="0"/>
        <w:ind w:firstLine="420"/>
        <w:jc w:val="both"/>
      </w:pPr>
      <w:r>
        <w:rPr>
          <w:rFonts w:hint="eastAsia"/>
          <w:color w:val="000000"/>
          <w:sz w:val="21"/>
          <w:szCs w:val="21"/>
        </w:rPr>
        <w:t>——数据资产异议申请书；</w:t>
      </w:r>
    </w:p>
    <w:p>
      <w:pPr>
        <w:pStyle w:val="211"/>
        <w:spacing w:before="0" w:beforeAutospacing="0" w:after="0" w:afterAutospacing="0"/>
        <w:ind w:firstLine="420"/>
        <w:jc w:val="both"/>
      </w:pPr>
      <w:r>
        <w:rPr>
          <w:rFonts w:hint="eastAsia"/>
          <w:color w:val="000000"/>
          <w:sz w:val="21"/>
          <w:szCs w:val="21"/>
        </w:rPr>
        <w:t>——异议申请人有关身份证明文件；</w:t>
      </w:r>
    </w:p>
    <w:p>
      <w:pPr>
        <w:pStyle w:val="211"/>
        <w:spacing w:before="0" w:beforeAutospacing="0" w:after="0" w:afterAutospacing="0"/>
        <w:ind w:firstLine="420"/>
        <w:jc w:val="both"/>
      </w:pPr>
      <w:r>
        <w:rPr>
          <w:rFonts w:hint="eastAsia"/>
          <w:color w:val="000000"/>
          <w:sz w:val="21"/>
          <w:szCs w:val="21"/>
        </w:rPr>
        <w:t>——申请异议证明材料；</w:t>
      </w:r>
    </w:p>
    <w:p>
      <w:pPr>
        <w:pStyle w:val="211"/>
        <w:spacing w:before="0" w:beforeAutospacing="0" w:after="0" w:afterAutospacing="0"/>
        <w:ind w:firstLine="420"/>
        <w:jc w:val="both"/>
      </w:pPr>
      <w:r>
        <w:rPr>
          <w:rFonts w:hint="eastAsia"/>
          <w:color w:val="000000"/>
          <w:sz w:val="21"/>
          <w:szCs w:val="21"/>
        </w:rPr>
        <w:t>——数据资产权利审查机构要求提供的其他材料。</w:t>
      </w:r>
    </w:p>
    <w:p>
      <w:pPr>
        <w:pStyle w:val="211"/>
        <w:spacing w:before="0" w:beforeAutospacing="0" w:after="0" w:afterAutospacing="0"/>
        <w:ind w:firstLine="420"/>
        <w:jc w:val="both"/>
      </w:pPr>
      <w:r>
        <w:rPr>
          <w:rFonts w:hint="eastAsia"/>
          <w:color w:val="000000"/>
          <w:sz w:val="21"/>
          <w:szCs w:val="21"/>
        </w:rPr>
        <w:t>b）数据资产权利审查机构应通知</w:t>
      </w:r>
      <w:bookmarkStart w:id="160" w:name="OLE_LINK127"/>
      <w:bookmarkStart w:id="161" w:name="OLE_LINK126"/>
      <w:r>
        <w:rPr>
          <w:rFonts w:hint="eastAsia"/>
          <w:color w:val="000000"/>
          <w:sz w:val="21"/>
          <w:szCs w:val="21"/>
        </w:rPr>
        <w:t>数据权益人</w:t>
      </w:r>
      <w:bookmarkEnd w:id="160"/>
      <w:bookmarkEnd w:id="161"/>
      <w:r>
        <w:rPr>
          <w:rFonts w:hint="eastAsia"/>
          <w:color w:val="000000"/>
          <w:sz w:val="21"/>
          <w:szCs w:val="21"/>
        </w:rPr>
        <w:t>，经综合审查认为异议成立的，应</w:t>
      </w:r>
      <w:bookmarkStart w:id="162" w:name="OLE_LINK129"/>
      <w:bookmarkStart w:id="163" w:name="OLE_LINK128"/>
      <w:r>
        <w:rPr>
          <w:rFonts w:hint="eastAsia"/>
          <w:color w:val="000000"/>
          <w:sz w:val="21"/>
          <w:szCs w:val="21"/>
        </w:rPr>
        <w:t>撤销</w:t>
      </w:r>
      <w:bookmarkEnd w:id="162"/>
      <w:bookmarkEnd w:id="163"/>
      <w:r>
        <w:rPr>
          <w:rFonts w:hint="eastAsia"/>
          <w:color w:val="000000"/>
          <w:sz w:val="21"/>
          <w:szCs w:val="21"/>
        </w:rPr>
        <w:t>数据权益人数据资产确权证书。</w:t>
      </w:r>
    </w:p>
    <w:p>
      <w:pPr>
        <w:pStyle w:val="69"/>
        <w:numPr>
          <w:ilvl w:val="1"/>
          <w:numId w:val="17"/>
        </w:numPr>
        <w:spacing w:before="120" w:beforeLines="50" w:after="120" w:afterLines="50"/>
        <w:outlineLvl w:val="1"/>
        <w:rPr>
          <w:szCs w:val="21"/>
        </w:rPr>
      </w:pPr>
      <w:r>
        <w:rPr>
          <w:rFonts w:hint="eastAsia"/>
          <w:szCs w:val="21"/>
        </w:rPr>
        <w:t>数据资产确权信息上链</w:t>
      </w:r>
    </w:p>
    <w:p>
      <w:pPr>
        <w:pStyle w:val="211"/>
        <w:spacing w:before="0" w:beforeAutospacing="0" w:after="0" w:afterAutospacing="0"/>
        <w:ind w:firstLine="420"/>
        <w:jc w:val="both"/>
      </w:pPr>
      <w:r>
        <w:rPr>
          <w:rFonts w:hint="eastAsia"/>
          <w:color w:val="000000"/>
          <w:sz w:val="21"/>
          <w:szCs w:val="21"/>
        </w:rPr>
        <w:t>数据资产通过数据资产权利审查机构的权利审查后，数据资产权利审查机构应以节点形式接入区块链平台服务机构提供的网站、应用程序或编程接口，将信息形成区块上传至区块链中；区块链对该区块进行广播、验证，达成共识后更新。</w:t>
      </w:r>
    </w:p>
    <w:p>
      <w:pPr>
        <w:pStyle w:val="211"/>
        <w:spacing w:before="0" w:beforeAutospacing="0" w:after="0" w:afterAutospacing="0"/>
        <w:ind w:firstLine="420"/>
        <w:jc w:val="both"/>
      </w:pPr>
      <w:r>
        <w:rPr>
          <w:rFonts w:hint="eastAsia"/>
          <w:color w:val="000000"/>
          <w:sz w:val="21"/>
          <w:szCs w:val="21"/>
        </w:rPr>
        <w:t>上链的信息应至少包括：</w:t>
      </w:r>
    </w:p>
    <w:p>
      <w:pPr>
        <w:pStyle w:val="211"/>
        <w:spacing w:before="0" w:beforeAutospacing="0" w:after="0" w:afterAutospacing="0"/>
        <w:ind w:firstLine="420"/>
        <w:jc w:val="both"/>
      </w:pPr>
      <w:r>
        <w:rPr>
          <w:rFonts w:hint="eastAsia"/>
          <w:color w:val="000000"/>
          <w:sz w:val="21"/>
          <w:szCs w:val="21"/>
        </w:rPr>
        <w:t>——数据权益人的名称及公钥信息；</w:t>
      </w:r>
    </w:p>
    <w:p>
      <w:pPr>
        <w:pStyle w:val="211"/>
        <w:spacing w:before="0" w:beforeAutospacing="0" w:after="0" w:afterAutospacing="0"/>
        <w:ind w:firstLine="420"/>
        <w:jc w:val="both"/>
      </w:pPr>
      <w:r>
        <w:rPr>
          <w:rFonts w:hint="eastAsia"/>
          <w:color w:val="000000"/>
          <w:sz w:val="21"/>
          <w:szCs w:val="21"/>
        </w:rPr>
        <w:t>——数据权益人在确权数据资产上使用私钥签名后的信息；</w:t>
      </w:r>
    </w:p>
    <w:p>
      <w:pPr>
        <w:pStyle w:val="211"/>
        <w:spacing w:before="0" w:beforeAutospacing="0" w:after="0" w:afterAutospacing="0"/>
        <w:ind w:firstLine="420"/>
        <w:jc w:val="both"/>
      </w:pPr>
      <w:r>
        <w:rPr>
          <w:rFonts w:hint="eastAsia"/>
          <w:color w:val="000000"/>
          <w:sz w:val="21"/>
          <w:szCs w:val="21"/>
        </w:rPr>
        <w:t>——数据资产的识别性信息，如哈希值；</w:t>
      </w:r>
    </w:p>
    <w:p>
      <w:pPr>
        <w:pStyle w:val="211"/>
        <w:spacing w:before="0" w:beforeAutospacing="0" w:after="0" w:afterAutospacing="0"/>
        <w:ind w:firstLine="420"/>
        <w:jc w:val="both"/>
      </w:pPr>
      <w:r>
        <w:rPr>
          <w:rFonts w:hint="eastAsia"/>
          <w:color w:val="000000"/>
          <w:sz w:val="21"/>
          <w:szCs w:val="21"/>
        </w:rPr>
        <w:t>——数据资产的描述性信息，包括数据资产的名称、类型、数据规模、取得方式等。</w:t>
      </w:r>
    </w:p>
    <w:p>
      <w:pPr>
        <w:pStyle w:val="69"/>
        <w:numPr>
          <w:ilvl w:val="1"/>
          <w:numId w:val="17"/>
        </w:numPr>
        <w:spacing w:before="120" w:beforeLines="50" w:after="120" w:afterLines="50"/>
        <w:outlineLvl w:val="1"/>
      </w:pPr>
      <w:r>
        <w:rPr>
          <w:rFonts w:hint="eastAsia"/>
          <w:szCs w:val="21"/>
        </w:rPr>
        <w:t>数据资产确权证书颁发</w:t>
      </w:r>
    </w:p>
    <w:p>
      <w:pPr>
        <w:pStyle w:val="211"/>
        <w:spacing w:before="0" w:beforeAutospacing="0" w:after="0" w:afterAutospacing="0"/>
        <w:ind w:firstLine="420"/>
        <w:jc w:val="both"/>
        <w:rPr>
          <w:color w:val="000000"/>
          <w:sz w:val="21"/>
          <w:szCs w:val="21"/>
        </w:rPr>
      </w:pPr>
      <w:r>
        <w:rPr>
          <w:rFonts w:hint="eastAsia"/>
          <w:color w:val="000000"/>
          <w:sz w:val="21"/>
          <w:szCs w:val="21"/>
        </w:rPr>
        <w:t>数据资产确权证书颁发</w:t>
      </w:r>
      <w:r>
        <w:rPr>
          <w:color w:val="000000"/>
          <w:sz w:val="21"/>
          <w:szCs w:val="21"/>
        </w:rPr>
        <w:t>包括：</w:t>
      </w:r>
    </w:p>
    <w:p>
      <w:pPr>
        <w:pStyle w:val="211"/>
        <w:spacing w:before="0" w:beforeAutospacing="0" w:after="0" w:afterAutospacing="0"/>
        <w:ind w:firstLine="420"/>
        <w:jc w:val="both"/>
      </w:pPr>
      <w:r>
        <w:rPr>
          <w:rFonts w:hint="eastAsia"/>
          <w:color w:val="000000"/>
          <w:sz w:val="21"/>
          <w:szCs w:val="21"/>
        </w:rPr>
        <w:t>a）数据资产完成审查并上链后，数据资产权利审查机构应向数据权益人颁发数据资产确权证书。</w:t>
      </w:r>
    </w:p>
    <w:p>
      <w:pPr>
        <w:pStyle w:val="211"/>
        <w:spacing w:before="0" w:beforeAutospacing="0" w:after="0" w:afterAutospacing="0"/>
        <w:ind w:firstLine="420"/>
        <w:jc w:val="both"/>
      </w:pPr>
      <w:r>
        <w:rPr>
          <w:rFonts w:hint="eastAsia"/>
          <w:color w:val="000000"/>
          <w:sz w:val="21"/>
          <w:szCs w:val="21"/>
        </w:rPr>
        <w:t>b）确权证书应至少包含下列信息：</w:t>
      </w:r>
    </w:p>
    <w:p>
      <w:pPr>
        <w:pStyle w:val="211"/>
        <w:spacing w:before="0" w:beforeAutospacing="0" w:after="0" w:afterAutospacing="0"/>
        <w:ind w:firstLine="420"/>
        <w:jc w:val="both"/>
      </w:pPr>
      <w:r>
        <w:rPr>
          <w:rFonts w:hint="eastAsia"/>
          <w:color w:val="000000"/>
          <w:sz w:val="21"/>
          <w:szCs w:val="21"/>
        </w:rPr>
        <w:t>——证书名称；</w:t>
      </w:r>
    </w:p>
    <w:p>
      <w:pPr>
        <w:pStyle w:val="211"/>
        <w:spacing w:before="0" w:beforeAutospacing="0" w:after="0" w:afterAutospacing="0"/>
        <w:ind w:firstLine="420"/>
        <w:jc w:val="both"/>
      </w:pPr>
      <w:r>
        <w:rPr>
          <w:rFonts w:hint="eastAsia"/>
          <w:color w:val="000000"/>
          <w:sz w:val="21"/>
          <w:szCs w:val="21"/>
        </w:rPr>
        <w:t>——统一证书编号；</w:t>
      </w:r>
    </w:p>
    <w:p>
      <w:pPr>
        <w:pStyle w:val="211"/>
        <w:spacing w:before="0" w:beforeAutospacing="0" w:after="0" w:afterAutospacing="0"/>
        <w:ind w:firstLine="420"/>
        <w:jc w:val="both"/>
      </w:pPr>
      <w:r>
        <w:rPr>
          <w:rFonts w:hint="eastAsia"/>
          <w:color w:val="000000"/>
          <w:sz w:val="21"/>
          <w:szCs w:val="21"/>
        </w:rPr>
        <w:t>——数据权益人信息；</w:t>
      </w:r>
    </w:p>
    <w:p>
      <w:pPr>
        <w:pStyle w:val="211"/>
        <w:spacing w:before="0" w:beforeAutospacing="0" w:after="0" w:afterAutospacing="0"/>
        <w:ind w:firstLine="420"/>
        <w:jc w:val="both"/>
      </w:pPr>
      <w:r>
        <w:rPr>
          <w:rFonts w:hint="eastAsia"/>
          <w:color w:val="000000"/>
          <w:sz w:val="21"/>
          <w:szCs w:val="21"/>
        </w:rPr>
        <w:t>——数据资产的描述性信息（名称/类型/数据规模等）；</w:t>
      </w:r>
    </w:p>
    <w:p>
      <w:pPr>
        <w:pStyle w:val="211"/>
        <w:spacing w:before="0" w:beforeAutospacing="0" w:after="0" w:afterAutospacing="0"/>
        <w:ind w:firstLine="420"/>
        <w:jc w:val="both"/>
        <w:rPr>
          <w:color w:val="000000"/>
          <w:sz w:val="21"/>
          <w:szCs w:val="21"/>
        </w:rPr>
      </w:pPr>
      <w:r>
        <w:rPr>
          <w:rFonts w:hint="eastAsia"/>
          <w:color w:val="000000"/>
          <w:sz w:val="21"/>
          <w:szCs w:val="21"/>
        </w:rPr>
        <w:t>——数据资产的识别性信息（哈希值等）；</w:t>
      </w:r>
    </w:p>
    <w:p>
      <w:pPr>
        <w:pStyle w:val="211"/>
        <w:spacing w:before="0" w:beforeAutospacing="0" w:after="0" w:afterAutospacing="0"/>
        <w:ind w:firstLine="420"/>
        <w:jc w:val="both"/>
      </w:pPr>
      <w:r>
        <w:rPr>
          <w:rFonts w:hint="eastAsia"/>
          <w:color w:val="000000"/>
          <w:sz w:val="21"/>
          <w:szCs w:val="21"/>
        </w:rPr>
        <w:t>——数据证书的数字签名；</w:t>
      </w:r>
    </w:p>
    <w:p>
      <w:pPr>
        <w:pStyle w:val="211"/>
        <w:spacing w:before="0" w:beforeAutospacing="0" w:after="0" w:afterAutospacing="0"/>
        <w:ind w:firstLine="420"/>
        <w:jc w:val="both"/>
      </w:pPr>
      <w:r>
        <w:rPr>
          <w:rFonts w:hint="eastAsia"/>
          <w:color w:val="000000"/>
          <w:sz w:val="21"/>
          <w:szCs w:val="21"/>
        </w:rPr>
        <w:t>——数据权益人对数据资产的权属关系（数据资源持有权/数据产品持有权）；</w:t>
      </w:r>
    </w:p>
    <w:p>
      <w:pPr>
        <w:pStyle w:val="211"/>
        <w:spacing w:before="0" w:beforeAutospacing="0" w:after="0" w:afterAutospacing="0"/>
        <w:ind w:firstLine="420"/>
        <w:jc w:val="both"/>
      </w:pPr>
      <w:r>
        <w:rPr>
          <w:rFonts w:hint="eastAsia"/>
          <w:color w:val="000000"/>
          <w:sz w:val="21"/>
          <w:szCs w:val="21"/>
        </w:rPr>
        <w:t>——数据资产取得方式（原始取得/收集/交易/其他）、证书发放日期</w:t>
      </w:r>
      <w:r>
        <w:rPr>
          <w:color w:val="000000"/>
          <w:sz w:val="21"/>
          <w:szCs w:val="21"/>
        </w:rPr>
        <w:t>。</w:t>
      </w:r>
    </w:p>
    <w:p>
      <w:pPr>
        <w:pStyle w:val="69"/>
        <w:numPr>
          <w:ilvl w:val="1"/>
          <w:numId w:val="17"/>
        </w:numPr>
        <w:spacing w:before="120" w:beforeLines="50" w:after="120" w:afterLines="50"/>
        <w:outlineLvl w:val="1"/>
        <w:rPr>
          <w:szCs w:val="21"/>
        </w:rPr>
      </w:pPr>
      <w:r>
        <w:rPr>
          <w:rFonts w:hint="eastAsia"/>
          <w:szCs w:val="21"/>
        </w:rPr>
        <w:t>数据资产公示和查询</w:t>
      </w:r>
    </w:p>
    <w:p>
      <w:pPr>
        <w:pStyle w:val="211"/>
        <w:spacing w:before="0" w:beforeAutospacing="0" w:after="0" w:afterAutospacing="0"/>
        <w:ind w:firstLine="420"/>
        <w:jc w:val="both"/>
      </w:pPr>
      <w:r>
        <w:rPr>
          <w:rFonts w:hint="eastAsia"/>
          <w:color w:val="000000"/>
          <w:sz w:val="21"/>
          <w:szCs w:val="21"/>
        </w:rPr>
        <w:t>经数据资产权利审查机构确认审查、变更审查或注销审查的数据资产应能以便捷、公开的方式进行公示，公示并可被查询得到的数据资产信息应包括：</w:t>
      </w:r>
    </w:p>
    <w:p>
      <w:pPr>
        <w:pStyle w:val="211"/>
        <w:spacing w:before="0" w:beforeAutospacing="0" w:after="0" w:afterAutospacing="0"/>
        <w:ind w:firstLine="420"/>
        <w:jc w:val="both"/>
      </w:pPr>
      <w:r>
        <w:rPr>
          <w:rFonts w:hint="eastAsia"/>
          <w:color w:val="000000"/>
          <w:sz w:val="21"/>
          <w:szCs w:val="21"/>
        </w:rPr>
        <w:t>——数据权益人的名称及公钥信息；</w:t>
      </w:r>
    </w:p>
    <w:p>
      <w:pPr>
        <w:pStyle w:val="211"/>
        <w:spacing w:before="0" w:beforeAutospacing="0" w:after="0" w:afterAutospacing="0"/>
        <w:ind w:firstLine="420"/>
        <w:jc w:val="both"/>
      </w:pPr>
      <w:r>
        <w:rPr>
          <w:rFonts w:hint="eastAsia"/>
          <w:color w:val="000000"/>
          <w:sz w:val="21"/>
          <w:szCs w:val="21"/>
        </w:rPr>
        <w:t>——被电子签名后的数据资产信息；</w:t>
      </w:r>
    </w:p>
    <w:p>
      <w:pPr>
        <w:pStyle w:val="211"/>
        <w:spacing w:before="0" w:beforeAutospacing="0" w:after="0" w:afterAutospacing="0"/>
        <w:ind w:firstLine="420"/>
        <w:jc w:val="both"/>
      </w:pPr>
      <w:r>
        <w:rPr>
          <w:rFonts w:hint="eastAsia"/>
          <w:color w:val="000000"/>
          <w:sz w:val="21"/>
          <w:szCs w:val="21"/>
        </w:rPr>
        <w:t>——数据资产的描述性信息，包括数据资产的名称、类型、数据规模、取得方式等；</w:t>
      </w:r>
    </w:p>
    <w:p>
      <w:pPr>
        <w:pStyle w:val="211"/>
        <w:spacing w:before="0" w:beforeAutospacing="0" w:after="0" w:afterAutospacing="0"/>
        <w:ind w:firstLine="420"/>
        <w:jc w:val="both"/>
      </w:pPr>
      <w:r>
        <w:rPr>
          <w:rFonts w:hint="eastAsia"/>
          <w:color w:val="000000"/>
          <w:sz w:val="21"/>
          <w:szCs w:val="21"/>
        </w:rPr>
        <w:t>——可信时间戳；</w:t>
      </w:r>
    </w:p>
    <w:p>
      <w:pPr>
        <w:pStyle w:val="211"/>
        <w:spacing w:before="0" w:beforeAutospacing="0" w:after="0" w:afterAutospacing="0"/>
        <w:ind w:firstLine="420"/>
        <w:jc w:val="both"/>
      </w:pPr>
      <w:r>
        <w:rPr>
          <w:rFonts w:hint="eastAsia"/>
          <w:color w:val="000000"/>
          <w:sz w:val="21"/>
          <w:szCs w:val="21"/>
        </w:rPr>
        <w:t>——数据资产权利审查机构授予证书的编号。</w:t>
      </w:r>
    </w:p>
    <w:p>
      <w:pPr>
        <w:pStyle w:val="70"/>
        <w:numPr>
          <w:ilvl w:val="0"/>
          <w:numId w:val="17"/>
        </w:numPr>
        <w:spacing w:before="240" w:beforeLines="100" w:after="240" w:afterLines="100"/>
        <w:outlineLvl w:val="0"/>
        <w:rPr>
          <w:szCs w:val="21"/>
        </w:rPr>
      </w:pPr>
      <w:bookmarkStart w:id="164" w:name="_Toc141450979"/>
      <w:bookmarkStart w:id="165" w:name="_Toc141779299"/>
      <w:bookmarkStart w:id="166" w:name="_Toc304462524"/>
      <w:r>
        <w:rPr>
          <w:rFonts w:hint="eastAsia"/>
          <w:szCs w:val="21"/>
        </w:rPr>
        <w:t>数据资产确权类型</w:t>
      </w:r>
      <w:bookmarkEnd w:id="164"/>
      <w:bookmarkEnd w:id="165"/>
      <w:bookmarkEnd w:id="166"/>
    </w:p>
    <w:p>
      <w:pPr>
        <w:pStyle w:val="69"/>
        <w:numPr>
          <w:ilvl w:val="1"/>
          <w:numId w:val="17"/>
        </w:numPr>
        <w:spacing w:before="120" w:beforeLines="50" w:after="120" w:afterLines="50"/>
        <w:outlineLvl w:val="1"/>
        <w:rPr>
          <w:szCs w:val="21"/>
        </w:rPr>
      </w:pPr>
      <w:r>
        <w:rPr>
          <w:rFonts w:hint="eastAsia"/>
          <w:szCs w:val="21"/>
        </w:rPr>
        <w:t>概述</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可申请确权的数据资产共包括两类：数据资源持有类、数据产品经营类。前一类数据资产为数据要素，确权标的为资源性数据资产。后一类数据资产为数据产品，确权标的为经营性数据资产。</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数据权益人根据自身确权需求选定确权类型，向数据资产权利审查机构提交相应申请材料。</w:t>
      </w:r>
    </w:p>
    <w:p>
      <w:pPr>
        <w:pStyle w:val="69"/>
        <w:numPr>
          <w:ilvl w:val="1"/>
          <w:numId w:val="17"/>
        </w:numPr>
        <w:spacing w:before="120" w:beforeLines="50" w:after="120" w:afterLines="50"/>
        <w:outlineLvl w:val="1"/>
        <w:rPr>
          <w:szCs w:val="21"/>
        </w:rPr>
      </w:pPr>
      <w:r>
        <w:rPr>
          <w:rFonts w:hint="eastAsia"/>
          <w:szCs w:val="21"/>
        </w:rPr>
        <w:t>数据资源持有类</w:t>
      </w:r>
    </w:p>
    <w:p>
      <w:pPr>
        <w:pStyle w:val="69"/>
        <w:numPr>
          <w:ilvl w:val="2"/>
          <w:numId w:val="17"/>
        </w:numPr>
        <w:spacing w:before="120" w:beforeLines="50" w:after="120" w:afterLines="50"/>
        <w:outlineLvl w:val="9"/>
        <w:rPr>
          <w:rFonts w:hAnsi="黑体"/>
          <w:szCs w:val="21"/>
        </w:rPr>
      </w:pPr>
      <w:r>
        <w:rPr>
          <w:rFonts w:hint="eastAsia" w:hAnsi="黑体"/>
          <w:szCs w:val="21"/>
        </w:rPr>
        <w:t>概述</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申请数据资源持有类权利确定审查，表示数据权益人申请确定对相应资源性数据资产具有持有权，能够对资源性数据资产实施持有、加工、使用、转让、复制、许可、收益（融资抵押等）、处分等权能。</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数据权益人向数据资产权利审查机构申请数据资源持有类权利确定审查的，应当提交权益申请人基本信息和数据要素必要信息。</w:t>
      </w:r>
    </w:p>
    <w:p>
      <w:pPr>
        <w:pStyle w:val="69"/>
        <w:numPr>
          <w:ilvl w:val="2"/>
          <w:numId w:val="17"/>
        </w:numPr>
        <w:spacing w:before="120" w:beforeLines="50" w:after="120" w:afterLines="50"/>
        <w:outlineLvl w:val="9"/>
        <w:rPr>
          <w:rFonts w:hAnsi="黑体"/>
          <w:szCs w:val="21"/>
        </w:rPr>
      </w:pPr>
      <w:r>
        <w:rPr>
          <w:rFonts w:hint="eastAsia" w:hAnsi="黑体"/>
          <w:szCs w:val="21"/>
        </w:rPr>
        <w:t>申请人基本信息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申请人基本信息应包括：</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——权益申请人名称；</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——统一社会信用代码；</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——公司类型；</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——注册资本；</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——注册地址；</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——经营范围；</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——营业期限；</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——开户行；</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——对公账号；</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——营业执照；</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——法人代表；</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——法人代表身份证正、反面。</w:t>
      </w:r>
    </w:p>
    <w:p>
      <w:pPr>
        <w:pStyle w:val="69"/>
        <w:numPr>
          <w:ilvl w:val="2"/>
          <w:numId w:val="17"/>
        </w:numPr>
        <w:spacing w:before="120" w:beforeLines="50" w:after="120" w:afterLines="50"/>
        <w:outlineLvl w:val="9"/>
        <w:rPr>
          <w:rFonts w:hAnsi="黑体"/>
          <w:szCs w:val="21"/>
        </w:rPr>
      </w:pPr>
      <w:r>
        <w:rPr>
          <w:rFonts w:hint="eastAsia" w:hAnsi="黑体"/>
          <w:szCs w:val="21"/>
        </w:rPr>
        <w:t>数据要素必要信息</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数据要素必要信息应包括：</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——数据要素的名称、类型；</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——数据要素的原始存储介质；</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——数据要素的原始取得方式，直接获得的数据要素须提交相关流程并说明源数据的产生过程，间接获得的数据资产须提交收集方案与收集合同、协议等材料，且收集合同、协议应溯及原始取得方；</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——数据要素的描述</w:t>
      </w:r>
      <w:r>
        <w:rPr>
          <w:rFonts w:hint="eastAsia" w:ascii="宋体" w:hAnsi="宋体" w:cs="宋体"/>
          <w:color w:val="000000"/>
          <w:szCs w:val="21"/>
          <w:lang w:eastAsia="zh-Hans"/>
        </w:rPr>
        <w:t>性</w:t>
      </w:r>
      <w:r>
        <w:rPr>
          <w:rFonts w:hint="eastAsia" w:ascii="宋体" w:hAnsi="宋体" w:cs="宋体"/>
          <w:color w:val="000000"/>
          <w:szCs w:val="21"/>
        </w:rPr>
        <w:t>信息，包括规模、收集时间区间、覆盖范围等；</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——数据要素的标识</w:t>
      </w:r>
      <w:r>
        <w:rPr>
          <w:rFonts w:hint="eastAsia" w:ascii="宋体" w:hAnsi="宋体" w:cs="宋体"/>
          <w:color w:val="000000"/>
          <w:szCs w:val="21"/>
          <w:lang w:eastAsia="zh-Hans"/>
        </w:rPr>
        <w:t>性</w:t>
      </w:r>
      <w:r>
        <w:rPr>
          <w:rFonts w:hint="eastAsia" w:ascii="宋体" w:hAnsi="宋体" w:cs="宋体"/>
          <w:color w:val="000000"/>
          <w:szCs w:val="21"/>
        </w:rPr>
        <w:t>信息，如哈希值等；</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——数据要素的应用场景及禁用场景描述，包括条件、范围等。</w:t>
      </w:r>
    </w:p>
    <w:p>
      <w:pPr>
        <w:pStyle w:val="69"/>
        <w:numPr>
          <w:ilvl w:val="1"/>
          <w:numId w:val="17"/>
        </w:numPr>
        <w:spacing w:before="120" w:beforeLines="50" w:after="120" w:afterLines="50"/>
        <w:outlineLvl w:val="1"/>
        <w:rPr>
          <w:szCs w:val="21"/>
        </w:rPr>
      </w:pPr>
      <w:r>
        <w:rPr>
          <w:rFonts w:hint="eastAsia"/>
          <w:szCs w:val="21"/>
        </w:rPr>
        <w:t>数据产品经营类</w:t>
      </w:r>
    </w:p>
    <w:p>
      <w:pPr>
        <w:pStyle w:val="69"/>
        <w:numPr>
          <w:ilvl w:val="2"/>
          <w:numId w:val="17"/>
        </w:numPr>
        <w:spacing w:before="120" w:beforeLines="50" w:after="120" w:afterLines="50"/>
        <w:outlineLvl w:val="9"/>
      </w:pPr>
      <w:r>
        <w:rPr>
          <w:rFonts w:hint="eastAsia"/>
        </w:rPr>
        <w:t>概述</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申请数据产品经营类权利确定审查，表示数据权益人申请确定对相应经营性数据资产具有持有权，能够对经营性数据资产实施持有、转让、许可、授权他人经营、收益（融资抵押、质押等）、处分等权能。</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数据权益人向数据资产权利审查机构申请数据产品经营类权利确定审查的，应当提交权益申请人基本信息和数据产品必要信息。</w:t>
      </w:r>
    </w:p>
    <w:p>
      <w:pPr>
        <w:pStyle w:val="69"/>
        <w:numPr>
          <w:ilvl w:val="2"/>
          <w:numId w:val="17"/>
        </w:numPr>
        <w:spacing w:before="120" w:beforeLines="50" w:after="120" w:afterLines="50"/>
        <w:outlineLvl w:val="9"/>
        <w:rPr>
          <w:rFonts w:hAnsi="黑体"/>
          <w:szCs w:val="21"/>
        </w:rPr>
      </w:pPr>
      <w:r>
        <w:rPr>
          <w:rFonts w:hint="eastAsia" w:hAnsi="黑体"/>
          <w:szCs w:val="21"/>
        </w:rPr>
        <w:t>申请人基本信息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申请人基本信息应包括：</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——权益申请人名称；</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——统一社会信用代码；</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——公司类型；</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——注册资本；</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——注册地址；</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——经营范围；</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——营业期限；</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——开户行；</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——对公账号；</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——营业执照；</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——法人代表；</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——法人代表身份证正、反面。</w:t>
      </w:r>
    </w:p>
    <w:p>
      <w:pPr>
        <w:pStyle w:val="69"/>
        <w:numPr>
          <w:ilvl w:val="2"/>
          <w:numId w:val="17"/>
        </w:numPr>
        <w:spacing w:before="120" w:beforeLines="50" w:after="120" w:afterLines="50"/>
        <w:outlineLvl w:val="9"/>
        <w:rPr>
          <w:rFonts w:hAnsi="黑体"/>
          <w:szCs w:val="21"/>
        </w:rPr>
      </w:pPr>
      <w:r>
        <w:rPr>
          <w:rFonts w:hint="eastAsia" w:hAnsi="黑体"/>
          <w:szCs w:val="21"/>
        </w:rPr>
        <w:t>数据产品必要信息</w:t>
      </w:r>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数据产品必要信息应包括：</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a）通用信息及材料：</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——数据产品的名称、类型；</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——数据产品的原始存储介质；</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数据来源的取得方式，直接获得的数据须提交相关流程并说明源数据的产生过程，间接获得的数据须提交收集方案与收集合同、协议等材料，且收集合同、协议应溯及原始取得方；若数据来源涉及个人信息，须提供相应个人信息主体的授权材料及相关匿名化处理说明；若数据来源是已经过数据资源持有类认证的数据资产，须提供相应数据资源持有类证书及允许持有、加工使用的授权文件；</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——数据产品的描述</w:t>
      </w:r>
      <w:r>
        <w:rPr>
          <w:rFonts w:hint="eastAsia" w:ascii="宋体" w:hAnsi="宋体" w:cs="宋体"/>
          <w:color w:val="000000"/>
          <w:szCs w:val="21"/>
          <w:lang w:eastAsia="zh-Hans"/>
        </w:rPr>
        <w:t>性</w:t>
      </w:r>
      <w:r>
        <w:rPr>
          <w:rFonts w:hint="eastAsia" w:ascii="宋体" w:hAnsi="宋体" w:cs="宋体"/>
          <w:color w:val="000000"/>
          <w:szCs w:val="21"/>
        </w:rPr>
        <w:t>信息，包括规模、收集时间区间、覆盖范围、生成算法等；</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——数据产品的应用场景及禁用场景描述，包括条件、范围等。</w:t>
      </w:r>
    </w:p>
    <w:p>
      <w:pPr>
        <w:spacing w:line="240" w:lineRule="atLeast"/>
        <w:ind w:left="420" w:firstLine="0" w:firstLineChars="0"/>
        <w:jc w:val="both"/>
        <w:rPr>
          <w:rFonts w:ascii="等线" w:hAnsi="等线" w:eastAsia="等线" w:cs="宋体"/>
          <w:color w:val="000000"/>
          <w:sz w:val="24"/>
        </w:rPr>
      </w:pPr>
      <w:r>
        <w:rPr>
          <w:rFonts w:hint="eastAsia" w:ascii="宋体" w:hAnsi="宋体" w:cs="宋体"/>
          <w:color w:val="000000"/>
          <w:szCs w:val="21"/>
        </w:rPr>
        <w:t>b）对于数据集还需要包括以下额外的必要信息：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——文件格式；</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——采集时间；</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——字段列表；</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——数据集的标识信息；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——数据集的相关详细信息，包括可描述数据样例等；</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——数据集的相关附件，包括截图、样例文件等。</w:t>
      </w:r>
    </w:p>
    <w:p>
      <w:pPr>
        <w:spacing w:line="240" w:lineRule="atLeast"/>
        <w:ind w:left="420" w:firstLine="0" w:firstLineChars="0"/>
        <w:jc w:val="both"/>
        <w:rPr>
          <w:rFonts w:ascii="等线" w:hAnsi="等线" w:eastAsia="等线" w:cs="宋体"/>
          <w:color w:val="000000"/>
          <w:sz w:val="24"/>
        </w:rPr>
      </w:pPr>
      <w:r>
        <w:rPr>
          <w:rFonts w:hint="eastAsia" w:ascii="宋体" w:hAnsi="宋体" w:cs="宋体"/>
          <w:color w:val="000000"/>
          <w:szCs w:val="21"/>
        </w:rPr>
        <w:t>c）对于数据接口还需要包括以下额外的必要信息：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——接口地址；</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——请求方式、请求参数；</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——返回类型、返回参数；</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——数据接口的标识信息；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——数据接口的相关详细信息，包括可描述接口功能、接口参数、请求示例等；</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——数据接口的相关附件，包括相关指导文档等。</w:t>
      </w:r>
    </w:p>
    <w:p>
      <w:pPr>
        <w:spacing w:line="240" w:lineRule="atLeast"/>
        <w:ind w:left="420" w:firstLine="0" w:firstLineChars="0"/>
        <w:jc w:val="both"/>
        <w:rPr>
          <w:rFonts w:ascii="等线" w:hAnsi="等线" w:eastAsia="等线" w:cs="宋体"/>
          <w:color w:val="000000"/>
          <w:sz w:val="24"/>
        </w:rPr>
      </w:pPr>
      <w:r>
        <w:rPr>
          <w:rFonts w:hint="eastAsia" w:ascii="宋体" w:hAnsi="宋体" w:cs="宋体"/>
          <w:color w:val="000000"/>
          <w:szCs w:val="21"/>
        </w:rPr>
        <w:t>d）对于数据报告还需要包括以下额外的必要信息：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——报告更新周期；报告形成日期；</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——数据报告的标识信息；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——数据报告的相关详细信息，包括可描述报告的摘要等；</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——数据报告的相关附件，包括报告目录、内容节选截图等。</w:t>
      </w:r>
    </w:p>
    <w:p>
      <w:pPr>
        <w:spacing w:line="240" w:lineRule="atLeast"/>
        <w:ind w:left="420" w:firstLine="0" w:firstLineChars="0"/>
        <w:jc w:val="both"/>
        <w:rPr>
          <w:rFonts w:ascii="等线" w:hAnsi="等线" w:eastAsia="等线" w:cs="宋体"/>
          <w:color w:val="000000"/>
          <w:sz w:val="24"/>
        </w:rPr>
      </w:pPr>
      <w:r>
        <w:rPr>
          <w:rFonts w:hint="eastAsia" w:ascii="宋体" w:hAnsi="宋体" w:cs="宋体"/>
          <w:color w:val="000000"/>
          <w:szCs w:val="21"/>
        </w:rPr>
        <w:t>e）对于数据应用还需要包括以下额外的必要信息：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——应用版本号；</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——试用链接；</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——数据应用的标识信息；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——数据应用的相关详细信息，包括可描述使用说明、应用案例等；</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——数据应用的相关附件。</w:t>
      </w:r>
    </w:p>
    <w:p>
      <w:pPr>
        <w:spacing w:line="240" w:lineRule="atLeast"/>
        <w:ind w:left="420" w:firstLine="0" w:firstLineChars="0"/>
        <w:jc w:val="both"/>
        <w:rPr>
          <w:rFonts w:ascii="等线" w:hAnsi="等线" w:eastAsia="等线" w:cs="宋体"/>
          <w:color w:val="000000"/>
          <w:sz w:val="24"/>
        </w:rPr>
      </w:pPr>
      <w:r>
        <w:rPr>
          <w:rFonts w:hint="eastAsia" w:ascii="宋体" w:hAnsi="宋体" w:cs="宋体"/>
          <w:color w:val="000000"/>
          <w:szCs w:val="21"/>
        </w:rPr>
        <w:t>f）对于其他数据产品类型还需要包括以下额外的必要信息：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——数据产品的相关详细信息；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——数据产品的标识信息；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——数据产品的相关附件。</w:t>
      </w:r>
    </w:p>
    <w:p>
      <w:pPr>
        <w:pStyle w:val="70"/>
        <w:numPr>
          <w:ilvl w:val="0"/>
          <w:numId w:val="17"/>
        </w:numPr>
        <w:spacing w:before="240" w:beforeLines="100" w:after="240" w:afterLines="100"/>
        <w:outlineLvl w:val="0"/>
        <w:rPr>
          <w:szCs w:val="21"/>
        </w:rPr>
      </w:pPr>
      <w:bookmarkStart w:id="167" w:name="_Toc141450980"/>
      <w:bookmarkStart w:id="168" w:name="_Toc141779300"/>
      <w:bookmarkStart w:id="169" w:name="_Toc1795593714"/>
      <w:r>
        <w:rPr>
          <w:rFonts w:hint="eastAsia"/>
          <w:szCs w:val="21"/>
        </w:rPr>
        <w:t>数据资产交易过程</w:t>
      </w:r>
      <w:bookmarkEnd w:id="167"/>
      <w:bookmarkEnd w:id="168"/>
      <w:bookmarkEnd w:id="169"/>
    </w:p>
    <w:p>
      <w:pPr>
        <w:pStyle w:val="69"/>
        <w:numPr>
          <w:ilvl w:val="1"/>
          <w:numId w:val="17"/>
        </w:numPr>
        <w:spacing w:before="120" w:beforeLines="50" w:after="120" w:afterLines="50"/>
        <w:outlineLvl w:val="1"/>
        <w:rPr>
          <w:szCs w:val="21"/>
        </w:rPr>
      </w:pPr>
      <w:r>
        <w:rPr>
          <w:rFonts w:hint="eastAsia"/>
          <w:szCs w:val="21"/>
        </w:rPr>
        <w:t>交易标的</w:t>
      </w:r>
    </w:p>
    <w:p>
      <w:pPr>
        <w:spacing w:line="240" w:lineRule="atLeast"/>
        <w:ind w:firstLine="420"/>
        <w:jc w:val="both"/>
        <w:rPr>
          <w:rFonts w:ascii="宋体" w:hAnsi="宋体" w:cs="宋体"/>
          <w:color w:val="000000"/>
          <w:szCs w:val="21"/>
        </w:rPr>
      </w:pPr>
      <w:r>
        <w:rPr>
          <w:rFonts w:hint="eastAsia" w:ascii="宋体" w:hAnsi="宋体" w:cs="宋体"/>
          <w:color w:val="000000"/>
          <w:szCs w:val="21"/>
        </w:rPr>
        <w:t>交易标的是经数据资产权利审查机构确权的数据资产，数据资产需求方可以在区块链平台服务机构选择已确权的数据资产进行交易；也可事先与数据资产供给方磋商，请求将约定的数据资产上链确权后进行交易。</w:t>
      </w:r>
    </w:p>
    <w:p>
      <w:pPr>
        <w:pStyle w:val="69"/>
        <w:numPr>
          <w:ilvl w:val="1"/>
          <w:numId w:val="17"/>
        </w:numPr>
        <w:spacing w:before="120" w:beforeLines="50" w:after="120" w:afterLines="50"/>
        <w:outlineLvl w:val="1"/>
        <w:rPr>
          <w:szCs w:val="21"/>
        </w:rPr>
      </w:pPr>
      <w:r>
        <w:rPr>
          <w:rFonts w:hint="eastAsia"/>
          <w:szCs w:val="21"/>
        </w:rPr>
        <w:t>交易过程</w:t>
      </w:r>
    </w:p>
    <w:p>
      <w:pPr>
        <w:pStyle w:val="69"/>
        <w:numPr>
          <w:ilvl w:val="2"/>
          <w:numId w:val="17"/>
        </w:numPr>
        <w:spacing w:before="120" w:beforeLines="50" w:after="120" w:afterLines="50"/>
        <w:outlineLvl w:val="9"/>
        <w:rPr>
          <w:rFonts w:hAnsi="黑体"/>
          <w:szCs w:val="21"/>
        </w:rPr>
      </w:pPr>
      <w:r>
        <w:rPr>
          <w:rFonts w:hint="eastAsia" w:hAnsi="黑体"/>
          <w:szCs w:val="21"/>
        </w:rPr>
        <w:t>交易申请</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数据资产供给方与数据资产需求方应在区块链平台服务机构对已经确权的数据资产发起交易申请。交易申请的必要事项包括：</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——交易双方名称、资质；</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——经确权的数据资产信息；</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——数据资产需求方的使用目的；</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——数据资产需求方的使用范围；</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——数据资产需求方的使用期限等。</w:t>
      </w:r>
    </w:p>
    <w:p>
      <w:pPr>
        <w:pStyle w:val="69"/>
        <w:numPr>
          <w:ilvl w:val="2"/>
          <w:numId w:val="17"/>
        </w:numPr>
        <w:spacing w:before="120" w:beforeLines="50" w:after="120" w:afterLines="50"/>
        <w:outlineLvl w:val="9"/>
        <w:rPr>
          <w:rFonts w:hAnsi="黑体"/>
          <w:szCs w:val="21"/>
        </w:rPr>
      </w:pPr>
      <w:r>
        <w:rPr>
          <w:rFonts w:hint="eastAsia" w:hAnsi="黑体"/>
          <w:szCs w:val="21"/>
        </w:rPr>
        <w:t>交易合规性审查及交易安全类别评定</w:t>
      </w:r>
    </w:p>
    <w:p>
      <w:pPr>
        <w:spacing w:line="240" w:lineRule="atLeast"/>
        <w:ind w:left="2" w:firstLine="420"/>
        <w:jc w:val="both"/>
        <w:rPr>
          <w:rFonts w:ascii="等线" w:hAnsi="等线" w:eastAsia="等线" w:cs="宋体"/>
          <w:color w:val="000000"/>
          <w:sz w:val="24"/>
        </w:rPr>
      </w:pPr>
      <w:r>
        <w:rPr>
          <w:rFonts w:hint="eastAsia" w:ascii="宋体" w:hAnsi="宋体" w:cs="宋体"/>
          <w:color w:val="000000"/>
          <w:szCs w:val="21"/>
        </w:rPr>
        <w:t>数据资产权利审查机构受理交易申请后，应对交易必要事项进行形式审查，确保交易要件的完备性、交易过程的规范性；并根据数据资产交易安全评价指标（参见附录C）评定该交易的类别，按照处理规则做出相应处理。</w:t>
      </w:r>
    </w:p>
    <w:p>
      <w:pPr>
        <w:pStyle w:val="69"/>
        <w:numPr>
          <w:ilvl w:val="2"/>
          <w:numId w:val="17"/>
        </w:numPr>
        <w:spacing w:before="120" w:beforeLines="50" w:after="120" w:afterLines="50"/>
        <w:outlineLvl w:val="9"/>
        <w:rPr>
          <w:rFonts w:hAnsi="黑体"/>
          <w:szCs w:val="21"/>
        </w:rPr>
      </w:pPr>
      <w:r>
        <w:rPr>
          <w:rFonts w:hint="eastAsia" w:hAnsi="黑体"/>
          <w:szCs w:val="21"/>
        </w:rPr>
        <w:t>数据资产传输</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数据资产传输采用链外实现方式，传输范围限于中国境内。交易双方应采用安全可靠的数据传输方式，防止数据丢失、篡改、泄露等事件发生。</w:t>
      </w:r>
    </w:p>
    <w:p>
      <w:pPr>
        <w:pStyle w:val="69"/>
        <w:numPr>
          <w:ilvl w:val="2"/>
          <w:numId w:val="17"/>
        </w:numPr>
        <w:spacing w:before="120" w:beforeLines="50" w:after="120" w:afterLines="50"/>
        <w:outlineLvl w:val="9"/>
        <w:rPr>
          <w:rFonts w:hAnsi="黑体"/>
          <w:szCs w:val="21"/>
        </w:rPr>
      </w:pPr>
      <w:r>
        <w:rPr>
          <w:rFonts w:hint="eastAsia" w:hAnsi="黑体"/>
          <w:szCs w:val="21"/>
        </w:rPr>
        <w:t>数据资产验证</w:t>
      </w:r>
    </w:p>
    <w:p>
      <w:pPr>
        <w:spacing w:line="240" w:lineRule="atLeast"/>
        <w:ind w:firstLine="480" w:firstLineChars="0"/>
        <w:jc w:val="both"/>
        <w:rPr>
          <w:rFonts w:ascii="等线" w:hAnsi="等线" w:eastAsia="等线" w:cs="宋体"/>
          <w:color w:val="000000"/>
          <w:sz w:val="24"/>
        </w:rPr>
      </w:pPr>
      <w:r>
        <w:rPr>
          <w:rFonts w:hint="eastAsia" w:ascii="宋体" w:hAnsi="宋体" w:cs="宋体"/>
          <w:color w:val="000000"/>
          <w:szCs w:val="21"/>
        </w:rPr>
        <w:t>数据传输后，数据资产需求方应对数据资产进行形式验证和实质验证：</w:t>
      </w:r>
    </w:p>
    <w:p>
      <w:pPr>
        <w:spacing w:line="240" w:lineRule="atLeast"/>
        <w:ind w:firstLine="480" w:firstLineChars="0"/>
        <w:jc w:val="both"/>
        <w:rPr>
          <w:rFonts w:ascii="宋体" w:hAnsi="宋体" w:cs="宋体"/>
          <w:color w:val="000000"/>
          <w:szCs w:val="21"/>
        </w:rPr>
      </w:pPr>
      <w:r>
        <w:rPr>
          <w:rFonts w:hint="eastAsia" w:ascii="宋体" w:hAnsi="宋体" w:cs="宋体"/>
          <w:color w:val="000000"/>
          <w:szCs w:val="21"/>
        </w:rPr>
        <w:t>a）形式验证：验证交付的数据资产是否为经过区块链确权的数据资产。具体验证方式为：</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数据资产需求方根据交易标的在区块链系统中的确权信息对接收的数据资产进行验证，如数据资产识别性信息是否一致、描述性信息是否符合等。</w:t>
      </w:r>
    </w:p>
    <w:p>
      <w:pPr>
        <w:spacing w:line="240" w:lineRule="atLeast"/>
        <w:ind w:firstLine="480" w:firstLineChars="0"/>
        <w:jc w:val="both"/>
        <w:rPr>
          <w:rFonts w:ascii="宋体" w:hAnsi="宋体" w:cs="宋体"/>
          <w:color w:val="000000"/>
          <w:szCs w:val="21"/>
        </w:rPr>
      </w:pPr>
      <w:r>
        <w:rPr>
          <w:rFonts w:hint="eastAsia" w:ascii="宋体" w:hAnsi="宋体" w:cs="宋体"/>
          <w:color w:val="000000"/>
          <w:szCs w:val="21"/>
        </w:rPr>
        <w:t>b）实质验证：验证数据资产质量、数量是否满足确权登记中的数据资产描述或双方约定。</w:t>
      </w:r>
    </w:p>
    <w:p>
      <w:pPr>
        <w:pStyle w:val="69"/>
        <w:numPr>
          <w:ilvl w:val="2"/>
          <w:numId w:val="17"/>
        </w:numPr>
        <w:spacing w:before="120" w:beforeLines="50" w:after="120" w:afterLines="50"/>
        <w:outlineLvl w:val="9"/>
        <w:rPr>
          <w:rFonts w:hAnsi="黑体"/>
          <w:szCs w:val="21"/>
        </w:rPr>
      </w:pPr>
      <w:r>
        <w:rPr>
          <w:rFonts w:hint="eastAsia" w:hAnsi="黑体"/>
          <w:szCs w:val="21"/>
        </w:rPr>
        <w:t>交易结束</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验证结果经双方确认后交易完成，区块链平台服务机构应对交易记录进行上链。交易记录包括交易主体、交易标的标识信息、交易申请情况、交易必要事项、验证结果等内容。</w:t>
      </w:r>
    </w:p>
    <w:p>
      <w:pPr>
        <w:pStyle w:val="69"/>
        <w:numPr>
          <w:ilvl w:val="2"/>
          <w:numId w:val="17"/>
        </w:numPr>
        <w:spacing w:before="120" w:beforeLines="50" w:after="120" w:afterLines="50"/>
        <w:outlineLvl w:val="9"/>
        <w:rPr>
          <w:rFonts w:hAnsi="黑体"/>
          <w:szCs w:val="21"/>
        </w:rPr>
      </w:pPr>
      <w:r>
        <w:rPr>
          <w:rFonts w:hint="eastAsia" w:hAnsi="黑体"/>
          <w:szCs w:val="21"/>
        </w:rPr>
        <w:t>确权变更</w:t>
      </w:r>
    </w:p>
    <w:p>
      <w:pPr>
        <w:spacing w:line="240" w:lineRule="atLeast"/>
        <w:ind w:firstLine="420"/>
        <w:jc w:val="both"/>
        <w:rPr>
          <w:rFonts w:ascii="宋体" w:hAnsi="宋体" w:cs="宋体"/>
          <w:color w:val="000000"/>
          <w:szCs w:val="21"/>
        </w:rPr>
      </w:pPr>
      <w:r>
        <w:rPr>
          <w:rFonts w:hint="eastAsia" w:ascii="宋体" w:hAnsi="宋体" w:cs="宋体"/>
          <w:color w:val="000000"/>
          <w:szCs w:val="21"/>
        </w:rPr>
        <w:t>交易结束后，数据资产权利审查机构应根据交易内容进行确权变更，经确权后在区块链平台变更相应确权信息，应满足</w:t>
      </w:r>
      <w:r>
        <w:rPr>
          <w:rFonts w:ascii="宋体" w:hAnsi="宋体" w:cs="宋体"/>
          <w:color w:val="000000"/>
          <w:szCs w:val="21"/>
        </w:rPr>
        <w:t>7</w:t>
      </w:r>
      <w:r>
        <w:rPr>
          <w:rFonts w:hint="eastAsia" w:ascii="宋体" w:hAnsi="宋体" w:cs="宋体"/>
          <w:color w:val="000000"/>
          <w:szCs w:val="21"/>
        </w:rPr>
        <w:t>.3.2要求。</w:t>
      </w:r>
    </w:p>
    <w:p>
      <w:pPr>
        <w:pStyle w:val="69"/>
        <w:numPr>
          <w:ilvl w:val="1"/>
          <w:numId w:val="17"/>
        </w:numPr>
        <w:spacing w:before="120" w:beforeLines="50" w:after="120" w:afterLines="50"/>
        <w:outlineLvl w:val="1"/>
        <w:rPr>
          <w:szCs w:val="21"/>
        </w:rPr>
      </w:pPr>
      <w:r>
        <w:rPr>
          <w:rFonts w:hint="eastAsia"/>
          <w:szCs w:val="21"/>
        </w:rPr>
        <w:t>纠纷解决</w:t>
      </w:r>
    </w:p>
    <w:p>
      <w:pPr>
        <w:spacing w:line="240" w:lineRule="atLeast"/>
        <w:ind w:firstLine="420"/>
        <w:jc w:val="both"/>
        <w:rPr>
          <w:rFonts w:ascii="等线" w:hAnsi="等线" w:eastAsia="等线" w:cs="宋体"/>
          <w:color w:val="000000"/>
          <w:sz w:val="24"/>
        </w:rPr>
      </w:pPr>
      <w:r>
        <w:rPr>
          <w:rFonts w:hint="eastAsia" w:ascii="宋体" w:hAnsi="宋体" w:cs="宋体"/>
          <w:color w:val="000000"/>
          <w:szCs w:val="21"/>
        </w:rPr>
        <w:t>数据交易双方或第三人就交易内容产生纠纷时，可按照约定或法定的争议解决方式进行处理，或可依据7</w:t>
      </w:r>
      <w:r>
        <w:rPr>
          <w:rFonts w:ascii="宋体" w:hAnsi="宋体" w:cs="宋体"/>
          <w:color w:val="000000"/>
          <w:szCs w:val="21"/>
        </w:rPr>
        <w:t>.3.4</w:t>
      </w:r>
      <w:r>
        <w:rPr>
          <w:rFonts w:hint="eastAsia" w:ascii="宋体" w:hAnsi="宋体" w:cs="宋体"/>
          <w:color w:val="000000"/>
          <w:szCs w:val="21"/>
        </w:rPr>
        <w:t>向数据资产权利审查机构提出异议审查。依据当事人请求或争议解决机关要求，区块链平台服务机构、数据资产权利审查机构应积极配合，提供确权信息、确权记录、交易记录等材料。</w:t>
      </w:r>
    </w:p>
    <w:p>
      <w:pPr>
        <w:pStyle w:val="203"/>
        <w:numPr>
          <w:ilvl w:val="0"/>
          <w:numId w:val="4"/>
        </w:numPr>
        <w:spacing w:after="120"/>
      </w:pPr>
      <w:bookmarkStart w:id="170" w:name="_Toc141691395"/>
      <w:bookmarkEnd w:id="170"/>
      <w:bookmarkStart w:id="171" w:name="_Toc141691242"/>
      <w:bookmarkEnd w:id="171"/>
      <w:bookmarkStart w:id="172" w:name="_Toc141691792"/>
      <w:bookmarkEnd w:id="172"/>
      <w:r>
        <w:br w:type="page"/>
      </w:r>
      <w:bookmarkStart w:id="173" w:name="_Toc2103343554"/>
      <w:bookmarkEnd w:id="173"/>
      <w:bookmarkStart w:id="174" w:name="_Toc510978852"/>
      <w:bookmarkStart w:id="175" w:name="_Toc514072577"/>
    </w:p>
    <w:bookmarkEnd w:id="174"/>
    <w:bookmarkEnd w:id="175"/>
    <w:p>
      <w:pPr>
        <w:pStyle w:val="97"/>
        <w:numPr>
          <w:ilvl w:val="0"/>
          <w:numId w:val="18"/>
        </w:numPr>
        <w:tabs>
          <w:tab w:val="left" w:pos="6406"/>
          <w:tab w:val="clear" w:pos="6405"/>
        </w:tabs>
        <w:spacing w:before="560" w:after="120" w:afterLines="50"/>
      </w:pPr>
      <w:bookmarkStart w:id="176" w:name="_Toc1787804539"/>
      <w:bookmarkStart w:id="177" w:name="_Toc1166798811"/>
      <w:r>
        <w:br w:type="textWrapping"/>
      </w:r>
      <w:bookmarkStart w:id="178" w:name="_Toc141779301"/>
      <w:bookmarkStart w:id="179" w:name="_Toc141451090"/>
      <w:r>
        <w:rPr>
          <w:rFonts w:hint="eastAsia"/>
        </w:rPr>
        <w:t>（资料性）</w:t>
      </w:r>
      <w:r>
        <w:br w:type="textWrapping"/>
      </w:r>
      <w:r>
        <w:rPr>
          <w:rFonts w:hint="eastAsia"/>
        </w:rPr>
        <w:t>数据资产登记证书</w:t>
      </w:r>
      <w:bookmarkEnd w:id="176"/>
      <w:bookmarkEnd w:id="177"/>
      <w:bookmarkEnd w:id="178"/>
      <w:bookmarkEnd w:id="179"/>
    </w:p>
    <w:p>
      <w:pPr>
        <w:ind w:firstLine="420"/>
      </w:pPr>
      <w:r>
        <w:rPr>
          <w:rFonts w:hint="eastAsia"/>
        </w:rPr>
        <w:t>下面给出了数据资产权利审查机构颁发的数据资产登记证书示例。</w:t>
      </w:r>
    </w:p>
    <w:p>
      <w:pPr>
        <w:ind w:firstLine="420"/>
      </w:pPr>
      <w:r>
        <w:rPr>
          <w:rFonts w:hint="eastAsia"/>
        </w:rPr>
        <w:t>示例见</w:t>
      </w:r>
      <w:r>
        <w:t>表</w:t>
      </w:r>
      <w:r>
        <w:rPr>
          <w:rFonts w:hint="eastAsia"/>
        </w:rPr>
        <w:t>A.</w:t>
      </w:r>
      <w:r>
        <w:t>1</w:t>
      </w:r>
      <w:r>
        <w:rPr>
          <w:rFonts w:hint="eastAsia"/>
        </w:rPr>
        <w:t>：</w:t>
      </w:r>
    </w:p>
    <w:p>
      <w:pPr>
        <w:pStyle w:val="137"/>
        <w:ind w:firstLine="420"/>
      </w:pPr>
    </w:p>
    <w:p>
      <w:pPr>
        <w:pStyle w:val="138"/>
        <w:spacing w:before="120" w:after="120"/>
        <w:ind w:firstLine="420"/>
      </w:pPr>
      <w:r>
        <w:rPr>
          <w:rFonts w:hint="eastAsia"/>
        </w:rPr>
        <w:t>数据资产登记证书示例</w:t>
      </w:r>
    </w:p>
    <w:tbl>
      <w:tblPr>
        <w:tblStyle w:val="42"/>
        <w:tblW w:w="0" w:type="auto"/>
        <w:tblInd w:w="0" w:type="dxa"/>
        <w:tblLayout w:type="autofit"/>
        <w:tblCellMar>
          <w:top w:w="15" w:type="dxa"/>
          <w:left w:w="15" w:type="dxa"/>
          <w:bottom w:w="15" w:type="dxa"/>
          <w:right w:w="15" w:type="dxa"/>
        </w:tblCellMar>
      </w:tblPr>
      <w:tblGrid>
        <w:gridCol w:w="1929"/>
        <w:gridCol w:w="2197"/>
        <w:gridCol w:w="2197"/>
        <w:gridCol w:w="2739"/>
      </w:tblGrid>
      <w:tr>
        <w:tblPrEx>
          <w:tblCellMar>
            <w:top w:w="15" w:type="dxa"/>
            <w:left w:w="15" w:type="dxa"/>
            <w:bottom w:w="15" w:type="dxa"/>
            <w:right w:w="15" w:type="dxa"/>
          </w:tblCellMar>
        </w:tblPrEx>
        <w:trPr>
          <w:trHeight w:val="405" w:hRule="atLeast"/>
        </w:trPr>
        <w:tc>
          <w:tcPr>
            <w:tcW w:w="906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center"/>
              <w:rPr>
                <w:rFonts w:ascii="宋体" w:hAnsi="宋体" w:cs="宋体"/>
                <w:b/>
                <w:bCs/>
                <w:color w:val="000000"/>
                <w:szCs w:val="21"/>
              </w:rPr>
            </w:pPr>
            <w:r>
              <w:rPr>
                <w:rFonts w:hint="eastAsia" w:ascii="宋体" w:hAnsi="宋体" w:cs="宋体"/>
                <w:b/>
                <w:bCs/>
                <w:color w:val="000000"/>
                <w:szCs w:val="21"/>
              </w:rPr>
              <w:t>数据资产登记证书</w:t>
            </w:r>
          </w:p>
        </w:tc>
      </w:tr>
      <w:tr>
        <w:tblPrEx>
          <w:tblCellMar>
            <w:top w:w="15" w:type="dxa"/>
            <w:left w:w="15" w:type="dxa"/>
            <w:bottom w:w="15" w:type="dxa"/>
            <w:right w:w="15" w:type="dxa"/>
          </w:tblCellMar>
        </w:tblPrEx>
        <w:trPr>
          <w:trHeight w:val="405" w:hRule="atLeast"/>
        </w:trPr>
        <w:tc>
          <w:tcPr>
            <w:tcW w:w="1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lang w:eastAsia="zh-Hans"/>
              </w:rPr>
            </w:pPr>
            <w:r>
              <w:rPr>
                <w:rFonts w:hint="eastAsia" w:ascii="宋体" w:hAnsi="宋体" w:cs="宋体"/>
                <w:color w:val="000000"/>
                <w:szCs w:val="21"/>
                <w:lang w:eastAsia="zh-Hans"/>
              </w:rPr>
              <w:t>证书名称</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lang w:eastAsia="zh-Hans"/>
              </w:rPr>
            </w:pPr>
            <w:r>
              <w:rPr>
                <w:rFonts w:hint="eastAsia" w:ascii="宋体" w:hAnsi="宋体" w:cs="宋体"/>
                <w:color w:val="000000"/>
                <w:szCs w:val="21"/>
                <w:lang w:eastAsia="zh-Hans"/>
              </w:rPr>
              <w:t>统一证书编号</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lang w:eastAsia="zh-Hans"/>
              </w:rPr>
            </w:pPr>
            <w:r>
              <w:rPr>
                <w:rFonts w:hint="eastAsia" w:ascii="宋体" w:hAnsi="宋体" w:cs="宋体"/>
                <w:color w:val="000000"/>
                <w:szCs w:val="21"/>
              </w:rPr>
              <w:t>数据权益人</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t>数据资产名称</w:t>
            </w:r>
          </w:p>
        </w:tc>
        <w:tc>
          <w:tcPr>
            <w:tcW w:w="2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c>
          <w:tcPr>
            <w:tcW w:w="2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lang w:eastAsia="zh-Hans"/>
              </w:rPr>
              <w:t>数据资产类型</w:t>
            </w:r>
          </w:p>
        </w:tc>
        <w:tc>
          <w:tcPr>
            <w:tcW w:w="273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lang w:eastAsia="zh-Hans"/>
              </w:rPr>
            </w:pPr>
            <w:r>
              <w:rPr>
                <w:rFonts w:hint="eastAsia" w:ascii="宋体" w:hAnsi="宋体" w:cs="宋体"/>
                <w:color w:val="000000"/>
                <w:szCs w:val="21"/>
                <w:lang w:eastAsia="zh-Hans"/>
              </w:rPr>
              <w:t>数据资产规模</w:t>
            </w:r>
          </w:p>
        </w:tc>
        <w:tc>
          <w:tcPr>
            <w:tcW w:w="2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c>
          <w:tcPr>
            <w:tcW w:w="2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lang w:eastAsia="zh-Hans"/>
              </w:rPr>
            </w:pPr>
            <w:r>
              <w:rPr>
                <w:rFonts w:hint="eastAsia" w:ascii="宋体" w:hAnsi="宋体" w:cs="宋体"/>
                <w:color w:val="000000"/>
                <w:szCs w:val="21"/>
                <w:lang w:eastAsia="zh-Hans"/>
              </w:rPr>
              <w:t>数据权益对数据资产的权属关系</w:t>
            </w:r>
          </w:p>
        </w:tc>
        <w:tc>
          <w:tcPr>
            <w:tcW w:w="273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sym w:font="Wingdings 2" w:char="F0A3"/>
            </w:r>
            <w:r>
              <w:rPr>
                <w:rFonts w:hint="eastAsia" w:ascii="宋体" w:hAnsi="宋体" w:cs="宋体"/>
                <w:color w:val="000000"/>
                <w:szCs w:val="21"/>
              </w:rPr>
              <w:t xml:space="preserve"> 数据资源持有权</w:t>
            </w:r>
          </w:p>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sym w:font="Wingdings 2" w:char="F0A3"/>
            </w:r>
            <w:r>
              <w:rPr>
                <w:rFonts w:hint="eastAsia" w:ascii="宋体" w:hAnsi="宋体" w:cs="宋体"/>
                <w:color w:val="000000"/>
                <w:szCs w:val="21"/>
              </w:rPr>
              <w:t xml:space="preserve"> 数据产品持有权</w:t>
            </w:r>
          </w:p>
        </w:tc>
      </w:tr>
      <w:tr>
        <w:tblPrEx>
          <w:tblCellMar>
            <w:top w:w="15" w:type="dxa"/>
            <w:left w:w="15" w:type="dxa"/>
            <w:bottom w:w="15" w:type="dxa"/>
            <w:right w:w="15" w:type="dxa"/>
          </w:tblCellMar>
        </w:tblPrEx>
        <w:trPr>
          <w:trHeight w:val="405" w:hRule="atLeast"/>
        </w:trPr>
        <w:tc>
          <w:tcPr>
            <w:tcW w:w="1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t>数据资产取得方式</w:t>
            </w:r>
          </w:p>
        </w:tc>
        <w:tc>
          <w:tcPr>
            <w:tcW w:w="713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t>登记时间</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t>上链时间</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t>有效期</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t>Hash值</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r>
      <w:tr>
        <w:tblPrEx>
          <w:tblCellMar>
            <w:top w:w="15" w:type="dxa"/>
            <w:left w:w="15" w:type="dxa"/>
            <w:bottom w:w="15" w:type="dxa"/>
            <w:right w:w="15" w:type="dxa"/>
          </w:tblCellMar>
        </w:tblPrEx>
        <w:trPr>
          <w:trHeight w:val="405" w:hRule="atLeast"/>
        </w:trPr>
        <w:tc>
          <w:tcPr>
            <w:tcW w:w="1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r>
              <w:rPr>
                <w:rFonts w:hint="eastAsia" w:ascii="宋体" w:hAnsi="宋体" w:cs="宋体"/>
                <w:color w:val="000000"/>
                <w:szCs w:val="21"/>
              </w:rPr>
              <w:t>数字签名</w:t>
            </w:r>
          </w:p>
        </w:tc>
        <w:tc>
          <w:tcPr>
            <w:tcW w:w="713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hint="eastAsia" w:ascii="宋体" w:hAnsi="宋体" w:cs="宋体"/>
                <w:color w:val="000000"/>
                <w:szCs w:val="21"/>
              </w:rPr>
            </w:pPr>
          </w:p>
        </w:tc>
      </w:tr>
    </w:tbl>
    <w:p>
      <w:pPr>
        <w:pStyle w:val="97"/>
        <w:numPr>
          <w:ilvl w:val="0"/>
          <w:numId w:val="18"/>
        </w:numPr>
        <w:tabs>
          <w:tab w:val="left" w:pos="6406"/>
          <w:tab w:val="clear" w:pos="6405"/>
        </w:tabs>
        <w:spacing w:before="560" w:after="120" w:afterLines="50"/>
      </w:pPr>
      <w:r>
        <w:br w:type="page"/>
      </w:r>
      <w:bookmarkStart w:id="180" w:name="OLE_LINK104"/>
      <w:bookmarkStart w:id="181" w:name="OLE_LINK105"/>
      <w:bookmarkStart w:id="182" w:name="OLE_LINK102"/>
      <w:bookmarkStart w:id="183" w:name="OLE_LINK103"/>
      <w:bookmarkStart w:id="184" w:name="_Toc1714435720"/>
      <w:bookmarkStart w:id="185" w:name="_Toc39698149"/>
      <w:r>
        <w:br w:type="textWrapping"/>
      </w:r>
      <w:bookmarkEnd w:id="180"/>
      <w:bookmarkEnd w:id="181"/>
      <w:bookmarkStart w:id="186" w:name="_Toc141451091"/>
      <w:bookmarkStart w:id="187" w:name="_Toc141779302"/>
      <w:r>
        <w:rPr>
          <w:rFonts w:hint="eastAsia"/>
        </w:rPr>
        <w:t>（资料性）</w:t>
      </w:r>
      <w:r>
        <w:br w:type="textWrapping"/>
      </w:r>
      <w:r>
        <w:rPr>
          <w:rFonts w:hint="eastAsia"/>
        </w:rPr>
        <w:t>资产登记申请表</w:t>
      </w:r>
      <w:bookmarkEnd w:id="182"/>
      <w:bookmarkEnd w:id="183"/>
      <w:bookmarkEnd w:id="184"/>
      <w:bookmarkEnd w:id="185"/>
      <w:bookmarkEnd w:id="186"/>
      <w:bookmarkEnd w:id="187"/>
    </w:p>
    <w:p>
      <w:pPr>
        <w:spacing w:line="240" w:lineRule="atLeast"/>
        <w:ind w:firstLine="420" w:firstLineChars="0"/>
        <w:jc w:val="both"/>
        <w:rPr>
          <w:rFonts w:ascii="等线" w:hAnsi="等线" w:eastAsia="等线" w:cs="宋体"/>
          <w:color w:val="000000"/>
          <w:sz w:val="24"/>
        </w:rPr>
      </w:pPr>
      <w:r>
        <w:rPr>
          <w:rFonts w:hint="eastAsia" w:ascii="宋体" w:hAnsi="宋体" w:cs="宋体"/>
          <w:color w:val="000000"/>
          <w:szCs w:val="21"/>
        </w:rPr>
        <w:t>下面给出了数据权益人向数据资产权利审查机构提交申请所需填写的表格示例。</w:t>
      </w:r>
    </w:p>
    <w:p>
      <w:pPr>
        <w:spacing w:line="240" w:lineRule="atLeast"/>
        <w:ind w:firstLine="420"/>
        <w:jc w:val="both"/>
        <w:rPr>
          <w:rFonts w:ascii="宋体" w:hAnsi="宋体" w:cs="宋体"/>
          <w:color w:val="000000"/>
          <w:szCs w:val="21"/>
        </w:rPr>
      </w:pPr>
      <w:r>
        <w:rPr>
          <w:rFonts w:hint="eastAsia" w:ascii="宋体" w:hAnsi="宋体" w:cs="宋体"/>
          <w:color w:val="000000"/>
          <w:szCs w:val="21"/>
        </w:rPr>
        <w:t>示例见</w:t>
      </w:r>
      <w:r>
        <w:rPr>
          <w:rFonts w:ascii="宋体" w:hAnsi="宋体" w:cs="宋体"/>
          <w:color w:val="000000"/>
          <w:szCs w:val="21"/>
        </w:rPr>
        <w:t>表</w:t>
      </w:r>
      <w:r>
        <w:rPr>
          <w:rFonts w:hint="eastAsia" w:ascii="宋体" w:hAnsi="宋体" w:cs="宋体"/>
          <w:color w:val="000000"/>
          <w:szCs w:val="21"/>
        </w:rPr>
        <w:t>B.</w:t>
      </w:r>
      <w:r>
        <w:rPr>
          <w:rFonts w:ascii="宋体" w:hAnsi="宋体" w:cs="宋体"/>
          <w:color w:val="000000"/>
          <w:szCs w:val="21"/>
        </w:rPr>
        <w:t>1</w:t>
      </w:r>
      <w:r>
        <w:rPr>
          <w:rFonts w:hint="eastAsia" w:ascii="宋体" w:hAnsi="宋体" w:cs="宋体"/>
          <w:color w:val="000000"/>
          <w:szCs w:val="21"/>
        </w:rPr>
        <w:t>：</w:t>
      </w:r>
    </w:p>
    <w:p>
      <w:pPr>
        <w:pStyle w:val="137"/>
        <w:spacing w:line="240" w:lineRule="atLeast"/>
        <w:ind w:firstLine="420"/>
        <w:jc w:val="both"/>
      </w:pPr>
    </w:p>
    <w:p>
      <w:pPr>
        <w:pStyle w:val="138"/>
        <w:spacing w:before="120" w:after="120" w:line="240" w:lineRule="atLeast"/>
        <w:ind w:firstLine="420"/>
      </w:pPr>
      <w:r>
        <w:rPr>
          <w:rFonts w:hint="eastAsia"/>
        </w:rPr>
        <w:t>数据资产申请登记表示例</w:t>
      </w:r>
    </w:p>
    <w:tbl>
      <w:tblPr>
        <w:tblStyle w:val="42"/>
        <w:tblW w:w="0" w:type="auto"/>
        <w:tblInd w:w="0" w:type="dxa"/>
        <w:tblLayout w:type="autofit"/>
        <w:tblCellMar>
          <w:top w:w="15" w:type="dxa"/>
          <w:left w:w="15" w:type="dxa"/>
          <w:bottom w:w="15" w:type="dxa"/>
          <w:right w:w="15" w:type="dxa"/>
        </w:tblCellMar>
      </w:tblPr>
      <w:tblGrid>
        <w:gridCol w:w="1923"/>
        <w:gridCol w:w="3085"/>
        <w:gridCol w:w="3913"/>
      </w:tblGrid>
      <w:tr>
        <w:tblPrEx>
          <w:tblCellMar>
            <w:top w:w="15" w:type="dxa"/>
            <w:left w:w="15" w:type="dxa"/>
            <w:bottom w:w="15" w:type="dxa"/>
            <w:right w:w="15" w:type="dxa"/>
          </w:tblCellMar>
        </w:tblPrEx>
        <w:trPr>
          <w:trHeight w:val="405" w:hRule="atLeast"/>
        </w:trPr>
        <w:tc>
          <w:tcPr>
            <w:tcW w:w="8921"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center"/>
              <w:rPr>
                <w:rFonts w:ascii="宋体" w:hAnsi="宋体" w:cs="宋体"/>
                <w:b/>
                <w:bCs/>
                <w:sz w:val="24"/>
              </w:rPr>
            </w:pPr>
            <w:r>
              <w:rPr>
                <w:rFonts w:hint="eastAsia" w:ascii="宋体" w:hAnsi="宋体" w:cs="宋体"/>
                <w:b/>
                <w:bCs/>
                <w:color w:val="000000"/>
                <w:szCs w:val="21"/>
              </w:rPr>
              <w:t>数据资产登记申请表</w:t>
            </w:r>
          </w:p>
        </w:tc>
      </w:tr>
      <w:tr>
        <w:tblPrEx>
          <w:tblCellMar>
            <w:top w:w="15" w:type="dxa"/>
            <w:left w:w="15" w:type="dxa"/>
            <w:bottom w:w="15" w:type="dxa"/>
            <w:right w:w="15" w:type="dxa"/>
          </w:tblCellMar>
        </w:tblPrEx>
        <w:trPr>
          <w:trHeight w:val="405" w:hRule="atLeast"/>
        </w:trPr>
        <w:tc>
          <w:tcPr>
            <w:tcW w:w="892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center"/>
              <w:rPr>
                <w:rFonts w:ascii="宋体" w:hAnsi="宋体" w:cs="宋体"/>
                <w:sz w:val="24"/>
              </w:rPr>
            </w:pPr>
            <w:r>
              <w:rPr>
                <w:rFonts w:hint="eastAsia" w:ascii="宋体" w:hAnsi="宋体" w:cs="宋体"/>
                <w:color w:val="000000"/>
                <w:szCs w:val="21"/>
              </w:rPr>
              <w:t>一、数据权益人基本信息</w:t>
            </w: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权益申请人名称</w:t>
            </w:r>
          </w:p>
        </w:tc>
        <w:tc>
          <w:tcPr>
            <w:tcW w:w="699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统一社会信用代码</w:t>
            </w:r>
          </w:p>
        </w:tc>
        <w:tc>
          <w:tcPr>
            <w:tcW w:w="699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法人代表姓名</w:t>
            </w:r>
          </w:p>
        </w:tc>
        <w:tc>
          <w:tcPr>
            <w:tcW w:w="699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经营范围</w:t>
            </w:r>
          </w:p>
        </w:tc>
        <w:tc>
          <w:tcPr>
            <w:tcW w:w="699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其他已提交的材料及其说明</w:t>
            </w:r>
          </w:p>
        </w:tc>
        <w:tc>
          <w:tcPr>
            <w:tcW w:w="699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892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center"/>
              <w:rPr>
                <w:rFonts w:ascii="宋体" w:hAnsi="宋体" w:cs="宋体"/>
                <w:sz w:val="24"/>
              </w:rPr>
            </w:pPr>
            <w:r>
              <w:rPr>
                <w:rFonts w:hint="eastAsia" w:ascii="宋体" w:hAnsi="宋体" w:cs="宋体"/>
                <w:color w:val="000000"/>
                <w:szCs w:val="21"/>
              </w:rPr>
              <w:t>二、数据资产必要信息</w:t>
            </w: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序号</w:t>
            </w:r>
          </w:p>
        </w:tc>
        <w:tc>
          <w:tcPr>
            <w:tcW w:w="30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数据资产相关信息</w:t>
            </w:r>
          </w:p>
        </w:tc>
        <w:tc>
          <w:tcPr>
            <w:tcW w:w="391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具体内容</w:t>
            </w: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1</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数据资产名称</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2</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类型</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r>
              <w:rPr>
                <w:rFonts w:hint="eastAsia" w:ascii="宋体" w:hAnsi="宋体" w:cs="宋体"/>
                <w:color w:val="000000"/>
                <w:szCs w:val="21"/>
              </w:rPr>
              <w:sym w:font="Wingdings 2" w:char="F0A3"/>
            </w:r>
            <w:r>
              <w:rPr>
                <w:rFonts w:ascii="宋体" w:hAnsi="宋体" w:cs="宋体"/>
                <w:color w:val="000000"/>
                <w:szCs w:val="21"/>
              </w:rPr>
              <w:t xml:space="preserve"> </w:t>
            </w:r>
            <w:r>
              <w:rPr>
                <w:rFonts w:hint="eastAsia" w:ascii="宋体" w:hAnsi="宋体" w:cs="宋体"/>
                <w:color w:val="000000"/>
                <w:szCs w:val="21"/>
              </w:rPr>
              <w:t>资源性</w:t>
            </w:r>
          </w:p>
          <w:p>
            <w:pPr>
              <w:spacing w:line="240" w:lineRule="atLeast"/>
              <w:ind w:firstLine="0" w:firstLineChars="0"/>
              <w:jc w:val="both"/>
              <w:rPr>
                <w:rFonts w:ascii="宋体" w:hAnsi="宋体" w:cs="宋体"/>
                <w:color w:val="000000"/>
                <w:szCs w:val="21"/>
              </w:rPr>
            </w:pPr>
            <w:r>
              <w:rPr>
                <w:rFonts w:hint="eastAsia" w:ascii="宋体" w:hAnsi="宋体" w:cs="宋体"/>
                <w:color w:val="000000"/>
                <w:szCs w:val="21"/>
              </w:rPr>
              <w:sym w:font="Wingdings 2" w:char="F0A3"/>
            </w:r>
            <w:r>
              <w:rPr>
                <w:rFonts w:ascii="宋体" w:hAnsi="宋体" w:cs="宋体"/>
                <w:color w:val="000000"/>
                <w:szCs w:val="21"/>
              </w:rPr>
              <w:t xml:space="preserve"> </w:t>
            </w:r>
            <w:r>
              <w:rPr>
                <w:rFonts w:hint="eastAsia" w:ascii="宋体" w:hAnsi="宋体" w:cs="宋体"/>
                <w:color w:val="000000"/>
                <w:szCs w:val="21"/>
              </w:rPr>
              <w:t>数据集</w:t>
            </w:r>
          </w:p>
          <w:p>
            <w:pPr>
              <w:spacing w:line="240" w:lineRule="atLeast"/>
              <w:ind w:firstLine="0" w:firstLineChars="0"/>
              <w:jc w:val="both"/>
              <w:rPr>
                <w:rFonts w:ascii="宋体" w:hAnsi="宋体" w:cs="宋体"/>
                <w:color w:val="000000"/>
                <w:szCs w:val="21"/>
              </w:rPr>
            </w:pPr>
            <w:r>
              <w:rPr>
                <w:rFonts w:hint="eastAsia" w:ascii="宋体" w:hAnsi="宋体" w:cs="宋体"/>
                <w:color w:val="000000"/>
                <w:szCs w:val="21"/>
              </w:rPr>
              <w:sym w:font="Wingdings 2" w:char="F0A3"/>
            </w:r>
            <w:r>
              <w:rPr>
                <w:rFonts w:ascii="宋体" w:hAnsi="宋体" w:cs="宋体"/>
                <w:color w:val="000000"/>
                <w:szCs w:val="21"/>
              </w:rPr>
              <w:t xml:space="preserve"> </w:t>
            </w:r>
            <w:r>
              <w:rPr>
                <w:rFonts w:hint="eastAsia" w:ascii="宋体" w:hAnsi="宋体" w:cs="宋体"/>
                <w:color w:val="000000"/>
                <w:szCs w:val="21"/>
              </w:rPr>
              <w:t>数据接口</w:t>
            </w:r>
          </w:p>
          <w:p>
            <w:pPr>
              <w:spacing w:line="240" w:lineRule="atLeast"/>
              <w:ind w:firstLine="0" w:firstLineChars="0"/>
              <w:jc w:val="both"/>
              <w:rPr>
                <w:rFonts w:ascii="宋体" w:hAnsi="宋体" w:cs="宋体"/>
                <w:color w:val="000000"/>
                <w:szCs w:val="21"/>
              </w:rPr>
            </w:pPr>
            <w:r>
              <w:rPr>
                <w:rFonts w:hint="eastAsia" w:ascii="宋体" w:hAnsi="宋体" w:cs="宋体"/>
                <w:color w:val="000000"/>
                <w:szCs w:val="21"/>
              </w:rPr>
              <w:sym w:font="Wingdings 2" w:char="F0A3"/>
            </w:r>
            <w:r>
              <w:rPr>
                <w:rFonts w:ascii="宋体" w:hAnsi="宋体" w:cs="宋体"/>
                <w:color w:val="000000"/>
                <w:szCs w:val="21"/>
              </w:rPr>
              <w:t xml:space="preserve"> </w:t>
            </w:r>
            <w:r>
              <w:rPr>
                <w:rFonts w:hint="eastAsia" w:ascii="宋体" w:hAnsi="宋体" w:cs="宋体"/>
                <w:color w:val="000000"/>
                <w:szCs w:val="21"/>
              </w:rPr>
              <w:t>数据报告</w:t>
            </w:r>
          </w:p>
          <w:p>
            <w:pPr>
              <w:spacing w:line="240" w:lineRule="atLeast"/>
              <w:ind w:firstLine="0" w:firstLineChars="0"/>
              <w:jc w:val="both"/>
              <w:rPr>
                <w:rFonts w:ascii="宋体" w:hAnsi="宋体" w:cs="宋体"/>
                <w:color w:val="000000"/>
                <w:szCs w:val="21"/>
              </w:rPr>
            </w:pPr>
            <w:r>
              <w:rPr>
                <w:rFonts w:hint="eastAsia" w:ascii="宋体" w:hAnsi="宋体" w:cs="宋体"/>
                <w:color w:val="000000"/>
                <w:szCs w:val="21"/>
              </w:rPr>
              <w:sym w:font="Wingdings 2" w:char="F0A3"/>
            </w:r>
            <w:r>
              <w:rPr>
                <w:rFonts w:ascii="宋体" w:hAnsi="宋体" w:cs="宋体"/>
                <w:color w:val="000000"/>
                <w:szCs w:val="21"/>
              </w:rPr>
              <w:t xml:space="preserve"> </w:t>
            </w:r>
            <w:r>
              <w:rPr>
                <w:rFonts w:hint="eastAsia" w:ascii="宋体" w:hAnsi="宋体" w:cs="宋体"/>
                <w:color w:val="000000"/>
                <w:szCs w:val="21"/>
              </w:rPr>
              <w:t>数据应用</w:t>
            </w:r>
          </w:p>
          <w:p>
            <w:pPr>
              <w:spacing w:line="240" w:lineRule="atLeast"/>
              <w:ind w:firstLine="0" w:firstLineChars="0"/>
              <w:jc w:val="both"/>
              <w:rPr>
                <w:rFonts w:ascii="宋体" w:hAnsi="宋体" w:cs="宋体"/>
                <w:sz w:val="24"/>
                <w:lang w:eastAsia="zh-Hans"/>
              </w:rPr>
            </w:pPr>
            <w:r>
              <w:rPr>
                <w:rFonts w:hint="eastAsia" w:ascii="宋体" w:hAnsi="宋体" w:cs="宋体"/>
                <w:color w:val="000000"/>
                <w:szCs w:val="21"/>
              </w:rPr>
              <w:sym w:font="Wingdings 2" w:char="F0A3"/>
            </w:r>
            <w:r>
              <w:rPr>
                <w:rFonts w:ascii="宋体" w:hAnsi="宋体" w:cs="宋体"/>
                <w:color w:val="000000"/>
                <w:szCs w:val="21"/>
              </w:rPr>
              <w:t xml:space="preserve"> </w:t>
            </w:r>
            <w:r>
              <w:rPr>
                <w:rFonts w:hint="eastAsia" w:ascii="宋体" w:hAnsi="宋体" w:cs="宋体"/>
                <w:color w:val="000000"/>
                <w:szCs w:val="21"/>
              </w:rPr>
              <w:t>其他数据产品类型</w:t>
            </w:r>
            <w:r>
              <w:rPr>
                <w:rStyle w:val="50"/>
                <w:rFonts w:hint="eastAsia"/>
                <w:kern w:val="2"/>
                <w:lang w:eastAsia="zh-Hans"/>
              </w:rPr>
              <w:t>：</w:t>
            </w:r>
            <w:r>
              <w:rPr>
                <w:rStyle w:val="50"/>
                <w:kern w:val="2"/>
                <w:u w:val="single"/>
                <w:lang w:eastAsia="zh-Hans"/>
              </w:rPr>
              <w:t xml:space="preserve">             </w:t>
            </w: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3</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lang w:eastAsia="zh-Hans"/>
              </w:rPr>
            </w:pPr>
            <w:r>
              <w:rPr>
                <w:rFonts w:hint="eastAsia" w:ascii="宋体" w:hAnsi="宋体" w:cs="宋体"/>
                <w:color w:val="000000"/>
                <w:szCs w:val="21"/>
                <w:lang w:eastAsia="zh-Hans"/>
              </w:rPr>
              <w:t>数据原始存储介质</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p>
        </w:tc>
      </w:tr>
      <w:tr>
        <w:tblPrEx>
          <w:tblCellMar>
            <w:top w:w="15" w:type="dxa"/>
            <w:left w:w="15" w:type="dxa"/>
            <w:bottom w:w="15" w:type="dxa"/>
            <w:right w:w="15" w:type="dxa"/>
          </w:tblCellMar>
        </w:tblPrEx>
        <w:trPr>
          <w:trHeight w:val="391"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4</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数据</w:t>
            </w:r>
            <w:r>
              <w:rPr>
                <w:rFonts w:hint="eastAsia" w:ascii="宋体" w:hAnsi="宋体" w:cs="宋体"/>
                <w:color w:val="000000"/>
                <w:szCs w:val="21"/>
                <w:lang w:eastAsia="zh-Hans"/>
              </w:rPr>
              <w:t>原始</w:t>
            </w:r>
            <w:r>
              <w:rPr>
                <w:rFonts w:hint="eastAsia" w:ascii="宋体" w:hAnsi="宋体" w:cs="宋体"/>
                <w:color w:val="000000"/>
                <w:szCs w:val="21"/>
              </w:rPr>
              <w:t>取得方式</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5</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lang w:eastAsia="zh-Hans"/>
              </w:rPr>
            </w:pPr>
            <w:r>
              <w:rPr>
                <w:rFonts w:hint="eastAsia" w:ascii="宋体" w:hAnsi="宋体" w:cs="宋体"/>
                <w:color w:val="000000"/>
                <w:szCs w:val="21"/>
              </w:rPr>
              <w:t>数据资产</w:t>
            </w:r>
            <w:r>
              <w:rPr>
                <w:rFonts w:hint="eastAsia" w:ascii="宋体" w:hAnsi="宋体" w:cs="宋体"/>
                <w:color w:val="000000"/>
                <w:szCs w:val="21"/>
                <w:lang w:eastAsia="zh-Hans"/>
              </w:rPr>
              <w:t>描述性信息</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r>
              <w:rPr>
                <w:rFonts w:ascii="宋体" w:hAnsi="宋体" w:cs="宋体"/>
                <w:color w:val="000000"/>
                <w:szCs w:val="21"/>
              </w:rPr>
              <w:t>6</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lang w:eastAsia="zh-Hans"/>
              </w:rPr>
            </w:pPr>
            <w:r>
              <w:rPr>
                <w:rFonts w:hint="eastAsia" w:ascii="宋体" w:hAnsi="宋体" w:cs="宋体"/>
                <w:color w:val="000000"/>
                <w:szCs w:val="21"/>
                <w:lang w:eastAsia="zh-Hans"/>
              </w:rPr>
              <w:t>数据资产标识性信息</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r>
              <w:rPr>
                <w:rFonts w:ascii="宋体" w:hAnsi="宋体" w:cs="宋体"/>
                <w:color w:val="000000"/>
                <w:szCs w:val="21"/>
              </w:rPr>
              <w:t>7</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应用场景及禁用场景</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19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color w:val="000000"/>
                <w:szCs w:val="21"/>
              </w:rPr>
            </w:pPr>
            <w:r>
              <w:rPr>
                <w:rFonts w:ascii="宋体" w:hAnsi="宋体" w:cs="宋体"/>
                <w:color w:val="000000"/>
                <w:szCs w:val="21"/>
              </w:rPr>
              <w:t>8</w:t>
            </w:r>
          </w:p>
        </w:tc>
        <w:tc>
          <w:tcPr>
            <w:tcW w:w="308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both"/>
              <w:rPr>
                <w:rFonts w:ascii="宋体" w:hAnsi="宋体" w:cs="宋体"/>
                <w:sz w:val="24"/>
              </w:rPr>
            </w:pPr>
            <w:r>
              <w:rPr>
                <w:rFonts w:hint="eastAsia" w:ascii="宋体" w:hAnsi="宋体" w:cs="宋体"/>
                <w:color w:val="000000"/>
                <w:szCs w:val="21"/>
              </w:rPr>
              <w:t>其他已提交的材料及其说明</w:t>
            </w:r>
          </w:p>
        </w:tc>
        <w:tc>
          <w:tcPr>
            <w:tcW w:w="391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0" w:firstLineChars="0"/>
              <w:rPr>
                <w:rFonts w:ascii="宋体" w:hAnsi="宋体" w:cs="宋体"/>
                <w:sz w:val="24"/>
              </w:rPr>
            </w:pPr>
          </w:p>
        </w:tc>
      </w:tr>
      <w:tr>
        <w:tblPrEx>
          <w:tblCellMar>
            <w:top w:w="15" w:type="dxa"/>
            <w:left w:w="15" w:type="dxa"/>
            <w:bottom w:w="15" w:type="dxa"/>
            <w:right w:w="15" w:type="dxa"/>
          </w:tblCellMar>
        </w:tblPrEx>
        <w:trPr>
          <w:trHeight w:val="405" w:hRule="atLeast"/>
        </w:trPr>
        <w:tc>
          <w:tcPr>
            <w:tcW w:w="892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0" w:firstLineChars="0"/>
              <w:jc w:val="center"/>
              <w:rPr>
                <w:rFonts w:ascii="宋体" w:hAnsi="宋体" w:cs="宋体"/>
                <w:sz w:val="24"/>
              </w:rPr>
            </w:pPr>
            <w:r>
              <w:rPr>
                <w:rFonts w:hint="eastAsia" w:ascii="宋体" w:hAnsi="宋体" w:cs="宋体"/>
                <w:color w:val="000000"/>
                <w:szCs w:val="21"/>
              </w:rPr>
              <w:t>三、数据权益人申请声明</w:t>
            </w:r>
          </w:p>
        </w:tc>
      </w:tr>
      <w:tr>
        <w:tblPrEx>
          <w:tblCellMar>
            <w:top w:w="15" w:type="dxa"/>
            <w:left w:w="15" w:type="dxa"/>
            <w:bottom w:w="15" w:type="dxa"/>
            <w:right w:w="15" w:type="dxa"/>
          </w:tblCellMar>
        </w:tblPrEx>
        <w:trPr>
          <w:trHeight w:val="1514" w:hRule="atLeast"/>
        </w:trPr>
        <w:tc>
          <w:tcPr>
            <w:tcW w:w="892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40" w:lineRule="atLeast"/>
              <w:ind w:firstLine="420" w:firstLineChars="0"/>
              <w:jc w:val="both"/>
              <w:rPr>
                <w:rFonts w:ascii="宋体" w:hAnsi="宋体" w:cs="宋体"/>
                <w:sz w:val="24"/>
              </w:rPr>
            </w:pPr>
            <w:r>
              <w:rPr>
                <w:rFonts w:hint="eastAsia" w:ascii="宋体" w:hAnsi="宋体" w:cs="宋体"/>
                <w:color w:val="000000"/>
                <w:szCs w:val="21"/>
              </w:rPr>
              <w:t>本单位保证填报信息及提交材料真实有效，如与事实不符，所产生的一切不良影响及法律后果均由本单位自行承担。</w:t>
            </w:r>
          </w:p>
          <w:p>
            <w:pPr>
              <w:spacing w:line="240" w:lineRule="atLeast"/>
              <w:ind w:firstLine="420" w:firstLineChars="0"/>
              <w:jc w:val="both"/>
              <w:rPr>
                <w:rFonts w:ascii="宋体" w:hAnsi="宋体" w:cs="宋体"/>
                <w:sz w:val="24"/>
              </w:rPr>
            </w:pPr>
            <w:r>
              <w:rPr>
                <w:rFonts w:hint="eastAsia" w:ascii="宋体" w:hAnsi="宋体" w:cs="宋体"/>
                <w:color w:val="000000"/>
                <w:szCs w:val="21"/>
              </w:rPr>
              <w:t>法定代表人签字：</w:t>
            </w:r>
          </w:p>
          <w:p>
            <w:pPr>
              <w:spacing w:line="240" w:lineRule="atLeast"/>
              <w:ind w:firstLine="420" w:firstLineChars="0"/>
              <w:jc w:val="right"/>
              <w:rPr>
                <w:rFonts w:ascii="宋体" w:hAnsi="宋体" w:cs="宋体"/>
                <w:sz w:val="24"/>
              </w:rPr>
            </w:pPr>
            <w:r>
              <w:rPr>
                <w:rFonts w:hint="eastAsia" w:ascii="宋体" w:hAnsi="宋体" w:cs="宋体"/>
                <w:color w:val="000000"/>
                <w:szCs w:val="21"/>
              </w:rPr>
              <w:t>公司盖章     </w:t>
            </w:r>
          </w:p>
          <w:p>
            <w:pPr>
              <w:spacing w:line="240" w:lineRule="atLeast"/>
              <w:ind w:firstLine="420" w:firstLineChars="0"/>
              <w:jc w:val="right"/>
              <w:rPr>
                <w:rFonts w:ascii="宋体" w:hAnsi="宋体" w:cs="宋体"/>
                <w:sz w:val="24"/>
              </w:rPr>
            </w:pPr>
            <w:r>
              <w:rPr>
                <w:rFonts w:hint="eastAsia" w:ascii="宋体" w:hAnsi="宋体" w:cs="宋体"/>
                <w:color w:val="000000"/>
                <w:szCs w:val="21"/>
              </w:rPr>
              <w:t>                     年    月    日</w:t>
            </w:r>
          </w:p>
        </w:tc>
      </w:tr>
    </w:tbl>
    <w:p>
      <w:pPr>
        <w:pStyle w:val="31"/>
        <w:ind w:firstLine="0" w:firstLineChars="0"/>
      </w:pPr>
    </w:p>
    <w:p>
      <w:pPr>
        <w:pStyle w:val="97"/>
        <w:numPr>
          <w:ilvl w:val="0"/>
          <w:numId w:val="18"/>
        </w:numPr>
        <w:tabs>
          <w:tab w:val="left" w:pos="6406"/>
          <w:tab w:val="clear" w:pos="6405"/>
        </w:tabs>
        <w:spacing w:before="560" w:after="120" w:afterLines="50"/>
        <w:rPr>
          <w:rFonts w:ascii="宋体" w:hAnsi="宋体" w:cs="宋体"/>
          <w:color w:val="000000"/>
          <w:szCs w:val="21"/>
        </w:rPr>
      </w:pPr>
      <w:bookmarkStart w:id="188" w:name="_Toc1733054241"/>
      <w:bookmarkStart w:id="189" w:name="_Toc1486859673"/>
      <w:r>
        <w:br w:type="textWrapping"/>
      </w:r>
      <w:bookmarkStart w:id="190" w:name="_Toc141779303"/>
      <w:r>
        <w:rPr>
          <w:rFonts w:hint="eastAsia"/>
        </w:rPr>
        <w:t>（资料性）</w:t>
      </w:r>
      <w:r>
        <w:br w:type="textWrapping"/>
      </w:r>
      <w:bookmarkEnd w:id="188"/>
      <w:bookmarkEnd w:id="190"/>
      <w:bookmarkStart w:id="191" w:name="_Toc141451093"/>
      <w:bookmarkEnd w:id="191"/>
      <w:bookmarkStart w:id="192" w:name="_Toc141691907"/>
      <w:bookmarkEnd w:id="192"/>
      <w:bookmarkStart w:id="193" w:name="_Toc141691508"/>
      <w:bookmarkEnd w:id="193"/>
      <w:bookmarkStart w:id="194" w:name="_Toc141691355"/>
      <w:bookmarkEnd w:id="194"/>
      <w:bookmarkStart w:id="195" w:name="_Toc141691905"/>
      <w:bookmarkEnd w:id="195"/>
      <w:bookmarkStart w:id="196" w:name="_Toc1121924226"/>
      <w:bookmarkEnd w:id="196"/>
      <w:r>
        <w:rPr>
          <w:rFonts w:hint="eastAsia"/>
        </w:rPr>
        <w:t>交易安全评价指标体系</w:t>
      </w:r>
    </w:p>
    <w:p>
      <w:pPr>
        <w:pStyle w:val="102"/>
        <w:spacing w:before="240" w:after="240" w:line="240" w:lineRule="atLeast"/>
        <w:ind w:left="0"/>
      </w:pPr>
      <w:r>
        <w:rPr>
          <w:rFonts w:hint="eastAsia"/>
        </w:rPr>
        <w:t>交易安全评价指标体系的构成</w:t>
      </w:r>
    </w:p>
    <w:p>
      <w:pPr>
        <w:ind w:firstLine="420"/>
        <w:jc w:val="both"/>
      </w:pPr>
      <w:r>
        <w:rPr>
          <w:rFonts w:hint="eastAsia" w:ascii="宋体" w:hAnsi="宋体" w:cs="宋体"/>
          <w:color w:val="000000"/>
          <w:szCs w:val="21"/>
        </w:rPr>
        <w:t>交易安全风险评价指标体系如表C.1所示通过交易安全风险评价指标体系，数据资产权利审查机构将一个数据资产交易分为A类（禁止类）、B类（限制类）、C类（警示类）、D类（自治类）四种等级，各自对应不同的交易处理规则。A类交易的风险最高，D类交易的风险最低。</w:t>
      </w:r>
    </w:p>
    <w:p>
      <w:pPr>
        <w:pStyle w:val="137"/>
        <w:spacing w:line="20" w:lineRule="exact"/>
        <w:ind w:firstLine="420"/>
        <w:jc w:val="both"/>
      </w:pPr>
    </w:p>
    <w:p>
      <w:pPr>
        <w:pStyle w:val="138"/>
        <w:spacing w:before="120" w:after="120"/>
      </w:pPr>
      <w:r>
        <w:rPr>
          <w:rFonts w:hint="eastAsia"/>
        </w:rPr>
        <w:t>交易安全评价指标体系</w:t>
      </w:r>
    </w:p>
    <w:tbl>
      <w:tblPr>
        <w:tblStyle w:val="4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0"/>
        <w:gridCol w:w="1309"/>
        <w:gridCol w:w="1388"/>
        <w:gridCol w:w="6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0"/>
              </w:numPr>
              <w:ind w:left="0"/>
              <w:rPr>
                <w:rFonts w:ascii="宋体" w:hAnsi="宋体" w:cs="Arial"/>
                <w:sz w:val="18"/>
                <w:szCs w:val="18"/>
              </w:rPr>
            </w:pPr>
            <w:r>
              <w:rPr>
                <w:rFonts w:hint="eastAsia" w:ascii="宋体" w:hAnsi="宋体" w:cs="Arial"/>
                <w:b/>
                <w:sz w:val="18"/>
                <w:szCs w:val="18"/>
              </w:rPr>
              <w:t>指标代号</w:t>
            </w:r>
          </w:p>
        </w:tc>
        <w:tc>
          <w:tcPr>
            <w:tcW w:w="684" w:type="pct"/>
            <w:vAlign w:val="center"/>
          </w:tcPr>
          <w:p>
            <w:pPr>
              <w:numPr>
                <w:ilvl w:val="0"/>
                <w:numId w:val="0"/>
              </w:numPr>
              <w:ind w:left="0"/>
              <w:jc w:val="center"/>
              <w:rPr>
                <w:rFonts w:ascii="宋体"/>
                <w:color w:val="000000"/>
                <w:sz w:val="18"/>
                <w:szCs w:val="18"/>
              </w:rPr>
            </w:pPr>
            <w:r>
              <w:rPr>
                <w:rFonts w:hint="eastAsia" w:ascii="宋体" w:hAnsi="宋体" w:cs="Arial"/>
                <w:b/>
                <w:sz w:val="18"/>
                <w:szCs w:val="18"/>
              </w:rPr>
              <w:t>一级指标</w:t>
            </w:r>
          </w:p>
        </w:tc>
        <w:tc>
          <w:tcPr>
            <w:tcW w:w="725" w:type="pct"/>
            <w:vAlign w:val="center"/>
          </w:tcPr>
          <w:p>
            <w:pPr>
              <w:numPr>
                <w:ilvl w:val="0"/>
                <w:numId w:val="0"/>
              </w:numPr>
              <w:ind w:left="0"/>
              <w:jc w:val="center"/>
              <w:rPr>
                <w:rFonts w:ascii="宋体"/>
                <w:color w:val="000000"/>
                <w:sz w:val="18"/>
                <w:szCs w:val="18"/>
              </w:rPr>
            </w:pPr>
            <w:r>
              <w:rPr>
                <w:rFonts w:hint="eastAsia" w:ascii="宋体" w:hAnsi="宋体" w:cs="Arial"/>
                <w:b/>
                <w:sz w:val="18"/>
                <w:szCs w:val="18"/>
              </w:rPr>
              <w:t>二级指标</w:t>
            </w:r>
          </w:p>
        </w:tc>
        <w:tc>
          <w:tcPr>
            <w:tcW w:w="3262" w:type="pct"/>
            <w:vAlign w:val="center"/>
          </w:tcPr>
          <w:p>
            <w:pPr>
              <w:numPr>
                <w:ilvl w:val="0"/>
                <w:numId w:val="0"/>
              </w:numPr>
              <w:ind w:left="0"/>
              <w:jc w:val="center"/>
              <w:rPr>
                <w:rFonts w:ascii="宋体"/>
                <w:color w:val="000000"/>
                <w:sz w:val="18"/>
                <w:szCs w:val="18"/>
              </w:rPr>
            </w:pPr>
            <w:r>
              <w:rPr>
                <w:rFonts w:hint="eastAsia" w:ascii="宋体" w:hAnsi="宋体" w:cs="Arial"/>
                <w:b/>
                <w:sz w:val="18"/>
                <w:szCs w:val="18"/>
              </w:rPr>
              <w:t>评价内容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restart"/>
            <w:vAlign w:val="center"/>
          </w:tcPr>
          <w:p>
            <w:pPr>
              <w:numPr>
                <w:ilvl w:val="0"/>
                <w:numId w:val="0"/>
              </w:numPr>
              <w:ind w:left="0"/>
              <w:jc w:val="center"/>
              <w:rPr>
                <w:rFonts w:ascii="宋体"/>
                <w:color w:val="000000"/>
                <w:sz w:val="18"/>
                <w:szCs w:val="18"/>
              </w:rPr>
            </w:pPr>
            <w:r>
              <w:rPr>
                <w:rFonts w:hint="eastAsia" w:ascii="宋体"/>
                <w:color w:val="000000"/>
                <w:sz w:val="18"/>
                <w:szCs w:val="18"/>
              </w:rPr>
              <w:t>数据资产风险</w:t>
            </w:r>
          </w:p>
        </w:tc>
        <w:tc>
          <w:tcPr>
            <w:tcW w:w="725" w:type="pct"/>
            <w:vAlign w:val="center"/>
          </w:tcPr>
          <w:p>
            <w:pPr>
              <w:numPr>
                <w:ilvl w:val="0"/>
                <w:numId w:val="0"/>
              </w:numPr>
              <w:ind w:left="0"/>
              <w:rPr>
                <w:rFonts w:ascii="宋体"/>
                <w:color w:val="000000"/>
                <w:sz w:val="18"/>
                <w:szCs w:val="18"/>
              </w:rPr>
            </w:pPr>
            <w:r>
              <w:rPr>
                <w:rFonts w:hint="eastAsia" w:ascii="宋体"/>
                <w:color w:val="000000"/>
                <w:sz w:val="18"/>
                <w:szCs w:val="18"/>
              </w:rPr>
              <w:t>数据来源角度</w:t>
            </w:r>
          </w:p>
        </w:tc>
        <w:tc>
          <w:tcPr>
            <w:tcW w:w="3262" w:type="pct"/>
            <w:vAlign w:val="center"/>
          </w:tcPr>
          <w:p>
            <w:pPr>
              <w:numPr>
                <w:ilvl w:val="0"/>
                <w:numId w:val="0"/>
              </w:numPr>
              <w:ind w:left="0"/>
              <w:rPr>
                <w:rFonts w:ascii="宋体"/>
                <w:color w:val="000000"/>
                <w:sz w:val="18"/>
                <w:szCs w:val="18"/>
              </w:rPr>
            </w:pPr>
            <w:r>
              <w:rPr>
                <w:rFonts w:hint="eastAsia" w:ascii="宋体"/>
                <w:color w:val="000000"/>
                <w:sz w:val="18"/>
                <w:szCs w:val="18"/>
              </w:rPr>
              <w:t>数据是否获得权利人授权或主管部门批准、获得授权或批准路径及有效性等。数据来源越清晰，则数据资产风险越低。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bookmarkStart w:id="197" w:name="_Hlk141449022"/>
          </w:p>
        </w:tc>
        <w:tc>
          <w:tcPr>
            <w:tcW w:w="684" w:type="pct"/>
            <w:vMerge w:val="continue"/>
            <w:vAlign w:val="center"/>
          </w:tcPr>
          <w:p>
            <w:pPr>
              <w:numPr>
                <w:ilvl w:val="0"/>
                <w:numId w:val="0"/>
              </w:numPr>
              <w:ind w:left="0"/>
              <w:jc w:val="center"/>
              <w:rPr>
                <w:rFonts w:ascii="宋体"/>
                <w:color w:val="000000"/>
                <w:sz w:val="18"/>
                <w:szCs w:val="18"/>
              </w:rPr>
            </w:pP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数据内容角度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数据是否涉及个人信息、商业秘密或涉及国家安全、公共利益、是否符合所属具体行业的数据处理要求等。数据资产对国家安全、公共利益或个人、组织合法权益的危害可能性越高，则数据资产风险越高。</w:t>
            </w:r>
          </w:p>
        </w:tc>
      </w:tr>
      <w:bookmarkEnd w:id="19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continue"/>
            <w:vAlign w:val="center"/>
          </w:tcPr>
          <w:p>
            <w:pPr>
              <w:numPr>
                <w:ilvl w:val="0"/>
                <w:numId w:val="0"/>
              </w:numPr>
              <w:ind w:left="0"/>
              <w:jc w:val="center"/>
              <w:rPr>
                <w:rFonts w:ascii="宋体"/>
                <w:color w:val="000000"/>
                <w:sz w:val="18"/>
                <w:szCs w:val="18"/>
              </w:rPr>
            </w:pP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数据规模角度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数据规模如何。数据规模越大，则数据资产风险越高。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restart"/>
            <w:vAlign w:val="center"/>
          </w:tcPr>
          <w:p>
            <w:pPr>
              <w:numPr>
                <w:ilvl w:val="0"/>
                <w:numId w:val="0"/>
              </w:numPr>
              <w:ind w:left="0"/>
              <w:jc w:val="center"/>
              <w:rPr>
                <w:rFonts w:ascii="宋体"/>
                <w:color w:val="000000"/>
                <w:sz w:val="18"/>
                <w:szCs w:val="18"/>
              </w:rPr>
            </w:pPr>
            <w:r>
              <w:rPr>
                <w:rFonts w:hint="eastAsia" w:ascii="宋体"/>
                <w:color w:val="000000"/>
                <w:sz w:val="18"/>
                <w:szCs w:val="18"/>
              </w:rPr>
              <w:t>数据交易主体风险</w:t>
            </w: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数据安全能力角度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数据交易双方的数据安全管理能力、数据安全技术能力、人员管理及安全教育能力。主体数据安全能力越高，则数据交易主体风险越低。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continue"/>
            <w:vAlign w:val="center"/>
          </w:tcPr>
          <w:p>
            <w:pPr>
              <w:numPr>
                <w:ilvl w:val="0"/>
                <w:numId w:val="0"/>
              </w:numPr>
              <w:ind w:left="0"/>
              <w:jc w:val="center"/>
              <w:rPr>
                <w:rFonts w:ascii="宋体"/>
                <w:color w:val="000000"/>
                <w:sz w:val="18"/>
                <w:szCs w:val="18"/>
              </w:rPr>
            </w:pP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数据安全信用角度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近年内是否受到过与数据安全/个人信息保护相关的行政处罚、发生过数据泄露等数据安全事件等。主体数据安全信用越高，则数据交易主体风险越低。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continue"/>
            <w:vAlign w:val="center"/>
          </w:tcPr>
          <w:p>
            <w:pPr>
              <w:numPr>
                <w:ilvl w:val="0"/>
                <w:numId w:val="0"/>
              </w:numPr>
              <w:ind w:left="0"/>
              <w:jc w:val="center"/>
              <w:rPr>
                <w:rFonts w:ascii="宋体"/>
                <w:color w:val="000000"/>
                <w:sz w:val="18"/>
                <w:szCs w:val="18"/>
              </w:rPr>
            </w:pP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数据处理资质角度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是否具有根据法律规定收集、处理特定数据的特定资质或行政许可、是否属于特殊监管行业或承担特殊数据合规义务等。主体数据处理资质越完备，则数据交易主体风险越低。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continue"/>
            <w:vAlign w:val="center"/>
          </w:tcPr>
          <w:p>
            <w:pPr>
              <w:numPr>
                <w:ilvl w:val="0"/>
                <w:numId w:val="0"/>
              </w:numPr>
              <w:ind w:left="0"/>
              <w:jc w:val="center"/>
              <w:rPr>
                <w:rFonts w:ascii="宋体"/>
                <w:color w:val="000000"/>
                <w:sz w:val="18"/>
                <w:szCs w:val="18"/>
              </w:rPr>
            </w:pP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数据交易习惯角度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数据交易主体是否存在不当的交易习惯，主体的不当交易行为越多，则其数据交易习惯越差，数据交易主体风险越高。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restart"/>
            <w:vAlign w:val="center"/>
          </w:tcPr>
          <w:p>
            <w:pPr>
              <w:numPr>
                <w:ilvl w:val="0"/>
                <w:numId w:val="0"/>
              </w:numPr>
              <w:ind w:left="0"/>
              <w:jc w:val="center"/>
              <w:rPr>
                <w:rFonts w:ascii="宋体"/>
                <w:color w:val="000000"/>
                <w:sz w:val="18"/>
                <w:szCs w:val="18"/>
              </w:rPr>
            </w:pPr>
            <w:r>
              <w:rPr>
                <w:rFonts w:hint="eastAsia" w:ascii="宋体"/>
                <w:color w:val="000000"/>
                <w:sz w:val="18"/>
                <w:szCs w:val="18"/>
              </w:rPr>
              <w:t>数据交易过程风险</w:t>
            </w: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数据交易场景角度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数据交易的场景与目的是否具有危险性。交易场景风险越高，则数据交易过程风险越高。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continue"/>
            <w:vAlign w:val="center"/>
          </w:tcPr>
          <w:p>
            <w:pPr>
              <w:numPr>
                <w:ilvl w:val="0"/>
                <w:numId w:val="0"/>
              </w:numPr>
              <w:ind w:left="0"/>
              <w:jc w:val="center"/>
              <w:rPr>
                <w:rFonts w:ascii="宋体"/>
                <w:color w:val="000000"/>
                <w:sz w:val="18"/>
                <w:szCs w:val="18"/>
              </w:rPr>
            </w:pP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数据交易合同角度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数据交易合同是否完备。数据交易合同越完备，交易合同风险越低，则数据交易过程风险越低。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329" w:type="pct"/>
            <w:vAlign w:val="center"/>
          </w:tcPr>
          <w:p>
            <w:pPr>
              <w:pStyle w:val="188"/>
              <w:numPr>
                <w:ilvl w:val="0"/>
                <w:numId w:val="19"/>
              </w:numPr>
              <w:ind w:firstLineChars="0"/>
              <w:jc w:val="center"/>
              <w:rPr>
                <w:rFonts w:ascii="宋体" w:hAnsi="宋体" w:cs="Arial"/>
                <w:sz w:val="18"/>
                <w:szCs w:val="18"/>
              </w:rPr>
            </w:pPr>
          </w:p>
        </w:tc>
        <w:tc>
          <w:tcPr>
            <w:tcW w:w="684" w:type="pct"/>
            <w:vMerge w:val="continue"/>
            <w:vAlign w:val="center"/>
          </w:tcPr>
          <w:p>
            <w:pPr>
              <w:numPr>
                <w:ilvl w:val="0"/>
                <w:numId w:val="0"/>
              </w:numPr>
              <w:ind w:left="0"/>
              <w:jc w:val="center"/>
              <w:rPr>
                <w:rFonts w:ascii="宋体"/>
                <w:color w:val="000000"/>
                <w:sz w:val="18"/>
                <w:szCs w:val="18"/>
              </w:rPr>
            </w:pPr>
          </w:p>
        </w:tc>
        <w:tc>
          <w:tcPr>
            <w:tcW w:w="725" w:type="pct"/>
            <w:vAlign w:val="center"/>
          </w:tcPr>
          <w:p>
            <w:pPr>
              <w:numPr>
                <w:ilvl w:val="0"/>
                <w:numId w:val="0"/>
              </w:numPr>
              <w:ind w:left="0"/>
              <w:jc w:val="center"/>
              <w:rPr>
                <w:rFonts w:ascii="宋体"/>
                <w:color w:val="000000"/>
                <w:sz w:val="18"/>
                <w:szCs w:val="18"/>
              </w:rPr>
            </w:pPr>
            <w:r>
              <w:rPr>
                <w:rFonts w:hint="eastAsia" w:ascii="宋体"/>
                <w:color w:val="000000"/>
                <w:sz w:val="18"/>
                <w:szCs w:val="18"/>
              </w:rPr>
              <w:t>数据传输风险角度</w:t>
            </w:r>
          </w:p>
        </w:tc>
        <w:tc>
          <w:tcPr>
            <w:tcW w:w="3262" w:type="pct"/>
            <w:vAlign w:val="center"/>
          </w:tcPr>
          <w:p>
            <w:pPr>
              <w:numPr>
                <w:ilvl w:val="0"/>
                <w:numId w:val="0"/>
              </w:numPr>
              <w:ind w:left="0" w:firstLine="360" w:firstLineChars="200"/>
              <w:rPr>
                <w:rFonts w:ascii="宋体"/>
                <w:color w:val="000000"/>
                <w:sz w:val="18"/>
                <w:szCs w:val="18"/>
              </w:rPr>
            </w:pPr>
            <w:r>
              <w:rPr>
                <w:rFonts w:hint="eastAsia" w:ascii="宋体"/>
                <w:color w:val="000000"/>
                <w:sz w:val="18"/>
                <w:szCs w:val="18"/>
              </w:rPr>
              <w:t>数据传输方式是否安全。数据传输方式越安全，数据传输风险越低，则数据交易过程风险越低。</w:t>
            </w:r>
          </w:p>
        </w:tc>
      </w:tr>
    </w:tbl>
    <w:p>
      <w:pPr>
        <w:pStyle w:val="31"/>
        <w:ind w:firstLine="0" w:firstLineChars="0"/>
      </w:pPr>
    </w:p>
    <w:p>
      <w:pPr>
        <w:pStyle w:val="31"/>
        <w:ind w:firstLine="0" w:firstLineChars="0"/>
      </w:pPr>
    </w:p>
    <w:p>
      <w:pPr>
        <w:pStyle w:val="103"/>
        <w:spacing w:before="120" w:after="120" w:line="240" w:lineRule="atLeast"/>
        <w:ind w:firstLine="0"/>
        <w:rPr>
          <w:rFonts w:ascii="宋体" w:hAnsi="宋体" w:cs="宋体"/>
          <w:color w:val="000000"/>
          <w:szCs w:val="21"/>
        </w:rPr>
      </w:pPr>
      <w:r>
        <w:rPr>
          <w:rFonts w:hint="eastAsia"/>
        </w:rPr>
        <w:t>数据资产风险</w:t>
      </w:r>
    </w:p>
    <w:p>
      <w:pPr>
        <w:spacing w:line="240" w:lineRule="atLeast"/>
        <w:ind w:firstLine="420"/>
        <w:jc w:val="both"/>
        <w:rPr>
          <w:rFonts w:ascii="宋体" w:hAnsi="宋体" w:cs="宋体"/>
          <w:color w:val="000000"/>
          <w:szCs w:val="21"/>
        </w:rPr>
      </w:pPr>
      <w:r>
        <w:rPr>
          <w:rFonts w:hint="eastAsia" w:ascii="宋体" w:hAnsi="宋体" w:cs="宋体"/>
          <w:color w:val="000000"/>
          <w:szCs w:val="21"/>
        </w:rPr>
        <w:t>作为交易标的的数据资产风险将会影响到交易风险，两者呈正相关关系。数据资产风险从以下角度进行评价：</w:t>
      </w:r>
    </w:p>
    <w:p>
      <w:pPr>
        <w:spacing w:line="240" w:lineRule="atLeast"/>
        <w:ind w:firstLine="420"/>
        <w:jc w:val="both"/>
        <w:rPr>
          <w:rFonts w:ascii="宋体" w:hAnsi="宋体" w:cs="宋体"/>
          <w:szCs w:val="21"/>
        </w:rPr>
      </w:pPr>
      <w:r>
        <w:rPr>
          <w:rFonts w:hint="eastAsia" w:ascii="宋体" w:hAnsi="宋体" w:cs="宋体"/>
          <w:color w:val="000000"/>
          <w:szCs w:val="21"/>
        </w:rPr>
        <w:t>——数据来源角度：包括数据是否获得权利人授权或主管部门批准、获</w:t>
      </w:r>
      <w:r>
        <w:rPr>
          <w:rFonts w:hint="eastAsia" w:ascii="宋体" w:hAnsi="宋体" w:cs="宋体"/>
          <w:szCs w:val="21"/>
        </w:rPr>
        <w:t>得授权或批准路径及有效性等；数据来源越清晰，则数据资产风险越低。如数据资产包含未依法取得授权的个人数据（宜参见GB/T 3527</w:t>
      </w:r>
      <w:r>
        <w:rPr>
          <w:rFonts w:ascii="宋体" w:hAnsi="宋体" w:cs="宋体"/>
          <w:szCs w:val="21"/>
        </w:rPr>
        <w:t>3</w:t>
      </w:r>
      <w:r>
        <w:rPr>
          <w:rFonts w:hint="eastAsia" w:ascii="宋体" w:hAnsi="宋体" w:cs="宋体"/>
          <w:szCs w:val="21"/>
        </w:rPr>
        <w:t>-2020 5.4、GB/T 41479-2022 5.2等要求开展评价），或数据资产包含未经依法开放的公共数据，或数据资产包括根据合同约定禁止交易的数据，则相关交易为A级交易。</w:t>
      </w:r>
    </w:p>
    <w:p>
      <w:pPr>
        <w:spacing w:line="240" w:lineRule="atLeast"/>
        <w:ind w:firstLine="420"/>
        <w:jc w:val="both"/>
        <w:rPr>
          <w:rFonts w:ascii="宋体" w:hAnsi="宋体" w:cs="宋体"/>
          <w:szCs w:val="21"/>
        </w:rPr>
      </w:pPr>
      <w:r>
        <w:rPr>
          <w:rFonts w:hint="eastAsia" w:ascii="宋体" w:hAnsi="宋体" w:cs="宋体"/>
          <w:szCs w:val="21"/>
        </w:rPr>
        <w:t>——数据内容角度：包括是否涉及个人信息、商业秘密或涉及国家安全、公共利益、是否符合所属具体行业的数据处理要求等；数据资产对国家安全、公共利益或个人、组织合法权益的危害可能性越高，则数据资产风险越高。核心数据风险最高，不允许确权，且相关交易为A级交易。重要数据风险较高。个人数据风险较高，数据中个人信息的去标识化程度越高则数据资产风险越低（宜参见</w:t>
      </w:r>
      <w:r>
        <w:rPr>
          <w:rFonts w:ascii="宋体" w:hAnsi="宋体" w:cs="宋体"/>
          <w:szCs w:val="21"/>
        </w:rPr>
        <w:t>GB/T 42460-2023</w:t>
      </w:r>
      <w:r>
        <w:rPr>
          <w:rFonts w:hint="eastAsia" w:ascii="宋体" w:hAnsi="宋体" w:cs="宋体"/>
          <w:szCs w:val="21"/>
        </w:rPr>
        <w:t>开展评价），含有敏感个人信息的数据比仅含有一般个人信息的数据的数据资产风险更高。公开数据风险较低。</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——数据规模角度：数据规模越大，则数据资产风险越高。</w:t>
      </w:r>
    </w:p>
    <w:p>
      <w:pPr>
        <w:pStyle w:val="103"/>
        <w:spacing w:before="120" w:after="120" w:line="240" w:lineRule="atLeast"/>
        <w:ind w:firstLine="0"/>
      </w:pPr>
      <w:r>
        <w:rPr>
          <w:rFonts w:hint="eastAsia"/>
        </w:rPr>
        <w:t>数据交易主体风险</w:t>
      </w:r>
    </w:p>
    <w:p>
      <w:pPr>
        <w:spacing w:line="240" w:lineRule="atLeast"/>
        <w:ind w:firstLine="420"/>
        <w:jc w:val="both"/>
        <w:rPr>
          <w:rFonts w:ascii="宋体" w:hAnsi="宋体" w:cs="宋体"/>
          <w:color w:val="000000"/>
          <w:szCs w:val="21"/>
        </w:rPr>
      </w:pPr>
      <w:r>
        <w:rPr>
          <w:rFonts w:hint="eastAsia" w:ascii="宋体" w:hAnsi="宋体" w:cs="宋体"/>
          <w:color w:val="000000"/>
          <w:szCs w:val="21"/>
        </w:rPr>
        <w:t>作为交易双方的数据交易主体风险将会影响到交易风险，两者呈正相关关系。数据交易主体风险从以下角度进行评价：</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——数据安全能力角度：包括数据交易双方的数据安全管理能力、数据安全技术能力、人员管理及安全教育能力</w:t>
      </w:r>
      <w:r>
        <w:rPr>
          <w:rFonts w:hint="eastAsia" w:ascii="宋体" w:hAnsi="宋体" w:cs="宋体"/>
          <w:szCs w:val="21"/>
        </w:rPr>
        <w:t>（宜参见</w:t>
      </w:r>
      <w:r>
        <w:rPr>
          <w:rFonts w:ascii="宋体" w:hAnsi="宋体" w:cs="宋体"/>
          <w:szCs w:val="21"/>
        </w:rPr>
        <w:t>GB/T 36073-2018</w:t>
      </w:r>
      <w:r>
        <w:rPr>
          <w:rFonts w:hint="eastAsia" w:ascii="宋体" w:hAnsi="宋体" w:cs="宋体"/>
          <w:szCs w:val="21"/>
        </w:rPr>
        <w:t>、</w:t>
      </w:r>
      <w:r>
        <w:rPr>
          <w:rFonts w:ascii="宋体" w:hAnsi="宋体" w:cs="宋体"/>
          <w:szCs w:val="21"/>
        </w:rPr>
        <w:t>GB/T 37988-2019</w:t>
      </w:r>
      <w:r>
        <w:rPr>
          <w:rFonts w:hint="eastAsia" w:ascii="宋体" w:hAnsi="宋体" w:cs="宋体"/>
          <w:szCs w:val="21"/>
        </w:rPr>
        <w:t>等模型开展评价）</w:t>
      </w:r>
      <w:r>
        <w:rPr>
          <w:rFonts w:hint="eastAsia" w:ascii="宋体" w:hAnsi="宋体" w:cs="宋体"/>
          <w:color w:val="000000"/>
          <w:szCs w:val="21"/>
        </w:rPr>
        <w:t>。主体数据安全能力越高，则数据交易主体风险越低。</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——数据安全信用角度：包括近年内是否受到过与数据安全/个人信息保护相关的行政处罚、发生过数据泄露等数据安全事件等。主体数据安全信用越高，则数据交易主体风险越低。</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——数据处理资质角度：包括是否具有根据法律规定收集、处理特定数据的特定资质或行政许可、是否属于特殊监管行业或承担特殊数据合规义务等。主体数据处理资质越完备，则数据交易主体风险越低。</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交易习惯角度：包含数据交易主体是否存在不当的交易习惯，主体的不当交易行为越多，则其数据交易习惯越差，数据交易主体风险越高。不当交易行为包括：可能对数据安全产生重大影响的交易行为；以自己为交易对象，多次进行自买自卖的行为；频繁下单并撤单的交易行为；巨额下单，且订单价格明显高于或低于同类数据（产品）的成交价格；针对某一数据（产品），一段时间内进行大量且连续的交易等。</w:t>
      </w:r>
    </w:p>
    <w:p>
      <w:pPr>
        <w:pStyle w:val="103"/>
        <w:spacing w:before="120" w:after="120"/>
        <w:ind w:firstLine="0"/>
      </w:pPr>
      <w:r>
        <w:rPr>
          <w:rFonts w:hint="eastAsia"/>
        </w:rPr>
        <w:t>数据交易过程风险</w:t>
      </w:r>
    </w:p>
    <w:p>
      <w:pPr>
        <w:spacing w:line="240" w:lineRule="atLeast"/>
        <w:ind w:firstLine="420"/>
        <w:jc w:val="both"/>
        <w:rPr>
          <w:rFonts w:ascii="宋体" w:hAnsi="宋体" w:cs="宋体"/>
          <w:color w:val="000000"/>
          <w:szCs w:val="21"/>
        </w:rPr>
      </w:pPr>
      <w:r>
        <w:rPr>
          <w:rFonts w:hint="eastAsia" w:ascii="宋体" w:hAnsi="宋体" w:cs="宋体"/>
          <w:color w:val="000000"/>
          <w:szCs w:val="21"/>
        </w:rPr>
        <w:t>作为交易渠道的数据交易过程风险将会影响到交易风险，两者呈正相关关系。数据交易过程风险从以下角度进行评价：</w:t>
      </w:r>
    </w:p>
    <w:p>
      <w:pPr>
        <w:spacing w:line="240" w:lineRule="atLeast"/>
        <w:ind w:firstLine="420"/>
        <w:jc w:val="both"/>
        <w:rPr>
          <w:rFonts w:ascii="宋体" w:hAnsi="宋体" w:cs="宋体"/>
          <w:color w:val="000000"/>
          <w:szCs w:val="21"/>
        </w:rPr>
      </w:pPr>
      <w:r>
        <w:rPr>
          <w:rFonts w:hint="eastAsia" w:ascii="宋体" w:hAnsi="宋体" w:cs="宋体"/>
          <w:color w:val="000000"/>
          <w:szCs w:val="21"/>
        </w:rPr>
        <w:t>——交易场景风险角度：包括数据交易的场景与目的是否具有危险性。交易场景风险越高，则数据交易过程风险越高。风险较高的交易场景包括：为关键信息基础设施提供服务、通过算法应用于自动化决策、数据跨境使用。</w:t>
      </w:r>
    </w:p>
    <w:p>
      <w:pPr>
        <w:spacing w:line="240" w:lineRule="atLeast"/>
        <w:ind w:firstLine="420"/>
        <w:jc w:val="both"/>
        <w:rPr>
          <w:rFonts w:ascii="宋体" w:hAnsi="宋体" w:cs="宋体"/>
          <w:color w:val="000000"/>
          <w:szCs w:val="21"/>
        </w:rPr>
      </w:pPr>
      <w:r>
        <w:rPr>
          <w:rFonts w:hint="eastAsia" w:ascii="宋体" w:hAnsi="宋体" w:cs="宋体"/>
          <w:color w:val="000000"/>
          <w:szCs w:val="21"/>
        </w:rPr>
        <w:t>——交易合同风险角度：包括数据交易合同是否完备。数据交易合同越完备，交易合同风险越低，则数据交易过程风险越低。数据交易合同内容可能包括交易数据资产标的、设定交易双方的权利义务、数据资产的交易价格、数据权属条款、数据安全突发状况的应急处置条款、违约责任条款等。</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——数据传输风险角度：包括数据传输方式是否安全。数据传输方式越安全，数据传输风险越低，则数据交易过程风险越低</w:t>
      </w:r>
      <w:r>
        <w:rPr>
          <w:rFonts w:hint="eastAsia" w:ascii="宋体" w:hAnsi="宋体" w:cs="宋体"/>
          <w:szCs w:val="21"/>
        </w:rPr>
        <w:t>（宜参见</w:t>
      </w:r>
      <w:r>
        <w:rPr>
          <w:rFonts w:ascii="宋体" w:hAnsi="宋体" w:cs="宋体"/>
          <w:szCs w:val="21"/>
        </w:rPr>
        <w:t>GB/T 37932-2019</w:t>
      </w:r>
      <w:r>
        <w:rPr>
          <w:rFonts w:hint="eastAsia" w:ascii="宋体" w:hAnsi="宋体" w:cs="宋体"/>
          <w:szCs w:val="21"/>
        </w:rPr>
        <w:t>中</w:t>
      </w:r>
      <w:r>
        <w:rPr>
          <w:rFonts w:ascii="宋体" w:hAnsi="宋体" w:cs="宋体"/>
          <w:szCs w:val="21"/>
        </w:rPr>
        <w:t>7.3</w:t>
      </w:r>
      <w:r>
        <w:rPr>
          <w:rFonts w:hint="eastAsia" w:ascii="宋体" w:hAnsi="宋体" w:cs="宋体"/>
          <w:szCs w:val="21"/>
        </w:rPr>
        <w:t>、DB15/T 2199-2021中</w:t>
      </w:r>
      <w:r>
        <w:rPr>
          <w:rFonts w:ascii="宋体" w:hAnsi="宋体" w:cs="宋体"/>
          <w:szCs w:val="21"/>
        </w:rPr>
        <w:t>6.5</w:t>
      </w:r>
      <w:r>
        <w:rPr>
          <w:rFonts w:hint="eastAsia" w:ascii="宋体" w:hAnsi="宋体" w:cs="宋体"/>
          <w:szCs w:val="21"/>
        </w:rPr>
        <w:t>等要求开展评价）</w:t>
      </w:r>
      <w:r>
        <w:rPr>
          <w:rFonts w:hint="eastAsia" w:ascii="宋体" w:hAnsi="宋体" w:cs="宋体"/>
          <w:color w:val="000000"/>
          <w:szCs w:val="21"/>
        </w:rPr>
        <w:t>。如离线数据传输安全性较高，加密在线数据传输安全性较高，明文在线数据传输安全性较低，跨境数据传输安全性较低。</w:t>
      </w:r>
    </w:p>
    <w:p>
      <w:pPr>
        <w:pStyle w:val="102"/>
        <w:spacing w:before="240" w:after="240" w:line="240" w:lineRule="atLeast"/>
        <w:ind w:left="0"/>
      </w:pPr>
      <w:r>
        <w:rPr>
          <w:rFonts w:hint="eastAsia"/>
        </w:rPr>
        <w:t>交易安全评价指标体系的处理规则</w:t>
      </w:r>
    </w:p>
    <w:p>
      <w:pPr>
        <w:pStyle w:val="31"/>
        <w:ind w:firstLine="420"/>
      </w:pPr>
      <w:r>
        <w:rPr>
          <w:rFonts w:hint="eastAsia"/>
        </w:rPr>
        <w:t>交易安全评价指标体系的处理规则如表C.2所示。</w:t>
      </w:r>
    </w:p>
    <w:p>
      <w:pPr>
        <w:pStyle w:val="31"/>
        <w:ind w:firstLine="420"/>
      </w:pPr>
    </w:p>
    <w:p>
      <w:pPr>
        <w:pStyle w:val="138"/>
        <w:spacing w:before="120" w:after="120"/>
      </w:pPr>
      <w:r>
        <w:rPr>
          <w:rFonts w:hint="eastAsia"/>
        </w:rPr>
        <w:t>交易安全评价指标体系处理规则</w:t>
      </w:r>
    </w:p>
    <w:tbl>
      <w:tblPr>
        <w:tblStyle w:val="4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3"/>
        <w:gridCol w:w="1162"/>
        <w:gridCol w:w="6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84" w:type="pct"/>
            <w:vAlign w:val="center"/>
          </w:tcPr>
          <w:p>
            <w:pPr>
              <w:numPr>
                <w:ilvl w:val="0"/>
                <w:numId w:val="0"/>
              </w:numPr>
              <w:ind w:left="0"/>
              <w:jc w:val="center"/>
              <w:rPr>
                <w:rFonts w:ascii="宋体" w:hAnsi="宋体" w:cs="Arial"/>
                <w:b/>
                <w:sz w:val="18"/>
                <w:szCs w:val="18"/>
              </w:rPr>
            </w:pPr>
            <w:r>
              <w:rPr>
                <w:rFonts w:hint="eastAsia" w:ascii="宋体" w:hAnsi="宋体" w:cs="Arial"/>
                <w:b/>
                <w:sz w:val="18"/>
                <w:szCs w:val="18"/>
              </w:rPr>
              <w:t>交易安全评价等级</w:t>
            </w:r>
          </w:p>
        </w:tc>
        <w:tc>
          <w:tcPr>
            <w:tcW w:w="607" w:type="pct"/>
            <w:vAlign w:val="center"/>
          </w:tcPr>
          <w:p>
            <w:pPr>
              <w:numPr>
                <w:ilvl w:val="0"/>
                <w:numId w:val="0"/>
              </w:numPr>
              <w:spacing w:line="240" w:lineRule="atLeast"/>
              <w:ind w:left="0"/>
              <w:jc w:val="center"/>
              <w:rPr>
                <w:rFonts w:ascii="宋体" w:hAnsi="宋体" w:cs="Arial"/>
                <w:b/>
                <w:sz w:val="18"/>
                <w:szCs w:val="18"/>
              </w:rPr>
            </w:pPr>
            <w:r>
              <w:rPr>
                <w:rFonts w:hint="eastAsia" w:ascii="宋体" w:hAnsi="宋体" w:cs="Arial"/>
                <w:b/>
                <w:sz w:val="18"/>
                <w:szCs w:val="18"/>
              </w:rPr>
              <w:t>交易类型</w:t>
            </w:r>
          </w:p>
        </w:tc>
        <w:tc>
          <w:tcPr>
            <w:tcW w:w="3410" w:type="pct"/>
            <w:vAlign w:val="center"/>
          </w:tcPr>
          <w:p>
            <w:pPr>
              <w:numPr>
                <w:ilvl w:val="0"/>
                <w:numId w:val="0"/>
              </w:numPr>
              <w:spacing w:line="240" w:lineRule="atLeast"/>
              <w:ind w:left="0"/>
              <w:jc w:val="center"/>
              <w:rPr>
                <w:rFonts w:ascii="宋体" w:hAnsi="宋体" w:cs="Arial"/>
                <w:b/>
                <w:sz w:val="18"/>
                <w:szCs w:val="18"/>
              </w:rPr>
            </w:pPr>
            <w:r>
              <w:rPr>
                <w:rFonts w:hint="eastAsia" w:ascii="宋体" w:hAnsi="宋体" w:cs="Arial"/>
                <w:b/>
                <w:sz w:val="18"/>
                <w:szCs w:val="18"/>
              </w:rPr>
              <w:t>处理规则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84" w:type="pct"/>
            <w:vAlign w:val="center"/>
          </w:tcPr>
          <w:p>
            <w:pPr>
              <w:pStyle w:val="188"/>
              <w:numPr>
                <w:ilvl w:val="0"/>
                <w:numId w:val="0"/>
              </w:numPr>
              <w:ind w:left="0"/>
              <w:jc w:val="center"/>
              <w:rPr>
                <w:rFonts w:ascii="宋体" w:hAnsi="宋体" w:cs="Arial"/>
                <w:sz w:val="18"/>
                <w:szCs w:val="18"/>
              </w:rPr>
            </w:pPr>
            <w:r>
              <w:rPr>
                <w:rFonts w:hint="eastAsia" w:ascii="宋体" w:hAnsi="宋体" w:cs="Arial"/>
                <w:sz w:val="18"/>
                <w:szCs w:val="18"/>
              </w:rPr>
              <w:t>A类</w:t>
            </w:r>
          </w:p>
        </w:tc>
        <w:tc>
          <w:tcPr>
            <w:tcW w:w="607" w:type="pct"/>
            <w:vAlign w:val="center"/>
          </w:tcPr>
          <w:p>
            <w:pPr>
              <w:numPr>
                <w:ilvl w:val="0"/>
                <w:numId w:val="0"/>
              </w:numPr>
              <w:ind w:left="0"/>
              <w:jc w:val="center"/>
              <w:rPr>
                <w:rFonts w:ascii="宋体"/>
                <w:color w:val="000000"/>
                <w:sz w:val="18"/>
                <w:szCs w:val="18"/>
              </w:rPr>
            </w:pPr>
            <w:r>
              <w:rPr>
                <w:rFonts w:hint="eastAsia" w:ascii="宋体"/>
                <w:color w:val="000000"/>
                <w:sz w:val="18"/>
                <w:szCs w:val="18"/>
              </w:rPr>
              <w:t>禁止类</w:t>
            </w:r>
          </w:p>
        </w:tc>
        <w:tc>
          <w:tcPr>
            <w:tcW w:w="3410" w:type="pct"/>
            <w:vAlign w:val="center"/>
          </w:tcPr>
          <w:p>
            <w:pPr>
              <w:numPr>
                <w:ilvl w:val="0"/>
                <w:numId w:val="0"/>
              </w:numPr>
              <w:ind w:left="0"/>
              <w:jc w:val="center"/>
              <w:rPr>
                <w:rFonts w:ascii="宋体"/>
                <w:color w:val="000000"/>
                <w:sz w:val="18"/>
                <w:szCs w:val="18"/>
              </w:rPr>
            </w:pPr>
            <w:r>
              <w:rPr>
                <w:rFonts w:hint="eastAsia" w:ascii="宋体"/>
                <w:color w:val="000000"/>
                <w:sz w:val="18"/>
                <w:szCs w:val="18"/>
              </w:rPr>
              <w:t>禁止交易。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84" w:type="pct"/>
            <w:vAlign w:val="center"/>
          </w:tcPr>
          <w:p>
            <w:pPr>
              <w:pStyle w:val="188"/>
              <w:numPr>
                <w:ilvl w:val="0"/>
                <w:numId w:val="0"/>
              </w:numPr>
              <w:ind w:left="0"/>
              <w:jc w:val="center"/>
              <w:rPr>
                <w:rFonts w:ascii="宋体" w:hAnsi="宋体" w:cs="Arial"/>
                <w:sz w:val="18"/>
                <w:szCs w:val="18"/>
              </w:rPr>
            </w:pPr>
            <w:r>
              <w:rPr>
                <w:rFonts w:hint="eastAsia" w:ascii="宋体" w:hAnsi="宋体" w:cs="Arial"/>
                <w:sz w:val="18"/>
                <w:szCs w:val="18"/>
              </w:rPr>
              <w:t>B类</w:t>
            </w:r>
          </w:p>
        </w:tc>
        <w:tc>
          <w:tcPr>
            <w:tcW w:w="607" w:type="pct"/>
            <w:vAlign w:val="center"/>
          </w:tcPr>
          <w:p>
            <w:pPr>
              <w:numPr>
                <w:ilvl w:val="0"/>
                <w:numId w:val="0"/>
              </w:numPr>
              <w:ind w:left="0"/>
              <w:jc w:val="center"/>
              <w:rPr>
                <w:rFonts w:ascii="宋体"/>
                <w:color w:val="000000"/>
                <w:sz w:val="18"/>
                <w:szCs w:val="18"/>
              </w:rPr>
            </w:pPr>
            <w:r>
              <w:rPr>
                <w:rFonts w:hint="eastAsia" w:ascii="宋体"/>
                <w:color w:val="000000"/>
                <w:sz w:val="18"/>
                <w:szCs w:val="18"/>
              </w:rPr>
              <w:t>限制类</w:t>
            </w:r>
          </w:p>
        </w:tc>
        <w:tc>
          <w:tcPr>
            <w:tcW w:w="3410" w:type="pct"/>
            <w:vAlign w:val="center"/>
          </w:tcPr>
          <w:p>
            <w:pPr>
              <w:numPr>
                <w:ilvl w:val="0"/>
                <w:numId w:val="0"/>
              </w:numPr>
              <w:ind w:left="0"/>
              <w:jc w:val="center"/>
              <w:rPr>
                <w:rFonts w:ascii="宋体"/>
                <w:color w:val="000000"/>
                <w:sz w:val="18"/>
                <w:szCs w:val="18"/>
              </w:rPr>
            </w:pPr>
            <w:r>
              <w:rPr>
                <w:rFonts w:hint="eastAsia" w:ascii="宋体"/>
                <w:color w:val="000000"/>
                <w:sz w:val="18"/>
                <w:szCs w:val="18"/>
              </w:rPr>
              <w:t>限制交易，要求数据资产供给方在提供相应材料后才能开展交易。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84" w:type="pct"/>
            <w:vAlign w:val="center"/>
          </w:tcPr>
          <w:p>
            <w:pPr>
              <w:pStyle w:val="188"/>
              <w:numPr>
                <w:ilvl w:val="0"/>
                <w:numId w:val="0"/>
              </w:numPr>
              <w:ind w:left="0"/>
              <w:jc w:val="center"/>
              <w:rPr>
                <w:rFonts w:ascii="宋体" w:hAnsi="宋体" w:cs="Arial"/>
                <w:sz w:val="18"/>
                <w:szCs w:val="18"/>
              </w:rPr>
            </w:pPr>
            <w:r>
              <w:rPr>
                <w:rFonts w:hint="eastAsia" w:ascii="宋体" w:hAnsi="宋体" w:cs="Arial"/>
                <w:sz w:val="18"/>
                <w:szCs w:val="18"/>
              </w:rPr>
              <w:t>C类</w:t>
            </w:r>
          </w:p>
        </w:tc>
        <w:tc>
          <w:tcPr>
            <w:tcW w:w="607" w:type="pct"/>
            <w:vAlign w:val="center"/>
          </w:tcPr>
          <w:p>
            <w:pPr>
              <w:numPr>
                <w:ilvl w:val="0"/>
                <w:numId w:val="0"/>
              </w:numPr>
              <w:ind w:left="0"/>
              <w:jc w:val="center"/>
              <w:rPr>
                <w:rFonts w:ascii="宋体"/>
                <w:color w:val="000000"/>
                <w:sz w:val="18"/>
                <w:szCs w:val="18"/>
              </w:rPr>
            </w:pPr>
            <w:r>
              <w:rPr>
                <w:rFonts w:hint="eastAsia" w:ascii="宋体"/>
                <w:color w:val="000000"/>
                <w:sz w:val="18"/>
                <w:szCs w:val="18"/>
              </w:rPr>
              <w:t>警示类</w:t>
            </w:r>
          </w:p>
        </w:tc>
        <w:tc>
          <w:tcPr>
            <w:tcW w:w="3410" w:type="pct"/>
            <w:vAlign w:val="center"/>
          </w:tcPr>
          <w:p>
            <w:pPr>
              <w:numPr>
                <w:ilvl w:val="0"/>
                <w:numId w:val="0"/>
              </w:numPr>
              <w:ind w:left="0"/>
              <w:jc w:val="center"/>
              <w:rPr>
                <w:rFonts w:ascii="宋体"/>
                <w:color w:val="000000"/>
                <w:sz w:val="18"/>
                <w:szCs w:val="18"/>
              </w:rPr>
            </w:pPr>
            <w:r>
              <w:rPr>
                <w:rFonts w:hint="eastAsia" w:ascii="宋体"/>
                <w:color w:val="000000"/>
                <w:sz w:val="18"/>
                <w:szCs w:val="18"/>
              </w:rPr>
              <w:t>对交易风险进行提示，监督数据资产供给方与需求方在自愿平等的基础上开展交易。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84" w:type="pct"/>
            <w:vAlign w:val="center"/>
          </w:tcPr>
          <w:p>
            <w:pPr>
              <w:pStyle w:val="188"/>
              <w:numPr>
                <w:ilvl w:val="0"/>
                <w:numId w:val="0"/>
              </w:numPr>
              <w:ind w:left="0"/>
              <w:jc w:val="center"/>
              <w:rPr>
                <w:rFonts w:ascii="宋体" w:hAnsi="宋体" w:cs="Arial"/>
                <w:sz w:val="18"/>
                <w:szCs w:val="18"/>
              </w:rPr>
            </w:pPr>
            <w:r>
              <w:rPr>
                <w:rFonts w:hint="eastAsia" w:ascii="宋体" w:hAnsi="宋体" w:cs="Arial"/>
                <w:sz w:val="18"/>
                <w:szCs w:val="18"/>
              </w:rPr>
              <w:t>D类</w:t>
            </w:r>
          </w:p>
        </w:tc>
        <w:tc>
          <w:tcPr>
            <w:tcW w:w="607" w:type="pct"/>
            <w:vAlign w:val="center"/>
          </w:tcPr>
          <w:p>
            <w:pPr>
              <w:numPr>
                <w:ilvl w:val="0"/>
                <w:numId w:val="0"/>
              </w:numPr>
              <w:ind w:left="0"/>
              <w:jc w:val="center"/>
              <w:rPr>
                <w:rFonts w:ascii="宋体"/>
                <w:color w:val="000000"/>
                <w:sz w:val="18"/>
                <w:szCs w:val="18"/>
              </w:rPr>
            </w:pPr>
            <w:r>
              <w:rPr>
                <w:rFonts w:hint="eastAsia" w:ascii="宋体"/>
                <w:color w:val="000000"/>
                <w:sz w:val="18"/>
                <w:szCs w:val="18"/>
              </w:rPr>
              <w:t>自治类</w:t>
            </w:r>
          </w:p>
        </w:tc>
        <w:tc>
          <w:tcPr>
            <w:tcW w:w="3410" w:type="pct"/>
            <w:vAlign w:val="center"/>
          </w:tcPr>
          <w:p>
            <w:pPr>
              <w:numPr>
                <w:ilvl w:val="0"/>
                <w:numId w:val="0"/>
              </w:numPr>
              <w:ind w:left="0"/>
              <w:jc w:val="center"/>
              <w:rPr>
                <w:rFonts w:ascii="宋体"/>
                <w:color w:val="000000"/>
                <w:sz w:val="18"/>
                <w:szCs w:val="18"/>
              </w:rPr>
            </w:pPr>
            <w:r>
              <w:rPr>
                <w:rFonts w:hint="eastAsia" w:ascii="宋体"/>
                <w:color w:val="000000"/>
                <w:sz w:val="18"/>
                <w:szCs w:val="18"/>
              </w:rPr>
              <w:t>自由开展交易。</w:t>
            </w:r>
          </w:p>
        </w:tc>
      </w:tr>
    </w:tbl>
    <w:p>
      <w:pPr>
        <w:pStyle w:val="31"/>
        <w:ind w:firstLine="0" w:firstLineChars="0"/>
      </w:pPr>
    </w:p>
    <w:p>
      <w:pPr>
        <w:pStyle w:val="103"/>
        <w:spacing w:before="120" w:after="120"/>
        <w:ind w:firstLine="0"/>
      </w:pPr>
      <w:r>
        <w:rPr>
          <w:rFonts w:hint="eastAsia"/>
        </w:rPr>
        <w:t>A类（禁止类）交易处理规则</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数据资产权利审查机构应禁止被评估为A类的数据资产交易。</w:t>
      </w:r>
    </w:p>
    <w:p>
      <w:pPr>
        <w:pStyle w:val="103"/>
        <w:spacing w:before="120" w:after="120"/>
        <w:ind w:firstLine="0"/>
      </w:pPr>
      <w:r>
        <w:rPr>
          <w:rFonts w:hint="eastAsia"/>
        </w:rPr>
        <w:t>B类（限制类）交易处理规定</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数据资产权利审查机构应限制被评估为B类的数据资产交易，并要求数据资产供给方在提供相应材料后才能开展交易。</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数据资产供给方需要提供的材料包括但不限于：</w:t>
      </w:r>
    </w:p>
    <w:p>
      <w:pPr>
        <w:spacing w:line="240" w:lineRule="atLeast"/>
        <w:ind w:firstLine="420"/>
        <w:jc w:val="both"/>
        <w:rPr>
          <w:rFonts w:ascii="宋体" w:hAnsi="宋体" w:cs="宋体"/>
          <w:color w:val="000000"/>
          <w:szCs w:val="21"/>
        </w:rPr>
      </w:pPr>
      <w:r>
        <w:rPr>
          <w:rFonts w:hint="eastAsia" w:ascii="宋体" w:hAnsi="宋体" w:cs="宋体"/>
          <w:color w:val="000000"/>
          <w:szCs w:val="21"/>
        </w:rPr>
        <w:t>——法律法规规定的特殊交易信息及特殊交易场景下所需提交的附加文件，例如针对敏感个人信息规定的个人信息影响评估报告等。</w:t>
      </w:r>
    </w:p>
    <w:p>
      <w:pPr>
        <w:pStyle w:val="103"/>
        <w:spacing w:before="120" w:after="120"/>
        <w:ind w:firstLine="0"/>
      </w:pPr>
      <w:r>
        <w:rPr>
          <w:rFonts w:hint="eastAsia"/>
        </w:rPr>
        <w:t>C类（警示类）交易处理规则</w:t>
      </w:r>
    </w:p>
    <w:p>
      <w:pPr>
        <w:spacing w:line="240" w:lineRule="atLeast"/>
        <w:ind w:firstLine="420"/>
        <w:jc w:val="both"/>
        <w:rPr>
          <w:rFonts w:ascii="宋体" w:hAnsi="宋体" w:cs="宋体"/>
          <w:color w:val="000000"/>
          <w:szCs w:val="21"/>
        </w:rPr>
      </w:pPr>
      <w:r>
        <w:rPr>
          <w:rFonts w:hint="eastAsia"/>
        </w:rPr>
        <w:t>数</w:t>
      </w:r>
      <w:r>
        <w:rPr>
          <w:rFonts w:hint="eastAsia" w:ascii="宋体" w:hAnsi="宋体" w:cs="宋体"/>
          <w:color w:val="000000"/>
          <w:szCs w:val="21"/>
        </w:rPr>
        <w:t>据资产权利审查机构应对被评估为C类的数据资产交易作出风险点提示，监督数据资产供给方与需求方在自愿平等的基础上开展交易。</w:t>
      </w:r>
    </w:p>
    <w:p>
      <w:pPr>
        <w:pStyle w:val="103"/>
        <w:spacing w:before="120" w:after="120"/>
        <w:ind w:firstLine="0"/>
      </w:pPr>
      <w:r>
        <w:rPr>
          <w:rFonts w:hint="eastAsia"/>
        </w:rPr>
        <w:t>D类（自治类）交易处理规则</w:t>
      </w:r>
    </w:p>
    <w:p>
      <w:pPr>
        <w:spacing w:line="240" w:lineRule="atLeast"/>
        <w:ind w:firstLine="420"/>
        <w:jc w:val="both"/>
        <w:rPr>
          <w:rFonts w:ascii="宋体" w:hAnsi="宋体" w:cs="宋体"/>
          <w:color w:val="000000"/>
          <w:szCs w:val="21"/>
        </w:rPr>
      </w:pPr>
      <w:r>
        <w:rPr>
          <w:rFonts w:hint="eastAsia" w:ascii="宋体" w:hAnsi="宋体" w:cs="宋体"/>
          <w:color w:val="000000"/>
          <w:szCs w:val="21"/>
        </w:rPr>
        <w:t>数据资产权利审查机构应允许被评估为D类的数据资产交易的自由开展。</w:t>
      </w:r>
      <w:r>
        <w:rPr>
          <w:rFonts w:ascii="宋体" w:hAnsi="宋体" w:cs="宋体"/>
          <w:color w:val="000000"/>
          <w:szCs w:val="21"/>
        </w:rPr>
        <w:br w:type="page"/>
      </w:r>
    </w:p>
    <w:p>
      <w:pPr>
        <w:pStyle w:val="217"/>
        <w:outlineLvl w:val="0"/>
      </w:pPr>
      <w:bookmarkStart w:id="198" w:name="_Toc1274045722"/>
      <w:bookmarkStart w:id="199" w:name="_Toc141779304"/>
      <w:bookmarkStart w:id="200" w:name="_Toc141451094"/>
      <w:r>
        <w:rPr>
          <w:rFonts w:hint="eastAsia"/>
        </w:rPr>
        <w:t>参 考 文 献</w:t>
      </w:r>
      <w:bookmarkEnd w:id="189"/>
      <w:bookmarkEnd w:id="198"/>
      <w:bookmarkEnd w:id="199"/>
      <w:bookmarkEnd w:id="200"/>
    </w:p>
    <w:p>
      <w:pPr>
        <w:pStyle w:val="217"/>
        <w:outlineLvl w:val="0"/>
      </w:pP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DB50/T 1049-2020 基于区块链的电子商务价值行为数据存证规范</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DB31/T 1331-2021</w:t>
      </w:r>
      <w:r>
        <w:rPr>
          <w:rFonts w:ascii="宋体"/>
          <w:szCs w:val="21"/>
        </w:rPr>
        <w:t xml:space="preserve"> </w:t>
      </w:r>
      <w:r>
        <w:rPr>
          <w:rFonts w:hint="eastAsia" w:ascii="宋体"/>
          <w:szCs w:val="21"/>
        </w:rPr>
        <w:t>区块链技术安全通用要求</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GM/T 0111-2021 区块链密码应用技术要求</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T/CESA 1048-2018  区块链 存证应用指南</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T/SHSFJD  0001-2020  基于区块链技术的电子数据存证规范</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T/TJIFA 003-2022  数据资产登记、存证、确权业务标准</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T/SDME 01-2022  数据产品登记信息描述规范</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T_NSSQ 025-2022 资产管理数据资产确权登记导则</w:t>
      </w:r>
    </w:p>
    <w:p>
      <w:pPr>
        <w:numPr>
          <w:ilvl w:val="0"/>
          <w:numId w:val="20"/>
        </w:numPr>
        <w:tabs>
          <w:tab w:val="center" w:pos="4201"/>
          <w:tab w:val="right" w:leader="dot" w:pos="9298"/>
        </w:tabs>
        <w:autoSpaceDE w:val="0"/>
        <w:autoSpaceDN w:val="0"/>
        <w:spacing w:line="360" w:lineRule="auto"/>
        <w:ind w:firstLineChars="0"/>
        <w:rPr>
          <w:rFonts w:ascii="宋体"/>
          <w:szCs w:val="21"/>
        </w:rPr>
      </w:pPr>
      <w:r>
        <w:rPr>
          <w:rFonts w:hint="eastAsia" w:ascii="宋体"/>
          <w:szCs w:val="21"/>
        </w:rPr>
        <w:t>T/SSIA 0002-2018  区块链技术安全通用规范</w:t>
      </w:r>
    </w:p>
    <w:p>
      <w:pPr>
        <w:numPr>
          <w:ilvl w:val="0"/>
          <w:numId w:val="20"/>
        </w:numPr>
        <w:tabs>
          <w:tab w:val="center" w:pos="4201"/>
          <w:tab w:val="right" w:leader="dot" w:pos="9298"/>
        </w:tabs>
        <w:autoSpaceDE w:val="0"/>
        <w:autoSpaceDN w:val="0"/>
        <w:spacing w:line="360" w:lineRule="auto"/>
        <w:ind w:firstLineChars="0"/>
        <w:rPr>
          <w:rFonts w:ascii="宋体" w:hAnsi="宋体" w:cs="宋体"/>
          <w:szCs w:val="21"/>
        </w:rPr>
      </w:pPr>
      <w:r>
        <w:rPr>
          <w:rFonts w:hint="eastAsia" w:ascii="宋体"/>
          <w:szCs w:val="21"/>
        </w:rPr>
        <w:t>TC260-PG-20212A 网络安全标准实践指南</w:t>
      </w:r>
      <w:r>
        <w:rPr>
          <w:rFonts w:hint="eastAsia" w:ascii="宋体" w:hAnsi="宋体" w:cs="宋体"/>
          <w:szCs w:val="21"/>
        </w:rPr>
        <w:t>—网络数据分类分级指引</w:t>
      </w:r>
    </w:p>
    <w:p>
      <w:pPr>
        <w:numPr>
          <w:ilvl w:val="0"/>
          <w:numId w:val="20"/>
        </w:numPr>
        <w:tabs>
          <w:tab w:val="center" w:pos="4201"/>
          <w:tab w:val="right" w:leader="dot" w:pos="9298"/>
        </w:tabs>
        <w:autoSpaceDE w:val="0"/>
        <w:autoSpaceDN w:val="0"/>
        <w:spacing w:line="360" w:lineRule="auto"/>
        <w:ind w:firstLineChars="0"/>
        <w:rPr>
          <w:rFonts w:ascii="宋体" w:hAnsi="宋体" w:cs="宋体"/>
          <w:szCs w:val="21"/>
        </w:rPr>
      </w:pPr>
      <w:r>
        <w:rPr>
          <w:rFonts w:hint="eastAsia" w:ascii="宋体" w:hAnsi="宋体" w:cs="宋体"/>
          <w:szCs w:val="21"/>
        </w:rPr>
        <w:t>山东数据交易有限公司《数据（产品）登记规则》</w:t>
      </w:r>
      <w:r>
        <w:rPr>
          <w:rStyle w:val="50"/>
          <w:rFonts w:ascii="宋体" w:hAnsi="宋体" w:cs="宋体"/>
          <w:kern w:val="2"/>
        </w:rPr>
        <w:t>2022</w:t>
      </w:r>
    </w:p>
    <w:p>
      <w:pPr>
        <w:numPr>
          <w:ilvl w:val="0"/>
          <w:numId w:val="20"/>
        </w:numPr>
        <w:tabs>
          <w:tab w:val="center" w:pos="4201"/>
          <w:tab w:val="right" w:leader="dot" w:pos="9298"/>
        </w:tabs>
        <w:autoSpaceDE w:val="0"/>
        <w:autoSpaceDN w:val="0"/>
        <w:spacing w:line="360" w:lineRule="auto"/>
        <w:ind w:firstLineChars="0"/>
        <w:rPr>
          <w:rFonts w:ascii="宋体" w:hAnsi="宋体" w:cs="宋体"/>
          <w:szCs w:val="21"/>
        </w:rPr>
      </w:pPr>
      <w:r>
        <w:rPr>
          <w:rFonts w:hint="eastAsia" w:ascii="宋体" w:hAnsi="宋体" w:cs="宋体"/>
          <w:szCs w:val="21"/>
        </w:rPr>
        <w:t>上海数据交易所有限公司《全国统一数据资产登记体系建设白皮书》</w:t>
      </w:r>
      <w:r>
        <w:rPr>
          <w:rFonts w:ascii="宋体" w:hAnsi="宋体" w:cs="宋体"/>
          <w:szCs w:val="21"/>
        </w:rPr>
        <w:t>2022</w:t>
      </w:r>
    </w:p>
    <w:p>
      <w:pPr>
        <w:numPr>
          <w:ilvl w:val="0"/>
          <w:numId w:val="20"/>
        </w:numPr>
        <w:tabs>
          <w:tab w:val="center" w:pos="4201"/>
          <w:tab w:val="right" w:leader="dot" w:pos="9298"/>
        </w:tabs>
        <w:autoSpaceDE w:val="0"/>
        <w:autoSpaceDN w:val="0"/>
        <w:spacing w:line="360" w:lineRule="auto"/>
        <w:ind w:firstLineChars="0"/>
        <w:rPr>
          <w:rFonts w:ascii="宋体" w:hAnsi="宋体" w:cs="宋体"/>
          <w:szCs w:val="21"/>
        </w:rPr>
      </w:pPr>
      <w:r>
        <w:rPr>
          <w:rFonts w:hint="eastAsia" w:ascii="宋体" w:hAnsi="宋体" w:cs="宋体"/>
          <w:szCs w:val="21"/>
        </w:rPr>
        <w:t>工业和信息化部《工业和信息化领域数据安全管理办法（试行）》</w:t>
      </w:r>
      <w:r>
        <w:rPr>
          <w:rFonts w:ascii="宋体" w:hAnsi="宋体" w:cs="宋体"/>
          <w:szCs w:val="21"/>
        </w:rPr>
        <w:t>2022</w:t>
      </w:r>
    </w:p>
    <w:p>
      <w:pPr>
        <w:numPr>
          <w:ilvl w:val="0"/>
          <w:numId w:val="20"/>
        </w:numPr>
        <w:tabs>
          <w:tab w:val="center" w:pos="4201"/>
          <w:tab w:val="right" w:leader="dot" w:pos="9298"/>
        </w:tabs>
        <w:autoSpaceDE w:val="0"/>
        <w:autoSpaceDN w:val="0"/>
        <w:spacing w:line="360" w:lineRule="auto"/>
        <w:ind w:firstLineChars="0"/>
        <w:rPr>
          <w:rFonts w:ascii="宋体" w:hAnsi="宋体" w:cs="宋体"/>
          <w:szCs w:val="21"/>
        </w:rPr>
      </w:pPr>
      <w:r>
        <w:rPr>
          <w:rFonts w:hint="eastAsia" w:ascii="宋体" w:hAnsi="宋体" w:cs="宋体"/>
          <w:szCs w:val="21"/>
          <w:lang w:eastAsia="zh-Hans"/>
        </w:rPr>
        <w:t>深圳市发展和改革委员会《深圳市数据产权登记管理暂行办法》</w:t>
      </w:r>
      <w:r>
        <w:rPr>
          <w:rStyle w:val="50"/>
          <w:rFonts w:ascii="宋体" w:hAnsi="宋体" w:cs="宋体"/>
          <w:kern w:val="2"/>
        </w:rPr>
        <w:t>2023</w:t>
      </w:r>
    </w:p>
    <w:p>
      <w:pPr>
        <w:tabs>
          <w:tab w:val="center" w:pos="4201"/>
          <w:tab w:val="right" w:leader="dot" w:pos="9298"/>
        </w:tabs>
        <w:autoSpaceDE w:val="0"/>
        <w:autoSpaceDN w:val="0"/>
        <w:spacing w:line="360" w:lineRule="auto"/>
        <w:ind w:left="142" w:firstLine="0" w:firstLineChars="0"/>
        <w:rPr>
          <w:rFonts w:ascii="宋体"/>
          <w:szCs w:val="21"/>
        </w:rPr>
      </w:pPr>
    </w:p>
    <w:p>
      <w:pPr>
        <w:tabs>
          <w:tab w:val="center" w:pos="4201"/>
          <w:tab w:val="right" w:leader="dot" w:pos="9298"/>
        </w:tabs>
        <w:autoSpaceDE w:val="0"/>
        <w:autoSpaceDN w:val="0"/>
        <w:spacing w:line="360" w:lineRule="auto"/>
        <w:ind w:left="142" w:firstLine="0" w:firstLineChars="0"/>
        <w:rPr>
          <w:rFonts w:ascii="宋体"/>
          <w:szCs w:val="21"/>
        </w:rPr>
      </w:pPr>
    </w:p>
    <w:p>
      <w:pPr>
        <w:tabs>
          <w:tab w:val="center" w:pos="4201"/>
          <w:tab w:val="right" w:leader="dot" w:pos="9298"/>
        </w:tabs>
        <w:autoSpaceDE w:val="0"/>
        <w:autoSpaceDN w:val="0"/>
        <w:spacing w:line="360" w:lineRule="auto"/>
        <w:ind w:left="142" w:firstLine="0" w:firstLineChars="0"/>
        <w:jc w:val="center"/>
        <w:rPr>
          <w:rFonts w:ascii="宋体"/>
          <w:szCs w:val="21"/>
        </w:rPr>
      </w:pPr>
      <w:bookmarkStart w:id="201" w:name="BookMark8"/>
      <w:r>
        <w:rPr>
          <w:rFonts w:hint="eastAsia" w:ascii="Calibri" w:hAnsi="Calibri"/>
          <w:kern w:val="2"/>
          <w:szCs w:val="21"/>
        </w:rPr>
        <w:drawing>
          <wp:inline distT="0" distB="0" distL="0" distR="0">
            <wp:extent cx="1485900" cy="317500"/>
            <wp:effectExtent l="0" t="0" r="12700" b="1270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1"/>
    </w:p>
    <w:p>
      <w:pPr>
        <w:tabs>
          <w:tab w:val="center" w:pos="4201"/>
          <w:tab w:val="right" w:leader="dot" w:pos="9298"/>
        </w:tabs>
        <w:autoSpaceDE w:val="0"/>
        <w:autoSpaceDN w:val="0"/>
        <w:spacing w:line="360" w:lineRule="auto"/>
        <w:ind w:left="142" w:firstLine="0" w:firstLineChars="0"/>
        <w:jc w:val="center"/>
        <w:rPr>
          <w:rFonts w:ascii="宋体"/>
          <w:szCs w:val="21"/>
        </w:rPr>
      </w:pPr>
    </w:p>
    <w:sectPr>
      <w:pgSz w:w="11906" w:h="16838"/>
      <w:pgMar w:top="567" w:right="1134" w:bottom="1134" w:left="1418" w:header="1418" w:footer="1134" w:gutter="0"/>
      <w:pgNumType w:start="1"/>
      <w:cols w:space="720" w:num="1"/>
      <w:formProt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ˎ̥">
    <w:altName w:val="Segoe Print"/>
    <w:panose1 w:val="020B06040202020202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20B0604020202020204"/>
    <w:charset w:val="86"/>
    <w:family w:val="roman"/>
    <w:pitch w:val="default"/>
    <w:sig w:usb0="00000000" w:usb1="00000000" w:usb2="00000010" w:usb3="00000000" w:csb0="00040000" w:csb1="00000000"/>
  </w:font>
  <w:font w:name="Wingdings 2">
    <w:panose1 w:val="05020102010507070707"/>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mc:AlternateContent>
        <mc:Choice Requires="wps">
          <w:drawing>
            <wp:anchor distT="0" distB="0" distL="114300" distR="114300" simplePos="0" relativeHeight="251665408" behindDoc="0" locked="0" layoutInCell="1" allowOverlap="1">
              <wp:simplePos x="0" y="0"/>
              <wp:positionH relativeFrom="margin">
                <wp:posOffset>5166995</wp:posOffset>
              </wp:positionH>
              <wp:positionV relativeFrom="paragraph">
                <wp:posOffset>-1270</wp:posOffset>
              </wp:positionV>
              <wp:extent cx="436245" cy="248920"/>
              <wp:effectExtent l="0" t="0" r="0" b="0"/>
              <wp:wrapNone/>
              <wp:docPr id="1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36176" cy="248920"/>
                      </a:xfrm>
                      <a:prstGeom prst="rect">
                        <a:avLst/>
                      </a:prstGeom>
                      <a:noFill/>
                      <a:ln>
                        <a:noFill/>
                      </a:ln>
                    </wps:spPr>
                    <wps:txbx>
                      <w:txbxContent>
                        <w:p>
                          <w:pPr>
                            <w:pStyle w:val="117"/>
                            <w:rPr>
                              <w:sz w:val="21"/>
                              <w:szCs w:val="21"/>
                            </w:rPr>
                          </w:pPr>
                          <w:r>
                            <w:rPr>
                              <w:rFonts w:hint="eastAsia" w:hAnsi="宋体" w:cs="宋体"/>
                              <w:sz w:val="21"/>
                              <w:szCs w:val="21"/>
                            </w:rPr>
                            <w:fldChar w:fldCharType="begin"/>
                          </w:r>
                          <w:r>
                            <w:rPr>
                              <w:rFonts w:hint="eastAsia" w:hAnsi="宋体" w:cs="宋体"/>
                              <w:sz w:val="21"/>
                              <w:szCs w:val="21"/>
                            </w:rPr>
                            <w:instrText xml:space="preserve"> PAGE  \* MERGEFORMAT </w:instrText>
                          </w:r>
                          <w:r>
                            <w:rPr>
                              <w:rFonts w:hint="eastAsia" w:hAnsi="宋体" w:cs="宋体"/>
                              <w:sz w:val="21"/>
                              <w:szCs w:val="21"/>
                            </w:rPr>
                            <w:fldChar w:fldCharType="separate"/>
                          </w:r>
                          <w:r>
                            <w:rPr>
                              <w:rFonts w:hAnsi="宋体" w:cs="宋体"/>
                              <w:sz w:val="21"/>
                              <w:szCs w:val="21"/>
                            </w:rPr>
                            <w:t>15</w:t>
                          </w:r>
                          <w:r>
                            <w:rPr>
                              <w:rFonts w:hint="eastAsia" w:hAnsi="宋体" w:cs="宋体"/>
                              <w:sz w:val="21"/>
                              <w:szCs w:val="21"/>
                            </w:rPr>
                            <w:fldChar w:fldCharType="end"/>
                          </w:r>
                        </w:p>
                      </w:txbxContent>
                    </wps:txbx>
                    <wps:bodyPr rot="0" vert="horz" wrap="square" lIns="0" tIns="0" rIns="0" bIns="0" anchor="t" anchorCtr="0" upright="1">
                      <a:spAutoFit/>
                    </wps:bodyPr>
                  </wps:wsp>
                </a:graphicData>
              </a:graphic>
            </wp:anchor>
          </w:drawing>
        </mc:Choice>
        <mc:Fallback>
          <w:pict>
            <v:shape id="文本框 3" o:spid="_x0000_s1026" o:spt="202" type="#_x0000_t202" style="position:absolute;left:0pt;margin-left:406.85pt;margin-top:-0.1pt;height:19.6pt;width:34.35pt;mso-position-horizontal-relative:margin;z-index:251665408;mso-width-relative:page;mso-height-relative:page;" filled="f" stroked="f" coordsize="21600,21600" o:gfxdata="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OOm8/WAAAACAEAAA8AAAAAAAAAAQAgAAAA&#10;IgAAAGRycy9kb3ducmV2LnhtbFBLAQIUABQAAAAIAIdO4kA4EX74DQIAAAUEAAAOAAAAAAAAAAEA&#10;IAAAACUBAABkcnMvZTJvRG9jLnhtbFBLBQYAAAAABgAGAFkBAACkBQAAAAA=&#10;">
              <v:fill on="f" focussize="0,0"/>
              <v:stroke on="f"/>
              <v:imagedata o:title=""/>
              <o:lock v:ext="edit" aspectratio="f"/>
              <v:textbox inset="0mm,0mm,0mm,0mm" style="mso-fit-shape-to-text:t;">
                <w:txbxContent>
                  <w:p>
                    <w:pPr>
                      <w:pStyle w:val="117"/>
                      <w:rPr>
                        <w:sz w:val="21"/>
                        <w:szCs w:val="21"/>
                      </w:rPr>
                    </w:pPr>
                    <w:r>
                      <w:rPr>
                        <w:rFonts w:hint="eastAsia" w:hAnsi="宋体" w:cs="宋体"/>
                        <w:sz w:val="21"/>
                        <w:szCs w:val="21"/>
                      </w:rPr>
                      <w:fldChar w:fldCharType="begin"/>
                    </w:r>
                    <w:r>
                      <w:rPr>
                        <w:rFonts w:hint="eastAsia" w:hAnsi="宋体" w:cs="宋体"/>
                        <w:sz w:val="21"/>
                        <w:szCs w:val="21"/>
                      </w:rPr>
                      <w:instrText xml:space="preserve"> PAGE  \* MERGEFORMAT </w:instrText>
                    </w:r>
                    <w:r>
                      <w:rPr>
                        <w:rFonts w:hint="eastAsia" w:hAnsi="宋体" w:cs="宋体"/>
                        <w:sz w:val="21"/>
                        <w:szCs w:val="21"/>
                      </w:rPr>
                      <w:fldChar w:fldCharType="separate"/>
                    </w:r>
                    <w:r>
                      <w:rPr>
                        <w:rFonts w:hAnsi="宋体" w:cs="宋体"/>
                        <w:sz w:val="21"/>
                        <w:szCs w:val="21"/>
                      </w:rPr>
                      <w:t>15</w:t>
                    </w:r>
                    <w:r>
                      <w:rPr>
                        <w:rFonts w:hint="eastAsia" w:hAns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6432" behindDoc="0" locked="0" layoutInCell="1" allowOverlap="1">
              <wp:simplePos x="0" y="0"/>
              <wp:positionH relativeFrom="margin">
                <wp:posOffset>45085</wp:posOffset>
              </wp:positionH>
              <wp:positionV relativeFrom="paragraph">
                <wp:posOffset>-62230</wp:posOffset>
              </wp:positionV>
              <wp:extent cx="436245" cy="248920"/>
              <wp:effectExtent l="0" t="0" r="0" b="0"/>
              <wp:wrapNone/>
              <wp:docPr id="1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36176" cy="248920"/>
                      </a:xfrm>
                      <a:prstGeom prst="rect">
                        <a:avLst/>
                      </a:prstGeom>
                      <a:noFill/>
                      <a:ln>
                        <a:noFill/>
                      </a:ln>
                    </wps:spPr>
                    <wps:txbx>
                      <w:txbxContent>
                        <w:p>
                          <w:pPr>
                            <w:pStyle w:val="117"/>
                            <w:rPr>
                              <w:sz w:val="21"/>
                              <w:szCs w:val="21"/>
                            </w:rPr>
                          </w:pPr>
                          <w:r>
                            <w:rPr>
                              <w:rFonts w:hint="eastAsia" w:hAnsi="宋体" w:cs="宋体"/>
                              <w:sz w:val="21"/>
                              <w:szCs w:val="21"/>
                            </w:rPr>
                            <w:fldChar w:fldCharType="begin"/>
                          </w:r>
                          <w:r>
                            <w:rPr>
                              <w:rFonts w:hint="eastAsia" w:hAnsi="宋体" w:cs="宋体"/>
                              <w:sz w:val="21"/>
                              <w:szCs w:val="21"/>
                            </w:rPr>
                            <w:instrText xml:space="preserve"> PAGE  \* MERGEFORMAT </w:instrText>
                          </w:r>
                          <w:r>
                            <w:rPr>
                              <w:rFonts w:hint="eastAsia" w:hAnsi="宋体" w:cs="宋体"/>
                              <w:sz w:val="21"/>
                              <w:szCs w:val="21"/>
                            </w:rPr>
                            <w:fldChar w:fldCharType="separate"/>
                          </w:r>
                          <w:r>
                            <w:rPr>
                              <w:rFonts w:hAnsi="宋体" w:cs="宋体"/>
                              <w:sz w:val="21"/>
                              <w:szCs w:val="21"/>
                            </w:rPr>
                            <w:t>14</w:t>
                          </w:r>
                          <w:r>
                            <w:rPr>
                              <w:rFonts w:hint="eastAsia" w:hAnsi="宋体" w:cs="宋体"/>
                              <w:sz w:val="21"/>
                              <w:szCs w:val="21"/>
                            </w:rPr>
                            <w:fldChar w:fldCharType="end"/>
                          </w:r>
                        </w:p>
                      </w:txbxContent>
                    </wps:txbx>
                    <wps:bodyPr rot="0" vert="horz" wrap="square" lIns="0" tIns="0" rIns="0" bIns="0" anchor="t" anchorCtr="0" upright="1">
                      <a:spAutoFit/>
                    </wps:bodyPr>
                  </wps:wsp>
                </a:graphicData>
              </a:graphic>
            </wp:anchor>
          </w:drawing>
        </mc:Choice>
        <mc:Fallback>
          <w:pict>
            <v:shape id="文本框 3" o:spid="_x0000_s1026" o:spt="202" type="#_x0000_t202" style="position:absolute;left:0pt;margin-left:3.55pt;margin-top:-4.9pt;height:19.6pt;width:34.35pt;mso-position-horizontal-relative:margin;z-index:251666432;mso-width-relative:page;mso-height-relative:page;" filled="f" stroked="f" coordsize="21600,21600" o:gfxdata="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vX0e1AAAAAYBAAAPAAAAAAAAAAEAIAAAACIA&#10;AABkcnMvZG93bnJldi54bWxQSwECFAAUAAAACACHTuJAP851Og0CAAAFBAAADgAAAAAAAAABACAA&#10;AAAjAQAAZHJzL2Uyb0RvYy54bWxQSwUGAAAAAAYABgBZAQAAogUAAAAA&#10;">
              <v:fill on="f" focussize="0,0"/>
              <v:stroke on="f"/>
              <v:imagedata o:title=""/>
              <o:lock v:ext="edit" aspectratio="f"/>
              <v:textbox inset="0mm,0mm,0mm,0mm" style="mso-fit-shape-to-text:t;">
                <w:txbxContent>
                  <w:p>
                    <w:pPr>
                      <w:pStyle w:val="117"/>
                      <w:rPr>
                        <w:sz w:val="21"/>
                        <w:szCs w:val="21"/>
                      </w:rPr>
                    </w:pPr>
                    <w:r>
                      <w:rPr>
                        <w:rFonts w:hint="eastAsia" w:hAnsi="宋体" w:cs="宋体"/>
                        <w:sz w:val="21"/>
                        <w:szCs w:val="21"/>
                      </w:rPr>
                      <w:fldChar w:fldCharType="begin"/>
                    </w:r>
                    <w:r>
                      <w:rPr>
                        <w:rFonts w:hint="eastAsia" w:hAnsi="宋体" w:cs="宋体"/>
                        <w:sz w:val="21"/>
                        <w:szCs w:val="21"/>
                      </w:rPr>
                      <w:instrText xml:space="preserve"> PAGE  \* MERGEFORMAT </w:instrText>
                    </w:r>
                    <w:r>
                      <w:rPr>
                        <w:rFonts w:hint="eastAsia" w:hAnsi="宋体" w:cs="宋体"/>
                        <w:sz w:val="21"/>
                        <w:szCs w:val="21"/>
                      </w:rPr>
                      <w:fldChar w:fldCharType="separate"/>
                    </w:r>
                    <w:r>
                      <w:rPr>
                        <w:rFonts w:hAnsi="宋体" w:cs="宋体"/>
                        <w:sz w:val="21"/>
                        <w:szCs w:val="21"/>
                      </w:rPr>
                      <w:t>14</w:t>
                    </w:r>
                    <w:r>
                      <w:rPr>
                        <w:rFonts w:hint="eastAsia" w:hAnsi="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wordWrap w:val="0"/>
    </w:pPr>
    <w:r>
      <w:t>T/CFIS 00XX—2022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pStyle w:val="94"/>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1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FC40F35"/>
    <w:multiLevelType w:val="multilevel"/>
    <w:tmpl w:val="0FC40F35"/>
    <w:lvl w:ilvl="0" w:tentative="0">
      <w:start w:val="1"/>
      <w:numFmt w:val="decimal"/>
      <w:lvlText w:val="A%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509256E"/>
    <w:multiLevelType w:val="multilevel"/>
    <w:tmpl w:val="1509256E"/>
    <w:lvl w:ilvl="0" w:tentative="0">
      <w:start w:val="1"/>
      <w:numFmt w:val="decimal"/>
      <w:suff w:val="space"/>
      <w:lvlText w:val="[%1]"/>
      <w:lvlJc w:val="left"/>
      <w:pPr>
        <w:ind w:left="562"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7"/>
        </w:tabs>
        <w:ind w:left="3975" w:hanging="1418"/>
      </w:pPr>
      <w:rPr>
        <w:rFonts w:hint="eastAsia" w:cs="Times New Roman"/>
      </w:rPr>
    </w:lvl>
    <w:lvl w:ilvl="8" w:tentative="0">
      <w:start w:val="1"/>
      <w:numFmt w:val="decimal"/>
      <w:lvlText w:val="%1.%2.%3.%4.%5.%6.%7.%8.%9"/>
      <w:lvlJc w:val="left"/>
      <w:pPr>
        <w:tabs>
          <w:tab w:val="left" w:pos="4783"/>
        </w:tabs>
        <w:ind w:left="4683" w:hanging="1700"/>
      </w:pPr>
      <w:rPr>
        <w:rFonts w:hint="eastAsia" w:cs="Times New Roman"/>
      </w:rPr>
    </w:lvl>
  </w:abstractNum>
  <w:abstractNum w:abstractNumId="6">
    <w:nsid w:val="2A8F7113"/>
    <w:multiLevelType w:val="multilevel"/>
    <w:tmpl w:val="2A8F7113"/>
    <w:lvl w:ilvl="0" w:tentative="0">
      <w:start w:val="1"/>
      <w:numFmt w:val="upperLetter"/>
      <w:pStyle w:val="146"/>
      <w:suff w:val="space"/>
      <w:lvlText w:val="%1"/>
      <w:lvlJc w:val="left"/>
      <w:pPr>
        <w:ind w:left="623" w:hanging="425"/>
      </w:pPr>
      <w:rPr>
        <w:rFonts w:hint="eastAsia"/>
      </w:rPr>
    </w:lvl>
    <w:lvl w:ilvl="1" w:tentative="0">
      <w:start w:val="1"/>
      <w:numFmt w:val="decimal"/>
      <w:lvlText w:val="图A.%2"/>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0"/>
      <w:suff w:val="nothing"/>
      <w:lvlText w:val="%1——"/>
      <w:lvlJc w:val="left"/>
      <w:pPr>
        <w:ind w:left="833" w:hanging="408"/>
      </w:pPr>
      <w:rPr>
        <w:rFonts w:hint="eastAsia"/>
        <w:lang w:val="en-US"/>
      </w:rPr>
    </w:lvl>
    <w:lvl w:ilvl="1" w:tentative="0">
      <w:start w:val="1"/>
      <w:numFmt w:val="bullet"/>
      <w:pStyle w:val="111"/>
      <w:lvlText w:val=""/>
      <w:lvlJc w:val="left"/>
      <w:pPr>
        <w:tabs>
          <w:tab w:val="left" w:pos="760"/>
        </w:tabs>
        <w:ind w:left="1264" w:hanging="413"/>
      </w:pPr>
      <w:rPr>
        <w:rFonts w:hint="default" w:ascii="Symbol" w:hAnsi="Symbol"/>
        <w:color w:val="auto"/>
      </w:rPr>
    </w:lvl>
    <w:lvl w:ilvl="2" w:tentative="0">
      <w:start w:val="1"/>
      <w:numFmt w:val="bullet"/>
      <w:pStyle w:val="11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1A33B73"/>
    <w:multiLevelType w:val="multilevel"/>
    <w:tmpl w:val="41A33B73"/>
    <w:lvl w:ilvl="0" w:tentative="0">
      <w:start w:val="1"/>
      <w:numFmt w:val="none"/>
      <w:lvlText w:val="注："/>
      <w:lvlJc w:val="left"/>
      <w:pPr>
        <w:tabs>
          <w:tab w:val="left" w:pos="783"/>
        </w:tabs>
        <w:ind w:left="783" w:hanging="420"/>
      </w:pPr>
      <w:rPr>
        <w:rFonts w:hint="eastAsia" w:asci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39"/>
      <w:lvlText w:val="%4."/>
      <w:lvlJc w:val="left"/>
      <w:pPr>
        <w:tabs>
          <w:tab w:val="left" w:pos="1680"/>
        </w:tabs>
        <w:ind w:left="1680" w:hanging="420"/>
      </w:pPr>
    </w:lvl>
    <w:lvl w:ilvl="4" w:tentative="0">
      <w:start w:val="1"/>
      <w:numFmt w:val="lowerLetter"/>
      <w:pStyle w:val="143"/>
      <w:lvlText w:val="%5)"/>
      <w:lvlJc w:val="left"/>
      <w:pPr>
        <w:tabs>
          <w:tab w:val="left" w:pos="2100"/>
        </w:tabs>
        <w:ind w:left="2100" w:hanging="420"/>
      </w:pPr>
    </w:lvl>
    <w:lvl w:ilvl="5" w:tentative="0">
      <w:start w:val="1"/>
      <w:numFmt w:val="lowerRoman"/>
      <w:pStyle w:val="145"/>
      <w:lvlText w:val="%6."/>
      <w:lvlJc w:val="right"/>
      <w:pPr>
        <w:tabs>
          <w:tab w:val="left" w:pos="2520"/>
        </w:tabs>
        <w:ind w:left="2520" w:hanging="420"/>
      </w:pPr>
    </w:lvl>
    <w:lvl w:ilvl="6" w:tentative="0">
      <w:start w:val="1"/>
      <w:numFmt w:val="decimal"/>
      <w:pStyle w:val="148"/>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4C50F90"/>
    <w:multiLevelType w:val="multilevel"/>
    <w:tmpl w:val="44C50F90"/>
    <w:lvl w:ilvl="0" w:tentative="0">
      <w:start w:val="1"/>
      <w:numFmt w:val="lowerLetter"/>
      <w:pStyle w:val="10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0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0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default" w:ascii="宋体" w:hAnsi="宋体"/>
      </w:rPr>
    </w:lvl>
    <w:lvl w:ilvl="4" w:tentative="0">
      <w:start w:val="1"/>
      <w:numFmt w:val="lowerLetter"/>
      <w:lvlText w:val="%5)"/>
      <w:lvlJc w:val="left"/>
      <w:pPr>
        <w:tabs>
          <w:tab w:val="left" w:pos="2517"/>
        </w:tabs>
        <w:ind w:left="2517" w:hanging="419"/>
      </w:pPr>
      <w:rPr>
        <w:rFonts w:hint="default" w:ascii="宋体" w:hAnsi="宋体"/>
      </w:rPr>
    </w:lvl>
    <w:lvl w:ilvl="5" w:tentative="0">
      <w:start w:val="1"/>
      <w:numFmt w:val="lowerRoman"/>
      <w:lvlText w:val="%6."/>
      <w:lvlJc w:val="right"/>
      <w:pPr>
        <w:tabs>
          <w:tab w:val="left" w:pos="2942"/>
        </w:tabs>
        <w:ind w:left="2937" w:hanging="420"/>
      </w:pPr>
      <w:rPr>
        <w:rFonts w:hint="default" w:ascii="宋体" w:hAnsi="宋体"/>
      </w:rPr>
    </w:lvl>
    <w:lvl w:ilvl="6" w:tentative="0">
      <w:start w:val="1"/>
      <w:numFmt w:val="decimal"/>
      <w:lvlText w:val="%7."/>
      <w:lvlJc w:val="left"/>
      <w:pPr>
        <w:tabs>
          <w:tab w:val="left" w:pos="3362"/>
        </w:tabs>
        <w:ind w:left="3356" w:hanging="414"/>
      </w:pPr>
      <w:rPr>
        <w:rFonts w:hint="default" w:ascii="宋体" w:hAnsi="宋体"/>
      </w:rPr>
    </w:lvl>
    <w:lvl w:ilvl="7" w:tentative="0">
      <w:start w:val="1"/>
      <w:numFmt w:val="lowerLetter"/>
      <w:lvlText w:val="%8)"/>
      <w:lvlJc w:val="left"/>
      <w:pPr>
        <w:tabs>
          <w:tab w:val="left" w:pos="3781"/>
        </w:tabs>
        <w:ind w:left="3776" w:hanging="414"/>
      </w:pPr>
      <w:rPr>
        <w:rFonts w:hint="default" w:ascii="宋体" w:hAnsi="宋体"/>
      </w:rPr>
    </w:lvl>
    <w:lvl w:ilvl="8" w:tentative="0">
      <w:start w:val="1"/>
      <w:numFmt w:val="lowerRoman"/>
      <w:lvlText w:val="%9."/>
      <w:lvlJc w:val="right"/>
      <w:pPr>
        <w:tabs>
          <w:tab w:val="left" w:pos="4201"/>
        </w:tabs>
        <w:ind w:left="4201" w:hanging="420"/>
      </w:pPr>
      <w:rPr>
        <w:rFonts w:hint="default" w:ascii="宋体" w:hAnsi="宋体"/>
      </w:rPr>
    </w:lvl>
  </w:abstractNum>
  <w:abstractNum w:abstractNumId="11">
    <w:nsid w:val="45161DE6"/>
    <w:multiLevelType w:val="multilevel"/>
    <w:tmpl w:val="45161DE6"/>
    <w:lvl w:ilvl="0" w:tentative="0">
      <w:start w:val="1"/>
      <w:numFmt w:val="decimal"/>
      <w:lvlText w:val="7.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733A5F"/>
    <w:multiLevelType w:val="multilevel"/>
    <w:tmpl w:val="4B733A5F"/>
    <w:lvl w:ilvl="0" w:tentative="0">
      <w:start w:val="1"/>
      <w:numFmt w:val="decimal"/>
      <w:pStyle w:val="122"/>
      <w:suff w:val="nothing"/>
      <w:lvlText w:val="示例%1："/>
      <w:lvlJc w:val="left"/>
      <w:pPr>
        <w:ind w:left="0" w:firstLine="363"/>
      </w:pPr>
      <w:rPr>
        <w:rFonts w:hint="eastAsia" w:ascii="黑体" w:eastAsia="黑体"/>
        <w:b w:val="0"/>
        <w:i w:val="0"/>
        <w:sz w:val="18"/>
        <w:szCs w:val="18"/>
        <w:vertAlign w:val="baseline"/>
      </w:rPr>
    </w:lvl>
    <w:lvl w:ilvl="1" w:tentative="0">
      <w:start w:val="1"/>
      <w:numFmt w:val="lowerLetter"/>
      <w:lvlText w:val="%2)"/>
      <w:lvlJc w:val="left"/>
      <w:pPr>
        <w:ind w:left="0" w:firstLine="0"/>
      </w:pPr>
      <w:rPr>
        <w:rFonts w:hint="eastAsia" w:cs="Times New Roman"/>
        <w:bCs w:val="0"/>
        <w:i w:val="0"/>
        <w:iCs w:val="0"/>
        <w:caps w:val="0"/>
        <w:smallCaps w:val="0"/>
        <w:strike w:val="0"/>
        <w:dstrike w:val="0"/>
        <w:vanish w:val="0"/>
        <w:color w:val="000000"/>
        <w:spacing w:val="0"/>
        <w:kern w:val="0"/>
        <w:position w:val="0"/>
        <w:u w:val="none"/>
        <w:vertAlign w:val="baseline"/>
      </w:rPr>
    </w:lvl>
    <w:lvl w:ilvl="2" w:tentative="0">
      <w:start w:val="1"/>
      <w:numFmt w:val="lowerRoman"/>
      <w:lvlText w:val="%3."/>
      <w:lvlJc w:val="right"/>
      <w:pPr>
        <w:ind w:left="839" w:hanging="442"/>
      </w:pPr>
      <w:rPr>
        <w:rFonts w:hint="eastAsia" w:cs="Times New Roman"/>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4."/>
      <w:lvlJc w:val="left"/>
      <w:pPr>
        <w:ind w:left="839" w:hanging="442"/>
      </w:pPr>
      <w:rPr>
        <w:rFonts w:hint="eastAsia"/>
        <w:vertAlign w:val="baseline"/>
      </w:rPr>
    </w:lvl>
    <w:lvl w:ilvl="4" w:tentative="0">
      <w:start w:val="1"/>
      <w:numFmt w:val="lowerLetter"/>
      <w:lvlText w:val="%5)"/>
      <w:lvlJc w:val="left"/>
      <w:pPr>
        <w:ind w:left="839" w:hanging="442"/>
      </w:pPr>
      <w:rPr>
        <w:rFonts w:hint="eastAsia"/>
        <w:vertAlign w:val="baseline"/>
      </w:rPr>
    </w:lvl>
    <w:lvl w:ilvl="5" w:tentative="0">
      <w:start w:val="1"/>
      <w:numFmt w:val="lowerRoman"/>
      <w:lvlText w:val="%6."/>
      <w:lvlJc w:val="right"/>
      <w:pPr>
        <w:ind w:left="839" w:hanging="442"/>
      </w:pPr>
      <w:rPr>
        <w:rFonts w:hint="eastAsia"/>
        <w:vertAlign w:val="baseline"/>
      </w:rPr>
    </w:lvl>
    <w:lvl w:ilvl="6" w:tentative="0">
      <w:start w:val="1"/>
      <w:numFmt w:val="decimal"/>
      <w:lvlText w:val="%7."/>
      <w:lvlJc w:val="left"/>
      <w:pPr>
        <w:ind w:left="839" w:hanging="442"/>
      </w:pPr>
      <w:rPr>
        <w:rFonts w:hint="eastAsia"/>
        <w:vertAlign w:val="baseline"/>
      </w:rPr>
    </w:lvl>
    <w:lvl w:ilvl="7" w:tentative="0">
      <w:start w:val="1"/>
      <w:numFmt w:val="lowerLetter"/>
      <w:lvlText w:val="%8)"/>
      <w:lvlJc w:val="left"/>
      <w:pPr>
        <w:ind w:left="839" w:hanging="442"/>
      </w:pPr>
      <w:rPr>
        <w:rFonts w:hint="eastAsia"/>
        <w:vertAlign w:val="baseline"/>
      </w:rPr>
    </w:lvl>
    <w:lvl w:ilvl="8" w:tentative="0">
      <w:start w:val="1"/>
      <w:numFmt w:val="lowerRoman"/>
      <w:lvlText w:val="%9."/>
      <w:lvlJc w:val="right"/>
      <w:pPr>
        <w:ind w:left="839" w:hanging="442"/>
      </w:pPr>
      <w:rPr>
        <w:rFonts w:hint="eastAsia"/>
        <w:vertAlign w:val="baseline"/>
      </w:rPr>
    </w:lvl>
  </w:abstractNum>
  <w:abstractNum w:abstractNumId="13">
    <w:nsid w:val="557C2AF5"/>
    <w:multiLevelType w:val="multilevel"/>
    <w:tmpl w:val="557C2AF5"/>
    <w:lvl w:ilvl="0" w:tentative="0">
      <w:start w:val="1"/>
      <w:numFmt w:val="decimal"/>
      <w:pStyle w:val="17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37"/>
      <w:lvlText w:val="%1"/>
      <w:lvlJc w:val="left"/>
      <w:pPr>
        <w:tabs>
          <w:tab w:val="left" w:pos="0"/>
        </w:tabs>
        <w:ind w:left="0" w:hanging="425"/>
      </w:pPr>
      <w:rPr>
        <w:rFonts w:hint="eastAsia"/>
      </w:rPr>
    </w:lvl>
    <w:lvl w:ilvl="1" w:tentative="0">
      <w:start w:val="1"/>
      <w:numFmt w:val="decimal"/>
      <w:pStyle w:val="138"/>
      <w:suff w:val="nothing"/>
      <w:lvlText w:val="表 %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tentative="0">
      <w:start w:val="1"/>
      <w:numFmt w:val="upperLetter"/>
      <w:pStyle w:val="9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5671"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5671" w:firstLine="0"/>
      </w:pPr>
      <w:rPr>
        <w:rFonts w:hint="eastAsia" w:ascii="黑体" w:hAnsi="Times New Roman" w:eastAsia="黑体"/>
        <w:b w:val="0"/>
        <w:i w:val="0"/>
        <w:sz w:val="21"/>
      </w:rPr>
    </w:lvl>
    <w:lvl w:ilvl="3" w:tentative="0">
      <w:start w:val="1"/>
      <w:numFmt w:val="decimal"/>
      <w:pStyle w:val="98"/>
      <w:suff w:val="nothing"/>
      <w:lvlText w:val="%1.%2.%3.%4　"/>
      <w:lvlJc w:val="left"/>
      <w:pPr>
        <w:ind w:left="-5671" w:firstLine="0"/>
      </w:pPr>
      <w:rPr>
        <w:rFonts w:hint="eastAsia" w:ascii="黑体" w:hAnsi="Times New Roman" w:eastAsia="黑体"/>
        <w:b w:val="0"/>
        <w:i w:val="0"/>
        <w:sz w:val="21"/>
      </w:rPr>
    </w:lvl>
    <w:lvl w:ilvl="4" w:tentative="0">
      <w:start w:val="1"/>
      <w:numFmt w:val="decimal"/>
      <w:pStyle w:val="99"/>
      <w:suff w:val="nothing"/>
      <w:lvlText w:val="%1.%2.%3.%4.%5　"/>
      <w:lvlJc w:val="left"/>
      <w:pPr>
        <w:ind w:left="-5671" w:firstLine="0"/>
      </w:pPr>
      <w:rPr>
        <w:rFonts w:hint="eastAsia" w:ascii="黑体" w:hAnsi="Times New Roman" w:eastAsia="黑体"/>
        <w:b w:val="0"/>
        <w:i w:val="0"/>
        <w:sz w:val="21"/>
      </w:rPr>
    </w:lvl>
    <w:lvl w:ilvl="5" w:tentative="0">
      <w:start w:val="1"/>
      <w:numFmt w:val="decimal"/>
      <w:pStyle w:val="100"/>
      <w:suff w:val="nothing"/>
      <w:lvlText w:val="%1.%2.%3.%4.%5.%6　"/>
      <w:lvlJc w:val="left"/>
      <w:pPr>
        <w:ind w:left="-5671" w:firstLine="0"/>
      </w:pPr>
      <w:rPr>
        <w:rFonts w:hint="eastAsia" w:ascii="黑体" w:hAnsi="Times New Roman" w:eastAsia="黑体"/>
        <w:b w:val="0"/>
        <w:i w:val="0"/>
        <w:sz w:val="21"/>
      </w:rPr>
    </w:lvl>
    <w:lvl w:ilvl="6" w:tentative="0">
      <w:start w:val="1"/>
      <w:numFmt w:val="decimal"/>
      <w:pStyle w:val="101"/>
      <w:suff w:val="nothing"/>
      <w:lvlText w:val="%1.%2.%3.%4.%5.%6.%7　"/>
      <w:lvlJc w:val="left"/>
      <w:pPr>
        <w:ind w:left="-5671" w:firstLine="0"/>
      </w:pPr>
      <w:rPr>
        <w:rFonts w:hint="eastAsia" w:ascii="黑体" w:hAnsi="Times New Roman" w:eastAsia="黑体"/>
        <w:b w:val="0"/>
        <w:i w:val="0"/>
        <w:sz w:val="21"/>
      </w:rPr>
    </w:lvl>
    <w:lvl w:ilvl="7" w:tentative="0">
      <w:start w:val="1"/>
      <w:numFmt w:val="decimal"/>
      <w:lvlText w:val="%1.%2.%3.%4.%5.%6.%7.%8"/>
      <w:lvlJc w:val="left"/>
      <w:pPr>
        <w:tabs>
          <w:tab w:val="left" w:pos="-1277"/>
        </w:tabs>
        <w:ind w:left="-1277" w:hanging="1418"/>
      </w:pPr>
      <w:rPr>
        <w:rFonts w:hint="eastAsia"/>
      </w:rPr>
    </w:lvl>
    <w:lvl w:ilvl="8" w:tentative="0">
      <w:start w:val="1"/>
      <w:numFmt w:val="decimal"/>
      <w:lvlText w:val="%1.%2.%3.%4.%5.%6.%7.%8.%9"/>
      <w:lvlJc w:val="left"/>
      <w:pPr>
        <w:tabs>
          <w:tab w:val="left" w:pos="-569"/>
        </w:tabs>
        <w:ind w:left="-569" w:hanging="1700"/>
      </w:pPr>
      <w:rPr>
        <w:rFonts w:hint="eastAsia"/>
      </w:rPr>
    </w:lvl>
  </w:abstractNum>
  <w:abstractNum w:abstractNumId="16">
    <w:nsid w:val="6CEA2025"/>
    <w:multiLevelType w:val="multilevel"/>
    <w:tmpl w:val="6CEA2025"/>
    <w:lvl w:ilvl="0" w:tentative="0">
      <w:start w:val="1"/>
      <w:numFmt w:val="none"/>
      <w:pStyle w:val="11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50"/>
      <w:lvlText w:val="%1)"/>
      <w:lvlJc w:val="left"/>
      <w:pPr>
        <w:tabs>
          <w:tab w:val="left" w:pos="839"/>
        </w:tabs>
        <w:ind w:left="839" w:hanging="419"/>
      </w:pPr>
      <w:rPr>
        <w:rFonts w:hint="eastAsia" w:ascii="宋体" w:eastAsia="宋体"/>
        <w:b w:val="0"/>
        <w:i w:val="0"/>
        <w:sz w:val="21"/>
      </w:rPr>
    </w:lvl>
    <w:lvl w:ilvl="1" w:tentative="0">
      <w:start w:val="1"/>
      <w:numFmt w:val="decimal"/>
      <w:pStyle w:val="14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76044A2C"/>
    <w:multiLevelType w:val="multilevel"/>
    <w:tmpl w:val="76044A2C"/>
    <w:lvl w:ilvl="0" w:tentative="0">
      <w:start w:val="1"/>
      <w:numFmt w:val="decimal"/>
      <w:pStyle w:val="180"/>
      <w:lvlText w:val="%1."/>
      <w:lvlJc w:val="left"/>
      <w:pPr>
        <w:tabs>
          <w:tab w:val="left" w:pos="425"/>
        </w:tabs>
        <w:ind w:left="425" w:hanging="425"/>
      </w:pPr>
      <w:rPr>
        <w:rFonts w:hint="default" w:ascii="Times New Roman" w:hAnsi="Times New Roman" w:eastAsia="黑体"/>
        <w:sz w:val="21"/>
      </w:rPr>
    </w:lvl>
    <w:lvl w:ilvl="1" w:tentative="0">
      <w:start w:val="1"/>
      <w:numFmt w:val="decimal"/>
      <w:pStyle w:val="181"/>
      <w:lvlText w:val="%1.%2."/>
      <w:lvlJc w:val="left"/>
      <w:pPr>
        <w:tabs>
          <w:tab w:val="left" w:pos="567"/>
        </w:tabs>
        <w:ind w:left="567" w:hanging="567"/>
      </w:pPr>
      <w:rPr>
        <w:rFonts w:hint="eastAsia"/>
      </w:rPr>
    </w:lvl>
    <w:lvl w:ilvl="2" w:tentative="0">
      <w:start w:val="1"/>
      <w:numFmt w:val="decimal"/>
      <w:pStyle w:val="182"/>
      <w:lvlText w:val="%1.%2.%3."/>
      <w:lvlJc w:val="left"/>
      <w:pPr>
        <w:tabs>
          <w:tab w:val="left" w:pos="709"/>
        </w:tabs>
        <w:ind w:left="709" w:hanging="709"/>
      </w:pPr>
      <w:rPr>
        <w:rFonts w:hint="eastAsia"/>
      </w:rPr>
    </w:lvl>
    <w:lvl w:ilvl="3" w:tentative="0">
      <w:start w:val="1"/>
      <w:numFmt w:val="decimal"/>
      <w:pStyle w:val="183"/>
      <w:lvlText w:val="%1.%2.%3.%4."/>
      <w:lvlJc w:val="left"/>
      <w:pPr>
        <w:tabs>
          <w:tab w:val="left" w:pos="851"/>
        </w:tabs>
        <w:ind w:left="567" w:hanging="567"/>
      </w:pPr>
      <w:rPr>
        <w:rFonts w:hint="eastAsia"/>
      </w:rPr>
    </w:lvl>
    <w:lvl w:ilvl="4" w:tentative="0">
      <w:start w:val="1"/>
      <w:numFmt w:val="decimal"/>
      <w:pStyle w:val="184"/>
      <w:lvlText w:val="%1.%2.%3.%4.%5."/>
      <w:lvlJc w:val="left"/>
      <w:pPr>
        <w:tabs>
          <w:tab w:val="left" w:pos="992"/>
        </w:tabs>
        <w:ind w:left="992" w:hanging="992"/>
      </w:pPr>
      <w:rPr>
        <w:rFonts w:hint="eastAsia"/>
      </w:rPr>
    </w:lvl>
    <w:lvl w:ilvl="5" w:tentative="0">
      <w:start w:val="1"/>
      <w:numFmt w:val="decimal"/>
      <w:pStyle w:val="185"/>
      <w:lvlText w:val="%1.%2.%3.%4.%5.%6."/>
      <w:lvlJc w:val="left"/>
      <w:pPr>
        <w:tabs>
          <w:tab w:val="left" w:pos="1134"/>
        </w:tabs>
        <w:ind w:left="1134" w:hanging="1134"/>
      </w:pPr>
      <w:rPr>
        <w:rFonts w:hint="eastAsia"/>
      </w:rPr>
    </w:lvl>
    <w:lvl w:ilvl="6" w:tentative="0">
      <w:start w:val="1"/>
      <w:numFmt w:val="decimal"/>
      <w:lvlRestart w:val="1"/>
      <w:pStyle w:val="186"/>
      <w:suff w:val="space"/>
      <w:lvlText w:val="图%1.%7"/>
      <w:lvlJc w:val="left"/>
      <w:pPr>
        <w:ind w:left="1276" w:hanging="1276"/>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rPr>
    </w:lvl>
    <w:lvl w:ilvl="7" w:tentative="0">
      <w:start w:val="1"/>
      <w:numFmt w:val="decimal"/>
      <w:lvlRestart w:val="1"/>
      <w:pStyle w:val="187"/>
      <w:suff w:val="space"/>
      <w:lvlText w:val="表%1-%8"/>
      <w:lvlJc w:val="left"/>
      <w:pPr>
        <w:ind w:left="1276" w:hanging="1276"/>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8"/>
  </w:num>
  <w:num w:numId="2">
    <w:abstractNumId w:val="11"/>
  </w:num>
  <w:num w:numId="3">
    <w:abstractNumId w:val="0"/>
  </w:num>
  <w:num w:numId="4">
    <w:abstractNumId w:val="15"/>
  </w:num>
  <w:num w:numId="5">
    <w:abstractNumId w:val="10"/>
  </w:num>
  <w:num w:numId="6">
    <w:abstractNumId w:val="7"/>
  </w:num>
  <w:num w:numId="7">
    <w:abstractNumId w:val="1"/>
  </w:num>
  <w:num w:numId="8">
    <w:abstractNumId w:val="16"/>
  </w:num>
  <w:num w:numId="9">
    <w:abstractNumId w:val="12"/>
  </w:num>
  <w:num w:numId="10">
    <w:abstractNumId w:val="14"/>
  </w:num>
  <w:num w:numId="11">
    <w:abstractNumId w:val="9"/>
  </w:num>
  <w:num w:numId="12">
    <w:abstractNumId w:val="17"/>
  </w:num>
  <w:num w:numId="13">
    <w:abstractNumId w:val="6"/>
  </w:num>
  <w:num w:numId="14">
    <w:abstractNumId w:val="2"/>
  </w:num>
  <w:num w:numId="15">
    <w:abstractNumId w:val="13"/>
  </w:num>
  <w:num w:numId="16">
    <w:abstractNumId w:val="18"/>
  </w:num>
  <w:num w:numId="17">
    <w:abstractNumId w:val="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OGEwOTA4ZGQwYWViNjkxNGE3NDZiYTJjYzhmNmQifQ=="/>
  </w:docVars>
  <w:rsids>
    <w:rsidRoot w:val="00130788"/>
    <w:rsid w:val="0000003E"/>
    <w:rsid w:val="00000125"/>
    <w:rsid w:val="0000141A"/>
    <w:rsid w:val="00001B0B"/>
    <w:rsid w:val="00001B75"/>
    <w:rsid w:val="0000277F"/>
    <w:rsid w:val="00002C5B"/>
    <w:rsid w:val="00002D5C"/>
    <w:rsid w:val="00002F3E"/>
    <w:rsid w:val="000030F5"/>
    <w:rsid w:val="0000391B"/>
    <w:rsid w:val="000039AF"/>
    <w:rsid w:val="00003A13"/>
    <w:rsid w:val="00003AB8"/>
    <w:rsid w:val="00003F5C"/>
    <w:rsid w:val="00004110"/>
    <w:rsid w:val="000041FE"/>
    <w:rsid w:val="000044C4"/>
    <w:rsid w:val="00004B19"/>
    <w:rsid w:val="00004BD0"/>
    <w:rsid w:val="00005086"/>
    <w:rsid w:val="00005453"/>
    <w:rsid w:val="000064F0"/>
    <w:rsid w:val="000069B1"/>
    <w:rsid w:val="00006B10"/>
    <w:rsid w:val="00007B6F"/>
    <w:rsid w:val="00010A43"/>
    <w:rsid w:val="00010AF4"/>
    <w:rsid w:val="000115E8"/>
    <w:rsid w:val="00011FAD"/>
    <w:rsid w:val="0001212E"/>
    <w:rsid w:val="00012549"/>
    <w:rsid w:val="00012A30"/>
    <w:rsid w:val="0001331E"/>
    <w:rsid w:val="00013320"/>
    <w:rsid w:val="0001417F"/>
    <w:rsid w:val="0001428D"/>
    <w:rsid w:val="00014F8D"/>
    <w:rsid w:val="00015A1D"/>
    <w:rsid w:val="00016172"/>
    <w:rsid w:val="000169D1"/>
    <w:rsid w:val="00016FDD"/>
    <w:rsid w:val="0001736D"/>
    <w:rsid w:val="00017A96"/>
    <w:rsid w:val="00017EAD"/>
    <w:rsid w:val="00020DFB"/>
    <w:rsid w:val="000213A8"/>
    <w:rsid w:val="00021FF1"/>
    <w:rsid w:val="00022B7C"/>
    <w:rsid w:val="00023020"/>
    <w:rsid w:val="000234AE"/>
    <w:rsid w:val="000234BD"/>
    <w:rsid w:val="00025002"/>
    <w:rsid w:val="000252C6"/>
    <w:rsid w:val="000253B0"/>
    <w:rsid w:val="00027D06"/>
    <w:rsid w:val="00030CDD"/>
    <w:rsid w:val="00030F6A"/>
    <w:rsid w:val="000318FF"/>
    <w:rsid w:val="00031FBA"/>
    <w:rsid w:val="000326F6"/>
    <w:rsid w:val="00033014"/>
    <w:rsid w:val="0003308F"/>
    <w:rsid w:val="0003314A"/>
    <w:rsid w:val="0003351F"/>
    <w:rsid w:val="00034109"/>
    <w:rsid w:val="00035322"/>
    <w:rsid w:val="00035B89"/>
    <w:rsid w:val="00036433"/>
    <w:rsid w:val="00036DDA"/>
    <w:rsid w:val="0003703F"/>
    <w:rsid w:val="00037395"/>
    <w:rsid w:val="00040572"/>
    <w:rsid w:val="000407C1"/>
    <w:rsid w:val="00040A21"/>
    <w:rsid w:val="00041E92"/>
    <w:rsid w:val="000424D6"/>
    <w:rsid w:val="00042879"/>
    <w:rsid w:val="00043427"/>
    <w:rsid w:val="00043570"/>
    <w:rsid w:val="00043746"/>
    <w:rsid w:val="00043E68"/>
    <w:rsid w:val="00045083"/>
    <w:rsid w:val="000453E5"/>
    <w:rsid w:val="000457B6"/>
    <w:rsid w:val="00045D24"/>
    <w:rsid w:val="00045D29"/>
    <w:rsid w:val="000465F0"/>
    <w:rsid w:val="00046802"/>
    <w:rsid w:val="000473E2"/>
    <w:rsid w:val="00047808"/>
    <w:rsid w:val="00047900"/>
    <w:rsid w:val="00047AF4"/>
    <w:rsid w:val="00047B29"/>
    <w:rsid w:val="00047E7B"/>
    <w:rsid w:val="0005000D"/>
    <w:rsid w:val="000509A2"/>
    <w:rsid w:val="00050F93"/>
    <w:rsid w:val="0005105D"/>
    <w:rsid w:val="00051237"/>
    <w:rsid w:val="00051692"/>
    <w:rsid w:val="000517CA"/>
    <w:rsid w:val="00051A28"/>
    <w:rsid w:val="00051B15"/>
    <w:rsid w:val="00051BB6"/>
    <w:rsid w:val="00052464"/>
    <w:rsid w:val="00052644"/>
    <w:rsid w:val="000527DF"/>
    <w:rsid w:val="0005293C"/>
    <w:rsid w:val="00052A9F"/>
    <w:rsid w:val="00052B94"/>
    <w:rsid w:val="000531F8"/>
    <w:rsid w:val="00054310"/>
    <w:rsid w:val="000549D4"/>
    <w:rsid w:val="00054AED"/>
    <w:rsid w:val="000556CA"/>
    <w:rsid w:val="0005578A"/>
    <w:rsid w:val="000557FD"/>
    <w:rsid w:val="000561AA"/>
    <w:rsid w:val="00057F5B"/>
    <w:rsid w:val="00060E89"/>
    <w:rsid w:val="000610E8"/>
    <w:rsid w:val="000612D1"/>
    <w:rsid w:val="00061588"/>
    <w:rsid w:val="00062170"/>
    <w:rsid w:val="00062E6D"/>
    <w:rsid w:val="00062F13"/>
    <w:rsid w:val="00062FFE"/>
    <w:rsid w:val="00063901"/>
    <w:rsid w:val="00064350"/>
    <w:rsid w:val="000647C5"/>
    <w:rsid w:val="0006484B"/>
    <w:rsid w:val="000648C9"/>
    <w:rsid w:val="00064C74"/>
    <w:rsid w:val="00064ECD"/>
    <w:rsid w:val="000654EA"/>
    <w:rsid w:val="000655C7"/>
    <w:rsid w:val="000656A5"/>
    <w:rsid w:val="00065F64"/>
    <w:rsid w:val="000664EC"/>
    <w:rsid w:val="00067191"/>
    <w:rsid w:val="000677CA"/>
    <w:rsid w:val="000677E0"/>
    <w:rsid w:val="00070803"/>
    <w:rsid w:val="00070A23"/>
    <w:rsid w:val="00070E1C"/>
    <w:rsid w:val="00071AA1"/>
    <w:rsid w:val="0007210B"/>
    <w:rsid w:val="00072BE6"/>
    <w:rsid w:val="000734B8"/>
    <w:rsid w:val="00073B16"/>
    <w:rsid w:val="00074644"/>
    <w:rsid w:val="00075612"/>
    <w:rsid w:val="000763C4"/>
    <w:rsid w:val="000777C7"/>
    <w:rsid w:val="00077D18"/>
    <w:rsid w:val="00080014"/>
    <w:rsid w:val="000805F2"/>
    <w:rsid w:val="00080CC3"/>
    <w:rsid w:val="00080F9B"/>
    <w:rsid w:val="00082241"/>
    <w:rsid w:val="0008239D"/>
    <w:rsid w:val="00082E3A"/>
    <w:rsid w:val="000834E0"/>
    <w:rsid w:val="000834F2"/>
    <w:rsid w:val="00083D90"/>
    <w:rsid w:val="0008490E"/>
    <w:rsid w:val="00084CF6"/>
    <w:rsid w:val="00085071"/>
    <w:rsid w:val="0008508F"/>
    <w:rsid w:val="0008579B"/>
    <w:rsid w:val="000857D7"/>
    <w:rsid w:val="00085C9F"/>
    <w:rsid w:val="0008669F"/>
    <w:rsid w:val="00087314"/>
    <w:rsid w:val="00087435"/>
    <w:rsid w:val="00087AAB"/>
    <w:rsid w:val="00087F6D"/>
    <w:rsid w:val="000900CA"/>
    <w:rsid w:val="00090950"/>
    <w:rsid w:val="00090B31"/>
    <w:rsid w:val="00090EA6"/>
    <w:rsid w:val="00090F02"/>
    <w:rsid w:val="000914E4"/>
    <w:rsid w:val="00091887"/>
    <w:rsid w:val="00092254"/>
    <w:rsid w:val="00093A28"/>
    <w:rsid w:val="00093E8A"/>
    <w:rsid w:val="00095072"/>
    <w:rsid w:val="00095B25"/>
    <w:rsid w:val="0009663B"/>
    <w:rsid w:val="000966DD"/>
    <w:rsid w:val="0009689C"/>
    <w:rsid w:val="00097360"/>
    <w:rsid w:val="00097C4B"/>
    <w:rsid w:val="00097E4F"/>
    <w:rsid w:val="000A079E"/>
    <w:rsid w:val="000A138F"/>
    <w:rsid w:val="000A15AA"/>
    <w:rsid w:val="000A1D90"/>
    <w:rsid w:val="000A26B2"/>
    <w:rsid w:val="000A2CDF"/>
    <w:rsid w:val="000A2D2A"/>
    <w:rsid w:val="000A3510"/>
    <w:rsid w:val="000A3767"/>
    <w:rsid w:val="000A437F"/>
    <w:rsid w:val="000A45AD"/>
    <w:rsid w:val="000A46CF"/>
    <w:rsid w:val="000A4DAF"/>
    <w:rsid w:val="000A5B45"/>
    <w:rsid w:val="000A63E0"/>
    <w:rsid w:val="000A6D7B"/>
    <w:rsid w:val="000A7AF4"/>
    <w:rsid w:val="000B0522"/>
    <w:rsid w:val="000B1449"/>
    <w:rsid w:val="000B1C9B"/>
    <w:rsid w:val="000B2357"/>
    <w:rsid w:val="000B293A"/>
    <w:rsid w:val="000B2EB3"/>
    <w:rsid w:val="000B33F2"/>
    <w:rsid w:val="000B35F1"/>
    <w:rsid w:val="000B395E"/>
    <w:rsid w:val="000B3E3D"/>
    <w:rsid w:val="000B5A9C"/>
    <w:rsid w:val="000B638E"/>
    <w:rsid w:val="000B7057"/>
    <w:rsid w:val="000B7746"/>
    <w:rsid w:val="000B7754"/>
    <w:rsid w:val="000C12C9"/>
    <w:rsid w:val="000C189E"/>
    <w:rsid w:val="000C1C0B"/>
    <w:rsid w:val="000C1CFD"/>
    <w:rsid w:val="000C216D"/>
    <w:rsid w:val="000C3299"/>
    <w:rsid w:val="000C3CB2"/>
    <w:rsid w:val="000C3CBF"/>
    <w:rsid w:val="000C49C1"/>
    <w:rsid w:val="000C4B8B"/>
    <w:rsid w:val="000C55A1"/>
    <w:rsid w:val="000C5858"/>
    <w:rsid w:val="000C5BA8"/>
    <w:rsid w:val="000C66EF"/>
    <w:rsid w:val="000C6CBF"/>
    <w:rsid w:val="000C727B"/>
    <w:rsid w:val="000C73E5"/>
    <w:rsid w:val="000C78E8"/>
    <w:rsid w:val="000C7921"/>
    <w:rsid w:val="000C7963"/>
    <w:rsid w:val="000C7A42"/>
    <w:rsid w:val="000C7CE5"/>
    <w:rsid w:val="000D0AE7"/>
    <w:rsid w:val="000D0DF1"/>
    <w:rsid w:val="000D0EAC"/>
    <w:rsid w:val="000D1389"/>
    <w:rsid w:val="000D17D9"/>
    <w:rsid w:val="000D19D8"/>
    <w:rsid w:val="000D1B55"/>
    <w:rsid w:val="000D1D39"/>
    <w:rsid w:val="000D228E"/>
    <w:rsid w:val="000D2F64"/>
    <w:rsid w:val="000D34C8"/>
    <w:rsid w:val="000D361C"/>
    <w:rsid w:val="000D3D27"/>
    <w:rsid w:val="000D4325"/>
    <w:rsid w:val="000D48EA"/>
    <w:rsid w:val="000D4DB7"/>
    <w:rsid w:val="000D510F"/>
    <w:rsid w:val="000D53E1"/>
    <w:rsid w:val="000D59B3"/>
    <w:rsid w:val="000D5B9B"/>
    <w:rsid w:val="000D6AF6"/>
    <w:rsid w:val="000D6C3A"/>
    <w:rsid w:val="000D72B2"/>
    <w:rsid w:val="000D7B85"/>
    <w:rsid w:val="000D7BBF"/>
    <w:rsid w:val="000E11D5"/>
    <w:rsid w:val="000E1910"/>
    <w:rsid w:val="000E1961"/>
    <w:rsid w:val="000E1AD1"/>
    <w:rsid w:val="000E1E41"/>
    <w:rsid w:val="000E1F93"/>
    <w:rsid w:val="000E359C"/>
    <w:rsid w:val="000E3C14"/>
    <w:rsid w:val="000E3ED1"/>
    <w:rsid w:val="000E4295"/>
    <w:rsid w:val="000E4A37"/>
    <w:rsid w:val="000E4A8E"/>
    <w:rsid w:val="000E50C2"/>
    <w:rsid w:val="000E59A5"/>
    <w:rsid w:val="000F0319"/>
    <w:rsid w:val="000F1013"/>
    <w:rsid w:val="000F12F0"/>
    <w:rsid w:val="000F1659"/>
    <w:rsid w:val="000F1D80"/>
    <w:rsid w:val="000F286E"/>
    <w:rsid w:val="000F2B01"/>
    <w:rsid w:val="000F2F37"/>
    <w:rsid w:val="000F3426"/>
    <w:rsid w:val="000F39DE"/>
    <w:rsid w:val="000F3A33"/>
    <w:rsid w:val="000F45D3"/>
    <w:rsid w:val="000F497D"/>
    <w:rsid w:val="000F4A1C"/>
    <w:rsid w:val="000F4C18"/>
    <w:rsid w:val="000F53D6"/>
    <w:rsid w:val="000F6B08"/>
    <w:rsid w:val="000F7545"/>
    <w:rsid w:val="000F75CC"/>
    <w:rsid w:val="000F7719"/>
    <w:rsid w:val="000F7A45"/>
    <w:rsid w:val="00100A40"/>
    <w:rsid w:val="001010A8"/>
    <w:rsid w:val="0010191B"/>
    <w:rsid w:val="00101C68"/>
    <w:rsid w:val="0010202E"/>
    <w:rsid w:val="001023E6"/>
    <w:rsid w:val="00102474"/>
    <w:rsid w:val="0010315F"/>
    <w:rsid w:val="001041F6"/>
    <w:rsid w:val="001049A1"/>
    <w:rsid w:val="00104A2D"/>
    <w:rsid w:val="00104C11"/>
    <w:rsid w:val="00104D8A"/>
    <w:rsid w:val="0010568D"/>
    <w:rsid w:val="00105C2C"/>
    <w:rsid w:val="00105C9C"/>
    <w:rsid w:val="001062D5"/>
    <w:rsid w:val="00106330"/>
    <w:rsid w:val="00106C9B"/>
    <w:rsid w:val="00110169"/>
    <w:rsid w:val="00110279"/>
    <w:rsid w:val="001108AE"/>
    <w:rsid w:val="00110AB6"/>
    <w:rsid w:val="00110E64"/>
    <w:rsid w:val="00111951"/>
    <w:rsid w:val="00111C02"/>
    <w:rsid w:val="00111D51"/>
    <w:rsid w:val="00111F30"/>
    <w:rsid w:val="00112216"/>
    <w:rsid w:val="001123E3"/>
    <w:rsid w:val="00112BC1"/>
    <w:rsid w:val="00112D4D"/>
    <w:rsid w:val="00113144"/>
    <w:rsid w:val="00113605"/>
    <w:rsid w:val="00113E33"/>
    <w:rsid w:val="00114800"/>
    <w:rsid w:val="00114857"/>
    <w:rsid w:val="001149EE"/>
    <w:rsid w:val="00115877"/>
    <w:rsid w:val="001161E3"/>
    <w:rsid w:val="001164EF"/>
    <w:rsid w:val="00116817"/>
    <w:rsid w:val="00116B87"/>
    <w:rsid w:val="0011752E"/>
    <w:rsid w:val="00117A5E"/>
    <w:rsid w:val="00117AB8"/>
    <w:rsid w:val="00120842"/>
    <w:rsid w:val="00121576"/>
    <w:rsid w:val="00121EDA"/>
    <w:rsid w:val="0012216A"/>
    <w:rsid w:val="001224DF"/>
    <w:rsid w:val="001228FB"/>
    <w:rsid w:val="0012314F"/>
    <w:rsid w:val="00123664"/>
    <w:rsid w:val="00123886"/>
    <w:rsid w:val="001239F6"/>
    <w:rsid w:val="00123D29"/>
    <w:rsid w:val="00123D65"/>
    <w:rsid w:val="00124D17"/>
    <w:rsid w:val="001255CC"/>
    <w:rsid w:val="00125E5E"/>
    <w:rsid w:val="00126CF8"/>
    <w:rsid w:val="00126DE5"/>
    <w:rsid w:val="00126F33"/>
    <w:rsid w:val="001279F6"/>
    <w:rsid w:val="00130124"/>
    <w:rsid w:val="00130788"/>
    <w:rsid w:val="00130E77"/>
    <w:rsid w:val="0013153A"/>
    <w:rsid w:val="001319E9"/>
    <w:rsid w:val="00131E16"/>
    <w:rsid w:val="00131F26"/>
    <w:rsid w:val="0013225F"/>
    <w:rsid w:val="0013274F"/>
    <w:rsid w:val="0013298B"/>
    <w:rsid w:val="00132F62"/>
    <w:rsid w:val="00133003"/>
    <w:rsid w:val="001335C3"/>
    <w:rsid w:val="00133A2E"/>
    <w:rsid w:val="00134746"/>
    <w:rsid w:val="00134B8C"/>
    <w:rsid w:val="00134DF2"/>
    <w:rsid w:val="00135A29"/>
    <w:rsid w:val="00135BFA"/>
    <w:rsid w:val="001360B2"/>
    <w:rsid w:val="001368C6"/>
    <w:rsid w:val="00137750"/>
    <w:rsid w:val="00137BF6"/>
    <w:rsid w:val="001409A6"/>
    <w:rsid w:val="00140CAC"/>
    <w:rsid w:val="00141F73"/>
    <w:rsid w:val="00142A4A"/>
    <w:rsid w:val="00142B8A"/>
    <w:rsid w:val="0014369A"/>
    <w:rsid w:val="001439B9"/>
    <w:rsid w:val="00144401"/>
    <w:rsid w:val="00145607"/>
    <w:rsid w:val="0014571C"/>
    <w:rsid w:val="00145BBA"/>
    <w:rsid w:val="00145FFF"/>
    <w:rsid w:val="0014607F"/>
    <w:rsid w:val="001464BA"/>
    <w:rsid w:val="00146F53"/>
    <w:rsid w:val="00150142"/>
    <w:rsid w:val="00150E36"/>
    <w:rsid w:val="00151A56"/>
    <w:rsid w:val="001534D0"/>
    <w:rsid w:val="00153F71"/>
    <w:rsid w:val="001542C5"/>
    <w:rsid w:val="00154983"/>
    <w:rsid w:val="00154EED"/>
    <w:rsid w:val="001559DB"/>
    <w:rsid w:val="00155F25"/>
    <w:rsid w:val="0015632A"/>
    <w:rsid w:val="0015654F"/>
    <w:rsid w:val="00157337"/>
    <w:rsid w:val="00157454"/>
    <w:rsid w:val="0015754F"/>
    <w:rsid w:val="0015775C"/>
    <w:rsid w:val="001579E4"/>
    <w:rsid w:val="00157E4D"/>
    <w:rsid w:val="0016015E"/>
    <w:rsid w:val="001602FB"/>
    <w:rsid w:val="0016060F"/>
    <w:rsid w:val="00160BDC"/>
    <w:rsid w:val="00161243"/>
    <w:rsid w:val="00161341"/>
    <w:rsid w:val="001619A4"/>
    <w:rsid w:val="00161A2A"/>
    <w:rsid w:val="00161C33"/>
    <w:rsid w:val="001625BD"/>
    <w:rsid w:val="001625E5"/>
    <w:rsid w:val="00162B27"/>
    <w:rsid w:val="00163A13"/>
    <w:rsid w:val="00163B9B"/>
    <w:rsid w:val="00163E41"/>
    <w:rsid w:val="0016490F"/>
    <w:rsid w:val="00165748"/>
    <w:rsid w:val="00165944"/>
    <w:rsid w:val="001663B4"/>
    <w:rsid w:val="001667D7"/>
    <w:rsid w:val="001668F5"/>
    <w:rsid w:val="0016741C"/>
    <w:rsid w:val="0016787C"/>
    <w:rsid w:val="00167C1B"/>
    <w:rsid w:val="00167F4A"/>
    <w:rsid w:val="00171170"/>
    <w:rsid w:val="0017160C"/>
    <w:rsid w:val="001717BF"/>
    <w:rsid w:val="00171B0B"/>
    <w:rsid w:val="00171EC0"/>
    <w:rsid w:val="00172290"/>
    <w:rsid w:val="0017265E"/>
    <w:rsid w:val="00172E56"/>
    <w:rsid w:val="00172F33"/>
    <w:rsid w:val="001732A6"/>
    <w:rsid w:val="0017373B"/>
    <w:rsid w:val="00173B8F"/>
    <w:rsid w:val="00173F57"/>
    <w:rsid w:val="00174D57"/>
    <w:rsid w:val="001757CB"/>
    <w:rsid w:val="00175DC3"/>
    <w:rsid w:val="00175E80"/>
    <w:rsid w:val="001761BC"/>
    <w:rsid w:val="00176D07"/>
    <w:rsid w:val="00177893"/>
    <w:rsid w:val="001808C2"/>
    <w:rsid w:val="00180A8B"/>
    <w:rsid w:val="001810C7"/>
    <w:rsid w:val="00181165"/>
    <w:rsid w:val="00181275"/>
    <w:rsid w:val="00181B40"/>
    <w:rsid w:val="00181B5C"/>
    <w:rsid w:val="00181CA6"/>
    <w:rsid w:val="00181CF2"/>
    <w:rsid w:val="00181F08"/>
    <w:rsid w:val="00182516"/>
    <w:rsid w:val="0018255D"/>
    <w:rsid w:val="00182D37"/>
    <w:rsid w:val="00183749"/>
    <w:rsid w:val="00183E41"/>
    <w:rsid w:val="00183E8E"/>
    <w:rsid w:val="0018411E"/>
    <w:rsid w:val="00185863"/>
    <w:rsid w:val="00185D02"/>
    <w:rsid w:val="00185F6F"/>
    <w:rsid w:val="00186245"/>
    <w:rsid w:val="001869FC"/>
    <w:rsid w:val="00192829"/>
    <w:rsid w:val="00192F61"/>
    <w:rsid w:val="001941ED"/>
    <w:rsid w:val="00194875"/>
    <w:rsid w:val="00195C4E"/>
    <w:rsid w:val="00196243"/>
    <w:rsid w:val="001968D9"/>
    <w:rsid w:val="001974C4"/>
    <w:rsid w:val="001976C5"/>
    <w:rsid w:val="001A0407"/>
    <w:rsid w:val="001A18ED"/>
    <w:rsid w:val="001A2108"/>
    <w:rsid w:val="001A2F56"/>
    <w:rsid w:val="001A34CC"/>
    <w:rsid w:val="001A3760"/>
    <w:rsid w:val="001A3C33"/>
    <w:rsid w:val="001A3D5B"/>
    <w:rsid w:val="001A3F4B"/>
    <w:rsid w:val="001A4515"/>
    <w:rsid w:val="001A5808"/>
    <w:rsid w:val="001A5FAE"/>
    <w:rsid w:val="001A7922"/>
    <w:rsid w:val="001A79EC"/>
    <w:rsid w:val="001A7DAF"/>
    <w:rsid w:val="001B0446"/>
    <w:rsid w:val="001B046D"/>
    <w:rsid w:val="001B0941"/>
    <w:rsid w:val="001B0F85"/>
    <w:rsid w:val="001B142F"/>
    <w:rsid w:val="001B2005"/>
    <w:rsid w:val="001B2227"/>
    <w:rsid w:val="001B22CD"/>
    <w:rsid w:val="001B33E3"/>
    <w:rsid w:val="001B3E60"/>
    <w:rsid w:val="001B45D8"/>
    <w:rsid w:val="001B5490"/>
    <w:rsid w:val="001B5AA6"/>
    <w:rsid w:val="001B5F79"/>
    <w:rsid w:val="001B6271"/>
    <w:rsid w:val="001B6A46"/>
    <w:rsid w:val="001B6AC0"/>
    <w:rsid w:val="001B71FE"/>
    <w:rsid w:val="001B7249"/>
    <w:rsid w:val="001C02FC"/>
    <w:rsid w:val="001C05A4"/>
    <w:rsid w:val="001C0775"/>
    <w:rsid w:val="001C0AFD"/>
    <w:rsid w:val="001C14A8"/>
    <w:rsid w:val="001C1667"/>
    <w:rsid w:val="001C1691"/>
    <w:rsid w:val="001C1FB8"/>
    <w:rsid w:val="001C2729"/>
    <w:rsid w:val="001C2CB8"/>
    <w:rsid w:val="001C2D79"/>
    <w:rsid w:val="001C309F"/>
    <w:rsid w:val="001C3192"/>
    <w:rsid w:val="001C31CE"/>
    <w:rsid w:val="001C32F6"/>
    <w:rsid w:val="001C373B"/>
    <w:rsid w:val="001C3C88"/>
    <w:rsid w:val="001C4299"/>
    <w:rsid w:val="001C4554"/>
    <w:rsid w:val="001C5128"/>
    <w:rsid w:val="001C5223"/>
    <w:rsid w:val="001C528D"/>
    <w:rsid w:val="001C5B4B"/>
    <w:rsid w:val="001C5ECC"/>
    <w:rsid w:val="001C6B48"/>
    <w:rsid w:val="001C75E7"/>
    <w:rsid w:val="001D131E"/>
    <w:rsid w:val="001D1C8A"/>
    <w:rsid w:val="001D2164"/>
    <w:rsid w:val="001D2648"/>
    <w:rsid w:val="001D27E4"/>
    <w:rsid w:val="001D2E48"/>
    <w:rsid w:val="001D3C8D"/>
    <w:rsid w:val="001D418F"/>
    <w:rsid w:val="001D455D"/>
    <w:rsid w:val="001D4C68"/>
    <w:rsid w:val="001D50C2"/>
    <w:rsid w:val="001D5CDF"/>
    <w:rsid w:val="001D7D42"/>
    <w:rsid w:val="001D7E73"/>
    <w:rsid w:val="001E0357"/>
    <w:rsid w:val="001E09A8"/>
    <w:rsid w:val="001E14A8"/>
    <w:rsid w:val="001E17EC"/>
    <w:rsid w:val="001E20F3"/>
    <w:rsid w:val="001E215C"/>
    <w:rsid w:val="001E2B29"/>
    <w:rsid w:val="001E396C"/>
    <w:rsid w:val="001E3A18"/>
    <w:rsid w:val="001E405F"/>
    <w:rsid w:val="001E4337"/>
    <w:rsid w:val="001E4DB9"/>
    <w:rsid w:val="001E4DC2"/>
    <w:rsid w:val="001E4E0C"/>
    <w:rsid w:val="001E5367"/>
    <w:rsid w:val="001E5B02"/>
    <w:rsid w:val="001E605F"/>
    <w:rsid w:val="001E6063"/>
    <w:rsid w:val="001E692B"/>
    <w:rsid w:val="001E6E01"/>
    <w:rsid w:val="001E705A"/>
    <w:rsid w:val="001E7A7A"/>
    <w:rsid w:val="001E7E97"/>
    <w:rsid w:val="001F0566"/>
    <w:rsid w:val="001F060F"/>
    <w:rsid w:val="001F0830"/>
    <w:rsid w:val="001F0A02"/>
    <w:rsid w:val="001F104B"/>
    <w:rsid w:val="001F11A0"/>
    <w:rsid w:val="001F12D4"/>
    <w:rsid w:val="001F14B9"/>
    <w:rsid w:val="001F215C"/>
    <w:rsid w:val="001F22FA"/>
    <w:rsid w:val="001F242A"/>
    <w:rsid w:val="001F2A23"/>
    <w:rsid w:val="001F4137"/>
    <w:rsid w:val="001F42D9"/>
    <w:rsid w:val="001F4D3E"/>
    <w:rsid w:val="001F4E4D"/>
    <w:rsid w:val="001F5437"/>
    <w:rsid w:val="001F5D65"/>
    <w:rsid w:val="001F6A4F"/>
    <w:rsid w:val="001F6DC0"/>
    <w:rsid w:val="001F71F5"/>
    <w:rsid w:val="001F7ED7"/>
    <w:rsid w:val="001F7F88"/>
    <w:rsid w:val="001F7FBC"/>
    <w:rsid w:val="00200583"/>
    <w:rsid w:val="00200774"/>
    <w:rsid w:val="00200C89"/>
    <w:rsid w:val="002018B5"/>
    <w:rsid w:val="00202136"/>
    <w:rsid w:val="0020383C"/>
    <w:rsid w:val="0020397A"/>
    <w:rsid w:val="00203FE0"/>
    <w:rsid w:val="00204CFE"/>
    <w:rsid w:val="00205BC8"/>
    <w:rsid w:val="00205EF7"/>
    <w:rsid w:val="002062D5"/>
    <w:rsid w:val="0020637D"/>
    <w:rsid w:val="002068EE"/>
    <w:rsid w:val="002069CB"/>
    <w:rsid w:val="00206A6B"/>
    <w:rsid w:val="002073E1"/>
    <w:rsid w:val="002073E7"/>
    <w:rsid w:val="00207E4A"/>
    <w:rsid w:val="00210189"/>
    <w:rsid w:val="002106D3"/>
    <w:rsid w:val="00211529"/>
    <w:rsid w:val="002118AE"/>
    <w:rsid w:val="00211B63"/>
    <w:rsid w:val="00212731"/>
    <w:rsid w:val="00212987"/>
    <w:rsid w:val="002129A4"/>
    <w:rsid w:val="00212AD9"/>
    <w:rsid w:val="00212CF2"/>
    <w:rsid w:val="00213378"/>
    <w:rsid w:val="00213440"/>
    <w:rsid w:val="00213A9B"/>
    <w:rsid w:val="00213EB9"/>
    <w:rsid w:val="00213EE4"/>
    <w:rsid w:val="00214A63"/>
    <w:rsid w:val="0021597B"/>
    <w:rsid w:val="002159A1"/>
    <w:rsid w:val="00215D45"/>
    <w:rsid w:val="00215EF3"/>
    <w:rsid w:val="002161EE"/>
    <w:rsid w:val="00216839"/>
    <w:rsid w:val="00216C7A"/>
    <w:rsid w:val="00217ED6"/>
    <w:rsid w:val="00220391"/>
    <w:rsid w:val="002209F2"/>
    <w:rsid w:val="00221149"/>
    <w:rsid w:val="002214C8"/>
    <w:rsid w:val="00221A2A"/>
    <w:rsid w:val="00221B5C"/>
    <w:rsid w:val="00221CA4"/>
    <w:rsid w:val="00221ED7"/>
    <w:rsid w:val="002220E0"/>
    <w:rsid w:val="002221B4"/>
    <w:rsid w:val="00222FE8"/>
    <w:rsid w:val="00223C99"/>
    <w:rsid w:val="0022479D"/>
    <w:rsid w:val="002247E6"/>
    <w:rsid w:val="00224961"/>
    <w:rsid w:val="0022575C"/>
    <w:rsid w:val="002259CE"/>
    <w:rsid w:val="0022651B"/>
    <w:rsid w:val="00226E57"/>
    <w:rsid w:val="00227049"/>
    <w:rsid w:val="0022724B"/>
    <w:rsid w:val="00227EFB"/>
    <w:rsid w:val="002303E6"/>
    <w:rsid w:val="0023046A"/>
    <w:rsid w:val="002304EE"/>
    <w:rsid w:val="002309A2"/>
    <w:rsid w:val="00230ED6"/>
    <w:rsid w:val="00231741"/>
    <w:rsid w:val="00231C8C"/>
    <w:rsid w:val="0023229F"/>
    <w:rsid w:val="002328E8"/>
    <w:rsid w:val="002335EA"/>
    <w:rsid w:val="00233D48"/>
    <w:rsid w:val="002348F2"/>
    <w:rsid w:val="002349A1"/>
    <w:rsid w:val="00234E4D"/>
    <w:rsid w:val="002351FE"/>
    <w:rsid w:val="002353DD"/>
    <w:rsid w:val="0023558E"/>
    <w:rsid w:val="0023579D"/>
    <w:rsid w:val="00235C32"/>
    <w:rsid w:val="00235CA8"/>
    <w:rsid w:val="002366C6"/>
    <w:rsid w:val="00236AEF"/>
    <w:rsid w:val="00237566"/>
    <w:rsid w:val="00237ECE"/>
    <w:rsid w:val="00237EF7"/>
    <w:rsid w:val="00237F82"/>
    <w:rsid w:val="002400D1"/>
    <w:rsid w:val="002409EA"/>
    <w:rsid w:val="00240A68"/>
    <w:rsid w:val="00240B4B"/>
    <w:rsid w:val="00240FB9"/>
    <w:rsid w:val="00241CB2"/>
    <w:rsid w:val="002425C9"/>
    <w:rsid w:val="0024275E"/>
    <w:rsid w:val="00242824"/>
    <w:rsid w:val="00243908"/>
    <w:rsid w:val="00243F80"/>
    <w:rsid w:val="002440FA"/>
    <w:rsid w:val="00244318"/>
    <w:rsid w:val="00245BAA"/>
    <w:rsid w:val="00246D26"/>
    <w:rsid w:val="00247778"/>
    <w:rsid w:val="002503DE"/>
    <w:rsid w:val="00250B18"/>
    <w:rsid w:val="00250C1F"/>
    <w:rsid w:val="00250EEC"/>
    <w:rsid w:val="00250F91"/>
    <w:rsid w:val="0025252A"/>
    <w:rsid w:val="00252EB3"/>
    <w:rsid w:val="0025300A"/>
    <w:rsid w:val="00253545"/>
    <w:rsid w:val="002541B0"/>
    <w:rsid w:val="002542BA"/>
    <w:rsid w:val="00254398"/>
    <w:rsid w:val="002545C0"/>
    <w:rsid w:val="00254872"/>
    <w:rsid w:val="00254DD8"/>
    <w:rsid w:val="002552BB"/>
    <w:rsid w:val="00256555"/>
    <w:rsid w:val="0025764F"/>
    <w:rsid w:val="00260357"/>
    <w:rsid w:val="0026053E"/>
    <w:rsid w:val="002613DC"/>
    <w:rsid w:val="00261612"/>
    <w:rsid w:val="00261873"/>
    <w:rsid w:val="002619BE"/>
    <w:rsid w:val="00261D0A"/>
    <w:rsid w:val="002622C7"/>
    <w:rsid w:val="00262C2F"/>
    <w:rsid w:val="00264714"/>
    <w:rsid w:val="00264973"/>
    <w:rsid w:val="00264B9A"/>
    <w:rsid w:val="002652B3"/>
    <w:rsid w:val="0026545D"/>
    <w:rsid w:val="002659F7"/>
    <w:rsid w:val="00265BDC"/>
    <w:rsid w:val="00265E2A"/>
    <w:rsid w:val="00265FF7"/>
    <w:rsid w:val="002669BF"/>
    <w:rsid w:val="00266AB5"/>
    <w:rsid w:val="00266F94"/>
    <w:rsid w:val="00267432"/>
    <w:rsid w:val="002678AC"/>
    <w:rsid w:val="00267CBE"/>
    <w:rsid w:val="00270366"/>
    <w:rsid w:val="002704DE"/>
    <w:rsid w:val="0027053A"/>
    <w:rsid w:val="00270984"/>
    <w:rsid w:val="002709F2"/>
    <w:rsid w:val="00270A64"/>
    <w:rsid w:val="00270C16"/>
    <w:rsid w:val="00271063"/>
    <w:rsid w:val="002717F4"/>
    <w:rsid w:val="00271917"/>
    <w:rsid w:val="00271E53"/>
    <w:rsid w:val="0027340F"/>
    <w:rsid w:val="00273425"/>
    <w:rsid w:val="002737AB"/>
    <w:rsid w:val="00273B43"/>
    <w:rsid w:val="00273EB3"/>
    <w:rsid w:val="0027448B"/>
    <w:rsid w:val="00274AED"/>
    <w:rsid w:val="00275C01"/>
    <w:rsid w:val="00275FB9"/>
    <w:rsid w:val="002766AE"/>
    <w:rsid w:val="002768FB"/>
    <w:rsid w:val="0027700F"/>
    <w:rsid w:val="0027739B"/>
    <w:rsid w:val="00277728"/>
    <w:rsid w:val="00277C43"/>
    <w:rsid w:val="002803C1"/>
    <w:rsid w:val="00280775"/>
    <w:rsid w:val="00281FA9"/>
    <w:rsid w:val="0028281B"/>
    <w:rsid w:val="0028284A"/>
    <w:rsid w:val="00282AC1"/>
    <w:rsid w:val="002846CB"/>
    <w:rsid w:val="00285550"/>
    <w:rsid w:val="00285626"/>
    <w:rsid w:val="00287EB7"/>
    <w:rsid w:val="00287FC3"/>
    <w:rsid w:val="002902F1"/>
    <w:rsid w:val="002908B7"/>
    <w:rsid w:val="00290B73"/>
    <w:rsid w:val="00290C29"/>
    <w:rsid w:val="00291587"/>
    <w:rsid w:val="00291D34"/>
    <w:rsid w:val="00291DAE"/>
    <w:rsid w:val="00291EE3"/>
    <w:rsid w:val="00292315"/>
    <w:rsid w:val="002926EA"/>
    <w:rsid w:val="002927F2"/>
    <w:rsid w:val="00292B7C"/>
    <w:rsid w:val="00292CBA"/>
    <w:rsid w:val="00293150"/>
    <w:rsid w:val="00294899"/>
    <w:rsid w:val="00295499"/>
    <w:rsid w:val="002961E4"/>
    <w:rsid w:val="002963DD"/>
    <w:rsid w:val="00296766"/>
    <w:rsid w:val="002973CE"/>
    <w:rsid w:val="002978BE"/>
    <w:rsid w:val="002A0173"/>
    <w:rsid w:val="002A0759"/>
    <w:rsid w:val="002A10C3"/>
    <w:rsid w:val="002A2070"/>
    <w:rsid w:val="002A2893"/>
    <w:rsid w:val="002A28DE"/>
    <w:rsid w:val="002A2A5B"/>
    <w:rsid w:val="002A4B9A"/>
    <w:rsid w:val="002A4E09"/>
    <w:rsid w:val="002A4EE3"/>
    <w:rsid w:val="002A559A"/>
    <w:rsid w:val="002A5C15"/>
    <w:rsid w:val="002A5C36"/>
    <w:rsid w:val="002A5FD5"/>
    <w:rsid w:val="002A60D3"/>
    <w:rsid w:val="002A7BB2"/>
    <w:rsid w:val="002B0450"/>
    <w:rsid w:val="002B0F5E"/>
    <w:rsid w:val="002B14ED"/>
    <w:rsid w:val="002B2287"/>
    <w:rsid w:val="002B272B"/>
    <w:rsid w:val="002B2D0C"/>
    <w:rsid w:val="002B2E58"/>
    <w:rsid w:val="002B407B"/>
    <w:rsid w:val="002B4929"/>
    <w:rsid w:val="002B4CB8"/>
    <w:rsid w:val="002B4F38"/>
    <w:rsid w:val="002B56FF"/>
    <w:rsid w:val="002B6934"/>
    <w:rsid w:val="002B7C7E"/>
    <w:rsid w:val="002C0389"/>
    <w:rsid w:val="002C143D"/>
    <w:rsid w:val="002C189C"/>
    <w:rsid w:val="002C1D66"/>
    <w:rsid w:val="002C220D"/>
    <w:rsid w:val="002C2939"/>
    <w:rsid w:val="002C3EC6"/>
    <w:rsid w:val="002C42D0"/>
    <w:rsid w:val="002C435E"/>
    <w:rsid w:val="002C49CB"/>
    <w:rsid w:val="002C4F96"/>
    <w:rsid w:val="002C5661"/>
    <w:rsid w:val="002C6D89"/>
    <w:rsid w:val="002D0947"/>
    <w:rsid w:val="002D1190"/>
    <w:rsid w:val="002D11B3"/>
    <w:rsid w:val="002D243F"/>
    <w:rsid w:val="002D2C21"/>
    <w:rsid w:val="002D3101"/>
    <w:rsid w:val="002D332F"/>
    <w:rsid w:val="002D4F1B"/>
    <w:rsid w:val="002D4FC0"/>
    <w:rsid w:val="002D515B"/>
    <w:rsid w:val="002D5317"/>
    <w:rsid w:val="002D598F"/>
    <w:rsid w:val="002D5CC3"/>
    <w:rsid w:val="002D65B9"/>
    <w:rsid w:val="002D6C56"/>
    <w:rsid w:val="002D7372"/>
    <w:rsid w:val="002D7A28"/>
    <w:rsid w:val="002D7DBA"/>
    <w:rsid w:val="002D7EB6"/>
    <w:rsid w:val="002D7F4B"/>
    <w:rsid w:val="002E0430"/>
    <w:rsid w:val="002E0638"/>
    <w:rsid w:val="002E0AF9"/>
    <w:rsid w:val="002E11FB"/>
    <w:rsid w:val="002E1DB2"/>
    <w:rsid w:val="002E1E0D"/>
    <w:rsid w:val="002E257B"/>
    <w:rsid w:val="002E29CF"/>
    <w:rsid w:val="002E2B5E"/>
    <w:rsid w:val="002E2DCA"/>
    <w:rsid w:val="002E3379"/>
    <w:rsid w:val="002E3777"/>
    <w:rsid w:val="002E39FB"/>
    <w:rsid w:val="002E45C6"/>
    <w:rsid w:val="002E48B9"/>
    <w:rsid w:val="002E4C09"/>
    <w:rsid w:val="002E5BF4"/>
    <w:rsid w:val="002E5C78"/>
    <w:rsid w:val="002E5F9D"/>
    <w:rsid w:val="002E61C4"/>
    <w:rsid w:val="002E6D61"/>
    <w:rsid w:val="002E7743"/>
    <w:rsid w:val="002E782C"/>
    <w:rsid w:val="002E7A7B"/>
    <w:rsid w:val="002E7BE2"/>
    <w:rsid w:val="002E7BE6"/>
    <w:rsid w:val="002F0400"/>
    <w:rsid w:val="002F04E7"/>
    <w:rsid w:val="002F0540"/>
    <w:rsid w:val="002F0D3B"/>
    <w:rsid w:val="002F0ECF"/>
    <w:rsid w:val="002F18E0"/>
    <w:rsid w:val="002F359D"/>
    <w:rsid w:val="002F361A"/>
    <w:rsid w:val="002F6417"/>
    <w:rsid w:val="002F6B0B"/>
    <w:rsid w:val="003003DD"/>
    <w:rsid w:val="003008D6"/>
    <w:rsid w:val="00301189"/>
    <w:rsid w:val="003012C5"/>
    <w:rsid w:val="00301302"/>
    <w:rsid w:val="0030140E"/>
    <w:rsid w:val="00301B09"/>
    <w:rsid w:val="00301E1C"/>
    <w:rsid w:val="00302101"/>
    <w:rsid w:val="003025D9"/>
    <w:rsid w:val="003029ED"/>
    <w:rsid w:val="00302F19"/>
    <w:rsid w:val="00302FA4"/>
    <w:rsid w:val="0030411F"/>
    <w:rsid w:val="003042B0"/>
    <w:rsid w:val="00304E0D"/>
    <w:rsid w:val="00304E8C"/>
    <w:rsid w:val="00304F2A"/>
    <w:rsid w:val="0030512F"/>
    <w:rsid w:val="003051D9"/>
    <w:rsid w:val="003056B3"/>
    <w:rsid w:val="003056C8"/>
    <w:rsid w:val="00305913"/>
    <w:rsid w:val="00305EB7"/>
    <w:rsid w:val="00305FD1"/>
    <w:rsid w:val="00307719"/>
    <w:rsid w:val="00307AD0"/>
    <w:rsid w:val="00307D31"/>
    <w:rsid w:val="00310B9F"/>
    <w:rsid w:val="00310F18"/>
    <w:rsid w:val="003112F2"/>
    <w:rsid w:val="0031132B"/>
    <w:rsid w:val="00312002"/>
    <w:rsid w:val="00312879"/>
    <w:rsid w:val="00312973"/>
    <w:rsid w:val="00312AFE"/>
    <w:rsid w:val="00312B4F"/>
    <w:rsid w:val="003134AF"/>
    <w:rsid w:val="003150E1"/>
    <w:rsid w:val="00315493"/>
    <w:rsid w:val="0031586B"/>
    <w:rsid w:val="00315918"/>
    <w:rsid w:val="00315A29"/>
    <w:rsid w:val="00315C2B"/>
    <w:rsid w:val="00315C63"/>
    <w:rsid w:val="00315EA0"/>
    <w:rsid w:val="00315F48"/>
    <w:rsid w:val="00316240"/>
    <w:rsid w:val="0031758C"/>
    <w:rsid w:val="00320A03"/>
    <w:rsid w:val="00320EC4"/>
    <w:rsid w:val="003212F5"/>
    <w:rsid w:val="00321A47"/>
    <w:rsid w:val="00321D0E"/>
    <w:rsid w:val="00322915"/>
    <w:rsid w:val="00323305"/>
    <w:rsid w:val="003234DE"/>
    <w:rsid w:val="00323A75"/>
    <w:rsid w:val="00323C7D"/>
    <w:rsid w:val="00324191"/>
    <w:rsid w:val="0032441F"/>
    <w:rsid w:val="00324C55"/>
    <w:rsid w:val="00325107"/>
    <w:rsid w:val="00325BE1"/>
    <w:rsid w:val="00325D4A"/>
    <w:rsid w:val="003268C9"/>
    <w:rsid w:val="003272CE"/>
    <w:rsid w:val="0033101D"/>
    <w:rsid w:val="003314B0"/>
    <w:rsid w:val="003318AE"/>
    <w:rsid w:val="003318BF"/>
    <w:rsid w:val="00331982"/>
    <w:rsid w:val="00331B98"/>
    <w:rsid w:val="0033217C"/>
    <w:rsid w:val="003325CB"/>
    <w:rsid w:val="00332EA6"/>
    <w:rsid w:val="00332F62"/>
    <w:rsid w:val="003333EA"/>
    <w:rsid w:val="003335EF"/>
    <w:rsid w:val="00334840"/>
    <w:rsid w:val="00334B02"/>
    <w:rsid w:val="00335128"/>
    <w:rsid w:val="003351D9"/>
    <w:rsid w:val="00335695"/>
    <w:rsid w:val="003360BA"/>
    <w:rsid w:val="00337235"/>
    <w:rsid w:val="003372C0"/>
    <w:rsid w:val="00337D5E"/>
    <w:rsid w:val="00340A25"/>
    <w:rsid w:val="00340FBD"/>
    <w:rsid w:val="00341297"/>
    <w:rsid w:val="00341803"/>
    <w:rsid w:val="00341D1E"/>
    <w:rsid w:val="0034225A"/>
    <w:rsid w:val="003426CA"/>
    <w:rsid w:val="00342F2E"/>
    <w:rsid w:val="003434DA"/>
    <w:rsid w:val="00343546"/>
    <w:rsid w:val="003435EA"/>
    <w:rsid w:val="003440E1"/>
    <w:rsid w:val="00345765"/>
    <w:rsid w:val="003462C7"/>
    <w:rsid w:val="0034723B"/>
    <w:rsid w:val="0034732D"/>
    <w:rsid w:val="003474D6"/>
    <w:rsid w:val="003479EB"/>
    <w:rsid w:val="00347A56"/>
    <w:rsid w:val="00347C4B"/>
    <w:rsid w:val="0035112D"/>
    <w:rsid w:val="003515DF"/>
    <w:rsid w:val="00352344"/>
    <w:rsid w:val="00352794"/>
    <w:rsid w:val="00352C7B"/>
    <w:rsid w:val="0035320B"/>
    <w:rsid w:val="00353270"/>
    <w:rsid w:val="00353622"/>
    <w:rsid w:val="00354895"/>
    <w:rsid w:val="003550FB"/>
    <w:rsid w:val="00355B2F"/>
    <w:rsid w:val="00357BEA"/>
    <w:rsid w:val="00357FF7"/>
    <w:rsid w:val="003602C5"/>
    <w:rsid w:val="003605D7"/>
    <w:rsid w:val="00360B4D"/>
    <w:rsid w:val="0036105F"/>
    <w:rsid w:val="003612E4"/>
    <w:rsid w:val="00361379"/>
    <w:rsid w:val="00361568"/>
    <w:rsid w:val="003621B2"/>
    <w:rsid w:val="0036235C"/>
    <w:rsid w:val="003623CF"/>
    <w:rsid w:val="003636DE"/>
    <w:rsid w:val="0036387A"/>
    <w:rsid w:val="00363A58"/>
    <w:rsid w:val="003644C2"/>
    <w:rsid w:val="00364815"/>
    <w:rsid w:val="00364F5F"/>
    <w:rsid w:val="0036504A"/>
    <w:rsid w:val="003654F6"/>
    <w:rsid w:val="00366363"/>
    <w:rsid w:val="003667D9"/>
    <w:rsid w:val="00366B23"/>
    <w:rsid w:val="003679B5"/>
    <w:rsid w:val="0037069D"/>
    <w:rsid w:val="00370C93"/>
    <w:rsid w:val="00370F1F"/>
    <w:rsid w:val="00370F3C"/>
    <w:rsid w:val="00371074"/>
    <w:rsid w:val="003714EA"/>
    <w:rsid w:val="003715EC"/>
    <w:rsid w:val="00371D9B"/>
    <w:rsid w:val="0037284B"/>
    <w:rsid w:val="003738AE"/>
    <w:rsid w:val="00373952"/>
    <w:rsid w:val="00373F8E"/>
    <w:rsid w:val="00374B6D"/>
    <w:rsid w:val="00374CC6"/>
    <w:rsid w:val="0037594F"/>
    <w:rsid w:val="00375BFE"/>
    <w:rsid w:val="00376596"/>
    <w:rsid w:val="003766BC"/>
    <w:rsid w:val="0037674B"/>
    <w:rsid w:val="00376AB3"/>
    <w:rsid w:val="00377AE3"/>
    <w:rsid w:val="003809D1"/>
    <w:rsid w:val="00380EAD"/>
    <w:rsid w:val="0038139C"/>
    <w:rsid w:val="00381AAB"/>
    <w:rsid w:val="003820AA"/>
    <w:rsid w:val="003828EC"/>
    <w:rsid w:val="00383192"/>
    <w:rsid w:val="003838B9"/>
    <w:rsid w:val="00383C7B"/>
    <w:rsid w:val="00383D9D"/>
    <w:rsid w:val="00385173"/>
    <w:rsid w:val="00385B31"/>
    <w:rsid w:val="00385BC3"/>
    <w:rsid w:val="00386D37"/>
    <w:rsid w:val="003872D4"/>
    <w:rsid w:val="00387362"/>
    <w:rsid w:val="003905EE"/>
    <w:rsid w:val="00390993"/>
    <w:rsid w:val="003914D9"/>
    <w:rsid w:val="00391D85"/>
    <w:rsid w:val="00391DA4"/>
    <w:rsid w:val="00391E65"/>
    <w:rsid w:val="00392AA3"/>
    <w:rsid w:val="00393782"/>
    <w:rsid w:val="00393CB5"/>
    <w:rsid w:val="00393EE5"/>
    <w:rsid w:val="003944CF"/>
    <w:rsid w:val="0039474C"/>
    <w:rsid w:val="00394E74"/>
    <w:rsid w:val="003956F2"/>
    <w:rsid w:val="00395F2A"/>
    <w:rsid w:val="00395F8D"/>
    <w:rsid w:val="003965D3"/>
    <w:rsid w:val="003968D1"/>
    <w:rsid w:val="00396B28"/>
    <w:rsid w:val="00396C5F"/>
    <w:rsid w:val="00396C8F"/>
    <w:rsid w:val="00397079"/>
    <w:rsid w:val="003A107E"/>
    <w:rsid w:val="003A1507"/>
    <w:rsid w:val="003A17F9"/>
    <w:rsid w:val="003A1FE7"/>
    <w:rsid w:val="003A256D"/>
    <w:rsid w:val="003A3365"/>
    <w:rsid w:val="003A3983"/>
    <w:rsid w:val="003A40A8"/>
    <w:rsid w:val="003A482A"/>
    <w:rsid w:val="003A5EE2"/>
    <w:rsid w:val="003A5F65"/>
    <w:rsid w:val="003A5FD7"/>
    <w:rsid w:val="003A61CC"/>
    <w:rsid w:val="003A6393"/>
    <w:rsid w:val="003A644B"/>
    <w:rsid w:val="003A64F1"/>
    <w:rsid w:val="003A6C49"/>
    <w:rsid w:val="003A730D"/>
    <w:rsid w:val="003A74F1"/>
    <w:rsid w:val="003A795F"/>
    <w:rsid w:val="003B0226"/>
    <w:rsid w:val="003B0960"/>
    <w:rsid w:val="003B0F31"/>
    <w:rsid w:val="003B10CE"/>
    <w:rsid w:val="003B11C5"/>
    <w:rsid w:val="003B193F"/>
    <w:rsid w:val="003B25D1"/>
    <w:rsid w:val="003B2A5A"/>
    <w:rsid w:val="003B3AF4"/>
    <w:rsid w:val="003B3B0A"/>
    <w:rsid w:val="003B51C7"/>
    <w:rsid w:val="003B603E"/>
    <w:rsid w:val="003B6E9F"/>
    <w:rsid w:val="003B70EF"/>
    <w:rsid w:val="003B7587"/>
    <w:rsid w:val="003B7AFC"/>
    <w:rsid w:val="003B7F58"/>
    <w:rsid w:val="003B7FB6"/>
    <w:rsid w:val="003C02A4"/>
    <w:rsid w:val="003C1191"/>
    <w:rsid w:val="003C14D8"/>
    <w:rsid w:val="003C1700"/>
    <w:rsid w:val="003C1BEB"/>
    <w:rsid w:val="003C1C83"/>
    <w:rsid w:val="003C2022"/>
    <w:rsid w:val="003C2A68"/>
    <w:rsid w:val="003C2DA6"/>
    <w:rsid w:val="003C2EB8"/>
    <w:rsid w:val="003C3159"/>
    <w:rsid w:val="003C36EB"/>
    <w:rsid w:val="003C3806"/>
    <w:rsid w:val="003C392B"/>
    <w:rsid w:val="003C4C50"/>
    <w:rsid w:val="003C5358"/>
    <w:rsid w:val="003C546F"/>
    <w:rsid w:val="003C5718"/>
    <w:rsid w:val="003C6112"/>
    <w:rsid w:val="003C6C4E"/>
    <w:rsid w:val="003C6DD4"/>
    <w:rsid w:val="003C71F9"/>
    <w:rsid w:val="003C7CB4"/>
    <w:rsid w:val="003C7ED7"/>
    <w:rsid w:val="003D0A54"/>
    <w:rsid w:val="003D0DAA"/>
    <w:rsid w:val="003D1122"/>
    <w:rsid w:val="003D1C03"/>
    <w:rsid w:val="003D1D1E"/>
    <w:rsid w:val="003D254A"/>
    <w:rsid w:val="003D2DC0"/>
    <w:rsid w:val="003D3B19"/>
    <w:rsid w:val="003D3BF2"/>
    <w:rsid w:val="003D407E"/>
    <w:rsid w:val="003D4728"/>
    <w:rsid w:val="003D47EE"/>
    <w:rsid w:val="003D4C90"/>
    <w:rsid w:val="003D538A"/>
    <w:rsid w:val="003D6214"/>
    <w:rsid w:val="003D626D"/>
    <w:rsid w:val="003D646C"/>
    <w:rsid w:val="003D6544"/>
    <w:rsid w:val="003D66C8"/>
    <w:rsid w:val="003D6A1F"/>
    <w:rsid w:val="003D6C79"/>
    <w:rsid w:val="003D77E7"/>
    <w:rsid w:val="003D7E2E"/>
    <w:rsid w:val="003E0119"/>
    <w:rsid w:val="003E0326"/>
    <w:rsid w:val="003E04AB"/>
    <w:rsid w:val="003E10A4"/>
    <w:rsid w:val="003E1848"/>
    <w:rsid w:val="003E2475"/>
    <w:rsid w:val="003E2982"/>
    <w:rsid w:val="003E3136"/>
    <w:rsid w:val="003E31B0"/>
    <w:rsid w:val="003E3502"/>
    <w:rsid w:val="003E36CE"/>
    <w:rsid w:val="003E36F2"/>
    <w:rsid w:val="003E384F"/>
    <w:rsid w:val="003E3DED"/>
    <w:rsid w:val="003E4498"/>
    <w:rsid w:val="003E4A32"/>
    <w:rsid w:val="003E4EB0"/>
    <w:rsid w:val="003E519B"/>
    <w:rsid w:val="003E5382"/>
    <w:rsid w:val="003E5A8A"/>
    <w:rsid w:val="003E5F58"/>
    <w:rsid w:val="003E5FD5"/>
    <w:rsid w:val="003E763C"/>
    <w:rsid w:val="003F0416"/>
    <w:rsid w:val="003F11AF"/>
    <w:rsid w:val="003F1915"/>
    <w:rsid w:val="003F1D29"/>
    <w:rsid w:val="003F20C6"/>
    <w:rsid w:val="003F214C"/>
    <w:rsid w:val="003F2422"/>
    <w:rsid w:val="003F2544"/>
    <w:rsid w:val="003F25ED"/>
    <w:rsid w:val="003F3A22"/>
    <w:rsid w:val="003F418F"/>
    <w:rsid w:val="003F4450"/>
    <w:rsid w:val="003F4C9D"/>
    <w:rsid w:val="003F5025"/>
    <w:rsid w:val="003F58FD"/>
    <w:rsid w:val="003F62EA"/>
    <w:rsid w:val="003F7754"/>
    <w:rsid w:val="003F776D"/>
    <w:rsid w:val="003F7BFC"/>
    <w:rsid w:val="0040026C"/>
    <w:rsid w:val="004007EC"/>
    <w:rsid w:val="00400B4E"/>
    <w:rsid w:val="00401A11"/>
    <w:rsid w:val="00401D6A"/>
    <w:rsid w:val="00401EAC"/>
    <w:rsid w:val="00402261"/>
    <w:rsid w:val="0040306E"/>
    <w:rsid w:val="0040334A"/>
    <w:rsid w:val="00403AC1"/>
    <w:rsid w:val="00403F77"/>
    <w:rsid w:val="00404271"/>
    <w:rsid w:val="004048D8"/>
    <w:rsid w:val="00404A04"/>
    <w:rsid w:val="004051B9"/>
    <w:rsid w:val="00405273"/>
    <w:rsid w:val="004052AC"/>
    <w:rsid w:val="00405C25"/>
    <w:rsid w:val="0040618F"/>
    <w:rsid w:val="00406AF0"/>
    <w:rsid w:val="004071DF"/>
    <w:rsid w:val="00407518"/>
    <w:rsid w:val="004103E2"/>
    <w:rsid w:val="004107C8"/>
    <w:rsid w:val="004115B3"/>
    <w:rsid w:val="00411A62"/>
    <w:rsid w:val="00411D55"/>
    <w:rsid w:val="004122F4"/>
    <w:rsid w:val="00412893"/>
    <w:rsid w:val="0041307C"/>
    <w:rsid w:val="00413283"/>
    <w:rsid w:val="0041380E"/>
    <w:rsid w:val="0041392B"/>
    <w:rsid w:val="0041461A"/>
    <w:rsid w:val="004152B8"/>
    <w:rsid w:val="00416068"/>
    <w:rsid w:val="00416145"/>
    <w:rsid w:val="00416CC0"/>
    <w:rsid w:val="00417103"/>
    <w:rsid w:val="004172DD"/>
    <w:rsid w:val="00420AC5"/>
    <w:rsid w:val="004212C7"/>
    <w:rsid w:val="0042135D"/>
    <w:rsid w:val="00421B16"/>
    <w:rsid w:val="00421E2D"/>
    <w:rsid w:val="00422228"/>
    <w:rsid w:val="004226A7"/>
    <w:rsid w:val="0042399C"/>
    <w:rsid w:val="00423D72"/>
    <w:rsid w:val="00424570"/>
    <w:rsid w:val="00424677"/>
    <w:rsid w:val="00425B15"/>
    <w:rsid w:val="00427296"/>
    <w:rsid w:val="00427413"/>
    <w:rsid w:val="00427E14"/>
    <w:rsid w:val="00430061"/>
    <w:rsid w:val="00430267"/>
    <w:rsid w:val="00430987"/>
    <w:rsid w:val="004310B2"/>
    <w:rsid w:val="0043145E"/>
    <w:rsid w:val="0043164A"/>
    <w:rsid w:val="00431731"/>
    <w:rsid w:val="004324A4"/>
    <w:rsid w:val="0043277F"/>
    <w:rsid w:val="004330E6"/>
    <w:rsid w:val="00433225"/>
    <w:rsid w:val="00434BB9"/>
    <w:rsid w:val="00434CCF"/>
    <w:rsid w:val="00434E5F"/>
    <w:rsid w:val="0043556D"/>
    <w:rsid w:val="00436087"/>
    <w:rsid w:val="0043698A"/>
    <w:rsid w:val="00436C2B"/>
    <w:rsid w:val="00437988"/>
    <w:rsid w:val="00437DD6"/>
    <w:rsid w:val="004403D1"/>
    <w:rsid w:val="004403F2"/>
    <w:rsid w:val="00441027"/>
    <w:rsid w:val="004419A3"/>
    <w:rsid w:val="00441B78"/>
    <w:rsid w:val="00441FD8"/>
    <w:rsid w:val="0044240E"/>
    <w:rsid w:val="0044368F"/>
    <w:rsid w:val="004438E0"/>
    <w:rsid w:val="0044446E"/>
    <w:rsid w:val="00444CE5"/>
    <w:rsid w:val="00445396"/>
    <w:rsid w:val="004457BD"/>
    <w:rsid w:val="00445EE3"/>
    <w:rsid w:val="0044644A"/>
    <w:rsid w:val="004465D0"/>
    <w:rsid w:val="00446D32"/>
    <w:rsid w:val="004471BF"/>
    <w:rsid w:val="00447D81"/>
    <w:rsid w:val="00447E5C"/>
    <w:rsid w:val="00450B9A"/>
    <w:rsid w:val="00450BFA"/>
    <w:rsid w:val="00451292"/>
    <w:rsid w:val="00451341"/>
    <w:rsid w:val="0045148B"/>
    <w:rsid w:val="0045260C"/>
    <w:rsid w:val="00452D7F"/>
    <w:rsid w:val="00453738"/>
    <w:rsid w:val="0045387D"/>
    <w:rsid w:val="00453A51"/>
    <w:rsid w:val="00453C8F"/>
    <w:rsid w:val="00453F71"/>
    <w:rsid w:val="0045406B"/>
    <w:rsid w:val="00454385"/>
    <w:rsid w:val="004545AB"/>
    <w:rsid w:val="004547FF"/>
    <w:rsid w:val="00454DD4"/>
    <w:rsid w:val="00455094"/>
    <w:rsid w:val="00455311"/>
    <w:rsid w:val="0045536F"/>
    <w:rsid w:val="004559F8"/>
    <w:rsid w:val="00455BD2"/>
    <w:rsid w:val="00455D18"/>
    <w:rsid w:val="00455D34"/>
    <w:rsid w:val="00456F50"/>
    <w:rsid w:val="004572D8"/>
    <w:rsid w:val="00460301"/>
    <w:rsid w:val="00460E2D"/>
    <w:rsid w:val="0046146C"/>
    <w:rsid w:val="0046167B"/>
    <w:rsid w:val="004617BE"/>
    <w:rsid w:val="004621BC"/>
    <w:rsid w:val="00462602"/>
    <w:rsid w:val="00462638"/>
    <w:rsid w:val="00463FF0"/>
    <w:rsid w:val="004648B6"/>
    <w:rsid w:val="00464D24"/>
    <w:rsid w:val="004650B7"/>
    <w:rsid w:val="004657B3"/>
    <w:rsid w:val="00466495"/>
    <w:rsid w:val="0046695C"/>
    <w:rsid w:val="00466EEB"/>
    <w:rsid w:val="0046735B"/>
    <w:rsid w:val="0047059A"/>
    <w:rsid w:val="004707A9"/>
    <w:rsid w:val="00470D24"/>
    <w:rsid w:val="00471192"/>
    <w:rsid w:val="00471936"/>
    <w:rsid w:val="004724FC"/>
    <w:rsid w:val="00472720"/>
    <w:rsid w:val="00473083"/>
    <w:rsid w:val="00473A6C"/>
    <w:rsid w:val="00473E1E"/>
    <w:rsid w:val="004743E4"/>
    <w:rsid w:val="004750B0"/>
    <w:rsid w:val="004750D0"/>
    <w:rsid w:val="00475300"/>
    <w:rsid w:val="0047592E"/>
    <w:rsid w:val="00475C5B"/>
    <w:rsid w:val="00475F94"/>
    <w:rsid w:val="004762DD"/>
    <w:rsid w:val="00476AA4"/>
    <w:rsid w:val="00476E65"/>
    <w:rsid w:val="004771D0"/>
    <w:rsid w:val="00477544"/>
    <w:rsid w:val="004775CB"/>
    <w:rsid w:val="004778F5"/>
    <w:rsid w:val="004803DB"/>
    <w:rsid w:val="004808BA"/>
    <w:rsid w:val="0048093C"/>
    <w:rsid w:val="00480F53"/>
    <w:rsid w:val="004818AD"/>
    <w:rsid w:val="00481A9B"/>
    <w:rsid w:val="00481FEC"/>
    <w:rsid w:val="004824DF"/>
    <w:rsid w:val="0048278F"/>
    <w:rsid w:val="00482935"/>
    <w:rsid w:val="00483756"/>
    <w:rsid w:val="004839A8"/>
    <w:rsid w:val="004849D4"/>
    <w:rsid w:val="00485911"/>
    <w:rsid w:val="00485D70"/>
    <w:rsid w:val="00485F5C"/>
    <w:rsid w:val="0048649A"/>
    <w:rsid w:val="004874FB"/>
    <w:rsid w:val="00487EDE"/>
    <w:rsid w:val="0049015C"/>
    <w:rsid w:val="00491032"/>
    <w:rsid w:val="004913B0"/>
    <w:rsid w:val="00491A53"/>
    <w:rsid w:val="00492832"/>
    <w:rsid w:val="00492D68"/>
    <w:rsid w:val="00492DE1"/>
    <w:rsid w:val="004930E2"/>
    <w:rsid w:val="00493375"/>
    <w:rsid w:val="00493E89"/>
    <w:rsid w:val="00494031"/>
    <w:rsid w:val="00494409"/>
    <w:rsid w:val="00495DDB"/>
    <w:rsid w:val="0049605C"/>
    <w:rsid w:val="00496117"/>
    <w:rsid w:val="004A0144"/>
    <w:rsid w:val="004A03E7"/>
    <w:rsid w:val="004A0AF8"/>
    <w:rsid w:val="004A0CA2"/>
    <w:rsid w:val="004A0D44"/>
    <w:rsid w:val="004A10C7"/>
    <w:rsid w:val="004A181D"/>
    <w:rsid w:val="004A1CA2"/>
    <w:rsid w:val="004A208E"/>
    <w:rsid w:val="004A222D"/>
    <w:rsid w:val="004A29B4"/>
    <w:rsid w:val="004A35DB"/>
    <w:rsid w:val="004A37F9"/>
    <w:rsid w:val="004A3A45"/>
    <w:rsid w:val="004A45E1"/>
    <w:rsid w:val="004A468A"/>
    <w:rsid w:val="004A495A"/>
    <w:rsid w:val="004A586F"/>
    <w:rsid w:val="004A652C"/>
    <w:rsid w:val="004A69BA"/>
    <w:rsid w:val="004A6A11"/>
    <w:rsid w:val="004A6CB3"/>
    <w:rsid w:val="004A6EB7"/>
    <w:rsid w:val="004A73A6"/>
    <w:rsid w:val="004A7D90"/>
    <w:rsid w:val="004B04A0"/>
    <w:rsid w:val="004B12A1"/>
    <w:rsid w:val="004B2147"/>
    <w:rsid w:val="004B21CF"/>
    <w:rsid w:val="004B2D97"/>
    <w:rsid w:val="004B3C49"/>
    <w:rsid w:val="004B42D1"/>
    <w:rsid w:val="004B4FAE"/>
    <w:rsid w:val="004B5263"/>
    <w:rsid w:val="004B6013"/>
    <w:rsid w:val="004B6A70"/>
    <w:rsid w:val="004B70D5"/>
    <w:rsid w:val="004B71EA"/>
    <w:rsid w:val="004B77CC"/>
    <w:rsid w:val="004B7C6D"/>
    <w:rsid w:val="004B7F55"/>
    <w:rsid w:val="004C002B"/>
    <w:rsid w:val="004C01C4"/>
    <w:rsid w:val="004C049B"/>
    <w:rsid w:val="004C0ACD"/>
    <w:rsid w:val="004C0B32"/>
    <w:rsid w:val="004C10A7"/>
    <w:rsid w:val="004C13AD"/>
    <w:rsid w:val="004C3B78"/>
    <w:rsid w:val="004C46DC"/>
    <w:rsid w:val="004C4A2D"/>
    <w:rsid w:val="004C5060"/>
    <w:rsid w:val="004C5269"/>
    <w:rsid w:val="004C55E2"/>
    <w:rsid w:val="004C6C18"/>
    <w:rsid w:val="004C70AF"/>
    <w:rsid w:val="004C751A"/>
    <w:rsid w:val="004C762A"/>
    <w:rsid w:val="004C7FDA"/>
    <w:rsid w:val="004D025C"/>
    <w:rsid w:val="004D059F"/>
    <w:rsid w:val="004D081F"/>
    <w:rsid w:val="004D0ED4"/>
    <w:rsid w:val="004D21FE"/>
    <w:rsid w:val="004D24A7"/>
    <w:rsid w:val="004D2E2D"/>
    <w:rsid w:val="004D3943"/>
    <w:rsid w:val="004D4D41"/>
    <w:rsid w:val="004D4EAA"/>
    <w:rsid w:val="004D56EA"/>
    <w:rsid w:val="004D5902"/>
    <w:rsid w:val="004D5D1E"/>
    <w:rsid w:val="004D7693"/>
    <w:rsid w:val="004D779D"/>
    <w:rsid w:val="004D7B83"/>
    <w:rsid w:val="004D7D93"/>
    <w:rsid w:val="004E0019"/>
    <w:rsid w:val="004E00EC"/>
    <w:rsid w:val="004E0113"/>
    <w:rsid w:val="004E01C9"/>
    <w:rsid w:val="004E0559"/>
    <w:rsid w:val="004E0B04"/>
    <w:rsid w:val="004E0E67"/>
    <w:rsid w:val="004E15F2"/>
    <w:rsid w:val="004E1F27"/>
    <w:rsid w:val="004E2017"/>
    <w:rsid w:val="004E2867"/>
    <w:rsid w:val="004E3057"/>
    <w:rsid w:val="004E307A"/>
    <w:rsid w:val="004E3CD2"/>
    <w:rsid w:val="004E3E51"/>
    <w:rsid w:val="004E4D40"/>
    <w:rsid w:val="004E5365"/>
    <w:rsid w:val="004E53A4"/>
    <w:rsid w:val="004E5766"/>
    <w:rsid w:val="004E5E2F"/>
    <w:rsid w:val="004E6085"/>
    <w:rsid w:val="004E631A"/>
    <w:rsid w:val="004E6550"/>
    <w:rsid w:val="004E6D4C"/>
    <w:rsid w:val="004E7174"/>
    <w:rsid w:val="004E77EE"/>
    <w:rsid w:val="004E7B39"/>
    <w:rsid w:val="004E7D63"/>
    <w:rsid w:val="004F0355"/>
    <w:rsid w:val="004F07BE"/>
    <w:rsid w:val="004F08DF"/>
    <w:rsid w:val="004F0DCF"/>
    <w:rsid w:val="004F0EAC"/>
    <w:rsid w:val="004F117F"/>
    <w:rsid w:val="004F1696"/>
    <w:rsid w:val="004F1966"/>
    <w:rsid w:val="004F1E60"/>
    <w:rsid w:val="004F2881"/>
    <w:rsid w:val="004F43BD"/>
    <w:rsid w:val="004F651C"/>
    <w:rsid w:val="004F7894"/>
    <w:rsid w:val="004F7B52"/>
    <w:rsid w:val="00500162"/>
    <w:rsid w:val="00500FE7"/>
    <w:rsid w:val="00501517"/>
    <w:rsid w:val="00501BD8"/>
    <w:rsid w:val="00502193"/>
    <w:rsid w:val="005022DD"/>
    <w:rsid w:val="00502575"/>
    <w:rsid w:val="005026C6"/>
    <w:rsid w:val="00502BC3"/>
    <w:rsid w:val="0050394C"/>
    <w:rsid w:val="0050398B"/>
    <w:rsid w:val="00503E2E"/>
    <w:rsid w:val="00504232"/>
    <w:rsid w:val="0050463D"/>
    <w:rsid w:val="00504990"/>
    <w:rsid w:val="00504EF1"/>
    <w:rsid w:val="00505EF4"/>
    <w:rsid w:val="00506838"/>
    <w:rsid w:val="00506D25"/>
    <w:rsid w:val="00506E37"/>
    <w:rsid w:val="005078D9"/>
    <w:rsid w:val="00507CB9"/>
    <w:rsid w:val="00507FE1"/>
    <w:rsid w:val="00510805"/>
    <w:rsid w:val="00510DEB"/>
    <w:rsid w:val="0051128E"/>
    <w:rsid w:val="00511524"/>
    <w:rsid w:val="00511BB8"/>
    <w:rsid w:val="005121C1"/>
    <w:rsid w:val="00512358"/>
    <w:rsid w:val="00512E0B"/>
    <w:rsid w:val="00512E2B"/>
    <w:rsid w:val="00513300"/>
    <w:rsid w:val="0051393F"/>
    <w:rsid w:val="00514557"/>
    <w:rsid w:val="00514677"/>
    <w:rsid w:val="005153FE"/>
    <w:rsid w:val="0051607B"/>
    <w:rsid w:val="0051622A"/>
    <w:rsid w:val="0051642A"/>
    <w:rsid w:val="0051659C"/>
    <w:rsid w:val="00516FCD"/>
    <w:rsid w:val="00517ACD"/>
    <w:rsid w:val="00517F88"/>
    <w:rsid w:val="005208F1"/>
    <w:rsid w:val="00520F31"/>
    <w:rsid w:val="005212F4"/>
    <w:rsid w:val="00521473"/>
    <w:rsid w:val="0052169A"/>
    <w:rsid w:val="00521FC5"/>
    <w:rsid w:val="0052258F"/>
    <w:rsid w:val="0052310B"/>
    <w:rsid w:val="00523DDA"/>
    <w:rsid w:val="00524210"/>
    <w:rsid w:val="00524A1F"/>
    <w:rsid w:val="00524AB4"/>
    <w:rsid w:val="00524B28"/>
    <w:rsid w:val="0052512C"/>
    <w:rsid w:val="00525B8A"/>
    <w:rsid w:val="00526597"/>
    <w:rsid w:val="005265D5"/>
    <w:rsid w:val="00526E41"/>
    <w:rsid w:val="00527615"/>
    <w:rsid w:val="00527F6B"/>
    <w:rsid w:val="005308F6"/>
    <w:rsid w:val="00530EC0"/>
    <w:rsid w:val="00531201"/>
    <w:rsid w:val="00532307"/>
    <w:rsid w:val="00532B1B"/>
    <w:rsid w:val="005339C4"/>
    <w:rsid w:val="00533AB5"/>
    <w:rsid w:val="00534140"/>
    <w:rsid w:val="00534469"/>
    <w:rsid w:val="00534F24"/>
    <w:rsid w:val="0053585B"/>
    <w:rsid w:val="00535CF9"/>
    <w:rsid w:val="005361DF"/>
    <w:rsid w:val="00536F44"/>
    <w:rsid w:val="00537ADD"/>
    <w:rsid w:val="0054035B"/>
    <w:rsid w:val="005404DB"/>
    <w:rsid w:val="005406C6"/>
    <w:rsid w:val="0054114B"/>
    <w:rsid w:val="005414F6"/>
    <w:rsid w:val="005415C9"/>
    <w:rsid w:val="00541809"/>
    <w:rsid w:val="00542008"/>
    <w:rsid w:val="005423A7"/>
    <w:rsid w:val="0054251B"/>
    <w:rsid w:val="00542634"/>
    <w:rsid w:val="00542B40"/>
    <w:rsid w:val="005431A8"/>
    <w:rsid w:val="00543793"/>
    <w:rsid w:val="00545372"/>
    <w:rsid w:val="00545A24"/>
    <w:rsid w:val="005464D8"/>
    <w:rsid w:val="00546A21"/>
    <w:rsid w:val="005476B9"/>
    <w:rsid w:val="005477B7"/>
    <w:rsid w:val="005478F5"/>
    <w:rsid w:val="005479B7"/>
    <w:rsid w:val="00547A59"/>
    <w:rsid w:val="0055035B"/>
    <w:rsid w:val="00550737"/>
    <w:rsid w:val="0055126C"/>
    <w:rsid w:val="005516B2"/>
    <w:rsid w:val="005519B4"/>
    <w:rsid w:val="00551A37"/>
    <w:rsid w:val="00551B01"/>
    <w:rsid w:val="00552A82"/>
    <w:rsid w:val="00553C56"/>
    <w:rsid w:val="00555374"/>
    <w:rsid w:val="0055562F"/>
    <w:rsid w:val="00555D98"/>
    <w:rsid w:val="00555ECC"/>
    <w:rsid w:val="005564A8"/>
    <w:rsid w:val="00557114"/>
    <w:rsid w:val="005573E1"/>
    <w:rsid w:val="00557803"/>
    <w:rsid w:val="00560903"/>
    <w:rsid w:val="00560FFF"/>
    <w:rsid w:val="00561BC0"/>
    <w:rsid w:val="00562349"/>
    <w:rsid w:val="00562934"/>
    <w:rsid w:val="00563482"/>
    <w:rsid w:val="005638F9"/>
    <w:rsid w:val="00563958"/>
    <w:rsid w:val="005646D1"/>
    <w:rsid w:val="00564F90"/>
    <w:rsid w:val="0056539C"/>
    <w:rsid w:val="00565960"/>
    <w:rsid w:val="00566275"/>
    <w:rsid w:val="0056660F"/>
    <w:rsid w:val="00566A1D"/>
    <w:rsid w:val="00566F62"/>
    <w:rsid w:val="00567307"/>
    <w:rsid w:val="00567663"/>
    <w:rsid w:val="00567984"/>
    <w:rsid w:val="005719BE"/>
    <w:rsid w:val="00571DE5"/>
    <w:rsid w:val="0057207A"/>
    <w:rsid w:val="005722E4"/>
    <w:rsid w:val="0057244F"/>
    <w:rsid w:val="00572DE1"/>
    <w:rsid w:val="005734B3"/>
    <w:rsid w:val="0057418F"/>
    <w:rsid w:val="00575487"/>
    <w:rsid w:val="0057593D"/>
    <w:rsid w:val="005762AF"/>
    <w:rsid w:val="0057678D"/>
    <w:rsid w:val="00576DE9"/>
    <w:rsid w:val="0057740D"/>
    <w:rsid w:val="005774B5"/>
    <w:rsid w:val="00577ADB"/>
    <w:rsid w:val="00577C87"/>
    <w:rsid w:val="00577DA3"/>
    <w:rsid w:val="00580164"/>
    <w:rsid w:val="00581928"/>
    <w:rsid w:val="005824DA"/>
    <w:rsid w:val="0058270E"/>
    <w:rsid w:val="005837C5"/>
    <w:rsid w:val="00583A7A"/>
    <w:rsid w:val="00583CFF"/>
    <w:rsid w:val="005841FC"/>
    <w:rsid w:val="00584D25"/>
    <w:rsid w:val="00584D59"/>
    <w:rsid w:val="005851C0"/>
    <w:rsid w:val="00585648"/>
    <w:rsid w:val="00585BE6"/>
    <w:rsid w:val="005869B8"/>
    <w:rsid w:val="005871E4"/>
    <w:rsid w:val="00587563"/>
    <w:rsid w:val="005875FF"/>
    <w:rsid w:val="00587DD7"/>
    <w:rsid w:val="00590897"/>
    <w:rsid w:val="00591169"/>
    <w:rsid w:val="005911D7"/>
    <w:rsid w:val="005915B1"/>
    <w:rsid w:val="00591B0E"/>
    <w:rsid w:val="00592254"/>
    <w:rsid w:val="0059257A"/>
    <w:rsid w:val="005927B2"/>
    <w:rsid w:val="00592951"/>
    <w:rsid w:val="00592CC3"/>
    <w:rsid w:val="00592F3C"/>
    <w:rsid w:val="005934BC"/>
    <w:rsid w:val="00593FB2"/>
    <w:rsid w:val="00594F46"/>
    <w:rsid w:val="00596251"/>
    <w:rsid w:val="00596272"/>
    <w:rsid w:val="005970CD"/>
    <w:rsid w:val="0059720F"/>
    <w:rsid w:val="005975F6"/>
    <w:rsid w:val="0059790B"/>
    <w:rsid w:val="005A02D8"/>
    <w:rsid w:val="005A031E"/>
    <w:rsid w:val="005A08A7"/>
    <w:rsid w:val="005A0A5B"/>
    <w:rsid w:val="005A0AAD"/>
    <w:rsid w:val="005A1CC9"/>
    <w:rsid w:val="005A3EAD"/>
    <w:rsid w:val="005A54B6"/>
    <w:rsid w:val="005A5625"/>
    <w:rsid w:val="005A5892"/>
    <w:rsid w:val="005A5BD2"/>
    <w:rsid w:val="005A6477"/>
    <w:rsid w:val="005A6518"/>
    <w:rsid w:val="005A6C38"/>
    <w:rsid w:val="005A6C61"/>
    <w:rsid w:val="005A7CE3"/>
    <w:rsid w:val="005A7CEE"/>
    <w:rsid w:val="005A7E62"/>
    <w:rsid w:val="005B0252"/>
    <w:rsid w:val="005B1970"/>
    <w:rsid w:val="005B1A56"/>
    <w:rsid w:val="005B1D83"/>
    <w:rsid w:val="005B251C"/>
    <w:rsid w:val="005B3353"/>
    <w:rsid w:val="005B37A9"/>
    <w:rsid w:val="005B3979"/>
    <w:rsid w:val="005B3ACA"/>
    <w:rsid w:val="005B3CEB"/>
    <w:rsid w:val="005B426E"/>
    <w:rsid w:val="005B43BA"/>
    <w:rsid w:val="005B51A9"/>
    <w:rsid w:val="005B5766"/>
    <w:rsid w:val="005B69A5"/>
    <w:rsid w:val="005B6D44"/>
    <w:rsid w:val="005B6D4A"/>
    <w:rsid w:val="005B772B"/>
    <w:rsid w:val="005B7893"/>
    <w:rsid w:val="005B7A7D"/>
    <w:rsid w:val="005B7F39"/>
    <w:rsid w:val="005B7FC5"/>
    <w:rsid w:val="005C045A"/>
    <w:rsid w:val="005C09D3"/>
    <w:rsid w:val="005C0F44"/>
    <w:rsid w:val="005C219C"/>
    <w:rsid w:val="005C30D1"/>
    <w:rsid w:val="005C31DC"/>
    <w:rsid w:val="005C36E1"/>
    <w:rsid w:val="005C3F34"/>
    <w:rsid w:val="005C4DB0"/>
    <w:rsid w:val="005C4EB7"/>
    <w:rsid w:val="005C4EE6"/>
    <w:rsid w:val="005C5E77"/>
    <w:rsid w:val="005C5EC9"/>
    <w:rsid w:val="005C6215"/>
    <w:rsid w:val="005C6A9D"/>
    <w:rsid w:val="005C6B66"/>
    <w:rsid w:val="005C6E0D"/>
    <w:rsid w:val="005C727B"/>
    <w:rsid w:val="005C72C2"/>
    <w:rsid w:val="005D10CA"/>
    <w:rsid w:val="005D120F"/>
    <w:rsid w:val="005D1881"/>
    <w:rsid w:val="005D26AA"/>
    <w:rsid w:val="005D2EC6"/>
    <w:rsid w:val="005D3491"/>
    <w:rsid w:val="005D35D0"/>
    <w:rsid w:val="005D35D2"/>
    <w:rsid w:val="005D400F"/>
    <w:rsid w:val="005D4145"/>
    <w:rsid w:val="005D456D"/>
    <w:rsid w:val="005D4614"/>
    <w:rsid w:val="005D4A09"/>
    <w:rsid w:val="005D58ED"/>
    <w:rsid w:val="005D6061"/>
    <w:rsid w:val="005D6BEF"/>
    <w:rsid w:val="005D7127"/>
    <w:rsid w:val="005D7C71"/>
    <w:rsid w:val="005E00AC"/>
    <w:rsid w:val="005E046F"/>
    <w:rsid w:val="005E096E"/>
    <w:rsid w:val="005E0E41"/>
    <w:rsid w:val="005E104B"/>
    <w:rsid w:val="005E10AA"/>
    <w:rsid w:val="005E28B0"/>
    <w:rsid w:val="005E3024"/>
    <w:rsid w:val="005E3574"/>
    <w:rsid w:val="005E3BA1"/>
    <w:rsid w:val="005E3D82"/>
    <w:rsid w:val="005E3FB8"/>
    <w:rsid w:val="005E46F4"/>
    <w:rsid w:val="005E4E92"/>
    <w:rsid w:val="005E4F7B"/>
    <w:rsid w:val="005E5C7D"/>
    <w:rsid w:val="005E5FBC"/>
    <w:rsid w:val="005E621C"/>
    <w:rsid w:val="005E62CC"/>
    <w:rsid w:val="005E6550"/>
    <w:rsid w:val="005E6CC0"/>
    <w:rsid w:val="005E7318"/>
    <w:rsid w:val="005E7552"/>
    <w:rsid w:val="005E7F73"/>
    <w:rsid w:val="005E7F9F"/>
    <w:rsid w:val="005F00BE"/>
    <w:rsid w:val="005F052E"/>
    <w:rsid w:val="005F1754"/>
    <w:rsid w:val="005F24B4"/>
    <w:rsid w:val="005F269F"/>
    <w:rsid w:val="005F2CA7"/>
    <w:rsid w:val="005F3119"/>
    <w:rsid w:val="005F3354"/>
    <w:rsid w:val="005F39D1"/>
    <w:rsid w:val="005F3C44"/>
    <w:rsid w:val="005F3E06"/>
    <w:rsid w:val="005F421B"/>
    <w:rsid w:val="005F42E9"/>
    <w:rsid w:val="005F436D"/>
    <w:rsid w:val="005F4C0A"/>
    <w:rsid w:val="005F5627"/>
    <w:rsid w:val="005F5B4C"/>
    <w:rsid w:val="005F5C60"/>
    <w:rsid w:val="005F5D2C"/>
    <w:rsid w:val="005F7340"/>
    <w:rsid w:val="005F743D"/>
    <w:rsid w:val="005F7794"/>
    <w:rsid w:val="006000FC"/>
    <w:rsid w:val="006003A0"/>
    <w:rsid w:val="00600533"/>
    <w:rsid w:val="00600694"/>
    <w:rsid w:val="006006F0"/>
    <w:rsid w:val="00602282"/>
    <w:rsid w:val="006022DB"/>
    <w:rsid w:val="0060230B"/>
    <w:rsid w:val="0060279D"/>
    <w:rsid w:val="006028EB"/>
    <w:rsid w:val="00602E0C"/>
    <w:rsid w:val="006046DF"/>
    <w:rsid w:val="00604874"/>
    <w:rsid w:val="00605733"/>
    <w:rsid w:val="006060CE"/>
    <w:rsid w:val="006060FD"/>
    <w:rsid w:val="006067DD"/>
    <w:rsid w:val="0061019F"/>
    <w:rsid w:val="00610833"/>
    <w:rsid w:val="006119E5"/>
    <w:rsid w:val="00612014"/>
    <w:rsid w:val="00612058"/>
    <w:rsid w:val="00612BFC"/>
    <w:rsid w:val="00613436"/>
    <w:rsid w:val="006138A4"/>
    <w:rsid w:val="00613C77"/>
    <w:rsid w:val="006145AF"/>
    <w:rsid w:val="006153D0"/>
    <w:rsid w:val="00615718"/>
    <w:rsid w:val="006158CE"/>
    <w:rsid w:val="006158FD"/>
    <w:rsid w:val="00616297"/>
    <w:rsid w:val="0061639D"/>
    <w:rsid w:val="006173A8"/>
    <w:rsid w:val="00617FB4"/>
    <w:rsid w:val="006200EF"/>
    <w:rsid w:val="00620321"/>
    <w:rsid w:val="00620617"/>
    <w:rsid w:val="006208C2"/>
    <w:rsid w:val="006209BD"/>
    <w:rsid w:val="00620ACB"/>
    <w:rsid w:val="00620F68"/>
    <w:rsid w:val="006227B1"/>
    <w:rsid w:val="00622837"/>
    <w:rsid w:val="00622B8E"/>
    <w:rsid w:val="00622C0D"/>
    <w:rsid w:val="00622D8C"/>
    <w:rsid w:val="0062377D"/>
    <w:rsid w:val="00623BDA"/>
    <w:rsid w:val="00623E7B"/>
    <w:rsid w:val="0062419E"/>
    <w:rsid w:val="006242D7"/>
    <w:rsid w:val="00624412"/>
    <w:rsid w:val="00624AE3"/>
    <w:rsid w:val="00624CEA"/>
    <w:rsid w:val="0062575C"/>
    <w:rsid w:val="00625A38"/>
    <w:rsid w:val="00625AF4"/>
    <w:rsid w:val="00625F92"/>
    <w:rsid w:val="006260D0"/>
    <w:rsid w:val="00626432"/>
    <w:rsid w:val="0062706E"/>
    <w:rsid w:val="006276F1"/>
    <w:rsid w:val="00627ACE"/>
    <w:rsid w:val="0063057F"/>
    <w:rsid w:val="006309E7"/>
    <w:rsid w:val="0063106F"/>
    <w:rsid w:val="006310B2"/>
    <w:rsid w:val="006315A9"/>
    <w:rsid w:val="00631B29"/>
    <w:rsid w:val="00631B57"/>
    <w:rsid w:val="0063222E"/>
    <w:rsid w:val="00632393"/>
    <w:rsid w:val="00632413"/>
    <w:rsid w:val="0063260F"/>
    <w:rsid w:val="006328EC"/>
    <w:rsid w:val="0063298C"/>
    <w:rsid w:val="00632A88"/>
    <w:rsid w:val="00632D4C"/>
    <w:rsid w:val="00632F5F"/>
    <w:rsid w:val="00632FB9"/>
    <w:rsid w:val="00633D09"/>
    <w:rsid w:val="00634A07"/>
    <w:rsid w:val="00634E3C"/>
    <w:rsid w:val="00635319"/>
    <w:rsid w:val="0063576B"/>
    <w:rsid w:val="00635AD3"/>
    <w:rsid w:val="00635B39"/>
    <w:rsid w:val="00635E68"/>
    <w:rsid w:val="00636004"/>
    <w:rsid w:val="0063642C"/>
    <w:rsid w:val="00636BF0"/>
    <w:rsid w:val="00636ED6"/>
    <w:rsid w:val="00637764"/>
    <w:rsid w:val="0063784D"/>
    <w:rsid w:val="0063795D"/>
    <w:rsid w:val="00640270"/>
    <w:rsid w:val="006407F1"/>
    <w:rsid w:val="00640AB1"/>
    <w:rsid w:val="00640AD5"/>
    <w:rsid w:val="00640C9D"/>
    <w:rsid w:val="00640D3A"/>
    <w:rsid w:val="006416A5"/>
    <w:rsid w:val="00642475"/>
    <w:rsid w:val="00642C28"/>
    <w:rsid w:val="00642E71"/>
    <w:rsid w:val="00642F56"/>
    <w:rsid w:val="00642F69"/>
    <w:rsid w:val="006431C9"/>
    <w:rsid w:val="006434C8"/>
    <w:rsid w:val="0064399A"/>
    <w:rsid w:val="0064456C"/>
    <w:rsid w:val="00644AAF"/>
    <w:rsid w:val="00644F88"/>
    <w:rsid w:val="00645C02"/>
    <w:rsid w:val="00645C80"/>
    <w:rsid w:val="00646809"/>
    <w:rsid w:val="0064732C"/>
    <w:rsid w:val="00650BC1"/>
    <w:rsid w:val="00651971"/>
    <w:rsid w:val="00651F0B"/>
    <w:rsid w:val="00652A38"/>
    <w:rsid w:val="0065365F"/>
    <w:rsid w:val="00653709"/>
    <w:rsid w:val="0065386B"/>
    <w:rsid w:val="00653F88"/>
    <w:rsid w:val="0065427E"/>
    <w:rsid w:val="00654B09"/>
    <w:rsid w:val="00654EC5"/>
    <w:rsid w:val="006554B6"/>
    <w:rsid w:val="00655863"/>
    <w:rsid w:val="00655A23"/>
    <w:rsid w:val="0065604E"/>
    <w:rsid w:val="00656378"/>
    <w:rsid w:val="00656B05"/>
    <w:rsid w:val="006578F3"/>
    <w:rsid w:val="00657BDC"/>
    <w:rsid w:val="00657F1F"/>
    <w:rsid w:val="006605FF"/>
    <w:rsid w:val="00660A21"/>
    <w:rsid w:val="00660CCA"/>
    <w:rsid w:val="00661B22"/>
    <w:rsid w:val="00661DF7"/>
    <w:rsid w:val="00662906"/>
    <w:rsid w:val="00662A1D"/>
    <w:rsid w:val="00662A2E"/>
    <w:rsid w:val="006631F5"/>
    <w:rsid w:val="0066351C"/>
    <w:rsid w:val="00663994"/>
    <w:rsid w:val="00663FA1"/>
    <w:rsid w:val="006643E2"/>
    <w:rsid w:val="00664C69"/>
    <w:rsid w:val="00664FD4"/>
    <w:rsid w:val="0066575E"/>
    <w:rsid w:val="00665871"/>
    <w:rsid w:val="00665DFB"/>
    <w:rsid w:val="00665E7B"/>
    <w:rsid w:val="006664FB"/>
    <w:rsid w:val="0066653E"/>
    <w:rsid w:val="006666FA"/>
    <w:rsid w:val="00666C1D"/>
    <w:rsid w:val="006677F5"/>
    <w:rsid w:val="00667DF7"/>
    <w:rsid w:val="00670426"/>
    <w:rsid w:val="00670440"/>
    <w:rsid w:val="006709AF"/>
    <w:rsid w:val="006709E4"/>
    <w:rsid w:val="00670DC9"/>
    <w:rsid w:val="0067194B"/>
    <w:rsid w:val="00672044"/>
    <w:rsid w:val="00672638"/>
    <w:rsid w:val="00672C03"/>
    <w:rsid w:val="00674134"/>
    <w:rsid w:val="00674979"/>
    <w:rsid w:val="006749F0"/>
    <w:rsid w:val="00674F2A"/>
    <w:rsid w:val="00676D36"/>
    <w:rsid w:val="00676D3E"/>
    <w:rsid w:val="0067752A"/>
    <w:rsid w:val="00677F5D"/>
    <w:rsid w:val="00677F7F"/>
    <w:rsid w:val="0068002A"/>
    <w:rsid w:val="00680267"/>
    <w:rsid w:val="00680517"/>
    <w:rsid w:val="00680D9C"/>
    <w:rsid w:val="00681512"/>
    <w:rsid w:val="006818EC"/>
    <w:rsid w:val="00681A56"/>
    <w:rsid w:val="00681D07"/>
    <w:rsid w:val="0068242B"/>
    <w:rsid w:val="00682496"/>
    <w:rsid w:val="00682A50"/>
    <w:rsid w:val="00682D5E"/>
    <w:rsid w:val="006835FF"/>
    <w:rsid w:val="00683A46"/>
    <w:rsid w:val="0068460C"/>
    <w:rsid w:val="00685663"/>
    <w:rsid w:val="00685D9B"/>
    <w:rsid w:val="00686537"/>
    <w:rsid w:val="00686C2F"/>
    <w:rsid w:val="006870AA"/>
    <w:rsid w:val="006874E6"/>
    <w:rsid w:val="00687848"/>
    <w:rsid w:val="0069087C"/>
    <w:rsid w:val="00690B07"/>
    <w:rsid w:val="00691309"/>
    <w:rsid w:val="006913BC"/>
    <w:rsid w:val="006916E2"/>
    <w:rsid w:val="00691856"/>
    <w:rsid w:val="00691CD4"/>
    <w:rsid w:val="00692315"/>
    <w:rsid w:val="00692A17"/>
    <w:rsid w:val="00692FB6"/>
    <w:rsid w:val="00692FF6"/>
    <w:rsid w:val="006931C4"/>
    <w:rsid w:val="00694547"/>
    <w:rsid w:val="00694594"/>
    <w:rsid w:val="00694D51"/>
    <w:rsid w:val="00695535"/>
    <w:rsid w:val="0069581D"/>
    <w:rsid w:val="00695C6B"/>
    <w:rsid w:val="00695E8A"/>
    <w:rsid w:val="00695F05"/>
    <w:rsid w:val="00696527"/>
    <w:rsid w:val="00697214"/>
    <w:rsid w:val="00697459"/>
    <w:rsid w:val="00697768"/>
    <w:rsid w:val="00697A0C"/>
    <w:rsid w:val="006A06BF"/>
    <w:rsid w:val="006A099B"/>
    <w:rsid w:val="006A0CE1"/>
    <w:rsid w:val="006A0EB0"/>
    <w:rsid w:val="006A1F51"/>
    <w:rsid w:val="006A240F"/>
    <w:rsid w:val="006A355A"/>
    <w:rsid w:val="006A374A"/>
    <w:rsid w:val="006A388F"/>
    <w:rsid w:val="006A44AE"/>
    <w:rsid w:val="006A5187"/>
    <w:rsid w:val="006A5588"/>
    <w:rsid w:val="006A56CD"/>
    <w:rsid w:val="006A6520"/>
    <w:rsid w:val="006A6658"/>
    <w:rsid w:val="006A69CE"/>
    <w:rsid w:val="006A69CF"/>
    <w:rsid w:val="006A6D6F"/>
    <w:rsid w:val="006A6F32"/>
    <w:rsid w:val="006A7163"/>
    <w:rsid w:val="006A73FF"/>
    <w:rsid w:val="006B084B"/>
    <w:rsid w:val="006B1934"/>
    <w:rsid w:val="006B202A"/>
    <w:rsid w:val="006B31B2"/>
    <w:rsid w:val="006B3322"/>
    <w:rsid w:val="006B349E"/>
    <w:rsid w:val="006B3D59"/>
    <w:rsid w:val="006B66C4"/>
    <w:rsid w:val="006B6708"/>
    <w:rsid w:val="006B672A"/>
    <w:rsid w:val="006B6F54"/>
    <w:rsid w:val="006B709E"/>
    <w:rsid w:val="006C06BC"/>
    <w:rsid w:val="006C1C68"/>
    <w:rsid w:val="006C20E7"/>
    <w:rsid w:val="006C32AE"/>
    <w:rsid w:val="006C3353"/>
    <w:rsid w:val="006C3A71"/>
    <w:rsid w:val="006C3B96"/>
    <w:rsid w:val="006C3CAD"/>
    <w:rsid w:val="006C3F5C"/>
    <w:rsid w:val="006C4D51"/>
    <w:rsid w:val="006C5063"/>
    <w:rsid w:val="006C51D7"/>
    <w:rsid w:val="006C6CF7"/>
    <w:rsid w:val="006C6D9D"/>
    <w:rsid w:val="006C7D53"/>
    <w:rsid w:val="006D01DA"/>
    <w:rsid w:val="006D04C5"/>
    <w:rsid w:val="006D17CB"/>
    <w:rsid w:val="006D1818"/>
    <w:rsid w:val="006D213E"/>
    <w:rsid w:val="006D239C"/>
    <w:rsid w:val="006D2E02"/>
    <w:rsid w:val="006D347D"/>
    <w:rsid w:val="006D3899"/>
    <w:rsid w:val="006D3ADA"/>
    <w:rsid w:val="006D3E0C"/>
    <w:rsid w:val="006D3F53"/>
    <w:rsid w:val="006D4005"/>
    <w:rsid w:val="006D43A6"/>
    <w:rsid w:val="006D4563"/>
    <w:rsid w:val="006D45FC"/>
    <w:rsid w:val="006D6599"/>
    <w:rsid w:val="006D6BB8"/>
    <w:rsid w:val="006E0237"/>
    <w:rsid w:val="006E05CA"/>
    <w:rsid w:val="006E093E"/>
    <w:rsid w:val="006E0D19"/>
    <w:rsid w:val="006E0FED"/>
    <w:rsid w:val="006E0FFE"/>
    <w:rsid w:val="006E11DF"/>
    <w:rsid w:val="006E1F3D"/>
    <w:rsid w:val="006E2837"/>
    <w:rsid w:val="006E2A2B"/>
    <w:rsid w:val="006E2CD8"/>
    <w:rsid w:val="006E2ED8"/>
    <w:rsid w:val="006E2F23"/>
    <w:rsid w:val="006E3FB8"/>
    <w:rsid w:val="006E4024"/>
    <w:rsid w:val="006E4871"/>
    <w:rsid w:val="006E54BC"/>
    <w:rsid w:val="006E5586"/>
    <w:rsid w:val="006E5E05"/>
    <w:rsid w:val="006E67A0"/>
    <w:rsid w:val="006E691C"/>
    <w:rsid w:val="006F050F"/>
    <w:rsid w:val="006F0CBD"/>
    <w:rsid w:val="006F19A4"/>
    <w:rsid w:val="006F1D23"/>
    <w:rsid w:val="006F2FB6"/>
    <w:rsid w:val="006F3928"/>
    <w:rsid w:val="006F3B5F"/>
    <w:rsid w:val="006F3FA2"/>
    <w:rsid w:val="006F46AD"/>
    <w:rsid w:val="006F470A"/>
    <w:rsid w:val="006F4870"/>
    <w:rsid w:val="006F49EA"/>
    <w:rsid w:val="006F52C0"/>
    <w:rsid w:val="006F55A3"/>
    <w:rsid w:val="006F5D2B"/>
    <w:rsid w:val="006F692E"/>
    <w:rsid w:val="006F6AF8"/>
    <w:rsid w:val="006F6CB7"/>
    <w:rsid w:val="006F6EF7"/>
    <w:rsid w:val="006F709B"/>
    <w:rsid w:val="006F7749"/>
    <w:rsid w:val="006F7C6F"/>
    <w:rsid w:val="006F7DFE"/>
    <w:rsid w:val="00700615"/>
    <w:rsid w:val="00700790"/>
    <w:rsid w:val="00701034"/>
    <w:rsid w:val="00701152"/>
    <w:rsid w:val="00701BD7"/>
    <w:rsid w:val="00702437"/>
    <w:rsid w:val="00702E9B"/>
    <w:rsid w:val="00702EC2"/>
    <w:rsid w:val="00702F33"/>
    <w:rsid w:val="007031AC"/>
    <w:rsid w:val="00703964"/>
    <w:rsid w:val="00704297"/>
    <w:rsid w:val="00704BE5"/>
    <w:rsid w:val="00704CF5"/>
    <w:rsid w:val="00704ECF"/>
    <w:rsid w:val="00705197"/>
    <w:rsid w:val="007055BD"/>
    <w:rsid w:val="00706CA0"/>
    <w:rsid w:val="00706FB2"/>
    <w:rsid w:val="00707701"/>
    <w:rsid w:val="007077C5"/>
    <w:rsid w:val="00707A9E"/>
    <w:rsid w:val="00712A90"/>
    <w:rsid w:val="007132F3"/>
    <w:rsid w:val="00713AE4"/>
    <w:rsid w:val="00713B90"/>
    <w:rsid w:val="00713E3B"/>
    <w:rsid w:val="00714BFF"/>
    <w:rsid w:val="0071523E"/>
    <w:rsid w:val="007157FB"/>
    <w:rsid w:val="00715AF6"/>
    <w:rsid w:val="00715D16"/>
    <w:rsid w:val="00715DD0"/>
    <w:rsid w:val="00716E44"/>
    <w:rsid w:val="00720DA3"/>
    <w:rsid w:val="0072148A"/>
    <w:rsid w:val="007217F6"/>
    <w:rsid w:val="00721F0C"/>
    <w:rsid w:val="007227CE"/>
    <w:rsid w:val="0072298D"/>
    <w:rsid w:val="007229CF"/>
    <w:rsid w:val="00723663"/>
    <w:rsid w:val="00723A59"/>
    <w:rsid w:val="00723DF8"/>
    <w:rsid w:val="00724008"/>
    <w:rsid w:val="00724302"/>
    <w:rsid w:val="00724853"/>
    <w:rsid w:val="00725629"/>
    <w:rsid w:val="00725D14"/>
    <w:rsid w:val="00726BFB"/>
    <w:rsid w:val="00726C79"/>
    <w:rsid w:val="00727040"/>
    <w:rsid w:val="00727D8D"/>
    <w:rsid w:val="00730F77"/>
    <w:rsid w:val="0073109E"/>
    <w:rsid w:val="00731509"/>
    <w:rsid w:val="0073197E"/>
    <w:rsid w:val="00733C8B"/>
    <w:rsid w:val="00734C12"/>
    <w:rsid w:val="00736044"/>
    <w:rsid w:val="00736BB3"/>
    <w:rsid w:val="00736D93"/>
    <w:rsid w:val="007370D2"/>
    <w:rsid w:val="0073758B"/>
    <w:rsid w:val="00737C22"/>
    <w:rsid w:val="00737EF3"/>
    <w:rsid w:val="00740AD0"/>
    <w:rsid w:val="00740BD3"/>
    <w:rsid w:val="00741C10"/>
    <w:rsid w:val="00742908"/>
    <w:rsid w:val="00742A1E"/>
    <w:rsid w:val="00742ABA"/>
    <w:rsid w:val="00743C50"/>
    <w:rsid w:val="007446A9"/>
    <w:rsid w:val="00744BEE"/>
    <w:rsid w:val="00744DAB"/>
    <w:rsid w:val="00744E7B"/>
    <w:rsid w:val="007460C2"/>
    <w:rsid w:val="00746926"/>
    <w:rsid w:val="00746F36"/>
    <w:rsid w:val="00747018"/>
    <w:rsid w:val="00747058"/>
    <w:rsid w:val="00751308"/>
    <w:rsid w:val="00751580"/>
    <w:rsid w:val="00751D3D"/>
    <w:rsid w:val="00751DDE"/>
    <w:rsid w:val="00751F97"/>
    <w:rsid w:val="00752315"/>
    <w:rsid w:val="007524DB"/>
    <w:rsid w:val="007525AE"/>
    <w:rsid w:val="0075262A"/>
    <w:rsid w:val="00752708"/>
    <w:rsid w:val="007530E2"/>
    <w:rsid w:val="00754260"/>
    <w:rsid w:val="007544A4"/>
    <w:rsid w:val="00754DB1"/>
    <w:rsid w:val="00755487"/>
    <w:rsid w:val="007563E4"/>
    <w:rsid w:val="00756B6F"/>
    <w:rsid w:val="007578D6"/>
    <w:rsid w:val="00757ACC"/>
    <w:rsid w:val="00760657"/>
    <w:rsid w:val="00760822"/>
    <w:rsid w:val="00761272"/>
    <w:rsid w:val="007612C8"/>
    <w:rsid w:val="007614BB"/>
    <w:rsid w:val="00761609"/>
    <w:rsid w:val="00761E58"/>
    <w:rsid w:val="0076289C"/>
    <w:rsid w:val="00762CC9"/>
    <w:rsid w:val="0076373F"/>
    <w:rsid w:val="00763AA5"/>
    <w:rsid w:val="00764B50"/>
    <w:rsid w:val="00765202"/>
    <w:rsid w:val="00765D38"/>
    <w:rsid w:val="007662D2"/>
    <w:rsid w:val="00766A5C"/>
    <w:rsid w:val="00767745"/>
    <w:rsid w:val="00767B76"/>
    <w:rsid w:val="007702CB"/>
    <w:rsid w:val="00770E41"/>
    <w:rsid w:val="0077162D"/>
    <w:rsid w:val="00771952"/>
    <w:rsid w:val="007719F5"/>
    <w:rsid w:val="00771D21"/>
    <w:rsid w:val="007724DC"/>
    <w:rsid w:val="007724E6"/>
    <w:rsid w:val="00772C0F"/>
    <w:rsid w:val="007734B6"/>
    <w:rsid w:val="00774AB6"/>
    <w:rsid w:val="00774B90"/>
    <w:rsid w:val="0077504F"/>
    <w:rsid w:val="0077516A"/>
    <w:rsid w:val="00775247"/>
    <w:rsid w:val="00776264"/>
    <w:rsid w:val="0077667D"/>
    <w:rsid w:val="00776713"/>
    <w:rsid w:val="0077684F"/>
    <w:rsid w:val="007776B4"/>
    <w:rsid w:val="00777D67"/>
    <w:rsid w:val="00777F6B"/>
    <w:rsid w:val="00777FC6"/>
    <w:rsid w:val="00780327"/>
    <w:rsid w:val="00780956"/>
    <w:rsid w:val="00780E7B"/>
    <w:rsid w:val="00781516"/>
    <w:rsid w:val="00782BA9"/>
    <w:rsid w:val="00783636"/>
    <w:rsid w:val="007838E7"/>
    <w:rsid w:val="00783BED"/>
    <w:rsid w:val="007842E7"/>
    <w:rsid w:val="00784406"/>
    <w:rsid w:val="007847BC"/>
    <w:rsid w:val="00784B9A"/>
    <w:rsid w:val="0078509B"/>
    <w:rsid w:val="007857F2"/>
    <w:rsid w:val="0078672A"/>
    <w:rsid w:val="007868E3"/>
    <w:rsid w:val="00786DCB"/>
    <w:rsid w:val="00787AA4"/>
    <w:rsid w:val="00787CDC"/>
    <w:rsid w:val="00787EE2"/>
    <w:rsid w:val="0079019D"/>
    <w:rsid w:val="007912E4"/>
    <w:rsid w:val="00791CA0"/>
    <w:rsid w:val="007921F1"/>
    <w:rsid w:val="00792262"/>
    <w:rsid w:val="007924F7"/>
    <w:rsid w:val="0079250F"/>
    <w:rsid w:val="00792970"/>
    <w:rsid w:val="00792E5F"/>
    <w:rsid w:val="0079308F"/>
    <w:rsid w:val="007944AE"/>
    <w:rsid w:val="007945E7"/>
    <w:rsid w:val="00794AA6"/>
    <w:rsid w:val="00795262"/>
    <w:rsid w:val="00795A45"/>
    <w:rsid w:val="00795CFF"/>
    <w:rsid w:val="007961BA"/>
    <w:rsid w:val="00796838"/>
    <w:rsid w:val="007974EF"/>
    <w:rsid w:val="00797D4D"/>
    <w:rsid w:val="007A0976"/>
    <w:rsid w:val="007A145D"/>
    <w:rsid w:val="007A1B19"/>
    <w:rsid w:val="007A1BCB"/>
    <w:rsid w:val="007A1C69"/>
    <w:rsid w:val="007A1E52"/>
    <w:rsid w:val="007A224F"/>
    <w:rsid w:val="007A2403"/>
    <w:rsid w:val="007A2709"/>
    <w:rsid w:val="007A2B1A"/>
    <w:rsid w:val="007A3441"/>
    <w:rsid w:val="007A382F"/>
    <w:rsid w:val="007A3886"/>
    <w:rsid w:val="007A3C59"/>
    <w:rsid w:val="007A472D"/>
    <w:rsid w:val="007A4ABB"/>
    <w:rsid w:val="007A4E6F"/>
    <w:rsid w:val="007A51DE"/>
    <w:rsid w:val="007A5485"/>
    <w:rsid w:val="007A63BE"/>
    <w:rsid w:val="007A65E9"/>
    <w:rsid w:val="007A6800"/>
    <w:rsid w:val="007A6BB9"/>
    <w:rsid w:val="007A6FBF"/>
    <w:rsid w:val="007A7272"/>
    <w:rsid w:val="007A77C7"/>
    <w:rsid w:val="007A7E63"/>
    <w:rsid w:val="007A7E64"/>
    <w:rsid w:val="007B02A2"/>
    <w:rsid w:val="007B0611"/>
    <w:rsid w:val="007B0987"/>
    <w:rsid w:val="007B15A1"/>
    <w:rsid w:val="007B2061"/>
    <w:rsid w:val="007B2665"/>
    <w:rsid w:val="007B2B23"/>
    <w:rsid w:val="007B370E"/>
    <w:rsid w:val="007B408C"/>
    <w:rsid w:val="007B4549"/>
    <w:rsid w:val="007B4A55"/>
    <w:rsid w:val="007B5552"/>
    <w:rsid w:val="007B5878"/>
    <w:rsid w:val="007B61A9"/>
    <w:rsid w:val="007B6820"/>
    <w:rsid w:val="007B7483"/>
    <w:rsid w:val="007B74CA"/>
    <w:rsid w:val="007B76F2"/>
    <w:rsid w:val="007B77B0"/>
    <w:rsid w:val="007C0319"/>
    <w:rsid w:val="007C125F"/>
    <w:rsid w:val="007C1BC8"/>
    <w:rsid w:val="007C1BD2"/>
    <w:rsid w:val="007C26CF"/>
    <w:rsid w:val="007C2C18"/>
    <w:rsid w:val="007C33AC"/>
    <w:rsid w:val="007C37A6"/>
    <w:rsid w:val="007C396D"/>
    <w:rsid w:val="007C484E"/>
    <w:rsid w:val="007C4D14"/>
    <w:rsid w:val="007C549D"/>
    <w:rsid w:val="007C5853"/>
    <w:rsid w:val="007C590B"/>
    <w:rsid w:val="007C5ABD"/>
    <w:rsid w:val="007C5E04"/>
    <w:rsid w:val="007C64E5"/>
    <w:rsid w:val="007C697D"/>
    <w:rsid w:val="007C6CDB"/>
    <w:rsid w:val="007C7984"/>
    <w:rsid w:val="007C7BBF"/>
    <w:rsid w:val="007D0B88"/>
    <w:rsid w:val="007D1AB2"/>
    <w:rsid w:val="007D1D4D"/>
    <w:rsid w:val="007D22BE"/>
    <w:rsid w:val="007D23C2"/>
    <w:rsid w:val="007D3192"/>
    <w:rsid w:val="007D3245"/>
    <w:rsid w:val="007D34E9"/>
    <w:rsid w:val="007D35EC"/>
    <w:rsid w:val="007D3E85"/>
    <w:rsid w:val="007D4AEB"/>
    <w:rsid w:val="007D5F06"/>
    <w:rsid w:val="007D608D"/>
    <w:rsid w:val="007D694A"/>
    <w:rsid w:val="007D712B"/>
    <w:rsid w:val="007D78F2"/>
    <w:rsid w:val="007E06B9"/>
    <w:rsid w:val="007E0916"/>
    <w:rsid w:val="007E0D41"/>
    <w:rsid w:val="007E0E2D"/>
    <w:rsid w:val="007E1FE2"/>
    <w:rsid w:val="007E2A89"/>
    <w:rsid w:val="007E3072"/>
    <w:rsid w:val="007E3111"/>
    <w:rsid w:val="007E341A"/>
    <w:rsid w:val="007E37EE"/>
    <w:rsid w:val="007E3CBD"/>
    <w:rsid w:val="007E3E76"/>
    <w:rsid w:val="007E4188"/>
    <w:rsid w:val="007E5F3B"/>
    <w:rsid w:val="007E606E"/>
    <w:rsid w:val="007E647D"/>
    <w:rsid w:val="007E657B"/>
    <w:rsid w:val="007E6E4E"/>
    <w:rsid w:val="007E7D32"/>
    <w:rsid w:val="007F02D1"/>
    <w:rsid w:val="007F068C"/>
    <w:rsid w:val="007F097C"/>
    <w:rsid w:val="007F0F56"/>
    <w:rsid w:val="007F0FDB"/>
    <w:rsid w:val="007F11A2"/>
    <w:rsid w:val="007F1658"/>
    <w:rsid w:val="007F1C94"/>
    <w:rsid w:val="007F22EF"/>
    <w:rsid w:val="007F2F8C"/>
    <w:rsid w:val="007F3152"/>
    <w:rsid w:val="007F332C"/>
    <w:rsid w:val="007F3582"/>
    <w:rsid w:val="007F3A13"/>
    <w:rsid w:val="007F3D5F"/>
    <w:rsid w:val="007F3DED"/>
    <w:rsid w:val="007F4DE7"/>
    <w:rsid w:val="007F5962"/>
    <w:rsid w:val="007F5B5B"/>
    <w:rsid w:val="007F5B66"/>
    <w:rsid w:val="007F61C4"/>
    <w:rsid w:val="007F6456"/>
    <w:rsid w:val="007F6595"/>
    <w:rsid w:val="007F67C4"/>
    <w:rsid w:val="007F738A"/>
    <w:rsid w:val="007F77BA"/>
    <w:rsid w:val="007F78A7"/>
    <w:rsid w:val="007F78CE"/>
    <w:rsid w:val="007F79F3"/>
    <w:rsid w:val="0080038A"/>
    <w:rsid w:val="00800522"/>
    <w:rsid w:val="00801018"/>
    <w:rsid w:val="008011E9"/>
    <w:rsid w:val="00801428"/>
    <w:rsid w:val="00802234"/>
    <w:rsid w:val="0080235C"/>
    <w:rsid w:val="00803042"/>
    <w:rsid w:val="00803EA1"/>
    <w:rsid w:val="0080419F"/>
    <w:rsid w:val="00804B96"/>
    <w:rsid w:val="00805976"/>
    <w:rsid w:val="008059E3"/>
    <w:rsid w:val="0080636C"/>
    <w:rsid w:val="0080640C"/>
    <w:rsid w:val="00806C29"/>
    <w:rsid w:val="00806DC2"/>
    <w:rsid w:val="00807A79"/>
    <w:rsid w:val="00810743"/>
    <w:rsid w:val="008113AE"/>
    <w:rsid w:val="00811646"/>
    <w:rsid w:val="00811877"/>
    <w:rsid w:val="00811CE2"/>
    <w:rsid w:val="0081240C"/>
    <w:rsid w:val="00812447"/>
    <w:rsid w:val="00812998"/>
    <w:rsid w:val="00813EC8"/>
    <w:rsid w:val="0081437C"/>
    <w:rsid w:val="008146E5"/>
    <w:rsid w:val="00814792"/>
    <w:rsid w:val="00814D3F"/>
    <w:rsid w:val="00814D7B"/>
    <w:rsid w:val="00814EB7"/>
    <w:rsid w:val="00815927"/>
    <w:rsid w:val="00815AE2"/>
    <w:rsid w:val="00815E03"/>
    <w:rsid w:val="008160B8"/>
    <w:rsid w:val="00816552"/>
    <w:rsid w:val="00816F20"/>
    <w:rsid w:val="00817500"/>
    <w:rsid w:val="00817511"/>
    <w:rsid w:val="00817CB7"/>
    <w:rsid w:val="00820257"/>
    <w:rsid w:val="00820CF6"/>
    <w:rsid w:val="00820DAD"/>
    <w:rsid w:val="00821320"/>
    <w:rsid w:val="00821F9F"/>
    <w:rsid w:val="00822620"/>
    <w:rsid w:val="00822BC0"/>
    <w:rsid w:val="00822DCF"/>
    <w:rsid w:val="008235A9"/>
    <w:rsid w:val="00824D23"/>
    <w:rsid w:val="00825250"/>
    <w:rsid w:val="00825EA6"/>
    <w:rsid w:val="0082639E"/>
    <w:rsid w:val="00826813"/>
    <w:rsid w:val="00826AD3"/>
    <w:rsid w:val="0082724E"/>
    <w:rsid w:val="00827A94"/>
    <w:rsid w:val="00827B65"/>
    <w:rsid w:val="00827F00"/>
    <w:rsid w:val="00830C8F"/>
    <w:rsid w:val="00830C99"/>
    <w:rsid w:val="00831571"/>
    <w:rsid w:val="00833602"/>
    <w:rsid w:val="0083366D"/>
    <w:rsid w:val="0083461B"/>
    <w:rsid w:val="00835E69"/>
    <w:rsid w:val="0083653D"/>
    <w:rsid w:val="00836C1B"/>
    <w:rsid w:val="0083741B"/>
    <w:rsid w:val="00837C23"/>
    <w:rsid w:val="008408BF"/>
    <w:rsid w:val="00840FC5"/>
    <w:rsid w:val="008415C1"/>
    <w:rsid w:val="00842AB4"/>
    <w:rsid w:val="0084311C"/>
    <w:rsid w:val="00843B23"/>
    <w:rsid w:val="00843DD7"/>
    <w:rsid w:val="008444E6"/>
    <w:rsid w:val="0084551B"/>
    <w:rsid w:val="00845911"/>
    <w:rsid w:val="00846072"/>
    <w:rsid w:val="0084619D"/>
    <w:rsid w:val="008474EA"/>
    <w:rsid w:val="00847A9C"/>
    <w:rsid w:val="00847D02"/>
    <w:rsid w:val="00850136"/>
    <w:rsid w:val="008501FA"/>
    <w:rsid w:val="00850890"/>
    <w:rsid w:val="00850ED5"/>
    <w:rsid w:val="00852293"/>
    <w:rsid w:val="00852298"/>
    <w:rsid w:val="008523DE"/>
    <w:rsid w:val="008524A5"/>
    <w:rsid w:val="008533D1"/>
    <w:rsid w:val="008539EA"/>
    <w:rsid w:val="00853F16"/>
    <w:rsid w:val="008540EB"/>
    <w:rsid w:val="008543C8"/>
    <w:rsid w:val="00855897"/>
    <w:rsid w:val="008558BF"/>
    <w:rsid w:val="00856936"/>
    <w:rsid w:val="00856A17"/>
    <w:rsid w:val="00856D58"/>
    <w:rsid w:val="0085704D"/>
    <w:rsid w:val="00857088"/>
    <w:rsid w:val="008571FA"/>
    <w:rsid w:val="00860E88"/>
    <w:rsid w:val="00860FCC"/>
    <w:rsid w:val="0086153B"/>
    <w:rsid w:val="0086279E"/>
    <w:rsid w:val="008633E4"/>
    <w:rsid w:val="00863AAC"/>
    <w:rsid w:val="00863D8D"/>
    <w:rsid w:val="00864539"/>
    <w:rsid w:val="00865340"/>
    <w:rsid w:val="0086551B"/>
    <w:rsid w:val="008667C1"/>
    <w:rsid w:val="00866932"/>
    <w:rsid w:val="00867AE4"/>
    <w:rsid w:val="008700D6"/>
    <w:rsid w:val="0087092B"/>
    <w:rsid w:val="00870EF1"/>
    <w:rsid w:val="0087112C"/>
    <w:rsid w:val="008713BF"/>
    <w:rsid w:val="0087180D"/>
    <w:rsid w:val="00871AC7"/>
    <w:rsid w:val="00871AFE"/>
    <w:rsid w:val="008723E6"/>
    <w:rsid w:val="008724E7"/>
    <w:rsid w:val="00872DE5"/>
    <w:rsid w:val="008733C3"/>
    <w:rsid w:val="008733FD"/>
    <w:rsid w:val="00874790"/>
    <w:rsid w:val="00874823"/>
    <w:rsid w:val="00874C37"/>
    <w:rsid w:val="00874FC3"/>
    <w:rsid w:val="008750F0"/>
    <w:rsid w:val="00875865"/>
    <w:rsid w:val="008759D4"/>
    <w:rsid w:val="00876143"/>
    <w:rsid w:val="00876200"/>
    <w:rsid w:val="00876257"/>
    <w:rsid w:val="00876CE8"/>
    <w:rsid w:val="00876FA3"/>
    <w:rsid w:val="008775A3"/>
    <w:rsid w:val="0087765F"/>
    <w:rsid w:val="00877E30"/>
    <w:rsid w:val="00880370"/>
    <w:rsid w:val="00880AD7"/>
    <w:rsid w:val="00880EAB"/>
    <w:rsid w:val="0088101D"/>
    <w:rsid w:val="008818E6"/>
    <w:rsid w:val="00881B36"/>
    <w:rsid w:val="00883604"/>
    <w:rsid w:val="00883767"/>
    <w:rsid w:val="00883ECB"/>
    <w:rsid w:val="00884D8C"/>
    <w:rsid w:val="00884E37"/>
    <w:rsid w:val="008854CF"/>
    <w:rsid w:val="00885A64"/>
    <w:rsid w:val="00886480"/>
    <w:rsid w:val="008864D7"/>
    <w:rsid w:val="00886826"/>
    <w:rsid w:val="00886878"/>
    <w:rsid w:val="008871F6"/>
    <w:rsid w:val="008878CE"/>
    <w:rsid w:val="008900AF"/>
    <w:rsid w:val="008901A6"/>
    <w:rsid w:val="00890337"/>
    <w:rsid w:val="00890742"/>
    <w:rsid w:val="0089080C"/>
    <w:rsid w:val="00890A51"/>
    <w:rsid w:val="00890B53"/>
    <w:rsid w:val="00890CD4"/>
    <w:rsid w:val="008912F6"/>
    <w:rsid w:val="00892928"/>
    <w:rsid w:val="00893F37"/>
    <w:rsid w:val="008940A3"/>
    <w:rsid w:val="008946A8"/>
    <w:rsid w:val="008948C2"/>
    <w:rsid w:val="00895008"/>
    <w:rsid w:val="008954DA"/>
    <w:rsid w:val="00895DF3"/>
    <w:rsid w:val="00896A8E"/>
    <w:rsid w:val="0089747A"/>
    <w:rsid w:val="00897587"/>
    <w:rsid w:val="00897B7F"/>
    <w:rsid w:val="00897BD4"/>
    <w:rsid w:val="008A00E2"/>
    <w:rsid w:val="008A0A18"/>
    <w:rsid w:val="008A1029"/>
    <w:rsid w:val="008A1FD6"/>
    <w:rsid w:val="008A26CF"/>
    <w:rsid w:val="008A2BDA"/>
    <w:rsid w:val="008A2D01"/>
    <w:rsid w:val="008A39AF"/>
    <w:rsid w:val="008A3BB9"/>
    <w:rsid w:val="008A4A66"/>
    <w:rsid w:val="008A4FD1"/>
    <w:rsid w:val="008A5337"/>
    <w:rsid w:val="008A5946"/>
    <w:rsid w:val="008A5B1D"/>
    <w:rsid w:val="008A5CF5"/>
    <w:rsid w:val="008A5EB9"/>
    <w:rsid w:val="008A6057"/>
    <w:rsid w:val="008A622B"/>
    <w:rsid w:val="008A6321"/>
    <w:rsid w:val="008A6695"/>
    <w:rsid w:val="008A6F03"/>
    <w:rsid w:val="008A725E"/>
    <w:rsid w:val="008A7813"/>
    <w:rsid w:val="008A7D77"/>
    <w:rsid w:val="008B0297"/>
    <w:rsid w:val="008B0BE8"/>
    <w:rsid w:val="008B0CC3"/>
    <w:rsid w:val="008B16AD"/>
    <w:rsid w:val="008B2143"/>
    <w:rsid w:val="008B2632"/>
    <w:rsid w:val="008B27D8"/>
    <w:rsid w:val="008B286B"/>
    <w:rsid w:val="008B2B9F"/>
    <w:rsid w:val="008B2C1A"/>
    <w:rsid w:val="008B2D1B"/>
    <w:rsid w:val="008B3014"/>
    <w:rsid w:val="008B309A"/>
    <w:rsid w:val="008B40D7"/>
    <w:rsid w:val="008B441F"/>
    <w:rsid w:val="008B4874"/>
    <w:rsid w:val="008B5655"/>
    <w:rsid w:val="008B6738"/>
    <w:rsid w:val="008B67F8"/>
    <w:rsid w:val="008B6D41"/>
    <w:rsid w:val="008B6EA2"/>
    <w:rsid w:val="008B709B"/>
    <w:rsid w:val="008B70E2"/>
    <w:rsid w:val="008B7719"/>
    <w:rsid w:val="008B781B"/>
    <w:rsid w:val="008B78C7"/>
    <w:rsid w:val="008C0592"/>
    <w:rsid w:val="008C08E0"/>
    <w:rsid w:val="008C0A1D"/>
    <w:rsid w:val="008C0C95"/>
    <w:rsid w:val="008C0E59"/>
    <w:rsid w:val="008C2FF7"/>
    <w:rsid w:val="008C3239"/>
    <w:rsid w:val="008C369D"/>
    <w:rsid w:val="008C3F20"/>
    <w:rsid w:val="008C492A"/>
    <w:rsid w:val="008C5C6E"/>
    <w:rsid w:val="008C5FF4"/>
    <w:rsid w:val="008C67D1"/>
    <w:rsid w:val="008C6E9F"/>
    <w:rsid w:val="008C6ED9"/>
    <w:rsid w:val="008C7447"/>
    <w:rsid w:val="008C76D4"/>
    <w:rsid w:val="008C77A9"/>
    <w:rsid w:val="008D0E15"/>
    <w:rsid w:val="008D101A"/>
    <w:rsid w:val="008D11FC"/>
    <w:rsid w:val="008D155C"/>
    <w:rsid w:val="008D2B1A"/>
    <w:rsid w:val="008D31E5"/>
    <w:rsid w:val="008D4372"/>
    <w:rsid w:val="008D4878"/>
    <w:rsid w:val="008D55F4"/>
    <w:rsid w:val="008D5A93"/>
    <w:rsid w:val="008D6399"/>
    <w:rsid w:val="008D6A00"/>
    <w:rsid w:val="008D6BEC"/>
    <w:rsid w:val="008D7427"/>
    <w:rsid w:val="008D7892"/>
    <w:rsid w:val="008D798A"/>
    <w:rsid w:val="008D7C86"/>
    <w:rsid w:val="008E003E"/>
    <w:rsid w:val="008E0589"/>
    <w:rsid w:val="008E0AC0"/>
    <w:rsid w:val="008E1567"/>
    <w:rsid w:val="008E2197"/>
    <w:rsid w:val="008E2351"/>
    <w:rsid w:val="008E23EB"/>
    <w:rsid w:val="008E2877"/>
    <w:rsid w:val="008E2CE1"/>
    <w:rsid w:val="008E39BE"/>
    <w:rsid w:val="008E3FFE"/>
    <w:rsid w:val="008E4404"/>
    <w:rsid w:val="008E635F"/>
    <w:rsid w:val="008E670F"/>
    <w:rsid w:val="008E70C9"/>
    <w:rsid w:val="008E76E3"/>
    <w:rsid w:val="008F0993"/>
    <w:rsid w:val="008F0B63"/>
    <w:rsid w:val="008F0C20"/>
    <w:rsid w:val="008F0DF3"/>
    <w:rsid w:val="008F1044"/>
    <w:rsid w:val="008F1E21"/>
    <w:rsid w:val="008F22F2"/>
    <w:rsid w:val="008F2B1C"/>
    <w:rsid w:val="008F3136"/>
    <w:rsid w:val="008F37C3"/>
    <w:rsid w:val="008F4DF8"/>
    <w:rsid w:val="008F4E72"/>
    <w:rsid w:val="008F5164"/>
    <w:rsid w:val="008F5C51"/>
    <w:rsid w:val="008F5CFC"/>
    <w:rsid w:val="008F5D03"/>
    <w:rsid w:val="008F6282"/>
    <w:rsid w:val="008F6690"/>
    <w:rsid w:val="008F6B9D"/>
    <w:rsid w:val="008F6BD8"/>
    <w:rsid w:val="008F6C25"/>
    <w:rsid w:val="008F77C1"/>
    <w:rsid w:val="008F7AF6"/>
    <w:rsid w:val="00900190"/>
    <w:rsid w:val="0090028C"/>
    <w:rsid w:val="00901068"/>
    <w:rsid w:val="00901334"/>
    <w:rsid w:val="00901418"/>
    <w:rsid w:val="00901430"/>
    <w:rsid w:val="00902098"/>
    <w:rsid w:val="00902309"/>
    <w:rsid w:val="00903ADB"/>
    <w:rsid w:val="00903F64"/>
    <w:rsid w:val="00903F88"/>
    <w:rsid w:val="009044AF"/>
    <w:rsid w:val="009050D6"/>
    <w:rsid w:val="0090545C"/>
    <w:rsid w:val="009056DE"/>
    <w:rsid w:val="0090574F"/>
    <w:rsid w:val="009075EC"/>
    <w:rsid w:val="00907661"/>
    <w:rsid w:val="00907909"/>
    <w:rsid w:val="00910370"/>
    <w:rsid w:val="0091059A"/>
    <w:rsid w:val="009107A0"/>
    <w:rsid w:val="00910B5C"/>
    <w:rsid w:val="00911A6F"/>
    <w:rsid w:val="00911E20"/>
    <w:rsid w:val="00911F52"/>
    <w:rsid w:val="00912CEF"/>
    <w:rsid w:val="00913009"/>
    <w:rsid w:val="00913334"/>
    <w:rsid w:val="009133B1"/>
    <w:rsid w:val="009138E0"/>
    <w:rsid w:val="009139F0"/>
    <w:rsid w:val="009145C7"/>
    <w:rsid w:val="00914D05"/>
    <w:rsid w:val="00914D51"/>
    <w:rsid w:val="00914D78"/>
    <w:rsid w:val="00916335"/>
    <w:rsid w:val="00916C42"/>
    <w:rsid w:val="00916D8C"/>
    <w:rsid w:val="00916FFE"/>
    <w:rsid w:val="009202CE"/>
    <w:rsid w:val="009205F9"/>
    <w:rsid w:val="009209BD"/>
    <w:rsid w:val="00920A0A"/>
    <w:rsid w:val="00920BC8"/>
    <w:rsid w:val="00920CE5"/>
    <w:rsid w:val="009220A3"/>
    <w:rsid w:val="00922D48"/>
    <w:rsid w:val="00923A98"/>
    <w:rsid w:val="00923F97"/>
    <w:rsid w:val="0092409F"/>
    <w:rsid w:val="009243C6"/>
    <w:rsid w:val="00924918"/>
    <w:rsid w:val="00924BF3"/>
    <w:rsid w:val="00924FFF"/>
    <w:rsid w:val="00925314"/>
    <w:rsid w:val="009255E4"/>
    <w:rsid w:val="00925E16"/>
    <w:rsid w:val="009262B9"/>
    <w:rsid w:val="009266A6"/>
    <w:rsid w:val="00927536"/>
    <w:rsid w:val="00927E95"/>
    <w:rsid w:val="00927FD8"/>
    <w:rsid w:val="00931CC4"/>
    <w:rsid w:val="00931F0A"/>
    <w:rsid w:val="00932519"/>
    <w:rsid w:val="00932B1C"/>
    <w:rsid w:val="00933170"/>
    <w:rsid w:val="00933215"/>
    <w:rsid w:val="00933515"/>
    <w:rsid w:val="00934273"/>
    <w:rsid w:val="0093521A"/>
    <w:rsid w:val="0093558A"/>
    <w:rsid w:val="00936E4F"/>
    <w:rsid w:val="00936EE8"/>
    <w:rsid w:val="0094096F"/>
    <w:rsid w:val="00940CE0"/>
    <w:rsid w:val="00940D14"/>
    <w:rsid w:val="0094176B"/>
    <w:rsid w:val="0094178D"/>
    <w:rsid w:val="009418C2"/>
    <w:rsid w:val="0094191D"/>
    <w:rsid w:val="00941DDF"/>
    <w:rsid w:val="00941FF5"/>
    <w:rsid w:val="009420DE"/>
    <w:rsid w:val="009422E8"/>
    <w:rsid w:val="009426A5"/>
    <w:rsid w:val="00943A13"/>
    <w:rsid w:val="00943B94"/>
    <w:rsid w:val="00944F2B"/>
    <w:rsid w:val="00944FD9"/>
    <w:rsid w:val="009453D1"/>
    <w:rsid w:val="009456A2"/>
    <w:rsid w:val="00945704"/>
    <w:rsid w:val="00945D2E"/>
    <w:rsid w:val="00945D32"/>
    <w:rsid w:val="0094665D"/>
    <w:rsid w:val="00946D9F"/>
    <w:rsid w:val="0094720B"/>
    <w:rsid w:val="00947425"/>
    <w:rsid w:val="00950288"/>
    <w:rsid w:val="00950F6D"/>
    <w:rsid w:val="00951469"/>
    <w:rsid w:val="00951BA2"/>
    <w:rsid w:val="00951C57"/>
    <w:rsid w:val="00954685"/>
    <w:rsid w:val="00955169"/>
    <w:rsid w:val="00955214"/>
    <w:rsid w:val="00955CA6"/>
    <w:rsid w:val="00956132"/>
    <w:rsid w:val="00956EAA"/>
    <w:rsid w:val="00956F94"/>
    <w:rsid w:val="00957183"/>
    <w:rsid w:val="00957305"/>
    <w:rsid w:val="00957510"/>
    <w:rsid w:val="009576A5"/>
    <w:rsid w:val="009576E4"/>
    <w:rsid w:val="00957704"/>
    <w:rsid w:val="009578E7"/>
    <w:rsid w:val="00960590"/>
    <w:rsid w:val="00961276"/>
    <w:rsid w:val="0096142A"/>
    <w:rsid w:val="00961485"/>
    <w:rsid w:val="009615FE"/>
    <w:rsid w:val="009616EA"/>
    <w:rsid w:val="009617E3"/>
    <w:rsid w:val="00961977"/>
    <w:rsid w:val="00961AD8"/>
    <w:rsid w:val="00962547"/>
    <w:rsid w:val="00962D27"/>
    <w:rsid w:val="00962FFE"/>
    <w:rsid w:val="009659CC"/>
    <w:rsid w:val="009661EA"/>
    <w:rsid w:val="00966A6E"/>
    <w:rsid w:val="00971EDA"/>
    <w:rsid w:val="009726C6"/>
    <w:rsid w:val="00972849"/>
    <w:rsid w:val="00972925"/>
    <w:rsid w:val="00972ABF"/>
    <w:rsid w:val="00972E99"/>
    <w:rsid w:val="0097343B"/>
    <w:rsid w:val="00973581"/>
    <w:rsid w:val="00973ADB"/>
    <w:rsid w:val="00973C97"/>
    <w:rsid w:val="00974483"/>
    <w:rsid w:val="00974A21"/>
    <w:rsid w:val="00974B4D"/>
    <w:rsid w:val="00975F8F"/>
    <w:rsid w:val="00976FAC"/>
    <w:rsid w:val="0097724C"/>
    <w:rsid w:val="0097724F"/>
    <w:rsid w:val="00977483"/>
    <w:rsid w:val="009776C2"/>
    <w:rsid w:val="009779AA"/>
    <w:rsid w:val="00977E73"/>
    <w:rsid w:val="00977FAC"/>
    <w:rsid w:val="00981225"/>
    <w:rsid w:val="00981CAD"/>
    <w:rsid w:val="00982757"/>
    <w:rsid w:val="0098280E"/>
    <w:rsid w:val="00982A7C"/>
    <w:rsid w:val="00982BC6"/>
    <w:rsid w:val="0098305D"/>
    <w:rsid w:val="0098368B"/>
    <w:rsid w:val="009841EF"/>
    <w:rsid w:val="009863D7"/>
    <w:rsid w:val="009864B4"/>
    <w:rsid w:val="00986DC7"/>
    <w:rsid w:val="00986E92"/>
    <w:rsid w:val="009904F6"/>
    <w:rsid w:val="00990958"/>
    <w:rsid w:val="00990EFC"/>
    <w:rsid w:val="00991A72"/>
    <w:rsid w:val="00993287"/>
    <w:rsid w:val="009932B5"/>
    <w:rsid w:val="00993353"/>
    <w:rsid w:val="00993605"/>
    <w:rsid w:val="009936FB"/>
    <w:rsid w:val="00993BDD"/>
    <w:rsid w:val="00994642"/>
    <w:rsid w:val="009946DB"/>
    <w:rsid w:val="0099490B"/>
    <w:rsid w:val="00994AC3"/>
    <w:rsid w:val="00994E49"/>
    <w:rsid w:val="00994F57"/>
    <w:rsid w:val="0099586E"/>
    <w:rsid w:val="00995AEF"/>
    <w:rsid w:val="009968DE"/>
    <w:rsid w:val="00997376"/>
    <w:rsid w:val="009977E9"/>
    <w:rsid w:val="009979BA"/>
    <w:rsid w:val="00997BAE"/>
    <w:rsid w:val="00997D30"/>
    <w:rsid w:val="009A07B3"/>
    <w:rsid w:val="009A0B6B"/>
    <w:rsid w:val="009A106C"/>
    <w:rsid w:val="009A12BC"/>
    <w:rsid w:val="009A13C1"/>
    <w:rsid w:val="009A14CD"/>
    <w:rsid w:val="009A2134"/>
    <w:rsid w:val="009A2AC7"/>
    <w:rsid w:val="009A2E34"/>
    <w:rsid w:val="009A347D"/>
    <w:rsid w:val="009A35F0"/>
    <w:rsid w:val="009A39E1"/>
    <w:rsid w:val="009A3EFE"/>
    <w:rsid w:val="009A3F12"/>
    <w:rsid w:val="009A47B9"/>
    <w:rsid w:val="009A4E7E"/>
    <w:rsid w:val="009A5271"/>
    <w:rsid w:val="009A60AC"/>
    <w:rsid w:val="009A6A44"/>
    <w:rsid w:val="009A6F2D"/>
    <w:rsid w:val="009A71D4"/>
    <w:rsid w:val="009A7AEC"/>
    <w:rsid w:val="009B08DE"/>
    <w:rsid w:val="009B16C1"/>
    <w:rsid w:val="009B1AFE"/>
    <w:rsid w:val="009B1BE2"/>
    <w:rsid w:val="009B2434"/>
    <w:rsid w:val="009B301C"/>
    <w:rsid w:val="009B3068"/>
    <w:rsid w:val="009B34E1"/>
    <w:rsid w:val="009B390F"/>
    <w:rsid w:val="009B3B67"/>
    <w:rsid w:val="009B3C0C"/>
    <w:rsid w:val="009B3D69"/>
    <w:rsid w:val="009B476F"/>
    <w:rsid w:val="009B4BDF"/>
    <w:rsid w:val="009B4CF1"/>
    <w:rsid w:val="009B4E70"/>
    <w:rsid w:val="009B4F34"/>
    <w:rsid w:val="009B4FD6"/>
    <w:rsid w:val="009B5140"/>
    <w:rsid w:val="009B5B43"/>
    <w:rsid w:val="009B63F0"/>
    <w:rsid w:val="009B6649"/>
    <w:rsid w:val="009B6D2E"/>
    <w:rsid w:val="009B70F6"/>
    <w:rsid w:val="009B7178"/>
    <w:rsid w:val="009B71CF"/>
    <w:rsid w:val="009B7490"/>
    <w:rsid w:val="009B7A00"/>
    <w:rsid w:val="009B7A4C"/>
    <w:rsid w:val="009C0989"/>
    <w:rsid w:val="009C0DB2"/>
    <w:rsid w:val="009C2F50"/>
    <w:rsid w:val="009C31AD"/>
    <w:rsid w:val="009C32B9"/>
    <w:rsid w:val="009C331C"/>
    <w:rsid w:val="009C3697"/>
    <w:rsid w:val="009C3C59"/>
    <w:rsid w:val="009C5119"/>
    <w:rsid w:val="009C5A0C"/>
    <w:rsid w:val="009C5BFD"/>
    <w:rsid w:val="009C6CD2"/>
    <w:rsid w:val="009C7157"/>
    <w:rsid w:val="009C7A14"/>
    <w:rsid w:val="009C7F6A"/>
    <w:rsid w:val="009D10DF"/>
    <w:rsid w:val="009D1393"/>
    <w:rsid w:val="009D1BD6"/>
    <w:rsid w:val="009D2E5F"/>
    <w:rsid w:val="009D498E"/>
    <w:rsid w:val="009D4A5C"/>
    <w:rsid w:val="009D52C9"/>
    <w:rsid w:val="009D5B1A"/>
    <w:rsid w:val="009D5C04"/>
    <w:rsid w:val="009D5E5A"/>
    <w:rsid w:val="009D603B"/>
    <w:rsid w:val="009D62E3"/>
    <w:rsid w:val="009D63FC"/>
    <w:rsid w:val="009E0237"/>
    <w:rsid w:val="009E2F1C"/>
    <w:rsid w:val="009E34F6"/>
    <w:rsid w:val="009E3AC0"/>
    <w:rsid w:val="009E3ED7"/>
    <w:rsid w:val="009E4596"/>
    <w:rsid w:val="009E4660"/>
    <w:rsid w:val="009E46F3"/>
    <w:rsid w:val="009E4908"/>
    <w:rsid w:val="009E4DCB"/>
    <w:rsid w:val="009E516E"/>
    <w:rsid w:val="009E5418"/>
    <w:rsid w:val="009E5963"/>
    <w:rsid w:val="009E5D97"/>
    <w:rsid w:val="009E5FCF"/>
    <w:rsid w:val="009E6F66"/>
    <w:rsid w:val="009E7274"/>
    <w:rsid w:val="009E783A"/>
    <w:rsid w:val="009E7A83"/>
    <w:rsid w:val="009F01E5"/>
    <w:rsid w:val="009F0FFA"/>
    <w:rsid w:val="009F178F"/>
    <w:rsid w:val="009F17E5"/>
    <w:rsid w:val="009F20AF"/>
    <w:rsid w:val="009F2121"/>
    <w:rsid w:val="009F26F5"/>
    <w:rsid w:val="009F3090"/>
    <w:rsid w:val="009F33D9"/>
    <w:rsid w:val="009F4C12"/>
    <w:rsid w:val="009F5151"/>
    <w:rsid w:val="009F51E5"/>
    <w:rsid w:val="009F5F6E"/>
    <w:rsid w:val="009F68DA"/>
    <w:rsid w:val="009F6B71"/>
    <w:rsid w:val="009F6C67"/>
    <w:rsid w:val="009F79AF"/>
    <w:rsid w:val="00A00141"/>
    <w:rsid w:val="00A00844"/>
    <w:rsid w:val="00A0223A"/>
    <w:rsid w:val="00A023E9"/>
    <w:rsid w:val="00A03A73"/>
    <w:rsid w:val="00A04259"/>
    <w:rsid w:val="00A04437"/>
    <w:rsid w:val="00A046FE"/>
    <w:rsid w:val="00A04A06"/>
    <w:rsid w:val="00A0504E"/>
    <w:rsid w:val="00A05B1F"/>
    <w:rsid w:val="00A05BF3"/>
    <w:rsid w:val="00A06461"/>
    <w:rsid w:val="00A066B9"/>
    <w:rsid w:val="00A06831"/>
    <w:rsid w:val="00A068BE"/>
    <w:rsid w:val="00A06FAA"/>
    <w:rsid w:val="00A07397"/>
    <w:rsid w:val="00A10714"/>
    <w:rsid w:val="00A11260"/>
    <w:rsid w:val="00A130FE"/>
    <w:rsid w:val="00A13AA4"/>
    <w:rsid w:val="00A1403C"/>
    <w:rsid w:val="00A144B8"/>
    <w:rsid w:val="00A14985"/>
    <w:rsid w:val="00A1521C"/>
    <w:rsid w:val="00A1530E"/>
    <w:rsid w:val="00A154A5"/>
    <w:rsid w:val="00A16BCD"/>
    <w:rsid w:val="00A1778A"/>
    <w:rsid w:val="00A17833"/>
    <w:rsid w:val="00A178C3"/>
    <w:rsid w:val="00A17A1A"/>
    <w:rsid w:val="00A203B8"/>
    <w:rsid w:val="00A208A9"/>
    <w:rsid w:val="00A2222D"/>
    <w:rsid w:val="00A2372C"/>
    <w:rsid w:val="00A2438B"/>
    <w:rsid w:val="00A245B5"/>
    <w:rsid w:val="00A24BB3"/>
    <w:rsid w:val="00A24BBA"/>
    <w:rsid w:val="00A25BCB"/>
    <w:rsid w:val="00A26738"/>
    <w:rsid w:val="00A2684C"/>
    <w:rsid w:val="00A26D0C"/>
    <w:rsid w:val="00A2713A"/>
    <w:rsid w:val="00A273FE"/>
    <w:rsid w:val="00A27D6D"/>
    <w:rsid w:val="00A27FEA"/>
    <w:rsid w:val="00A30032"/>
    <w:rsid w:val="00A30471"/>
    <w:rsid w:val="00A3141A"/>
    <w:rsid w:val="00A326FD"/>
    <w:rsid w:val="00A329EF"/>
    <w:rsid w:val="00A32EFD"/>
    <w:rsid w:val="00A33069"/>
    <w:rsid w:val="00A3373D"/>
    <w:rsid w:val="00A339DA"/>
    <w:rsid w:val="00A33FAD"/>
    <w:rsid w:val="00A34279"/>
    <w:rsid w:val="00A351A7"/>
    <w:rsid w:val="00A354AF"/>
    <w:rsid w:val="00A35AB5"/>
    <w:rsid w:val="00A35C2A"/>
    <w:rsid w:val="00A361EA"/>
    <w:rsid w:val="00A36767"/>
    <w:rsid w:val="00A372BD"/>
    <w:rsid w:val="00A372D4"/>
    <w:rsid w:val="00A403C7"/>
    <w:rsid w:val="00A4048C"/>
    <w:rsid w:val="00A40908"/>
    <w:rsid w:val="00A41BA6"/>
    <w:rsid w:val="00A42782"/>
    <w:rsid w:val="00A42E20"/>
    <w:rsid w:val="00A434CB"/>
    <w:rsid w:val="00A435E4"/>
    <w:rsid w:val="00A44F6A"/>
    <w:rsid w:val="00A45711"/>
    <w:rsid w:val="00A45B22"/>
    <w:rsid w:val="00A4653C"/>
    <w:rsid w:val="00A467E9"/>
    <w:rsid w:val="00A4698D"/>
    <w:rsid w:val="00A47250"/>
    <w:rsid w:val="00A47303"/>
    <w:rsid w:val="00A47712"/>
    <w:rsid w:val="00A5195F"/>
    <w:rsid w:val="00A5198B"/>
    <w:rsid w:val="00A52148"/>
    <w:rsid w:val="00A52274"/>
    <w:rsid w:val="00A52E93"/>
    <w:rsid w:val="00A52F7C"/>
    <w:rsid w:val="00A531EB"/>
    <w:rsid w:val="00A54024"/>
    <w:rsid w:val="00A5410D"/>
    <w:rsid w:val="00A54891"/>
    <w:rsid w:val="00A5492A"/>
    <w:rsid w:val="00A55379"/>
    <w:rsid w:val="00A5568D"/>
    <w:rsid w:val="00A5625A"/>
    <w:rsid w:val="00A575E6"/>
    <w:rsid w:val="00A57EC5"/>
    <w:rsid w:val="00A60C60"/>
    <w:rsid w:val="00A612E7"/>
    <w:rsid w:val="00A61321"/>
    <w:rsid w:val="00A61B08"/>
    <w:rsid w:val="00A61D59"/>
    <w:rsid w:val="00A61FBE"/>
    <w:rsid w:val="00A628B2"/>
    <w:rsid w:val="00A62B12"/>
    <w:rsid w:val="00A62F8A"/>
    <w:rsid w:val="00A63007"/>
    <w:rsid w:val="00A6329F"/>
    <w:rsid w:val="00A634C0"/>
    <w:rsid w:val="00A6373C"/>
    <w:rsid w:val="00A645F7"/>
    <w:rsid w:val="00A64AF9"/>
    <w:rsid w:val="00A6521F"/>
    <w:rsid w:val="00A6538A"/>
    <w:rsid w:val="00A658CF"/>
    <w:rsid w:val="00A65B63"/>
    <w:rsid w:val="00A6657A"/>
    <w:rsid w:val="00A665D1"/>
    <w:rsid w:val="00A6780A"/>
    <w:rsid w:val="00A679B9"/>
    <w:rsid w:val="00A67D06"/>
    <w:rsid w:val="00A700CC"/>
    <w:rsid w:val="00A702ED"/>
    <w:rsid w:val="00A705E0"/>
    <w:rsid w:val="00A7093B"/>
    <w:rsid w:val="00A70EB6"/>
    <w:rsid w:val="00A72180"/>
    <w:rsid w:val="00A72425"/>
    <w:rsid w:val="00A724FA"/>
    <w:rsid w:val="00A7263D"/>
    <w:rsid w:val="00A728F8"/>
    <w:rsid w:val="00A733C1"/>
    <w:rsid w:val="00A733F7"/>
    <w:rsid w:val="00A73A48"/>
    <w:rsid w:val="00A74904"/>
    <w:rsid w:val="00A751A2"/>
    <w:rsid w:val="00A76251"/>
    <w:rsid w:val="00A7633A"/>
    <w:rsid w:val="00A76762"/>
    <w:rsid w:val="00A77E13"/>
    <w:rsid w:val="00A77E95"/>
    <w:rsid w:val="00A80865"/>
    <w:rsid w:val="00A8118A"/>
    <w:rsid w:val="00A81299"/>
    <w:rsid w:val="00A81ACD"/>
    <w:rsid w:val="00A81D82"/>
    <w:rsid w:val="00A81D9B"/>
    <w:rsid w:val="00A81FD4"/>
    <w:rsid w:val="00A83A77"/>
    <w:rsid w:val="00A84793"/>
    <w:rsid w:val="00A84B20"/>
    <w:rsid w:val="00A8548F"/>
    <w:rsid w:val="00A85EAA"/>
    <w:rsid w:val="00A867F6"/>
    <w:rsid w:val="00A868C0"/>
    <w:rsid w:val="00A87159"/>
    <w:rsid w:val="00A90092"/>
    <w:rsid w:val="00A904FF"/>
    <w:rsid w:val="00A909AE"/>
    <w:rsid w:val="00A91026"/>
    <w:rsid w:val="00A914E8"/>
    <w:rsid w:val="00A92791"/>
    <w:rsid w:val="00A92A09"/>
    <w:rsid w:val="00A92D04"/>
    <w:rsid w:val="00A9376A"/>
    <w:rsid w:val="00A93B9A"/>
    <w:rsid w:val="00A94F48"/>
    <w:rsid w:val="00A95511"/>
    <w:rsid w:val="00A95BE8"/>
    <w:rsid w:val="00A9600B"/>
    <w:rsid w:val="00A96079"/>
    <w:rsid w:val="00A9618A"/>
    <w:rsid w:val="00A9623A"/>
    <w:rsid w:val="00A96A0B"/>
    <w:rsid w:val="00A96B53"/>
    <w:rsid w:val="00A9744B"/>
    <w:rsid w:val="00A9756C"/>
    <w:rsid w:val="00A978CA"/>
    <w:rsid w:val="00A97B8D"/>
    <w:rsid w:val="00A97F86"/>
    <w:rsid w:val="00AA1BF5"/>
    <w:rsid w:val="00AA2040"/>
    <w:rsid w:val="00AA2096"/>
    <w:rsid w:val="00AA336E"/>
    <w:rsid w:val="00AA38BF"/>
    <w:rsid w:val="00AA3A51"/>
    <w:rsid w:val="00AA4065"/>
    <w:rsid w:val="00AA42EE"/>
    <w:rsid w:val="00AA4B76"/>
    <w:rsid w:val="00AA4CCF"/>
    <w:rsid w:val="00AA519D"/>
    <w:rsid w:val="00AA56B8"/>
    <w:rsid w:val="00AA572B"/>
    <w:rsid w:val="00AA57BA"/>
    <w:rsid w:val="00AA5ADF"/>
    <w:rsid w:val="00AA6038"/>
    <w:rsid w:val="00AA60F6"/>
    <w:rsid w:val="00AA61B6"/>
    <w:rsid w:val="00AA6D74"/>
    <w:rsid w:val="00AA7970"/>
    <w:rsid w:val="00AA7A77"/>
    <w:rsid w:val="00AB006F"/>
    <w:rsid w:val="00AB0581"/>
    <w:rsid w:val="00AB07A0"/>
    <w:rsid w:val="00AB0C57"/>
    <w:rsid w:val="00AB1330"/>
    <w:rsid w:val="00AB1542"/>
    <w:rsid w:val="00AB1C90"/>
    <w:rsid w:val="00AB1CE6"/>
    <w:rsid w:val="00AB23A3"/>
    <w:rsid w:val="00AB2F09"/>
    <w:rsid w:val="00AB35D5"/>
    <w:rsid w:val="00AB391C"/>
    <w:rsid w:val="00AB3B90"/>
    <w:rsid w:val="00AB3DA2"/>
    <w:rsid w:val="00AB3E73"/>
    <w:rsid w:val="00AB4B80"/>
    <w:rsid w:val="00AB6850"/>
    <w:rsid w:val="00AB6CD7"/>
    <w:rsid w:val="00AB6E34"/>
    <w:rsid w:val="00AB6F22"/>
    <w:rsid w:val="00AB7025"/>
    <w:rsid w:val="00AB7440"/>
    <w:rsid w:val="00AB7A43"/>
    <w:rsid w:val="00AB7C37"/>
    <w:rsid w:val="00AC04A0"/>
    <w:rsid w:val="00AC04A1"/>
    <w:rsid w:val="00AC12AD"/>
    <w:rsid w:val="00AC13A8"/>
    <w:rsid w:val="00AC1E36"/>
    <w:rsid w:val="00AC3A1F"/>
    <w:rsid w:val="00AC3B75"/>
    <w:rsid w:val="00AC3BEB"/>
    <w:rsid w:val="00AC4161"/>
    <w:rsid w:val="00AC552D"/>
    <w:rsid w:val="00AC5F9D"/>
    <w:rsid w:val="00AC6DB1"/>
    <w:rsid w:val="00AD05F1"/>
    <w:rsid w:val="00AD0765"/>
    <w:rsid w:val="00AD12C2"/>
    <w:rsid w:val="00AD15CA"/>
    <w:rsid w:val="00AD1C4D"/>
    <w:rsid w:val="00AD1C76"/>
    <w:rsid w:val="00AD2685"/>
    <w:rsid w:val="00AD297B"/>
    <w:rsid w:val="00AD2A2C"/>
    <w:rsid w:val="00AD34C3"/>
    <w:rsid w:val="00AD46A6"/>
    <w:rsid w:val="00AD4947"/>
    <w:rsid w:val="00AD4CF3"/>
    <w:rsid w:val="00AD5133"/>
    <w:rsid w:val="00AD5693"/>
    <w:rsid w:val="00AD5A5B"/>
    <w:rsid w:val="00AD5B1F"/>
    <w:rsid w:val="00AD61A5"/>
    <w:rsid w:val="00AD6C70"/>
    <w:rsid w:val="00AD6ED4"/>
    <w:rsid w:val="00AD7527"/>
    <w:rsid w:val="00AE078C"/>
    <w:rsid w:val="00AE0813"/>
    <w:rsid w:val="00AE1473"/>
    <w:rsid w:val="00AE1965"/>
    <w:rsid w:val="00AE1C07"/>
    <w:rsid w:val="00AE1EAA"/>
    <w:rsid w:val="00AE2810"/>
    <w:rsid w:val="00AE31DF"/>
    <w:rsid w:val="00AE37EC"/>
    <w:rsid w:val="00AE4016"/>
    <w:rsid w:val="00AE4106"/>
    <w:rsid w:val="00AE43E8"/>
    <w:rsid w:val="00AE4AAF"/>
    <w:rsid w:val="00AE4E7B"/>
    <w:rsid w:val="00AE56E4"/>
    <w:rsid w:val="00AE5E88"/>
    <w:rsid w:val="00AE6043"/>
    <w:rsid w:val="00AE71AC"/>
    <w:rsid w:val="00AE72BB"/>
    <w:rsid w:val="00AE772D"/>
    <w:rsid w:val="00AF0A67"/>
    <w:rsid w:val="00AF0C67"/>
    <w:rsid w:val="00AF0E9E"/>
    <w:rsid w:val="00AF1696"/>
    <w:rsid w:val="00AF1BE4"/>
    <w:rsid w:val="00AF2A86"/>
    <w:rsid w:val="00AF2D16"/>
    <w:rsid w:val="00AF3683"/>
    <w:rsid w:val="00AF39E4"/>
    <w:rsid w:val="00AF3C4C"/>
    <w:rsid w:val="00AF3E50"/>
    <w:rsid w:val="00AF418C"/>
    <w:rsid w:val="00AF43C3"/>
    <w:rsid w:val="00AF4880"/>
    <w:rsid w:val="00AF5606"/>
    <w:rsid w:val="00AF5D2D"/>
    <w:rsid w:val="00AF68DD"/>
    <w:rsid w:val="00AF6D00"/>
    <w:rsid w:val="00AF6DAF"/>
    <w:rsid w:val="00AF6EBA"/>
    <w:rsid w:val="00AF731F"/>
    <w:rsid w:val="00B003FD"/>
    <w:rsid w:val="00B0048A"/>
    <w:rsid w:val="00B00A2F"/>
    <w:rsid w:val="00B00E61"/>
    <w:rsid w:val="00B01135"/>
    <w:rsid w:val="00B014CC"/>
    <w:rsid w:val="00B01C67"/>
    <w:rsid w:val="00B01F4D"/>
    <w:rsid w:val="00B0240C"/>
    <w:rsid w:val="00B03769"/>
    <w:rsid w:val="00B03813"/>
    <w:rsid w:val="00B049BE"/>
    <w:rsid w:val="00B04D57"/>
    <w:rsid w:val="00B0513F"/>
    <w:rsid w:val="00B057BB"/>
    <w:rsid w:val="00B0590F"/>
    <w:rsid w:val="00B06499"/>
    <w:rsid w:val="00B06AB3"/>
    <w:rsid w:val="00B07549"/>
    <w:rsid w:val="00B07D22"/>
    <w:rsid w:val="00B07F62"/>
    <w:rsid w:val="00B1001F"/>
    <w:rsid w:val="00B10934"/>
    <w:rsid w:val="00B110C2"/>
    <w:rsid w:val="00B11DFE"/>
    <w:rsid w:val="00B12623"/>
    <w:rsid w:val="00B127B3"/>
    <w:rsid w:val="00B12808"/>
    <w:rsid w:val="00B12A09"/>
    <w:rsid w:val="00B12C58"/>
    <w:rsid w:val="00B12EC8"/>
    <w:rsid w:val="00B13205"/>
    <w:rsid w:val="00B13422"/>
    <w:rsid w:val="00B139B3"/>
    <w:rsid w:val="00B13E24"/>
    <w:rsid w:val="00B149B9"/>
    <w:rsid w:val="00B14D6E"/>
    <w:rsid w:val="00B14FA8"/>
    <w:rsid w:val="00B14FAD"/>
    <w:rsid w:val="00B15C56"/>
    <w:rsid w:val="00B16083"/>
    <w:rsid w:val="00B16874"/>
    <w:rsid w:val="00B16FD3"/>
    <w:rsid w:val="00B1744E"/>
    <w:rsid w:val="00B17FE9"/>
    <w:rsid w:val="00B208A8"/>
    <w:rsid w:val="00B209DA"/>
    <w:rsid w:val="00B21AA5"/>
    <w:rsid w:val="00B22412"/>
    <w:rsid w:val="00B22DA4"/>
    <w:rsid w:val="00B2342A"/>
    <w:rsid w:val="00B234BC"/>
    <w:rsid w:val="00B23805"/>
    <w:rsid w:val="00B23829"/>
    <w:rsid w:val="00B24142"/>
    <w:rsid w:val="00B25257"/>
    <w:rsid w:val="00B262D4"/>
    <w:rsid w:val="00B26335"/>
    <w:rsid w:val="00B26907"/>
    <w:rsid w:val="00B26C42"/>
    <w:rsid w:val="00B27304"/>
    <w:rsid w:val="00B300E5"/>
    <w:rsid w:val="00B3044E"/>
    <w:rsid w:val="00B3074A"/>
    <w:rsid w:val="00B30B63"/>
    <w:rsid w:val="00B316C4"/>
    <w:rsid w:val="00B32D4D"/>
    <w:rsid w:val="00B33412"/>
    <w:rsid w:val="00B335C8"/>
    <w:rsid w:val="00B33C66"/>
    <w:rsid w:val="00B33E40"/>
    <w:rsid w:val="00B33E83"/>
    <w:rsid w:val="00B33F9A"/>
    <w:rsid w:val="00B35052"/>
    <w:rsid w:val="00B35B3B"/>
    <w:rsid w:val="00B3643C"/>
    <w:rsid w:val="00B365E3"/>
    <w:rsid w:val="00B36B1E"/>
    <w:rsid w:val="00B36CC0"/>
    <w:rsid w:val="00B376A1"/>
    <w:rsid w:val="00B40A22"/>
    <w:rsid w:val="00B4113C"/>
    <w:rsid w:val="00B41198"/>
    <w:rsid w:val="00B41540"/>
    <w:rsid w:val="00B41D81"/>
    <w:rsid w:val="00B42A60"/>
    <w:rsid w:val="00B42BD6"/>
    <w:rsid w:val="00B43430"/>
    <w:rsid w:val="00B43C10"/>
    <w:rsid w:val="00B44637"/>
    <w:rsid w:val="00B456B6"/>
    <w:rsid w:val="00B458C3"/>
    <w:rsid w:val="00B4749B"/>
    <w:rsid w:val="00B51073"/>
    <w:rsid w:val="00B519EA"/>
    <w:rsid w:val="00B5278C"/>
    <w:rsid w:val="00B53D46"/>
    <w:rsid w:val="00B54271"/>
    <w:rsid w:val="00B54B52"/>
    <w:rsid w:val="00B54FDC"/>
    <w:rsid w:val="00B56109"/>
    <w:rsid w:val="00B562B4"/>
    <w:rsid w:val="00B56691"/>
    <w:rsid w:val="00B5697E"/>
    <w:rsid w:val="00B56D72"/>
    <w:rsid w:val="00B573AE"/>
    <w:rsid w:val="00B575B5"/>
    <w:rsid w:val="00B578A5"/>
    <w:rsid w:val="00B57904"/>
    <w:rsid w:val="00B57D53"/>
    <w:rsid w:val="00B57FEB"/>
    <w:rsid w:val="00B60795"/>
    <w:rsid w:val="00B60845"/>
    <w:rsid w:val="00B60D13"/>
    <w:rsid w:val="00B623D9"/>
    <w:rsid w:val="00B62871"/>
    <w:rsid w:val="00B62979"/>
    <w:rsid w:val="00B6350A"/>
    <w:rsid w:val="00B63B04"/>
    <w:rsid w:val="00B64303"/>
    <w:rsid w:val="00B64CC3"/>
    <w:rsid w:val="00B6512D"/>
    <w:rsid w:val="00B65645"/>
    <w:rsid w:val="00B65A6A"/>
    <w:rsid w:val="00B65BA4"/>
    <w:rsid w:val="00B665C8"/>
    <w:rsid w:val="00B66D2D"/>
    <w:rsid w:val="00B702A2"/>
    <w:rsid w:val="00B702D4"/>
    <w:rsid w:val="00B709CC"/>
    <w:rsid w:val="00B70E65"/>
    <w:rsid w:val="00B7256D"/>
    <w:rsid w:val="00B7293A"/>
    <w:rsid w:val="00B72BF1"/>
    <w:rsid w:val="00B72C9B"/>
    <w:rsid w:val="00B735EB"/>
    <w:rsid w:val="00B73662"/>
    <w:rsid w:val="00B73925"/>
    <w:rsid w:val="00B74698"/>
    <w:rsid w:val="00B75659"/>
    <w:rsid w:val="00B75722"/>
    <w:rsid w:val="00B76B38"/>
    <w:rsid w:val="00B76F91"/>
    <w:rsid w:val="00B77131"/>
    <w:rsid w:val="00B80F43"/>
    <w:rsid w:val="00B810E1"/>
    <w:rsid w:val="00B8400A"/>
    <w:rsid w:val="00B84752"/>
    <w:rsid w:val="00B85F64"/>
    <w:rsid w:val="00B87685"/>
    <w:rsid w:val="00B90787"/>
    <w:rsid w:val="00B9092C"/>
    <w:rsid w:val="00B90EB0"/>
    <w:rsid w:val="00B9175C"/>
    <w:rsid w:val="00B91DA7"/>
    <w:rsid w:val="00B92947"/>
    <w:rsid w:val="00B92CF6"/>
    <w:rsid w:val="00B933F3"/>
    <w:rsid w:val="00B94E1F"/>
    <w:rsid w:val="00B950CA"/>
    <w:rsid w:val="00B95E22"/>
    <w:rsid w:val="00B96FAB"/>
    <w:rsid w:val="00B97245"/>
    <w:rsid w:val="00BA097A"/>
    <w:rsid w:val="00BA10E1"/>
    <w:rsid w:val="00BA1A01"/>
    <w:rsid w:val="00BA1A9D"/>
    <w:rsid w:val="00BA262F"/>
    <w:rsid w:val="00BA3288"/>
    <w:rsid w:val="00BA334E"/>
    <w:rsid w:val="00BA36F3"/>
    <w:rsid w:val="00BA4559"/>
    <w:rsid w:val="00BA4BAC"/>
    <w:rsid w:val="00BA5D95"/>
    <w:rsid w:val="00BA606C"/>
    <w:rsid w:val="00BA629A"/>
    <w:rsid w:val="00BA6739"/>
    <w:rsid w:val="00BA67C0"/>
    <w:rsid w:val="00BA6A9B"/>
    <w:rsid w:val="00BA6C5B"/>
    <w:rsid w:val="00BB161B"/>
    <w:rsid w:val="00BB1A07"/>
    <w:rsid w:val="00BB2038"/>
    <w:rsid w:val="00BB2937"/>
    <w:rsid w:val="00BB332E"/>
    <w:rsid w:val="00BB3B21"/>
    <w:rsid w:val="00BB4B8D"/>
    <w:rsid w:val="00BB4BA8"/>
    <w:rsid w:val="00BB4BB4"/>
    <w:rsid w:val="00BB5484"/>
    <w:rsid w:val="00BB5561"/>
    <w:rsid w:val="00BB65FA"/>
    <w:rsid w:val="00BB6603"/>
    <w:rsid w:val="00BB7887"/>
    <w:rsid w:val="00BC0207"/>
    <w:rsid w:val="00BC070A"/>
    <w:rsid w:val="00BC23EB"/>
    <w:rsid w:val="00BC2CC2"/>
    <w:rsid w:val="00BC3CE2"/>
    <w:rsid w:val="00BC4290"/>
    <w:rsid w:val="00BC49A9"/>
    <w:rsid w:val="00BC56CB"/>
    <w:rsid w:val="00BC6498"/>
    <w:rsid w:val="00BC665C"/>
    <w:rsid w:val="00BC679A"/>
    <w:rsid w:val="00BC7506"/>
    <w:rsid w:val="00BC7BDF"/>
    <w:rsid w:val="00BC7F40"/>
    <w:rsid w:val="00BC7F85"/>
    <w:rsid w:val="00BD02B0"/>
    <w:rsid w:val="00BD0671"/>
    <w:rsid w:val="00BD185C"/>
    <w:rsid w:val="00BD1C46"/>
    <w:rsid w:val="00BD2125"/>
    <w:rsid w:val="00BD2C28"/>
    <w:rsid w:val="00BD2E89"/>
    <w:rsid w:val="00BD2FED"/>
    <w:rsid w:val="00BD3634"/>
    <w:rsid w:val="00BD3E2E"/>
    <w:rsid w:val="00BD483E"/>
    <w:rsid w:val="00BD4ACD"/>
    <w:rsid w:val="00BD5726"/>
    <w:rsid w:val="00BD6A53"/>
    <w:rsid w:val="00BD6B4A"/>
    <w:rsid w:val="00BD6CB1"/>
    <w:rsid w:val="00BD771E"/>
    <w:rsid w:val="00BD7D1D"/>
    <w:rsid w:val="00BE01A0"/>
    <w:rsid w:val="00BE052B"/>
    <w:rsid w:val="00BE1663"/>
    <w:rsid w:val="00BE1A7B"/>
    <w:rsid w:val="00BE212D"/>
    <w:rsid w:val="00BE2138"/>
    <w:rsid w:val="00BE2141"/>
    <w:rsid w:val="00BE2256"/>
    <w:rsid w:val="00BE26C4"/>
    <w:rsid w:val="00BE2853"/>
    <w:rsid w:val="00BE2F46"/>
    <w:rsid w:val="00BE33C7"/>
    <w:rsid w:val="00BE3475"/>
    <w:rsid w:val="00BE4055"/>
    <w:rsid w:val="00BE4169"/>
    <w:rsid w:val="00BE4E23"/>
    <w:rsid w:val="00BE4EBA"/>
    <w:rsid w:val="00BE5075"/>
    <w:rsid w:val="00BE53A5"/>
    <w:rsid w:val="00BE5F3B"/>
    <w:rsid w:val="00BE62C6"/>
    <w:rsid w:val="00BE6C55"/>
    <w:rsid w:val="00BE73D4"/>
    <w:rsid w:val="00BF1029"/>
    <w:rsid w:val="00BF11C3"/>
    <w:rsid w:val="00BF16AA"/>
    <w:rsid w:val="00BF2A66"/>
    <w:rsid w:val="00BF316C"/>
    <w:rsid w:val="00BF37A4"/>
    <w:rsid w:val="00BF3D86"/>
    <w:rsid w:val="00BF4819"/>
    <w:rsid w:val="00BF4B34"/>
    <w:rsid w:val="00BF4EB5"/>
    <w:rsid w:val="00BF4ED1"/>
    <w:rsid w:val="00BF52B9"/>
    <w:rsid w:val="00BF59BB"/>
    <w:rsid w:val="00BF5FDE"/>
    <w:rsid w:val="00BF6121"/>
    <w:rsid w:val="00BF6980"/>
    <w:rsid w:val="00BF7A12"/>
    <w:rsid w:val="00BF7D9C"/>
    <w:rsid w:val="00C00633"/>
    <w:rsid w:val="00C010B2"/>
    <w:rsid w:val="00C011F0"/>
    <w:rsid w:val="00C01A14"/>
    <w:rsid w:val="00C01A6B"/>
    <w:rsid w:val="00C01AA2"/>
    <w:rsid w:val="00C02049"/>
    <w:rsid w:val="00C02557"/>
    <w:rsid w:val="00C02AB1"/>
    <w:rsid w:val="00C03013"/>
    <w:rsid w:val="00C030B8"/>
    <w:rsid w:val="00C03388"/>
    <w:rsid w:val="00C033DC"/>
    <w:rsid w:val="00C034E7"/>
    <w:rsid w:val="00C03799"/>
    <w:rsid w:val="00C038CF"/>
    <w:rsid w:val="00C03E88"/>
    <w:rsid w:val="00C04F12"/>
    <w:rsid w:val="00C05693"/>
    <w:rsid w:val="00C05718"/>
    <w:rsid w:val="00C0613B"/>
    <w:rsid w:val="00C072B9"/>
    <w:rsid w:val="00C10025"/>
    <w:rsid w:val="00C10E9A"/>
    <w:rsid w:val="00C1209A"/>
    <w:rsid w:val="00C122DB"/>
    <w:rsid w:val="00C13057"/>
    <w:rsid w:val="00C13531"/>
    <w:rsid w:val="00C137E2"/>
    <w:rsid w:val="00C13E00"/>
    <w:rsid w:val="00C15213"/>
    <w:rsid w:val="00C1568C"/>
    <w:rsid w:val="00C15F10"/>
    <w:rsid w:val="00C16210"/>
    <w:rsid w:val="00C16953"/>
    <w:rsid w:val="00C16E67"/>
    <w:rsid w:val="00C17363"/>
    <w:rsid w:val="00C17D86"/>
    <w:rsid w:val="00C17ECB"/>
    <w:rsid w:val="00C202E2"/>
    <w:rsid w:val="00C20BED"/>
    <w:rsid w:val="00C20ECD"/>
    <w:rsid w:val="00C215D2"/>
    <w:rsid w:val="00C2197A"/>
    <w:rsid w:val="00C21991"/>
    <w:rsid w:val="00C21AD2"/>
    <w:rsid w:val="00C21C83"/>
    <w:rsid w:val="00C22C21"/>
    <w:rsid w:val="00C22F72"/>
    <w:rsid w:val="00C2382A"/>
    <w:rsid w:val="00C241A0"/>
    <w:rsid w:val="00C244B4"/>
    <w:rsid w:val="00C24599"/>
    <w:rsid w:val="00C27C9A"/>
    <w:rsid w:val="00C305D7"/>
    <w:rsid w:val="00C3061A"/>
    <w:rsid w:val="00C31268"/>
    <w:rsid w:val="00C31D42"/>
    <w:rsid w:val="00C3262C"/>
    <w:rsid w:val="00C3292F"/>
    <w:rsid w:val="00C32B88"/>
    <w:rsid w:val="00C32EF4"/>
    <w:rsid w:val="00C33057"/>
    <w:rsid w:val="00C3364F"/>
    <w:rsid w:val="00C33A23"/>
    <w:rsid w:val="00C34195"/>
    <w:rsid w:val="00C3421E"/>
    <w:rsid w:val="00C3460B"/>
    <w:rsid w:val="00C34B56"/>
    <w:rsid w:val="00C3652B"/>
    <w:rsid w:val="00C37C0D"/>
    <w:rsid w:val="00C37EF1"/>
    <w:rsid w:val="00C409BD"/>
    <w:rsid w:val="00C418E2"/>
    <w:rsid w:val="00C42245"/>
    <w:rsid w:val="00C42758"/>
    <w:rsid w:val="00C427EC"/>
    <w:rsid w:val="00C42DCA"/>
    <w:rsid w:val="00C42F48"/>
    <w:rsid w:val="00C4310B"/>
    <w:rsid w:val="00C437CB"/>
    <w:rsid w:val="00C43F09"/>
    <w:rsid w:val="00C441E1"/>
    <w:rsid w:val="00C455D6"/>
    <w:rsid w:val="00C45A7F"/>
    <w:rsid w:val="00C46B76"/>
    <w:rsid w:val="00C47BFC"/>
    <w:rsid w:val="00C5000E"/>
    <w:rsid w:val="00C500A9"/>
    <w:rsid w:val="00C502C7"/>
    <w:rsid w:val="00C514D9"/>
    <w:rsid w:val="00C519C0"/>
    <w:rsid w:val="00C51B5E"/>
    <w:rsid w:val="00C51EB6"/>
    <w:rsid w:val="00C52146"/>
    <w:rsid w:val="00C52961"/>
    <w:rsid w:val="00C53957"/>
    <w:rsid w:val="00C54081"/>
    <w:rsid w:val="00C5437A"/>
    <w:rsid w:val="00C55005"/>
    <w:rsid w:val="00C55DFA"/>
    <w:rsid w:val="00C56EC5"/>
    <w:rsid w:val="00C57530"/>
    <w:rsid w:val="00C579FE"/>
    <w:rsid w:val="00C60226"/>
    <w:rsid w:val="00C6026C"/>
    <w:rsid w:val="00C6074A"/>
    <w:rsid w:val="00C60804"/>
    <w:rsid w:val="00C60A76"/>
    <w:rsid w:val="00C61839"/>
    <w:rsid w:val="00C61A6F"/>
    <w:rsid w:val="00C61DAC"/>
    <w:rsid w:val="00C62303"/>
    <w:rsid w:val="00C623D1"/>
    <w:rsid w:val="00C62D62"/>
    <w:rsid w:val="00C62D69"/>
    <w:rsid w:val="00C635EB"/>
    <w:rsid w:val="00C63669"/>
    <w:rsid w:val="00C63D91"/>
    <w:rsid w:val="00C642B0"/>
    <w:rsid w:val="00C649CC"/>
    <w:rsid w:val="00C64C4A"/>
    <w:rsid w:val="00C66F7A"/>
    <w:rsid w:val="00C672F6"/>
    <w:rsid w:val="00C70A1C"/>
    <w:rsid w:val="00C70A71"/>
    <w:rsid w:val="00C71879"/>
    <w:rsid w:val="00C71B5E"/>
    <w:rsid w:val="00C71FE1"/>
    <w:rsid w:val="00C72263"/>
    <w:rsid w:val="00C73402"/>
    <w:rsid w:val="00C73682"/>
    <w:rsid w:val="00C73D24"/>
    <w:rsid w:val="00C7477D"/>
    <w:rsid w:val="00C74DEB"/>
    <w:rsid w:val="00C75389"/>
    <w:rsid w:val="00C75CA7"/>
    <w:rsid w:val="00C76644"/>
    <w:rsid w:val="00C7665F"/>
    <w:rsid w:val="00C76F64"/>
    <w:rsid w:val="00C772A1"/>
    <w:rsid w:val="00C77B23"/>
    <w:rsid w:val="00C80304"/>
    <w:rsid w:val="00C815EE"/>
    <w:rsid w:val="00C82359"/>
    <w:rsid w:val="00C826B4"/>
    <w:rsid w:val="00C830C4"/>
    <w:rsid w:val="00C83E12"/>
    <w:rsid w:val="00C83FCE"/>
    <w:rsid w:val="00C84A22"/>
    <w:rsid w:val="00C84CC3"/>
    <w:rsid w:val="00C84E11"/>
    <w:rsid w:val="00C85292"/>
    <w:rsid w:val="00C8549D"/>
    <w:rsid w:val="00C85621"/>
    <w:rsid w:val="00C85727"/>
    <w:rsid w:val="00C863B9"/>
    <w:rsid w:val="00C863E3"/>
    <w:rsid w:val="00C866B4"/>
    <w:rsid w:val="00C876D9"/>
    <w:rsid w:val="00C87E32"/>
    <w:rsid w:val="00C903D8"/>
    <w:rsid w:val="00C9178F"/>
    <w:rsid w:val="00C9198D"/>
    <w:rsid w:val="00C9207C"/>
    <w:rsid w:val="00C920E2"/>
    <w:rsid w:val="00C92D27"/>
    <w:rsid w:val="00C931FF"/>
    <w:rsid w:val="00C93EB4"/>
    <w:rsid w:val="00C941BC"/>
    <w:rsid w:val="00C95604"/>
    <w:rsid w:val="00C96042"/>
    <w:rsid w:val="00C97F1A"/>
    <w:rsid w:val="00CA04F7"/>
    <w:rsid w:val="00CA1283"/>
    <w:rsid w:val="00CA200E"/>
    <w:rsid w:val="00CA20A5"/>
    <w:rsid w:val="00CA211C"/>
    <w:rsid w:val="00CA2279"/>
    <w:rsid w:val="00CA2472"/>
    <w:rsid w:val="00CA252A"/>
    <w:rsid w:val="00CA300A"/>
    <w:rsid w:val="00CA3262"/>
    <w:rsid w:val="00CA3A12"/>
    <w:rsid w:val="00CA3E56"/>
    <w:rsid w:val="00CA4BDE"/>
    <w:rsid w:val="00CA4D9C"/>
    <w:rsid w:val="00CA523B"/>
    <w:rsid w:val="00CA555E"/>
    <w:rsid w:val="00CA5597"/>
    <w:rsid w:val="00CA57F2"/>
    <w:rsid w:val="00CA5B1F"/>
    <w:rsid w:val="00CA5C59"/>
    <w:rsid w:val="00CA62F2"/>
    <w:rsid w:val="00CA6573"/>
    <w:rsid w:val="00CA695A"/>
    <w:rsid w:val="00CA6B01"/>
    <w:rsid w:val="00CA6C6E"/>
    <w:rsid w:val="00CA77F3"/>
    <w:rsid w:val="00CA7B71"/>
    <w:rsid w:val="00CB0961"/>
    <w:rsid w:val="00CB0B04"/>
    <w:rsid w:val="00CB0C95"/>
    <w:rsid w:val="00CB14D8"/>
    <w:rsid w:val="00CB1BF5"/>
    <w:rsid w:val="00CB25AE"/>
    <w:rsid w:val="00CB307D"/>
    <w:rsid w:val="00CB4641"/>
    <w:rsid w:val="00CB4780"/>
    <w:rsid w:val="00CB491B"/>
    <w:rsid w:val="00CB4AEC"/>
    <w:rsid w:val="00CB5105"/>
    <w:rsid w:val="00CB628E"/>
    <w:rsid w:val="00CB67EF"/>
    <w:rsid w:val="00CB68A3"/>
    <w:rsid w:val="00CB6B59"/>
    <w:rsid w:val="00CB6D2D"/>
    <w:rsid w:val="00CB6DD7"/>
    <w:rsid w:val="00CB6EE3"/>
    <w:rsid w:val="00CB771B"/>
    <w:rsid w:val="00CC04C8"/>
    <w:rsid w:val="00CC1341"/>
    <w:rsid w:val="00CC1BF9"/>
    <w:rsid w:val="00CC2A6F"/>
    <w:rsid w:val="00CC2D92"/>
    <w:rsid w:val="00CC2EB6"/>
    <w:rsid w:val="00CC38EA"/>
    <w:rsid w:val="00CC3F78"/>
    <w:rsid w:val="00CC401E"/>
    <w:rsid w:val="00CC4835"/>
    <w:rsid w:val="00CC483A"/>
    <w:rsid w:val="00CC49BA"/>
    <w:rsid w:val="00CC49FD"/>
    <w:rsid w:val="00CC5226"/>
    <w:rsid w:val="00CC523B"/>
    <w:rsid w:val="00CC5686"/>
    <w:rsid w:val="00CC6DE4"/>
    <w:rsid w:val="00CC6E16"/>
    <w:rsid w:val="00CC71C7"/>
    <w:rsid w:val="00CC7244"/>
    <w:rsid w:val="00CC77B6"/>
    <w:rsid w:val="00CC7B46"/>
    <w:rsid w:val="00CC7FE8"/>
    <w:rsid w:val="00CD0FFE"/>
    <w:rsid w:val="00CD17D4"/>
    <w:rsid w:val="00CD21B4"/>
    <w:rsid w:val="00CD251E"/>
    <w:rsid w:val="00CD2628"/>
    <w:rsid w:val="00CD26F9"/>
    <w:rsid w:val="00CD2A74"/>
    <w:rsid w:val="00CD3C90"/>
    <w:rsid w:val="00CD4106"/>
    <w:rsid w:val="00CD451C"/>
    <w:rsid w:val="00CD4630"/>
    <w:rsid w:val="00CD49AE"/>
    <w:rsid w:val="00CD49D7"/>
    <w:rsid w:val="00CD5516"/>
    <w:rsid w:val="00CD5A19"/>
    <w:rsid w:val="00CD624C"/>
    <w:rsid w:val="00CD6C2C"/>
    <w:rsid w:val="00CD7A12"/>
    <w:rsid w:val="00CE0247"/>
    <w:rsid w:val="00CE03BB"/>
    <w:rsid w:val="00CE0645"/>
    <w:rsid w:val="00CE0A44"/>
    <w:rsid w:val="00CE2CC0"/>
    <w:rsid w:val="00CE3A6D"/>
    <w:rsid w:val="00CE5047"/>
    <w:rsid w:val="00CE51B9"/>
    <w:rsid w:val="00CE527A"/>
    <w:rsid w:val="00CE53E6"/>
    <w:rsid w:val="00CE5416"/>
    <w:rsid w:val="00CE652E"/>
    <w:rsid w:val="00CE7BFE"/>
    <w:rsid w:val="00CE7D2B"/>
    <w:rsid w:val="00CE7E8D"/>
    <w:rsid w:val="00CF05C3"/>
    <w:rsid w:val="00CF0617"/>
    <w:rsid w:val="00CF12C5"/>
    <w:rsid w:val="00CF20F9"/>
    <w:rsid w:val="00CF24B6"/>
    <w:rsid w:val="00CF2AEF"/>
    <w:rsid w:val="00CF2E86"/>
    <w:rsid w:val="00CF38AE"/>
    <w:rsid w:val="00CF3EAA"/>
    <w:rsid w:val="00CF3F3B"/>
    <w:rsid w:val="00CF3FC2"/>
    <w:rsid w:val="00CF4B58"/>
    <w:rsid w:val="00CF5407"/>
    <w:rsid w:val="00CF5517"/>
    <w:rsid w:val="00CF5782"/>
    <w:rsid w:val="00CF5BF1"/>
    <w:rsid w:val="00CF5CBE"/>
    <w:rsid w:val="00CF620A"/>
    <w:rsid w:val="00CF6D9D"/>
    <w:rsid w:val="00CF6FF1"/>
    <w:rsid w:val="00CF7735"/>
    <w:rsid w:val="00CF78B8"/>
    <w:rsid w:val="00CF7B20"/>
    <w:rsid w:val="00D006FB"/>
    <w:rsid w:val="00D00B90"/>
    <w:rsid w:val="00D00BB1"/>
    <w:rsid w:val="00D01CA9"/>
    <w:rsid w:val="00D0200F"/>
    <w:rsid w:val="00D0294D"/>
    <w:rsid w:val="00D02A3E"/>
    <w:rsid w:val="00D0309A"/>
    <w:rsid w:val="00D03378"/>
    <w:rsid w:val="00D03BF2"/>
    <w:rsid w:val="00D0512E"/>
    <w:rsid w:val="00D052F5"/>
    <w:rsid w:val="00D055C6"/>
    <w:rsid w:val="00D0566F"/>
    <w:rsid w:val="00D05A1D"/>
    <w:rsid w:val="00D061A3"/>
    <w:rsid w:val="00D0649F"/>
    <w:rsid w:val="00D064E7"/>
    <w:rsid w:val="00D06A64"/>
    <w:rsid w:val="00D101B0"/>
    <w:rsid w:val="00D10982"/>
    <w:rsid w:val="00D10CCD"/>
    <w:rsid w:val="00D11238"/>
    <w:rsid w:val="00D113F3"/>
    <w:rsid w:val="00D113F9"/>
    <w:rsid w:val="00D11C72"/>
    <w:rsid w:val="00D11D14"/>
    <w:rsid w:val="00D122F6"/>
    <w:rsid w:val="00D12CC8"/>
    <w:rsid w:val="00D12D97"/>
    <w:rsid w:val="00D12DC4"/>
    <w:rsid w:val="00D131B6"/>
    <w:rsid w:val="00D1465C"/>
    <w:rsid w:val="00D14E9D"/>
    <w:rsid w:val="00D1562B"/>
    <w:rsid w:val="00D15A69"/>
    <w:rsid w:val="00D15BBD"/>
    <w:rsid w:val="00D15CA7"/>
    <w:rsid w:val="00D16440"/>
    <w:rsid w:val="00D16AE9"/>
    <w:rsid w:val="00D17421"/>
    <w:rsid w:val="00D20319"/>
    <w:rsid w:val="00D21663"/>
    <w:rsid w:val="00D234D2"/>
    <w:rsid w:val="00D23629"/>
    <w:rsid w:val="00D236D9"/>
    <w:rsid w:val="00D24961"/>
    <w:rsid w:val="00D24A2B"/>
    <w:rsid w:val="00D2506E"/>
    <w:rsid w:val="00D2570B"/>
    <w:rsid w:val="00D257BE"/>
    <w:rsid w:val="00D25F9D"/>
    <w:rsid w:val="00D26991"/>
    <w:rsid w:val="00D271D4"/>
    <w:rsid w:val="00D272CD"/>
    <w:rsid w:val="00D27590"/>
    <w:rsid w:val="00D2762F"/>
    <w:rsid w:val="00D279B6"/>
    <w:rsid w:val="00D27A01"/>
    <w:rsid w:val="00D319F4"/>
    <w:rsid w:val="00D321F5"/>
    <w:rsid w:val="00D322DF"/>
    <w:rsid w:val="00D3253A"/>
    <w:rsid w:val="00D3266F"/>
    <w:rsid w:val="00D327E1"/>
    <w:rsid w:val="00D335D0"/>
    <w:rsid w:val="00D33863"/>
    <w:rsid w:val="00D33A02"/>
    <w:rsid w:val="00D33BD2"/>
    <w:rsid w:val="00D33C02"/>
    <w:rsid w:val="00D33F54"/>
    <w:rsid w:val="00D34701"/>
    <w:rsid w:val="00D35DCC"/>
    <w:rsid w:val="00D35DDE"/>
    <w:rsid w:val="00D3737A"/>
    <w:rsid w:val="00D37DF4"/>
    <w:rsid w:val="00D37F96"/>
    <w:rsid w:val="00D40740"/>
    <w:rsid w:val="00D414EC"/>
    <w:rsid w:val="00D41750"/>
    <w:rsid w:val="00D4179E"/>
    <w:rsid w:val="00D41B26"/>
    <w:rsid w:val="00D42994"/>
    <w:rsid w:val="00D42F09"/>
    <w:rsid w:val="00D43074"/>
    <w:rsid w:val="00D43233"/>
    <w:rsid w:val="00D436FC"/>
    <w:rsid w:val="00D4370D"/>
    <w:rsid w:val="00D445F7"/>
    <w:rsid w:val="00D44810"/>
    <w:rsid w:val="00D44A74"/>
    <w:rsid w:val="00D44D9E"/>
    <w:rsid w:val="00D45969"/>
    <w:rsid w:val="00D45C8F"/>
    <w:rsid w:val="00D45FDE"/>
    <w:rsid w:val="00D4631A"/>
    <w:rsid w:val="00D47F8E"/>
    <w:rsid w:val="00D50227"/>
    <w:rsid w:val="00D51F55"/>
    <w:rsid w:val="00D51F9F"/>
    <w:rsid w:val="00D52A95"/>
    <w:rsid w:val="00D5308A"/>
    <w:rsid w:val="00D53240"/>
    <w:rsid w:val="00D5367A"/>
    <w:rsid w:val="00D536D7"/>
    <w:rsid w:val="00D53924"/>
    <w:rsid w:val="00D539DE"/>
    <w:rsid w:val="00D552FE"/>
    <w:rsid w:val="00D56583"/>
    <w:rsid w:val="00D57332"/>
    <w:rsid w:val="00D57987"/>
    <w:rsid w:val="00D60538"/>
    <w:rsid w:val="00D61BAA"/>
    <w:rsid w:val="00D61ECA"/>
    <w:rsid w:val="00D6233F"/>
    <w:rsid w:val="00D62629"/>
    <w:rsid w:val="00D62715"/>
    <w:rsid w:val="00D62816"/>
    <w:rsid w:val="00D6284A"/>
    <w:rsid w:val="00D629F9"/>
    <w:rsid w:val="00D62EF7"/>
    <w:rsid w:val="00D63583"/>
    <w:rsid w:val="00D63A31"/>
    <w:rsid w:val="00D64DC4"/>
    <w:rsid w:val="00D64F02"/>
    <w:rsid w:val="00D65D39"/>
    <w:rsid w:val="00D65E87"/>
    <w:rsid w:val="00D65EDA"/>
    <w:rsid w:val="00D6754E"/>
    <w:rsid w:val="00D677B6"/>
    <w:rsid w:val="00D67B92"/>
    <w:rsid w:val="00D70244"/>
    <w:rsid w:val="00D70296"/>
    <w:rsid w:val="00D70A94"/>
    <w:rsid w:val="00D716AE"/>
    <w:rsid w:val="00D71826"/>
    <w:rsid w:val="00D71D7B"/>
    <w:rsid w:val="00D7212A"/>
    <w:rsid w:val="00D734FC"/>
    <w:rsid w:val="00D738AE"/>
    <w:rsid w:val="00D739A4"/>
    <w:rsid w:val="00D73C07"/>
    <w:rsid w:val="00D7476D"/>
    <w:rsid w:val="00D74CB8"/>
    <w:rsid w:val="00D756B6"/>
    <w:rsid w:val="00D7573E"/>
    <w:rsid w:val="00D75C8A"/>
    <w:rsid w:val="00D765A7"/>
    <w:rsid w:val="00D768AB"/>
    <w:rsid w:val="00D76B48"/>
    <w:rsid w:val="00D76C91"/>
    <w:rsid w:val="00D76DA5"/>
    <w:rsid w:val="00D76E49"/>
    <w:rsid w:val="00D777F9"/>
    <w:rsid w:val="00D80B41"/>
    <w:rsid w:val="00D812C1"/>
    <w:rsid w:val="00D815CD"/>
    <w:rsid w:val="00D818CE"/>
    <w:rsid w:val="00D81E4C"/>
    <w:rsid w:val="00D821C4"/>
    <w:rsid w:val="00D833ED"/>
    <w:rsid w:val="00D85398"/>
    <w:rsid w:val="00D85A54"/>
    <w:rsid w:val="00D85BD9"/>
    <w:rsid w:val="00D86490"/>
    <w:rsid w:val="00D86C83"/>
    <w:rsid w:val="00D874CF"/>
    <w:rsid w:val="00D87B02"/>
    <w:rsid w:val="00D87FC9"/>
    <w:rsid w:val="00D90739"/>
    <w:rsid w:val="00D90953"/>
    <w:rsid w:val="00D909F6"/>
    <w:rsid w:val="00D90A78"/>
    <w:rsid w:val="00D90DDC"/>
    <w:rsid w:val="00D913ED"/>
    <w:rsid w:val="00D9174A"/>
    <w:rsid w:val="00D91EB5"/>
    <w:rsid w:val="00D92E03"/>
    <w:rsid w:val="00D93123"/>
    <w:rsid w:val="00D93B90"/>
    <w:rsid w:val="00D9451B"/>
    <w:rsid w:val="00D945F7"/>
    <w:rsid w:val="00D945FE"/>
    <w:rsid w:val="00D949BF"/>
    <w:rsid w:val="00D949DD"/>
    <w:rsid w:val="00D94C13"/>
    <w:rsid w:val="00D94D0C"/>
    <w:rsid w:val="00D969DD"/>
    <w:rsid w:val="00D977DB"/>
    <w:rsid w:val="00D97F98"/>
    <w:rsid w:val="00DA1F5F"/>
    <w:rsid w:val="00DA244E"/>
    <w:rsid w:val="00DA27AC"/>
    <w:rsid w:val="00DA2F30"/>
    <w:rsid w:val="00DA4616"/>
    <w:rsid w:val="00DA4765"/>
    <w:rsid w:val="00DA4C18"/>
    <w:rsid w:val="00DA5617"/>
    <w:rsid w:val="00DB12D2"/>
    <w:rsid w:val="00DB1DF1"/>
    <w:rsid w:val="00DB1FEF"/>
    <w:rsid w:val="00DB24B0"/>
    <w:rsid w:val="00DB257D"/>
    <w:rsid w:val="00DB28D2"/>
    <w:rsid w:val="00DB29C1"/>
    <w:rsid w:val="00DB3E64"/>
    <w:rsid w:val="00DB3FD9"/>
    <w:rsid w:val="00DB4D7A"/>
    <w:rsid w:val="00DB4D88"/>
    <w:rsid w:val="00DB5772"/>
    <w:rsid w:val="00DB5D02"/>
    <w:rsid w:val="00DB5F4C"/>
    <w:rsid w:val="00DB7453"/>
    <w:rsid w:val="00DB748C"/>
    <w:rsid w:val="00DB74DE"/>
    <w:rsid w:val="00DB7656"/>
    <w:rsid w:val="00DB7CE2"/>
    <w:rsid w:val="00DB7E20"/>
    <w:rsid w:val="00DC09B4"/>
    <w:rsid w:val="00DC0A08"/>
    <w:rsid w:val="00DC0A09"/>
    <w:rsid w:val="00DC182B"/>
    <w:rsid w:val="00DC1EDC"/>
    <w:rsid w:val="00DC2F97"/>
    <w:rsid w:val="00DC302A"/>
    <w:rsid w:val="00DC3200"/>
    <w:rsid w:val="00DC3A26"/>
    <w:rsid w:val="00DC4119"/>
    <w:rsid w:val="00DC482C"/>
    <w:rsid w:val="00DC587C"/>
    <w:rsid w:val="00DC58B9"/>
    <w:rsid w:val="00DC5BC0"/>
    <w:rsid w:val="00DC60C4"/>
    <w:rsid w:val="00DC68E4"/>
    <w:rsid w:val="00DC6E4E"/>
    <w:rsid w:val="00DC6EB1"/>
    <w:rsid w:val="00DC72DA"/>
    <w:rsid w:val="00DC738A"/>
    <w:rsid w:val="00DC740D"/>
    <w:rsid w:val="00DC77B6"/>
    <w:rsid w:val="00DD10FA"/>
    <w:rsid w:val="00DD1665"/>
    <w:rsid w:val="00DD1B20"/>
    <w:rsid w:val="00DD1D29"/>
    <w:rsid w:val="00DD1E0E"/>
    <w:rsid w:val="00DD2D01"/>
    <w:rsid w:val="00DD318D"/>
    <w:rsid w:val="00DD4431"/>
    <w:rsid w:val="00DD4651"/>
    <w:rsid w:val="00DD49DC"/>
    <w:rsid w:val="00DD574B"/>
    <w:rsid w:val="00DD5F87"/>
    <w:rsid w:val="00DD6262"/>
    <w:rsid w:val="00DD72C3"/>
    <w:rsid w:val="00DD73D9"/>
    <w:rsid w:val="00DD7ED5"/>
    <w:rsid w:val="00DE00DD"/>
    <w:rsid w:val="00DE1623"/>
    <w:rsid w:val="00DE1700"/>
    <w:rsid w:val="00DE180F"/>
    <w:rsid w:val="00DE2580"/>
    <w:rsid w:val="00DE29D2"/>
    <w:rsid w:val="00DE2D33"/>
    <w:rsid w:val="00DE2F06"/>
    <w:rsid w:val="00DE3216"/>
    <w:rsid w:val="00DE3A09"/>
    <w:rsid w:val="00DE3A86"/>
    <w:rsid w:val="00DE3A9A"/>
    <w:rsid w:val="00DE4EBA"/>
    <w:rsid w:val="00DE4EFE"/>
    <w:rsid w:val="00DE5360"/>
    <w:rsid w:val="00DE55CA"/>
    <w:rsid w:val="00DE64D1"/>
    <w:rsid w:val="00DE69C2"/>
    <w:rsid w:val="00DE6CAD"/>
    <w:rsid w:val="00DF04F8"/>
    <w:rsid w:val="00DF072B"/>
    <w:rsid w:val="00DF1073"/>
    <w:rsid w:val="00DF127E"/>
    <w:rsid w:val="00DF132D"/>
    <w:rsid w:val="00DF1956"/>
    <w:rsid w:val="00DF22A9"/>
    <w:rsid w:val="00DF22AD"/>
    <w:rsid w:val="00DF2751"/>
    <w:rsid w:val="00DF3157"/>
    <w:rsid w:val="00DF38E9"/>
    <w:rsid w:val="00DF4C03"/>
    <w:rsid w:val="00DF58FE"/>
    <w:rsid w:val="00DF6D24"/>
    <w:rsid w:val="00DF70C9"/>
    <w:rsid w:val="00DF7F86"/>
    <w:rsid w:val="00E00796"/>
    <w:rsid w:val="00E0144E"/>
    <w:rsid w:val="00E025AE"/>
    <w:rsid w:val="00E02FFB"/>
    <w:rsid w:val="00E03095"/>
    <w:rsid w:val="00E0357B"/>
    <w:rsid w:val="00E04347"/>
    <w:rsid w:val="00E0468C"/>
    <w:rsid w:val="00E04E79"/>
    <w:rsid w:val="00E04F12"/>
    <w:rsid w:val="00E04FEC"/>
    <w:rsid w:val="00E05960"/>
    <w:rsid w:val="00E05A83"/>
    <w:rsid w:val="00E05ABC"/>
    <w:rsid w:val="00E05F5F"/>
    <w:rsid w:val="00E0675E"/>
    <w:rsid w:val="00E070A4"/>
    <w:rsid w:val="00E071B9"/>
    <w:rsid w:val="00E071EA"/>
    <w:rsid w:val="00E07F03"/>
    <w:rsid w:val="00E103B1"/>
    <w:rsid w:val="00E10B28"/>
    <w:rsid w:val="00E1135F"/>
    <w:rsid w:val="00E11710"/>
    <w:rsid w:val="00E11A23"/>
    <w:rsid w:val="00E12367"/>
    <w:rsid w:val="00E1270D"/>
    <w:rsid w:val="00E12842"/>
    <w:rsid w:val="00E129B7"/>
    <w:rsid w:val="00E12A6A"/>
    <w:rsid w:val="00E12C09"/>
    <w:rsid w:val="00E132A0"/>
    <w:rsid w:val="00E13989"/>
    <w:rsid w:val="00E14715"/>
    <w:rsid w:val="00E149E5"/>
    <w:rsid w:val="00E14AC5"/>
    <w:rsid w:val="00E14F07"/>
    <w:rsid w:val="00E15045"/>
    <w:rsid w:val="00E1505F"/>
    <w:rsid w:val="00E15F00"/>
    <w:rsid w:val="00E16AE9"/>
    <w:rsid w:val="00E17026"/>
    <w:rsid w:val="00E17197"/>
    <w:rsid w:val="00E171B9"/>
    <w:rsid w:val="00E174F1"/>
    <w:rsid w:val="00E17A65"/>
    <w:rsid w:val="00E17A92"/>
    <w:rsid w:val="00E20104"/>
    <w:rsid w:val="00E205BD"/>
    <w:rsid w:val="00E2063C"/>
    <w:rsid w:val="00E207B0"/>
    <w:rsid w:val="00E20D31"/>
    <w:rsid w:val="00E2106A"/>
    <w:rsid w:val="00E21BB2"/>
    <w:rsid w:val="00E21DB3"/>
    <w:rsid w:val="00E21EB3"/>
    <w:rsid w:val="00E2262B"/>
    <w:rsid w:val="00E229BB"/>
    <w:rsid w:val="00E22C98"/>
    <w:rsid w:val="00E2359D"/>
    <w:rsid w:val="00E23D41"/>
    <w:rsid w:val="00E24552"/>
    <w:rsid w:val="00E248CD"/>
    <w:rsid w:val="00E24D23"/>
    <w:rsid w:val="00E25294"/>
    <w:rsid w:val="00E253A1"/>
    <w:rsid w:val="00E257D5"/>
    <w:rsid w:val="00E25D41"/>
    <w:rsid w:val="00E26071"/>
    <w:rsid w:val="00E26686"/>
    <w:rsid w:val="00E267F4"/>
    <w:rsid w:val="00E27422"/>
    <w:rsid w:val="00E300E8"/>
    <w:rsid w:val="00E30753"/>
    <w:rsid w:val="00E3089F"/>
    <w:rsid w:val="00E30C4A"/>
    <w:rsid w:val="00E30C7B"/>
    <w:rsid w:val="00E31469"/>
    <w:rsid w:val="00E3258A"/>
    <w:rsid w:val="00E32889"/>
    <w:rsid w:val="00E32A1F"/>
    <w:rsid w:val="00E32C3D"/>
    <w:rsid w:val="00E33162"/>
    <w:rsid w:val="00E333E5"/>
    <w:rsid w:val="00E33654"/>
    <w:rsid w:val="00E33AD7"/>
    <w:rsid w:val="00E33D01"/>
    <w:rsid w:val="00E3401D"/>
    <w:rsid w:val="00E3492E"/>
    <w:rsid w:val="00E355D4"/>
    <w:rsid w:val="00E359A2"/>
    <w:rsid w:val="00E36A3B"/>
    <w:rsid w:val="00E36DA9"/>
    <w:rsid w:val="00E37586"/>
    <w:rsid w:val="00E41145"/>
    <w:rsid w:val="00E41990"/>
    <w:rsid w:val="00E41BF3"/>
    <w:rsid w:val="00E41F83"/>
    <w:rsid w:val="00E41FA4"/>
    <w:rsid w:val="00E420BB"/>
    <w:rsid w:val="00E424B9"/>
    <w:rsid w:val="00E42548"/>
    <w:rsid w:val="00E428E5"/>
    <w:rsid w:val="00E42C5A"/>
    <w:rsid w:val="00E42E21"/>
    <w:rsid w:val="00E4320C"/>
    <w:rsid w:val="00E43492"/>
    <w:rsid w:val="00E43D42"/>
    <w:rsid w:val="00E43FFA"/>
    <w:rsid w:val="00E44A7F"/>
    <w:rsid w:val="00E44E8C"/>
    <w:rsid w:val="00E45E62"/>
    <w:rsid w:val="00E46004"/>
    <w:rsid w:val="00E466DF"/>
    <w:rsid w:val="00E46EA2"/>
    <w:rsid w:val="00E47395"/>
    <w:rsid w:val="00E47466"/>
    <w:rsid w:val="00E478E6"/>
    <w:rsid w:val="00E47AA6"/>
    <w:rsid w:val="00E47C40"/>
    <w:rsid w:val="00E50084"/>
    <w:rsid w:val="00E5104D"/>
    <w:rsid w:val="00E51927"/>
    <w:rsid w:val="00E51B25"/>
    <w:rsid w:val="00E51BE4"/>
    <w:rsid w:val="00E52240"/>
    <w:rsid w:val="00E52A27"/>
    <w:rsid w:val="00E52A5D"/>
    <w:rsid w:val="00E52DDC"/>
    <w:rsid w:val="00E530AC"/>
    <w:rsid w:val="00E53AB5"/>
    <w:rsid w:val="00E55861"/>
    <w:rsid w:val="00E559C8"/>
    <w:rsid w:val="00E562A7"/>
    <w:rsid w:val="00E566B6"/>
    <w:rsid w:val="00E574CB"/>
    <w:rsid w:val="00E577B6"/>
    <w:rsid w:val="00E577EE"/>
    <w:rsid w:val="00E57B6A"/>
    <w:rsid w:val="00E57D1F"/>
    <w:rsid w:val="00E600CB"/>
    <w:rsid w:val="00E6040B"/>
    <w:rsid w:val="00E60F91"/>
    <w:rsid w:val="00E614B6"/>
    <w:rsid w:val="00E62522"/>
    <w:rsid w:val="00E62C83"/>
    <w:rsid w:val="00E62EE0"/>
    <w:rsid w:val="00E6310D"/>
    <w:rsid w:val="00E635E0"/>
    <w:rsid w:val="00E639D3"/>
    <w:rsid w:val="00E63D5B"/>
    <w:rsid w:val="00E63E53"/>
    <w:rsid w:val="00E640E1"/>
    <w:rsid w:val="00E64174"/>
    <w:rsid w:val="00E64413"/>
    <w:rsid w:val="00E65952"/>
    <w:rsid w:val="00E65B96"/>
    <w:rsid w:val="00E665EF"/>
    <w:rsid w:val="00E66821"/>
    <w:rsid w:val="00E66932"/>
    <w:rsid w:val="00E66D80"/>
    <w:rsid w:val="00E6707B"/>
    <w:rsid w:val="00E6789D"/>
    <w:rsid w:val="00E70411"/>
    <w:rsid w:val="00E7091F"/>
    <w:rsid w:val="00E70C21"/>
    <w:rsid w:val="00E72306"/>
    <w:rsid w:val="00E736C4"/>
    <w:rsid w:val="00E73E6F"/>
    <w:rsid w:val="00E73F51"/>
    <w:rsid w:val="00E73FC9"/>
    <w:rsid w:val="00E7419B"/>
    <w:rsid w:val="00E74E27"/>
    <w:rsid w:val="00E7567E"/>
    <w:rsid w:val="00E75A9D"/>
    <w:rsid w:val="00E77072"/>
    <w:rsid w:val="00E77777"/>
    <w:rsid w:val="00E77FBD"/>
    <w:rsid w:val="00E80389"/>
    <w:rsid w:val="00E80429"/>
    <w:rsid w:val="00E80799"/>
    <w:rsid w:val="00E80A5C"/>
    <w:rsid w:val="00E80B50"/>
    <w:rsid w:val="00E80ED2"/>
    <w:rsid w:val="00E82A00"/>
    <w:rsid w:val="00E82EBD"/>
    <w:rsid w:val="00E83492"/>
    <w:rsid w:val="00E83D12"/>
    <w:rsid w:val="00E83D49"/>
    <w:rsid w:val="00E84580"/>
    <w:rsid w:val="00E84D1E"/>
    <w:rsid w:val="00E85CFB"/>
    <w:rsid w:val="00E863C7"/>
    <w:rsid w:val="00E873BE"/>
    <w:rsid w:val="00E87799"/>
    <w:rsid w:val="00E87BA2"/>
    <w:rsid w:val="00E901A7"/>
    <w:rsid w:val="00E90879"/>
    <w:rsid w:val="00E90BDD"/>
    <w:rsid w:val="00E9129E"/>
    <w:rsid w:val="00E91EB7"/>
    <w:rsid w:val="00E9214D"/>
    <w:rsid w:val="00E9254F"/>
    <w:rsid w:val="00E93029"/>
    <w:rsid w:val="00E9306E"/>
    <w:rsid w:val="00E945A6"/>
    <w:rsid w:val="00E94702"/>
    <w:rsid w:val="00E9487B"/>
    <w:rsid w:val="00E94B64"/>
    <w:rsid w:val="00E94CC2"/>
    <w:rsid w:val="00E95611"/>
    <w:rsid w:val="00E959ED"/>
    <w:rsid w:val="00E95A10"/>
    <w:rsid w:val="00E95ACF"/>
    <w:rsid w:val="00E95B0C"/>
    <w:rsid w:val="00E95CCF"/>
    <w:rsid w:val="00E95FB9"/>
    <w:rsid w:val="00E95FE9"/>
    <w:rsid w:val="00E960AC"/>
    <w:rsid w:val="00E960FD"/>
    <w:rsid w:val="00E96DD7"/>
    <w:rsid w:val="00E97135"/>
    <w:rsid w:val="00E974BB"/>
    <w:rsid w:val="00EA0153"/>
    <w:rsid w:val="00EA21AD"/>
    <w:rsid w:val="00EA3E98"/>
    <w:rsid w:val="00EA4532"/>
    <w:rsid w:val="00EA456D"/>
    <w:rsid w:val="00EA4C98"/>
    <w:rsid w:val="00EA50A2"/>
    <w:rsid w:val="00EA6330"/>
    <w:rsid w:val="00EA66C2"/>
    <w:rsid w:val="00EA6A12"/>
    <w:rsid w:val="00EB0317"/>
    <w:rsid w:val="00EB0843"/>
    <w:rsid w:val="00EB17EB"/>
    <w:rsid w:val="00EB1812"/>
    <w:rsid w:val="00EB22E9"/>
    <w:rsid w:val="00EB25FF"/>
    <w:rsid w:val="00EB2B9F"/>
    <w:rsid w:val="00EB465E"/>
    <w:rsid w:val="00EB4C83"/>
    <w:rsid w:val="00EB5292"/>
    <w:rsid w:val="00EB572C"/>
    <w:rsid w:val="00EB5889"/>
    <w:rsid w:val="00EB6364"/>
    <w:rsid w:val="00EB64A4"/>
    <w:rsid w:val="00EB652D"/>
    <w:rsid w:val="00EB6595"/>
    <w:rsid w:val="00EB6D0A"/>
    <w:rsid w:val="00EB6D42"/>
    <w:rsid w:val="00EB70CC"/>
    <w:rsid w:val="00EC068E"/>
    <w:rsid w:val="00EC0F61"/>
    <w:rsid w:val="00EC17D3"/>
    <w:rsid w:val="00EC1A4D"/>
    <w:rsid w:val="00EC1FDA"/>
    <w:rsid w:val="00EC24AC"/>
    <w:rsid w:val="00EC2F57"/>
    <w:rsid w:val="00EC3152"/>
    <w:rsid w:val="00EC326E"/>
    <w:rsid w:val="00EC351D"/>
    <w:rsid w:val="00EC37B8"/>
    <w:rsid w:val="00EC3F43"/>
    <w:rsid w:val="00EC428D"/>
    <w:rsid w:val="00EC4433"/>
    <w:rsid w:val="00EC48A3"/>
    <w:rsid w:val="00EC5001"/>
    <w:rsid w:val="00EC509A"/>
    <w:rsid w:val="00EC56F0"/>
    <w:rsid w:val="00EC5B5D"/>
    <w:rsid w:val="00EC5CCD"/>
    <w:rsid w:val="00EC5E64"/>
    <w:rsid w:val="00EC7377"/>
    <w:rsid w:val="00EC746C"/>
    <w:rsid w:val="00ED086B"/>
    <w:rsid w:val="00ED08A0"/>
    <w:rsid w:val="00ED0B0F"/>
    <w:rsid w:val="00ED0BC8"/>
    <w:rsid w:val="00ED10FA"/>
    <w:rsid w:val="00ED11BA"/>
    <w:rsid w:val="00ED1488"/>
    <w:rsid w:val="00ED16A9"/>
    <w:rsid w:val="00ED1EB2"/>
    <w:rsid w:val="00ED21AE"/>
    <w:rsid w:val="00ED2DCE"/>
    <w:rsid w:val="00ED2F00"/>
    <w:rsid w:val="00ED2FF6"/>
    <w:rsid w:val="00ED316D"/>
    <w:rsid w:val="00ED4365"/>
    <w:rsid w:val="00ED43DC"/>
    <w:rsid w:val="00ED4CF3"/>
    <w:rsid w:val="00ED4D56"/>
    <w:rsid w:val="00ED73C6"/>
    <w:rsid w:val="00ED746A"/>
    <w:rsid w:val="00ED7665"/>
    <w:rsid w:val="00EE00C0"/>
    <w:rsid w:val="00EE0909"/>
    <w:rsid w:val="00EE1976"/>
    <w:rsid w:val="00EE29AA"/>
    <w:rsid w:val="00EE2B30"/>
    <w:rsid w:val="00EE2E89"/>
    <w:rsid w:val="00EE336B"/>
    <w:rsid w:val="00EE367A"/>
    <w:rsid w:val="00EE37AD"/>
    <w:rsid w:val="00EE3DAF"/>
    <w:rsid w:val="00EE3E80"/>
    <w:rsid w:val="00EE4898"/>
    <w:rsid w:val="00EE5555"/>
    <w:rsid w:val="00EE55A8"/>
    <w:rsid w:val="00EE611A"/>
    <w:rsid w:val="00EE6452"/>
    <w:rsid w:val="00EE6465"/>
    <w:rsid w:val="00EE69F4"/>
    <w:rsid w:val="00EE6BE9"/>
    <w:rsid w:val="00EE6EF1"/>
    <w:rsid w:val="00EE73D6"/>
    <w:rsid w:val="00EE7437"/>
    <w:rsid w:val="00EE7887"/>
    <w:rsid w:val="00EE7B3F"/>
    <w:rsid w:val="00EF12DE"/>
    <w:rsid w:val="00EF14A3"/>
    <w:rsid w:val="00EF1B8F"/>
    <w:rsid w:val="00EF1D4F"/>
    <w:rsid w:val="00EF2009"/>
    <w:rsid w:val="00EF2D82"/>
    <w:rsid w:val="00EF3564"/>
    <w:rsid w:val="00EF3737"/>
    <w:rsid w:val="00EF3C98"/>
    <w:rsid w:val="00EF40E8"/>
    <w:rsid w:val="00EF50F9"/>
    <w:rsid w:val="00EF51CD"/>
    <w:rsid w:val="00EF5D82"/>
    <w:rsid w:val="00EF64B3"/>
    <w:rsid w:val="00EF66E4"/>
    <w:rsid w:val="00EF70C4"/>
    <w:rsid w:val="00EF7D01"/>
    <w:rsid w:val="00F00BEB"/>
    <w:rsid w:val="00F01046"/>
    <w:rsid w:val="00F01155"/>
    <w:rsid w:val="00F0155A"/>
    <w:rsid w:val="00F01867"/>
    <w:rsid w:val="00F01D2E"/>
    <w:rsid w:val="00F01D3A"/>
    <w:rsid w:val="00F02344"/>
    <w:rsid w:val="00F02E66"/>
    <w:rsid w:val="00F0484C"/>
    <w:rsid w:val="00F05E6C"/>
    <w:rsid w:val="00F063BA"/>
    <w:rsid w:val="00F06846"/>
    <w:rsid w:val="00F06FCE"/>
    <w:rsid w:val="00F07071"/>
    <w:rsid w:val="00F071FB"/>
    <w:rsid w:val="00F11349"/>
    <w:rsid w:val="00F115B2"/>
    <w:rsid w:val="00F11787"/>
    <w:rsid w:val="00F12002"/>
    <w:rsid w:val="00F1247E"/>
    <w:rsid w:val="00F13053"/>
    <w:rsid w:val="00F14742"/>
    <w:rsid w:val="00F149B7"/>
    <w:rsid w:val="00F14CDA"/>
    <w:rsid w:val="00F14D27"/>
    <w:rsid w:val="00F15B1F"/>
    <w:rsid w:val="00F15B88"/>
    <w:rsid w:val="00F15E5B"/>
    <w:rsid w:val="00F15EF8"/>
    <w:rsid w:val="00F1692F"/>
    <w:rsid w:val="00F2012B"/>
    <w:rsid w:val="00F202D6"/>
    <w:rsid w:val="00F20C55"/>
    <w:rsid w:val="00F20FF9"/>
    <w:rsid w:val="00F21C0A"/>
    <w:rsid w:val="00F22561"/>
    <w:rsid w:val="00F22B77"/>
    <w:rsid w:val="00F22D7A"/>
    <w:rsid w:val="00F235DD"/>
    <w:rsid w:val="00F244A8"/>
    <w:rsid w:val="00F2505F"/>
    <w:rsid w:val="00F25183"/>
    <w:rsid w:val="00F25AC5"/>
    <w:rsid w:val="00F2625E"/>
    <w:rsid w:val="00F26A53"/>
    <w:rsid w:val="00F26C1C"/>
    <w:rsid w:val="00F26F94"/>
    <w:rsid w:val="00F27754"/>
    <w:rsid w:val="00F27945"/>
    <w:rsid w:val="00F30579"/>
    <w:rsid w:val="00F31065"/>
    <w:rsid w:val="00F312B1"/>
    <w:rsid w:val="00F319A2"/>
    <w:rsid w:val="00F319CA"/>
    <w:rsid w:val="00F31BE9"/>
    <w:rsid w:val="00F32383"/>
    <w:rsid w:val="00F32454"/>
    <w:rsid w:val="00F3264A"/>
    <w:rsid w:val="00F332C2"/>
    <w:rsid w:val="00F3549E"/>
    <w:rsid w:val="00F35A4F"/>
    <w:rsid w:val="00F360E5"/>
    <w:rsid w:val="00F3656B"/>
    <w:rsid w:val="00F367E6"/>
    <w:rsid w:val="00F36FEA"/>
    <w:rsid w:val="00F3713A"/>
    <w:rsid w:val="00F37939"/>
    <w:rsid w:val="00F406BB"/>
    <w:rsid w:val="00F40DDD"/>
    <w:rsid w:val="00F411AD"/>
    <w:rsid w:val="00F41654"/>
    <w:rsid w:val="00F417DD"/>
    <w:rsid w:val="00F426C1"/>
    <w:rsid w:val="00F42ADA"/>
    <w:rsid w:val="00F43270"/>
    <w:rsid w:val="00F432EE"/>
    <w:rsid w:val="00F43381"/>
    <w:rsid w:val="00F4367C"/>
    <w:rsid w:val="00F437D7"/>
    <w:rsid w:val="00F44202"/>
    <w:rsid w:val="00F4434B"/>
    <w:rsid w:val="00F44B48"/>
    <w:rsid w:val="00F45B24"/>
    <w:rsid w:val="00F460D9"/>
    <w:rsid w:val="00F46219"/>
    <w:rsid w:val="00F462E3"/>
    <w:rsid w:val="00F4644A"/>
    <w:rsid w:val="00F46BC6"/>
    <w:rsid w:val="00F46BD6"/>
    <w:rsid w:val="00F47150"/>
    <w:rsid w:val="00F4728A"/>
    <w:rsid w:val="00F47894"/>
    <w:rsid w:val="00F47B2B"/>
    <w:rsid w:val="00F47B51"/>
    <w:rsid w:val="00F47B9C"/>
    <w:rsid w:val="00F5008C"/>
    <w:rsid w:val="00F502D3"/>
    <w:rsid w:val="00F5039C"/>
    <w:rsid w:val="00F51288"/>
    <w:rsid w:val="00F519A7"/>
    <w:rsid w:val="00F5255A"/>
    <w:rsid w:val="00F529C2"/>
    <w:rsid w:val="00F52B24"/>
    <w:rsid w:val="00F52BCD"/>
    <w:rsid w:val="00F52CE0"/>
    <w:rsid w:val="00F52D46"/>
    <w:rsid w:val="00F535C0"/>
    <w:rsid w:val="00F53821"/>
    <w:rsid w:val="00F53CFD"/>
    <w:rsid w:val="00F53DDC"/>
    <w:rsid w:val="00F55DD2"/>
    <w:rsid w:val="00F5611C"/>
    <w:rsid w:val="00F56178"/>
    <w:rsid w:val="00F57006"/>
    <w:rsid w:val="00F57671"/>
    <w:rsid w:val="00F5770C"/>
    <w:rsid w:val="00F57EF6"/>
    <w:rsid w:val="00F60CE0"/>
    <w:rsid w:val="00F613B2"/>
    <w:rsid w:val="00F614E0"/>
    <w:rsid w:val="00F617EC"/>
    <w:rsid w:val="00F618EF"/>
    <w:rsid w:val="00F62CF5"/>
    <w:rsid w:val="00F62FF5"/>
    <w:rsid w:val="00F6350F"/>
    <w:rsid w:val="00F63820"/>
    <w:rsid w:val="00F639A5"/>
    <w:rsid w:val="00F63E29"/>
    <w:rsid w:val="00F63FBF"/>
    <w:rsid w:val="00F642F5"/>
    <w:rsid w:val="00F64855"/>
    <w:rsid w:val="00F64F76"/>
    <w:rsid w:val="00F656A3"/>
    <w:rsid w:val="00F65AE8"/>
    <w:rsid w:val="00F66234"/>
    <w:rsid w:val="00F66278"/>
    <w:rsid w:val="00F66BA2"/>
    <w:rsid w:val="00F6776B"/>
    <w:rsid w:val="00F67F55"/>
    <w:rsid w:val="00F7083D"/>
    <w:rsid w:val="00F7140A"/>
    <w:rsid w:val="00F71618"/>
    <w:rsid w:val="00F716F7"/>
    <w:rsid w:val="00F71F92"/>
    <w:rsid w:val="00F72249"/>
    <w:rsid w:val="00F72DF9"/>
    <w:rsid w:val="00F73A38"/>
    <w:rsid w:val="00F73BC3"/>
    <w:rsid w:val="00F73C08"/>
    <w:rsid w:val="00F75895"/>
    <w:rsid w:val="00F75E7C"/>
    <w:rsid w:val="00F75FFC"/>
    <w:rsid w:val="00F769E7"/>
    <w:rsid w:val="00F76AE0"/>
    <w:rsid w:val="00F76BDD"/>
    <w:rsid w:val="00F77184"/>
    <w:rsid w:val="00F80563"/>
    <w:rsid w:val="00F806AF"/>
    <w:rsid w:val="00F80986"/>
    <w:rsid w:val="00F80D32"/>
    <w:rsid w:val="00F815A6"/>
    <w:rsid w:val="00F81DF6"/>
    <w:rsid w:val="00F821B3"/>
    <w:rsid w:val="00F824F6"/>
    <w:rsid w:val="00F829E2"/>
    <w:rsid w:val="00F8320B"/>
    <w:rsid w:val="00F833D3"/>
    <w:rsid w:val="00F83448"/>
    <w:rsid w:val="00F83754"/>
    <w:rsid w:val="00F841C9"/>
    <w:rsid w:val="00F842A9"/>
    <w:rsid w:val="00F843B6"/>
    <w:rsid w:val="00F84B2A"/>
    <w:rsid w:val="00F84CD7"/>
    <w:rsid w:val="00F850E8"/>
    <w:rsid w:val="00F850ED"/>
    <w:rsid w:val="00F853BE"/>
    <w:rsid w:val="00F85CAA"/>
    <w:rsid w:val="00F86724"/>
    <w:rsid w:val="00F87789"/>
    <w:rsid w:val="00F87FFA"/>
    <w:rsid w:val="00F90442"/>
    <w:rsid w:val="00F9072E"/>
    <w:rsid w:val="00F907F6"/>
    <w:rsid w:val="00F90D6A"/>
    <w:rsid w:val="00F92290"/>
    <w:rsid w:val="00F925C4"/>
    <w:rsid w:val="00F9278E"/>
    <w:rsid w:val="00F92B5B"/>
    <w:rsid w:val="00F938AD"/>
    <w:rsid w:val="00F93C37"/>
    <w:rsid w:val="00F94062"/>
    <w:rsid w:val="00F941D3"/>
    <w:rsid w:val="00F956CA"/>
    <w:rsid w:val="00F95BE6"/>
    <w:rsid w:val="00F96EFF"/>
    <w:rsid w:val="00F972BC"/>
    <w:rsid w:val="00F976D1"/>
    <w:rsid w:val="00F978AE"/>
    <w:rsid w:val="00F97A9A"/>
    <w:rsid w:val="00F97B09"/>
    <w:rsid w:val="00FA0913"/>
    <w:rsid w:val="00FA0D58"/>
    <w:rsid w:val="00FA12B8"/>
    <w:rsid w:val="00FA1E5B"/>
    <w:rsid w:val="00FA20A9"/>
    <w:rsid w:val="00FA308D"/>
    <w:rsid w:val="00FA30C0"/>
    <w:rsid w:val="00FA365B"/>
    <w:rsid w:val="00FA374B"/>
    <w:rsid w:val="00FA4925"/>
    <w:rsid w:val="00FA5256"/>
    <w:rsid w:val="00FA5EDF"/>
    <w:rsid w:val="00FA5F97"/>
    <w:rsid w:val="00FA6151"/>
    <w:rsid w:val="00FA6325"/>
    <w:rsid w:val="00FA6AF2"/>
    <w:rsid w:val="00FA6CD7"/>
    <w:rsid w:val="00FA758D"/>
    <w:rsid w:val="00FB068B"/>
    <w:rsid w:val="00FB0C5D"/>
    <w:rsid w:val="00FB0F99"/>
    <w:rsid w:val="00FB19C8"/>
    <w:rsid w:val="00FB1E2E"/>
    <w:rsid w:val="00FB25C5"/>
    <w:rsid w:val="00FB287B"/>
    <w:rsid w:val="00FB2A11"/>
    <w:rsid w:val="00FB2F30"/>
    <w:rsid w:val="00FB2FBB"/>
    <w:rsid w:val="00FB3222"/>
    <w:rsid w:val="00FB3991"/>
    <w:rsid w:val="00FB413A"/>
    <w:rsid w:val="00FB41BA"/>
    <w:rsid w:val="00FB41E7"/>
    <w:rsid w:val="00FB42E9"/>
    <w:rsid w:val="00FB43D7"/>
    <w:rsid w:val="00FB46F8"/>
    <w:rsid w:val="00FB47AC"/>
    <w:rsid w:val="00FB49D5"/>
    <w:rsid w:val="00FB4C6B"/>
    <w:rsid w:val="00FB4FC4"/>
    <w:rsid w:val="00FB518A"/>
    <w:rsid w:val="00FB5956"/>
    <w:rsid w:val="00FB6D2C"/>
    <w:rsid w:val="00FB74B7"/>
    <w:rsid w:val="00FB7934"/>
    <w:rsid w:val="00FB7A5D"/>
    <w:rsid w:val="00FB7C96"/>
    <w:rsid w:val="00FC00C0"/>
    <w:rsid w:val="00FC04C6"/>
    <w:rsid w:val="00FC0738"/>
    <w:rsid w:val="00FC0766"/>
    <w:rsid w:val="00FC0B3C"/>
    <w:rsid w:val="00FC1FFE"/>
    <w:rsid w:val="00FC2F3A"/>
    <w:rsid w:val="00FC37E4"/>
    <w:rsid w:val="00FC3A88"/>
    <w:rsid w:val="00FC3D66"/>
    <w:rsid w:val="00FC3F21"/>
    <w:rsid w:val="00FC3F4D"/>
    <w:rsid w:val="00FC3FC2"/>
    <w:rsid w:val="00FC41B9"/>
    <w:rsid w:val="00FC57FE"/>
    <w:rsid w:val="00FC7200"/>
    <w:rsid w:val="00FC750A"/>
    <w:rsid w:val="00FC7C68"/>
    <w:rsid w:val="00FD032F"/>
    <w:rsid w:val="00FD0338"/>
    <w:rsid w:val="00FD0852"/>
    <w:rsid w:val="00FD0FE1"/>
    <w:rsid w:val="00FD1149"/>
    <w:rsid w:val="00FD1598"/>
    <w:rsid w:val="00FD17BB"/>
    <w:rsid w:val="00FD1AA4"/>
    <w:rsid w:val="00FD1BB1"/>
    <w:rsid w:val="00FD1E07"/>
    <w:rsid w:val="00FD226D"/>
    <w:rsid w:val="00FD245D"/>
    <w:rsid w:val="00FD28D8"/>
    <w:rsid w:val="00FD2E5F"/>
    <w:rsid w:val="00FD33BB"/>
    <w:rsid w:val="00FD341F"/>
    <w:rsid w:val="00FD370D"/>
    <w:rsid w:val="00FD3B67"/>
    <w:rsid w:val="00FD414E"/>
    <w:rsid w:val="00FD461F"/>
    <w:rsid w:val="00FD465C"/>
    <w:rsid w:val="00FD48E7"/>
    <w:rsid w:val="00FD518C"/>
    <w:rsid w:val="00FD6182"/>
    <w:rsid w:val="00FD619C"/>
    <w:rsid w:val="00FD64EB"/>
    <w:rsid w:val="00FD6BEA"/>
    <w:rsid w:val="00FD6CE4"/>
    <w:rsid w:val="00FE005A"/>
    <w:rsid w:val="00FE0E45"/>
    <w:rsid w:val="00FE14B1"/>
    <w:rsid w:val="00FE16AF"/>
    <w:rsid w:val="00FE18C4"/>
    <w:rsid w:val="00FE18FF"/>
    <w:rsid w:val="00FE1D31"/>
    <w:rsid w:val="00FE2095"/>
    <w:rsid w:val="00FE2579"/>
    <w:rsid w:val="00FE2E3A"/>
    <w:rsid w:val="00FE2F5F"/>
    <w:rsid w:val="00FE3EF8"/>
    <w:rsid w:val="00FE41BE"/>
    <w:rsid w:val="00FE4C6D"/>
    <w:rsid w:val="00FE535D"/>
    <w:rsid w:val="00FE5716"/>
    <w:rsid w:val="00FE59CA"/>
    <w:rsid w:val="00FE5D60"/>
    <w:rsid w:val="00FE64CE"/>
    <w:rsid w:val="00FE66B3"/>
    <w:rsid w:val="00FE7061"/>
    <w:rsid w:val="00FF084F"/>
    <w:rsid w:val="00FF0A0E"/>
    <w:rsid w:val="00FF1129"/>
    <w:rsid w:val="00FF1684"/>
    <w:rsid w:val="00FF17A9"/>
    <w:rsid w:val="00FF259F"/>
    <w:rsid w:val="00FF2742"/>
    <w:rsid w:val="00FF2CFE"/>
    <w:rsid w:val="00FF3071"/>
    <w:rsid w:val="00FF43AD"/>
    <w:rsid w:val="00FF4AF9"/>
    <w:rsid w:val="00FF56E4"/>
    <w:rsid w:val="00FF5750"/>
    <w:rsid w:val="00FF5EBE"/>
    <w:rsid w:val="00FF5FF0"/>
    <w:rsid w:val="00FF6222"/>
    <w:rsid w:val="00FF626A"/>
    <w:rsid w:val="00FF652D"/>
    <w:rsid w:val="00FF67E1"/>
    <w:rsid w:val="00FF7992"/>
    <w:rsid w:val="029F123F"/>
    <w:rsid w:val="02AB05D2"/>
    <w:rsid w:val="08256D21"/>
    <w:rsid w:val="08966D97"/>
    <w:rsid w:val="08E8317A"/>
    <w:rsid w:val="0AE303FA"/>
    <w:rsid w:val="0B065FE3"/>
    <w:rsid w:val="100C0198"/>
    <w:rsid w:val="114B5C07"/>
    <w:rsid w:val="13C9E01F"/>
    <w:rsid w:val="14141169"/>
    <w:rsid w:val="151C4634"/>
    <w:rsid w:val="151E6941"/>
    <w:rsid w:val="18812DA8"/>
    <w:rsid w:val="188B668F"/>
    <w:rsid w:val="197A1484"/>
    <w:rsid w:val="1A0E232B"/>
    <w:rsid w:val="1AFCBD1A"/>
    <w:rsid w:val="1BBE9EA0"/>
    <w:rsid w:val="1C3B43E9"/>
    <w:rsid w:val="1D545655"/>
    <w:rsid w:val="1D9D3B4C"/>
    <w:rsid w:val="1DF24184"/>
    <w:rsid w:val="1FE42B69"/>
    <w:rsid w:val="20CC0E67"/>
    <w:rsid w:val="21BF6029"/>
    <w:rsid w:val="220D019F"/>
    <w:rsid w:val="229A4C9A"/>
    <w:rsid w:val="25C66622"/>
    <w:rsid w:val="26643428"/>
    <w:rsid w:val="279B763B"/>
    <w:rsid w:val="2958662E"/>
    <w:rsid w:val="2A892998"/>
    <w:rsid w:val="2ADB68A8"/>
    <w:rsid w:val="2D686211"/>
    <w:rsid w:val="2DE23353"/>
    <w:rsid w:val="2F834012"/>
    <w:rsid w:val="2F841420"/>
    <w:rsid w:val="30825639"/>
    <w:rsid w:val="30CF10C2"/>
    <w:rsid w:val="313B2328"/>
    <w:rsid w:val="342553D9"/>
    <w:rsid w:val="34A22009"/>
    <w:rsid w:val="38B0280D"/>
    <w:rsid w:val="3C5A04FC"/>
    <w:rsid w:val="3C6D68AF"/>
    <w:rsid w:val="3CC93C8B"/>
    <w:rsid w:val="3D2A2FA8"/>
    <w:rsid w:val="3E7027FF"/>
    <w:rsid w:val="3EF657F4"/>
    <w:rsid w:val="3F791FBE"/>
    <w:rsid w:val="3FFF5B84"/>
    <w:rsid w:val="41761D8B"/>
    <w:rsid w:val="41B928BF"/>
    <w:rsid w:val="4489389D"/>
    <w:rsid w:val="46C202E8"/>
    <w:rsid w:val="47281ACC"/>
    <w:rsid w:val="48120E13"/>
    <w:rsid w:val="481451DC"/>
    <w:rsid w:val="48AC7898"/>
    <w:rsid w:val="49170F03"/>
    <w:rsid w:val="49D65499"/>
    <w:rsid w:val="5142542E"/>
    <w:rsid w:val="51AD2FFF"/>
    <w:rsid w:val="53953607"/>
    <w:rsid w:val="53C140F0"/>
    <w:rsid w:val="557B6E2E"/>
    <w:rsid w:val="558275C0"/>
    <w:rsid w:val="55981D31"/>
    <w:rsid w:val="5622445C"/>
    <w:rsid w:val="571F7091"/>
    <w:rsid w:val="574759EB"/>
    <w:rsid w:val="57E862BE"/>
    <w:rsid w:val="57EB4D88"/>
    <w:rsid w:val="586924DF"/>
    <w:rsid w:val="5BD439AB"/>
    <w:rsid w:val="5D8F51E8"/>
    <w:rsid w:val="5DC12D79"/>
    <w:rsid w:val="5DFE5C52"/>
    <w:rsid w:val="5E211941"/>
    <w:rsid w:val="5EB50A07"/>
    <w:rsid w:val="5F3861DC"/>
    <w:rsid w:val="5FD52D80"/>
    <w:rsid w:val="5FF7D95F"/>
    <w:rsid w:val="60B12707"/>
    <w:rsid w:val="61BC54C6"/>
    <w:rsid w:val="627826D5"/>
    <w:rsid w:val="62B26A80"/>
    <w:rsid w:val="65962C14"/>
    <w:rsid w:val="6611589C"/>
    <w:rsid w:val="662A2336"/>
    <w:rsid w:val="66A52FB0"/>
    <w:rsid w:val="689A10FA"/>
    <w:rsid w:val="69711F18"/>
    <w:rsid w:val="69DE0002"/>
    <w:rsid w:val="69E11C3C"/>
    <w:rsid w:val="6DEF55B7"/>
    <w:rsid w:val="6EF202E9"/>
    <w:rsid w:val="6F054128"/>
    <w:rsid w:val="6F57082A"/>
    <w:rsid w:val="6F970D66"/>
    <w:rsid w:val="7118473F"/>
    <w:rsid w:val="71280FF5"/>
    <w:rsid w:val="716B147B"/>
    <w:rsid w:val="745340F7"/>
    <w:rsid w:val="796E1A86"/>
    <w:rsid w:val="7A2B6666"/>
    <w:rsid w:val="7BF5E3B4"/>
    <w:rsid w:val="7C007358"/>
    <w:rsid w:val="7C7789EC"/>
    <w:rsid w:val="7C826915"/>
    <w:rsid w:val="7D217C0F"/>
    <w:rsid w:val="7D680EA3"/>
    <w:rsid w:val="7DEF482D"/>
    <w:rsid w:val="7E3D2B53"/>
    <w:rsid w:val="7E77812C"/>
    <w:rsid w:val="7E9975A5"/>
    <w:rsid w:val="7F9DB562"/>
    <w:rsid w:val="7FAD2AFC"/>
    <w:rsid w:val="7FB71854"/>
    <w:rsid w:val="7FF13629"/>
    <w:rsid w:val="823594BB"/>
    <w:rsid w:val="8749D5CD"/>
    <w:rsid w:val="9F703787"/>
    <w:rsid w:val="AB67402E"/>
    <w:rsid w:val="ABF7C8B8"/>
    <w:rsid w:val="ABFA3082"/>
    <w:rsid w:val="B32B9446"/>
    <w:rsid w:val="BFBD488F"/>
    <w:rsid w:val="CE3E3F7E"/>
    <w:rsid w:val="D76F33D0"/>
    <w:rsid w:val="DECE9650"/>
    <w:rsid w:val="DF7E9D6D"/>
    <w:rsid w:val="E752E168"/>
    <w:rsid w:val="E7753B80"/>
    <w:rsid w:val="E9AF743A"/>
    <w:rsid w:val="EA7F0040"/>
    <w:rsid w:val="EEEC5D6C"/>
    <w:rsid w:val="F97FF96B"/>
    <w:rsid w:val="FBB48BF6"/>
    <w:rsid w:val="FBEF3DE9"/>
    <w:rsid w:val="FBFDD79D"/>
    <w:rsid w:val="FF97BEC2"/>
    <w:rsid w:val="FFE5B2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Times New Roman" w:hAnsi="Times New Roman" w:eastAsia="宋体" w:cs="Times New Roman"/>
      <w:sz w:val="21"/>
      <w:szCs w:val="24"/>
      <w:lang w:val="en-US" w:eastAsia="zh-CN" w:bidi="ar-SA"/>
    </w:rPr>
  </w:style>
  <w:style w:type="paragraph" w:styleId="2">
    <w:name w:val="heading 1"/>
    <w:basedOn w:val="1"/>
    <w:next w:val="1"/>
    <w:link w:val="52"/>
    <w:qFormat/>
    <w:uiPriority w:val="0"/>
    <w:pPr>
      <w:keepNext/>
      <w:keepLines/>
      <w:widowControl w:val="0"/>
      <w:spacing w:before="340" w:after="330" w:line="578" w:lineRule="auto"/>
      <w:jc w:val="both"/>
      <w:outlineLvl w:val="0"/>
    </w:pPr>
    <w:rPr>
      <w:b/>
      <w:bCs/>
      <w:kern w:val="44"/>
      <w:sz w:val="44"/>
      <w:szCs w:val="44"/>
    </w:rPr>
  </w:style>
  <w:style w:type="paragraph" w:styleId="3">
    <w:name w:val="heading 2"/>
    <w:basedOn w:val="1"/>
    <w:next w:val="1"/>
    <w:link w:val="53"/>
    <w:qFormat/>
    <w:uiPriority w:val="0"/>
    <w:pPr>
      <w:keepNext/>
      <w:keepLines/>
      <w:widowControl w:val="0"/>
      <w:spacing w:before="260" w:after="260" w:line="416" w:lineRule="auto"/>
      <w:jc w:val="both"/>
      <w:outlineLvl w:val="1"/>
    </w:pPr>
    <w:rPr>
      <w:rFonts w:ascii="Cambria" w:hAnsi="Cambria"/>
      <w:b/>
      <w:bCs/>
      <w:kern w:val="2"/>
      <w:sz w:val="32"/>
      <w:szCs w:val="32"/>
    </w:rPr>
  </w:style>
  <w:style w:type="paragraph" w:styleId="4">
    <w:name w:val="heading 3"/>
    <w:basedOn w:val="1"/>
    <w:next w:val="1"/>
    <w:link w:val="54"/>
    <w:qFormat/>
    <w:uiPriority w:val="0"/>
    <w:pPr>
      <w:keepNext/>
      <w:keepLines/>
      <w:widowControl w:val="0"/>
      <w:spacing w:before="260" w:after="260" w:line="416" w:lineRule="auto"/>
      <w:jc w:val="both"/>
      <w:outlineLvl w:val="2"/>
    </w:pPr>
    <w:rPr>
      <w:rFonts w:ascii="仿宋_GB2312" w:hAnsi="宋体" w:eastAsia="仿宋_GB2312"/>
      <w:b/>
      <w:bCs/>
      <w:kern w:val="2"/>
      <w:sz w:val="32"/>
      <w:szCs w:val="32"/>
    </w:rPr>
  </w:style>
  <w:style w:type="paragraph" w:styleId="5">
    <w:name w:val="heading 4"/>
    <w:basedOn w:val="1"/>
    <w:next w:val="1"/>
    <w:link w:val="55"/>
    <w:qFormat/>
    <w:uiPriority w:val="0"/>
    <w:pPr>
      <w:keepNext/>
      <w:keepLines/>
      <w:widowControl w:val="0"/>
      <w:spacing w:before="280" w:after="290" w:line="376" w:lineRule="auto"/>
      <w:jc w:val="both"/>
      <w:outlineLvl w:val="3"/>
    </w:pPr>
    <w:rPr>
      <w:rFonts w:ascii="等线 Light" w:hAnsi="等线 Light" w:eastAsia="等线 Light"/>
      <w:b/>
      <w:bCs/>
      <w:kern w:val="2"/>
      <w:sz w:val="28"/>
      <w:szCs w:val="28"/>
    </w:rPr>
  </w:style>
  <w:style w:type="paragraph" w:styleId="6">
    <w:name w:val="heading 5"/>
    <w:basedOn w:val="1"/>
    <w:next w:val="1"/>
    <w:link w:val="56"/>
    <w:qFormat/>
    <w:uiPriority w:val="0"/>
    <w:pPr>
      <w:keepNext/>
      <w:keepLines/>
      <w:spacing w:before="280" w:after="290" w:line="376" w:lineRule="auto"/>
      <w:outlineLvl w:val="4"/>
    </w:pPr>
    <w:rPr>
      <w:b/>
      <w:bCs/>
      <w:sz w:val="28"/>
      <w:szCs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260"/>
    </w:pPr>
    <w:rPr>
      <w:rFonts w:asciiTheme="minorHAnsi" w:eastAsiaTheme="minorHAnsi"/>
      <w:sz w:val="20"/>
      <w:szCs w:val="20"/>
    </w:rPr>
  </w:style>
  <w:style w:type="paragraph" w:styleId="8">
    <w:name w:val="index 8"/>
    <w:basedOn w:val="1"/>
    <w:next w:val="1"/>
    <w:qFormat/>
    <w:uiPriority w:val="0"/>
    <w:pPr>
      <w:widowControl w:val="0"/>
      <w:ind w:left="1680" w:hanging="210"/>
    </w:pPr>
    <w:rPr>
      <w:rFonts w:ascii="Calibri" w:hAnsi="Calibri"/>
      <w:kern w:val="2"/>
      <w:sz w:val="20"/>
      <w:szCs w:val="20"/>
    </w:rPr>
  </w:style>
  <w:style w:type="paragraph" w:styleId="9">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10">
    <w:name w:val="index 5"/>
    <w:basedOn w:val="1"/>
    <w:next w:val="1"/>
    <w:qFormat/>
    <w:uiPriority w:val="0"/>
    <w:pPr>
      <w:widowControl w:val="0"/>
      <w:ind w:left="1050" w:hanging="210"/>
    </w:pPr>
    <w:rPr>
      <w:rFonts w:ascii="Calibri" w:hAnsi="Calibri"/>
      <w:kern w:val="2"/>
      <w:sz w:val="20"/>
      <w:szCs w:val="20"/>
    </w:rPr>
  </w:style>
  <w:style w:type="paragraph" w:styleId="11">
    <w:name w:val="Document Map"/>
    <w:basedOn w:val="1"/>
    <w:link w:val="57"/>
    <w:qFormat/>
    <w:uiPriority w:val="0"/>
    <w:pPr>
      <w:widowControl w:val="0"/>
      <w:jc w:val="both"/>
    </w:pPr>
    <w:rPr>
      <w:rFonts w:ascii="宋体" w:hAnsi="宋体"/>
      <w:kern w:val="2"/>
      <w:sz w:val="18"/>
      <w:szCs w:val="18"/>
    </w:rPr>
  </w:style>
  <w:style w:type="paragraph" w:styleId="12">
    <w:name w:val="annotation text"/>
    <w:basedOn w:val="1"/>
    <w:link w:val="58"/>
    <w:qFormat/>
    <w:uiPriority w:val="99"/>
    <w:pPr>
      <w:widowControl w:val="0"/>
    </w:pPr>
    <w:rPr>
      <w:kern w:val="2"/>
    </w:rPr>
  </w:style>
  <w:style w:type="paragraph" w:styleId="13">
    <w:name w:val="index 6"/>
    <w:basedOn w:val="1"/>
    <w:next w:val="1"/>
    <w:qFormat/>
    <w:uiPriority w:val="0"/>
    <w:pPr>
      <w:widowControl w:val="0"/>
      <w:ind w:left="1260" w:hanging="210"/>
    </w:pPr>
    <w:rPr>
      <w:rFonts w:ascii="Calibri" w:hAnsi="Calibri"/>
      <w:kern w:val="2"/>
      <w:sz w:val="20"/>
      <w:szCs w:val="20"/>
    </w:rPr>
  </w:style>
  <w:style w:type="paragraph" w:styleId="14">
    <w:name w:val="Body Text"/>
    <w:basedOn w:val="1"/>
    <w:link w:val="59"/>
    <w:qFormat/>
    <w:uiPriority w:val="0"/>
    <w:pPr>
      <w:widowControl w:val="0"/>
      <w:spacing w:after="120"/>
      <w:jc w:val="both"/>
    </w:pPr>
    <w:rPr>
      <w:rFonts w:ascii="仿宋_GB2312" w:hAnsi="宋体" w:eastAsia="仿宋_GB2312"/>
      <w:kern w:val="2"/>
      <w:szCs w:val="28"/>
    </w:rPr>
  </w:style>
  <w:style w:type="paragraph" w:styleId="15">
    <w:name w:val="Body Text Indent"/>
    <w:basedOn w:val="1"/>
    <w:qFormat/>
    <w:uiPriority w:val="0"/>
    <w:pPr>
      <w:widowControl w:val="0"/>
      <w:ind w:left="359" w:leftChars="171" w:firstLine="1"/>
    </w:pPr>
    <w:rPr>
      <w:kern w:val="2"/>
    </w:rPr>
  </w:style>
  <w:style w:type="paragraph" w:styleId="16">
    <w:name w:val="index 4"/>
    <w:basedOn w:val="1"/>
    <w:next w:val="1"/>
    <w:qFormat/>
    <w:uiPriority w:val="0"/>
    <w:pPr>
      <w:widowControl w:val="0"/>
      <w:ind w:left="840" w:hanging="210"/>
    </w:pPr>
    <w:rPr>
      <w:rFonts w:ascii="Calibri" w:hAnsi="Calibri"/>
      <w:kern w:val="2"/>
      <w:sz w:val="20"/>
      <w:szCs w:val="20"/>
    </w:rPr>
  </w:style>
  <w:style w:type="paragraph" w:styleId="17">
    <w:name w:val="toc 5"/>
    <w:basedOn w:val="1"/>
    <w:next w:val="1"/>
    <w:qFormat/>
    <w:uiPriority w:val="39"/>
    <w:pPr>
      <w:ind w:left="840"/>
    </w:pPr>
    <w:rPr>
      <w:rFonts w:asciiTheme="minorHAnsi" w:eastAsiaTheme="minorHAnsi"/>
      <w:sz w:val="20"/>
      <w:szCs w:val="20"/>
    </w:rPr>
  </w:style>
  <w:style w:type="paragraph" w:styleId="18">
    <w:name w:val="toc 3"/>
    <w:basedOn w:val="1"/>
    <w:next w:val="1"/>
    <w:qFormat/>
    <w:uiPriority w:val="39"/>
    <w:pPr>
      <w:ind w:left="420"/>
    </w:pPr>
    <w:rPr>
      <w:rFonts w:asciiTheme="minorHAnsi" w:eastAsiaTheme="minorHAnsi"/>
      <w:sz w:val="20"/>
      <w:szCs w:val="20"/>
    </w:rPr>
  </w:style>
  <w:style w:type="paragraph" w:styleId="19">
    <w:name w:val="toc 8"/>
    <w:basedOn w:val="1"/>
    <w:next w:val="1"/>
    <w:qFormat/>
    <w:uiPriority w:val="39"/>
    <w:pPr>
      <w:ind w:left="1470"/>
    </w:pPr>
    <w:rPr>
      <w:rFonts w:asciiTheme="minorHAnsi" w:eastAsiaTheme="minorHAnsi"/>
      <w:sz w:val="20"/>
      <w:szCs w:val="20"/>
    </w:rPr>
  </w:style>
  <w:style w:type="paragraph" w:styleId="20">
    <w:name w:val="index 3"/>
    <w:basedOn w:val="1"/>
    <w:next w:val="1"/>
    <w:qFormat/>
    <w:uiPriority w:val="0"/>
    <w:pPr>
      <w:widowControl w:val="0"/>
      <w:ind w:left="630" w:hanging="210"/>
    </w:pPr>
    <w:rPr>
      <w:rFonts w:ascii="Calibri" w:hAnsi="Calibri"/>
      <w:kern w:val="2"/>
      <w:sz w:val="20"/>
      <w:szCs w:val="20"/>
    </w:rPr>
  </w:style>
  <w:style w:type="paragraph" w:styleId="21">
    <w:name w:val="Date"/>
    <w:basedOn w:val="1"/>
    <w:next w:val="1"/>
    <w:qFormat/>
    <w:uiPriority w:val="0"/>
    <w:pPr>
      <w:widowControl w:val="0"/>
      <w:ind w:left="100" w:leftChars="2500"/>
      <w:jc w:val="both"/>
    </w:pPr>
    <w:rPr>
      <w:rFonts w:ascii="仿宋_GB2312" w:hAnsi="宋体" w:eastAsia="仿宋_GB2312"/>
      <w:kern w:val="2"/>
      <w:szCs w:val="28"/>
    </w:rPr>
  </w:style>
  <w:style w:type="paragraph" w:styleId="22">
    <w:name w:val="Body Text Indent 2"/>
    <w:basedOn w:val="1"/>
    <w:qFormat/>
    <w:uiPriority w:val="0"/>
    <w:pPr>
      <w:widowControl w:val="0"/>
      <w:ind w:firstLine="630"/>
      <w:jc w:val="both"/>
    </w:pPr>
    <w:rPr>
      <w:rFonts w:ascii="宋体" w:hAnsi="宋体"/>
      <w:spacing w:val="10"/>
      <w:kern w:val="2"/>
      <w:szCs w:val="28"/>
    </w:rPr>
  </w:style>
  <w:style w:type="paragraph" w:styleId="23">
    <w:name w:val="endnote text"/>
    <w:basedOn w:val="1"/>
    <w:link w:val="60"/>
    <w:qFormat/>
    <w:uiPriority w:val="0"/>
    <w:pPr>
      <w:widowControl w:val="0"/>
      <w:snapToGrid w:val="0"/>
    </w:pPr>
    <w:rPr>
      <w:kern w:val="2"/>
    </w:rPr>
  </w:style>
  <w:style w:type="paragraph" w:styleId="24">
    <w:name w:val="Balloon Text"/>
    <w:basedOn w:val="1"/>
    <w:link w:val="61"/>
    <w:qFormat/>
    <w:uiPriority w:val="0"/>
    <w:pPr>
      <w:widowControl w:val="0"/>
      <w:jc w:val="both"/>
    </w:pPr>
    <w:rPr>
      <w:rFonts w:ascii="仿宋_GB2312" w:hAnsi="宋体" w:eastAsia="仿宋_GB2312"/>
      <w:kern w:val="2"/>
      <w:sz w:val="18"/>
      <w:szCs w:val="18"/>
    </w:rPr>
  </w:style>
  <w:style w:type="paragraph" w:styleId="25">
    <w:name w:val="footer"/>
    <w:basedOn w:val="1"/>
    <w:link w:val="62"/>
    <w:qFormat/>
    <w:uiPriority w:val="99"/>
    <w:pPr>
      <w:widowControl w:val="0"/>
      <w:tabs>
        <w:tab w:val="center" w:pos="4153"/>
        <w:tab w:val="right" w:pos="8306"/>
      </w:tabs>
      <w:adjustRightInd w:val="0"/>
      <w:snapToGrid w:val="0"/>
      <w:textAlignment w:val="baseline"/>
    </w:pPr>
    <w:rPr>
      <w:spacing w:val="20"/>
      <w:sz w:val="18"/>
      <w:szCs w:val="20"/>
    </w:rPr>
  </w:style>
  <w:style w:type="paragraph" w:styleId="26">
    <w:name w:val="header"/>
    <w:basedOn w:val="1"/>
    <w:link w:val="63"/>
    <w:qFormat/>
    <w:uiPriority w:val="0"/>
    <w:pPr>
      <w:widowControl w:val="0"/>
      <w:tabs>
        <w:tab w:val="center" w:pos="4153"/>
        <w:tab w:val="right" w:pos="8306"/>
      </w:tabs>
      <w:snapToGrid w:val="0"/>
      <w:jc w:val="center"/>
    </w:pPr>
    <w:rPr>
      <w:rFonts w:ascii="仿宋_GB2312" w:hAnsi="宋体" w:eastAsia="仿宋_GB2312"/>
      <w:kern w:val="2"/>
      <w:sz w:val="18"/>
      <w:szCs w:val="18"/>
    </w:rPr>
  </w:style>
  <w:style w:type="paragraph" w:styleId="27">
    <w:name w:val="toc 1"/>
    <w:basedOn w:val="1"/>
    <w:next w:val="1"/>
    <w:qFormat/>
    <w:uiPriority w:val="39"/>
    <w:pPr>
      <w:spacing w:before="120"/>
    </w:pPr>
    <w:rPr>
      <w:rFonts w:asciiTheme="minorHAnsi" w:eastAsiaTheme="minorHAnsi"/>
      <w:b/>
      <w:bCs/>
      <w:i/>
      <w:iCs/>
      <w:sz w:val="24"/>
    </w:rPr>
  </w:style>
  <w:style w:type="paragraph" w:styleId="28">
    <w:name w:val="toc 4"/>
    <w:basedOn w:val="1"/>
    <w:next w:val="1"/>
    <w:qFormat/>
    <w:uiPriority w:val="39"/>
    <w:pPr>
      <w:ind w:left="630"/>
    </w:pPr>
    <w:rPr>
      <w:rFonts w:asciiTheme="minorHAnsi" w:eastAsiaTheme="minorHAnsi"/>
      <w:sz w:val="20"/>
      <w:szCs w:val="20"/>
    </w:rPr>
  </w:style>
  <w:style w:type="paragraph" w:styleId="29">
    <w:name w:val="index heading"/>
    <w:basedOn w:val="1"/>
    <w:next w:val="30"/>
    <w:qFormat/>
    <w:uiPriority w:val="0"/>
    <w:pPr>
      <w:widowControl w:val="0"/>
      <w:spacing w:before="120" w:after="120"/>
      <w:jc w:val="center"/>
    </w:pPr>
    <w:rPr>
      <w:rFonts w:ascii="Calibri" w:hAnsi="Calibri"/>
      <w:b/>
      <w:bCs/>
      <w:iCs/>
      <w:kern w:val="2"/>
      <w:szCs w:val="20"/>
    </w:rPr>
  </w:style>
  <w:style w:type="paragraph" w:styleId="30">
    <w:name w:val="index 1"/>
    <w:basedOn w:val="1"/>
    <w:next w:val="31"/>
    <w:qFormat/>
    <w:uiPriority w:val="0"/>
    <w:pPr>
      <w:widowControl w:val="0"/>
      <w:tabs>
        <w:tab w:val="right" w:leader="dot" w:pos="9299"/>
      </w:tabs>
    </w:pPr>
    <w:rPr>
      <w:rFonts w:ascii="宋体"/>
      <w:kern w:val="2"/>
      <w:szCs w:val="21"/>
    </w:rPr>
  </w:style>
  <w:style w:type="paragraph" w:customStyle="1" w:styleId="31">
    <w:name w:val="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2">
    <w:name w:val="footnote text"/>
    <w:basedOn w:val="1"/>
    <w:link w:val="65"/>
    <w:qFormat/>
    <w:uiPriority w:val="0"/>
    <w:pPr>
      <w:widowControl w:val="0"/>
      <w:numPr>
        <w:ilvl w:val="0"/>
        <w:numId w:val="1"/>
      </w:numPr>
      <w:snapToGrid w:val="0"/>
    </w:pPr>
    <w:rPr>
      <w:rFonts w:ascii="宋体"/>
      <w:kern w:val="2"/>
      <w:sz w:val="18"/>
      <w:szCs w:val="18"/>
    </w:rPr>
  </w:style>
  <w:style w:type="paragraph" w:styleId="33">
    <w:name w:val="toc 6"/>
    <w:basedOn w:val="1"/>
    <w:next w:val="1"/>
    <w:qFormat/>
    <w:uiPriority w:val="39"/>
    <w:pPr>
      <w:ind w:left="1050"/>
    </w:pPr>
    <w:rPr>
      <w:rFonts w:asciiTheme="minorHAnsi" w:eastAsiaTheme="minorHAnsi"/>
      <w:sz w:val="20"/>
      <w:szCs w:val="20"/>
    </w:rPr>
  </w:style>
  <w:style w:type="paragraph" w:styleId="34">
    <w:name w:val="index 7"/>
    <w:basedOn w:val="1"/>
    <w:next w:val="1"/>
    <w:qFormat/>
    <w:uiPriority w:val="0"/>
    <w:pPr>
      <w:widowControl w:val="0"/>
      <w:ind w:left="1470" w:hanging="210"/>
    </w:pPr>
    <w:rPr>
      <w:rFonts w:ascii="Calibri" w:hAnsi="Calibri"/>
      <w:kern w:val="2"/>
      <w:sz w:val="20"/>
      <w:szCs w:val="20"/>
    </w:rPr>
  </w:style>
  <w:style w:type="paragraph" w:styleId="35">
    <w:name w:val="index 9"/>
    <w:basedOn w:val="1"/>
    <w:next w:val="1"/>
    <w:qFormat/>
    <w:uiPriority w:val="0"/>
    <w:pPr>
      <w:widowControl w:val="0"/>
      <w:ind w:left="1890" w:hanging="210"/>
    </w:pPr>
    <w:rPr>
      <w:rFonts w:ascii="Calibri" w:hAnsi="Calibri"/>
      <w:kern w:val="2"/>
      <w:sz w:val="20"/>
      <w:szCs w:val="20"/>
    </w:rPr>
  </w:style>
  <w:style w:type="paragraph" w:styleId="36">
    <w:name w:val="toc 2"/>
    <w:basedOn w:val="1"/>
    <w:next w:val="1"/>
    <w:qFormat/>
    <w:uiPriority w:val="39"/>
    <w:pPr>
      <w:spacing w:before="120"/>
      <w:ind w:left="210"/>
    </w:pPr>
    <w:rPr>
      <w:rFonts w:asciiTheme="minorHAnsi" w:eastAsiaTheme="minorHAnsi"/>
      <w:b/>
      <w:bCs/>
      <w:sz w:val="22"/>
      <w:szCs w:val="22"/>
    </w:rPr>
  </w:style>
  <w:style w:type="paragraph" w:styleId="37">
    <w:name w:val="toc 9"/>
    <w:basedOn w:val="1"/>
    <w:next w:val="1"/>
    <w:qFormat/>
    <w:uiPriority w:val="39"/>
    <w:pPr>
      <w:ind w:left="1680"/>
    </w:pPr>
    <w:rPr>
      <w:rFonts w:asciiTheme="minorHAnsi" w:eastAsiaTheme="minorHAnsi"/>
      <w:sz w:val="20"/>
      <w:szCs w:val="20"/>
    </w:rPr>
  </w:style>
  <w:style w:type="paragraph" w:styleId="38">
    <w:name w:val="HTML Preformatted"/>
    <w:basedOn w:val="1"/>
    <w:link w:val="66"/>
    <w:qFormat/>
    <w:uiPriority w:val="0"/>
    <w:pPr>
      <w:widowControl w:val="0"/>
      <w:jc w:val="both"/>
    </w:pPr>
    <w:rPr>
      <w:rFonts w:ascii="Courier New" w:hAnsi="Courier New"/>
      <w:kern w:val="2"/>
      <w:sz w:val="20"/>
      <w:szCs w:val="20"/>
    </w:rPr>
  </w:style>
  <w:style w:type="paragraph" w:styleId="39">
    <w:name w:val="Normal (Web)"/>
    <w:basedOn w:val="1"/>
    <w:qFormat/>
    <w:uiPriority w:val="99"/>
    <w:pPr>
      <w:spacing w:before="100" w:beforeAutospacing="1" w:after="100" w:afterAutospacing="1"/>
    </w:pPr>
    <w:rPr>
      <w:rFonts w:ascii="宋体" w:hAnsi="宋体" w:cs="宋体"/>
      <w:color w:val="000000"/>
    </w:rPr>
  </w:style>
  <w:style w:type="paragraph" w:styleId="40">
    <w:name w:val="index 2"/>
    <w:basedOn w:val="1"/>
    <w:next w:val="1"/>
    <w:qFormat/>
    <w:uiPriority w:val="0"/>
    <w:pPr>
      <w:widowControl w:val="0"/>
      <w:ind w:left="420" w:hanging="210"/>
    </w:pPr>
    <w:rPr>
      <w:rFonts w:ascii="Calibri" w:hAnsi="Calibri"/>
      <w:kern w:val="2"/>
      <w:sz w:val="20"/>
      <w:szCs w:val="20"/>
    </w:rPr>
  </w:style>
  <w:style w:type="paragraph" w:styleId="41">
    <w:name w:val="annotation subject"/>
    <w:basedOn w:val="12"/>
    <w:next w:val="12"/>
    <w:link w:val="67"/>
    <w:qFormat/>
    <w:uiPriority w:val="0"/>
    <w:rPr>
      <w:b/>
      <w:bCs/>
    </w:rPr>
  </w:style>
  <w:style w:type="table" w:styleId="43">
    <w:name w:val="Table Grid"/>
    <w:basedOn w:val="42"/>
    <w:qFormat/>
    <w:uiPriority w:val="0"/>
    <w:pPr>
      <w:numPr>
        <w:numId w:val="2"/>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endnote reference"/>
    <w:qFormat/>
    <w:uiPriority w:val="0"/>
    <w:rPr>
      <w:vertAlign w:val="superscript"/>
    </w:rPr>
  </w:style>
  <w:style w:type="character" w:styleId="46">
    <w:name w:val="page number"/>
    <w:qFormat/>
    <w:uiPriority w:val="0"/>
  </w:style>
  <w:style w:type="character" w:styleId="47">
    <w:name w:val="Emphasis"/>
    <w:basedOn w:val="44"/>
    <w:qFormat/>
    <w:uiPriority w:val="0"/>
    <w:rPr>
      <w:i/>
    </w:rPr>
  </w:style>
  <w:style w:type="character" w:styleId="48">
    <w:name w:val="Hyperlink"/>
    <w:qFormat/>
    <w:uiPriority w:val="99"/>
    <w:rPr>
      <w:color w:val="0000FF"/>
      <w:spacing w:val="0"/>
      <w:w w:val="100"/>
      <w:szCs w:val="21"/>
      <w:u w:val="single"/>
      <w:lang w:val="en-US" w:eastAsia="zh-CN"/>
    </w:rPr>
  </w:style>
  <w:style w:type="character" w:styleId="49">
    <w:name w:val="HTML Code"/>
    <w:qFormat/>
    <w:uiPriority w:val="0"/>
    <w:rPr>
      <w:rFonts w:ascii="Courier New" w:hAnsi="Courier New"/>
      <w:sz w:val="20"/>
      <w:szCs w:val="20"/>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标题 1 字符"/>
    <w:link w:val="2"/>
    <w:qFormat/>
    <w:uiPriority w:val="0"/>
    <w:rPr>
      <w:b/>
      <w:bCs/>
      <w:kern w:val="44"/>
      <w:sz w:val="44"/>
      <w:szCs w:val="44"/>
    </w:rPr>
  </w:style>
  <w:style w:type="character" w:customStyle="1" w:styleId="53">
    <w:name w:val="标题 2 字符"/>
    <w:link w:val="3"/>
    <w:semiHidden/>
    <w:qFormat/>
    <w:uiPriority w:val="0"/>
    <w:rPr>
      <w:rFonts w:ascii="Cambria" w:hAnsi="Cambria"/>
      <w:b/>
      <w:bCs/>
      <w:kern w:val="2"/>
      <w:sz w:val="32"/>
      <w:szCs w:val="32"/>
    </w:rPr>
  </w:style>
  <w:style w:type="character" w:customStyle="1" w:styleId="54">
    <w:name w:val="标题 3 字符"/>
    <w:link w:val="4"/>
    <w:semiHidden/>
    <w:qFormat/>
    <w:uiPriority w:val="0"/>
    <w:rPr>
      <w:rFonts w:ascii="仿宋_GB2312" w:hAnsi="宋体" w:eastAsia="仿宋_GB2312"/>
      <w:b/>
      <w:bCs/>
      <w:kern w:val="2"/>
      <w:sz w:val="32"/>
      <w:szCs w:val="32"/>
    </w:rPr>
  </w:style>
  <w:style w:type="character" w:customStyle="1" w:styleId="55">
    <w:name w:val="标题 4 字符"/>
    <w:link w:val="5"/>
    <w:semiHidden/>
    <w:qFormat/>
    <w:uiPriority w:val="0"/>
    <w:rPr>
      <w:rFonts w:ascii="等线 Light" w:hAnsi="等线 Light" w:eastAsia="等线 Light" w:cs="Times New Roman"/>
      <w:b/>
      <w:bCs/>
      <w:kern w:val="2"/>
      <w:sz w:val="28"/>
      <w:szCs w:val="28"/>
    </w:rPr>
  </w:style>
  <w:style w:type="character" w:customStyle="1" w:styleId="56">
    <w:name w:val="标题 5 字符"/>
    <w:link w:val="6"/>
    <w:semiHidden/>
    <w:qFormat/>
    <w:uiPriority w:val="0"/>
    <w:rPr>
      <w:b/>
      <w:bCs/>
      <w:sz w:val="28"/>
      <w:szCs w:val="28"/>
    </w:rPr>
  </w:style>
  <w:style w:type="character" w:customStyle="1" w:styleId="57">
    <w:name w:val="文档结构图 字符"/>
    <w:link w:val="11"/>
    <w:qFormat/>
    <w:uiPriority w:val="0"/>
    <w:rPr>
      <w:rFonts w:ascii="宋体" w:hAnsi="宋体"/>
      <w:kern w:val="2"/>
      <w:sz w:val="18"/>
      <w:szCs w:val="18"/>
    </w:rPr>
  </w:style>
  <w:style w:type="character" w:customStyle="1" w:styleId="58">
    <w:name w:val="批注文字 字符"/>
    <w:link w:val="12"/>
    <w:qFormat/>
    <w:uiPriority w:val="99"/>
    <w:rPr>
      <w:kern w:val="2"/>
      <w:sz w:val="21"/>
      <w:szCs w:val="24"/>
    </w:rPr>
  </w:style>
  <w:style w:type="character" w:customStyle="1" w:styleId="59">
    <w:name w:val="正文文本 字符"/>
    <w:link w:val="14"/>
    <w:qFormat/>
    <w:uiPriority w:val="0"/>
    <w:rPr>
      <w:rFonts w:ascii="仿宋_GB2312" w:hAnsi="宋体" w:eastAsia="仿宋_GB2312"/>
      <w:kern w:val="2"/>
      <w:sz w:val="21"/>
      <w:szCs w:val="28"/>
    </w:rPr>
  </w:style>
  <w:style w:type="character" w:customStyle="1" w:styleId="60">
    <w:name w:val="尾注文本 字符"/>
    <w:link w:val="23"/>
    <w:qFormat/>
    <w:uiPriority w:val="0"/>
    <w:rPr>
      <w:kern w:val="2"/>
      <w:sz w:val="21"/>
      <w:szCs w:val="24"/>
    </w:rPr>
  </w:style>
  <w:style w:type="character" w:customStyle="1" w:styleId="61">
    <w:name w:val="批注框文本 字符"/>
    <w:link w:val="24"/>
    <w:qFormat/>
    <w:uiPriority w:val="0"/>
    <w:rPr>
      <w:rFonts w:ascii="仿宋_GB2312" w:hAnsi="宋体" w:eastAsia="仿宋_GB2312"/>
      <w:kern w:val="2"/>
      <w:sz w:val="18"/>
      <w:szCs w:val="18"/>
    </w:rPr>
  </w:style>
  <w:style w:type="character" w:customStyle="1" w:styleId="62">
    <w:name w:val="页脚 字符"/>
    <w:link w:val="25"/>
    <w:qFormat/>
    <w:uiPriority w:val="99"/>
    <w:rPr>
      <w:spacing w:val="20"/>
      <w:sz w:val="18"/>
    </w:rPr>
  </w:style>
  <w:style w:type="character" w:customStyle="1" w:styleId="63">
    <w:name w:val="页眉 字符1"/>
    <w:link w:val="26"/>
    <w:qFormat/>
    <w:uiPriority w:val="0"/>
    <w:rPr>
      <w:rFonts w:ascii="仿宋_GB2312" w:hAnsi="宋体" w:eastAsia="仿宋_GB2312"/>
      <w:kern w:val="2"/>
      <w:sz w:val="18"/>
      <w:szCs w:val="18"/>
    </w:rPr>
  </w:style>
  <w:style w:type="character" w:customStyle="1" w:styleId="64">
    <w:name w:val="段 Char"/>
    <w:link w:val="31"/>
    <w:qFormat/>
    <w:uiPriority w:val="0"/>
    <w:rPr>
      <w:rFonts w:ascii="宋体"/>
      <w:sz w:val="21"/>
      <w:lang w:val="en-US" w:eastAsia="zh-CN" w:bidi="ar-SA"/>
    </w:rPr>
  </w:style>
  <w:style w:type="character" w:customStyle="1" w:styleId="65">
    <w:name w:val="脚注文本 字符"/>
    <w:link w:val="32"/>
    <w:qFormat/>
    <w:uiPriority w:val="0"/>
    <w:rPr>
      <w:rFonts w:ascii="宋体"/>
      <w:kern w:val="2"/>
      <w:sz w:val="18"/>
      <w:szCs w:val="18"/>
    </w:rPr>
  </w:style>
  <w:style w:type="character" w:customStyle="1" w:styleId="66">
    <w:name w:val="HTML 预设格式 字符"/>
    <w:link w:val="38"/>
    <w:qFormat/>
    <w:uiPriority w:val="0"/>
    <w:rPr>
      <w:rFonts w:ascii="Courier New" w:hAnsi="Courier New" w:cs="Courier New"/>
      <w:kern w:val="2"/>
    </w:rPr>
  </w:style>
  <w:style w:type="character" w:customStyle="1" w:styleId="67">
    <w:name w:val="批注主题 字符"/>
    <w:link w:val="41"/>
    <w:qFormat/>
    <w:uiPriority w:val="0"/>
    <w:rPr>
      <w:b/>
      <w:bCs/>
      <w:kern w:val="2"/>
      <w:sz w:val="21"/>
      <w:szCs w:val="24"/>
    </w:rPr>
  </w:style>
  <w:style w:type="character" w:customStyle="1" w:styleId="68">
    <w:name w:val="已访问的超链接1"/>
    <w:qFormat/>
    <w:uiPriority w:val="0"/>
    <w:rPr>
      <w:color w:val="800080"/>
      <w:u w:val="single"/>
    </w:rPr>
  </w:style>
  <w:style w:type="paragraph" w:customStyle="1" w:styleId="69">
    <w:name w:val="一级条标题"/>
    <w:basedOn w:val="70"/>
    <w:next w:val="31"/>
    <w:link w:val="71"/>
    <w:qFormat/>
    <w:uiPriority w:val="0"/>
    <w:pPr>
      <w:spacing w:beforeLines="0" w:afterLines="0"/>
      <w:outlineLvl w:val="2"/>
    </w:pPr>
  </w:style>
  <w:style w:type="paragraph" w:customStyle="1" w:styleId="70">
    <w:name w:val="章标题"/>
    <w:next w:val="31"/>
    <w:qFormat/>
    <w:uiPriority w:val="99"/>
    <w:pPr>
      <w:spacing w:beforeLines="50" w:afterLines="50"/>
      <w:jc w:val="both"/>
      <w:outlineLvl w:val="1"/>
    </w:pPr>
    <w:rPr>
      <w:rFonts w:ascii="黑体" w:hAnsi="Times New Roman" w:eastAsia="黑体" w:cs="Times New Roman"/>
      <w:sz w:val="21"/>
      <w:lang w:val="en-US" w:eastAsia="zh-CN" w:bidi="ar-SA"/>
    </w:rPr>
  </w:style>
  <w:style w:type="character" w:customStyle="1" w:styleId="71">
    <w:name w:val="一级条标题 Char"/>
    <w:link w:val="69"/>
    <w:qFormat/>
    <w:uiPriority w:val="99"/>
    <w:rPr>
      <w:rFonts w:ascii="黑体" w:eastAsia="黑体"/>
      <w:sz w:val="21"/>
    </w:rPr>
  </w:style>
  <w:style w:type="paragraph" w:customStyle="1" w:styleId="72">
    <w:name w:val="二级条标题"/>
    <w:basedOn w:val="1"/>
    <w:next w:val="31"/>
    <w:qFormat/>
    <w:uiPriority w:val="0"/>
    <w:pPr>
      <w:jc w:val="both"/>
      <w:outlineLvl w:val="3"/>
    </w:pPr>
    <w:rPr>
      <w:rFonts w:ascii="黑体" w:eastAsia="黑体"/>
      <w:szCs w:val="20"/>
    </w:rPr>
  </w:style>
  <w:style w:type="paragraph" w:customStyle="1" w:styleId="73">
    <w:name w:val="四级条标题"/>
    <w:basedOn w:val="74"/>
    <w:next w:val="31"/>
    <w:qFormat/>
    <w:uiPriority w:val="0"/>
    <w:pPr>
      <w:outlineLvl w:val="5"/>
    </w:pPr>
  </w:style>
  <w:style w:type="paragraph" w:customStyle="1" w:styleId="74">
    <w:name w:val="三级条标题"/>
    <w:basedOn w:val="72"/>
    <w:next w:val="31"/>
    <w:qFormat/>
    <w:uiPriority w:val="0"/>
    <w:pPr>
      <w:outlineLvl w:val="4"/>
    </w:pPr>
  </w:style>
  <w:style w:type="paragraph" w:customStyle="1" w:styleId="75">
    <w:name w:val="五级条标题"/>
    <w:basedOn w:val="73"/>
    <w:next w:val="31"/>
    <w:qFormat/>
    <w:uiPriority w:val="0"/>
    <w:pPr>
      <w:outlineLvl w:val="6"/>
    </w:pPr>
  </w:style>
  <w:style w:type="paragraph" w:customStyle="1" w:styleId="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77">
    <w:name w:val="发布"/>
    <w:qFormat/>
    <w:uiPriority w:val="0"/>
    <w:rPr>
      <w:rFonts w:ascii="黑体" w:eastAsia="黑体"/>
      <w:spacing w:val="22"/>
      <w:w w:val="100"/>
      <w:position w:val="3"/>
      <w:sz w:val="28"/>
    </w:rPr>
  </w:style>
  <w:style w:type="paragraph" w:customStyle="1" w:styleId="7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1">
    <w:name w:val="正文标题"/>
    <w:qFormat/>
    <w:uiPriority w:val="0"/>
    <w:rPr>
      <w:rFonts w:ascii="黑体" w:hAnsi="Times New Roman" w:eastAsia="黑体" w:cs="Times New Roman"/>
      <w:sz w:val="21"/>
      <w:lang w:val="en-US" w:eastAsia="zh-CN" w:bidi="ar-SA"/>
    </w:rPr>
  </w:style>
  <w:style w:type="paragraph" w:customStyle="1" w:styleId="82">
    <w:name w:val="封面文字"/>
    <w:qFormat/>
    <w:uiPriority w:val="0"/>
    <w:pPr>
      <w:spacing w:before="320" w:after="320"/>
      <w:jc w:val="center"/>
    </w:pPr>
    <w:rPr>
      <w:rFonts w:ascii="Times New Roman" w:hAnsi="Times New Roman" w:eastAsia="宋体" w:cs="Times New Roman"/>
      <w:b/>
      <w:spacing w:val="80"/>
      <w:w w:val="150"/>
      <w:sz w:val="48"/>
      <w:lang w:val="en-US" w:eastAsia="zh-CN" w:bidi="ar-SA"/>
    </w:rPr>
  </w:style>
  <w:style w:type="paragraph" w:customStyle="1" w:styleId="83">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84">
    <w:name w:val="正文左对齐"/>
    <w:basedOn w:val="1"/>
    <w:qFormat/>
    <w:uiPriority w:val="0"/>
    <w:pPr>
      <w:widowControl w:val="0"/>
      <w:adjustRightInd w:val="0"/>
      <w:spacing w:afterLines="50" w:line="320" w:lineRule="exact"/>
      <w:ind w:firstLine="480"/>
      <w:textAlignment w:val="baseline"/>
    </w:pPr>
    <w:rPr>
      <w:rFonts w:ascii="宋体" w:hAnsi="华文细黑"/>
      <w:szCs w:val="20"/>
    </w:rPr>
  </w:style>
  <w:style w:type="paragraph" w:customStyle="1" w:styleId="85">
    <w:name w:val="封面日期"/>
    <w:qFormat/>
    <w:uiPriority w:val="0"/>
    <w:pPr>
      <w:jc w:val="center"/>
    </w:pPr>
    <w:rPr>
      <w:rFonts w:ascii="黑体" w:hAnsi="Times New Roman" w:eastAsia="黑体" w:cs="Times New Roman"/>
      <w:spacing w:val="4"/>
      <w:sz w:val="28"/>
      <w:lang w:val="en-US" w:eastAsia="zh-CN" w:bidi="ar-SA"/>
    </w:rPr>
  </w:style>
  <w:style w:type="paragraph" w:customStyle="1" w:styleId="86">
    <w:name w:val="前言、引言标题"/>
    <w:next w:val="1"/>
    <w:link w:val="216"/>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目次、标准名称标题"/>
    <w:basedOn w:val="86"/>
    <w:next w:val="31"/>
    <w:qFormat/>
    <w:uiPriority w:val="0"/>
    <w:pPr>
      <w:spacing w:line="460" w:lineRule="exact"/>
    </w:pPr>
  </w:style>
  <w:style w:type="paragraph" w:customStyle="1" w:styleId="8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9">
    <w:name w:val="二级无标题条"/>
    <w:basedOn w:val="1"/>
    <w:qFormat/>
    <w:uiPriority w:val="0"/>
    <w:pPr>
      <w:widowControl w:val="0"/>
      <w:numPr>
        <w:ilvl w:val="3"/>
        <w:numId w:val="3"/>
      </w:numPr>
      <w:jc w:val="both"/>
    </w:pPr>
    <w:rPr>
      <w:kern w:val="2"/>
    </w:rPr>
  </w:style>
  <w:style w:type="paragraph" w:customStyle="1" w:styleId="90">
    <w:name w:val="三级无标题条"/>
    <w:basedOn w:val="1"/>
    <w:qFormat/>
    <w:uiPriority w:val="0"/>
    <w:pPr>
      <w:widowControl w:val="0"/>
      <w:numPr>
        <w:ilvl w:val="4"/>
        <w:numId w:val="3"/>
      </w:numPr>
      <w:jc w:val="both"/>
    </w:pPr>
    <w:rPr>
      <w:kern w:val="2"/>
    </w:rPr>
  </w:style>
  <w:style w:type="paragraph" w:customStyle="1" w:styleId="91">
    <w:name w:val="四级无标题条"/>
    <w:basedOn w:val="1"/>
    <w:qFormat/>
    <w:uiPriority w:val="0"/>
    <w:pPr>
      <w:widowControl w:val="0"/>
      <w:numPr>
        <w:ilvl w:val="5"/>
        <w:numId w:val="3"/>
      </w:numPr>
      <w:jc w:val="both"/>
    </w:pPr>
    <w:rPr>
      <w:kern w:val="2"/>
    </w:rPr>
  </w:style>
  <w:style w:type="paragraph" w:customStyle="1" w:styleId="92">
    <w:name w:val="五级无标题条"/>
    <w:basedOn w:val="1"/>
    <w:qFormat/>
    <w:uiPriority w:val="0"/>
    <w:pPr>
      <w:widowControl w:val="0"/>
      <w:numPr>
        <w:ilvl w:val="6"/>
        <w:numId w:val="3"/>
      </w:numPr>
      <w:jc w:val="both"/>
    </w:pPr>
    <w:rPr>
      <w:kern w:val="2"/>
    </w:rPr>
  </w:style>
  <w:style w:type="paragraph" w:customStyle="1" w:styleId="93">
    <w:name w:val="一级无标题条"/>
    <w:basedOn w:val="1"/>
    <w:qFormat/>
    <w:uiPriority w:val="0"/>
    <w:pPr>
      <w:widowControl w:val="0"/>
      <w:numPr>
        <w:ilvl w:val="2"/>
        <w:numId w:val="3"/>
      </w:numPr>
      <w:jc w:val="both"/>
    </w:pPr>
    <w:rPr>
      <w:kern w:val="2"/>
    </w:rPr>
  </w:style>
  <w:style w:type="paragraph" w:customStyle="1" w:styleId="94">
    <w:name w:val="注：（正文）"/>
    <w:basedOn w:val="1"/>
    <w:next w:val="31"/>
    <w:qFormat/>
    <w:uiPriority w:val="0"/>
    <w:pPr>
      <w:widowControl w:val="0"/>
      <w:numPr>
        <w:ilvl w:val="0"/>
        <w:numId w:val="3"/>
      </w:numPr>
      <w:autoSpaceDE w:val="0"/>
      <w:autoSpaceDN w:val="0"/>
      <w:jc w:val="both"/>
    </w:pPr>
    <w:rPr>
      <w:rFonts w:ascii="宋体"/>
      <w:sz w:val="18"/>
      <w:szCs w:val="18"/>
    </w:rPr>
  </w:style>
  <w:style w:type="character" w:customStyle="1" w:styleId="95">
    <w:name w:val="zhenwen141"/>
    <w:qFormat/>
    <w:uiPriority w:val="0"/>
    <w:rPr>
      <w:rFonts w:hint="default" w:ascii="ˎ̥" w:hAnsi="ˎ̥"/>
      <w:sz w:val="21"/>
      <w:szCs w:val="21"/>
    </w:rPr>
  </w:style>
  <w:style w:type="paragraph" w:customStyle="1" w:styleId="96">
    <w:name w:val="注×：（正文）"/>
    <w:qFormat/>
    <w:uiPriority w:val="0"/>
    <w:pPr>
      <w:jc w:val="both"/>
    </w:pPr>
    <w:rPr>
      <w:rFonts w:ascii="宋体" w:hAnsi="Times New Roman" w:eastAsia="宋体" w:cs="Times New Roman"/>
      <w:sz w:val="18"/>
      <w:szCs w:val="18"/>
      <w:lang w:val="en-US" w:eastAsia="zh-CN" w:bidi="ar-SA"/>
    </w:rPr>
  </w:style>
  <w:style w:type="paragraph" w:customStyle="1" w:styleId="97">
    <w:name w:val="附录标识"/>
    <w:basedOn w:val="1"/>
    <w:next w:val="31"/>
    <w:qFormat/>
    <w:uiPriority w:val="0"/>
    <w:pPr>
      <w:keepNext/>
      <w:numPr>
        <w:ilvl w:val="0"/>
        <w:numId w:val="4"/>
      </w:numPr>
      <w:shd w:val="clear" w:color="FFFFFF" w:fill="FFFFFF"/>
      <w:tabs>
        <w:tab w:val="left" w:pos="360"/>
        <w:tab w:val="left" w:pos="6405"/>
      </w:tabs>
      <w:spacing w:before="640" w:after="280"/>
      <w:ind w:firstLineChars="0"/>
      <w:jc w:val="center"/>
      <w:outlineLvl w:val="0"/>
    </w:pPr>
    <w:rPr>
      <w:rFonts w:ascii="黑体" w:eastAsia="黑体"/>
      <w:szCs w:val="20"/>
    </w:rPr>
  </w:style>
  <w:style w:type="paragraph" w:customStyle="1" w:styleId="98">
    <w:name w:val="附录二级条标题"/>
    <w:basedOn w:val="1"/>
    <w:next w:val="31"/>
    <w:qFormat/>
    <w:uiPriority w:val="0"/>
    <w:pPr>
      <w:numPr>
        <w:ilvl w:val="3"/>
        <w:numId w:val="4"/>
      </w:numPr>
      <w:tabs>
        <w:tab w:val="left" w:pos="360"/>
      </w:tabs>
      <w:wordWrap w:val="0"/>
      <w:overflowPunct w:val="0"/>
      <w:autoSpaceDE w:val="0"/>
      <w:autoSpaceDN w:val="0"/>
      <w:spacing w:beforeLines="50" w:afterLines="50"/>
      <w:ind w:firstLineChars="0"/>
      <w:jc w:val="both"/>
      <w:textAlignment w:val="baseline"/>
      <w:outlineLvl w:val="3"/>
    </w:pPr>
    <w:rPr>
      <w:rFonts w:ascii="黑体" w:eastAsia="黑体"/>
      <w:kern w:val="21"/>
      <w:szCs w:val="20"/>
    </w:rPr>
  </w:style>
  <w:style w:type="paragraph" w:customStyle="1" w:styleId="99">
    <w:name w:val="附录三级条标题"/>
    <w:basedOn w:val="98"/>
    <w:next w:val="31"/>
    <w:qFormat/>
    <w:uiPriority w:val="0"/>
    <w:pPr>
      <w:numPr>
        <w:ilvl w:val="4"/>
      </w:numPr>
      <w:outlineLvl w:val="4"/>
    </w:pPr>
  </w:style>
  <w:style w:type="paragraph" w:customStyle="1" w:styleId="100">
    <w:name w:val="附录四级条标题"/>
    <w:basedOn w:val="99"/>
    <w:next w:val="31"/>
    <w:qFormat/>
    <w:uiPriority w:val="0"/>
    <w:pPr>
      <w:numPr>
        <w:ilvl w:val="5"/>
      </w:numPr>
      <w:outlineLvl w:val="5"/>
    </w:pPr>
  </w:style>
  <w:style w:type="paragraph" w:customStyle="1" w:styleId="101">
    <w:name w:val="附录五级条标题"/>
    <w:basedOn w:val="100"/>
    <w:next w:val="31"/>
    <w:qFormat/>
    <w:uiPriority w:val="0"/>
    <w:pPr>
      <w:numPr>
        <w:ilvl w:val="6"/>
      </w:numPr>
      <w:outlineLvl w:val="6"/>
    </w:pPr>
  </w:style>
  <w:style w:type="paragraph" w:customStyle="1" w:styleId="102">
    <w:name w:val="附录章标题"/>
    <w:next w:val="31"/>
    <w:qFormat/>
    <w:uiPriority w:val="0"/>
    <w:pPr>
      <w:numPr>
        <w:ilvl w:val="1"/>
        <w:numId w:val="4"/>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31"/>
    <w:qFormat/>
    <w:uiPriority w:val="0"/>
    <w:pPr>
      <w:numPr>
        <w:ilvl w:val="2"/>
      </w:numPr>
      <w:tabs>
        <w:tab w:val="left" w:pos="360"/>
      </w:tabs>
      <w:autoSpaceDN w:val="0"/>
      <w:spacing w:before="50" w:beforeLines="50" w:after="50" w:afterLines="50"/>
      <w:ind w:left="0" w:firstLine="420"/>
      <w:outlineLvl w:val="2"/>
    </w:pPr>
    <w:rPr>
      <w:rFonts w:hAnsi="黑体"/>
    </w:rPr>
  </w:style>
  <w:style w:type="paragraph" w:customStyle="1" w:styleId="104">
    <w:name w:val="Char Char Char Char"/>
    <w:basedOn w:val="1"/>
    <w:qFormat/>
    <w:uiPriority w:val="0"/>
    <w:pPr>
      <w:widowControl w:val="0"/>
      <w:spacing w:line="360" w:lineRule="auto"/>
      <w:jc w:val="both"/>
    </w:pPr>
    <w:rPr>
      <w:rFonts w:ascii="宋体" w:hAnsi="宋体"/>
      <w:kern w:val="2"/>
      <w:sz w:val="22"/>
    </w:rPr>
  </w:style>
  <w:style w:type="paragraph" w:customStyle="1" w:styleId="105">
    <w:name w:val="char"/>
    <w:basedOn w:val="1"/>
    <w:qFormat/>
    <w:uiPriority w:val="0"/>
    <w:pPr>
      <w:spacing w:after="160" w:line="240" w:lineRule="exact"/>
    </w:pPr>
    <w:rPr>
      <w:rFonts w:ascii="Verdana" w:hAnsi="Verdana" w:eastAsia="仿宋_GB2312" w:cs="”“Times New Roman”“"/>
      <w:szCs w:val="20"/>
      <w:lang w:eastAsia="en-US"/>
    </w:rPr>
  </w:style>
  <w:style w:type="character" w:customStyle="1" w:styleId="106">
    <w:name w:val="def3"/>
    <w:qFormat/>
    <w:uiPriority w:val="0"/>
  </w:style>
  <w:style w:type="paragraph" w:customStyle="1" w:styleId="10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0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0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10">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11">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12">
    <w:name w:val="列项◆（三级）"/>
    <w:basedOn w:val="1"/>
    <w:qFormat/>
    <w:uiPriority w:val="0"/>
    <w:pPr>
      <w:widowControl w:val="0"/>
      <w:numPr>
        <w:ilvl w:val="2"/>
        <w:numId w:val="6"/>
      </w:numPr>
      <w:jc w:val="both"/>
    </w:pPr>
    <w:rPr>
      <w:rFonts w:ascii="宋体"/>
      <w:kern w:val="2"/>
      <w:szCs w:val="21"/>
    </w:rPr>
  </w:style>
  <w:style w:type="paragraph" w:customStyle="1" w:styleId="113">
    <w:name w:val="注："/>
    <w:next w:val="31"/>
    <w:qFormat/>
    <w:uiPriority w:val="0"/>
    <w:pPr>
      <w:widowControl w:val="0"/>
      <w:numPr>
        <w:ilvl w:val="0"/>
        <w:numId w:val="7"/>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6">
    <w:name w:val="终结线"/>
    <w:basedOn w:val="1"/>
    <w:qFormat/>
    <w:uiPriority w:val="0"/>
    <w:pPr>
      <w:framePr w:hSpace="181" w:vSpace="181" w:wrap="around" w:vAnchor="text" w:hAnchor="margin" w:xAlign="center" w:y="285"/>
      <w:widowControl w:val="0"/>
      <w:jc w:val="both"/>
    </w:pPr>
    <w:rPr>
      <w:kern w:val="2"/>
    </w:rPr>
  </w:style>
  <w:style w:type="paragraph" w:customStyle="1" w:styleId="1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9">
    <w:name w:val="示例"/>
    <w:next w:val="120"/>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12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1">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122">
    <w:name w:val="示例×："/>
    <w:basedOn w:val="70"/>
    <w:qFormat/>
    <w:uiPriority w:val="0"/>
    <w:pPr>
      <w:numPr>
        <w:ilvl w:val="0"/>
        <w:numId w:val="9"/>
      </w:numPr>
      <w:spacing w:beforeLines="0" w:afterLines="0"/>
      <w:outlineLvl w:val="9"/>
    </w:pPr>
    <w:rPr>
      <w:rFonts w:ascii="宋体" w:eastAsia="宋体"/>
      <w:sz w:val="18"/>
      <w:szCs w:val="18"/>
    </w:rPr>
  </w:style>
  <w:style w:type="paragraph" w:customStyle="1" w:styleId="123">
    <w:name w:val="二级无"/>
    <w:basedOn w:val="72"/>
    <w:qFormat/>
    <w:uiPriority w:val="0"/>
    <w:pPr>
      <w:jc w:val="left"/>
    </w:pPr>
    <w:rPr>
      <w:rFonts w:ascii="宋体" w:eastAsia="宋体"/>
      <w:szCs w:val="21"/>
    </w:rPr>
  </w:style>
  <w:style w:type="paragraph" w:customStyle="1" w:styleId="12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5">
    <w:name w:val="标准书眉_偶数页"/>
    <w:basedOn w:val="76"/>
    <w:next w:val="1"/>
    <w:qFormat/>
    <w:uiPriority w:val="0"/>
    <w:pPr>
      <w:spacing w:after="220"/>
      <w:jc w:val="left"/>
    </w:pPr>
    <w:rPr>
      <w:rFonts w:ascii="黑体" w:eastAsia="黑体"/>
      <w:szCs w:val="21"/>
    </w:rPr>
  </w:style>
  <w:style w:type="paragraph" w:customStyle="1" w:styleId="126">
    <w:name w:val="标准书眉一"/>
    <w:qFormat/>
    <w:uiPriority w:val="0"/>
    <w:pPr>
      <w:jc w:val="both"/>
    </w:pPr>
    <w:rPr>
      <w:rFonts w:ascii="Times New Roman" w:hAnsi="Times New Roman" w:eastAsia="宋体" w:cs="Times New Roman"/>
      <w:lang w:val="en-US" w:eastAsia="zh-CN" w:bidi="ar-SA"/>
    </w:rPr>
  </w:style>
  <w:style w:type="paragraph" w:customStyle="1" w:styleId="127">
    <w:name w:val="参考文献"/>
    <w:basedOn w:val="1"/>
    <w:next w:val="31"/>
    <w:qFormat/>
    <w:uiPriority w:val="0"/>
    <w:pPr>
      <w:keepNext/>
      <w:pageBreakBefore/>
      <w:shd w:val="clear" w:color="FFFFFF" w:fill="FFFFFF"/>
      <w:spacing w:before="640" w:after="200"/>
      <w:jc w:val="center"/>
      <w:outlineLvl w:val="0"/>
    </w:pPr>
    <w:rPr>
      <w:rFonts w:ascii="黑体" w:eastAsia="黑体"/>
      <w:szCs w:val="20"/>
    </w:rPr>
  </w:style>
  <w:style w:type="paragraph" w:customStyle="1" w:styleId="128">
    <w:name w:val="参考文献、索引标题"/>
    <w:basedOn w:val="1"/>
    <w:next w:val="31"/>
    <w:qFormat/>
    <w:uiPriority w:val="0"/>
    <w:pPr>
      <w:keepNext/>
      <w:pageBreakBefore/>
      <w:shd w:val="clear" w:color="FFFFFF" w:fill="FFFFFF"/>
      <w:spacing w:before="640" w:after="200"/>
      <w:jc w:val="center"/>
      <w:outlineLvl w:val="0"/>
    </w:pPr>
    <w:rPr>
      <w:rFonts w:ascii="黑体" w:eastAsia="黑体"/>
      <w:szCs w:val="20"/>
    </w:rPr>
  </w:style>
  <w:style w:type="paragraph" w:customStyle="1" w:styleId="12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3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一致性程度标识"/>
    <w:basedOn w:val="88"/>
    <w:qFormat/>
    <w:uiPriority w:val="0"/>
    <w:pPr>
      <w:framePr w:w="9639" w:h="6917" w:hRule="exact" w:wrap="around" w:vAnchor="page" w:hAnchor="page" w:xAlign="center" w:y="6408" w:anchorLock="1"/>
      <w:spacing w:before="440"/>
      <w:textAlignment w:val="center"/>
    </w:pPr>
    <w:rPr>
      <w:rFonts w:ascii="宋体"/>
      <w:szCs w:val="28"/>
    </w:rPr>
  </w:style>
  <w:style w:type="paragraph" w:customStyle="1" w:styleId="133">
    <w:name w:val="封面标准文稿类别"/>
    <w:basedOn w:val="132"/>
    <w:qFormat/>
    <w:uiPriority w:val="0"/>
    <w:pPr>
      <w:framePr w:wrap="around"/>
      <w:spacing w:after="160" w:line="240" w:lineRule="auto"/>
    </w:pPr>
    <w:rPr>
      <w:sz w:val="24"/>
    </w:rPr>
  </w:style>
  <w:style w:type="paragraph" w:customStyle="1" w:styleId="134">
    <w:name w:val="封面标准文稿编辑信息"/>
    <w:basedOn w:val="133"/>
    <w:qFormat/>
    <w:uiPriority w:val="0"/>
    <w:pPr>
      <w:framePr w:wrap="around"/>
      <w:spacing w:before="180" w:line="180" w:lineRule="exact"/>
    </w:pPr>
    <w:rPr>
      <w:sz w:val="21"/>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标题"/>
    <w:basedOn w:val="31"/>
    <w:next w:val="31"/>
    <w:qFormat/>
    <w:uiPriority w:val="0"/>
    <w:pPr>
      <w:tabs>
        <w:tab w:val="center" w:pos="4201"/>
        <w:tab w:val="right" w:leader="dot" w:pos="9298"/>
      </w:tabs>
      <w:ind w:firstLine="0" w:firstLineChars="0"/>
      <w:jc w:val="center"/>
    </w:pPr>
    <w:rPr>
      <w:rFonts w:ascii="黑体" w:eastAsia="黑体"/>
    </w:rPr>
  </w:style>
  <w:style w:type="paragraph" w:customStyle="1" w:styleId="137">
    <w:name w:val="附录表标号"/>
    <w:basedOn w:val="1"/>
    <w:next w:val="31"/>
    <w:qFormat/>
    <w:uiPriority w:val="0"/>
    <w:pPr>
      <w:widowControl w:val="0"/>
      <w:numPr>
        <w:ilvl w:val="0"/>
        <w:numId w:val="10"/>
      </w:numPr>
      <w:spacing w:line="14" w:lineRule="exact"/>
      <w:ind w:firstLine="0" w:firstLineChars="0"/>
      <w:jc w:val="center"/>
    </w:pPr>
    <w:rPr>
      <w:color w:val="FFFFFF"/>
      <w:kern w:val="2"/>
    </w:rPr>
  </w:style>
  <w:style w:type="paragraph" w:customStyle="1" w:styleId="138">
    <w:name w:val="附录表标题"/>
    <w:basedOn w:val="1"/>
    <w:next w:val="31"/>
    <w:qFormat/>
    <w:uiPriority w:val="0"/>
    <w:pPr>
      <w:widowControl w:val="0"/>
      <w:numPr>
        <w:ilvl w:val="1"/>
        <w:numId w:val="10"/>
      </w:numPr>
      <w:tabs>
        <w:tab w:val="left" w:pos="0"/>
        <w:tab w:val="left" w:pos="180"/>
      </w:tabs>
      <w:spacing w:before="50" w:beforeLines="50" w:after="50" w:afterLines="50"/>
      <w:ind w:left="0" w:firstLine="0" w:firstLineChars="0"/>
      <w:jc w:val="center"/>
    </w:pPr>
    <w:rPr>
      <w:rFonts w:ascii="黑体" w:eastAsia="黑体"/>
      <w:kern w:val="2"/>
      <w:szCs w:val="21"/>
    </w:rPr>
  </w:style>
  <w:style w:type="paragraph" w:customStyle="1" w:styleId="139">
    <w:name w:val="附录二级无"/>
    <w:basedOn w:val="98"/>
    <w:qFormat/>
    <w:uiPriority w:val="0"/>
    <w:pPr>
      <w:numPr>
        <w:numId w:val="11"/>
      </w:numPr>
      <w:tabs>
        <w:tab w:val="left" w:pos="783"/>
        <w:tab w:val="left" w:pos="1680"/>
      </w:tabs>
      <w:spacing w:beforeLines="0" w:afterLines="0"/>
    </w:pPr>
    <w:rPr>
      <w:rFonts w:ascii="宋体" w:eastAsia="宋体"/>
      <w:szCs w:val="21"/>
    </w:rPr>
  </w:style>
  <w:style w:type="paragraph" w:customStyle="1" w:styleId="140">
    <w:name w:val="附录公式"/>
    <w:basedOn w:val="31"/>
    <w:next w:val="31"/>
    <w:link w:val="141"/>
    <w:qFormat/>
    <w:uiPriority w:val="0"/>
    <w:pPr>
      <w:tabs>
        <w:tab w:val="center" w:pos="4201"/>
        <w:tab w:val="right" w:leader="dot" w:pos="9298"/>
      </w:tabs>
      <w:ind w:firstLine="420"/>
    </w:pPr>
  </w:style>
  <w:style w:type="character" w:customStyle="1" w:styleId="141">
    <w:name w:val="附录公式 Char"/>
    <w:link w:val="140"/>
    <w:qFormat/>
    <w:uiPriority w:val="0"/>
    <w:rPr>
      <w:rFonts w:ascii="宋体"/>
      <w:sz w:val="21"/>
      <w:lang w:val="en-US" w:eastAsia="zh-CN" w:bidi="ar-SA"/>
    </w:rPr>
  </w:style>
  <w:style w:type="paragraph" w:customStyle="1" w:styleId="142">
    <w:name w:val="附录公式编号制表符"/>
    <w:basedOn w:val="1"/>
    <w:next w:val="31"/>
    <w:qFormat/>
    <w:uiPriority w:val="0"/>
    <w:pPr>
      <w:tabs>
        <w:tab w:val="center" w:pos="4201"/>
        <w:tab w:val="right" w:leader="dot" w:pos="9298"/>
      </w:tabs>
      <w:autoSpaceDE w:val="0"/>
      <w:autoSpaceDN w:val="0"/>
      <w:jc w:val="both"/>
    </w:pPr>
    <w:rPr>
      <w:rFonts w:ascii="宋体"/>
      <w:szCs w:val="20"/>
    </w:rPr>
  </w:style>
  <w:style w:type="paragraph" w:customStyle="1" w:styleId="143">
    <w:name w:val="附录三级无"/>
    <w:basedOn w:val="99"/>
    <w:qFormat/>
    <w:uiPriority w:val="0"/>
    <w:pPr>
      <w:numPr>
        <w:numId w:val="11"/>
      </w:numPr>
      <w:tabs>
        <w:tab w:val="left" w:pos="783"/>
        <w:tab w:val="left" w:pos="2100"/>
      </w:tabs>
      <w:spacing w:beforeLines="0" w:afterLines="0"/>
    </w:pPr>
    <w:rPr>
      <w:rFonts w:ascii="宋体" w:eastAsia="宋体"/>
      <w:szCs w:val="21"/>
    </w:rPr>
  </w:style>
  <w:style w:type="paragraph" w:customStyle="1" w:styleId="14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45">
    <w:name w:val="附录四级无"/>
    <w:basedOn w:val="100"/>
    <w:qFormat/>
    <w:uiPriority w:val="0"/>
    <w:pPr>
      <w:numPr>
        <w:numId w:val="11"/>
      </w:numPr>
      <w:tabs>
        <w:tab w:val="left" w:pos="783"/>
        <w:tab w:val="left" w:pos="2520"/>
      </w:tabs>
      <w:spacing w:beforeLines="0" w:afterLines="0"/>
    </w:pPr>
    <w:rPr>
      <w:rFonts w:ascii="宋体" w:eastAsia="宋体"/>
      <w:szCs w:val="21"/>
    </w:rPr>
  </w:style>
  <w:style w:type="paragraph" w:customStyle="1" w:styleId="146">
    <w:name w:val="附录图标号"/>
    <w:basedOn w:val="1"/>
    <w:qFormat/>
    <w:uiPriority w:val="0"/>
    <w:pPr>
      <w:keepNext/>
      <w:pageBreakBefore/>
      <w:numPr>
        <w:ilvl w:val="0"/>
        <w:numId w:val="13"/>
      </w:numPr>
      <w:spacing w:line="14" w:lineRule="exact"/>
      <w:jc w:val="center"/>
      <w:outlineLvl w:val="0"/>
    </w:pPr>
    <w:rPr>
      <w:color w:val="FFFFFF"/>
      <w:kern w:val="2"/>
    </w:rPr>
  </w:style>
  <w:style w:type="paragraph" w:customStyle="1" w:styleId="147">
    <w:name w:val="附录图标题"/>
    <w:basedOn w:val="1"/>
    <w:next w:val="31"/>
    <w:qFormat/>
    <w:uiPriority w:val="0"/>
    <w:pPr>
      <w:widowControl w:val="0"/>
      <w:spacing w:beforeLines="50" w:afterLines="50"/>
      <w:jc w:val="center"/>
    </w:pPr>
    <w:rPr>
      <w:rFonts w:ascii="黑体" w:eastAsia="黑体"/>
      <w:kern w:val="2"/>
      <w:szCs w:val="21"/>
    </w:rPr>
  </w:style>
  <w:style w:type="paragraph" w:customStyle="1" w:styleId="148">
    <w:name w:val="附录五级无"/>
    <w:basedOn w:val="101"/>
    <w:qFormat/>
    <w:uiPriority w:val="0"/>
    <w:pPr>
      <w:numPr>
        <w:numId w:val="11"/>
      </w:numPr>
      <w:tabs>
        <w:tab w:val="left" w:pos="783"/>
        <w:tab w:val="left" w:pos="2940"/>
      </w:tabs>
      <w:spacing w:beforeLines="0" w:afterLines="0"/>
    </w:pPr>
    <w:rPr>
      <w:rFonts w:ascii="宋体" w:eastAsia="宋体"/>
      <w:szCs w:val="21"/>
    </w:rPr>
  </w:style>
  <w:style w:type="paragraph" w:customStyle="1" w:styleId="149">
    <w:name w:val="附录一级无"/>
    <w:basedOn w:val="103"/>
    <w:qFormat/>
    <w:uiPriority w:val="0"/>
    <w:pPr>
      <w:numPr>
        <w:ilvl w:val="0"/>
        <w:numId w:val="0"/>
      </w:numPr>
      <w:spacing w:beforeLines="0" w:afterLines="0"/>
    </w:pPr>
    <w:rPr>
      <w:rFonts w:ascii="宋体" w:eastAsia="宋体"/>
      <w:szCs w:val="21"/>
    </w:rPr>
  </w:style>
  <w:style w:type="paragraph" w:customStyle="1" w:styleId="15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51">
    <w:name w:val="列项说明"/>
    <w:basedOn w:val="1"/>
    <w:qFormat/>
    <w:uiPriority w:val="0"/>
    <w:pPr>
      <w:widowControl w:val="0"/>
      <w:adjustRightInd w:val="0"/>
      <w:spacing w:line="320" w:lineRule="exact"/>
      <w:ind w:left="400" w:leftChars="200" w:hanging="200" w:hangingChars="200"/>
      <w:textAlignment w:val="baseline"/>
    </w:pPr>
    <w:rPr>
      <w:rFonts w:ascii="宋体"/>
      <w:szCs w:val="20"/>
    </w:rPr>
  </w:style>
  <w:style w:type="paragraph" w:customStyle="1" w:styleId="15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4">
    <w:name w:val="其他标准标志"/>
    <w:basedOn w:val="115"/>
    <w:qFormat/>
    <w:uiPriority w:val="0"/>
    <w:pPr>
      <w:framePr w:w="6101" w:wrap="around" w:vAnchor="page" w:hAnchor="page" w:x="4673" w:y="942"/>
    </w:pPr>
    <w:rPr>
      <w:w w:val="130"/>
    </w:rPr>
  </w:style>
  <w:style w:type="paragraph" w:customStyle="1" w:styleId="15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6">
    <w:name w:val="其他发布部门"/>
    <w:basedOn w:val="78"/>
    <w:qFormat/>
    <w:uiPriority w:val="0"/>
    <w:pPr>
      <w:framePr w:w="7938" w:h="1134" w:hRule="exact" w:hSpace="125" w:vSpace="181" w:wrap="around" w:vAnchor="page" w:hAnchor="page" w:x="2150" w:y="15310"/>
      <w:spacing w:line="0" w:lineRule="atLeast"/>
    </w:pPr>
    <w:rPr>
      <w:rFonts w:ascii="黑体" w:eastAsia="黑体"/>
      <w:b w:val="0"/>
      <w:sz w:val="28"/>
    </w:rPr>
  </w:style>
  <w:style w:type="paragraph" w:customStyle="1" w:styleId="157">
    <w:name w:val="三级无"/>
    <w:basedOn w:val="74"/>
    <w:qFormat/>
    <w:uiPriority w:val="0"/>
    <w:pPr>
      <w:jc w:val="left"/>
    </w:pPr>
    <w:rPr>
      <w:rFonts w:ascii="宋体" w:eastAsia="宋体"/>
      <w:szCs w:val="21"/>
    </w:rPr>
  </w:style>
  <w:style w:type="paragraph" w:customStyle="1" w:styleId="158">
    <w:name w:val="实施日期"/>
    <w:basedOn w:val="129"/>
    <w:qFormat/>
    <w:uiPriority w:val="0"/>
    <w:pPr>
      <w:framePr w:wrap="around" w:vAnchor="page" w:hAnchor="text"/>
      <w:jc w:val="right"/>
    </w:pPr>
  </w:style>
  <w:style w:type="paragraph" w:customStyle="1" w:styleId="159">
    <w:name w:val="示例后文字"/>
    <w:basedOn w:val="31"/>
    <w:next w:val="31"/>
    <w:qFormat/>
    <w:uiPriority w:val="0"/>
    <w:pPr>
      <w:tabs>
        <w:tab w:val="center" w:pos="4201"/>
        <w:tab w:val="right" w:leader="dot" w:pos="9298"/>
      </w:tabs>
      <w:ind w:firstLine="360"/>
    </w:pPr>
    <w:rPr>
      <w:sz w:val="18"/>
    </w:rPr>
  </w:style>
  <w:style w:type="paragraph" w:customStyle="1" w:styleId="160">
    <w:name w:val="首示例"/>
    <w:next w:val="31"/>
    <w:link w:val="161"/>
    <w:qFormat/>
    <w:uiPriority w:val="0"/>
    <w:pPr>
      <w:tabs>
        <w:tab w:val="left" w:pos="360"/>
      </w:tabs>
      <w:ind w:left="3544"/>
    </w:pPr>
    <w:rPr>
      <w:rFonts w:ascii="宋体" w:hAnsi="宋体" w:eastAsia="宋体" w:cs="Times New Roman"/>
      <w:kern w:val="2"/>
      <w:sz w:val="18"/>
      <w:szCs w:val="18"/>
      <w:lang w:val="en-US" w:eastAsia="zh-CN" w:bidi="ar-SA"/>
    </w:rPr>
  </w:style>
  <w:style w:type="character" w:customStyle="1" w:styleId="161">
    <w:name w:val="首示例 Char"/>
    <w:link w:val="160"/>
    <w:qFormat/>
    <w:uiPriority w:val="0"/>
    <w:rPr>
      <w:rFonts w:ascii="宋体" w:hAnsi="宋体"/>
      <w:kern w:val="2"/>
      <w:sz w:val="18"/>
      <w:szCs w:val="18"/>
      <w:lang w:bidi="ar-SA"/>
    </w:rPr>
  </w:style>
  <w:style w:type="paragraph" w:customStyle="1" w:styleId="162">
    <w:name w:val="四级无"/>
    <w:basedOn w:val="73"/>
    <w:qFormat/>
    <w:uiPriority w:val="0"/>
    <w:pPr>
      <w:numPr>
        <w:ilvl w:val="0"/>
        <w:numId w:val="14"/>
      </w:numPr>
      <w:ind w:firstLine="0"/>
      <w:jc w:val="left"/>
    </w:pPr>
    <w:rPr>
      <w:rFonts w:ascii="宋体" w:eastAsia="宋体"/>
      <w:szCs w:val="21"/>
    </w:rPr>
  </w:style>
  <w:style w:type="paragraph" w:customStyle="1" w:styleId="163">
    <w:name w:val="条文脚注"/>
    <w:basedOn w:val="32"/>
    <w:qFormat/>
    <w:uiPriority w:val="0"/>
    <w:pPr>
      <w:numPr>
        <w:numId w:val="0"/>
      </w:numPr>
      <w:jc w:val="both"/>
    </w:pPr>
  </w:style>
  <w:style w:type="paragraph" w:customStyle="1" w:styleId="164">
    <w:name w:val="图标脚注说明"/>
    <w:basedOn w:val="31"/>
    <w:qFormat/>
    <w:uiPriority w:val="0"/>
    <w:pPr>
      <w:tabs>
        <w:tab w:val="center" w:pos="4201"/>
        <w:tab w:val="right" w:leader="dot" w:pos="9298"/>
      </w:tabs>
      <w:ind w:left="840" w:hanging="420" w:firstLineChars="0"/>
    </w:pPr>
    <w:rPr>
      <w:sz w:val="18"/>
      <w:szCs w:val="18"/>
    </w:rPr>
  </w:style>
  <w:style w:type="paragraph" w:customStyle="1" w:styleId="165">
    <w:name w:val="图表脚注说明"/>
    <w:basedOn w:val="1"/>
    <w:qFormat/>
    <w:uiPriority w:val="0"/>
    <w:pPr>
      <w:widowControl w:val="0"/>
      <w:ind w:left="3544"/>
      <w:jc w:val="both"/>
    </w:pPr>
    <w:rPr>
      <w:rFonts w:ascii="宋体"/>
      <w:kern w:val="2"/>
      <w:sz w:val="18"/>
      <w:szCs w:val="18"/>
    </w:rPr>
  </w:style>
  <w:style w:type="paragraph" w:customStyle="1" w:styleId="166">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7">
    <w:name w:val="五级无"/>
    <w:basedOn w:val="75"/>
    <w:qFormat/>
    <w:uiPriority w:val="0"/>
    <w:pPr>
      <w:jc w:val="left"/>
    </w:pPr>
    <w:rPr>
      <w:rFonts w:ascii="宋体" w:eastAsia="宋体"/>
      <w:szCs w:val="21"/>
    </w:rPr>
  </w:style>
  <w:style w:type="paragraph" w:customStyle="1" w:styleId="168">
    <w:name w:val="一级无"/>
    <w:basedOn w:val="69"/>
    <w:qFormat/>
    <w:uiPriority w:val="0"/>
    <w:pPr>
      <w:jc w:val="left"/>
    </w:pPr>
    <w:rPr>
      <w:rFonts w:ascii="宋体" w:eastAsia="宋体"/>
      <w:szCs w:val="21"/>
    </w:rPr>
  </w:style>
  <w:style w:type="paragraph" w:customStyle="1" w:styleId="169">
    <w:name w:val="正文表标题"/>
    <w:next w:val="31"/>
    <w:qFormat/>
    <w:uiPriority w:val="0"/>
    <w:pPr>
      <w:tabs>
        <w:tab w:val="left" w:pos="360"/>
      </w:tabs>
      <w:spacing w:beforeLines="50" w:afterLines="50"/>
      <w:ind w:left="3544"/>
      <w:jc w:val="center"/>
    </w:pPr>
    <w:rPr>
      <w:rFonts w:ascii="黑体" w:hAnsi="Times New Roman" w:eastAsia="黑体" w:cs="Times New Roman"/>
      <w:sz w:val="21"/>
      <w:lang w:val="en-US" w:eastAsia="zh-CN" w:bidi="ar-SA"/>
    </w:rPr>
  </w:style>
  <w:style w:type="paragraph" w:customStyle="1" w:styleId="170">
    <w:name w:val="正文公式编号制表符"/>
    <w:basedOn w:val="31"/>
    <w:next w:val="31"/>
    <w:qFormat/>
    <w:uiPriority w:val="0"/>
    <w:pPr>
      <w:tabs>
        <w:tab w:val="center" w:pos="4201"/>
        <w:tab w:val="right" w:leader="dot" w:pos="9298"/>
      </w:tabs>
      <w:ind w:firstLine="0" w:firstLineChars="0"/>
    </w:pPr>
  </w:style>
  <w:style w:type="paragraph" w:customStyle="1" w:styleId="171">
    <w:name w:val="正文图标题"/>
    <w:next w:val="31"/>
    <w:qFormat/>
    <w:uiPriority w:val="0"/>
    <w:pPr>
      <w:numPr>
        <w:ilvl w:val="0"/>
        <w:numId w:val="15"/>
      </w:numPr>
      <w:spacing w:beforeLines="50" w:afterLines="50"/>
      <w:jc w:val="center"/>
    </w:pPr>
    <w:rPr>
      <w:rFonts w:ascii="黑体" w:hAnsi="Times New Roman" w:eastAsia="黑体" w:cs="Times New Roman"/>
      <w:sz w:val="21"/>
      <w:lang w:val="en-US" w:eastAsia="zh-CN" w:bidi="ar-SA"/>
    </w:rPr>
  </w:style>
  <w:style w:type="paragraph" w:customStyle="1" w:styleId="172">
    <w:name w:val="其他发布日期"/>
    <w:basedOn w:val="129"/>
    <w:qFormat/>
    <w:uiPriority w:val="0"/>
    <w:pPr>
      <w:framePr w:wrap="around" w:vAnchor="page" w:hAnchor="text" w:x="1419"/>
    </w:pPr>
  </w:style>
  <w:style w:type="paragraph" w:customStyle="1" w:styleId="173">
    <w:name w:val="其他实施日期"/>
    <w:basedOn w:val="158"/>
    <w:qFormat/>
    <w:uiPriority w:val="0"/>
    <w:pPr>
      <w:framePr w:wrap="around"/>
    </w:pPr>
  </w:style>
  <w:style w:type="paragraph" w:customStyle="1" w:styleId="174">
    <w:name w:val="封面标准名称2"/>
    <w:basedOn w:val="131"/>
    <w:qFormat/>
    <w:uiPriority w:val="0"/>
    <w:pPr>
      <w:framePr w:wrap="around" w:y="4469"/>
      <w:spacing w:beforeLines="630"/>
    </w:pPr>
  </w:style>
  <w:style w:type="paragraph" w:customStyle="1" w:styleId="175">
    <w:name w:val="封面标准英文名称2"/>
    <w:basedOn w:val="88"/>
    <w:qFormat/>
    <w:uiPriority w:val="0"/>
    <w:pPr>
      <w:framePr w:w="9639" w:h="6917" w:hRule="exact" w:wrap="around" w:vAnchor="page" w:hAnchor="page" w:xAlign="center" w:y="4469" w:anchorLock="1"/>
      <w:textAlignment w:val="center"/>
    </w:pPr>
    <w:rPr>
      <w:rFonts w:eastAsia="黑体"/>
      <w:szCs w:val="28"/>
    </w:rPr>
  </w:style>
  <w:style w:type="paragraph" w:customStyle="1" w:styleId="176">
    <w:name w:val="封面一致性程度标识2"/>
    <w:basedOn w:val="132"/>
    <w:qFormat/>
    <w:uiPriority w:val="0"/>
    <w:pPr>
      <w:framePr w:wrap="around" w:y="4469"/>
    </w:pPr>
  </w:style>
  <w:style w:type="paragraph" w:customStyle="1" w:styleId="177">
    <w:name w:val="封面标准文稿类别2"/>
    <w:basedOn w:val="133"/>
    <w:qFormat/>
    <w:uiPriority w:val="0"/>
    <w:pPr>
      <w:framePr w:wrap="around" w:y="4469"/>
    </w:pPr>
  </w:style>
  <w:style w:type="paragraph" w:customStyle="1" w:styleId="178">
    <w:name w:val="封面标准文稿编辑信息2"/>
    <w:basedOn w:val="134"/>
    <w:qFormat/>
    <w:uiPriority w:val="0"/>
    <w:pPr>
      <w:framePr w:wrap="around" w:y="4469"/>
    </w:pPr>
  </w:style>
  <w:style w:type="character" w:customStyle="1" w:styleId="179">
    <w:name w:val="apple-style-span"/>
    <w:qFormat/>
    <w:uiPriority w:val="0"/>
  </w:style>
  <w:style w:type="paragraph" w:customStyle="1" w:styleId="180">
    <w:name w:val="QB标题1"/>
    <w:basedOn w:val="2"/>
    <w:qFormat/>
    <w:uiPriority w:val="0"/>
    <w:pPr>
      <w:numPr>
        <w:ilvl w:val="0"/>
        <w:numId w:val="16"/>
      </w:numPr>
    </w:pPr>
    <w:rPr>
      <w:rFonts w:ascii="黑体" w:eastAsia="黑体"/>
      <w:b w:val="0"/>
      <w:sz w:val="21"/>
      <w:szCs w:val="21"/>
    </w:rPr>
  </w:style>
  <w:style w:type="paragraph" w:customStyle="1" w:styleId="181">
    <w:name w:val="QB标题2"/>
    <w:basedOn w:val="3"/>
    <w:qFormat/>
    <w:uiPriority w:val="0"/>
    <w:pPr>
      <w:numPr>
        <w:ilvl w:val="1"/>
        <w:numId w:val="16"/>
      </w:numPr>
      <w:spacing w:line="240" w:lineRule="auto"/>
    </w:pPr>
    <w:rPr>
      <w:rFonts w:ascii="Arial" w:hAnsi="Arial" w:eastAsia="黑体"/>
      <w:b w:val="0"/>
      <w:sz w:val="21"/>
      <w:szCs w:val="21"/>
    </w:rPr>
  </w:style>
  <w:style w:type="paragraph" w:customStyle="1" w:styleId="182">
    <w:name w:val="QB标题3"/>
    <w:basedOn w:val="181"/>
    <w:qFormat/>
    <w:uiPriority w:val="0"/>
    <w:pPr>
      <w:numPr>
        <w:ilvl w:val="2"/>
      </w:numPr>
      <w:spacing w:line="415" w:lineRule="auto"/>
      <w:outlineLvl w:val="2"/>
    </w:pPr>
  </w:style>
  <w:style w:type="paragraph" w:customStyle="1" w:styleId="183">
    <w:name w:val="QB标题4"/>
    <w:basedOn w:val="181"/>
    <w:qFormat/>
    <w:uiPriority w:val="0"/>
    <w:pPr>
      <w:numPr>
        <w:ilvl w:val="3"/>
      </w:numPr>
      <w:spacing w:line="415" w:lineRule="auto"/>
      <w:outlineLvl w:val="3"/>
    </w:pPr>
  </w:style>
  <w:style w:type="paragraph" w:customStyle="1" w:styleId="184">
    <w:name w:val="QB标题5"/>
    <w:basedOn w:val="183"/>
    <w:qFormat/>
    <w:uiPriority w:val="0"/>
    <w:pPr>
      <w:numPr>
        <w:ilvl w:val="4"/>
      </w:numPr>
      <w:outlineLvl w:val="4"/>
    </w:pPr>
  </w:style>
  <w:style w:type="paragraph" w:customStyle="1" w:styleId="185">
    <w:name w:val="QB标题6"/>
    <w:basedOn w:val="184"/>
    <w:qFormat/>
    <w:uiPriority w:val="0"/>
    <w:pPr>
      <w:numPr>
        <w:ilvl w:val="5"/>
      </w:numPr>
      <w:outlineLvl w:val="5"/>
    </w:pPr>
  </w:style>
  <w:style w:type="paragraph" w:customStyle="1" w:styleId="186">
    <w:name w:val="QB图"/>
    <w:basedOn w:val="1"/>
    <w:next w:val="1"/>
    <w:qFormat/>
    <w:uiPriority w:val="0"/>
    <w:pPr>
      <w:numPr>
        <w:ilvl w:val="6"/>
        <w:numId w:val="16"/>
      </w:numPr>
      <w:autoSpaceDE w:val="0"/>
      <w:autoSpaceDN w:val="0"/>
      <w:jc w:val="center"/>
    </w:pPr>
    <w:rPr>
      <w:szCs w:val="20"/>
    </w:rPr>
  </w:style>
  <w:style w:type="paragraph" w:customStyle="1" w:styleId="187">
    <w:name w:val="QB表"/>
    <w:basedOn w:val="1"/>
    <w:next w:val="1"/>
    <w:qFormat/>
    <w:uiPriority w:val="0"/>
    <w:pPr>
      <w:numPr>
        <w:ilvl w:val="7"/>
        <w:numId w:val="16"/>
      </w:numPr>
      <w:autoSpaceDE w:val="0"/>
      <w:autoSpaceDN w:val="0"/>
      <w:jc w:val="center"/>
    </w:pPr>
    <w:rPr>
      <w:szCs w:val="20"/>
    </w:rPr>
  </w:style>
  <w:style w:type="paragraph" w:styleId="188">
    <w:name w:val="List Paragraph"/>
    <w:basedOn w:val="1"/>
    <w:qFormat/>
    <w:uiPriority w:val="34"/>
    <w:pPr>
      <w:widowControl w:val="0"/>
      <w:ind w:firstLine="420"/>
      <w:jc w:val="both"/>
    </w:pPr>
    <w:rPr>
      <w:kern w:val="2"/>
    </w:rPr>
  </w:style>
  <w:style w:type="character" w:customStyle="1" w:styleId="189">
    <w:name w:val="apple-converted-space"/>
    <w:qFormat/>
    <w:uiPriority w:val="0"/>
  </w:style>
  <w:style w:type="character" w:customStyle="1" w:styleId="190">
    <w:name w:val="hps"/>
    <w:qFormat/>
    <w:uiPriority w:val="0"/>
  </w:style>
  <w:style w:type="character" w:customStyle="1" w:styleId="191">
    <w:name w:val="atn"/>
    <w:qFormat/>
    <w:uiPriority w:val="0"/>
  </w:style>
  <w:style w:type="paragraph" w:customStyle="1" w:styleId="19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19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94">
    <w:name w:val="Table Paragraph"/>
    <w:basedOn w:val="1"/>
    <w:qFormat/>
    <w:uiPriority w:val="1"/>
    <w:pPr>
      <w:widowControl w:val="0"/>
    </w:pPr>
    <w:rPr>
      <w:rFonts w:ascii="Calibri" w:hAnsi="Calibri"/>
      <w:sz w:val="22"/>
      <w:szCs w:val="22"/>
      <w:lang w:eastAsia="en-US"/>
    </w:rPr>
  </w:style>
  <w:style w:type="paragraph" w:customStyle="1" w:styleId="195">
    <w:name w:val="修订1"/>
    <w:semiHidden/>
    <w:qFormat/>
    <w:uiPriority w:val="99"/>
    <w:rPr>
      <w:rFonts w:ascii="仿宋_GB2312" w:hAnsi="宋体" w:eastAsia="仿宋_GB2312" w:cs="Times New Roman"/>
      <w:kern w:val="2"/>
      <w:sz w:val="21"/>
      <w:szCs w:val="28"/>
      <w:lang w:val="en-US" w:eastAsia="zh-CN" w:bidi="ar-SA"/>
    </w:rPr>
  </w:style>
  <w:style w:type="character" w:customStyle="1" w:styleId="196">
    <w:name w:val="页眉 字符"/>
    <w:qFormat/>
    <w:uiPriority w:val="99"/>
    <w:rPr>
      <w:rFonts w:ascii="Times New Roman" w:hAnsi="Times New Roman" w:cs="Times New Roman"/>
      <w:kern w:val="0"/>
      <w:sz w:val="18"/>
      <w:szCs w:val="18"/>
    </w:rPr>
  </w:style>
  <w:style w:type="character" w:customStyle="1" w:styleId="197">
    <w:name w:val="未处理的提及1"/>
    <w:unhideWhenUsed/>
    <w:qFormat/>
    <w:uiPriority w:val="99"/>
    <w:rPr>
      <w:color w:val="808080"/>
      <w:shd w:val="clear" w:color="auto" w:fill="E6E6E6"/>
    </w:rPr>
  </w:style>
  <w:style w:type="character" w:styleId="198">
    <w:name w:val="Placeholder Text"/>
    <w:semiHidden/>
    <w:qFormat/>
    <w:uiPriority w:val="99"/>
    <w:rPr>
      <w:color w:val="808080"/>
    </w:rPr>
  </w:style>
  <w:style w:type="character" w:customStyle="1" w:styleId="199">
    <w:name w:val="页脚 Char"/>
    <w:qFormat/>
    <w:uiPriority w:val="99"/>
    <w:rPr>
      <w:lang w:eastAsia="zh-CN"/>
    </w:rPr>
  </w:style>
  <w:style w:type="character" w:customStyle="1" w:styleId="200">
    <w:name w:val="jlqj4b"/>
    <w:basedOn w:val="44"/>
    <w:qFormat/>
    <w:uiPriority w:val="0"/>
  </w:style>
  <w:style w:type="character" w:customStyle="1" w:styleId="201">
    <w:name w:val="fszzbb"/>
    <w:basedOn w:val="44"/>
    <w:qFormat/>
    <w:uiPriority w:val="0"/>
  </w:style>
  <w:style w:type="table" w:customStyle="1" w:styleId="202">
    <w:name w:val="网格型1"/>
    <w:basedOn w:val="42"/>
    <w:qFormat/>
    <w:uiPriority w:val="0"/>
    <w:pPr>
      <w:numPr>
        <w:numId w:val="2"/>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3">
    <w:name w:val="标准文件_附录标识"/>
    <w:next w:val="1"/>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04">
    <w:name w:val="标准文件_附录一级条标题"/>
    <w:next w:val="1"/>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05">
    <w:name w:val="标准文件_附录二级条标题"/>
    <w:basedOn w:val="204"/>
    <w:next w:val="1"/>
    <w:qFormat/>
    <w:uiPriority w:val="0"/>
    <w:pPr>
      <w:widowControl/>
      <w:wordWrap w:val="0"/>
      <w:overflowPunct w:val="0"/>
      <w:autoSpaceDE w:val="0"/>
      <w:autoSpaceDN w:val="0"/>
      <w:textAlignment w:val="baseline"/>
      <w:outlineLvl w:val="3"/>
    </w:pPr>
  </w:style>
  <w:style w:type="paragraph" w:customStyle="1" w:styleId="206">
    <w:name w:val="标准文件_附录三级条标题"/>
    <w:next w:val="1"/>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207">
    <w:name w:val="标准文件_附录四级条标题"/>
    <w:next w:val="1"/>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208">
    <w:name w:val="标准文件_附录五级条标题"/>
    <w:next w:val="1"/>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209">
    <w:name w:val="修订2"/>
    <w:hidden/>
    <w:semiHidden/>
    <w:qFormat/>
    <w:uiPriority w:val="99"/>
    <w:rPr>
      <w:rFonts w:ascii="Times New Roman" w:hAnsi="Times New Roman" w:eastAsia="宋体" w:cs="Times New Roman"/>
      <w:sz w:val="21"/>
      <w:szCs w:val="24"/>
      <w:lang w:val="en-US" w:eastAsia="zh-CN" w:bidi="ar-SA"/>
    </w:rPr>
  </w:style>
  <w:style w:type="table" w:customStyle="1" w:styleId="210">
    <w:name w:val="网格型2"/>
    <w:basedOn w:val="42"/>
    <w:qFormat/>
    <w:uiPriority w:val="0"/>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1">
    <w:name w:val="paragraph"/>
    <w:basedOn w:val="1"/>
    <w:qFormat/>
    <w:uiPriority w:val="0"/>
    <w:pPr>
      <w:spacing w:before="100" w:beforeAutospacing="1" w:after="100" w:afterAutospacing="1"/>
      <w:ind w:firstLine="0" w:firstLineChars="0"/>
    </w:pPr>
    <w:rPr>
      <w:rFonts w:ascii="宋体" w:hAnsi="宋体" w:cs="宋体"/>
      <w:sz w:val="24"/>
    </w:rPr>
  </w:style>
  <w:style w:type="paragraph" w:customStyle="1" w:styleId="212">
    <w:name w:val="修订3"/>
    <w:hidden/>
    <w:unhideWhenUsed/>
    <w:qFormat/>
    <w:uiPriority w:val="99"/>
    <w:rPr>
      <w:rFonts w:ascii="Times New Roman" w:hAnsi="Times New Roman" w:eastAsia="宋体" w:cs="Times New Roman"/>
      <w:sz w:val="21"/>
      <w:szCs w:val="24"/>
      <w:lang w:val="en-US" w:eastAsia="zh-CN" w:bidi="ar-SA"/>
    </w:rPr>
  </w:style>
  <w:style w:type="paragraph" w:customStyle="1" w:styleId="213">
    <w:name w:val="TOC 标题2"/>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14">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215">
    <w:name w:val="修订5"/>
    <w:hidden/>
    <w:unhideWhenUsed/>
    <w:qFormat/>
    <w:uiPriority w:val="99"/>
    <w:rPr>
      <w:rFonts w:ascii="Times New Roman" w:hAnsi="Times New Roman" w:eastAsia="宋体" w:cs="Times New Roman"/>
      <w:sz w:val="21"/>
      <w:szCs w:val="24"/>
      <w:lang w:val="en-US" w:eastAsia="zh-CN" w:bidi="ar-SA"/>
    </w:rPr>
  </w:style>
  <w:style w:type="character" w:customStyle="1" w:styleId="216">
    <w:name w:val="前言、引言标题 Char"/>
    <w:link w:val="86"/>
    <w:qFormat/>
    <w:uiPriority w:val="0"/>
    <w:rPr>
      <w:rFonts w:ascii="黑体" w:hAnsi="Times New Roman" w:eastAsia="黑体" w:cs="Times New Roman"/>
      <w:sz w:val="32"/>
      <w:lang w:val="en-US" w:eastAsia="zh-CN" w:bidi="ar-SA"/>
    </w:rPr>
  </w:style>
  <w:style w:type="paragraph" w:customStyle="1" w:styleId="217">
    <w:name w:val="样式 加粗 居中 首行缩进:  2 字符 段前: 12 磅 段后: 12 磅"/>
    <w:basedOn w:val="1"/>
    <w:qFormat/>
    <w:uiPriority w:val="0"/>
    <w:pPr>
      <w:spacing w:before="240" w:after="240"/>
      <w:ind w:firstLine="0" w:firstLineChars="0"/>
      <w:jc w:val="center"/>
    </w:pPr>
    <w:rPr>
      <w:rFonts w:cs="宋体"/>
      <w:b/>
      <w:bCs/>
      <w:szCs w:val="20"/>
    </w:rPr>
  </w:style>
  <w:style w:type="paragraph" w:customStyle="1" w:styleId="218">
    <w:name w:val="样式 批注文字 + 黑色 首行缩进:  2 字符"/>
    <w:basedOn w:val="12"/>
    <w:qFormat/>
    <w:uiPriority w:val="0"/>
    <w:pPr>
      <w:ind w:firstLine="420"/>
    </w:pPr>
    <w:rPr>
      <w:rFonts w:ascii="Calibri" w:cs="宋体"/>
      <w:color w:val="000000"/>
      <w:szCs w:val="20"/>
    </w:rPr>
  </w:style>
  <w:style w:type="paragraph" w:customStyle="1" w:styleId="219">
    <w:name w:val="修订6"/>
    <w:hidden/>
    <w:unhideWhenUsed/>
    <w:qFormat/>
    <w:uiPriority w:val="99"/>
    <w:rPr>
      <w:rFonts w:ascii="Times New Roman" w:hAnsi="Times New Roman" w:eastAsia="宋体" w:cs="Times New Roman"/>
      <w:sz w:val="21"/>
      <w:szCs w:val="24"/>
      <w:lang w:val="en-US" w:eastAsia="zh-CN" w:bidi="ar-SA"/>
    </w:rPr>
  </w:style>
  <w:style w:type="paragraph" w:customStyle="1" w:styleId="220">
    <w:name w:val="修订7"/>
    <w:hidden/>
    <w:unhideWhenUsed/>
    <w:qFormat/>
    <w:uiPriority w:val="99"/>
    <w:rPr>
      <w:rFonts w:ascii="Times New Roman" w:hAnsi="Times New Roman" w:eastAsia="宋体" w:cs="Times New Roman"/>
      <w:sz w:val="21"/>
      <w:szCs w:val="24"/>
      <w:lang w:val="en-US" w:eastAsia="zh-CN" w:bidi="ar-SA"/>
    </w:rPr>
  </w:style>
  <w:style w:type="paragraph" w:customStyle="1" w:styleId="221">
    <w:name w:val="修订8"/>
    <w:hidden/>
    <w:unhideWhenUsed/>
    <w:qFormat/>
    <w:uiPriority w:val="99"/>
    <w:rPr>
      <w:rFonts w:ascii="Times New Roman" w:hAnsi="Times New Roman" w:eastAsia="宋体" w:cs="Times New Roman"/>
      <w:sz w:val="21"/>
      <w:szCs w:val="24"/>
      <w:lang w:val="en-US" w:eastAsia="zh-CN" w:bidi="ar-SA"/>
    </w:rPr>
  </w:style>
  <w:style w:type="paragraph" w:customStyle="1" w:styleId="222">
    <w:name w:val="Revision"/>
    <w:hidden/>
    <w:unhideWhenUsed/>
    <w:qFormat/>
    <w:uiPriority w:val="99"/>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2396</Words>
  <Characters>13662</Characters>
  <Lines>113</Lines>
  <Paragraphs>32</Paragraphs>
  <TotalTime>9</TotalTime>
  <ScaleCrop>false</ScaleCrop>
  <LinksUpToDate>false</LinksUpToDate>
  <CharactersWithSpaces>16026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2023-08-27T11:37:00Z</dcterms:created>
  <dc:creator>baixue</dc:creator>
  <cp:lastModifiedBy>颜超逸</cp:lastModifiedBy>
  <cp:lastPrinted>2022-07-28T07:26:00Z</cp:lastPrinted>
  <dcterms:modified xsi:type="dcterms:W3CDTF">2023-11-10T06:50:45Z</dcterms:modified>
  <dc:title> </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3BB8A3154E97D47EF77D366568DEBDBE_43</vt:lpwstr>
  </property>
</Properties>
</file>