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1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120"/>
              <w:framePr w:vAnchor="page" w:hAnchor="page" w:x="1437" w:y="627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>
      <w:pPr>
        <w:pStyle w:val="107"/>
        <w:rPr>
          <w:rFonts w:hint="default" w:ascii="Times New Roman" w:hAnsi="Times New Roman" w:eastAsia="黑体" w:cs="Times New Roman"/>
          <w:b w:val="0"/>
          <w:bCs w:val="0"/>
          <w:color w:val="auto"/>
          <w:sz w:val="84"/>
          <w:szCs w:val="8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84"/>
          <w:szCs w:val="84"/>
          <w:lang w:val="en-US" w:eastAsia="zh-CN"/>
        </w:rPr>
        <w:t>团体标准</w:t>
      </w:r>
    </w:p>
    <w:p>
      <w:pPr>
        <w:pStyle w:val="44"/>
        <w:framePr w:x="1701" w:y="3255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—</w:t>
      </w:r>
    </w:p>
    <w:tbl>
      <w:tblPr>
        <w:tblStyle w:val="31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3"/>
              <w:framePr w:x="1701" w:y="3255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>
      <w:pPr>
        <w:pStyle w:val="44"/>
        <w:framePr w:x="1701" w:y="3255"/>
        <w:rPr>
          <w:rFonts w:hint="default" w:ascii="Times New Roman" w:hAnsi="Times New Roman" w:cs="Times New Roman"/>
          <w:color w:val="auto"/>
        </w:rPr>
      </w:pPr>
    </w:p>
    <w:p>
      <w:pPr>
        <w:pStyle w:val="44"/>
        <w:framePr w:x="1701" w:y="3255"/>
        <w:rPr>
          <w:rFonts w:hint="default" w:ascii="Times New Roman" w:hAnsi="Times New Roman" w:cs="Times New Roman"/>
          <w:color w:val="auto"/>
        </w:rPr>
      </w:pPr>
    </w:p>
    <w:p>
      <w:pPr>
        <w:pStyle w:val="75"/>
        <w:framePr w:x="1357" w:y="6282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52"/>
          <w:szCs w:val="52"/>
          <w:lang w:val="en-US" w:eastAsia="zh-CN"/>
        </w:rPr>
        <w:t>凉都高山茶 第</w:t>
      </w:r>
      <w:r>
        <w:rPr>
          <w:rFonts w:hint="eastAsia" w:ascii="Times New Roman" w:hAnsi="Times New Roman" w:cs="Times New Roman"/>
          <w:b w:val="0"/>
          <w:bCs w:val="0"/>
          <w:color w:val="auto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color w:val="auto"/>
          <w:sz w:val="52"/>
          <w:szCs w:val="52"/>
          <w:lang w:val="en-US" w:eastAsia="zh-CN"/>
        </w:rPr>
        <w:t>部分:</w:t>
      </w:r>
      <w:r>
        <w:rPr>
          <w:rFonts w:hint="eastAsia" w:ascii="Times New Roman" w:hAnsi="Times New Roman" w:cs="Times New Roman"/>
          <w:b w:val="0"/>
          <w:bCs w:val="0"/>
          <w:color w:val="auto"/>
          <w:sz w:val="52"/>
          <w:szCs w:val="52"/>
          <w:lang w:val="en-US" w:eastAsia="zh-CN"/>
        </w:rPr>
        <w:t>绿</w:t>
      </w:r>
      <w:r>
        <w:rPr>
          <w:rFonts w:hint="default" w:ascii="Times New Roman" w:hAnsi="Times New Roman" w:cs="Times New Roman"/>
          <w:b w:val="0"/>
          <w:bCs w:val="0"/>
          <w:color w:val="auto"/>
          <w:sz w:val="52"/>
          <w:szCs w:val="52"/>
          <w:lang w:val="en-US" w:eastAsia="zh-CN"/>
        </w:rPr>
        <w:t>茶</w:t>
      </w:r>
      <w:r>
        <w:rPr>
          <w:rFonts w:hint="eastAsia" w:ascii="Times New Roman" w:hAnsi="Times New Roman" w:cs="Times New Roman"/>
          <w:b w:val="0"/>
          <w:bCs w:val="0"/>
          <w:color w:val="auto"/>
          <w:sz w:val="52"/>
          <w:szCs w:val="52"/>
          <w:lang w:val="en-US" w:eastAsia="zh-CN"/>
        </w:rPr>
        <w:t>加工技术规程</w:t>
      </w:r>
    </w:p>
    <w:p>
      <w:pPr>
        <w:pStyle w:val="76"/>
        <w:framePr w:x="1357" w:y="6282"/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Li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angdu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h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 xml:space="preserve">igh grown tea Part </w:t>
      </w:r>
      <w:r>
        <w:rPr>
          <w:rFonts w:hint="eastAsia" w:cs="Times New Roman"/>
          <w:b w:val="0"/>
          <w:bCs w:val="0"/>
          <w:color w:val="auto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  <w:t>:</w:t>
      </w:r>
      <w:r>
        <w:rPr>
          <w:rFonts w:hint="eastAsia" w:eastAsia="黑体"/>
          <w:b w:val="0"/>
          <w:bCs w:val="0"/>
          <w:color w:val="auto"/>
          <w:lang w:val="en-US" w:eastAsia="zh-CN"/>
        </w:rPr>
        <w:t>Processing technical specification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of green tea</w:t>
      </w:r>
    </w:p>
    <w:p>
      <w:pPr>
        <w:pStyle w:val="77"/>
        <w:framePr w:x="1357" w:y="6282"/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tbl>
      <w:tblPr>
        <w:tblStyle w:val="31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8"/>
              <w:framePr w:x="1357" w:y="6282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4281805</wp:posOffset>
                      </wp:positionV>
                      <wp:extent cx="1905000" cy="254000"/>
                      <wp:effectExtent l="0" t="0" r="5715" b="5080"/>
                      <wp:wrapNone/>
                      <wp:docPr id="5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337.15pt;height:20pt;width:150pt;z-index:-251653120;mso-width-relative:page;mso-height-relative:page;" fillcolor="#FFFFFF" filled="t" stroked="f" coordsize="21600,21600" o:gfxdata="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f1/fg1wAAAAsBAAAPAAAAAAAAAAEAIAAAACIAAABkcnMvZG93&#10;bnJldi54bWxQSwECFAAUAAAACACHTuJARBZQGY8BAAAZAwAADgAAAAAAAAABACAAAAAmAQAAZHJz&#10;L2Uyb0RvYy54bWxQSwUGAAAAAAYABgBZAQAAJw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9"/>
              <w:framePr w:x="1357" w:y="6282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>
      <w:pPr>
        <w:pStyle w:val="127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发布</w:t>
      </w:r>
      <w:r>
        <w:rPr>
          <w:rFonts w:hint="default"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1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05pt;margin-top:728.5pt;height:0pt;width:481.9pt;mso-position-vertical-relative:page;z-index:251659264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lh2s81gAAAAsBAAAPAAAAAAAAAAEAIAAAACIAAABkcnMv&#10;ZG93bnJldi54bWxQSwECFAAUAAAACACHTuJAf8oDOcwBAACO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28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实施</w:t>
      </w:r>
    </w:p>
    <w:p>
      <w:pPr>
        <w:pStyle w:val="108"/>
        <w:rPr>
          <w:rFonts w:hint="default" w:ascii="Times New Roman" w:hAnsi="Times New Roman" w:cs="Times New Roman"/>
          <w:color w:val="auto"/>
        </w:rPr>
      </w:pPr>
      <w:bookmarkStart w:id="0" w:name="fm"/>
      <w:r>
        <w:rPr>
          <w:rFonts w:hint="default" w:ascii="Times New Roman" w:hAnsi="Times New Roman" w:eastAsia="宋体" w:cs="Times New Roman"/>
          <w:b/>
          <w:bCs/>
          <w:color w:val="auto"/>
          <w:w w:val="1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-3942715</wp:posOffset>
                </wp:positionV>
                <wp:extent cx="1270000" cy="304800"/>
                <wp:effectExtent l="0" t="0" r="3810" b="8255"/>
                <wp:wrapNone/>
                <wp:docPr id="4" name="L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LB" o:spid="_x0000_s1026" o:spt="1" style="position:absolute;left:0pt;margin-left:142.55pt;margin-top:-310.45pt;height:24pt;width:100pt;z-index:-251654144;mso-width-relative:page;mso-height-relative:page;" fillcolor="#FFFFFF" filled="t" stroked="f" coordsize="21600,21600" o:gfxdata="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Pm17tbZAAAADQEAAA8AAAAAAAAAAQAgAAAAIgAAAGRycy9k&#10;b3ducmV2LnhtbFBLAQIUABQAAAAIAIdO4kDcqy02jwEAABkDAAAOAAAAAAAAAAEAIAAAACgBAABk&#10;cnMvZTJvRG9jLnhtbFBLBQYAAAAABgAGAFkBAAAp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bCs/>
          <w:color w:val="auto"/>
          <w:w w:val="1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0" t="0" r="1270" b="8890"/>
                <wp:wrapNone/>
                <wp:docPr id="3" name="D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DT" o:spid="_x0000_s1026" o:spt="1" style="position:absolute;left:0pt;margin-left:347.55pt;margin-top:-585.45pt;height:18pt;width:90pt;z-index:-251655168;mso-width-relative:page;mso-height-relative:page;" fillcolor="#FFFFFF" filled="t" stroked="f" coordsize="21600,21600" o:gfxdata="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fyYoR2gAAAA8BAAAPAAAAAAAAAAEAIAAAACIAAABkcnMv&#10;ZG93bnJldi54bWxQSwECFAAUAAAACACHTuJAQ35UyY8BAAAZAwAADgAAAAAAAAABACAAAAApAQAA&#10;ZHJzL2Uyb0RvYy54bWxQSwUGAAAAAAYABgBZAQAAK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bCs/>
          <w:color w:val="auto"/>
          <w:w w:val="1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902970</wp:posOffset>
                </wp:positionH>
                <wp:positionV relativeFrom="page">
                  <wp:posOffset>2788920</wp:posOffset>
                </wp:positionV>
                <wp:extent cx="6120130" cy="0"/>
                <wp:effectExtent l="0" t="0" r="0" b="0"/>
                <wp:wrapNone/>
                <wp:docPr id="2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71.1pt;margin-top:219.6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e8ux7XAAAADAEAAA8AAAAAAAAAAQAgAAAAIgAAAGRy&#10;cy9kb3ducmV2LnhtbFBLAQIUABQAAAAIAIdO4kBJcGetzQEAAI4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贵 州 省 茶 叶 学 会</w:t>
      </w:r>
      <w:r>
        <w:rPr>
          <w:rFonts w:hint="default" w:ascii="Times New Roman" w:hAnsi="Times New Roman" w:cs="Times New Roman"/>
          <w:color w:val="auto"/>
        </w:rPr>
        <w:t>   </w:t>
      </w:r>
      <w:r>
        <w:rPr>
          <w:rStyle w:val="70"/>
          <w:rFonts w:hint="default" w:ascii="Times New Roman" w:hAnsi="Times New Roman" w:cs="Times New Roman"/>
          <w:b/>
          <w:bCs/>
          <w:color w:val="auto"/>
          <w:sz w:val="30"/>
          <w:szCs w:val="30"/>
        </w:rPr>
        <w:t>发布</w:t>
      </w:r>
    </w:p>
    <w:p>
      <w:pPr>
        <w:jc w:val="left"/>
        <w:rPr>
          <w:rFonts w:hint="default" w:ascii="Times New Roman" w:hAnsi="Times New Roman" w:cs="Times New Roman"/>
          <w:color w:val="auto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567" w:right="1134" w:bottom="1134" w:left="141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bookmarkStart w:id="1" w:name="_Toc23574"/>
      <w:bookmarkStart w:id="2" w:name="_Toc23810"/>
      <w:bookmarkStart w:id="3" w:name="_Toc19899"/>
      <w:bookmarkStart w:id="4" w:name="_Toc19459"/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0" w:after="560" w:line="240" w:lineRule="auto"/>
        <w:jc w:val="center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20"/>
          <w:lang w:val="en-US" w:eastAsia="zh-CN" w:bidi="ar-SA"/>
        </w:rPr>
        <w:t>目</w:t>
      </w:r>
      <w:bookmarkStart w:id="5" w:name="BKML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20"/>
          <w:lang w:val="en-US" w:eastAsia="zh-CN" w:bidi="ar-SA"/>
        </w:rPr>
        <w:t>  次</w:t>
      </w:r>
      <w:bookmarkEnd w:id="1"/>
      <w:bookmarkEnd w:id="2"/>
      <w:bookmarkEnd w:id="3"/>
      <w:bookmarkEnd w:id="4"/>
      <w:bookmarkEnd w:id="5"/>
      <w:bookmarkStart w:id="6" w:name="_Toc17301"/>
      <w:bookmarkStart w:id="7" w:name="_Toc259280369"/>
      <w:bookmarkStart w:id="8" w:name="_Toc18425"/>
    </w:p>
    <w:p>
      <w:pPr>
        <w:pStyle w:val="11"/>
        <w:tabs>
          <w:tab w:val="right" w:leader="dot" w:pos="9354"/>
          <w:tab w:val="clear" w:pos="9241"/>
        </w:tabs>
        <w:ind w:left="0" w:leftChars="0" w:firstLine="0" w:firstLineChars="0"/>
      </w:pPr>
      <w:r>
        <w:rPr>
          <w:rStyle w:val="137"/>
          <w:rFonts w:hint="default"/>
          <w:sz w:val="44"/>
          <w:szCs w:val="44"/>
          <w:lang w:val="en-US" w:eastAsia="zh-CN"/>
        </w:rPr>
        <w:fldChar w:fldCharType="begin"/>
      </w:r>
      <w:r>
        <w:rPr>
          <w:rStyle w:val="137"/>
          <w:rFonts w:hint="default"/>
          <w:sz w:val="44"/>
          <w:szCs w:val="44"/>
          <w:lang w:val="en-US" w:eastAsia="zh-CN"/>
        </w:rPr>
        <w:instrText xml:space="preserve">TOC \o "1-3" \h \u </w:instrText>
      </w:r>
      <w:r>
        <w:rPr>
          <w:rStyle w:val="137"/>
          <w:rFonts w:hint="default"/>
          <w:sz w:val="44"/>
          <w:szCs w:val="44"/>
          <w:lang w:val="en-US" w:eastAsia="zh-CN"/>
        </w:rPr>
        <w:fldChar w:fldCharType="separate"/>
      </w:r>
      <w:r>
        <w:rPr>
          <w:rFonts w:hint="default"/>
          <w:szCs w:val="44"/>
          <w:lang w:val="en-US" w:eastAsia="zh-CN"/>
        </w:rPr>
        <w:fldChar w:fldCharType="begin"/>
      </w:r>
      <w:r>
        <w:rPr>
          <w:rFonts w:hint="default"/>
          <w:szCs w:val="44"/>
          <w:lang w:val="en-US" w:eastAsia="zh-CN"/>
        </w:rPr>
        <w:instrText xml:space="preserve"> HYPERLINK \l _Toc29442 </w:instrText>
      </w:r>
      <w:r>
        <w:rPr>
          <w:rFonts w:hint="default"/>
          <w:szCs w:val="44"/>
          <w:lang w:val="en-US" w:eastAsia="zh-CN"/>
        </w:rPr>
        <w:fldChar w:fldCharType="separate"/>
      </w:r>
      <w:r>
        <w:rPr>
          <w:rFonts w:hint="default"/>
          <w:szCs w:val="44"/>
          <w:lang w:val="en-US" w:eastAsia="zh-CN"/>
        </w:rPr>
        <w:t>前  言</w:t>
      </w:r>
      <w:r>
        <w:tab/>
      </w:r>
      <w:r>
        <w:fldChar w:fldCharType="begin"/>
      </w:r>
      <w:r>
        <w:instrText xml:space="preserve"> PAGEREF _Toc29442 \h </w:instrText>
      </w:r>
      <w:r>
        <w:fldChar w:fldCharType="separate"/>
      </w:r>
      <w:r>
        <w:t>II</w:t>
      </w:r>
      <w:r>
        <w:fldChar w:fldCharType="end"/>
      </w:r>
      <w:r>
        <w:rPr>
          <w:rFonts w:hint="default"/>
          <w:szCs w:val="44"/>
          <w:lang w:val="en-US" w:eastAsia="zh-CN"/>
        </w:rPr>
        <w:fldChar w:fldCharType="end"/>
      </w:r>
    </w:p>
    <w:p>
      <w:pPr>
        <w:pStyle w:val="11"/>
        <w:tabs>
          <w:tab w:val="right" w:leader="dot" w:pos="9354"/>
          <w:tab w:val="clear" w:pos="9241"/>
        </w:tabs>
        <w:ind w:left="0" w:leftChars="0" w:firstLine="0" w:firstLineChars="0"/>
      </w:pPr>
      <w:r>
        <w:rPr>
          <w:rFonts w:hint="default"/>
          <w:szCs w:val="44"/>
          <w:lang w:val="en-US" w:eastAsia="zh-CN"/>
        </w:rPr>
        <w:fldChar w:fldCharType="begin"/>
      </w:r>
      <w:r>
        <w:rPr>
          <w:rFonts w:hint="default"/>
          <w:szCs w:val="44"/>
          <w:lang w:val="en-US" w:eastAsia="zh-CN"/>
        </w:rPr>
        <w:instrText xml:space="preserve"> HYPERLINK \l _Toc30864 </w:instrText>
      </w:r>
      <w:r>
        <w:rPr>
          <w:rFonts w:hint="default"/>
          <w:szCs w:val="4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bCs/>
          <w:szCs w:val="21"/>
        </w:rPr>
        <w:t>1 范围</w:t>
      </w:r>
      <w:r>
        <w:tab/>
      </w:r>
      <w:r>
        <w:fldChar w:fldCharType="begin"/>
      </w:r>
      <w:r>
        <w:instrText xml:space="preserve"> PAGEREF _Toc30864 \h </w:instrText>
      </w:r>
      <w:r>
        <w:fldChar w:fldCharType="separate"/>
      </w:r>
      <w:r>
        <w:t>1</w:t>
      </w:r>
      <w:r>
        <w:fldChar w:fldCharType="end"/>
      </w:r>
      <w:r>
        <w:rPr>
          <w:rFonts w:hint="default"/>
          <w:szCs w:val="44"/>
          <w:lang w:val="en-US" w:eastAsia="zh-CN"/>
        </w:rPr>
        <w:fldChar w:fldCharType="end"/>
      </w:r>
    </w:p>
    <w:p>
      <w:pPr>
        <w:pStyle w:val="11"/>
        <w:tabs>
          <w:tab w:val="right" w:leader="dot" w:pos="9354"/>
          <w:tab w:val="clear" w:pos="9241"/>
        </w:tabs>
        <w:ind w:left="0" w:leftChars="0" w:firstLine="0" w:firstLineChars="0"/>
      </w:pPr>
      <w:r>
        <w:rPr>
          <w:rFonts w:hint="default"/>
          <w:szCs w:val="44"/>
          <w:lang w:val="en-US" w:eastAsia="zh-CN"/>
        </w:rPr>
        <w:fldChar w:fldCharType="begin"/>
      </w:r>
      <w:r>
        <w:rPr>
          <w:rFonts w:hint="default"/>
          <w:szCs w:val="44"/>
          <w:lang w:val="en-US" w:eastAsia="zh-CN"/>
        </w:rPr>
        <w:instrText xml:space="preserve"> HYPERLINK \l _Toc18902 </w:instrText>
      </w:r>
      <w:r>
        <w:rPr>
          <w:rFonts w:hint="default"/>
          <w:szCs w:val="4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bCs/>
          <w:szCs w:val="21"/>
        </w:rPr>
        <w:t>2 规范性引用文件</w:t>
      </w:r>
      <w:r>
        <w:tab/>
      </w:r>
      <w:r>
        <w:fldChar w:fldCharType="begin"/>
      </w:r>
      <w:r>
        <w:instrText xml:space="preserve"> PAGEREF _Toc18902 \h </w:instrText>
      </w:r>
      <w:r>
        <w:fldChar w:fldCharType="separate"/>
      </w:r>
      <w:r>
        <w:t>1</w:t>
      </w:r>
      <w:r>
        <w:fldChar w:fldCharType="end"/>
      </w:r>
      <w:r>
        <w:rPr>
          <w:rFonts w:hint="default"/>
          <w:szCs w:val="44"/>
          <w:lang w:val="en-US" w:eastAsia="zh-CN"/>
        </w:rPr>
        <w:fldChar w:fldCharType="end"/>
      </w:r>
    </w:p>
    <w:p>
      <w:pPr>
        <w:pStyle w:val="11"/>
        <w:tabs>
          <w:tab w:val="right" w:leader="dot" w:pos="9354"/>
          <w:tab w:val="clear" w:pos="9241"/>
        </w:tabs>
        <w:ind w:left="0" w:leftChars="0" w:firstLine="0" w:firstLineChars="0"/>
      </w:pPr>
      <w:r>
        <w:rPr>
          <w:rFonts w:hint="default"/>
          <w:szCs w:val="44"/>
          <w:lang w:val="en-US" w:eastAsia="zh-CN"/>
        </w:rPr>
        <w:fldChar w:fldCharType="begin"/>
      </w:r>
      <w:r>
        <w:rPr>
          <w:rFonts w:hint="default"/>
          <w:szCs w:val="44"/>
          <w:lang w:val="en-US" w:eastAsia="zh-CN"/>
        </w:rPr>
        <w:instrText xml:space="preserve"> HYPERLINK \l _Toc30053 </w:instrText>
      </w:r>
      <w:r>
        <w:rPr>
          <w:rFonts w:hint="default"/>
          <w:szCs w:val="4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bCs/>
          <w:szCs w:val="21"/>
        </w:rPr>
        <w:t>3 术语和定义</w:t>
      </w:r>
      <w:r>
        <w:tab/>
      </w:r>
      <w:r>
        <w:fldChar w:fldCharType="begin"/>
      </w:r>
      <w:r>
        <w:instrText xml:space="preserve"> PAGEREF _Toc30053 \h </w:instrText>
      </w:r>
      <w:r>
        <w:fldChar w:fldCharType="separate"/>
      </w:r>
      <w:r>
        <w:t>1</w:t>
      </w:r>
      <w:r>
        <w:fldChar w:fldCharType="end"/>
      </w:r>
      <w:r>
        <w:rPr>
          <w:rFonts w:hint="default"/>
          <w:szCs w:val="44"/>
          <w:lang w:val="en-US" w:eastAsia="zh-CN"/>
        </w:rPr>
        <w:fldChar w:fldCharType="end"/>
      </w:r>
    </w:p>
    <w:p>
      <w:pPr>
        <w:pStyle w:val="11"/>
        <w:tabs>
          <w:tab w:val="right" w:leader="dot" w:pos="9354"/>
          <w:tab w:val="clear" w:pos="9241"/>
        </w:tabs>
        <w:ind w:left="0" w:leftChars="0" w:firstLine="0" w:firstLineChars="0"/>
      </w:pPr>
      <w:r>
        <w:rPr>
          <w:rFonts w:hint="default"/>
          <w:szCs w:val="44"/>
          <w:lang w:val="en-US" w:eastAsia="zh-CN"/>
        </w:rPr>
        <w:fldChar w:fldCharType="begin"/>
      </w:r>
      <w:r>
        <w:rPr>
          <w:rFonts w:hint="default"/>
          <w:szCs w:val="44"/>
          <w:lang w:val="en-US" w:eastAsia="zh-CN"/>
        </w:rPr>
        <w:instrText xml:space="preserve"> HYPERLINK \l _Toc1285 </w:instrText>
      </w:r>
      <w:r>
        <w:rPr>
          <w:rFonts w:hint="default"/>
          <w:szCs w:val="44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4 加工场所要求</w:t>
      </w:r>
      <w:r>
        <w:tab/>
      </w:r>
      <w:r>
        <w:fldChar w:fldCharType="begin"/>
      </w:r>
      <w:r>
        <w:instrText xml:space="preserve"> PAGEREF _Toc1285 \h </w:instrText>
      </w:r>
      <w:r>
        <w:fldChar w:fldCharType="separate"/>
      </w:r>
      <w:r>
        <w:t>1</w:t>
      </w:r>
      <w:r>
        <w:fldChar w:fldCharType="end"/>
      </w:r>
      <w:r>
        <w:rPr>
          <w:rFonts w:hint="default"/>
          <w:szCs w:val="44"/>
          <w:lang w:val="en-US" w:eastAsia="zh-CN"/>
        </w:rPr>
        <w:fldChar w:fldCharType="end"/>
      </w:r>
    </w:p>
    <w:p>
      <w:pPr>
        <w:pStyle w:val="11"/>
        <w:tabs>
          <w:tab w:val="right" w:leader="dot" w:pos="9354"/>
          <w:tab w:val="clear" w:pos="9241"/>
        </w:tabs>
        <w:ind w:left="0" w:leftChars="0" w:firstLine="0" w:firstLineChars="0"/>
      </w:pPr>
      <w:r>
        <w:rPr>
          <w:rFonts w:hint="default"/>
          <w:szCs w:val="44"/>
          <w:lang w:val="en-US" w:eastAsia="zh-CN"/>
        </w:rPr>
        <w:fldChar w:fldCharType="begin"/>
      </w:r>
      <w:r>
        <w:rPr>
          <w:rFonts w:hint="default"/>
          <w:szCs w:val="44"/>
          <w:lang w:val="en-US" w:eastAsia="zh-CN"/>
        </w:rPr>
        <w:instrText xml:space="preserve"> HYPERLINK \l _Toc3567 </w:instrText>
      </w:r>
      <w:r>
        <w:rPr>
          <w:rFonts w:hint="default"/>
          <w:szCs w:val="4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bCs/>
          <w:szCs w:val="21"/>
        </w:rPr>
        <w:t>5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 xml:space="preserve"> 鲜叶采摘技术与管理技术</w:t>
      </w:r>
      <w:r>
        <w:tab/>
      </w:r>
      <w:r>
        <w:fldChar w:fldCharType="begin"/>
      </w:r>
      <w:r>
        <w:instrText xml:space="preserve"> PAGEREF _Toc3567 \h </w:instrText>
      </w:r>
      <w:r>
        <w:fldChar w:fldCharType="separate"/>
      </w:r>
      <w:r>
        <w:t>1</w:t>
      </w:r>
      <w:r>
        <w:fldChar w:fldCharType="end"/>
      </w:r>
      <w:r>
        <w:rPr>
          <w:rFonts w:hint="default"/>
          <w:szCs w:val="44"/>
          <w:lang w:val="en-US" w:eastAsia="zh-CN"/>
        </w:rPr>
        <w:fldChar w:fldCharType="end"/>
      </w:r>
    </w:p>
    <w:p>
      <w:pPr>
        <w:pStyle w:val="11"/>
        <w:tabs>
          <w:tab w:val="right" w:leader="dot" w:pos="9354"/>
          <w:tab w:val="clear" w:pos="9241"/>
        </w:tabs>
        <w:ind w:left="0" w:leftChars="0" w:firstLine="0" w:firstLineChars="0"/>
      </w:pPr>
      <w:r>
        <w:rPr>
          <w:rFonts w:hint="default"/>
          <w:szCs w:val="44"/>
          <w:lang w:val="en-US" w:eastAsia="zh-CN"/>
        </w:rPr>
        <w:fldChar w:fldCharType="begin"/>
      </w:r>
      <w:r>
        <w:rPr>
          <w:rFonts w:hint="default"/>
          <w:szCs w:val="44"/>
          <w:lang w:val="en-US" w:eastAsia="zh-CN"/>
        </w:rPr>
        <w:instrText xml:space="preserve"> HYPERLINK \l _Toc16316 </w:instrText>
      </w:r>
      <w:r>
        <w:rPr>
          <w:rFonts w:hint="default"/>
          <w:szCs w:val="4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6 加工工艺</w:t>
      </w:r>
      <w:r>
        <w:tab/>
      </w:r>
      <w:r>
        <w:fldChar w:fldCharType="begin"/>
      </w:r>
      <w:r>
        <w:instrText xml:space="preserve"> PAGEREF _Toc16316 \h </w:instrText>
      </w:r>
      <w:r>
        <w:fldChar w:fldCharType="separate"/>
      </w:r>
      <w:r>
        <w:t>2</w:t>
      </w:r>
      <w:r>
        <w:fldChar w:fldCharType="end"/>
      </w:r>
      <w:r>
        <w:rPr>
          <w:rFonts w:hint="default"/>
          <w:szCs w:val="44"/>
          <w:lang w:val="en-US" w:eastAsia="zh-CN"/>
        </w:rPr>
        <w:fldChar w:fldCharType="end"/>
      </w:r>
    </w:p>
    <w:p>
      <w:pPr>
        <w:pStyle w:val="11"/>
        <w:tabs>
          <w:tab w:val="right" w:leader="dot" w:pos="9354"/>
          <w:tab w:val="clear" w:pos="9241"/>
        </w:tabs>
        <w:ind w:left="0" w:leftChars="0" w:firstLine="0" w:firstLineChars="0"/>
      </w:pPr>
      <w:r>
        <w:rPr>
          <w:rFonts w:hint="default"/>
          <w:szCs w:val="44"/>
          <w:lang w:val="en-US" w:eastAsia="zh-CN"/>
        </w:rPr>
        <w:fldChar w:fldCharType="begin"/>
      </w:r>
      <w:r>
        <w:rPr>
          <w:rFonts w:hint="default"/>
          <w:szCs w:val="44"/>
          <w:lang w:val="en-US" w:eastAsia="zh-CN"/>
        </w:rPr>
        <w:instrText xml:space="preserve"> HYPERLINK \l _Toc10468 </w:instrText>
      </w:r>
      <w:r>
        <w:rPr>
          <w:rFonts w:hint="default"/>
          <w:szCs w:val="4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附录A （资料性附录）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凉都高山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扁形绿茶加工技术</w:t>
      </w:r>
      <w:r>
        <w:tab/>
      </w:r>
      <w:r>
        <w:fldChar w:fldCharType="begin"/>
      </w:r>
      <w:r>
        <w:instrText xml:space="preserve"> PAGEREF _Toc10468 \h </w:instrText>
      </w:r>
      <w:r>
        <w:fldChar w:fldCharType="separate"/>
      </w:r>
      <w:r>
        <w:t>2</w:t>
      </w:r>
      <w:r>
        <w:fldChar w:fldCharType="end"/>
      </w:r>
      <w:r>
        <w:rPr>
          <w:rFonts w:hint="default"/>
          <w:szCs w:val="44"/>
          <w:lang w:val="en-US" w:eastAsia="zh-CN"/>
        </w:rPr>
        <w:fldChar w:fldCharType="end"/>
      </w:r>
    </w:p>
    <w:p>
      <w:pPr>
        <w:pStyle w:val="11"/>
        <w:tabs>
          <w:tab w:val="right" w:leader="dot" w:pos="9354"/>
          <w:tab w:val="clear" w:pos="9241"/>
        </w:tabs>
        <w:ind w:left="0" w:leftChars="0" w:firstLine="0" w:firstLineChars="0"/>
      </w:pPr>
      <w:r>
        <w:rPr>
          <w:rFonts w:hint="default"/>
          <w:szCs w:val="44"/>
          <w:lang w:val="en-US" w:eastAsia="zh-CN"/>
        </w:rPr>
        <w:fldChar w:fldCharType="begin"/>
      </w:r>
      <w:r>
        <w:rPr>
          <w:rFonts w:hint="default"/>
          <w:szCs w:val="44"/>
          <w:lang w:val="en-US" w:eastAsia="zh-CN"/>
        </w:rPr>
        <w:instrText xml:space="preserve"> HYPERLINK \l _Toc1330 </w:instrText>
      </w:r>
      <w:r>
        <w:rPr>
          <w:rFonts w:hint="default"/>
          <w:szCs w:val="4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附录B （资料性附录）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凉都</w:t>
      </w:r>
      <w:r>
        <w:rPr>
          <w:rFonts w:hint="eastAsia" w:ascii="Times New Roman" w:eastAsia="宋体" w:cs="Times New Roman"/>
          <w:bCs/>
          <w:szCs w:val="21"/>
          <w:lang w:val="en-US" w:eastAsia="zh-CN"/>
        </w:rPr>
        <w:t>直条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形绿茶加工技术</w:t>
      </w:r>
      <w:r>
        <w:tab/>
      </w:r>
      <w:r>
        <w:fldChar w:fldCharType="begin"/>
      </w:r>
      <w:r>
        <w:instrText xml:space="preserve"> PAGEREF _Toc1330 \h </w:instrText>
      </w:r>
      <w:r>
        <w:fldChar w:fldCharType="separate"/>
      </w:r>
      <w:r>
        <w:t>4</w:t>
      </w:r>
      <w:r>
        <w:fldChar w:fldCharType="end"/>
      </w:r>
      <w:r>
        <w:rPr>
          <w:rFonts w:hint="default"/>
          <w:szCs w:val="44"/>
          <w:lang w:val="en-US" w:eastAsia="zh-CN"/>
        </w:rPr>
        <w:fldChar w:fldCharType="end"/>
      </w:r>
    </w:p>
    <w:p>
      <w:pPr>
        <w:pStyle w:val="11"/>
        <w:tabs>
          <w:tab w:val="right" w:leader="dot" w:pos="9354"/>
          <w:tab w:val="clear" w:pos="9241"/>
        </w:tabs>
        <w:ind w:left="0" w:leftChars="0" w:firstLine="0" w:firstLineChars="0"/>
      </w:pPr>
      <w:r>
        <w:rPr>
          <w:rFonts w:hint="default"/>
          <w:szCs w:val="44"/>
          <w:lang w:val="en-US" w:eastAsia="zh-CN"/>
        </w:rPr>
        <w:fldChar w:fldCharType="begin"/>
      </w:r>
      <w:r>
        <w:rPr>
          <w:rFonts w:hint="default"/>
          <w:szCs w:val="44"/>
          <w:lang w:val="en-US" w:eastAsia="zh-CN"/>
        </w:rPr>
        <w:instrText xml:space="preserve"> HYPERLINK \l _Toc11944 </w:instrText>
      </w:r>
      <w:r>
        <w:rPr>
          <w:rFonts w:hint="default"/>
          <w:szCs w:val="4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附录</w:t>
      </w:r>
      <w:r>
        <w:rPr>
          <w:rFonts w:hint="eastAsia" w:ascii="Times New Roman" w:eastAsia="宋体" w:cs="Times New Roman"/>
          <w:bCs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（资料性附录）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凉都高山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卷曲形绿茶加工技术</w:t>
      </w:r>
      <w:r>
        <w:tab/>
      </w:r>
      <w:r>
        <w:fldChar w:fldCharType="begin"/>
      </w:r>
      <w:r>
        <w:instrText xml:space="preserve"> PAGEREF _Toc11944 \h </w:instrText>
      </w:r>
      <w:r>
        <w:fldChar w:fldCharType="separate"/>
      </w:r>
      <w:r>
        <w:t>6</w:t>
      </w:r>
      <w:r>
        <w:fldChar w:fldCharType="end"/>
      </w:r>
      <w:r>
        <w:rPr>
          <w:rFonts w:hint="default"/>
          <w:szCs w:val="44"/>
          <w:lang w:val="en-US" w:eastAsia="zh-CN"/>
        </w:rPr>
        <w:fldChar w:fldCharType="end"/>
      </w:r>
    </w:p>
    <w:p>
      <w:pPr>
        <w:pStyle w:val="11"/>
        <w:tabs>
          <w:tab w:val="right" w:leader="dot" w:pos="9354"/>
          <w:tab w:val="clear" w:pos="9241"/>
        </w:tabs>
        <w:ind w:left="0" w:leftChars="0" w:firstLine="0" w:firstLineChars="0"/>
      </w:pPr>
      <w:r>
        <w:rPr>
          <w:rFonts w:hint="default"/>
          <w:szCs w:val="44"/>
          <w:lang w:val="en-US" w:eastAsia="zh-CN"/>
        </w:rPr>
        <w:fldChar w:fldCharType="begin"/>
      </w:r>
      <w:r>
        <w:rPr>
          <w:rFonts w:hint="default"/>
          <w:szCs w:val="44"/>
          <w:lang w:val="en-US" w:eastAsia="zh-CN"/>
        </w:rPr>
        <w:instrText xml:space="preserve"> HYPERLINK \l _Toc9753 </w:instrText>
      </w:r>
      <w:r>
        <w:rPr>
          <w:rFonts w:hint="default"/>
          <w:szCs w:val="4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附录</w:t>
      </w:r>
      <w:r>
        <w:rPr>
          <w:rFonts w:hint="eastAsia" w:ascii="Times New Roman" w:eastAsia="宋体" w:cs="Times New Roman"/>
          <w:bCs/>
          <w:szCs w:val="21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 xml:space="preserve"> （资料性附录）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凉都高山</w:t>
      </w:r>
      <w:r>
        <w:rPr>
          <w:rFonts w:hint="eastAsia" w:ascii="Times New Roman" w:eastAsia="宋体" w:cs="Times New Roman"/>
          <w:bCs/>
          <w:szCs w:val="21"/>
          <w:lang w:val="en-US" w:eastAsia="zh-CN"/>
        </w:rPr>
        <w:t>颗粒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形绿茶加工技术</w:t>
      </w:r>
      <w:r>
        <w:tab/>
      </w:r>
      <w:r>
        <w:fldChar w:fldCharType="begin"/>
      </w:r>
      <w:r>
        <w:instrText xml:space="preserve"> PAGEREF _Toc9753 \h </w:instrText>
      </w:r>
      <w:r>
        <w:fldChar w:fldCharType="separate"/>
      </w:r>
      <w:r>
        <w:t>7</w:t>
      </w:r>
      <w:r>
        <w:fldChar w:fldCharType="end"/>
      </w:r>
      <w:r>
        <w:rPr>
          <w:rFonts w:hint="default"/>
          <w:szCs w:val="44"/>
          <w:lang w:val="en-US" w:eastAsia="zh-CN"/>
        </w:rPr>
        <w:fldChar w:fldCharType="end"/>
      </w:r>
    </w:p>
    <w:p>
      <w:pPr>
        <w:pStyle w:val="11"/>
        <w:tabs>
          <w:tab w:val="right" w:leader="dot" w:pos="9354"/>
          <w:tab w:val="clear" w:pos="9241"/>
        </w:tabs>
        <w:ind w:left="0" w:leftChars="0" w:firstLine="0" w:firstLineChars="0"/>
      </w:pPr>
      <w:r>
        <w:rPr>
          <w:rFonts w:hint="default"/>
          <w:szCs w:val="44"/>
          <w:lang w:val="en-US" w:eastAsia="zh-CN"/>
        </w:rPr>
        <w:fldChar w:fldCharType="begin"/>
      </w:r>
      <w:r>
        <w:rPr>
          <w:rFonts w:hint="default"/>
          <w:szCs w:val="44"/>
          <w:lang w:val="en-US" w:eastAsia="zh-CN"/>
        </w:rPr>
        <w:instrText xml:space="preserve"> HYPERLINK \l _Toc6012 </w:instrText>
      </w:r>
      <w:r>
        <w:rPr>
          <w:rFonts w:hint="default"/>
          <w:szCs w:val="4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附录</w:t>
      </w:r>
      <w:r>
        <w:rPr>
          <w:rFonts w:hint="eastAsia" w:ascii="Times New Roman" w:eastAsia="宋体" w:cs="Times New Roman"/>
          <w:bCs/>
          <w:szCs w:val="21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 xml:space="preserve"> （资料性附录）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凉都高山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烘炒青绿茶加工技术</w:t>
      </w:r>
      <w:r>
        <w:tab/>
      </w:r>
      <w:r>
        <w:fldChar w:fldCharType="begin"/>
      </w:r>
      <w:r>
        <w:instrText xml:space="preserve"> PAGEREF _Toc6012 \h </w:instrText>
      </w:r>
      <w:r>
        <w:fldChar w:fldCharType="separate"/>
      </w:r>
      <w:r>
        <w:t>9</w:t>
      </w:r>
      <w:r>
        <w:fldChar w:fldCharType="end"/>
      </w:r>
      <w:r>
        <w:rPr>
          <w:rFonts w:hint="default"/>
          <w:szCs w:val="44"/>
          <w:lang w:val="en-US" w:eastAsia="zh-CN"/>
        </w:rPr>
        <w:fldChar w:fldCharType="end"/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0" w:after="560" w:line="240" w:lineRule="auto"/>
        <w:jc w:val="center"/>
        <w:textAlignment w:val="auto"/>
        <w:rPr>
          <w:rFonts w:hint="default"/>
          <w:szCs w:val="44"/>
          <w:lang w:val="en-US" w:eastAsia="zh-CN"/>
        </w:rPr>
      </w:pPr>
      <w:r>
        <w:rPr>
          <w:rFonts w:hint="default"/>
          <w:szCs w:val="44"/>
          <w:lang w:val="en-US" w:eastAsia="zh-CN"/>
        </w:rPr>
        <w:fldChar w:fldCharType="end"/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0" w:after="560" w:line="240" w:lineRule="auto"/>
        <w:jc w:val="center"/>
        <w:textAlignment w:val="auto"/>
        <w:rPr>
          <w:rFonts w:hint="default"/>
          <w:szCs w:val="44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0" w:after="560" w:line="240" w:lineRule="auto"/>
        <w:jc w:val="center"/>
        <w:textAlignment w:val="auto"/>
        <w:rPr>
          <w:rFonts w:hint="default"/>
          <w:szCs w:val="44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0" w:after="560" w:line="240" w:lineRule="auto"/>
        <w:jc w:val="center"/>
        <w:textAlignment w:val="auto"/>
        <w:rPr>
          <w:rFonts w:hint="default"/>
          <w:szCs w:val="44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0" w:after="560" w:line="240" w:lineRule="auto"/>
        <w:jc w:val="center"/>
        <w:textAlignment w:val="auto"/>
        <w:rPr>
          <w:rFonts w:hint="default"/>
          <w:szCs w:val="44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0" w:after="560" w:line="240" w:lineRule="auto"/>
        <w:jc w:val="center"/>
        <w:textAlignment w:val="auto"/>
        <w:rPr>
          <w:rFonts w:hint="default"/>
          <w:szCs w:val="44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0" w:after="560" w:line="240" w:lineRule="auto"/>
        <w:jc w:val="center"/>
        <w:textAlignment w:val="auto"/>
        <w:rPr>
          <w:rFonts w:hint="default"/>
          <w:szCs w:val="44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0" w:after="560" w:line="240" w:lineRule="auto"/>
        <w:jc w:val="center"/>
        <w:textAlignment w:val="auto"/>
        <w:rPr>
          <w:rFonts w:hint="default"/>
          <w:szCs w:val="44"/>
          <w:lang w:val="en-US" w:eastAsia="zh-CN"/>
        </w:rPr>
      </w:pPr>
    </w:p>
    <w:p>
      <w:pPr>
        <w:pStyle w:val="39"/>
        <w:numPr>
          <w:numId w:val="0"/>
        </w:numPr>
        <w:bidi w:val="0"/>
        <w:ind w:leftChars="0"/>
        <w:jc w:val="center"/>
        <w:rPr>
          <w:rStyle w:val="137"/>
          <w:rFonts w:hint="default"/>
          <w:sz w:val="44"/>
          <w:szCs w:val="44"/>
          <w:lang w:val="en-US" w:eastAsia="zh-CN"/>
        </w:rPr>
      </w:pPr>
      <w:bookmarkStart w:id="9" w:name="_Toc29442"/>
      <w:r>
        <w:rPr>
          <w:rStyle w:val="137"/>
          <w:rFonts w:hint="default"/>
          <w:sz w:val="44"/>
          <w:szCs w:val="44"/>
          <w:lang w:val="en-US" w:eastAsia="zh-CN"/>
        </w:rPr>
        <w:t>前</w:t>
      </w:r>
      <w:bookmarkStart w:id="10" w:name="BKQY"/>
      <w:r>
        <w:rPr>
          <w:rStyle w:val="137"/>
          <w:rFonts w:hint="default"/>
          <w:sz w:val="44"/>
          <w:szCs w:val="44"/>
          <w:lang w:val="en-US" w:eastAsia="zh-CN"/>
        </w:rPr>
        <w:t>  言</w:t>
      </w:r>
      <w:bookmarkEnd w:id="6"/>
      <w:bookmarkEnd w:id="7"/>
      <w:bookmarkEnd w:id="8"/>
      <w:bookmarkEnd w:id="9"/>
      <w:bookmarkEnd w:id="10"/>
    </w:p>
    <w:p>
      <w:pPr>
        <w:pStyle w:val="21"/>
        <w:spacing w:after="0" w:line="320" w:lineRule="exact"/>
        <w:ind w:firstLine="420"/>
        <w:rPr>
          <w:rFonts w:hint="default" w:ascii="Times New Roman" w:hAnsi="Times New Roman" w:cs="Times New Roman"/>
          <w:color w:val="auto"/>
        </w:rPr>
      </w:pPr>
      <w:bookmarkStart w:id="11" w:name="_Toc19020477"/>
      <w:bookmarkStart w:id="12" w:name="_Toc21425258"/>
      <w:bookmarkStart w:id="13" w:name="StandardName"/>
      <w:r>
        <w:rPr>
          <w:rFonts w:hint="default" w:ascii="Times New Roman" w:hAnsi="Times New Roman" w:cs="Times New Roman"/>
          <w:color w:val="auto"/>
        </w:rPr>
        <w:t>本标准按照GB/T 1.1-2020《标准化工作导则 第1部分 标准化文件的结构和起草规则》而制定。</w:t>
      </w:r>
    </w:p>
    <w:p>
      <w:pPr>
        <w:pStyle w:val="21"/>
        <w:spacing w:after="0" w:line="320" w:lineRule="exact"/>
        <w:ind w:firstLine="42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本标准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</w:rPr>
        <w:t>《</w:t>
      </w:r>
      <w:r>
        <w:rPr>
          <w:rFonts w:hint="default" w:ascii="Times New Roman" w:hAnsi="Times New Roman" w:cs="Times New Roman"/>
          <w:szCs w:val="21"/>
          <w:lang w:eastAsia="zh-CN"/>
        </w:rPr>
        <w:t>凉都高山茶综合标准体系</w:t>
      </w:r>
      <w:r>
        <w:rPr>
          <w:rFonts w:hint="default" w:ascii="Times New Roman" w:hAnsi="Times New Roman" w:cs="Times New Roman"/>
          <w:color w:val="auto"/>
        </w:rPr>
        <w:t>》按部分发布，分为</w:t>
      </w:r>
      <w:r>
        <w:rPr>
          <w:rFonts w:hint="default" w:ascii="Times New Roman" w:hAnsi="Times New Roman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</w:rPr>
        <w:t>部分：</w:t>
      </w:r>
    </w:p>
    <w:p>
      <w:pPr>
        <w:pStyle w:val="21"/>
        <w:spacing w:after="0" w:line="320" w:lineRule="exact"/>
        <w:ind w:firstLine="420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凉都高山茶 </w:t>
      </w:r>
      <w:r>
        <w:rPr>
          <w:rFonts w:hint="default" w:ascii="Times New Roman" w:hAnsi="Times New Roman" w:cs="Times New Roman"/>
          <w:color w:val="auto"/>
        </w:rPr>
        <w:t>第</w:t>
      </w:r>
      <w:r>
        <w:rPr>
          <w:rFonts w:hint="default" w:ascii="Times New Roman" w:hAnsi="Times New Roman" w:cs="Times New Roman"/>
          <w:color w:val="auto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</w:rPr>
        <w:t xml:space="preserve">部分 </w:t>
      </w:r>
      <w:r>
        <w:rPr>
          <w:rFonts w:hint="default" w:ascii="Times New Roman" w:hAnsi="Times New Roman" w:cs="Times New Roman"/>
          <w:color w:val="auto"/>
          <w:lang w:eastAsia="zh-CN"/>
        </w:rPr>
        <w:t>绿茶</w:t>
      </w:r>
    </w:p>
    <w:p>
      <w:pPr>
        <w:pStyle w:val="21"/>
        <w:spacing w:after="0" w:line="320" w:lineRule="exact"/>
        <w:ind w:firstLine="420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凉都高山茶 </w:t>
      </w:r>
      <w:r>
        <w:rPr>
          <w:rFonts w:hint="default" w:ascii="Times New Roman" w:hAnsi="Times New Roman" w:cs="Times New Roman"/>
          <w:color w:val="auto"/>
        </w:rPr>
        <w:t>第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</w:rPr>
        <w:t xml:space="preserve">部分 </w:t>
      </w:r>
      <w:r>
        <w:rPr>
          <w:rFonts w:hint="default" w:ascii="Times New Roman" w:hAnsi="Times New Roman" w:cs="Times New Roman"/>
          <w:color w:val="auto"/>
          <w:lang w:eastAsia="zh-CN"/>
        </w:rPr>
        <w:t>红茶</w:t>
      </w:r>
    </w:p>
    <w:p>
      <w:pPr>
        <w:pStyle w:val="21"/>
        <w:spacing w:after="0" w:line="320" w:lineRule="exact"/>
        <w:ind w:firstLine="420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凉都高山茶 </w:t>
      </w:r>
      <w:r>
        <w:rPr>
          <w:rFonts w:hint="default" w:ascii="Times New Roman" w:hAnsi="Times New Roman" w:cs="Times New Roman"/>
          <w:color w:val="auto"/>
        </w:rPr>
        <w:t>第</w:t>
      </w:r>
      <w:r>
        <w:rPr>
          <w:rFonts w:hint="default" w:ascii="Times New Roman" w:hAnsi="Times New Roman" w:cs="Times New Roman"/>
          <w:color w:val="auto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</w:rPr>
        <w:t xml:space="preserve">部分 </w:t>
      </w:r>
      <w:r>
        <w:rPr>
          <w:rFonts w:hint="default" w:ascii="Times New Roman" w:hAnsi="Times New Roman" w:cs="Times New Roman"/>
          <w:color w:val="auto"/>
          <w:lang w:eastAsia="zh-CN"/>
        </w:rPr>
        <w:t>绿茶加工技术规程</w:t>
      </w:r>
    </w:p>
    <w:p>
      <w:pPr>
        <w:pStyle w:val="21"/>
        <w:spacing w:after="0" w:line="320" w:lineRule="exact"/>
        <w:ind w:firstLine="420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凉都高山茶 </w:t>
      </w:r>
      <w:r>
        <w:rPr>
          <w:rFonts w:hint="default" w:ascii="Times New Roman" w:hAnsi="Times New Roman" w:cs="Times New Roman"/>
          <w:color w:val="auto"/>
        </w:rPr>
        <w:t>第</w:t>
      </w:r>
      <w:r>
        <w:rPr>
          <w:rFonts w:hint="default" w:ascii="Times New Roman" w:hAnsi="Times New Roman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</w:rPr>
        <w:t xml:space="preserve">部分 </w:t>
      </w:r>
      <w:r>
        <w:rPr>
          <w:rFonts w:hint="default" w:ascii="Times New Roman" w:hAnsi="Times New Roman" w:cs="Times New Roman"/>
          <w:color w:val="auto"/>
          <w:lang w:eastAsia="zh-CN"/>
        </w:rPr>
        <w:t>红茶加工技术规程</w:t>
      </w:r>
    </w:p>
    <w:p>
      <w:pPr>
        <w:pStyle w:val="21"/>
        <w:spacing w:after="0" w:line="320" w:lineRule="exact"/>
        <w:ind w:firstLine="42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本部分为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</w:rPr>
        <w:t>第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</w:rPr>
        <w:t>部分。</w:t>
      </w:r>
    </w:p>
    <w:p>
      <w:pPr>
        <w:pStyle w:val="21"/>
        <w:spacing w:after="0" w:line="320" w:lineRule="exact"/>
        <w:ind w:firstLine="42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本标准由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六盘水市农业科学研究院</w:t>
      </w:r>
      <w:r>
        <w:rPr>
          <w:rFonts w:hint="default" w:ascii="Times New Roman" w:hAnsi="Times New Roman" w:cs="Times New Roman"/>
          <w:color w:val="auto"/>
        </w:rPr>
        <w:t>提出。</w:t>
      </w:r>
    </w:p>
    <w:p>
      <w:pPr>
        <w:pStyle w:val="21"/>
        <w:spacing w:after="0" w:line="320" w:lineRule="exact"/>
        <w:ind w:firstLine="42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本标准由贵州省茶叶学会归口。</w:t>
      </w:r>
    </w:p>
    <w:p>
      <w:pPr>
        <w:pStyle w:val="21"/>
        <w:spacing w:after="0" w:line="320" w:lineRule="exact"/>
        <w:ind w:firstLine="42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本标准起草单位：六盘水市农业科学研究院、贵州凉都春惠农产业（集团）股份有限公司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六枝特区</w:t>
      </w:r>
      <w:r>
        <w:rPr>
          <w:rFonts w:hint="eastAsia" w:ascii="Times New Roman" w:hAnsi="Times New Roman" w:cs="Times New Roman"/>
          <w:color w:val="auto"/>
          <w:lang w:eastAsia="zh-CN"/>
        </w:rPr>
        <w:t>农业农村局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盘州市</w:t>
      </w:r>
      <w:r>
        <w:rPr>
          <w:rFonts w:hint="eastAsia" w:ascii="Times New Roman" w:hAnsi="Times New Roman" w:cs="Times New Roman"/>
          <w:color w:val="auto"/>
          <w:lang w:eastAsia="zh-CN"/>
        </w:rPr>
        <w:t>农业农村局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水城区</w:t>
      </w:r>
      <w:r>
        <w:rPr>
          <w:rFonts w:hint="eastAsia" w:ascii="Times New Roman" w:hAnsi="Times New Roman" w:cs="Times New Roman"/>
          <w:color w:val="auto"/>
          <w:lang w:eastAsia="zh-CN"/>
        </w:rPr>
        <w:t>农业农村局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贵州鸿森茶业发展有限公司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六枝特区九层山土特产开发有限公司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贵州隆易农业科技有限公司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六枝特区双文种养殖农民专业合作社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贵州多彩黔情生态农业有限公司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六枝特区钰铭源农业发展有限公司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盘州市沁心生态茶叶种植农民专业合作社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盘州市大众创业种养殖农民专业合作社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贵州茗品源生态农业科技开发有限责任公司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盘州市保基茶叶种植农民专业合作社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水城区茶叶发展有限公司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六盘水国顺农业科技发展有限公司</w:t>
      </w:r>
      <w:r>
        <w:rPr>
          <w:rFonts w:hint="default" w:ascii="Times New Roman" w:hAnsi="Times New Roman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水城区万众一心种养殖农民专业合作社。</w:t>
      </w:r>
    </w:p>
    <w:p>
      <w:pPr>
        <w:pStyle w:val="21"/>
        <w:spacing w:after="0" w:line="320" w:lineRule="exact"/>
        <w:ind w:firstLine="420"/>
        <w:rPr>
          <w:rFonts w:hint="default" w:ascii="Times New Roman" w:hAnsi="Times New Roman" w:eastAsia="宋体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</w:rPr>
        <w:t>本标准主要起草人：</w:t>
      </w:r>
      <w:r>
        <w:rPr>
          <w:rFonts w:hint="default" w:ascii="Times New Roman" w:hAnsi="Times New Roman" w:cs="Times New Roman"/>
          <w:color w:val="auto"/>
          <w:lang w:eastAsia="zh-CN"/>
        </w:rPr>
        <w:t>刘彦、张冬莲、吕金丽、贺浩、罗浩、杨旭、邓春梅、</w:t>
      </w:r>
      <w:r>
        <w:rPr>
          <w:rFonts w:hint="eastAsia" w:ascii="Times New Roman" w:hAnsi="Times New Roman" w:cs="Times New Roman"/>
          <w:color w:val="auto"/>
          <w:lang w:eastAsia="zh-CN"/>
        </w:rPr>
        <w:t>詹红、陈健、冯永祥、陈燕青、万红、</w:t>
      </w:r>
      <w:r>
        <w:rPr>
          <w:rFonts w:hint="default" w:ascii="Times New Roman" w:hAnsi="Times New Roman" w:cs="Times New Roman"/>
          <w:color w:val="auto"/>
          <w:lang w:eastAsia="zh-CN"/>
        </w:rPr>
        <w:t>张双文、叶芳、</w:t>
      </w:r>
      <w:r>
        <w:rPr>
          <w:rFonts w:hint="eastAsia" w:ascii="Times New Roman" w:hAnsi="Times New Roman" w:cs="Times New Roman"/>
          <w:color w:val="auto"/>
          <w:lang w:eastAsia="zh-CN"/>
        </w:rPr>
        <w:t>龚华、余志虎、许正东、施波、范洪精、</w:t>
      </w:r>
      <w:r>
        <w:rPr>
          <w:rFonts w:hint="default" w:ascii="Times New Roman" w:hAnsi="Times New Roman" w:cs="Times New Roman"/>
          <w:color w:val="auto"/>
          <w:lang w:eastAsia="zh-CN"/>
        </w:rPr>
        <w:t>张琨、刘兴、王剑、徐祥辉</w:t>
      </w:r>
      <w:r>
        <w:rPr>
          <w:rFonts w:hint="eastAsia" w:ascii="Times New Roman" w:hAnsi="Times New Roman" w:cs="Times New Roman"/>
          <w:color w:val="auto"/>
          <w:lang w:eastAsia="zh-CN"/>
        </w:rPr>
        <w:t>、甘大国、曹阳</w:t>
      </w:r>
      <w:r>
        <w:rPr>
          <w:rFonts w:hint="default" w:ascii="Times New Roman" w:hAnsi="Times New Roman" w:cs="Times New Roman"/>
          <w:color w:val="auto"/>
        </w:rPr>
        <w:t>。</w:t>
      </w:r>
    </w:p>
    <w:p>
      <w:pPr>
        <w:pStyle w:val="21"/>
        <w:spacing w:after="0" w:line="320" w:lineRule="exact"/>
        <w:ind w:firstLine="420"/>
        <w:rPr>
          <w:rFonts w:hint="default" w:ascii="Times New Roman" w:hAnsi="Times New Roman" w:eastAsia="宋体" w:cs="Times New Roman"/>
          <w:color w:val="auto"/>
          <w:lang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</w:p>
    <w:bookmarkEnd w:id="11"/>
    <w:bookmarkEnd w:id="12"/>
    <w:p>
      <w:pPr>
        <w:pStyle w:val="47"/>
        <w:rPr>
          <w:rFonts w:hint="default" w:ascii="Times New Roman" w:hAnsi="Times New Roman" w:cs="Times New Roman"/>
          <w:color w:val="auto"/>
        </w:rPr>
        <w:sectPr>
          <w:headerReference r:id="rId6" w:type="default"/>
          <w:footerReference r:id="rId7" w:type="default"/>
          <w:pgSz w:w="11906" w:h="16838"/>
          <w:pgMar w:top="567" w:right="1134" w:bottom="1134" w:left="1418" w:header="1418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425" w:num="1"/>
          <w:formProt w:val="0"/>
          <w:docGrid w:type="lines" w:linePitch="312" w:charSpace="0"/>
        </w:sectPr>
      </w:pPr>
    </w:p>
    <w:bookmarkEnd w:id="13"/>
    <w:p>
      <w:pPr>
        <w:jc w:val="center"/>
        <w:rPr>
          <w:rFonts w:hint="default" w:ascii="Times New Roman" w:hAnsi="Times New Roman" w:eastAsia="黑体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 xml:space="preserve">凉都高山茶 </w:t>
      </w:r>
      <w:r>
        <w:rPr>
          <w:rFonts w:hint="default" w:ascii="Times New Roman" w:hAnsi="Times New Roman" w:eastAsia="黑体" w:cs="Times New Roman"/>
          <w:color w:val="auto"/>
          <w:sz w:val="32"/>
          <w:lang w:eastAsia="zh-CN"/>
        </w:rPr>
        <w:t>第</w:t>
      </w:r>
      <w:r>
        <w:rPr>
          <w:rFonts w:hint="eastAsia" w:ascii="Times New Roman" w:hAnsi="Times New Roman" w:eastAsia="黑体" w:cs="Times New Roman"/>
          <w:color w:val="auto"/>
          <w:sz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auto"/>
          <w:sz w:val="32"/>
          <w:lang w:eastAsia="zh-CN"/>
        </w:rPr>
        <w:t>部分：绿茶</w:t>
      </w:r>
      <w:r>
        <w:rPr>
          <w:rFonts w:hint="eastAsia" w:ascii="Times New Roman" w:hAnsi="Times New Roman" w:eastAsia="黑体" w:cs="Times New Roman"/>
          <w:color w:val="auto"/>
          <w:sz w:val="32"/>
          <w:lang w:eastAsia="zh-CN"/>
        </w:rPr>
        <w:t>加工技术规程</w:t>
      </w:r>
    </w:p>
    <w:p>
      <w:pPr>
        <w:pStyle w:val="39"/>
        <w:numPr>
          <w:ilvl w:val="0"/>
          <w:numId w:val="0"/>
        </w:numPr>
        <w:spacing w:before="156" w:after="156" w:line="360" w:lineRule="auto"/>
        <w:rPr>
          <w:rFonts w:hint="default" w:ascii="Times New Roman" w:hAnsi="Times New Roman" w:eastAsia="宋体" w:cs="Times New Roman"/>
          <w:color w:val="auto"/>
          <w:szCs w:val="21"/>
        </w:rPr>
      </w:pPr>
      <w:bookmarkStart w:id="14" w:name="_Toc28721"/>
      <w:bookmarkStart w:id="15" w:name="_Toc14053"/>
      <w:bookmarkStart w:id="16" w:name="_Toc91324049"/>
      <w:bookmarkStart w:id="17" w:name="_Toc19799"/>
      <w:bookmarkStart w:id="18" w:name="_Toc32584"/>
      <w:bookmarkStart w:id="19" w:name="_Toc30864"/>
      <w:r>
        <w:rPr>
          <w:rFonts w:hint="default" w:ascii="Times New Roman" w:hAnsi="Times New Roman" w:eastAsia="宋体" w:cs="Times New Roman"/>
          <w:b/>
          <w:bCs/>
          <w:color w:val="auto"/>
          <w:szCs w:val="21"/>
        </w:rPr>
        <w:t>1 范围</w:t>
      </w:r>
      <w:bookmarkEnd w:id="14"/>
      <w:bookmarkEnd w:id="15"/>
      <w:bookmarkEnd w:id="16"/>
      <w:bookmarkEnd w:id="17"/>
      <w:bookmarkEnd w:id="18"/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Cs w:val="21"/>
          <w:lang w:eastAsia="zh-CN"/>
        </w:rPr>
      </w:pPr>
      <w:bookmarkStart w:id="20" w:name="_Toc91324050"/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本部分规定了凉都高山茶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第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3部分 绿茶加工技术规程</w:t>
      </w: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的术语和定义、</w:t>
      </w:r>
      <w:r>
        <w:rPr>
          <w:rFonts w:hint="eastAsia" w:ascii="Times New Roman" w:cs="Times New Roman"/>
          <w:bCs/>
          <w:color w:val="auto"/>
          <w:szCs w:val="21"/>
          <w:lang w:val="en-US" w:eastAsia="zh-CN"/>
        </w:rPr>
        <w:t>加工场所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eastAsia="zh-CN"/>
        </w:rPr>
        <w:t>要求</w:t>
      </w: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、加工工艺</w:t>
      </w:r>
      <w:r>
        <w:rPr>
          <w:rFonts w:hint="eastAsia" w:cs="Times New Roman"/>
          <w:color w:val="auto"/>
          <w:szCs w:val="21"/>
          <w:lang w:eastAsia="zh-CN"/>
        </w:rPr>
        <w:t>要求</w:t>
      </w: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本标准适用于</w:t>
      </w:r>
      <w:r>
        <w:rPr>
          <w:rFonts w:hint="default" w:ascii="Times New Roman" w:hAnsi="Times New Roman" w:eastAsia="宋体" w:cs="Times New Roman"/>
          <w:color w:val="auto"/>
          <w:szCs w:val="21"/>
          <w:lang w:val="zh-TW" w:eastAsia="zh-CN"/>
        </w:rPr>
        <w:t>凉都高山</w:t>
      </w: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绿茶的加工生产</w:t>
      </w:r>
      <w:r>
        <w:rPr>
          <w:rFonts w:hint="default" w:ascii="Times New Roman" w:hAnsi="Times New Roman" w:eastAsia="宋体" w:cs="Times New Roman"/>
          <w:color w:val="auto"/>
          <w:szCs w:val="21"/>
        </w:rPr>
        <w:t>。</w:t>
      </w:r>
    </w:p>
    <w:p>
      <w:pPr>
        <w:pStyle w:val="39"/>
        <w:numPr>
          <w:ilvl w:val="0"/>
          <w:numId w:val="0"/>
        </w:numPr>
        <w:spacing w:before="156" w:after="156" w:line="360" w:lineRule="auto"/>
        <w:rPr>
          <w:rFonts w:hint="default" w:ascii="Times New Roman" w:hAnsi="Times New Roman" w:eastAsia="宋体" w:cs="Times New Roman"/>
          <w:b/>
          <w:bCs/>
          <w:color w:val="auto"/>
          <w:szCs w:val="21"/>
        </w:rPr>
      </w:pPr>
      <w:bookmarkStart w:id="21" w:name="_Toc1167"/>
      <w:bookmarkStart w:id="22" w:name="_Toc17136"/>
      <w:bookmarkStart w:id="23" w:name="_Toc26968"/>
      <w:bookmarkStart w:id="24" w:name="_Toc4783"/>
      <w:bookmarkStart w:id="25" w:name="_Toc18902"/>
      <w:r>
        <w:rPr>
          <w:rFonts w:hint="default" w:ascii="Times New Roman" w:hAnsi="Times New Roman" w:eastAsia="宋体" w:cs="Times New Roman"/>
          <w:b/>
          <w:bCs/>
          <w:color w:val="auto"/>
          <w:szCs w:val="21"/>
        </w:rPr>
        <w:t>2 规范性引用文件</w:t>
      </w:r>
      <w:bookmarkEnd w:id="20"/>
      <w:bookmarkEnd w:id="21"/>
      <w:bookmarkEnd w:id="22"/>
      <w:bookmarkEnd w:id="23"/>
      <w:bookmarkEnd w:id="24"/>
      <w:bookmarkEnd w:id="25"/>
    </w:p>
    <w:p>
      <w:pPr>
        <w:ind w:firstLine="420" w:firstLineChars="20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下列文件对于本文件的应用是必不可少的。凡是注日期的引用文件，仅所注日期的版本适用于本文 件。凡是不注日期的引用文件，其最新版本（包括所有的修改单）适用于本文件。 </w:t>
      </w:r>
    </w:p>
    <w:p>
      <w:pPr>
        <w:ind w:firstLine="420" w:firstLineChars="20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GB/T 40633-2021 茶叶加工术语</w:t>
      </w:r>
    </w:p>
    <w:p>
      <w:pPr>
        <w:ind w:firstLine="420" w:firstLineChars="20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DB52/T 630 贵州茶叶加工场所基本条件</w:t>
      </w:r>
    </w:p>
    <w:p>
      <w:pPr>
        <w:ind w:firstLine="420" w:firstLineChars="20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DB52/T 632 贵州茶叶加工技术要求 </w:t>
      </w:r>
    </w:p>
    <w:p>
      <w:pPr>
        <w:ind w:firstLine="420" w:firstLineChars="200"/>
        <w:rPr>
          <w:rFonts w:hint="default" w:ascii="Times New Roman" w:hAnsi="Times New Roman" w:cs="Times New Roman"/>
          <w:color w:val="auto"/>
          <w:szCs w:val="21"/>
          <w:lang w:val="en-US"/>
        </w:rPr>
      </w:pP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GB/T 31748</w:t>
      </w:r>
      <w:r>
        <w:rPr>
          <w:rFonts w:hint="eastAsia" w:cs="Times New Roman"/>
          <w:color w:val="auto"/>
          <w:szCs w:val="21"/>
          <w:lang w:val="en-US" w:eastAsia="zh-CN"/>
        </w:rPr>
        <w:t xml:space="preserve"> 茶鲜叶处理要求</w:t>
      </w:r>
      <w:bookmarkStart w:id="59" w:name="_GoBack"/>
      <w:bookmarkEnd w:id="59"/>
    </w:p>
    <w:p>
      <w:pPr>
        <w:pStyle w:val="39"/>
        <w:numPr>
          <w:ilvl w:val="0"/>
          <w:numId w:val="0"/>
        </w:numPr>
        <w:spacing w:before="156" w:after="156" w:line="360" w:lineRule="auto"/>
        <w:rPr>
          <w:rFonts w:hint="default" w:ascii="Times New Roman" w:hAnsi="Times New Roman" w:eastAsia="宋体" w:cs="Times New Roman"/>
          <w:b/>
          <w:bCs/>
          <w:color w:val="auto"/>
          <w:szCs w:val="21"/>
        </w:rPr>
      </w:pPr>
      <w:bookmarkStart w:id="26" w:name="_Toc19288"/>
      <w:bookmarkStart w:id="27" w:name="_Toc16058"/>
      <w:bookmarkStart w:id="28" w:name="_Toc21232"/>
      <w:bookmarkStart w:id="29" w:name="_Toc1875"/>
      <w:bookmarkStart w:id="30" w:name="_Toc91324051"/>
      <w:bookmarkStart w:id="31" w:name="_Toc30053"/>
      <w:r>
        <w:rPr>
          <w:rFonts w:hint="default" w:ascii="Times New Roman" w:hAnsi="Times New Roman" w:eastAsia="宋体" w:cs="Times New Roman"/>
          <w:b/>
          <w:bCs/>
          <w:color w:val="auto"/>
          <w:szCs w:val="21"/>
        </w:rPr>
        <w:t>3 术语和定义</w:t>
      </w:r>
      <w:bookmarkEnd w:id="26"/>
      <w:bookmarkEnd w:id="27"/>
      <w:bookmarkEnd w:id="28"/>
      <w:bookmarkEnd w:id="29"/>
      <w:bookmarkEnd w:id="30"/>
      <w:bookmarkEnd w:id="31"/>
    </w:p>
    <w:p>
      <w:pPr>
        <w:bidi w:val="0"/>
        <w:rPr>
          <w:rFonts w:hint="default"/>
          <w:lang w:val="en-US" w:eastAsia="zh-CN"/>
        </w:rPr>
      </w:pPr>
      <w:bookmarkStart w:id="32" w:name="_Toc4370"/>
      <w:bookmarkStart w:id="33" w:name="_Toc91324052"/>
      <w:bookmarkStart w:id="34" w:name="_Toc26295"/>
      <w:bookmarkStart w:id="35" w:name="_Toc21533"/>
      <w:r>
        <w:rPr>
          <w:rFonts w:hint="eastAsia"/>
          <w:lang w:val="en-US" w:eastAsia="zh-CN"/>
        </w:rPr>
        <w:t>GB/T 40633</w:t>
      </w:r>
      <w:r>
        <w:rPr>
          <w:rFonts w:hint="default"/>
          <w:lang w:val="en-US" w:eastAsia="zh-CN"/>
        </w:rPr>
        <w:t>确定的术语和定义适用于本文件。</w:t>
      </w:r>
    </w:p>
    <w:p>
      <w:pPr>
        <w:bidi w:val="0"/>
        <w:rPr>
          <w:rFonts w:hint="default"/>
          <w:lang w:val="en-US" w:eastAsia="zh-CN"/>
        </w:rPr>
      </w:pPr>
    </w:p>
    <w:p>
      <w:pPr>
        <w:pStyle w:val="39"/>
        <w:numPr>
          <w:ilvl w:val="1"/>
          <w:numId w:val="0"/>
        </w:numPr>
        <w:spacing w:before="156" w:after="156" w:line="360" w:lineRule="auto"/>
        <w:rPr>
          <w:rFonts w:hint="eastAsia" w:ascii="Times New Roman" w:hAnsi="Times New Roman" w:eastAsia="宋体" w:cs="Times New Roman"/>
          <w:b/>
          <w:bCs/>
          <w:color w:val="auto"/>
          <w:szCs w:val="21"/>
          <w:lang w:eastAsia="zh-CN"/>
        </w:rPr>
      </w:pPr>
      <w:bookmarkStart w:id="36" w:name="_Toc1285"/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eastAsia="zh-CN"/>
        </w:rPr>
        <w:t>4 加工场所要求</w:t>
      </w:r>
      <w:bookmarkEnd w:id="36"/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>应符合DB52/T 630的规定</w:t>
      </w:r>
    </w:p>
    <w:bookmarkEnd w:id="32"/>
    <w:bookmarkEnd w:id="33"/>
    <w:bookmarkEnd w:id="34"/>
    <w:bookmarkEnd w:id="35"/>
    <w:p>
      <w:pPr>
        <w:pStyle w:val="39"/>
        <w:numPr>
          <w:ilvl w:val="0"/>
          <w:numId w:val="0"/>
        </w:numPr>
        <w:spacing w:before="156" w:after="156" w:line="360" w:lineRule="auto"/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</w:pPr>
      <w:bookmarkStart w:id="37" w:name="_Toc28776"/>
      <w:bookmarkStart w:id="38" w:name="_Toc2121"/>
      <w:bookmarkStart w:id="39" w:name="_Toc30356"/>
      <w:bookmarkStart w:id="40" w:name="_Toc91324053"/>
      <w:bookmarkStart w:id="41" w:name="_Toc16300"/>
      <w:bookmarkStart w:id="42" w:name="_Toc3567"/>
      <w:r>
        <w:rPr>
          <w:rFonts w:hint="default" w:ascii="Times New Roman" w:hAnsi="Times New Roman" w:eastAsia="宋体" w:cs="Times New Roman"/>
          <w:b/>
          <w:bCs/>
          <w:color w:val="auto"/>
          <w:szCs w:val="21"/>
        </w:rPr>
        <w:t>5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 xml:space="preserve"> </w:t>
      </w:r>
      <w:bookmarkEnd w:id="37"/>
      <w:bookmarkEnd w:id="38"/>
      <w:bookmarkEnd w:id="39"/>
      <w:bookmarkEnd w:id="40"/>
      <w:bookmarkStart w:id="43" w:name="_Toc91324054"/>
      <w:bookmarkStart w:id="44" w:name="_Toc21556"/>
      <w:bookmarkStart w:id="45" w:name="_Toc19902"/>
      <w:bookmarkStart w:id="46" w:name="_Toc20639"/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鲜叶采摘技术与管理技术</w:t>
      </w:r>
      <w:bookmarkEnd w:id="41"/>
      <w:bookmarkEnd w:id="42"/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5.1 鲜叶采摘等级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严格按照产品分级的原料要求进行，单芽、一芽一叶</w:t>
      </w:r>
      <w:r>
        <w:rPr>
          <w:rFonts w:hint="eastAsia"/>
          <w:lang w:val="en-US" w:eastAsia="zh-CN"/>
        </w:rPr>
        <w:t>初展</w:t>
      </w:r>
      <w:r>
        <w:rPr>
          <w:rFonts w:hint="default"/>
          <w:lang w:val="en-US" w:eastAsia="zh-CN"/>
        </w:rPr>
        <w:t>至一芽三叶，鲜叶分级见表1、表2、表3、表4</w:t>
      </w:r>
      <w:r>
        <w:rPr>
          <w:rFonts w:hint="eastAsia"/>
          <w:lang w:val="en-US" w:eastAsia="zh-CN"/>
        </w:rPr>
        <w:t>、表5</w:t>
      </w:r>
      <w:r>
        <w:rPr>
          <w:rFonts w:hint="default"/>
          <w:lang w:val="en-US" w:eastAsia="zh-CN"/>
        </w:rPr>
        <w:t xml:space="preserve">。 </w:t>
      </w:r>
    </w:p>
    <w:p>
      <w:pPr>
        <w:bidi w:val="0"/>
        <w:ind w:firstLine="3570" w:firstLineChars="170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表 1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扁形茶鲜叶分级</w:t>
      </w:r>
    </w:p>
    <w:tbl>
      <w:tblPr>
        <w:tblStyle w:val="31"/>
        <w:tblW w:w="8625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763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等级</w:t>
            </w:r>
          </w:p>
        </w:tc>
        <w:tc>
          <w:tcPr>
            <w:tcW w:w="4763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芽叶组成</w:t>
            </w:r>
          </w:p>
        </w:tc>
        <w:tc>
          <w:tcPr>
            <w:tcW w:w="2925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芽叶长度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特级</w:t>
            </w:r>
          </w:p>
        </w:tc>
        <w:tc>
          <w:tcPr>
            <w:tcW w:w="4763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单芽＞</w:t>
            </w: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default"/>
                <w:lang w:val="en-US" w:eastAsia="zh-CN"/>
              </w:rPr>
              <w:t>%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一芽一叶初展＜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1.5～2.0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一级</w:t>
            </w:r>
          </w:p>
        </w:tc>
        <w:tc>
          <w:tcPr>
            <w:tcW w:w="4763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 一芽一叶＞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default"/>
                <w:lang w:val="en-US" w:eastAsia="zh-CN"/>
              </w:rPr>
              <w:t>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2.0～2.5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二级</w:t>
            </w:r>
          </w:p>
        </w:tc>
        <w:tc>
          <w:tcPr>
            <w:tcW w:w="4763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default"/>
                <w:lang w:val="en-US" w:eastAsia="zh-CN"/>
              </w:rPr>
              <w:t>叶＜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default"/>
                <w:lang w:val="en-US" w:eastAsia="zh-CN"/>
              </w:rPr>
              <w:t>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2.5～3.0</w:t>
            </w:r>
          </w:p>
        </w:tc>
      </w:tr>
    </w:tbl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表 </w:t>
      </w:r>
      <w:r>
        <w:rPr>
          <w:rFonts w:hint="eastAsia"/>
          <w:lang w:val="en-US" w:eastAsia="zh-CN"/>
        </w:rPr>
        <w:t>2  直条</w:t>
      </w:r>
      <w:r>
        <w:rPr>
          <w:rFonts w:hint="default"/>
          <w:lang w:val="en-US" w:eastAsia="zh-CN"/>
        </w:rPr>
        <w:t>形茶鲜叶分级</w:t>
      </w:r>
    </w:p>
    <w:tbl>
      <w:tblPr>
        <w:tblStyle w:val="31"/>
        <w:tblW w:w="8625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763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等级</w:t>
            </w:r>
          </w:p>
        </w:tc>
        <w:tc>
          <w:tcPr>
            <w:tcW w:w="4763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芽叶组成</w:t>
            </w:r>
          </w:p>
        </w:tc>
        <w:tc>
          <w:tcPr>
            <w:tcW w:w="2925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芽叶长度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特级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单芽＞</w:t>
            </w: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default"/>
                <w:lang w:val="en-US" w:eastAsia="zh-CN"/>
              </w:rPr>
              <w:t>%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一芽一叶初展＜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1.5～2.0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 一芽一叶＞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default"/>
                <w:lang w:val="en-US" w:eastAsia="zh-CN"/>
              </w:rPr>
              <w:t>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2.0～2.5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一芽一叶＞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  <w:lang w:val="en-US" w:eastAsia="zh-CN"/>
              </w:rPr>
              <w:t>0%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一芽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default"/>
                <w:lang w:val="en-US" w:eastAsia="zh-CN"/>
              </w:rPr>
              <w:t>叶＜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  <w:lang w:val="en-US" w:eastAsia="zh-CN"/>
              </w:rPr>
              <w:t>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2.5～3.0</w:t>
            </w:r>
          </w:p>
        </w:tc>
      </w:tr>
    </w:tbl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表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卷曲形茶鲜叶分级</w:t>
      </w:r>
    </w:p>
    <w:tbl>
      <w:tblPr>
        <w:tblStyle w:val="31"/>
        <w:tblW w:w="8625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763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等级</w:t>
            </w:r>
          </w:p>
        </w:tc>
        <w:tc>
          <w:tcPr>
            <w:tcW w:w="4763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芽叶组成</w:t>
            </w:r>
          </w:p>
        </w:tc>
        <w:tc>
          <w:tcPr>
            <w:tcW w:w="2925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芽叶长度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特级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单芽＞50%， 一芽一叶初展＜50%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2.0～2.5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一芽一叶＞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default"/>
                <w:lang w:val="en-US" w:eastAsia="zh-CN"/>
              </w:rPr>
              <w:t>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2.5～3.5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一芽一叶＞80%一芽二叶初展＜20%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3.0～4.0</w:t>
            </w:r>
          </w:p>
        </w:tc>
      </w:tr>
    </w:tbl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表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颗粒</w:t>
      </w:r>
      <w:r>
        <w:rPr>
          <w:rFonts w:hint="default"/>
          <w:lang w:val="en-US" w:eastAsia="zh-CN"/>
        </w:rPr>
        <w:t>形茶鲜叶分级</w:t>
      </w:r>
    </w:p>
    <w:tbl>
      <w:tblPr>
        <w:tblStyle w:val="31"/>
        <w:tblW w:w="8625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763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等级</w:t>
            </w:r>
          </w:p>
        </w:tc>
        <w:tc>
          <w:tcPr>
            <w:tcW w:w="4763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芽叶组成</w:t>
            </w:r>
          </w:p>
        </w:tc>
        <w:tc>
          <w:tcPr>
            <w:tcW w:w="2925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芽叶长度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特级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一芽二叶初展＞70%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4.5～5.5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一芽三叶初展＞80%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5.5～6.5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一芽三叶＞80%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6.5～7.5</w:t>
            </w:r>
          </w:p>
        </w:tc>
      </w:tr>
    </w:tbl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表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 xml:space="preserve">  烘炒青绿茶鲜叶分级</w:t>
      </w:r>
    </w:p>
    <w:tbl>
      <w:tblPr>
        <w:tblStyle w:val="31"/>
        <w:tblW w:w="8625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763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等级</w:t>
            </w:r>
          </w:p>
        </w:tc>
        <w:tc>
          <w:tcPr>
            <w:tcW w:w="4763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芽叶组成</w:t>
            </w:r>
          </w:p>
        </w:tc>
        <w:tc>
          <w:tcPr>
            <w:tcW w:w="2925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芽叶长度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特级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default"/>
                <w:lang w:val="en-US" w:eastAsia="zh-CN"/>
              </w:rPr>
              <w:t>叶＞70%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default"/>
                <w:lang w:val="en-US" w:eastAsia="zh-CN"/>
              </w:rPr>
              <w:t>.0～</w:t>
            </w:r>
            <w:r>
              <w:rPr>
                <w:rFonts w:hint="eastAsia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default"/>
                <w:lang w:val="en-US" w:eastAsia="zh-CN"/>
              </w:rPr>
              <w:t>叶＞80%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5.5</w:t>
            </w:r>
            <w:r>
              <w:rPr>
                <w:rFonts w:hint="default"/>
                <w:lang w:val="en-US" w:eastAsia="zh-CN"/>
              </w:rPr>
              <w:t>～</w:t>
            </w:r>
            <w:r>
              <w:rPr>
                <w:rFonts w:hint="eastAsia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二级</w:t>
            </w:r>
          </w:p>
        </w:tc>
        <w:tc>
          <w:tcPr>
            <w:tcW w:w="4763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一芽三叶</w:t>
            </w:r>
            <w:r>
              <w:rPr>
                <w:rFonts w:hint="eastAsia"/>
                <w:lang w:val="en-US" w:eastAsia="zh-CN"/>
              </w:rPr>
              <w:t>及机采嫩枝</w:t>
            </w:r>
          </w:p>
        </w:tc>
        <w:tc>
          <w:tcPr>
            <w:tcW w:w="2925" w:type="dxa"/>
            <w:vAlign w:val="top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7.5</w:t>
            </w:r>
            <w:r>
              <w:rPr>
                <w:rFonts w:hint="default"/>
                <w:lang w:val="en-US" w:eastAsia="zh-CN"/>
              </w:rPr>
              <w:t>～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</w:tr>
    </w:tbl>
    <w:p>
      <w:pPr>
        <w:bidi w:val="0"/>
        <w:rPr>
          <w:rFonts w:hint="default"/>
          <w:b/>
          <w:bCs/>
          <w:lang w:val="en-US" w:eastAsia="zh-CN"/>
        </w:rPr>
      </w:pP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5.2 鲜叶采摘技术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5.2.1茶园中30%茶树新梢达标应开采；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5.2.2要分批勤采，要提采，不掐采；</w:t>
      </w: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5.3 鲜叶采摘质量要求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5.3.1鲜叶要求保持鲜芽叶的完整、鲜嫩、匀净；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5.3.2不采雨水叶、露水叶、紫芽叶、破碎叶、病虫害叶及剥芽苞。</w:t>
      </w: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5.4 鲜叶管理技术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5.4.1 在鲜叶盛装与贮藏、运输过程中，注意轻压、轻放。鲜叶盛装容器必须采用洁净、透气的竹编篮、筐、篓等专用工具。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5.4.2鲜叶采下后要及时运抵加工厂，运输、验收，鲜叶运输必须是清洁卫生、无异味、无污染的车辆,车厢底部和厢壁必须垫隔离板，避免鲜叶与车厢直接接触，避免日晒雨淋。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5.4.3 运输过程要避免机械损伤、混杂和污染,并完整准确地记录鲜叶的来源和流转情况。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5.4.4 鲜叶进厂后，按不同品种的鲜叶分开、不同级别的鲜叶分开、上午叶和下午叶分开的原则及时摊放。摊放于洁净卫生、设施完好的贮藏室。薄摊、轻翻，以减少机械损伤。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5.4.5 其他符合GB/T 31748 的规定。</w:t>
      </w:r>
    </w:p>
    <w:p>
      <w:pPr>
        <w:pStyle w:val="39"/>
        <w:numPr>
          <w:ilvl w:val="0"/>
          <w:numId w:val="0"/>
        </w:numPr>
        <w:spacing w:before="156" w:after="156" w:line="360" w:lineRule="auto"/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</w:pPr>
      <w:bookmarkStart w:id="47" w:name="_Toc18617"/>
      <w:bookmarkStart w:id="48" w:name="_Toc16316"/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 xml:space="preserve">6 </w:t>
      </w:r>
      <w:bookmarkEnd w:id="43"/>
      <w:bookmarkEnd w:id="44"/>
      <w:bookmarkEnd w:id="45"/>
      <w:bookmarkEnd w:id="46"/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加工工艺</w:t>
      </w:r>
      <w:bookmarkEnd w:id="47"/>
      <w:bookmarkEnd w:id="4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见附录A、附录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、附录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、附录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D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附录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Cs w:val="21"/>
          <w:lang w:eastAsia="zh-CN"/>
        </w:rPr>
      </w:pPr>
    </w:p>
    <w:p>
      <w:pPr>
        <w:pStyle w:val="39"/>
        <w:numPr>
          <w:ilvl w:val="0"/>
          <w:numId w:val="0"/>
        </w:numPr>
        <w:spacing w:before="156" w:after="156" w:line="360" w:lineRule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bookmarkStart w:id="49" w:name="_Toc32483"/>
      <w:bookmarkStart w:id="50" w:name="_Toc10468"/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附录A （资料性附录）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凉都高山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扁形绿茶加工技术</w:t>
      </w:r>
      <w:bookmarkEnd w:id="49"/>
      <w:bookmarkEnd w:id="5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工艺流程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鲜叶摊放→杀青→摊凉→理条→摊凉→整形→摊凉→脱毫→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足干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→精加工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2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加工工艺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鲜叶摊放：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2.1.1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摊青方式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茶青摊放于清洁卫生，设施完好的贮青槽、篾质簸盘，不允许直接摊放在地面。以室内自然摊放为主，可通过适当控制通风，关闭或开放门窗调节鲜叶失水。必要时可用鼓风方式缩短摊放时间。摊放场所要求清洁卫生、阴凉、空气流通、避免阳光直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2.1.2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摊青厚度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视天气、鲜叶老嫩而定。一级以上鲜叶原料摊放厚度控制在1cm〜2cm，二级鲜叶原料摊放厚度控制在4 cm以内。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2.1.3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摊放时间：4h〜8h，掌握“晴天短摊、阴雨天长摊，嫩叶长摊、中档叶短摊、低档叶少摊”的原则。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2.1.4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摊青程度：鲜叶失水，芽叶由硬变软，色泽略显暗绿、青草味减少，微显清香为适度。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杀青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2.2.1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方式：选用滚筒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、长板式扁形茶炒制机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2.2.2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杀青要求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要求投叶量稳定，温度均匀，并杀匀杀透。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2.2.3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杀青温度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滚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筒杀青：单芽采用，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筒内温度 160℃～180℃，感官温度用手背在投叶口处略感灼手开始连续投叶。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长板式扁形茶炒制机杀青：摊青叶下锅温度在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 160℃～180℃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，每次投叶量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30g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～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100g，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速度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75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～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80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r/min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2.2.4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杀青程度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含水量60%〜62%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杀青叶色泽由鲜绿转为暗绿，叶质变软，手握成团，略有粘性，生青消失清香显露，无焦边、爆点，完整，即为杀青适度，杀青后及时摊凉。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2.3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摊凉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将茶均匀薄洒在蔑质簸盘内摊凉30min〜60min，使叶内水分重新分布均匀。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2.4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理条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单芽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采用名茶理条机，槽锅温度70℃～90℃，速度180～190r/min，投叶量1kg～1.5kg，时间2min～3min，程度4～5成干，叶条扁直，色泽润绿时下机摊凉。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一芽一叶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及一芽二叶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不需要理条，直接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2.6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整形。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2.5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摊凉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将茶坯均匀薄洒在篾质簸盘内摊凉15min～30min，使叶内水分重新分布均匀。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2.6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整形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采用名茶理条机，温度 80℃～85℃，投叶量 1.0kg～1.2kg。先速度140r/min～150r/min，运行时间 2min～3min；然后将速度调到 120r/min～125r/min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加入压力棒1min～2min后起棒；再将速度调到140r/min～145r/min，运行 1min～2min，再加入压力棒1min～2min后起棒；最后将速度调到130r/min～135r/min，运行 1min～2min，至叶色浅（黄）绿，茶叶扁平直，香气显露即下机。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采用长板式扁形茶炒制机，锅温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110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℃～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130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℃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速度80r/min～90r/min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，投叶量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60g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～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100g，时间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2min～3min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至叶色浅（黄）绿，茶叶扁平直，香气显露即下机。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2.7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摊凉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将茶均匀薄洒在蔑质簸盘内摊凉15min〜30min，使叶内水分重新分布均匀。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2.8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脱毫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采用瓶式炒干机进行，温度40℃～80℃，时间40min～60min，速度80 r/min～100 r/min，投叶10～15kg，至茶叶含水量9%～11%，外形扁平直较光滑，即可下瓶式炒干机。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采用瓶式炒干机进行，温度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不加温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，时间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90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min～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120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min，速度80 r/min～100 r/min，投叶10～15kg，至茶叶含水量9%～11%，外形扁平直较光滑，即可下瓶式炒干机。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2.9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足干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2.9.1 温度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选择烘斗式提香机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温度60℃～80℃，时间60min～90min，再将温度升至85℃～95℃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用提香机进行足干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温度控制在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0℃～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9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℃，摊叶厚度2cm～3cm，时间60min～90min。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2.9.2 程度：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足干至含水率4%～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6.5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%，梗折即断，用手指捻茶条即成粉末为适度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足干后冷却至室温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入库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2.10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精加工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按DB52/T 632 贵州茶叶加工技术要求的规定，割除碎茶和片末，剔除暗条、非茶类夹杂物，使成茶净度、匀度及色泽一致。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</w:p>
    <w:p>
      <w:pPr>
        <w:pStyle w:val="39"/>
        <w:numPr>
          <w:ilvl w:val="0"/>
          <w:numId w:val="0"/>
        </w:numPr>
        <w:spacing w:before="156" w:after="156" w:line="360" w:lineRule="auto"/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</w:pPr>
      <w:bookmarkStart w:id="51" w:name="_Toc1330"/>
      <w:bookmarkStart w:id="52" w:name="_Toc30540"/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附录B （资料性附录）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凉都</w:t>
      </w:r>
      <w:r>
        <w:rPr>
          <w:rFonts w:hint="eastAsia" w:ascii="Times New Roman" w:eastAsia="宋体" w:cs="Times New Roman"/>
          <w:b/>
          <w:bCs/>
          <w:color w:val="auto"/>
          <w:szCs w:val="21"/>
          <w:lang w:val="en-US" w:eastAsia="zh-CN"/>
        </w:rPr>
        <w:t>直条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形绿茶加工技术</w:t>
      </w:r>
      <w:bookmarkEnd w:id="5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1. 工艺流程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鲜叶摊放→杀青→摊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凉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→理条→摊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凉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→初烘→摊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凉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→足干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→精加工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 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 鲜叶摊放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2.1.1 摊青方式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茶青摊放于清洁卫生，设施完好的贮青槽、篾质簸盘，不允许直接摊放在地面。以室内自然摊放为主，可通过适当控制通风，关闭或开放门窗调节鲜叶失水。必要时可用鼓风方式缩短摊放时间。摊放场所要求清洁卫生、阴凉、空气流通、避免阳光直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2.1.2 摊青厚度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视天气、鲜叶老嫩而定。一级以上鲜叶原料摊放厚度控制在1cm〜5cm，二级鲜叶原料摊放厚度控制8cm以内。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2.1.3 摊放时间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4h〜8h，掌握“晴天短摊、阴雨天长摊，嫩叶长摊、中档叶短摊、低档叶少摊”的原则。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2.1.4 摊青程度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鲜叶失水含水量降至70%左右，芽叶变软，色泽略显暗绿、青草味减少，微显清香为适度。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杀青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2.2.1 方式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选用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名茶多功能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理条机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、连续式理条机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2.2.2 杀青要求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要求投叶量稳定，温度均匀，并杀匀杀透。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2.2.3 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利用名茶多功能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理条机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 xml:space="preserve">2.2.3.1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杀青温度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槽体温度达250℃～300℃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，感官温度用手背在投叶口处略感灼手开始连续投叶。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2.2.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3.2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投叶量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五槽多用机每锅0.3kg～0.4kg，七槽多用机每锅0.75kg～1.25kg。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 xml:space="preserve">2.2.3.3 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摆幅：随着温度降低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先慢后快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，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摆幅在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120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r/min～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210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r/min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2.2.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3.4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时间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用多功能杀青时，开始纯杀青1min～2min，后降低锅温杀青带理条5min～8min。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cs="Times New Roman"/>
          <w:b w:val="0"/>
          <w:bCs w:val="0"/>
          <w:color w:val="auto"/>
          <w:szCs w:val="21"/>
          <w:lang w:eastAsia="zh-CN"/>
        </w:rPr>
      </w:pP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 xml:space="preserve"> 2.2.4 利用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连续式理条机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cs="Times New Roman"/>
          <w:b w:val="0"/>
          <w:bCs w:val="0"/>
          <w:color w:val="auto"/>
          <w:szCs w:val="21"/>
          <w:lang w:eastAsia="zh-CN"/>
        </w:rPr>
      </w:pP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 xml:space="preserve">2.2.4.1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杀青温度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设置（5档）：480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℃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、460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℃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（上段）、380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℃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、360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℃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、340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℃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（下段），温度逐渐下降。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cs="Times New Roman"/>
          <w:b w:val="0"/>
          <w:bCs w:val="0"/>
          <w:color w:val="auto"/>
          <w:szCs w:val="21"/>
          <w:lang w:eastAsia="zh-CN"/>
        </w:rPr>
      </w:pP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 xml:space="preserve">2.2.4.2 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杀青摆幅：随着温度降低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先慢后快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，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130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r/min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～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260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r/min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2.2.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4.2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投叶量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每小时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1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0kg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～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200kg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2.2.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 xml:space="preserve">5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杀青程度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含水量60%左右，杀青叶色泽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转暗绿，叶质柔软，折梗不断，无青气、无焦边、无红梗红叶，茶香透露为适度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杀青后及时摊凉。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2.3 摊凉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将茶均匀薄洒在蔑质簸盘内摊凉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min〜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min，使叶内水分重新分布均匀。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2.4 理条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2.4.1 选</w:t>
      </w:r>
      <w:r>
        <w:rPr>
          <w:rFonts w:hint="default" w:cs="Times New Roman"/>
          <w:b w:val="0"/>
          <w:bCs w:val="0"/>
          <w:color w:val="auto"/>
          <w:szCs w:val="21"/>
          <w:lang w:val="en-US" w:eastAsia="zh-CN"/>
        </w:rPr>
        <w:t>用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名茶多功能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理条机</w:t>
      </w:r>
      <w:r>
        <w:rPr>
          <w:rFonts w:hint="default" w:cs="Times New Roman"/>
          <w:b w:val="0"/>
          <w:bCs w:val="0"/>
          <w:color w:val="auto"/>
          <w:szCs w:val="21"/>
          <w:lang w:val="en-US" w:eastAsia="zh-CN"/>
        </w:rPr>
        <w:t>，温度 80℃～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120</w:t>
      </w:r>
      <w:r>
        <w:rPr>
          <w:rFonts w:hint="default" w:cs="Times New Roman"/>
          <w:b w:val="0"/>
          <w:bCs w:val="0"/>
          <w:color w:val="auto"/>
          <w:szCs w:val="21"/>
          <w:lang w:val="en-US" w:eastAsia="zh-CN"/>
        </w:rPr>
        <w:t>℃，投叶量 1.0kg～1.2kg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，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摆随着温度升高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先慢后快</w:t>
      </w:r>
      <w:r>
        <w:rPr>
          <w:rFonts w:hint="default" w:cs="Times New Roman"/>
          <w:b w:val="0"/>
          <w:bCs w:val="0"/>
          <w:color w:val="auto"/>
          <w:szCs w:val="21"/>
          <w:lang w:val="en-US" w:eastAsia="zh-CN"/>
        </w:rPr>
        <w:t>120r/min～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175</w:t>
      </w:r>
      <w:r>
        <w:rPr>
          <w:rFonts w:hint="default" w:cs="Times New Roman"/>
          <w:b w:val="0"/>
          <w:bCs w:val="0"/>
          <w:color w:val="auto"/>
          <w:szCs w:val="21"/>
          <w:lang w:val="en-US" w:eastAsia="zh-CN"/>
        </w:rPr>
        <w:t>r/min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，时间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min5～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min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cs="Times New Roman"/>
          <w:b w:val="0"/>
          <w:bCs w:val="0"/>
          <w:color w:val="auto"/>
          <w:szCs w:val="21"/>
          <w:lang w:eastAsia="zh-CN"/>
        </w:rPr>
      </w:pP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2.4.2 选用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连续式理条机，理条5档温度300</w:t>
      </w:r>
      <w:r>
        <w:rPr>
          <w:rFonts w:hint="default" w:cs="Times New Roman"/>
          <w:b w:val="0"/>
          <w:bCs w:val="0"/>
          <w:color w:val="auto"/>
          <w:szCs w:val="21"/>
          <w:lang w:val="en-US" w:eastAsia="zh-CN"/>
        </w:rPr>
        <w:t>℃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、260</w:t>
      </w:r>
      <w:r>
        <w:rPr>
          <w:rFonts w:hint="default" w:cs="Times New Roman"/>
          <w:b w:val="0"/>
          <w:bCs w:val="0"/>
          <w:color w:val="auto"/>
          <w:szCs w:val="21"/>
          <w:lang w:val="en-US" w:eastAsia="zh-CN"/>
        </w:rPr>
        <w:t>℃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、240</w:t>
      </w:r>
      <w:r>
        <w:rPr>
          <w:rFonts w:hint="default" w:cs="Times New Roman"/>
          <w:b w:val="0"/>
          <w:bCs w:val="0"/>
          <w:color w:val="auto"/>
          <w:szCs w:val="21"/>
          <w:lang w:val="en-US" w:eastAsia="zh-CN"/>
        </w:rPr>
        <w:t>℃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、220</w:t>
      </w:r>
      <w:r>
        <w:rPr>
          <w:rFonts w:hint="default" w:cs="Times New Roman"/>
          <w:b w:val="0"/>
          <w:bCs w:val="0"/>
          <w:color w:val="auto"/>
          <w:szCs w:val="21"/>
          <w:lang w:val="en-US" w:eastAsia="zh-CN"/>
        </w:rPr>
        <w:t>℃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、200</w:t>
      </w:r>
      <w:r>
        <w:rPr>
          <w:rFonts w:hint="default" w:cs="Times New Roman"/>
          <w:b w:val="0"/>
          <w:bCs w:val="0"/>
          <w:color w:val="auto"/>
          <w:szCs w:val="21"/>
          <w:lang w:val="en-US" w:eastAsia="zh-CN"/>
        </w:rPr>
        <w:t>℃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投叶量每小时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1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0kg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～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200kg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，摆幅随着温度升高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先慢后快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，</w:t>
      </w:r>
      <w:r>
        <w:rPr>
          <w:rFonts w:hint="default" w:cs="Times New Roman"/>
          <w:b w:val="0"/>
          <w:bCs w:val="0"/>
          <w:color w:val="auto"/>
          <w:szCs w:val="21"/>
          <w:lang w:val="en-US" w:eastAsia="zh-CN"/>
        </w:rPr>
        <w:t>120r/min～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200</w:t>
      </w:r>
      <w:r>
        <w:rPr>
          <w:rFonts w:hint="default" w:cs="Times New Roman"/>
          <w:b w:val="0"/>
          <w:bCs w:val="0"/>
          <w:color w:val="auto"/>
          <w:szCs w:val="21"/>
          <w:lang w:val="en-US" w:eastAsia="zh-CN"/>
        </w:rPr>
        <w:t>r/min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2.4.3 理条程度：理条前期转速慢，以理直为目的，后期转速加快，以茶叶在锅中纵向整齐排列为佳。湿度可用风机控制，以保持适宜的理条时间。待条索挺直、紧结时出锅摊凉。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 摊凉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将茶均匀薄洒在蔑质簸盘内摊凉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min〜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min，使叶内水分重新分布均匀。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 xml:space="preserve">6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初烘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选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用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自动链板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式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烘干机，</w:t>
      </w:r>
      <w:r>
        <w:rPr>
          <w:rFonts w:hint="default"/>
          <w:lang w:val="en-US" w:eastAsia="zh-CN"/>
        </w:rPr>
        <w:t>箱内热风温度110℃～120℃，摊叶厚度2cm～3cm，含水率达20%～25%，有较强刺手感为适度。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2.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摊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将初烘叶摊于软匾上，进行摊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凉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回潮，使茶叶内部水分重新分布均匀。时间15min。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2.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足干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2.8.1 </w:t>
      </w:r>
      <w:r>
        <w:rPr>
          <w:rFonts w:hint="default"/>
          <w:lang w:val="en-US" w:eastAsia="zh-CN"/>
        </w:rPr>
        <w:t>采用提香机进行足干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温度控制在</w:t>
      </w: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0℃～</w:t>
      </w:r>
      <w:r>
        <w:rPr>
          <w:rFonts w:hint="eastAsia"/>
          <w:lang w:val="en-US" w:eastAsia="zh-CN"/>
        </w:rPr>
        <w:t>90</w:t>
      </w:r>
      <w:r>
        <w:rPr>
          <w:rFonts w:hint="default"/>
          <w:lang w:val="en-US" w:eastAsia="zh-CN"/>
        </w:rPr>
        <w:t>℃，摊叶厚度2cm～3cm，时间60min～90min。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2.8.2 </w:t>
      </w:r>
      <w:r>
        <w:rPr>
          <w:rFonts w:hint="default"/>
          <w:lang w:val="en-US" w:eastAsia="zh-CN"/>
        </w:rPr>
        <w:t>足干程度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足干至含水率4%～6</w:t>
      </w:r>
      <w:r>
        <w:rPr>
          <w:rFonts w:hint="eastAsia"/>
          <w:lang w:val="en-US" w:eastAsia="zh-CN"/>
        </w:rPr>
        <w:t>.5</w:t>
      </w:r>
      <w:r>
        <w:rPr>
          <w:rFonts w:hint="default"/>
          <w:lang w:val="en-US" w:eastAsia="zh-CN"/>
        </w:rPr>
        <w:t>%，梗折即断，用手指捻茶条即成粉末为适度。足干后冷却至室温。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 精加工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按DB52/T 632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标准中精加工技术要求进行，割除碎茶和片末，剔除暗条，使成茶净度、匀度及色泽一致。</w:t>
      </w:r>
    </w:p>
    <w:p>
      <w:pPr>
        <w:pStyle w:val="39"/>
        <w:numPr>
          <w:ilvl w:val="0"/>
          <w:numId w:val="0"/>
        </w:numPr>
        <w:spacing w:before="156" w:after="156" w:line="360" w:lineRule="auto"/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</w:pPr>
      <w:bookmarkStart w:id="53" w:name="_Toc11944"/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附录</w:t>
      </w:r>
      <w:r>
        <w:rPr>
          <w:rFonts w:hint="eastAsia" w:ascii="Times New Roman" w:eastAsia="宋体" w:cs="Times New Roman"/>
          <w:b/>
          <w:bCs/>
          <w:color w:val="auto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（资料性附录）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凉都高山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卷曲形绿茶加工技术</w:t>
      </w:r>
      <w:bookmarkEnd w:id="52"/>
      <w:bookmarkEnd w:id="5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1. 工艺流程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鲜叶摊放→杀青→摊凉→揉捻→初烘→整形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提毫→摊凉→足干→精加工。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 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 鲜叶摊放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2.1.1 摊青方式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茶青摊放于清洁卫生，设施完好的贮青槽、篾质簸盘，不允许直接摊放在地面。以室内自然摊放为主，可通过适当控制通风，关闭或开放门窗调节鲜叶失水。必要时可用鼓风方式缩短摊放时间。摊放场所要求清洁卫生、阴凉、空气流通、避免阳光直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2.1.2 摊青厚度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视天气、鲜叶老嫩而定。一级以上鲜叶原料摊放厚度控制在1cm〜5cm，二级鲜叶原料摊放厚度控制8cm以内。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2.1.3 摊放时间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4h〜8h，掌握“晴天短摊、阴雨天长摊，嫩叶长摊、中档叶短摊、低档叶少摊”的原则。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2.1.4 摊青程度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鲜叶失水含水量降至70%左右，芽叶变软，色泽略显暗绿、青草味减少，微显清香为适度。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杀青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2.2.1 方式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选用滚筒连续杀青。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2.2.2 杀青要求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要求投叶量稳定，温度均匀，并杀匀杀透。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2.2.3 杀青温度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筒内温度 160℃～180℃，感官温度用手背在投叶口处略感灼手开始连续投叶。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2.2.4 杀青程度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含水量60%左右，杀青叶色泽由鲜绿转为暗绿，叶质变软，手握成团，稍有粘性，生青消失清香显露，无焦边、爆点，完整，即为杀青适度，杀青后及时摊凉。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2.2.5 杀青原则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老叶嫩杀，嫩叶老杀。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2.3 摊凉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将茶均匀薄洒在蔑质簸盘内摊凉30min〜60min，使叶内水分重新分布均匀。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2.4 揉捻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2..4.1 揉捻设备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可用40型、45型、55型等型号揉捻机。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2.4.2 投叶量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以自然装满揉桶为宜，40型投叶量7kg〜9kg、45型投叶量13kg〜17kg、55型投叶量31kg〜39kg。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2.4.3 揉捻时间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15min～40min，可分1次或2次进行。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2.4.4 加压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原则：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应掌握“轻、重、轻”，开始不加压轻揉5min～10min，然后轻压5min～10min，再轻揉5min～10min。</w:t>
      </w:r>
    </w:p>
    <w:p>
      <w:pPr>
        <w:bidi w:val="0"/>
        <w:ind w:firstLine="420" w:firstLineChars="200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2.4.5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揉捻</w:t>
      </w:r>
      <w:r>
        <w:rPr>
          <w:rFonts w:hint="default"/>
          <w:lang w:val="en-US" w:eastAsia="zh-CN"/>
        </w:rPr>
        <w:t>程度：揉捻叶紧卷成条，茶汁外溢，粘附于茶条表面为适度，成条率90%以上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2.4.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 xml:space="preserve">6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聚结成团块状的揉捻叶应用解块机解散团块。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2.5 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初烘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2.5.1 选择碧螺春烘焙机，进口风温70℃～100℃，时间5min～10min。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2.5.2 程度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当茶坯五成干左右时转入搓团提毫。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 整形、提毫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.1 烘干机进口风温70℃～80℃，每斗投入整形叶1.0kg。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.2 整形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将茶团放在手心，手掌呈半握状，顺时针搓动茶团，边搓边用大拇指匀动茶团，连续搓动5r～6r，先大团后小团，每次搓团放入锅中不用解散，当每一轮次搓完后，再按顺序解散茶团，搓团力量逐步变轻，如此反复数次至毫毛显露茶条刺手为止，含水量达10%～15%时出锅摊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 摊凉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将茶坯均匀洒在篾质簸盘内摊凉15min。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 足干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2.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8.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1 温度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选择碧螺春烘焙机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温度80℃～100℃，每斗投叶1kg～2kg，每3min～5min翻拌一次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用提香机进行足干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温度控制在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0℃～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90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℃，摊叶厚度2cm～3cm，时间60min～90min。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2.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.2 程度：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足干至含水率4%～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6.5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%，梗折即断，用手指捻茶条即成粉末为适度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足干后冷却至室温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入库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 精加工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按DB52/T 632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标准中精加工技术要求进行，割除碎茶和片末，剔除暗条，使成茶净度、匀度及色泽一致。 </w:t>
      </w:r>
    </w:p>
    <w:p>
      <w:pPr>
        <w:pStyle w:val="39"/>
        <w:numPr>
          <w:ilvl w:val="0"/>
          <w:numId w:val="0"/>
        </w:numPr>
        <w:spacing w:before="156" w:after="156" w:line="360" w:lineRule="auto"/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</w:pPr>
      <w:bookmarkStart w:id="54" w:name="_Toc20856"/>
      <w:bookmarkStart w:id="55" w:name="_Toc9753"/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附录</w:t>
      </w:r>
      <w:r>
        <w:rPr>
          <w:rFonts w:hint="eastAsia" w:ascii="Times New Roman" w:eastAsia="宋体" w:cs="Times New Roman"/>
          <w:b/>
          <w:bCs/>
          <w:color w:val="auto"/>
          <w:szCs w:val="21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 xml:space="preserve"> （资料性附录）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凉都高山</w:t>
      </w:r>
      <w:r>
        <w:rPr>
          <w:rFonts w:hint="eastAsia" w:ascii="Times New Roman" w:eastAsia="宋体" w:cs="Times New Roman"/>
          <w:b/>
          <w:bCs/>
          <w:color w:val="auto"/>
          <w:szCs w:val="21"/>
          <w:lang w:val="en-US" w:eastAsia="zh-CN"/>
        </w:rPr>
        <w:t>颗粒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形绿茶加工技术</w:t>
      </w:r>
      <w:bookmarkEnd w:id="54"/>
      <w:bookmarkEnd w:id="5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1. 工艺流程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鲜叶摊放→杀青→摊凉→揉捻→初烘→摊凉→造形→摊凉→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足干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→精加工。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 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 鲜叶摊放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2.1.1 摊青方式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茶青摊放于清洁卫生，设施完好的贮青槽、篾质簸盘，不允许直接摊放在地面。以室内自然摊放为主，可通过适当控制通风，关闭或开放门窗调节鲜叶失水。必要时可用鼓风方式缩短摊放时间。摊放场所要求清洁卫生、阴凉、空气流通、避免阳光直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2.1.2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摊青厚度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视天气、鲜叶老嫩而定。一级以上鲜叶原料摊放厚度控制在5cm〜10cm，二级鲜叶原料摊放厚度控制在12 cm以内。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2.1.3 摊放时间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6h〜14h，掌握“晴天短摊、阴雨天长摊，嫩叶长摊、中档叶短摊、低档叶少摊”的原则。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2.1.4 摊青程度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鲜叶失水含水量降至70%左右，芽叶变软，色泽略显暗绿、青草味减少，微显清香为适度。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 杀青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2.2.1 方式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选用滚筒连续杀青。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2.2.2 杀青要求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要求投叶量稳定，温度均匀，并杀匀杀透。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2.2.3 杀青温度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筒内温度 160℃～180℃，感官温度用手背在投叶口处略感灼手开始连续投叶。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2.2.4 杀青程度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含水量60%左右，杀青叶色泽由鲜绿转为暗绿，叶质变软，手握成团，稍有粘性，生青消失清香显露，无焦边、爆点，完整，即为杀青适度，杀青后及时摊凉。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2.2.5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杀青原则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老叶嫩杀，嫩叶老杀。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2.3 摊凉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将茶均匀薄洒在蔑质簸盘内摊凉30min〜60min，使叶内水分重新分布均匀。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2.4 揉捻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2.4.1 揉捻设备可用40型、45型、55型等型号揉捻机。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2.4.2 投叶量以自然装满揉桶为宜，40型投叶量7kg〜9kg、45型投叶量13kg〜17kg、55型投叶量31kg〜39kg。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2.4.3 揉捻时间15min～30min。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2.4.4 加压应掌握“轻、重、轻”的原则，开始不加压轻揉5min～10min，然后轻压5min～10min, 再不加压轻揉5min～10min。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 xml:space="preserve">2.4.5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揉捻</w:t>
      </w:r>
      <w:r>
        <w:rPr>
          <w:rFonts w:hint="default"/>
          <w:lang w:val="en-US" w:eastAsia="zh-CN"/>
        </w:rPr>
        <w:t>程度：揉捻叶紧卷成条，茶汁外溢，粘附于茶条表面为适度，成条率90%以上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2.4.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 聚结成团块状的揉捻叶应解散团块。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2.5 初烘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采用滚筒连续杀青进行。筒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内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温度约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120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℃～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40℃，时间以揉捻叶含水量高低而定，含水量高的时间较长，含水量低的时间较短，使叶子失去部分水分，又要保持茶条的柔软，手握不刺手且略有粘手之感，失水35%左右。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2.6 摊凉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均匀薄摊于干净的盛茶器具中，摊放厚度不能超过2cm，时间20 min～30min，使叶内水分重新分布均匀。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2.7 造形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造型在双锅曲毫机中进行（以50型为例）。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2.7.1 炒小锅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：起始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锅温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80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℃～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0℃，投叶量6kg～7㎏（约大半锅），大摆幅，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吹热风随时调节温度，保持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叶温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50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℃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左右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，30min～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60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min，叶片含水量30%左右，茶叶大部分已被炒制成松散圆形，及时下锅摊凉。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2.7.2 炒对锅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把摊凉冷透后的茶叶两锅并一锅继续在双锅曲毫机中造型，锅温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80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℃～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120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℃，叶温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0℃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左右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，炒板摆动幅度较小，频率应保证往返三次左右使锅中加工叶翻转一次为佳，时间2h，茶叶近圆形，较紧结。叶片含水量15%左右。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2.7.3 炒大锅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投叶量40kg左右，锅温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80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℃～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150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℃，叶温不高于60℃左右，小摆幅，频率应保证往返五次左右使锅中加工叶翻转一次为佳，炒制时间约30min～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60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min，外形圆紧，颗粒重实。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2.8 摊凉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将茶坯均匀洒在篾质簸盘内摊凉15min。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2.9 足干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2.9.1 温度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选择碧螺春烘焙机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温度60℃～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120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℃，时间60min～90min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用提香机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温度控制在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0℃～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100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℃，摊叶厚度2cm～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cm，时间60min～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120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2.9.2 程度：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足干至含水率4%～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%，梗折即断，用手指捻茶条即成粉末为适度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足干后冷却至室温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入库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2.10 精加工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按DB52/T 632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标准中精加工技术要求进行，割除碎茶和片末，剔除暗条，使成茶净度、匀度及色泽一致。 </w:t>
      </w:r>
    </w:p>
    <w:p>
      <w:pPr>
        <w:pStyle w:val="39"/>
        <w:numPr>
          <w:ilvl w:val="0"/>
          <w:numId w:val="0"/>
        </w:numPr>
        <w:spacing w:before="156" w:after="156" w:line="360" w:lineRule="auto"/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</w:pPr>
      <w:bookmarkStart w:id="56" w:name="_Toc21036"/>
      <w:bookmarkStart w:id="57" w:name="_Toc6012"/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附录</w:t>
      </w:r>
      <w:r>
        <w:rPr>
          <w:rFonts w:hint="eastAsia" w:ascii="Times New Roman" w:eastAsia="宋体" w:cs="Times New Roman"/>
          <w:b/>
          <w:bCs/>
          <w:color w:val="auto"/>
          <w:szCs w:val="21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 xml:space="preserve"> （资料性附录）</w:t>
      </w:r>
      <w:r>
        <w:rPr>
          <w:rFonts w:hint="eastAsia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凉都高山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  <w:lang w:val="en-US" w:eastAsia="zh-CN"/>
        </w:rPr>
        <w:t>烘炒青绿茶加工技术</w:t>
      </w:r>
      <w:bookmarkEnd w:id="56"/>
      <w:bookmarkEnd w:id="5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bookmarkStart w:id="58" w:name="_Toc22036"/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工艺流程</w:t>
      </w:r>
      <w:bookmarkEnd w:id="5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鲜叶摊放→杀青→摊凉→揉捻→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炒→摊凉→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炒→摊凉→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足干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→精加工。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. 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 鲜叶摊放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2.1.1 摊青方式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茶青摊放于清洁卫生，设施完好的贮青槽、篾质簸盘，不允许直接摊放在地面。以室内自然摊放为主，可通过适当控制通风，关闭或开放门窗调节鲜叶失水。必要时可用鼓风方式缩短摊放时间。摊放场所要求清洁卫生、阴凉、空气流通、避免阳光直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2.1.2 摊青厚度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视天气、鲜叶老嫩而定。一级以上鲜叶原料摊放厚度控制在5cm〜10cm，二级鲜叶原料摊放厚度控制在12 cm以内。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2.2.3 摊放时间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6h〜14h，掌握“晴天短摊、阴雨天长摊，嫩叶长摊、中档叶短摊、低档叶少摊”的原则。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2.2.4 摊青程度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叶失水含水量降至70%左右，芽叶变软，色泽略显暗绿、青草味减少，微显清香为适度。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 杀青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2.2.1 方式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选用滚筒连续杀青。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2.2.2 杀青要求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要求投叶量稳定，温度均匀，并杀匀杀透。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2.2.3 杀青温度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筒内温度1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0℃～1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0℃，感官温度用手背在投叶口处略感灼手开始连续投叶。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2.2.4 杀青程度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含水量60%左右，杀青叶色泽由鲜绿转为暗绿，叶质变软，手握成团，稍有粘性，生青消失清香显露，无焦边、爆点，完整，即为杀青适度，杀青后及时摊凉。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2.2.5 杀青原则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老叶嫩杀，嫩叶老杀。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2.3 摊凉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将茶均匀薄洒在蔑质簸盘内摊凉30min〜60min，使叶内水分重新分布均匀。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2.4 揉捻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2.4.1 揉捻设备可用40型、45型、55型等型号揉捻机。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2.4.2 揉捻时间15min～30min。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2.4.3 加压应掌握“轻、重、轻”的原则，开始不加压轻揉5min～10min，然后轻压5min～10min，再不加压轻揉5min～10min。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 xml:space="preserve">2.4.4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揉捻</w:t>
      </w:r>
      <w:r>
        <w:rPr>
          <w:rFonts w:hint="default"/>
          <w:lang w:val="en-US" w:eastAsia="zh-CN"/>
        </w:rPr>
        <w:t>程度：揉捻叶紧卷成条，茶汁外溢，粘附于茶条表面为适度，成条率90%以上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2.4.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 聚结成团块状的揉捻叶应解散团块。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2.5 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采用滚筒连续杀青机进行。筒内温度约120℃，使用风机辅助排湿，时间以揉捻叶含水量高低而定，含水量高的时间较长，含水量低的时间较短，使叶子失去部分水分，手握不粘手，略有刺手感，含水量30%左右。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2.6 摊凉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均匀薄摊于干净的盛茶器具中待冷至室温，摊放厚度不能超过2cm，时间15min～30min，使叶内水分重新分布均匀。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2.7 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采用滚筒式茶叶炒干机进行。筒内温度约90℃，先高后低，至滚筒内有“沙”“沙”声，茶叶条索紧结、色泽绿润，茶条干硬，有刺手感时下机摊凉。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2.8 摊凉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均匀薄摊于干净的盛茶器具中待冷至室温，摊放厚度不能超过2cm，时间15min～30min，使叶内水分重新分布均匀。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eastAsia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 xml:space="preserve">2.9 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足干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选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用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自动链板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式</w:t>
      </w:r>
      <w:r>
        <w:rPr>
          <w:rFonts w:hint="eastAsia" w:cs="Times New Roman"/>
          <w:b w:val="0"/>
          <w:bCs w:val="0"/>
          <w:color w:val="auto"/>
          <w:szCs w:val="21"/>
          <w:lang w:eastAsia="zh-CN"/>
        </w:rPr>
        <w:t>烘干机，</w:t>
      </w:r>
      <w:r>
        <w:rPr>
          <w:rFonts w:hint="default"/>
          <w:lang w:val="en-US" w:eastAsia="zh-CN"/>
        </w:rPr>
        <w:t>箱内热风温度1</w:t>
      </w:r>
      <w:r>
        <w:rPr>
          <w:rFonts w:hint="eastAsia"/>
          <w:lang w:val="en-US" w:eastAsia="zh-CN"/>
        </w:rPr>
        <w:t>0</w:t>
      </w:r>
      <w:r>
        <w:rPr>
          <w:rFonts w:hint="default"/>
          <w:lang w:val="en-US" w:eastAsia="zh-CN"/>
        </w:rPr>
        <w:t>0℃～1</w:t>
      </w: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0℃，摊叶厚度2cm～3cm，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直至含水量4%～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%，出烘摊凉。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2.10 精加工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按DB52/T 632</w:t>
      </w:r>
      <w:r>
        <w:rPr>
          <w:rFonts w:hint="eastAsia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  <w:lang w:eastAsia="zh-CN"/>
        </w:rPr>
        <w:t>标准中精加工技术要求进行，割除碎茶和片末，剔除暗条，使成茶净度、匀度及色泽一致。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</w:t>
      </w:r>
    </w:p>
    <w:p>
      <w:pPr>
        <w:pStyle w:val="126"/>
        <w:framePr w:vAnchor="text" w:hAnchor="page" w:x="4248" w:y="805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______________________</w:t>
      </w:r>
    </w:p>
    <w:p>
      <w:pPr>
        <w:ind w:firstLine="420" w:firstLineChars="200"/>
        <w:rPr>
          <w:rFonts w:hint="default" w:ascii="Times New Roman" w:hAnsi="Times New Roman" w:cs="Times New Roman"/>
          <w:color w:val="auto"/>
        </w:rPr>
      </w:pPr>
    </w:p>
    <w:sectPr>
      <w:headerReference r:id="rId8" w:type="default"/>
      <w:footerReference r:id="rId9" w:type="default"/>
      <w:pgSz w:w="11906" w:h="16838"/>
      <w:pgMar w:top="567" w:right="1134" w:bottom="1134" w:left="1417" w:header="1418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5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spacing w:after="120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0"/>
                            <w:spacing w:after="120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0"/>
                      <w:spacing w:after="120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18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34330" cy="1828800"/>
          <wp:effectExtent l="0" t="0" r="13970" b="0"/>
          <wp:wrapNone/>
          <wp:docPr id="23" name="WordPictureWatermark355760" descr="536412e2a92574c54e3a6fb17ed307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WordPictureWatermark355760" descr="536412e2a92574c54e3a6fb17ed307a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4330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6"/>
      <w:rPr>
        <w:rFonts w:hint="default" w:ascii="Times New Roman" w:hAnsi="Times New Roman" w:eastAsia="宋体" w:cs="Times New Roman"/>
        <w:b/>
        <w:bCs/>
        <w:lang w:val="en-US" w:eastAsia="zh-CN"/>
      </w:rPr>
    </w:pPr>
    <w:r>
      <w:rPr>
        <w:rFonts w:hint="default" w:ascii="Times New Roman" w:hAnsi="Times New Roman" w:eastAsia="宋体" w:cs="Times New Roman"/>
        <w:b/>
        <w:bCs/>
        <w:sz w:val="21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34330" cy="1828800"/>
          <wp:effectExtent l="0" t="0" r="13970" b="0"/>
          <wp:wrapNone/>
          <wp:docPr id="28" name="WordPictureWatermark471594" descr="536412e2a92574c54e3a6fb17ed307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WordPictureWatermark471594" descr="536412e2a92574c54e3a6fb17ed307a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4330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18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34330" cy="1828800"/>
          <wp:effectExtent l="0" t="0" r="13970" b="0"/>
          <wp:wrapNone/>
          <wp:docPr id="25" name="WordPictureWatermark393908" descr="536412e2a92574c54e3a6fb17ed307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WordPictureWatermark393908" descr="536412e2a92574c54e3a6fb17ed307a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4330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  <w:rPr>
        <w:rFonts w:hint="default" w:ascii="Times New Roman" w:hAnsi="Times New Roman" w:eastAsia="宋体" w:cs="Times New Roman"/>
        <w:b/>
        <w:bCs/>
        <w:lang w:val="en-US" w:eastAsia="zh-CN"/>
      </w:rPr>
    </w:pPr>
    <w:r>
      <w:rPr>
        <w:rFonts w:hint="default" w:ascii="Times New Roman" w:hAnsi="Times New Roman" w:eastAsia="宋体" w:cs="Times New Roman"/>
        <w:b/>
        <w:bCs/>
        <w:sz w:val="21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34330" cy="1828800"/>
          <wp:effectExtent l="0" t="0" r="13970" b="0"/>
          <wp:wrapNone/>
          <wp:docPr id="27" name="WordPictureWatermark430614" descr="536412e2a92574c54e3a6fb17ed307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WordPictureWatermark430614" descr="536412e2a92574c54e3a6fb17ed307a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4330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5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vertAlign w:val="baseline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3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49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18"/>
      <w:suff w:val="nothing"/>
      <w:lvlText w:val="%1   "/>
      <w:lvlJc w:val="left"/>
      <w:pPr>
        <w:ind w:left="544" w:hanging="181"/>
      </w:pPr>
      <w:rPr>
        <w:rFonts w:hint="eastAsia" w:ascii="宋体" w:hAns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62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42"/>
      <w:suff w:val="nothing"/>
      <w:lvlText w:val="%1　"/>
      <w:lvlJc w:val="left"/>
      <w:pPr>
        <w:ind w:left="42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3"/>
      <w:suff w:val="nothing"/>
      <w:lvlText w:val="%1.%2.%3　"/>
      <w:lvlJc w:val="left"/>
      <w:pPr>
        <w:ind w:left="147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95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6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45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6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7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56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51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58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59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125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83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23"/>
      <w:suff w:val="nothing"/>
      <w:lvlText w:val="表%1　"/>
      <w:lvlJc w:val="left"/>
      <w:pPr>
        <w:ind w:left="378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9"/>
      <w:suff w:val="nothing"/>
      <w:lvlText w:val="%1.%2　"/>
      <w:lvlJc w:val="left"/>
      <w:pPr>
        <w:ind w:left="1785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7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102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2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 w:tentative="0">
      <w:start w:val="1"/>
      <w:numFmt w:val="none"/>
      <w:pStyle w:val="54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8D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5925"/>
    <w:rsid w:val="0004406E"/>
    <w:rsid w:val="00067CDF"/>
    <w:rsid w:val="00074FBE"/>
    <w:rsid w:val="00083A09"/>
    <w:rsid w:val="0009005E"/>
    <w:rsid w:val="00092857"/>
    <w:rsid w:val="0009756B"/>
    <w:rsid w:val="000A20A9"/>
    <w:rsid w:val="000A48B1"/>
    <w:rsid w:val="000B3143"/>
    <w:rsid w:val="000C6B05"/>
    <w:rsid w:val="000C6DD6"/>
    <w:rsid w:val="000C73D4"/>
    <w:rsid w:val="000C77A3"/>
    <w:rsid w:val="000D3D4C"/>
    <w:rsid w:val="000D4F51"/>
    <w:rsid w:val="000D718B"/>
    <w:rsid w:val="000E0C46"/>
    <w:rsid w:val="000F030C"/>
    <w:rsid w:val="000F129C"/>
    <w:rsid w:val="000F5F26"/>
    <w:rsid w:val="001056DE"/>
    <w:rsid w:val="001124C0"/>
    <w:rsid w:val="0013175F"/>
    <w:rsid w:val="00134658"/>
    <w:rsid w:val="00134DC9"/>
    <w:rsid w:val="001512B4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2853"/>
    <w:rsid w:val="00193037"/>
    <w:rsid w:val="00193A2C"/>
    <w:rsid w:val="001A288E"/>
    <w:rsid w:val="001B6DC2"/>
    <w:rsid w:val="001C149C"/>
    <w:rsid w:val="001C21AC"/>
    <w:rsid w:val="001C47BA"/>
    <w:rsid w:val="001C59EA"/>
    <w:rsid w:val="001C6463"/>
    <w:rsid w:val="001D357E"/>
    <w:rsid w:val="001D406C"/>
    <w:rsid w:val="001D41EE"/>
    <w:rsid w:val="001E0380"/>
    <w:rsid w:val="001E13B1"/>
    <w:rsid w:val="001F3A19"/>
    <w:rsid w:val="002015C5"/>
    <w:rsid w:val="00234467"/>
    <w:rsid w:val="00237D8D"/>
    <w:rsid w:val="00241DA2"/>
    <w:rsid w:val="00247FEE"/>
    <w:rsid w:val="00250E7D"/>
    <w:rsid w:val="00252F8D"/>
    <w:rsid w:val="002565D5"/>
    <w:rsid w:val="002617FC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1542"/>
    <w:rsid w:val="002B4554"/>
    <w:rsid w:val="002C4067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0A7E"/>
    <w:rsid w:val="00301F39"/>
    <w:rsid w:val="00325926"/>
    <w:rsid w:val="00327A8A"/>
    <w:rsid w:val="00330C48"/>
    <w:rsid w:val="00336610"/>
    <w:rsid w:val="00343F73"/>
    <w:rsid w:val="00345060"/>
    <w:rsid w:val="0035323B"/>
    <w:rsid w:val="0035447B"/>
    <w:rsid w:val="003546DF"/>
    <w:rsid w:val="003609D2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F4EE0"/>
    <w:rsid w:val="00402153"/>
    <w:rsid w:val="00402FC1"/>
    <w:rsid w:val="00422EA0"/>
    <w:rsid w:val="00425082"/>
    <w:rsid w:val="00431DEB"/>
    <w:rsid w:val="00446B29"/>
    <w:rsid w:val="00453F9A"/>
    <w:rsid w:val="00466D4F"/>
    <w:rsid w:val="00471E91"/>
    <w:rsid w:val="00474675"/>
    <w:rsid w:val="0047470C"/>
    <w:rsid w:val="00475B9D"/>
    <w:rsid w:val="004A0737"/>
    <w:rsid w:val="004A35F9"/>
    <w:rsid w:val="004B24C1"/>
    <w:rsid w:val="004C292F"/>
    <w:rsid w:val="004E5E13"/>
    <w:rsid w:val="004F5ABD"/>
    <w:rsid w:val="0050228E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53665"/>
    <w:rsid w:val="005703DE"/>
    <w:rsid w:val="0058464E"/>
    <w:rsid w:val="005A01CB"/>
    <w:rsid w:val="005A58FF"/>
    <w:rsid w:val="005A5EAF"/>
    <w:rsid w:val="005A64C0"/>
    <w:rsid w:val="005B3C11"/>
    <w:rsid w:val="005C1C28"/>
    <w:rsid w:val="005C6DB5"/>
    <w:rsid w:val="005E19E7"/>
    <w:rsid w:val="005E2D19"/>
    <w:rsid w:val="00607255"/>
    <w:rsid w:val="0061716C"/>
    <w:rsid w:val="006243A1"/>
    <w:rsid w:val="00625EA7"/>
    <w:rsid w:val="00632E56"/>
    <w:rsid w:val="00635CBA"/>
    <w:rsid w:val="00642CA6"/>
    <w:rsid w:val="0064338B"/>
    <w:rsid w:val="00646542"/>
    <w:rsid w:val="006504F4"/>
    <w:rsid w:val="00654BC9"/>
    <w:rsid w:val="006552FD"/>
    <w:rsid w:val="00663AF3"/>
    <w:rsid w:val="00665426"/>
    <w:rsid w:val="00666B6C"/>
    <w:rsid w:val="00682682"/>
    <w:rsid w:val="00682702"/>
    <w:rsid w:val="00684CB7"/>
    <w:rsid w:val="00692368"/>
    <w:rsid w:val="006A2EBC"/>
    <w:rsid w:val="006A5EA0"/>
    <w:rsid w:val="006A783B"/>
    <w:rsid w:val="006A7B33"/>
    <w:rsid w:val="006B4E13"/>
    <w:rsid w:val="006B75DD"/>
    <w:rsid w:val="006C22F6"/>
    <w:rsid w:val="006C67E0"/>
    <w:rsid w:val="006C7ABA"/>
    <w:rsid w:val="006D0D60"/>
    <w:rsid w:val="006D1122"/>
    <w:rsid w:val="006D3C00"/>
    <w:rsid w:val="006E3675"/>
    <w:rsid w:val="006E4A7F"/>
    <w:rsid w:val="006F6313"/>
    <w:rsid w:val="00704DF6"/>
    <w:rsid w:val="0070651C"/>
    <w:rsid w:val="00706EE9"/>
    <w:rsid w:val="007132A3"/>
    <w:rsid w:val="00716421"/>
    <w:rsid w:val="00724EFB"/>
    <w:rsid w:val="007419C3"/>
    <w:rsid w:val="00741A19"/>
    <w:rsid w:val="00743EB4"/>
    <w:rsid w:val="00745029"/>
    <w:rsid w:val="007467A7"/>
    <w:rsid w:val="007469DD"/>
    <w:rsid w:val="0074741B"/>
    <w:rsid w:val="0074759E"/>
    <w:rsid w:val="007478EA"/>
    <w:rsid w:val="0075415C"/>
    <w:rsid w:val="00763502"/>
    <w:rsid w:val="00765026"/>
    <w:rsid w:val="007913AB"/>
    <w:rsid w:val="007914F7"/>
    <w:rsid w:val="007A0EAD"/>
    <w:rsid w:val="007B1625"/>
    <w:rsid w:val="007B331B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40DCE"/>
    <w:rsid w:val="008504A8"/>
    <w:rsid w:val="0085282E"/>
    <w:rsid w:val="00852BE1"/>
    <w:rsid w:val="0087198C"/>
    <w:rsid w:val="00872C1F"/>
    <w:rsid w:val="00873B42"/>
    <w:rsid w:val="008856D8"/>
    <w:rsid w:val="00892E82"/>
    <w:rsid w:val="008C1618"/>
    <w:rsid w:val="008C1B58"/>
    <w:rsid w:val="008C39AE"/>
    <w:rsid w:val="008C41E7"/>
    <w:rsid w:val="008C590D"/>
    <w:rsid w:val="008D5557"/>
    <w:rsid w:val="008E031B"/>
    <w:rsid w:val="008E2F9E"/>
    <w:rsid w:val="008E7029"/>
    <w:rsid w:val="008E7EF6"/>
    <w:rsid w:val="008F1F98"/>
    <w:rsid w:val="008F2E9D"/>
    <w:rsid w:val="008F360E"/>
    <w:rsid w:val="008F6758"/>
    <w:rsid w:val="009040DD"/>
    <w:rsid w:val="00905B47"/>
    <w:rsid w:val="0091331C"/>
    <w:rsid w:val="009279DE"/>
    <w:rsid w:val="00930116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A02E43"/>
    <w:rsid w:val="00A065F9"/>
    <w:rsid w:val="00A07F34"/>
    <w:rsid w:val="00A22154"/>
    <w:rsid w:val="00A2381D"/>
    <w:rsid w:val="00A25C38"/>
    <w:rsid w:val="00A303BD"/>
    <w:rsid w:val="00A36BBE"/>
    <w:rsid w:val="00A4307A"/>
    <w:rsid w:val="00A47EBB"/>
    <w:rsid w:val="00A51CDD"/>
    <w:rsid w:val="00A6730D"/>
    <w:rsid w:val="00A71625"/>
    <w:rsid w:val="00A71B9B"/>
    <w:rsid w:val="00A751C7"/>
    <w:rsid w:val="00A7670A"/>
    <w:rsid w:val="00A87844"/>
    <w:rsid w:val="00AA038C"/>
    <w:rsid w:val="00AA0F92"/>
    <w:rsid w:val="00AA15FB"/>
    <w:rsid w:val="00AA7A09"/>
    <w:rsid w:val="00AB3B50"/>
    <w:rsid w:val="00AC05B1"/>
    <w:rsid w:val="00AC7C2A"/>
    <w:rsid w:val="00AD08DE"/>
    <w:rsid w:val="00AD1FC2"/>
    <w:rsid w:val="00AD356C"/>
    <w:rsid w:val="00AE2914"/>
    <w:rsid w:val="00AE6D15"/>
    <w:rsid w:val="00AF4E7C"/>
    <w:rsid w:val="00AF65CA"/>
    <w:rsid w:val="00AF6EF1"/>
    <w:rsid w:val="00B04182"/>
    <w:rsid w:val="00B050B5"/>
    <w:rsid w:val="00B07AE3"/>
    <w:rsid w:val="00B11430"/>
    <w:rsid w:val="00B353EB"/>
    <w:rsid w:val="00B439C4"/>
    <w:rsid w:val="00B4535E"/>
    <w:rsid w:val="00B476DE"/>
    <w:rsid w:val="00B52A8C"/>
    <w:rsid w:val="00B636A8"/>
    <w:rsid w:val="00B665C6"/>
    <w:rsid w:val="00B805AF"/>
    <w:rsid w:val="00B869EC"/>
    <w:rsid w:val="00B9397A"/>
    <w:rsid w:val="00B9633D"/>
    <w:rsid w:val="00BA2EBE"/>
    <w:rsid w:val="00BB0F28"/>
    <w:rsid w:val="00BB458A"/>
    <w:rsid w:val="00BD00D3"/>
    <w:rsid w:val="00BD1659"/>
    <w:rsid w:val="00BD1CA4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601D2"/>
    <w:rsid w:val="00C65BCC"/>
    <w:rsid w:val="00C66970"/>
    <w:rsid w:val="00C66C8D"/>
    <w:rsid w:val="00C8691C"/>
    <w:rsid w:val="00CA168A"/>
    <w:rsid w:val="00CA357E"/>
    <w:rsid w:val="00CA44F9"/>
    <w:rsid w:val="00CA4A69"/>
    <w:rsid w:val="00CB18F2"/>
    <w:rsid w:val="00CC3E0C"/>
    <w:rsid w:val="00CC58D3"/>
    <w:rsid w:val="00CC784D"/>
    <w:rsid w:val="00D0337B"/>
    <w:rsid w:val="00D079B2"/>
    <w:rsid w:val="00D114E9"/>
    <w:rsid w:val="00D214BC"/>
    <w:rsid w:val="00D33A7C"/>
    <w:rsid w:val="00D429C6"/>
    <w:rsid w:val="00D47748"/>
    <w:rsid w:val="00D54CC3"/>
    <w:rsid w:val="00D5717D"/>
    <w:rsid w:val="00D6041A"/>
    <w:rsid w:val="00D633EB"/>
    <w:rsid w:val="00D63D9F"/>
    <w:rsid w:val="00D82FF7"/>
    <w:rsid w:val="00D847FE"/>
    <w:rsid w:val="00D964EA"/>
    <w:rsid w:val="00D966D0"/>
    <w:rsid w:val="00DA0C59"/>
    <w:rsid w:val="00DA3991"/>
    <w:rsid w:val="00DB7E6C"/>
    <w:rsid w:val="00DD5A29"/>
    <w:rsid w:val="00DD5D9D"/>
    <w:rsid w:val="00DE35CB"/>
    <w:rsid w:val="00DE7824"/>
    <w:rsid w:val="00DF21E9"/>
    <w:rsid w:val="00E00F14"/>
    <w:rsid w:val="00E06386"/>
    <w:rsid w:val="00E10A4C"/>
    <w:rsid w:val="00E1682F"/>
    <w:rsid w:val="00E24EB4"/>
    <w:rsid w:val="00E320ED"/>
    <w:rsid w:val="00E33AFB"/>
    <w:rsid w:val="00E34218"/>
    <w:rsid w:val="00E36601"/>
    <w:rsid w:val="00E46282"/>
    <w:rsid w:val="00E5216E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0CC"/>
    <w:rsid w:val="00F1417B"/>
    <w:rsid w:val="00F34B99"/>
    <w:rsid w:val="00F37579"/>
    <w:rsid w:val="00F52DAB"/>
    <w:rsid w:val="00F543F0"/>
    <w:rsid w:val="00F81D29"/>
    <w:rsid w:val="00F91C4D"/>
    <w:rsid w:val="00F92FD9"/>
    <w:rsid w:val="00FA6684"/>
    <w:rsid w:val="00FA6B47"/>
    <w:rsid w:val="00FA731E"/>
    <w:rsid w:val="00FB2B38"/>
    <w:rsid w:val="00FB5953"/>
    <w:rsid w:val="00FC6358"/>
    <w:rsid w:val="00FD320D"/>
    <w:rsid w:val="00FE23DE"/>
    <w:rsid w:val="00FE5CB9"/>
    <w:rsid w:val="00FF00FA"/>
    <w:rsid w:val="02352A0E"/>
    <w:rsid w:val="02602B00"/>
    <w:rsid w:val="02A3276F"/>
    <w:rsid w:val="02C9203B"/>
    <w:rsid w:val="03135543"/>
    <w:rsid w:val="034723E2"/>
    <w:rsid w:val="03FF23A9"/>
    <w:rsid w:val="04B75A18"/>
    <w:rsid w:val="055A53DC"/>
    <w:rsid w:val="057F3208"/>
    <w:rsid w:val="0589143A"/>
    <w:rsid w:val="05C070E5"/>
    <w:rsid w:val="06732DD2"/>
    <w:rsid w:val="069B7AE1"/>
    <w:rsid w:val="06C55750"/>
    <w:rsid w:val="07907947"/>
    <w:rsid w:val="079162A2"/>
    <w:rsid w:val="07FA703C"/>
    <w:rsid w:val="0847192C"/>
    <w:rsid w:val="08B952DA"/>
    <w:rsid w:val="092D689B"/>
    <w:rsid w:val="09657A86"/>
    <w:rsid w:val="0A8657E3"/>
    <w:rsid w:val="0AA057F7"/>
    <w:rsid w:val="0AA71AE1"/>
    <w:rsid w:val="0B4C4EB1"/>
    <w:rsid w:val="0C7C238D"/>
    <w:rsid w:val="0CDE6377"/>
    <w:rsid w:val="0E9B2EC6"/>
    <w:rsid w:val="0F1C3BCD"/>
    <w:rsid w:val="0FB12275"/>
    <w:rsid w:val="112F7990"/>
    <w:rsid w:val="115062D1"/>
    <w:rsid w:val="1154780A"/>
    <w:rsid w:val="12503995"/>
    <w:rsid w:val="126856BF"/>
    <w:rsid w:val="127A11E6"/>
    <w:rsid w:val="12933073"/>
    <w:rsid w:val="13492586"/>
    <w:rsid w:val="13DD09B1"/>
    <w:rsid w:val="157F12B0"/>
    <w:rsid w:val="1683496B"/>
    <w:rsid w:val="16974F74"/>
    <w:rsid w:val="16BC1DDC"/>
    <w:rsid w:val="172123D6"/>
    <w:rsid w:val="17F360F8"/>
    <w:rsid w:val="18F2402A"/>
    <w:rsid w:val="1AC72994"/>
    <w:rsid w:val="1B1A7C03"/>
    <w:rsid w:val="1BE0460E"/>
    <w:rsid w:val="1C4C6AAD"/>
    <w:rsid w:val="1CC0638D"/>
    <w:rsid w:val="1CE935E4"/>
    <w:rsid w:val="1DE011DF"/>
    <w:rsid w:val="1DF83E91"/>
    <w:rsid w:val="1EBF71D8"/>
    <w:rsid w:val="20690733"/>
    <w:rsid w:val="20BC61B5"/>
    <w:rsid w:val="20D80B16"/>
    <w:rsid w:val="20E579F2"/>
    <w:rsid w:val="215C516C"/>
    <w:rsid w:val="21B62846"/>
    <w:rsid w:val="22F6550C"/>
    <w:rsid w:val="23DC34F9"/>
    <w:rsid w:val="251775DD"/>
    <w:rsid w:val="262A3CFE"/>
    <w:rsid w:val="26D51186"/>
    <w:rsid w:val="26DC6F2B"/>
    <w:rsid w:val="26DD689C"/>
    <w:rsid w:val="27071C0A"/>
    <w:rsid w:val="2729340F"/>
    <w:rsid w:val="29B716E2"/>
    <w:rsid w:val="2A68560E"/>
    <w:rsid w:val="2C94740A"/>
    <w:rsid w:val="2CE311F4"/>
    <w:rsid w:val="2D263ADB"/>
    <w:rsid w:val="2DFE33F6"/>
    <w:rsid w:val="2E5E18B0"/>
    <w:rsid w:val="2E7B522D"/>
    <w:rsid w:val="2F3C4B2C"/>
    <w:rsid w:val="2F6A722B"/>
    <w:rsid w:val="30335D1B"/>
    <w:rsid w:val="30520327"/>
    <w:rsid w:val="327F64D7"/>
    <w:rsid w:val="32B902B8"/>
    <w:rsid w:val="32D307CE"/>
    <w:rsid w:val="32EE540A"/>
    <w:rsid w:val="338318E6"/>
    <w:rsid w:val="33EC6E1D"/>
    <w:rsid w:val="33FA5C75"/>
    <w:rsid w:val="341D672D"/>
    <w:rsid w:val="345D3E8A"/>
    <w:rsid w:val="34C06223"/>
    <w:rsid w:val="350510A9"/>
    <w:rsid w:val="35212C65"/>
    <w:rsid w:val="35FA2E3C"/>
    <w:rsid w:val="3648701C"/>
    <w:rsid w:val="36AB5ED7"/>
    <w:rsid w:val="37C16C4A"/>
    <w:rsid w:val="37FA1725"/>
    <w:rsid w:val="39AD2B38"/>
    <w:rsid w:val="3A264154"/>
    <w:rsid w:val="3B647A02"/>
    <w:rsid w:val="3CE16D4B"/>
    <w:rsid w:val="3D1A044E"/>
    <w:rsid w:val="3D2B5D50"/>
    <w:rsid w:val="3D6F2412"/>
    <w:rsid w:val="3E6F4AD1"/>
    <w:rsid w:val="3FE34FFB"/>
    <w:rsid w:val="402F396D"/>
    <w:rsid w:val="41051C8D"/>
    <w:rsid w:val="41707EC5"/>
    <w:rsid w:val="42CB3072"/>
    <w:rsid w:val="434020E3"/>
    <w:rsid w:val="47D95488"/>
    <w:rsid w:val="48DF5D98"/>
    <w:rsid w:val="49AD34D2"/>
    <w:rsid w:val="49EE0998"/>
    <w:rsid w:val="4A377D11"/>
    <w:rsid w:val="4B332897"/>
    <w:rsid w:val="4EE63744"/>
    <w:rsid w:val="4F585C8E"/>
    <w:rsid w:val="4FD0602A"/>
    <w:rsid w:val="4FEC0C22"/>
    <w:rsid w:val="500D40BD"/>
    <w:rsid w:val="500F0276"/>
    <w:rsid w:val="52233BBA"/>
    <w:rsid w:val="522463E0"/>
    <w:rsid w:val="526C7711"/>
    <w:rsid w:val="52842D66"/>
    <w:rsid w:val="53131CEB"/>
    <w:rsid w:val="532D4537"/>
    <w:rsid w:val="53A02262"/>
    <w:rsid w:val="53A70821"/>
    <w:rsid w:val="54CF51E4"/>
    <w:rsid w:val="553E4663"/>
    <w:rsid w:val="559A7000"/>
    <w:rsid w:val="55D14D39"/>
    <w:rsid w:val="561A3111"/>
    <w:rsid w:val="56E248B5"/>
    <w:rsid w:val="570C21D1"/>
    <w:rsid w:val="571862B9"/>
    <w:rsid w:val="57192879"/>
    <w:rsid w:val="57592CB3"/>
    <w:rsid w:val="579E5E7A"/>
    <w:rsid w:val="596B3016"/>
    <w:rsid w:val="5AE1323D"/>
    <w:rsid w:val="5BDE1927"/>
    <w:rsid w:val="5D074C6E"/>
    <w:rsid w:val="5D937742"/>
    <w:rsid w:val="5EBB3BAF"/>
    <w:rsid w:val="5EC450EE"/>
    <w:rsid w:val="5EF7285C"/>
    <w:rsid w:val="611D1F05"/>
    <w:rsid w:val="61D32D12"/>
    <w:rsid w:val="621F117E"/>
    <w:rsid w:val="62EF570F"/>
    <w:rsid w:val="63526FB1"/>
    <w:rsid w:val="63D43E74"/>
    <w:rsid w:val="646A23A6"/>
    <w:rsid w:val="64951C06"/>
    <w:rsid w:val="65072CA8"/>
    <w:rsid w:val="6509385A"/>
    <w:rsid w:val="65AF09CE"/>
    <w:rsid w:val="662238C9"/>
    <w:rsid w:val="669941C1"/>
    <w:rsid w:val="68A30504"/>
    <w:rsid w:val="69E35563"/>
    <w:rsid w:val="69EA5E50"/>
    <w:rsid w:val="6AEA4C20"/>
    <w:rsid w:val="6B5742CE"/>
    <w:rsid w:val="6CE27C96"/>
    <w:rsid w:val="6D397B2E"/>
    <w:rsid w:val="6DB23E83"/>
    <w:rsid w:val="6DF7217F"/>
    <w:rsid w:val="6F357A23"/>
    <w:rsid w:val="70AC1D35"/>
    <w:rsid w:val="70DD7FB2"/>
    <w:rsid w:val="71DF7086"/>
    <w:rsid w:val="71FC5868"/>
    <w:rsid w:val="72154454"/>
    <w:rsid w:val="72715730"/>
    <w:rsid w:val="74A26DC0"/>
    <w:rsid w:val="75942E2C"/>
    <w:rsid w:val="75AC726F"/>
    <w:rsid w:val="76EA7B05"/>
    <w:rsid w:val="78433FF2"/>
    <w:rsid w:val="7A4A28FF"/>
    <w:rsid w:val="7A721A4A"/>
    <w:rsid w:val="7B186DD1"/>
    <w:rsid w:val="7B770DBB"/>
    <w:rsid w:val="7C4C1BFC"/>
    <w:rsid w:val="7CDB6007"/>
    <w:rsid w:val="7CFE6C00"/>
    <w:rsid w:val="7DDC05A9"/>
    <w:rsid w:val="7FB05EE8"/>
    <w:rsid w:val="7FE94F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2">
    <w:name w:val="Default Paragraph Font"/>
    <w:semiHidden/>
    <w:qFormat/>
    <w:uiPriority w:val="0"/>
  </w:style>
  <w:style w:type="table" w:default="1" w:styleId="3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4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5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9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0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1">
    <w:name w:val="toc 3"/>
    <w:basedOn w:val="1"/>
    <w:next w:val="1"/>
    <w:semiHidden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2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3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4">
    <w:name w:val="endnote text"/>
    <w:basedOn w:val="1"/>
    <w:semiHidden/>
    <w:qFormat/>
    <w:uiPriority w:val="0"/>
    <w:pPr>
      <w:snapToGrid w:val="0"/>
      <w:jc w:val="left"/>
    </w:pPr>
  </w:style>
  <w:style w:type="paragraph" w:styleId="15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semiHidden/>
    <w:qFormat/>
    <w:uiPriority w:val="0"/>
    <w:pPr>
      <w:tabs>
        <w:tab w:val="right" w:leader="dot" w:pos="9241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8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line="3840" w:lineRule="auto"/>
      <w:ind w:firstLine="420" w:firstLineChars="20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styleId="2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qFormat/>
    <w:uiPriority w:val="0"/>
    <w:pPr>
      <w:tabs>
        <w:tab w:val="right" w:leader="dot" w:pos="9241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9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1">
    <w:name w:val="Table Grid"/>
    <w:basedOn w:val="30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33">
    <w:name w:val="endnote reference"/>
    <w:basedOn w:val="32"/>
    <w:semiHidden/>
    <w:qFormat/>
    <w:uiPriority w:val="0"/>
    <w:rPr>
      <w:vertAlign w:val="superscript"/>
    </w:rPr>
  </w:style>
  <w:style w:type="character" w:styleId="34">
    <w:name w:val="page number"/>
    <w:basedOn w:val="32"/>
    <w:qFormat/>
    <w:uiPriority w:val="0"/>
    <w:rPr>
      <w:rFonts w:ascii="Times New Roman" w:hAnsi="Times New Roman" w:eastAsia="宋体"/>
      <w:sz w:val="18"/>
    </w:rPr>
  </w:style>
  <w:style w:type="character" w:styleId="35">
    <w:name w:val="FollowedHyperlink"/>
    <w:basedOn w:val="32"/>
    <w:qFormat/>
    <w:uiPriority w:val="0"/>
    <w:rPr>
      <w:color w:val="800080"/>
      <w:u w:val="single"/>
    </w:rPr>
  </w:style>
  <w:style w:type="character" w:styleId="36">
    <w:name w:val="Hyperlink"/>
    <w:basedOn w:val="32"/>
    <w:qFormat/>
    <w:uiPriority w:val="0"/>
    <w:rPr>
      <w:color w:val="0000FF"/>
      <w:spacing w:val="0"/>
      <w:w w:val="100"/>
      <w:szCs w:val="21"/>
      <w:u w:val="single"/>
    </w:rPr>
  </w:style>
  <w:style w:type="character" w:styleId="37">
    <w:name w:val="footnote reference"/>
    <w:basedOn w:val="32"/>
    <w:semiHidden/>
    <w:qFormat/>
    <w:uiPriority w:val="0"/>
    <w:rPr>
      <w:vertAlign w:val="superscript"/>
    </w:rPr>
  </w:style>
  <w:style w:type="character" w:customStyle="1" w:styleId="38">
    <w:name w:val="段 Char"/>
    <w:basedOn w:val="32"/>
    <w:link w:val="21"/>
    <w:qFormat/>
    <w:uiPriority w:val="0"/>
    <w:rPr>
      <w:rFonts w:ascii="宋体" w:hAnsi="宋体" w:eastAsia="宋体"/>
      <w:sz w:val="21"/>
      <w:lang w:val="en-US" w:eastAsia="zh-CN" w:bidi="ar-SA"/>
    </w:rPr>
  </w:style>
  <w:style w:type="paragraph" w:customStyle="1" w:styleId="39">
    <w:name w:val="一级条标题"/>
    <w:next w:val="21"/>
    <w:link w:val="137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0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2">
    <w:name w:val="章标题"/>
    <w:next w:val="21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3">
    <w:name w:val="二级条标题"/>
    <w:basedOn w:val="39"/>
    <w:next w:val="21"/>
    <w:qFormat/>
    <w:uiPriority w:val="0"/>
    <w:pPr>
      <w:numPr>
        <w:ilvl w:val="2"/>
        <w:numId w:val="2"/>
      </w:numPr>
      <w:spacing w:before="50" w:after="50"/>
      <w:outlineLvl w:val="3"/>
    </w:pPr>
  </w:style>
  <w:style w:type="paragraph" w:customStyle="1" w:styleId="44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5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7">
    <w:name w:val="目次、标准名称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8">
    <w:name w:val="三级条标题"/>
    <w:basedOn w:val="43"/>
    <w:next w:val="21"/>
    <w:qFormat/>
    <w:uiPriority w:val="0"/>
    <w:pPr>
      <w:numPr>
        <w:ilvl w:val="3"/>
        <w:numId w:val="2"/>
      </w:numPr>
      <w:outlineLvl w:val="4"/>
    </w:pPr>
  </w:style>
  <w:style w:type="paragraph" w:customStyle="1" w:styleId="49">
    <w:name w:val="示例"/>
    <w:next w:val="50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1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2">
    <w:name w:val="四级条标题"/>
    <w:basedOn w:val="48"/>
    <w:next w:val="21"/>
    <w:qFormat/>
    <w:uiPriority w:val="0"/>
    <w:pPr>
      <w:numPr>
        <w:ilvl w:val="4"/>
        <w:numId w:val="2"/>
      </w:numPr>
      <w:outlineLvl w:val="5"/>
    </w:pPr>
  </w:style>
  <w:style w:type="paragraph" w:customStyle="1" w:styleId="53">
    <w:name w:val="五级条标题"/>
    <w:basedOn w:val="52"/>
    <w:next w:val="21"/>
    <w:qFormat/>
    <w:uiPriority w:val="0"/>
    <w:pPr>
      <w:numPr>
        <w:ilvl w:val="5"/>
        <w:numId w:val="2"/>
      </w:numPr>
      <w:outlineLvl w:val="6"/>
    </w:pPr>
  </w:style>
  <w:style w:type="paragraph" w:customStyle="1" w:styleId="54">
    <w:name w:val="注："/>
    <w:next w:val="21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6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8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9">
    <w:name w:val="示例×："/>
    <w:basedOn w:val="42"/>
    <w:qFormat/>
    <w:uiPriority w:val="0"/>
    <w:pPr>
      <w:numPr>
        <w:ilvl w:val="0"/>
        <w:numId w:val="8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60">
    <w:name w:val="二级无"/>
    <w:basedOn w:val="43"/>
    <w:qFormat/>
    <w:uiPriority w:val="0"/>
    <w:pPr>
      <w:spacing w:before="0" w:beforeLines="0" w:after="0" w:afterLines="0"/>
      <w:ind w:left="0" w:firstLine="0"/>
    </w:pPr>
    <w:rPr>
      <w:rFonts w:ascii="宋体" w:eastAsia="宋体"/>
    </w:rPr>
  </w:style>
  <w:style w:type="paragraph" w:customStyle="1" w:styleId="61">
    <w:name w:val="注：（正文）"/>
    <w:basedOn w:val="54"/>
    <w:next w:val="21"/>
    <w:qFormat/>
    <w:uiPriority w:val="0"/>
  </w:style>
  <w:style w:type="paragraph" w:customStyle="1" w:styleId="62">
    <w:name w:val="注×：（正文）"/>
    <w:qFormat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3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4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5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6">
    <w:name w:val="标准书眉_偶数页"/>
    <w:basedOn w:val="41"/>
    <w:next w:val="1"/>
    <w:qFormat/>
    <w:uiPriority w:val="0"/>
    <w:pPr>
      <w:jc w:val="left"/>
    </w:pPr>
    <w:rPr>
      <w:rFonts w:ascii="黑体" w:eastAsia="黑体"/>
    </w:rPr>
  </w:style>
  <w:style w:type="paragraph" w:customStyle="1" w:styleId="67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8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9">
    <w:name w:val="参考文献、索引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0">
    <w:name w:val="发布"/>
    <w:basedOn w:val="32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1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2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3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4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5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6">
    <w:name w:val="封面标准英文名称"/>
    <w:basedOn w:val="75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7">
    <w:name w:val="封面一致性程度标识"/>
    <w:basedOn w:val="76"/>
    <w:qFormat/>
    <w:uiPriority w:val="0"/>
    <w:pPr>
      <w:spacing w:before="440"/>
    </w:pPr>
    <w:rPr>
      <w:rFonts w:ascii="宋体" w:eastAsia="宋体"/>
    </w:rPr>
  </w:style>
  <w:style w:type="paragraph" w:customStyle="1" w:styleId="78">
    <w:name w:val="封面标准文稿类别"/>
    <w:basedOn w:val="77"/>
    <w:qFormat/>
    <w:uiPriority w:val="0"/>
    <w:pPr>
      <w:spacing w:after="160" w:line="240" w:lineRule="auto"/>
    </w:pPr>
    <w:rPr>
      <w:sz w:val="24"/>
    </w:rPr>
  </w:style>
  <w:style w:type="paragraph" w:customStyle="1" w:styleId="79">
    <w:name w:val="封面标准文稿编辑信息"/>
    <w:basedOn w:val="78"/>
    <w:qFormat/>
    <w:uiPriority w:val="0"/>
    <w:pPr>
      <w:spacing w:before="180" w:line="180" w:lineRule="exact"/>
    </w:pPr>
    <w:rPr>
      <w:sz w:val="21"/>
    </w:rPr>
  </w:style>
  <w:style w:type="paragraph" w:customStyle="1" w:styleId="80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1">
    <w:name w:val="附录标识"/>
    <w:basedOn w:val="1"/>
    <w:next w:val="21"/>
    <w:qFormat/>
    <w:uiPriority w:val="0"/>
    <w:pPr>
      <w:keepNext/>
      <w:widowControl/>
      <w:numPr>
        <w:ilvl w:val="0"/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2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3">
    <w:name w:val="附录表标号"/>
    <w:basedOn w:val="1"/>
    <w:next w:val="21"/>
    <w:qFormat/>
    <w:uiPriority w:val="0"/>
    <w:pPr>
      <w:numPr>
        <w:ilvl w:val="0"/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4">
    <w:name w:val="附录表标题"/>
    <w:basedOn w:val="1"/>
    <w:next w:val="21"/>
    <w:qFormat/>
    <w:uiPriority w:val="0"/>
    <w:pPr>
      <w:numPr>
        <w:ilvl w:val="1"/>
        <w:numId w:val="1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5">
    <w:name w:val="附录二级条标题"/>
    <w:basedOn w:val="1"/>
    <w:next w:val="21"/>
    <w:qFormat/>
    <w:uiPriority w:val="0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6">
    <w:name w:val="附录二级无"/>
    <w:basedOn w:val="85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87">
    <w:name w:val="附录公式"/>
    <w:basedOn w:val="21"/>
    <w:next w:val="21"/>
    <w:link w:val="88"/>
    <w:qFormat/>
    <w:uiPriority w:val="0"/>
  </w:style>
  <w:style w:type="character" w:customStyle="1" w:styleId="88">
    <w:name w:val="附录公式 Char"/>
    <w:basedOn w:val="38"/>
    <w:link w:val="87"/>
    <w:qFormat/>
    <w:uiPriority w:val="0"/>
  </w:style>
  <w:style w:type="paragraph" w:customStyle="1" w:styleId="89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0">
    <w:name w:val="附录三级条标题"/>
    <w:basedOn w:val="85"/>
    <w:next w:val="21"/>
    <w:qFormat/>
    <w:uiPriority w:val="0"/>
    <w:pPr>
      <w:numPr>
        <w:ilvl w:val="4"/>
        <w:numId w:val="10"/>
      </w:numPr>
      <w:outlineLvl w:val="4"/>
    </w:pPr>
  </w:style>
  <w:style w:type="paragraph" w:customStyle="1" w:styleId="91">
    <w:name w:val="附录三级无"/>
    <w:basedOn w:val="90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2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附录四级条标题"/>
    <w:basedOn w:val="90"/>
    <w:next w:val="21"/>
    <w:qFormat/>
    <w:uiPriority w:val="0"/>
    <w:pPr>
      <w:numPr>
        <w:ilvl w:val="5"/>
        <w:numId w:val="10"/>
      </w:numPr>
      <w:outlineLvl w:val="5"/>
    </w:pPr>
  </w:style>
  <w:style w:type="paragraph" w:customStyle="1" w:styleId="94">
    <w:name w:val="附录四级无"/>
    <w:basedOn w:val="93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5">
    <w:name w:val="附录图标号"/>
    <w:basedOn w:val="1"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6">
    <w:name w:val="附录图标题"/>
    <w:basedOn w:val="1"/>
    <w:next w:val="21"/>
    <w:qFormat/>
    <w:uiPriority w:val="0"/>
    <w:pPr>
      <w:numPr>
        <w:ilvl w:val="1"/>
        <w:numId w:val="13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7">
    <w:name w:val="附录五级条标题"/>
    <w:basedOn w:val="93"/>
    <w:next w:val="21"/>
    <w:qFormat/>
    <w:uiPriority w:val="0"/>
    <w:pPr>
      <w:numPr>
        <w:ilvl w:val="6"/>
        <w:numId w:val="10"/>
      </w:numPr>
      <w:outlineLvl w:val="6"/>
    </w:pPr>
  </w:style>
  <w:style w:type="paragraph" w:customStyle="1" w:styleId="98">
    <w:name w:val="附录五级无"/>
    <w:basedOn w:val="97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9">
    <w:name w:val="附录章标题"/>
    <w:next w:val="21"/>
    <w:qFormat/>
    <w:uiPriority w:val="0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0">
    <w:name w:val="附录一级条标题"/>
    <w:basedOn w:val="99"/>
    <w:next w:val="21"/>
    <w:qFormat/>
    <w:uiPriority w:val="0"/>
    <w:pPr>
      <w:numPr>
        <w:ilvl w:val="2"/>
        <w:numId w:val="10"/>
      </w:numPr>
      <w:autoSpaceDN w:val="0"/>
      <w:spacing w:before="50" w:beforeLines="50" w:after="50" w:afterLines="50"/>
      <w:outlineLvl w:val="2"/>
    </w:pPr>
  </w:style>
  <w:style w:type="paragraph" w:customStyle="1" w:styleId="101">
    <w:name w:val="附录一级无"/>
    <w:basedOn w:val="100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2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4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其他标准标志"/>
    <w:basedOn w:val="63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7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8">
    <w:name w:val="其他发布部门"/>
    <w:basedOn w:val="71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9">
    <w:name w:val="前言、引言标题"/>
    <w:next w:val="21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0">
    <w:name w:val="三级无"/>
    <w:basedOn w:val="48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1">
    <w:name w:val="实施日期"/>
    <w:basedOn w:val="72"/>
    <w:qFormat/>
    <w:uiPriority w:val="0"/>
    <w:pPr>
      <w:framePr w:vAnchor="page" w:hAnchor="page"/>
      <w:jc w:val="right"/>
    </w:pPr>
  </w:style>
  <w:style w:type="paragraph" w:customStyle="1" w:styleId="112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3">
    <w:name w:val="首示例"/>
    <w:next w:val="21"/>
    <w:link w:val="114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4">
    <w:name w:val="首示例 Char"/>
    <w:basedOn w:val="32"/>
    <w:link w:val="113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115">
    <w:name w:val="四级无"/>
    <w:basedOn w:val="52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6">
    <w:name w:val="条文脚注"/>
    <w:basedOn w:val="22"/>
    <w:qFormat/>
    <w:uiPriority w:val="0"/>
    <w:pPr>
      <w:numPr>
        <w:ilvl w:val="0"/>
        <w:numId w:val="0"/>
      </w:numPr>
      <w:tabs>
        <w:tab w:val="clear" w:pos="0"/>
      </w:tabs>
      <w:jc w:val="both"/>
    </w:pPr>
    <w:rPr>
      <w:rFonts w:ascii="宋体"/>
    </w:rPr>
  </w:style>
  <w:style w:type="paragraph" w:customStyle="1" w:styleId="117">
    <w:name w:val="图标脚注说明"/>
    <w:basedOn w:val="21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18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9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0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1">
    <w:name w:val="五级无"/>
    <w:basedOn w:val="53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2">
    <w:name w:val="一级无"/>
    <w:basedOn w:val="39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3">
    <w:name w:val="正文表标题"/>
    <w:next w:val="21"/>
    <w:qFormat/>
    <w:uiPriority w:val="0"/>
    <w:pPr>
      <w:numPr>
        <w:ilvl w:val="0"/>
        <w:numId w:val="16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4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5">
    <w:name w:val="正文图标题"/>
    <w:next w:val="21"/>
    <w:qFormat/>
    <w:uiPriority w:val="0"/>
    <w:pPr>
      <w:numPr>
        <w:ilvl w:val="0"/>
        <w:numId w:val="17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6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7">
    <w:name w:val="其他发布日期"/>
    <w:basedOn w:val="72"/>
    <w:qFormat/>
    <w:uiPriority w:val="0"/>
    <w:pPr>
      <w:framePr w:vAnchor="page" w:hAnchor="page" w:x="1419"/>
    </w:pPr>
  </w:style>
  <w:style w:type="paragraph" w:customStyle="1" w:styleId="128">
    <w:name w:val="其他实施日期"/>
    <w:basedOn w:val="111"/>
    <w:qFormat/>
    <w:uiPriority w:val="0"/>
  </w:style>
  <w:style w:type="paragraph" w:customStyle="1" w:styleId="129">
    <w:name w:val="封面标准名称2"/>
    <w:basedOn w:val="75"/>
    <w:qFormat/>
    <w:uiPriority w:val="0"/>
    <w:pPr>
      <w:framePr w:y="4469"/>
      <w:spacing w:before="630" w:beforeLines="630"/>
    </w:pPr>
  </w:style>
  <w:style w:type="paragraph" w:customStyle="1" w:styleId="130">
    <w:name w:val="封面标准英文名称2"/>
    <w:basedOn w:val="76"/>
    <w:qFormat/>
    <w:uiPriority w:val="0"/>
    <w:pPr>
      <w:framePr w:y="4469"/>
    </w:pPr>
  </w:style>
  <w:style w:type="paragraph" w:customStyle="1" w:styleId="131">
    <w:name w:val="封面一致性程度标识2"/>
    <w:basedOn w:val="77"/>
    <w:qFormat/>
    <w:uiPriority w:val="0"/>
    <w:pPr>
      <w:framePr w:y="4469"/>
    </w:pPr>
  </w:style>
  <w:style w:type="paragraph" w:customStyle="1" w:styleId="132">
    <w:name w:val="封面标准文稿类别2"/>
    <w:basedOn w:val="78"/>
    <w:qFormat/>
    <w:uiPriority w:val="0"/>
    <w:pPr>
      <w:framePr w:y="4469"/>
    </w:pPr>
  </w:style>
  <w:style w:type="paragraph" w:customStyle="1" w:styleId="133">
    <w:name w:val="封面标准文稿编辑信息2"/>
    <w:basedOn w:val="79"/>
    <w:qFormat/>
    <w:uiPriority w:val="0"/>
    <w:pPr>
      <w:framePr w:y="4469"/>
    </w:pPr>
  </w:style>
  <w:style w:type="character" w:customStyle="1" w:styleId="134">
    <w:name w:val=" Char Char10"/>
    <w:basedOn w:val="32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35">
    <w:name w:val="fontstyle01"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character" w:customStyle="1" w:styleId="136">
    <w:name w:val="fontstyle21"/>
    <w:qFormat/>
    <w:uiPriority w:val="0"/>
    <w:rPr>
      <w:rFonts w:hint="eastAsia" w:ascii="黑体" w:hAnsi="黑体" w:eastAsia="黑体"/>
      <w:color w:val="000000"/>
      <w:sz w:val="22"/>
      <w:szCs w:val="22"/>
    </w:rPr>
  </w:style>
  <w:style w:type="character" w:customStyle="1" w:styleId="137">
    <w:name w:val="一级条标题 Char"/>
    <w:link w:val="39"/>
    <w:qFormat/>
    <w:uiPriority w:val="0"/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3590;&#31185;&#25152;4&#26376;12\&#24449;&#27714;&#24847;&#35265;&#31295;\&#36149;&#24030;&#26080;&#20844;&#23475;&#33590;&#21494;&#20135;&#22320;&#29615;&#22659;&#26465;&#2021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贵州无公害茶叶产地环境条件</Template>
  <Company>zle</Company>
  <Pages>7</Pages>
  <Words>2014</Words>
  <Characters>2765</Characters>
  <Lines>35</Lines>
  <Paragraphs>10</Paragraphs>
  <TotalTime>1</TotalTime>
  <ScaleCrop>false</ScaleCrop>
  <LinksUpToDate>false</LinksUpToDate>
  <CharactersWithSpaces>2881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2010-04-26T03:09:00Z</dcterms:created>
  <dc:creator>许礼静</dc:creator>
  <cp:lastModifiedBy>Administrator</cp:lastModifiedBy>
  <cp:lastPrinted>2023-06-26T01:42:00Z</cp:lastPrinted>
  <dcterms:modified xsi:type="dcterms:W3CDTF">2023-06-27T02:56:04Z</dcterms:modified>
  <dc:title>标准名称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070E1158325B4928A0F07170161087CE</vt:lpwstr>
  </property>
</Properties>
</file>