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67.120.2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67.120.20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HBAAV"/>
                          <w:maxLength w:val="7"/>
                        </w:textInput>
                      </w:ffData>
                    </w:fldChar>
                  </w:r>
                  <w:bookmarkStart w:id="1" w:name="c1"/>
                  <w:r>
                    <w:instrText xml:space="preserve"> FORMTEXT </w:instrText>
                  </w:r>
                  <w:r>
                    <w:fldChar w:fldCharType="separate"/>
                  </w:r>
                  <w:r>
                    <w:t>HBAAV</w:t>
                  </w:r>
                  <w:r>
                    <w:fldChar w:fldCharType="end"/>
                  </w:r>
                  <w:bookmarkEnd w:id="1"/>
                </w:p>
              </w:tc>
            </w:tr>
          </w:tbl>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B 45"/>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 45</w:t>
            </w:r>
            <w:r>
              <w:rPr>
                <w:rFonts w:ascii="黑体" w:hAnsi="黑体" w:eastAsia="黑体"/>
                <w:sz w:val="21"/>
                <w:szCs w:val="21"/>
              </w:rPr>
              <w:fldChar w:fldCharType="end"/>
            </w:r>
            <w:bookmarkEnd w:id="2"/>
          </w:p>
        </w:tc>
      </w:tr>
    </w:tbl>
    <w:p>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河北省畜牧兽医学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河北省畜牧兽医学会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pPr>
      <w:r>
        <w:t>T/</w:t>
      </w:r>
      <w:r>
        <w:fldChar w:fldCharType="begin">
          <w:ffData>
            <w:name w:val="文字1"/>
            <w:enabled/>
            <w:calcOnExit w:val="0"/>
            <w:textInput>
              <w:default w:val="HBAAV"/>
            </w:textInput>
          </w:ffData>
        </w:fldChar>
      </w:r>
      <w:bookmarkStart w:id="5" w:name="文字1"/>
      <w:r>
        <w:instrText xml:space="preserve"> FORMTEXT </w:instrText>
      </w:r>
      <w:r>
        <w:fldChar w:fldCharType="separate"/>
      </w:r>
      <w:r>
        <w:t>HBAAV</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河北省农产品区域公用品牌 石家庄太行鸡鲜鸡蛋"/>
            </w:textInput>
          </w:ffData>
        </w:fldChar>
      </w:r>
      <w:bookmarkStart w:id="9" w:name="CSTD_NAME"/>
      <w:r>
        <w:instrText xml:space="preserve"> FORMTEXT </w:instrText>
      </w:r>
      <w:r>
        <w:fldChar w:fldCharType="separate"/>
      </w:r>
      <w:r>
        <w:t>河北省农产品区域公用品牌</w:t>
      </w:r>
    </w:p>
    <w:p>
      <w:pPr>
        <w:pStyle w:val="198"/>
        <w:framePr w:h="6974" w:hRule="exact" w:wrap="around" w:x="1419" w:anchorLock="1"/>
      </w:pPr>
      <w:r>
        <w:rPr>
          <w:rFonts w:hint="eastAsia"/>
          <w:lang w:val="en-US" w:eastAsia="zh-CN"/>
        </w:rPr>
        <w:t>-</w:t>
      </w:r>
      <w:r>
        <w:t>石家庄太行鸡</w:t>
      </w:r>
      <w:r>
        <w:rPr>
          <w:rFonts w:hint="eastAsia"/>
          <w:lang w:val="en-US" w:eastAsia="zh-CN"/>
        </w:rPr>
        <w:t xml:space="preserve"> </w:t>
      </w:r>
      <w:r>
        <w:t>鲜鸡蛋</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default w:val="河北省畜牧兽医学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河北省畜牧兽医学会</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2"/>
        <w:spacing w:after="360"/>
        <w:rPr>
          <w:rFonts w:hint="eastAsia"/>
        </w:rPr>
      </w:pPr>
      <w:bookmarkStart w:id="21" w:name="BookMark1"/>
      <w:bookmarkStart w:id="22" w:name="_Toc144993666"/>
      <w:bookmarkStart w:id="23" w:name="_Toc144993089"/>
      <w:bookmarkStart w:id="24" w:name="_Toc144993604"/>
      <w:r>
        <w:rPr>
          <w:rFonts w:hint="eastAsia"/>
          <w:spacing w:val="320"/>
        </w:rPr>
        <w:t>目</w:t>
      </w:r>
      <w:r>
        <w:rPr>
          <w:rFonts w:hint="eastAsia"/>
        </w:rPr>
        <w:t>次</w:t>
      </w:r>
    </w:p>
    <w:p>
      <w:pPr>
        <w:pStyle w:val="20"/>
        <w:tabs>
          <w:tab w:val="right" w:leader="dot" w:pos="9354"/>
        </w:tabs>
      </w:pPr>
      <w:r>
        <w:fldChar w:fldCharType="begin"/>
      </w:r>
      <w:r>
        <w:instrText xml:space="preserve"> TOC \o "1-1" \h \t "标准文件_一级条标题,2,标准文件_附录一级条标题,2," </w:instrText>
      </w:r>
      <w:r>
        <w:fldChar w:fldCharType="separate"/>
      </w:r>
      <w:r>
        <w:fldChar w:fldCharType="begin"/>
      </w:r>
      <w:r>
        <w:instrText xml:space="preserve"> HYPERLINK \l _Toc26505 </w:instrText>
      </w:r>
      <w:r>
        <w:fldChar w:fldCharType="separate"/>
      </w:r>
      <w:r>
        <w:rPr>
          <w:spacing w:val="320"/>
        </w:rPr>
        <w:t>前</w:t>
      </w:r>
      <w:r>
        <w:t>言</w:t>
      </w:r>
      <w:r>
        <w:tab/>
      </w:r>
      <w:r>
        <w:fldChar w:fldCharType="begin"/>
      </w:r>
      <w:r>
        <w:instrText xml:space="preserve"> PAGEREF _Toc26505 \h </w:instrText>
      </w:r>
      <w:r>
        <w:fldChar w:fldCharType="separate"/>
      </w:r>
      <w:r>
        <w:t>II</w:t>
      </w:r>
      <w:r>
        <w:fldChar w:fldCharType="end"/>
      </w:r>
      <w:r>
        <w:fldChar w:fldCharType="end"/>
      </w:r>
    </w:p>
    <w:p>
      <w:pPr>
        <w:pStyle w:val="20"/>
        <w:tabs>
          <w:tab w:val="right" w:leader="dot" w:pos="9354"/>
        </w:tabs>
      </w:pPr>
      <w:r>
        <w:fldChar w:fldCharType="begin"/>
      </w:r>
      <w:r>
        <w:instrText xml:space="preserve"> HYPERLINK \l _Toc571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_Toc571 \h </w:instrText>
      </w:r>
      <w:r>
        <w:fldChar w:fldCharType="separate"/>
      </w:r>
      <w:r>
        <w:t>3</w:t>
      </w:r>
      <w:r>
        <w:fldChar w:fldCharType="end"/>
      </w:r>
      <w:r>
        <w:fldChar w:fldCharType="end"/>
      </w:r>
    </w:p>
    <w:p>
      <w:pPr>
        <w:pStyle w:val="20"/>
        <w:tabs>
          <w:tab w:val="right" w:leader="dot" w:pos="9354"/>
        </w:tabs>
      </w:pPr>
      <w:r>
        <w:fldChar w:fldCharType="begin"/>
      </w:r>
      <w:r>
        <w:instrText xml:space="preserve"> HYPERLINK \l _Toc17094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_Toc17094 \h </w:instrText>
      </w:r>
      <w:r>
        <w:fldChar w:fldCharType="separate"/>
      </w:r>
      <w:r>
        <w:t>3</w:t>
      </w:r>
      <w:r>
        <w:fldChar w:fldCharType="end"/>
      </w:r>
      <w:r>
        <w:fldChar w:fldCharType="end"/>
      </w:r>
    </w:p>
    <w:p>
      <w:pPr>
        <w:pStyle w:val="20"/>
        <w:tabs>
          <w:tab w:val="right" w:leader="dot" w:pos="9354"/>
        </w:tabs>
      </w:pPr>
      <w:r>
        <w:fldChar w:fldCharType="begin"/>
      </w:r>
      <w:r>
        <w:instrText xml:space="preserve"> HYPERLINK \l _Toc9645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_Toc9645 \h </w:instrText>
      </w:r>
      <w:r>
        <w:fldChar w:fldCharType="separate"/>
      </w:r>
      <w:r>
        <w:t>3</w:t>
      </w:r>
      <w:r>
        <w:fldChar w:fldCharType="end"/>
      </w:r>
      <w:r>
        <w:fldChar w:fldCharType="end"/>
      </w:r>
    </w:p>
    <w:p>
      <w:pPr>
        <w:pStyle w:val="20"/>
        <w:tabs>
          <w:tab w:val="right" w:leader="dot" w:pos="9354"/>
        </w:tabs>
      </w:pPr>
      <w:r>
        <w:fldChar w:fldCharType="begin"/>
      </w:r>
      <w:r>
        <w:instrText xml:space="preserve"> HYPERLINK \l _Toc19474 </w:instrText>
      </w:r>
      <w:r>
        <w:fldChar w:fldCharType="separate"/>
      </w:r>
      <w:r>
        <w:rPr>
          <w:rFonts w:hint="eastAsia" w:ascii="黑体" w:eastAsia="黑体"/>
          <w:i w:val="0"/>
        </w:rPr>
        <w:t xml:space="preserve">4 </w:t>
      </w:r>
      <w:r>
        <w:rPr>
          <w:rFonts w:hint="eastAsia"/>
        </w:rPr>
        <w:t>养殖环境</w:t>
      </w:r>
      <w:r>
        <w:tab/>
      </w:r>
      <w:r>
        <w:fldChar w:fldCharType="begin"/>
      </w:r>
      <w:r>
        <w:instrText xml:space="preserve"> PAGEREF _Toc19474 \h </w:instrText>
      </w:r>
      <w:r>
        <w:fldChar w:fldCharType="separate"/>
      </w:r>
      <w:r>
        <w:t>3</w:t>
      </w:r>
      <w:r>
        <w:fldChar w:fldCharType="end"/>
      </w:r>
      <w:r>
        <w:fldChar w:fldCharType="end"/>
      </w:r>
    </w:p>
    <w:p>
      <w:pPr>
        <w:pStyle w:val="25"/>
        <w:tabs>
          <w:tab w:val="right" w:leader="dot" w:pos="9354"/>
          <w:tab w:val="clear" w:pos="9344"/>
        </w:tabs>
      </w:pPr>
      <w:r>
        <w:fldChar w:fldCharType="begin"/>
      </w:r>
      <w:r>
        <w:instrText xml:space="preserve"> HYPERLINK \l _Toc30087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4.1 </w:t>
      </w:r>
      <w:r>
        <w:rPr>
          <w:rFonts w:hint="eastAsia"/>
        </w:rPr>
        <w:t>养殖基地</w:t>
      </w:r>
      <w:r>
        <w:tab/>
      </w:r>
      <w:r>
        <w:fldChar w:fldCharType="begin"/>
      </w:r>
      <w:r>
        <w:instrText xml:space="preserve"> PAGEREF _Toc30087 \h </w:instrText>
      </w:r>
      <w:r>
        <w:fldChar w:fldCharType="separate"/>
      </w:r>
      <w:r>
        <w:t>3</w:t>
      </w:r>
      <w:r>
        <w:fldChar w:fldCharType="end"/>
      </w:r>
      <w:r>
        <w:fldChar w:fldCharType="end"/>
      </w:r>
    </w:p>
    <w:p>
      <w:pPr>
        <w:pStyle w:val="25"/>
        <w:tabs>
          <w:tab w:val="right" w:leader="dot" w:pos="9354"/>
          <w:tab w:val="clear" w:pos="9344"/>
        </w:tabs>
      </w:pPr>
      <w:r>
        <w:fldChar w:fldCharType="begin"/>
      </w:r>
      <w:r>
        <w:instrText xml:space="preserve"> HYPERLINK \l _Toc17773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4.2 </w:t>
      </w:r>
      <w:r>
        <w:rPr>
          <w:rFonts w:hint="eastAsia"/>
        </w:rPr>
        <w:t>养殖方式</w:t>
      </w:r>
      <w:r>
        <w:tab/>
      </w:r>
      <w:r>
        <w:fldChar w:fldCharType="begin"/>
      </w:r>
      <w:r>
        <w:instrText xml:space="preserve"> PAGEREF _Toc17773 \h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_Toc19028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4.3 </w:t>
      </w:r>
      <w:r>
        <w:rPr>
          <w:rFonts w:hint="eastAsia"/>
        </w:rPr>
        <w:t>饲养品种</w:t>
      </w:r>
      <w:r>
        <w:tab/>
      </w:r>
      <w:r>
        <w:fldChar w:fldCharType="begin"/>
      </w:r>
      <w:r>
        <w:instrText xml:space="preserve"> PAGEREF _Toc19028 \h </w:instrText>
      </w:r>
      <w:r>
        <w:fldChar w:fldCharType="separate"/>
      </w:r>
      <w:r>
        <w:t>4</w:t>
      </w:r>
      <w:r>
        <w:fldChar w:fldCharType="end"/>
      </w:r>
      <w:r>
        <w:fldChar w:fldCharType="end"/>
      </w:r>
    </w:p>
    <w:p>
      <w:pPr>
        <w:pStyle w:val="20"/>
        <w:tabs>
          <w:tab w:val="right" w:leader="dot" w:pos="9354"/>
        </w:tabs>
      </w:pPr>
      <w:r>
        <w:fldChar w:fldCharType="begin"/>
      </w:r>
      <w:r>
        <w:instrText xml:space="preserve"> HYPERLINK \l _Toc4484 </w:instrText>
      </w:r>
      <w:r>
        <w:fldChar w:fldCharType="separate"/>
      </w:r>
      <w:r>
        <w:rPr>
          <w:rFonts w:hint="eastAsia" w:ascii="黑体" w:eastAsia="黑体"/>
          <w:i w:val="0"/>
        </w:rPr>
        <w:t xml:space="preserve">5 </w:t>
      </w:r>
      <w:r>
        <w:rPr>
          <w:rFonts w:hint="eastAsia"/>
        </w:rPr>
        <w:t>质量要求与检测方法</w:t>
      </w:r>
      <w:r>
        <w:tab/>
      </w:r>
      <w:r>
        <w:fldChar w:fldCharType="begin"/>
      </w:r>
      <w:r>
        <w:instrText xml:space="preserve"> PAGEREF _Toc4484 \h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_Toc24375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5.1 </w:t>
      </w:r>
      <w:r>
        <w:rPr>
          <w:rFonts w:hint="eastAsia"/>
        </w:rPr>
        <w:t>感官要求</w:t>
      </w:r>
      <w:r>
        <w:tab/>
      </w:r>
      <w:r>
        <w:fldChar w:fldCharType="begin"/>
      </w:r>
      <w:r>
        <w:instrText xml:space="preserve"> PAGEREF _Toc24375 \h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_Toc23943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5.2 </w:t>
      </w:r>
      <w:r>
        <w:rPr>
          <w:rFonts w:hint="eastAsia"/>
        </w:rPr>
        <w:t>理化指标</w:t>
      </w:r>
      <w:r>
        <w:tab/>
      </w:r>
      <w:r>
        <w:fldChar w:fldCharType="begin"/>
      </w:r>
      <w:r>
        <w:instrText xml:space="preserve"> PAGEREF _Toc23943 \h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_Toc30925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5.3 </w:t>
      </w:r>
      <w:r>
        <w:rPr>
          <w:rFonts w:hint="eastAsia"/>
        </w:rPr>
        <w:t>添加剂限量</w:t>
      </w:r>
      <w:r>
        <w:tab/>
      </w:r>
      <w:r>
        <w:fldChar w:fldCharType="begin"/>
      </w:r>
      <w:r>
        <w:instrText xml:space="preserve"> PAGEREF _Toc30925 \h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_Toc16135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5.4 </w:t>
      </w:r>
      <w:r>
        <w:rPr>
          <w:rFonts w:hint="eastAsia"/>
        </w:rPr>
        <w:t>污染物限量</w:t>
      </w:r>
      <w:r>
        <w:tab/>
      </w:r>
      <w:r>
        <w:fldChar w:fldCharType="begin"/>
      </w:r>
      <w:r>
        <w:instrText xml:space="preserve"> PAGEREF _Toc16135 \h </w:instrText>
      </w:r>
      <w:r>
        <w:fldChar w:fldCharType="separate"/>
      </w:r>
      <w:r>
        <w:t>5</w:t>
      </w:r>
      <w:r>
        <w:fldChar w:fldCharType="end"/>
      </w:r>
      <w:r>
        <w:fldChar w:fldCharType="end"/>
      </w:r>
    </w:p>
    <w:p>
      <w:pPr>
        <w:pStyle w:val="25"/>
        <w:tabs>
          <w:tab w:val="right" w:leader="dot" w:pos="9354"/>
          <w:tab w:val="clear" w:pos="9344"/>
        </w:tabs>
      </w:pPr>
      <w:r>
        <w:fldChar w:fldCharType="begin"/>
      </w:r>
      <w:r>
        <w:instrText xml:space="preserve"> HYPERLINK \l _Toc21543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5.5 </w:t>
      </w:r>
      <w:r>
        <w:rPr>
          <w:rFonts w:hint="eastAsia"/>
        </w:rPr>
        <w:t>农药残留限量</w:t>
      </w:r>
      <w:r>
        <w:tab/>
      </w:r>
      <w:r>
        <w:fldChar w:fldCharType="begin"/>
      </w:r>
      <w:r>
        <w:instrText xml:space="preserve"> PAGEREF _Toc21543 \h </w:instrText>
      </w:r>
      <w:r>
        <w:fldChar w:fldCharType="separate"/>
      </w:r>
      <w:r>
        <w:t>5</w:t>
      </w:r>
      <w:r>
        <w:fldChar w:fldCharType="end"/>
      </w:r>
      <w:r>
        <w:fldChar w:fldCharType="end"/>
      </w:r>
    </w:p>
    <w:p>
      <w:pPr>
        <w:pStyle w:val="25"/>
        <w:tabs>
          <w:tab w:val="right" w:leader="dot" w:pos="9354"/>
          <w:tab w:val="clear" w:pos="9344"/>
        </w:tabs>
      </w:pPr>
      <w:r>
        <w:fldChar w:fldCharType="begin"/>
      </w:r>
      <w:r>
        <w:instrText xml:space="preserve"> HYPERLINK \l _Toc3469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5.6 </w:t>
      </w:r>
      <w:r>
        <w:rPr>
          <w:rFonts w:hint="eastAsia"/>
        </w:rPr>
        <w:t>兽药限量限量</w:t>
      </w:r>
      <w:r>
        <w:tab/>
      </w:r>
      <w:r>
        <w:fldChar w:fldCharType="begin"/>
      </w:r>
      <w:r>
        <w:instrText xml:space="preserve"> PAGEREF _Toc3469 \h </w:instrText>
      </w:r>
      <w:r>
        <w:fldChar w:fldCharType="separate"/>
      </w:r>
      <w:r>
        <w:t>5</w:t>
      </w:r>
      <w:r>
        <w:fldChar w:fldCharType="end"/>
      </w:r>
      <w:r>
        <w:fldChar w:fldCharType="end"/>
      </w:r>
    </w:p>
    <w:p>
      <w:pPr>
        <w:pStyle w:val="20"/>
        <w:tabs>
          <w:tab w:val="right" w:leader="dot" w:pos="9354"/>
        </w:tabs>
      </w:pPr>
      <w:r>
        <w:fldChar w:fldCharType="begin"/>
      </w:r>
      <w:r>
        <w:instrText xml:space="preserve"> HYPERLINK \l _Toc9852 </w:instrText>
      </w:r>
      <w:r>
        <w:fldChar w:fldCharType="separate"/>
      </w:r>
      <w:r>
        <w:rPr>
          <w:rFonts w:hint="eastAsia" w:ascii="黑体" w:eastAsia="黑体"/>
          <w:i w:val="0"/>
        </w:rPr>
        <w:t xml:space="preserve">6 </w:t>
      </w:r>
      <w:r>
        <w:rPr>
          <w:rFonts w:hint="eastAsia"/>
        </w:rPr>
        <w:t>检验</w:t>
      </w:r>
      <w:r>
        <w:tab/>
      </w:r>
      <w:r>
        <w:fldChar w:fldCharType="begin"/>
      </w:r>
      <w:r>
        <w:instrText xml:space="preserve"> PAGEREF _Toc9852 \h </w:instrText>
      </w:r>
      <w:r>
        <w:fldChar w:fldCharType="separate"/>
      </w:r>
      <w:r>
        <w:t>5</w:t>
      </w:r>
      <w:r>
        <w:fldChar w:fldCharType="end"/>
      </w:r>
      <w:r>
        <w:fldChar w:fldCharType="end"/>
      </w:r>
    </w:p>
    <w:p>
      <w:pPr>
        <w:pStyle w:val="25"/>
        <w:tabs>
          <w:tab w:val="right" w:leader="dot" w:pos="9354"/>
          <w:tab w:val="clear" w:pos="9344"/>
        </w:tabs>
      </w:pPr>
      <w:r>
        <w:fldChar w:fldCharType="begin"/>
      </w:r>
      <w:r>
        <w:instrText xml:space="preserve"> HYPERLINK \l _Toc15867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6.1 </w:t>
      </w:r>
      <w:r>
        <w:rPr>
          <w:rFonts w:hint="eastAsia"/>
        </w:rPr>
        <w:t>检验分类</w:t>
      </w:r>
      <w:r>
        <w:tab/>
      </w:r>
      <w:r>
        <w:fldChar w:fldCharType="begin"/>
      </w:r>
      <w:r>
        <w:instrText xml:space="preserve"> PAGEREF _Toc15867 \h </w:instrText>
      </w:r>
      <w:r>
        <w:fldChar w:fldCharType="separate"/>
      </w:r>
      <w:r>
        <w:t>5</w:t>
      </w:r>
      <w:r>
        <w:fldChar w:fldCharType="end"/>
      </w:r>
      <w:r>
        <w:fldChar w:fldCharType="end"/>
      </w:r>
    </w:p>
    <w:p>
      <w:pPr>
        <w:pStyle w:val="25"/>
        <w:tabs>
          <w:tab w:val="right" w:leader="dot" w:pos="9354"/>
          <w:tab w:val="clear" w:pos="9344"/>
        </w:tabs>
      </w:pPr>
      <w:r>
        <w:fldChar w:fldCharType="begin"/>
      </w:r>
      <w:r>
        <w:instrText xml:space="preserve"> HYPERLINK \l _Toc31622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6.2 </w:t>
      </w:r>
      <w:r>
        <w:rPr>
          <w:rFonts w:hint="eastAsia"/>
        </w:rPr>
        <w:t>出场检验</w:t>
      </w:r>
      <w:r>
        <w:tab/>
      </w:r>
      <w:r>
        <w:fldChar w:fldCharType="begin"/>
      </w:r>
      <w:r>
        <w:instrText xml:space="preserve"> PAGEREF _Toc31622 \h </w:instrText>
      </w:r>
      <w:r>
        <w:fldChar w:fldCharType="separate"/>
      </w:r>
      <w:r>
        <w:t>5</w:t>
      </w:r>
      <w:r>
        <w:fldChar w:fldCharType="end"/>
      </w:r>
      <w:r>
        <w:fldChar w:fldCharType="end"/>
      </w:r>
    </w:p>
    <w:p>
      <w:pPr>
        <w:pStyle w:val="25"/>
        <w:tabs>
          <w:tab w:val="right" w:leader="dot" w:pos="9354"/>
          <w:tab w:val="clear" w:pos="9344"/>
        </w:tabs>
      </w:pPr>
      <w:r>
        <w:fldChar w:fldCharType="begin"/>
      </w:r>
      <w:r>
        <w:instrText xml:space="preserve"> HYPERLINK \l _Toc30211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6.3 </w:t>
      </w:r>
      <w:r>
        <w:rPr>
          <w:rFonts w:hint="eastAsia"/>
        </w:rPr>
        <w:t>型式检验</w:t>
      </w:r>
      <w:r>
        <w:tab/>
      </w:r>
      <w:r>
        <w:fldChar w:fldCharType="begin"/>
      </w:r>
      <w:r>
        <w:instrText xml:space="preserve"> PAGEREF _Toc30211 \h </w:instrText>
      </w:r>
      <w:r>
        <w:fldChar w:fldCharType="separate"/>
      </w:r>
      <w:r>
        <w:t>5</w:t>
      </w:r>
      <w:r>
        <w:fldChar w:fldCharType="end"/>
      </w:r>
      <w:r>
        <w:fldChar w:fldCharType="end"/>
      </w:r>
    </w:p>
    <w:p>
      <w:pPr>
        <w:pStyle w:val="20"/>
        <w:tabs>
          <w:tab w:val="right" w:leader="dot" w:pos="9354"/>
        </w:tabs>
      </w:pPr>
      <w:r>
        <w:fldChar w:fldCharType="begin"/>
      </w:r>
      <w:r>
        <w:instrText xml:space="preserve"> HYPERLINK \l _Toc28579 </w:instrText>
      </w:r>
      <w:r>
        <w:fldChar w:fldCharType="separate"/>
      </w:r>
      <w:r>
        <w:rPr>
          <w:rFonts w:hint="eastAsia" w:ascii="黑体" w:eastAsia="黑体"/>
          <w:i w:val="0"/>
        </w:rPr>
        <w:t xml:space="preserve">7 </w:t>
      </w:r>
      <w:r>
        <w:rPr>
          <w:rFonts w:hint="eastAsia"/>
        </w:rPr>
        <w:t>标识、标志</w:t>
      </w:r>
      <w:r>
        <w:tab/>
      </w:r>
      <w:r>
        <w:fldChar w:fldCharType="begin"/>
      </w:r>
      <w:r>
        <w:instrText xml:space="preserve"> PAGEREF _Toc28579 \h </w:instrText>
      </w:r>
      <w:r>
        <w:fldChar w:fldCharType="separate"/>
      </w:r>
      <w:r>
        <w:t>5</w:t>
      </w:r>
      <w:r>
        <w:fldChar w:fldCharType="end"/>
      </w:r>
      <w:r>
        <w:fldChar w:fldCharType="end"/>
      </w:r>
    </w:p>
    <w:p>
      <w:pPr>
        <w:pStyle w:val="20"/>
        <w:tabs>
          <w:tab w:val="right" w:leader="dot" w:pos="9354"/>
        </w:tabs>
      </w:pPr>
      <w:r>
        <w:fldChar w:fldCharType="begin"/>
      </w:r>
      <w:r>
        <w:instrText xml:space="preserve"> HYPERLINK \l _Toc46 </w:instrText>
      </w:r>
      <w:r>
        <w:fldChar w:fldCharType="separate"/>
      </w:r>
      <w:r>
        <w:rPr>
          <w:rFonts w:hint="eastAsia" w:ascii="黑体" w:eastAsia="黑体"/>
          <w:i w:val="0"/>
        </w:rPr>
        <w:t xml:space="preserve">8 </w:t>
      </w:r>
      <w:r>
        <w:rPr>
          <w:rFonts w:hint="eastAsia"/>
        </w:rPr>
        <w:t>包装</w:t>
      </w:r>
      <w:r>
        <w:tab/>
      </w:r>
      <w:r>
        <w:fldChar w:fldCharType="begin"/>
      </w:r>
      <w:r>
        <w:instrText xml:space="preserve"> PAGEREF _Toc46 \h </w:instrText>
      </w:r>
      <w:r>
        <w:fldChar w:fldCharType="separate"/>
      </w:r>
      <w:r>
        <w:t>5</w:t>
      </w:r>
      <w:r>
        <w:fldChar w:fldCharType="end"/>
      </w:r>
      <w:r>
        <w:fldChar w:fldCharType="end"/>
      </w:r>
    </w:p>
    <w:p>
      <w:pPr>
        <w:pStyle w:val="20"/>
        <w:tabs>
          <w:tab w:val="right" w:leader="dot" w:pos="9354"/>
        </w:tabs>
      </w:pPr>
      <w:r>
        <w:fldChar w:fldCharType="begin"/>
      </w:r>
      <w:r>
        <w:instrText xml:space="preserve"> HYPERLINK \l _Toc27703 </w:instrText>
      </w:r>
      <w:r>
        <w:fldChar w:fldCharType="separate"/>
      </w:r>
      <w:r>
        <w:rPr>
          <w:rFonts w:hint="eastAsia" w:ascii="黑体" w:eastAsia="黑体"/>
          <w:i w:val="0"/>
        </w:rPr>
        <w:t xml:space="preserve">9 </w:t>
      </w:r>
      <w:r>
        <w:rPr>
          <w:rFonts w:hint="eastAsia"/>
        </w:rPr>
        <w:t>运输</w:t>
      </w:r>
      <w:r>
        <w:tab/>
      </w:r>
      <w:r>
        <w:fldChar w:fldCharType="begin"/>
      </w:r>
      <w:r>
        <w:instrText xml:space="preserve"> PAGEREF _Toc27703 \h </w:instrText>
      </w:r>
      <w:r>
        <w:fldChar w:fldCharType="separate"/>
      </w:r>
      <w:r>
        <w:t>5</w:t>
      </w:r>
      <w:r>
        <w:fldChar w:fldCharType="end"/>
      </w:r>
      <w:r>
        <w:fldChar w:fldCharType="end"/>
      </w:r>
    </w:p>
    <w:p>
      <w:pPr>
        <w:pStyle w:val="20"/>
        <w:tabs>
          <w:tab w:val="right" w:leader="dot" w:pos="9354"/>
        </w:tabs>
      </w:pPr>
      <w:r>
        <w:fldChar w:fldCharType="begin"/>
      </w:r>
      <w:r>
        <w:instrText xml:space="preserve"> HYPERLINK \l _Toc19790 </w:instrText>
      </w:r>
      <w:r>
        <w:fldChar w:fldCharType="separate"/>
      </w:r>
      <w:r>
        <w:rPr>
          <w:rFonts w:hint="eastAsia" w:ascii="黑体" w:eastAsia="黑体"/>
          <w:i w:val="0"/>
        </w:rPr>
        <w:t xml:space="preserve">10 </w:t>
      </w:r>
      <w:r>
        <w:rPr>
          <w:rFonts w:hint="eastAsia"/>
        </w:rPr>
        <w:t>贮存</w:t>
      </w:r>
      <w:r>
        <w:tab/>
      </w:r>
      <w:r>
        <w:fldChar w:fldCharType="begin"/>
      </w:r>
      <w:r>
        <w:instrText xml:space="preserve"> PAGEREF _Toc19790 \h </w:instrText>
      </w:r>
      <w:r>
        <w:fldChar w:fldCharType="separate"/>
      </w:r>
      <w:r>
        <w:t>5</w:t>
      </w:r>
      <w:r>
        <w:fldChar w:fldCharType="end"/>
      </w:r>
      <w:r>
        <w:fldChar w:fldCharType="end"/>
      </w:r>
    </w:p>
    <w:p>
      <w:pPr>
        <w:pStyle w:val="57"/>
        <w:spacing w:line="300" w:lineRule="exact"/>
        <w:ind w:firstLine="420"/>
      </w:pPr>
      <w:r>
        <w:fldChar w:fldCharType="end"/>
      </w:r>
      <w:bookmarkStart w:id="25" w:name="muci"/>
      <w:bookmarkEnd w:id="25"/>
      <w:r>
        <w:fldChar w:fldCharType="begin"/>
      </w:r>
      <w:r>
        <w:instrText xml:space="preserve"> TOC \o "9-9" \h \t "标准文件_正文表标题,1,标准文件_附录表标题,1" </w:instrText>
      </w:r>
      <w:r>
        <w:fldChar w:fldCharType="separate"/>
      </w:r>
    </w:p>
    <w:p>
      <w:pPr>
        <w:pStyle w:val="20"/>
        <w:tabs>
          <w:tab w:val="right" w:leader="dot" w:pos="9344"/>
        </w:tabs>
        <w:spacing w:line="300" w:lineRule="exact"/>
        <w:rPr>
          <w:rFonts w:asciiTheme="minorHAnsi" w:hAnsiTheme="minorHAnsi" w:eastAsiaTheme="minorEastAsia" w:cstheme="minorBidi"/>
          <w:szCs w:val="22"/>
          <w14:ligatures w14:val="standardContextual"/>
        </w:rPr>
      </w:pPr>
      <w:r>
        <w:fldChar w:fldCharType="begin"/>
      </w:r>
      <w:r>
        <w:instrText xml:space="preserve"> HYPERLINK \l "_Toc144993765" </w:instrText>
      </w:r>
      <w:r>
        <w:fldChar w:fldCharType="separate"/>
      </w:r>
      <w:r>
        <w:rPr>
          <w:rStyle w:val="33"/>
          <w:rFonts w:hAnsi="黑体" w:cs="宋体"/>
        </w:rPr>
        <w:t xml:space="preserve">表1 </w:t>
      </w:r>
      <w:r>
        <w:rPr>
          <w:rStyle w:val="33"/>
        </w:rPr>
        <w:t xml:space="preserve"> 石家庄太行鸡鲜鸡蛋感官要求及检测</w:t>
      </w:r>
      <w:r>
        <w:rPr>
          <w:rStyle w:val="33"/>
          <w:rFonts w:hAnsi="黑体"/>
        </w:rPr>
        <w:t>方</w:t>
      </w:r>
      <w:r>
        <w:rPr>
          <w:rStyle w:val="33"/>
          <w:rFonts w:hAnsi="黑体" w:cs="宋体"/>
        </w:rPr>
        <w:t>法</w:t>
      </w:r>
      <w:r>
        <w:tab/>
      </w:r>
      <w:r>
        <w:fldChar w:fldCharType="begin"/>
      </w:r>
      <w:r>
        <w:instrText xml:space="preserve"> PAGEREF _Toc144993765 \h </w:instrText>
      </w:r>
      <w:r>
        <w:fldChar w:fldCharType="separate"/>
      </w:r>
      <w:r>
        <w:t>2</w:t>
      </w:r>
      <w:r>
        <w:fldChar w:fldCharType="end"/>
      </w:r>
      <w:r>
        <w:fldChar w:fldCharType="end"/>
      </w:r>
    </w:p>
    <w:p>
      <w:pPr>
        <w:pStyle w:val="20"/>
        <w:tabs>
          <w:tab w:val="right" w:leader="dot" w:pos="9344"/>
        </w:tabs>
        <w:spacing w:line="300" w:lineRule="exact"/>
        <w:rPr>
          <w:rFonts w:asciiTheme="minorHAnsi" w:hAnsiTheme="minorHAnsi" w:eastAsiaTheme="minorEastAsia" w:cstheme="minorBidi"/>
          <w:szCs w:val="22"/>
          <w14:ligatures w14:val="standardContextual"/>
        </w:rPr>
      </w:pPr>
      <w:r>
        <w:fldChar w:fldCharType="begin"/>
      </w:r>
      <w:r>
        <w:instrText xml:space="preserve"> HYPERLINK \l "_Toc144993766" </w:instrText>
      </w:r>
      <w:r>
        <w:fldChar w:fldCharType="separate"/>
      </w:r>
      <w:r>
        <w:rPr>
          <w:rStyle w:val="33"/>
        </w:rPr>
        <w:t>表2  石家庄太行鸡鸡蛋理化指标及检测方法</w:t>
      </w:r>
      <w:r>
        <w:tab/>
      </w:r>
      <w:r>
        <w:fldChar w:fldCharType="begin"/>
      </w:r>
      <w:r>
        <w:instrText xml:space="preserve"> PAGEREF _Toc144993766 \h </w:instrText>
      </w:r>
      <w:r>
        <w:fldChar w:fldCharType="separate"/>
      </w:r>
      <w:r>
        <w:t>2</w:t>
      </w:r>
      <w:r>
        <w:fldChar w:fldCharType="end"/>
      </w:r>
      <w:r>
        <w:fldChar w:fldCharType="end"/>
      </w:r>
    </w:p>
    <w:p>
      <w:pPr>
        <w:pStyle w:val="57"/>
        <w:spacing w:line="300" w:lineRule="exact"/>
        <w:ind w:firstLine="420"/>
        <w:rPr>
          <w:rFonts w:hint="eastAsia"/>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pPr>
        <w:pStyle w:val="90"/>
        <w:spacing w:before="900" w:after="360"/>
      </w:pPr>
      <w:bookmarkStart w:id="26" w:name="_Toc26505"/>
      <w:bookmarkStart w:id="27" w:name="BookMark2"/>
      <w:r>
        <w:rPr>
          <w:spacing w:val="320"/>
        </w:rPr>
        <w:t>前</w:t>
      </w:r>
      <w:r>
        <w:t>言</w:t>
      </w:r>
      <w:bookmarkEnd w:id="22"/>
      <w:bookmarkEnd w:id="23"/>
      <w:bookmarkEnd w:id="24"/>
      <w:bookmarkEnd w:id="26"/>
    </w:p>
    <w:p>
      <w:pPr>
        <w:pStyle w:val="57"/>
        <w:ind w:firstLine="420"/>
      </w:pPr>
      <w:r>
        <w:rPr>
          <w:rFonts w:hint="eastAsia"/>
        </w:rPr>
        <w:t>本文件按照GB/T 1.1—2020《标准化工作导则  第1部分：标准化文件的结构和起草规则》的规定起草。</w:t>
      </w:r>
    </w:p>
    <w:p>
      <w:pPr>
        <w:pStyle w:val="57"/>
        <w:ind w:firstLine="420"/>
        <w:rPr>
          <w:rFonts w:ascii="Times New Roman"/>
          <w:szCs w:val="21"/>
        </w:rPr>
      </w:pPr>
      <w:r>
        <w:rPr>
          <w:rFonts w:hAnsi="宋体"/>
        </w:rPr>
        <w:t>请注意本文件的某些内容可能涉及专利。本文件的发布机构不承担识别专利的责任。</w:t>
      </w:r>
    </w:p>
    <w:p>
      <w:pPr>
        <w:pStyle w:val="57"/>
        <w:ind w:firstLine="420"/>
      </w:pPr>
      <w:r>
        <w:rPr>
          <w:rFonts w:hint="eastAsia"/>
        </w:rPr>
        <w:t>本文件由河北省畜牧兽医学会提出并归口。</w:t>
      </w:r>
    </w:p>
    <w:p>
      <w:pPr>
        <w:pStyle w:val="57"/>
        <w:ind w:firstLine="420"/>
      </w:pPr>
      <w:r>
        <w:rPr>
          <w:rFonts w:hint="eastAsia"/>
        </w:rPr>
        <w:t>本文件起草单位：河北舒隽科技有限公司、石家庄市畜牧技术推广站、石家庄市畜牧兽医学会、赞皇县天然农产品开发有限公司、石家庄洛杉奇食品有限公司、石家庄乐丰牧业有限公司、河北乐润农业发展有限公司。</w:t>
      </w:r>
    </w:p>
    <w:p>
      <w:pPr>
        <w:pStyle w:val="57"/>
        <w:ind w:firstLine="420"/>
        <w:sectPr>
          <w:pgSz w:w="11906" w:h="16838"/>
          <w:pgMar w:top="1928" w:right="1134" w:bottom="1134" w:left="1134" w:header="1418" w:footer="1134" w:gutter="284"/>
          <w:pgNumType w:fmt="upperRoman"/>
          <w:cols w:space="425" w:num="1"/>
          <w:formProt w:val="0"/>
          <w:docGrid w:linePitch="312" w:charSpace="0"/>
        </w:sectPr>
      </w:pPr>
      <w:r>
        <w:rPr>
          <w:rFonts w:hint="eastAsia"/>
        </w:rPr>
        <w:t>本文件主要起草人：褚素乔、姚慧敏、桂蕴、邱伟、牛旭达、程志利、孟莉、房灿、许亚改、</w:t>
      </w:r>
      <w:r>
        <w:rPr>
          <w:rFonts w:hint="eastAsia"/>
          <w:lang w:val="en-US" w:eastAsia="zh-CN"/>
        </w:rPr>
        <w:t>谢艳华、</w:t>
      </w:r>
      <w:r>
        <w:rPr>
          <w:rFonts w:hint="eastAsia"/>
        </w:rPr>
        <w:t>褚素欣、刘伯华、陈瑞兰、闫金霞、刘军、</w:t>
      </w:r>
      <w:r>
        <w:rPr>
          <w:rFonts w:hint="eastAsia"/>
          <w:lang w:val="en-US" w:eastAsia="zh-CN"/>
        </w:rPr>
        <w:t>李桂军、郝丹、</w:t>
      </w:r>
      <w:r>
        <w:rPr>
          <w:rFonts w:hint="eastAsia"/>
        </w:rPr>
        <w:t>梁立阁、代振宇、李军乐、杨会科、任岩峰、谷玉飞、付国平。</w:t>
      </w:r>
    </w:p>
    <w:bookmarkEnd w:id="27"/>
    <w:p>
      <w:pPr>
        <w:spacing w:line="20" w:lineRule="exact"/>
        <w:jc w:val="center"/>
        <w:rPr>
          <w:rFonts w:ascii="黑体" w:hAnsi="黑体" w:eastAsia="黑体"/>
          <w:sz w:val="32"/>
          <w:szCs w:val="32"/>
        </w:rPr>
      </w:pPr>
      <w:bookmarkStart w:id="28" w:name="BookMark4"/>
    </w:p>
    <w:p>
      <w:pPr>
        <w:spacing w:line="20" w:lineRule="exact"/>
        <w:jc w:val="center"/>
        <w:rPr>
          <w:rFonts w:ascii="黑体" w:hAnsi="黑体" w:eastAsia="黑体"/>
          <w:sz w:val="32"/>
          <w:szCs w:val="32"/>
        </w:rPr>
      </w:pPr>
    </w:p>
    <w:sdt>
      <w:sdtPr>
        <w:tag w:val="NEW_STAND_NAME"/>
        <w:id w:val="595910757"/>
        <w:lock w:val="sdtLocked"/>
        <w:placeholder>
          <w:docPart w:val="94E64265224B4E7EB79E1AB140C7F7D5"/>
        </w:placeholder>
      </w:sdtPr>
      <w:sdtContent>
        <w:p>
          <w:pPr>
            <w:pStyle w:val="178"/>
            <w:spacing w:before="2" w:beforeLines="1" w:after="528" w:afterLines="220"/>
          </w:pPr>
          <w:bookmarkStart w:id="29" w:name="NEW_STAND_NAME"/>
          <w:r>
            <w:rPr>
              <w:rFonts w:hint="eastAsia"/>
            </w:rPr>
            <w:t>河北省农产品区域公用品牌</w:t>
          </w:r>
          <w:r>
            <w:rPr>
              <w:rFonts w:hint="eastAsia"/>
              <w:lang w:val="en-US" w:eastAsia="zh-CN"/>
            </w:rPr>
            <w:t>-</w:t>
          </w:r>
          <w:r>
            <w:rPr>
              <w:rFonts w:hint="eastAsia"/>
            </w:rPr>
            <w:t>石家庄太行鸡</w:t>
          </w:r>
          <w:r>
            <w:rPr>
              <w:rFonts w:hint="eastAsia"/>
              <w:lang w:val="en-US" w:eastAsia="zh-CN"/>
            </w:rPr>
            <w:t xml:space="preserve"> </w:t>
          </w:r>
          <w:r>
            <w:rPr>
              <w:rFonts w:hint="eastAsia"/>
            </w:rPr>
            <w:t>鲜鸡蛋</w:t>
          </w:r>
        </w:p>
      </w:sdtContent>
    </w:sdt>
    <w:bookmarkEnd w:id="29"/>
    <w:p>
      <w:pPr>
        <w:pStyle w:val="105"/>
        <w:spacing w:before="240" w:after="240"/>
      </w:pPr>
      <w:bookmarkStart w:id="30" w:name="_Toc144993090"/>
      <w:bookmarkStart w:id="31" w:name="_Toc26648465"/>
      <w:bookmarkStart w:id="32" w:name="_Toc17233325"/>
      <w:bookmarkStart w:id="33" w:name="_Toc17233333"/>
      <w:bookmarkStart w:id="34" w:name="_Toc97192964"/>
      <w:bookmarkStart w:id="35" w:name="_Toc24884218"/>
      <w:bookmarkStart w:id="36" w:name="_Toc144993667"/>
      <w:bookmarkStart w:id="37" w:name="_Toc571"/>
      <w:bookmarkStart w:id="38" w:name="_Toc26718930"/>
      <w:bookmarkStart w:id="39" w:name="_Toc26986771"/>
      <w:bookmarkStart w:id="40" w:name="_Toc144993605"/>
      <w:bookmarkStart w:id="41" w:name="_Toc24884211"/>
      <w:bookmarkStart w:id="42" w:name="_Toc26986530"/>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p>
    <w:p>
      <w:pPr>
        <w:pStyle w:val="57"/>
        <w:ind w:firstLine="420"/>
      </w:pPr>
      <w:bookmarkStart w:id="43" w:name="_Toc17233334"/>
      <w:bookmarkStart w:id="44" w:name="_Toc24884219"/>
      <w:bookmarkStart w:id="45" w:name="_Toc17233326"/>
      <w:bookmarkStart w:id="46" w:name="_Toc24884212"/>
      <w:bookmarkStart w:id="47" w:name="_Toc26648466"/>
      <w:r>
        <w:rPr>
          <w:rFonts w:hint="eastAsia"/>
        </w:rPr>
        <w:t>本文件规定了河北省及石家庄市</w:t>
      </w:r>
      <w:r>
        <w:rPr>
          <w:rFonts w:hint="eastAsia"/>
          <w:lang w:val="en-US" w:eastAsia="zh-CN"/>
        </w:rPr>
        <w:t>农产品</w:t>
      </w:r>
      <w:r>
        <w:rPr>
          <w:rFonts w:hint="eastAsia"/>
        </w:rPr>
        <w:t>区域公用品牌石家庄太行鸡鲜鸡蛋的术语和定义、养殖环境、质量要求与检测方法、检验、标识、标志、包装、运输、贮存等要求。</w:t>
      </w:r>
    </w:p>
    <w:p>
      <w:pPr>
        <w:pStyle w:val="57"/>
        <w:ind w:firstLine="420"/>
      </w:pPr>
      <w:r>
        <w:rPr>
          <w:rFonts w:hint="eastAsia"/>
        </w:rPr>
        <w:t>本文件适用于河北省农产品区域公用品牌石家庄太行鸡</w:t>
      </w:r>
      <w:bookmarkStart w:id="148" w:name="_GoBack"/>
      <w:bookmarkEnd w:id="148"/>
      <w:r>
        <w:rPr>
          <w:rFonts w:hint="eastAsia"/>
        </w:rPr>
        <w:t>鲜鸡蛋的生产和流通。</w:t>
      </w:r>
    </w:p>
    <w:p>
      <w:pPr>
        <w:pStyle w:val="105"/>
        <w:spacing w:before="240" w:after="240"/>
      </w:pPr>
      <w:bookmarkStart w:id="48" w:name="_Toc97192965"/>
      <w:bookmarkStart w:id="49" w:name="_Toc144993091"/>
      <w:bookmarkStart w:id="50" w:name="_Toc26986772"/>
      <w:bookmarkStart w:id="51" w:name="_Toc144993668"/>
      <w:bookmarkStart w:id="52" w:name="_Toc26986531"/>
      <w:bookmarkStart w:id="53" w:name="_Toc26718931"/>
      <w:bookmarkStart w:id="54" w:name="_Toc144993606"/>
      <w:bookmarkStart w:id="55" w:name="_Toc17094"/>
      <w:r>
        <w:rPr>
          <w:rFonts w:hint="eastAsia"/>
        </w:rPr>
        <w:t>规范性引用文件</w:t>
      </w:r>
      <w:bookmarkEnd w:id="43"/>
      <w:bookmarkEnd w:id="44"/>
      <w:bookmarkEnd w:id="45"/>
      <w:bookmarkEnd w:id="46"/>
      <w:bookmarkEnd w:id="47"/>
      <w:bookmarkEnd w:id="48"/>
      <w:bookmarkEnd w:id="49"/>
      <w:bookmarkEnd w:id="50"/>
      <w:bookmarkEnd w:id="51"/>
      <w:bookmarkEnd w:id="52"/>
      <w:bookmarkEnd w:id="53"/>
      <w:bookmarkEnd w:id="54"/>
      <w:bookmarkEnd w:id="55"/>
    </w:p>
    <w:sdt>
      <w:sdtPr>
        <w:rPr>
          <w:rFonts w:hint="eastAsia"/>
        </w:rPr>
        <w:id w:val="715848253"/>
        <w:placeholder>
          <w:docPart w:val="B04E36F1113642CA8C621D676F2A44C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rPr>
          <w:rFonts w:hint="eastAsia"/>
        </w:rPr>
        <w:t>GB/T 191</w:t>
      </w:r>
      <w:r>
        <w:t xml:space="preserve">  </w:t>
      </w:r>
      <w:r>
        <w:rPr>
          <w:rFonts w:hint="eastAsia"/>
          <w:lang w:val="en-US" w:eastAsia="zh-CN"/>
        </w:rPr>
        <w:t xml:space="preserve"> </w:t>
      </w:r>
      <w:r>
        <w:rPr>
          <w:rFonts w:hint="eastAsia"/>
        </w:rPr>
        <w:t>包装储运图示标志</w:t>
      </w:r>
    </w:p>
    <w:p>
      <w:pPr>
        <w:pStyle w:val="57"/>
        <w:ind w:firstLine="420"/>
      </w:pPr>
      <w:r>
        <w:rPr>
          <w:rFonts w:hint="eastAsia"/>
        </w:rPr>
        <w:t>GB 2749-2015   食品安全国家标准  蛋与蛋制品</w:t>
      </w:r>
    </w:p>
    <w:p>
      <w:pPr>
        <w:pStyle w:val="57"/>
        <w:ind w:firstLine="420"/>
      </w:pPr>
      <w:r>
        <w:rPr>
          <w:rFonts w:hint="eastAsia"/>
        </w:rPr>
        <w:t>GB 2760</w:t>
      </w:r>
      <w:r>
        <w:t xml:space="preserve">  </w:t>
      </w:r>
      <w:r>
        <w:rPr>
          <w:rFonts w:hint="eastAsia"/>
        </w:rPr>
        <w:t xml:space="preserve">食品安全国家标准 </w:t>
      </w:r>
      <w:r>
        <w:t xml:space="preserve"> </w:t>
      </w:r>
      <w:r>
        <w:rPr>
          <w:rFonts w:hint="eastAsia"/>
        </w:rPr>
        <w:t>食品添加剂使用标准</w:t>
      </w:r>
    </w:p>
    <w:p>
      <w:pPr>
        <w:pStyle w:val="57"/>
        <w:ind w:firstLine="420"/>
      </w:pPr>
      <w:r>
        <w:rPr>
          <w:rFonts w:hint="eastAsia"/>
        </w:rPr>
        <w:t xml:space="preserve">GB 2762   食品安全国家标准 </w:t>
      </w:r>
      <w:r>
        <w:t xml:space="preserve"> </w:t>
      </w:r>
      <w:r>
        <w:rPr>
          <w:rFonts w:hint="eastAsia"/>
        </w:rPr>
        <w:t>食品中污染物限量</w:t>
      </w:r>
    </w:p>
    <w:p>
      <w:pPr>
        <w:pStyle w:val="57"/>
        <w:ind w:firstLine="420"/>
      </w:pPr>
      <w:r>
        <w:rPr>
          <w:rFonts w:hint="eastAsia"/>
        </w:rPr>
        <w:t xml:space="preserve">GB 2763   食品安全国家标准 </w:t>
      </w:r>
      <w:r>
        <w:t xml:space="preserve"> </w:t>
      </w:r>
      <w:r>
        <w:rPr>
          <w:rFonts w:hint="eastAsia"/>
        </w:rPr>
        <w:t>食品中农药最大残留限量</w:t>
      </w:r>
    </w:p>
    <w:p>
      <w:pPr>
        <w:pStyle w:val="57"/>
        <w:ind w:firstLine="420"/>
      </w:pPr>
      <w:r>
        <w:t xml:space="preserve">GB 5009.5  </w:t>
      </w:r>
      <w:r>
        <w:rPr>
          <w:rFonts w:hint="eastAsia"/>
        </w:rPr>
        <w:t xml:space="preserve">食品安全国家标准 </w:t>
      </w:r>
      <w:r>
        <w:t xml:space="preserve"> </w:t>
      </w:r>
      <w:r>
        <w:rPr>
          <w:rFonts w:hint="eastAsia"/>
        </w:rPr>
        <w:t>食品中蛋白质的测定</w:t>
      </w:r>
    </w:p>
    <w:p>
      <w:pPr>
        <w:pStyle w:val="57"/>
        <w:ind w:firstLine="420"/>
      </w:pPr>
      <w:r>
        <w:rPr>
          <w:rFonts w:hint="eastAsia"/>
        </w:rPr>
        <w:t>GB 7718</w:t>
      </w:r>
      <w:r>
        <w:t xml:space="preserve"> </w:t>
      </w:r>
      <w:r>
        <w:rPr>
          <w:rFonts w:hint="eastAsia"/>
        </w:rPr>
        <w:t xml:space="preserve">  食品安全国家标准 </w:t>
      </w:r>
      <w:r>
        <w:t xml:space="preserve"> </w:t>
      </w:r>
      <w:r>
        <w:rPr>
          <w:rFonts w:hint="eastAsia"/>
        </w:rPr>
        <w:t>预包装食品标签通则</w:t>
      </w:r>
    </w:p>
    <w:p>
      <w:pPr>
        <w:pStyle w:val="57"/>
        <w:ind w:firstLine="420"/>
      </w:pPr>
      <w:r>
        <w:rPr>
          <w:rFonts w:hint="eastAsia"/>
        </w:rPr>
        <w:t>GB 31650</w:t>
      </w:r>
      <w:r>
        <w:t xml:space="preserve">  </w:t>
      </w:r>
      <w:r>
        <w:rPr>
          <w:rFonts w:hint="eastAsia"/>
        </w:rPr>
        <w:t xml:space="preserve">食品安全国家标准 </w:t>
      </w:r>
      <w:r>
        <w:t xml:space="preserve"> </w:t>
      </w:r>
      <w:r>
        <w:rPr>
          <w:rFonts w:hint="eastAsia"/>
        </w:rPr>
        <w:t>食品中兽药最大残留限量</w:t>
      </w:r>
    </w:p>
    <w:p>
      <w:pPr>
        <w:pStyle w:val="57"/>
        <w:ind w:firstLine="420"/>
        <w:rPr>
          <w:rFonts w:hint="eastAsia"/>
        </w:rPr>
      </w:pPr>
      <w:r>
        <w:rPr>
          <w:rFonts w:hint="eastAsia"/>
        </w:rPr>
        <w:t>GB 31650</w:t>
      </w:r>
      <w:r>
        <w:t xml:space="preserve">.1  </w:t>
      </w:r>
      <w:r>
        <w:rPr>
          <w:rFonts w:hint="eastAsia"/>
        </w:rPr>
        <w:t xml:space="preserve">食品安全 </w:t>
      </w:r>
      <w:r>
        <w:t xml:space="preserve"> </w:t>
      </w:r>
      <w:r>
        <w:rPr>
          <w:rFonts w:hint="eastAsia"/>
        </w:rPr>
        <w:t>食品中41种兽药最大残留限量</w:t>
      </w:r>
    </w:p>
    <w:p>
      <w:pPr>
        <w:pStyle w:val="57"/>
        <w:ind w:firstLine="420"/>
      </w:pPr>
      <w:r>
        <w:rPr>
          <w:rFonts w:hint="eastAsia"/>
        </w:rPr>
        <w:t xml:space="preserve">NY/T 2664   标准化养殖场 </w:t>
      </w:r>
      <w:r>
        <w:t xml:space="preserve"> </w:t>
      </w:r>
      <w:r>
        <w:rPr>
          <w:rFonts w:hint="eastAsia"/>
        </w:rPr>
        <w:t>蛋鸡</w:t>
      </w:r>
    </w:p>
    <w:p>
      <w:pPr>
        <w:pStyle w:val="57"/>
        <w:ind w:firstLine="420"/>
      </w:pPr>
      <w:r>
        <w:rPr>
          <w:rFonts w:hint="eastAsia"/>
        </w:rPr>
        <w:t xml:space="preserve">DB13/T 2661 </w:t>
      </w:r>
      <w:r>
        <w:t xml:space="preserve"> </w:t>
      </w:r>
      <w:r>
        <w:rPr>
          <w:rFonts w:hint="eastAsia"/>
        </w:rPr>
        <w:t>太行鸡生态放养技术规程</w:t>
      </w:r>
    </w:p>
    <w:p>
      <w:pPr>
        <w:pStyle w:val="105"/>
        <w:spacing w:before="240" w:after="240"/>
      </w:pPr>
      <w:bookmarkStart w:id="56" w:name="_Toc144993669"/>
      <w:bookmarkStart w:id="57" w:name="_Toc9645"/>
      <w:bookmarkStart w:id="58" w:name="_Toc97192966"/>
      <w:bookmarkStart w:id="59" w:name="_Toc144993092"/>
      <w:bookmarkStart w:id="60" w:name="_Toc144993607"/>
      <w:r>
        <w:rPr>
          <w:rFonts w:hint="eastAsia"/>
          <w:szCs w:val="21"/>
        </w:rPr>
        <w:t>术语和定义</w:t>
      </w:r>
      <w:bookmarkEnd w:id="56"/>
      <w:bookmarkEnd w:id="57"/>
      <w:bookmarkEnd w:id="58"/>
      <w:bookmarkEnd w:id="59"/>
      <w:bookmarkEnd w:id="60"/>
    </w:p>
    <w:sdt>
      <w:sdtPr>
        <w:id w:val="-1909835108"/>
        <w:placeholder>
          <w:docPart w:val="8A4CB63DE9794DAB87D4AFF681EDFB6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61" w:name="_Toc26986532"/>
          <w:bookmarkEnd w:id="61"/>
          <w:r>
            <w:t>下列术语和定义适用于本文件。</w:t>
          </w:r>
        </w:p>
      </w:sdtContent>
    </w:sdt>
    <w:p>
      <w:pPr>
        <w:pStyle w:val="224"/>
        <w:ind w:left="420" w:hanging="420" w:hangingChars="200"/>
        <w:rPr>
          <w:rFonts w:ascii="黑体" w:hAnsi="黑体" w:eastAsia="黑体"/>
        </w:rPr>
      </w:pPr>
    </w:p>
    <w:p>
      <w:pPr>
        <w:pStyle w:val="224"/>
        <w:numPr>
          <w:ilvl w:val="2"/>
          <w:numId w:val="0"/>
        </w:numPr>
        <w:ind w:leftChars="-200" w:firstLine="840" w:firstLineChars="400"/>
        <w:rPr>
          <w:rFonts w:hint="eastAsia" w:ascii="黑体" w:hAnsi="黑体" w:eastAsia="黑体"/>
          <w:lang w:val="en-US" w:eastAsia="zh-CN"/>
        </w:rPr>
      </w:pPr>
      <w:r>
        <w:rPr>
          <w:rFonts w:hint="eastAsia" w:ascii="黑体" w:hAnsi="黑体" w:eastAsia="黑体"/>
          <w:lang w:val="en-US" w:eastAsia="zh-CN"/>
        </w:rPr>
        <w:t>太行鸡 Taihang chicken</w:t>
      </w:r>
    </w:p>
    <w:p>
      <w:pPr>
        <w:pStyle w:val="224"/>
        <w:numPr>
          <w:ilvl w:val="2"/>
          <w:numId w:val="0"/>
        </w:numPr>
        <w:ind w:leftChars="-200" w:firstLine="840" w:firstLineChars="400"/>
        <w:rPr>
          <w:rFonts w:ascii="黑体" w:hAnsi="黑体" w:eastAsia="黑体"/>
        </w:rPr>
      </w:pPr>
      <w:r>
        <w:rPr>
          <w:rFonts w:hint="eastAsia" w:ascii="宋体" w:hAnsi="Times New Roman" w:eastAsia="宋体" w:cs="Times New Roman"/>
          <w:sz w:val="21"/>
          <w:lang w:val="en-US" w:eastAsia="zh-CN" w:bidi="ar-SA"/>
        </w:rPr>
        <w:t>太行鸡是我省优质鸡地方品种，2015年通过国家畜禽遗传资源委员会审定，命名为太行鸡</w:t>
      </w:r>
      <w:r>
        <w:rPr>
          <w:rFonts w:hint="eastAsia" w:cs="Times New Roman"/>
          <w:sz w:val="21"/>
          <w:lang w:val="en-US" w:eastAsia="zh-CN" w:bidi="ar-SA"/>
        </w:rPr>
        <w:t>。</w:t>
      </w:r>
    </w:p>
    <w:p>
      <w:pPr>
        <w:pStyle w:val="224"/>
        <w:ind w:left="420" w:hanging="420" w:hangingChars="200"/>
        <w:rPr>
          <w:rFonts w:ascii="黑体" w:hAnsi="黑体" w:eastAsia="黑体"/>
        </w:rPr>
      </w:pPr>
    </w:p>
    <w:p>
      <w:pPr>
        <w:pStyle w:val="224"/>
        <w:numPr>
          <w:ilvl w:val="2"/>
          <w:numId w:val="0"/>
        </w:numPr>
        <w:ind w:leftChars="-200" w:firstLine="840" w:firstLineChars="400"/>
        <w:rPr>
          <w:rFonts w:ascii="黑体" w:hAnsi="黑体" w:eastAsia="黑体"/>
        </w:rPr>
      </w:pPr>
      <w:r>
        <w:rPr>
          <w:rFonts w:hint="eastAsia" w:ascii="黑体" w:hAnsi="黑体" w:eastAsia="黑体"/>
        </w:rPr>
        <w:t>石家庄太行鸡</w:t>
      </w:r>
      <w:r>
        <w:rPr>
          <w:rFonts w:hint="eastAsia" w:ascii="黑体" w:hAnsi="黑体" w:eastAsia="黑体"/>
          <w:lang w:val="en-US" w:eastAsia="zh-CN"/>
        </w:rPr>
        <w:t xml:space="preserve"> Shijiazhuang Taihang Chicken</w:t>
      </w:r>
    </w:p>
    <w:p>
      <w:pPr>
        <w:pStyle w:val="57"/>
        <w:ind w:firstLine="420"/>
      </w:pPr>
      <w:r>
        <w:rPr>
          <w:rFonts w:hint="eastAsia"/>
        </w:rPr>
        <w:t>在石家庄辖区内养殖的太行鸡；或者生产经营主体在石家庄辖区内登记注册，在河北省内有自建太行鸡养殖基地或签有长期合作供应协议的太行鸡养殖基地所养殖的太行鸡。</w:t>
      </w:r>
    </w:p>
    <w:p>
      <w:pPr>
        <w:pStyle w:val="180"/>
      </w:pPr>
      <w:r>
        <w:rPr>
          <w:rFonts w:hint="eastAsia"/>
        </w:rPr>
        <w:t xml:space="preserve"> “石家庄太行鸡”是河北省农业农村厅认定的农产品区域公用品牌。</w:t>
      </w:r>
    </w:p>
    <w:p>
      <w:pPr>
        <w:pStyle w:val="224"/>
        <w:ind w:left="420" w:hanging="420" w:hangingChars="200"/>
        <w:rPr>
          <w:rFonts w:ascii="黑体" w:hAnsi="黑体" w:eastAsia="黑体"/>
        </w:rPr>
      </w:pPr>
    </w:p>
    <w:p>
      <w:pPr>
        <w:pStyle w:val="224"/>
        <w:numPr>
          <w:ilvl w:val="2"/>
          <w:numId w:val="0"/>
        </w:numPr>
        <w:ind w:leftChars="-200" w:firstLine="840" w:firstLineChars="400"/>
        <w:rPr>
          <w:rFonts w:ascii="黑体" w:hAnsi="黑体" w:eastAsia="黑体"/>
        </w:rPr>
      </w:pPr>
      <w:r>
        <w:rPr>
          <w:rFonts w:hint="eastAsia" w:ascii="黑体" w:hAnsi="黑体" w:eastAsia="黑体"/>
        </w:rPr>
        <w:t>笼养</w:t>
      </w:r>
      <w:r>
        <w:rPr>
          <w:rFonts w:hint="eastAsia" w:ascii="黑体" w:hAnsi="黑体" w:eastAsia="黑体"/>
          <w:lang w:val="en-US" w:eastAsia="zh-CN"/>
        </w:rPr>
        <w:t xml:space="preserve"> raised in cage</w:t>
      </w:r>
    </w:p>
    <w:p>
      <w:pPr>
        <w:pStyle w:val="57"/>
        <w:ind w:firstLine="420"/>
        <w:rPr>
          <w:rFonts w:hint="default" w:ascii="Times New Roman" w:hAnsi="Times New Roman" w:cs="Times New Roman"/>
        </w:rPr>
      </w:pPr>
      <w:r>
        <w:rPr>
          <w:rFonts w:hint="default" w:ascii="Times New Roman" w:hAnsi="Times New Roman" w:cs="Times New Roman"/>
        </w:rPr>
        <w:t>产蛋期全程在笼中养殖的方式。</w:t>
      </w:r>
    </w:p>
    <w:p>
      <w:pPr>
        <w:pStyle w:val="224"/>
        <w:ind w:left="420" w:hanging="420" w:hangingChars="200"/>
        <w:rPr>
          <w:rFonts w:hint="default" w:ascii="黑体" w:hAnsi="黑体" w:eastAsia="黑体"/>
          <w:lang w:val="en-US" w:eastAsia="zh-CN"/>
        </w:rPr>
      </w:pPr>
    </w:p>
    <w:p>
      <w:pPr>
        <w:pStyle w:val="224"/>
        <w:numPr>
          <w:ilvl w:val="2"/>
          <w:numId w:val="0"/>
        </w:numPr>
        <w:ind w:leftChars="-200" w:firstLine="840" w:firstLineChars="400"/>
        <w:rPr>
          <w:rFonts w:hint="default" w:ascii="黑体" w:hAnsi="黑体" w:eastAsia="黑体"/>
          <w:lang w:val="en-US" w:eastAsia="zh-CN"/>
        </w:rPr>
      </w:pPr>
      <w:r>
        <w:rPr>
          <w:rFonts w:hint="default" w:ascii="Times New Roman" w:hAnsi="Times New Roman" w:eastAsia="黑体" w:cs="Times New Roman"/>
        </w:rPr>
        <w:t>生态养殖</w:t>
      </w:r>
      <w:r>
        <w:rPr>
          <w:rFonts w:hint="eastAsia" w:ascii="Times New Roman" w:eastAsia="黑体" w:cs="Times New Roman"/>
          <w:lang w:val="en-US" w:eastAsia="zh-CN"/>
        </w:rPr>
        <w:t xml:space="preserve"> e</w:t>
      </w:r>
      <w:r>
        <w:rPr>
          <w:rFonts w:hint="eastAsia" w:ascii="黑体" w:hAnsi="黑体" w:eastAsia="黑体"/>
          <w:lang w:val="en-US" w:eastAsia="zh-CN"/>
        </w:rPr>
        <w:t>cological breeding</w:t>
      </w:r>
    </w:p>
    <w:p>
      <w:pPr>
        <w:pStyle w:val="57"/>
        <w:ind w:firstLine="420"/>
        <w:rPr>
          <w:rFonts w:hint="default" w:ascii="Times New Roman" w:hAnsi="Times New Roman" w:cs="Times New Roman"/>
        </w:rPr>
      </w:pPr>
      <w:r>
        <w:rPr>
          <w:rFonts w:hint="default" w:ascii="Times New Roman" w:hAnsi="Times New Roman" w:cs="Times New Roman"/>
        </w:rPr>
        <w:t>在林地、果园、草坡、山场等生态自然地放养，植被覆盖率不低于75%，放养密度不高于100只/亩的养殖方式。</w:t>
      </w:r>
    </w:p>
    <w:p>
      <w:pPr>
        <w:pStyle w:val="224"/>
        <w:ind w:left="420" w:hanging="420" w:hangingChars="200"/>
        <w:rPr>
          <w:rFonts w:hint="default" w:ascii="黑体" w:hAnsi="黑体" w:eastAsia="黑体"/>
          <w:lang w:val="en-US" w:eastAsia="zh-CN"/>
        </w:rPr>
      </w:pPr>
    </w:p>
    <w:p>
      <w:pPr>
        <w:pStyle w:val="224"/>
        <w:numPr>
          <w:ilvl w:val="2"/>
          <w:numId w:val="0"/>
        </w:numPr>
        <w:ind w:leftChars="-200" w:firstLine="840" w:firstLineChars="400"/>
        <w:rPr>
          <w:rFonts w:hint="default" w:ascii="黑体" w:hAnsi="黑体" w:eastAsia="黑体"/>
          <w:lang w:val="en-US" w:eastAsia="zh-CN"/>
        </w:rPr>
      </w:pPr>
      <w:r>
        <w:rPr>
          <w:rFonts w:hint="default" w:ascii="Times New Roman" w:hAnsi="Times New Roman" w:eastAsia="黑体" w:cs="Times New Roman"/>
        </w:rPr>
        <w:t>圈养</w:t>
      </w:r>
      <w:r>
        <w:rPr>
          <w:rFonts w:hint="eastAsia" w:ascii="Times New Roman" w:eastAsia="黑体" w:cs="Times New Roman"/>
          <w:lang w:val="en-US" w:eastAsia="zh-CN"/>
        </w:rPr>
        <w:t xml:space="preserve"> c</w:t>
      </w:r>
      <w:r>
        <w:rPr>
          <w:rFonts w:hint="eastAsia" w:ascii="黑体" w:hAnsi="黑体" w:eastAsia="黑体"/>
          <w:lang w:val="en-US" w:eastAsia="zh-CN"/>
        </w:rPr>
        <w:t>aptive breeding</w:t>
      </w:r>
    </w:p>
    <w:p>
      <w:pPr>
        <w:pStyle w:val="57"/>
        <w:ind w:firstLine="420"/>
        <w:rPr>
          <w:rFonts w:hint="default" w:ascii="Times New Roman" w:hAnsi="Times New Roman" w:cs="Times New Roman"/>
        </w:rPr>
      </w:pPr>
      <w:r>
        <w:rPr>
          <w:rFonts w:hint="default" w:ascii="Times New Roman" w:hAnsi="Times New Roman" w:cs="Times New Roman"/>
        </w:rPr>
        <w:t>舍饲和不低于鸡舍2倍面积的运动场相结合的养殖方式。</w:t>
      </w:r>
    </w:p>
    <w:p>
      <w:pPr>
        <w:pStyle w:val="105"/>
        <w:spacing w:before="240" w:after="240"/>
        <w:rPr>
          <w:rFonts w:hint="default" w:ascii="Times New Roman" w:hAnsi="Times New Roman" w:cs="Times New Roman"/>
        </w:rPr>
      </w:pPr>
      <w:bookmarkStart w:id="62" w:name="_Toc144993093"/>
      <w:bookmarkStart w:id="63" w:name="_Toc144993608"/>
      <w:bookmarkStart w:id="64" w:name="_Toc144993670"/>
      <w:bookmarkStart w:id="65" w:name="_Toc19474"/>
      <w:r>
        <w:rPr>
          <w:rFonts w:hint="default" w:ascii="Times New Roman" w:hAnsi="Times New Roman" w:cs="Times New Roman"/>
        </w:rPr>
        <w:t>养殖环境</w:t>
      </w:r>
      <w:bookmarkEnd w:id="62"/>
      <w:bookmarkEnd w:id="63"/>
      <w:bookmarkEnd w:id="64"/>
      <w:bookmarkEnd w:id="65"/>
    </w:p>
    <w:p>
      <w:pPr>
        <w:pStyle w:val="106"/>
        <w:spacing w:before="120" w:after="120"/>
        <w:rPr>
          <w:rFonts w:hint="default" w:ascii="Times New Roman" w:hAnsi="Times New Roman" w:cs="Times New Roman"/>
        </w:rPr>
      </w:pPr>
      <w:bookmarkStart w:id="66" w:name="_Toc144993094"/>
      <w:bookmarkStart w:id="67" w:name="_Toc144993671"/>
      <w:bookmarkStart w:id="68" w:name="_Toc144993609"/>
      <w:bookmarkStart w:id="69" w:name="_Toc30087"/>
      <w:r>
        <w:rPr>
          <w:rFonts w:hint="default" w:ascii="Times New Roman" w:hAnsi="Times New Roman" w:cs="Times New Roman"/>
        </w:rPr>
        <w:t>养殖基地</w:t>
      </w:r>
      <w:bookmarkEnd w:id="66"/>
      <w:bookmarkEnd w:id="67"/>
      <w:bookmarkEnd w:id="68"/>
      <w:bookmarkEnd w:id="69"/>
    </w:p>
    <w:p>
      <w:pPr>
        <w:pStyle w:val="166"/>
        <w:rPr>
          <w:rFonts w:hint="default" w:ascii="Times New Roman" w:hAnsi="Times New Roman" w:cs="Times New Roman"/>
        </w:rPr>
      </w:pPr>
      <w:r>
        <w:rPr>
          <w:rFonts w:hint="default" w:ascii="Times New Roman" w:hAnsi="Times New Roman" w:cs="Times New Roman"/>
        </w:rPr>
        <w:t>选址及相关建设符合NY/T 2664和DB13/T 2661的要求。</w:t>
      </w:r>
    </w:p>
    <w:p>
      <w:pPr>
        <w:pStyle w:val="166"/>
        <w:rPr>
          <w:rFonts w:hint="default" w:ascii="Times New Roman" w:hAnsi="Times New Roman" w:cs="Times New Roman"/>
        </w:rPr>
      </w:pPr>
      <w:r>
        <w:rPr>
          <w:rFonts w:hint="default" w:ascii="Times New Roman" w:hAnsi="Times New Roman" w:cs="Times New Roman"/>
        </w:rPr>
        <w:t>取得养殖代码，具有动物卫生防疫条件合格证，养殖档案记录完整。</w:t>
      </w:r>
    </w:p>
    <w:p>
      <w:pPr>
        <w:pStyle w:val="166"/>
        <w:rPr>
          <w:rFonts w:hint="default" w:ascii="Times New Roman" w:hAnsi="Times New Roman" w:cs="Times New Roman"/>
        </w:rPr>
      </w:pPr>
      <w:r>
        <w:rPr>
          <w:rFonts w:hint="default" w:ascii="Times New Roman" w:hAnsi="Times New Roman" w:cs="Times New Roman"/>
        </w:rPr>
        <w:t>在国家农产品质量安全追溯管理信息平台备案并粘贴追溯码。</w:t>
      </w:r>
    </w:p>
    <w:p>
      <w:pPr>
        <w:pStyle w:val="106"/>
        <w:spacing w:before="120" w:after="120"/>
        <w:rPr>
          <w:rFonts w:hint="default" w:ascii="Times New Roman" w:hAnsi="Times New Roman" w:cs="Times New Roman"/>
        </w:rPr>
      </w:pPr>
      <w:bookmarkStart w:id="70" w:name="_Toc144993610"/>
      <w:bookmarkStart w:id="71" w:name="_Toc144993672"/>
      <w:bookmarkStart w:id="72" w:name="_Toc144993095"/>
      <w:bookmarkStart w:id="73" w:name="_Toc17773"/>
      <w:r>
        <w:rPr>
          <w:rFonts w:hint="default" w:ascii="Times New Roman" w:hAnsi="Times New Roman" w:cs="Times New Roman"/>
        </w:rPr>
        <w:t>养殖方式</w:t>
      </w:r>
      <w:bookmarkEnd w:id="70"/>
      <w:bookmarkEnd w:id="71"/>
      <w:bookmarkEnd w:id="72"/>
      <w:bookmarkEnd w:id="73"/>
    </w:p>
    <w:p>
      <w:pPr>
        <w:pStyle w:val="57"/>
        <w:ind w:firstLine="420"/>
        <w:rPr>
          <w:rFonts w:hint="default" w:ascii="Times New Roman" w:hAnsi="Times New Roman" w:cs="Times New Roman"/>
        </w:rPr>
      </w:pPr>
      <w:r>
        <w:rPr>
          <w:rFonts w:hint="default" w:ascii="Times New Roman" w:hAnsi="Times New Roman" w:cs="Times New Roman"/>
        </w:rPr>
        <w:t>分为笼养、生态养殖及圈养三种方式。</w:t>
      </w:r>
    </w:p>
    <w:p>
      <w:pPr>
        <w:pStyle w:val="106"/>
        <w:spacing w:before="120" w:after="120"/>
        <w:rPr>
          <w:rFonts w:hint="default" w:ascii="Times New Roman" w:hAnsi="Times New Roman" w:cs="Times New Roman"/>
        </w:rPr>
      </w:pPr>
      <w:bookmarkStart w:id="74" w:name="_Toc144993611"/>
      <w:bookmarkStart w:id="75" w:name="_Toc144993096"/>
      <w:bookmarkStart w:id="76" w:name="_Toc19028"/>
      <w:bookmarkStart w:id="77" w:name="_Toc144993673"/>
      <w:r>
        <w:rPr>
          <w:rFonts w:hint="default" w:ascii="Times New Roman" w:hAnsi="Times New Roman" w:cs="Times New Roman"/>
        </w:rPr>
        <w:t>饲养品种</w:t>
      </w:r>
      <w:bookmarkEnd w:id="74"/>
      <w:bookmarkEnd w:id="75"/>
      <w:bookmarkEnd w:id="76"/>
      <w:bookmarkEnd w:id="77"/>
    </w:p>
    <w:p>
      <w:pPr>
        <w:pStyle w:val="57"/>
        <w:ind w:firstLine="420"/>
        <w:rPr>
          <w:rFonts w:hint="default" w:ascii="Times New Roman" w:hAnsi="Times New Roman" w:cs="Times New Roman"/>
        </w:rPr>
      </w:pPr>
      <w:r>
        <w:rPr>
          <w:rFonts w:hint="default" w:ascii="Times New Roman" w:hAnsi="Times New Roman" w:cs="Times New Roman"/>
        </w:rPr>
        <w:t>饲养品种为太行鸡，引进于持有有效期内的种畜禽生产经营许可证，且生产经营范围包含太行鸡的种畜禽场；或来源于其他渠道但经评定为纯种太行鸡。</w:t>
      </w:r>
    </w:p>
    <w:p>
      <w:pPr>
        <w:pStyle w:val="105"/>
        <w:spacing w:before="240" w:after="240"/>
        <w:rPr>
          <w:rFonts w:hint="default" w:ascii="Times New Roman" w:hAnsi="Times New Roman" w:cs="Times New Roman"/>
        </w:rPr>
      </w:pPr>
      <w:bookmarkStart w:id="78" w:name="_Toc144993097"/>
      <w:bookmarkStart w:id="79" w:name="_Toc144993674"/>
      <w:bookmarkStart w:id="80" w:name="_Toc144993612"/>
      <w:bookmarkStart w:id="81" w:name="_Toc4484"/>
      <w:r>
        <w:rPr>
          <w:rFonts w:hint="default" w:ascii="Times New Roman" w:hAnsi="Times New Roman" w:cs="Times New Roman"/>
        </w:rPr>
        <w:t>质量要求与检测方法</w:t>
      </w:r>
      <w:bookmarkEnd w:id="78"/>
      <w:bookmarkEnd w:id="79"/>
      <w:bookmarkEnd w:id="80"/>
      <w:bookmarkEnd w:id="81"/>
    </w:p>
    <w:p>
      <w:pPr>
        <w:pStyle w:val="106"/>
        <w:spacing w:before="120" w:after="120"/>
        <w:rPr>
          <w:rFonts w:hint="default" w:ascii="Times New Roman" w:hAnsi="Times New Roman" w:cs="Times New Roman"/>
        </w:rPr>
      </w:pPr>
      <w:bookmarkStart w:id="82" w:name="_Toc144993098"/>
      <w:bookmarkStart w:id="83" w:name="_Toc24375"/>
      <w:bookmarkStart w:id="84" w:name="_Toc144993675"/>
      <w:bookmarkStart w:id="85" w:name="_Toc144993613"/>
      <w:r>
        <w:rPr>
          <w:rFonts w:hint="default" w:ascii="Times New Roman" w:hAnsi="Times New Roman" w:cs="Times New Roman"/>
        </w:rPr>
        <w:t>感官</w:t>
      </w:r>
      <w:bookmarkEnd w:id="82"/>
      <w:r>
        <w:rPr>
          <w:rFonts w:hint="default" w:ascii="Times New Roman" w:hAnsi="Times New Roman" w:cs="Times New Roman"/>
        </w:rPr>
        <w:t>要求</w:t>
      </w:r>
      <w:bookmarkEnd w:id="83"/>
      <w:bookmarkEnd w:id="84"/>
      <w:bookmarkEnd w:id="85"/>
    </w:p>
    <w:p>
      <w:pPr>
        <w:pStyle w:val="57"/>
        <w:ind w:firstLine="420"/>
        <w:rPr>
          <w:rFonts w:hint="default" w:ascii="Times New Roman" w:hAnsi="Times New Roman" w:cs="Times New Roman"/>
        </w:rPr>
      </w:pPr>
      <w:r>
        <w:rPr>
          <w:rFonts w:hint="default" w:ascii="Times New Roman" w:hAnsi="Times New Roman" w:cs="Times New Roman"/>
        </w:rPr>
        <w:t>鲜鸡蛋的感官要求、检测方法应符合表1的规定。</w:t>
      </w:r>
    </w:p>
    <w:p>
      <w:pPr>
        <w:pStyle w:val="113"/>
        <w:spacing w:before="120" w:after="120"/>
        <w:rPr>
          <w:rFonts w:hint="default" w:ascii="Times New Roman" w:hAnsi="Times New Roman" w:cs="Times New Roman"/>
        </w:rPr>
      </w:pPr>
      <w:bookmarkStart w:id="86" w:name="_Toc144993690"/>
      <w:bookmarkStart w:id="87" w:name="_Toc144993628"/>
      <w:bookmarkStart w:id="88" w:name="_Toc144993114"/>
      <w:bookmarkStart w:id="89" w:name="_Toc144993765"/>
      <w:r>
        <w:rPr>
          <w:rFonts w:hint="default" w:ascii="Times New Roman" w:hAnsi="Times New Roman" w:cs="Times New Roman"/>
        </w:rPr>
        <w:t>石家庄太行鸡鲜鸡蛋感官要求及检测方法</w:t>
      </w:r>
      <w:bookmarkEnd w:id="86"/>
      <w:bookmarkEnd w:id="87"/>
      <w:bookmarkEnd w:id="88"/>
      <w:bookmarkEnd w:id="89"/>
    </w:p>
    <w:tbl>
      <w:tblPr>
        <w:tblStyle w:val="28"/>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709"/>
        <w:gridCol w:w="5155"/>
        <w:gridCol w:w="25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12" w:type="pct"/>
            <w:tcBorders>
              <w:top w:val="single" w:color="auto" w:sz="8" w:space="0"/>
              <w:bottom w:val="single" w:color="auto" w:sz="8" w:space="0"/>
            </w:tcBorders>
            <w:shd w:val="clear" w:color="auto" w:fill="auto"/>
            <w:vAlign w:val="center"/>
          </w:tcPr>
          <w:p>
            <w:pPr>
              <w:pStyle w:val="179"/>
              <w:rPr>
                <w:rFonts w:hint="default" w:ascii="Times New Roman" w:hAnsi="Times New Roman" w:cs="Times New Roman"/>
                <w:szCs w:val="18"/>
              </w:rPr>
            </w:pPr>
            <w:r>
              <w:rPr>
                <w:rFonts w:hint="default" w:ascii="Times New Roman" w:hAnsi="Times New Roman" w:cs="Times New Roman"/>
                <w:szCs w:val="18"/>
              </w:rPr>
              <w:t>项目</w:t>
            </w:r>
          </w:p>
        </w:tc>
        <w:tc>
          <w:tcPr>
            <w:tcW w:w="2750" w:type="pct"/>
            <w:tcBorders>
              <w:top w:val="single" w:color="auto" w:sz="8" w:space="0"/>
              <w:bottom w:val="single" w:color="auto" w:sz="8" w:space="0"/>
            </w:tcBorders>
            <w:shd w:val="clear" w:color="auto" w:fill="auto"/>
            <w:vAlign w:val="center"/>
          </w:tcPr>
          <w:p>
            <w:pPr>
              <w:pStyle w:val="179"/>
              <w:rPr>
                <w:rFonts w:hint="default" w:ascii="Times New Roman" w:hAnsi="Times New Roman" w:cs="Times New Roman"/>
                <w:szCs w:val="18"/>
              </w:rPr>
            </w:pPr>
            <w:r>
              <w:rPr>
                <w:rFonts w:hint="default" w:ascii="Times New Roman" w:hAnsi="Times New Roman" w:cs="Times New Roman"/>
                <w:szCs w:val="18"/>
              </w:rPr>
              <w:t>要求</w:t>
            </w:r>
          </w:p>
        </w:tc>
        <w:tc>
          <w:tcPr>
            <w:tcW w:w="1337" w:type="pct"/>
            <w:tcBorders>
              <w:top w:val="single" w:color="auto" w:sz="8" w:space="0"/>
              <w:bottom w:val="single" w:color="auto" w:sz="8" w:space="0"/>
            </w:tcBorders>
            <w:shd w:val="clear" w:color="auto" w:fill="auto"/>
            <w:vAlign w:val="center"/>
          </w:tcPr>
          <w:p>
            <w:pPr>
              <w:pStyle w:val="179"/>
              <w:rPr>
                <w:rFonts w:hint="default" w:ascii="Times New Roman" w:hAnsi="Times New Roman" w:cs="Times New Roman"/>
                <w:szCs w:val="18"/>
              </w:rPr>
            </w:pPr>
            <w:r>
              <w:rPr>
                <w:rFonts w:hint="default" w:ascii="Times New Roman" w:hAnsi="Times New Roman" w:cs="Times New Roman"/>
                <w:szCs w:val="18"/>
              </w:rPr>
              <w:t>检测方法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12" w:type="pct"/>
            <w:tcBorders>
              <w:top w:val="single" w:color="auto" w:sz="8" w:space="0"/>
            </w:tcBorders>
            <w:shd w:val="clear" w:color="auto" w:fill="auto"/>
            <w:vAlign w:val="center"/>
          </w:tcPr>
          <w:p>
            <w:pPr>
              <w:pStyle w:val="179"/>
              <w:rPr>
                <w:rFonts w:hint="default" w:ascii="Times New Roman" w:hAnsi="Times New Roman" w:cs="Times New Roman"/>
                <w:szCs w:val="18"/>
              </w:rPr>
            </w:pPr>
            <w:r>
              <w:rPr>
                <w:rFonts w:hint="default" w:ascii="Times New Roman" w:hAnsi="Times New Roman" w:cs="Times New Roman"/>
                <w:szCs w:val="18"/>
              </w:rPr>
              <w:t>色泽</w:t>
            </w:r>
          </w:p>
        </w:tc>
        <w:tc>
          <w:tcPr>
            <w:tcW w:w="2750" w:type="pct"/>
            <w:tcBorders>
              <w:top w:val="single" w:color="auto" w:sz="8" w:space="0"/>
            </w:tcBorders>
            <w:shd w:val="clear" w:color="auto" w:fill="auto"/>
            <w:vAlign w:val="center"/>
          </w:tcPr>
          <w:p>
            <w:pPr>
              <w:pStyle w:val="179"/>
              <w:ind w:firstLine="180" w:firstLineChars="100"/>
              <w:jc w:val="left"/>
              <w:rPr>
                <w:rFonts w:hint="default" w:ascii="Times New Roman" w:hAnsi="Times New Roman" w:cs="Times New Roman"/>
                <w:szCs w:val="18"/>
              </w:rPr>
            </w:pPr>
            <w:r>
              <w:rPr>
                <w:rFonts w:hint="default" w:ascii="Times New Roman" w:hAnsi="Times New Roman" w:cs="Times New Roman"/>
                <w:szCs w:val="18"/>
              </w:rPr>
              <w:t>灯光透视时整个蛋呈橘黄色或橙红色</w:t>
            </w:r>
          </w:p>
        </w:tc>
        <w:tc>
          <w:tcPr>
            <w:tcW w:w="1337" w:type="pct"/>
            <w:vMerge w:val="restart"/>
            <w:tcBorders>
              <w:top w:val="single" w:color="auto" w:sz="8" w:space="0"/>
            </w:tcBorders>
            <w:shd w:val="clear" w:color="auto" w:fill="auto"/>
            <w:vAlign w:val="center"/>
          </w:tcPr>
          <w:p>
            <w:pPr>
              <w:pStyle w:val="179"/>
              <w:rPr>
                <w:rFonts w:hint="default" w:ascii="Times New Roman" w:hAnsi="Times New Roman" w:cs="Times New Roman"/>
                <w:szCs w:val="18"/>
              </w:rPr>
            </w:pPr>
            <w:r>
              <w:rPr>
                <w:rFonts w:hint="default" w:ascii="Times New Roman" w:hAnsi="Times New Roman" w:cs="Times New Roman"/>
                <w:szCs w:val="18"/>
              </w:rPr>
              <w:t>GB 2749—2015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12" w:type="pct"/>
            <w:shd w:val="clear" w:color="auto" w:fill="auto"/>
            <w:vAlign w:val="center"/>
          </w:tcPr>
          <w:p>
            <w:pPr>
              <w:pStyle w:val="179"/>
              <w:rPr>
                <w:rFonts w:hint="default" w:ascii="Times New Roman" w:hAnsi="Times New Roman" w:cs="Times New Roman"/>
                <w:szCs w:val="18"/>
              </w:rPr>
            </w:pPr>
            <w:r>
              <w:rPr>
                <w:rFonts w:hint="default" w:ascii="Times New Roman" w:hAnsi="Times New Roman" w:cs="Times New Roman"/>
                <w:szCs w:val="18"/>
              </w:rPr>
              <w:t>气味</w:t>
            </w:r>
          </w:p>
        </w:tc>
        <w:tc>
          <w:tcPr>
            <w:tcW w:w="2750" w:type="pct"/>
            <w:shd w:val="clear" w:color="auto" w:fill="auto"/>
            <w:vAlign w:val="center"/>
          </w:tcPr>
          <w:p>
            <w:pPr>
              <w:pStyle w:val="179"/>
              <w:ind w:firstLine="180" w:firstLineChars="100"/>
              <w:jc w:val="both"/>
              <w:rPr>
                <w:rFonts w:hint="default" w:ascii="Times New Roman" w:hAnsi="Times New Roman" w:cs="Times New Roman"/>
                <w:szCs w:val="18"/>
              </w:rPr>
            </w:pPr>
            <w:r>
              <w:rPr>
                <w:rFonts w:hint="default" w:ascii="Times New Roman" w:hAnsi="Times New Roman" w:cs="Times New Roman"/>
                <w:szCs w:val="18"/>
              </w:rPr>
              <w:t>无异味</w:t>
            </w:r>
          </w:p>
        </w:tc>
        <w:tc>
          <w:tcPr>
            <w:tcW w:w="1337" w:type="pct"/>
            <w:vMerge w:val="continue"/>
            <w:shd w:val="clear" w:color="auto" w:fill="auto"/>
            <w:vAlign w:val="center"/>
          </w:tcPr>
          <w:p>
            <w:pPr>
              <w:pStyle w:val="179"/>
              <w:rPr>
                <w:rFonts w:hint="default" w:ascii="Times New Roman" w:hAnsi="Times New Roman" w:cs="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12" w:type="pct"/>
            <w:shd w:val="clear" w:color="auto" w:fill="auto"/>
            <w:vAlign w:val="center"/>
          </w:tcPr>
          <w:p>
            <w:pPr>
              <w:pStyle w:val="179"/>
              <w:rPr>
                <w:rFonts w:hint="default" w:ascii="Times New Roman" w:hAnsi="Times New Roman" w:cs="Times New Roman"/>
                <w:szCs w:val="18"/>
              </w:rPr>
            </w:pPr>
            <w:r>
              <w:rPr>
                <w:rFonts w:hint="default" w:ascii="Times New Roman" w:hAnsi="Times New Roman" w:cs="Times New Roman"/>
                <w:szCs w:val="18"/>
              </w:rPr>
              <w:t>状态</w:t>
            </w:r>
          </w:p>
        </w:tc>
        <w:tc>
          <w:tcPr>
            <w:tcW w:w="2750" w:type="pct"/>
            <w:shd w:val="clear" w:color="auto" w:fill="auto"/>
            <w:vAlign w:val="center"/>
          </w:tcPr>
          <w:p>
            <w:pPr>
              <w:pStyle w:val="233"/>
              <w:ind w:firstLine="180" w:firstLineChars="100"/>
              <w:rPr>
                <w:rFonts w:hint="default" w:ascii="Times New Roman" w:hAnsi="Times New Roman" w:cs="Times New Roman"/>
                <w:sz w:val="18"/>
                <w:szCs w:val="18"/>
              </w:rPr>
            </w:pPr>
            <w:r>
              <w:rPr>
                <w:rFonts w:hint="default" w:ascii="Times New Roman" w:hAnsi="Times New Roman" w:cs="Times New Roman"/>
                <w:sz w:val="18"/>
                <w:szCs w:val="18"/>
                <w:lang w:val="en-US" w:eastAsia="zh-CN"/>
              </w:rPr>
              <w:t>大小均匀、</w:t>
            </w:r>
            <w:r>
              <w:rPr>
                <w:rFonts w:hint="default" w:ascii="Times New Roman" w:hAnsi="Times New Roman" w:cs="Times New Roman"/>
                <w:sz w:val="18"/>
                <w:szCs w:val="18"/>
              </w:rPr>
              <w:t>蛋壳清洁完整，无裂纹，无霉斑。灯光透视时蛋黄不见阴影或略见阴影，蛋内无黑点及异物；</w:t>
            </w:r>
            <w:r>
              <w:rPr>
                <w:rFonts w:hint="default" w:ascii="Times New Roman" w:hAnsi="Times New Roman" w:cs="Times New Roman"/>
                <w:color w:val="000000"/>
                <w:kern w:val="0"/>
                <w:sz w:val="18"/>
                <w:szCs w:val="18"/>
              </w:rPr>
              <w:t>鸡蛋打开后可见</w:t>
            </w:r>
            <w:r>
              <w:rPr>
                <w:rFonts w:hint="default" w:ascii="Times New Roman" w:hAnsi="Times New Roman" w:cs="Times New Roman"/>
                <w:sz w:val="18"/>
                <w:szCs w:val="18"/>
              </w:rPr>
              <w:t>蛋黄凸起完整有韧性，蛋白澄澈透明粘稠</w:t>
            </w:r>
          </w:p>
        </w:tc>
        <w:tc>
          <w:tcPr>
            <w:tcW w:w="1337" w:type="pct"/>
            <w:vMerge w:val="continue"/>
            <w:shd w:val="clear" w:color="auto" w:fill="auto"/>
            <w:vAlign w:val="center"/>
          </w:tcPr>
          <w:p>
            <w:pPr>
              <w:pStyle w:val="179"/>
              <w:rPr>
                <w:rFonts w:hint="default" w:ascii="Times New Roman" w:hAnsi="Times New Roman" w:cs="Times New Roman"/>
                <w:szCs w:val="18"/>
              </w:rPr>
            </w:pPr>
          </w:p>
        </w:tc>
      </w:tr>
    </w:tbl>
    <w:p>
      <w:pPr>
        <w:pStyle w:val="57"/>
        <w:ind w:firstLine="420"/>
        <w:rPr>
          <w:rFonts w:hint="default" w:ascii="Times New Roman" w:hAnsi="Times New Roman" w:cs="Times New Roman"/>
        </w:rPr>
      </w:pPr>
    </w:p>
    <w:p>
      <w:pPr>
        <w:pStyle w:val="106"/>
        <w:spacing w:before="120" w:after="120"/>
        <w:rPr>
          <w:rFonts w:hint="default" w:ascii="Times New Roman" w:hAnsi="Times New Roman" w:cs="Times New Roman"/>
        </w:rPr>
      </w:pPr>
      <w:bookmarkStart w:id="90" w:name="_Toc23943"/>
      <w:bookmarkStart w:id="91" w:name="_Toc144993676"/>
      <w:bookmarkStart w:id="92" w:name="_Toc144993099"/>
      <w:bookmarkStart w:id="93" w:name="_Toc144993614"/>
      <w:r>
        <w:rPr>
          <w:rFonts w:hint="default" w:ascii="Times New Roman" w:hAnsi="Times New Roman" w:cs="Times New Roman"/>
        </w:rPr>
        <w:t>理化指标</w:t>
      </w:r>
      <w:bookmarkEnd w:id="90"/>
      <w:bookmarkEnd w:id="91"/>
      <w:bookmarkEnd w:id="92"/>
      <w:bookmarkEnd w:id="93"/>
    </w:p>
    <w:p>
      <w:pPr>
        <w:pStyle w:val="57"/>
        <w:ind w:firstLine="420"/>
        <w:rPr>
          <w:rFonts w:hint="default" w:ascii="Times New Roman" w:hAnsi="Times New Roman" w:cs="Times New Roman"/>
        </w:rPr>
      </w:pPr>
      <w:r>
        <w:rPr>
          <w:rFonts w:hint="default" w:ascii="Times New Roman" w:hAnsi="Times New Roman" w:cs="Times New Roman"/>
        </w:rPr>
        <w:t>鲜鸡蛋的理化指标、检测方法应符合表2的规定。</w:t>
      </w:r>
    </w:p>
    <w:p>
      <w:pPr>
        <w:pStyle w:val="113"/>
        <w:spacing w:before="120" w:after="120"/>
        <w:rPr>
          <w:rFonts w:hint="default" w:ascii="Times New Roman" w:hAnsi="Times New Roman" w:cs="Times New Roman"/>
        </w:rPr>
      </w:pPr>
      <w:bookmarkStart w:id="94" w:name="_Toc144993766"/>
      <w:bookmarkStart w:id="95" w:name="_Toc144993115"/>
      <w:bookmarkStart w:id="96" w:name="_Toc144993691"/>
      <w:bookmarkStart w:id="97" w:name="_Toc144993629"/>
      <w:r>
        <w:rPr>
          <w:rFonts w:hint="default" w:ascii="Times New Roman" w:hAnsi="Times New Roman" w:cs="Times New Roman"/>
        </w:rPr>
        <w:t>石家庄太行鸡鸡蛋理化指标及检测方法</w:t>
      </w:r>
      <w:bookmarkEnd w:id="94"/>
      <w:bookmarkEnd w:id="95"/>
      <w:bookmarkEnd w:id="96"/>
      <w:bookmarkEnd w:id="97"/>
    </w:p>
    <w:tbl>
      <w:tblPr>
        <w:tblStyle w:val="234"/>
        <w:tblW w:w="4723" w:type="pct"/>
        <w:tblInd w:w="13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85"/>
        <w:gridCol w:w="1524"/>
        <w:gridCol w:w="4383"/>
        <w:gridCol w:w="882"/>
        <w:gridCol w:w="13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682" w:type="dxa"/>
            <w:tcBorders>
              <w:top w:val="single" w:color="auto" w:sz="8" w:space="0"/>
              <w:bottom w:val="single" w:color="auto" w:sz="8" w:space="0"/>
            </w:tcBorders>
            <w:shd w:val="clear" w:color="auto" w:fill="auto"/>
            <w:vAlign w:val="center"/>
          </w:tcPr>
          <w:p>
            <w:pPr>
              <w:autoSpaceDE w:val="0"/>
              <w:autoSpaceDN w:val="0"/>
              <w:spacing w:line="240" w:lineRule="auto"/>
              <w:jc w:val="center"/>
              <w:rPr>
                <w:rFonts w:hint="default" w:ascii="Times New Roman" w:hAnsi="Times New Roman" w:eastAsia="宋体" w:cs="Times New Roman"/>
                <w:color w:val="231F20"/>
                <w:kern w:val="0"/>
                <w:sz w:val="18"/>
                <w:szCs w:val="18"/>
              </w:rPr>
            </w:pPr>
            <w:r>
              <w:rPr>
                <w:rFonts w:hint="default" w:ascii="Times New Roman" w:hAnsi="Times New Roman" w:eastAsia="宋体" w:cs="Times New Roman"/>
                <w:color w:val="231F20"/>
                <w:kern w:val="0"/>
                <w:sz w:val="18"/>
                <w:szCs w:val="18"/>
              </w:rPr>
              <w:t>序号</w:t>
            </w:r>
          </w:p>
        </w:tc>
        <w:tc>
          <w:tcPr>
            <w:tcW w:w="1517" w:type="dxa"/>
            <w:tcBorders>
              <w:top w:val="single" w:color="auto" w:sz="8" w:space="0"/>
              <w:bottom w:val="single" w:color="auto" w:sz="8" w:space="0"/>
            </w:tcBorders>
            <w:shd w:val="clear" w:color="auto" w:fill="auto"/>
            <w:vAlign w:val="center"/>
          </w:tcPr>
          <w:p>
            <w:pPr>
              <w:autoSpaceDE w:val="0"/>
              <w:autoSpaceDN w:val="0"/>
              <w:spacing w:line="240" w:lineRule="auto"/>
              <w:jc w:val="center"/>
              <w:rPr>
                <w:rFonts w:hint="default" w:ascii="Times New Roman" w:hAnsi="Times New Roman" w:eastAsia="宋体" w:cs="Times New Roman"/>
                <w:color w:val="231F20"/>
                <w:kern w:val="0"/>
                <w:sz w:val="18"/>
                <w:szCs w:val="18"/>
              </w:rPr>
            </w:pPr>
            <w:r>
              <w:rPr>
                <w:rFonts w:hint="default" w:ascii="Times New Roman" w:hAnsi="Times New Roman" w:eastAsia="宋体" w:cs="Times New Roman"/>
                <w:color w:val="231F20"/>
                <w:kern w:val="0"/>
                <w:sz w:val="18"/>
                <w:szCs w:val="18"/>
              </w:rPr>
              <w:t>项目</w:t>
            </w:r>
          </w:p>
        </w:tc>
        <w:tc>
          <w:tcPr>
            <w:tcW w:w="4364" w:type="dxa"/>
            <w:tcBorders>
              <w:top w:val="single" w:color="auto" w:sz="8" w:space="0"/>
              <w:bottom w:val="single" w:color="auto" w:sz="8" w:space="0"/>
            </w:tcBorders>
            <w:shd w:val="clear" w:color="auto" w:fill="auto"/>
            <w:vAlign w:val="center"/>
          </w:tcPr>
          <w:p>
            <w:pPr>
              <w:autoSpaceDE w:val="0"/>
              <w:autoSpaceDN w:val="0"/>
              <w:spacing w:line="240" w:lineRule="auto"/>
              <w:jc w:val="center"/>
              <w:rPr>
                <w:rFonts w:hint="default" w:ascii="Times New Roman" w:hAnsi="Times New Roman" w:eastAsia="宋体" w:cs="Times New Roman"/>
                <w:color w:val="231F20"/>
                <w:kern w:val="0"/>
                <w:sz w:val="18"/>
                <w:szCs w:val="18"/>
              </w:rPr>
            </w:pPr>
            <w:r>
              <w:rPr>
                <w:rFonts w:hint="default" w:ascii="Times New Roman" w:hAnsi="Times New Roman" w:eastAsia="宋体" w:cs="Times New Roman"/>
                <w:color w:val="231F20"/>
                <w:kern w:val="0"/>
                <w:sz w:val="18"/>
                <w:szCs w:val="18"/>
              </w:rPr>
              <w:t>检测方法</w:t>
            </w:r>
          </w:p>
        </w:tc>
        <w:tc>
          <w:tcPr>
            <w:tcW w:w="878" w:type="dxa"/>
            <w:tcBorders>
              <w:top w:val="single" w:color="auto" w:sz="8" w:space="0"/>
              <w:bottom w:val="single" w:color="auto" w:sz="8" w:space="0"/>
            </w:tcBorders>
            <w:shd w:val="clear" w:color="auto" w:fill="auto"/>
            <w:vAlign w:val="center"/>
          </w:tcPr>
          <w:p>
            <w:pPr>
              <w:autoSpaceDE w:val="0"/>
              <w:autoSpaceDN w:val="0"/>
              <w:spacing w:line="240" w:lineRule="auto"/>
              <w:jc w:val="center"/>
              <w:rPr>
                <w:rFonts w:hint="default" w:ascii="Times New Roman" w:hAnsi="Times New Roman" w:eastAsia="宋体" w:cs="Times New Roman"/>
                <w:color w:val="231F20"/>
                <w:kern w:val="0"/>
                <w:sz w:val="18"/>
                <w:szCs w:val="18"/>
              </w:rPr>
            </w:pPr>
            <w:r>
              <w:rPr>
                <w:rFonts w:hint="default" w:ascii="Times New Roman" w:hAnsi="Times New Roman" w:eastAsia="宋体" w:cs="Times New Roman"/>
                <w:color w:val="231F20"/>
                <w:kern w:val="0"/>
                <w:sz w:val="18"/>
                <w:szCs w:val="18"/>
              </w:rPr>
              <w:t>单位</w:t>
            </w:r>
          </w:p>
        </w:tc>
        <w:tc>
          <w:tcPr>
            <w:tcW w:w="1376" w:type="dxa"/>
            <w:tcBorders>
              <w:top w:val="single" w:color="auto" w:sz="8" w:space="0"/>
              <w:bottom w:val="single" w:color="auto" w:sz="8" w:space="0"/>
            </w:tcBorders>
            <w:shd w:val="clear" w:color="auto" w:fill="auto"/>
            <w:vAlign w:val="center"/>
          </w:tcPr>
          <w:p>
            <w:pPr>
              <w:autoSpaceDE w:val="0"/>
              <w:autoSpaceDN w:val="0"/>
              <w:spacing w:line="240" w:lineRule="auto"/>
              <w:jc w:val="center"/>
              <w:rPr>
                <w:rFonts w:hint="default" w:ascii="Times New Roman" w:hAnsi="Times New Roman" w:eastAsia="宋体" w:cs="Times New Roman"/>
                <w:color w:val="231F20"/>
                <w:kern w:val="0"/>
                <w:sz w:val="18"/>
                <w:szCs w:val="18"/>
              </w:rPr>
            </w:pPr>
            <w:r>
              <w:rPr>
                <w:rFonts w:hint="default" w:ascii="Times New Roman" w:hAnsi="Times New Roman" w:eastAsia="宋体" w:cs="Times New Roman"/>
                <w:color w:val="231F20"/>
                <w:kern w:val="0"/>
                <w:sz w:val="18"/>
                <w:szCs w:val="18"/>
              </w:rPr>
              <w:t>数值范围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682" w:type="dxa"/>
            <w:tcBorders>
              <w:top w:val="single" w:color="auto" w:sz="8" w:space="0"/>
            </w:tcBorders>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w:t>
            </w:r>
          </w:p>
        </w:tc>
        <w:tc>
          <w:tcPr>
            <w:tcW w:w="1517" w:type="dxa"/>
            <w:tcBorders>
              <w:top w:val="single" w:color="auto" w:sz="8" w:space="0"/>
            </w:tcBorders>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蛋重</w:t>
            </w:r>
          </w:p>
        </w:tc>
        <w:tc>
          <w:tcPr>
            <w:tcW w:w="4364" w:type="dxa"/>
            <w:tcBorders>
              <w:top w:val="single" w:color="auto" w:sz="8" w:space="0"/>
            </w:tcBorders>
            <w:shd w:val="clear" w:color="auto" w:fill="auto"/>
            <w:vAlign w:val="center"/>
          </w:tcPr>
          <w:p>
            <w:pPr>
              <w:spacing w:line="240" w:lineRule="auto"/>
              <w:ind w:firstLine="180" w:firstLineChars="10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用电子秤测量</w:t>
            </w:r>
          </w:p>
        </w:tc>
        <w:tc>
          <w:tcPr>
            <w:tcW w:w="878" w:type="dxa"/>
            <w:tcBorders>
              <w:top w:val="single" w:color="auto" w:sz="8" w:space="0"/>
            </w:tcBorders>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g</w:t>
            </w:r>
          </w:p>
        </w:tc>
        <w:tc>
          <w:tcPr>
            <w:tcW w:w="1376" w:type="dxa"/>
            <w:tcBorders>
              <w:top w:val="single" w:color="auto" w:sz="8" w:space="0"/>
            </w:tcBorders>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sz w:val="18"/>
                <w:szCs w:val="18"/>
              </w:rPr>
              <w:t>40～49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682" w:type="dxa"/>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1517" w:type="dxa"/>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蛋形指数</w:t>
            </w:r>
          </w:p>
        </w:tc>
        <w:tc>
          <w:tcPr>
            <w:tcW w:w="4364" w:type="dxa"/>
            <w:shd w:val="clear" w:color="auto" w:fill="auto"/>
            <w:vAlign w:val="center"/>
          </w:tcPr>
          <w:p>
            <w:pPr>
              <w:spacing w:line="240" w:lineRule="auto"/>
              <w:ind w:firstLine="180" w:firstLineChars="10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用游标卡尺测量蛋的长径与短径，蛋形指数为长径/短径</w:t>
            </w:r>
          </w:p>
        </w:tc>
        <w:tc>
          <w:tcPr>
            <w:tcW w:w="878" w:type="dxa"/>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p>
        </w:tc>
        <w:tc>
          <w:tcPr>
            <w:tcW w:w="1376" w:type="dxa"/>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1.30～1.35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682" w:type="dxa"/>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w:t>
            </w:r>
          </w:p>
        </w:tc>
        <w:tc>
          <w:tcPr>
            <w:tcW w:w="1517" w:type="dxa"/>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蛋壳强度</w:t>
            </w:r>
          </w:p>
        </w:tc>
        <w:tc>
          <w:tcPr>
            <w:tcW w:w="4364" w:type="dxa"/>
            <w:shd w:val="clear" w:color="auto" w:fill="auto"/>
            <w:vAlign w:val="center"/>
          </w:tcPr>
          <w:p>
            <w:pPr>
              <w:spacing w:line="240" w:lineRule="auto"/>
              <w:ind w:firstLine="180" w:firstLineChars="10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用蛋壳测试仪测定，测定时将蛋的大头向上、小头向下，测定蛋壳表面单位面积承受的压力，注意要垂直放在蛋壳强度测定仪托上，让测定仪压力传感器与蛋的中心保持在一条线上。</w:t>
            </w:r>
          </w:p>
        </w:tc>
        <w:tc>
          <w:tcPr>
            <w:tcW w:w="878" w:type="dxa"/>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kg/cm</w:t>
            </w:r>
            <w:r>
              <w:rPr>
                <w:rFonts w:hint="default" w:ascii="Times New Roman" w:hAnsi="Times New Roman" w:eastAsia="宋体" w:cs="Times New Roman"/>
                <w:sz w:val="18"/>
                <w:szCs w:val="18"/>
                <w:vertAlign w:val="superscript"/>
              </w:rPr>
              <w:t>2</w:t>
            </w:r>
          </w:p>
        </w:tc>
        <w:tc>
          <w:tcPr>
            <w:tcW w:w="1376" w:type="dxa"/>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sz w:val="18"/>
                <w:szCs w:val="1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682" w:type="dxa"/>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w:t>
            </w:r>
          </w:p>
        </w:tc>
        <w:tc>
          <w:tcPr>
            <w:tcW w:w="1517" w:type="dxa"/>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蛋壳厚度</w:t>
            </w:r>
          </w:p>
        </w:tc>
        <w:tc>
          <w:tcPr>
            <w:tcW w:w="4364" w:type="dxa"/>
            <w:shd w:val="clear" w:color="auto" w:fill="auto"/>
            <w:vAlign w:val="center"/>
          </w:tcPr>
          <w:p>
            <w:pPr>
              <w:spacing w:line="240" w:lineRule="auto"/>
              <w:ind w:firstLine="180" w:firstLineChars="10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分别取蛋的钝端、中间和锐端的蛋壳碎片，剔除蛋壳膜后利用厚度测定仪测量，精确至0.01 mm。</w:t>
            </w:r>
          </w:p>
        </w:tc>
        <w:tc>
          <w:tcPr>
            <w:tcW w:w="878" w:type="dxa"/>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mm</w:t>
            </w:r>
          </w:p>
        </w:tc>
        <w:tc>
          <w:tcPr>
            <w:tcW w:w="1376" w:type="dxa"/>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sz w:val="18"/>
                <w:szCs w:val="18"/>
              </w:rPr>
              <w:t>≥0.3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682" w:type="dxa"/>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w:t>
            </w:r>
          </w:p>
        </w:tc>
        <w:tc>
          <w:tcPr>
            <w:tcW w:w="1517" w:type="dxa"/>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蛋白高度</w:t>
            </w:r>
          </w:p>
        </w:tc>
        <w:tc>
          <w:tcPr>
            <w:tcW w:w="4364" w:type="dxa"/>
            <w:shd w:val="clear" w:color="auto" w:fill="auto"/>
            <w:vAlign w:val="center"/>
          </w:tcPr>
          <w:p>
            <w:pPr>
              <w:spacing w:line="240" w:lineRule="auto"/>
              <w:ind w:firstLine="180" w:firstLineChars="10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测量时把鸡蛋打在平面玻璃上，然后校正蛋白高度测定仪，测定蛋黄边缘与浓蛋白边缘之间的高度，可通过测量呈正三角形的3个点的距离后取平均值。</w:t>
            </w:r>
          </w:p>
        </w:tc>
        <w:tc>
          <w:tcPr>
            <w:tcW w:w="878" w:type="dxa"/>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mm</w:t>
            </w:r>
          </w:p>
        </w:tc>
        <w:tc>
          <w:tcPr>
            <w:tcW w:w="1376" w:type="dxa"/>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rPr>
              <w:t>＞4.5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682" w:type="dxa"/>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w:t>
            </w:r>
          </w:p>
        </w:tc>
        <w:tc>
          <w:tcPr>
            <w:tcW w:w="1517" w:type="dxa"/>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哈氏单位</w:t>
            </w:r>
          </w:p>
        </w:tc>
        <w:tc>
          <w:tcPr>
            <w:tcW w:w="4364" w:type="dxa"/>
            <w:shd w:val="clear" w:color="auto" w:fill="auto"/>
            <w:vAlign w:val="center"/>
          </w:tcPr>
          <w:p>
            <w:pPr>
              <w:wordWrap w:val="0"/>
              <w:autoSpaceDE w:val="0"/>
              <w:spacing w:line="240" w:lineRule="auto"/>
              <w:ind w:firstLine="180" w:firstLineChars="10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取产出24 h的蛋先进行称重，再测量蛋白高度，然后利用下面公式计算:100×log(H-1.7W^0.37+7.57)H为浓蛋白高度（mm），W为蛋重（g）。</w:t>
            </w:r>
          </w:p>
        </w:tc>
        <w:tc>
          <w:tcPr>
            <w:tcW w:w="878" w:type="dxa"/>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p>
        </w:tc>
        <w:tc>
          <w:tcPr>
            <w:tcW w:w="1376" w:type="dxa"/>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rPr>
              <w:t>＞70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682" w:type="dxa"/>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7</w:t>
            </w:r>
          </w:p>
        </w:tc>
        <w:tc>
          <w:tcPr>
            <w:tcW w:w="1517" w:type="dxa"/>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蛋黄颜色</w:t>
            </w:r>
          </w:p>
        </w:tc>
        <w:tc>
          <w:tcPr>
            <w:tcW w:w="4364" w:type="dxa"/>
            <w:shd w:val="clear" w:color="auto" w:fill="auto"/>
            <w:vAlign w:val="center"/>
          </w:tcPr>
          <w:p>
            <w:pPr>
              <w:spacing w:line="240" w:lineRule="auto"/>
              <w:ind w:firstLine="180" w:firstLineChars="10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用罗氏（Roche）比色扇进行测定。</w:t>
            </w:r>
          </w:p>
        </w:tc>
        <w:tc>
          <w:tcPr>
            <w:tcW w:w="878" w:type="dxa"/>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p>
        </w:tc>
        <w:tc>
          <w:tcPr>
            <w:tcW w:w="1376" w:type="dxa"/>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rPr>
              <w:t>8～15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682" w:type="dxa"/>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w:t>
            </w:r>
          </w:p>
        </w:tc>
        <w:tc>
          <w:tcPr>
            <w:tcW w:w="1517" w:type="dxa"/>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蛋黄比例</w:t>
            </w:r>
          </w:p>
        </w:tc>
        <w:tc>
          <w:tcPr>
            <w:tcW w:w="4364" w:type="dxa"/>
            <w:shd w:val="clear" w:color="auto" w:fill="auto"/>
            <w:vAlign w:val="center"/>
          </w:tcPr>
          <w:p>
            <w:pPr>
              <w:spacing w:line="240" w:lineRule="auto"/>
              <w:ind w:firstLine="180" w:firstLineChars="10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蛋黄重量/蛋重×100%</w:t>
            </w:r>
          </w:p>
        </w:tc>
        <w:tc>
          <w:tcPr>
            <w:tcW w:w="878" w:type="dxa"/>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p>
        </w:tc>
        <w:tc>
          <w:tcPr>
            <w:tcW w:w="1376" w:type="dxa"/>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rPr>
              <w:t>28～35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682" w:type="dxa"/>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9</w:t>
            </w:r>
          </w:p>
        </w:tc>
        <w:tc>
          <w:tcPr>
            <w:tcW w:w="1517" w:type="dxa"/>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蛋白质</w:t>
            </w:r>
          </w:p>
        </w:tc>
        <w:tc>
          <w:tcPr>
            <w:tcW w:w="4364" w:type="dxa"/>
            <w:shd w:val="clear" w:color="auto" w:fill="auto"/>
            <w:vAlign w:val="center"/>
          </w:tcPr>
          <w:p>
            <w:pPr>
              <w:autoSpaceDE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GB 5009.5</w:t>
            </w:r>
          </w:p>
        </w:tc>
        <w:tc>
          <w:tcPr>
            <w:tcW w:w="878" w:type="dxa"/>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g/100 g</w:t>
            </w:r>
          </w:p>
        </w:tc>
        <w:tc>
          <w:tcPr>
            <w:tcW w:w="1376" w:type="dxa"/>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682" w:type="dxa"/>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w:t>
            </w:r>
          </w:p>
        </w:tc>
        <w:tc>
          <w:tcPr>
            <w:tcW w:w="1517" w:type="dxa"/>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蛋黄脂肪/蛋重</w:t>
            </w:r>
          </w:p>
        </w:tc>
        <w:tc>
          <w:tcPr>
            <w:tcW w:w="4364" w:type="dxa"/>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GB 5009.6</w:t>
            </w:r>
          </w:p>
        </w:tc>
        <w:tc>
          <w:tcPr>
            <w:tcW w:w="878" w:type="dxa"/>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p>
        </w:tc>
        <w:tc>
          <w:tcPr>
            <w:tcW w:w="1376" w:type="dxa"/>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682" w:type="dxa"/>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11</w:t>
            </w:r>
          </w:p>
        </w:tc>
        <w:tc>
          <w:tcPr>
            <w:tcW w:w="1517" w:type="dxa"/>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蛋黄中水分</w:t>
            </w:r>
          </w:p>
        </w:tc>
        <w:tc>
          <w:tcPr>
            <w:tcW w:w="4364" w:type="dxa"/>
            <w:shd w:val="clear" w:color="auto" w:fill="auto"/>
            <w:vAlign w:val="center"/>
          </w:tcPr>
          <w:p>
            <w:pPr>
              <w:autoSpaceDE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GB 2749</w:t>
            </w:r>
          </w:p>
        </w:tc>
        <w:tc>
          <w:tcPr>
            <w:tcW w:w="878" w:type="dxa"/>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p>
        </w:tc>
        <w:tc>
          <w:tcPr>
            <w:tcW w:w="1376" w:type="dxa"/>
            <w:shd w:val="clear" w:color="auto" w:fill="auto"/>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≤48</w:t>
            </w:r>
          </w:p>
        </w:tc>
      </w:tr>
    </w:tbl>
    <w:p>
      <w:pPr>
        <w:pStyle w:val="57"/>
        <w:ind w:firstLine="420"/>
        <w:jc w:val="center"/>
        <w:rPr>
          <w:rFonts w:hint="default" w:ascii="Times New Roman" w:hAnsi="Times New Roman" w:cs="Times New Roman"/>
        </w:rPr>
      </w:pPr>
    </w:p>
    <w:p>
      <w:pPr>
        <w:pStyle w:val="106"/>
        <w:spacing w:before="120" w:after="120"/>
        <w:rPr>
          <w:rFonts w:hint="default" w:ascii="Times New Roman" w:hAnsi="Times New Roman" w:cs="Times New Roman"/>
        </w:rPr>
      </w:pPr>
      <w:bookmarkStart w:id="98" w:name="_Toc144993615"/>
      <w:bookmarkStart w:id="99" w:name="_Toc144993677"/>
      <w:bookmarkStart w:id="100" w:name="_Toc144993100"/>
      <w:bookmarkStart w:id="101" w:name="_Toc30925"/>
      <w:r>
        <w:rPr>
          <w:rFonts w:hint="default" w:ascii="Times New Roman" w:hAnsi="Times New Roman" w:cs="Times New Roman"/>
        </w:rPr>
        <w:t>添加剂限量</w:t>
      </w:r>
      <w:bookmarkEnd w:id="98"/>
      <w:bookmarkEnd w:id="99"/>
      <w:bookmarkEnd w:id="100"/>
      <w:bookmarkEnd w:id="101"/>
    </w:p>
    <w:p>
      <w:pPr>
        <w:pStyle w:val="57"/>
        <w:ind w:firstLine="420"/>
        <w:rPr>
          <w:rFonts w:hint="default" w:ascii="Times New Roman" w:hAnsi="Times New Roman" w:cs="Times New Roman"/>
        </w:rPr>
      </w:pPr>
      <w:r>
        <w:rPr>
          <w:rFonts w:hint="default" w:ascii="Times New Roman" w:hAnsi="Times New Roman" w:cs="Times New Roman"/>
        </w:rPr>
        <w:t>允许添加的食品添加剂名称和最大使用量应符合GB 2760的要求，并按其规定的方法检测。</w:t>
      </w:r>
    </w:p>
    <w:p>
      <w:pPr>
        <w:pStyle w:val="106"/>
        <w:spacing w:before="120" w:after="120"/>
        <w:rPr>
          <w:rFonts w:hint="default" w:ascii="Times New Roman" w:hAnsi="Times New Roman" w:cs="Times New Roman"/>
        </w:rPr>
      </w:pPr>
      <w:bookmarkStart w:id="102" w:name="_Toc144993678"/>
      <w:bookmarkStart w:id="103" w:name="_Toc144993616"/>
      <w:bookmarkStart w:id="104" w:name="_Toc16135"/>
      <w:bookmarkStart w:id="105" w:name="_Toc144993101"/>
      <w:r>
        <w:rPr>
          <w:rFonts w:hint="default" w:ascii="Times New Roman" w:hAnsi="Times New Roman" w:cs="Times New Roman"/>
        </w:rPr>
        <w:t>污染物限量</w:t>
      </w:r>
      <w:bookmarkEnd w:id="102"/>
      <w:bookmarkEnd w:id="103"/>
      <w:bookmarkEnd w:id="104"/>
      <w:bookmarkEnd w:id="105"/>
    </w:p>
    <w:p>
      <w:pPr>
        <w:pStyle w:val="57"/>
        <w:ind w:firstLine="420"/>
        <w:rPr>
          <w:rFonts w:hint="default" w:ascii="Times New Roman" w:hAnsi="Times New Roman" w:cs="Times New Roman"/>
        </w:rPr>
      </w:pPr>
      <w:r>
        <w:rPr>
          <w:rFonts w:hint="default" w:ascii="Times New Roman" w:hAnsi="Times New Roman" w:cs="Times New Roman"/>
        </w:rPr>
        <w:t>符合GB 2762的要求并按其规定的方法检测。</w:t>
      </w:r>
    </w:p>
    <w:p>
      <w:pPr>
        <w:pStyle w:val="106"/>
        <w:spacing w:before="120" w:after="120"/>
        <w:rPr>
          <w:rFonts w:hint="default" w:ascii="Times New Roman" w:hAnsi="Times New Roman" w:cs="Times New Roman"/>
        </w:rPr>
      </w:pPr>
      <w:bookmarkStart w:id="106" w:name="_Toc144993617"/>
      <w:bookmarkStart w:id="107" w:name="_Toc144993102"/>
      <w:bookmarkStart w:id="108" w:name="_Toc144993679"/>
      <w:bookmarkStart w:id="109" w:name="_Toc21543"/>
      <w:r>
        <w:rPr>
          <w:rFonts w:hint="default" w:ascii="Times New Roman" w:hAnsi="Times New Roman" w:cs="Times New Roman"/>
        </w:rPr>
        <w:t>农药残留限量</w:t>
      </w:r>
      <w:bookmarkEnd w:id="106"/>
      <w:bookmarkEnd w:id="107"/>
      <w:bookmarkEnd w:id="108"/>
      <w:bookmarkEnd w:id="109"/>
    </w:p>
    <w:p>
      <w:pPr>
        <w:pStyle w:val="57"/>
        <w:ind w:firstLine="420"/>
        <w:rPr>
          <w:rFonts w:hint="default" w:ascii="Times New Roman" w:hAnsi="Times New Roman" w:cs="Times New Roman"/>
        </w:rPr>
      </w:pPr>
      <w:r>
        <w:rPr>
          <w:rFonts w:hint="default" w:ascii="Times New Roman" w:hAnsi="Times New Roman" w:cs="Times New Roman"/>
        </w:rPr>
        <w:t>符合GB 2763的要求并按其规定的方法检测。</w:t>
      </w:r>
    </w:p>
    <w:p>
      <w:pPr>
        <w:pStyle w:val="106"/>
        <w:spacing w:before="120" w:after="120"/>
        <w:rPr>
          <w:rFonts w:hint="default" w:ascii="Times New Roman" w:hAnsi="Times New Roman" w:cs="Times New Roman"/>
        </w:rPr>
      </w:pPr>
      <w:bookmarkStart w:id="110" w:name="_Toc3469"/>
      <w:bookmarkStart w:id="111" w:name="_Toc144993618"/>
      <w:bookmarkStart w:id="112" w:name="_Toc144993103"/>
      <w:bookmarkStart w:id="113" w:name="_Toc144993680"/>
      <w:r>
        <w:rPr>
          <w:rFonts w:hint="default" w:ascii="Times New Roman" w:hAnsi="Times New Roman" w:cs="Times New Roman"/>
        </w:rPr>
        <w:t>兽药限量限量</w:t>
      </w:r>
      <w:bookmarkEnd w:id="110"/>
      <w:bookmarkEnd w:id="111"/>
      <w:bookmarkEnd w:id="112"/>
      <w:bookmarkEnd w:id="113"/>
    </w:p>
    <w:p>
      <w:pPr>
        <w:pStyle w:val="57"/>
        <w:ind w:firstLine="420"/>
        <w:rPr>
          <w:rFonts w:hint="default" w:ascii="Times New Roman" w:hAnsi="Times New Roman" w:cs="Times New Roman"/>
        </w:rPr>
      </w:pPr>
      <w:r>
        <w:rPr>
          <w:rFonts w:hint="default" w:ascii="Times New Roman" w:hAnsi="Times New Roman" w:cs="Times New Roman"/>
        </w:rPr>
        <w:t>符合</w:t>
      </w:r>
      <w:bookmarkStart w:id="114" w:name="_Hlk144989462"/>
      <w:r>
        <w:rPr>
          <w:rFonts w:hint="default" w:ascii="Times New Roman" w:hAnsi="Times New Roman" w:cs="Times New Roman"/>
        </w:rPr>
        <w:t>GB 31650、GB 31650.1的要求</w:t>
      </w:r>
      <w:bookmarkEnd w:id="114"/>
      <w:r>
        <w:rPr>
          <w:rFonts w:hint="default" w:ascii="Times New Roman" w:hAnsi="Times New Roman" w:cs="Times New Roman"/>
        </w:rPr>
        <w:t>按其规定的方法检测。</w:t>
      </w:r>
    </w:p>
    <w:p>
      <w:pPr>
        <w:pStyle w:val="105"/>
        <w:spacing w:before="240" w:after="240"/>
        <w:rPr>
          <w:rFonts w:hint="default" w:ascii="Times New Roman" w:hAnsi="Times New Roman" w:cs="Times New Roman"/>
        </w:rPr>
      </w:pPr>
      <w:bookmarkStart w:id="115" w:name="_Toc144993104"/>
      <w:bookmarkStart w:id="116" w:name="_Toc9852"/>
      <w:bookmarkStart w:id="117" w:name="_Toc144993619"/>
      <w:bookmarkStart w:id="118" w:name="_Toc144993681"/>
      <w:r>
        <w:rPr>
          <w:rFonts w:hint="default" w:ascii="Times New Roman" w:hAnsi="Times New Roman" w:cs="Times New Roman"/>
        </w:rPr>
        <w:t>检验</w:t>
      </w:r>
      <w:bookmarkEnd w:id="115"/>
      <w:bookmarkEnd w:id="116"/>
      <w:bookmarkEnd w:id="117"/>
      <w:bookmarkEnd w:id="118"/>
    </w:p>
    <w:p>
      <w:pPr>
        <w:pStyle w:val="106"/>
        <w:spacing w:before="120" w:after="120"/>
        <w:rPr>
          <w:rFonts w:hint="default" w:ascii="Times New Roman" w:hAnsi="Times New Roman" w:cs="Times New Roman"/>
        </w:rPr>
      </w:pPr>
      <w:bookmarkStart w:id="119" w:name="_Toc15867"/>
      <w:bookmarkStart w:id="120" w:name="_Toc144993105"/>
      <w:bookmarkStart w:id="121" w:name="_Toc144993620"/>
      <w:bookmarkStart w:id="122" w:name="_Toc144993682"/>
      <w:r>
        <w:rPr>
          <w:rFonts w:hint="default" w:ascii="Times New Roman" w:hAnsi="Times New Roman" w:cs="Times New Roman"/>
        </w:rPr>
        <w:t>检验分类</w:t>
      </w:r>
      <w:bookmarkEnd w:id="119"/>
      <w:bookmarkEnd w:id="120"/>
      <w:bookmarkEnd w:id="121"/>
      <w:bookmarkEnd w:id="122"/>
    </w:p>
    <w:p>
      <w:pPr>
        <w:pStyle w:val="57"/>
        <w:ind w:firstLine="420"/>
        <w:rPr>
          <w:rFonts w:hint="default" w:ascii="Times New Roman" w:hAnsi="Times New Roman" w:cs="Times New Roman"/>
        </w:rPr>
      </w:pPr>
      <w:r>
        <w:rPr>
          <w:rFonts w:hint="default" w:ascii="Times New Roman" w:hAnsi="Times New Roman" w:cs="Times New Roman"/>
        </w:rPr>
        <w:t>分出场检验和型式检验。</w:t>
      </w:r>
    </w:p>
    <w:p>
      <w:pPr>
        <w:pStyle w:val="106"/>
        <w:spacing w:before="120" w:after="120"/>
        <w:rPr>
          <w:rFonts w:hint="default" w:ascii="Times New Roman" w:hAnsi="Times New Roman" w:cs="Times New Roman"/>
        </w:rPr>
      </w:pPr>
      <w:bookmarkStart w:id="123" w:name="_Toc144993621"/>
      <w:bookmarkStart w:id="124" w:name="_Toc144993106"/>
      <w:bookmarkStart w:id="125" w:name="_Toc144993683"/>
      <w:bookmarkStart w:id="126" w:name="_Toc31622"/>
      <w:r>
        <w:rPr>
          <w:rFonts w:hint="default" w:ascii="Times New Roman" w:hAnsi="Times New Roman" w:cs="Times New Roman"/>
        </w:rPr>
        <w:t>出场检验</w:t>
      </w:r>
      <w:bookmarkEnd w:id="123"/>
      <w:bookmarkEnd w:id="124"/>
      <w:bookmarkEnd w:id="125"/>
      <w:bookmarkEnd w:id="126"/>
    </w:p>
    <w:p>
      <w:pPr>
        <w:pStyle w:val="166"/>
        <w:rPr>
          <w:rFonts w:hint="default" w:ascii="Times New Roman" w:hAnsi="Times New Roman" w:cs="Times New Roman"/>
        </w:rPr>
      </w:pPr>
      <w:r>
        <w:rPr>
          <w:rFonts w:hint="default" w:ascii="Times New Roman" w:hAnsi="Times New Roman" w:cs="Times New Roman"/>
        </w:rPr>
        <w:t>出场检验项目包括感官要求、包装、标识、标志。</w:t>
      </w:r>
    </w:p>
    <w:p>
      <w:pPr>
        <w:pStyle w:val="166"/>
        <w:rPr>
          <w:rFonts w:hint="default" w:ascii="Times New Roman" w:hAnsi="Times New Roman" w:cs="Times New Roman"/>
        </w:rPr>
      </w:pPr>
      <w:r>
        <w:rPr>
          <w:rFonts w:hint="default" w:ascii="Times New Roman" w:hAnsi="Times New Roman" w:cs="Times New Roman"/>
        </w:rPr>
        <w:t>每批产品经出场检验合格并在外包装喷涂商品条形码。</w:t>
      </w:r>
    </w:p>
    <w:p>
      <w:pPr>
        <w:pStyle w:val="106"/>
        <w:spacing w:before="120" w:after="120"/>
        <w:rPr>
          <w:rFonts w:hint="default" w:ascii="Times New Roman" w:hAnsi="Times New Roman" w:cs="Times New Roman"/>
        </w:rPr>
      </w:pPr>
      <w:bookmarkStart w:id="127" w:name="_Toc30211"/>
      <w:bookmarkStart w:id="128" w:name="_Toc144993107"/>
      <w:bookmarkStart w:id="129" w:name="_Toc144993684"/>
      <w:bookmarkStart w:id="130" w:name="_Toc144993622"/>
      <w:r>
        <w:rPr>
          <w:rFonts w:hint="default" w:ascii="Times New Roman" w:hAnsi="Times New Roman" w:cs="Times New Roman"/>
        </w:rPr>
        <w:t>型式检验</w:t>
      </w:r>
      <w:bookmarkEnd w:id="127"/>
      <w:bookmarkEnd w:id="128"/>
      <w:bookmarkEnd w:id="129"/>
      <w:bookmarkEnd w:id="130"/>
    </w:p>
    <w:p>
      <w:pPr>
        <w:pStyle w:val="166"/>
        <w:rPr>
          <w:rFonts w:hint="default" w:ascii="Times New Roman" w:hAnsi="Times New Roman" w:cs="Times New Roman"/>
        </w:rPr>
      </w:pPr>
      <w:r>
        <w:rPr>
          <w:rFonts w:hint="default" w:ascii="Times New Roman" w:hAnsi="Times New Roman" w:cs="Times New Roman"/>
        </w:rPr>
        <w:t>型式检验项目为本文件5.1～5.6规定的全部项目。</w:t>
      </w:r>
    </w:p>
    <w:p>
      <w:pPr>
        <w:pStyle w:val="166"/>
        <w:rPr>
          <w:rFonts w:hint="default" w:ascii="Times New Roman" w:hAnsi="Times New Roman" w:cs="Times New Roman"/>
        </w:rPr>
      </w:pPr>
      <w:r>
        <w:rPr>
          <w:rFonts w:hint="default" w:ascii="Times New Roman" w:hAnsi="Times New Roman" w:cs="Times New Roman"/>
        </w:rPr>
        <w:t>正常生产时，每半年型式检验不少于一次。有下列情况之一时，应进行型式检验：</w:t>
      </w:r>
    </w:p>
    <w:p>
      <w:pPr>
        <w:pStyle w:val="175"/>
        <w:rPr>
          <w:rFonts w:hint="default" w:ascii="Times New Roman" w:hAnsi="Times New Roman" w:cs="Times New Roman"/>
        </w:rPr>
      </w:pPr>
      <w:r>
        <w:rPr>
          <w:rFonts w:hint="default" w:ascii="Times New Roman" w:hAnsi="Times New Roman" w:cs="Times New Roman"/>
        </w:rPr>
        <w:t>当原辅材料、生产工艺、配方等发生较大变化，可能影响产品质量时；</w:t>
      </w:r>
    </w:p>
    <w:p>
      <w:pPr>
        <w:pStyle w:val="175"/>
        <w:rPr>
          <w:rFonts w:hint="default" w:ascii="Times New Roman" w:hAnsi="Times New Roman" w:cs="Times New Roman"/>
        </w:rPr>
      </w:pPr>
      <w:r>
        <w:rPr>
          <w:rFonts w:hint="default" w:ascii="Times New Roman" w:hAnsi="Times New Roman" w:cs="Times New Roman"/>
        </w:rPr>
        <w:t>停产三个月及以上，恢复生产时；</w:t>
      </w:r>
    </w:p>
    <w:p>
      <w:pPr>
        <w:pStyle w:val="175"/>
        <w:rPr>
          <w:rFonts w:hint="default" w:ascii="Times New Roman" w:hAnsi="Times New Roman" w:cs="Times New Roman"/>
        </w:rPr>
      </w:pPr>
      <w:r>
        <w:rPr>
          <w:rFonts w:hint="default" w:ascii="Times New Roman" w:hAnsi="Times New Roman" w:cs="Times New Roman"/>
        </w:rPr>
        <w:t>出场检验结果与上次型式检验存在较大差距的；</w:t>
      </w:r>
    </w:p>
    <w:p>
      <w:pPr>
        <w:pStyle w:val="175"/>
        <w:rPr>
          <w:rFonts w:hint="default" w:ascii="Times New Roman" w:hAnsi="Times New Roman" w:cs="Times New Roman"/>
        </w:rPr>
      </w:pPr>
      <w:r>
        <w:rPr>
          <w:rFonts w:hint="default" w:ascii="Times New Roman" w:hAnsi="Times New Roman" w:cs="Times New Roman"/>
        </w:rPr>
        <w:t>上级主管部门提出型式检验要求时。</w:t>
      </w:r>
    </w:p>
    <w:p>
      <w:pPr>
        <w:pStyle w:val="166"/>
        <w:rPr>
          <w:rFonts w:hint="default" w:ascii="Times New Roman" w:hAnsi="Times New Roman" w:cs="Times New Roman"/>
        </w:rPr>
      </w:pPr>
      <w:bookmarkStart w:id="131" w:name="_Toc144993108"/>
      <w:r>
        <w:rPr>
          <w:rFonts w:hint="default" w:ascii="Times New Roman" w:hAnsi="Times New Roman" w:cs="Times New Roman"/>
        </w:rPr>
        <w:t>判定规则</w:t>
      </w:r>
      <w:bookmarkEnd w:id="131"/>
    </w:p>
    <w:p>
      <w:pPr>
        <w:pStyle w:val="57"/>
        <w:ind w:firstLine="420"/>
        <w:rPr>
          <w:rFonts w:hint="default" w:ascii="Times New Roman" w:hAnsi="Times New Roman" w:cs="Times New Roman"/>
        </w:rPr>
      </w:pPr>
      <w:r>
        <w:rPr>
          <w:rFonts w:hint="default" w:ascii="Times New Roman" w:hAnsi="Times New Roman" w:cs="Times New Roman"/>
        </w:rPr>
        <w:t>产品经检验所有项目符合本文件的要求，则判定该批产品为合格或该次型式检验结论合格。项目如有不合格，可用备检样本对不合格项目进行复检。若复检结果仍有不合格项，则判该批产品为不合格批。</w:t>
      </w:r>
    </w:p>
    <w:p>
      <w:pPr>
        <w:pStyle w:val="105"/>
        <w:spacing w:before="240" w:after="240"/>
        <w:rPr>
          <w:rFonts w:hint="default" w:ascii="Times New Roman" w:hAnsi="Times New Roman" w:cs="Times New Roman"/>
        </w:rPr>
      </w:pPr>
      <w:bookmarkStart w:id="132" w:name="_Toc144993109"/>
      <w:bookmarkStart w:id="133" w:name="_Toc144993685"/>
      <w:bookmarkStart w:id="134" w:name="_Toc28579"/>
      <w:bookmarkStart w:id="135" w:name="_Toc144993623"/>
      <w:r>
        <w:rPr>
          <w:rFonts w:hint="default" w:ascii="Times New Roman" w:hAnsi="Times New Roman" w:cs="Times New Roman"/>
        </w:rPr>
        <w:t>标识、标志</w:t>
      </w:r>
      <w:bookmarkEnd w:id="132"/>
      <w:bookmarkEnd w:id="133"/>
      <w:bookmarkEnd w:id="134"/>
      <w:bookmarkEnd w:id="135"/>
    </w:p>
    <w:p>
      <w:pPr>
        <w:pStyle w:val="163"/>
        <w:rPr>
          <w:rFonts w:hint="default" w:ascii="Times New Roman" w:hAnsi="Times New Roman" w:cs="Times New Roman"/>
        </w:rPr>
      </w:pPr>
      <w:r>
        <w:rPr>
          <w:rFonts w:hint="default" w:ascii="Times New Roman" w:hAnsi="Times New Roman" w:cs="Times New Roman"/>
        </w:rPr>
        <w:t>标志、标签应符合GB 7718的规定。</w:t>
      </w:r>
    </w:p>
    <w:p>
      <w:pPr>
        <w:pStyle w:val="163"/>
        <w:rPr>
          <w:rFonts w:hint="default" w:ascii="Times New Roman" w:hAnsi="Times New Roman" w:cs="Times New Roman"/>
        </w:rPr>
      </w:pPr>
      <w:r>
        <w:rPr>
          <w:rFonts w:hint="default" w:ascii="Times New Roman" w:hAnsi="Times New Roman" w:cs="Times New Roman"/>
        </w:rPr>
        <w:t>经授权后可以使用“石家庄太行鸡”区域公用品牌标识，外包装上有“石家庄太行鸡”区域公用品牌标识。</w:t>
      </w:r>
    </w:p>
    <w:p>
      <w:pPr>
        <w:pStyle w:val="163"/>
        <w:rPr>
          <w:rFonts w:hint="default" w:ascii="Times New Roman" w:hAnsi="Times New Roman" w:cs="Times New Roman"/>
        </w:rPr>
      </w:pPr>
      <w:r>
        <w:rPr>
          <w:rFonts w:hint="default" w:ascii="Times New Roman" w:hAnsi="Times New Roman" w:cs="Times New Roman"/>
        </w:rPr>
        <w:t>外包装上标明笼养、生态养殖或圈养养殖方式。</w:t>
      </w:r>
    </w:p>
    <w:p>
      <w:pPr>
        <w:pStyle w:val="105"/>
        <w:spacing w:before="240" w:after="240"/>
        <w:rPr>
          <w:rFonts w:hint="default" w:ascii="Times New Roman" w:hAnsi="Times New Roman" w:cs="Times New Roman"/>
        </w:rPr>
      </w:pPr>
      <w:bookmarkStart w:id="136" w:name="_Toc144993110"/>
      <w:bookmarkStart w:id="137" w:name="_Toc144993686"/>
      <w:bookmarkStart w:id="138" w:name="_Toc46"/>
      <w:bookmarkStart w:id="139" w:name="_Toc144993624"/>
      <w:r>
        <w:rPr>
          <w:rFonts w:hint="default" w:ascii="Times New Roman" w:hAnsi="Times New Roman" w:cs="Times New Roman"/>
        </w:rPr>
        <w:t>包装</w:t>
      </w:r>
      <w:bookmarkEnd w:id="136"/>
      <w:bookmarkEnd w:id="137"/>
      <w:bookmarkEnd w:id="138"/>
      <w:bookmarkEnd w:id="139"/>
    </w:p>
    <w:p>
      <w:pPr>
        <w:pStyle w:val="163"/>
        <w:rPr>
          <w:rFonts w:hint="default" w:ascii="Times New Roman" w:hAnsi="Times New Roman" w:cs="Times New Roman"/>
        </w:rPr>
      </w:pPr>
      <w:r>
        <w:rPr>
          <w:rFonts w:hint="default" w:ascii="Times New Roman" w:hAnsi="Times New Roman" w:cs="Times New Roman"/>
        </w:rPr>
        <w:t>包装材料和容器应符合相应的食品国家标准及有关规定，封口严密，包装牢固。</w:t>
      </w:r>
    </w:p>
    <w:p>
      <w:pPr>
        <w:pStyle w:val="163"/>
        <w:rPr>
          <w:rFonts w:hint="default" w:ascii="Times New Roman" w:hAnsi="Times New Roman" w:cs="Times New Roman"/>
        </w:rPr>
      </w:pPr>
      <w:r>
        <w:rPr>
          <w:rFonts w:hint="default" w:ascii="Times New Roman" w:hAnsi="Times New Roman" w:cs="Times New Roman"/>
        </w:rPr>
        <w:t>包装储运图示标志应符合GB/T 191的规定。</w:t>
      </w:r>
    </w:p>
    <w:p>
      <w:pPr>
        <w:pStyle w:val="105"/>
        <w:spacing w:before="240" w:after="240"/>
        <w:rPr>
          <w:rFonts w:hint="default" w:ascii="Times New Roman" w:hAnsi="Times New Roman" w:cs="Times New Roman"/>
        </w:rPr>
      </w:pPr>
      <w:bookmarkStart w:id="140" w:name="_Toc144993687"/>
      <w:bookmarkStart w:id="141" w:name="_Toc27703"/>
      <w:bookmarkStart w:id="142" w:name="_Toc144993111"/>
      <w:bookmarkStart w:id="143" w:name="_Toc144993625"/>
      <w:r>
        <w:rPr>
          <w:rFonts w:hint="default" w:ascii="Times New Roman" w:hAnsi="Times New Roman" w:cs="Times New Roman"/>
        </w:rPr>
        <w:t>运输</w:t>
      </w:r>
      <w:bookmarkEnd w:id="140"/>
      <w:bookmarkEnd w:id="141"/>
      <w:bookmarkEnd w:id="142"/>
      <w:bookmarkEnd w:id="143"/>
    </w:p>
    <w:p>
      <w:pPr>
        <w:pStyle w:val="57"/>
        <w:ind w:firstLine="420"/>
        <w:rPr>
          <w:rFonts w:hint="default" w:ascii="Times New Roman" w:hAnsi="Times New Roman" w:cs="Times New Roman"/>
        </w:rPr>
      </w:pPr>
      <w:r>
        <w:rPr>
          <w:rFonts w:hint="default" w:ascii="Times New Roman" w:hAnsi="Times New Roman" w:cs="Times New Roman"/>
        </w:rPr>
        <w:t>运输工具必须清洁、卫生、无异味、无污染；在运输搬运过程中，应轻拿轻放，必须防雨、防潮、防暴晒。严禁与有毒有害、有异味、易污染的物品混装、混运。</w:t>
      </w:r>
    </w:p>
    <w:p>
      <w:pPr>
        <w:pStyle w:val="105"/>
        <w:spacing w:before="240" w:after="240"/>
        <w:rPr>
          <w:rFonts w:hint="default" w:ascii="Times New Roman" w:hAnsi="Times New Roman" w:cs="Times New Roman"/>
        </w:rPr>
      </w:pPr>
      <w:bookmarkStart w:id="144" w:name="_Toc144993626"/>
      <w:bookmarkStart w:id="145" w:name="_Toc144993688"/>
      <w:bookmarkStart w:id="146" w:name="_Toc144993112"/>
      <w:bookmarkStart w:id="147" w:name="_Toc19790"/>
      <w:r>
        <w:rPr>
          <w:rFonts w:hint="default" w:ascii="Times New Roman" w:hAnsi="Times New Roman" w:cs="Times New Roman"/>
        </w:rPr>
        <w:t>贮存</w:t>
      </w:r>
      <w:bookmarkEnd w:id="144"/>
      <w:bookmarkEnd w:id="145"/>
      <w:bookmarkEnd w:id="146"/>
      <w:bookmarkEnd w:id="147"/>
    </w:p>
    <w:p>
      <w:pPr>
        <w:pStyle w:val="57"/>
        <w:ind w:firstLine="420" w:firstLineChars="200"/>
        <w:jc w:val="both"/>
        <w:rPr>
          <w:rFonts w:hint="default" w:ascii="Times New Roman" w:hAnsi="Times New Roman" w:cs="Times New Roman"/>
          <w:highlight w:val="yellow"/>
        </w:rPr>
      </w:pPr>
      <w:r>
        <w:rPr>
          <w:rFonts w:hint="default" w:ascii="Times New Roman" w:hAnsi="Times New Roman" w:cs="Times New Roman"/>
        </w:rPr>
        <w:t>常温贮存于阴凉干燥、清洁卫生、通风、防潮、防鼠、无异味的库房中，贮存时应留有一定间隙，隔墙离地，严禁与有毒有害、有异味、易污染的物品混存。</w:t>
      </w:r>
      <w:bookmarkEnd w:id="28"/>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T/HBAAV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T/HBAAV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241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1" w:cryptProviderType="rsaAES" w:cryptAlgorithmClass="hash" w:cryptAlgorithmType="typeAny" w:cryptAlgorithmSid="14" w:cryptSpinCount="100000" w:hash="HrkCfHjDTWYNDGczdapMxjEUwNjYgQSjbBsy+vuQsGusb/43clqjua8OoHRVlzA5l45RbdwcaU94R4hb48qRrw==" w:salt="m4AN/JY/rdYKL6kdFzfE3g=="/>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ZlMGE1NTM1ZWZhNDQ0ZGQ5MjZlZjQ0NWMwODhmZGEifQ=="/>
  </w:docVars>
  <w:rsids>
    <w:rsidRoot w:val="00495C7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4B1C"/>
    <w:rsid w:val="00077B64"/>
    <w:rsid w:val="00080A1C"/>
    <w:rsid w:val="00082317"/>
    <w:rsid w:val="00083D2C"/>
    <w:rsid w:val="00086AA1"/>
    <w:rsid w:val="00087A77"/>
    <w:rsid w:val="00090CA6"/>
    <w:rsid w:val="00092B8A"/>
    <w:rsid w:val="00092FB0"/>
    <w:rsid w:val="000934C5"/>
    <w:rsid w:val="00093D25"/>
    <w:rsid w:val="00093DAB"/>
    <w:rsid w:val="00093FA1"/>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3B37"/>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A5C"/>
    <w:rsid w:val="00205F2C"/>
    <w:rsid w:val="00210B15"/>
    <w:rsid w:val="002142EA"/>
    <w:rsid w:val="00215ADD"/>
    <w:rsid w:val="002204BB"/>
    <w:rsid w:val="00221B79"/>
    <w:rsid w:val="00221C6B"/>
    <w:rsid w:val="00223F14"/>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0A"/>
    <w:rsid w:val="0032258D"/>
    <w:rsid w:val="00322E62"/>
    <w:rsid w:val="00324D13"/>
    <w:rsid w:val="00324EDD"/>
    <w:rsid w:val="0032592D"/>
    <w:rsid w:val="003331E4"/>
    <w:rsid w:val="00336C64"/>
    <w:rsid w:val="00337162"/>
    <w:rsid w:val="0034194F"/>
    <w:rsid w:val="00344605"/>
    <w:rsid w:val="003474AA"/>
    <w:rsid w:val="00350D1D"/>
    <w:rsid w:val="00352C83"/>
    <w:rsid w:val="00352F1A"/>
    <w:rsid w:val="00356AC7"/>
    <w:rsid w:val="0036107C"/>
    <w:rsid w:val="003615D2"/>
    <w:rsid w:val="00362D44"/>
    <w:rsid w:val="0036429C"/>
    <w:rsid w:val="00364A53"/>
    <w:rsid w:val="003654CB"/>
    <w:rsid w:val="00365AA9"/>
    <w:rsid w:val="00365F86"/>
    <w:rsid w:val="00365F87"/>
    <w:rsid w:val="00366E89"/>
    <w:rsid w:val="003705F4"/>
    <w:rsid w:val="003708F6"/>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23A0"/>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1E53"/>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086C"/>
    <w:rsid w:val="00470BDE"/>
    <w:rsid w:val="004746B1"/>
    <w:rsid w:val="0047583F"/>
    <w:rsid w:val="00475DE8"/>
    <w:rsid w:val="00481C44"/>
    <w:rsid w:val="004829A0"/>
    <w:rsid w:val="00484936"/>
    <w:rsid w:val="00485C89"/>
    <w:rsid w:val="00486BE3"/>
    <w:rsid w:val="004905E4"/>
    <w:rsid w:val="00490A89"/>
    <w:rsid w:val="00490AB4"/>
    <w:rsid w:val="00492F02"/>
    <w:rsid w:val="004939AE"/>
    <w:rsid w:val="00495C73"/>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26E6"/>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549C"/>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3A5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C7C59"/>
    <w:rsid w:val="006D04EA"/>
    <w:rsid w:val="006D16C4"/>
    <w:rsid w:val="006D3E96"/>
    <w:rsid w:val="006D4515"/>
    <w:rsid w:val="006D4BB1"/>
    <w:rsid w:val="006D6593"/>
    <w:rsid w:val="006F03A8"/>
    <w:rsid w:val="006F0FA2"/>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2EC9"/>
    <w:rsid w:val="007432CA"/>
    <w:rsid w:val="007439EB"/>
    <w:rsid w:val="00743CB4"/>
    <w:rsid w:val="00743F0A"/>
    <w:rsid w:val="007444E8"/>
    <w:rsid w:val="0074548E"/>
    <w:rsid w:val="00745773"/>
    <w:rsid w:val="00746800"/>
    <w:rsid w:val="007501A8"/>
    <w:rsid w:val="00750D61"/>
    <w:rsid w:val="00750EE1"/>
    <w:rsid w:val="0075191C"/>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37626"/>
    <w:rsid w:val="00840617"/>
    <w:rsid w:val="00840F84"/>
    <w:rsid w:val="00842A47"/>
    <w:rsid w:val="00843C13"/>
    <w:rsid w:val="00843DEF"/>
    <w:rsid w:val="008454F8"/>
    <w:rsid w:val="00846F6E"/>
    <w:rsid w:val="0085173A"/>
    <w:rsid w:val="008603CE"/>
    <w:rsid w:val="008620FC"/>
    <w:rsid w:val="008627A5"/>
    <w:rsid w:val="00863E05"/>
    <w:rsid w:val="00865ACA"/>
    <w:rsid w:val="00865D28"/>
    <w:rsid w:val="00865F85"/>
    <w:rsid w:val="00866E0A"/>
    <w:rsid w:val="00867C10"/>
    <w:rsid w:val="00870439"/>
    <w:rsid w:val="00870DA1"/>
    <w:rsid w:val="008726B9"/>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24A9"/>
    <w:rsid w:val="009245AE"/>
    <w:rsid w:val="009245F5"/>
    <w:rsid w:val="009249EC"/>
    <w:rsid w:val="009273B3"/>
    <w:rsid w:val="009305B5"/>
    <w:rsid w:val="009378DD"/>
    <w:rsid w:val="009428D1"/>
    <w:rsid w:val="009429D5"/>
    <w:rsid w:val="00942BF1"/>
    <w:rsid w:val="0094336D"/>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1604"/>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505"/>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4881"/>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78B"/>
    <w:rsid w:val="00D27EC4"/>
    <w:rsid w:val="00D31EBA"/>
    <w:rsid w:val="00D32719"/>
    <w:rsid w:val="00D33333"/>
    <w:rsid w:val="00D352A2"/>
    <w:rsid w:val="00D4162B"/>
    <w:rsid w:val="00D4514F"/>
    <w:rsid w:val="00D451E2"/>
    <w:rsid w:val="00D45E89"/>
    <w:rsid w:val="00D45E8D"/>
    <w:rsid w:val="00D466AE"/>
    <w:rsid w:val="00D4734F"/>
    <w:rsid w:val="00D51BF3"/>
    <w:rsid w:val="00D66846"/>
    <w:rsid w:val="00D675FB"/>
    <w:rsid w:val="00D70067"/>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300"/>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431D"/>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3B0"/>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7138"/>
    <w:rsid w:val="00F833BA"/>
    <w:rsid w:val="00F84FD0"/>
    <w:rsid w:val="00F859A8"/>
    <w:rsid w:val="00F86D87"/>
    <w:rsid w:val="00F9108B"/>
    <w:rsid w:val="00F91349"/>
    <w:rsid w:val="00F93A8A"/>
    <w:rsid w:val="00F95248"/>
    <w:rsid w:val="00F956A9"/>
    <w:rsid w:val="00F963ED"/>
    <w:rsid w:val="00F966CF"/>
    <w:rsid w:val="00F96CAE"/>
    <w:rsid w:val="00F97C99"/>
    <w:rsid w:val="00FA6425"/>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A8C410F"/>
    <w:rsid w:val="0D1D5952"/>
    <w:rsid w:val="108A14A0"/>
    <w:rsid w:val="1EDE470A"/>
    <w:rsid w:val="20F3093F"/>
    <w:rsid w:val="2E504A9E"/>
    <w:rsid w:val="33075EF2"/>
    <w:rsid w:val="3FB773E2"/>
    <w:rsid w:val="52435504"/>
    <w:rsid w:val="59B67C7B"/>
    <w:rsid w:val="5E355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caption"/>
    <w:basedOn w:val="1"/>
    <w:next w:val="1"/>
    <w:qFormat/>
    <w:uiPriority w:val="99"/>
    <w:rPr>
      <w:rFonts w:ascii="Arial" w:hAnsi="Arial" w:eastAsia="黑体"/>
      <w:sz w:val="20"/>
      <w:szCs w:val="20"/>
    </w:rPr>
  </w:style>
  <w:style w:type="paragraph" w:styleId="14">
    <w:name w:val="Body Text"/>
    <w:basedOn w:val="1"/>
    <w:link w:val="87"/>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9"/>
    <w:qFormat/>
    <w:uiPriority w:val="99"/>
    <w:rPr>
      <w:kern w:val="2"/>
      <w:sz w:val="18"/>
      <w:szCs w:val="18"/>
    </w:rPr>
  </w:style>
  <w:style w:type="character" w:customStyle="1" w:styleId="45">
    <w:name w:val="页脚 字符"/>
    <w:link w:val="18"/>
    <w:qFormat/>
    <w:uiPriority w:val="99"/>
    <w:rPr>
      <w:rFonts w:ascii="宋体"/>
      <w:kern w:val="2"/>
      <w:sz w:val="18"/>
      <w:szCs w:val="18"/>
    </w:rPr>
  </w:style>
  <w:style w:type="character" w:customStyle="1" w:styleId="46">
    <w:name w:val="批注框文本 字符"/>
    <w:link w:val="17"/>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4"/>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semiHidden/>
    <w:qFormat/>
    <w:uiPriority w:val="0"/>
    <w:rPr>
      <w:rFonts w:ascii="宋体"/>
      <w:kern w:val="2"/>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ind w:left="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table" w:customStyle="1" w:styleId="231">
    <w:name w:val="网格型1"/>
    <w:basedOn w:val="27"/>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
    <w:name w:val="网格型2"/>
    <w:basedOn w:val="27"/>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3">
    <w:name w:val="正文1"/>
    <w:qFormat/>
    <w:uiPriority w:val="0"/>
    <w:pPr>
      <w:jc w:val="both"/>
    </w:pPr>
    <w:rPr>
      <w:rFonts w:ascii="Times New Roman" w:hAnsi="Times New Roman" w:eastAsia="宋体" w:cs="Times New Roman"/>
      <w:kern w:val="2"/>
      <w:sz w:val="21"/>
      <w:szCs w:val="21"/>
      <w:lang w:val="en-US" w:eastAsia="zh-CN" w:bidi="ar-SA"/>
    </w:rPr>
  </w:style>
  <w:style w:type="table" w:customStyle="1" w:styleId="234">
    <w:name w:val="网格型3"/>
    <w:basedOn w:val="27"/>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4E64265224B4E7EB79E1AB140C7F7D5"/>
        <w:style w:val=""/>
        <w:category>
          <w:name w:val="常规"/>
          <w:gallery w:val="placeholder"/>
        </w:category>
        <w:types>
          <w:type w:val="bbPlcHdr"/>
        </w:types>
        <w:behaviors>
          <w:behavior w:val="content"/>
        </w:behaviors>
        <w:description w:val=""/>
        <w:guid w:val="{6C643B39-0A86-49BA-9B85-D36ABDA332EB}"/>
      </w:docPartPr>
      <w:docPartBody>
        <w:p>
          <w:pPr>
            <w:pStyle w:val="5"/>
          </w:pPr>
          <w:r>
            <w:rPr>
              <w:rStyle w:val="4"/>
              <w:rFonts w:hint="eastAsia"/>
            </w:rPr>
            <w:t>单击或点击此处输入文字。</w:t>
          </w:r>
        </w:p>
      </w:docPartBody>
    </w:docPart>
    <w:docPart>
      <w:docPartPr>
        <w:name w:val="B04E36F1113642CA8C621D676F2A44C1"/>
        <w:style w:val=""/>
        <w:category>
          <w:name w:val="常规"/>
          <w:gallery w:val="placeholder"/>
        </w:category>
        <w:types>
          <w:type w:val="bbPlcHdr"/>
        </w:types>
        <w:behaviors>
          <w:behavior w:val="content"/>
        </w:behaviors>
        <w:description w:val=""/>
        <w:guid w:val="{59BB0D9C-1ADA-418B-9D17-DF49BDAD125F}"/>
      </w:docPartPr>
      <w:docPartBody>
        <w:p>
          <w:pPr>
            <w:pStyle w:val="6"/>
          </w:pPr>
          <w:r>
            <w:rPr>
              <w:rStyle w:val="4"/>
              <w:rFonts w:hint="eastAsia"/>
            </w:rPr>
            <w:t>选择一项。</w:t>
          </w:r>
        </w:p>
      </w:docPartBody>
    </w:docPart>
    <w:docPart>
      <w:docPartPr>
        <w:name w:val="8A4CB63DE9794DAB87D4AFF681EDFB6B"/>
        <w:style w:val=""/>
        <w:category>
          <w:name w:val="常规"/>
          <w:gallery w:val="placeholder"/>
        </w:category>
        <w:types>
          <w:type w:val="bbPlcHdr"/>
        </w:types>
        <w:behaviors>
          <w:behavior w:val="content"/>
        </w:behaviors>
        <w:description w:val=""/>
        <w:guid w:val="{96388585-C8FC-4ACA-AEDE-09EC1DD0E5B9}"/>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202"/>
    <w:rsid w:val="007E751D"/>
    <w:rsid w:val="00945672"/>
    <w:rsid w:val="00BB7CDA"/>
    <w:rsid w:val="00FB7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4E64265224B4E7EB79E1AB140C7F7D5"/>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B04E36F1113642CA8C621D676F2A44C1"/>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8A4CB63DE9794DAB87D4AFF681EDFB6B"/>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8</Pages>
  <Words>829</Words>
  <Characters>4730</Characters>
  <Lines>39</Lines>
  <Paragraphs>11</Paragraphs>
  <TotalTime>17</TotalTime>
  <ScaleCrop>false</ScaleCrop>
  <LinksUpToDate>false</LinksUpToDate>
  <CharactersWithSpaces>5548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2023-09-07T08:09:00Z</dcterms:created>
  <dc:creator>dell</dc:creator>
  <dc:description>&lt;config cover="true" show_menu="true" version="1.0.0" doctype="SDKXY"&gt;_x000d_
&lt;/config&gt;</dc:description>
  <cp:lastModifiedBy>九黎</cp:lastModifiedBy>
  <cp:lastPrinted>2021-02-02T08:22:00Z</cp:lastPrinted>
  <dcterms:modified xsi:type="dcterms:W3CDTF">2023-10-30T07:53:06Z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True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2052-12.1.0.15374</vt:lpwstr>
  </property>
  <property fmtid="{D5CDD505-2E9C-101B-9397-08002B2CF9AE}" pid="15" name="ICV">
    <vt:lpwstr>6E4F90562FF640FC8D74D00F33942324_12</vt:lpwstr>
  </property>
</Properties>
</file>