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6062076" w14:textId="77777777" w:rsidTr="00215ADD">
        <w:tc>
          <w:tcPr>
            <w:tcW w:w="509" w:type="dxa"/>
          </w:tcPr>
          <w:p w14:paraId="6B6662D1"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1E9EBC1"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13016">
              <w:rPr>
                <w:rFonts w:ascii="黑体" w:eastAsia="黑体" w:hAnsi="黑体"/>
                <w:sz w:val="21"/>
                <w:szCs w:val="21"/>
              </w:rPr>
              <w:t>77.120.60</w:t>
            </w:r>
            <w:r w:rsidRPr="00672BFD">
              <w:rPr>
                <w:rFonts w:ascii="黑体" w:eastAsia="黑体" w:hAnsi="黑体"/>
                <w:sz w:val="21"/>
                <w:szCs w:val="21"/>
              </w:rPr>
              <w:fldChar w:fldCharType="end"/>
            </w:r>
            <w:bookmarkEnd w:id="0"/>
          </w:p>
        </w:tc>
      </w:tr>
      <w:tr w:rsidR="007B7453" w:rsidRPr="00672BFD" w14:paraId="5E0FAC82" w14:textId="77777777" w:rsidTr="00215ADD">
        <w:tc>
          <w:tcPr>
            <w:tcW w:w="509" w:type="dxa"/>
          </w:tcPr>
          <w:p w14:paraId="0417FE1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063C833" w14:textId="77777777" w:rsidTr="008A173B">
              <w:trPr>
                <w:trHeight w:hRule="exact" w:val="1021"/>
              </w:trPr>
              <w:tc>
                <w:tcPr>
                  <w:tcW w:w="9242" w:type="dxa"/>
                  <w:vAlign w:val="center"/>
                </w:tcPr>
                <w:p w14:paraId="277AE304" w14:textId="7B4730B1" w:rsidR="000F4050" w:rsidRDefault="007B6032" w:rsidP="007A1385">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8BDB9B7" wp14:editId="018A921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C13A325" wp14:editId="63B6FA0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46470">
                    <w:t> </w:t>
                  </w:r>
                  <w:r w:rsidR="00E46470">
                    <w:t> </w:t>
                  </w:r>
                  <w:r w:rsidR="00E46470">
                    <w:t> </w:t>
                  </w:r>
                  <w:r w:rsidR="00E46470">
                    <w:t> </w:t>
                  </w:r>
                  <w:r w:rsidR="00E46470">
                    <w:t> </w:t>
                  </w:r>
                  <w:r w:rsidR="009C3257">
                    <w:fldChar w:fldCharType="end"/>
                  </w:r>
                  <w:bookmarkEnd w:id="1"/>
                </w:p>
              </w:tc>
            </w:tr>
          </w:tbl>
          <w:p w14:paraId="7F042BC2" w14:textId="4F8729F3"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13016">
              <w:rPr>
                <w:rFonts w:ascii="黑体" w:eastAsia="黑体" w:hAnsi="黑体"/>
                <w:sz w:val="21"/>
                <w:szCs w:val="21"/>
              </w:rPr>
              <w:t>H</w:t>
            </w:r>
            <w:r w:rsidRPr="00672BFD">
              <w:rPr>
                <w:rFonts w:ascii="黑体" w:eastAsia="黑体" w:hAnsi="黑体"/>
                <w:sz w:val="21"/>
                <w:szCs w:val="21"/>
              </w:rPr>
              <w:fldChar w:fldCharType="end"/>
            </w:r>
            <w:bookmarkEnd w:id="2"/>
            <w:r w:rsidR="00BA4AC5">
              <w:rPr>
                <w:rFonts w:ascii="黑体" w:eastAsia="黑体" w:hAnsi="黑体"/>
                <w:sz w:val="21"/>
                <w:szCs w:val="21"/>
              </w:rPr>
              <w:t xml:space="preserve"> 13</w:t>
            </w:r>
          </w:p>
        </w:tc>
      </w:tr>
    </w:tbl>
    <w:bookmarkStart w:id="3" w:name="_Hlk26473981"/>
    <w:p w14:paraId="1A59DAF5" w14:textId="5466127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A4AC5">
        <w:rPr>
          <w:rFonts w:ascii="黑体" w:eastAsia="黑体"/>
          <w:b w:val="0"/>
          <w:w w:val="100"/>
          <w:sz w:val="48"/>
        </w:rPr>
        <w:t> </w:t>
      </w:r>
      <w:r w:rsidR="00BA4AC5">
        <w:rPr>
          <w:rFonts w:ascii="黑体" w:eastAsia="黑体"/>
          <w:b w:val="0"/>
          <w:w w:val="100"/>
          <w:sz w:val="48"/>
        </w:rPr>
        <w:t> </w:t>
      </w:r>
      <w:r w:rsidR="00BA4AC5">
        <w:rPr>
          <w:rFonts w:ascii="黑体" w:eastAsia="黑体"/>
          <w:b w:val="0"/>
          <w:w w:val="100"/>
          <w:sz w:val="48"/>
        </w:rPr>
        <w:t> </w:t>
      </w:r>
      <w:r w:rsidR="00BA4AC5">
        <w:rPr>
          <w:rFonts w:ascii="黑体" w:eastAsia="黑体"/>
          <w:b w:val="0"/>
          <w:w w:val="100"/>
          <w:sz w:val="48"/>
        </w:rPr>
        <w:t> </w:t>
      </w:r>
      <w:r w:rsidR="00BA4AC5">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431B9C8" w14:textId="3BB5A502"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2B6BD6">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2A769E">
        <w:t> </w:t>
      </w:r>
      <w:r w:rsidR="002A769E">
        <w:t> </w:t>
      </w:r>
      <w:r w:rsidR="002A769E">
        <w:t> </w:t>
      </w:r>
      <w:r w:rsidR="002A769E">
        <w:t> </w:t>
      </w:r>
      <w:r w:rsidR="002A769E">
        <w:t> </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5774EF">
        <w:t>XXXX</w:t>
      </w:r>
      <w:r w:rsidR="00087A77">
        <w:fldChar w:fldCharType="end"/>
      </w:r>
      <w:bookmarkEnd w:id="7"/>
    </w:p>
    <w:p w14:paraId="02B0D9CB" w14:textId="6F1E55C4"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E46470">
        <w:rPr>
          <w:rFonts w:hAnsi="黑体"/>
        </w:rPr>
        <w:t> </w:t>
      </w:r>
      <w:r w:rsidR="00E46470">
        <w:rPr>
          <w:rFonts w:hAnsi="黑体"/>
        </w:rPr>
        <w:t> </w:t>
      </w:r>
      <w:r w:rsidR="00E46470">
        <w:rPr>
          <w:rFonts w:hAnsi="黑体"/>
        </w:rPr>
        <w:t> </w:t>
      </w:r>
      <w:r w:rsidR="00E46470">
        <w:rPr>
          <w:rFonts w:hAnsi="黑体"/>
        </w:rPr>
        <w:t> </w:t>
      </w:r>
      <w:r w:rsidR="00E46470">
        <w:rPr>
          <w:rFonts w:hAnsi="黑体"/>
        </w:rPr>
        <w:t> </w:t>
      </w:r>
      <w:r w:rsidRPr="001E4882">
        <w:rPr>
          <w:rFonts w:hAnsi="黑体"/>
        </w:rPr>
        <w:fldChar w:fldCharType="end"/>
      </w:r>
      <w:bookmarkEnd w:id="8"/>
    </w:p>
    <w:p w14:paraId="559FF3B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56EFD4E" wp14:editId="3DF8870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BF14F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7454E149"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6EF489A" w14:textId="7D7CAF91" w:rsidR="00BA4AC5" w:rsidRDefault="00562308" w:rsidP="00D245EB">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A4AC5">
        <w:t>铅铋合金化学分析方法</w:t>
      </w:r>
    </w:p>
    <w:p w14:paraId="04B3AC8F" w14:textId="04C11EC8" w:rsidR="00BA4AC5" w:rsidRDefault="00BA4AC5" w:rsidP="00D245EB">
      <w:pPr>
        <w:pStyle w:val="affffffffff5"/>
        <w:framePr w:h="6974" w:hRule="exact" w:wrap="around" w:x="1419" w:anchorLock="1"/>
      </w:pPr>
      <w:r>
        <w:t>铅量和铋量的测定</w:t>
      </w:r>
    </w:p>
    <w:p w14:paraId="03D3ED96" w14:textId="77777777" w:rsidR="006816A4" w:rsidRDefault="00BA4AC5" w:rsidP="00D245EB">
      <w:pPr>
        <w:pStyle w:val="affffffffff5"/>
        <w:framePr w:h="6974" w:hRule="exact" w:wrap="around" w:x="1419" w:anchorLock="1"/>
      </w:pPr>
      <w:r>
        <w:t>Na</w:t>
      </w:r>
      <w:r w:rsidRPr="00E46470">
        <w:rPr>
          <w:vertAlign w:val="subscript"/>
        </w:rPr>
        <w:t>2</w:t>
      </w:r>
      <w:r>
        <w:t>EDTA 滴定法</w:t>
      </w:r>
      <w:r w:rsidR="00562308">
        <w:fldChar w:fldCharType="end"/>
      </w:r>
      <w:bookmarkEnd w:id="9"/>
    </w:p>
    <w:p w14:paraId="798A8D70" w14:textId="77777777" w:rsidR="00815419" w:rsidRPr="00815419" w:rsidRDefault="00815419" w:rsidP="00324EDD">
      <w:pPr>
        <w:framePr w:w="9639" w:h="6974" w:hRule="exact" w:wrap="around" w:vAnchor="page" w:hAnchor="page" w:x="1419" w:y="6408" w:anchorLock="1"/>
        <w:ind w:left="-1418"/>
      </w:pPr>
    </w:p>
    <w:p w14:paraId="5360F11B" w14:textId="77777777" w:rsidR="003F670A" w:rsidRPr="003F670A" w:rsidRDefault="00F515EE" w:rsidP="003F670A">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F670A" w:rsidRPr="003F670A">
        <w:rPr>
          <w:rFonts w:eastAsia="黑体"/>
          <w:noProof/>
          <w:szCs w:val="28"/>
        </w:rPr>
        <w:t xml:space="preserve">Methods for chemical analysis of </w:t>
      </w:r>
      <w:r w:rsidR="00674E3B">
        <w:rPr>
          <w:rFonts w:eastAsia="黑体"/>
          <w:noProof/>
          <w:szCs w:val="28"/>
        </w:rPr>
        <w:t>lead</w:t>
      </w:r>
      <w:r w:rsidR="003F670A" w:rsidRPr="003F670A">
        <w:rPr>
          <w:rFonts w:eastAsia="黑体"/>
          <w:noProof/>
          <w:szCs w:val="28"/>
        </w:rPr>
        <w:t xml:space="preserve"> </w:t>
      </w:r>
      <w:r w:rsidR="005000E0">
        <w:rPr>
          <w:rFonts w:eastAsia="黑体"/>
          <w:noProof/>
          <w:szCs w:val="28"/>
        </w:rPr>
        <w:t>-</w:t>
      </w:r>
      <w:r w:rsidR="003F670A" w:rsidRPr="003F670A">
        <w:rPr>
          <w:rFonts w:eastAsia="黑体"/>
          <w:noProof/>
          <w:szCs w:val="28"/>
        </w:rPr>
        <w:t xml:space="preserve"> </w:t>
      </w:r>
      <w:r w:rsidR="00674E3B" w:rsidRPr="00674E3B">
        <w:rPr>
          <w:rFonts w:eastAsia="黑体"/>
          <w:noProof/>
          <w:szCs w:val="28"/>
        </w:rPr>
        <w:t>bismuth</w:t>
      </w:r>
      <w:r w:rsidR="003F670A" w:rsidRPr="003F670A">
        <w:rPr>
          <w:rFonts w:eastAsia="黑体"/>
          <w:noProof/>
          <w:szCs w:val="28"/>
        </w:rPr>
        <w:t xml:space="preserve"> alloys—</w:t>
      </w:r>
    </w:p>
    <w:p w14:paraId="490E768B" w14:textId="77777777" w:rsidR="003F670A" w:rsidRPr="003F670A" w:rsidRDefault="003F670A" w:rsidP="003F670A">
      <w:pPr>
        <w:pStyle w:val="afffffff5"/>
        <w:framePr w:w="9639" w:h="6974" w:hRule="exact" w:wrap="around" w:vAnchor="page" w:hAnchor="page" w:x="1419" w:y="6408" w:anchorLock="1"/>
        <w:textAlignment w:val="bottom"/>
        <w:rPr>
          <w:rFonts w:eastAsia="黑体"/>
          <w:noProof/>
          <w:szCs w:val="28"/>
        </w:rPr>
      </w:pPr>
      <w:r w:rsidRPr="003F670A">
        <w:rPr>
          <w:rFonts w:eastAsia="黑体"/>
          <w:noProof/>
          <w:szCs w:val="28"/>
        </w:rPr>
        <w:t xml:space="preserve">Determination of </w:t>
      </w:r>
      <w:r w:rsidR="0063445F">
        <w:rPr>
          <w:rFonts w:eastAsia="黑体"/>
          <w:noProof/>
          <w:szCs w:val="28"/>
        </w:rPr>
        <w:t xml:space="preserve">lead </w:t>
      </w:r>
      <w:r w:rsidR="0037772C">
        <w:rPr>
          <w:rFonts w:eastAsia="黑体"/>
          <w:noProof/>
          <w:szCs w:val="28"/>
        </w:rPr>
        <w:t xml:space="preserve">and </w:t>
      </w:r>
      <w:r w:rsidR="001C64AD">
        <w:rPr>
          <w:rFonts w:eastAsia="黑体"/>
          <w:noProof/>
          <w:szCs w:val="28"/>
        </w:rPr>
        <w:t>bismuth</w:t>
      </w:r>
      <w:r w:rsidRPr="003F670A">
        <w:rPr>
          <w:rFonts w:eastAsia="黑体"/>
          <w:noProof/>
          <w:szCs w:val="28"/>
        </w:rPr>
        <w:t xml:space="preserve"> content—</w:t>
      </w:r>
    </w:p>
    <w:p w14:paraId="4AE69540" w14:textId="77777777" w:rsidR="00755402" w:rsidRPr="008B50C8" w:rsidRDefault="003F670A" w:rsidP="003F670A">
      <w:pPr>
        <w:pStyle w:val="afffffff5"/>
        <w:framePr w:w="9639" w:h="6974" w:hRule="exact" w:wrap="around" w:vAnchor="page" w:hAnchor="page" w:x="1419" w:y="6408" w:anchorLock="1"/>
        <w:textAlignment w:val="bottom"/>
        <w:rPr>
          <w:rFonts w:eastAsia="黑体"/>
          <w:noProof/>
          <w:szCs w:val="28"/>
        </w:rPr>
      </w:pPr>
      <w:r>
        <w:rPr>
          <w:rFonts w:eastAsia="黑体"/>
          <w:noProof/>
          <w:szCs w:val="28"/>
        </w:rPr>
        <w:t>Na</w:t>
      </w:r>
      <w:r w:rsidRPr="00A321BF">
        <w:rPr>
          <w:rFonts w:eastAsia="黑体"/>
          <w:noProof/>
          <w:szCs w:val="28"/>
          <w:vertAlign w:val="subscript"/>
        </w:rPr>
        <w:t>2</w:t>
      </w:r>
      <w:r>
        <w:rPr>
          <w:rFonts w:eastAsia="黑体"/>
          <w:noProof/>
          <w:szCs w:val="28"/>
        </w:rPr>
        <w:t>EDT</w:t>
      </w:r>
      <w:r w:rsidR="001C64AD">
        <w:rPr>
          <w:rFonts w:eastAsia="黑体"/>
          <w:noProof/>
          <w:szCs w:val="28"/>
        </w:rPr>
        <w:t>A titration</w:t>
      </w:r>
      <w:r w:rsidR="002D37EC">
        <w:rPr>
          <w:rFonts w:eastAsia="黑体"/>
          <w:noProof/>
          <w:szCs w:val="28"/>
        </w:rPr>
        <w:t xml:space="preserve"> method</w:t>
      </w:r>
      <w:r w:rsidR="001C64AD">
        <w:rPr>
          <w:rFonts w:eastAsia="黑体"/>
          <w:noProof/>
          <w:szCs w:val="28"/>
        </w:rPr>
        <w:t xml:space="preserve"> </w:t>
      </w:r>
      <w:r w:rsidR="00F515EE">
        <w:rPr>
          <w:rFonts w:eastAsia="黑体"/>
          <w:noProof/>
          <w:szCs w:val="28"/>
        </w:rPr>
        <w:fldChar w:fldCharType="end"/>
      </w:r>
      <w:bookmarkEnd w:id="10"/>
    </w:p>
    <w:p w14:paraId="0AF8A187" w14:textId="77777777" w:rsidR="00815419" w:rsidRPr="00324EDD" w:rsidRDefault="00815419" w:rsidP="00324EDD">
      <w:pPr>
        <w:framePr w:w="9639" w:h="6974" w:hRule="exact" w:wrap="around" w:vAnchor="page" w:hAnchor="page" w:x="1419" w:y="6408" w:anchorLock="1"/>
        <w:spacing w:line="760" w:lineRule="exact"/>
        <w:ind w:left="-1418"/>
      </w:pPr>
    </w:p>
    <w:p w14:paraId="7F597362"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5AC7169" w14:textId="1019FF7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6D3E81">
        <w:rPr>
          <w:noProof/>
          <w:sz w:val="24"/>
          <w:szCs w:val="28"/>
        </w:rPr>
      </w:r>
      <w:r w:rsidR="006D3E81">
        <w:rPr>
          <w:noProof/>
          <w:sz w:val="24"/>
          <w:szCs w:val="28"/>
        </w:rPr>
        <w:fldChar w:fldCharType="separate"/>
      </w:r>
      <w:r>
        <w:rPr>
          <w:noProof/>
          <w:sz w:val="24"/>
          <w:szCs w:val="28"/>
        </w:rPr>
        <w:fldChar w:fldCharType="end"/>
      </w:r>
      <w:bookmarkEnd w:id="11"/>
    </w:p>
    <w:p w14:paraId="638797E4" w14:textId="625DF18A"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5774EF">
        <w:rPr>
          <w:noProof/>
          <w:sz w:val="21"/>
          <w:szCs w:val="28"/>
        </w:rPr>
        <w:t> </w:t>
      </w:r>
      <w:r w:rsidR="005774EF">
        <w:rPr>
          <w:noProof/>
          <w:sz w:val="21"/>
          <w:szCs w:val="28"/>
        </w:rPr>
        <w:t> </w:t>
      </w:r>
      <w:r w:rsidR="005774EF">
        <w:rPr>
          <w:noProof/>
          <w:sz w:val="21"/>
          <w:szCs w:val="28"/>
        </w:rPr>
        <w:t> </w:t>
      </w:r>
      <w:r w:rsidR="005774EF">
        <w:rPr>
          <w:noProof/>
          <w:sz w:val="21"/>
          <w:szCs w:val="28"/>
        </w:rPr>
        <w:t> </w:t>
      </w:r>
      <w:r w:rsidR="005774EF">
        <w:rPr>
          <w:noProof/>
          <w:sz w:val="21"/>
          <w:szCs w:val="28"/>
        </w:rPr>
        <w:t> </w:t>
      </w:r>
      <w:r>
        <w:rPr>
          <w:noProof/>
          <w:sz w:val="21"/>
          <w:szCs w:val="28"/>
        </w:rPr>
        <w:fldChar w:fldCharType="end"/>
      </w:r>
      <w:bookmarkEnd w:id="12"/>
    </w:p>
    <w:p w14:paraId="63DB025B"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6D3E81">
        <w:rPr>
          <w:b/>
          <w:noProof/>
          <w:sz w:val="21"/>
          <w:szCs w:val="28"/>
        </w:rPr>
      </w:r>
      <w:r w:rsidR="006D3E81">
        <w:rPr>
          <w:b/>
          <w:noProof/>
          <w:sz w:val="21"/>
          <w:szCs w:val="28"/>
        </w:rPr>
        <w:fldChar w:fldCharType="separate"/>
      </w:r>
      <w:r w:rsidRPr="00A6537A">
        <w:rPr>
          <w:b/>
          <w:noProof/>
          <w:sz w:val="21"/>
          <w:szCs w:val="28"/>
        </w:rPr>
        <w:fldChar w:fldCharType="end"/>
      </w:r>
      <w:bookmarkEnd w:id="13"/>
    </w:p>
    <w:p w14:paraId="63F658EA" w14:textId="6DBDBED4"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BA4AC5">
        <w:rPr>
          <w:rFonts w:ascii="黑体"/>
        </w:rPr>
        <w:t xml:space="preserve"> </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5774EF">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B61F0E">
        <w:rPr>
          <w:rFonts w:ascii="黑体"/>
        </w:rPr>
        <w:t> </w:t>
      </w:r>
      <w:r w:rsidR="00B61F0E">
        <w:rPr>
          <w:rFonts w:ascii="黑体"/>
        </w:rPr>
        <w:t> </w:t>
      </w:r>
      <w:r>
        <w:rPr>
          <w:rFonts w:ascii="黑体"/>
        </w:rPr>
        <w:fldChar w:fldCharType="end"/>
      </w:r>
      <w:bookmarkEnd w:id="16"/>
      <w:r w:rsidR="00CD50A1">
        <w:rPr>
          <w:rFonts w:hint="eastAsia"/>
        </w:rPr>
        <w:t>发布</w:t>
      </w:r>
    </w:p>
    <w:p w14:paraId="7CBDEC82" w14:textId="7A1C3CBB"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B61F0E">
        <w:rPr>
          <w:rFonts w:ascii="黑体"/>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9933DD">
        <w:rPr>
          <w:rFonts w:ascii="黑体"/>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5774EF">
        <w:rPr>
          <w:rFonts w:ascii="黑体"/>
        </w:rPr>
        <w:t>XX</w:t>
      </w:r>
      <w:r>
        <w:rPr>
          <w:rFonts w:ascii="黑体"/>
        </w:rPr>
        <w:fldChar w:fldCharType="end"/>
      </w:r>
      <w:bookmarkEnd w:id="19"/>
      <w:r w:rsidR="00CD50A1">
        <w:rPr>
          <w:rFonts w:hint="eastAsia"/>
        </w:rPr>
        <w:t>实施</w:t>
      </w:r>
    </w:p>
    <w:p w14:paraId="1D273FD3"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222B5" w:rsidRPr="006222B5">
        <w:rPr>
          <w:rFonts w:hAnsi="黑体" w:hint="eastAsia"/>
          <w:w w:val="100"/>
          <w:sz w:val="28"/>
        </w:rPr>
        <w:t>河南省有色金属行业协会</w:t>
      </w:r>
      <w:r w:rsidR="006222B5">
        <w:rPr>
          <w:rFonts w:hAnsi="黑体"/>
          <w:w w:val="100"/>
          <w:sz w:val="28"/>
        </w:rPr>
        <w:t> </w:t>
      </w:r>
      <w:r w:rsidR="006222B5">
        <w:rPr>
          <w:rFonts w:hAnsi="黑体"/>
          <w:w w:val="100"/>
          <w:sz w:val="28"/>
        </w:rPr>
        <w:t> </w:t>
      </w:r>
      <w:r w:rsidR="006222B5">
        <w:rPr>
          <w:rFonts w:hAnsi="黑体"/>
          <w:w w:val="100"/>
          <w:sz w:val="28"/>
        </w:rPr>
        <w:t> </w:t>
      </w:r>
      <w:r w:rsidR="006222B5">
        <w:rPr>
          <w:rFonts w:hAnsi="黑体"/>
          <w:w w:val="100"/>
          <w:sz w:val="28"/>
        </w:rPr>
        <w:t> </w:t>
      </w:r>
      <w:r w:rsidR="006222B5">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5C83A3A" w14:textId="77777777"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26114C1" wp14:editId="6165D13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AEA4E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6D6E7BDD" w14:textId="77777777" w:rsidR="00D245EB" w:rsidRDefault="00D245EB" w:rsidP="00D245EB">
      <w:pPr>
        <w:pStyle w:val="a6"/>
        <w:spacing w:before="900" w:after="360"/>
      </w:pPr>
      <w:bookmarkStart w:id="21" w:name="BookMark2"/>
      <w:r w:rsidRPr="00D245EB">
        <w:rPr>
          <w:spacing w:val="320"/>
        </w:rPr>
        <w:lastRenderedPageBreak/>
        <w:t>前</w:t>
      </w:r>
      <w:r>
        <w:t>言</w:t>
      </w:r>
    </w:p>
    <w:p w14:paraId="13105B1C" w14:textId="2A85FA18" w:rsidR="00D245EB" w:rsidRDefault="00D245EB" w:rsidP="00BA4AC5">
      <w:pPr>
        <w:pStyle w:val="affffb"/>
        <w:ind w:firstLine="420"/>
      </w:pPr>
      <w:r>
        <w:rPr>
          <w:rFonts w:hint="eastAsia"/>
        </w:rPr>
        <w:t>本文件按照GB/T 1.1—2020《标准化工作导则  第1部分：标准化文件的结构和起草规则》的规定起草。</w:t>
      </w:r>
    </w:p>
    <w:p w14:paraId="7C5FCA70" w14:textId="714F9519" w:rsidR="00BA4AC5" w:rsidRDefault="00BA4AC5" w:rsidP="00BA4AC5">
      <w:pPr>
        <w:pStyle w:val="affffb"/>
        <w:ind w:firstLine="420"/>
      </w:pPr>
      <w:r>
        <w:rPr>
          <w:rFonts w:hint="eastAsia"/>
        </w:rPr>
        <w:t>请注意本文件的某些内容可能涉及专利。本文件的发布机构不承担识别专利的责任。</w:t>
      </w:r>
    </w:p>
    <w:p w14:paraId="65979015" w14:textId="647B4DA7" w:rsidR="00D245EB" w:rsidRDefault="00D245EB" w:rsidP="00BA4AC5">
      <w:pPr>
        <w:pStyle w:val="affffb"/>
        <w:ind w:firstLine="420"/>
      </w:pPr>
      <w:r>
        <w:rPr>
          <w:rFonts w:hint="eastAsia"/>
        </w:rPr>
        <w:t>本文件由</w:t>
      </w:r>
      <w:r w:rsidR="006222B5" w:rsidRPr="006222B5">
        <w:rPr>
          <w:rFonts w:hint="eastAsia"/>
        </w:rPr>
        <w:t>河南省有色金属行业协会</w:t>
      </w:r>
      <w:r>
        <w:rPr>
          <w:rFonts w:hint="eastAsia"/>
        </w:rPr>
        <w:t>提出</w:t>
      </w:r>
      <w:r w:rsidR="00BA4AC5">
        <w:rPr>
          <w:rFonts w:hint="eastAsia"/>
        </w:rPr>
        <w:t>并归口</w:t>
      </w:r>
      <w:r>
        <w:rPr>
          <w:rFonts w:hint="eastAsia"/>
        </w:rPr>
        <w:t>。</w:t>
      </w:r>
    </w:p>
    <w:p w14:paraId="4734E48D" w14:textId="01715B57" w:rsidR="00F02589" w:rsidRPr="00F02589" w:rsidRDefault="00F02589" w:rsidP="00D245EB">
      <w:pPr>
        <w:pStyle w:val="affffb"/>
        <w:ind w:firstLine="420"/>
      </w:pPr>
      <w:r>
        <w:rPr>
          <w:rFonts w:hint="eastAsia"/>
        </w:rPr>
        <w:t>本文件起草单位：</w:t>
      </w:r>
      <w:r w:rsidR="00BA4AC5" w:rsidRPr="006222B5">
        <w:rPr>
          <w:rFonts w:hint="eastAsia"/>
        </w:rPr>
        <w:t>河南豫光金铅股份有限公司</w:t>
      </w:r>
      <w:r w:rsidR="00BA4AC5">
        <w:rPr>
          <w:rFonts w:hint="eastAsia"/>
        </w:rPr>
        <w:t>、</w:t>
      </w:r>
      <w:r>
        <w:rPr>
          <w:rFonts w:hint="eastAsia"/>
        </w:rPr>
        <w:t>河南豫光锌业有限公司、</w:t>
      </w:r>
      <w:r w:rsidRPr="00330508">
        <w:rPr>
          <w:rFonts w:hint="eastAsia"/>
        </w:rPr>
        <w:t>河南国之信检测检验技术有限公司、</w:t>
      </w:r>
      <w:r w:rsidR="006B52FB" w:rsidRPr="00330508">
        <w:rPr>
          <w:rFonts w:hint="eastAsia"/>
        </w:rPr>
        <w:t>河南金利金铅集团有限公司、济源市万洋冶炼（集团）有限公司。</w:t>
      </w:r>
    </w:p>
    <w:p w14:paraId="6C0F5E1F" w14:textId="622B5B86" w:rsidR="00D245EB" w:rsidRDefault="00D245EB" w:rsidP="00D245EB">
      <w:pPr>
        <w:pStyle w:val="affffb"/>
        <w:ind w:firstLine="420"/>
      </w:pPr>
      <w:r>
        <w:rPr>
          <w:rFonts w:hint="eastAsia"/>
        </w:rPr>
        <w:t>本文件主要起草人：</w:t>
      </w:r>
      <w:r w:rsidR="006222B5">
        <w:rPr>
          <w:rFonts w:hint="eastAsia"/>
        </w:rPr>
        <w:t>孔建敏、杨杰、朱晓宇、许双宝、范萍萍、赵凯</w:t>
      </w:r>
      <w:r w:rsidR="006222B5">
        <w:t>、李凯</w:t>
      </w:r>
      <w:r w:rsidR="006B52FB">
        <w:rPr>
          <w:rFonts w:hint="eastAsia"/>
        </w:rPr>
        <w:t>、</w:t>
      </w:r>
      <w:r w:rsidR="006B52FB" w:rsidRPr="006B52FB">
        <w:rPr>
          <w:rFonts w:hint="eastAsia"/>
        </w:rPr>
        <w:t>刘家钦</w:t>
      </w:r>
      <w:r w:rsidR="006B52FB">
        <w:rPr>
          <w:rFonts w:hint="eastAsia"/>
        </w:rPr>
        <w:t>、</w:t>
      </w:r>
      <w:r w:rsidR="006B52FB" w:rsidRPr="006B52FB">
        <w:rPr>
          <w:rFonts w:hint="eastAsia"/>
        </w:rPr>
        <w:t>刘艳华</w:t>
      </w:r>
      <w:r w:rsidR="006B52FB">
        <w:rPr>
          <w:rFonts w:hint="eastAsia"/>
        </w:rPr>
        <w:t>、</w:t>
      </w:r>
      <w:r w:rsidR="006B52FB" w:rsidRPr="006B52FB">
        <w:rPr>
          <w:rFonts w:hint="eastAsia"/>
        </w:rPr>
        <w:t>颜江平</w:t>
      </w:r>
      <w:r w:rsidR="006B52FB">
        <w:rPr>
          <w:rFonts w:hint="eastAsia"/>
        </w:rPr>
        <w:t>、</w:t>
      </w:r>
      <w:r w:rsidR="006B52FB" w:rsidRPr="006B52FB">
        <w:rPr>
          <w:rFonts w:hint="eastAsia"/>
        </w:rPr>
        <w:t>袁奔驰</w:t>
      </w:r>
      <w:r w:rsidR="006B52FB">
        <w:rPr>
          <w:rFonts w:hint="eastAsia"/>
        </w:rPr>
        <w:t>、</w:t>
      </w:r>
      <w:r w:rsidR="006B52FB" w:rsidRPr="006B52FB">
        <w:rPr>
          <w:rFonts w:hint="eastAsia"/>
        </w:rPr>
        <w:t>李秉彥</w:t>
      </w:r>
      <w:r w:rsidR="00762758">
        <w:rPr>
          <w:rFonts w:hint="eastAsia"/>
        </w:rPr>
        <w:t>、闫清</w:t>
      </w:r>
      <w:r w:rsidR="0046260D">
        <w:rPr>
          <w:rFonts w:hint="eastAsia"/>
        </w:rPr>
        <w:t>艳</w:t>
      </w:r>
      <w:r w:rsidR="00762758">
        <w:rPr>
          <w:rFonts w:hint="eastAsia"/>
        </w:rPr>
        <w:t>、苗贤</w:t>
      </w:r>
      <w:r w:rsidR="0046260D">
        <w:rPr>
          <w:rFonts w:hint="eastAsia"/>
        </w:rPr>
        <w:t>委。</w:t>
      </w:r>
    </w:p>
    <w:p w14:paraId="249ABD3B" w14:textId="77777777" w:rsidR="00D245EB" w:rsidRDefault="00D245EB" w:rsidP="00D245EB">
      <w:pPr>
        <w:pStyle w:val="affffb"/>
        <w:ind w:firstLine="420"/>
      </w:pPr>
    </w:p>
    <w:p w14:paraId="5F5A557A" w14:textId="77777777" w:rsidR="00D245EB" w:rsidRPr="006222B5" w:rsidRDefault="00D245EB" w:rsidP="00D245EB">
      <w:pPr>
        <w:pStyle w:val="affffb"/>
        <w:ind w:firstLine="420"/>
        <w:sectPr w:rsidR="00D245EB" w:rsidRPr="006222B5" w:rsidSect="00D245EB">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278E0961"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0F0AA2D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637AC9A052B442699A4C15481287021"/>
        </w:placeholder>
      </w:sdtPr>
      <w:sdtEndPr/>
      <w:sdtContent>
        <w:bookmarkStart w:id="23" w:name="NEW_STAND_NAME" w:displacedByCustomXml="prev"/>
        <w:p w14:paraId="17DF318A" w14:textId="77777777" w:rsidR="00E46470" w:rsidRDefault="00E46470" w:rsidP="00E46470">
          <w:pPr>
            <w:pStyle w:val="afffffffff8"/>
            <w:spacing w:beforeLines="100" w:before="240" w:afterLines="1" w:after="2"/>
          </w:pPr>
          <w:r>
            <w:rPr>
              <w:rFonts w:hint="eastAsia"/>
            </w:rPr>
            <w:t>铅铋合金化学分析方法</w:t>
          </w:r>
        </w:p>
        <w:p w14:paraId="1E7430B0" w14:textId="77777777" w:rsidR="00E46470" w:rsidRDefault="00E46470" w:rsidP="00E46470">
          <w:pPr>
            <w:pStyle w:val="afffffffff8"/>
            <w:spacing w:beforeLines="1" w:before="2" w:afterLines="1" w:after="2"/>
          </w:pPr>
          <w:r>
            <w:rPr>
              <w:rFonts w:hint="eastAsia"/>
            </w:rPr>
            <w:t>铅量和</w:t>
          </w:r>
          <w:proofErr w:type="gramStart"/>
          <w:r>
            <w:rPr>
              <w:rFonts w:hint="eastAsia"/>
            </w:rPr>
            <w:t>铋量</w:t>
          </w:r>
          <w:proofErr w:type="gramEnd"/>
          <w:r>
            <w:rPr>
              <w:rFonts w:hint="eastAsia"/>
            </w:rPr>
            <w:t>的测定</w:t>
          </w:r>
        </w:p>
        <w:p w14:paraId="065035CD" w14:textId="6A7C9014" w:rsidR="00F26B7E" w:rsidRPr="00F26B7E" w:rsidRDefault="00E46470" w:rsidP="00E46470">
          <w:pPr>
            <w:pStyle w:val="afffffffff8"/>
            <w:spacing w:beforeLines="1" w:before="2" w:after="680"/>
          </w:pPr>
          <w:r>
            <w:t>Na</w:t>
          </w:r>
          <w:r w:rsidRPr="00F70EC3">
            <w:rPr>
              <w:vertAlign w:val="subscript"/>
            </w:rPr>
            <w:t>2</w:t>
          </w:r>
          <w:r>
            <w:t>EDTA 滴定法</w:t>
          </w:r>
        </w:p>
      </w:sdtContent>
    </w:sdt>
    <w:bookmarkEnd w:id="23" w:displacedByCustomXml="prev"/>
    <w:p w14:paraId="2349F412"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67252762" w14:textId="781B3E08" w:rsidR="00D245EB" w:rsidRPr="00D245EB" w:rsidRDefault="00D245EB" w:rsidP="00D245EB">
      <w:pPr>
        <w:pStyle w:val="affffb"/>
        <w:ind w:firstLine="420"/>
      </w:pPr>
      <w:r w:rsidRPr="00D245EB">
        <w:rPr>
          <w:rFonts w:hint="eastAsia"/>
        </w:rPr>
        <w:t>本</w:t>
      </w:r>
      <w:r w:rsidR="00BA4AC5">
        <w:rPr>
          <w:rFonts w:hint="eastAsia"/>
        </w:rPr>
        <w:t>文件</w:t>
      </w:r>
      <w:r w:rsidRPr="00D245EB">
        <w:rPr>
          <w:rFonts w:hint="eastAsia"/>
        </w:rPr>
        <w:t>规定了</w:t>
      </w:r>
      <w:r w:rsidR="009F4D7D">
        <w:rPr>
          <w:rFonts w:hint="eastAsia"/>
        </w:rPr>
        <w:t>铅铋</w:t>
      </w:r>
      <w:r w:rsidRPr="00D245EB">
        <w:rPr>
          <w:rFonts w:hint="eastAsia"/>
        </w:rPr>
        <w:t>合金中铅、铋含量的测定方法。</w:t>
      </w:r>
    </w:p>
    <w:p w14:paraId="1764DA6F" w14:textId="318FE24D" w:rsidR="008B0C9C" w:rsidRDefault="00D245EB" w:rsidP="008B0C9C">
      <w:pPr>
        <w:pStyle w:val="affffb"/>
        <w:ind w:firstLine="420"/>
      </w:pPr>
      <w:bookmarkStart w:id="33" w:name="_Toc17233326"/>
      <w:bookmarkStart w:id="34" w:name="_Toc17233334"/>
      <w:bookmarkStart w:id="35" w:name="_Toc24884212"/>
      <w:bookmarkStart w:id="36" w:name="_Toc24884219"/>
      <w:bookmarkStart w:id="37" w:name="_Toc26648466"/>
      <w:r w:rsidRPr="00D245EB">
        <w:rPr>
          <w:rFonts w:hint="eastAsia"/>
        </w:rPr>
        <w:t>本</w:t>
      </w:r>
      <w:r w:rsidR="00BA4AC5">
        <w:rPr>
          <w:rFonts w:hint="eastAsia"/>
        </w:rPr>
        <w:t>文件</w:t>
      </w:r>
      <w:r w:rsidRPr="00D245EB">
        <w:rPr>
          <w:rFonts w:hint="eastAsia"/>
        </w:rPr>
        <w:t>适用于</w:t>
      </w:r>
      <w:r w:rsidR="009F4D7D">
        <w:rPr>
          <w:rFonts w:hint="eastAsia"/>
        </w:rPr>
        <w:t>铅铋</w:t>
      </w:r>
      <w:r w:rsidRPr="00D245EB">
        <w:rPr>
          <w:rFonts w:hint="eastAsia"/>
        </w:rPr>
        <w:t xml:space="preserve">合金中铅、铋含量的测定。测定范围：Pb </w:t>
      </w:r>
      <w:r w:rsidR="00A90BE4">
        <w:t>35</w:t>
      </w:r>
      <w:r w:rsidRPr="00D245EB">
        <w:rPr>
          <w:rFonts w:hint="eastAsia"/>
        </w:rPr>
        <w:t>%～</w:t>
      </w:r>
      <w:r w:rsidR="00A90BE4">
        <w:rPr>
          <w:rFonts w:hint="eastAsia"/>
        </w:rPr>
        <w:t>6</w:t>
      </w:r>
      <w:r w:rsidRPr="00D245EB">
        <w:rPr>
          <w:rFonts w:hint="eastAsia"/>
        </w:rPr>
        <w:t>5%</w:t>
      </w:r>
      <w:r w:rsidR="008D0B20">
        <w:rPr>
          <w:rFonts w:hint="eastAsia"/>
        </w:rPr>
        <w:t>；</w:t>
      </w:r>
      <w:r w:rsidRPr="00D245EB">
        <w:rPr>
          <w:rFonts w:hint="eastAsia"/>
        </w:rPr>
        <w:t xml:space="preserve">Bi </w:t>
      </w:r>
      <w:r w:rsidR="00A90BE4">
        <w:t>35</w:t>
      </w:r>
      <w:r w:rsidRPr="00D245EB">
        <w:rPr>
          <w:rFonts w:hint="eastAsia"/>
        </w:rPr>
        <w:t>%～6</w:t>
      </w:r>
      <w:r w:rsidR="00A90BE4">
        <w:t>5</w:t>
      </w:r>
      <w:r w:rsidRPr="00D245EB">
        <w:rPr>
          <w:rFonts w:hint="eastAsia"/>
        </w:rPr>
        <w:t>%。</w:t>
      </w:r>
    </w:p>
    <w:p w14:paraId="49BE277F" w14:textId="4C14DB9B" w:rsidR="005270B1" w:rsidRDefault="005270B1" w:rsidP="005270B1">
      <w:pPr>
        <w:pStyle w:val="affc"/>
        <w:spacing w:before="240" w:after="240"/>
      </w:pPr>
      <w:r>
        <w:rPr>
          <w:rFonts w:hint="eastAsia"/>
        </w:rPr>
        <w:t>规范性引用文件</w:t>
      </w:r>
    </w:p>
    <w:p w14:paraId="21D8AAEB" w14:textId="34D420BF" w:rsidR="005270B1" w:rsidRDefault="005270B1" w:rsidP="005270B1">
      <w:pPr>
        <w:pStyle w:val="affffb"/>
        <w:ind w:firstLine="420"/>
      </w:pPr>
      <w:r w:rsidRPr="005270B1">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498E41C" w14:textId="1F58FF69" w:rsidR="005270B1" w:rsidRDefault="005270B1" w:rsidP="005270B1">
      <w:pPr>
        <w:pStyle w:val="affffb"/>
        <w:ind w:firstLine="420"/>
      </w:pPr>
      <w:r w:rsidRPr="005270B1">
        <w:rPr>
          <w:rFonts w:hint="eastAsia"/>
        </w:rPr>
        <w:t>GB/T 6682    分析实验室用水规格和试验方法</w:t>
      </w:r>
    </w:p>
    <w:p w14:paraId="6594524C" w14:textId="72F81D47" w:rsidR="005270B1" w:rsidRDefault="005270B1" w:rsidP="005270B1">
      <w:pPr>
        <w:pStyle w:val="affffb"/>
        <w:ind w:firstLine="420"/>
      </w:pPr>
      <w:r w:rsidRPr="005270B1">
        <w:rPr>
          <w:rFonts w:hint="eastAsia"/>
        </w:rPr>
        <w:t>GB/T 8170    数值修约规则与极限数值的表示和判定</w:t>
      </w:r>
    </w:p>
    <w:p w14:paraId="0E50AF99" w14:textId="6B626229" w:rsidR="005270B1" w:rsidRDefault="005270B1" w:rsidP="005270B1">
      <w:pPr>
        <w:pStyle w:val="affc"/>
        <w:spacing w:before="240" w:after="240"/>
      </w:pPr>
      <w:r>
        <w:rPr>
          <w:rFonts w:hint="eastAsia"/>
        </w:rPr>
        <w:t>术语和定义</w:t>
      </w:r>
    </w:p>
    <w:p w14:paraId="590482F8" w14:textId="23C5359A" w:rsidR="005270B1" w:rsidRPr="005270B1" w:rsidRDefault="000C6CDA" w:rsidP="005270B1">
      <w:pPr>
        <w:pStyle w:val="affffb"/>
        <w:ind w:firstLine="420"/>
      </w:pPr>
      <w:r>
        <w:rPr>
          <w:rFonts w:hint="eastAsia"/>
        </w:rPr>
        <w:t>本文件没有需要界定的术语和定义。</w:t>
      </w:r>
    </w:p>
    <w:bookmarkEnd w:id="33"/>
    <w:bookmarkEnd w:id="34"/>
    <w:bookmarkEnd w:id="35"/>
    <w:bookmarkEnd w:id="36"/>
    <w:bookmarkEnd w:id="37"/>
    <w:p w14:paraId="131C8328" w14:textId="6EED3B6D" w:rsidR="003E019F" w:rsidRDefault="000C6CDA" w:rsidP="00D245EB">
      <w:pPr>
        <w:pStyle w:val="affc"/>
        <w:spacing w:before="240" w:after="240"/>
      </w:pPr>
      <w:r>
        <w:rPr>
          <w:rFonts w:hint="eastAsia"/>
        </w:rPr>
        <w:t>原理</w:t>
      </w:r>
    </w:p>
    <w:p w14:paraId="47E05D2A" w14:textId="68A92FA2" w:rsidR="00D245EB" w:rsidRDefault="00D245EB" w:rsidP="00D245EB">
      <w:pPr>
        <w:pStyle w:val="affffb"/>
        <w:ind w:firstLine="420"/>
      </w:pPr>
      <w:r w:rsidRPr="00D245EB">
        <w:rPr>
          <w:rFonts w:hint="eastAsia"/>
        </w:rPr>
        <w:t>试样经稀硝酸分解，以硝酸和乙酸钠调节pH值为1</w:t>
      </w:r>
      <w:r w:rsidR="00D20A00">
        <w:t>.0</w:t>
      </w:r>
      <w:r w:rsidRPr="00D245EB">
        <w:rPr>
          <w:rFonts w:hint="eastAsia"/>
        </w:rPr>
        <w:t>，</w:t>
      </w:r>
      <w:r w:rsidR="006B52FB">
        <w:rPr>
          <w:rFonts w:hint="eastAsia"/>
        </w:rPr>
        <w:t>以二甲酚橙为指示剂，</w:t>
      </w:r>
      <w:r w:rsidRPr="00D245EB">
        <w:rPr>
          <w:rFonts w:hint="eastAsia"/>
        </w:rPr>
        <w:t>用Na</w:t>
      </w:r>
      <w:r w:rsidRPr="00D245EB">
        <w:rPr>
          <w:rFonts w:hint="eastAsia"/>
          <w:vertAlign w:val="subscript"/>
        </w:rPr>
        <w:t>2</w:t>
      </w:r>
      <w:r w:rsidRPr="00D245EB">
        <w:rPr>
          <w:rFonts w:hint="eastAsia"/>
        </w:rPr>
        <w:t>EDTA标准滴定溶液滴定，测定其铋</w:t>
      </w:r>
      <w:r w:rsidR="00766469">
        <w:rPr>
          <w:rFonts w:hint="eastAsia"/>
        </w:rPr>
        <w:t>含量</w:t>
      </w:r>
      <w:r w:rsidRPr="00D245EB">
        <w:rPr>
          <w:rFonts w:hint="eastAsia"/>
        </w:rPr>
        <w:t>；以硝酸和六次甲基四胺调节pH值为5.5～5.7，用Na</w:t>
      </w:r>
      <w:r w:rsidRPr="00D245EB">
        <w:rPr>
          <w:rFonts w:hint="eastAsia"/>
          <w:vertAlign w:val="subscript"/>
        </w:rPr>
        <w:t>2</w:t>
      </w:r>
      <w:r w:rsidRPr="00D245EB">
        <w:rPr>
          <w:rFonts w:hint="eastAsia"/>
        </w:rPr>
        <w:t>EDTA标准滴定溶液滴定，测定其铅</w:t>
      </w:r>
      <w:r w:rsidR="00766469">
        <w:rPr>
          <w:rFonts w:hint="eastAsia"/>
        </w:rPr>
        <w:t>含量</w:t>
      </w:r>
      <w:r w:rsidRPr="00D245EB">
        <w:rPr>
          <w:rFonts w:hint="eastAsia"/>
        </w:rPr>
        <w:t>。</w:t>
      </w:r>
    </w:p>
    <w:p w14:paraId="0562E09D" w14:textId="432CABAE" w:rsidR="00D245EB" w:rsidRDefault="00D245EB" w:rsidP="00D245EB">
      <w:pPr>
        <w:pStyle w:val="affc"/>
        <w:spacing w:before="240" w:after="240"/>
      </w:pPr>
      <w:r>
        <w:rPr>
          <w:rFonts w:hint="eastAsia"/>
        </w:rPr>
        <w:t>试剂</w:t>
      </w:r>
      <w:r w:rsidR="00F70EC3">
        <w:rPr>
          <w:rFonts w:hint="eastAsia"/>
        </w:rPr>
        <w:t>或材料</w:t>
      </w:r>
    </w:p>
    <w:p w14:paraId="3D4F9E08" w14:textId="348B5198" w:rsidR="00D245EB" w:rsidRDefault="000C6CDA" w:rsidP="00D245EB">
      <w:pPr>
        <w:pStyle w:val="affffb"/>
        <w:ind w:firstLine="420"/>
      </w:pPr>
      <w:r w:rsidRPr="000C6CDA">
        <w:rPr>
          <w:rFonts w:hint="eastAsia"/>
        </w:rPr>
        <w:t>除非另有说明，在分析中仅使用确认为分析纯的试剂和符合GB/T 6682规定的</w:t>
      </w:r>
      <w:r>
        <w:rPr>
          <w:rFonts w:hint="eastAsia"/>
        </w:rPr>
        <w:t>三</w:t>
      </w:r>
      <w:r w:rsidRPr="000C6CDA">
        <w:rPr>
          <w:rFonts w:hint="eastAsia"/>
        </w:rPr>
        <w:t>级水。</w:t>
      </w:r>
    </w:p>
    <w:p w14:paraId="326E7F2F" w14:textId="77777777" w:rsidR="00D245EB" w:rsidRDefault="00D245EB" w:rsidP="00D245EB">
      <w:pPr>
        <w:pStyle w:val="affffffffe"/>
      </w:pPr>
      <w:r w:rsidRPr="00D245EB">
        <w:rPr>
          <w:rFonts w:hint="eastAsia"/>
        </w:rPr>
        <w:t>抗坏血酸</w:t>
      </w:r>
      <w:r>
        <w:rPr>
          <w:rFonts w:hint="eastAsia"/>
        </w:rPr>
        <w:t>。</w:t>
      </w:r>
    </w:p>
    <w:p w14:paraId="54120597" w14:textId="77777777" w:rsidR="00D245EB" w:rsidRDefault="00D245EB" w:rsidP="00D245EB">
      <w:pPr>
        <w:pStyle w:val="affffffffe"/>
      </w:pPr>
      <w:r w:rsidRPr="00D245EB">
        <w:rPr>
          <w:rFonts w:hint="eastAsia"/>
        </w:rPr>
        <w:t>氟化钠</w:t>
      </w:r>
      <w:r>
        <w:rPr>
          <w:rFonts w:hint="eastAsia"/>
        </w:rPr>
        <w:t>。</w:t>
      </w:r>
    </w:p>
    <w:p w14:paraId="526D51B0" w14:textId="77777777" w:rsidR="00D245EB" w:rsidRDefault="00D245EB" w:rsidP="00D245EB">
      <w:pPr>
        <w:pStyle w:val="affffffffe"/>
      </w:pPr>
      <w:r w:rsidRPr="00D245EB">
        <w:rPr>
          <w:rFonts w:hint="eastAsia"/>
        </w:rPr>
        <w:t>盐酸（1+1）</w:t>
      </w:r>
      <w:r>
        <w:rPr>
          <w:rFonts w:hint="eastAsia"/>
        </w:rPr>
        <w:t>。</w:t>
      </w:r>
    </w:p>
    <w:p w14:paraId="46E3B2FD" w14:textId="77777777" w:rsidR="00D245EB" w:rsidRDefault="00D245EB" w:rsidP="00D245EB">
      <w:pPr>
        <w:pStyle w:val="affffffffe"/>
      </w:pPr>
      <w:r w:rsidRPr="00D245EB">
        <w:rPr>
          <w:rFonts w:hint="eastAsia"/>
        </w:rPr>
        <w:t>硝酸（1+2）</w:t>
      </w:r>
      <w:r>
        <w:rPr>
          <w:rFonts w:hint="eastAsia"/>
        </w:rPr>
        <w:t>。</w:t>
      </w:r>
    </w:p>
    <w:p w14:paraId="28567CE3" w14:textId="77777777" w:rsidR="00D245EB" w:rsidRDefault="00D245EB" w:rsidP="00D245EB">
      <w:pPr>
        <w:pStyle w:val="affffffffe"/>
      </w:pPr>
      <w:r w:rsidRPr="00D245EB">
        <w:rPr>
          <w:rFonts w:hint="eastAsia"/>
        </w:rPr>
        <w:t>乙酸钠饱和溶液</w:t>
      </w:r>
      <w:r>
        <w:rPr>
          <w:rFonts w:hint="eastAsia"/>
        </w:rPr>
        <w:t>。</w:t>
      </w:r>
    </w:p>
    <w:p w14:paraId="1901D64D" w14:textId="2F7B8452" w:rsidR="00D245EB" w:rsidRDefault="00D245EB" w:rsidP="00D245EB">
      <w:pPr>
        <w:pStyle w:val="affffffffe"/>
      </w:pPr>
      <w:r w:rsidRPr="00D245EB">
        <w:rPr>
          <w:rFonts w:hint="eastAsia"/>
        </w:rPr>
        <w:t>六次甲基四胺溶液（200</w:t>
      </w:r>
      <w:r w:rsidR="00E46470">
        <w:t xml:space="preserve"> </w:t>
      </w:r>
      <w:r w:rsidRPr="00D245EB">
        <w:rPr>
          <w:rFonts w:hint="eastAsia"/>
        </w:rPr>
        <w:t>g/L）</w:t>
      </w:r>
      <w:r>
        <w:rPr>
          <w:rFonts w:hint="eastAsia"/>
        </w:rPr>
        <w:t>。</w:t>
      </w:r>
    </w:p>
    <w:p w14:paraId="76870689" w14:textId="77777777" w:rsidR="00D245EB" w:rsidRDefault="00D245EB" w:rsidP="00D245EB">
      <w:pPr>
        <w:pStyle w:val="affffffffe"/>
      </w:pPr>
      <w:r w:rsidRPr="00D245EB">
        <w:rPr>
          <w:rFonts w:hint="eastAsia"/>
        </w:rPr>
        <w:t>六次甲基四胺饱和溶液</w:t>
      </w:r>
      <w:r>
        <w:rPr>
          <w:rFonts w:hint="eastAsia"/>
        </w:rPr>
        <w:t>。</w:t>
      </w:r>
    </w:p>
    <w:p w14:paraId="3512A94F" w14:textId="39BDF056" w:rsidR="00D245EB" w:rsidRDefault="00D245EB" w:rsidP="00D245EB">
      <w:pPr>
        <w:pStyle w:val="affffffffe"/>
      </w:pPr>
      <w:proofErr w:type="gramStart"/>
      <w:r w:rsidRPr="00D245EB">
        <w:rPr>
          <w:rFonts w:hint="eastAsia"/>
        </w:rPr>
        <w:t>锌</w:t>
      </w:r>
      <w:proofErr w:type="gramEnd"/>
      <w:r w:rsidRPr="00D245EB">
        <w:rPr>
          <w:rFonts w:hint="eastAsia"/>
        </w:rPr>
        <w:t>标准溶液：称取0.6</w:t>
      </w:r>
      <w:r w:rsidR="00E46470">
        <w:t xml:space="preserve"> </w:t>
      </w:r>
      <w:r w:rsidRPr="00D245EB">
        <w:rPr>
          <w:rFonts w:hint="eastAsia"/>
        </w:rPr>
        <w:t>g（精确至0.0001</w:t>
      </w:r>
      <w:r w:rsidR="00E46470">
        <w:t xml:space="preserve"> </w:t>
      </w:r>
      <w:r w:rsidRPr="00D245EB">
        <w:rPr>
          <w:rFonts w:hint="eastAsia"/>
        </w:rPr>
        <w:t>g）基准氧化锌（</w:t>
      </w:r>
      <m:oMath>
        <m:sSub>
          <m:sSubPr>
            <m:ctrlPr>
              <w:rPr>
                <w:rFonts w:ascii="Cambria Math" w:hAnsi="Cambria Math"/>
                <w:i/>
              </w:rPr>
            </m:ctrlPr>
          </m:sSubPr>
          <m:e>
            <m:r>
              <w:rPr>
                <w:rFonts w:ascii="Cambria Math" w:hAnsi="Cambria Math"/>
              </w:rPr>
              <m:t>ω</m:t>
            </m:r>
          </m:e>
          <m:sub>
            <m:r>
              <w:rPr>
                <w:rFonts w:ascii="Cambria Math" w:hAnsi="Cambria Math"/>
              </w:rPr>
              <m:t>ZnO</m:t>
            </m:r>
          </m:sub>
        </m:sSub>
      </m:oMath>
      <w:r w:rsidR="00394FF6">
        <w:rPr>
          <w:rFonts w:hint="eastAsia"/>
        </w:rPr>
        <w:t>≥</w:t>
      </w:r>
      <w:r w:rsidRPr="00D245EB">
        <w:rPr>
          <w:rFonts w:hint="eastAsia"/>
        </w:rPr>
        <w:t>99.99%,使用前在800℃±50℃的高温炉中灼烧至恒重，置于干燥器中冷至室温）于300</w:t>
      </w:r>
      <w:r w:rsidR="00E46470">
        <w:t xml:space="preserve"> </w:t>
      </w:r>
      <w:r w:rsidRPr="00D245EB">
        <w:rPr>
          <w:rFonts w:hint="eastAsia"/>
        </w:rPr>
        <w:t>mL烧杯中，以水润湿，加入6</w:t>
      </w:r>
      <w:r w:rsidR="00E46470">
        <w:t xml:space="preserve"> </w:t>
      </w:r>
      <w:r w:rsidRPr="00D245EB">
        <w:rPr>
          <w:rFonts w:hint="eastAsia"/>
        </w:rPr>
        <w:t>mL盐酸（</w:t>
      </w:r>
      <w:r w:rsidR="00E46470">
        <w:t>5</w:t>
      </w:r>
      <w:r w:rsidRPr="00D245EB">
        <w:rPr>
          <w:rFonts w:hint="eastAsia"/>
        </w:rPr>
        <w:t>.3），盖上表</w:t>
      </w:r>
      <w:proofErr w:type="gramStart"/>
      <w:r w:rsidRPr="00D245EB">
        <w:rPr>
          <w:rFonts w:hint="eastAsia"/>
        </w:rPr>
        <w:t>皿</w:t>
      </w:r>
      <w:proofErr w:type="gramEnd"/>
      <w:r w:rsidRPr="00D245EB">
        <w:rPr>
          <w:rFonts w:hint="eastAsia"/>
        </w:rPr>
        <w:t>，微热至完全溶解，取下冷却，移入250</w:t>
      </w:r>
      <w:r w:rsidR="00E46470">
        <w:t xml:space="preserve"> </w:t>
      </w:r>
      <w:r w:rsidRPr="00D245EB">
        <w:rPr>
          <w:rFonts w:hint="eastAsia"/>
        </w:rPr>
        <w:t>mL容量瓶中，用水稀释至刻度，摇匀。此溶液1</w:t>
      </w:r>
      <w:r w:rsidR="00E46470">
        <w:t xml:space="preserve"> </w:t>
      </w:r>
      <w:r w:rsidRPr="00D245EB">
        <w:rPr>
          <w:rFonts w:hint="eastAsia"/>
        </w:rPr>
        <w:t>mL含2.4</w:t>
      </w:r>
      <w:r w:rsidR="00E46470">
        <w:t xml:space="preserve"> </w:t>
      </w:r>
      <w:r w:rsidRPr="00D245EB">
        <w:rPr>
          <w:rFonts w:hint="eastAsia"/>
        </w:rPr>
        <w:t>mg氧化锌。</w:t>
      </w:r>
    </w:p>
    <w:p w14:paraId="27F61923" w14:textId="3F6C3DB2" w:rsidR="00394FF6" w:rsidRDefault="00394FF6" w:rsidP="00394FF6">
      <w:pPr>
        <w:pStyle w:val="affffffffe"/>
      </w:pPr>
      <w:r w:rsidRPr="00394FF6">
        <w:rPr>
          <w:rFonts w:hint="eastAsia"/>
        </w:rPr>
        <w:t>乙二胺四乙酸二钠（</w:t>
      </w:r>
      <w:r w:rsidRPr="00394FF6">
        <w:t>Na</w:t>
      </w:r>
      <w:r w:rsidRPr="00394FF6">
        <w:rPr>
          <w:vertAlign w:val="subscript"/>
        </w:rPr>
        <w:t>2</w:t>
      </w:r>
      <w:r w:rsidRPr="00394FF6">
        <w:t>EDTA</w:t>
      </w:r>
      <w:r w:rsidRPr="00394FF6">
        <w:rPr>
          <w:rFonts w:hint="eastAsia"/>
        </w:rPr>
        <w:t>）标准滴定溶液（</w:t>
      </w:r>
      <w:r w:rsidR="00766469">
        <w:t>c</w:t>
      </w:r>
      <w:r w:rsidRPr="00394FF6">
        <w:rPr>
          <w:rFonts w:hint="eastAsia"/>
        </w:rPr>
        <w:t>≈</w:t>
      </w:r>
      <w:r w:rsidRPr="00394FF6">
        <w:t>0.02</w:t>
      </w:r>
      <w:r w:rsidR="00E46470">
        <w:t xml:space="preserve"> </w:t>
      </w:r>
      <w:r w:rsidRPr="00394FF6">
        <w:t>mol/L</w:t>
      </w:r>
      <w:r w:rsidRPr="00394FF6">
        <w:rPr>
          <w:rFonts w:hint="eastAsia"/>
        </w:rPr>
        <w:t>）</w:t>
      </w:r>
      <w:r>
        <w:rPr>
          <w:rFonts w:hint="eastAsia"/>
        </w:rPr>
        <w:t>。</w:t>
      </w:r>
    </w:p>
    <w:p w14:paraId="272F1A99" w14:textId="6A576801" w:rsidR="00394FF6" w:rsidRDefault="00394FF6" w:rsidP="00394FF6">
      <w:pPr>
        <w:pStyle w:val="afffffffff1"/>
      </w:pPr>
      <w:r w:rsidRPr="00394FF6">
        <w:rPr>
          <w:rFonts w:hint="eastAsia"/>
        </w:rPr>
        <w:t>配制：称取7.4448</w:t>
      </w:r>
      <w:r w:rsidR="00E46470">
        <w:t xml:space="preserve"> </w:t>
      </w:r>
      <w:r w:rsidRPr="00394FF6">
        <w:rPr>
          <w:rFonts w:hint="eastAsia"/>
        </w:rPr>
        <w:t>g乙二胺四乙酸二钠（Na</w:t>
      </w:r>
      <w:r w:rsidRPr="00394FF6">
        <w:rPr>
          <w:rFonts w:hint="eastAsia"/>
          <w:vertAlign w:val="subscript"/>
        </w:rPr>
        <w:t>2</w:t>
      </w:r>
      <w:r w:rsidRPr="00394FF6">
        <w:rPr>
          <w:rFonts w:hint="eastAsia"/>
        </w:rPr>
        <w:t>EDTA），加水微热溶解，冷至室温，移入1000</w:t>
      </w:r>
      <w:r w:rsidR="00E46470">
        <w:t xml:space="preserve"> </w:t>
      </w:r>
      <w:r w:rsidRPr="00394FF6">
        <w:rPr>
          <w:rFonts w:hint="eastAsia"/>
        </w:rPr>
        <w:t>ml容量瓶中，用水稀释至刻度，混匀，放置三天后标定。</w:t>
      </w:r>
    </w:p>
    <w:p w14:paraId="551C32FA" w14:textId="5C63FCA0" w:rsidR="00394FF6" w:rsidRDefault="00394FF6" w:rsidP="00394FF6">
      <w:pPr>
        <w:pStyle w:val="afffffffff1"/>
      </w:pPr>
      <w:r w:rsidRPr="00394FF6">
        <w:rPr>
          <w:rFonts w:hint="eastAsia"/>
        </w:rPr>
        <w:t>标定：分取25</w:t>
      </w:r>
      <w:r w:rsidR="00766469">
        <w:t>.00</w:t>
      </w:r>
      <w:r w:rsidR="00D604BA">
        <w:t xml:space="preserve"> </w:t>
      </w:r>
      <w:r w:rsidRPr="00394FF6">
        <w:rPr>
          <w:rFonts w:hint="eastAsia"/>
        </w:rPr>
        <w:t>mL</w:t>
      </w:r>
      <w:proofErr w:type="gramStart"/>
      <w:r w:rsidRPr="00394FF6">
        <w:rPr>
          <w:rFonts w:hint="eastAsia"/>
        </w:rPr>
        <w:t>锌</w:t>
      </w:r>
      <w:proofErr w:type="gramEnd"/>
      <w:r w:rsidRPr="00394FF6">
        <w:rPr>
          <w:rFonts w:hint="eastAsia"/>
        </w:rPr>
        <w:t>标准溶液（</w:t>
      </w:r>
      <w:r w:rsidR="00E46470">
        <w:t>5</w:t>
      </w:r>
      <w:r w:rsidRPr="00394FF6">
        <w:rPr>
          <w:rFonts w:hint="eastAsia"/>
        </w:rPr>
        <w:t>.8）四份于一组400</w:t>
      </w:r>
      <w:r w:rsidR="00E46470">
        <w:t xml:space="preserve"> </w:t>
      </w:r>
      <w:r w:rsidRPr="00394FF6">
        <w:rPr>
          <w:rFonts w:hint="eastAsia"/>
        </w:rPr>
        <w:t>mL烧杯中，加50</w:t>
      </w:r>
      <w:r w:rsidR="00E46470">
        <w:t xml:space="preserve"> </w:t>
      </w:r>
      <w:r w:rsidRPr="00394FF6">
        <w:rPr>
          <w:rFonts w:hint="eastAsia"/>
        </w:rPr>
        <w:t>mL水，加3滴二甲酚橙溶液（</w:t>
      </w:r>
      <w:r w:rsidR="00E46470">
        <w:t>5</w:t>
      </w:r>
      <w:r w:rsidRPr="00394FF6">
        <w:rPr>
          <w:rFonts w:hint="eastAsia"/>
        </w:rPr>
        <w:t>.10），用六次甲基四胺溶液（</w:t>
      </w:r>
      <w:r w:rsidR="00E46470">
        <w:t>5</w:t>
      </w:r>
      <w:r w:rsidRPr="00394FF6">
        <w:rPr>
          <w:rFonts w:hint="eastAsia"/>
        </w:rPr>
        <w:t>.6）中和溶液至红色，加入0.1</w:t>
      </w:r>
      <w:r w:rsidR="00E46470">
        <w:t xml:space="preserve"> </w:t>
      </w:r>
      <w:r w:rsidRPr="00394FF6">
        <w:rPr>
          <w:rFonts w:hint="eastAsia"/>
        </w:rPr>
        <w:t>g氟化钠（</w:t>
      </w:r>
      <w:r w:rsidR="00E46470">
        <w:t>5</w:t>
      </w:r>
      <w:r w:rsidRPr="00394FF6">
        <w:rPr>
          <w:rFonts w:hint="eastAsia"/>
        </w:rPr>
        <w:t>.2）、0.1</w:t>
      </w:r>
      <w:r w:rsidR="00E46470">
        <w:t xml:space="preserve"> </w:t>
      </w:r>
      <w:r w:rsidRPr="00394FF6">
        <w:rPr>
          <w:rFonts w:hint="eastAsia"/>
        </w:rPr>
        <w:t>g</w:t>
      </w:r>
      <w:r w:rsidRPr="00394FF6">
        <w:rPr>
          <w:rFonts w:hint="eastAsia"/>
        </w:rPr>
        <w:lastRenderedPageBreak/>
        <w:t>抗坏血酸（</w:t>
      </w:r>
      <w:r w:rsidR="00E46470">
        <w:t>5</w:t>
      </w:r>
      <w:r w:rsidRPr="00394FF6">
        <w:rPr>
          <w:rFonts w:hint="eastAsia"/>
        </w:rPr>
        <w:t>.1），用六次甲基四胺溶液（</w:t>
      </w:r>
      <w:r w:rsidR="00E46470">
        <w:t>5</w:t>
      </w:r>
      <w:r w:rsidRPr="00394FF6">
        <w:rPr>
          <w:rFonts w:hint="eastAsia"/>
        </w:rPr>
        <w:t>.6）和盐酸（</w:t>
      </w:r>
      <w:r w:rsidR="00E46470">
        <w:t>5</w:t>
      </w:r>
      <w:r w:rsidRPr="00394FF6">
        <w:rPr>
          <w:rFonts w:hint="eastAsia"/>
        </w:rPr>
        <w:t>.3）调节pH</w:t>
      </w:r>
      <w:r w:rsidR="00766469">
        <w:rPr>
          <w:rFonts w:hint="eastAsia"/>
        </w:rPr>
        <w:t>为</w:t>
      </w:r>
      <w:r w:rsidRPr="00394FF6">
        <w:rPr>
          <w:rFonts w:hint="eastAsia"/>
        </w:rPr>
        <w:t>5.5</w:t>
      </w:r>
      <w:r w:rsidRPr="00D245EB">
        <w:rPr>
          <w:rFonts w:hint="eastAsia"/>
        </w:rPr>
        <w:t>～</w:t>
      </w:r>
      <w:r w:rsidRPr="00394FF6">
        <w:rPr>
          <w:rFonts w:hint="eastAsia"/>
        </w:rPr>
        <w:t>5.7</w:t>
      </w:r>
      <w:r w:rsidR="00D20A00">
        <w:rPr>
          <w:rFonts w:hint="eastAsia"/>
        </w:rPr>
        <w:t>(</w:t>
      </w:r>
      <w:r w:rsidRPr="00394FF6">
        <w:rPr>
          <w:rFonts w:hint="eastAsia"/>
        </w:rPr>
        <w:t>用pH计测量</w:t>
      </w:r>
      <w:r w:rsidR="00D20A00">
        <w:rPr>
          <w:rFonts w:hint="eastAsia"/>
        </w:rPr>
        <w:t>)</w:t>
      </w:r>
      <w:r w:rsidRPr="00394FF6">
        <w:rPr>
          <w:rFonts w:hint="eastAsia"/>
        </w:rPr>
        <w:t>，用Na</w:t>
      </w:r>
      <w:r w:rsidRPr="00394FF6">
        <w:rPr>
          <w:rFonts w:hint="eastAsia"/>
          <w:vertAlign w:val="subscript"/>
        </w:rPr>
        <w:t>2</w:t>
      </w:r>
      <w:r w:rsidRPr="00394FF6">
        <w:rPr>
          <w:rFonts w:hint="eastAsia"/>
        </w:rPr>
        <w:t>EDTA标准溶液滴定由红色变为亮黄色为终点。随同标定做空白试验。</w:t>
      </w:r>
    </w:p>
    <w:p w14:paraId="35DC8107" w14:textId="0EC10612" w:rsidR="00394FF6" w:rsidRDefault="00394FF6" w:rsidP="00353925">
      <w:pPr>
        <w:pStyle w:val="afffffffff1"/>
        <w:numPr>
          <w:ilvl w:val="0"/>
          <w:numId w:val="0"/>
        </w:numPr>
        <w:tabs>
          <w:tab w:val="left" w:pos="435"/>
        </w:tabs>
      </w:pPr>
      <w:r>
        <w:tab/>
      </w:r>
      <w:r w:rsidRPr="00394FF6">
        <w:rPr>
          <w:rFonts w:hint="eastAsia"/>
        </w:rPr>
        <w:t>按</w:t>
      </w:r>
      <w:r w:rsidR="00E46470">
        <w:rPr>
          <w:rFonts w:hint="eastAsia"/>
        </w:rPr>
        <w:t>公</w:t>
      </w:r>
      <w:r w:rsidRPr="00394FF6">
        <w:rPr>
          <w:rFonts w:hint="eastAsia"/>
        </w:rPr>
        <w:t>式（1）计算Na</w:t>
      </w:r>
      <w:r w:rsidRPr="00766469">
        <w:rPr>
          <w:rFonts w:hint="eastAsia"/>
          <w:vertAlign w:val="subscript"/>
        </w:rPr>
        <w:t>2</w:t>
      </w:r>
      <w:r w:rsidRPr="00394FF6">
        <w:rPr>
          <w:rFonts w:hint="eastAsia"/>
        </w:rPr>
        <w:t>EDTA标准滴定溶液的实际浓度：</w:t>
      </w:r>
    </w:p>
    <w:p w14:paraId="17CE5FB2" w14:textId="77777777" w:rsidR="00586ED1" w:rsidRDefault="00586ED1" w:rsidP="00353925">
      <w:pPr>
        <w:pStyle w:val="afffffffff1"/>
        <w:numPr>
          <w:ilvl w:val="0"/>
          <w:numId w:val="0"/>
        </w:numPr>
        <w:tabs>
          <w:tab w:val="left" w:pos="435"/>
        </w:tabs>
      </w:pPr>
    </w:p>
    <w:p w14:paraId="1E128D59" w14:textId="77777777" w:rsidR="00614199" w:rsidRDefault="00614199" w:rsidP="00353925">
      <w:pPr>
        <w:pStyle w:val="afffffffff1"/>
        <w:numPr>
          <w:ilvl w:val="0"/>
          <w:numId w:val="0"/>
        </w:numPr>
        <w:tabs>
          <w:tab w:val="left" w:pos="435"/>
        </w:tabs>
      </w:pPr>
    </w:p>
    <w:p w14:paraId="674ECC12" w14:textId="40A833A3" w:rsidR="00394FF6" w:rsidRDefault="00394FF6" w:rsidP="00394FF6">
      <w:pPr>
        <w:pStyle w:val="affffffd"/>
      </w:pPr>
      <w:r>
        <w:tab/>
      </w:r>
      <m:oMath>
        <m:r>
          <w:rPr>
            <w:rFonts w:ascii="Cambria Math" w:hAnsi="Cambria Math"/>
          </w:rPr>
          <m:t>c=</m:t>
        </m:r>
        <m:f>
          <m:fPr>
            <m:ctrlPr>
              <w:rPr>
                <w:rFonts w:ascii="Cambria Math" w:hAnsi="Cambria Math"/>
                <w:i/>
              </w:rPr>
            </m:ctrlPr>
          </m:fPr>
          <m:num>
            <m:r>
              <w:rPr>
                <w:rFonts w:ascii="Cambria Math" w:hAnsi="Cambria Math"/>
              </w:rPr>
              <m:t>ρ</m:t>
            </m:r>
            <m:sSub>
              <m:sSubPr>
                <m:ctrlPr>
                  <w:rPr>
                    <w:rFonts w:ascii="Cambria Math" w:hAnsi="Cambria Math"/>
                    <w:i/>
                  </w:rPr>
                </m:ctrlPr>
              </m:sSubPr>
              <m:e>
                <m:r>
                  <w:rPr>
                    <w:rFonts w:ascii="Cambria Math" w:hAnsi="Cambria Math"/>
                  </w:rPr>
                  <m:t>∙V</m:t>
                </m:r>
              </m:e>
              <m:sub>
                <m:r>
                  <w:rPr>
                    <w:rFonts w:ascii="Cambria Math" w:hAnsi="Cambria Math"/>
                  </w:rPr>
                  <m:t>1</m:t>
                </m:r>
              </m:sub>
            </m:sSub>
          </m:num>
          <m:den>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e>
            </m:d>
            <m:r>
              <w:rPr>
                <w:rFonts w:ascii="Cambria Math" w:hAnsi="Cambria Math"/>
              </w:rPr>
              <m:t>×M</m:t>
            </m:r>
          </m:den>
        </m:f>
      </m:oMath>
      <w:r w:rsidRPr="00394FF6">
        <w:rPr>
          <w:rFonts w:ascii="微软雅黑" w:eastAsia="微软雅黑" w:hAnsi="微软雅黑"/>
        </w:rPr>
        <w:tab/>
      </w:r>
      <w:r>
        <w:t>(</w:t>
      </w:r>
      <w:r>
        <w:fldChar w:fldCharType="begin"/>
      </w:r>
      <w:r>
        <w:instrText xml:space="preserve"> AUTONUM </w:instrText>
      </w:r>
      <w:r>
        <w:fldChar w:fldCharType="end"/>
      </w:r>
      <w:r>
        <w:t>)</w:t>
      </w:r>
    </w:p>
    <w:p w14:paraId="54F7C945" w14:textId="77777777" w:rsidR="006E06BC" w:rsidRDefault="00394FF6" w:rsidP="002E125E">
      <w:pPr>
        <w:pStyle w:val="affffb"/>
        <w:ind w:firstLine="420"/>
      </w:pPr>
      <w:r>
        <w:rPr>
          <w:rFonts w:hint="eastAsia"/>
        </w:rPr>
        <w:t>式中：</w:t>
      </w:r>
    </w:p>
    <w:p w14:paraId="40F14A23" w14:textId="10EA1EA7" w:rsidR="006E06BC" w:rsidRDefault="00E46470" w:rsidP="002E125E">
      <w:pPr>
        <w:pStyle w:val="affffb"/>
        <w:ind w:firstLine="420"/>
        <w:rPr>
          <w:rFonts w:cs="Tahoma"/>
        </w:rPr>
      </w:pPr>
      <w:r w:rsidRPr="00E46470">
        <w:rPr>
          <w:rFonts w:cs="Tahoma" w:hint="eastAsia"/>
          <w:i/>
          <w:iCs/>
        </w:rPr>
        <w:t>c</w:t>
      </w:r>
      <w:r w:rsidR="006E06BC" w:rsidRPr="006E06BC">
        <w:rPr>
          <w:rFonts w:cs="Tahoma" w:hint="eastAsia"/>
        </w:rPr>
        <w:t>——Na</w:t>
      </w:r>
      <w:r w:rsidR="006E06BC" w:rsidRPr="00BD1E1B">
        <w:rPr>
          <w:rFonts w:cs="Tahoma" w:hint="eastAsia"/>
          <w:vertAlign w:val="subscript"/>
        </w:rPr>
        <w:t>2</w:t>
      </w:r>
      <w:r w:rsidR="006E06BC" w:rsidRPr="006E06BC">
        <w:rPr>
          <w:rFonts w:cs="Tahoma" w:hint="eastAsia"/>
        </w:rPr>
        <w:t>EDTA标准滴定溶液的浓度，单位为摩尔每升（mol/L）；</w:t>
      </w:r>
    </w:p>
    <w:p w14:paraId="03B5F40A" w14:textId="122870E4" w:rsidR="006E06BC" w:rsidRDefault="00A904A0" w:rsidP="006B52FB">
      <w:pPr>
        <w:pStyle w:val="affffb"/>
        <w:ind w:firstLineChars="195" w:firstLine="409"/>
      </w:pPr>
      <w:r w:rsidRPr="00A904A0">
        <w:rPr>
          <w:rFonts w:ascii="Cambria Math" w:hAnsi="Cambria Math"/>
          <w:i/>
          <w:iCs/>
        </w:rPr>
        <w:t>⍴</w:t>
      </w:r>
      <w:r w:rsidR="006E06BC" w:rsidRPr="006E06BC">
        <w:rPr>
          <w:rFonts w:hint="eastAsia"/>
        </w:rPr>
        <w:t>——锌标准溶液浓度，单位为毫克每毫升（mg/mL）；</w:t>
      </w:r>
    </w:p>
    <w:p w14:paraId="765FD682" w14:textId="28D3608E" w:rsidR="00E353F8" w:rsidRDefault="00E353F8" w:rsidP="002E125E">
      <w:pPr>
        <w:pStyle w:val="affffb"/>
        <w:ind w:firstLine="420"/>
      </w:pPr>
      <w:r w:rsidRPr="00E46470">
        <w:rPr>
          <w:rFonts w:hint="eastAsia"/>
          <w:i/>
          <w:iCs/>
        </w:rPr>
        <w:t>V</w:t>
      </w:r>
      <w:r w:rsidRPr="00E353F8">
        <w:rPr>
          <w:rFonts w:hint="eastAsia"/>
          <w:vertAlign w:val="subscript"/>
        </w:rPr>
        <w:t>0</w:t>
      </w:r>
      <w:r w:rsidRPr="00E353F8">
        <w:rPr>
          <w:rFonts w:hint="eastAsia"/>
        </w:rPr>
        <w:t>——滴定空白溶液消耗Na</w:t>
      </w:r>
      <w:r w:rsidRPr="00766469">
        <w:rPr>
          <w:rFonts w:hint="eastAsia"/>
          <w:vertAlign w:val="subscript"/>
        </w:rPr>
        <w:t>2</w:t>
      </w:r>
      <w:r w:rsidRPr="00E353F8">
        <w:rPr>
          <w:rFonts w:hint="eastAsia"/>
        </w:rPr>
        <w:t>EDTA标准滴定溶液的体积，单位为毫升（mL）；</w:t>
      </w:r>
    </w:p>
    <w:p w14:paraId="55B51FE1" w14:textId="1B00FEFB" w:rsidR="00E353F8" w:rsidRDefault="00E353F8" w:rsidP="002E125E">
      <w:pPr>
        <w:pStyle w:val="affffb"/>
        <w:ind w:firstLine="420"/>
      </w:pPr>
      <w:r w:rsidRPr="00E46470">
        <w:rPr>
          <w:rFonts w:hint="eastAsia"/>
          <w:i/>
          <w:iCs/>
        </w:rPr>
        <w:t>V</w:t>
      </w:r>
      <w:r w:rsidRPr="00E353F8">
        <w:rPr>
          <w:rFonts w:hint="eastAsia"/>
          <w:vertAlign w:val="subscript"/>
        </w:rPr>
        <w:t>1</w:t>
      </w:r>
      <w:r w:rsidRPr="00E353F8">
        <w:rPr>
          <w:rFonts w:hint="eastAsia"/>
        </w:rPr>
        <w:t>——</w:t>
      </w:r>
      <w:r w:rsidR="00353925">
        <w:rPr>
          <w:rFonts w:hint="eastAsia"/>
        </w:rPr>
        <w:t>分</w:t>
      </w:r>
      <w:r w:rsidRPr="00E353F8">
        <w:rPr>
          <w:rFonts w:hint="eastAsia"/>
        </w:rPr>
        <w:t>取锌标准溶液的体积，单位为毫升（mL）；</w:t>
      </w:r>
    </w:p>
    <w:p w14:paraId="2094CEE3" w14:textId="698CAA70" w:rsidR="00E353F8" w:rsidRDefault="00E353F8" w:rsidP="002E125E">
      <w:pPr>
        <w:pStyle w:val="affffb"/>
        <w:ind w:firstLine="420"/>
      </w:pPr>
      <w:r w:rsidRPr="00E46470">
        <w:rPr>
          <w:i/>
          <w:iCs/>
        </w:rPr>
        <w:t>V</w:t>
      </w:r>
      <w:r w:rsidRPr="00E353F8">
        <w:rPr>
          <w:vertAlign w:val="subscript"/>
        </w:rPr>
        <w:t>2</w:t>
      </w:r>
      <w:r w:rsidRPr="00E353F8">
        <w:rPr>
          <w:rFonts w:hint="eastAsia"/>
        </w:rPr>
        <w:t>——滴定</w:t>
      </w:r>
      <w:r w:rsidR="00353925">
        <w:rPr>
          <w:rFonts w:hint="eastAsia"/>
        </w:rPr>
        <w:t>试液</w:t>
      </w:r>
      <w:r w:rsidRPr="00E353F8">
        <w:rPr>
          <w:rFonts w:hint="eastAsia"/>
        </w:rPr>
        <w:t>消耗Na</w:t>
      </w:r>
      <w:r w:rsidRPr="00766469">
        <w:rPr>
          <w:rFonts w:hint="eastAsia"/>
          <w:vertAlign w:val="subscript"/>
        </w:rPr>
        <w:t>2</w:t>
      </w:r>
      <w:r w:rsidRPr="00E353F8">
        <w:rPr>
          <w:rFonts w:hint="eastAsia"/>
        </w:rPr>
        <w:t>EDTA标准滴定溶液的体积，单位为毫升（mL）；</w:t>
      </w:r>
    </w:p>
    <w:p w14:paraId="07D18D45" w14:textId="6ADAA16A" w:rsidR="00E353F8" w:rsidRDefault="00F70EC3" w:rsidP="002E125E">
      <w:pPr>
        <w:pStyle w:val="affffb"/>
        <w:ind w:firstLine="420"/>
      </w:pPr>
      <w:r w:rsidRPr="00F70EC3">
        <w:rPr>
          <w:i/>
          <w:iCs/>
        </w:rPr>
        <w:t>M</w:t>
      </w:r>
      <w:r w:rsidR="00E353F8" w:rsidRPr="00E353F8">
        <w:rPr>
          <w:rFonts w:hint="eastAsia"/>
        </w:rPr>
        <w:t>——氧化锌的摩尔质量，单位为克每摩尔（g/mol）</w:t>
      </w:r>
      <w:r w:rsidR="00B6634A">
        <w:rPr>
          <w:rFonts w:hint="eastAsia"/>
        </w:rPr>
        <w:t>，数值为8</w:t>
      </w:r>
      <w:r w:rsidR="00B6634A">
        <w:t>1.</w:t>
      </w:r>
      <w:r>
        <w:t>408</w:t>
      </w:r>
      <w:r w:rsidR="00E353F8" w:rsidRPr="00E353F8">
        <w:rPr>
          <w:rFonts w:hint="eastAsia"/>
        </w:rPr>
        <w:t>。</w:t>
      </w:r>
    </w:p>
    <w:p w14:paraId="0D254964" w14:textId="06089446" w:rsidR="002E125E" w:rsidRDefault="002E125E" w:rsidP="002E125E">
      <w:pPr>
        <w:pStyle w:val="affffb"/>
        <w:ind w:firstLine="420"/>
      </w:pPr>
      <w:r w:rsidRPr="002E125E">
        <w:rPr>
          <w:rFonts w:hint="eastAsia"/>
        </w:rPr>
        <w:t>结果保留四位有效数字，四份标定结果的极差值不大于6×10</w:t>
      </w:r>
      <w:r w:rsidRPr="00A90BE4">
        <w:rPr>
          <w:rFonts w:hint="eastAsia"/>
          <w:vertAlign w:val="superscript"/>
        </w:rPr>
        <w:t>-5</w:t>
      </w:r>
      <w:r w:rsidR="00E46470">
        <w:rPr>
          <w:vertAlign w:val="superscript"/>
        </w:rPr>
        <w:t xml:space="preserve"> </w:t>
      </w:r>
      <w:r w:rsidRPr="002E125E">
        <w:rPr>
          <w:rFonts w:hint="eastAsia"/>
        </w:rPr>
        <w:t>mol/L时，取其平均值，否则重新标定。</w:t>
      </w:r>
    </w:p>
    <w:p w14:paraId="6A7D3314" w14:textId="2E39A31C" w:rsidR="002E125E" w:rsidRDefault="002E125E" w:rsidP="002D37EC">
      <w:pPr>
        <w:pStyle w:val="affffffffe"/>
      </w:pPr>
      <w:r w:rsidRPr="002E125E">
        <w:rPr>
          <w:rFonts w:hint="eastAsia"/>
        </w:rPr>
        <w:t>二甲酚橙溶液（2</w:t>
      </w:r>
      <w:r w:rsidR="00E46470">
        <w:t xml:space="preserve"> </w:t>
      </w:r>
      <w:r w:rsidRPr="002E125E">
        <w:rPr>
          <w:rFonts w:hint="eastAsia"/>
        </w:rPr>
        <w:t>g/L）</w:t>
      </w:r>
      <w:r>
        <w:rPr>
          <w:rFonts w:hint="eastAsia"/>
        </w:rPr>
        <w:t>。</w:t>
      </w:r>
    </w:p>
    <w:p w14:paraId="601D777B" w14:textId="46BBFDED" w:rsidR="00583299" w:rsidRDefault="00583299" w:rsidP="00583299">
      <w:pPr>
        <w:pStyle w:val="affc"/>
        <w:spacing w:before="240" w:after="240"/>
      </w:pPr>
      <w:r w:rsidRPr="00583299">
        <w:rPr>
          <w:rFonts w:hint="eastAsia"/>
        </w:rPr>
        <w:t>仪器设备</w:t>
      </w:r>
    </w:p>
    <w:p w14:paraId="657D9521" w14:textId="6A642526" w:rsidR="00583299" w:rsidRPr="00583299" w:rsidRDefault="00583299" w:rsidP="00583299">
      <w:pPr>
        <w:pStyle w:val="affffb"/>
        <w:ind w:firstLine="420"/>
      </w:pPr>
      <w:r w:rsidRPr="00583299">
        <w:rPr>
          <w:rFonts w:hint="eastAsia"/>
        </w:rPr>
        <w:t>pH计，精度±0.1</w:t>
      </w:r>
    </w:p>
    <w:p w14:paraId="1DCEFEF6" w14:textId="43F52D2E" w:rsidR="002E125E" w:rsidRDefault="000C6CDA" w:rsidP="00583299">
      <w:pPr>
        <w:pStyle w:val="affc"/>
        <w:spacing w:before="240" w:after="240"/>
      </w:pPr>
      <w:r>
        <w:rPr>
          <w:rFonts w:hint="eastAsia"/>
        </w:rPr>
        <w:t>样品</w:t>
      </w:r>
    </w:p>
    <w:p w14:paraId="2917F364" w14:textId="0FB7BB75" w:rsidR="00583299" w:rsidRDefault="003D620E" w:rsidP="00583299">
      <w:pPr>
        <w:pStyle w:val="affffb"/>
        <w:ind w:firstLine="420"/>
      </w:pPr>
      <w:r w:rsidRPr="003D620E">
        <w:rPr>
          <w:rFonts w:hint="eastAsia"/>
        </w:rPr>
        <w:t>将试样加工至</w:t>
      </w:r>
      <w:r>
        <w:rPr>
          <w:rFonts w:hint="eastAsia"/>
        </w:rPr>
        <w:t>全部</w:t>
      </w:r>
      <w:r w:rsidRPr="003D620E">
        <w:rPr>
          <w:rFonts w:hint="eastAsia"/>
        </w:rPr>
        <w:t>过0.425</w:t>
      </w:r>
      <w:r w:rsidR="00E46470">
        <w:t xml:space="preserve"> </w:t>
      </w:r>
      <w:r w:rsidRPr="003D620E">
        <w:rPr>
          <w:rFonts w:hint="eastAsia"/>
        </w:rPr>
        <w:t>mm筛，用磁铁除去加工时带入的铁屑。</w:t>
      </w:r>
    </w:p>
    <w:p w14:paraId="16E11CDF" w14:textId="3FBF75EB" w:rsidR="00583299" w:rsidRDefault="008D7EF3" w:rsidP="00583299">
      <w:pPr>
        <w:pStyle w:val="affc"/>
        <w:spacing w:before="240" w:after="240"/>
      </w:pPr>
      <w:r>
        <w:rPr>
          <w:rFonts w:hint="eastAsia"/>
        </w:rPr>
        <w:t>试</w:t>
      </w:r>
      <w:r w:rsidR="00583299" w:rsidRPr="00583299">
        <w:rPr>
          <w:rFonts w:hint="eastAsia"/>
        </w:rPr>
        <w:t>验步骤</w:t>
      </w:r>
    </w:p>
    <w:p w14:paraId="551D4CCF" w14:textId="77777777" w:rsidR="00583299" w:rsidRDefault="00583299" w:rsidP="000103C8">
      <w:pPr>
        <w:pStyle w:val="affd"/>
        <w:spacing w:before="120" w:after="120"/>
      </w:pPr>
      <w:r>
        <w:rPr>
          <w:rFonts w:hint="eastAsia"/>
        </w:rPr>
        <w:t>试料</w:t>
      </w:r>
    </w:p>
    <w:p w14:paraId="60188B12" w14:textId="68E5A6DE" w:rsidR="00583299" w:rsidRDefault="00583299" w:rsidP="00583299">
      <w:pPr>
        <w:pStyle w:val="affffb"/>
        <w:ind w:firstLine="420"/>
      </w:pPr>
      <w:r>
        <w:rPr>
          <w:rFonts w:hint="eastAsia"/>
        </w:rPr>
        <w:t>称</w:t>
      </w:r>
      <w:r w:rsidRPr="00583299">
        <w:rPr>
          <w:rFonts w:hint="eastAsia"/>
        </w:rPr>
        <w:t>取试样5.0</w:t>
      </w:r>
      <w:r w:rsidR="00F67063">
        <w:t>0</w:t>
      </w:r>
      <w:r w:rsidR="00E46470">
        <w:t xml:space="preserve"> </w:t>
      </w:r>
      <w:r w:rsidRPr="00583299">
        <w:rPr>
          <w:rFonts w:hint="eastAsia"/>
        </w:rPr>
        <w:t>g，精确至0.0001</w:t>
      </w:r>
      <w:r w:rsidR="00E46470">
        <w:t xml:space="preserve"> </w:t>
      </w:r>
      <w:r w:rsidRPr="00583299">
        <w:rPr>
          <w:rFonts w:hint="eastAsia"/>
        </w:rPr>
        <w:t>g。</w:t>
      </w:r>
    </w:p>
    <w:p w14:paraId="289C24A1" w14:textId="77777777" w:rsidR="00583299" w:rsidRDefault="00583299" w:rsidP="000103C8">
      <w:pPr>
        <w:pStyle w:val="affd"/>
        <w:spacing w:before="120" w:after="120"/>
      </w:pPr>
      <w:r w:rsidRPr="00583299">
        <w:rPr>
          <w:rFonts w:hint="eastAsia"/>
        </w:rPr>
        <w:t>平行试验</w:t>
      </w:r>
    </w:p>
    <w:p w14:paraId="09360E55" w14:textId="6E6E4816" w:rsidR="00583299" w:rsidRDefault="00583299" w:rsidP="00583299">
      <w:pPr>
        <w:pStyle w:val="affffb"/>
        <w:ind w:firstLine="420"/>
      </w:pPr>
      <w:r w:rsidRPr="00583299">
        <w:rPr>
          <w:rFonts w:hint="eastAsia"/>
        </w:rPr>
        <w:t>平行做两份试验</w:t>
      </w:r>
      <w:r w:rsidR="000C6CDA">
        <w:rPr>
          <w:rFonts w:hint="eastAsia"/>
        </w:rPr>
        <w:t>，取其平均值。</w:t>
      </w:r>
    </w:p>
    <w:p w14:paraId="79D07E2F" w14:textId="77777777" w:rsidR="00583299" w:rsidRDefault="00583299" w:rsidP="000103C8">
      <w:pPr>
        <w:pStyle w:val="affd"/>
        <w:spacing w:before="120" w:after="120"/>
      </w:pPr>
      <w:r w:rsidRPr="00583299">
        <w:rPr>
          <w:rFonts w:hint="eastAsia"/>
        </w:rPr>
        <w:t>空白试验</w:t>
      </w:r>
    </w:p>
    <w:p w14:paraId="4E85D0D4" w14:textId="77777777" w:rsidR="00583299" w:rsidRDefault="00583299" w:rsidP="00583299">
      <w:pPr>
        <w:pStyle w:val="affffb"/>
        <w:ind w:firstLine="420"/>
      </w:pPr>
      <w:r w:rsidRPr="00583299">
        <w:rPr>
          <w:rFonts w:hint="eastAsia"/>
        </w:rPr>
        <w:t>随同试料做空白试验</w:t>
      </w:r>
    </w:p>
    <w:p w14:paraId="7EA92350" w14:textId="77777777" w:rsidR="00583299" w:rsidRDefault="00583299" w:rsidP="000103C8">
      <w:pPr>
        <w:pStyle w:val="affd"/>
        <w:spacing w:before="120" w:after="120"/>
      </w:pPr>
      <w:r w:rsidRPr="00583299">
        <w:rPr>
          <w:rFonts w:hint="eastAsia"/>
        </w:rPr>
        <w:t>测定</w:t>
      </w:r>
    </w:p>
    <w:p w14:paraId="39BCAD26" w14:textId="461F63AE" w:rsidR="00583299" w:rsidRDefault="00583299" w:rsidP="000103C8">
      <w:pPr>
        <w:pStyle w:val="afffffffff1"/>
      </w:pPr>
      <w:r w:rsidRPr="00583299">
        <w:rPr>
          <w:rFonts w:hint="eastAsia"/>
        </w:rPr>
        <w:t>将试料置于500</w:t>
      </w:r>
      <w:r w:rsidR="00E46470">
        <w:t xml:space="preserve"> </w:t>
      </w:r>
      <w:r w:rsidRPr="00583299">
        <w:rPr>
          <w:rFonts w:hint="eastAsia"/>
        </w:rPr>
        <w:t>mL烧杯中，加150</w:t>
      </w:r>
      <w:r w:rsidR="00E46470">
        <w:t xml:space="preserve"> </w:t>
      </w:r>
      <w:r w:rsidRPr="00583299">
        <w:rPr>
          <w:rFonts w:hint="eastAsia"/>
        </w:rPr>
        <w:t>mL硝酸（</w:t>
      </w:r>
      <w:r w:rsidR="00E46470">
        <w:t>5</w:t>
      </w:r>
      <w:r w:rsidRPr="00583299">
        <w:rPr>
          <w:rFonts w:hint="eastAsia"/>
        </w:rPr>
        <w:t>.4），盖上表</w:t>
      </w:r>
      <w:proofErr w:type="gramStart"/>
      <w:r w:rsidRPr="00583299">
        <w:rPr>
          <w:rFonts w:hint="eastAsia"/>
        </w:rPr>
        <w:t>皿</w:t>
      </w:r>
      <w:proofErr w:type="gramEnd"/>
      <w:r w:rsidRPr="00583299">
        <w:rPr>
          <w:rFonts w:hint="eastAsia"/>
        </w:rPr>
        <w:t>，低温加热至试料溶解完全，煮沸</w:t>
      </w:r>
      <w:proofErr w:type="gramStart"/>
      <w:r w:rsidRPr="00583299">
        <w:rPr>
          <w:rFonts w:hint="eastAsia"/>
        </w:rPr>
        <w:t>驱尽氮的</w:t>
      </w:r>
      <w:proofErr w:type="gramEnd"/>
      <w:r w:rsidRPr="00583299">
        <w:rPr>
          <w:rFonts w:hint="eastAsia"/>
        </w:rPr>
        <w:t>氧化物，取下冷却至室温，吹洗表</w:t>
      </w:r>
      <w:proofErr w:type="gramStart"/>
      <w:r w:rsidRPr="00583299">
        <w:rPr>
          <w:rFonts w:hint="eastAsia"/>
        </w:rPr>
        <w:t>皿</w:t>
      </w:r>
      <w:proofErr w:type="gramEnd"/>
      <w:r w:rsidRPr="00583299">
        <w:rPr>
          <w:rFonts w:hint="eastAsia"/>
        </w:rPr>
        <w:t>及杯壁，移入500</w:t>
      </w:r>
      <w:r w:rsidR="00E46470">
        <w:t xml:space="preserve"> </w:t>
      </w:r>
      <w:r w:rsidRPr="00583299">
        <w:rPr>
          <w:rFonts w:hint="eastAsia"/>
        </w:rPr>
        <w:t>mL容量瓶中，用水稀释至刻度，摇匀。</w:t>
      </w:r>
    </w:p>
    <w:p w14:paraId="164B52AA" w14:textId="17A373E9" w:rsidR="00583299" w:rsidRDefault="00583299" w:rsidP="000103C8">
      <w:pPr>
        <w:pStyle w:val="afffffffff1"/>
      </w:pPr>
      <w:r w:rsidRPr="00583299">
        <w:rPr>
          <w:rFonts w:hint="eastAsia"/>
        </w:rPr>
        <w:t>分取25.00</w:t>
      </w:r>
      <w:r w:rsidR="00614199">
        <w:t xml:space="preserve"> </w:t>
      </w:r>
      <w:r w:rsidRPr="00583299">
        <w:rPr>
          <w:rFonts w:hint="eastAsia"/>
        </w:rPr>
        <w:t>mL试液（</w:t>
      </w:r>
      <w:r w:rsidR="00E46470">
        <w:t>8</w:t>
      </w:r>
      <w:r w:rsidRPr="00583299">
        <w:rPr>
          <w:rFonts w:hint="eastAsia"/>
        </w:rPr>
        <w:t>.4.1）于500</w:t>
      </w:r>
      <w:r w:rsidR="00E46470">
        <w:t xml:space="preserve"> </w:t>
      </w:r>
      <w:r w:rsidRPr="00583299">
        <w:rPr>
          <w:rFonts w:hint="eastAsia"/>
        </w:rPr>
        <w:t>mL烧杯中，加水1</w:t>
      </w:r>
      <w:r>
        <w:t>5</w:t>
      </w:r>
      <w:r w:rsidRPr="00583299">
        <w:rPr>
          <w:rFonts w:hint="eastAsia"/>
        </w:rPr>
        <w:t>0</w:t>
      </w:r>
      <w:r w:rsidR="00E46470">
        <w:t xml:space="preserve"> </w:t>
      </w:r>
      <w:r w:rsidRPr="00583299">
        <w:rPr>
          <w:rFonts w:hint="eastAsia"/>
        </w:rPr>
        <w:t>mL，用硝酸（</w:t>
      </w:r>
      <w:r w:rsidR="00E46470">
        <w:t>5</w:t>
      </w:r>
      <w:r w:rsidRPr="00583299">
        <w:rPr>
          <w:rFonts w:hint="eastAsia"/>
        </w:rPr>
        <w:t>.4）和乙酸钠饱和溶液(</w:t>
      </w:r>
      <w:r w:rsidR="00E46470">
        <w:t>5</w:t>
      </w:r>
      <w:r w:rsidRPr="00583299">
        <w:rPr>
          <w:rFonts w:hint="eastAsia"/>
        </w:rPr>
        <w:t>.5)调节pH值为1</w:t>
      </w:r>
      <w:r w:rsidR="00F67063">
        <w:t>.0</w:t>
      </w:r>
      <w:r w:rsidRPr="00583299">
        <w:rPr>
          <w:rFonts w:hint="eastAsia"/>
        </w:rPr>
        <w:t>（用pH计测量），加入0.1</w:t>
      </w:r>
      <w:r w:rsidR="00E46470">
        <w:t xml:space="preserve"> </w:t>
      </w:r>
      <w:r w:rsidRPr="00583299">
        <w:rPr>
          <w:rFonts w:hint="eastAsia"/>
        </w:rPr>
        <w:t>g抗坏血酸(</w:t>
      </w:r>
      <w:r w:rsidR="00E46470">
        <w:t>5</w:t>
      </w:r>
      <w:r w:rsidRPr="00583299">
        <w:rPr>
          <w:rFonts w:hint="eastAsia"/>
        </w:rPr>
        <w:t>.1)、3滴二甲酚橙溶液（</w:t>
      </w:r>
      <w:r w:rsidR="00E46470">
        <w:t>5</w:t>
      </w:r>
      <w:r w:rsidRPr="00583299">
        <w:rPr>
          <w:rFonts w:hint="eastAsia"/>
        </w:rPr>
        <w:t>.10），用Na</w:t>
      </w:r>
      <w:r w:rsidRPr="00583299">
        <w:rPr>
          <w:rFonts w:hint="eastAsia"/>
          <w:vertAlign w:val="subscript"/>
        </w:rPr>
        <w:t>2</w:t>
      </w:r>
      <w:r w:rsidRPr="00583299">
        <w:rPr>
          <w:rFonts w:hint="eastAsia"/>
        </w:rPr>
        <w:t>EDTA标准滴定溶液(</w:t>
      </w:r>
      <w:r w:rsidR="00E46470">
        <w:t>5</w:t>
      </w:r>
      <w:r w:rsidRPr="00583299">
        <w:rPr>
          <w:rFonts w:hint="eastAsia"/>
        </w:rPr>
        <w:t>.9)滴定至红色变为黄色即为铋的终点。</w:t>
      </w:r>
    </w:p>
    <w:p w14:paraId="62AEFEA6" w14:textId="666D5CE9" w:rsidR="00583299" w:rsidRDefault="00583299" w:rsidP="000103C8">
      <w:pPr>
        <w:pStyle w:val="afffffffff1"/>
      </w:pPr>
      <w:r w:rsidRPr="00583299">
        <w:rPr>
          <w:rFonts w:hint="eastAsia"/>
        </w:rPr>
        <w:t>将上述测定完铋的溶液（</w:t>
      </w:r>
      <w:r w:rsidR="00E46470">
        <w:t>8</w:t>
      </w:r>
      <w:r w:rsidRPr="00583299">
        <w:rPr>
          <w:rFonts w:hint="eastAsia"/>
        </w:rPr>
        <w:t>.4.2）加入六次甲基四胺饱和溶液（</w:t>
      </w:r>
      <w:r w:rsidR="00E46470">
        <w:t>5</w:t>
      </w:r>
      <w:r w:rsidRPr="00583299">
        <w:rPr>
          <w:rFonts w:hint="eastAsia"/>
        </w:rPr>
        <w:t>.7）45</w:t>
      </w:r>
      <w:r w:rsidR="00E46470">
        <w:t xml:space="preserve"> </w:t>
      </w:r>
      <w:r w:rsidRPr="00583299">
        <w:rPr>
          <w:rFonts w:hint="eastAsia"/>
        </w:rPr>
        <w:t>mL，用硝酸（</w:t>
      </w:r>
      <w:r w:rsidR="00E46470">
        <w:t>5</w:t>
      </w:r>
      <w:r w:rsidRPr="00583299">
        <w:rPr>
          <w:rFonts w:hint="eastAsia"/>
        </w:rPr>
        <w:t>.4）和六次甲基四胺饱和溶液（</w:t>
      </w:r>
      <w:r w:rsidR="00E46470">
        <w:t>5</w:t>
      </w:r>
      <w:r w:rsidRPr="00583299">
        <w:rPr>
          <w:rFonts w:hint="eastAsia"/>
        </w:rPr>
        <w:t>.7）调节pH值为5.5～5.7（用pH计测量）,用Na</w:t>
      </w:r>
      <w:r w:rsidRPr="00583299">
        <w:rPr>
          <w:rFonts w:hint="eastAsia"/>
          <w:vertAlign w:val="subscript"/>
        </w:rPr>
        <w:t>2</w:t>
      </w:r>
      <w:r w:rsidRPr="00583299">
        <w:rPr>
          <w:rFonts w:hint="eastAsia"/>
        </w:rPr>
        <w:t>EDTA标准滴定溶液(</w:t>
      </w:r>
      <w:r w:rsidR="00E46470">
        <w:t>5</w:t>
      </w:r>
      <w:r w:rsidRPr="00583299">
        <w:rPr>
          <w:rFonts w:hint="eastAsia"/>
        </w:rPr>
        <w:t>.9)滴定由</w:t>
      </w:r>
      <w:r w:rsidRPr="002D73DE">
        <w:rPr>
          <w:rFonts w:hint="eastAsia"/>
        </w:rPr>
        <w:t>红色变为</w:t>
      </w:r>
      <w:r w:rsidRPr="00583299">
        <w:rPr>
          <w:rFonts w:hint="eastAsia"/>
        </w:rPr>
        <w:t>亮黄色为铅的终点。</w:t>
      </w:r>
    </w:p>
    <w:p w14:paraId="6E6C1DAA" w14:textId="77777777" w:rsidR="00583299" w:rsidRDefault="00583299" w:rsidP="000103C8">
      <w:pPr>
        <w:pStyle w:val="affc"/>
        <w:spacing w:before="240" w:after="240"/>
      </w:pPr>
      <w:r w:rsidRPr="00583299">
        <w:rPr>
          <w:rFonts w:hint="eastAsia"/>
        </w:rPr>
        <w:t>试验数据处理</w:t>
      </w:r>
    </w:p>
    <w:p w14:paraId="44BAEA29" w14:textId="13B0D34E" w:rsidR="00583299" w:rsidRDefault="00087D88" w:rsidP="00D05731">
      <w:pPr>
        <w:pStyle w:val="affffffffe"/>
      </w:pPr>
      <w:proofErr w:type="gramStart"/>
      <w:r>
        <w:rPr>
          <w:rFonts w:hint="eastAsia"/>
        </w:rPr>
        <w:t>铋</w:t>
      </w:r>
      <w:proofErr w:type="gramEnd"/>
      <w:r w:rsidR="000103C8" w:rsidRPr="000103C8">
        <w:rPr>
          <w:rFonts w:hint="eastAsia"/>
        </w:rPr>
        <w:t>含量以</w:t>
      </w:r>
      <w:r>
        <w:rPr>
          <w:rFonts w:hint="eastAsia"/>
        </w:rPr>
        <w:t>铋</w:t>
      </w:r>
      <w:r w:rsidR="000103C8" w:rsidRPr="000103C8">
        <w:rPr>
          <w:rFonts w:hint="eastAsia"/>
        </w:rPr>
        <w:t>的质量分数</w:t>
      </w:r>
      <m:oMath>
        <m:sSub>
          <m:sSubPr>
            <m:ctrlPr>
              <w:rPr>
                <w:rFonts w:ascii="Cambria Math" w:hAnsi="Cambria Math"/>
                <w:i/>
              </w:rPr>
            </m:ctrlPr>
          </m:sSubPr>
          <m:e>
            <m:r>
              <w:rPr>
                <w:rFonts w:ascii="Cambria Math" w:hAnsi="Cambria Math"/>
              </w:rPr>
              <m:t>ω</m:t>
            </m:r>
          </m:e>
          <m:sub>
            <m:r>
              <w:rPr>
                <w:rFonts w:ascii="Cambria Math" w:hAnsi="Cambria Math"/>
              </w:rPr>
              <m:t>Bi</m:t>
            </m:r>
          </m:sub>
        </m:sSub>
      </m:oMath>
      <w:r w:rsidR="000103C8" w:rsidRPr="000103C8">
        <w:rPr>
          <w:rFonts w:hint="eastAsia"/>
        </w:rPr>
        <w:t>计</w:t>
      </w:r>
      <w:r w:rsidR="00353925">
        <w:rPr>
          <w:rFonts w:hint="eastAsia"/>
        </w:rPr>
        <w:t>，</w:t>
      </w:r>
      <w:r w:rsidR="000C1893">
        <w:rPr>
          <w:rFonts w:hint="eastAsia"/>
        </w:rPr>
        <w:t>数值单位以%表示，</w:t>
      </w:r>
      <w:r w:rsidR="00353925">
        <w:rPr>
          <w:rFonts w:hint="eastAsia"/>
        </w:rPr>
        <w:t>按</w:t>
      </w:r>
      <w:r w:rsidR="00563F2A">
        <w:rPr>
          <w:rFonts w:hint="eastAsia"/>
        </w:rPr>
        <w:t>公</w:t>
      </w:r>
      <w:r w:rsidR="00353925">
        <w:rPr>
          <w:rFonts w:hint="eastAsia"/>
        </w:rPr>
        <w:t>式</w:t>
      </w:r>
      <w:r w:rsidR="006F254A">
        <w:rPr>
          <w:rFonts w:hint="eastAsia"/>
        </w:rPr>
        <w:t>（2）计算：</w:t>
      </w:r>
    </w:p>
    <w:p w14:paraId="51B5F3D8" w14:textId="723D2F7B" w:rsidR="000103C8" w:rsidRDefault="000103C8" w:rsidP="000103C8">
      <w:pPr>
        <w:pStyle w:val="affffffd"/>
      </w:pPr>
      <w:r>
        <w:lastRenderedPageBreak/>
        <w:tab/>
      </w:r>
      <m:oMath>
        <m:sSub>
          <m:sSubPr>
            <m:ctrlPr>
              <w:rPr>
                <w:rFonts w:ascii="Cambria Math" w:hAnsi="Cambria Math"/>
                <w:i/>
              </w:rPr>
            </m:ctrlPr>
          </m:sSubPr>
          <m:e>
            <m:r>
              <w:rPr>
                <w:rFonts w:ascii="Cambria Math" w:hAnsi="Cambria Math"/>
              </w:rPr>
              <m:t>ω</m:t>
            </m:r>
          </m:e>
          <m:sub>
            <m:r>
              <w:rPr>
                <w:rFonts w:ascii="Cambria Math" w:hAnsi="Cambria Math"/>
              </w:rPr>
              <m:t>Bi</m:t>
            </m:r>
          </m:sub>
        </m:sSub>
        <m:r>
          <w:rPr>
            <w:rFonts w:ascii="Cambria Math" w:hAnsi="Cambria Math"/>
          </w:rPr>
          <m:t>=</m:t>
        </m:r>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V</m:t>
                </m:r>
              </m:e>
              <m:sub>
                <m:r>
                  <w:rPr>
                    <w:rFonts w:ascii="Cambria Math" w:hAnsi="Cambria Math"/>
                  </w:rPr>
                  <m:t>5</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4</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Bi</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6</m:t>
                </m:r>
              </m:sub>
            </m:sSub>
          </m:den>
        </m:f>
        <m:r>
          <w:rPr>
            <w:rFonts w:ascii="Cambria Math" w:hAnsi="Cambria Math"/>
          </w:rPr>
          <m:t>×100%</m:t>
        </m:r>
      </m:oMath>
      <w:r w:rsidRPr="000103C8">
        <w:rPr>
          <w:rFonts w:ascii="微软雅黑" w:eastAsia="微软雅黑" w:hAnsi="微软雅黑"/>
        </w:rPr>
        <w:tab/>
      </w:r>
      <w:r>
        <w:t>(</w:t>
      </w:r>
      <w:r w:rsidR="0089473A">
        <w:t>2</w:t>
      </w:r>
      <w:r>
        <w:t>)</w:t>
      </w:r>
    </w:p>
    <w:p w14:paraId="4C589436" w14:textId="77777777" w:rsidR="000103C8" w:rsidRDefault="000103C8" w:rsidP="000103C8">
      <w:pPr>
        <w:pStyle w:val="affffa"/>
        <w:ind w:firstLine="420"/>
      </w:pPr>
      <w:r>
        <w:rPr>
          <w:rFonts w:hint="eastAsia"/>
        </w:rPr>
        <w:t>式中：</w:t>
      </w:r>
    </w:p>
    <w:p w14:paraId="7D3AC749" w14:textId="410A74BD" w:rsidR="00A427B2" w:rsidRDefault="00563F2A" w:rsidP="00A427B2">
      <w:pPr>
        <w:pStyle w:val="affffb"/>
        <w:ind w:firstLine="420"/>
      </w:pPr>
      <w:r w:rsidRPr="001019DD">
        <w:rPr>
          <w:rFonts w:ascii="Cambria Math" w:hAnsi="Cambria Math"/>
          <w:i/>
          <w:iCs/>
        </w:rPr>
        <w:t>c</w:t>
      </w:r>
      <w:r w:rsidR="00A904A0">
        <w:rPr>
          <w:rFonts w:ascii="Cambria Math" w:hAnsi="Cambria Math"/>
          <w:i/>
          <w:iCs/>
        </w:rPr>
        <w:t xml:space="preserve"> </w:t>
      </w:r>
      <w:r w:rsidR="00A427B2" w:rsidRPr="00A427B2">
        <w:rPr>
          <w:rFonts w:hint="eastAsia"/>
        </w:rPr>
        <w:t>——Na</w:t>
      </w:r>
      <w:r w:rsidR="00A427B2" w:rsidRPr="00766469">
        <w:rPr>
          <w:rFonts w:hint="eastAsia"/>
          <w:vertAlign w:val="subscript"/>
        </w:rPr>
        <w:t>2</w:t>
      </w:r>
      <w:r w:rsidR="00A427B2" w:rsidRPr="00A427B2">
        <w:rPr>
          <w:rFonts w:hint="eastAsia"/>
        </w:rPr>
        <w:t>EDTA标准滴定溶液的浓度，单位为摩尔每升（mol/L）；</w:t>
      </w:r>
    </w:p>
    <w:p w14:paraId="52FC3C65" w14:textId="53A2963F" w:rsidR="00A427B2" w:rsidRDefault="00A427B2" w:rsidP="00A427B2">
      <w:pPr>
        <w:pStyle w:val="affffb"/>
        <w:ind w:firstLine="420"/>
      </w:pPr>
      <w:r w:rsidRPr="001019DD">
        <w:rPr>
          <w:rFonts w:ascii="Cambria Math" w:hAnsi="Cambria Math"/>
          <w:i/>
          <w:iCs/>
        </w:rPr>
        <w:t>V</w:t>
      </w:r>
      <w:r w:rsidRPr="001019DD">
        <w:rPr>
          <w:rFonts w:ascii="Cambria Math" w:hAnsi="Cambria Math"/>
          <w:vertAlign w:val="subscript"/>
        </w:rPr>
        <w:t>3</w:t>
      </w:r>
      <w:r w:rsidRPr="00A427B2">
        <w:rPr>
          <w:rFonts w:hint="eastAsia"/>
        </w:rPr>
        <w:t>——滴定</w:t>
      </w:r>
      <w:r w:rsidR="00353925">
        <w:rPr>
          <w:rFonts w:hint="eastAsia"/>
        </w:rPr>
        <w:t>试液</w:t>
      </w:r>
      <w:r w:rsidRPr="00A427B2">
        <w:rPr>
          <w:rFonts w:hint="eastAsia"/>
        </w:rPr>
        <w:t>消耗Na</w:t>
      </w:r>
      <w:r w:rsidRPr="00D20A00">
        <w:rPr>
          <w:rFonts w:hint="eastAsia"/>
          <w:vertAlign w:val="subscript"/>
        </w:rPr>
        <w:t>2</w:t>
      </w:r>
      <w:r w:rsidRPr="00A427B2">
        <w:rPr>
          <w:rFonts w:hint="eastAsia"/>
        </w:rPr>
        <w:t>EDTA标准滴定溶液的体积，单位为毫升（mL）；</w:t>
      </w:r>
    </w:p>
    <w:p w14:paraId="31A5D8B7" w14:textId="1F112C36" w:rsidR="00A427B2" w:rsidRDefault="00A427B2" w:rsidP="00A427B2">
      <w:pPr>
        <w:pStyle w:val="affffb"/>
        <w:ind w:firstLine="420"/>
      </w:pPr>
      <w:r w:rsidRPr="001019DD">
        <w:rPr>
          <w:rFonts w:ascii="Cambria Math" w:hAnsi="Cambria Math"/>
          <w:i/>
          <w:iCs/>
        </w:rPr>
        <w:t>V</w:t>
      </w:r>
      <w:r w:rsidRPr="001019DD">
        <w:rPr>
          <w:rFonts w:ascii="Cambria Math" w:hAnsi="Cambria Math"/>
          <w:vertAlign w:val="subscript"/>
        </w:rPr>
        <w:t>4</w:t>
      </w:r>
      <w:r w:rsidRPr="00A427B2">
        <w:rPr>
          <w:rFonts w:hint="eastAsia"/>
        </w:rPr>
        <w:t>——滴定空白溶液消耗Na</w:t>
      </w:r>
      <w:r w:rsidRPr="00D20A00">
        <w:rPr>
          <w:rFonts w:hint="eastAsia"/>
          <w:vertAlign w:val="subscript"/>
        </w:rPr>
        <w:t>2</w:t>
      </w:r>
      <w:r w:rsidRPr="00A427B2">
        <w:rPr>
          <w:rFonts w:hint="eastAsia"/>
        </w:rPr>
        <w:t>EDTA标准滴定溶液的体积，单位为毫升（mL）；</w:t>
      </w:r>
    </w:p>
    <w:p w14:paraId="4277BF25" w14:textId="4F39D81B" w:rsidR="00A427B2" w:rsidRDefault="00A427B2" w:rsidP="00A427B2">
      <w:pPr>
        <w:pStyle w:val="affffb"/>
        <w:ind w:firstLine="420"/>
      </w:pPr>
      <w:r w:rsidRPr="001019DD">
        <w:rPr>
          <w:rFonts w:ascii="Cambria Math" w:hAnsi="Cambria Math"/>
          <w:i/>
          <w:iCs/>
        </w:rPr>
        <w:t>V</w:t>
      </w:r>
      <w:r w:rsidRPr="001019DD">
        <w:rPr>
          <w:rFonts w:ascii="Cambria Math" w:hAnsi="Cambria Math"/>
          <w:vertAlign w:val="subscript"/>
        </w:rPr>
        <w:t>5</w:t>
      </w:r>
      <w:r w:rsidRPr="00A427B2">
        <w:rPr>
          <w:rFonts w:hint="eastAsia"/>
        </w:rPr>
        <w:t>——试液的定容体积，单位为毫升（mL）；</w:t>
      </w:r>
    </w:p>
    <w:p w14:paraId="06ECC00B" w14:textId="73106C4E" w:rsidR="00A427B2" w:rsidRDefault="00A427B2" w:rsidP="00A427B2">
      <w:pPr>
        <w:pStyle w:val="affffb"/>
        <w:ind w:firstLine="420"/>
      </w:pPr>
      <w:r w:rsidRPr="001019DD">
        <w:rPr>
          <w:rFonts w:ascii="Cambria Math" w:hAnsi="Cambria Math"/>
          <w:i/>
          <w:iCs/>
        </w:rPr>
        <w:t>V</w:t>
      </w:r>
      <w:r w:rsidRPr="001019DD">
        <w:rPr>
          <w:rFonts w:ascii="Cambria Math" w:hAnsi="Cambria Math"/>
          <w:vertAlign w:val="subscript"/>
        </w:rPr>
        <w:t>6</w:t>
      </w:r>
      <w:r w:rsidRPr="00A427B2">
        <w:rPr>
          <w:rFonts w:hint="eastAsia"/>
        </w:rPr>
        <w:t>——分取试液的体积，单位为毫升（mL）；</w:t>
      </w:r>
    </w:p>
    <w:p w14:paraId="4390120E" w14:textId="63596002" w:rsidR="00A427B2" w:rsidRDefault="00563F2A" w:rsidP="00A427B2">
      <w:pPr>
        <w:pStyle w:val="affffb"/>
        <w:ind w:firstLine="420"/>
      </w:pPr>
      <w:r w:rsidRPr="001019DD">
        <w:rPr>
          <w:rFonts w:ascii="Cambria Math" w:hAnsi="Cambria Math"/>
          <w:i/>
          <w:szCs w:val="21"/>
        </w:rPr>
        <w:t>m</w:t>
      </w:r>
      <w:r w:rsidR="00A427B2" w:rsidRPr="00A427B2">
        <w:rPr>
          <w:rFonts w:hint="eastAsia"/>
        </w:rPr>
        <w:t>——试料的质量，单位为克（g）；</w:t>
      </w:r>
    </w:p>
    <w:p w14:paraId="09117570" w14:textId="7D8C0468" w:rsidR="00A427B2" w:rsidRDefault="00F70EC3" w:rsidP="00A427B2">
      <w:pPr>
        <w:pStyle w:val="affffb"/>
        <w:ind w:firstLine="420"/>
      </w:pPr>
      <w:r w:rsidRPr="001019DD">
        <w:rPr>
          <w:rFonts w:ascii="Cambria Math" w:hAnsi="Cambria Math"/>
          <w:i/>
          <w:iCs/>
        </w:rPr>
        <w:t>M</w:t>
      </w:r>
      <w:r w:rsidR="0089473A" w:rsidRPr="001019DD">
        <w:rPr>
          <w:rFonts w:ascii="Cambria Math" w:hAnsi="Cambria Math"/>
          <w:vertAlign w:val="subscript"/>
        </w:rPr>
        <w:t>Bi</w:t>
      </w:r>
      <w:r w:rsidR="00A427B2" w:rsidRPr="00A427B2">
        <w:rPr>
          <w:rFonts w:hint="eastAsia"/>
        </w:rPr>
        <w:t>——</w:t>
      </w:r>
      <w:r w:rsidR="00087D88">
        <w:rPr>
          <w:rFonts w:hint="eastAsia"/>
        </w:rPr>
        <w:t>铋</w:t>
      </w:r>
      <w:r w:rsidR="00A427B2" w:rsidRPr="00A427B2">
        <w:rPr>
          <w:rFonts w:hint="eastAsia"/>
        </w:rPr>
        <w:t>的摩尔质量，单位为克每摩尔（g/mol）</w:t>
      </w:r>
      <w:r w:rsidR="00B6634A">
        <w:rPr>
          <w:rFonts w:hint="eastAsia"/>
        </w:rPr>
        <w:t>,数值为2</w:t>
      </w:r>
      <w:r w:rsidR="00B6634A">
        <w:t>08.98</w:t>
      </w:r>
      <w:r w:rsidR="00A427B2" w:rsidRPr="00A427B2">
        <w:rPr>
          <w:rFonts w:hint="eastAsia"/>
        </w:rPr>
        <w:t>。</w:t>
      </w:r>
    </w:p>
    <w:p w14:paraId="7DD2EEB3" w14:textId="65260120" w:rsidR="00A427B2" w:rsidRDefault="003E6B52" w:rsidP="00A427B2">
      <w:pPr>
        <w:pStyle w:val="affffb"/>
        <w:ind w:firstLine="420"/>
      </w:pPr>
      <w:r>
        <w:rPr>
          <w:rFonts w:hint="eastAsia"/>
        </w:rPr>
        <w:t>计算</w:t>
      </w:r>
      <w:r w:rsidR="00A427B2" w:rsidRPr="00A427B2">
        <w:rPr>
          <w:rFonts w:hint="eastAsia"/>
        </w:rPr>
        <w:t>结果</w:t>
      </w:r>
      <w:r>
        <w:rPr>
          <w:rFonts w:hint="eastAsia"/>
        </w:rPr>
        <w:t>表示至</w:t>
      </w:r>
      <w:r w:rsidR="00A427B2" w:rsidRPr="00A427B2">
        <w:rPr>
          <w:rFonts w:hint="eastAsia"/>
        </w:rPr>
        <w:t>小数点后两位。</w:t>
      </w:r>
      <w:r w:rsidR="00D05731" w:rsidRPr="00D05731">
        <w:rPr>
          <w:rFonts w:hint="eastAsia"/>
        </w:rPr>
        <w:t>数值修约按GB/T 8170的规定执行。</w:t>
      </w:r>
    </w:p>
    <w:p w14:paraId="5F68F57F" w14:textId="77777777" w:rsidR="000C1893" w:rsidRDefault="000C1893" w:rsidP="00A427B2">
      <w:pPr>
        <w:pStyle w:val="affffb"/>
        <w:ind w:firstLine="420"/>
      </w:pPr>
    </w:p>
    <w:p w14:paraId="201C3EE4" w14:textId="20011B7F" w:rsidR="00A427B2" w:rsidRDefault="00087D88" w:rsidP="00563F2A">
      <w:pPr>
        <w:pStyle w:val="affffffffe"/>
      </w:pPr>
      <w:r>
        <w:rPr>
          <w:rFonts w:hint="eastAsia"/>
        </w:rPr>
        <w:t>铅</w:t>
      </w:r>
      <w:r w:rsidR="00A427B2" w:rsidRPr="00A427B2">
        <w:rPr>
          <w:rFonts w:hint="eastAsia"/>
        </w:rPr>
        <w:t>含量以</w:t>
      </w:r>
      <w:r>
        <w:rPr>
          <w:rFonts w:hint="eastAsia"/>
        </w:rPr>
        <w:t>铅</w:t>
      </w:r>
      <w:r w:rsidR="00A427B2" w:rsidRPr="00A427B2">
        <w:rPr>
          <w:rFonts w:hint="eastAsia"/>
        </w:rPr>
        <w:t>的质量分数</w:t>
      </w:r>
      <m:oMath>
        <m:sSub>
          <m:sSubPr>
            <m:ctrlPr>
              <w:rPr>
                <w:rFonts w:ascii="Cambria Math" w:hAnsi="Cambria Math"/>
                <w:i/>
              </w:rPr>
            </m:ctrlPr>
          </m:sSubPr>
          <m:e>
            <m:r>
              <w:rPr>
                <w:rFonts w:ascii="Cambria Math" w:hAnsi="Cambria Math"/>
              </w:rPr>
              <m:t>ω</m:t>
            </m:r>
          </m:e>
          <m:sub>
            <m:r>
              <w:rPr>
                <w:rFonts w:ascii="Cambria Math" w:hAnsi="Cambria Math"/>
              </w:rPr>
              <m:t>Pb</m:t>
            </m:r>
          </m:sub>
        </m:sSub>
      </m:oMath>
      <w:r w:rsidR="00A427B2" w:rsidRPr="00A427B2">
        <w:rPr>
          <w:rFonts w:hint="eastAsia"/>
        </w:rPr>
        <w:t>计</w:t>
      </w:r>
      <w:r w:rsidR="006F254A">
        <w:rPr>
          <w:rFonts w:hint="eastAsia"/>
        </w:rPr>
        <w:t>，</w:t>
      </w:r>
      <w:r w:rsidR="000C1893">
        <w:rPr>
          <w:rFonts w:hint="eastAsia"/>
        </w:rPr>
        <w:t>数值单位以%表示，</w:t>
      </w:r>
      <w:r w:rsidR="006F254A">
        <w:rPr>
          <w:rFonts w:hint="eastAsia"/>
        </w:rPr>
        <w:t>按</w:t>
      </w:r>
      <w:r w:rsidR="00563F2A">
        <w:rPr>
          <w:rFonts w:hint="eastAsia"/>
        </w:rPr>
        <w:t>公</w:t>
      </w:r>
      <w:r w:rsidR="006F254A">
        <w:rPr>
          <w:rFonts w:hint="eastAsia"/>
        </w:rPr>
        <w:t>式（</w:t>
      </w:r>
      <w:r w:rsidR="006F254A">
        <w:t>3</w:t>
      </w:r>
      <w:r w:rsidR="006F254A">
        <w:rPr>
          <w:rFonts w:hint="eastAsia"/>
        </w:rPr>
        <w:t>）计算：</w:t>
      </w:r>
    </w:p>
    <w:p w14:paraId="69E49BE0" w14:textId="77777777" w:rsidR="00614199" w:rsidRDefault="00614199" w:rsidP="000C1893">
      <w:pPr>
        <w:pStyle w:val="affffffffe"/>
        <w:numPr>
          <w:ilvl w:val="0"/>
          <w:numId w:val="0"/>
        </w:numPr>
        <w:ind w:left="141"/>
      </w:pPr>
    </w:p>
    <w:p w14:paraId="76A58006" w14:textId="73733B67" w:rsidR="00A427B2" w:rsidRDefault="00A427B2" w:rsidP="00A427B2">
      <w:pPr>
        <w:pStyle w:val="affffffd"/>
      </w:pPr>
      <w:r>
        <w:tab/>
      </w:r>
      <m:oMath>
        <m:sSub>
          <m:sSubPr>
            <m:ctrlPr>
              <w:rPr>
                <w:rFonts w:ascii="Cambria Math" w:hAnsi="Cambria Math"/>
                <w:i/>
              </w:rPr>
            </m:ctrlPr>
          </m:sSubPr>
          <m:e>
            <m:r>
              <w:rPr>
                <w:rFonts w:ascii="Cambria Math" w:hAnsi="Cambria Math"/>
              </w:rPr>
              <m:t>ω</m:t>
            </m:r>
          </m:e>
          <m:sub>
            <m:r>
              <w:rPr>
                <w:rFonts w:ascii="Cambria Math" w:hAnsi="Cambria Math"/>
              </w:rPr>
              <m:t>Pb</m:t>
            </m:r>
          </m:sub>
        </m:sSub>
        <m:r>
          <w:rPr>
            <w:rFonts w:ascii="Cambria Math" w:hAnsi="Cambria Math"/>
          </w:rPr>
          <m:t>=</m:t>
        </m:r>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∙V</m:t>
                </m:r>
              </m:e>
              <m:sub>
                <m:r>
                  <w:rPr>
                    <w:rFonts w:ascii="Cambria Math" w:hAnsi="Cambria Math"/>
                  </w:rPr>
                  <m:t>5</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8</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Pb</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m∙</m:t>
            </m:r>
            <m:sSub>
              <m:sSubPr>
                <m:ctrlPr>
                  <w:rPr>
                    <w:rFonts w:ascii="Cambria Math" w:hAnsi="Cambria Math"/>
                    <w:i/>
                  </w:rPr>
                </m:ctrlPr>
              </m:sSubPr>
              <m:e>
                <m:r>
                  <w:rPr>
                    <w:rFonts w:ascii="Cambria Math" w:hAnsi="Cambria Math"/>
                  </w:rPr>
                  <m:t>V</m:t>
                </m:r>
              </m:e>
              <m:sub>
                <m:r>
                  <w:rPr>
                    <w:rFonts w:ascii="Cambria Math" w:hAnsi="Cambria Math"/>
                  </w:rPr>
                  <m:t>6</m:t>
                </m:r>
              </m:sub>
            </m:sSub>
          </m:den>
        </m:f>
        <m:r>
          <w:rPr>
            <w:rFonts w:ascii="Cambria Math" w:hAnsi="Cambria Math"/>
          </w:rPr>
          <m:t>×100%</m:t>
        </m:r>
      </m:oMath>
      <w:r w:rsidRPr="00A427B2">
        <w:rPr>
          <w:rFonts w:ascii="微软雅黑" w:eastAsia="微软雅黑" w:hAnsi="微软雅黑"/>
        </w:rPr>
        <w:tab/>
      </w:r>
      <w:r>
        <w:t>(</w:t>
      </w:r>
      <w:r w:rsidR="0089473A">
        <w:t>3</w:t>
      </w:r>
      <w:r>
        <w:t>)</w:t>
      </w:r>
    </w:p>
    <w:p w14:paraId="462D6628" w14:textId="77777777" w:rsidR="00A427B2" w:rsidRDefault="00A427B2" w:rsidP="00A427B2">
      <w:pPr>
        <w:pStyle w:val="affffa"/>
        <w:ind w:firstLine="420"/>
      </w:pPr>
      <w:r>
        <w:rPr>
          <w:rFonts w:hint="eastAsia"/>
        </w:rPr>
        <w:t>式中：</w:t>
      </w:r>
    </w:p>
    <w:p w14:paraId="56B4EFA9" w14:textId="2D92FA95" w:rsidR="00A427B2" w:rsidRDefault="00D05731" w:rsidP="00A427B2">
      <w:pPr>
        <w:pStyle w:val="affffb"/>
        <w:ind w:firstLine="420"/>
      </w:pPr>
      <w:r w:rsidRPr="001019DD">
        <w:rPr>
          <w:rFonts w:ascii="Cambria Math" w:hAnsi="Cambria Math"/>
          <w:i/>
          <w:iCs/>
        </w:rPr>
        <w:t>c</w:t>
      </w:r>
      <w:r w:rsidR="00A904A0">
        <w:rPr>
          <w:rFonts w:ascii="Cambria Math" w:hAnsi="Cambria Math"/>
          <w:i/>
          <w:iCs/>
        </w:rPr>
        <w:t xml:space="preserve"> </w:t>
      </w:r>
      <w:r w:rsidR="00A427B2" w:rsidRPr="00A427B2">
        <w:rPr>
          <w:rFonts w:hint="eastAsia"/>
        </w:rPr>
        <w:t>——Na</w:t>
      </w:r>
      <w:r w:rsidR="00A427B2" w:rsidRPr="00766469">
        <w:rPr>
          <w:rFonts w:hint="eastAsia"/>
          <w:vertAlign w:val="subscript"/>
        </w:rPr>
        <w:t>2</w:t>
      </w:r>
      <w:r w:rsidR="00A427B2" w:rsidRPr="00A427B2">
        <w:rPr>
          <w:rFonts w:hint="eastAsia"/>
        </w:rPr>
        <w:t>EDTA标准滴定溶液的浓度，单位为摩尔每升（mol/L）；</w:t>
      </w:r>
    </w:p>
    <w:p w14:paraId="765B0C25" w14:textId="7F771CBA" w:rsidR="00A427B2" w:rsidRPr="00A427B2" w:rsidRDefault="00A427B2" w:rsidP="00A427B2">
      <w:pPr>
        <w:pStyle w:val="affffb"/>
        <w:ind w:firstLine="420"/>
      </w:pPr>
      <w:r w:rsidRPr="001019DD">
        <w:rPr>
          <w:rFonts w:ascii="Cambria Math" w:hAnsi="Cambria Math"/>
          <w:i/>
          <w:iCs/>
        </w:rPr>
        <w:t>V</w:t>
      </w:r>
      <w:r w:rsidRPr="001019DD">
        <w:rPr>
          <w:rFonts w:ascii="Cambria Math" w:hAnsi="Cambria Math"/>
          <w:vertAlign w:val="subscript"/>
        </w:rPr>
        <w:t>7</w:t>
      </w:r>
      <w:r w:rsidRPr="00A427B2">
        <w:rPr>
          <w:rFonts w:hint="eastAsia"/>
        </w:rPr>
        <w:t>——滴定</w:t>
      </w:r>
      <w:r w:rsidR="00353925">
        <w:rPr>
          <w:rFonts w:hint="eastAsia"/>
        </w:rPr>
        <w:t>试液</w:t>
      </w:r>
      <w:r w:rsidRPr="00A427B2">
        <w:rPr>
          <w:rFonts w:hint="eastAsia"/>
        </w:rPr>
        <w:t>消耗Na</w:t>
      </w:r>
      <w:r w:rsidRPr="00D20A00">
        <w:rPr>
          <w:rFonts w:hint="eastAsia"/>
          <w:vertAlign w:val="subscript"/>
        </w:rPr>
        <w:t>2</w:t>
      </w:r>
      <w:r w:rsidRPr="00A427B2">
        <w:rPr>
          <w:rFonts w:hint="eastAsia"/>
        </w:rPr>
        <w:t>EDTA标准滴定溶液的体积，单位为毫升（mL）；</w:t>
      </w:r>
    </w:p>
    <w:p w14:paraId="1DEDDAE9" w14:textId="0E028793" w:rsidR="00A427B2" w:rsidRDefault="00A427B2" w:rsidP="00A427B2">
      <w:pPr>
        <w:pStyle w:val="affffb"/>
        <w:ind w:firstLine="420"/>
      </w:pPr>
      <w:r w:rsidRPr="001019DD">
        <w:rPr>
          <w:rFonts w:ascii="Cambria Math" w:hAnsi="Cambria Math"/>
          <w:i/>
          <w:iCs/>
        </w:rPr>
        <w:t>V</w:t>
      </w:r>
      <w:r w:rsidRPr="001019DD">
        <w:rPr>
          <w:rFonts w:ascii="Cambria Math" w:hAnsi="Cambria Math"/>
          <w:vertAlign w:val="subscript"/>
        </w:rPr>
        <w:t>8</w:t>
      </w:r>
      <w:r w:rsidRPr="00A427B2">
        <w:rPr>
          <w:rFonts w:hint="eastAsia"/>
        </w:rPr>
        <w:t>——滴定空白溶液消耗Na</w:t>
      </w:r>
      <w:r w:rsidRPr="00D20A00">
        <w:rPr>
          <w:rFonts w:hint="eastAsia"/>
          <w:vertAlign w:val="subscript"/>
        </w:rPr>
        <w:t>2</w:t>
      </w:r>
      <w:r w:rsidRPr="00A427B2">
        <w:rPr>
          <w:rFonts w:hint="eastAsia"/>
        </w:rPr>
        <w:t>EDTA标准滴定溶液的体积，单位为毫升（mL）；</w:t>
      </w:r>
    </w:p>
    <w:p w14:paraId="48F3CCAC" w14:textId="5621FE8E" w:rsidR="00A427B2" w:rsidRDefault="00A427B2" w:rsidP="00A427B2">
      <w:pPr>
        <w:pStyle w:val="affffb"/>
        <w:ind w:firstLine="420"/>
      </w:pPr>
      <w:r w:rsidRPr="001019DD">
        <w:rPr>
          <w:rFonts w:ascii="Cambria Math" w:hAnsi="Cambria Math"/>
          <w:i/>
          <w:iCs/>
        </w:rPr>
        <w:t>V</w:t>
      </w:r>
      <w:r w:rsidRPr="001019DD">
        <w:rPr>
          <w:rFonts w:ascii="Cambria Math" w:hAnsi="Cambria Math"/>
          <w:vertAlign w:val="subscript"/>
        </w:rPr>
        <w:t>5</w:t>
      </w:r>
      <w:r w:rsidRPr="00A427B2">
        <w:rPr>
          <w:rFonts w:hint="eastAsia"/>
        </w:rPr>
        <w:t>——试液的定容体积，单位为毫升（mL）</w:t>
      </w:r>
    </w:p>
    <w:p w14:paraId="4BFFCCE2" w14:textId="3D6B4A6D" w:rsidR="00A427B2" w:rsidRDefault="00A427B2" w:rsidP="00A427B2">
      <w:pPr>
        <w:pStyle w:val="affffb"/>
        <w:ind w:firstLine="420"/>
      </w:pPr>
      <w:r w:rsidRPr="001019DD">
        <w:rPr>
          <w:rFonts w:ascii="Cambria Math" w:hAnsi="Cambria Math"/>
          <w:i/>
          <w:iCs/>
        </w:rPr>
        <w:t>V</w:t>
      </w:r>
      <w:r w:rsidRPr="001019DD">
        <w:rPr>
          <w:rFonts w:ascii="Cambria Math" w:hAnsi="Cambria Math"/>
          <w:vertAlign w:val="subscript"/>
        </w:rPr>
        <w:t>6</w:t>
      </w:r>
      <w:r w:rsidRPr="00A427B2">
        <w:rPr>
          <w:rFonts w:hint="eastAsia"/>
        </w:rPr>
        <w:t>——分取试液的体积，单位为毫升（mL）；</w:t>
      </w:r>
    </w:p>
    <w:p w14:paraId="2F63D13F" w14:textId="041796AC" w:rsidR="00A427B2" w:rsidRDefault="00563F2A" w:rsidP="00A427B2">
      <w:pPr>
        <w:pStyle w:val="affffb"/>
        <w:ind w:firstLine="420"/>
      </w:pPr>
      <w:r w:rsidRPr="001019DD">
        <w:rPr>
          <w:rFonts w:ascii="Cambria Math" w:hAnsi="Cambria Math"/>
          <w:i/>
          <w:szCs w:val="21"/>
        </w:rPr>
        <w:t>m</w:t>
      </w:r>
      <w:r w:rsidR="00A427B2" w:rsidRPr="00A427B2">
        <w:rPr>
          <w:rFonts w:hint="eastAsia"/>
        </w:rPr>
        <w:t>——试料的质量，单位为克（g）；</w:t>
      </w:r>
    </w:p>
    <w:p w14:paraId="235F1AE1" w14:textId="0758BFC7" w:rsidR="00A427B2" w:rsidRDefault="00B6634A" w:rsidP="00A427B2">
      <w:pPr>
        <w:pStyle w:val="affffb"/>
        <w:ind w:firstLine="420"/>
      </w:pPr>
      <w:r w:rsidRPr="001019DD">
        <w:rPr>
          <w:rFonts w:ascii="Cambria Math" w:hAnsi="Cambria Math"/>
          <w:i/>
          <w:iCs/>
        </w:rPr>
        <w:t>M</w:t>
      </w:r>
      <w:r w:rsidR="0089473A" w:rsidRPr="001019DD">
        <w:rPr>
          <w:rFonts w:ascii="Cambria Math" w:hAnsi="Cambria Math"/>
          <w:vertAlign w:val="subscript"/>
        </w:rPr>
        <w:t>Pb</w:t>
      </w:r>
      <w:r w:rsidR="00A427B2" w:rsidRPr="00A427B2">
        <w:rPr>
          <w:rFonts w:hint="eastAsia"/>
        </w:rPr>
        <w:t>——</w:t>
      </w:r>
      <w:r w:rsidR="00A27A03">
        <w:rPr>
          <w:rFonts w:hint="eastAsia"/>
        </w:rPr>
        <w:t>铅</w:t>
      </w:r>
      <w:r w:rsidR="00A427B2" w:rsidRPr="00A427B2">
        <w:rPr>
          <w:rFonts w:hint="eastAsia"/>
        </w:rPr>
        <w:t>的摩尔质量，单位为克每摩尔（g/mol）</w:t>
      </w:r>
      <w:r>
        <w:rPr>
          <w:rFonts w:hint="eastAsia"/>
        </w:rPr>
        <w:t>，数值为2</w:t>
      </w:r>
      <w:r>
        <w:t>07.2</w:t>
      </w:r>
      <w:r w:rsidR="00A427B2" w:rsidRPr="00A427B2">
        <w:rPr>
          <w:rFonts w:hint="eastAsia"/>
        </w:rPr>
        <w:t>。</w:t>
      </w:r>
    </w:p>
    <w:p w14:paraId="1296FE09" w14:textId="10CF383A" w:rsidR="00A427B2" w:rsidRDefault="003E6B52" w:rsidP="00A427B2">
      <w:pPr>
        <w:pStyle w:val="affffb"/>
        <w:ind w:firstLine="420"/>
      </w:pPr>
      <w:r>
        <w:rPr>
          <w:rFonts w:hint="eastAsia"/>
        </w:rPr>
        <w:t>计算</w:t>
      </w:r>
      <w:r w:rsidR="00A427B2" w:rsidRPr="00A427B2">
        <w:rPr>
          <w:rFonts w:hint="eastAsia"/>
        </w:rPr>
        <w:t>结果</w:t>
      </w:r>
      <w:r>
        <w:rPr>
          <w:rFonts w:hint="eastAsia"/>
        </w:rPr>
        <w:t>表示至</w:t>
      </w:r>
      <w:r w:rsidR="00A427B2" w:rsidRPr="00A427B2">
        <w:rPr>
          <w:rFonts w:hint="eastAsia"/>
        </w:rPr>
        <w:t>小数点后两位。</w:t>
      </w:r>
      <w:r w:rsidR="00D05731" w:rsidRPr="00D05731">
        <w:rPr>
          <w:rFonts w:hint="eastAsia"/>
        </w:rPr>
        <w:t>数值修约按GB/T 8170的规定执行。</w:t>
      </w:r>
    </w:p>
    <w:p w14:paraId="459C6002" w14:textId="77777777" w:rsidR="00CD3525" w:rsidRDefault="00CD3525" w:rsidP="00CD3525">
      <w:pPr>
        <w:pStyle w:val="affc"/>
        <w:spacing w:before="240" w:after="240"/>
      </w:pPr>
      <w:r>
        <w:rPr>
          <w:rFonts w:hint="eastAsia"/>
        </w:rPr>
        <w:t>精密度</w:t>
      </w:r>
    </w:p>
    <w:p w14:paraId="1B1C042C" w14:textId="77777777" w:rsidR="00CD3525" w:rsidRDefault="00CD3525" w:rsidP="00CD3525">
      <w:pPr>
        <w:pStyle w:val="affd"/>
        <w:spacing w:before="120" w:after="120"/>
      </w:pPr>
      <w:r>
        <w:rPr>
          <w:rFonts w:hint="eastAsia"/>
        </w:rPr>
        <w:t>重复性</w:t>
      </w:r>
    </w:p>
    <w:p w14:paraId="1CD8BE7D" w14:textId="77777777" w:rsidR="00CD3525" w:rsidRDefault="00CD3525" w:rsidP="00CD3525">
      <w:pPr>
        <w:pStyle w:val="affffb"/>
        <w:ind w:firstLine="420"/>
      </w:pPr>
      <w:r w:rsidRPr="00CD3525">
        <w:rPr>
          <w:rFonts w:hint="eastAsia"/>
        </w:rPr>
        <w:t>在重复性条件下获得的两个独立测试结果的测定值，在以下给出的平均值范围内，这两个测试结果的绝对差值不超过重复性限ｒ，超过重复性限ｒ的情况不超过5%，重复性限ｒ按表2数据采用线性内插法或外延法求得。</w:t>
      </w:r>
    </w:p>
    <w:p w14:paraId="42108538" w14:textId="77777777" w:rsidR="00CD3525" w:rsidRDefault="006E49E5" w:rsidP="00CD3525">
      <w:pPr>
        <w:pStyle w:val="aff2"/>
        <w:spacing w:before="120" w:after="120"/>
      </w:pPr>
      <w:r>
        <w:rPr>
          <w:rFonts w:hint="eastAsia"/>
        </w:rPr>
        <w:t>重复性限</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003F7B" w14:paraId="7E65540F" w14:textId="77777777" w:rsidTr="00003F7B">
        <w:trPr>
          <w:tblHeader/>
          <w:jc w:val="center"/>
        </w:trPr>
        <w:tc>
          <w:tcPr>
            <w:tcW w:w="1036" w:type="dxa"/>
            <w:vMerge w:val="restart"/>
            <w:tcBorders>
              <w:top w:val="single" w:sz="8" w:space="0" w:color="auto"/>
            </w:tcBorders>
            <w:shd w:val="clear" w:color="auto" w:fill="auto"/>
            <w:vAlign w:val="center"/>
          </w:tcPr>
          <w:p w14:paraId="0ED39DF2" w14:textId="77777777" w:rsidR="00003F7B" w:rsidRDefault="00003F7B" w:rsidP="00003F7B">
            <w:pPr>
              <w:pStyle w:val="afffffffff9"/>
            </w:pPr>
            <w:r>
              <w:rPr>
                <w:rFonts w:hint="eastAsia"/>
              </w:rPr>
              <w:t>铋</w:t>
            </w:r>
          </w:p>
        </w:tc>
        <w:tc>
          <w:tcPr>
            <w:tcW w:w="1037" w:type="dxa"/>
            <w:tcBorders>
              <w:top w:val="single" w:sz="8" w:space="0" w:color="auto"/>
              <w:bottom w:val="single" w:sz="8" w:space="0" w:color="auto"/>
            </w:tcBorders>
            <w:shd w:val="clear" w:color="auto" w:fill="auto"/>
            <w:vAlign w:val="center"/>
          </w:tcPr>
          <w:p w14:paraId="675F1644" w14:textId="77777777" w:rsidR="00003F7B" w:rsidRPr="009933DD" w:rsidRDefault="006D3E81" w:rsidP="00003F7B">
            <w:pPr>
              <w:pStyle w:val="afffffffff9"/>
              <w:rPr>
                <w:rFonts w:ascii="Cambria Math" w:hAnsi="Cambria Math"/>
                <w:i/>
              </w:rPr>
            </w:pPr>
            <m:oMathPara>
              <m:oMath>
                <m:sSub>
                  <m:sSubPr>
                    <m:ctrlPr>
                      <w:rPr>
                        <w:rFonts w:ascii="Cambria Math" w:hAnsi="Cambria Math"/>
                        <w:i/>
                      </w:rPr>
                    </m:ctrlPr>
                  </m:sSubPr>
                  <m:e>
                    <m:r>
                      <w:rPr>
                        <w:rFonts w:ascii="Cambria Math" w:hAnsi="Cambria Math"/>
                      </w:rPr>
                      <m:t>ω</m:t>
                    </m:r>
                  </m:e>
                  <m:sub>
                    <m:r>
                      <w:rPr>
                        <w:rFonts w:ascii="Cambria Math" w:hAnsi="Cambria Math"/>
                      </w:rPr>
                      <m:t>Bi</m:t>
                    </m:r>
                  </m:sub>
                </m:sSub>
                <m:r>
                  <m:rPr>
                    <m:sty m:val="p"/>
                  </m:rPr>
                  <w:rPr>
                    <w:rFonts w:ascii="Cambria Math" w:hAnsi="Cambria Math"/>
                  </w:rPr>
                  <m:t>/%</m:t>
                </m:r>
              </m:oMath>
            </m:oMathPara>
          </w:p>
        </w:tc>
        <w:tc>
          <w:tcPr>
            <w:tcW w:w="1037" w:type="dxa"/>
            <w:tcBorders>
              <w:top w:val="single" w:sz="8" w:space="0" w:color="auto"/>
              <w:bottom w:val="single" w:sz="8" w:space="0" w:color="auto"/>
            </w:tcBorders>
            <w:shd w:val="clear" w:color="auto" w:fill="auto"/>
            <w:vAlign w:val="center"/>
          </w:tcPr>
          <w:p w14:paraId="45E6283D" w14:textId="2AE3C306" w:rsidR="00003F7B" w:rsidRDefault="00336B9A" w:rsidP="00003F7B">
            <w:pPr>
              <w:pStyle w:val="afffffffff9"/>
            </w:pPr>
            <w:r>
              <w:rPr>
                <w:rFonts w:hint="eastAsia"/>
              </w:rPr>
              <w:t>3</w:t>
            </w:r>
            <w:r>
              <w:t>4.</w:t>
            </w:r>
            <w:r w:rsidR="0007379C">
              <w:t>22</w:t>
            </w:r>
          </w:p>
        </w:tc>
        <w:tc>
          <w:tcPr>
            <w:tcW w:w="1037" w:type="dxa"/>
            <w:tcBorders>
              <w:top w:val="single" w:sz="8" w:space="0" w:color="auto"/>
              <w:bottom w:val="single" w:sz="8" w:space="0" w:color="auto"/>
            </w:tcBorders>
            <w:shd w:val="clear" w:color="auto" w:fill="auto"/>
            <w:vAlign w:val="center"/>
          </w:tcPr>
          <w:p w14:paraId="29A27777" w14:textId="77777777" w:rsidR="00003F7B" w:rsidRDefault="00336B9A" w:rsidP="00003F7B">
            <w:pPr>
              <w:pStyle w:val="afffffffff9"/>
            </w:pPr>
            <w:r>
              <w:rPr>
                <w:rFonts w:hint="eastAsia"/>
              </w:rPr>
              <w:t>3</w:t>
            </w:r>
            <w:r>
              <w:t>9.00</w:t>
            </w:r>
          </w:p>
        </w:tc>
        <w:tc>
          <w:tcPr>
            <w:tcW w:w="1037" w:type="dxa"/>
            <w:tcBorders>
              <w:top w:val="single" w:sz="8" w:space="0" w:color="auto"/>
              <w:bottom w:val="single" w:sz="8" w:space="0" w:color="auto"/>
            </w:tcBorders>
            <w:shd w:val="clear" w:color="auto" w:fill="auto"/>
            <w:vAlign w:val="center"/>
          </w:tcPr>
          <w:p w14:paraId="58CDD8C3" w14:textId="2D40AD30" w:rsidR="00003F7B" w:rsidRDefault="00336B9A" w:rsidP="00003F7B">
            <w:pPr>
              <w:pStyle w:val="afffffffff9"/>
            </w:pPr>
            <w:r>
              <w:rPr>
                <w:rFonts w:hint="eastAsia"/>
              </w:rPr>
              <w:t>4</w:t>
            </w:r>
            <w:r>
              <w:t>3.7</w:t>
            </w:r>
            <w:r w:rsidR="0007379C">
              <w:t>7</w:t>
            </w:r>
          </w:p>
        </w:tc>
        <w:tc>
          <w:tcPr>
            <w:tcW w:w="1037" w:type="dxa"/>
            <w:tcBorders>
              <w:top w:val="single" w:sz="8" w:space="0" w:color="auto"/>
              <w:bottom w:val="single" w:sz="8" w:space="0" w:color="auto"/>
            </w:tcBorders>
            <w:shd w:val="clear" w:color="auto" w:fill="auto"/>
            <w:vAlign w:val="center"/>
          </w:tcPr>
          <w:p w14:paraId="6C018415" w14:textId="0C16BAD5" w:rsidR="00003F7B" w:rsidRDefault="00336B9A" w:rsidP="00003F7B">
            <w:pPr>
              <w:pStyle w:val="afffffffff9"/>
            </w:pPr>
            <w:r>
              <w:rPr>
                <w:rFonts w:hint="eastAsia"/>
              </w:rPr>
              <w:t>4</w:t>
            </w:r>
            <w:r>
              <w:t>8.6</w:t>
            </w:r>
            <w:r w:rsidR="00E815A3">
              <w:t>5</w:t>
            </w:r>
          </w:p>
        </w:tc>
        <w:tc>
          <w:tcPr>
            <w:tcW w:w="1037" w:type="dxa"/>
            <w:tcBorders>
              <w:top w:val="single" w:sz="8" w:space="0" w:color="auto"/>
              <w:bottom w:val="single" w:sz="8" w:space="0" w:color="auto"/>
            </w:tcBorders>
            <w:shd w:val="clear" w:color="auto" w:fill="auto"/>
            <w:vAlign w:val="center"/>
          </w:tcPr>
          <w:p w14:paraId="11351244" w14:textId="14363030" w:rsidR="00003F7B" w:rsidRDefault="00336B9A" w:rsidP="00003F7B">
            <w:pPr>
              <w:pStyle w:val="afffffffff9"/>
            </w:pPr>
            <w:r>
              <w:rPr>
                <w:rFonts w:hint="eastAsia"/>
              </w:rPr>
              <w:t>5</w:t>
            </w:r>
            <w:r>
              <w:t>4.7</w:t>
            </w:r>
            <w:r w:rsidR="0007379C">
              <w:t>3</w:t>
            </w:r>
          </w:p>
        </w:tc>
        <w:tc>
          <w:tcPr>
            <w:tcW w:w="1038" w:type="dxa"/>
            <w:tcBorders>
              <w:top w:val="single" w:sz="8" w:space="0" w:color="auto"/>
              <w:bottom w:val="single" w:sz="8" w:space="0" w:color="auto"/>
            </w:tcBorders>
            <w:shd w:val="clear" w:color="auto" w:fill="auto"/>
            <w:vAlign w:val="center"/>
          </w:tcPr>
          <w:p w14:paraId="3C0A7F43" w14:textId="124F079F" w:rsidR="00003F7B" w:rsidRDefault="00336B9A" w:rsidP="00003F7B">
            <w:pPr>
              <w:pStyle w:val="afffffffff9"/>
            </w:pPr>
            <w:r>
              <w:rPr>
                <w:rFonts w:hint="eastAsia"/>
              </w:rPr>
              <w:t>5</w:t>
            </w:r>
            <w:r>
              <w:t>8.7</w:t>
            </w:r>
            <w:r w:rsidR="0007379C">
              <w:t>8</w:t>
            </w:r>
          </w:p>
        </w:tc>
        <w:tc>
          <w:tcPr>
            <w:tcW w:w="1038" w:type="dxa"/>
            <w:tcBorders>
              <w:top w:val="single" w:sz="8" w:space="0" w:color="auto"/>
              <w:bottom w:val="single" w:sz="8" w:space="0" w:color="auto"/>
            </w:tcBorders>
            <w:shd w:val="clear" w:color="auto" w:fill="auto"/>
            <w:vAlign w:val="center"/>
          </w:tcPr>
          <w:p w14:paraId="79C10EE5" w14:textId="5AFEAE93" w:rsidR="00003F7B" w:rsidRDefault="00336B9A" w:rsidP="00003F7B">
            <w:pPr>
              <w:pStyle w:val="afffffffff9"/>
            </w:pPr>
            <w:r>
              <w:rPr>
                <w:rFonts w:hint="eastAsia"/>
              </w:rPr>
              <w:t>6</w:t>
            </w:r>
            <w:r>
              <w:t>4.4</w:t>
            </w:r>
            <w:r w:rsidR="00E815A3">
              <w:t>2</w:t>
            </w:r>
          </w:p>
        </w:tc>
      </w:tr>
      <w:tr w:rsidR="00003F7B" w14:paraId="54124E13" w14:textId="77777777" w:rsidTr="00003F7B">
        <w:trPr>
          <w:jc w:val="center"/>
        </w:trPr>
        <w:tc>
          <w:tcPr>
            <w:tcW w:w="1036" w:type="dxa"/>
            <w:vMerge/>
            <w:shd w:val="clear" w:color="auto" w:fill="auto"/>
            <w:vAlign w:val="center"/>
          </w:tcPr>
          <w:p w14:paraId="1056C0CF" w14:textId="77777777" w:rsidR="00003F7B" w:rsidRDefault="00003F7B" w:rsidP="00003F7B">
            <w:pPr>
              <w:pStyle w:val="afffffffff9"/>
            </w:pPr>
          </w:p>
        </w:tc>
        <w:tc>
          <w:tcPr>
            <w:tcW w:w="1037" w:type="dxa"/>
            <w:tcBorders>
              <w:top w:val="single" w:sz="8" w:space="0" w:color="auto"/>
            </w:tcBorders>
            <w:shd w:val="clear" w:color="auto" w:fill="auto"/>
            <w:vAlign w:val="center"/>
          </w:tcPr>
          <w:p w14:paraId="6B2F7454" w14:textId="77777777" w:rsidR="00003F7B" w:rsidRDefault="002B2CD0" w:rsidP="00003F7B">
            <w:pPr>
              <w:pStyle w:val="afffffffff9"/>
            </w:pPr>
            <w:r w:rsidRPr="0089473A">
              <w:rPr>
                <w:rFonts w:hint="eastAsia"/>
                <w:i/>
                <w:iCs/>
              </w:rPr>
              <w:t>r</w:t>
            </w:r>
            <m:oMath>
              <m:r>
                <w:rPr>
                  <w:rFonts w:ascii="Cambria Math" w:hAnsi="Cambria Math"/>
                </w:rPr>
                <m:t>/%</m:t>
              </m:r>
            </m:oMath>
          </w:p>
        </w:tc>
        <w:tc>
          <w:tcPr>
            <w:tcW w:w="1037" w:type="dxa"/>
            <w:tcBorders>
              <w:top w:val="single" w:sz="8" w:space="0" w:color="auto"/>
            </w:tcBorders>
            <w:shd w:val="clear" w:color="auto" w:fill="auto"/>
            <w:vAlign w:val="center"/>
          </w:tcPr>
          <w:p w14:paraId="168E9E06" w14:textId="764EED0B" w:rsidR="00003F7B" w:rsidRDefault="00B3690F" w:rsidP="00003F7B">
            <w:pPr>
              <w:pStyle w:val="afffffffff9"/>
            </w:pPr>
            <w:r>
              <w:rPr>
                <w:rFonts w:hint="eastAsia"/>
              </w:rPr>
              <w:t>0</w:t>
            </w:r>
            <w:r>
              <w:t>.1</w:t>
            </w:r>
            <w:r w:rsidR="0007379C">
              <w:t>7</w:t>
            </w:r>
          </w:p>
        </w:tc>
        <w:tc>
          <w:tcPr>
            <w:tcW w:w="1037" w:type="dxa"/>
            <w:tcBorders>
              <w:top w:val="single" w:sz="8" w:space="0" w:color="auto"/>
            </w:tcBorders>
            <w:shd w:val="clear" w:color="auto" w:fill="auto"/>
            <w:vAlign w:val="center"/>
          </w:tcPr>
          <w:p w14:paraId="7851080B" w14:textId="269ED7BA" w:rsidR="00003F7B" w:rsidRDefault="00B3690F" w:rsidP="00003F7B">
            <w:pPr>
              <w:pStyle w:val="afffffffff9"/>
            </w:pPr>
            <w:r>
              <w:rPr>
                <w:rFonts w:hint="eastAsia"/>
              </w:rPr>
              <w:t>0</w:t>
            </w:r>
            <w:r>
              <w:t>.1</w:t>
            </w:r>
            <w:r w:rsidR="007A1385">
              <w:t>9</w:t>
            </w:r>
          </w:p>
        </w:tc>
        <w:tc>
          <w:tcPr>
            <w:tcW w:w="1037" w:type="dxa"/>
            <w:tcBorders>
              <w:top w:val="single" w:sz="8" w:space="0" w:color="auto"/>
            </w:tcBorders>
            <w:shd w:val="clear" w:color="auto" w:fill="auto"/>
            <w:vAlign w:val="center"/>
          </w:tcPr>
          <w:p w14:paraId="57AE9338" w14:textId="6FBED07B" w:rsidR="00003F7B" w:rsidRDefault="00B62CB5" w:rsidP="00003F7B">
            <w:pPr>
              <w:pStyle w:val="afffffffff9"/>
            </w:pPr>
            <w:r>
              <w:rPr>
                <w:rFonts w:hint="eastAsia"/>
              </w:rPr>
              <w:t>0</w:t>
            </w:r>
            <w:r>
              <w:t>.</w:t>
            </w:r>
            <w:r w:rsidR="007A1385">
              <w:t>21</w:t>
            </w:r>
          </w:p>
        </w:tc>
        <w:tc>
          <w:tcPr>
            <w:tcW w:w="1037" w:type="dxa"/>
            <w:tcBorders>
              <w:top w:val="single" w:sz="8" w:space="0" w:color="auto"/>
            </w:tcBorders>
            <w:shd w:val="clear" w:color="auto" w:fill="auto"/>
            <w:vAlign w:val="center"/>
          </w:tcPr>
          <w:p w14:paraId="5F52A3AF" w14:textId="7F929D90" w:rsidR="00003F7B" w:rsidRDefault="00B62CB5" w:rsidP="00003F7B">
            <w:pPr>
              <w:pStyle w:val="afffffffff9"/>
            </w:pPr>
            <w:r>
              <w:rPr>
                <w:rFonts w:hint="eastAsia"/>
              </w:rPr>
              <w:t>0</w:t>
            </w:r>
            <w:r>
              <w:t>.</w:t>
            </w:r>
            <w:r w:rsidR="00E815A3">
              <w:t>24</w:t>
            </w:r>
          </w:p>
        </w:tc>
        <w:tc>
          <w:tcPr>
            <w:tcW w:w="1037" w:type="dxa"/>
            <w:tcBorders>
              <w:top w:val="single" w:sz="8" w:space="0" w:color="auto"/>
            </w:tcBorders>
            <w:shd w:val="clear" w:color="auto" w:fill="auto"/>
            <w:vAlign w:val="center"/>
          </w:tcPr>
          <w:p w14:paraId="005E5056" w14:textId="508B9476" w:rsidR="00003F7B" w:rsidRDefault="00B3690F" w:rsidP="00003F7B">
            <w:pPr>
              <w:pStyle w:val="afffffffff9"/>
            </w:pPr>
            <w:r>
              <w:rPr>
                <w:rFonts w:hint="eastAsia"/>
              </w:rPr>
              <w:t>0</w:t>
            </w:r>
            <w:r>
              <w:t>.</w:t>
            </w:r>
            <w:r w:rsidR="0007379C">
              <w:t>2</w:t>
            </w:r>
            <w:r>
              <w:t>6</w:t>
            </w:r>
          </w:p>
        </w:tc>
        <w:tc>
          <w:tcPr>
            <w:tcW w:w="1038" w:type="dxa"/>
            <w:tcBorders>
              <w:top w:val="single" w:sz="8" w:space="0" w:color="auto"/>
            </w:tcBorders>
            <w:shd w:val="clear" w:color="auto" w:fill="auto"/>
            <w:vAlign w:val="center"/>
          </w:tcPr>
          <w:p w14:paraId="3D3CABF7" w14:textId="09D33204" w:rsidR="00003F7B" w:rsidRDefault="00B62CB5" w:rsidP="00003F7B">
            <w:pPr>
              <w:pStyle w:val="afffffffff9"/>
            </w:pPr>
            <w:r>
              <w:rPr>
                <w:rFonts w:hint="eastAsia"/>
              </w:rPr>
              <w:t>0</w:t>
            </w:r>
            <w:r>
              <w:t>.</w:t>
            </w:r>
            <w:r w:rsidR="0007379C">
              <w:t>27</w:t>
            </w:r>
          </w:p>
        </w:tc>
        <w:tc>
          <w:tcPr>
            <w:tcW w:w="1038" w:type="dxa"/>
            <w:tcBorders>
              <w:top w:val="single" w:sz="8" w:space="0" w:color="auto"/>
            </w:tcBorders>
            <w:shd w:val="clear" w:color="auto" w:fill="auto"/>
            <w:vAlign w:val="center"/>
          </w:tcPr>
          <w:p w14:paraId="5B9DE976" w14:textId="10F1BE14" w:rsidR="00003F7B" w:rsidRDefault="00B62CB5" w:rsidP="00003F7B">
            <w:pPr>
              <w:pStyle w:val="afffffffff9"/>
            </w:pPr>
            <w:r>
              <w:rPr>
                <w:rFonts w:hint="eastAsia"/>
              </w:rPr>
              <w:t>0</w:t>
            </w:r>
            <w:r>
              <w:t>.</w:t>
            </w:r>
            <w:r w:rsidR="00E815A3">
              <w:t>29</w:t>
            </w:r>
          </w:p>
        </w:tc>
      </w:tr>
      <w:tr w:rsidR="00003F7B" w14:paraId="46990BBA" w14:textId="77777777" w:rsidTr="00003F7B">
        <w:trPr>
          <w:jc w:val="center"/>
        </w:trPr>
        <w:tc>
          <w:tcPr>
            <w:tcW w:w="1036" w:type="dxa"/>
            <w:vMerge w:val="restart"/>
            <w:shd w:val="clear" w:color="auto" w:fill="auto"/>
            <w:vAlign w:val="center"/>
          </w:tcPr>
          <w:p w14:paraId="5D4A128E" w14:textId="77777777" w:rsidR="00003F7B" w:rsidRDefault="00003F7B" w:rsidP="00003F7B">
            <w:pPr>
              <w:pStyle w:val="afffffffff9"/>
            </w:pPr>
            <w:r>
              <w:rPr>
                <w:rFonts w:hint="eastAsia"/>
              </w:rPr>
              <w:t>铅</w:t>
            </w:r>
          </w:p>
        </w:tc>
        <w:tc>
          <w:tcPr>
            <w:tcW w:w="1037" w:type="dxa"/>
            <w:shd w:val="clear" w:color="auto" w:fill="auto"/>
            <w:vAlign w:val="center"/>
          </w:tcPr>
          <w:p w14:paraId="7DB6C1C0" w14:textId="77777777" w:rsidR="00003F7B" w:rsidRDefault="006D3E81" w:rsidP="00003F7B">
            <w:pPr>
              <w:pStyle w:val="afffffffff9"/>
            </w:pPr>
            <m:oMathPara>
              <m:oMath>
                <m:sSub>
                  <m:sSubPr>
                    <m:ctrlPr>
                      <w:rPr>
                        <w:rFonts w:ascii="Cambria Math" w:hAnsi="Cambria Math"/>
                        <w:i/>
                      </w:rPr>
                    </m:ctrlPr>
                  </m:sSubPr>
                  <m:e>
                    <m:r>
                      <w:rPr>
                        <w:rFonts w:ascii="Cambria Math" w:hAnsi="Cambria Math"/>
                      </w:rPr>
                      <m:t>ω</m:t>
                    </m:r>
                  </m:e>
                  <m:sub>
                    <m:r>
                      <w:rPr>
                        <w:rFonts w:ascii="Cambria Math" w:hAnsi="Cambria Math"/>
                      </w:rPr>
                      <m:t>Pb</m:t>
                    </m:r>
                  </m:sub>
                </m:sSub>
                <m:r>
                  <w:rPr>
                    <w:rFonts w:ascii="Cambria Math" w:hAnsi="Cambria Math"/>
                  </w:rPr>
                  <m:t>/%</m:t>
                </m:r>
              </m:oMath>
            </m:oMathPara>
          </w:p>
        </w:tc>
        <w:tc>
          <w:tcPr>
            <w:tcW w:w="1037" w:type="dxa"/>
            <w:shd w:val="clear" w:color="auto" w:fill="auto"/>
            <w:vAlign w:val="center"/>
          </w:tcPr>
          <w:p w14:paraId="6733DFBA" w14:textId="165A991A" w:rsidR="00003F7B" w:rsidRDefault="00336B9A" w:rsidP="00003F7B">
            <w:pPr>
              <w:pStyle w:val="afffffffff9"/>
            </w:pPr>
            <w:r>
              <w:rPr>
                <w:rFonts w:hint="eastAsia"/>
              </w:rPr>
              <w:t>3</w:t>
            </w:r>
            <w:r>
              <w:t>5.4</w:t>
            </w:r>
            <w:r w:rsidR="00E815A3">
              <w:t>2</w:t>
            </w:r>
          </w:p>
        </w:tc>
        <w:tc>
          <w:tcPr>
            <w:tcW w:w="1037" w:type="dxa"/>
            <w:shd w:val="clear" w:color="auto" w:fill="auto"/>
            <w:vAlign w:val="center"/>
          </w:tcPr>
          <w:p w14:paraId="4C1AE1E0" w14:textId="77777777" w:rsidR="00003F7B" w:rsidRDefault="00336B9A" w:rsidP="00003F7B">
            <w:pPr>
              <w:pStyle w:val="afffffffff9"/>
            </w:pPr>
            <w:r>
              <w:rPr>
                <w:rFonts w:hint="eastAsia"/>
              </w:rPr>
              <w:t>4</w:t>
            </w:r>
            <w:r>
              <w:t>0.99</w:t>
            </w:r>
          </w:p>
        </w:tc>
        <w:tc>
          <w:tcPr>
            <w:tcW w:w="1037" w:type="dxa"/>
            <w:shd w:val="clear" w:color="auto" w:fill="auto"/>
            <w:vAlign w:val="center"/>
          </w:tcPr>
          <w:p w14:paraId="3E581927" w14:textId="77777777" w:rsidR="00003F7B" w:rsidRDefault="00336B9A" w:rsidP="00003F7B">
            <w:pPr>
              <w:pStyle w:val="afffffffff9"/>
            </w:pPr>
            <w:r>
              <w:rPr>
                <w:rFonts w:hint="eastAsia"/>
              </w:rPr>
              <w:t>4</w:t>
            </w:r>
            <w:r>
              <w:t>5.27</w:t>
            </w:r>
          </w:p>
        </w:tc>
        <w:tc>
          <w:tcPr>
            <w:tcW w:w="1037" w:type="dxa"/>
            <w:shd w:val="clear" w:color="auto" w:fill="auto"/>
            <w:vAlign w:val="center"/>
          </w:tcPr>
          <w:p w14:paraId="54C9D1A5" w14:textId="16AF75C9" w:rsidR="00003F7B" w:rsidRDefault="00336B9A" w:rsidP="00003F7B">
            <w:pPr>
              <w:pStyle w:val="afffffffff9"/>
            </w:pPr>
            <w:r>
              <w:t>51.</w:t>
            </w:r>
            <w:r w:rsidR="00E815A3">
              <w:t>14</w:t>
            </w:r>
          </w:p>
        </w:tc>
        <w:tc>
          <w:tcPr>
            <w:tcW w:w="1037" w:type="dxa"/>
            <w:shd w:val="clear" w:color="auto" w:fill="auto"/>
            <w:vAlign w:val="center"/>
          </w:tcPr>
          <w:p w14:paraId="5D7C9708" w14:textId="77777777" w:rsidR="00003F7B" w:rsidRDefault="00336B9A" w:rsidP="00003F7B">
            <w:pPr>
              <w:pStyle w:val="afffffffff9"/>
            </w:pPr>
            <w:r>
              <w:rPr>
                <w:rFonts w:hint="eastAsia"/>
              </w:rPr>
              <w:t>5</w:t>
            </w:r>
            <w:r>
              <w:t>5.94</w:t>
            </w:r>
          </w:p>
        </w:tc>
        <w:tc>
          <w:tcPr>
            <w:tcW w:w="1038" w:type="dxa"/>
            <w:shd w:val="clear" w:color="auto" w:fill="auto"/>
            <w:vAlign w:val="center"/>
          </w:tcPr>
          <w:p w14:paraId="0FBB03EC" w14:textId="77777777" w:rsidR="00003F7B" w:rsidRDefault="00336B9A" w:rsidP="00003F7B">
            <w:pPr>
              <w:pStyle w:val="afffffffff9"/>
            </w:pPr>
            <w:r>
              <w:rPr>
                <w:rFonts w:hint="eastAsia"/>
              </w:rPr>
              <w:t>6</w:t>
            </w:r>
            <w:r>
              <w:t>0.85</w:t>
            </w:r>
          </w:p>
        </w:tc>
        <w:tc>
          <w:tcPr>
            <w:tcW w:w="1038" w:type="dxa"/>
            <w:shd w:val="clear" w:color="auto" w:fill="auto"/>
            <w:vAlign w:val="center"/>
          </w:tcPr>
          <w:p w14:paraId="14922B6F" w14:textId="55956809" w:rsidR="00003F7B" w:rsidRDefault="00336B9A" w:rsidP="00003F7B">
            <w:pPr>
              <w:pStyle w:val="afffffffff9"/>
            </w:pPr>
            <w:r>
              <w:rPr>
                <w:rFonts w:hint="eastAsia"/>
              </w:rPr>
              <w:t>6</w:t>
            </w:r>
            <w:r>
              <w:t>5.6</w:t>
            </w:r>
            <w:r w:rsidR="0007379C">
              <w:t>8</w:t>
            </w:r>
          </w:p>
        </w:tc>
      </w:tr>
      <w:tr w:rsidR="00003F7B" w14:paraId="16D3824C" w14:textId="77777777" w:rsidTr="00003F7B">
        <w:trPr>
          <w:jc w:val="center"/>
        </w:trPr>
        <w:tc>
          <w:tcPr>
            <w:tcW w:w="1036" w:type="dxa"/>
            <w:vMerge/>
            <w:shd w:val="clear" w:color="auto" w:fill="auto"/>
            <w:vAlign w:val="center"/>
          </w:tcPr>
          <w:p w14:paraId="7863C691" w14:textId="77777777" w:rsidR="00003F7B" w:rsidRDefault="00003F7B" w:rsidP="00003F7B">
            <w:pPr>
              <w:pStyle w:val="afffffffff9"/>
            </w:pPr>
          </w:p>
        </w:tc>
        <w:tc>
          <w:tcPr>
            <w:tcW w:w="1037" w:type="dxa"/>
            <w:shd w:val="clear" w:color="auto" w:fill="auto"/>
            <w:vAlign w:val="center"/>
          </w:tcPr>
          <w:p w14:paraId="26C5AD60" w14:textId="77777777" w:rsidR="00003F7B" w:rsidRDefault="002B2CD0" w:rsidP="00003F7B">
            <w:pPr>
              <w:pStyle w:val="afffffffff9"/>
            </w:pPr>
            <w:r w:rsidRPr="0089473A">
              <w:rPr>
                <w:rFonts w:hint="eastAsia"/>
                <w:i/>
                <w:iCs/>
              </w:rPr>
              <w:t>r</w:t>
            </w:r>
            <m:oMath>
              <m:r>
                <w:rPr>
                  <w:rFonts w:ascii="Cambria Math" w:hAnsi="Cambria Math"/>
                </w:rPr>
                <m:t>/%</m:t>
              </m:r>
            </m:oMath>
          </w:p>
        </w:tc>
        <w:tc>
          <w:tcPr>
            <w:tcW w:w="1037" w:type="dxa"/>
            <w:shd w:val="clear" w:color="auto" w:fill="auto"/>
            <w:vAlign w:val="center"/>
          </w:tcPr>
          <w:p w14:paraId="089909BB" w14:textId="3B27599F" w:rsidR="00003F7B" w:rsidRDefault="00B62CB5" w:rsidP="00003F7B">
            <w:pPr>
              <w:pStyle w:val="afffffffff9"/>
            </w:pPr>
            <w:r>
              <w:rPr>
                <w:rFonts w:hint="eastAsia"/>
              </w:rPr>
              <w:t>0</w:t>
            </w:r>
            <w:r>
              <w:t>.</w:t>
            </w:r>
            <w:r w:rsidR="00E815A3">
              <w:t>15</w:t>
            </w:r>
          </w:p>
        </w:tc>
        <w:tc>
          <w:tcPr>
            <w:tcW w:w="1037" w:type="dxa"/>
            <w:shd w:val="clear" w:color="auto" w:fill="auto"/>
            <w:vAlign w:val="center"/>
          </w:tcPr>
          <w:p w14:paraId="7216F3D7" w14:textId="77777777" w:rsidR="00003F7B" w:rsidRDefault="00B62CB5" w:rsidP="00003F7B">
            <w:pPr>
              <w:pStyle w:val="afffffffff9"/>
            </w:pPr>
            <w:r>
              <w:rPr>
                <w:rFonts w:hint="eastAsia"/>
              </w:rPr>
              <w:t>0</w:t>
            </w:r>
            <w:r>
              <w:t>.20</w:t>
            </w:r>
          </w:p>
        </w:tc>
        <w:tc>
          <w:tcPr>
            <w:tcW w:w="1037" w:type="dxa"/>
            <w:shd w:val="clear" w:color="auto" w:fill="auto"/>
            <w:vAlign w:val="center"/>
          </w:tcPr>
          <w:p w14:paraId="7595860C" w14:textId="76172D3F" w:rsidR="00003F7B" w:rsidRDefault="00B3690F" w:rsidP="00003F7B">
            <w:pPr>
              <w:pStyle w:val="afffffffff9"/>
            </w:pPr>
            <w:r>
              <w:rPr>
                <w:rFonts w:hint="eastAsia"/>
              </w:rPr>
              <w:t>0</w:t>
            </w:r>
            <w:r>
              <w:t>.</w:t>
            </w:r>
            <w:r w:rsidR="007A1385">
              <w:t>21</w:t>
            </w:r>
          </w:p>
        </w:tc>
        <w:tc>
          <w:tcPr>
            <w:tcW w:w="1037" w:type="dxa"/>
            <w:shd w:val="clear" w:color="auto" w:fill="auto"/>
            <w:vAlign w:val="center"/>
          </w:tcPr>
          <w:p w14:paraId="04447FD0" w14:textId="69F2161C" w:rsidR="00003F7B" w:rsidRDefault="00B62CB5" w:rsidP="00003F7B">
            <w:pPr>
              <w:pStyle w:val="afffffffff9"/>
            </w:pPr>
            <w:r>
              <w:rPr>
                <w:rFonts w:hint="eastAsia"/>
              </w:rPr>
              <w:t>0</w:t>
            </w:r>
            <w:r>
              <w:t>.</w:t>
            </w:r>
            <w:r w:rsidR="00E815A3">
              <w:t>23</w:t>
            </w:r>
          </w:p>
        </w:tc>
        <w:tc>
          <w:tcPr>
            <w:tcW w:w="1037" w:type="dxa"/>
            <w:shd w:val="clear" w:color="auto" w:fill="auto"/>
            <w:vAlign w:val="center"/>
          </w:tcPr>
          <w:p w14:paraId="52E7EF01" w14:textId="280EFB40" w:rsidR="00003F7B" w:rsidRDefault="00B62CB5" w:rsidP="00003F7B">
            <w:pPr>
              <w:pStyle w:val="afffffffff9"/>
            </w:pPr>
            <w:r>
              <w:rPr>
                <w:rFonts w:hint="eastAsia"/>
              </w:rPr>
              <w:t>0</w:t>
            </w:r>
            <w:r>
              <w:t>.2</w:t>
            </w:r>
            <w:r w:rsidR="00E815A3">
              <w:t>5</w:t>
            </w:r>
          </w:p>
        </w:tc>
        <w:tc>
          <w:tcPr>
            <w:tcW w:w="1038" w:type="dxa"/>
            <w:shd w:val="clear" w:color="auto" w:fill="auto"/>
            <w:vAlign w:val="center"/>
          </w:tcPr>
          <w:p w14:paraId="26C8EC28" w14:textId="77777777" w:rsidR="00003F7B" w:rsidRDefault="00B3690F" w:rsidP="00003F7B">
            <w:pPr>
              <w:pStyle w:val="afffffffff9"/>
            </w:pPr>
            <w:r>
              <w:rPr>
                <w:rFonts w:hint="eastAsia"/>
              </w:rPr>
              <w:t>0</w:t>
            </w:r>
            <w:r>
              <w:t>.26</w:t>
            </w:r>
          </w:p>
        </w:tc>
        <w:tc>
          <w:tcPr>
            <w:tcW w:w="1038" w:type="dxa"/>
            <w:shd w:val="clear" w:color="auto" w:fill="auto"/>
            <w:vAlign w:val="center"/>
          </w:tcPr>
          <w:p w14:paraId="05187880" w14:textId="60337EA1" w:rsidR="00003F7B" w:rsidRDefault="00B3690F" w:rsidP="00003F7B">
            <w:pPr>
              <w:pStyle w:val="afffffffff9"/>
            </w:pPr>
            <w:r>
              <w:rPr>
                <w:rFonts w:hint="eastAsia"/>
              </w:rPr>
              <w:t>0</w:t>
            </w:r>
            <w:r>
              <w:t>.</w:t>
            </w:r>
            <w:r w:rsidR="0007379C">
              <w:t>31</w:t>
            </w:r>
          </w:p>
        </w:tc>
      </w:tr>
    </w:tbl>
    <w:p w14:paraId="16FACE08" w14:textId="77777777" w:rsidR="00003F7B" w:rsidRPr="00003F7B" w:rsidRDefault="00003F7B" w:rsidP="005C096A">
      <w:pPr>
        <w:pStyle w:val="affffb"/>
        <w:ind w:firstLineChars="0" w:firstLine="0"/>
      </w:pPr>
    </w:p>
    <w:p w14:paraId="2EBEB3FE" w14:textId="77777777" w:rsidR="00CD3525" w:rsidRDefault="00CD3525" w:rsidP="00CD3525">
      <w:pPr>
        <w:pStyle w:val="affd"/>
        <w:spacing w:before="120" w:after="120"/>
      </w:pPr>
      <w:r>
        <w:rPr>
          <w:rFonts w:hint="eastAsia"/>
        </w:rPr>
        <w:t>再现性</w:t>
      </w:r>
    </w:p>
    <w:p w14:paraId="650BDBC2" w14:textId="77777777" w:rsidR="00CD3525" w:rsidRDefault="00CD3525" w:rsidP="00CD3525">
      <w:pPr>
        <w:pStyle w:val="affffb"/>
        <w:ind w:firstLine="420"/>
      </w:pPr>
      <w:r w:rsidRPr="00CD3525">
        <w:rPr>
          <w:rFonts w:hint="eastAsia"/>
        </w:rPr>
        <w:t>在再现性条件下获得的两次独立测试结果的测定值，在以下给出的平均值范围内，这两个测试结果的绝对差值不超过再现性限R，超过再现性限R的情况不超过5%，再现性限R按表3数据采用线性内插法或者外延法求得。</w:t>
      </w:r>
    </w:p>
    <w:p w14:paraId="12FA7C11" w14:textId="77777777" w:rsidR="006E49E5" w:rsidRDefault="006E49E5" w:rsidP="006E49E5">
      <w:pPr>
        <w:pStyle w:val="aff2"/>
        <w:spacing w:before="120" w:after="120"/>
      </w:pPr>
      <w:r>
        <w:rPr>
          <w:rFonts w:hint="eastAsia"/>
        </w:rPr>
        <w:t>再现性限</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003F7B" w14:paraId="4633E8EB" w14:textId="77777777" w:rsidTr="00003F7B">
        <w:trPr>
          <w:tblHeader/>
          <w:jc w:val="center"/>
        </w:trPr>
        <w:tc>
          <w:tcPr>
            <w:tcW w:w="1036" w:type="dxa"/>
            <w:vMerge w:val="restart"/>
            <w:tcBorders>
              <w:top w:val="single" w:sz="8" w:space="0" w:color="auto"/>
            </w:tcBorders>
            <w:shd w:val="clear" w:color="auto" w:fill="auto"/>
            <w:vAlign w:val="center"/>
          </w:tcPr>
          <w:p w14:paraId="2E7662CE" w14:textId="77777777" w:rsidR="00003F7B" w:rsidRDefault="00003F7B" w:rsidP="00003F7B">
            <w:pPr>
              <w:pStyle w:val="afffffffff9"/>
            </w:pPr>
            <w:r>
              <w:rPr>
                <w:rFonts w:hint="eastAsia"/>
              </w:rPr>
              <w:t>铋</w:t>
            </w:r>
          </w:p>
        </w:tc>
        <w:tc>
          <w:tcPr>
            <w:tcW w:w="1037" w:type="dxa"/>
            <w:tcBorders>
              <w:top w:val="single" w:sz="8" w:space="0" w:color="auto"/>
              <w:bottom w:val="single" w:sz="8" w:space="0" w:color="auto"/>
            </w:tcBorders>
            <w:shd w:val="clear" w:color="auto" w:fill="auto"/>
            <w:vAlign w:val="center"/>
          </w:tcPr>
          <w:p w14:paraId="0EB94F62" w14:textId="77777777" w:rsidR="00003F7B" w:rsidRDefault="006D3E81" w:rsidP="00003F7B">
            <w:pPr>
              <w:pStyle w:val="afffffffff9"/>
            </w:pPr>
            <m:oMathPara>
              <m:oMath>
                <m:sSub>
                  <m:sSubPr>
                    <m:ctrlPr>
                      <w:rPr>
                        <w:rFonts w:ascii="Cambria Math" w:hAnsi="Cambria Math"/>
                        <w:i/>
                      </w:rPr>
                    </m:ctrlPr>
                  </m:sSubPr>
                  <m:e>
                    <m:r>
                      <w:rPr>
                        <w:rFonts w:ascii="Cambria Math" w:hAnsi="Cambria Math"/>
                      </w:rPr>
                      <m:t>ω</m:t>
                    </m:r>
                  </m:e>
                  <m:sub>
                    <m:r>
                      <w:rPr>
                        <w:rFonts w:ascii="Cambria Math" w:hAnsi="Cambria Math"/>
                      </w:rPr>
                      <m:t>Bi</m:t>
                    </m:r>
                  </m:sub>
                </m:sSub>
                <m:r>
                  <w:rPr>
                    <w:rFonts w:ascii="Cambria Math" w:hAnsi="Cambria Math"/>
                  </w:rPr>
                  <m:t>/%</m:t>
                </m:r>
              </m:oMath>
            </m:oMathPara>
          </w:p>
        </w:tc>
        <w:tc>
          <w:tcPr>
            <w:tcW w:w="1037" w:type="dxa"/>
            <w:tcBorders>
              <w:top w:val="single" w:sz="8" w:space="0" w:color="auto"/>
              <w:bottom w:val="single" w:sz="8" w:space="0" w:color="auto"/>
            </w:tcBorders>
            <w:shd w:val="clear" w:color="auto" w:fill="auto"/>
            <w:vAlign w:val="center"/>
          </w:tcPr>
          <w:p w14:paraId="76270E35" w14:textId="2FD85C69" w:rsidR="00003F7B" w:rsidRDefault="00336B9A" w:rsidP="00003F7B">
            <w:pPr>
              <w:pStyle w:val="afffffffff9"/>
            </w:pPr>
            <w:r>
              <w:rPr>
                <w:rFonts w:hint="eastAsia"/>
              </w:rPr>
              <w:t>3</w:t>
            </w:r>
            <w:r>
              <w:t>4.2</w:t>
            </w:r>
            <w:r w:rsidR="00E815A3">
              <w:t>2</w:t>
            </w:r>
          </w:p>
        </w:tc>
        <w:tc>
          <w:tcPr>
            <w:tcW w:w="1037" w:type="dxa"/>
            <w:tcBorders>
              <w:top w:val="single" w:sz="8" w:space="0" w:color="auto"/>
              <w:bottom w:val="single" w:sz="8" w:space="0" w:color="auto"/>
            </w:tcBorders>
            <w:shd w:val="clear" w:color="auto" w:fill="auto"/>
            <w:vAlign w:val="center"/>
          </w:tcPr>
          <w:p w14:paraId="5358FC84" w14:textId="77777777" w:rsidR="00003F7B" w:rsidRDefault="00336B9A" w:rsidP="00003F7B">
            <w:pPr>
              <w:pStyle w:val="afffffffff9"/>
            </w:pPr>
            <w:r>
              <w:rPr>
                <w:rFonts w:hint="eastAsia"/>
              </w:rPr>
              <w:t>3</w:t>
            </w:r>
            <w:r>
              <w:t>9.00</w:t>
            </w:r>
          </w:p>
        </w:tc>
        <w:tc>
          <w:tcPr>
            <w:tcW w:w="1037" w:type="dxa"/>
            <w:tcBorders>
              <w:top w:val="single" w:sz="8" w:space="0" w:color="auto"/>
              <w:bottom w:val="single" w:sz="8" w:space="0" w:color="auto"/>
            </w:tcBorders>
            <w:shd w:val="clear" w:color="auto" w:fill="auto"/>
            <w:vAlign w:val="center"/>
          </w:tcPr>
          <w:p w14:paraId="17DC3823" w14:textId="3B21F962" w:rsidR="00003F7B" w:rsidRDefault="00336B9A" w:rsidP="00003F7B">
            <w:pPr>
              <w:pStyle w:val="afffffffff9"/>
            </w:pPr>
            <w:r>
              <w:rPr>
                <w:rFonts w:hint="eastAsia"/>
              </w:rPr>
              <w:t>4</w:t>
            </w:r>
            <w:r>
              <w:t>3.7</w:t>
            </w:r>
            <w:r w:rsidR="00E815A3">
              <w:t>7</w:t>
            </w:r>
          </w:p>
        </w:tc>
        <w:tc>
          <w:tcPr>
            <w:tcW w:w="1037" w:type="dxa"/>
            <w:tcBorders>
              <w:top w:val="single" w:sz="8" w:space="0" w:color="auto"/>
              <w:bottom w:val="single" w:sz="8" w:space="0" w:color="auto"/>
            </w:tcBorders>
            <w:shd w:val="clear" w:color="auto" w:fill="auto"/>
            <w:vAlign w:val="center"/>
          </w:tcPr>
          <w:p w14:paraId="76624491" w14:textId="68CC2B4D" w:rsidR="00003F7B" w:rsidRDefault="00336B9A" w:rsidP="00003F7B">
            <w:pPr>
              <w:pStyle w:val="afffffffff9"/>
            </w:pPr>
            <w:r>
              <w:rPr>
                <w:rFonts w:hint="eastAsia"/>
              </w:rPr>
              <w:t>4</w:t>
            </w:r>
            <w:r>
              <w:t>8.6</w:t>
            </w:r>
            <w:r w:rsidR="00E815A3">
              <w:t>5</w:t>
            </w:r>
          </w:p>
        </w:tc>
        <w:tc>
          <w:tcPr>
            <w:tcW w:w="1037" w:type="dxa"/>
            <w:tcBorders>
              <w:top w:val="single" w:sz="8" w:space="0" w:color="auto"/>
              <w:bottom w:val="single" w:sz="8" w:space="0" w:color="auto"/>
            </w:tcBorders>
            <w:shd w:val="clear" w:color="auto" w:fill="auto"/>
            <w:vAlign w:val="center"/>
          </w:tcPr>
          <w:p w14:paraId="32ED752C" w14:textId="18FD22F5" w:rsidR="00003F7B" w:rsidRDefault="00336B9A" w:rsidP="00003F7B">
            <w:pPr>
              <w:pStyle w:val="afffffffff9"/>
            </w:pPr>
            <w:r>
              <w:rPr>
                <w:rFonts w:hint="eastAsia"/>
              </w:rPr>
              <w:t>5</w:t>
            </w:r>
            <w:r>
              <w:t>4.7</w:t>
            </w:r>
            <w:r w:rsidR="00E815A3">
              <w:t>3</w:t>
            </w:r>
          </w:p>
        </w:tc>
        <w:tc>
          <w:tcPr>
            <w:tcW w:w="1038" w:type="dxa"/>
            <w:tcBorders>
              <w:top w:val="single" w:sz="8" w:space="0" w:color="auto"/>
              <w:bottom w:val="single" w:sz="8" w:space="0" w:color="auto"/>
            </w:tcBorders>
            <w:shd w:val="clear" w:color="auto" w:fill="auto"/>
            <w:vAlign w:val="center"/>
          </w:tcPr>
          <w:p w14:paraId="5AB4F49F" w14:textId="0A382D4E" w:rsidR="00003F7B" w:rsidRDefault="00336B9A" w:rsidP="00003F7B">
            <w:pPr>
              <w:pStyle w:val="afffffffff9"/>
            </w:pPr>
            <w:r>
              <w:rPr>
                <w:rFonts w:hint="eastAsia"/>
              </w:rPr>
              <w:t>5</w:t>
            </w:r>
            <w:r>
              <w:t>8.7</w:t>
            </w:r>
            <w:r w:rsidR="00E815A3">
              <w:t>8</w:t>
            </w:r>
          </w:p>
        </w:tc>
        <w:tc>
          <w:tcPr>
            <w:tcW w:w="1038" w:type="dxa"/>
            <w:tcBorders>
              <w:top w:val="single" w:sz="8" w:space="0" w:color="auto"/>
              <w:bottom w:val="single" w:sz="8" w:space="0" w:color="auto"/>
            </w:tcBorders>
            <w:shd w:val="clear" w:color="auto" w:fill="auto"/>
            <w:vAlign w:val="center"/>
          </w:tcPr>
          <w:p w14:paraId="6B195738" w14:textId="33B2E750" w:rsidR="00003F7B" w:rsidRDefault="00336B9A" w:rsidP="00003F7B">
            <w:pPr>
              <w:pStyle w:val="afffffffff9"/>
            </w:pPr>
            <w:r>
              <w:rPr>
                <w:rFonts w:hint="eastAsia"/>
              </w:rPr>
              <w:t>6</w:t>
            </w:r>
            <w:r>
              <w:t>4.4</w:t>
            </w:r>
            <w:r w:rsidR="00E815A3">
              <w:t>2</w:t>
            </w:r>
          </w:p>
        </w:tc>
      </w:tr>
      <w:tr w:rsidR="00003F7B" w14:paraId="37F1CBE1" w14:textId="77777777" w:rsidTr="00003F7B">
        <w:trPr>
          <w:jc w:val="center"/>
        </w:trPr>
        <w:tc>
          <w:tcPr>
            <w:tcW w:w="1036" w:type="dxa"/>
            <w:vMerge/>
            <w:shd w:val="clear" w:color="auto" w:fill="auto"/>
            <w:vAlign w:val="center"/>
          </w:tcPr>
          <w:p w14:paraId="507B56A9" w14:textId="77777777" w:rsidR="00003F7B" w:rsidRDefault="00003F7B" w:rsidP="00003F7B">
            <w:pPr>
              <w:pStyle w:val="afffffffff9"/>
            </w:pPr>
          </w:p>
        </w:tc>
        <w:tc>
          <w:tcPr>
            <w:tcW w:w="1037" w:type="dxa"/>
            <w:tcBorders>
              <w:top w:val="single" w:sz="8" w:space="0" w:color="auto"/>
            </w:tcBorders>
            <w:shd w:val="clear" w:color="auto" w:fill="auto"/>
            <w:vAlign w:val="center"/>
          </w:tcPr>
          <w:p w14:paraId="26B882B0" w14:textId="77777777" w:rsidR="00003F7B" w:rsidRDefault="002B2CD0" w:rsidP="00003F7B">
            <w:pPr>
              <w:pStyle w:val="afffffffff9"/>
            </w:pPr>
            <w:r w:rsidRPr="0089473A">
              <w:rPr>
                <w:rFonts w:hint="eastAsia"/>
                <w:i/>
                <w:iCs/>
              </w:rPr>
              <w:t>R</w:t>
            </w:r>
            <m:oMath>
              <m:r>
                <w:rPr>
                  <w:rFonts w:ascii="Cambria Math" w:hAnsi="Cambria Math"/>
                </w:rPr>
                <m:t>/%</m:t>
              </m:r>
            </m:oMath>
          </w:p>
        </w:tc>
        <w:tc>
          <w:tcPr>
            <w:tcW w:w="1037" w:type="dxa"/>
            <w:tcBorders>
              <w:top w:val="single" w:sz="8" w:space="0" w:color="auto"/>
            </w:tcBorders>
            <w:shd w:val="clear" w:color="auto" w:fill="auto"/>
            <w:vAlign w:val="center"/>
          </w:tcPr>
          <w:p w14:paraId="0F7A65FE" w14:textId="53769435" w:rsidR="00003F7B" w:rsidRDefault="00270451" w:rsidP="00003F7B">
            <w:pPr>
              <w:pStyle w:val="afffffffff9"/>
            </w:pPr>
            <w:r>
              <w:rPr>
                <w:rFonts w:hint="eastAsia"/>
              </w:rPr>
              <w:t>0</w:t>
            </w:r>
            <w:r>
              <w:t>.1</w:t>
            </w:r>
            <w:r w:rsidR="00E815A3">
              <w:t>8</w:t>
            </w:r>
          </w:p>
        </w:tc>
        <w:tc>
          <w:tcPr>
            <w:tcW w:w="1037" w:type="dxa"/>
            <w:tcBorders>
              <w:top w:val="single" w:sz="8" w:space="0" w:color="auto"/>
            </w:tcBorders>
            <w:shd w:val="clear" w:color="auto" w:fill="auto"/>
            <w:vAlign w:val="center"/>
          </w:tcPr>
          <w:p w14:paraId="65A782C2" w14:textId="1C203474" w:rsidR="00003F7B" w:rsidRDefault="00B3690F" w:rsidP="00003F7B">
            <w:pPr>
              <w:pStyle w:val="afffffffff9"/>
            </w:pPr>
            <w:r>
              <w:rPr>
                <w:rFonts w:hint="eastAsia"/>
              </w:rPr>
              <w:t>0</w:t>
            </w:r>
            <w:r>
              <w:t>.</w:t>
            </w:r>
            <w:r w:rsidR="00E815A3">
              <w:t>24</w:t>
            </w:r>
          </w:p>
        </w:tc>
        <w:tc>
          <w:tcPr>
            <w:tcW w:w="1037" w:type="dxa"/>
            <w:tcBorders>
              <w:top w:val="single" w:sz="8" w:space="0" w:color="auto"/>
            </w:tcBorders>
            <w:shd w:val="clear" w:color="auto" w:fill="auto"/>
            <w:vAlign w:val="center"/>
          </w:tcPr>
          <w:p w14:paraId="6650433C" w14:textId="55EE24F0" w:rsidR="00003F7B" w:rsidRDefault="00B3690F" w:rsidP="00003F7B">
            <w:pPr>
              <w:pStyle w:val="afffffffff9"/>
            </w:pPr>
            <w:r>
              <w:rPr>
                <w:rFonts w:hint="eastAsia"/>
              </w:rPr>
              <w:t>0</w:t>
            </w:r>
            <w:r>
              <w:t>.</w:t>
            </w:r>
            <w:r w:rsidR="007A1385">
              <w:t>26</w:t>
            </w:r>
          </w:p>
        </w:tc>
        <w:tc>
          <w:tcPr>
            <w:tcW w:w="1037" w:type="dxa"/>
            <w:tcBorders>
              <w:top w:val="single" w:sz="8" w:space="0" w:color="auto"/>
            </w:tcBorders>
            <w:shd w:val="clear" w:color="auto" w:fill="auto"/>
            <w:vAlign w:val="center"/>
          </w:tcPr>
          <w:p w14:paraId="3030512E" w14:textId="33A14B7B" w:rsidR="00003F7B" w:rsidRDefault="00B3690F" w:rsidP="00003F7B">
            <w:pPr>
              <w:pStyle w:val="afffffffff9"/>
            </w:pPr>
            <w:r>
              <w:rPr>
                <w:rFonts w:hint="eastAsia"/>
              </w:rPr>
              <w:t>0</w:t>
            </w:r>
            <w:r>
              <w:t>.</w:t>
            </w:r>
            <w:r w:rsidR="0072024C">
              <w:t>29</w:t>
            </w:r>
          </w:p>
        </w:tc>
        <w:tc>
          <w:tcPr>
            <w:tcW w:w="1037" w:type="dxa"/>
            <w:tcBorders>
              <w:top w:val="single" w:sz="8" w:space="0" w:color="auto"/>
            </w:tcBorders>
            <w:shd w:val="clear" w:color="auto" w:fill="auto"/>
            <w:vAlign w:val="center"/>
          </w:tcPr>
          <w:p w14:paraId="48A71944" w14:textId="6300F86E" w:rsidR="00003F7B" w:rsidRDefault="00B3690F" w:rsidP="00003F7B">
            <w:pPr>
              <w:pStyle w:val="afffffffff9"/>
            </w:pPr>
            <w:r>
              <w:rPr>
                <w:rFonts w:hint="eastAsia"/>
              </w:rPr>
              <w:t>0</w:t>
            </w:r>
            <w:r>
              <w:t>.</w:t>
            </w:r>
            <w:r w:rsidR="00E815A3">
              <w:t>34</w:t>
            </w:r>
          </w:p>
        </w:tc>
        <w:tc>
          <w:tcPr>
            <w:tcW w:w="1038" w:type="dxa"/>
            <w:tcBorders>
              <w:top w:val="single" w:sz="8" w:space="0" w:color="auto"/>
            </w:tcBorders>
            <w:shd w:val="clear" w:color="auto" w:fill="auto"/>
            <w:vAlign w:val="center"/>
          </w:tcPr>
          <w:p w14:paraId="4D813173" w14:textId="5E8BA7AA" w:rsidR="00003F7B" w:rsidRDefault="00B3690F" w:rsidP="00003F7B">
            <w:pPr>
              <w:pStyle w:val="afffffffff9"/>
            </w:pPr>
            <w:r>
              <w:rPr>
                <w:rFonts w:hint="eastAsia"/>
              </w:rPr>
              <w:t>0</w:t>
            </w:r>
            <w:r>
              <w:t>.</w:t>
            </w:r>
            <w:r w:rsidR="007A1385">
              <w:t>36</w:t>
            </w:r>
          </w:p>
        </w:tc>
        <w:tc>
          <w:tcPr>
            <w:tcW w:w="1038" w:type="dxa"/>
            <w:tcBorders>
              <w:top w:val="single" w:sz="8" w:space="0" w:color="auto"/>
            </w:tcBorders>
            <w:shd w:val="clear" w:color="auto" w:fill="auto"/>
            <w:vAlign w:val="center"/>
          </w:tcPr>
          <w:p w14:paraId="7052EA42" w14:textId="706C45E4" w:rsidR="00003F7B" w:rsidRDefault="00B3690F" w:rsidP="00003F7B">
            <w:pPr>
              <w:pStyle w:val="afffffffff9"/>
            </w:pPr>
            <w:r>
              <w:rPr>
                <w:rFonts w:hint="eastAsia"/>
              </w:rPr>
              <w:t>0</w:t>
            </w:r>
            <w:r>
              <w:t>.</w:t>
            </w:r>
            <w:r w:rsidR="0072024C">
              <w:t>3</w:t>
            </w:r>
            <w:r w:rsidR="007A1385">
              <w:t>9</w:t>
            </w:r>
          </w:p>
        </w:tc>
      </w:tr>
      <w:tr w:rsidR="00003F7B" w14:paraId="3A41548C" w14:textId="77777777" w:rsidTr="00003F7B">
        <w:trPr>
          <w:jc w:val="center"/>
        </w:trPr>
        <w:tc>
          <w:tcPr>
            <w:tcW w:w="1036" w:type="dxa"/>
            <w:vMerge w:val="restart"/>
            <w:shd w:val="clear" w:color="auto" w:fill="auto"/>
            <w:vAlign w:val="center"/>
          </w:tcPr>
          <w:p w14:paraId="522751C6" w14:textId="77777777" w:rsidR="00003F7B" w:rsidRDefault="00003F7B" w:rsidP="00003F7B">
            <w:pPr>
              <w:pStyle w:val="afffffffff9"/>
            </w:pPr>
            <w:r>
              <w:rPr>
                <w:rFonts w:hint="eastAsia"/>
              </w:rPr>
              <w:t>铅</w:t>
            </w:r>
          </w:p>
        </w:tc>
        <w:tc>
          <w:tcPr>
            <w:tcW w:w="1037" w:type="dxa"/>
            <w:shd w:val="clear" w:color="auto" w:fill="auto"/>
            <w:vAlign w:val="center"/>
          </w:tcPr>
          <w:p w14:paraId="49790D5E" w14:textId="77777777" w:rsidR="00003F7B" w:rsidRDefault="006D3E81" w:rsidP="00003F7B">
            <w:pPr>
              <w:pStyle w:val="afffffffff9"/>
            </w:pPr>
            <m:oMathPara>
              <m:oMath>
                <m:sSub>
                  <m:sSubPr>
                    <m:ctrlPr>
                      <w:rPr>
                        <w:rFonts w:ascii="Cambria Math" w:hAnsi="Cambria Math"/>
                        <w:i/>
                      </w:rPr>
                    </m:ctrlPr>
                  </m:sSubPr>
                  <m:e>
                    <m:r>
                      <w:rPr>
                        <w:rFonts w:ascii="Cambria Math" w:hAnsi="Cambria Math"/>
                      </w:rPr>
                      <m:t>ω</m:t>
                    </m:r>
                  </m:e>
                  <m:sub>
                    <m:r>
                      <w:rPr>
                        <w:rFonts w:ascii="Cambria Math" w:hAnsi="Cambria Math"/>
                      </w:rPr>
                      <m:t>Pb</m:t>
                    </m:r>
                  </m:sub>
                </m:sSub>
                <m:r>
                  <w:rPr>
                    <w:rFonts w:ascii="Cambria Math" w:hAnsi="Cambria Math"/>
                  </w:rPr>
                  <m:t>/%</m:t>
                </m:r>
              </m:oMath>
            </m:oMathPara>
          </w:p>
        </w:tc>
        <w:tc>
          <w:tcPr>
            <w:tcW w:w="1037" w:type="dxa"/>
            <w:shd w:val="clear" w:color="auto" w:fill="auto"/>
            <w:vAlign w:val="center"/>
          </w:tcPr>
          <w:p w14:paraId="4402B354" w14:textId="211CA838" w:rsidR="00003F7B" w:rsidRDefault="00336B9A" w:rsidP="00003F7B">
            <w:pPr>
              <w:pStyle w:val="afffffffff9"/>
            </w:pPr>
            <w:r>
              <w:rPr>
                <w:rFonts w:hint="eastAsia"/>
              </w:rPr>
              <w:t>3</w:t>
            </w:r>
            <w:r>
              <w:t>5.4</w:t>
            </w:r>
            <w:r w:rsidR="00E815A3">
              <w:t>2</w:t>
            </w:r>
          </w:p>
        </w:tc>
        <w:tc>
          <w:tcPr>
            <w:tcW w:w="1037" w:type="dxa"/>
            <w:shd w:val="clear" w:color="auto" w:fill="auto"/>
            <w:vAlign w:val="center"/>
          </w:tcPr>
          <w:p w14:paraId="36A671BC" w14:textId="77777777" w:rsidR="00003F7B" w:rsidRDefault="00336B9A" w:rsidP="00003F7B">
            <w:pPr>
              <w:pStyle w:val="afffffffff9"/>
            </w:pPr>
            <w:r>
              <w:rPr>
                <w:rFonts w:hint="eastAsia"/>
              </w:rPr>
              <w:t>4</w:t>
            </w:r>
            <w:r>
              <w:t>0.99</w:t>
            </w:r>
          </w:p>
        </w:tc>
        <w:tc>
          <w:tcPr>
            <w:tcW w:w="1037" w:type="dxa"/>
            <w:shd w:val="clear" w:color="auto" w:fill="auto"/>
            <w:vAlign w:val="center"/>
          </w:tcPr>
          <w:p w14:paraId="2A66196E" w14:textId="77777777" w:rsidR="00003F7B" w:rsidRDefault="00336B9A" w:rsidP="00003F7B">
            <w:pPr>
              <w:pStyle w:val="afffffffff9"/>
            </w:pPr>
            <w:r>
              <w:rPr>
                <w:rFonts w:hint="eastAsia"/>
              </w:rPr>
              <w:t>4</w:t>
            </w:r>
            <w:r>
              <w:t>5.27</w:t>
            </w:r>
          </w:p>
        </w:tc>
        <w:tc>
          <w:tcPr>
            <w:tcW w:w="1037" w:type="dxa"/>
            <w:shd w:val="clear" w:color="auto" w:fill="auto"/>
            <w:vAlign w:val="center"/>
          </w:tcPr>
          <w:p w14:paraId="29EA6C86" w14:textId="6255FB18" w:rsidR="00003F7B" w:rsidRDefault="00336B9A" w:rsidP="00003F7B">
            <w:pPr>
              <w:pStyle w:val="afffffffff9"/>
            </w:pPr>
            <w:r>
              <w:rPr>
                <w:rFonts w:hint="eastAsia"/>
              </w:rPr>
              <w:t>5</w:t>
            </w:r>
            <w:r>
              <w:t>1.</w:t>
            </w:r>
            <w:r w:rsidR="00E815A3">
              <w:t>14</w:t>
            </w:r>
          </w:p>
        </w:tc>
        <w:tc>
          <w:tcPr>
            <w:tcW w:w="1037" w:type="dxa"/>
            <w:shd w:val="clear" w:color="auto" w:fill="auto"/>
            <w:vAlign w:val="center"/>
          </w:tcPr>
          <w:p w14:paraId="2152292C" w14:textId="77777777" w:rsidR="00003F7B" w:rsidRDefault="00336B9A" w:rsidP="00003F7B">
            <w:pPr>
              <w:pStyle w:val="afffffffff9"/>
            </w:pPr>
            <w:r>
              <w:rPr>
                <w:rFonts w:hint="eastAsia"/>
              </w:rPr>
              <w:t>5</w:t>
            </w:r>
            <w:r>
              <w:t>5.94</w:t>
            </w:r>
          </w:p>
        </w:tc>
        <w:tc>
          <w:tcPr>
            <w:tcW w:w="1038" w:type="dxa"/>
            <w:shd w:val="clear" w:color="auto" w:fill="auto"/>
            <w:vAlign w:val="center"/>
          </w:tcPr>
          <w:p w14:paraId="68024450" w14:textId="77777777" w:rsidR="00003F7B" w:rsidRDefault="00336B9A" w:rsidP="00003F7B">
            <w:pPr>
              <w:pStyle w:val="afffffffff9"/>
            </w:pPr>
            <w:r>
              <w:rPr>
                <w:rFonts w:hint="eastAsia"/>
              </w:rPr>
              <w:t>6</w:t>
            </w:r>
            <w:r>
              <w:t>0.85</w:t>
            </w:r>
          </w:p>
        </w:tc>
        <w:tc>
          <w:tcPr>
            <w:tcW w:w="1038" w:type="dxa"/>
            <w:shd w:val="clear" w:color="auto" w:fill="auto"/>
            <w:vAlign w:val="center"/>
          </w:tcPr>
          <w:p w14:paraId="3A03AE45" w14:textId="5E22B2D0" w:rsidR="00003F7B" w:rsidRDefault="00336B9A" w:rsidP="00003F7B">
            <w:pPr>
              <w:pStyle w:val="afffffffff9"/>
            </w:pPr>
            <w:r>
              <w:rPr>
                <w:rFonts w:hint="eastAsia"/>
              </w:rPr>
              <w:t>6</w:t>
            </w:r>
            <w:r>
              <w:t>5.6</w:t>
            </w:r>
            <w:r w:rsidR="00E815A3">
              <w:t>8</w:t>
            </w:r>
          </w:p>
        </w:tc>
      </w:tr>
      <w:tr w:rsidR="00003F7B" w14:paraId="43C0897D" w14:textId="77777777" w:rsidTr="00003F7B">
        <w:trPr>
          <w:jc w:val="center"/>
        </w:trPr>
        <w:tc>
          <w:tcPr>
            <w:tcW w:w="1036" w:type="dxa"/>
            <w:vMerge/>
            <w:shd w:val="clear" w:color="auto" w:fill="auto"/>
            <w:vAlign w:val="center"/>
          </w:tcPr>
          <w:p w14:paraId="775563A3" w14:textId="77777777" w:rsidR="00003F7B" w:rsidRDefault="00003F7B" w:rsidP="00003F7B">
            <w:pPr>
              <w:pStyle w:val="afffffffff9"/>
            </w:pPr>
          </w:p>
        </w:tc>
        <w:tc>
          <w:tcPr>
            <w:tcW w:w="1037" w:type="dxa"/>
            <w:shd w:val="clear" w:color="auto" w:fill="auto"/>
            <w:vAlign w:val="center"/>
          </w:tcPr>
          <w:p w14:paraId="21DC49D2" w14:textId="77777777" w:rsidR="00003F7B" w:rsidRDefault="002B2CD0" w:rsidP="00003F7B">
            <w:pPr>
              <w:pStyle w:val="afffffffff9"/>
            </w:pPr>
            <w:r w:rsidRPr="0089473A">
              <w:rPr>
                <w:rFonts w:hint="eastAsia"/>
                <w:i/>
                <w:iCs/>
              </w:rPr>
              <w:t>R</w:t>
            </w:r>
            <m:oMath>
              <m:r>
                <w:rPr>
                  <w:rFonts w:ascii="Cambria Math" w:hAnsi="Cambria Math"/>
                </w:rPr>
                <m:t>/%</m:t>
              </m:r>
            </m:oMath>
          </w:p>
        </w:tc>
        <w:tc>
          <w:tcPr>
            <w:tcW w:w="1037" w:type="dxa"/>
            <w:shd w:val="clear" w:color="auto" w:fill="auto"/>
            <w:vAlign w:val="center"/>
          </w:tcPr>
          <w:p w14:paraId="1B08BC75" w14:textId="3EAB2012" w:rsidR="00003F7B" w:rsidRDefault="00B3690F" w:rsidP="00003F7B">
            <w:pPr>
              <w:pStyle w:val="afffffffff9"/>
            </w:pPr>
            <w:r>
              <w:rPr>
                <w:rFonts w:hint="eastAsia"/>
              </w:rPr>
              <w:t>0</w:t>
            </w:r>
            <w:r>
              <w:t>.</w:t>
            </w:r>
            <w:bookmarkStart w:id="38" w:name="_GoBack"/>
            <w:bookmarkEnd w:id="38"/>
            <w:r w:rsidR="0072024C">
              <w:t>22</w:t>
            </w:r>
          </w:p>
        </w:tc>
        <w:tc>
          <w:tcPr>
            <w:tcW w:w="1037" w:type="dxa"/>
            <w:shd w:val="clear" w:color="auto" w:fill="auto"/>
            <w:vAlign w:val="center"/>
          </w:tcPr>
          <w:p w14:paraId="39328CB3" w14:textId="665AFB5C" w:rsidR="00003F7B" w:rsidRDefault="00B3690F" w:rsidP="00003F7B">
            <w:pPr>
              <w:pStyle w:val="afffffffff9"/>
            </w:pPr>
            <w:r>
              <w:rPr>
                <w:rFonts w:hint="eastAsia"/>
              </w:rPr>
              <w:t>0</w:t>
            </w:r>
            <w:r>
              <w:t>.</w:t>
            </w:r>
            <w:r w:rsidR="0072024C">
              <w:t>25</w:t>
            </w:r>
          </w:p>
        </w:tc>
        <w:tc>
          <w:tcPr>
            <w:tcW w:w="1037" w:type="dxa"/>
            <w:shd w:val="clear" w:color="auto" w:fill="auto"/>
            <w:vAlign w:val="center"/>
          </w:tcPr>
          <w:p w14:paraId="634C91B5" w14:textId="7E560B6A" w:rsidR="00003F7B" w:rsidRDefault="00B3690F" w:rsidP="00003F7B">
            <w:pPr>
              <w:pStyle w:val="afffffffff9"/>
            </w:pPr>
            <w:r>
              <w:rPr>
                <w:rFonts w:hint="eastAsia"/>
              </w:rPr>
              <w:t>0</w:t>
            </w:r>
            <w:r>
              <w:t>.</w:t>
            </w:r>
            <w:r w:rsidR="00E815A3">
              <w:t>2</w:t>
            </w:r>
            <w:r w:rsidR="007A1385">
              <w:t>7</w:t>
            </w:r>
          </w:p>
        </w:tc>
        <w:tc>
          <w:tcPr>
            <w:tcW w:w="1037" w:type="dxa"/>
            <w:shd w:val="clear" w:color="auto" w:fill="auto"/>
            <w:vAlign w:val="center"/>
          </w:tcPr>
          <w:p w14:paraId="0B7EAF10" w14:textId="37845BB8" w:rsidR="00003F7B" w:rsidRDefault="00B3690F" w:rsidP="00003F7B">
            <w:pPr>
              <w:pStyle w:val="afffffffff9"/>
            </w:pPr>
            <w:r>
              <w:rPr>
                <w:rFonts w:hint="eastAsia"/>
              </w:rPr>
              <w:t>0</w:t>
            </w:r>
            <w:r>
              <w:t>.</w:t>
            </w:r>
            <w:r w:rsidR="0072024C">
              <w:t>29</w:t>
            </w:r>
          </w:p>
        </w:tc>
        <w:tc>
          <w:tcPr>
            <w:tcW w:w="1037" w:type="dxa"/>
            <w:shd w:val="clear" w:color="auto" w:fill="auto"/>
            <w:vAlign w:val="center"/>
          </w:tcPr>
          <w:p w14:paraId="160EB848" w14:textId="29428BE5" w:rsidR="00003F7B" w:rsidRDefault="00B3690F" w:rsidP="00003F7B">
            <w:pPr>
              <w:pStyle w:val="afffffffff9"/>
            </w:pPr>
            <w:r>
              <w:rPr>
                <w:rFonts w:hint="eastAsia"/>
              </w:rPr>
              <w:t>0</w:t>
            </w:r>
            <w:r>
              <w:t>.</w:t>
            </w:r>
            <w:r w:rsidR="007A1385">
              <w:t>32</w:t>
            </w:r>
          </w:p>
        </w:tc>
        <w:tc>
          <w:tcPr>
            <w:tcW w:w="1038" w:type="dxa"/>
            <w:shd w:val="clear" w:color="auto" w:fill="auto"/>
            <w:vAlign w:val="center"/>
          </w:tcPr>
          <w:p w14:paraId="4DC04FDD" w14:textId="33621219" w:rsidR="00003F7B" w:rsidRDefault="00B3690F" w:rsidP="00003F7B">
            <w:pPr>
              <w:pStyle w:val="afffffffff9"/>
            </w:pPr>
            <w:r>
              <w:rPr>
                <w:rFonts w:hint="eastAsia"/>
              </w:rPr>
              <w:t>0</w:t>
            </w:r>
            <w:r>
              <w:t>.</w:t>
            </w:r>
            <w:r w:rsidR="007A1385">
              <w:t>35</w:t>
            </w:r>
          </w:p>
        </w:tc>
        <w:tc>
          <w:tcPr>
            <w:tcW w:w="1038" w:type="dxa"/>
            <w:shd w:val="clear" w:color="auto" w:fill="auto"/>
            <w:vAlign w:val="center"/>
          </w:tcPr>
          <w:p w14:paraId="65C4A37B" w14:textId="62B8E087" w:rsidR="00003F7B" w:rsidRDefault="00B3690F" w:rsidP="00003F7B">
            <w:pPr>
              <w:pStyle w:val="afffffffff9"/>
            </w:pPr>
            <w:r>
              <w:rPr>
                <w:rFonts w:hint="eastAsia"/>
              </w:rPr>
              <w:t>0</w:t>
            </w:r>
            <w:r>
              <w:t>.</w:t>
            </w:r>
            <w:r w:rsidR="007A1385">
              <w:t>40</w:t>
            </w:r>
          </w:p>
        </w:tc>
      </w:tr>
    </w:tbl>
    <w:p w14:paraId="33AD9E8B" w14:textId="77777777" w:rsidR="00003F7B" w:rsidRPr="00003F7B" w:rsidRDefault="00003F7B" w:rsidP="005C096A">
      <w:pPr>
        <w:pStyle w:val="affffb"/>
        <w:ind w:firstLineChars="0" w:firstLine="0"/>
      </w:pPr>
    </w:p>
    <w:p w14:paraId="26A81430" w14:textId="77777777" w:rsidR="006E49E5" w:rsidRDefault="00DA042B" w:rsidP="00DA042B">
      <w:pPr>
        <w:pStyle w:val="affc"/>
        <w:spacing w:before="240" w:after="240"/>
      </w:pPr>
      <w:r w:rsidRPr="00DA042B">
        <w:rPr>
          <w:rFonts w:hint="eastAsia"/>
        </w:rPr>
        <w:t>试验报告</w:t>
      </w:r>
    </w:p>
    <w:p w14:paraId="191B392D" w14:textId="77777777" w:rsidR="00DA042B" w:rsidRDefault="00DA042B" w:rsidP="00DA042B">
      <w:pPr>
        <w:pStyle w:val="affffb"/>
        <w:ind w:firstLine="420"/>
      </w:pPr>
      <w:r w:rsidRPr="00DA042B">
        <w:rPr>
          <w:rFonts w:hint="eastAsia"/>
        </w:rPr>
        <w:t>试验报告应包括下列内容：</w:t>
      </w:r>
    </w:p>
    <w:p w14:paraId="446D2E9E" w14:textId="4490DED5" w:rsidR="00DA042B" w:rsidRDefault="00DA042B" w:rsidP="00B6634A">
      <w:pPr>
        <w:pStyle w:val="af5"/>
      </w:pPr>
      <w:r w:rsidRPr="00DA042B">
        <w:rPr>
          <w:rFonts w:hint="eastAsia"/>
        </w:rPr>
        <w:t>试样；</w:t>
      </w:r>
    </w:p>
    <w:p w14:paraId="2BA230E0" w14:textId="77777777" w:rsidR="00DA042B" w:rsidRDefault="00DA042B" w:rsidP="00B6634A">
      <w:pPr>
        <w:pStyle w:val="af5"/>
      </w:pPr>
      <w:r w:rsidRPr="00DA042B">
        <w:rPr>
          <w:rFonts w:hint="eastAsia"/>
        </w:rPr>
        <w:t>使用的标准（包括发布或出版年号）；</w:t>
      </w:r>
    </w:p>
    <w:p w14:paraId="151CEB6A" w14:textId="685B3EEC" w:rsidR="00563F2A" w:rsidRDefault="00563F2A" w:rsidP="00B6634A">
      <w:pPr>
        <w:pStyle w:val="af5"/>
      </w:pPr>
      <w:r w:rsidRPr="00563F2A">
        <w:rPr>
          <w:rFonts w:hint="eastAsia"/>
        </w:rPr>
        <w:t>使用的方法（如果标准中包括几个方法）；</w:t>
      </w:r>
    </w:p>
    <w:p w14:paraId="0839D42D" w14:textId="77777777" w:rsidR="00DA042B" w:rsidRDefault="00DA042B" w:rsidP="00B6634A">
      <w:pPr>
        <w:pStyle w:val="af5"/>
      </w:pPr>
      <w:r w:rsidRPr="00DA042B">
        <w:rPr>
          <w:rFonts w:hint="eastAsia"/>
        </w:rPr>
        <w:t>分析结果及其表示；</w:t>
      </w:r>
    </w:p>
    <w:p w14:paraId="2D8D6ACF" w14:textId="77777777" w:rsidR="00DA042B" w:rsidRDefault="00DA042B" w:rsidP="00B6634A">
      <w:pPr>
        <w:pStyle w:val="af5"/>
      </w:pPr>
      <w:r w:rsidRPr="00DA042B">
        <w:rPr>
          <w:rFonts w:hint="eastAsia"/>
        </w:rPr>
        <w:t>与基本分析步骤的差异；</w:t>
      </w:r>
    </w:p>
    <w:p w14:paraId="25476456" w14:textId="77777777" w:rsidR="00DA042B" w:rsidRDefault="00DA042B" w:rsidP="00B6634A">
      <w:pPr>
        <w:pStyle w:val="af5"/>
      </w:pPr>
      <w:r w:rsidRPr="00DA042B">
        <w:rPr>
          <w:rFonts w:hint="eastAsia"/>
        </w:rPr>
        <w:t>测定中观察到的异常现象；</w:t>
      </w:r>
    </w:p>
    <w:p w14:paraId="3EE1089D" w14:textId="48C22527" w:rsidR="00DA042B" w:rsidRPr="00DA042B" w:rsidRDefault="00DA042B" w:rsidP="00B6634A">
      <w:pPr>
        <w:pStyle w:val="af5"/>
      </w:pPr>
      <w:r w:rsidRPr="00DA042B">
        <w:rPr>
          <w:rFonts w:hint="eastAsia"/>
        </w:rPr>
        <w:t>试验日期。</w:t>
      </w:r>
    </w:p>
    <w:p w14:paraId="5A1452EA" w14:textId="77777777" w:rsidR="006E49E5" w:rsidRPr="006E49E5" w:rsidRDefault="00DA042B" w:rsidP="00DA042B">
      <w:pPr>
        <w:pStyle w:val="affffb"/>
        <w:ind w:firstLineChars="0" w:firstLine="0"/>
        <w:jc w:val="center"/>
      </w:pPr>
      <w:bookmarkStart w:id="39" w:name="BookMark8"/>
      <w:bookmarkEnd w:id="22"/>
      <w:r>
        <w:rPr>
          <w:rFonts w:hint="eastAsia"/>
        </w:rPr>
        <w:drawing>
          <wp:inline distT="0" distB="0" distL="0" distR="0" wp14:anchorId="1A18A938" wp14:editId="3F20793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rsidR="006E49E5" w:rsidRPr="006E49E5"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93BD0" w14:textId="77777777" w:rsidR="006D3E81" w:rsidRDefault="006D3E81" w:rsidP="00D86DB7">
      <w:r>
        <w:separator/>
      </w:r>
    </w:p>
    <w:p w14:paraId="17087CCC" w14:textId="77777777" w:rsidR="006D3E81" w:rsidRDefault="006D3E81"/>
    <w:p w14:paraId="3BA8569B" w14:textId="77777777" w:rsidR="006D3E81" w:rsidRDefault="006D3E81"/>
  </w:endnote>
  <w:endnote w:type="continuationSeparator" w:id="0">
    <w:p w14:paraId="1A901053" w14:textId="77777777" w:rsidR="006D3E81" w:rsidRDefault="006D3E81" w:rsidP="00D86DB7">
      <w:r>
        <w:continuationSeparator/>
      </w:r>
    </w:p>
    <w:p w14:paraId="23CF011E" w14:textId="77777777" w:rsidR="006D3E81" w:rsidRDefault="006D3E81"/>
    <w:p w14:paraId="576AA1E1" w14:textId="77777777" w:rsidR="006D3E81" w:rsidRDefault="006D3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1C72"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00FF"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A650"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DFE52" w14:textId="77777777" w:rsidR="006D3E81" w:rsidRDefault="006D3E81" w:rsidP="00D86DB7">
      <w:r>
        <w:separator/>
      </w:r>
    </w:p>
  </w:footnote>
  <w:footnote w:type="continuationSeparator" w:id="0">
    <w:p w14:paraId="5ED4FC25" w14:textId="77777777" w:rsidR="006D3E81" w:rsidRDefault="006D3E81" w:rsidP="00D86DB7">
      <w:r>
        <w:continuationSeparator/>
      </w:r>
    </w:p>
    <w:p w14:paraId="2BDA0C8E" w14:textId="77777777" w:rsidR="006D3E81" w:rsidRDefault="006D3E81"/>
    <w:p w14:paraId="672079C0" w14:textId="77777777" w:rsidR="006D3E81" w:rsidRDefault="006D3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AD3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8DE2"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5F04"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245EB">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36ADA" w14:textId="72EA439F" w:rsidR="00D84FA1" w:rsidRPr="00D84FA1" w:rsidRDefault="00D84FA1" w:rsidP="00A2271D">
    <w:pPr>
      <w:pStyle w:val="afffff0"/>
    </w:pPr>
    <w:r>
      <w:fldChar w:fldCharType="begin"/>
    </w:r>
    <w:r>
      <w:instrText xml:space="preserve"> STYLEREF  标准文件_文件编号  \* MERGEFORMAT </w:instrText>
    </w:r>
    <w:r>
      <w:fldChar w:fldCharType="separate"/>
    </w:r>
    <w:r w:rsidR="007A1385">
      <w:t xml:space="preserve">T/XXX </w:t>
    </w:r>
    <w:r w:rsidR="007A1385">
      <w:t>—</w:t>
    </w:r>
    <w:r w:rsidR="007A138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A86A706C"/>
    <w:lvl w:ilvl="0">
      <w:start w:val="1"/>
      <w:numFmt w:val="none"/>
      <w:pStyle w:val="af2"/>
      <w:lvlText w:val="%1——"/>
      <w:lvlJc w:val="left"/>
      <w:pPr>
        <w:tabs>
          <w:tab w:val="num" w:pos="993"/>
        </w:tabs>
        <w:ind w:left="993" w:hanging="426"/>
      </w:pPr>
      <w:rPr>
        <w:rFonts w:ascii="宋体" w:eastAsia="宋体" w:hAnsi="Times New Roman" w:hint="eastAsia"/>
        <w:b w:val="0"/>
        <w:i w:val="0"/>
        <w:sz w:val="21"/>
        <w:lang w:val="en-US"/>
      </w:rPr>
    </w:lvl>
    <w:lvl w:ilvl="1">
      <w:start w:val="1"/>
      <w:numFmt w:val="none"/>
      <w:pStyle w:val="2"/>
      <w:lvlText w:val=""/>
      <w:lvlJc w:val="left"/>
      <w:pPr>
        <w:ind w:left="993" w:hanging="431"/>
      </w:pPr>
      <w:rPr>
        <w:rFonts w:ascii="Symbol" w:hAnsi="Symbol" w:hint="default"/>
        <w:sz w:val="21"/>
      </w:rPr>
    </w:lvl>
    <w:lvl w:ilvl="2">
      <w:start w:val="1"/>
      <w:numFmt w:val="bullet"/>
      <w:pStyle w:val="af3"/>
      <w:lvlText w:val=""/>
      <w:lvlJc w:val="left"/>
      <w:pPr>
        <w:ind w:left="993" w:hanging="426"/>
      </w:pPr>
      <w:rPr>
        <w:rFonts w:ascii="Wingdings" w:hAnsi="Wingdings" w:hint="default"/>
        <w:sz w:val="21"/>
      </w:rPr>
    </w:lvl>
    <w:lvl w:ilvl="3">
      <w:start w:val="1"/>
      <w:numFmt w:val="decimal"/>
      <w:lvlText w:val="%4."/>
      <w:lvlJc w:val="left"/>
      <w:pPr>
        <w:tabs>
          <w:tab w:val="num" w:pos="2213"/>
        </w:tabs>
        <w:ind w:left="2026" w:hanging="528"/>
      </w:pPr>
      <w:rPr>
        <w:rFonts w:hint="eastAsia"/>
      </w:rPr>
    </w:lvl>
    <w:lvl w:ilvl="4">
      <w:start w:val="1"/>
      <w:numFmt w:val="lowerLetter"/>
      <w:lvlText w:val="%5)"/>
      <w:lvlJc w:val="left"/>
      <w:pPr>
        <w:tabs>
          <w:tab w:val="num" w:pos="2525"/>
        </w:tabs>
        <w:ind w:left="2338" w:hanging="528"/>
      </w:pPr>
      <w:rPr>
        <w:rFonts w:hint="eastAsia"/>
      </w:rPr>
    </w:lvl>
    <w:lvl w:ilvl="5">
      <w:start w:val="1"/>
      <w:numFmt w:val="lowerRoman"/>
      <w:lvlText w:val="%6."/>
      <w:lvlJc w:val="right"/>
      <w:pPr>
        <w:tabs>
          <w:tab w:val="num" w:pos="2837"/>
        </w:tabs>
        <w:ind w:left="2650" w:hanging="528"/>
      </w:pPr>
      <w:rPr>
        <w:rFonts w:hint="eastAsia"/>
      </w:rPr>
    </w:lvl>
    <w:lvl w:ilvl="6">
      <w:start w:val="1"/>
      <w:numFmt w:val="decimal"/>
      <w:lvlText w:val="%7."/>
      <w:lvlJc w:val="left"/>
      <w:pPr>
        <w:tabs>
          <w:tab w:val="num" w:pos="3149"/>
        </w:tabs>
        <w:ind w:left="2962" w:hanging="528"/>
      </w:pPr>
      <w:rPr>
        <w:rFonts w:hint="eastAsia"/>
      </w:rPr>
    </w:lvl>
    <w:lvl w:ilvl="7">
      <w:start w:val="1"/>
      <w:numFmt w:val="lowerLetter"/>
      <w:lvlText w:val="%8)"/>
      <w:lvlJc w:val="left"/>
      <w:pPr>
        <w:tabs>
          <w:tab w:val="num" w:pos="3461"/>
        </w:tabs>
        <w:ind w:left="3274" w:hanging="528"/>
      </w:pPr>
      <w:rPr>
        <w:rFonts w:hint="eastAsia"/>
      </w:rPr>
    </w:lvl>
    <w:lvl w:ilvl="8">
      <w:start w:val="1"/>
      <w:numFmt w:val="lowerRoman"/>
      <w:lvlText w:val="%9."/>
      <w:lvlJc w:val="right"/>
      <w:pPr>
        <w:tabs>
          <w:tab w:val="num" w:pos="3773"/>
        </w:tabs>
        <w:ind w:left="3586"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00867DAA"/>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EB"/>
    <w:rsid w:val="0000040A"/>
    <w:rsid w:val="00000A94"/>
    <w:rsid w:val="00001972"/>
    <w:rsid w:val="00001D9A"/>
    <w:rsid w:val="00003F7B"/>
    <w:rsid w:val="00007B3A"/>
    <w:rsid w:val="000103C8"/>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79C"/>
    <w:rsid w:val="00073C8C"/>
    <w:rsid w:val="00077B64"/>
    <w:rsid w:val="00080A1C"/>
    <w:rsid w:val="00082317"/>
    <w:rsid w:val="00083D2C"/>
    <w:rsid w:val="00086AA1"/>
    <w:rsid w:val="00087A77"/>
    <w:rsid w:val="00087D88"/>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893"/>
    <w:rsid w:val="000C2FBD"/>
    <w:rsid w:val="000C4B41"/>
    <w:rsid w:val="000C5034"/>
    <w:rsid w:val="000C57D6"/>
    <w:rsid w:val="000C6362"/>
    <w:rsid w:val="000C6CDA"/>
    <w:rsid w:val="000C7666"/>
    <w:rsid w:val="000D0837"/>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9DD"/>
    <w:rsid w:val="00104926"/>
    <w:rsid w:val="00113B1E"/>
    <w:rsid w:val="0011711C"/>
    <w:rsid w:val="0012171E"/>
    <w:rsid w:val="00124AD3"/>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1D1"/>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1DE"/>
    <w:rsid w:val="001913C4"/>
    <w:rsid w:val="0019348F"/>
    <w:rsid w:val="00193A07"/>
    <w:rsid w:val="00194C95"/>
    <w:rsid w:val="00195782"/>
    <w:rsid w:val="00195C34"/>
    <w:rsid w:val="00196EF5"/>
    <w:rsid w:val="001A1A53"/>
    <w:rsid w:val="001A234A"/>
    <w:rsid w:val="001A4CF3"/>
    <w:rsid w:val="001A6696"/>
    <w:rsid w:val="001B06E8"/>
    <w:rsid w:val="001B71D0"/>
    <w:rsid w:val="001B71EE"/>
    <w:rsid w:val="001C04A8"/>
    <w:rsid w:val="001C1A1D"/>
    <w:rsid w:val="001C2C03"/>
    <w:rsid w:val="001C42F7"/>
    <w:rsid w:val="001C49E5"/>
    <w:rsid w:val="001C64AD"/>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4C6"/>
    <w:rsid w:val="0020527B"/>
    <w:rsid w:val="00205F2C"/>
    <w:rsid w:val="00210B15"/>
    <w:rsid w:val="002142EA"/>
    <w:rsid w:val="00215ADD"/>
    <w:rsid w:val="002204BB"/>
    <w:rsid w:val="00221B79"/>
    <w:rsid w:val="00221C6B"/>
    <w:rsid w:val="00222776"/>
    <w:rsid w:val="002251C7"/>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F50"/>
    <w:rsid w:val="0026148A"/>
    <w:rsid w:val="00262696"/>
    <w:rsid w:val="00263D25"/>
    <w:rsid w:val="002643C3"/>
    <w:rsid w:val="00264A0C"/>
    <w:rsid w:val="00266EEB"/>
    <w:rsid w:val="00267EF4"/>
    <w:rsid w:val="00270451"/>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69E"/>
    <w:rsid w:val="002A7F44"/>
    <w:rsid w:val="002B0C40"/>
    <w:rsid w:val="002B1966"/>
    <w:rsid w:val="002B2CD0"/>
    <w:rsid w:val="002B4508"/>
    <w:rsid w:val="002B5779"/>
    <w:rsid w:val="002B6BD6"/>
    <w:rsid w:val="002B7332"/>
    <w:rsid w:val="002B7F51"/>
    <w:rsid w:val="002C09E7"/>
    <w:rsid w:val="002C1E06"/>
    <w:rsid w:val="002C3F07"/>
    <w:rsid w:val="002C5278"/>
    <w:rsid w:val="002C7EBB"/>
    <w:rsid w:val="002D06C1"/>
    <w:rsid w:val="002D37EC"/>
    <w:rsid w:val="002D42B5"/>
    <w:rsid w:val="002D4F1A"/>
    <w:rsid w:val="002D68ED"/>
    <w:rsid w:val="002D699A"/>
    <w:rsid w:val="002D6EC6"/>
    <w:rsid w:val="002D73DE"/>
    <w:rsid w:val="002D79AC"/>
    <w:rsid w:val="002E039D"/>
    <w:rsid w:val="002E125E"/>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B9A"/>
    <w:rsid w:val="00336C64"/>
    <w:rsid w:val="00337162"/>
    <w:rsid w:val="0034194F"/>
    <w:rsid w:val="00344605"/>
    <w:rsid w:val="003474AA"/>
    <w:rsid w:val="00350D1D"/>
    <w:rsid w:val="00352C83"/>
    <w:rsid w:val="00352F1A"/>
    <w:rsid w:val="00353925"/>
    <w:rsid w:val="00356E61"/>
    <w:rsid w:val="0036107C"/>
    <w:rsid w:val="003615D2"/>
    <w:rsid w:val="0036429C"/>
    <w:rsid w:val="00364A53"/>
    <w:rsid w:val="003654CB"/>
    <w:rsid w:val="00365AA9"/>
    <w:rsid w:val="00365F86"/>
    <w:rsid w:val="00365F87"/>
    <w:rsid w:val="00366E89"/>
    <w:rsid w:val="003705F4"/>
    <w:rsid w:val="00370D58"/>
    <w:rsid w:val="00371316"/>
    <w:rsid w:val="00374DBD"/>
    <w:rsid w:val="0037664F"/>
    <w:rsid w:val="00376713"/>
    <w:rsid w:val="0037772C"/>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FF6"/>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8FF"/>
    <w:rsid w:val="003D620E"/>
    <w:rsid w:val="003D6D61"/>
    <w:rsid w:val="003E019F"/>
    <w:rsid w:val="003E091D"/>
    <w:rsid w:val="003E1C53"/>
    <w:rsid w:val="003E2A69"/>
    <w:rsid w:val="003E2D49"/>
    <w:rsid w:val="003E2FD4"/>
    <w:rsid w:val="003E49F6"/>
    <w:rsid w:val="003E660F"/>
    <w:rsid w:val="003E6B52"/>
    <w:rsid w:val="003F0841"/>
    <w:rsid w:val="003F1B14"/>
    <w:rsid w:val="003F23D3"/>
    <w:rsid w:val="003F3F08"/>
    <w:rsid w:val="003F49F1"/>
    <w:rsid w:val="003F6272"/>
    <w:rsid w:val="003F670A"/>
    <w:rsid w:val="00400CC3"/>
    <w:rsid w:val="00400E72"/>
    <w:rsid w:val="00401400"/>
    <w:rsid w:val="00404869"/>
    <w:rsid w:val="00405884"/>
    <w:rsid w:val="00406800"/>
    <w:rsid w:val="00407D39"/>
    <w:rsid w:val="0041477A"/>
    <w:rsid w:val="004167A3"/>
    <w:rsid w:val="00432DAA"/>
    <w:rsid w:val="00434305"/>
    <w:rsid w:val="00435DF7"/>
    <w:rsid w:val="0043741A"/>
    <w:rsid w:val="0044083F"/>
    <w:rsid w:val="00441877"/>
    <w:rsid w:val="00441AE7"/>
    <w:rsid w:val="00445574"/>
    <w:rsid w:val="004467FB"/>
    <w:rsid w:val="0044723E"/>
    <w:rsid w:val="00452D6B"/>
    <w:rsid w:val="00454484"/>
    <w:rsid w:val="0045517B"/>
    <w:rsid w:val="00456011"/>
    <w:rsid w:val="0046260D"/>
    <w:rsid w:val="00463B77"/>
    <w:rsid w:val="00463C7B"/>
    <w:rsid w:val="004644A6"/>
    <w:rsid w:val="004659BD"/>
    <w:rsid w:val="00470775"/>
    <w:rsid w:val="004746B1"/>
    <w:rsid w:val="0047583F"/>
    <w:rsid w:val="00475DE8"/>
    <w:rsid w:val="004771F7"/>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0E0"/>
    <w:rsid w:val="00501139"/>
    <w:rsid w:val="0050363E"/>
    <w:rsid w:val="005039BC"/>
    <w:rsid w:val="005043BB"/>
    <w:rsid w:val="00504A3D"/>
    <w:rsid w:val="00505767"/>
    <w:rsid w:val="005073F0"/>
    <w:rsid w:val="00510A7B"/>
    <w:rsid w:val="00512F6E"/>
    <w:rsid w:val="00513038"/>
    <w:rsid w:val="00514174"/>
    <w:rsid w:val="00514EE8"/>
    <w:rsid w:val="00516088"/>
    <w:rsid w:val="005162F9"/>
    <w:rsid w:val="00516B0B"/>
    <w:rsid w:val="005220EC"/>
    <w:rsid w:val="00523F95"/>
    <w:rsid w:val="00524D65"/>
    <w:rsid w:val="00525B16"/>
    <w:rsid w:val="005270B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3F2A"/>
    <w:rsid w:val="0056487B"/>
    <w:rsid w:val="00564FB9"/>
    <w:rsid w:val="00573D9E"/>
    <w:rsid w:val="005774EF"/>
    <w:rsid w:val="005801E3"/>
    <w:rsid w:val="00581802"/>
    <w:rsid w:val="00583299"/>
    <w:rsid w:val="005836A8"/>
    <w:rsid w:val="00583E84"/>
    <w:rsid w:val="0058409C"/>
    <w:rsid w:val="00584262"/>
    <w:rsid w:val="00586630"/>
    <w:rsid w:val="00586ED1"/>
    <w:rsid w:val="00587ADD"/>
    <w:rsid w:val="00593A49"/>
    <w:rsid w:val="00596160"/>
    <w:rsid w:val="005966E2"/>
    <w:rsid w:val="00597007"/>
    <w:rsid w:val="005A0966"/>
    <w:rsid w:val="005A11B7"/>
    <w:rsid w:val="005A2154"/>
    <w:rsid w:val="005A260B"/>
    <w:rsid w:val="005A4A1B"/>
    <w:rsid w:val="005A7830"/>
    <w:rsid w:val="005A7FCE"/>
    <w:rsid w:val="005B0C01"/>
    <w:rsid w:val="005B0F3F"/>
    <w:rsid w:val="005B191C"/>
    <w:rsid w:val="005B4903"/>
    <w:rsid w:val="005B51CE"/>
    <w:rsid w:val="005B5885"/>
    <w:rsid w:val="005B5CD7"/>
    <w:rsid w:val="005B6CF6"/>
    <w:rsid w:val="005B7422"/>
    <w:rsid w:val="005C096A"/>
    <w:rsid w:val="005C29B8"/>
    <w:rsid w:val="005C5F21"/>
    <w:rsid w:val="005C7156"/>
    <w:rsid w:val="005D0C75"/>
    <w:rsid w:val="005D4171"/>
    <w:rsid w:val="005D6A95"/>
    <w:rsid w:val="005D6B2C"/>
    <w:rsid w:val="005D6D9C"/>
    <w:rsid w:val="005E2335"/>
    <w:rsid w:val="005E34CA"/>
    <w:rsid w:val="005E3C18"/>
    <w:rsid w:val="005E4250"/>
    <w:rsid w:val="005E48E6"/>
    <w:rsid w:val="005E6812"/>
    <w:rsid w:val="005E7881"/>
    <w:rsid w:val="005E78E0"/>
    <w:rsid w:val="005F0D9C"/>
    <w:rsid w:val="005F284E"/>
    <w:rsid w:val="006015CE"/>
    <w:rsid w:val="00604784"/>
    <w:rsid w:val="00606419"/>
    <w:rsid w:val="00607D29"/>
    <w:rsid w:val="00612952"/>
    <w:rsid w:val="00614199"/>
    <w:rsid w:val="00614CC1"/>
    <w:rsid w:val="00615A9D"/>
    <w:rsid w:val="00617387"/>
    <w:rsid w:val="006205D6"/>
    <w:rsid w:val="006222B5"/>
    <w:rsid w:val="00623425"/>
    <w:rsid w:val="00624C92"/>
    <w:rsid w:val="006252D8"/>
    <w:rsid w:val="006259BC"/>
    <w:rsid w:val="0062636B"/>
    <w:rsid w:val="00632182"/>
    <w:rsid w:val="00632AE0"/>
    <w:rsid w:val="00633C17"/>
    <w:rsid w:val="0063445F"/>
    <w:rsid w:val="00634D9E"/>
    <w:rsid w:val="00635578"/>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E3B"/>
    <w:rsid w:val="006770F4"/>
    <w:rsid w:val="00677A84"/>
    <w:rsid w:val="0068026D"/>
    <w:rsid w:val="00680A27"/>
    <w:rsid w:val="006816A4"/>
    <w:rsid w:val="006819B8"/>
    <w:rsid w:val="006840A6"/>
    <w:rsid w:val="006850CD"/>
    <w:rsid w:val="00685AAB"/>
    <w:rsid w:val="006872C6"/>
    <w:rsid w:val="00693962"/>
    <w:rsid w:val="006A07AA"/>
    <w:rsid w:val="006A09DF"/>
    <w:rsid w:val="006A25E5"/>
    <w:rsid w:val="006A2B46"/>
    <w:rsid w:val="006A336D"/>
    <w:rsid w:val="006A37B9"/>
    <w:rsid w:val="006B2672"/>
    <w:rsid w:val="006B45D5"/>
    <w:rsid w:val="006B52FB"/>
    <w:rsid w:val="006B54BF"/>
    <w:rsid w:val="006B5F44"/>
    <w:rsid w:val="006B5F90"/>
    <w:rsid w:val="006B62E4"/>
    <w:rsid w:val="006C1BBA"/>
    <w:rsid w:val="006C2079"/>
    <w:rsid w:val="006C5A62"/>
    <w:rsid w:val="006C5D68"/>
    <w:rsid w:val="006C6976"/>
    <w:rsid w:val="006C6DD0"/>
    <w:rsid w:val="006D04EA"/>
    <w:rsid w:val="006D16C4"/>
    <w:rsid w:val="006D3E81"/>
    <w:rsid w:val="006D3E96"/>
    <w:rsid w:val="006D4515"/>
    <w:rsid w:val="006D4BB1"/>
    <w:rsid w:val="006D5C0B"/>
    <w:rsid w:val="006D6593"/>
    <w:rsid w:val="006E06BC"/>
    <w:rsid w:val="006E49E5"/>
    <w:rsid w:val="006F03A8"/>
    <w:rsid w:val="006F254A"/>
    <w:rsid w:val="006F2ACA"/>
    <w:rsid w:val="006F2ADC"/>
    <w:rsid w:val="006F2BFE"/>
    <w:rsid w:val="006F31E9"/>
    <w:rsid w:val="006F6284"/>
    <w:rsid w:val="007002C5"/>
    <w:rsid w:val="00704387"/>
    <w:rsid w:val="00707669"/>
    <w:rsid w:val="00711CBA"/>
    <w:rsid w:val="00711FB5"/>
    <w:rsid w:val="00712A01"/>
    <w:rsid w:val="00714F58"/>
    <w:rsid w:val="0072024C"/>
    <w:rsid w:val="00722FBF"/>
    <w:rsid w:val="00722FC2"/>
    <w:rsid w:val="00724E1B"/>
    <w:rsid w:val="00725949"/>
    <w:rsid w:val="00727FA2"/>
    <w:rsid w:val="007322D9"/>
    <w:rsid w:val="0073260F"/>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758"/>
    <w:rsid w:val="00764DF9"/>
    <w:rsid w:val="00764EEC"/>
    <w:rsid w:val="00765C43"/>
    <w:rsid w:val="00765EFB"/>
    <w:rsid w:val="00766469"/>
    <w:rsid w:val="007671CA"/>
    <w:rsid w:val="00767C61"/>
    <w:rsid w:val="0077008A"/>
    <w:rsid w:val="00773C1F"/>
    <w:rsid w:val="00774DA4"/>
    <w:rsid w:val="00776599"/>
    <w:rsid w:val="0078114B"/>
    <w:rsid w:val="00781DD2"/>
    <w:rsid w:val="00783ECF"/>
    <w:rsid w:val="0078413A"/>
    <w:rsid w:val="0079478E"/>
    <w:rsid w:val="007959E8"/>
    <w:rsid w:val="00795E9C"/>
    <w:rsid w:val="007A0521"/>
    <w:rsid w:val="007A1385"/>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B76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64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375B"/>
    <w:rsid w:val="008603CE"/>
    <w:rsid w:val="008620FC"/>
    <w:rsid w:val="008627A5"/>
    <w:rsid w:val="00863E05"/>
    <w:rsid w:val="00865ACA"/>
    <w:rsid w:val="00865D28"/>
    <w:rsid w:val="00865F85"/>
    <w:rsid w:val="00867C10"/>
    <w:rsid w:val="00870439"/>
    <w:rsid w:val="00870DA1"/>
    <w:rsid w:val="00870F61"/>
    <w:rsid w:val="00883F93"/>
    <w:rsid w:val="00884DB3"/>
    <w:rsid w:val="00885A9D"/>
    <w:rsid w:val="008864F6"/>
    <w:rsid w:val="0089038D"/>
    <w:rsid w:val="0089049D"/>
    <w:rsid w:val="008928C9"/>
    <w:rsid w:val="008930CB"/>
    <w:rsid w:val="008938DC"/>
    <w:rsid w:val="00893FD1"/>
    <w:rsid w:val="0089473A"/>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B20"/>
    <w:rsid w:val="008D0CE8"/>
    <w:rsid w:val="008D2D1D"/>
    <w:rsid w:val="008D453D"/>
    <w:rsid w:val="008D53AD"/>
    <w:rsid w:val="008D562B"/>
    <w:rsid w:val="008D5733"/>
    <w:rsid w:val="008D622B"/>
    <w:rsid w:val="008D666C"/>
    <w:rsid w:val="008D7B54"/>
    <w:rsid w:val="008D7EF3"/>
    <w:rsid w:val="008E0A48"/>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0B1"/>
    <w:rsid w:val="00902722"/>
    <w:rsid w:val="009027BC"/>
    <w:rsid w:val="009062E6"/>
    <w:rsid w:val="00911BE5"/>
    <w:rsid w:val="00913016"/>
    <w:rsid w:val="00913CA9"/>
    <w:rsid w:val="009145AE"/>
    <w:rsid w:val="009146CE"/>
    <w:rsid w:val="00914CA7"/>
    <w:rsid w:val="00915C3E"/>
    <w:rsid w:val="009161A8"/>
    <w:rsid w:val="009245AE"/>
    <w:rsid w:val="009245F5"/>
    <w:rsid w:val="009249EC"/>
    <w:rsid w:val="009273B3"/>
    <w:rsid w:val="009305B5"/>
    <w:rsid w:val="009378DD"/>
    <w:rsid w:val="00937A61"/>
    <w:rsid w:val="009429D5"/>
    <w:rsid w:val="00942BF1"/>
    <w:rsid w:val="00945180"/>
    <w:rsid w:val="00945428"/>
    <w:rsid w:val="0094607B"/>
    <w:rsid w:val="00953604"/>
    <w:rsid w:val="0095496B"/>
    <w:rsid w:val="00955A01"/>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3DD"/>
    <w:rsid w:val="00993889"/>
    <w:rsid w:val="0099551B"/>
    <w:rsid w:val="00996BD2"/>
    <w:rsid w:val="00997BF1"/>
    <w:rsid w:val="009A089C"/>
    <w:rsid w:val="009A118E"/>
    <w:rsid w:val="009A21CD"/>
    <w:rsid w:val="009A2241"/>
    <w:rsid w:val="009A278C"/>
    <w:rsid w:val="009A2BC2"/>
    <w:rsid w:val="009A3319"/>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4D7D"/>
    <w:rsid w:val="00A0096C"/>
    <w:rsid w:val="00A01757"/>
    <w:rsid w:val="00A028C0"/>
    <w:rsid w:val="00A02BAE"/>
    <w:rsid w:val="00A06A6B"/>
    <w:rsid w:val="00A07E47"/>
    <w:rsid w:val="00A129D0"/>
    <w:rsid w:val="00A12C33"/>
    <w:rsid w:val="00A138BA"/>
    <w:rsid w:val="00A14C8E"/>
    <w:rsid w:val="00A153D9"/>
    <w:rsid w:val="00A15F09"/>
    <w:rsid w:val="00A169B6"/>
    <w:rsid w:val="00A219C0"/>
    <w:rsid w:val="00A2271D"/>
    <w:rsid w:val="00A237D5"/>
    <w:rsid w:val="00A27A03"/>
    <w:rsid w:val="00A30EFC"/>
    <w:rsid w:val="00A31984"/>
    <w:rsid w:val="00A32145"/>
    <w:rsid w:val="00A321BF"/>
    <w:rsid w:val="00A32D73"/>
    <w:rsid w:val="00A3367B"/>
    <w:rsid w:val="00A33C67"/>
    <w:rsid w:val="00A3597D"/>
    <w:rsid w:val="00A36DD1"/>
    <w:rsid w:val="00A4006C"/>
    <w:rsid w:val="00A40091"/>
    <w:rsid w:val="00A4030F"/>
    <w:rsid w:val="00A40A27"/>
    <w:rsid w:val="00A41C79"/>
    <w:rsid w:val="00A41CB5"/>
    <w:rsid w:val="00A427B2"/>
    <w:rsid w:val="00A42CDF"/>
    <w:rsid w:val="00A4452E"/>
    <w:rsid w:val="00A4472C"/>
    <w:rsid w:val="00A44E69"/>
    <w:rsid w:val="00A4661E"/>
    <w:rsid w:val="00A54C83"/>
    <w:rsid w:val="00A55BD6"/>
    <w:rsid w:val="00A55D50"/>
    <w:rsid w:val="00A57142"/>
    <w:rsid w:val="00A648CD"/>
    <w:rsid w:val="00A6537A"/>
    <w:rsid w:val="00A66CEA"/>
    <w:rsid w:val="00A67866"/>
    <w:rsid w:val="00A70B07"/>
    <w:rsid w:val="00A723F8"/>
    <w:rsid w:val="00A77CCB"/>
    <w:rsid w:val="00A83D8D"/>
    <w:rsid w:val="00A8446B"/>
    <w:rsid w:val="00A8473F"/>
    <w:rsid w:val="00A862D6"/>
    <w:rsid w:val="00A8715E"/>
    <w:rsid w:val="00A904A0"/>
    <w:rsid w:val="00A90BE4"/>
    <w:rsid w:val="00A9295B"/>
    <w:rsid w:val="00A93B09"/>
    <w:rsid w:val="00A952D7"/>
    <w:rsid w:val="00A963F7"/>
    <w:rsid w:val="00A96AD8"/>
    <w:rsid w:val="00AA052C"/>
    <w:rsid w:val="00AA1E45"/>
    <w:rsid w:val="00AA4286"/>
    <w:rsid w:val="00AA435A"/>
    <w:rsid w:val="00AA456B"/>
    <w:rsid w:val="00AA57F5"/>
    <w:rsid w:val="00AA672E"/>
    <w:rsid w:val="00AA6EC9"/>
    <w:rsid w:val="00AB10B3"/>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016"/>
    <w:rsid w:val="00B147DD"/>
    <w:rsid w:val="00B156FD"/>
    <w:rsid w:val="00B21F61"/>
    <w:rsid w:val="00B261F1"/>
    <w:rsid w:val="00B265BC"/>
    <w:rsid w:val="00B31FB1"/>
    <w:rsid w:val="00B33952"/>
    <w:rsid w:val="00B33C5E"/>
    <w:rsid w:val="00B342F4"/>
    <w:rsid w:val="00B34369"/>
    <w:rsid w:val="00B34DC2"/>
    <w:rsid w:val="00B36609"/>
    <w:rsid w:val="00B3690F"/>
    <w:rsid w:val="00B378E5"/>
    <w:rsid w:val="00B4346D"/>
    <w:rsid w:val="00B440F4"/>
    <w:rsid w:val="00B447A5"/>
    <w:rsid w:val="00B4654C"/>
    <w:rsid w:val="00B47293"/>
    <w:rsid w:val="00B50E50"/>
    <w:rsid w:val="00B52120"/>
    <w:rsid w:val="00B54ABC"/>
    <w:rsid w:val="00B56FBE"/>
    <w:rsid w:val="00B60ACF"/>
    <w:rsid w:val="00B61F0E"/>
    <w:rsid w:val="00B62B58"/>
    <w:rsid w:val="00B62CB5"/>
    <w:rsid w:val="00B65149"/>
    <w:rsid w:val="00B6634A"/>
    <w:rsid w:val="00B66567"/>
    <w:rsid w:val="00B66F52"/>
    <w:rsid w:val="00B66FE5"/>
    <w:rsid w:val="00B7234B"/>
    <w:rsid w:val="00B72880"/>
    <w:rsid w:val="00B758BF"/>
    <w:rsid w:val="00B77EC8"/>
    <w:rsid w:val="00B827A6"/>
    <w:rsid w:val="00B831CE"/>
    <w:rsid w:val="00B86677"/>
    <w:rsid w:val="00B87131"/>
    <w:rsid w:val="00B939B1"/>
    <w:rsid w:val="00B96D40"/>
    <w:rsid w:val="00B97386"/>
    <w:rsid w:val="00BA263B"/>
    <w:rsid w:val="00BA42B2"/>
    <w:rsid w:val="00BA4AC5"/>
    <w:rsid w:val="00BA58D4"/>
    <w:rsid w:val="00BA5B9E"/>
    <w:rsid w:val="00BA7C9A"/>
    <w:rsid w:val="00BB5F8F"/>
    <w:rsid w:val="00BB657A"/>
    <w:rsid w:val="00BC1A4E"/>
    <w:rsid w:val="00BC3F18"/>
    <w:rsid w:val="00BC5DC7"/>
    <w:rsid w:val="00BC6B8B"/>
    <w:rsid w:val="00BC73D8"/>
    <w:rsid w:val="00BD1E1B"/>
    <w:rsid w:val="00BD52D7"/>
    <w:rsid w:val="00BD5AD2"/>
    <w:rsid w:val="00BE22F3"/>
    <w:rsid w:val="00BE5B52"/>
    <w:rsid w:val="00BE7B8D"/>
    <w:rsid w:val="00BF0993"/>
    <w:rsid w:val="00BF10A9"/>
    <w:rsid w:val="00BF1703"/>
    <w:rsid w:val="00BF231C"/>
    <w:rsid w:val="00BF51E5"/>
    <w:rsid w:val="00BF74A6"/>
    <w:rsid w:val="00BF7778"/>
    <w:rsid w:val="00C013AD"/>
    <w:rsid w:val="00C04904"/>
    <w:rsid w:val="00C056B3"/>
    <w:rsid w:val="00C103E5"/>
    <w:rsid w:val="00C13319"/>
    <w:rsid w:val="00C13736"/>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2BF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159C"/>
    <w:rsid w:val="00C92D03"/>
    <w:rsid w:val="00C9319C"/>
    <w:rsid w:val="00C9435D"/>
    <w:rsid w:val="00C94DF2"/>
    <w:rsid w:val="00C96741"/>
    <w:rsid w:val="00CA2D1B"/>
    <w:rsid w:val="00CA375D"/>
    <w:rsid w:val="00CA662A"/>
    <w:rsid w:val="00CA672E"/>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920"/>
    <w:rsid w:val="00CC6D5B"/>
    <w:rsid w:val="00CC6E4E"/>
    <w:rsid w:val="00CC6FE8"/>
    <w:rsid w:val="00CC7202"/>
    <w:rsid w:val="00CD1889"/>
    <w:rsid w:val="00CD2808"/>
    <w:rsid w:val="00CD28BF"/>
    <w:rsid w:val="00CD3525"/>
    <w:rsid w:val="00CD4092"/>
    <w:rsid w:val="00CD4A20"/>
    <w:rsid w:val="00CD50A1"/>
    <w:rsid w:val="00CD519E"/>
    <w:rsid w:val="00CE0C4F"/>
    <w:rsid w:val="00CE30EA"/>
    <w:rsid w:val="00CE55F4"/>
    <w:rsid w:val="00CF048A"/>
    <w:rsid w:val="00CF155A"/>
    <w:rsid w:val="00CF2947"/>
    <w:rsid w:val="00CF686F"/>
    <w:rsid w:val="00CF6E60"/>
    <w:rsid w:val="00CF7BCA"/>
    <w:rsid w:val="00D008FD"/>
    <w:rsid w:val="00D0321C"/>
    <w:rsid w:val="00D035EC"/>
    <w:rsid w:val="00D05731"/>
    <w:rsid w:val="00D06AB1"/>
    <w:rsid w:val="00D06FC1"/>
    <w:rsid w:val="00D072ED"/>
    <w:rsid w:val="00D07A16"/>
    <w:rsid w:val="00D1067E"/>
    <w:rsid w:val="00D10F50"/>
    <w:rsid w:val="00D11272"/>
    <w:rsid w:val="00D126F5"/>
    <w:rsid w:val="00D1489E"/>
    <w:rsid w:val="00D20737"/>
    <w:rsid w:val="00D20A00"/>
    <w:rsid w:val="00D21E81"/>
    <w:rsid w:val="00D223DE"/>
    <w:rsid w:val="00D245EB"/>
    <w:rsid w:val="00D25E37"/>
    <w:rsid w:val="00D2661A"/>
    <w:rsid w:val="00D27582"/>
    <w:rsid w:val="00D27EC4"/>
    <w:rsid w:val="00D32719"/>
    <w:rsid w:val="00D33333"/>
    <w:rsid w:val="00D352A2"/>
    <w:rsid w:val="00D37581"/>
    <w:rsid w:val="00D4162B"/>
    <w:rsid w:val="00D4514F"/>
    <w:rsid w:val="00D451E2"/>
    <w:rsid w:val="00D45E89"/>
    <w:rsid w:val="00D45E8D"/>
    <w:rsid w:val="00D466AE"/>
    <w:rsid w:val="00D4734F"/>
    <w:rsid w:val="00D50FA3"/>
    <w:rsid w:val="00D51BF3"/>
    <w:rsid w:val="00D604BA"/>
    <w:rsid w:val="00D6527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42B"/>
    <w:rsid w:val="00DA1E08"/>
    <w:rsid w:val="00DA24F8"/>
    <w:rsid w:val="00DA28E8"/>
    <w:rsid w:val="00DA38D3"/>
    <w:rsid w:val="00DA3932"/>
    <w:rsid w:val="00DA3AFC"/>
    <w:rsid w:val="00DA64F8"/>
    <w:rsid w:val="00DA6C15"/>
    <w:rsid w:val="00DB0258"/>
    <w:rsid w:val="00DB38EE"/>
    <w:rsid w:val="00DB498B"/>
    <w:rsid w:val="00DB4F57"/>
    <w:rsid w:val="00DB66CA"/>
    <w:rsid w:val="00DB6BCA"/>
    <w:rsid w:val="00DB6F54"/>
    <w:rsid w:val="00DB73F7"/>
    <w:rsid w:val="00DC0321"/>
    <w:rsid w:val="00DC0E8F"/>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219"/>
    <w:rsid w:val="00E02DFB"/>
    <w:rsid w:val="00E030F9"/>
    <w:rsid w:val="00E0311A"/>
    <w:rsid w:val="00E03138"/>
    <w:rsid w:val="00E06404"/>
    <w:rsid w:val="00E11A85"/>
    <w:rsid w:val="00E12495"/>
    <w:rsid w:val="00E15CCD"/>
    <w:rsid w:val="00E202EF"/>
    <w:rsid w:val="00E210B5"/>
    <w:rsid w:val="00E2552F"/>
    <w:rsid w:val="00E3137A"/>
    <w:rsid w:val="00E32CCF"/>
    <w:rsid w:val="00E339B6"/>
    <w:rsid w:val="00E34A98"/>
    <w:rsid w:val="00E353F8"/>
    <w:rsid w:val="00E35D1E"/>
    <w:rsid w:val="00E364F9"/>
    <w:rsid w:val="00E365FA"/>
    <w:rsid w:val="00E36789"/>
    <w:rsid w:val="00E44A83"/>
    <w:rsid w:val="00E46470"/>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6BD"/>
    <w:rsid w:val="00E77A03"/>
    <w:rsid w:val="00E815A3"/>
    <w:rsid w:val="00E822E8"/>
    <w:rsid w:val="00E82554"/>
    <w:rsid w:val="00E82606"/>
    <w:rsid w:val="00E831C1"/>
    <w:rsid w:val="00E846C8"/>
    <w:rsid w:val="00E84957"/>
    <w:rsid w:val="00E84A55"/>
    <w:rsid w:val="00E85BFF"/>
    <w:rsid w:val="00E90391"/>
    <w:rsid w:val="00E906C2"/>
    <w:rsid w:val="00E9311F"/>
    <w:rsid w:val="00E934D1"/>
    <w:rsid w:val="00E94AF0"/>
    <w:rsid w:val="00E94E77"/>
    <w:rsid w:val="00E95D13"/>
    <w:rsid w:val="00E95DD3"/>
    <w:rsid w:val="00E969D5"/>
    <w:rsid w:val="00EA58D1"/>
    <w:rsid w:val="00EA61BC"/>
    <w:rsid w:val="00EA681A"/>
    <w:rsid w:val="00EA735B"/>
    <w:rsid w:val="00EB1E69"/>
    <w:rsid w:val="00EB2086"/>
    <w:rsid w:val="00EB31ED"/>
    <w:rsid w:val="00EB5EDF"/>
    <w:rsid w:val="00EB60FE"/>
    <w:rsid w:val="00EB74DB"/>
    <w:rsid w:val="00EC15F6"/>
    <w:rsid w:val="00EC5359"/>
    <w:rsid w:val="00EC562A"/>
    <w:rsid w:val="00EC7336"/>
    <w:rsid w:val="00ED067A"/>
    <w:rsid w:val="00ED2B50"/>
    <w:rsid w:val="00ED58AC"/>
    <w:rsid w:val="00EE0350"/>
    <w:rsid w:val="00EE0719"/>
    <w:rsid w:val="00EE0E80"/>
    <w:rsid w:val="00EE613F"/>
    <w:rsid w:val="00EE6148"/>
    <w:rsid w:val="00EE7295"/>
    <w:rsid w:val="00EE7869"/>
    <w:rsid w:val="00EF054A"/>
    <w:rsid w:val="00EF3235"/>
    <w:rsid w:val="00EF7E72"/>
    <w:rsid w:val="00F02589"/>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06BE"/>
    <w:rsid w:val="00F6194E"/>
    <w:rsid w:val="00F623AC"/>
    <w:rsid w:val="00F6412A"/>
    <w:rsid w:val="00F65893"/>
    <w:rsid w:val="00F66A4A"/>
    <w:rsid w:val="00F67063"/>
    <w:rsid w:val="00F70EC3"/>
    <w:rsid w:val="00F71E22"/>
    <w:rsid w:val="00F72142"/>
    <w:rsid w:val="00F72AE7"/>
    <w:rsid w:val="00F76B12"/>
    <w:rsid w:val="00F833BA"/>
    <w:rsid w:val="00F84FD0"/>
    <w:rsid w:val="00F859A8"/>
    <w:rsid w:val="00F86D87"/>
    <w:rsid w:val="00F9108B"/>
    <w:rsid w:val="00F91349"/>
    <w:rsid w:val="00F93A8A"/>
    <w:rsid w:val="00F95248"/>
    <w:rsid w:val="00F956A9"/>
    <w:rsid w:val="00F963ED"/>
    <w:rsid w:val="00F966CF"/>
    <w:rsid w:val="00F96CAE"/>
    <w:rsid w:val="00F97C99"/>
    <w:rsid w:val="00FA6559"/>
    <w:rsid w:val="00FA662D"/>
    <w:rsid w:val="00FA73B1"/>
    <w:rsid w:val="00FB0CB9"/>
    <w:rsid w:val="00FB231D"/>
    <w:rsid w:val="00FB45F1"/>
    <w:rsid w:val="00FB4A72"/>
    <w:rsid w:val="00FB54E8"/>
    <w:rsid w:val="00FB7054"/>
    <w:rsid w:val="00FC17B7"/>
    <w:rsid w:val="00FC2CB7"/>
    <w:rsid w:val="00FC4090"/>
    <w:rsid w:val="00FC47C5"/>
    <w:rsid w:val="00FC55B4"/>
    <w:rsid w:val="00FC6252"/>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61511"/>
  <w15:docId w15:val="{87603172-D05D-4C41-BC65-84F70C6B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ind w:left="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14785549">
      <w:bodyDiv w:val="1"/>
      <w:marLeft w:val="0"/>
      <w:marRight w:val="0"/>
      <w:marTop w:val="0"/>
      <w:marBottom w:val="0"/>
      <w:divBdr>
        <w:top w:val="none" w:sz="0" w:space="0" w:color="auto"/>
        <w:left w:val="none" w:sz="0" w:space="0" w:color="auto"/>
        <w:bottom w:val="none" w:sz="0" w:space="0" w:color="auto"/>
        <w:right w:val="none" w:sz="0" w:space="0" w:color="auto"/>
      </w:divBdr>
    </w:div>
    <w:div w:id="1861628615">
      <w:bodyDiv w:val="1"/>
      <w:marLeft w:val="0"/>
      <w:marRight w:val="0"/>
      <w:marTop w:val="0"/>
      <w:marBottom w:val="0"/>
      <w:divBdr>
        <w:top w:val="none" w:sz="0" w:space="0" w:color="auto"/>
        <w:left w:val="none" w:sz="0" w:space="0" w:color="auto"/>
        <w:bottom w:val="none" w:sz="0" w:space="0" w:color="auto"/>
        <w:right w:val="none" w:sz="0" w:space="0" w:color="auto"/>
      </w:divBdr>
    </w:div>
    <w:div w:id="19657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37AC9A052B442699A4C15481287021"/>
        <w:category>
          <w:name w:val="常规"/>
          <w:gallery w:val="placeholder"/>
        </w:category>
        <w:types>
          <w:type w:val="bbPlcHdr"/>
        </w:types>
        <w:behaviors>
          <w:behavior w:val="content"/>
        </w:behaviors>
        <w:guid w:val="{4594F354-E14B-4796-B7EA-AB5BD0944CF5}"/>
      </w:docPartPr>
      <w:docPartBody>
        <w:p w:rsidR="000A45FD" w:rsidRDefault="005C0009">
          <w:pPr>
            <w:pStyle w:val="F637AC9A052B442699A4C15481287021"/>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B4"/>
    <w:rsid w:val="000848A0"/>
    <w:rsid w:val="000A45FD"/>
    <w:rsid w:val="00101C75"/>
    <w:rsid w:val="0019031D"/>
    <w:rsid w:val="001929E3"/>
    <w:rsid w:val="00227BCE"/>
    <w:rsid w:val="00236D1D"/>
    <w:rsid w:val="003141A4"/>
    <w:rsid w:val="003550B1"/>
    <w:rsid w:val="00360592"/>
    <w:rsid w:val="003F4F93"/>
    <w:rsid w:val="00432A36"/>
    <w:rsid w:val="00523A62"/>
    <w:rsid w:val="00552BB4"/>
    <w:rsid w:val="005C0009"/>
    <w:rsid w:val="006A49E9"/>
    <w:rsid w:val="00702805"/>
    <w:rsid w:val="007E25A7"/>
    <w:rsid w:val="00820C70"/>
    <w:rsid w:val="008367C2"/>
    <w:rsid w:val="008936BB"/>
    <w:rsid w:val="008B0001"/>
    <w:rsid w:val="008B37B6"/>
    <w:rsid w:val="008D0680"/>
    <w:rsid w:val="008E6A29"/>
    <w:rsid w:val="00901664"/>
    <w:rsid w:val="009373FF"/>
    <w:rsid w:val="00946415"/>
    <w:rsid w:val="00973172"/>
    <w:rsid w:val="009978BA"/>
    <w:rsid w:val="009C360E"/>
    <w:rsid w:val="009C3D0F"/>
    <w:rsid w:val="009D0AF2"/>
    <w:rsid w:val="009E3506"/>
    <w:rsid w:val="00A07E0D"/>
    <w:rsid w:val="00A21468"/>
    <w:rsid w:val="00A27124"/>
    <w:rsid w:val="00A62077"/>
    <w:rsid w:val="00A86D62"/>
    <w:rsid w:val="00AC73BA"/>
    <w:rsid w:val="00AE2C65"/>
    <w:rsid w:val="00B00CAF"/>
    <w:rsid w:val="00B40FD8"/>
    <w:rsid w:val="00B45E61"/>
    <w:rsid w:val="00C37E3E"/>
    <w:rsid w:val="00CE11A0"/>
    <w:rsid w:val="00D062E8"/>
    <w:rsid w:val="00D636CA"/>
    <w:rsid w:val="00DF4506"/>
    <w:rsid w:val="00DF79B7"/>
    <w:rsid w:val="00E91B96"/>
    <w:rsid w:val="00EA7565"/>
    <w:rsid w:val="00EE487D"/>
    <w:rsid w:val="00EF1E17"/>
    <w:rsid w:val="00F1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36CA"/>
    <w:rPr>
      <w:color w:val="808080"/>
    </w:rPr>
  </w:style>
  <w:style w:type="paragraph" w:customStyle="1" w:styleId="F637AC9A052B442699A4C15481287021">
    <w:name w:val="F637AC9A052B442699A4C154812870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F0C59-B12F-48F2-AA8E-F93F7B93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585</TotalTime>
  <Pages>6</Pages>
  <Words>622</Words>
  <Characters>3546</Characters>
  <Application>Microsoft Office Word</Application>
  <DocSecurity>0</DocSecurity>
  <Lines>29</Lines>
  <Paragraphs>8</Paragraphs>
  <ScaleCrop>false</ScaleCrop>
  <Company>PCMI</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pc</dc:creator>
  <cp:keywords/>
  <dc:description>&lt;config cover="true" show_menu="true" version="1.0.0" doctype="SDKXY"&gt;_x000d_
&lt;/config&gt;</dc:description>
  <cp:lastModifiedBy>pc</cp:lastModifiedBy>
  <cp:revision>115</cp:revision>
  <cp:lastPrinted>2021-02-02T08:22:00Z</cp:lastPrinted>
  <dcterms:created xsi:type="dcterms:W3CDTF">2023-10-12T02:55:00Z</dcterms:created>
  <dcterms:modified xsi:type="dcterms:W3CDTF">2023-10-23T07:56:00Z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