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B1E6E" w14:paraId="77F00542" w14:textId="77777777">
        <w:tc>
          <w:tcPr>
            <w:tcW w:w="509" w:type="dxa"/>
          </w:tcPr>
          <w:p w14:paraId="62F75B97" w14:textId="77777777" w:rsidR="004B1E6E" w:rsidRDefault="009476E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681ADA9" w14:textId="77777777" w:rsidR="004B1E6E" w:rsidRDefault="009476E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77.120.10</w:t>
            </w:r>
            <w:r>
              <w:rPr>
                <w:rFonts w:ascii="黑体" w:eastAsia="黑体" w:hAnsi="黑体"/>
                <w:sz w:val="21"/>
                <w:szCs w:val="21"/>
              </w:rPr>
              <w:fldChar w:fldCharType="end"/>
            </w:r>
            <w:bookmarkEnd w:id="0"/>
          </w:p>
        </w:tc>
      </w:tr>
      <w:tr w:rsidR="004B1E6E" w14:paraId="7A08B50B" w14:textId="77777777">
        <w:tc>
          <w:tcPr>
            <w:tcW w:w="509" w:type="dxa"/>
          </w:tcPr>
          <w:p w14:paraId="4E069F26" w14:textId="77777777" w:rsidR="004B1E6E" w:rsidRDefault="009476E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B1E6E" w14:paraId="7B530801" w14:textId="77777777">
              <w:trPr>
                <w:trHeight w:hRule="exact" w:val="1021"/>
              </w:trPr>
              <w:tc>
                <w:tcPr>
                  <w:tcW w:w="9242" w:type="dxa"/>
                  <w:vAlign w:val="center"/>
                </w:tcPr>
                <w:p w14:paraId="6F145D7A" w14:textId="77777777" w:rsidR="004B1E6E" w:rsidRDefault="009476ED" w:rsidP="00061A52">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405AB18E" wp14:editId="725A795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3EECA64" wp14:editId="4AD71D7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HNNMIA</w:t>
                  </w:r>
                  <w:r>
                    <w:fldChar w:fldCharType="end"/>
                  </w:r>
                  <w:bookmarkEnd w:id="1"/>
                </w:p>
              </w:tc>
            </w:tr>
          </w:tbl>
          <w:p w14:paraId="3B6703C7" w14:textId="77777777" w:rsidR="004B1E6E" w:rsidRDefault="009476E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w:t>
            </w:r>
            <w:r>
              <w:rPr>
                <w:rFonts w:ascii="黑体" w:eastAsia="黑体" w:hAnsi="黑体" w:hint="eastAsia"/>
                <w:sz w:val="21"/>
                <w:szCs w:val="21"/>
              </w:rPr>
              <w:t xml:space="preserve"> </w:t>
            </w:r>
            <w:r>
              <w:rPr>
                <w:rFonts w:ascii="黑体" w:eastAsia="黑体" w:hAnsi="黑体"/>
                <w:sz w:val="21"/>
                <w:szCs w:val="21"/>
              </w:rPr>
              <w:t>12</w:t>
            </w:r>
            <w:r>
              <w:rPr>
                <w:rFonts w:ascii="黑体" w:eastAsia="黑体" w:hAnsi="黑体"/>
                <w:sz w:val="21"/>
                <w:szCs w:val="21"/>
              </w:rPr>
              <w:fldChar w:fldCharType="end"/>
            </w:r>
            <w:bookmarkEnd w:id="2"/>
          </w:p>
        </w:tc>
      </w:tr>
    </w:tbl>
    <w:bookmarkStart w:id="3" w:name="_Hlk26473981"/>
    <w:p w14:paraId="3B165956" w14:textId="77777777" w:rsidR="004B1E6E" w:rsidRDefault="009476ED">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36E1946" w14:textId="77777777" w:rsidR="004B1E6E" w:rsidRDefault="009476ED">
      <w:pPr>
        <w:pStyle w:val="affffffffff2"/>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HNNMIA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t>X</w:t>
      </w:r>
      <w:r>
        <w:fldChar w:fldCharType="end"/>
      </w:r>
      <w:bookmarkEnd w:id="7"/>
    </w:p>
    <w:p w14:paraId="11CC74E3" w14:textId="77777777" w:rsidR="004B1E6E" w:rsidRDefault="009476ED">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BACF5DD" w14:textId="77777777" w:rsidR="004B1E6E" w:rsidRDefault="009476E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9934955" wp14:editId="6271248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5611179" w14:textId="77777777" w:rsidR="004B1E6E" w:rsidRDefault="004B1E6E">
      <w:pPr>
        <w:pStyle w:val="afffff0"/>
        <w:framePr w:w="9639" w:h="6976" w:hRule="exact" w:hSpace="0" w:vSpace="0" w:wrap="around" w:hAnchor="page" w:y="6408"/>
        <w:jc w:val="center"/>
        <w:rPr>
          <w:rFonts w:ascii="黑体" w:eastAsia="黑体" w:hAnsi="黑体"/>
          <w:b w:val="0"/>
          <w:bCs w:val="0"/>
          <w:w w:val="100"/>
        </w:rPr>
      </w:pPr>
    </w:p>
    <w:p w14:paraId="57E84844" w14:textId="77777777" w:rsidR="004B1E6E" w:rsidRDefault="009476E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铝灰化学分析方法 </w:t>
      </w:r>
      <w:r>
        <w:cr/>
        <w:t>铝含量的测定</w:t>
      </w:r>
      <w:r>
        <w:cr/>
        <w:t>气体容量法</w:t>
      </w:r>
      <w:r>
        <w:fldChar w:fldCharType="end"/>
      </w:r>
      <w:bookmarkEnd w:id="9"/>
    </w:p>
    <w:p w14:paraId="05293578" w14:textId="77777777" w:rsidR="004B1E6E" w:rsidRDefault="004B1E6E">
      <w:pPr>
        <w:framePr w:w="9639" w:h="6974" w:hRule="exact" w:wrap="around" w:vAnchor="page" w:hAnchor="page" w:x="1419" w:y="6408" w:anchorLock="1"/>
        <w:ind w:left="-1418"/>
      </w:pPr>
    </w:p>
    <w:p w14:paraId="18F4EB20" w14:textId="77777777" w:rsidR="004B1E6E" w:rsidRDefault="009476E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Methods for chemical analysis of aluminum ash-</w:t>
      </w:r>
    </w:p>
    <w:p w14:paraId="06ECFCC0" w14:textId="77777777" w:rsidR="004B1E6E" w:rsidRDefault="009476ED">
      <w:pPr>
        <w:pStyle w:val="afffffff8"/>
        <w:framePr w:w="9639" w:h="6974" w:hRule="exact" w:wrap="around" w:vAnchor="page" w:hAnchor="page" w:x="1419" w:y="6408" w:anchorLock="1"/>
        <w:textAlignment w:val="bottom"/>
        <w:rPr>
          <w:rFonts w:eastAsia="黑体"/>
          <w:szCs w:val="28"/>
        </w:rPr>
      </w:pPr>
      <w:r>
        <w:rPr>
          <w:rFonts w:eastAsia="黑体"/>
          <w:szCs w:val="28"/>
        </w:rPr>
        <w:t>Determination of aluminum content-</w:t>
      </w:r>
    </w:p>
    <w:p w14:paraId="4CA90839" w14:textId="77777777" w:rsidR="004B1E6E" w:rsidRDefault="009476ED">
      <w:pPr>
        <w:pStyle w:val="afffffff8"/>
        <w:framePr w:w="9639" w:h="6974" w:hRule="exact" w:wrap="around" w:vAnchor="page" w:hAnchor="page" w:x="1419" w:y="6408" w:anchorLock="1"/>
        <w:textAlignment w:val="bottom"/>
        <w:rPr>
          <w:rFonts w:eastAsia="黑体"/>
          <w:szCs w:val="28"/>
        </w:rPr>
      </w:pPr>
      <w:r>
        <w:rPr>
          <w:rFonts w:eastAsia="黑体"/>
          <w:szCs w:val="28"/>
        </w:rPr>
        <w:t>Gas volumetric method</w:t>
      </w:r>
      <w:r>
        <w:rPr>
          <w:rFonts w:eastAsia="黑体"/>
          <w:szCs w:val="28"/>
        </w:rPr>
        <w:fldChar w:fldCharType="end"/>
      </w:r>
      <w:bookmarkEnd w:id="10"/>
    </w:p>
    <w:p w14:paraId="0BAD4E93" w14:textId="77777777" w:rsidR="004B1E6E" w:rsidRDefault="004B1E6E">
      <w:pPr>
        <w:framePr w:w="9639" w:h="6974" w:hRule="exact" w:wrap="around" w:vAnchor="page" w:hAnchor="page" w:x="1419" w:y="6408" w:anchorLock="1"/>
        <w:spacing w:line="760" w:lineRule="exact"/>
        <w:ind w:left="-1418"/>
      </w:pPr>
    </w:p>
    <w:p w14:paraId="12AC050B" w14:textId="77777777" w:rsidR="004B1E6E" w:rsidRDefault="004B1E6E">
      <w:pPr>
        <w:pStyle w:val="afffffff8"/>
        <w:framePr w:w="9639" w:h="6974" w:hRule="exact" w:wrap="around" w:vAnchor="page" w:hAnchor="page" w:x="1419" w:y="6408" w:anchorLock="1"/>
        <w:textAlignment w:val="bottom"/>
        <w:rPr>
          <w:rFonts w:eastAsia="黑体"/>
          <w:szCs w:val="28"/>
        </w:rPr>
      </w:pPr>
    </w:p>
    <w:p w14:paraId="6C4A2DD7" w14:textId="77777777" w:rsidR="004B1E6E" w:rsidRDefault="009476E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74CD8FCE" w14:textId="77777777" w:rsidR="004B1E6E" w:rsidRDefault="009476E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D12D809" w14:textId="77777777" w:rsidR="004B1E6E" w:rsidRDefault="009476E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26F69109" w14:textId="77777777" w:rsidR="004B1E6E" w:rsidRDefault="009476E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C26CFD9" w14:textId="77777777" w:rsidR="004B1E6E" w:rsidRDefault="009476E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8009FE8" w14:textId="77777777" w:rsidR="004B1E6E" w:rsidRDefault="009476E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河南省有色</w:t>
      </w:r>
      <w:r>
        <w:rPr>
          <w:rFonts w:hAnsi="黑体"/>
          <w:w w:val="100"/>
          <w:sz w:val="28"/>
        </w:rPr>
        <w:t>金属</w:t>
      </w:r>
      <w:r>
        <w:rPr>
          <w:rFonts w:hAnsi="黑体" w:hint="eastAsia"/>
          <w:w w:val="100"/>
          <w:sz w:val="28"/>
        </w:rPr>
        <w:t>行业</w:t>
      </w:r>
      <w:r>
        <w:rPr>
          <w:rFonts w:hAnsi="黑体"/>
          <w:w w:val="100"/>
          <w:sz w:val="28"/>
        </w:rPr>
        <w:t>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B036C96" w14:textId="77777777" w:rsidR="004B1E6E" w:rsidRDefault="009476ED">
      <w:pPr>
        <w:rPr>
          <w:rFonts w:ascii="宋体" w:hAnsi="宋体"/>
          <w:sz w:val="28"/>
          <w:szCs w:val="28"/>
        </w:rPr>
        <w:sectPr w:rsidR="004B1E6E">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9946442" wp14:editId="3CD6F77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698026" w14:textId="77777777" w:rsidR="004B1E6E" w:rsidRDefault="009476ED">
      <w:pPr>
        <w:pStyle w:val="a6"/>
        <w:spacing w:before="900" w:after="360"/>
      </w:pPr>
      <w:bookmarkStart w:id="21" w:name="BookMark2"/>
      <w:r>
        <w:rPr>
          <w:spacing w:val="320"/>
        </w:rPr>
        <w:lastRenderedPageBreak/>
        <w:t>前</w:t>
      </w:r>
      <w:r>
        <w:t>言</w:t>
      </w:r>
    </w:p>
    <w:p w14:paraId="1365FA7D" w14:textId="77777777" w:rsidR="004B1E6E" w:rsidRDefault="009476ED">
      <w:pPr>
        <w:pStyle w:val="afffff5"/>
        <w:ind w:firstLine="420"/>
      </w:pPr>
      <w:r>
        <w:rPr>
          <w:rFonts w:hint="eastAsia"/>
        </w:rPr>
        <w:t>本文件按照GB/T 1.1—2020《标准化工作导则  第1部分：标准化文件的结构和起草规则》的规定起草。</w:t>
      </w:r>
    </w:p>
    <w:p w14:paraId="4A47483B" w14:textId="77777777" w:rsidR="004B1E6E" w:rsidRDefault="009476ED">
      <w:pPr>
        <w:pStyle w:val="afffff5"/>
        <w:ind w:firstLine="420"/>
      </w:pPr>
      <w:r>
        <w:t>请注意本文件的某些内容可能涉及专利。本文件的发布机构不承担识别专利的责任</w:t>
      </w:r>
      <w:r>
        <w:rPr>
          <w:rFonts w:hint="eastAsia"/>
        </w:rPr>
        <w:t>。</w:t>
      </w:r>
    </w:p>
    <w:p w14:paraId="2BAAC977" w14:textId="77777777" w:rsidR="004B1E6E" w:rsidRDefault="009476ED">
      <w:pPr>
        <w:pStyle w:val="afffff5"/>
        <w:ind w:firstLine="420"/>
      </w:pPr>
      <w:r>
        <w:rPr>
          <w:rFonts w:hint="eastAsia"/>
        </w:rPr>
        <w:t>本文件由</w:t>
      </w:r>
      <w:r>
        <w:rPr>
          <w:rFonts w:hint="eastAsia"/>
          <w:szCs w:val="22"/>
        </w:rPr>
        <w:t>河南省有色金属行业协会</w:t>
      </w:r>
      <w:r>
        <w:rPr>
          <w:rFonts w:hint="eastAsia"/>
        </w:rPr>
        <w:t>提出并归口。</w:t>
      </w:r>
    </w:p>
    <w:p w14:paraId="51FF9F63" w14:textId="77777777" w:rsidR="004B1E6E" w:rsidRDefault="009476ED">
      <w:pPr>
        <w:pStyle w:val="afffffffffffa"/>
        <w:tabs>
          <w:tab w:val="center" w:pos="4201"/>
          <w:tab w:val="right" w:leader="dot" w:pos="9298"/>
        </w:tabs>
        <w:ind w:firstLine="420"/>
        <w:rPr>
          <w:rFonts w:hAnsi="宋体" w:cs="宋体"/>
        </w:rPr>
      </w:pPr>
      <w:r>
        <w:rPr>
          <w:rFonts w:hint="eastAsia"/>
        </w:rPr>
        <w:t>本文件起草单位：</w:t>
      </w:r>
      <w:r>
        <w:rPr>
          <w:rFonts w:hint="eastAsia"/>
          <w:szCs w:val="22"/>
        </w:rPr>
        <w:t>河南中孚实业</w:t>
      </w:r>
      <w:r>
        <w:rPr>
          <w:szCs w:val="22"/>
        </w:rPr>
        <w:t>股份有限公司</w:t>
      </w:r>
      <w:r>
        <w:rPr>
          <w:rFonts w:hint="eastAsia"/>
          <w:szCs w:val="22"/>
        </w:rPr>
        <w:t>、中铝郑州有色金属</w:t>
      </w:r>
      <w:r>
        <w:rPr>
          <w:szCs w:val="22"/>
        </w:rPr>
        <w:t>研究院</w:t>
      </w:r>
      <w:r>
        <w:rPr>
          <w:rFonts w:hint="eastAsia"/>
          <w:szCs w:val="22"/>
        </w:rPr>
        <w:t>有限公司、河南</w:t>
      </w:r>
      <w:r>
        <w:rPr>
          <w:szCs w:val="22"/>
        </w:rPr>
        <w:t>科创铝基新材料有限公司、</w:t>
      </w:r>
      <w:r>
        <w:rPr>
          <w:rFonts w:hint="eastAsia"/>
          <w:szCs w:val="22"/>
        </w:rPr>
        <w:t>河南</w:t>
      </w:r>
      <w:r>
        <w:rPr>
          <w:szCs w:val="22"/>
        </w:rPr>
        <w:t>中孚铝业</w:t>
      </w:r>
      <w:r>
        <w:rPr>
          <w:rFonts w:hint="eastAsia"/>
          <w:szCs w:val="22"/>
        </w:rPr>
        <w:t>有限</w:t>
      </w:r>
      <w:r>
        <w:rPr>
          <w:szCs w:val="22"/>
        </w:rPr>
        <w:t>公司</w:t>
      </w:r>
      <w:r>
        <w:rPr>
          <w:rFonts w:hint="eastAsia"/>
          <w:szCs w:val="22"/>
        </w:rPr>
        <w:t>。</w:t>
      </w:r>
    </w:p>
    <w:p w14:paraId="56928BE7" w14:textId="77777777" w:rsidR="004B1E6E" w:rsidRDefault="009476ED">
      <w:pPr>
        <w:pStyle w:val="afffff5"/>
        <w:ind w:firstLine="420"/>
        <w:rPr>
          <w:color w:val="FF0000"/>
        </w:rPr>
      </w:pPr>
      <w:r>
        <w:rPr>
          <w:rFonts w:hint="eastAsia"/>
        </w:rPr>
        <w:t>本文件主要起草人：樊军伟、骆帝兴、石磊、孙雅琴、张涛、毛冬艳、牛会娟</w:t>
      </w:r>
      <w:r>
        <w:t>、禹海燕、</w:t>
      </w:r>
      <w:r>
        <w:rPr>
          <w:rFonts w:hint="eastAsia"/>
        </w:rPr>
        <w:t>焦跃辉、刘楠、李玉莲、胡珂。</w:t>
      </w:r>
    </w:p>
    <w:p w14:paraId="4F0E0F2F" w14:textId="77777777" w:rsidR="004B1E6E" w:rsidRDefault="004B1E6E">
      <w:pPr>
        <w:pStyle w:val="afffff5"/>
        <w:ind w:firstLine="420"/>
      </w:pPr>
    </w:p>
    <w:p w14:paraId="696957FC" w14:textId="77777777" w:rsidR="004B1E6E" w:rsidRDefault="004B1E6E">
      <w:pPr>
        <w:pStyle w:val="afffff5"/>
        <w:ind w:firstLine="420"/>
        <w:sectPr w:rsidR="004B1E6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09615D8E" w14:textId="77777777" w:rsidR="004B1E6E" w:rsidRDefault="004B1E6E">
      <w:pPr>
        <w:spacing w:line="20" w:lineRule="exact"/>
        <w:jc w:val="center"/>
        <w:rPr>
          <w:rFonts w:ascii="黑体" w:eastAsia="黑体" w:hAnsi="黑体"/>
          <w:sz w:val="32"/>
          <w:szCs w:val="32"/>
        </w:rPr>
      </w:pPr>
      <w:bookmarkStart w:id="22" w:name="BookMark4"/>
      <w:bookmarkEnd w:id="21"/>
    </w:p>
    <w:p w14:paraId="774EBF7D" w14:textId="77777777" w:rsidR="004B1E6E" w:rsidRDefault="004B1E6E">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4438AEBFF88459CBE33DA958853E860"/>
        </w:placeholder>
      </w:sdtPr>
      <w:sdtContent>
        <w:p w14:paraId="23151360" w14:textId="77777777" w:rsidR="004B1E6E" w:rsidRDefault="009476ED">
          <w:pPr>
            <w:pStyle w:val="afffffffff8"/>
            <w:spacing w:before="0" w:afterLines="1" w:after="2" w:line="240" w:lineRule="auto"/>
          </w:pPr>
          <w:r>
            <w:rPr>
              <w:rFonts w:hint="eastAsia"/>
            </w:rPr>
            <w:t>铝灰化学分析方法</w:t>
          </w:r>
          <w:r>
            <w:t xml:space="preserve"> </w:t>
          </w:r>
        </w:p>
        <w:p w14:paraId="7A95122D" w14:textId="77777777" w:rsidR="004B1E6E" w:rsidRDefault="009476ED">
          <w:pPr>
            <w:pStyle w:val="afffffffff8"/>
            <w:spacing w:before="0" w:afterLines="1" w:after="2" w:line="240" w:lineRule="auto"/>
          </w:pPr>
          <w:r>
            <w:rPr>
              <w:rFonts w:hint="eastAsia"/>
            </w:rPr>
            <w:t>铝含量的测定</w:t>
          </w:r>
        </w:p>
        <w:p w14:paraId="43E7536A" w14:textId="77777777" w:rsidR="004B1E6E" w:rsidRDefault="009476ED">
          <w:pPr>
            <w:pStyle w:val="afffffffff8"/>
            <w:spacing w:before="0" w:after="680" w:line="240" w:lineRule="auto"/>
          </w:pPr>
          <w:r>
            <w:rPr>
              <w:rFonts w:hint="eastAsia"/>
            </w:rPr>
            <w:t>气体容量法</w:t>
          </w:r>
        </w:p>
      </w:sdtContent>
    </w:sdt>
    <w:p w14:paraId="1C77E825" w14:textId="77777777" w:rsidR="004B1E6E" w:rsidRDefault="009476ED">
      <w:pPr>
        <w:pStyle w:val="affc"/>
        <w:spacing w:before="240" w:after="240"/>
      </w:pPr>
      <w:bookmarkStart w:id="24" w:name="_Toc17233325"/>
      <w:bookmarkStart w:id="25" w:name="_Toc26986771"/>
      <w:bookmarkStart w:id="26" w:name="_Toc24884211"/>
      <w:bookmarkStart w:id="27" w:name="_Toc24884218"/>
      <w:bookmarkStart w:id="28" w:name="_Toc26986530"/>
      <w:bookmarkStart w:id="29" w:name="_Toc26648465"/>
      <w:bookmarkStart w:id="30" w:name="_Toc97192964"/>
      <w:bookmarkStart w:id="31" w:name="_Toc26718930"/>
      <w:bookmarkStart w:id="32" w:name="_Toc17233333"/>
      <w:bookmarkEnd w:id="23"/>
      <w:r>
        <w:rPr>
          <w:rFonts w:hint="eastAsia"/>
        </w:rPr>
        <w:t>范围</w:t>
      </w:r>
      <w:bookmarkEnd w:id="24"/>
      <w:bookmarkEnd w:id="25"/>
      <w:bookmarkEnd w:id="26"/>
      <w:bookmarkEnd w:id="27"/>
      <w:bookmarkEnd w:id="28"/>
      <w:bookmarkEnd w:id="29"/>
      <w:bookmarkEnd w:id="30"/>
      <w:bookmarkEnd w:id="31"/>
      <w:bookmarkEnd w:id="32"/>
    </w:p>
    <w:p w14:paraId="3F1196BA" w14:textId="77777777" w:rsidR="004B1E6E" w:rsidRDefault="009476ED">
      <w:pPr>
        <w:spacing w:line="312" w:lineRule="auto"/>
        <w:ind w:firstLineChars="200" w:firstLine="420"/>
        <w:rPr>
          <w:rFonts w:ascii="宋体" w:hAnsi="宋体" w:cs="等线"/>
        </w:rPr>
      </w:pPr>
      <w:bookmarkStart w:id="33" w:name="_Toc26648466"/>
      <w:bookmarkStart w:id="34" w:name="_Toc17233334"/>
      <w:bookmarkStart w:id="35" w:name="_Toc24884212"/>
      <w:bookmarkStart w:id="36" w:name="_Toc24884219"/>
      <w:bookmarkStart w:id="37" w:name="_Toc17233326"/>
      <w:r>
        <w:rPr>
          <w:rFonts w:ascii="宋体" w:hAnsi="宋体" w:hint="eastAsia"/>
        </w:rPr>
        <w:t>本文件描述</w:t>
      </w:r>
      <w:r>
        <w:rPr>
          <w:rFonts w:ascii="宋体" w:hAnsi="宋体"/>
        </w:rPr>
        <w:t>了</w:t>
      </w:r>
      <w:r>
        <w:rPr>
          <w:rFonts w:ascii="宋体" w:hAnsi="宋体" w:hint="eastAsia"/>
        </w:rPr>
        <w:t>采用气体容量法测定</w:t>
      </w:r>
      <w:r>
        <w:rPr>
          <w:rFonts w:ascii="宋体" w:hAnsi="宋体" w:cs="等线" w:hint="eastAsia"/>
        </w:rPr>
        <w:t>铝灰中铝含量的方法。</w:t>
      </w:r>
    </w:p>
    <w:p w14:paraId="20D03BC2" w14:textId="77777777" w:rsidR="004B1E6E" w:rsidRDefault="009476ED">
      <w:pPr>
        <w:spacing w:line="312" w:lineRule="auto"/>
        <w:ind w:firstLineChars="200" w:firstLine="420"/>
        <w:rPr>
          <w:rFonts w:ascii="宋体" w:hAnsi="宋体" w:cs="等线"/>
        </w:rPr>
      </w:pPr>
      <w:r>
        <w:rPr>
          <w:rFonts w:ascii="宋体" w:hAnsi="宋体" w:cs="等线" w:hint="eastAsia"/>
        </w:rPr>
        <w:t>本</w:t>
      </w:r>
      <w:r>
        <w:rPr>
          <w:rFonts w:ascii="宋体" w:hAnsi="宋体" w:hint="eastAsia"/>
        </w:rPr>
        <w:t>文件</w:t>
      </w:r>
      <w:r>
        <w:rPr>
          <w:rFonts w:ascii="宋体" w:hAnsi="宋体" w:cs="等线" w:hint="eastAsia"/>
        </w:rPr>
        <w:t>适用于铝灰中金属铝含量的测定，测定范围（质量分数）：</w:t>
      </w:r>
      <w:r>
        <w:rPr>
          <w:rFonts w:ascii="宋体" w:hAnsi="宋体" w:cs="等线"/>
        </w:rPr>
        <w:t>0.60</w:t>
      </w:r>
      <w:r>
        <w:rPr>
          <w:rFonts w:ascii="宋体" w:hAnsi="宋体" w:cs="等线" w:hint="eastAsia"/>
        </w:rPr>
        <w:t>%</w:t>
      </w:r>
      <w:r>
        <w:rPr>
          <w:rFonts w:ascii="宋体" w:hAnsi="宋体" w:cs="宋体" w:hint="eastAsia"/>
        </w:rPr>
        <w:t>～</w:t>
      </w:r>
      <w:r>
        <w:rPr>
          <w:rFonts w:ascii="宋体" w:hAnsi="宋体" w:cs="等线"/>
        </w:rPr>
        <w:t>60</w:t>
      </w:r>
      <w:r>
        <w:rPr>
          <w:rFonts w:ascii="宋体" w:hAnsi="宋体" w:cs="等线" w:hint="eastAsia"/>
        </w:rPr>
        <w:t>.00%。</w:t>
      </w:r>
    </w:p>
    <w:p w14:paraId="6F914150" w14:textId="77777777" w:rsidR="004B1E6E" w:rsidRDefault="009476ED">
      <w:pPr>
        <w:pStyle w:val="affc"/>
        <w:spacing w:before="240" w:after="240"/>
      </w:pPr>
      <w:bookmarkStart w:id="38" w:name="_Toc26986772"/>
      <w:bookmarkStart w:id="39" w:name="_Toc26986531"/>
      <w:bookmarkStart w:id="40" w:name="_Toc97192965"/>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CDB457B8EE034625972372EDD5EDA6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8390FA" w14:textId="77777777" w:rsidR="004B1E6E" w:rsidRDefault="009476E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5D847C" w14:textId="77777777" w:rsidR="004B1E6E" w:rsidRDefault="009476ED">
      <w:pPr>
        <w:spacing w:line="240" w:lineRule="auto"/>
        <w:ind w:firstLineChars="200" w:firstLine="420"/>
        <w:rPr>
          <w:rFonts w:ascii="宋体" w:hAnsi="宋体" w:cs="宋体"/>
        </w:rPr>
      </w:pPr>
      <w:r>
        <w:rPr>
          <w:rFonts w:ascii="宋体" w:hAnsi="宋体" w:cs="宋体" w:hint="eastAsia"/>
        </w:rPr>
        <w:t>GB/T 8170 数值修约规则与极限数值的表示和判定</w:t>
      </w:r>
    </w:p>
    <w:p w14:paraId="2AB075B2" w14:textId="77777777" w:rsidR="004B1E6E" w:rsidRDefault="009476ED">
      <w:pPr>
        <w:pStyle w:val="affc"/>
        <w:spacing w:before="240" w:after="240"/>
      </w:pPr>
      <w:r>
        <w:rPr>
          <w:rFonts w:hint="eastAsia"/>
        </w:rPr>
        <w:t>术语和定义</w:t>
      </w:r>
    </w:p>
    <w:p w14:paraId="4E9FEFD3" w14:textId="77777777" w:rsidR="004B1E6E" w:rsidRDefault="009476ED">
      <w:pPr>
        <w:pStyle w:val="afffff5"/>
        <w:ind w:firstLine="420"/>
      </w:pPr>
      <w:r>
        <w:rPr>
          <w:rFonts w:hint="eastAsia"/>
        </w:rPr>
        <w:t>本文件</w:t>
      </w:r>
      <w:r>
        <w:t>没有需要界定的术语和定义。</w:t>
      </w:r>
    </w:p>
    <w:p w14:paraId="68C05A66" w14:textId="77777777" w:rsidR="004B1E6E" w:rsidRDefault="009476ED">
      <w:pPr>
        <w:pStyle w:val="affc"/>
        <w:spacing w:before="240" w:after="240"/>
      </w:pPr>
      <w:r>
        <w:rPr>
          <w:rFonts w:hint="eastAsia"/>
          <w:szCs w:val="21"/>
        </w:rPr>
        <w:t>原理</w:t>
      </w:r>
    </w:p>
    <w:bookmarkStart w:id="42" w:name="_Toc26986532" w:displacedByCustomXml="next"/>
    <w:bookmarkEnd w:id="42" w:displacedByCustomXml="next"/>
    <w:sdt>
      <w:sdtPr>
        <w:rPr>
          <w:rFonts w:ascii="等线" w:hAnsi="等线" w:cs="等线"/>
          <w:szCs w:val="21"/>
        </w:rPr>
        <w:id w:val="-1909835108"/>
        <w:placeholder>
          <w:docPart w:val="136CB0BFC6CE41EA8DE65D48A1B8163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58F8B6" w14:textId="77777777" w:rsidR="004B1E6E" w:rsidRDefault="009476ED">
          <w:pPr>
            <w:pStyle w:val="afffff5"/>
            <w:ind w:firstLine="420"/>
            <w:rPr>
              <w:szCs w:val="21"/>
            </w:rPr>
          </w:pPr>
          <w:r>
            <w:rPr>
              <w:rFonts w:ascii="等线" w:hAnsi="等线" w:cs="等线" w:hint="eastAsia"/>
              <w:szCs w:val="21"/>
            </w:rPr>
            <w:t>试料</w:t>
          </w:r>
          <w:r>
            <w:rPr>
              <w:rFonts w:ascii="等线" w:hAnsi="等线" w:cs="等线"/>
              <w:szCs w:val="21"/>
            </w:rPr>
            <w:t>中</w:t>
          </w:r>
          <w:r>
            <w:rPr>
              <w:rFonts w:ascii="等线" w:hAnsi="等线" w:cs="等线" w:hint="eastAsia"/>
              <w:szCs w:val="21"/>
            </w:rPr>
            <w:t>金属</w:t>
          </w:r>
          <w:r>
            <w:rPr>
              <w:rFonts w:ascii="等线" w:hAnsi="等线" w:cs="等线"/>
              <w:szCs w:val="21"/>
            </w:rPr>
            <w:t>铝</w:t>
          </w:r>
          <w:r>
            <w:rPr>
              <w:rFonts w:ascii="等线" w:hAnsi="等线" w:cs="等线" w:hint="eastAsia"/>
              <w:szCs w:val="21"/>
            </w:rPr>
            <w:t>与氢氧化钠反应，置换出相应量的氢气，根据氢气的体积计算金属铝的质量分数。</w:t>
          </w:r>
        </w:p>
      </w:sdtContent>
    </w:sdt>
    <w:p w14:paraId="0E4A290D" w14:textId="77777777" w:rsidR="004B1E6E" w:rsidRDefault="009476ED">
      <w:pPr>
        <w:pStyle w:val="affc"/>
        <w:spacing w:before="240" w:after="240"/>
      </w:pPr>
      <w:r>
        <w:rPr>
          <w:rFonts w:hint="eastAsia"/>
        </w:rPr>
        <w:t>试剂或</w:t>
      </w:r>
      <w:r>
        <w:t>材料</w:t>
      </w:r>
    </w:p>
    <w:p w14:paraId="4E157D69" w14:textId="77777777" w:rsidR="004B1E6E" w:rsidRDefault="009476ED">
      <w:pPr>
        <w:pStyle w:val="affd"/>
        <w:spacing w:before="120" w:after="120"/>
        <w:ind w:left="0"/>
        <w:rPr>
          <w:rFonts w:ascii="宋体" w:eastAsia="宋体" w:hAnsi="宋体"/>
          <w:szCs w:val="21"/>
        </w:rPr>
      </w:pPr>
      <w:r>
        <w:rPr>
          <w:rFonts w:ascii="宋体" w:eastAsia="宋体" w:hAnsi="宋体" w:hint="eastAsia"/>
          <w:szCs w:val="21"/>
        </w:rPr>
        <w:t>氢氧化钠</w:t>
      </w:r>
      <w:r>
        <w:rPr>
          <w:rFonts w:ascii="宋体" w:eastAsia="宋体" w:hAnsi="宋体"/>
          <w:szCs w:val="21"/>
        </w:rPr>
        <w:t>溶液（</w:t>
      </w:r>
      <w:r>
        <w:rPr>
          <w:rFonts w:ascii="宋体" w:eastAsia="宋体" w:hAnsi="宋体" w:hint="eastAsia"/>
          <w:szCs w:val="21"/>
        </w:rPr>
        <w:t xml:space="preserve">400 </w:t>
      </w:r>
      <w:r>
        <w:rPr>
          <w:rFonts w:ascii="宋体" w:eastAsia="宋体" w:hAnsi="宋体" w:cs="等线" w:hint="eastAsia"/>
          <w:szCs w:val="21"/>
        </w:rPr>
        <w:t>g/L</w:t>
      </w:r>
      <w:r>
        <w:rPr>
          <w:rFonts w:ascii="宋体" w:eastAsia="宋体" w:hAnsi="宋体"/>
          <w:szCs w:val="21"/>
        </w:rPr>
        <w:t>）</w:t>
      </w:r>
      <w:r>
        <w:rPr>
          <w:rFonts w:ascii="宋体" w:eastAsia="宋体" w:hAnsi="宋体" w:hint="eastAsia"/>
          <w:szCs w:val="21"/>
        </w:rPr>
        <w:t>。</w:t>
      </w:r>
    </w:p>
    <w:p w14:paraId="29790CFF" w14:textId="77777777" w:rsidR="004B1E6E" w:rsidRDefault="009476ED">
      <w:pPr>
        <w:pStyle w:val="affd"/>
        <w:spacing w:before="120" w:after="120"/>
        <w:ind w:left="0"/>
        <w:rPr>
          <w:rFonts w:ascii="宋体" w:eastAsia="宋体" w:hAnsi="宋体" w:cs="等线"/>
          <w:szCs w:val="21"/>
        </w:rPr>
      </w:pPr>
      <w:r>
        <w:rPr>
          <w:rFonts w:ascii="宋体" w:eastAsia="宋体" w:hAnsi="宋体" w:cs="等线" w:hint="eastAsia"/>
          <w:szCs w:val="21"/>
        </w:rPr>
        <w:t>封闭溶液：</w:t>
      </w:r>
      <w:r>
        <w:rPr>
          <w:rFonts w:ascii="宋体" w:eastAsia="宋体" w:hAnsi="宋体" w:cs="等线"/>
          <w:szCs w:val="21"/>
        </w:rPr>
        <w:t>500</w:t>
      </w:r>
      <w:r>
        <w:rPr>
          <w:rFonts w:ascii="宋体" w:eastAsia="宋体" w:hAnsi="宋体" w:cs="等线" w:hint="eastAsia"/>
          <w:szCs w:val="21"/>
        </w:rPr>
        <w:t xml:space="preserve"> </w:t>
      </w:r>
      <w:r>
        <w:rPr>
          <w:rFonts w:ascii="宋体" w:eastAsia="宋体" w:hAnsi="宋体" w:cs="等线"/>
          <w:szCs w:val="21"/>
        </w:rPr>
        <w:t>mL</w:t>
      </w:r>
      <w:r>
        <w:rPr>
          <w:rFonts w:ascii="宋体" w:eastAsia="宋体" w:hAnsi="宋体" w:cs="等线" w:hint="eastAsia"/>
          <w:szCs w:val="21"/>
        </w:rPr>
        <w:t>水，以酚酞溶液</w:t>
      </w:r>
      <w:r>
        <w:rPr>
          <w:rFonts w:ascii="宋体" w:eastAsia="宋体" w:hAnsi="宋体"/>
          <w:szCs w:val="21"/>
        </w:rPr>
        <w:t>（</w:t>
      </w:r>
      <w:r>
        <w:rPr>
          <w:rFonts w:ascii="宋体" w:eastAsia="宋体" w:hAnsi="宋体" w:hint="eastAsia"/>
          <w:szCs w:val="21"/>
        </w:rPr>
        <w:t xml:space="preserve">10 </w:t>
      </w:r>
      <w:r>
        <w:rPr>
          <w:rFonts w:ascii="宋体" w:eastAsia="宋体" w:hAnsi="宋体" w:cs="等线" w:hint="eastAsia"/>
          <w:szCs w:val="21"/>
        </w:rPr>
        <w:t>g/L</w:t>
      </w:r>
      <w:r>
        <w:rPr>
          <w:rFonts w:ascii="宋体" w:eastAsia="宋体" w:hAnsi="宋体"/>
          <w:szCs w:val="21"/>
        </w:rPr>
        <w:t>）</w:t>
      </w:r>
      <w:r>
        <w:rPr>
          <w:rFonts w:ascii="宋体" w:eastAsia="宋体" w:hAnsi="宋体" w:cs="等线" w:hint="eastAsia"/>
          <w:szCs w:val="21"/>
        </w:rPr>
        <w:t>为指示剂，用氢氧化钠溶液（5.1）调至呈红色。</w:t>
      </w:r>
    </w:p>
    <w:p w14:paraId="23F46309" w14:textId="77777777" w:rsidR="004B1E6E" w:rsidRDefault="009476ED">
      <w:pPr>
        <w:pStyle w:val="affc"/>
        <w:spacing w:before="240" w:after="240"/>
      </w:pPr>
      <w:r>
        <w:rPr>
          <w:rFonts w:hint="eastAsia"/>
        </w:rPr>
        <w:t>仪器和设备</w:t>
      </w:r>
    </w:p>
    <w:p w14:paraId="71882649" w14:textId="77777777" w:rsidR="004B1E6E" w:rsidRDefault="009476ED">
      <w:pPr>
        <w:pStyle w:val="affd"/>
        <w:spacing w:before="120" w:after="120"/>
        <w:ind w:left="0"/>
        <w:rPr>
          <w:rFonts w:ascii="宋体" w:eastAsia="宋体" w:hAnsi="宋体"/>
        </w:rPr>
      </w:pPr>
      <w:r>
        <w:rPr>
          <w:rFonts w:ascii="宋体" w:eastAsia="宋体" w:hAnsi="宋体" w:hint="eastAsia"/>
        </w:rPr>
        <w:t>电子天平：精度0</w:t>
      </w:r>
      <w:r>
        <w:rPr>
          <w:rFonts w:ascii="宋体" w:eastAsia="宋体" w:hAnsi="宋体"/>
        </w:rPr>
        <w:t>.1</w:t>
      </w:r>
      <w:r>
        <w:rPr>
          <w:rFonts w:ascii="宋体" w:eastAsia="宋体" w:hAnsi="宋体" w:hint="eastAsia"/>
        </w:rPr>
        <w:t xml:space="preserve"> m</w:t>
      </w:r>
      <w:r>
        <w:rPr>
          <w:rFonts w:ascii="宋体" w:eastAsia="宋体" w:hAnsi="宋体"/>
        </w:rPr>
        <w:t>g</w:t>
      </w:r>
      <w:r>
        <w:rPr>
          <w:rFonts w:ascii="宋体" w:eastAsia="宋体" w:hAnsi="宋体" w:hint="eastAsia"/>
        </w:rPr>
        <w:t>。</w:t>
      </w:r>
    </w:p>
    <w:p w14:paraId="0F31AC71" w14:textId="003747B6" w:rsidR="004B1E6E" w:rsidRDefault="009476ED">
      <w:pPr>
        <w:pStyle w:val="affd"/>
        <w:spacing w:before="120" w:after="120"/>
        <w:ind w:left="0"/>
        <w:rPr>
          <w:rFonts w:ascii="宋体" w:eastAsia="宋体" w:hAnsi="宋体"/>
        </w:rPr>
      </w:pPr>
      <w:r>
        <w:rPr>
          <w:rFonts w:ascii="宋体" w:eastAsia="宋体" w:hAnsi="宋体" w:hint="eastAsia"/>
        </w:rPr>
        <w:t>气体测量仪</w:t>
      </w:r>
      <w:r>
        <w:rPr>
          <w:rFonts w:ascii="宋体" w:eastAsia="宋体" w:hAnsi="宋体"/>
        </w:rPr>
        <w:t>：装置</w:t>
      </w:r>
      <w:r>
        <w:rPr>
          <w:rFonts w:ascii="宋体" w:eastAsia="宋体" w:hAnsi="宋体" w:hint="eastAsia"/>
        </w:rPr>
        <w:t>见</w:t>
      </w:r>
      <w:r>
        <w:rPr>
          <w:rFonts w:ascii="宋体" w:eastAsia="宋体" w:hAnsi="宋体"/>
        </w:rPr>
        <w:t>图</w:t>
      </w:r>
      <w:r>
        <w:rPr>
          <w:rFonts w:ascii="宋体" w:eastAsia="宋体" w:hAnsi="宋体" w:hint="eastAsia"/>
        </w:rPr>
        <w:t>1</w:t>
      </w:r>
      <w:r>
        <w:rPr>
          <w:rFonts w:ascii="宋体" w:eastAsia="宋体" w:hAnsi="宋体"/>
        </w:rPr>
        <w:t>。</w:t>
      </w:r>
    </w:p>
    <w:p w14:paraId="7FB13081" w14:textId="77777777" w:rsidR="004B1E6E" w:rsidRDefault="009476ED">
      <w:pPr>
        <w:pStyle w:val="affd"/>
        <w:spacing w:before="120" w:after="120"/>
        <w:ind w:left="-426" w:firstLineChars="202" w:firstLine="424"/>
        <w:rPr>
          <w:rFonts w:ascii="宋体" w:eastAsia="宋体" w:hAnsi="宋体" w:cs="等线"/>
          <w:szCs w:val="21"/>
        </w:rPr>
      </w:pPr>
      <w:r>
        <w:rPr>
          <w:rFonts w:ascii="宋体" w:eastAsia="宋体" w:hAnsi="宋体" w:cs="等线" w:hint="eastAsia"/>
          <w:szCs w:val="21"/>
        </w:rPr>
        <w:t>水准瓶：注入适量</w:t>
      </w:r>
      <w:r>
        <w:rPr>
          <w:rFonts w:ascii="宋体" w:eastAsia="宋体" w:hAnsi="宋体" w:cs="等线"/>
          <w:szCs w:val="21"/>
        </w:rPr>
        <w:t>的封闭溶液</w:t>
      </w:r>
      <w:r>
        <w:rPr>
          <w:rFonts w:ascii="宋体" w:eastAsia="宋体" w:hAnsi="宋体" w:cs="等线" w:hint="eastAsia"/>
          <w:szCs w:val="21"/>
        </w:rPr>
        <w:t>（5.2）。</w:t>
      </w:r>
    </w:p>
    <w:p w14:paraId="4B9ED3AD" w14:textId="77777777" w:rsidR="004B1E6E" w:rsidRDefault="009476ED">
      <w:pPr>
        <w:pStyle w:val="affd"/>
        <w:spacing w:before="120" w:after="120"/>
        <w:ind w:left="0"/>
        <w:rPr>
          <w:rFonts w:ascii="宋体" w:eastAsia="宋体" w:hAnsi="宋体" w:cs="等线"/>
          <w:szCs w:val="21"/>
        </w:rPr>
      </w:pPr>
      <w:r>
        <w:rPr>
          <w:rFonts w:ascii="宋体" w:eastAsia="宋体" w:hAnsi="宋体" w:cs="等线" w:hint="eastAsia"/>
          <w:szCs w:val="21"/>
        </w:rPr>
        <w:t>水银气压计：精确至0.01 kPa。</w:t>
      </w:r>
    </w:p>
    <w:p w14:paraId="272B75C8" w14:textId="77777777" w:rsidR="004B1E6E" w:rsidRDefault="009476ED">
      <w:pPr>
        <w:pStyle w:val="affd"/>
        <w:spacing w:before="120" w:after="120"/>
        <w:ind w:left="0"/>
        <w:rPr>
          <w:rFonts w:ascii="宋体" w:eastAsia="宋体" w:hAnsi="宋体" w:cs="等线"/>
          <w:szCs w:val="21"/>
        </w:rPr>
      </w:pPr>
      <w:r>
        <w:rPr>
          <w:rFonts w:ascii="宋体" w:eastAsia="宋体" w:hAnsi="宋体" w:cs="等线" w:hint="eastAsia"/>
          <w:szCs w:val="21"/>
        </w:rPr>
        <w:t>鼓风干燥箱：可控温至110 ℃，控温精度±</w:t>
      </w:r>
      <w:r>
        <w:rPr>
          <w:rFonts w:ascii="宋体" w:eastAsia="宋体" w:hAnsi="宋体" w:cs="等线"/>
          <w:szCs w:val="21"/>
        </w:rPr>
        <w:t>10</w:t>
      </w:r>
      <w:r>
        <w:rPr>
          <w:rFonts w:ascii="宋体" w:eastAsia="宋体" w:hAnsi="宋体" w:cs="等线" w:hint="eastAsia"/>
          <w:szCs w:val="21"/>
        </w:rPr>
        <w:t xml:space="preserve"> ℃。</w:t>
      </w:r>
    </w:p>
    <w:p w14:paraId="49523CA4" w14:textId="77777777" w:rsidR="004B1E6E" w:rsidRDefault="009476ED">
      <w:pPr>
        <w:pStyle w:val="affd"/>
        <w:spacing w:before="120" w:after="120"/>
        <w:ind w:left="0"/>
        <w:rPr>
          <w:rFonts w:ascii="宋体" w:eastAsia="宋体" w:hAnsi="宋体"/>
        </w:rPr>
      </w:pPr>
      <w:r>
        <w:rPr>
          <w:rFonts w:ascii="宋体" w:eastAsia="宋体" w:hAnsi="宋体" w:hint="eastAsia"/>
        </w:rPr>
        <w:t>称量瓶：（</w:t>
      </w:r>
      <w:r>
        <w:rPr>
          <w:rFonts w:ascii="宋体" w:eastAsia="宋体" w:hAnsi="宋体"/>
        </w:rPr>
        <w:t>2</w:t>
      </w:r>
      <w:r>
        <w:rPr>
          <w:rFonts w:ascii="宋体" w:eastAsia="宋体" w:hAnsi="宋体" w:hint="eastAsia"/>
        </w:rPr>
        <w:t>5×4</w:t>
      </w:r>
      <w:r>
        <w:rPr>
          <w:rFonts w:ascii="宋体" w:eastAsia="宋体" w:hAnsi="宋体"/>
        </w:rPr>
        <w:t>0</w:t>
      </w:r>
      <w:r>
        <w:rPr>
          <w:rFonts w:ascii="宋体" w:eastAsia="宋体" w:hAnsi="宋体" w:hint="eastAsia"/>
        </w:rPr>
        <w:t>）</w:t>
      </w:r>
      <w:r>
        <w:rPr>
          <w:rFonts w:ascii="宋体" w:eastAsia="宋体" w:hAnsi="宋体"/>
        </w:rPr>
        <w:t>m</w:t>
      </w:r>
      <w:r>
        <w:rPr>
          <w:rFonts w:ascii="宋体" w:eastAsia="宋体" w:hAnsi="宋体" w:hint="eastAsia"/>
        </w:rPr>
        <w:t>m或（</w:t>
      </w:r>
      <w:r>
        <w:rPr>
          <w:rFonts w:ascii="宋体" w:eastAsia="宋体" w:hAnsi="宋体"/>
        </w:rPr>
        <w:t>2</w:t>
      </w:r>
      <w:r>
        <w:rPr>
          <w:rFonts w:ascii="宋体" w:eastAsia="宋体" w:hAnsi="宋体" w:hint="eastAsia"/>
        </w:rPr>
        <w:t>5×</w:t>
      </w:r>
      <w:r>
        <w:rPr>
          <w:rFonts w:ascii="宋体" w:eastAsia="宋体" w:hAnsi="宋体"/>
        </w:rPr>
        <w:t>25</w:t>
      </w:r>
      <w:r>
        <w:rPr>
          <w:rFonts w:ascii="宋体" w:eastAsia="宋体" w:hAnsi="宋体" w:hint="eastAsia"/>
        </w:rPr>
        <w:t>）</w:t>
      </w:r>
      <w:r>
        <w:rPr>
          <w:rFonts w:ascii="宋体" w:eastAsia="宋体" w:hAnsi="宋体"/>
        </w:rPr>
        <w:t>mm</w:t>
      </w:r>
      <w:r>
        <w:rPr>
          <w:rFonts w:ascii="宋体" w:eastAsia="宋体" w:hAnsi="宋体" w:hint="eastAsia"/>
        </w:rPr>
        <w:t>。</w:t>
      </w:r>
    </w:p>
    <w:p w14:paraId="72ED4840" w14:textId="77777777" w:rsidR="004B1E6E" w:rsidRDefault="009476ED">
      <w:pPr>
        <w:pStyle w:val="affd"/>
        <w:spacing w:before="120" w:after="120"/>
        <w:ind w:left="0"/>
        <w:rPr>
          <w:rFonts w:ascii="宋体" w:eastAsia="宋体" w:hAnsi="宋体"/>
        </w:rPr>
      </w:pPr>
      <w:r>
        <w:rPr>
          <w:rFonts w:ascii="宋体" w:eastAsia="宋体" w:hAnsi="宋体" w:hint="eastAsia"/>
        </w:rPr>
        <w:t>锥形瓶</w:t>
      </w:r>
      <w:r>
        <w:rPr>
          <w:rFonts w:ascii="宋体" w:eastAsia="宋体" w:hAnsi="宋体"/>
        </w:rPr>
        <w:t>：</w:t>
      </w:r>
      <w:r>
        <w:rPr>
          <w:rFonts w:ascii="宋体" w:eastAsia="宋体" w:hAnsi="宋体" w:hint="eastAsia"/>
        </w:rPr>
        <w:t>250 mL。</w:t>
      </w:r>
    </w:p>
    <w:p w14:paraId="13F9B5F0" w14:textId="77777777" w:rsidR="004B1E6E" w:rsidRDefault="009476ED">
      <w:pPr>
        <w:pStyle w:val="affc"/>
        <w:spacing w:before="240" w:after="240"/>
      </w:pPr>
      <w:r>
        <w:rPr>
          <w:rFonts w:hint="eastAsia"/>
        </w:rPr>
        <w:t>样品</w:t>
      </w:r>
    </w:p>
    <w:p w14:paraId="6DC5873C" w14:textId="77777777" w:rsidR="004B1E6E" w:rsidRDefault="009476ED">
      <w:pPr>
        <w:pStyle w:val="affd"/>
        <w:spacing w:before="120" w:after="120"/>
        <w:ind w:left="0" w:hanging="1"/>
        <w:rPr>
          <w:rFonts w:ascii="宋体" w:eastAsia="宋体" w:hAnsi="宋体"/>
        </w:rPr>
      </w:pPr>
      <w:r>
        <w:rPr>
          <w:rFonts w:ascii="宋体" w:eastAsia="宋体" w:hAnsi="宋体" w:hint="eastAsia"/>
        </w:rPr>
        <w:t>将</w:t>
      </w:r>
      <w:r>
        <w:rPr>
          <w:rFonts w:ascii="宋体" w:eastAsia="宋体" w:hAnsi="宋体"/>
        </w:rPr>
        <w:t>样</w:t>
      </w:r>
      <w:r>
        <w:rPr>
          <w:rFonts w:ascii="宋体" w:eastAsia="宋体" w:hAnsi="宋体" w:hint="eastAsia"/>
        </w:rPr>
        <w:t>品全部研磨</w:t>
      </w:r>
      <w:r>
        <w:rPr>
          <w:rFonts w:ascii="宋体" w:eastAsia="宋体" w:hAnsi="宋体"/>
        </w:rPr>
        <w:t>过0.5</w:t>
      </w:r>
      <w:r>
        <w:rPr>
          <w:rFonts w:ascii="宋体" w:eastAsia="宋体" w:hAnsi="宋体" w:hint="eastAsia"/>
        </w:rPr>
        <w:t xml:space="preserve"> mm标准筛。</w:t>
      </w:r>
    </w:p>
    <w:p w14:paraId="4DE1FAD6" w14:textId="77777777" w:rsidR="004B1E6E" w:rsidRDefault="009476ED">
      <w:pPr>
        <w:pStyle w:val="affd"/>
        <w:spacing w:before="120" w:after="120"/>
        <w:ind w:left="0" w:hanging="1"/>
        <w:rPr>
          <w:rFonts w:ascii="宋体" w:eastAsia="宋体" w:hAnsi="宋体"/>
        </w:rPr>
      </w:pPr>
      <w:r>
        <w:rPr>
          <w:rFonts w:ascii="宋体" w:eastAsia="宋体" w:hAnsi="宋体" w:hint="eastAsia"/>
        </w:rPr>
        <w:lastRenderedPageBreak/>
        <w:t>称取约100 g</w:t>
      </w:r>
      <w:r>
        <w:rPr>
          <w:rFonts w:ascii="宋体" w:eastAsia="宋体" w:hAnsi="宋体"/>
        </w:rPr>
        <w:t>样</w:t>
      </w:r>
      <w:r>
        <w:rPr>
          <w:rFonts w:ascii="宋体" w:eastAsia="宋体" w:hAnsi="宋体" w:hint="eastAsia"/>
        </w:rPr>
        <w:t>品于300 mL玻璃烧杯中，边搅拌边加入适量水使之成糊状，不断搅拌至反应平稳。</w:t>
      </w:r>
    </w:p>
    <w:p w14:paraId="7160CF43" w14:textId="77777777" w:rsidR="004B1E6E" w:rsidRDefault="009476ED">
      <w:pPr>
        <w:pStyle w:val="affd"/>
        <w:spacing w:before="120" w:after="120"/>
        <w:ind w:left="0"/>
        <w:rPr>
          <w:rFonts w:ascii="宋体" w:eastAsia="宋体" w:hAnsi="宋体"/>
        </w:rPr>
      </w:pPr>
      <w:r>
        <w:rPr>
          <w:rFonts w:ascii="宋体" w:eastAsia="宋体" w:hAnsi="宋体" w:hint="eastAsia"/>
        </w:rPr>
        <w:t>将烧杯放入110 ℃±</w:t>
      </w:r>
      <w:r>
        <w:rPr>
          <w:rFonts w:ascii="宋体" w:eastAsia="宋体" w:hAnsi="宋体"/>
        </w:rPr>
        <w:t>10</w:t>
      </w:r>
      <w:r>
        <w:rPr>
          <w:rFonts w:ascii="宋体" w:eastAsia="宋体" w:hAnsi="宋体" w:hint="eastAsia"/>
        </w:rPr>
        <w:t xml:space="preserve"> ℃</w:t>
      </w:r>
      <w:r>
        <w:rPr>
          <w:rFonts w:ascii="宋体" w:eastAsia="宋体" w:hAnsi="宋体" w:cs="等线" w:hint="eastAsia"/>
          <w:szCs w:val="21"/>
        </w:rPr>
        <w:t>鼓风干燥箱（6.5）</w:t>
      </w:r>
      <w:r>
        <w:rPr>
          <w:rFonts w:ascii="宋体" w:eastAsia="宋体" w:hAnsi="宋体" w:hint="eastAsia"/>
        </w:rPr>
        <w:t>中烘干水分，取出，冷却至室温。</w:t>
      </w:r>
    </w:p>
    <w:p w14:paraId="29FC3048" w14:textId="77777777" w:rsidR="004B1E6E" w:rsidRDefault="009476ED">
      <w:pPr>
        <w:pStyle w:val="affd"/>
        <w:spacing w:before="120" w:after="120"/>
        <w:ind w:left="0"/>
        <w:rPr>
          <w:rFonts w:ascii="宋体" w:eastAsia="宋体" w:hAnsi="宋体"/>
        </w:rPr>
      </w:pPr>
      <w:r>
        <w:rPr>
          <w:rFonts w:ascii="宋体" w:eastAsia="宋体" w:hAnsi="宋体" w:hint="eastAsia"/>
        </w:rPr>
        <w:t>取出烧杯</w:t>
      </w:r>
      <w:r>
        <w:rPr>
          <w:rFonts w:ascii="宋体" w:eastAsia="宋体" w:hAnsi="宋体"/>
        </w:rPr>
        <w:t>内的样</w:t>
      </w:r>
      <w:r>
        <w:rPr>
          <w:rFonts w:ascii="宋体" w:eastAsia="宋体" w:hAnsi="宋体" w:hint="eastAsia"/>
        </w:rPr>
        <w:t>品，再次</w:t>
      </w:r>
      <w:r>
        <w:rPr>
          <w:rFonts w:ascii="宋体" w:eastAsia="宋体" w:hAnsi="宋体"/>
        </w:rPr>
        <w:t>研磨样</w:t>
      </w:r>
      <w:r>
        <w:rPr>
          <w:rFonts w:ascii="宋体" w:eastAsia="宋体" w:hAnsi="宋体" w:hint="eastAsia"/>
        </w:rPr>
        <w:t>品至全部</w:t>
      </w:r>
      <w:r>
        <w:rPr>
          <w:rFonts w:ascii="宋体" w:eastAsia="宋体" w:hAnsi="宋体"/>
        </w:rPr>
        <w:t>过0.5</w:t>
      </w:r>
      <w:r>
        <w:rPr>
          <w:rFonts w:ascii="宋体" w:eastAsia="宋体" w:hAnsi="宋体" w:hint="eastAsia"/>
        </w:rPr>
        <w:t xml:space="preserve"> mm标准筛，混匀，置于密闭容器中。</w:t>
      </w:r>
    </w:p>
    <w:p w14:paraId="4AD50635" w14:textId="77777777" w:rsidR="004B1E6E" w:rsidRDefault="009476ED">
      <w:pPr>
        <w:pStyle w:val="affc"/>
        <w:spacing w:before="240" w:after="240"/>
      </w:pPr>
      <w:r>
        <w:rPr>
          <w:rFonts w:hint="eastAsia"/>
        </w:rPr>
        <w:t>分析</w:t>
      </w:r>
      <w:r>
        <w:t>步骤</w:t>
      </w:r>
    </w:p>
    <w:p w14:paraId="695C071A" w14:textId="77777777" w:rsidR="004B1E6E" w:rsidRDefault="009476ED">
      <w:pPr>
        <w:pStyle w:val="affd"/>
        <w:spacing w:before="120" w:after="120"/>
        <w:ind w:left="0"/>
        <w:rPr>
          <w:rFonts w:ascii="宋体" w:eastAsia="宋体" w:hAnsi="宋体"/>
        </w:rPr>
      </w:pPr>
      <w:r>
        <w:rPr>
          <w:rFonts w:ascii="宋体" w:eastAsia="宋体" w:hAnsi="宋体" w:hint="eastAsia"/>
        </w:rPr>
        <w:t>试料</w:t>
      </w:r>
    </w:p>
    <w:p w14:paraId="0A896736" w14:textId="77777777" w:rsidR="004B1E6E" w:rsidRDefault="009476ED">
      <w:pPr>
        <w:pStyle w:val="afffff5"/>
        <w:ind w:firstLine="420"/>
        <w:rPr>
          <w:rFonts w:hAnsi="宋体" w:cs="等线"/>
          <w:szCs w:val="21"/>
        </w:rPr>
      </w:pPr>
      <w:r>
        <w:rPr>
          <w:rFonts w:hAnsi="宋体" w:hint="eastAsia"/>
          <w:szCs w:val="21"/>
        </w:rPr>
        <w:t>根据</w:t>
      </w:r>
      <w:r>
        <w:rPr>
          <w:rFonts w:hAnsi="宋体"/>
          <w:szCs w:val="21"/>
        </w:rPr>
        <w:t>样品</w:t>
      </w:r>
      <w:r>
        <w:rPr>
          <w:rFonts w:hAnsi="宋体" w:cs="等线" w:hint="eastAsia"/>
          <w:szCs w:val="21"/>
        </w:rPr>
        <w:t>中金属铝的质量分数，按表1称取样品（</w:t>
      </w:r>
      <w:r>
        <w:rPr>
          <w:rFonts w:hAnsi="宋体" w:cs="等线"/>
          <w:szCs w:val="21"/>
        </w:rPr>
        <w:t>7</w:t>
      </w:r>
      <w:r>
        <w:rPr>
          <w:rFonts w:hAnsi="宋体" w:cs="等线" w:hint="eastAsia"/>
          <w:szCs w:val="21"/>
        </w:rPr>
        <w:t>），精确至0.0001 g。</w:t>
      </w:r>
    </w:p>
    <w:p w14:paraId="54493245" w14:textId="77777777" w:rsidR="004B1E6E" w:rsidRDefault="009476ED">
      <w:pPr>
        <w:pStyle w:val="aff2"/>
        <w:spacing w:before="120" w:after="120"/>
        <w:rPr>
          <w:rFonts w:hAnsi="黑体" w:cs="黑体"/>
          <w:szCs w:val="21"/>
        </w:rPr>
      </w:pPr>
      <w:r>
        <w:rPr>
          <w:rFonts w:hAnsi="黑体" w:cs="黑体" w:hint="eastAsia"/>
          <w:szCs w:val="21"/>
        </w:rPr>
        <w:t>试样质量</w:t>
      </w:r>
    </w:p>
    <w:tbl>
      <w:tblPr>
        <w:tblStyle w:val="affff7"/>
        <w:tblW w:w="9316" w:type="dxa"/>
        <w:jc w:val="center"/>
        <w:tblCellMar>
          <w:left w:w="0" w:type="dxa"/>
          <w:right w:w="0" w:type="dxa"/>
        </w:tblCellMar>
        <w:tblLook w:val="04A0" w:firstRow="1" w:lastRow="0" w:firstColumn="1" w:lastColumn="0" w:noHBand="0" w:noVBand="1"/>
      </w:tblPr>
      <w:tblGrid>
        <w:gridCol w:w="4795"/>
        <w:gridCol w:w="4521"/>
      </w:tblGrid>
      <w:tr w:rsidR="004B1E6E" w14:paraId="3B720FBA" w14:textId="77777777">
        <w:trPr>
          <w:tblHeader/>
          <w:jc w:val="center"/>
        </w:trPr>
        <w:tc>
          <w:tcPr>
            <w:tcW w:w="4795" w:type="dxa"/>
            <w:shd w:val="clear" w:color="auto" w:fill="auto"/>
            <w:vAlign w:val="center"/>
          </w:tcPr>
          <w:p w14:paraId="171A6EFD" w14:textId="77777777" w:rsidR="004B1E6E" w:rsidRDefault="009476ED">
            <w:pPr>
              <w:spacing w:line="312" w:lineRule="auto"/>
              <w:jc w:val="center"/>
              <w:rPr>
                <w:rFonts w:ascii="宋体" w:hAnsi="宋体"/>
                <w:sz w:val="18"/>
                <w:szCs w:val="18"/>
              </w:rPr>
            </w:pPr>
            <w:r>
              <w:rPr>
                <w:rFonts w:ascii="宋体" w:hAnsi="宋体" w:cs="等线" w:hint="eastAsia"/>
                <w:sz w:val="18"/>
                <w:szCs w:val="18"/>
              </w:rPr>
              <w:t>金属铝质量分数/%</w:t>
            </w:r>
          </w:p>
        </w:tc>
        <w:tc>
          <w:tcPr>
            <w:tcW w:w="4521" w:type="dxa"/>
            <w:shd w:val="clear" w:color="auto" w:fill="auto"/>
            <w:vAlign w:val="center"/>
          </w:tcPr>
          <w:p w14:paraId="6C20A54B" w14:textId="77777777" w:rsidR="004B1E6E" w:rsidRDefault="009476ED">
            <w:pPr>
              <w:spacing w:line="312" w:lineRule="auto"/>
              <w:jc w:val="center"/>
              <w:rPr>
                <w:rFonts w:ascii="宋体" w:hAnsi="宋体"/>
                <w:sz w:val="18"/>
                <w:szCs w:val="18"/>
              </w:rPr>
            </w:pPr>
            <w:r>
              <w:rPr>
                <w:rFonts w:ascii="宋体" w:hAnsi="宋体" w:cs="等线" w:hint="eastAsia"/>
                <w:sz w:val="18"/>
                <w:szCs w:val="18"/>
              </w:rPr>
              <w:t>试样质量/g</w:t>
            </w:r>
          </w:p>
        </w:tc>
      </w:tr>
      <w:tr w:rsidR="004B1E6E" w14:paraId="0688F29B" w14:textId="77777777">
        <w:trPr>
          <w:jc w:val="center"/>
        </w:trPr>
        <w:tc>
          <w:tcPr>
            <w:tcW w:w="4795" w:type="dxa"/>
            <w:shd w:val="clear" w:color="auto" w:fill="auto"/>
            <w:vAlign w:val="center"/>
          </w:tcPr>
          <w:p w14:paraId="21D2388D" w14:textId="77777777" w:rsidR="004B1E6E" w:rsidRDefault="009476ED">
            <w:pPr>
              <w:spacing w:line="312" w:lineRule="auto"/>
              <w:jc w:val="center"/>
              <w:rPr>
                <w:rFonts w:ascii="宋体" w:hAnsi="宋体" w:cs="等线"/>
                <w:sz w:val="18"/>
                <w:szCs w:val="18"/>
              </w:rPr>
            </w:pPr>
            <w:r>
              <w:rPr>
                <w:rFonts w:ascii="宋体" w:hAnsi="宋体" w:cs="等线" w:hint="eastAsia"/>
                <w:sz w:val="18"/>
                <w:szCs w:val="18"/>
              </w:rPr>
              <w:t>0.6</w:t>
            </w:r>
            <w:r>
              <w:rPr>
                <w:rFonts w:ascii="宋体" w:hAnsi="宋体" w:cs="等线"/>
                <w:sz w:val="18"/>
                <w:szCs w:val="18"/>
              </w:rPr>
              <w:t>0</w:t>
            </w:r>
            <w:r>
              <w:rPr>
                <w:rFonts w:ascii="宋体" w:hAnsi="宋体" w:cs="等线" w:hint="eastAsia"/>
                <w:sz w:val="18"/>
                <w:szCs w:val="18"/>
              </w:rPr>
              <w:t>～1.00</w:t>
            </w:r>
          </w:p>
        </w:tc>
        <w:tc>
          <w:tcPr>
            <w:tcW w:w="4521" w:type="dxa"/>
            <w:shd w:val="clear" w:color="auto" w:fill="auto"/>
            <w:vAlign w:val="center"/>
          </w:tcPr>
          <w:p w14:paraId="18D034DE" w14:textId="77777777" w:rsidR="004B1E6E" w:rsidRDefault="009476ED">
            <w:pPr>
              <w:spacing w:line="312" w:lineRule="auto"/>
              <w:jc w:val="center"/>
              <w:rPr>
                <w:rFonts w:ascii="宋体" w:hAnsi="宋体" w:cs="等线"/>
                <w:sz w:val="18"/>
                <w:szCs w:val="18"/>
              </w:rPr>
            </w:pPr>
            <w:r>
              <w:rPr>
                <w:rFonts w:ascii="宋体" w:hAnsi="宋体" w:cs="等线" w:hint="eastAsia"/>
                <w:sz w:val="18"/>
                <w:szCs w:val="18"/>
              </w:rPr>
              <w:t>6～10</w:t>
            </w:r>
          </w:p>
        </w:tc>
      </w:tr>
      <w:tr w:rsidR="004B1E6E" w14:paraId="2EA0850E" w14:textId="77777777">
        <w:trPr>
          <w:jc w:val="center"/>
        </w:trPr>
        <w:tc>
          <w:tcPr>
            <w:tcW w:w="4795" w:type="dxa"/>
            <w:shd w:val="clear" w:color="auto" w:fill="auto"/>
            <w:vAlign w:val="center"/>
          </w:tcPr>
          <w:p w14:paraId="4ECFE280" w14:textId="77777777" w:rsidR="004B1E6E" w:rsidRDefault="009476ED">
            <w:pPr>
              <w:spacing w:line="312" w:lineRule="auto"/>
              <w:jc w:val="center"/>
              <w:rPr>
                <w:rFonts w:ascii="宋体" w:hAnsi="宋体" w:cs="等线"/>
                <w:sz w:val="18"/>
                <w:szCs w:val="18"/>
              </w:rPr>
            </w:pPr>
            <w:r>
              <w:rPr>
                <w:rFonts w:ascii="宋体" w:hAnsi="宋体" w:cs="宋体" w:hint="eastAsia"/>
                <w:sz w:val="18"/>
                <w:szCs w:val="18"/>
              </w:rPr>
              <w:t>﹥</w:t>
            </w:r>
            <w:r>
              <w:rPr>
                <w:rFonts w:ascii="宋体" w:hAnsi="宋体" w:cs="等线" w:hint="eastAsia"/>
                <w:sz w:val="18"/>
                <w:szCs w:val="18"/>
              </w:rPr>
              <w:t>1.00～5.00</w:t>
            </w:r>
          </w:p>
        </w:tc>
        <w:tc>
          <w:tcPr>
            <w:tcW w:w="4521" w:type="dxa"/>
            <w:shd w:val="clear" w:color="auto" w:fill="auto"/>
            <w:vAlign w:val="center"/>
          </w:tcPr>
          <w:p w14:paraId="18311933" w14:textId="77777777" w:rsidR="004B1E6E" w:rsidRDefault="009476ED">
            <w:pPr>
              <w:spacing w:line="312" w:lineRule="auto"/>
              <w:jc w:val="center"/>
              <w:rPr>
                <w:rFonts w:ascii="宋体" w:hAnsi="宋体" w:cs="等线"/>
                <w:sz w:val="18"/>
                <w:szCs w:val="18"/>
              </w:rPr>
            </w:pPr>
            <w:r>
              <w:rPr>
                <w:rFonts w:ascii="宋体" w:hAnsi="宋体" w:cs="等线" w:hint="eastAsia"/>
                <w:sz w:val="18"/>
                <w:szCs w:val="18"/>
              </w:rPr>
              <w:t>1.4～6</w:t>
            </w:r>
          </w:p>
        </w:tc>
      </w:tr>
      <w:tr w:rsidR="004B1E6E" w14:paraId="1AFBB5B6" w14:textId="77777777">
        <w:trPr>
          <w:jc w:val="center"/>
        </w:trPr>
        <w:tc>
          <w:tcPr>
            <w:tcW w:w="4795" w:type="dxa"/>
            <w:shd w:val="clear" w:color="auto" w:fill="auto"/>
            <w:vAlign w:val="center"/>
          </w:tcPr>
          <w:p w14:paraId="5F1D4785" w14:textId="77777777" w:rsidR="004B1E6E" w:rsidRDefault="009476ED">
            <w:pPr>
              <w:spacing w:line="312" w:lineRule="auto"/>
              <w:jc w:val="center"/>
              <w:rPr>
                <w:rFonts w:ascii="宋体" w:hAnsi="宋体"/>
                <w:sz w:val="18"/>
                <w:szCs w:val="18"/>
              </w:rPr>
            </w:pPr>
            <w:r>
              <w:rPr>
                <w:rFonts w:ascii="宋体" w:hAnsi="宋体" w:cs="宋体" w:hint="eastAsia"/>
                <w:sz w:val="18"/>
                <w:szCs w:val="18"/>
              </w:rPr>
              <w:t>﹥</w:t>
            </w:r>
            <w:r>
              <w:rPr>
                <w:rFonts w:ascii="宋体" w:hAnsi="宋体" w:cs="等线" w:hint="eastAsia"/>
                <w:sz w:val="18"/>
                <w:szCs w:val="18"/>
              </w:rPr>
              <w:t>5.00～10.00</w:t>
            </w:r>
          </w:p>
        </w:tc>
        <w:tc>
          <w:tcPr>
            <w:tcW w:w="4521" w:type="dxa"/>
            <w:shd w:val="clear" w:color="auto" w:fill="auto"/>
            <w:vAlign w:val="center"/>
          </w:tcPr>
          <w:p w14:paraId="014DA691" w14:textId="77777777" w:rsidR="004B1E6E" w:rsidRDefault="009476ED">
            <w:pPr>
              <w:spacing w:line="312" w:lineRule="auto"/>
              <w:jc w:val="center"/>
              <w:rPr>
                <w:rFonts w:ascii="宋体" w:hAnsi="宋体"/>
                <w:sz w:val="18"/>
                <w:szCs w:val="18"/>
              </w:rPr>
            </w:pPr>
            <w:r>
              <w:rPr>
                <w:rFonts w:ascii="宋体" w:hAnsi="宋体" w:cs="等线" w:hint="eastAsia"/>
                <w:sz w:val="18"/>
                <w:szCs w:val="18"/>
              </w:rPr>
              <w:t>0.6～1.4</w:t>
            </w:r>
          </w:p>
        </w:tc>
      </w:tr>
      <w:tr w:rsidR="004B1E6E" w14:paraId="5651AB1C" w14:textId="77777777">
        <w:trPr>
          <w:jc w:val="center"/>
        </w:trPr>
        <w:tc>
          <w:tcPr>
            <w:tcW w:w="4795" w:type="dxa"/>
            <w:shd w:val="clear" w:color="auto" w:fill="auto"/>
            <w:vAlign w:val="center"/>
          </w:tcPr>
          <w:p w14:paraId="4576C0F7" w14:textId="77777777" w:rsidR="004B1E6E" w:rsidRDefault="009476ED">
            <w:pPr>
              <w:spacing w:line="312" w:lineRule="auto"/>
              <w:jc w:val="center"/>
              <w:rPr>
                <w:rFonts w:ascii="宋体" w:hAnsi="宋体"/>
                <w:sz w:val="18"/>
                <w:szCs w:val="18"/>
              </w:rPr>
            </w:pPr>
            <w:r>
              <w:rPr>
                <w:rFonts w:ascii="宋体" w:hAnsi="宋体" w:cs="宋体" w:hint="eastAsia"/>
                <w:sz w:val="18"/>
                <w:szCs w:val="18"/>
              </w:rPr>
              <w:t>﹥</w:t>
            </w:r>
            <w:r>
              <w:rPr>
                <w:rFonts w:ascii="宋体" w:hAnsi="宋体" w:cs="等线" w:hint="eastAsia"/>
                <w:sz w:val="18"/>
                <w:szCs w:val="18"/>
              </w:rPr>
              <w:t>10.00～20.00</w:t>
            </w:r>
          </w:p>
        </w:tc>
        <w:tc>
          <w:tcPr>
            <w:tcW w:w="4521" w:type="dxa"/>
            <w:shd w:val="clear" w:color="auto" w:fill="auto"/>
            <w:vAlign w:val="center"/>
          </w:tcPr>
          <w:p w14:paraId="77D58B65" w14:textId="77777777" w:rsidR="004B1E6E" w:rsidRDefault="009476ED">
            <w:pPr>
              <w:spacing w:line="312" w:lineRule="auto"/>
              <w:jc w:val="center"/>
              <w:rPr>
                <w:rFonts w:ascii="宋体" w:hAnsi="宋体"/>
                <w:sz w:val="18"/>
                <w:szCs w:val="18"/>
              </w:rPr>
            </w:pPr>
            <w:r>
              <w:rPr>
                <w:rFonts w:ascii="宋体" w:hAnsi="宋体" w:cs="等线" w:hint="eastAsia"/>
                <w:sz w:val="18"/>
                <w:szCs w:val="18"/>
              </w:rPr>
              <w:t>0.3～0.6</w:t>
            </w:r>
          </w:p>
        </w:tc>
      </w:tr>
      <w:tr w:rsidR="004B1E6E" w14:paraId="6A36A9CB" w14:textId="77777777">
        <w:trPr>
          <w:jc w:val="center"/>
        </w:trPr>
        <w:tc>
          <w:tcPr>
            <w:tcW w:w="4795" w:type="dxa"/>
            <w:shd w:val="clear" w:color="auto" w:fill="auto"/>
            <w:vAlign w:val="center"/>
          </w:tcPr>
          <w:p w14:paraId="161E301C" w14:textId="77777777" w:rsidR="004B1E6E" w:rsidRDefault="009476ED">
            <w:pPr>
              <w:spacing w:line="312" w:lineRule="auto"/>
              <w:jc w:val="center"/>
              <w:rPr>
                <w:rFonts w:ascii="宋体" w:hAnsi="宋体"/>
                <w:sz w:val="18"/>
                <w:szCs w:val="18"/>
              </w:rPr>
            </w:pPr>
            <w:r>
              <w:rPr>
                <w:rFonts w:ascii="宋体" w:hAnsi="宋体" w:cs="宋体" w:hint="eastAsia"/>
                <w:sz w:val="18"/>
                <w:szCs w:val="18"/>
              </w:rPr>
              <w:t>﹥</w:t>
            </w:r>
            <w:r>
              <w:rPr>
                <w:rFonts w:ascii="宋体" w:hAnsi="宋体" w:cs="等线" w:hint="eastAsia"/>
                <w:sz w:val="18"/>
                <w:szCs w:val="18"/>
              </w:rPr>
              <w:t>20.00～40.00</w:t>
            </w:r>
          </w:p>
        </w:tc>
        <w:tc>
          <w:tcPr>
            <w:tcW w:w="4521" w:type="dxa"/>
            <w:shd w:val="clear" w:color="auto" w:fill="auto"/>
            <w:vAlign w:val="center"/>
          </w:tcPr>
          <w:p w14:paraId="1F285AF8" w14:textId="77777777" w:rsidR="004B1E6E" w:rsidRDefault="009476ED">
            <w:pPr>
              <w:spacing w:line="312" w:lineRule="auto"/>
              <w:jc w:val="center"/>
              <w:rPr>
                <w:rFonts w:ascii="宋体" w:hAnsi="宋体"/>
                <w:sz w:val="18"/>
                <w:szCs w:val="18"/>
              </w:rPr>
            </w:pPr>
            <w:r>
              <w:rPr>
                <w:rFonts w:ascii="宋体" w:hAnsi="宋体" w:cs="等线" w:hint="eastAsia"/>
                <w:sz w:val="18"/>
                <w:szCs w:val="18"/>
              </w:rPr>
              <w:t>0.15～0.3</w:t>
            </w:r>
          </w:p>
        </w:tc>
      </w:tr>
      <w:tr w:rsidR="004B1E6E" w14:paraId="3913C06C" w14:textId="77777777">
        <w:trPr>
          <w:jc w:val="center"/>
        </w:trPr>
        <w:tc>
          <w:tcPr>
            <w:tcW w:w="4795" w:type="dxa"/>
            <w:shd w:val="clear" w:color="auto" w:fill="auto"/>
            <w:vAlign w:val="center"/>
          </w:tcPr>
          <w:p w14:paraId="4E1CB872" w14:textId="77777777" w:rsidR="004B1E6E" w:rsidRDefault="009476ED">
            <w:pPr>
              <w:spacing w:line="312" w:lineRule="auto"/>
              <w:jc w:val="center"/>
              <w:rPr>
                <w:rFonts w:ascii="宋体" w:hAnsi="宋体" w:cs="宋体"/>
                <w:sz w:val="18"/>
                <w:szCs w:val="18"/>
              </w:rPr>
            </w:pPr>
            <w:r>
              <w:rPr>
                <w:rFonts w:ascii="宋体" w:hAnsi="宋体" w:cs="宋体" w:hint="eastAsia"/>
                <w:sz w:val="18"/>
                <w:szCs w:val="18"/>
              </w:rPr>
              <w:t>﹥</w:t>
            </w:r>
            <w:r>
              <w:rPr>
                <w:rFonts w:ascii="宋体" w:hAnsi="宋体" w:cs="等线"/>
                <w:sz w:val="18"/>
                <w:szCs w:val="18"/>
              </w:rPr>
              <w:t>4</w:t>
            </w:r>
            <w:r>
              <w:rPr>
                <w:rFonts w:ascii="宋体" w:hAnsi="宋体" w:cs="等线" w:hint="eastAsia"/>
                <w:sz w:val="18"/>
                <w:szCs w:val="18"/>
              </w:rPr>
              <w:t>0.00～</w:t>
            </w:r>
            <w:r>
              <w:rPr>
                <w:rFonts w:ascii="宋体" w:hAnsi="宋体" w:cs="等线"/>
                <w:sz w:val="18"/>
                <w:szCs w:val="18"/>
              </w:rPr>
              <w:t>6</w:t>
            </w:r>
            <w:r>
              <w:rPr>
                <w:rFonts w:ascii="宋体" w:hAnsi="宋体" w:cs="等线" w:hint="eastAsia"/>
                <w:sz w:val="18"/>
                <w:szCs w:val="18"/>
              </w:rPr>
              <w:t>0.00</w:t>
            </w:r>
          </w:p>
        </w:tc>
        <w:tc>
          <w:tcPr>
            <w:tcW w:w="4521" w:type="dxa"/>
            <w:shd w:val="clear" w:color="auto" w:fill="auto"/>
            <w:vAlign w:val="center"/>
          </w:tcPr>
          <w:p w14:paraId="3EDCD63D" w14:textId="77777777" w:rsidR="004B1E6E" w:rsidRDefault="009476ED">
            <w:pPr>
              <w:spacing w:line="312" w:lineRule="auto"/>
              <w:jc w:val="center"/>
              <w:rPr>
                <w:rFonts w:ascii="宋体" w:hAnsi="宋体" w:cs="等线"/>
                <w:sz w:val="18"/>
                <w:szCs w:val="18"/>
              </w:rPr>
            </w:pPr>
            <w:r>
              <w:rPr>
                <w:rFonts w:ascii="宋体" w:hAnsi="宋体" w:cs="等线" w:hint="eastAsia"/>
                <w:sz w:val="18"/>
                <w:szCs w:val="18"/>
              </w:rPr>
              <w:t>0.1～0.15</w:t>
            </w:r>
          </w:p>
        </w:tc>
      </w:tr>
    </w:tbl>
    <w:p w14:paraId="45C9B60B" w14:textId="77777777" w:rsidR="004B1E6E" w:rsidRDefault="004B1E6E">
      <w:pPr>
        <w:pStyle w:val="afffff5"/>
        <w:ind w:firstLine="420"/>
      </w:pPr>
    </w:p>
    <w:p w14:paraId="6659906C" w14:textId="77777777" w:rsidR="004B1E6E" w:rsidRDefault="009476ED">
      <w:pPr>
        <w:pStyle w:val="afffff5"/>
        <w:ind w:firstLine="420"/>
      </w:pPr>
      <w:r>
        <w:rPr>
          <w:rFonts w:hAnsi="宋体" w:cs="宋体"/>
          <w:noProof/>
        </w:rPr>
        <w:lastRenderedPageBreak/>
        <w:drawing>
          <wp:inline distT="0" distB="0" distL="0" distR="0" wp14:anchorId="1DDF7E1F" wp14:editId="21F63D76">
            <wp:extent cx="4762500" cy="58102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62500" cy="5810250"/>
                    </a:xfrm>
                    <a:prstGeom prst="rect">
                      <a:avLst/>
                    </a:prstGeom>
                    <a:noFill/>
                    <a:ln>
                      <a:noFill/>
                    </a:ln>
                  </pic:spPr>
                </pic:pic>
              </a:graphicData>
            </a:graphic>
          </wp:inline>
        </w:drawing>
      </w:r>
    </w:p>
    <w:p w14:paraId="15066391" w14:textId="77777777" w:rsidR="004B1E6E" w:rsidRDefault="009476ED">
      <w:pPr>
        <w:pStyle w:val="afd"/>
        <w:spacing w:before="120" w:after="120"/>
        <w:rPr>
          <w:rFonts w:hAnsi="黑体" w:cs="黑体"/>
          <w:bCs/>
        </w:rPr>
      </w:pPr>
      <w:r>
        <w:rPr>
          <w:rFonts w:hAnsi="黑体" w:cs="黑体" w:hint="eastAsia"/>
          <w:bCs/>
        </w:rPr>
        <w:t>气体测量仪装置示意图</w:t>
      </w:r>
    </w:p>
    <w:p w14:paraId="31266D78" w14:textId="77777777" w:rsidR="004B1E6E" w:rsidRDefault="004B1E6E">
      <w:pPr>
        <w:pStyle w:val="afd"/>
        <w:numPr>
          <w:ilvl w:val="0"/>
          <w:numId w:val="0"/>
        </w:numPr>
        <w:spacing w:before="120" w:after="120"/>
        <w:jc w:val="both"/>
      </w:pPr>
    </w:p>
    <w:p w14:paraId="2A426C7C" w14:textId="77777777" w:rsidR="004B1E6E" w:rsidRDefault="009476ED">
      <w:pPr>
        <w:pStyle w:val="afd"/>
        <w:numPr>
          <w:ilvl w:val="0"/>
          <w:numId w:val="0"/>
        </w:numPr>
        <w:spacing w:before="120" w:after="120"/>
        <w:ind w:firstLineChars="300" w:firstLine="630"/>
        <w:jc w:val="both"/>
        <w:rPr>
          <w:rFonts w:hAnsi="黑体" w:cs="黑体"/>
        </w:rPr>
      </w:pPr>
      <w:r>
        <w:rPr>
          <w:rFonts w:hAnsi="黑体" w:cs="黑体" w:hint="eastAsia"/>
        </w:rPr>
        <w:t>说明：1─量气管活塞；2─温度计；3─量气管；4─称量管；5─水槽；6─锥形瓶；7─水准瓶。</w:t>
      </w:r>
    </w:p>
    <w:p w14:paraId="5148AD5C" w14:textId="77777777" w:rsidR="004B1E6E" w:rsidRDefault="009476ED">
      <w:pPr>
        <w:pStyle w:val="affd"/>
        <w:spacing w:before="120" w:after="120"/>
        <w:ind w:left="0"/>
      </w:pPr>
      <w:r>
        <w:rPr>
          <w:rFonts w:hint="eastAsia"/>
        </w:rPr>
        <w:t>测定</w:t>
      </w:r>
      <w:r>
        <w:t>次数</w:t>
      </w:r>
    </w:p>
    <w:p w14:paraId="6C2F73DE" w14:textId="77777777" w:rsidR="004B1E6E" w:rsidRDefault="009476ED">
      <w:pPr>
        <w:pStyle w:val="af4"/>
        <w:numPr>
          <w:ilvl w:val="0"/>
          <w:numId w:val="0"/>
        </w:numPr>
        <w:ind w:left="539"/>
        <w:rPr>
          <w:rFonts w:ascii="等线" w:hAnsi="等线" w:cs="等线"/>
          <w:sz w:val="21"/>
        </w:rPr>
      </w:pPr>
      <w:r>
        <w:rPr>
          <w:rFonts w:hint="eastAsia"/>
          <w:sz w:val="21"/>
        </w:rPr>
        <w:t>平行地做两份试验</w:t>
      </w:r>
      <w:r>
        <w:rPr>
          <w:rFonts w:ascii="等线" w:hAnsi="等线" w:cs="等线" w:hint="eastAsia"/>
          <w:sz w:val="21"/>
        </w:rPr>
        <w:t>，取其平均值。</w:t>
      </w:r>
    </w:p>
    <w:p w14:paraId="737CF67E" w14:textId="77777777" w:rsidR="004B1E6E" w:rsidRDefault="009476ED">
      <w:pPr>
        <w:pStyle w:val="affd"/>
        <w:spacing w:before="120" w:after="120"/>
        <w:ind w:left="0"/>
      </w:pPr>
      <w:r>
        <w:rPr>
          <w:rFonts w:hint="eastAsia"/>
        </w:rPr>
        <w:t>测定</w:t>
      </w:r>
    </w:p>
    <w:p w14:paraId="1C0940E1" w14:textId="77777777" w:rsidR="004B1E6E" w:rsidRDefault="009476ED">
      <w:pPr>
        <w:pStyle w:val="affe"/>
        <w:spacing w:before="120" w:after="120"/>
        <w:rPr>
          <w:rFonts w:ascii="宋体" w:eastAsia="宋体" w:hAnsi="宋体"/>
          <w:kern w:val="2"/>
          <w:szCs w:val="21"/>
        </w:rPr>
      </w:pPr>
      <w:r>
        <w:rPr>
          <w:rFonts w:ascii="宋体" w:eastAsia="宋体" w:hAnsi="宋体" w:hint="eastAsia"/>
          <w:kern w:val="2"/>
          <w:szCs w:val="21"/>
        </w:rPr>
        <w:t>将</w:t>
      </w:r>
      <w:r>
        <w:rPr>
          <w:rFonts w:ascii="宋体" w:eastAsia="宋体" w:hAnsi="宋体"/>
          <w:kern w:val="2"/>
          <w:szCs w:val="21"/>
        </w:rPr>
        <w:t>试料</w:t>
      </w:r>
      <w:r>
        <w:rPr>
          <w:rFonts w:ascii="宋体" w:eastAsia="宋体" w:hAnsi="宋体" w:hint="eastAsia"/>
          <w:kern w:val="2"/>
          <w:szCs w:val="21"/>
        </w:rPr>
        <w:t>（</w:t>
      </w:r>
      <w:r>
        <w:rPr>
          <w:rFonts w:ascii="宋体" w:eastAsia="宋体" w:hAnsi="宋体"/>
          <w:kern w:val="2"/>
          <w:szCs w:val="21"/>
        </w:rPr>
        <w:t>8</w:t>
      </w:r>
      <w:r>
        <w:rPr>
          <w:rFonts w:ascii="宋体" w:eastAsia="宋体" w:hAnsi="宋体" w:hint="eastAsia"/>
          <w:kern w:val="2"/>
          <w:szCs w:val="21"/>
        </w:rPr>
        <w:t>.1）置于称量瓶（6.</w:t>
      </w:r>
      <w:r>
        <w:rPr>
          <w:rFonts w:ascii="宋体" w:eastAsia="宋体" w:hAnsi="宋体"/>
          <w:kern w:val="2"/>
          <w:szCs w:val="21"/>
        </w:rPr>
        <w:t>6</w:t>
      </w:r>
      <w:r>
        <w:rPr>
          <w:rFonts w:ascii="宋体" w:eastAsia="宋体" w:hAnsi="宋体" w:hint="eastAsia"/>
          <w:kern w:val="2"/>
          <w:szCs w:val="21"/>
        </w:rPr>
        <w:t>）中，移入预先盛有40 mL氢氧化钠溶液（</w:t>
      </w:r>
      <w:r>
        <w:rPr>
          <w:rFonts w:ascii="宋体" w:eastAsia="宋体" w:hAnsi="宋体"/>
          <w:kern w:val="2"/>
          <w:szCs w:val="21"/>
        </w:rPr>
        <w:t>5</w:t>
      </w:r>
      <w:r>
        <w:rPr>
          <w:rFonts w:ascii="宋体" w:eastAsia="宋体" w:hAnsi="宋体" w:hint="eastAsia"/>
          <w:kern w:val="2"/>
          <w:szCs w:val="21"/>
        </w:rPr>
        <w:t>.1）的锥形瓶（6.</w:t>
      </w:r>
      <w:r>
        <w:rPr>
          <w:rFonts w:ascii="宋体" w:eastAsia="宋体" w:hAnsi="宋体"/>
          <w:kern w:val="2"/>
          <w:szCs w:val="21"/>
        </w:rPr>
        <w:t>7</w:t>
      </w:r>
      <w:r>
        <w:rPr>
          <w:rFonts w:ascii="宋体" w:eastAsia="宋体" w:hAnsi="宋体" w:hint="eastAsia"/>
          <w:kern w:val="2"/>
          <w:szCs w:val="21"/>
        </w:rPr>
        <w:t>）中，拧紧胶塞。</w:t>
      </w:r>
    </w:p>
    <w:p w14:paraId="2A0AAA04" w14:textId="77777777" w:rsidR="004B1E6E" w:rsidRDefault="009476ED">
      <w:pPr>
        <w:pStyle w:val="afffffffff1"/>
      </w:pPr>
      <w:r>
        <w:rPr>
          <w:rFonts w:hAnsi="宋体" w:hint="eastAsia"/>
          <w:kern w:val="2"/>
          <w:szCs w:val="21"/>
        </w:rPr>
        <w:t>转动</w:t>
      </w:r>
      <w:r>
        <w:rPr>
          <w:rFonts w:hAnsi="宋体"/>
          <w:kern w:val="2"/>
          <w:szCs w:val="21"/>
        </w:rPr>
        <w:t>量气管</w:t>
      </w:r>
      <w:r>
        <w:rPr>
          <w:rFonts w:hAnsi="宋体" w:hint="eastAsia"/>
          <w:kern w:val="2"/>
          <w:szCs w:val="21"/>
        </w:rPr>
        <w:t>活塞，使量气管与活塞的排气孔相通。提升水准瓶（</w:t>
      </w:r>
      <w:r>
        <w:rPr>
          <w:rFonts w:hAnsi="宋体"/>
          <w:kern w:val="2"/>
          <w:szCs w:val="21"/>
        </w:rPr>
        <w:t>6</w:t>
      </w:r>
      <w:r>
        <w:rPr>
          <w:rFonts w:hAnsi="宋体" w:hint="eastAsia"/>
          <w:kern w:val="2"/>
          <w:szCs w:val="21"/>
        </w:rPr>
        <w:t>.</w:t>
      </w:r>
      <w:r>
        <w:rPr>
          <w:rFonts w:hAnsi="宋体"/>
          <w:kern w:val="2"/>
          <w:szCs w:val="21"/>
        </w:rPr>
        <w:t>3</w:t>
      </w:r>
      <w:r>
        <w:rPr>
          <w:rFonts w:hAnsi="宋体" w:hint="eastAsia"/>
          <w:kern w:val="2"/>
          <w:szCs w:val="21"/>
        </w:rPr>
        <w:t>），排尽量气管内的空气。转动量气管活塞，使量气管与反应瓶相通，放置</w:t>
      </w:r>
      <w:r>
        <w:rPr>
          <w:rFonts w:hAnsi="宋体"/>
          <w:kern w:val="2"/>
          <w:szCs w:val="21"/>
        </w:rPr>
        <w:t>10</w:t>
      </w:r>
      <w:r>
        <w:rPr>
          <w:rFonts w:hAnsi="宋体" w:hint="eastAsia"/>
          <w:kern w:val="2"/>
          <w:szCs w:val="21"/>
        </w:rPr>
        <w:t xml:space="preserve"> min。</w:t>
      </w:r>
    </w:p>
    <w:p w14:paraId="762930B8" w14:textId="77777777" w:rsidR="004B1E6E" w:rsidRDefault="009476ED">
      <w:pPr>
        <w:pStyle w:val="affe"/>
        <w:spacing w:before="120" w:after="120"/>
        <w:rPr>
          <w:rFonts w:ascii="宋体" w:eastAsia="宋体" w:hAnsi="宋体"/>
        </w:rPr>
      </w:pPr>
      <w:r>
        <w:rPr>
          <w:rFonts w:ascii="宋体" w:eastAsia="宋体" w:hAnsi="宋体" w:hint="eastAsia"/>
        </w:rPr>
        <w:t>将</w:t>
      </w:r>
      <w:r>
        <w:rPr>
          <w:rFonts w:ascii="宋体" w:eastAsia="宋体" w:hAnsi="宋体"/>
        </w:rPr>
        <w:t>水槽中</w:t>
      </w:r>
      <w:r>
        <w:rPr>
          <w:rFonts w:ascii="宋体" w:eastAsia="宋体" w:hAnsi="宋体" w:hint="eastAsia"/>
        </w:rPr>
        <w:t>的冷却水温度调至与量气管夹层中水的温度一致，每隔7 min左右，提升</w:t>
      </w:r>
      <w:r>
        <w:rPr>
          <w:rFonts w:ascii="宋体" w:eastAsia="宋体" w:hAnsi="宋体"/>
        </w:rPr>
        <w:t>水准瓶，</w:t>
      </w:r>
      <w:r>
        <w:rPr>
          <w:rFonts w:ascii="宋体" w:eastAsia="宋体" w:hAnsi="宋体" w:hint="eastAsia"/>
        </w:rPr>
        <w:t>对一次起点，两次不变，记下此时的环境气压（</w:t>
      </w:r>
      <w:r>
        <w:rPr>
          <w:rFonts w:ascii="宋体" w:eastAsia="宋体" w:hAnsi="宋体" w:hint="eastAsia"/>
          <w:i/>
          <w:iCs/>
        </w:rPr>
        <w:t>P</w:t>
      </w:r>
      <w:r>
        <w:rPr>
          <w:rFonts w:ascii="宋体" w:eastAsia="宋体" w:hAnsi="宋体"/>
          <w:vertAlign w:val="subscript"/>
        </w:rPr>
        <w:t>1</w:t>
      </w:r>
      <w:r>
        <w:rPr>
          <w:rFonts w:ascii="宋体" w:eastAsia="宋体" w:hAnsi="宋体" w:hint="eastAsia"/>
        </w:rPr>
        <w:t>）、温度（</w:t>
      </w:r>
      <w:r>
        <w:rPr>
          <w:rFonts w:ascii="宋体" w:eastAsia="宋体" w:hAnsi="宋体" w:hint="eastAsia"/>
          <w:i/>
          <w:iCs/>
        </w:rPr>
        <w:t>t</w:t>
      </w:r>
      <w:r>
        <w:rPr>
          <w:rFonts w:ascii="宋体" w:eastAsia="宋体" w:hAnsi="宋体" w:hint="eastAsia"/>
        </w:rPr>
        <w:t>）和起点读数（</w:t>
      </w:r>
      <w:r>
        <w:rPr>
          <w:rFonts w:ascii="宋体" w:eastAsia="宋体" w:hAnsi="宋体" w:hint="eastAsia"/>
          <w:i/>
          <w:iCs/>
        </w:rPr>
        <w:t>V</w:t>
      </w:r>
      <w:r>
        <w:rPr>
          <w:rFonts w:ascii="宋体" w:eastAsia="宋体" w:hAnsi="宋体"/>
          <w:vertAlign w:val="subscript"/>
        </w:rPr>
        <w:t>1</w:t>
      </w:r>
      <w:r>
        <w:rPr>
          <w:rFonts w:ascii="宋体" w:eastAsia="宋体" w:hAnsi="宋体" w:hint="eastAsia"/>
        </w:rPr>
        <w:t>）。</w:t>
      </w:r>
    </w:p>
    <w:p w14:paraId="253EF7CF" w14:textId="77777777" w:rsidR="004B1E6E" w:rsidRDefault="009476ED">
      <w:pPr>
        <w:pStyle w:val="afff2"/>
        <w:rPr>
          <w:rFonts w:ascii="黑体" w:eastAsia="黑体" w:hAnsi="黑体" w:cs="黑体"/>
          <w:szCs w:val="21"/>
        </w:rPr>
      </w:pPr>
      <w:r>
        <w:rPr>
          <w:rFonts w:ascii="黑体" w:eastAsia="黑体" w:hAnsi="黑体" w:cs="黑体" w:hint="eastAsia"/>
        </w:rPr>
        <w:lastRenderedPageBreak/>
        <w:t>测量最佳温度</w:t>
      </w:r>
      <w:r>
        <w:rPr>
          <w:rFonts w:ascii="黑体" w:eastAsia="黑体" w:hAnsi="黑体" w:cs="黑体" w:hint="eastAsia"/>
          <w:szCs w:val="21"/>
        </w:rPr>
        <w:t>20 ℃±2 ℃。</w:t>
      </w:r>
    </w:p>
    <w:p w14:paraId="7BB58880" w14:textId="77777777" w:rsidR="004B1E6E" w:rsidRDefault="009476ED">
      <w:pPr>
        <w:pStyle w:val="affe"/>
        <w:spacing w:before="120" w:after="120"/>
        <w:rPr>
          <w:rFonts w:ascii="宋体" w:eastAsia="宋体" w:hAnsi="宋体" w:cs="等线"/>
          <w:szCs w:val="21"/>
        </w:rPr>
      </w:pPr>
      <w:r>
        <w:rPr>
          <w:rFonts w:ascii="宋体" w:eastAsia="宋体" w:hAnsi="宋体" w:hint="eastAsia"/>
          <w:szCs w:val="21"/>
        </w:rPr>
        <w:t>轻轻摇动</w:t>
      </w:r>
      <w:r>
        <w:rPr>
          <w:rFonts w:ascii="宋体" w:eastAsia="宋体" w:hAnsi="宋体"/>
          <w:szCs w:val="21"/>
        </w:rPr>
        <w:t>锥形瓶，</w:t>
      </w:r>
      <w:r>
        <w:rPr>
          <w:rFonts w:ascii="宋体" w:eastAsia="宋体" w:hAnsi="宋体" w:hint="eastAsia"/>
          <w:szCs w:val="21"/>
        </w:rPr>
        <w:t>使</w:t>
      </w:r>
      <w:r>
        <w:rPr>
          <w:rFonts w:ascii="宋体" w:eastAsia="宋体" w:hAnsi="宋体" w:cs="等线" w:hint="eastAsia"/>
          <w:szCs w:val="21"/>
        </w:rPr>
        <w:t>试料与氢氧化钠溶液反应，将锥形瓶置于水槽中，每隔10 min左右摇动一次。待反应结束后，取出锥形瓶，放置10 min。每隔7 min左右，提升</w:t>
      </w:r>
      <w:r>
        <w:rPr>
          <w:rFonts w:ascii="宋体" w:eastAsia="宋体" w:hAnsi="宋体" w:cs="等线"/>
          <w:szCs w:val="21"/>
        </w:rPr>
        <w:t>水准瓶</w:t>
      </w:r>
      <w:r>
        <w:rPr>
          <w:rFonts w:ascii="宋体" w:eastAsia="宋体" w:hAnsi="宋体" w:cs="等线" w:hint="eastAsia"/>
          <w:szCs w:val="21"/>
        </w:rPr>
        <w:t>，对一次终点，两次读数不变，记下此时的环境气压、温度和终点读数（</w:t>
      </w:r>
      <w:r>
        <w:rPr>
          <w:rFonts w:ascii="宋体" w:eastAsia="宋体" w:hAnsi="宋体" w:cs="等线" w:hint="eastAsia"/>
          <w:i/>
          <w:iCs/>
          <w:szCs w:val="21"/>
        </w:rPr>
        <w:t>V</w:t>
      </w:r>
      <w:r>
        <w:rPr>
          <w:rFonts w:ascii="宋体" w:eastAsia="宋体" w:hAnsi="宋体" w:cs="等线"/>
          <w:szCs w:val="21"/>
          <w:vertAlign w:val="subscript"/>
        </w:rPr>
        <w:t>2</w:t>
      </w:r>
      <w:r>
        <w:rPr>
          <w:rFonts w:ascii="宋体" w:eastAsia="宋体" w:hAnsi="宋体" w:cs="等线" w:hint="eastAsia"/>
          <w:szCs w:val="21"/>
        </w:rPr>
        <w:t>）。</w:t>
      </w:r>
    </w:p>
    <w:p w14:paraId="7E42A190" w14:textId="77777777" w:rsidR="004B1E6E" w:rsidRDefault="009476ED">
      <w:pPr>
        <w:pStyle w:val="afff2"/>
      </w:pPr>
      <w:r>
        <w:rPr>
          <w:rFonts w:hint="eastAsia"/>
        </w:rPr>
        <w:t>当温度发生</w:t>
      </w:r>
      <w:r>
        <w:t>变化时应当进行校正。</w:t>
      </w:r>
    </w:p>
    <w:p w14:paraId="5D3D164F" w14:textId="77777777" w:rsidR="004B1E6E" w:rsidRDefault="009476ED">
      <w:pPr>
        <w:pStyle w:val="affc"/>
        <w:spacing w:before="240" w:after="240"/>
      </w:pPr>
      <w:r>
        <w:rPr>
          <w:rFonts w:hint="eastAsia"/>
        </w:rPr>
        <w:t>试验数据处理</w:t>
      </w:r>
    </w:p>
    <w:p w14:paraId="0B8DBE6D" w14:textId="77777777" w:rsidR="004B1E6E" w:rsidRDefault="009476ED">
      <w:pPr>
        <w:pStyle w:val="afffff5"/>
        <w:ind w:firstLine="420"/>
        <w:rPr>
          <w:rFonts w:hAnsi="宋体" w:cs="等线"/>
          <w:color w:val="FF0000"/>
          <w:szCs w:val="21"/>
        </w:rPr>
      </w:pPr>
      <w:r>
        <w:rPr>
          <w:rFonts w:hAnsi="宋体" w:hint="eastAsia"/>
          <w:szCs w:val="21"/>
        </w:rPr>
        <w:t>金属</w:t>
      </w:r>
      <w:r>
        <w:rPr>
          <w:rFonts w:hAnsi="宋体"/>
          <w:szCs w:val="21"/>
        </w:rPr>
        <w:t>铝</w:t>
      </w:r>
      <w:r>
        <w:rPr>
          <w:rFonts w:hAnsi="宋体" w:cs="等线" w:hint="eastAsia"/>
          <w:szCs w:val="21"/>
        </w:rPr>
        <w:t>含量以铝的质量分数</w:t>
      </w:r>
      <w:r>
        <w:rPr>
          <w:rFonts w:hAnsi="宋体" w:cs="等线" w:hint="eastAsia"/>
          <w:i/>
          <w:iCs/>
          <w:szCs w:val="21"/>
        </w:rPr>
        <w:t>ω</w:t>
      </w:r>
      <w:r>
        <w:rPr>
          <w:rFonts w:hAnsi="宋体" w:cs="等线" w:hint="eastAsia"/>
          <w:szCs w:val="21"/>
          <w:vertAlign w:val="subscript"/>
        </w:rPr>
        <w:t>（A</w:t>
      </w:r>
      <w:r>
        <w:rPr>
          <w:rFonts w:hAnsi="宋体" w:cs="等线"/>
          <w:szCs w:val="21"/>
          <w:vertAlign w:val="subscript"/>
        </w:rPr>
        <w:t>l</w:t>
      </w:r>
      <w:r>
        <w:rPr>
          <w:rFonts w:hAnsi="宋体" w:cs="等线" w:hint="eastAsia"/>
          <w:szCs w:val="21"/>
          <w:vertAlign w:val="subscript"/>
        </w:rPr>
        <w:t>）</w:t>
      </w:r>
      <w:r>
        <w:rPr>
          <w:rFonts w:hAnsi="宋体" w:cs="等线" w:hint="eastAsia"/>
          <w:szCs w:val="21"/>
        </w:rPr>
        <w:t>计，数值以%表示，按式（1）计算：</w:t>
      </w:r>
    </w:p>
    <w:p w14:paraId="57CF1A63" w14:textId="77777777" w:rsidR="004B1E6E" w:rsidRDefault="009476ED">
      <w:pPr>
        <w:spacing w:line="312" w:lineRule="auto"/>
        <w:ind w:firstLineChars="300" w:firstLine="720"/>
        <w:jc w:val="right"/>
        <w:rPr>
          <w:rFonts w:ascii="等线" w:hAnsi="等线" w:cs="等线"/>
          <w:sz w:val="24"/>
        </w:rPr>
      </w:pPr>
      <w:r>
        <w:rPr>
          <w:rFonts w:ascii="等线" w:hAnsi="等线" w:cs="等线" w:hint="eastAsia"/>
          <w:position w:val="-28"/>
          <w:sz w:val="24"/>
          <w:szCs w:val="24"/>
        </w:rPr>
        <w:object w:dxaOrig="4323" w:dyaOrig="675" w14:anchorId="7EA09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3.75pt" o:ole="">
            <v:imagedata r:id="rId19" o:title=""/>
          </v:shape>
          <o:OLEObject Type="Embed" ProgID="Equation.3" ShapeID="_x0000_i1025" DrawAspect="Content" ObjectID="_1759900798" r:id="rId20"/>
        </w:object>
      </w:r>
      <w:r>
        <w:rPr>
          <w:rFonts w:ascii="等线" w:hAnsi="等线" w:cs="等线" w:hint="eastAsia"/>
          <w:sz w:val="24"/>
          <w:szCs w:val="24"/>
        </w:rPr>
        <w:t xml:space="preserve"> </w:t>
      </w:r>
      <w:r>
        <w:rPr>
          <w:rFonts w:ascii="宋体" w:hAnsi="宋体" w:cs="宋体" w:hint="eastAsia"/>
          <w:sz w:val="24"/>
          <w:szCs w:val="24"/>
        </w:rPr>
        <w:t>………………………（1）</w:t>
      </w:r>
    </w:p>
    <w:p w14:paraId="3F342A0C" w14:textId="77777777" w:rsidR="004B1E6E" w:rsidRDefault="009476ED">
      <w:pPr>
        <w:spacing w:line="312" w:lineRule="auto"/>
        <w:ind w:firstLineChars="200" w:firstLine="420"/>
        <w:rPr>
          <w:rFonts w:ascii="宋体" w:hAnsi="宋体" w:cs="等线"/>
        </w:rPr>
      </w:pPr>
      <w:r>
        <w:rPr>
          <w:rFonts w:ascii="宋体" w:hAnsi="宋体" w:cs="等线" w:hint="eastAsia"/>
        </w:rPr>
        <w:t>式中：</w:t>
      </w:r>
    </w:p>
    <w:p w14:paraId="4F3DDF48" w14:textId="77777777" w:rsidR="004B1E6E" w:rsidRDefault="009476ED">
      <w:pPr>
        <w:spacing w:line="312" w:lineRule="auto"/>
        <w:ind w:firstLineChars="200" w:firstLine="420"/>
        <w:rPr>
          <w:rFonts w:ascii="宋体" w:hAnsi="宋体" w:cs="等线"/>
        </w:rPr>
      </w:pPr>
      <w:r>
        <w:rPr>
          <w:rFonts w:ascii="宋体" w:hAnsi="宋体" w:cs="等线" w:hint="eastAsia"/>
          <w:position w:val="-10"/>
        </w:rPr>
        <w:object w:dxaOrig="285" w:dyaOrig="345" w14:anchorId="718CCF70">
          <v:shape id="_x0000_i1026" type="#_x0000_t75" style="width:14.25pt;height:17.25pt" o:ole="">
            <v:imagedata r:id="rId21" o:title=""/>
          </v:shape>
          <o:OLEObject Type="Embed" ProgID="Equation.3" ShapeID="_x0000_i1026" DrawAspect="Content" ObjectID="_1759900799" r:id="rId22"/>
        </w:object>
      </w:r>
      <w:r>
        <w:rPr>
          <w:rFonts w:ascii="宋体" w:hAnsi="宋体" w:cs="等线" w:hint="eastAsia"/>
        </w:rPr>
        <w:t>──水银气压计读数，单位为千帕（</w:t>
      </w:r>
      <w:r>
        <w:rPr>
          <w:rFonts w:ascii="宋体" w:hAnsi="宋体" w:cs="等线"/>
        </w:rPr>
        <w:t>K</w:t>
      </w:r>
      <w:r>
        <w:rPr>
          <w:rFonts w:ascii="宋体" w:hAnsi="宋体" w:cs="等线" w:hint="eastAsia"/>
        </w:rPr>
        <w:t>Pa)；</w:t>
      </w:r>
    </w:p>
    <w:p w14:paraId="13ABAD98" w14:textId="77777777" w:rsidR="004B1E6E" w:rsidRDefault="009476ED">
      <w:pPr>
        <w:spacing w:line="312" w:lineRule="auto"/>
        <w:ind w:firstLineChars="200" w:firstLine="420"/>
        <w:rPr>
          <w:rFonts w:ascii="宋体" w:hAnsi="宋体" w:cs="等线"/>
        </w:rPr>
      </w:pPr>
      <w:r>
        <w:rPr>
          <w:rFonts w:ascii="宋体" w:hAnsi="宋体" w:cs="等线" w:hint="eastAsia"/>
          <w:position w:val="-10"/>
        </w:rPr>
        <w:object w:dxaOrig="300" w:dyaOrig="345" w14:anchorId="41FEF080">
          <v:shape id="_x0000_i1027" type="#_x0000_t75" style="width:15pt;height:17.25pt" o:ole="">
            <v:imagedata r:id="rId23" o:title=""/>
          </v:shape>
          <o:OLEObject Type="Embed" ProgID="Equation.3" ShapeID="_x0000_i1027" DrawAspect="Content" ObjectID="_1759900800" r:id="rId24"/>
        </w:object>
      </w:r>
      <w:r>
        <w:rPr>
          <w:rFonts w:ascii="宋体" w:hAnsi="宋体" w:cs="等线" w:hint="eastAsia"/>
        </w:rPr>
        <w:t>──气压计读数温度订正值，单位为千帕（</w:t>
      </w:r>
      <w:r>
        <w:rPr>
          <w:rFonts w:ascii="宋体" w:hAnsi="宋体" w:cs="等线"/>
        </w:rPr>
        <w:t>K</w:t>
      </w:r>
      <w:r>
        <w:rPr>
          <w:rFonts w:ascii="宋体" w:hAnsi="宋体" w:cs="等线" w:hint="eastAsia"/>
        </w:rPr>
        <w:t>Pa），查气象常用表《气压读数温度订正表》；</w:t>
      </w:r>
    </w:p>
    <w:p w14:paraId="3C2F4AEE" w14:textId="77777777" w:rsidR="004B1E6E" w:rsidRDefault="009476ED">
      <w:pPr>
        <w:spacing w:line="312" w:lineRule="auto"/>
        <w:ind w:firstLineChars="200" w:firstLine="420"/>
        <w:rPr>
          <w:rFonts w:ascii="宋体" w:hAnsi="宋体" w:cs="等线"/>
        </w:rPr>
      </w:pPr>
      <w:r>
        <w:rPr>
          <w:rFonts w:ascii="宋体" w:hAnsi="宋体" w:cs="等线" w:hint="eastAsia"/>
          <w:position w:val="-12"/>
        </w:rPr>
        <w:object w:dxaOrig="300" w:dyaOrig="360" w14:anchorId="6C5D3F3B">
          <v:shape id="_x0000_i1028" type="#_x0000_t75" style="width:15pt;height:18pt" o:ole="">
            <v:imagedata r:id="rId25" o:title=""/>
          </v:shape>
          <o:OLEObject Type="Embed" ProgID="Equation.3" ShapeID="_x0000_i1028" DrawAspect="Content" ObjectID="_1759900801" r:id="rId26"/>
        </w:object>
      </w:r>
      <w:r>
        <w:rPr>
          <w:rFonts w:ascii="宋体" w:hAnsi="宋体" w:cs="等线" w:hint="eastAsia"/>
        </w:rPr>
        <w:t>──测定温度时水的饱和蒸汽压，单位为千帕 （</w:t>
      </w:r>
      <w:r>
        <w:rPr>
          <w:rFonts w:ascii="宋体" w:hAnsi="宋体" w:cs="等线"/>
        </w:rPr>
        <w:t>K</w:t>
      </w:r>
      <w:r>
        <w:rPr>
          <w:rFonts w:ascii="宋体" w:hAnsi="宋体" w:cs="等线" w:hint="eastAsia"/>
        </w:rPr>
        <w:t>Pa）；</w:t>
      </w:r>
    </w:p>
    <w:p w14:paraId="7D5A5477" w14:textId="77777777" w:rsidR="004B1E6E" w:rsidRDefault="009476ED">
      <w:pPr>
        <w:spacing w:line="312" w:lineRule="auto"/>
        <w:ind w:firstLineChars="200" w:firstLine="420"/>
        <w:rPr>
          <w:rFonts w:ascii="宋体" w:hAnsi="宋体" w:cs="等线"/>
        </w:rPr>
      </w:pPr>
      <w:r>
        <w:rPr>
          <w:rFonts w:ascii="宋体" w:hAnsi="宋体" w:cs="等线" w:hint="eastAsia"/>
          <w:position w:val="-6"/>
        </w:rPr>
        <w:object w:dxaOrig="240" w:dyaOrig="285" w14:anchorId="504FA761">
          <v:shape id="_x0000_i1029" type="#_x0000_t75" style="width:12pt;height:14.25pt" o:ole="">
            <v:imagedata r:id="rId27" o:title=""/>
          </v:shape>
          <o:OLEObject Type="Embed" ProgID="Equation.3" ShapeID="_x0000_i1029" DrawAspect="Content" ObjectID="_1759900802" r:id="rId28"/>
        </w:object>
      </w:r>
      <w:r>
        <w:rPr>
          <w:rFonts w:ascii="宋体" w:hAnsi="宋体" w:cs="等线" w:hint="eastAsia"/>
        </w:rPr>
        <w:t xml:space="preserve"> ──生成氢气的体积，即（</w:t>
      </w:r>
      <w:r>
        <w:rPr>
          <w:rFonts w:ascii="宋体" w:hAnsi="宋体" w:cs="等线" w:hint="eastAsia"/>
          <w:i/>
          <w:iCs/>
        </w:rPr>
        <w:t>V</w:t>
      </w:r>
      <w:r>
        <w:rPr>
          <w:rFonts w:ascii="宋体" w:hAnsi="宋体" w:cs="等线"/>
          <w:vertAlign w:val="subscript"/>
        </w:rPr>
        <w:t>1</w:t>
      </w:r>
      <w:r>
        <w:rPr>
          <w:rFonts w:ascii="宋体" w:hAnsi="宋体" w:cs="等线" w:hint="eastAsia"/>
        </w:rPr>
        <w:t>－</w:t>
      </w:r>
      <w:r>
        <w:rPr>
          <w:rFonts w:ascii="宋体" w:hAnsi="宋体" w:cs="等线" w:hint="eastAsia"/>
          <w:i/>
          <w:iCs/>
        </w:rPr>
        <w:t>V</w:t>
      </w:r>
      <w:r>
        <w:rPr>
          <w:rFonts w:ascii="宋体" w:hAnsi="宋体" w:cs="等线"/>
          <w:vertAlign w:val="subscript"/>
        </w:rPr>
        <w:t>2</w:t>
      </w:r>
      <w:r>
        <w:rPr>
          <w:rFonts w:ascii="宋体" w:hAnsi="宋体" w:cs="等线" w:hint="eastAsia"/>
        </w:rPr>
        <w:t>），单位为毫升（mL)；</w:t>
      </w:r>
    </w:p>
    <w:p w14:paraId="0D67486D" w14:textId="77777777" w:rsidR="004B1E6E" w:rsidRDefault="009476ED">
      <w:pPr>
        <w:spacing w:line="312" w:lineRule="auto"/>
        <w:ind w:firstLineChars="200" w:firstLine="420"/>
        <w:rPr>
          <w:rFonts w:ascii="宋体" w:hAnsi="宋体" w:cs="等线"/>
        </w:rPr>
      </w:pPr>
      <w:r>
        <w:rPr>
          <w:rFonts w:ascii="宋体" w:hAnsi="宋体" w:cs="等线" w:hint="eastAsia"/>
          <w:position w:val="-6"/>
        </w:rPr>
        <w:object w:dxaOrig="135" w:dyaOrig="240" w14:anchorId="1AD51247">
          <v:shape id="_x0000_i1030" type="#_x0000_t75" style="width:6.75pt;height:12pt" o:ole="">
            <v:imagedata r:id="rId29" o:title=""/>
          </v:shape>
          <o:OLEObject Type="Embed" ProgID="Equation.3" ShapeID="_x0000_i1030" DrawAspect="Content" ObjectID="_1759900803" r:id="rId30"/>
        </w:object>
      </w:r>
      <w:r>
        <w:rPr>
          <w:rFonts w:ascii="宋体" w:hAnsi="宋体" w:cs="等线" w:hint="eastAsia"/>
        </w:rPr>
        <w:t xml:space="preserve"> ──</w:t>
      </w:r>
      <w:r w:rsidR="00A93EFB">
        <w:rPr>
          <w:rFonts w:ascii="宋体" w:hAnsi="宋体" w:cs="等线" w:hint="eastAsia"/>
        </w:rPr>
        <w:t xml:space="preserve"> </w:t>
      </w:r>
      <w:r>
        <w:rPr>
          <w:rFonts w:ascii="宋体" w:hAnsi="宋体" w:cs="等线" w:hint="eastAsia"/>
        </w:rPr>
        <w:t>测量时量气管内的温度，单位为摄氏度（℃）；</w:t>
      </w:r>
    </w:p>
    <w:p w14:paraId="4E52465A" w14:textId="77777777" w:rsidR="004B1E6E" w:rsidRDefault="009476ED">
      <w:pPr>
        <w:spacing w:line="312" w:lineRule="auto"/>
        <w:ind w:firstLineChars="200" w:firstLine="420"/>
        <w:rPr>
          <w:rFonts w:ascii="宋体" w:hAnsi="宋体" w:cs="等线"/>
        </w:rPr>
      </w:pPr>
      <w:r>
        <w:rPr>
          <w:rFonts w:ascii="宋体" w:hAnsi="宋体" w:cs="等线" w:hint="eastAsia"/>
        </w:rPr>
        <w:t>0.00216──氢换算为金属铝的换算因数；</w:t>
      </w:r>
    </w:p>
    <w:p w14:paraId="4561D2D8" w14:textId="77777777" w:rsidR="004B1E6E" w:rsidRDefault="009476ED">
      <w:pPr>
        <w:spacing w:line="312" w:lineRule="auto"/>
        <w:ind w:firstLineChars="200" w:firstLine="420"/>
        <w:rPr>
          <w:rFonts w:ascii="宋体" w:hAnsi="宋体" w:cs="等线"/>
        </w:rPr>
      </w:pPr>
      <w:r>
        <w:rPr>
          <w:rFonts w:ascii="宋体" w:hAnsi="宋体" w:cs="等线" w:hint="eastAsia"/>
          <w:position w:val="-6"/>
        </w:rPr>
        <w:object w:dxaOrig="255" w:dyaOrig="225" w14:anchorId="7B2ADFB1">
          <v:shape id="_x0000_i1031" type="#_x0000_t75" style="width:12.75pt;height:11.25pt" o:ole="">
            <v:imagedata r:id="rId31" o:title=""/>
          </v:shape>
          <o:OLEObject Type="Embed" ProgID="Equation.3" ShapeID="_x0000_i1031" DrawAspect="Content" ObjectID="_1759900804" r:id="rId32"/>
        </w:object>
      </w:r>
      <w:r>
        <w:rPr>
          <w:rFonts w:ascii="宋体" w:hAnsi="宋体" w:cs="等线" w:hint="eastAsia"/>
        </w:rPr>
        <w:t>──试料的质量，单位为克（g)。</w:t>
      </w:r>
    </w:p>
    <w:p w14:paraId="54E294BD" w14:textId="77777777" w:rsidR="004B1E6E" w:rsidRDefault="009476ED">
      <w:pPr>
        <w:spacing w:line="312" w:lineRule="auto"/>
        <w:ind w:firstLineChars="200" w:firstLine="420"/>
        <w:rPr>
          <w:rFonts w:ascii="宋体" w:hAnsi="宋体" w:cs="等线"/>
        </w:rPr>
      </w:pPr>
      <w:r>
        <w:rPr>
          <w:rFonts w:ascii="宋体" w:hAnsi="宋体" w:cs="等线" w:hint="eastAsia"/>
        </w:rPr>
        <w:t>计算</w:t>
      </w:r>
      <w:r>
        <w:rPr>
          <w:rFonts w:ascii="宋体" w:hAnsi="宋体" w:cs="等线"/>
        </w:rPr>
        <w:t>结果保留至两位小数</w:t>
      </w:r>
      <w:r>
        <w:rPr>
          <w:rFonts w:ascii="宋体" w:hAnsi="宋体" w:cs="等线" w:hint="eastAsia"/>
        </w:rPr>
        <w:t>，数字修约按照</w:t>
      </w:r>
      <w:r>
        <w:rPr>
          <w:rFonts w:ascii="宋体" w:hAnsi="宋体" w:cs="宋体" w:hint="eastAsia"/>
        </w:rPr>
        <w:t>GB/T 8170的规定进行</w:t>
      </w:r>
      <w:r>
        <w:rPr>
          <w:rFonts w:ascii="宋体" w:hAnsi="宋体" w:cs="等线"/>
        </w:rPr>
        <w:t>。</w:t>
      </w:r>
    </w:p>
    <w:p w14:paraId="1371028F" w14:textId="77777777" w:rsidR="004B1E6E" w:rsidRDefault="009476ED">
      <w:pPr>
        <w:pStyle w:val="affc"/>
        <w:spacing w:before="240" w:after="240"/>
      </w:pPr>
      <w:r>
        <w:rPr>
          <w:rFonts w:hint="eastAsia"/>
        </w:rPr>
        <w:t>质量</w:t>
      </w:r>
      <w:r>
        <w:t>保证</w:t>
      </w:r>
      <w:r>
        <w:rPr>
          <w:rFonts w:hint="eastAsia"/>
        </w:rPr>
        <w:t>与控制</w:t>
      </w:r>
    </w:p>
    <w:p w14:paraId="717BF100" w14:textId="77777777" w:rsidR="004B1E6E" w:rsidRDefault="009476ED">
      <w:pPr>
        <w:pStyle w:val="afffff5"/>
        <w:ind w:firstLine="420"/>
      </w:pPr>
      <w:r>
        <w:rPr>
          <w:rFonts w:hint="eastAsia"/>
        </w:rPr>
        <w:t>每次</w:t>
      </w:r>
      <w:r>
        <w:t>分析样品前，应进行气体测量仪的密封性检查，以</w:t>
      </w:r>
      <w:r>
        <w:rPr>
          <w:rFonts w:hint="eastAsia"/>
        </w:rPr>
        <w:t>确保</w:t>
      </w:r>
      <w:r>
        <w:t>分析过程无气体泄漏或进入。</w:t>
      </w:r>
    </w:p>
    <w:p w14:paraId="3AD99106" w14:textId="77777777" w:rsidR="004B1E6E" w:rsidRDefault="009476ED">
      <w:pPr>
        <w:pStyle w:val="affc"/>
        <w:spacing w:before="240" w:after="240"/>
      </w:pPr>
      <w:r>
        <w:rPr>
          <w:rFonts w:hint="eastAsia"/>
        </w:rPr>
        <w:t>试验</w:t>
      </w:r>
      <w:r>
        <w:t>报告</w:t>
      </w:r>
    </w:p>
    <w:p w14:paraId="479D6F1E" w14:textId="77777777" w:rsidR="004B1E6E" w:rsidRDefault="009476ED">
      <w:pPr>
        <w:pStyle w:val="afffff5"/>
        <w:ind w:firstLine="420"/>
      </w:pPr>
      <w:r>
        <w:rPr>
          <w:rFonts w:hint="eastAsia"/>
        </w:rPr>
        <w:t>试验</w:t>
      </w:r>
      <w:r>
        <w:t>报告应包含</w:t>
      </w:r>
      <w:r>
        <w:rPr>
          <w:rFonts w:hint="eastAsia"/>
        </w:rPr>
        <w:t>以下</w:t>
      </w:r>
      <w:r>
        <w:t>内容：</w:t>
      </w:r>
    </w:p>
    <w:p w14:paraId="7DBCA6DD" w14:textId="77777777" w:rsidR="004B1E6E" w:rsidRDefault="009476ED">
      <w:pPr>
        <w:pStyle w:val="afffff5"/>
        <w:numPr>
          <w:ilvl w:val="0"/>
          <w:numId w:val="32"/>
        </w:numPr>
        <w:ind w:firstLineChars="0"/>
      </w:pPr>
      <w:r>
        <w:rPr>
          <w:rFonts w:hAnsi="宋体" w:hint="eastAsia"/>
          <w:color w:val="000000"/>
          <w:szCs w:val="21"/>
        </w:rPr>
        <w:t>试验对象</w:t>
      </w:r>
      <w:r>
        <w:t>；</w:t>
      </w:r>
    </w:p>
    <w:p w14:paraId="495A6BBD" w14:textId="77777777" w:rsidR="004B1E6E" w:rsidRDefault="009476ED">
      <w:pPr>
        <w:pStyle w:val="afffff5"/>
        <w:numPr>
          <w:ilvl w:val="0"/>
          <w:numId w:val="32"/>
        </w:numPr>
        <w:ind w:firstLineChars="0"/>
      </w:pPr>
      <w:r>
        <w:rPr>
          <w:rFonts w:hAnsi="宋体" w:hint="eastAsia"/>
          <w:color w:val="000000"/>
          <w:szCs w:val="21"/>
        </w:rPr>
        <w:t>本文件编号</w:t>
      </w:r>
      <w:r>
        <w:t>；</w:t>
      </w:r>
    </w:p>
    <w:p w14:paraId="2CE40A74" w14:textId="77777777" w:rsidR="004B1E6E" w:rsidRDefault="009476ED">
      <w:pPr>
        <w:pStyle w:val="afffff5"/>
        <w:numPr>
          <w:ilvl w:val="0"/>
          <w:numId w:val="32"/>
        </w:numPr>
        <w:ind w:firstLineChars="0"/>
      </w:pPr>
      <w:r>
        <w:rPr>
          <w:rFonts w:hAnsi="宋体" w:hint="eastAsia"/>
          <w:color w:val="000000"/>
          <w:szCs w:val="21"/>
        </w:rPr>
        <w:t>分析结果及其表示</w:t>
      </w:r>
      <w:r>
        <w:t>；</w:t>
      </w:r>
    </w:p>
    <w:p w14:paraId="4371C0FC" w14:textId="77777777" w:rsidR="004B1E6E" w:rsidRDefault="009476ED">
      <w:pPr>
        <w:pStyle w:val="afffff5"/>
        <w:numPr>
          <w:ilvl w:val="0"/>
          <w:numId w:val="32"/>
        </w:numPr>
        <w:ind w:firstLineChars="0"/>
      </w:pPr>
      <w:r>
        <w:rPr>
          <w:rFonts w:hAnsi="宋体" w:hint="eastAsia"/>
          <w:color w:val="000000"/>
          <w:szCs w:val="21"/>
        </w:rPr>
        <w:t>与基本分析步骤的差异</w:t>
      </w:r>
      <w:r>
        <w:rPr>
          <w:rFonts w:hint="eastAsia"/>
        </w:rPr>
        <w:t>；</w:t>
      </w:r>
    </w:p>
    <w:p w14:paraId="7E0549E7" w14:textId="77777777" w:rsidR="004B1E6E" w:rsidRDefault="009476ED">
      <w:pPr>
        <w:pStyle w:val="afffff5"/>
        <w:numPr>
          <w:ilvl w:val="0"/>
          <w:numId w:val="32"/>
        </w:numPr>
        <w:ind w:firstLineChars="0"/>
      </w:pPr>
      <w:r>
        <w:rPr>
          <w:rFonts w:hAnsi="宋体" w:hint="eastAsia"/>
          <w:color w:val="000000"/>
          <w:szCs w:val="21"/>
        </w:rPr>
        <w:t>观察到的异常现象；</w:t>
      </w:r>
    </w:p>
    <w:p w14:paraId="2BF11243" w14:textId="77777777" w:rsidR="004B1E6E" w:rsidRDefault="009476ED">
      <w:pPr>
        <w:pStyle w:val="afffff5"/>
        <w:numPr>
          <w:ilvl w:val="0"/>
          <w:numId w:val="32"/>
        </w:numPr>
        <w:ind w:firstLineChars="0"/>
      </w:pPr>
      <w:r>
        <w:rPr>
          <w:rFonts w:hAnsi="宋体" w:hint="eastAsia"/>
          <w:color w:val="000000"/>
          <w:szCs w:val="21"/>
        </w:rPr>
        <w:t>试验日期。</w:t>
      </w:r>
    </w:p>
    <w:p w14:paraId="5A566B2E" w14:textId="77777777" w:rsidR="004B1E6E" w:rsidRDefault="009476ED">
      <w:pPr>
        <w:pStyle w:val="afffff4"/>
        <w:ind w:firstLineChars="0" w:firstLine="0"/>
        <w:jc w:val="center"/>
      </w:pPr>
      <w:bookmarkStart w:id="43" w:name="BookMark8"/>
      <w:bookmarkEnd w:id="22"/>
      <w:r>
        <w:rPr>
          <w:noProof/>
        </w:rPr>
        <w:drawing>
          <wp:inline distT="0" distB="0" distL="0" distR="0" wp14:anchorId="36D48874" wp14:editId="1283AD6C">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3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4B1E6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8746" w14:textId="77777777" w:rsidR="008D23D7" w:rsidRDefault="008D23D7">
      <w:pPr>
        <w:spacing w:line="240" w:lineRule="auto"/>
      </w:pPr>
      <w:r>
        <w:separator/>
      </w:r>
    </w:p>
  </w:endnote>
  <w:endnote w:type="continuationSeparator" w:id="0">
    <w:p w14:paraId="3BA50C41" w14:textId="77777777" w:rsidR="008D23D7" w:rsidRDefault="008D2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D4F8" w14:textId="77777777" w:rsidR="004B1E6E" w:rsidRDefault="009476E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E12" w14:textId="77777777" w:rsidR="004B1E6E" w:rsidRDefault="004B1E6E">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E89A" w14:textId="77777777" w:rsidR="004B1E6E" w:rsidRDefault="009476ED">
    <w:pPr>
      <w:pStyle w:val="afffff2"/>
    </w:pPr>
    <w:r>
      <w:fldChar w:fldCharType="begin"/>
    </w:r>
    <w:r>
      <w:instrText>PAGE   \* MERGEFORMAT</w:instrText>
    </w:r>
    <w:r>
      <w:fldChar w:fldCharType="separate"/>
    </w:r>
    <w:r w:rsidR="00A93EFB" w:rsidRPr="00A93EFB">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7592" w14:textId="77777777" w:rsidR="008D23D7" w:rsidRDefault="008D23D7">
      <w:pPr>
        <w:spacing w:line="240" w:lineRule="auto"/>
      </w:pPr>
      <w:r>
        <w:separator/>
      </w:r>
    </w:p>
  </w:footnote>
  <w:footnote w:type="continuationSeparator" w:id="0">
    <w:p w14:paraId="19ECA78B" w14:textId="77777777" w:rsidR="008D23D7" w:rsidRDefault="008D2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7C06" w14:textId="77777777" w:rsidR="004B1E6E" w:rsidRDefault="009476E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1F63" w14:textId="77777777" w:rsidR="004B1E6E" w:rsidRDefault="004B1E6E">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1DC" w14:textId="77777777" w:rsidR="004B1E6E" w:rsidRDefault="009476E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T/HNNMIA XXXX—202X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2671" w14:textId="4A5973C9" w:rsidR="004B1E6E" w:rsidRDefault="009476ED">
    <w:pPr>
      <w:pStyle w:val="afffffa"/>
    </w:pPr>
    <w:r>
      <w:fldChar w:fldCharType="begin"/>
    </w:r>
    <w:r>
      <w:instrText xml:space="preserve"> STYLEREF  标准文件_文件编号  \* MERGEFORMAT </w:instrText>
    </w:r>
    <w:r>
      <w:fldChar w:fldCharType="separate"/>
    </w:r>
    <w:r w:rsidR="00061A52">
      <w:rPr>
        <w:noProof/>
      </w:rPr>
      <w:t>T/HNNMIA XXXX</w:t>
    </w:r>
    <w:r w:rsidR="00061A52">
      <w:rPr>
        <w:noProof/>
      </w:rPr>
      <w:t>—</w:t>
    </w:r>
    <w:r w:rsidR="00061A52">
      <w:rPr>
        <w:noProof/>
      </w:rPr>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BBD"/>
    <w:multiLevelType w:val="multilevel"/>
    <w:tmpl w:val="01542BB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87807708">
    <w:abstractNumId w:val="1"/>
  </w:num>
  <w:num w:numId="2" w16cid:durableId="1982031902">
    <w:abstractNumId w:val="28"/>
  </w:num>
  <w:num w:numId="3" w16cid:durableId="773788893">
    <w:abstractNumId w:val="6"/>
  </w:num>
  <w:num w:numId="4" w16cid:durableId="2061591883">
    <w:abstractNumId w:val="24"/>
  </w:num>
  <w:num w:numId="5" w16cid:durableId="807285759">
    <w:abstractNumId w:val="19"/>
  </w:num>
  <w:num w:numId="6" w16cid:durableId="1911575420">
    <w:abstractNumId w:val="14"/>
  </w:num>
  <w:num w:numId="7" w16cid:durableId="148525472">
    <w:abstractNumId w:val="9"/>
  </w:num>
  <w:num w:numId="8" w16cid:durableId="393312386">
    <w:abstractNumId w:val="4"/>
  </w:num>
  <w:num w:numId="9" w16cid:durableId="675815101">
    <w:abstractNumId w:val="10"/>
  </w:num>
  <w:num w:numId="10" w16cid:durableId="518324377">
    <w:abstractNumId w:val="17"/>
  </w:num>
  <w:num w:numId="11" w16cid:durableId="389768333">
    <w:abstractNumId w:val="26"/>
  </w:num>
  <w:num w:numId="12" w16cid:durableId="208803284">
    <w:abstractNumId w:val="12"/>
  </w:num>
  <w:num w:numId="13" w16cid:durableId="1523784266">
    <w:abstractNumId w:val="13"/>
  </w:num>
  <w:num w:numId="14" w16cid:durableId="1665282571">
    <w:abstractNumId w:val="8"/>
  </w:num>
  <w:num w:numId="15" w16cid:durableId="66197572">
    <w:abstractNumId w:val="20"/>
  </w:num>
  <w:num w:numId="16" w16cid:durableId="1714884698">
    <w:abstractNumId w:val="22"/>
  </w:num>
  <w:num w:numId="17" w16cid:durableId="275455642">
    <w:abstractNumId w:val="18"/>
  </w:num>
  <w:num w:numId="18" w16cid:durableId="1314989197">
    <w:abstractNumId w:val="30"/>
  </w:num>
  <w:num w:numId="19" w16cid:durableId="421487286">
    <w:abstractNumId w:val="16"/>
  </w:num>
  <w:num w:numId="20" w16cid:durableId="379477274">
    <w:abstractNumId w:val="2"/>
  </w:num>
  <w:num w:numId="21" w16cid:durableId="881290643">
    <w:abstractNumId w:val="11"/>
  </w:num>
  <w:num w:numId="22" w16cid:durableId="1693220064">
    <w:abstractNumId w:val="31"/>
  </w:num>
  <w:num w:numId="23" w16cid:durableId="287468650">
    <w:abstractNumId w:val="21"/>
  </w:num>
  <w:num w:numId="24" w16cid:durableId="1881434026">
    <w:abstractNumId w:val="7"/>
  </w:num>
  <w:num w:numId="25" w16cid:durableId="1504658975">
    <w:abstractNumId w:val="27"/>
  </w:num>
  <w:num w:numId="26" w16cid:durableId="1722051807">
    <w:abstractNumId w:val="29"/>
  </w:num>
  <w:num w:numId="27" w16cid:durableId="421882000">
    <w:abstractNumId w:val="3"/>
  </w:num>
  <w:num w:numId="28" w16cid:durableId="1475441853">
    <w:abstractNumId w:val="5"/>
  </w:num>
  <w:num w:numId="29" w16cid:durableId="1445418546">
    <w:abstractNumId w:val="15"/>
  </w:num>
  <w:num w:numId="30" w16cid:durableId="1427993256">
    <w:abstractNumId w:val="25"/>
  </w:num>
  <w:num w:numId="31" w16cid:durableId="1387484000">
    <w:abstractNumId w:val="23"/>
  </w:num>
  <w:num w:numId="32" w16cid:durableId="133610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mIDl0prON+7sEhCbkhaMhB6N6OYgDwDfauLHhB3RToCfPhG0u1Z/LJXNqVL6wK9gnzDTcxCrSDotFTafRdDhJA==" w:salt="Nj4OxyaGSYjjvNaIq7B6I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15"/>
    <w:rsid w:val="0000040A"/>
    <w:rsid w:val="00000A94"/>
    <w:rsid w:val="00001972"/>
    <w:rsid w:val="00001D9A"/>
    <w:rsid w:val="00007B3A"/>
    <w:rsid w:val="000105BE"/>
    <w:rsid w:val="000107E0"/>
    <w:rsid w:val="00011FDE"/>
    <w:rsid w:val="00012FFD"/>
    <w:rsid w:val="00014162"/>
    <w:rsid w:val="00014340"/>
    <w:rsid w:val="000158A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504"/>
    <w:rsid w:val="000539DD"/>
    <w:rsid w:val="00053BD3"/>
    <w:rsid w:val="000556ED"/>
    <w:rsid w:val="00055FE2"/>
    <w:rsid w:val="0005616F"/>
    <w:rsid w:val="00060C2E"/>
    <w:rsid w:val="00061033"/>
    <w:rsid w:val="000619E9"/>
    <w:rsid w:val="00061A52"/>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21D"/>
    <w:rsid w:val="000E4C9E"/>
    <w:rsid w:val="000E6FD7"/>
    <w:rsid w:val="000E7144"/>
    <w:rsid w:val="000F06E1"/>
    <w:rsid w:val="000F0E3C"/>
    <w:rsid w:val="000F19D5"/>
    <w:rsid w:val="000F4050"/>
    <w:rsid w:val="000F4168"/>
    <w:rsid w:val="000F4AEA"/>
    <w:rsid w:val="000F67E9"/>
    <w:rsid w:val="00104926"/>
    <w:rsid w:val="00113B1E"/>
    <w:rsid w:val="0011600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3FA"/>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53D"/>
    <w:rsid w:val="00195C34"/>
    <w:rsid w:val="00196373"/>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E4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AB"/>
    <w:rsid w:val="002A757F"/>
    <w:rsid w:val="002A7F44"/>
    <w:rsid w:val="002B0C40"/>
    <w:rsid w:val="002B1966"/>
    <w:rsid w:val="002B23B7"/>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55F"/>
    <w:rsid w:val="002F30E0"/>
    <w:rsid w:val="002F35E4"/>
    <w:rsid w:val="002F3730"/>
    <w:rsid w:val="002F38E1"/>
    <w:rsid w:val="002F7AF6"/>
    <w:rsid w:val="00300E63"/>
    <w:rsid w:val="00302F5F"/>
    <w:rsid w:val="0030441D"/>
    <w:rsid w:val="00305BFA"/>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8E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527"/>
    <w:rsid w:val="00405884"/>
    <w:rsid w:val="00407D39"/>
    <w:rsid w:val="00414315"/>
    <w:rsid w:val="0041477A"/>
    <w:rsid w:val="004167A3"/>
    <w:rsid w:val="00432DAA"/>
    <w:rsid w:val="00434305"/>
    <w:rsid w:val="00435DF7"/>
    <w:rsid w:val="0043741A"/>
    <w:rsid w:val="0044083F"/>
    <w:rsid w:val="00441AE7"/>
    <w:rsid w:val="00445574"/>
    <w:rsid w:val="004467FB"/>
    <w:rsid w:val="00452D6B"/>
    <w:rsid w:val="00454484"/>
    <w:rsid w:val="0045517B"/>
    <w:rsid w:val="00461C28"/>
    <w:rsid w:val="00463B77"/>
    <w:rsid w:val="00463C7B"/>
    <w:rsid w:val="004644A6"/>
    <w:rsid w:val="004659BD"/>
    <w:rsid w:val="0046777A"/>
    <w:rsid w:val="00470775"/>
    <w:rsid w:val="004746B1"/>
    <w:rsid w:val="0047583F"/>
    <w:rsid w:val="00475DE8"/>
    <w:rsid w:val="00481C44"/>
    <w:rsid w:val="00484936"/>
    <w:rsid w:val="00484B28"/>
    <w:rsid w:val="00485C89"/>
    <w:rsid w:val="00486BE3"/>
    <w:rsid w:val="004901D3"/>
    <w:rsid w:val="004905E4"/>
    <w:rsid w:val="00490A89"/>
    <w:rsid w:val="00490AB4"/>
    <w:rsid w:val="00492F02"/>
    <w:rsid w:val="004939AE"/>
    <w:rsid w:val="004A12DF"/>
    <w:rsid w:val="004A1BA8"/>
    <w:rsid w:val="004A4B57"/>
    <w:rsid w:val="004A63FA"/>
    <w:rsid w:val="004A6A3D"/>
    <w:rsid w:val="004B0272"/>
    <w:rsid w:val="004B1E6E"/>
    <w:rsid w:val="004B2701"/>
    <w:rsid w:val="004B2E1B"/>
    <w:rsid w:val="004B3AA8"/>
    <w:rsid w:val="004B3E93"/>
    <w:rsid w:val="004B504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8CE"/>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36"/>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EF8"/>
    <w:rsid w:val="005D6A95"/>
    <w:rsid w:val="005D6B2C"/>
    <w:rsid w:val="005D6D9C"/>
    <w:rsid w:val="005D6FCD"/>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D34"/>
    <w:rsid w:val="00637E4D"/>
    <w:rsid w:val="00640620"/>
    <w:rsid w:val="00641A1F"/>
    <w:rsid w:val="00645904"/>
    <w:rsid w:val="00651ACB"/>
    <w:rsid w:val="00651C47"/>
    <w:rsid w:val="00652AB2"/>
    <w:rsid w:val="00653FED"/>
    <w:rsid w:val="006549C5"/>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F22"/>
    <w:rsid w:val="006C1BBA"/>
    <w:rsid w:val="006C2079"/>
    <w:rsid w:val="006C5A62"/>
    <w:rsid w:val="006C5D68"/>
    <w:rsid w:val="006C6976"/>
    <w:rsid w:val="006C6DD0"/>
    <w:rsid w:val="006D04EA"/>
    <w:rsid w:val="006D16C4"/>
    <w:rsid w:val="006D3E96"/>
    <w:rsid w:val="006D4515"/>
    <w:rsid w:val="006D4BB1"/>
    <w:rsid w:val="006D6530"/>
    <w:rsid w:val="006D6593"/>
    <w:rsid w:val="006E5976"/>
    <w:rsid w:val="006F03A8"/>
    <w:rsid w:val="006F2ACA"/>
    <w:rsid w:val="006F2ADC"/>
    <w:rsid w:val="006F2BFE"/>
    <w:rsid w:val="006F31E9"/>
    <w:rsid w:val="006F5DE3"/>
    <w:rsid w:val="006F6284"/>
    <w:rsid w:val="007002C5"/>
    <w:rsid w:val="00704387"/>
    <w:rsid w:val="00707669"/>
    <w:rsid w:val="007105C6"/>
    <w:rsid w:val="00711CBA"/>
    <w:rsid w:val="00711FB5"/>
    <w:rsid w:val="00712A01"/>
    <w:rsid w:val="00714F58"/>
    <w:rsid w:val="00722FBF"/>
    <w:rsid w:val="00722FC2"/>
    <w:rsid w:val="00724E1B"/>
    <w:rsid w:val="00725949"/>
    <w:rsid w:val="007268BA"/>
    <w:rsid w:val="00727FA2"/>
    <w:rsid w:val="007322D9"/>
    <w:rsid w:val="00732BC0"/>
    <w:rsid w:val="0073720F"/>
    <w:rsid w:val="00737796"/>
    <w:rsid w:val="0074165C"/>
    <w:rsid w:val="00742C35"/>
    <w:rsid w:val="007432CA"/>
    <w:rsid w:val="007439EB"/>
    <w:rsid w:val="00743CB4"/>
    <w:rsid w:val="00743EDB"/>
    <w:rsid w:val="00743F0A"/>
    <w:rsid w:val="00743FBF"/>
    <w:rsid w:val="007444E8"/>
    <w:rsid w:val="0074548E"/>
    <w:rsid w:val="00745773"/>
    <w:rsid w:val="00746800"/>
    <w:rsid w:val="00747AAD"/>
    <w:rsid w:val="007501A8"/>
    <w:rsid w:val="00750D61"/>
    <w:rsid w:val="00750EE1"/>
    <w:rsid w:val="00752B4D"/>
    <w:rsid w:val="00752C63"/>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F44"/>
    <w:rsid w:val="007959E8"/>
    <w:rsid w:val="00795E9C"/>
    <w:rsid w:val="007A00C8"/>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0C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BC2"/>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585F"/>
    <w:rsid w:val="0085173A"/>
    <w:rsid w:val="008603CE"/>
    <w:rsid w:val="008620FC"/>
    <w:rsid w:val="008627A5"/>
    <w:rsid w:val="00863E05"/>
    <w:rsid w:val="00865ACA"/>
    <w:rsid w:val="00865D28"/>
    <w:rsid w:val="00865F85"/>
    <w:rsid w:val="00867C10"/>
    <w:rsid w:val="00870439"/>
    <w:rsid w:val="00870DA1"/>
    <w:rsid w:val="00873837"/>
    <w:rsid w:val="00883F93"/>
    <w:rsid w:val="00884DB3"/>
    <w:rsid w:val="00885A9D"/>
    <w:rsid w:val="008864F6"/>
    <w:rsid w:val="00887573"/>
    <w:rsid w:val="0089049D"/>
    <w:rsid w:val="008928C9"/>
    <w:rsid w:val="008930CB"/>
    <w:rsid w:val="008938DC"/>
    <w:rsid w:val="00893FD1"/>
    <w:rsid w:val="00894836"/>
    <w:rsid w:val="00895172"/>
    <w:rsid w:val="00895680"/>
    <w:rsid w:val="00896091"/>
    <w:rsid w:val="00896DFF"/>
    <w:rsid w:val="0089762C"/>
    <w:rsid w:val="00897BB1"/>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A38"/>
    <w:rsid w:val="008C619A"/>
    <w:rsid w:val="008D0CE8"/>
    <w:rsid w:val="008D23D7"/>
    <w:rsid w:val="008D2D1D"/>
    <w:rsid w:val="008D453D"/>
    <w:rsid w:val="008D53AD"/>
    <w:rsid w:val="008D562B"/>
    <w:rsid w:val="008D5733"/>
    <w:rsid w:val="008D622B"/>
    <w:rsid w:val="008D666C"/>
    <w:rsid w:val="008D7B54"/>
    <w:rsid w:val="008E0C9D"/>
    <w:rsid w:val="008E1648"/>
    <w:rsid w:val="008E1B3E"/>
    <w:rsid w:val="008E2319"/>
    <w:rsid w:val="008E2B4D"/>
    <w:rsid w:val="008E4BB6"/>
    <w:rsid w:val="008E5518"/>
    <w:rsid w:val="008E6A84"/>
    <w:rsid w:val="008F0CDC"/>
    <w:rsid w:val="008F17A3"/>
    <w:rsid w:val="008F1ED3"/>
    <w:rsid w:val="008F4C29"/>
    <w:rsid w:val="008F5F36"/>
    <w:rsid w:val="008F70BD"/>
    <w:rsid w:val="008F788F"/>
    <w:rsid w:val="008F7EA2"/>
    <w:rsid w:val="00902722"/>
    <w:rsid w:val="009027BC"/>
    <w:rsid w:val="009062E6"/>
    <w:rsid w:val="00911BE5"/>
    <w:rsid w:val="00913CA9"/>
    <w:rsid w:val="00914066"/>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6ED"/>
    <w:rsid w:val="00953604"/>
    <w:rsid w:val="0095496B"/>
    <w:rsid w:val="00960F1E"/>
    <w:rsid w:val="009610DC"/>
    <w:rsid w:val="00961490"/>
    <w:rsid w:val="009631C4"/>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2AC"/>
    <w:rsid w:val="00997BF1"/>
    <w:rsid w:val="009A089C"/>
    <w:rsid w:val="009A118E"/>
    <w:rsid w:val="009A21CD"/>
    <w:rsid w:val="009A278C"/>
    <w:rsid w:val="009A2BC2"/>
    <w:rsid w:val="009A42C1"/>
    <w:rsid w:val="009A5429"/>
    <w:rsid w:val="009A72AD"/>
    <w:rsid w:val="009B09E0"/>
    <w:rsid w:val="009B0BC5"/>
    <w:rsid w:val="009B1247"/>
    <w:rsid w:val="009B128B"/>
    <w:rsid w:val="009B6029"/>
    <w:rsid w:val="009B6971"/>
    <w:rsid w:val="009C27F1"/>
    <w:rsid w:val="009C3152"/>
    <w:rsid w:val="009C3257"/>
    <w:rsid w:val="009C4CFA"/>
    <w:rsid w:val="009C5070"/>
    <w:rsid w:val="009D112C"/>
    <w:rsid w:val="009D1385"/>
    <w:rsid w:val="009D3D73"/>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76B"/>
    <w:rsid w:val="00A83D8D"/>
    <w:rsid w:val="00A8446B"/>
    <w:rsid w:val="00A8473F"/>
    <w:rsid w:val="00A862D6"/>
    <w:rsid w:val="00A8715E"/>
    <w:rsid w:val="00A9295B"/>
    <w:rsid w:val="00A93B09"/>
    <w:rsid w:val="00A93EFB"/>
    <w:rsid w:val="00A94491"/>
    <w:rsid w:val="00A952D7"/>
    <w:rsid w:val="00A963F7"/>
    <w:rsid w:val="00A96AD8"/>
    <w:rsid w:val="00AA052C"/>
    <w:rsid w:val="00AA1E45"/>
    <w:rsid w:val="00AA4286"/>
    <w:rsid w:val="00AA456B"/>
    <w:rsid w:val="00AA57F5"/>
    <w:rsid w:val="00AA672E"/>
    <w:rsid w:val="00AA6EC9"/>
    <w:rsid w:val="00AB459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2DA"/>
    <w:rsid w:val="00B01124"/>
    <w:rsid w:val="00B049AF"/>
    <w:rsid w:val="00B07242"/>
    <w:rsid w:val="00B10534"/>
    <w:rsid w:val="00B113DB"/>
    <w:rsid w:val="00B11D8A"/>
    <w:rsid w:val="00B12981"/>
    <w:rsid w:val="00B147DD"/>
    <w:rsid w:val="00B14D8D"/>
    <w:rsid w:val="00B156FD"/>
    <w:rsid w:val="00B17E9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9"/>
    <w:rsid w:val="00B54ABC"/>
    <w:rsid w:val="00B56FBE"/>
    <w:rsid w:val="00B60ACF"/>
    <w:rsid w:val="00B62B58"/>
    <w:rsid w:val="00B63CA1"/>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8C0"/>
    <w:rsid w:val="00BB5F8F"/>
    <w:rsid w:val="00BB657A"/>
    <w:rsid w:val="00BC1A4E"/>
    <w:rsid w:val="00BC5DC7"/>
    <w:rsid w:val="00BC6B8B"/>
    <w:rsid w:val="00BC73D8"/>
    <w:rsid w:val="00BD52D7"/>
    <w:rsid w:val="00BD5AD2"/>
    <w:rsid w:val="00BD7551"/>
    <w:rsid w:val="00BE22F3"/>
    <w:rsid w:val="00BE5B52"/>
    <w:rsid w:val="00BE7B8D"/>
    <w:rsid w:val="00BF0993"/>
    <w:rsid w:val="00BF10A9"/>
    <w:rsid w:val="00BF1703"/>
    <w:rsid w:val="00BF231C"/>
    <w:rsid w:val="00BF51E5"/>
    <w:rsid w:val="00BF74A6"/>
    <w:rsid w:val="00C006D5"/>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87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254"/>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29F"/>
    <w:rsid w:val="00CC39FF"/>
    <w:rsid w:val="00CC3C2F"/>
    <w:rsid w:val="00CC4AC8"/>
    <w:rsid w:val="00CC5233"/>
    <w:rsid w:val="00CC5DE6"/>
    <w:rsid w:val="00CC66B2"/>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A8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D40"/>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A0C"/>
    <w:rsid w:val="00DC3067"/>
    <w:rsid w:val="00DC370B"/>
    <w:rsid w:val="00DC5B90"/>
    <w:rsid w:val="00DD00FF"/>
    <w:rsid w:val="00DD0619"/>
    <w:rsid w:val="00DD07FB"/>
    <w:rsid w:val="00DD25C6"/>
    <w:rsid w:val="00DD4067"/>
    <w:rsid w:val="00DD4FE5"/>
    <w:rsid w:val="00DD54B0"/>
    <w:rsid w:val="00DD57EE"/>
    <w:rsid w:val="00DD6BCC"/>
    <w:rsid w:val="00DE0A4B"/>
    <w:rsid w:val="00DE2410"/>
    <w:rsid w:val="00DE2939"/>
    <w:rsid w:val="00DE6E81"/>
    <w:rsid w:val="00DE703F"/>
    <w:rsid w:val="00DE7595"/>
    <w:rsid w:val="00DF1961"/>
    <w:rsid w:val="00DF44DE"/>
    <w:rsid w:val="00E01138"/>
    <w:rsid w:val="00E029A4"/>
    <w:rsid w:val="00E02DFB"/>
    <w:rsid w:val="00E030F9"/>
    <w:rsid w:val="00E0311A"/>
    <w:rsid w:val="00E03138"/>
    <w:rsid w:val="00E06404"/>
    <w:rsid w:val="00E106F8"/>
    <w:rsid w:val="00E11A85"/>
    <w:rsid w:val="00E12495"/>
    <w:rsid w:val="00E15CCD"/>
    <w:rsid w:val="00E202EF"/>
    <w:rsid w:val="00E210B5"/>
    <w:rsid w:val="00E2552F"/>
    <w:rsid w:val="00E3137A"/>
    <w:rsid w:val="00E32CCF"/>
    <w:rsid w:val="00E34A98"/>
    <w:rsid w:val="00E3550D"/>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043"/>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75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D02"/>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8D8"/>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E62"/>
    <w:rsid w:val="00FD59EB"/>
    <w:rsid w:val="00FD7299"/>
    <w:rsid w:val="00FE1FBE"/>
    <w:rsid w:val="00FE3901"/>
    <w:rsid w:val="00FE39D3"/>
    <w:rsid w:val="00FE4BCE"/>
    <w:rsid w:val="00FE54AE"/>
    <w:rsid w:val="00FE576A"/>
    <w:rsid w:val="00FE7E79"/>
    <w:rsid w:val="00FF3E7D"/>
    <w:rsid w:val="00FF5B99"/>
    <w:rsid w:val="00FF5F03"/>
    <w:rsid w:val="00FF730C"/>
    <w:rsid w:val="00FF73F4"/>
    <w:rsid w:val="00FF7A98"/>
    <w:rsid w:val="00FF7CE4"/>
    <w:rsid w:val="00FF7E39"/>
    <w:rsid w:val="04BB4853"/>
    <w:rsid w:val="055A7720"/>
    <w:rsid w:val="05721F19"/>
    <w:rsid w:val="0682513E"/>
    <w:rsid w:val="09B86E7F"/>
    <w:rsid w:val="0CD914B5"/>
    <w:rsid w:val="151A5BC8"/>
    <w:rsid w:val="228978BB"/>
    <w:rsid w:val="23092C10"/>
    <w:rsid w:val="24FC303A"/>
    <w:rsid w:val="257A3908"/>
    <w:rsid w:val="272621AB"/>
    <w:rsid w:val="27290D55"/>
    <w:rsid w:val="27EF4C4C"/>
    <w:rsid w:val="2F8C252A"/>
    <w:rsid w:val="36BF0C62"/>
    <w:rsid w:val="3AD138F8"/>
    <w:rsid w:val="3E6836BC"/>
    <w:rsid w:val="3FEA6CEB"/>
    <w:rsid w:val="42415557"/>
    <w:rsid w:val="42860917"/>
    <w:rsid w:val="4B080E66"/>
    <w:rsid w:val="554A204D"/>
    <w:rsid w:val="59536660"/>
    <w:rsid w:val="595653E6"/>
    <w:rsid w:val="59A850AC"/>
    <w:rsid w:val="5A316B49"/>
    <w:rsid w:val="621C0D75"/>
    <w:rsid w:val="638C2861"/>
    <w:rsid w:val="659C4D6E"/>
    <w:rsid w:val="69760A1C"/>
    <w:rsid w:val="6A6330C7"/>
    <w:rsid w:val="6BAC1751"/>
    <w:rsid w:val="6C0D2D9B"/>
    <w:rsid w:val="6EBC5CC2"/>
    <w:rsid w:val="71E56DE8"/>
    <w:rsid w:val="76286AE8"/>
    <w:rsid w:val="78D7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63E99D"/>
  <w15:docId w15:val="{919239FB-0B63-478A-82B9-7C4D6EC1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1702"/>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qFormat/>
    <w:pPr>
      <w:autoSpaceDE w:val="0"/>
      <w:autoSpaceDN w:val="0"/>
      <w:ind w:firstLineChars="200" w:firstLine="20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7.wmf"/><Relationship Id="rId33"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glossaryDocument" Target="glossary/document.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38AEBFF88459CBE33DA958853E860"/>
        <w:category>
          <w:name w:val="常规"/>
          <w:gallery w:val="placeholder"/>
        </w:category>
        <w:types>
          <w:type w:val="bbPlcHdr"/>
        </w:types>
        <w:behaviors>
          <w:behavior w:val="content"/>
        </w:behaviors>
        <w:guid w:val="{AC6E7E82-7131-4F72-89A1-24EEA497845F}"/>
      </w:docPartPr>
      <w:docPartBody>
        <w:p w:rsidR="008D5FCE" w:rsidRDefault="00975256">
          <w:pPr>
            <w:pStyle w:val="A4438AEBFF88459CBE33DA958853E860"/>
          </w:pPr>
          <w:r>
            <w:rPr>
              <w:rStyle w:val="a3"/>
              <w:rFonts w:hint="eastAsia"/>
            </w:rPr>
            <w:t>单击或点击此处输入文字。</w:t>
          </w:r>
        </w:p>
      </w:docPartBody>
    </w:docPart>
    <w:docPart>
      <w:docPartPr>
        <w:name w:val="CDB457B8EE034625972372EDD5EDA66F"/>
        <w:category>
          <w:name w:val="常规"/>
          <w:gallery w:val="placeholder"/>
        </w:category>
        <w:types>
          <w:type w:val="bbPlcHdr"/>
        </w:types>
        <w:behaviors>
          <w:behavior w:val="content"/>
        </w:behaviors>
        <w:guid w:val="{A25DA75F-9D54-43A0-9AF7-A867634FC7E4}"/>
      </w:docPartPr>
      <w:docPartBody>
        <w:p w:rsidR="008D5FCE" w:rsidRDefault="00975256">
          <w:pPr>
            <w:pStyle w:val="CDB457B8EE034625972372EDD5EDA66F"/>
          </w:pPr>
          <w:r>
            <w:rPr>
              <w:rStyle w:val="a3"/>
              <w:rFonts w:hint="eastAsia"/>
            </w:rPr>
            <w:t>选择一项。</w:t>
          </w:r>
        </w:p>
      </w:docPartBody>
    </w:docPart>
    <w:docPart>
      <w:docPartPr>
        <w:name w:val="136CB0BFC6CE41EA8DE65D48A1B81637"/>
        <w:category>
          <w:name w:val="常规"/>
          <w:gallery w:val="placeholder"/>
        </w:category>
        <w:types>
          <w:type w:val="bbPlcHdr"/>
        </w:types>
        <w:behaviors>
          <w:behavior w:val="content"/>
        </w:behaviors>
        <w:guid w:val="{6A61C956-A520-4973-9D94-8D077E963084}"/>
      </w:docPartPr>
      <w:docPartBody>
        <w:p w:rsidR="008D5FCE" w:rsidRDefault="00975256">
          <w:pPr>
            <w:pStyle w:val="136CB0BFC6CE41EA8DE65D48A1B8163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B8"/>
    <w:rsid w:val="001C77B8"/>
    <w:rsid w:val="00444D0F"/>
    <w:rsid w:val="004670D4"/>
    <w:rsid w:val="005761E8"/>
    <w:rsid w:val="005A45A5"/>
    <w:rsid w:val="005B0E40"/>
    <w:rsid w:val="006D464F"/>
    <w:rsid w:val="00782B80"/>
    <w:rsid w:val="007B7481"/>
    <w:rsid w:val="007E728D"/>
    <w:rsid w:val="008D5A1B"/>
    <w:rsid w:val="008D5FCE"/>
    <w:rsid w:val="00975256"/>
    <w:rsid w:val="009B2911"/>
    <w:rsid w:val="009F6CF4"/>
    <w:rsid w:val="00AB73F4"/>
    <w:rsid w:val="00BA5780"/>
    <w:rsid w:val="00BE12B1"/>
    <w:rsid w:val="00D36C23"/>
    <w:rsid w:val="00E93E00"/>
    <w:rsid w:val="00F41EE9"/>
    <w:rsid w:val="00F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4438AEBFF88459CBE33DA958853E860">
    <w:name w:val="A4438AEBFF88459CBE33DA958853E860"/>
    <w:qFormat/>
    <w:pPr>
      <w:widowControl w:val="0"/>
      <w:jc w:val="both"/>
    </w:pPr>
    <w:rPr>
      <w:kern w:val="2"/>
      <w:sz w:val="21"/>
      <w:szCs w:val="22"/>
    </w:rPr>
  </w:style>
  <w:style w:type="paragraph" w:customStyle="1" w:styleId="CDB457B8EE034625972372EDD5EDA66F">
    <w:name w:val="CDB457B8EE034625972372EDD5EDA66F"/>
    <w:qFormat/>
    <w:pPr>
      <w:widowControl w:val="0"/>
      <w:jc w:val="both"/>
    </w:pPr>
    <w:rPr>
      <w:kern w:val="2"/>
      <w:sz w:val="21"/>
      <w:szCs w:val="22"/>
    </w:rPr>
  </w:style>
  <w:style w:type="paragraph" w:customStyle="1" w:styleId="136CB0BFC6CE41EA8DE65D48A1B81637">
    <w:name w:val="136CB0BFC6CE41EA8DE65D48A1B8163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F2F48A6-DBA6-450C-8773-F8B2ACA9CF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17</TotalTime>
  <Pages>6</Pages>
  <Words>396</Words>
  <Characters>2261</Characters>
  <Application>Microsoft Office Word</Application>
  <DocSecurity>0</DocSecurity>
  <Lines>18</Lines>
  <Paragraphs>5</Paragraphs>
  <ScaleCrop>false</ScaleCrop>
  <Company>PCMI</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JCZX</cp:lastModifiedBy>
  <cp:revision>240</cp:revision>
  <cp:lastPrinted>2021-02-02T08:22:00Z</cp:lastPrinted>
  <dcterms:created xsi:type="dcterms:W3CDTF">2023-08-09T08:17:00Z</dcterms:created>
  <dcterms:modified xsi:type="dcterms:W3CDTF">2023-10-27T00:33:00Z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385B5381BCFD4E469B4420772BDF698F</vt:lpwstr>
  </property>
</Properties>
</file>