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f2"/>
        <w:tblW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"/>
      </w:tblGrid>
      <w:tr w:rsidR="0060450A">
        <w:tc>
          <w:tcPr>
            <w:tcW w:w="1985" w:type="dxa"/>
          </w:tcPr>
          <w:p w:rsidR="0060450A" w:rsidRDefault="009D2ACD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ICS </w:t>
            </w:r>
            <w:r>
              <w:rPr>
                <w:rFonts w:ascii="黑体" w:eastAsia="黑体" w:hAnsi="黑体"/>
                <w:color w:val="FF0000"/>
                <w:kern w:val="0"/>
                <w:sz w:val="21"/>
                <w:szCs w:val="21"/>
              </w:rPr>
              <w:t>65.</w:t>
            </w:r>
          </w:p>
        </w:tc>
        <w:tc>
          <w:tcPr>
            <w:tcW w:w="425" w:type="dxa"/>
          </w:tcPr>
          <w:p w:rsidR="0060450A" w:rsidRDefault="0060450A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  <w:tr w:rsidR="0060450A">
        <w:tc>
          <w:tcPr>
            <w:tcW w:w="1985" w:type="dxa"/>
          </w:tcPr>
          <w:p w:rsidR="0060450A" w:rsidRDefault="009D2ACD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CCS </w:t>
            </w:r>
            <w:r>
              <w:rPr>
                <w:rFonts w:ascii="黑体" w:eastAsia="黑体" w:hAnsi="黑体"/>
                <w:color w:val="FF0000"/>
                <w:kern w:val="0"/>
                <w:sz w:val="21"/>
                <w:szCs w:val="21"/>
              </w:rPr>
              <w:t>B</w:t>
            </w:r>
          </w:p>
        </w:tc>
        <w:tc>
          <w:tcPr>
            <w:tcW w:w="425" w:type="dxa"/>
          </w:tcPr>
          <w:p w:rsidR="0060450A" w:rsidRDefault="0060450A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</w:tbl>
    <w:p w:rsidR="0060450A" w:rsidRDefault="009D2ACD">
      <w:pPr>
        <w:pStyle w:val="affffa"/>
        <w:framePr w:w="5983" w:h="624" w:hRule="exact" w:hSpace="181" w:vSpace="181" w:wrap="around" w:hAnchor="page" w:x="2989" w:y="3171"/>
        <w:rPr>
          <w:rFonts w:ascii="黑体" w:eastAsia="黑体" w:hAnsi="黑体"/>
          <w:b w:val="0"/>
          <w:bCs w:val="0"/>
          <w:w w:val="100"/>
          <w:szCs w:val="52"/>
        </w:rPr>
      </w:pPr>
      <w:bookmarkStart w:id="0" w:name="_Hlk26473981"/>
      <w:r>
        <w:rPr>
          <w:rFonts w:ascii="黑体" w:eastAsia="黑体" w:hint="eastAsia"/>
          <w:b w:val="0"/>
          <w:w w:val="100"/>
          <w:szCs w:val="52"/>
        </w:rPr>
        <w:t>团体</w:t>
      </w:r>
      <w:r>
        <w:rPr>
          <w:rFonts w:ascii="黑体" w:eastAsia="黑体" w:hAnsi="黑体" w:hint="eastAsia"/>
          <w:b w:val="0"/>
          <w:bCs w:val="0"/>
          <w:w w:val="100"/>
          <w:szCs w:val="52"/>
        </w:rPr>
        <w:t>标准</w:t>
      </w:r>
    </w:p>
    <w:bookmarkEnd w:id="0"/>
    <w:p w:rsidR="0060450A" w:rsidRDefault="0060450A">
      <w:pPr>
        <w:spacing w:line="240" w:lineRule="auto"/>
        <w:rPr>
          <w:rFonts w:ascii="黑体" w:eastAsia="黑体" w:hAnsi="黑体"/>
          <w:kern w:val="0"/>
          <w:sz w:val="10"/>
          <w:szCs w:val="10"/>
        </w:rPr>
      </w:pPr>
    </w:p>
    <w:p w:rsidR="0060450A" w:rsidRDefault="0060450A">
      <w:pPr>
        <w:pStyle w:val="affffa"/>
        <w:framePr w:w="9639" w:h="6976" w:hRule="exact" w:hSpace="0" w:vSpace="0" w:wrap="around" w:hAnchor="page" w:y="6408"/>
        <w:jc w:val="center"/>
        <w:rPr>
          <w:rFonts w:ascii="黑体" w:eastAsia="黑体" w:hAnsi="黑体"/>
          <w:b w:val="0"/>
          <w:bCs w:val="0"/>
          <w:w w:val="100"/>
        </w:rPr>
      </w:pPr>
    </w:p>
    <w:p w:rsidR="0060450A" w:rsidRDefault="009D2ACD">
      <w:pPr>
        <w:pStyle w:val="afffffff2"/>
        <w:framePr w:w="9639" w:h="6974" w:hRule="exact" w:wrap="around" w:vAnchor="page" w:hAnchor="page" w:x="1201" w:y="7051" w:anchorLock="1"/>
        <w:spacing w:before="440" w:after="160"/>
        <w:textAlignment w:val="bottom"/>
        <w:rPr>
          <w:rFonts w:ascii="黑体" w:eastAsia="黑体" w:hAnsi="黑体"/>
          <w:bCs/>
          <w:sz w:val="52"/>
        </w:rPr>
      </w:pPr>
      <w:r>
        <w:rPr>
          <w:rFonts w:ascii="黑体" w:eastAsia="黑体" w:hAnsi="黑体" w:hint="eastAsia"/>
          <w:bCs/>
          <w:sz w:val="52"/>
        </w:rPr>
        <w:t>《</w:t>
      </w:r>
      <w:r>
        <w:rPr>
          <w:rFonts w:ascii="黑体" w:eastAsia="黑体" w:hAnsi="黑体" w:hint="eastAsia"/>
          <w:bCs/>
          <w:color w:val="0000FF"/>
          <w:sz w:val="52"/>
        </w:rPr>
        <w:t>竹笋加工技术标准体系</w:t>
      </w:r>
      <w:r>
        <w:rPr>
          <w:rFonts w:ascii="黑体" w:eastAsia="黑体" w:hAnsi="黑体" w:hint="eastAsia"/>
          <w:bCs/>
          <w:sz w:val="52"/>
        </w:rPr>
        <w:t>》</w:t>
      </w:r>
    </w:p>
    <w:p w:rsidR="0060450A" w:rsidRDefault="009D2ACD">
      <w:pPr>
        <w:pStyle w:val="afffffff2"/>
        <w:framePr w:w="9639" w:h="6974" w:hRule="exact" w:wrap="around" w:vAnchor="page" w:hAnchor="page" w:x="1201" w:y="7051" w:anchorLock="1"/>
        <w:spacing w:before="440" w:after="160"/>
        <w:textAlignment w:val="bottom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Technical</w:t>
      </w:r>
      <w:r>
        <w:rPr>
          <w:rFonts w:ascii="黑体" w:eastAsia="黑体" w:hAnsi="黑体"/>
          <w:sz w:val="24"/>
          <w:szCs w:val="28"/>
        </w:rPr>
        <w:t xml:space="preserve"> principle </w:t>
      </w:r>
      <w:r>
        <w:rPr>
          <w:rFonts w:ascii="黑体" w:eastAsia="黑体" w:hAnsi="黑体" w:hint="eastAsia"/>
          <w:sz w:val="24"/>
          <w:szCs w:val="28"/>
        </w:rPr>
        <w:t xml:space="preserve">system </w:t>
      </w:r>
      <w:r>
        <w:rPr>
          <w:rFonts w:ascii="黑体" w:eastAsia="黑体" w:hAnsi="黑体"/>
          <w:sz w:val="24"/>
          <w:szCs w:val="28"/>
        </w:rPr>
        <w:t xml:space="preserve">of </w:t>
      </w:r>
      <w:r>
        <w:rPr>
          <w:rFonts w:ascii="黑体" w:eastAsia="黑体" w:hAnsi="黑体" w:hint="eastAsia"/>
          <w:sz w:val="24"/>
          <w:szCs w:val="28"/>
        </w:rPr>
        <w:t>bamboo</w:t>
      </w:r>
      <w:r>
        <w:rPr>
          <w:rFonts w:ascii="黑体" w:eastAsia="黑体" w:hAnsi="黑体"/>
          <w:sz w:val="24"/>
          <w:szCs w:val="28"/>
        </w:rPr>
        <w:t xml:space="preserve"> </w:t>
      </w:r>
      <w:r>
        <w:rPr>
          <w:rFonts w:ascii="黑体" w:eastAsia="黑体" w:hAnsi="黑体" w:hint="eastAsia"/>
          <w:sz w:val="24"/>
          <w:szCs w:val="28"/>
        </w:rPr>
        <w:t>shoots</w:t>
      </w:r>
      <w:r>
        <w:rPr>
          <w:rFonts w:ascii="黑体" w:eastAsia="黑体" w:hAnsi="黑体"/>
          <w:sz w:val="24"/>
          <w:szCs w:val="28"/>
        </w:rPr>
        <w:t xml:space="preserve"> </w:t>
      </w:r>
      <w:r>
        <w:rPr>
          <w:rFonts w:ascii="黑体" w:eastAsia="黑体" w:hAnsi="黑体" w:hint="eastAsia"/>
          <w:sz w:val="24"/>
          <w:szCs w:val="28"/>
        </w:rPr>
        <w:t>processing</w:t>
      </w:r>
      <w:r>
        <w:rPr>
          <w:rFonts w:ascii="黑体" w:eastAsia="黑体" w:hAnsi="黑体"/>
          <w:sz w:val="24"/>
          <w:szCs w:val="28"/>
        </w:rPr>
        <w:t xml:space="preserve"> </w:t>
      </w:r>
      <w:r>
        <w:rPr>
          <w:rFonts w:ascii="黑体" w:eastAsia="黑体" w:hAnsi="黑体" w:hint="eastAsia"/>
          <w:sz w:val="24"/>
          <w:szCs w:val="28"/>
        </w:rPr>
        <w:t>technology</w:t>
      </w:r>
    </w:p>
    <w:p w:rsidR="0060450A" w:rsidRDefault="009D2ACD">
      <w:pPr>
        <w:pStyle w:val="afffffff2"/>
        <w:framePr w:w="9639" w:h="6974" w:hRule="exact" w:wrap="around" w:vAnchor="page" w:hAnchor="page" w:x="1201" w:y="7051" w:anchorLock="1"/>
        <w:spacing w:before="440" w:after="160"/>
        <w:textAlignment w:val="bottom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征求意见</w:t>
      </w:r>
      <w:r>
        <w:rPr>
          <w:rFonts w:hint="eastAsia"/>
          <w:sz w:val="24"/>
          <w:szCs w:val="28"/>
        </w:rPr>
        <w:t>稿）</w:t>
      </w:r>
    </w:p>
    <w:p w:rsidR="0060450A" w:rsidRDefault="0060450A">
      <w:pPr>
        <w:pStyle w:val="afffffff2"/>
        <w:framePr w:w="9639" w:h="6974" w:hRule="exact" w:wrap="around" w:vAnchor="page" w:hAnchor="page" w:x="1201" w:y="7051" w:anchorLock="1"/>
        <w:spacing w:before="440" w:after="160"/>
        <w:textAlignment w:val="bottom"/>
        <w:rPr>
          <w:color w:val="FF0000"/>
          <w:sz w:val="24"/>
          <w:szCs w:val="28"/>
        </w:rPr>
      </w:pPr>
    </w:p>
    <w:p w:rsidR="0060450A" w:rsidRDefault="009D2ACD">
      <w:pPr>
        <w:pStyle w:val="afffffffffa"/>
        <w:framePr w:wrap="around" w:y="14176"/>
      </w:pPr>
      <w:r>
        <w:rPr>
          <w:rFonts w:ascii="黑体" w:hAnsi="黑体"/>
        </w:rPr>
        <w:t>202</w:t>
      </w:r>
      <w:r>
        <w:rPr>
          <w:rFonts w:ascii="黑体" w:hAnsi="黑体" w:hint="eastAsia"/>
        </w:rPr>
        <w:t>3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09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1</w:t>
      </w:r>
      <w:r>
        <w:rPr>
          <w:rFonts w:ascii="黑体" w:hAnsi="黑体"/>
        </w:rPr>
        <w:t>0</w:t>
      </w:r>
      <w:r>
        <w:rPr>
          <w:rFonts w:hint="eastAsia"/>
        </w:rPr>
        <w:t>发布</w:t>
      </w:r>
    </w:p>
    <w:p w:rsidR="0060450A" w:rsidRDefault="009D2ACD">
      <w:pPr>
        <w:pStyle w:val="afffffffffb"/>
        <w:framePr w:wrap="around" w:y="14176"/>
      </w:pPr>
      <w:r>
        <w:rPr>
          <w:rFonts w:ascii="黑体" w:hAnsi="黑体"/>
        </w:rPr>
        <w:t>202</w:t>
      </w:r>
      <w:r>
        <w:rPr>
          <w:rFonts w:ascii="黑体" w:hAnsi="黑体" w:hint="eastAsia"/>
        </w:rPr>
        <w:t>3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10</w:t>
      </w:r>
      <w:r>
        <w:rPr>
          <w:rFonts w:ascii="黑体" w:hAnsi="黑体"/>
        </w:rPr>
        <w:t>-01</w:t>
      </w:r>
      <w:r>
        <w:rPr>
          <w:rFonts w:hint="eastAsia"/>
        </w:rPr>
        <w:t>实施</w:t>
      </w:r>
    </w:p>
    <w:p w:rsidR="0060450A" w:rsidRDefault="009D2ACD">
      <w:pPr>
        <w:pStyle w:val="affffffff2"/>
        <w:framePr w:h="584" w:hRule="exact" w:hSpace="181" w:vSpace="181" w:wrap="around" w:y="15027"/>
        <w:rPr>
          <w:rFonts w:hAnsi="黑体"/>
          <w:snapToGrid w:val="0"/>
        </w:rPr>
      </w:pPr>
      <w:r>
        <w:rPr>
          <w:rFonts w:hAnsi="黑体" w:hint="eastAsia"/>
          <w:snapToGrid w:val="0"/>
          <w:w w:val="100"/>
        </w:rPr>
        <w:t>贵州省</w:t>
      </w:r>
      <w:r>
        <w:rPr>
          <w:rFonts w:hAnsi="黑体" w:hint="eastAsia"/>
          <w:snapToGrid w:val="0"/>
          <w:w w:val="100"/>
        </w:rPr>
        <w:t>特</w:t>
      </w:r>
      <w:r>
        <w:rPr>
          <w:rFonts w:hAnsi="黑体" w:hint="eastAsia"/>
          <w:snapToGrid w:val="0"/>
          <w:w w:val="100"/>
        </w:rPr>
        <w:t>色食品产业促进会</w:t>
      </w:r>
      <w:r>
        <w:rPr>
          <w:rFonts w:hAnsi="黑体" w:hint="eastAsia"/>
          <w:snapToGrid w:val="0"/>
          <w:w w:val="100"/>
        </w:rPr>
        <w:t xml:space="preserve"> </w:t>
      </w:r>
      <w:r>
        <w:rPr>
          <w:rFonts w:hAnsi="黑体" w:hint="eastAsia"/>
          <w:snapToGrid w:val="0"/>
          <w:w w:val="100"/>
        </w:rPr>
        <w:t> </w:t>
      </w:r>
      <w:r>
        <w:rPr>
          <w:rStyle w:val="afffffffffff3"/>
          <w:rFonts w:hAnsi="黑体" w:hint="eastAsia"/>
          <w:snapToGrid w:val="0"/>
          <w:spacing w:val="0"/>
          <w:position w:val="0"/>
        </w:rPr>
        <w:t>发布</w:t>
      </w:r>
    </w:p>
    <w:p w:rsidR="0060450A" w:rsidRDefault="009D2ACD">
      <w:pPr>
        <w:pStyle w:val="afffffffffc"/>
        <w:framePr w:wrap="around" w:x="1580" w:y="4221"/>
      </w:pPr>
      <w:r>
        <w:t>T</w:t>
      </w:r>
      <w:r>
        <w:rPr>
          <w:rFonts w:hint="eastAsia"/>
        </w:rPr>
        <w:t>/GZ</w:t>
      </w:r>
      <w:r>
        <w:rPr>
          <w:rFonts w:hint="eastAsia"/>
          <w:color w:val="0000FF"/>
        </w:rPr>
        <w:t>XX</w:t>
      </w:r>
      <w:r>
        <w:t xml:space="preserve"> 000</w:t>
      </w:r>
      <w:r>
        <w:rPr>
          <w:rFonts w:hint="eastAsia"/>
        </w:rPr>
        <w:t>1</w:t>
      </w:r>
      <w:r>
        <w:rPr>
          <w:rFonts w:hAnsi="黑体"/>
        </w:rPr>
        <w:t>—</w:t>
      </w:r>
      <w:r>
        <w:t>202</w:t>
      </w:r>
      <w:r>
        <w:rPr>
          <w:rFonts w:hint="eastAsia"/>
        </w:rPr>
        <w:t>3</w:t>
      </w:r>
    </w:p>
    <w:p w:rsidR="0060450A" w:rsidRDefault="009D2ACD">
      <w:pPr>
        <w:rPr>
          <w:rFonts w:ascii="宋体" w:hAnsi="宋体"/>
          <w:kern w:val="0"/>
          <w:sz w:val="28"/>
          <w:szCs w:val="28"/>
        </w:rPr>
        <w:sectPr w:rsidR="0060450A">
          <w:headerReference w:type="default" r:id="rId9"/>
          <w:footerReference w:type="even" r:id="rId10"/>
          <w:headerReference w:type="first" r:id="rId11"/>
          <w:footerReference w:type="first" r:id="rId12"/>
          <w:type w:val="continuous"/>
          <w:pgSz w:w="11906" w:h="16838"/>
          <w:pgMar w:top="-338" w:right="1134" w:bottom="1021" w:left="1134" w:header="0" w:footer="0" w:gutter="284"/>
          <w:cols w:space="425"/>
          <w:titlePg/>
          <w:docGrid w:linePitch="312"/>
        </w:sectPr>
      </w:pPr>
      <w:r>
        <w:rPr>
          <w:rFonts w:ascii="黑体" w:eastAsia="黑体" w:hAnsi="黑体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3265805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3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257.15pt" to="481.9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" o:allowoverlap="f">
                <w10:wrap anchorx="margin" anchory="page"/>
              </v:line>
            </w:pict>
          </mc:Fallback>
        </mc:AlternateContent>
      </w:r>
      <w:r>
        <w:rPr>
          <w:rFonts w:ascii="宋体" w:hAnsi="宋体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85pt,728.6pt" to="552.7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">
                <w10:wrap anchorx="page" anchory="page"/>
                <w10:anchorlock/>
              </v:line>
            </w:pict>
          </mc:Fallback>
        </mc:AlternateContent>
      </w:r>
    </w:p>
    <w:p w:rsidR="0060450A" w:rsidRDefault="009D2ACD">
      <w:pPr>
        <w:pStyle w:val="affffff4"/>
        <w:spacing w:after="468"/>
        <w:rPr>
          <w:kern w:val="0"/>
        </w:rPr>
      </w:pPr>
      <w:bookmarkStart w:id="1" w:name="BookMark1"/>
      <w:r>
        <w:rPr>
          <w:rFonts w:hint="eastAsia"/>
          <w:kern w:val="0"/>
        </w:rPr>
        <w:lastRenderedPageBreak/>
        <w:t>目次</w:t>
      </w:r>
    </w:p>
    <w:p w:rsidR="0060450A" w:rsidRDefault="009D2ACD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r>
        <w:rPr>
          <w:kern w:val="0"/>
        </w:rPr>
        <w:fldChar w:fldCharType="begin"/>
      </w:r>
      <w:r>
        <w:rPr>
          <w:kern w:val="0"/>
        </w:rPr>
        <w:instrText xml:space="preserve"> TOC \o "1-1" \h \t "</w:instrText>
      </w:r>
      <w:r>
        <w:rPr>
          <w:kern w:val="0"/>
        </w:rPr>
        <w:instrText>标准文件</w:instrText>
      </w:r>
      <w:r>
        <w:rPr>
          <w:kern w:val="0"/>
        </w:rPr>
        <w:instrText>_</w:instrText>
      </w:r>
      <w:r>
        <w:rPr>
          <w:kern w:val="0"/>
        </w:rPr>
        <w:instrText>一级条标题</w:instrText>
      </w:r>
      <w:r>
        <w:rPr>
          <w:kern w:val="0"/>
        </w:rPr>
        <w:instrText>,2,</w:instrText>
      </w:r>
      <w:r>
        <w:rPr>
          <w:kern w:val="0"/>
        </w:rPr>
        <w:instrText>标准文件</w:instrText>
      </w:r>
      <w:r>
        <w:rPr>
          <w:kern w:val="0"/>
        </w:rPr>
        <w:instrText>_</w:instrText>
      </w:r>
      <w:r>
        <w:rPr>
          <w:kern w:val="0"/>
        </w:rPr>
        <w:instrText>附录一级条标题</w:instrText>
      </w:r>
      <w:r>
        <w:rPr>
          <w:kern w:val="0"/>
        </w:rPr>
        <w:instrText xml:space="preserve">,2," </w:instrText>
      </w:r>
      <w:r>
        <w:rPr>
          <w:kern w:val="0"/>
        </w:rPr>
        <w:fldChar w:fldCharType="separate"/>
      </w:r>
      <w:hyperlink w:anchor="_Toc90023453" w:history="1">
        <w:r>
          <w:rPr>
            <w:rStyle w:val="affff6"/>
          </w:rPr>
          <w:t>前言</w:t>
        </w:r>
        <w:r>
          <w:tab/>
        </w:r>
        <w:r>
          <w:fldChar w:fldCharType="begin"/>
        </w:r>
        <w:r>
          <w:instrText xml:space="preserve"> PAGEREF _Toc90023453 \h </w:instrText>
        </w:r>
        <w:r>
          <w:fldChar w:fldCharType="separate"/>
        </w:r>
        <w:r>
          <w:t>II</w:t>
        </w:r>
        <w:r>
          <w:fldChar w:fldCharType="end"/>
        </w:r>
      </w:hyperlink>
    </w:p>
    <w:p w:rsidR="0060450A" w:rsidRDefault="009D2ACD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4" w:history="1">
        <w:r>
          <w:rPr>
            <w:rStyle w:val="affff6"/>
          </w:rPr>
          <w:t xml:space="preserve">1 </w:t>
        </w:r>
        <w:r>
          <w:rPr>
            <w:rStyle w:val="affff6"/>
          </w:rPr>
          <w:t>范围</w:t>
        </w:r>
        <w:r>
          <w:tab/>
        </w:r>
        <w:r>
          <w:fldChar w:fldCharType="begin"/>
        </w:r>
        <w:r>
          <w:instrText xml:space="preserve"> PAGEREF _Toc90023454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60450A" w:rsidRDefault="009D2ACD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5" w:history="1">
        <w:r>
          <w:rPr>
            <w:rStyle w:val="affff6"/>
          </w:rPr>
          <w:t xml:space="preserve">2 </w:t>
        </w:r>
        <w:r>
          <w:rPr>
            <w:rStyle w:val="affff6"/>
          </w:rPr>
          <w:t>规范性引用文件</w:t>
        </w:r>
        <w:r>
          <w:tab/>
        </w:r>
        <w:r>
          <w:fldChar w:fldCharType="begin"/>
        </w:r>
        <w:r>
          <w:instrText xml:space="preserve"> PAGEREF _Toc90023455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60450A" w:rsidRDefault="009D2ACD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6" w:history="1">
        <w:r>
          <w:rPr>
            <w:rStyle w:val="affff6"/>
          </w:rPr>
          <w:t xml:space="preserve">3 </w:t>
        </w:r>
        <w:r>
          <w:rPr>
            <w:rStyle w:val="affff6"/>
          </w:rPr>
          <w:t>术语和定义</w:t>
        </w:r>
        <w:r>
          <w:tab/>
        </w:r>
        <w:r>
          <w:fldChar w:fldCharType="begin"/>
        </w:r>
        <w:r>
          <w:instrText xml:space="preserve"> PAGEREF _Toc90023456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60450A" w:rsidRDefault="009D2ACD">
      <w:pPr>
        <w:pStyle w:val="10"/>
        <w:tabs>
          <w:tab w:val="right" w:leader="dot" w:pos="9344"/>
        </w:tabs>
        <w:rPr>
          <w:rFonts w:asciiTheme="minorHAnsi" w:hAnsiTheme="minorHAnsi" w:cstheme="minorBidi" w:hint="eastAsia"/>
          <w:szCs w:val="22"/>
        </w:rPr>
      </w:pPr>
      <w:hyperlink w:anchor="_Toc90023457" w:history="1">
        <w:r>
          <w:rPr>
            <w:rStyle w:val="affff6"/>
          </w:rPr>
          <w:t xml:space="preserve">4 </w:t>
        </w:r>
        <w:r>
          <w:rPr>
            <w:rStyle w:val="affff6"/>
          </w:rPr>
          <w:t>基本原则</w:t>
        </w:r>
        <w:r>
          <w:tab/>
        </w:r>
      </w:hyperlink>
      <w:r>
        <w:rPr>
          <w:rFonts w:hint="eastAsia"/>
        </w:rPr>
        <w:t>1</w:t>
      </w:r>
    </w:p>
    <w:p w:rsidR="0060450A" w:rsidRDefault="0060450A">
      <w:pPr>
        <w:pStyle w:val="23"/>
        <w:rPr>
          <w:rFonts w:asciiTheme="minorHAnsi" w:eastAsiaTheme="minorEastAsia" w:hAnsiTheme="minorHAnsi" w:cstheme="minorBidi"/>
          <w:szCs w:val="22"/>
        </w:rPr>
      </w:pPr>
    </w:p>
    <w:p w:rsidR="0060450A" w:rsidRDefault="0060450A">
      <w:pPr>
        <w:pStyle w:val="23"/>
        <w:rPr>
          <w:rFonts w:asciiTheme="minorHAnsi" w:eastAsiaTheme="minorEastAsia" w:hAnsiTheme="minorHAnsi" w:cstheme="minorBidi"/>
          <w:szCs w:val="22"/>
        </w:rPr>
      </w:pPr>
    </w:p>
    <w:p w:rsidR="0060450A" w:rsidRDefault="009D2ACD">
      <w:pPr>
        <w:pStyle w:val="affffff4"/>
        <w:spacing w:after="468"/>
        <w:rPr>
          <w:kern w:val="0"/>
        </w:rPr>
        <w:sectPr w:rsidR="0060450A">
          <w:headerReference w:type="even" r:id="rId13"/>
          <w:headerReference w:type="default" r:id="rId14"/>
          <w:footerReference w:type="default" r:id="rId15"/>
          <w:pgSz w:w="11906" w:h="16838"/>
          <w:pgMar w:top="1871" w:right="1134" w:bottom="1134" w:left="1134" w:header="1418" w:footer="1134" w:gutter="284"/>
          <w:pgNumType w:fmt="upperRoman" w:start="1"/>
          <w:cols w:space="425"/>
          <w:formProt w:val="0"/>
          <w:docGrid w:type="lines" w:linePitch="312"/>
        </w:sectPr>
      </w:pPr>
      <w:r>
        <w:rPr>
          <w:rFonts w:ascii="宋体" w:eastAsia="宋体"/>
          <w:kern w:val="0"/>
          <w:sz w:val="21"/>
        </w:rPr>
        <w:fldChar w:fldCharType="end"/>
      </w:r>
    </w:p>
    <w:p w:rsidR="0060450A" w:rsidRDefault="009D2ACD">
      <w:pPr>
        <w:pStyle w:val="a6"/>
        <w:spacing w:after="468"/>
      </w:pPr>
      <w:bookmarkStart w:id="2" w:name="_Toc90023453"/>
      <w:bookmarkStart w:id="3" w:name="BookMark2"/>
      <w:bookmarkStart w:id="4" w:name="BookMark5"/>
      <w:bookmarkEnd w:id="1"/>
      <w:r>
        <w:lastRenderedPageBreak/>
        <w:t>前言</w:t>
      </w:r>
      <w:bookmarkEnd w:id="2"/>
    </w:p>
    <w:p w:rsidR="0060450A" w:rsidRDefault="009D2ACD">
      <w:pPr>
        <w:ind w:firstLineChars="200" w:firstLine="420"/>
      </w:pPr>
      <w:r>
        <w:rPr>
          <w:rFonts w:hint="eastAsia"/>
        </w:rPr>
        <w:t>本文件按照</w:t>
      </w:r>
      <w:r>
        <w:rPr>
          <w:rFonts w:hint="eastAsia"/>
        </w:rPr>
        <w:t>GB/T 1.1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《标准化工作导则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部分：标准化文件的结构和起草规则》的规定起草。</w:t>
      </w:r>
    </w:p>
    <w:p w:rsidR="0060450A" w:rsidRDefault="009D2ACD">
      <w:pPr>
        <w:ind w:firstLineChars="200" w:firstLine="420"/>
      </w:pPr>
      <w:r>
        <w:rPr>
          <w:rFonts w:hint="eastAsia"/>
        </w:rPr>
        <w:t>请注意本文件的某些内容可能涉及专利。本文件的发布机构不承担识别</w:t>
      </w:r>
      <w:r>
        <w:rPr>
          <w:rFonts w:hint="eastAsia"/>
        </w:rPr>
        <w:t>专利的责任。</w:t>
      </w:r>
    </w:p>
    <w:p w:rsidR="0060450A" w:rsidRDefault="009D2ACD">
      <w:pPr>
        <w:ind w:firstLineChars="200" w:firstLine="420"/>
      </w:pPr>
      <w:r>
        <w:rPr>
          <w:rFonts w:hint="eastAsia"/>
        </w:rPr>
        <w:t>本文件由贵州大学提出。</w:t>
      </w:r>
    </w:p>
    <w:p w:rsidR="0060450A" w:rsidRDefault="009D2ACD">
      <w:pPr>
        <w:ind w:firstLineChars="200" w:firstLine="420"/>
      </w:pPr>
      <w:r>
        <w:rPr>
          <w:rFonts w:hint="eastAsia"/>
        </w:rPr>
        <w:t>本文件由贵州省</w:t>
      </w:r>
      <w:r>
        <w:rPr>
          <w:rFonts w:hint="eastAsia"/>
        </w:rPr>
        <w:t>特色</w:t>
      </w:r>
      <w:r>
        <w:rPr>
          <w:rFonts w:hint="eastAsia"/>
        </w:rPr>
        <w:t>食品</w:t>
      </w:r>
      <w:r>
        <w:rPr>
          <w:rFonts w:hint="eastAsia"/>
        </w:rPr>
        <w:t>产业</w:t>
      </w:r>
      <w:r>
        <w:rPr>
          <w:rFonts w:hint="eastAsia"/>
        </w:rPr>
        <w:t>促进会团体标准技术委员会归口并负责解释。</w:t>
      </w:r>
    </w:p>
    <w:p w:rsidR="0060450A" w:rsidRDefault="009D2ACD">
      <w:pPr>
        <w:ind w:firstLineChars="200" w:firstLine="420"/>
      </w:pPr>
      <w:r>
        <w:rPr>
          <w:rFonts w:hint="eastAsia"/>
        </w:rPr>
        <w:t>本文件起草单位：贵州大学、</w:t>
      </w:r>
      <w:r>
        <w:rPr>
          <w:rFonts w:hint="eastAsia"/>
        </w:rPr>
        <w:t>贵州红赤水集团有限公司、桐梓康利食品有限公司、</w:t>
      </w:r>
      <w:r>
        <w:t>遵义桐之味食品加工有限公司</w:t>
      </w:r>
      <w:r>
        <w:rPr>
          <w:rFonts w:hint="eastAsia"/>
        </w:rPr>
        <w:t>、</w:t>
      </w:r>
      <w:r>
        <w:rPr>
          <w:rFonts w:hint="eastAsia"/>
        </w:rPr>
        <w:t>桐梓县林业局、</w:t>
      </w:r>
      <w:r>
        <w:rPr>
          <w:rFonts w:hint="eastAsia"/>
        </w:rPr>
        <w:t>贵州医科大学附属医院。</w:t>
      </w:r>
    </w:p>
    <w:p w:rsidR="0060450A" w:rsidRDefault="009D2ACD">
      <w:pPr>
        <w:ind w:firstLineChars="200" w:firstLine="420"/>
      </w:pPr>
      <w:r>
        <w:rPr>
          <w:rFonts w:hint="eastAsia"/>
        </w:rPr>
        <w:t>本文件主要起草人：</w:t>
      </w:r>
      <w:proofErr w:type="gramStart"/>
      <w:r>
        <w:rPr>
          <w:rFonts w:hint="eastAsia"/>
        </w:rPr>
        <w:t>秦礼康</w:t>
      </w:r>
      <w:proofErr w:type="gramEnd"/>
      <w:r>
        <w:rPr>
          <w:rFonts w:hint="eastAsia"/>
        </w:rPr>
        <w:t>、</w:t>
      </w:r>
      <w:r>
        <w:rPr>
          <w:rFonts w:hint="eastAsia"/>
        </w:rPr>
        <w:t>胡兴平、</w:t>
      </w:r>
      <w:r>
        <w:rPr>
          <w:rFonts w:hint="eastAsia"/>
        </w:rPr>
        <w:t>贾玉龙、王冰怡、邓启彬、邓易平、赵福泽、龙昌飞、范</w:t>
      </w:r>
      <w:r>
        <w:rPr>
          <w:rFonts w:hint="eastAsia"/>
        </w:rPr>
        <w:t>霖</w:t>
      </w:r>
      <w:r>
        <w:rPr>
          <w:rFonts w:hint="eastAsia"/>
        </w:rPr>
        <w:t>、张丽颖。</w:t>
      </w:r>
    </w:p>
    <w:p w:rsidR="0060450A" w:rsidRDefault="009D2ACD">
      <w:pPr>
        <w:ind w:firstLineChars="200" w:firstLine="420"/>
      </w:pPr>
      <w:r>
        <w:rPr>
          <w:rFonts w:hint="eastAsia"/>
        </w:rPr>
        <w:t>——本次为首次发布。</w:t>
      </w:r>
    </w:p>
    <w:p w:rsidR="0060450A" w:rsidRDefault="0060450A">
      <w:pPr>
        <w:pStyle w:val="afffff"/>
        <w:ind w:firstLine="420"/>
        <w:sectPr w:rsidR="0060450A">
          <w:pgSz w:w="11906" w:h="16838"/>
          <w:pgMar w:top="1871" w:right="1134" w:bottom="1134" w:left="1134" w:header="1418" w:footer="1134" w:gutter="284"/>
          <w:pgNumType w:fmt="upperRoman"/>
          <w:cols w:space="425"/>
          <w:formProt w:val="0"/>
          <w:docGrid w:type="lines" w:linePitch="312"/>
        </w:sectPr>
      </w:pPr>
    </w:p>
    <w:p w:rsidR="0060450A" w:rsidRDefault="0060450A">
      <w:pPr>
        <w:spacing w:line="20" w:lineRule="exact"/>
        <w:jc w:val="center"/>
        <w:rPr>
          <w:rFonts w:ascii="黑体" w:eastAsia="黑体" w:hAnsi="黑体"/>
          <w:kern w:val="0"/>
          <w:sz w:val="32"/>
          <w:szCs w:val="32"/>
        </w:rPr>
      </w:pPr>
      <w:bookmarkStart w:id="5" w:name="BookMark4"/>
      <w:bookmarkEnd w:id="3"/>
    </w:p>
    <w:p w:rsidR="0060450A" w:rsidRDefault="0060450A">
      <w:pPr>
        <w:spacing w:line="2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bookmarkStart w:id="6" w:name="NEW_STAND_NAME" w:displacedByCustomXml="next"/>
    <w:sdt>
      <w:sdtPr>
        <w:rPr>
          <w:kern w:val="0"/>
        </w:rPr>
        <w:tag w:val="NEW_STAND_NAME"/>
        <w:id w:val="595910757"/>
        <w:lock w:val="sdtLocked"/>
        <w:placeholder>
          <w:docPart w:val="{d54504a2-9820-460d-896c-6b6c905302de}"/>
        </w:placeholder>
      </w:sdtPr>
      <w:sdtEndPr/>
      <w:sdtContent>
        <w:p w:rsidR="0060450A" w:rsidRDefault="009D2ACD">
          <w:pPr>
            <w:pStyle w:val="afffffffff2"/>
            <w:spacing w:beforeLines="100" w:before="312" w:afterLines="220" w:after="686"/>
            <w:rPr>
              <w:kern w:val="0"/>
            </w:rPr>
          </w:pPr>
          <w:r>
            <w:rPr>
              <w:rFonts w:hint="eastAsia"/>
              <w:kern w:val="0"/>
            </w:rPr>
            <w:t>《</w:t>
          </w:r>
          <w:r>
            <w:rPr>
              <w:rFonts w:ascii="Times New Roman" w:hAnsi="Times New Roman" w:hint="eastAsia"/>
              <w:szCs w:val="21"/>
            </w:rPr>
            <w:t>竹笋加工技术标准体系</w:t>
          </w:r>
          <w:r>
            <w:rPr>
              <w:rFonts w:hint="eastAsia"/>
              <w:kern w:val="0"/>
            </w:rPr>
            <w:t>》</w:t>
          </w:r>
        </w:p>
      </w:sdtContent>
    </w:sdt>
    <w:p w:rsidR="0060450A" w:rsidRDefault="009D2ACD">
      <w:pPr>
        <w:pStyle w:val="affc"/>
        <w:spacing w:before="312" w:after="312"/>
      </w:pPr>
      <w:bookmarkStart w:id="7" w:name="_Toc26718930"/>
      <w:bookmarkStart w:id="8" w:name="_Toc26986771"/>
      <w:bookmarkStart w:id="9" w:name="_Toc17233325"/>
      <w:bookmarkStart w:id="10" w:name="_Toc17233333"/>
      <w:bookmarkStart w:id="11" w:name="_Toc24884218"/>
      <w:bookmarkStart w:id="12" w:name="_Toc26986530"/>
      <w:bookmarkStart w:id="13" w:name="_Toc90023454"/>
      <w:bookmarkStart w:id="14" w:name="_Toc24884211"/>
      <w:bookmarkStart w:id="15" w:name="_Toc26648465"/>
      <w:bookmarkEnd w:id="6"/>
      <w:r>
        <w:rPr>
          <w:rFonts w:hint="eastAsia"/>
        </w:rPr>
        <w:t>范围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60450A" w:rsidRDefault="009D2ACD">
      <w:pPr>
        <w:ind w:firstLineChars="200" w:firstLine="420"/>
      </w:pPr>
      <w:bookmarkStart w:id="16" w:name="_Toc17233326"/>
      <w:bookmarkStart w:id="17" w:name="_Toc24884212"/>
      <w:bookmarkStart w:id="18" w:name="_Toc17233334"/>
      <w:bookmarkStart w:id="19" w:name="_Toc26648466"/>
      <w:bookmarkStart w:id="20" w:name="_Toc24884219"/>
      <w:r>
        <w:rPr>
          <w:rFonts w:hint="eastAsia"/>
        </w:rPr>
        <w:t>本标准规定了</w:t>
      </w:r>
      <w:r>
        <w:rPr>
          <w:rFonts w:ascii="Times New Roman" w:hAnsi="Times New Roman" w:hint="eastAsia"/>
        </w:rPr>
        <w:t>竹笋加工技术标准体系</w:t>
      </w:r>
      <w:r>
        <w:rPr>
          <w:rFonts w:hint="eastAsia"/>
        </w:rPr>
        <w:t>的术语和定义、基本原则。</w:t>
      </w:r>
    </w:p>
    <w:p w:rsidR="0060450A" w:rsidRDefault="009D2ACD">
      <w:pPr>
        <w:ind w:firstLineChars="200" w:firstLine="420"/>
      </w:pPr>
      <w:r>
        <w:rPr>
          <w:rFonts w:hint="eastAsia"/>
        </w:rPr>
        <w:t>本文件适用于竹笋的加工技术。</w:t>
      </w:r>
    </w:p>
    <w:p w:rsidR="0060450A" w:rsidRDefault="009D2ACD">
      <w:pPr>
        <w:pStyle w:val="affc"/>
        <w:spacing w:before="312" w:after="312"/>
      </w:pPr>
      <w:bookmarkStart w:id="21" w:name="_Toc26986772"/>
      <w:bookmarkStart w:id="22" w:name="_Toc26718931"/>
      <w:bookmarkStart w:id="23" w:name="_Toc90023455"/>
      <w:bookmarkStart w:id="24" w:name="_Toc26986531"/>
      <w:r>
        <w:rPr>
          <w:rFonts w:hint="eastAsia"/>
        </w:rPr>
        <w:t>规范性引用文件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0450A" w:rsidRDefault="009D2ACD">
      <w:pPr>
        <w:ind w:firstLineChars="200" w:firstLine="42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60450A" w:rsidRDefault="0060450A">
      <w:pPr>
        <w:ind w:firstLineChars="200" w:firstLine="420"/>
      </w:pPr>
    </w:p>
    <w:p w:rsidR="0060450A" w:rsidRDefault="009D2ACD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GB2760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食品添加剂使用标准</w:t>
      </w:r>
    </w:p>
    <w:p w:rsidR="0060450A" w:rsidRDefault="009D2ACD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GB14881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食品生产通用规范</w:t>
      </w:r>
    </w:p>
    <w:p w:rsidR="0060450A" w:rsidRDefault="009D2ACD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GB2762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食品中污染物限量</w:t>
      </w:r>
    </w:p>
    <w:p w:rsidR="0060450A" w:rsidRDefault="009D2ACD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GB2763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食品中农药最大残留限量</w:t>
      </w:r>
    </w:p>
    <w:p w:rsidR="0060450A" w:rsidRDefault="009D2ACD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GB9682</w:t>
      </w:r>
      <w:r>
        <w:rPr>
          <w:rFonts w:ascii="宋体" w:hAnsi="宋体" w:cs="宋体" w:hint="eastAsia"/>
        </w:rPr>
        <w:t>食品罐头内壁脱膜涂料卫生标准</w:t>
      </w:r>
    </w:p>
    <w:p w:rsidR="0060450A" w:rsidRDefault="009D2ACD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QB/T3600</w:t>
      </w:r>
      <w:r>
        <w:rPr>
          <w:rFonts w:ascii="宋体" w:hAnsi="宋体" w:cs="宋体" w:hint="eastAsia"/>
        </w:rPr>
        <w:t>罐头食品包装</w:t>
      </w:r>
      <w:r>
        <w:rPr>
          <w:rFonts w:ascii="宋体" w:hAnsi="宋体" w:cs="宋体" w:hint="eastAsia"/>
        </w:rPr>
        <w:t>、标志、运输和贮存</w:t>
      </w:r>
    </w:p>
    <w:p w:rsidR="0060450A" w:rsidRDefault="009D2ACD">
      <w:pPr>
        <w:pStyle w:val="affc"/>
        <w:spacing w:before="312" w:after="312"/>
        <w:rPr>
          <w:szCs w:val="21"/>
        </w:rPr>
      </w:pPr>
      <w:bookmarkStart w:id="25" w:name="_Toc143629724"/>
      <w:bookmarkEnd w:id="5"/>
      <w:r>
        <w:rPr>
          <w:rFonts w:hint="eastAsia"/>
          <w:szCs w:val="21"/>
        </w:rPr>
        <w:t>术语和定义</w:t>
      </w:r>
      <w:bookmarkEnd w:id="25"/>
    </w:p>
    <w:p w:rsidR="0060450A" w:rsidRDefault="009D2ACD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GB/T </w:t>
      </w:r>
      <w:r>
        <w:rPr>
          <w:rFonts w:ascii="Times New Roman" w:hAnsi="Times New Roman"/>
        </w:rPr>
        <w:t>31652</w:t>
      </w:r>
      <w:r>
        <w:rPr>
          <w:rFonts w:ascii="Times New Roman" w:hAnsi="Times New Roman" w:hint="eastAsia"/>
        </w:rPr>
        <w:t>界定的以及下列术语和定义适用于本标准。</w:t>
      </w:r>
    </w:p>
    <w:p w:rsidR="0060450A" w:rsidRDefault="009D2ACD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bookmarkStart w:id="26" w:name="_Toc26986532"/>
      <w:bookmarkStart w:id="27" w:name="_Toc143629725"/>
      <w:bookmarkEnd w:id="26"/>
      <w:r>
        <w:rPr>
          <w:rFonts w:hint="eastAsia"/>
          <w:szCs w:val="22"/>
        </w:rPr>
        <w:t xml:space="preserve">3.1  </w:t>
      </w:r>
      <w:r>
        <w:rPr>
          <w:rFonts w:hint="eastAsia"/>
          <w:szCs w:val="22"/>
        </w:rPr>
        <w:t>标准</w:t>
      </w:r>
      <w:bookmarkEnd w:id="27"/>
    </w:p>
    <w:p w:rsidR="0060450A" w:rsidRDefault="009D2ACD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通过标准化活动，按照规定的程序经协商一致制定，为各种活动或其结果提供规则、指南、或特性，</w:t>
      </w:r>
      <w:proofErr w:type="gramStart"/>
      <w:r>
        <w:rPr>
          <w:rFonts w:ascii="Times New Roman" w:hAnsi="Times New Roman" w:hint="eastAsia"/>
        </w:rPr>
        <w:t>供共同</w:t>
      </w:r>
      <w:proofErr w:type="gramEnd"/>
      <w:r>
        <w:rPr>
          <w:rFonts w:ascii="Times New Roman" w:hAnsi="Times New Roman" w:hint="eastAsia"/>
        </w:rPr>
        <w:t>使用和重复使用的文件。</w:t>
      </w:r>
    </w:p>
    <w:p w:rsidR="0060450A" w:rsidRDefault="009D2ACD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注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：标准宜以科学、技术和经验的综合成果为基础。</w:t>
      </w:r>
    </w:p>
    <w:p w:rsidR="0060450A" w:rsidRDefault="009D2ACD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注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：规定的程序</w:t>
      </w:r>
      <w:proofErr w:type="gramStart"/>
      <w:r>
        <w:rPr>
          <w:rFonts w:ascii="Times New Roman" w:hAnsi="Times New Roman" w:hint="eastAsia"/>
        </w:rPr>
        <w:t>指制定</w:t>
      </w:r>
      <w:proofErr w:type="gramEnd"/>
      <w:r>
        <w:rPr>
          <w:rFonts w:ascii="Times New Roman" w:hAnsi="Times New Roman" w:hint="eastAsia"/>
        </w:rPr>
        <w:t>标准的机构颁布的标准制定程序。</w:t>
      </w:r>
    </w:p>
    <w:p w:rsidR="0060450A" w:rsidRDefault="009D2ACD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〔来源：</w:t>
      </w:r>
      <w:r>
        <w:rPr>
          <w:rFonts w:ascii="Times New Roman" w:hAnsi="Times New Roman" w:hint="eastAsia"/>
        </w:rPr>
        <w:t>GB/T 20000.1</w:t>
      </w:r>
      <w:r>
        <w:rPr>
          <w:rFonts w:ascii="Times New Roman" w:hAnsi="Times New Roman" w:hint="eastAsia"/>
        </w:rPr>
        <w:t>〕</w:t>
      </w:r>
    </w:p>
    <w:p w:rsidR="0060450A" w:rsidRDefault="009D2ACD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bookmarkStart w:id="28" w:name="_Toc143629726"/>
      <w:r>
        <w:rPr>
          <w:rFonts w:hint="eastAsia"/>
          <w:szCs w:val="22"/>
        </w:rPr>
        <w:t xml:space="preserve">3.2  </w:t>
      </w:r>
      <w:r>
        <w:rPr>
          <w:rFonts w:hint="eastAsia"/>
          <w:szCs w:val="22"/>
        </w:rPr>
        <w:t>团体标准</w:t>
      </w:r>
      <w:bookmarkEnd w:id="28"/>
    </w:p>
    <w:p w:rsidR="0060450A" w:rsidRDefault="009D2ACD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由团体按照自行规定的标准制定程序制定并发布，</w:t>
      </w:r>
      <w:proofErr w:type="gramStart"/>
      <w:r>
        <w:rPr>
          <w:rFonts w:ascii="Times New Roman" w:hAnsi="Times New Roman" w:hint="eastAsia"/>
        </w:rPr>
        <w:t>供团体</w:t>
      </w:r>
      <w:proofErr w:type="gramEnd"/>
      <w:r>
        <w:rPr>
          <w:rFonts w:ascii="Times New Roman" w:hAnsi="Times New Roman" w:hint="eastAsia"/>
        </w:rPr>
        <w:t>成员或社会自愿采用的标准。</w:t>
      </w:r>
    </w:p>
    <w:p w:rsidR="0060450A" w:rsidRDefault="009D2ACD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〔来源：</w:t>
      </w:r>
      <w:r>
        <w:rPr>
          <w:rFonts w:ascii="Times New Roman" w:hAnsi="Times New Roman" w:hint="eastAsia"/>
        </w:rPr>
        <w:t>GB/T 20004.1</w:t>
      </w:r>
      <w:r>
        <w:rPr>
          <w:rFonts w:ascii="Times New Roman" w:hAnsi="Times New Roman" w:hint="eastAsia"/>
        </w:rPr>
        <w:t>〕</w:t>
      </w:r>
    </w:p>
    <w:p w:rsidR="0060450A" w:rsidRDefault="009D2ACD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bookmarkStart w:id="29" w:name="_Toc143629727"/>
      <w:r>
        <w:rPr>
          <w:rFonts w:hint="eastAsia"/>
          <w:szCs w:val="22"/>
        </w:rPr>
        <w:t xml:space="preserve">3.3  </w:t>
      </w:r>
      <w:r>
        <w:rPr>
          <w:rFonts w:hint="eastAsia"/>
          <w:szCs w:val="22"/>
        </w:rPr>
        <w:t>标准体系</w:t>
      </w:r>
      <w:bookmarkEnd w:id="29"/>
    </w:p>
    <w:p w:rsidR="0060450A" w:rsidRDefault="009D2ACD">
      <w:pPr>
        <w:pStyle w:val="afffff"/>
        <w:ind w:firstLine="420"/>
      </w:pPr>
      <w:r>
        <w:rPr>
          <w:rFonts w:hint="eastAsia"/>
        </w:rPr>
        <w:lastRenderedPageBreak/>
        <w:t>一定范围内的标准按其内在联系形成的科学的有机整体。</w:t>
      </w:r>
    </w:p>
    <w:p w:rsidR="0060450A" w:rsidRDefault="009D2ACD">
      <w:pPr>
        <w:pStyle w:val="afffff"/>
        <w:ind w:firstLine="420"/>
      </w:pPr>
      <w:r>
        <w:rPr>
          <w:rFonts w:hint="eastAsia"/>
        </w:rPr>
        <w:t>〔来源：</w:t>
      </w:r>
      <w:r>
        <w:rPr>
          <w:rFonts w:ascii="Times New Roman" w:hint="eastAsia"/>
          <w:kern w:val="2"/>
          <w:szCs w:val="21"/>
        </w:rPr>
        <w:t>GB/T 13016</w:t>
      </w:r>
      <w:r>
        <w:rPr>
          <w:rFonts w:hint="eastAsia"/>
        </w:rPr>
        <w:t>〕</w:t>
      </w:r>
    </w:p>
    <w:p w:rsidR="0060450A" w:rsidRDefault="009D2ACD">
      <w:pPr>
        <w:pStyle w:val="affc"/>
        <w:spacing w:before="312" w:after="312"/>
      </w:pPr>
      <w:bookmarkStart w:id="30" w:name="_Toc78291666"/>
      <w:bookmarkStart w:id="31" w:name="_Toc143629728"/>
      <w:bookmarkStart w:id="32" w:name="_Hlk143622677"/>
      <w:r>
        <w:rPr>
          <w:rFonts w:hint="eastAsia"/>
        </w:rPr>
        <w:t>技术标准体系的构成</w:t>
      </w:r>
      <w:bookmarkEnd w:id="30"/>
      <w:bookmarkEnd w:id="31"/>
    </w:p>
    <w:p w:rsidR="0060450A" w:rsidRDefault="009D2ACD">
      <w:pPr>
        <w:pStyle w:val="affd"/>
        <w:spacing w:before="156" w:after="156"/>
      </w:pPr>
      <w:bookmarkStart w:id="33" w:name="_Toc143629729"/>
      <w:bookmarkEnd w:id="32"/>
      <w:r>
        <w:rPr>
          <w:rFonts w:hint="eastAsia"/>
        </w:rPr>
        <w:t>基本要求</w:t>
      </w:r>
      <w:bookmarkEnd w:id="33"/>
    </w:p>
    <w:p w:rsidR="0060450A" w:rsidRDefault="009D2ACD">
      <w:pPr>
        <w:ind w:firstLineChars="200" w:firstLine="420"/>
      </w:pPr>
      <w:r>
        <w:rPr>
          <w:rFonts w:hint="eastAsia"/>
          <w:kern w:val="0"/>
        </w:rPr>
        <w:t>竹笋</w:t>
      </w:r>
      <w:r>
        <w:rPr>
          <w:rFonts w:hint="eastAsia"/>
          <w:kern w:val="0"/>
        </w:rPr>
        <w:t>加工技术</w:t>
      </w:r>
      <w:r>
        <w:rPr>
          <w:rFonts w:hint="eastAsia"/>
        </w:rPr>
        <w:t>标准体系由结构框架图、标准明细表、标准统计表三部分组成。</w:t>
      </w:r>
      <w:r>
        <w:rPr>
          <w:rFonts w:hint="eastAsia"/>
        </w:rPr>
        <w:t>竹笋</w:t>
      </w:r>
      <w:r>
        <w:rPr>
          <w:rFonts w:hint="eastAsia"/>
          <w:kern w:val="0"/>
        </w:rPr>
        <w:t>加工技术</w:t>
      </w:r>
      <w:r>
        <w:rPr>
          <w:rFonts w:hint="eastAsia"/>
        </w:rPr>
        <w:t>标准体系编制说明宜作为本标准的附件。</w:t>
      </w:r>
    </w:p>
    <w:p w:rsidR="0060450A" w:rsidRDefault="009D2ACD">
      <w:pPr>
        <w:pStyle w:val="affd"/>
        <w:spacing w:before="156" w:after="156"/>
        <w:rPr>
          <w:szCs w:val="22"/>
        </w:rPr>
      </w:pPr>
      <w:bookmarkStart w:id="34" w:name="_Toc143629730"/>
      <w:r>
        <w:rPr>
          <w:rFonts w:hint="eastAsia"/>
          <w:szCs w:val="22"/>
        </w:rPr>
        <w:t>技术标准体系结构框架图</w:t>
      </w:r>
      <w:bookmarkEnd w:id="34"/>
    </w:p>
    <w:p w:rsidR="0060450A" w:rsidRDefault="009D2ACD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kern w:val="0"/>
        </w:rPr>
        <w:t>竹笋加工技术</w:t>
      </w:r>
      <w:r>
        <w:rPr>
          <w:rFonts w:ascii="Times New Roman" w:hAnsi="Times New Roman" w:hint="eastAsia"/>
        </w:rPr>
        <w:t>标准体系由通用基础标准、原料标准、生产卫生标准、加工技术标准、产品质量标准、安全检测标准和标签标示、贮存运输与销售包装标准七个板块的标准构成，技术标准体系结构框架图见图</w:t>
      </w:r>
      <w:r>
        <w:rPr>
          <w:rFonts w:ascii="Times New Roman" w:hAnsi="Times New Roman" w:hint="eastAsia"/>
        </w:rPr>
        <w:t xml:space="preserve"> 1</w:t>
      </w:r>
      <w:r>
        <w:rPr>
          <w:rFonts w:ascii="Times New Roman" w:hAnsi="Times New Roman" w:hint="eastAsia"/>
        </w:rPr>
        <w:t>。</w:t>
      </w:r>
    </w:p>
    <w:p w:rsidR="0060450A" w:rsidRDefault="009D2AC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113665</wp:posOffset>
            </wp:positionV>
            <wp:extent cx="5229225" cy="2776855"/>
            <wp:effectExtent l="0" t="0" r="0" b="0"/>
            <wp:wrapTopAndBottom/>
            <wp:docPr id="3" name="图片 3" descr="/Users/yljia/Library/Containers/com.kingsoft.wpsoffice.mac/Data/tmp/picturecompress_2023110110433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yljia/Library/Containers/com.kingsoft.wpsoffice.mac/Data/tmp/picturecompress_20231101104338/output_1.jpgoutput_1"/>
                    <pic:cNvPicPr>
                      <a:picLocks noChangeAspect="1"/>
                    </pic:cNvPicPr>
                  </pic:nvPicPr>
                  <pic:blipFill>
                    <a:blip r:embed="rId16"/>
                    <a:srcRect l="2302" r="9519" b="3171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50A" w:rsidRDefault="009D2ACD">
      <w:pPr>
        <w:ind w:firstLineChars="1400" w:firstLine="2940"/>
        <w:rPr>
          <w:rFonts w:ascii="Times New Roman" w:hAnsi="Times New Roman"/>
        </w:rPr>
      </w:pPr>
      <w:r>
        <w:rPr>
          <w:rFonts w:ascii="Times New Roman" w:hAnsi="Times New Roman" w:hint="eastAsia"/>
        </w:rPr>
        <w:t>图</w:t>
      </w:r>
      <w:r>
        <w:rPr>
          <w:rFonts w:ascii="Times New Roman" w:hAnsi="Times New Roman" w:hint="eastAsia"/>
        </w:rPr>
        <w:t xml:space="preserve">1 </w:t>
      </w:r>
      <w:r>
        <w:rPr>
          <w:rFonts w:ascii="Times New Roman" w:hAnsi="Times New Roman" w:hint="eastAsia"/>
        </w:rPr>
        <w:t>竹笋</w:t>
      </w:r>
      <w:r>
        <w:rPr>
          <w:rFonts w:hint="eastAsia"/>
          <w:kern w:val="0"/>
        </w:rPr>
        <w:t>加工技术</w:t>
      </w:r>
      <w:r>
        <w:rPr>
          <w:rFonts w:hint="eastAsia"/>
        </w:rPr>
        <w:t>标准体系</w:t>
      </w:r>
      <w:r>
        <w:rPr>
          <w:rFonts w:ascii="Times New Roman" w:hAnsi="Times New Roman" w:hint="eastAsia"/>
        </w:rPr>
        <w:t>框架图</w:t>
      </w:r>
    </w:p>
    <w:p w:rsidR="0060450A" w:rsidRDefault="009D2ACD">
      <w:pPr>
        <w:pStyle w:val="affd"/>
        <w:spacing w:before="156" w:after="156"/>
      </w:pPr>
      <w:bookmarkStart w:id="35" w:name="_Toc143629731"/>
      <w:r>
        <w:rPr>
          <w:rFonts w:hint="eastAsia"/>
        </w:rPr>
        <w:t>技术标准体系标准明细表</w:t>
      </w:r>
      <w:bookmarkEnd w:id="35"/>
    </w:p>
    <w:p w:rsidR="0060450A" w:rsidRDefault="009D2ACD">
      <w:pPr>
        <w:pStyle w:val="afffffffffff4"/>
        <w:spacing w:before="120" w:after="120"/>
      </w:pPr>
      <w:r>
        <w:rPr>
          <w:rFonts w:hint="eastAsia"/>
        </w:rPr>
        <w:t>技术标准体系的标准，由与竹笋加工、产品质量控制和销售相关的国家标准、行业标准、地方标准、团体标准构成，技术标准体系标准明细表见表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60450A" w:rsidRDefault="0060450A">
      <w:pPr>
        <w:sectPr w:rsidR="0060450A">
          <w:footerReference w:type="default" r:id="rId17"/>
          <w:pgSz w:w="11906" w:h="16838"/>
          <w:pgMar w:top="1871" w:right="1134" w:bottom="1134" w:left="1134" w:header="1418" w:footer="1134" w:gutter="284"/>
          <w:pgNumType w:start="1"/>
          <w:cols w:space="425"/>
          <w:formProt w:val="0"/>
          <w:docGrid w:type="lines" w:linePitch="312"/>
        </w:sectPr>
      </w:pPr>
    </w:p>
    <w:p w:rsidR="0060450A" w:rsidRDefault="0060450A"/>
    <w:p w:rsidR="0060450A" w:rsidRDefault="009D2ACD">
      <w:pPr>
        <w:adjustRightInd/>
        <w:spacing w:line="240" w:lineRule="auto"/>
        <w:jc w:val="center"/>
        <w:rPr>
          <w:sz w:val="18"/>
          <w:szCs w:val="18"/>
          <w:shd w:val="clear" w:color="auto" w:fill="FFFFFF"/>
        </w:rPr>
      </w:pPr>
      <w:r>
        <w:rPr>
          <w:rFonts w:ascii="黑体" w:eastAsia="黑体" w:hint="eastAsia"/>
          <w:sz w:val="18"/>
          <w:szCs w:val="18"/>
          <w:shd w:val="clear" w:color="auto" w:fill="FFFFFF"/>
        </w:rPr>
        <w:t>表</w:t>
      </w:r>
      <w:r>
        <w:rPr>
          <w:sz w:val="18"/>
          <w:szCs w:val="18"/>
        </w:rPr>
        <w:t>1</w:t>
      </w:r>
      <w:r>
        <w:rPr>
          <w:rFonts w:ascii="黑体" w:eastAsia="黑体" w:hint="eastAsia"/>
          <w:sz w:val="18"/>
          <w:szCs w:val="18"/>
          <w:shd w:val="clear" w:color="auto" w:fill="FFFFFF"/>
        </w:rPr>
        <w:t>贵州省竹笋</w:t>
      </w:r>
      <w:r>
        <w:rPr>
          <w:rFonts w:ascii="黑体" w:eastAsia="黑体" w:hint="eastAsia"/>
          <w:sz w:val="18"/>
          <w:szCs w:val="18"/>
          <w:shd w:val="clear" w:color="auto" w:fill="FFFFFF"/>
        </w:rPr>
        <w:t>特色食品加工</w:t>
      </w:r>
      <w:r>
        <w:rPr>
          <w:rFonts w:ascii="黑体" w:eastAsia="黑体" w:hint="eastAsia"/>
          <w:sz w:val="18"/>
          <w:szCs w:val="18"/>
          <w:shd w:val="clear" w:color="auto" w:fill="FFFFFF"/>
        </w:rPr>
        <w:t>标准</w:t>
      </w:r>
      <w:r>
        <w:rPr>
          <w:rFonts w:ascii="黑体" w:eastAsia="黑体" w:hint="eastAsia"/>
          <w:sz w:val="18"/>
          <w:szCs w:val="18"/>
          <w:shd w:val="clear" w:color="auto" w:fill="FFFFFF"/>
        </w:rPr>
        <w:t>体系</w:t>
      </w:r>
      <w:r>
        <w:rPr>
          <w:rFonts w:ascii="黑体" w:eastAsia="黑体" w:hint="eastAsia"/>
          <w:sz w:val="18"/>
          <w:szCs w:val="18"/>
          <w:shd w:val="clear" w:color="auto" w:fill="FFFFFF"/>
        </w:rPr>
        <w:t>明细表</w:t>
      </w:r>
    </w:p>
    <w:p w:rsidR="0060450A" w:rsidRDefault="0060450A">
      <w:pPr>
        <w:adjustRightInd/>
        <w:spacing w:line="240" w:lineRule="auto"/>
        <w:rPr>
          <w:shd w:val="clear" w:color="auto" w:fill="FFFFFF"/>
        </w:rPr>
      </w:pPr>
    </w:p>
    <w:tbl>
      <w:tblPr>
        <w:tblStyle w:val="affff2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126"/>
        <w:gridCol w:w="6151"/>
        <w:gridCol w:w="2121"/>
        <w:gridCol w:w="1415"/>
        <w:gridCol w:w="964"/>
        <w:gridCol w:w="1308"/>
      </w:tblGrid>
      <w:tr w:rsidR="0060450A">
        <w:trPr>
          <w:trHeight w:val="555"/>
        </w:trPr>
        <w:tc>
          <w:tcPr>
            <w:tcW w:w="1089" w:type="dxa"/>
            <w:vMerge w:val="restart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标准体系总序号</w:t>
            </w:r>
          </w:p>
        </w:tc>
        <w:tc>
          <w:tcPr>
            <w:tcW w:w="1126" w:type="dxa"/>
            <w:vMerge w:val="restart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标准体系分序号</w:t>
            </w:r>
          </w:p>
        </w:tc>
        <w:tc>
          <w:tcPr>
            <w:tcW w:w="6151" w:type="dxa"/>
            <w:vMerge w:val="restart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  <w:p w:rsidR="0060450A" w:rsidRDefault="009D2ACD">
            <w:pPr>
              <w:adjustRightInd/>
              <w:spacing w:line="240" w:lineRule="auto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标准名称</w:t>
            </w:r>
          </w:p>
        </w:tc>
        <w:tc>
          <w:tcPr>
            <w:tcW w:w="2121" w:type="dxa"/>
            <w:vMerge w:val="restart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  <w:p w:rsidR="0060450A" w:rsidRDefault="009D2ACD">
            <w:pPr>
              <w:adjustRightInd/>
              <w:spacing w:line="240" w:lineRule="auto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标准编号</w:t>
            </w:r>
          </w:p>
        </w:tc>
        <w:tc>
          <w:tcPr>
            <w:tcW w:w="3687" w:type="dxa"/>
            <w:gridSpan w:val="3"/>
            <w:tcBorders>
              <w:bottom w:val="single" w:sz="4" w:space="0" w:color="auto"/>
            </w:tcBorders>
          </w:tcPr>
          <w:p w:rsidR="0060450A" w:rsidRDefault="009D2ACD">
            <w:pPr>
              <w:adjustRightInd/>
              <w:spacing w:line="240" w:lineRule="auto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标准状态</w:t>
            </w:r>
          </w:p>
        </w:tc>
      </w:tr>
      <w:tr w:rsidR="0060450A">
        <w:trPr>
          <w:trHeight w:val="375"/>
        </w:trPr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6151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2121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研制中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拟制定</w:t>
            </w:r>
          </w:p>
        </w:tc>
      </w:tr>
      <w:tr w:rsidR="0060450A">
        <w:tc>
          <w:tcPr>
            <w:tcW w:w="14174" w:type="dxa"/>
            <w:gridSpan w:val="7"/>
          </w:tcPr>
          <w:p w:rsidR="0060450A" w:rsidRDefault="009D2ACD">
            <w:pPr>
              <w:adjustRightInd/>
              <w:spacing w:line="240" w:lineRule="auto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一、通用基础标准</w:t>
            </w:r>
          </w:p>
        </w:tc>
      </w:tr>
      <w:tr w:rsidR="0060450A">
        <w:tc>
          <w:tcPr>
            <w:tcW w:w="1089" w:type="dxa"/>
            <w:vMerge w:val="restart"/>
          </w:tcPr>
          <w:p w:rsidR="0060450A" w:rsidRDefault="0060450A">
            <w:pPr>
              <w:adjustRightInd/>
              <w:spacing w:line="240" w:lineRule="auto"/>
              <w:jc w:val="center"/>
              <w:rPr>
                <w:rFonts w:ascii="宋体" w:hAnsi="宋体"/>
                <w:kern w:val="0"/>
              </w:rPr>
            </w:pPr>
          </w:p>
          <w:p w:rsidR="0060450A" w:rsidRDefault="0060450A">
            <w:pPr>
              <w:adjustRightInd/>
              <w:spacing w:line="240" w:lineRule="auto"/>
              <w:jc w:val="center"/>
              <w:rPr>
                <w:rFonts w:ascii="宋体" w:hAnsi="宋体"/>
                <w:kern w:val="0"/>
              </w:rPr>
            </w:pPr>
          </w:p>
          <w:p w:rsidR="0060450A" w:rsidRDefault="0060450A">
            <w:pPr>
              <w:adjustRightInd/>
              <w:spacing w:line="240" w:lineRule="auto"/>
              <w:jc w:val="center"/>
              <w:rPr>
                <w:rFonts w:ascii="宋体" w:hAnsi="宋体"/>
                <w:kern w:val="0"/>
              </w:rPr>
            </w:pPr>
          </w:p>
          <w:p w:rsidR="0060450A" w:rsidRDefault="0060450A">
            <w:pPr>
              <w:adjustRightInd/>
              <w:spacing w:line="240" w:lineRule="auto"/>
              <w:jc w:val="center"/>
              <w:rPr>
                <w:rFonts w:ascii="宋体" w:hAnsi="宋体"/>
                <w:kern w:val="0"/>
              </w:rPr>
            </w:pPr>
          </w:p>
          <w:p w:rsidR="0060450A" w:rsidRDefault="0060450A">
            <w:pPr>
              <w:adjustRightInd/>
              <w:spacing w:line="240" w:lineRule="auto"/>
              <w:jc w:val="center"/>
              <w:rPr>
                <w:rFonts w:ascii="宋体" w:hAnsi="宋体"/>
                <w:kern w:val="0"/>
              </w:rPr>
            </w:pPr>
          </w:p>
          <w:p w:rsidR="0060450A" w:rsidRDefault="0060450A">
            <w:pPr>
              <w:adjustRightInd/>
              <w:spacing w:line="240" w:lineRule="auto"/>
              <w:jc w:val="center"/>
              <w:rPr>
                <w:rFonts w:ascii="宋体" w:hAnsi="宋体"/>
                <w:kern w:val="0"/>
              </w:rPr>
            </w:pPr>
          </w:p>
          <w:p w:rsidR="0060450A" w:rsidRDefault="0060450A">
            <w:pPr>
              <w:adjustRightInd/>
              <w:spacing w:line="240" w:lineRule="auto"/>
              <w:jc w:val="center"/>
              <w:rPr>
                <w:rFonts w:ascii="宋体" w:hAnsi="宋体"/>
                <w:kern w:val="0"/>
              </w:rPr>
            </w:pPr>
          </w:p>
          <w:p w:rsidR="0060450A" w:rsidRDefault="0060450A">
            <w:pPr>
              <w:adjustRightInd/>
              <w:spacing w:line="240" w:lineRule="auto"/>
              <w:jc w:val="center"/>
              <w:rPr>
                <w:rFonts w:ascii="宋体" w:hAnsi="宋体"/>
                <w:kern w:val="0"/>
              </w:rPr>
            </w:pPr>
          </w:p>
          <w:p w:rsidR="0060450A" w:rsidRDefault="009D2ACD">
            <w:pPr>
              <w:adjustRightInd/>
              <w:spacing w:line="24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1.1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标准化工作导则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第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 w:hint="eastAsia"/>
                <w:kern w:val="0"/>
              </w:rPr>
              <w:t>部分：标准化文件的结构和起草规则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 xml:space="preserve">GB/T </w:t>
            </w:r>
            <w:r>
              <w:rPr>
                <w:rFonts w:ascii="宋体" w:hAnsi="宋体" w:hint="eastAsia"/>
                <w:kern w:val="0"/>
              </w:rPr>
              <w:t>1.1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-20</w:t>
            </w:r>
            <w:r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1.2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标准化工作导则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第</w:t>
            </w:r>
            <w:r>
              <w:rPr>
                <w:rFonts w:ascii="宋体" w:hAnsi="宋体" w:hint="eastAsia"/>
                <w:kern w:val="0"/>
              </w:rPr>
              <w:t>2</w:t>
            </w:r>
            <w:r>
              <w:rPr>
                <w:rFonts w:ascii="宋体" w:hAnsi="宋体" w:hint="eastAsia"/>
                <w:kern w:val="0"/>
              </w:rPr>
              <w:t>部分：以</w:t>
            </w:r>
            <w:r>
              <w:rPr>
                <w:rFonts w:ascii="宋体" w:hAnsi="宋体" w:hint="eastAsia"/>
                <w:kern w:val="0"/>
              </w:rPr>
              <w:t>ISO/IEC</w:t>
            </w:r>
            <w:r>
              <w:rPr>
                <w:rFonts w:ascii="宋体" w:hAnsi="宋体" w:hint="eastAsia"/>
                <w:kern w:val="0"/>
              </w:rPr>
              <w:t>标准化文件为基础的标准化文件起草规则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 xml:space="preserve">GB/T </w:t>
            </w:r>
            <w:r>
              <w:rPr>
                <w:rFonts w:ascii="宋体" w:hAnsi="宋体" w:hint="eastAsia"/>
                <w:kern w:val="0"/>
              </w:rPr>
              <w:t>1.2</w:t>
            </w:r>
            <w:r>
              <w:rPr>
                <w:rFonts w:ascii="宋体" w:hAnsi="宋体" w:hint="eastAsia"/>
                <w:shd w:val="clear" w:color="auto" w:fill="FFFFFF"/>
              </w:rPr>
              <w:t>-20</w:t>
            </w:r>
            <w:r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1.3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标准化工作指南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第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 w:hint="eastAsia"/>
                <w:kern w:val="0"/>
              </w:rPr>
              <w:t>部分：标准化和相关活动的通用术语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 xml:space="preserve">GB/T 20000. 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 w:hint="eastAsia"/>
                <w:shd w:val="clear" w:color="auto" w:fill="FFFFFF"/>
              </w:rPr>
              <w:t>-20</w:t>
            </w:r>
            <w:r>
              <w:rPr>
                <w:rFonts w:ascii="宋体" w:hAnsi="宋体" w:hint="eastAsia"/>
                <w:kern w:val="0"/>
              </w:rPr>
              <w:t>14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1.4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标准化工作指南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第</w:t>
            </w:r>
            <w:r>
              <w:rPr>
                <w:rFonts w:ascii="宋体" w:hAnsi="宋体" w:hint="eastAsia"/>
                <w:kern w:val="0"/>
              </w:rPr>
              <w:t>3</w:t>
            </w:r>
            <w:r>
              <w:rPr>
                <w:rFonts w:ascii="宋体" w:hAnsi="宋体" w:hint="eastAsia"/>
                <w:kern w:val="0"/>
              </w:rPr>
              <w:t>部分：引用文件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 xml:space="preserve">GB/T 20000. </w:t>
            </w:r>
            <w:r>
              <w:rPr>
                <w:rFonts w:ascii="宋体" w:hAnsi="宋体" w:hint="eastAsia"/>
                <w:kern w:val="0"/>
              </w:rPr>
              <w:t>3</w:t>
            </w:r>
            <w:r>
              <w:rPr>
                <w:rFonts w:ascii="宋体" w:hAnsi="宋体" w:hint="eastAsia"/>
                <w:shd w:val="clear" w:color="auto" w:fill="FFFFFF"/>
              </w:rPr>
              <w:t>-20</w:t>
            </w:r>
            <w:r>
              <w:rPr>
                <w:rFonts w:ascii="宋体" w:hAnsi="宋体" w:hint="eastAsia"/>
                <w:kern w:val="0"/>
              </w:rPr>
              <w:t>14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1.5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标准编写规则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第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 w:hint="eastAsia"/>
                <w:kern w:val="0"/>
              </w:rPr>
              <w:t>部分：术语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GB/T 2000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 w:hint="eastAsia"/>
                <w:shd w:val="clear" w:color="auto" w:fill="FFFFFF"/>
              </w:rPr>
              <w:t xml:space="preserve">. 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 w:hint="eastAsia"/>
                <w:shd w:val="clear" w:color="auto" w:fill="FFFFFF"/>
              </w:rPr>
              <w:t>-20</w:t>
            </w:r>
            <w:r>
              <w:rPr>
                <w:rFonts w:ascii="宋体" w:hAnsi="宋体" w:hint="eastAsia"/>
                <w:kern w:val="0"/>
              </w:rPr>
              <w:t>01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1.6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标准编写规则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第</w:t>
            </w:r>
            <w:r>
              <w:rPr>
                <w:rFonts w:ascii="宋体" w:hAnsi="宋体" w:hint="eastAsia"/>
                <w:kern w:val="0"/>
              </w:rPr>
              <w:t>4</w:t>
            </w:r>
            <w:r>
              <w:rPr>
                <w:rFonts w:ascii="宋体" w:hAnsi="宋体" w:hint="eastAsia"/>
                <w:kern w:val="0"/>
              </w:rPr>
              <w:t>部分：试验方法标准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GB/T 2000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 w:hint="eastAsia"/>
                <w:shd w:val="clear" w:color="auto" w:fill="FFFFFF"/>
              </w:rPr>
              <w:t xml:space="preserve">. </w:t>
            </w:r>
            <w:r>
              <w:rPr>
                <w:rFonts w:ascii="宋体" w:hAnsi="宋体" w:hint="eastAsia"/>
                <w:kern w:val="0"/>
              </w:rPr>
              <w:t>4</w:t>
            </w:r>
            <w:r>
              <w:rPr>
                <w:rFonts w:ascii="宋体" w:hAnsi="宋体" w:hint="eastAsia"/>
                <w:shd w:val="clear" w:color="auto" w:fill="FFFFFF"/>
              </w:rPr>
              <w:t>-20</w:t>
            </w:r>
            <w:r>
              <w:rPr>
                <w:rFonts w:ascii="宋体" w:hAnsi="宋体" w:hint="eastAsia"/>
                <w:kern w:val="0"/>
              </w:rPr>
              <w:t>15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1.7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标准编写规则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第</w:t>
            </w:r>
            <w:r>
              <w:rPr>
                <w:rFonts w:ascii="宋体" w:hAnsi="宋体" w:hint="eastAsia"/>
                <w:kern w:val="0"/>
              </w:rPr>
              <w:t>5</w:t>
            </w:r>
            <w:r>
              <w:rPr>
                <w:rFonts w:ascii="宋体" w:hAnsi="宋体" w:hint="eastAsia"/>
                <w:kern w:val="0"/>
              </w:rPr>
              <w:t>部分：规范标准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GB/T 2000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 w:hint="eastAsia"/>
                <w:shd w:val="clear" w:color="auto" w:fill="FFFFFF"/>
              </w:rPr>
              <w:t xml:space="preserve">. </w:t>
            </w:r>
            <w:r>
              <w:rPr>
                <w:rFonts w:ascii="宋体" w:hAnsi="宋体" w:hint="eastAsia"/>
                <w:kern w:val="0"/>
              </w:rPr>
              <w:t>5</w:t>
            </w:r>
            <w:r>
              <w:rPr>
                <w:rFonts w:ascii="宋体" w:hAnsi="宋体" w:hint="eastAsia"/>
                <w:shd w:val="clear" w:color="auto" w:fill="FFFFFF"/>
              </w:rPr>
              <w:t>-20</w:t>
            </w:r>
            <w:r>
              <w:rPr>
                <w:rFonts w:ascii="宋体" w:hAnsi="宋体" w:hint="eastAsia"/>
                <w:kern w:val="0"/>
              </w:rPr>
              <w:t>17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1.8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标准编写规则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第</w:t>
            </w:r>
            <w:r>
              <w:rPr>
                <w:rFonts w:ascii="宋体" w:hAnsi="宋体" w:hint="eastAsia"/>
                <w:kern w:val="0"/>
              </w:rPr>
              <w:t>6</w:t>
            </w:r>
            <w:r>
              <w:rPr>
                <w:rFonts w:ascii="宋体" w:hAnsi="宋体" w:hint="eastAsia"/>
                <w:kern w:val="0"/>
              </w:rPr>
              <w:t>部分：规程标准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GB/T 2000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 w:hint="eastAsia"/>
                <w:shd w:val="clear" w:color="auto" w:fill="FFFFFF"/>
              </w:rPr>
              <w:t xml:space="preserve">. </w:t>
            </w:r>
            <w:r>
              <w:rPr>
                <w:rFonts w:ascii="宋体" w:hAnsi="宋体" w:hint="eastAsia"/>
                <w:kern w:val="0"/>
              </w:rPr>
              <w:t>6</w:t>
            </w:r>
            <w:r>
              <w:rPr>
                <w:rFonts w:ascii="宋体" w:hAnsi="宋体" w:hint="eastAsia"/>
                <w:shd w:val="clear" w:color="auto" w:fill="FFFFFF"/>
              </w:rPr>
              <w:t>-20</w:t>
            </w:r>
            <w:r>
              <w:rPr>
                <w:rFonts w:ascii="宋体" w:hAnsi="宋体" w:hint="eastAsia"/>
                <w:kern w:val="0"/>
              </w:rPr>
              <w:t>17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1.9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标准编写规则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第</w:t>
            </w:r>
            <w:r>
              <w:rPr>
                <w:rFonts w:ascii="宋体" w:hAnsi="宋体" w:hint="eastAsia"/>
                <w:kern w:val="0"/>
              </w:rPr>
              <w:t>7</w:t>
            </w:r>
            <w:r>
              <w:rPr>
                <w:rFonts w:ascii="宋体" w:hAnsi="宋体" w:hint="eastAsia"/>
                <w:kern w:val="0"/>
              </w:rPr>
              <w:t>部分：指南标准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GB/T 2000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 w:hint="eastAsia"/>
                <w:shd w:val="clear" w:color="auto" w:fill="FFFFFF"/>
              </w:rPr>
              <w:t xml:space="preserve">. </w:t>
            </w:r>
            <w:r>
              <w:rPr>
                <w:rFonts w:ascii="宋体" w:hAnsi="宋体" w:hint="eastAsia"/>
                <w:kern w:val="0"/>
              </w:rPr>
              <w:t>7</w:t>
            </w:r>
            <w:r>
              <w:rPr>
                <w:rFonts w:ascii="宋体" w:hAnsi="宋体" w:hint="eastAsia"/>
                <w:shd w:val="clear" w:color="auto" w:fill="FFFFFF"/>
              </w:rPr>
              <w:t>-20</w:t>
            </w:r>
            <w:r>
              <w:rPr>
                <w:rFonts w:ascii="宋体" w:hAnsi="宋体" w:hint="eastAsia"/>
                <w:kern w:val="0"/>
              </w:rPr>
              <w:t>17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1.10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标准编写规则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第</w:t>
            </w:r>
            <w:r>
              <w:rPr>
                <w:rFonts w:ascii="宋体" w:hAnsi="宋体" w:hint="eastAsia"/>
                <w:kern w:val="0"/>
              </w:rPr>
              <w:t>10</w:t>
            </w:r>
            <w:r>
              <w:rPr>
                <w:rFonts w:ascii="宋体" w:hAnsi="宋体" w:hint="eastAsia"/>
                <w:kern w:val="0"/>
              </w:rPr>
              <w:t>部分</w:t>
            </w:r>
            <w:r>
              <w:rPr>
                <w:rFonts w:ascii="宋体" w:hAnsi="宋体" w:hint="eastAsia"/>
                <w:kern w:val="0"/>
              </w:rPr>
              <w:t>:</w:t>
            </w:r>
            <w:r>
              <w:rPr>
                <w:rFonts w:ascii="宋体" w:hAnsi="宋体" w:hint="eastAsia"/>
                <w:kern w:val="0"/>
              </w:rPr>
              <w:t>产品标准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GB/T2000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 w:hint="eastAsia"/>
                <w:shd w:val="clear" w:color="auto" w:fill="FFFFFF"/>
              </w:rPr>
              <w:t xml:space="preserve">. </w:t>
            </w:r>
            <w:r>
              <w:rPr>
                <w:rFonts w:ascii="宋体" w:hAnsi="宋体" w:hint="eastAsia"/>
                <w:kern w:val="0"/>
              </w:rPr>
              <w:t>10</w:t>
            </w:r>
            <w:r>
              <w:rPr>
                <w:rFonts w:ascii="宋体" w:hAnsi="宋体" w:hint="eastAsia"/>
                <w:shd w:val="clear" w:color="auto" w:fill="FFFFFF"/>
              </w:rPr>
              <w:t>-20</w:t>
            </w:r>
            <w:r>
              <w:rPr>
                <w:rFonts w:ascii="宋体" w:hAnsi="宋体" w:hint="eastAsia"/>
                <w:kern w:val="0"/>
              </w:rPr>
              <w:t>14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1.11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标准中特定内容的起草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第</w:t>
            </w:r>
            <w:r>
              <w:rPr>
                <w:rFonts w:ascii="宋体" w:hAnsi="宋体" w:hint="eastAsia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shd w:val="clear" w:color="auto" w:fill="FFFFFF"/>
              </w:rPr>
              <w:t>部分：产品标准中涉及环境的内容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GB/T 2000</w:t>
            </w:r>
            <w:r>
              <w:rPr>
                <w:rFonts w:ascii="宋体" w:hAnsi="宋体" w:hint="eastAsia"/>
                <w:kern w:val="0"/>
              </w:rPr>
              <w:t>2</w:t>
            </w:r>
            <w:r>
              <w:rPr>
                <w:rFonts w:ascii="宋体" w:hAnsi="宋体" w:hint="eastAsia"/>
                <w:shd w:val="clear" w:color="auto" w:fill="FFFFFF"/>
              </w:rPr>
              <w:t xml:space="preserve">. </w:t>
            </w:r>
            <w:r>
              <w:rPr>
                <w:rFonts w:ascii="宋体" w:hAnsi="宋体" w:hint="eastAsia"/>
                <w:kern w:val="0"/>
              </w:rPr>
              <w:t>3</w:t>
            </w:r>
            <w:r>
              <w:rPr>
                <w:rFonts w:ascii="宋体" w:hAnsi="宋体" w:hint="eastAsia"/>
                <w:shd w:val="clear" w:color="auto" w:fill="FFFFFF"/>
              </w:rPr>
              <w:t>-20</w:t>
            </w:r>
            <w:r>
              <w:rPr>
                <w:rFonts w:ascii="宋体" w:hAnsi="宋体" w:hint="eastAsia"/>
                <w:kern w:val="0"/>
              </w:rPr>
              <w:t>014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1.12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标准中特定内容的起草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第</w:t>
            </w:r>
            <w:r>
              <w:rPr>
                <w:rFonts w:ascii="宋体" w:hAnsi="宋体" w:hint="eastAsia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shd w:val="clear" w:color="auto" w:fill="FFFFFF"/>
              </w:rPr>
              <w:t>部分：产品标准中涉及安全的内容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GB/T 2000</w:t>
            </w:r>
            <w:r>
              <w:rPr>
                <w:rFonts w:ascii="宋体" w:hAnsi="宋体" w:hint="eastAsia"/>
                <w:kern w:val="0"/>
              </w:rPr>
              <w:t>2</w:t>
            </w:r>
            <w:r>
              <w:rPr>
                <w:rFonts w:ascii="宋体" w:hAnsi="宋体" w:hint="eastAsia"/>
                <w:shd w:val="clear" w:color="auto" w:fill="FFFFFF"/>
              </w:rPr>
              <w:t xml:space="preserve">. </w:t>
            </w:r>
            <w:r>
              <w:rPr>
                <w:rFonts w:ascii="宋体" w:hAnsi="宋体" w:hint="eastAsia"/>
                <w:kern w:val="0"/>
              </w:rPr>
              <w:t>4</w:t>
            </w:r>
            <w:r>
              <w:rPr>
                <w:rFonts w:ascii="宋体" w:hAnsi="宋体" w:hint="eastAsia"/>
                <w:shd w:val="clear" w:color="auto" w:fill="FFFFFF"/>
              </w:rPr>
              <w:t>-20</w:t>
            </w:r>
            <w:r>
              <w:rPr>
                <w:rFonts w:ascii="宋体" w:hAnsi="宋体" w:hint="eastAsia"/>
                <w:kern w:val="0"/>
              </w:rPr>
              <w:t>015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1.13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团体标准化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第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 w:hint="eastAsia"/>
                <w:kern w:val="0"/>
              </w:rPr>
              <w:t>部分：良好行为指南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GB/T 2000</w:t>
            </w:r>
            <w:r>
              <w:rPr>
                <w:rFonts w:ascii="宋体" w:hAnsi="宋体" w:hint="eastAsia"/>
                <w:kern w:val="0"/>
              </w:rPr>
              <w:t>4</w:t>
            </w:r>
            <w:r>
              <w:rPr>
                <w:rFonts w:ascii="宋体" w:hAnsi="宋体" w:hint="eastAsia"/>
                <w:shd w:val="clear" w:color="auto" w:fill="FFFFFF"/>
              </w:rPr>
              <w:t xml:space="preserve">. 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 w:hint="eastAsia"/>
                <w:shd w:val="clear" w:color="auto" w:fill="FFFFFF"/>
              </w:rPr>
              <w:t>-20</w:t>
            </w:r>
            <w:r>
              <w:rPr>
                <w:rFonts w:ascii="宋体" w:hAnsi="宋体" w:hint="eastAsia"/>
                <w:kern w:val="0"/>
              </w:rPr>
              <w:t>016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1.14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标准体系构建原则和要求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 xml:space="preserve">GB/T </w:t>
            </w:r>
            <w:r>
              <w:rPr>
                <w:rFonts w:ascii="宋体" w:hAnsi="宋体" w:hint="eastAsia"/>
                <w:kern w:val="0"/>
              </w:rPr>
              <w:t>13016-2018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1.1</w:t>
            </w: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森林资源术语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GB/T 26423-20</w:t>
            </w: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1.1</w:t>
            </w:r>
            <w:r>
              <w:rPr>
                <w:rFonts w:ascii="宋体" w:hAnsi="宋体"/>
                <w:kern w:val="0"/>
              </w:rPr>
              <w:t>6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良好农业规范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第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 w:hint="eastAsia"/>
                <w:kern w:val="0"/>
              </w:rPr>
              <w:t>部分：术语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GB/T 200</w:t>
            </w:r>
            <w:r>
              <w:rPr>
                <w:rFonts w:ascii="宋体" w:hAnsi="宋体" w:hint="eastAsia"/>
                <w:kern w:val="0"/>
              </w:rPr>
              <w:t>14.1-2005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1.1</w:t>
            </w:r>
            <w:r>
              <w:rPr>
                <w:rFonts w:ascii="宋体" w:hAnsi="宋体"/>
                <w:kern w:val="0"/>
              </w:rPr>
              <w:t>7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品牌价值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术语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GB/T 29</w:t>
            </w:r>
            <w:r>
              <w:rPr>
                <w:rFonts w:ascii="宋体" w:hAnsi="宋体" w:hint="eastAsia"/>
                <w:kern w:val="0"/>
              </w:rPr>
              <w:t>185-2012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……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……</w:t>
            </w:r>
          </w:p>
        </w:tc>
        <w:tc>
          <w:tcPr>
            <w:tcW w:w="2121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415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4174" w:type="dxa"/>
            <w:gridSpan w:val="7"/>
          </w:tcPr>
          <w:p w:rsidR="0060450A" w:rsidRDefault="009D2ACD">
            <w:pPr>
              <w:adjustRightInd/>
              <w:spacing w:line="240" w:lineRule="auto"/>
              <w:jc w:val="center"/>
              <w:rPr>
                <w:szCs w:val="22"/>
              </w:rPr>
            </w:pPr>
            <w:r>
              <w:rPr>
                <w:rFonts w:ascii="宋体" w:hAnsi="宋体" w:hint="eastAsia"/>
                <w:shd w:val="clear" w:color="auto" w:fill="FFFFFF"/>
              </w:rPr>
              <w:lastRenderedPageBreak/>
              <w:t>二</w:t>
            </w:r>
            <w:r>
              <w:rPr>
                <w:rFonts w:ascii="宋体" w:hAnsi="宋体" w:hint="eastAsia"/>
                <w:shd w:val="clear" w:color="auto" w:fill="FFFFFF"/>
              </w:rPr>
              <w:t>、采收、分选、分等分级标准</w:t>
            </w:r>
          </w:p>
        </w:tc>
      </w:tr>
      <w:tr w:rsidR="0060450A">
        <w:tc>
          <w:tcPr>
            <w:tcW w:w="1089" w:type="dxa"/>
            <w:vMerge w:val="restart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4</w:t>
            </w: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4.1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主要竹笋质量分级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GB/T 30762-2014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bookmarkStart w:id="36" w:name="_Hlk78875573"/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4.2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复水毛竹笋加工技术规程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DB43/T 1692-2019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bookmarkEnd w:id="36"/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4.3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绿色食品干竹笋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DB43/T193-2003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4.4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雷竹笋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DB3301/T 118</w:t>
            </w:r>
            <w:r>
              <w:rPr>
                <w:rFonts w:ascii="宋体" w:hAnsi="宋体" w:hint="eastAsia"/>
                <w:shd w:val="clear" w:color="auto" w:fill="FFFFFF"/>
              </w:rPr>
              <w:t>—</w:t>
            </w:r>
            <w:r>
              <w:rPr>
                <w:rFonts w:ascii="宋体" w:hAnsi="宋体" w:hint="eastAsia"/>
                <w:shd w:val="clear" w:color="auto" w:fill="FFFFFF"/>
              </w:rPr>
              <w:t>2007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4.5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地理标志产品桐梓方竹笋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DB52/T 1228</w:t>
            </w:r>
            <w:r>
              <w:rPr>
                <w:rFonts w:ascii="宋体" w:hAnsi="宋体" w:hint="eastAsia"/>
                <w:shd w:val="clear" w:color="auto" w:fill="FFFFFF"/>
              </w:rPr>
              <w:t>—</w:t>
            </w:r>
            <w:r>
              <w:rPr>
                <w:rFonts w:ascii="宋体" w:hAnsi="宋体" w:hint="eastAsia"/>
                <w:shd w:val="clear" w:color="auto" w:fill="FFFFFF"/>
              </w:rPr>
              <w:t>2017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4.6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地理标志产品</w:t>
            </w:r>
            <w:proofErr w:type="gramStart"/>
            <w:r>
              <w:rPr>
                <w:rFonts w:hint="eastAsia"/>
                <w:szCs w:val="22"/>
              </w:rPr>
              <w:t>埔</w:t>
            </w:r>
            <w:proofErr w:type="gramEnd"/>
            <w:r>
              <w:rPr>
                <w:rFonts w:hint="eastAsia"/>
                <w:szCs w:val="22"/>
              </w:rPr>
              <w:t>田竹笋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DB 4452/T 1</w:t>
            </w:r>
            <w:r>
              <w:rPr>
                <w:rFonts w:ascii="宋体" w:hAnsi="宋体" w:hint="eastAsia"/>
                <w:shd w:val="clear" w:color="auto" w:fill="FFFFFF"/>
              </w:rPr>
              <w:t>—</w:t>
            </w:r>
            <w:r>
              <w:rPr>
                <w:rFonts w:ascii="宋体" w:hAnsi="宋体" w:hint="eastAsia"/>
                <w:shd w:val="clear" w:color="auto" w:fill="FFFFFF"/>
              </w:rPr>
              <w:t>2021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4.7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地理标志产品兴文方竹笋种植和加工技术规范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DB 5115/T 62</w:t>
            </w:r>
            <w:r>
              <w:rPr>
                <w:rFonts w:ascii="宋体" w:hAnsi="宋体" w:hint="eastAsia"/>
                <w:shd w:val="clear" w:color="auto" w:fill="FFFFFF"/>
              </w:rPr>
              <w:t>—</w:t>
            </w:r>
            <w:r>
              <w:rPr>
                <w:rFonts w:ascii="宋体" w:hAnsi="宋体" w:hint="eastAsia"/>
                <w:shd w:val="clear" w:color="auto" w:fill="FFFFFF"/>
              </w:rPr>
              <w:t>2020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4.8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地理标志产品</w:t>
            </w:r>
            <w:proofErr w:type="gramStart"/>
            <w:r>
              <w:rPr>
                <w:rFonts w:hint="eastAsia"/>
                <w:szCs w:val="22"/>
              </w:rPr>
              <w:t>西牛麻竹笋</w:t>
            </w:r>
            <w:proofErr w:type="gramEnd"/>
            <w:r>
              <w:rPr>
                <w:rFonts w:hint="eastAsia"/>
                <w:szCs w:val="22"/>
              </w:rPr>
              <w:tab/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DB4418/T 012</w:t>
            </w:r>
            <w:r>
              <w:rPr>
                <w:rFonts w:ascii="宋体" w:hAnsi="宋体" w:hint="eastAsia"/>
                <w:shd w:val="clear" w:color="auto" w:fill="FFFFFF"/>
              </w:rPr>
              <w:t>—</w:t>
            </w:r>
            <w:r>
              <w:rPr>
                <w:rFonts w:ascii="宋体" w:hAnsi="宋体" w:hint="eastAsia"/>
                <w:shd w:val="clear" w:color="auto" w:fill="FFFFFF"/>
              </w:rPr>
              <w:t>2020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4.9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无公害食品竹笋</w:t>
            </w:r>
            <w:proofErr w:type="gramStart"/>
            <w:r>
              <w:rPr>
                <w:rFonts w:hint="eastAsia"/>
                <w:szCs w:val="22"/>
              </w:rPr>
              <w:t>干生产</w:t>
            </w:r>
            <w:proofErr w:type="gramEnd"/>
            <w:r>
              <w:rPr>
                <w:rFonts w:hint="eastAsia"/>
                <w:szCs w:val="22"/>
              </w:rPr>
              <w:t>技术规程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NY/T 5233-2004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rPr>
          <w:trHeight w:val="290"/>
        </w:trPr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4.10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hint="eastAsia"/>
                <w:szCs w:val="22"/>
              </w:rPr>
              <w:t>地理标志产品桐梓方竹笋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DB52/T 1228</w:t>
            </w:r>
            <w:r>
              <w:rPr>
                <w:rFonts w:hint="eastAsia"/>
                <w:szCs w:val="22"/>
              </w:rPr>
              <w:t>—</w:t>
            </w:r>
            <w:r>
              <w:rPr>
                <w:rFonts w:hint="eastAsia"/>
                <w:szCs w:val="22"/>
              </w:rPr>
              <w:t>2017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4.11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hint="eastAsia"/>
                <w:szCs w:val="22"/>
              </w:rPr>
              <w:t>雷</w:t>
            </w:r>
            <w:proofErr w:type="gramStart"/>
            <w:r>
              <w:rPr>
                <w:rFonts w:hint="eastAsia"/>
                <w:szCs w:val="22"/>
              </w:rPr>
              <w:t>竹笋第</w:t>
            </w:r>
            <w:proofErr w:type="gramEnd"/>
            <w:r>
              <w:rPr>
                <w:rFonts w:hint="eastAsia"/>
                <w:szCs w:val="22"/>
              </w:rPr>
              <w:t xml:space="preserve"> 4 </w:t>
            </w:r>
            <w:r>
              <w:rPr>
                <w:rFonts w:hint="eastAsia"/>
                <w:szCs w:val="22"/>
              </w:rPr>
              <w:t>部分：产品质量要求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DB3301/T 118.4</w:t>
            </w:r>
            <w:r>
              <w:rPr>
                <w:rFonts w:ascii="宋体" w:hAnsi="宋体" w:hint="eastAsia"/>
                <w:shd w:val="clear" w:color="auto" w:fill="FFFFFF"/>
              </w:rPr>
              <w:t>—</w:t>
            </w:r>
            <w:r>
              <w:rPr>
                <w:rFonts w:ascii="宋体" w:hAnsi="宋体" w:hint="eastAsia"/>
                <w:shd w:val="clear" w:color="auto" w:fill="FFFFFF"/>
              </w:rPr>
              <w:t>2007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4.12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hint="eastAsia"/>
                <w:szCs w:val="22"/>
              </w:rPr>
              <w:t>地理标志产品兴文方竹笋种植和加工技术规范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DB 5115/T 62</w:t>
            </w:r>
            <w:r>
              <w:rPr>
                <w:rFonts w:ascii="宋体" w:hAnsi="宋体" w:hint="eastAsia"/>
                <w:shd w:val="clear" w:color="auto" w:fill="FFFFFF"/>
              </w:rPr>
              <w:t>—</w:t>
            </w:r>
            <w:r>
              <w:rPr>
                <w:rFonts w:ascii="宋体" w:hAnsi="宋体" w:hint="eastAsia"/>
                <w:shd w:val="clear" w:color="auto" w:fill="FFFFFF"/>
              </w:rPr>
              <w:t>2020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……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……</w:t>
            </w:r>
          </w:p>
        </w:tc>
        <w:tc>
          <w:tcPr>
            <w:tcW w:w="2121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415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4174" w:type="dxa"/>
            <w:gridSpan w:val="7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三</w:t>
            </w:r>
            <w:r>
              <w:rPr>
                <w:rFonts w:ascii="宋体" w:hAnsi="宋体" w:hint="eastAsia"/>
                <w:shd w:val="clear" w:color="auto" w:fill="FFFFFF"/>
              </w:rPr>
              <w:t>、加工、产品标准</w:t>
            </w:r>
          </w:p>
        </w:tc>
      </w:tr>
      <w:tr w:rsidR="0060450A">
        <w:tc>
          <w:tcPr>
            <w:tcW w:w="1089" w:type="dxa"/>
            <w:vMerge w:val="restart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5</w:t>
            </w: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5.1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b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复水毛竹笋加工技术规程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DB43/T 1692-2019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纳入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5.2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b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地理标志产品兴文方竹笋种植和加工技术规范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DB 5115/T 62</w:t>
            </w:r>
            <w:r>
              <w:rPr>
                <w:rFonts w:ascii="宋体" w:hAnsi="宋体" w:hint="eastAsia"/>
                <w:shd w:val="clear" w:color="auto" w:fill="FFFFFF"/>
              </w:rPr>
              <w:t>—</w:t>
            </w:r>
            <w:r>
              <w:rPr>
                <w:rFonts w:ascii="宋体" w:hAnsi="宋体" w:hint="eastAsia"/>
                <w:shd w:val="clear" w:color="auto" w:fill="FFFFFF"/>
              </w:rPr>
              <w:t>2020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纳入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5.3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b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地理标志产品</w:t>
            </w:r>
            <w:proofErr w:type="gramStart"/>
            <w:r>
              <w:rPr>
                <w:rFonts w:hint="eastAsia"/>
                <w:szCs w:val="22"/>
              </w:rPr>
              <w:t>西牛麻竹笋</w:t>
            </w:r>
            <w:proofErr w:type="gramEnd"/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 xml:space="preserve">DB4418/T </w:t>
            </w:r>
            <w:r>
              <w:rPr>
                <w:rFonts w:ascii="宋体" w:hAnsi="宋体" w:hint="eastAsia"/>
                <w:shd w:val="clear" w:color="auto" w:fill="FFFFFF"/>
              </w:rPr>
              <w:t>012</w:t>
            </w:r>
            <w:r>
              <w:rPr>
                <w:rFonts w:ascii="宋体" w:hAnsi="宋体" w:hint="eastAsia"/>
                <w:shd w:val="clear" w:color="auto" w:fill="FFFFFF"/>
              </w:rPr>
              <w:t>—</w:t>
            </w:r>
            <w:r>
              <w:rPr>
                <w:rFonts w:ascii="宋体" w:hAnsi="宋体" w:hint="eastAsia"/>
                <w:shd w:val="clear" w:color="auto" w:fill="FFFFFF"/>
              </w:rPr>
              <w:t>2020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纳入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5.4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b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无公害食品竹笋</w:t>
            </w:r>
            <w:proofErr w:type="gramStart"/>
            <w:r>
              <w:rPr>
                <w:rFonts w:hint="eastAsia"/>
                <w:szCs w:val="22"/>
              </w:rPr>
              <w:t>干生产</w:t>
            </w:r>
            <w:proofErr w:type="gramEnd"/>
            <w:r>
              <w:rPr>
                <w:rFonts w:hint="eastAsia"/>
                <w:szCs w:val="22"/>
              </w:rPr>
              <w:t>技术规程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NY/T 5233-2004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纳入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kern w:val="0"/>
              </w:rPr>
              <w:t>5.</w:t>
            </w: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szCs w:val="22"/>
              </w:rPr>
            </w:pPr>
            <w:hyperlink r:id="rId18" w:tgtFrame="/Users/yljia/Documents\x/_blank" w:history="1">
              <w:r>
                <w:rPr>
                  <w:szCs w:val="22"/>
                </w:rPr>
                <w:t>保鲜方竹笋及干制方竹笋</w:t>
              </w:r>
            </w:hyperlink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DB52/T 1028-2015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纳入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5.</w:t>
            </w:r>
            <w:r>
              <w:rPr>
                <w:rFonts w:ascii="宋体" w:hAnsi="宋体" w:hint="eastAsia"/>
                <w:shd w:val="clear" w:color="auto" w:fill="FFFFFF"/>
              </w:rPr>
              <w:t>6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szCs w:val="22"/>
              </w:rPr>
            </w:pPr>
            <w:hyperlink r:id="rId19" w:tgtFrame="/Users/yljia/Documents\x/_blank" w:history="1">
              <w:r>
                <w:rPr>
                  <w:szCs w:val="22"/>
                </w:rPr>
                <w:t>保鲜竹笋</w:t>
              </w:r>
            </w:hyperlink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DB43/ 300-2006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纳入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5.7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b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保鲜方竹笋规范化加工技术规程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地方团体标准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纳入</w:t>
            </w:r>
          </w:p>
        </w:tc>
        <w:tc>
          <w:tcPr>
            <w:tcW w:w="964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拟制定</w:t>
            </w: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rPr>
          <w:trHeight w:val="90"/>
        </w:trPr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5</w:t>
            </w:r>
            <w:r>
              <w:rPr>
                <w:rFonts w:ascii="宋体" w:hAnsi="宋体" w:hint="eastAsia"/>
                <w:shd w:val="clear" w:color="auto" w:fill="FFFFFF"/>
              </w:rPr>
              <w:t>.</w:t>
            </w:r>
            <w:r>
              <w:rPr>
                <w:rFonts w:ascii="宋体" w:hAnsi="宋体" w:hint="eastAsia"/>
                <w:shd w:val="clear" w:color="auto" w:fill="FFFFFF"/>
              </w:rPr>
              <w:t>8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调味笋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地方团体标准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纳入</w:t>
            </w:r>
          </w:p>
        </w:tc>
        <w:tc>
          <w:tcPr>
            <w:tcW w:w="964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拟制定</w:t>
            </w: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5.9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鲜竹笋超微粉（浆）加工技术规程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地方团体标准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trike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纳入</w:t>
            </w:r>
          </w:p>
        </w:tc>
        <w:tc>
          <w:tcPr>
            <w:tcW w:w="964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trike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拟制定</w:t>
            </w: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5</w:t>
            </w:r>
            <w:r>
              <w:rPr>
                <w:rFonts w:ascii="宋体" w:hAnsi="宋体" w:hint="eastAsia"/>
                <w:shd w:val="clear" w:color="auto" w:fill="FFFFFF"/>
              </w:rPr>
              <w:t>.</w:t>
            </w:r>
            <w:r>
              <w:rPr>
                <w:rFonts w:ascii="宋体" w:hAnsi="宋体" w:hint="eastAsia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shd w:val="clear" w:color="auto" w:fill="FFFFFF"/>
              </w:rPr>
              <w:t>0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proofErr w:type="gramStart"/>
            <w:r>
              <w:rPr>
                <w:rFonts w:ascii="宋体" w:hAnsi="宋体" w:hint="eastAsia"/>
                <w:shd w:val="clear" w:color="auto" w:fill="FFFFFF"/>
              </w:rPr>
              <w:t>复绿青笋</w:t>
            </w:r>
            <w:proofErr w:type="gramEnd"/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地方团体标准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纳入</w:t>
            </w:r>
          </w:p>
        </w:tc>
        <w:tc>
          <w:tcPr>
            <w:tcW w:w="964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拟制定</w:t>
            </w: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……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……</w:t>
            </w:r>
          </w:p>
        </w:tc>
        <w:tc>
          <w:tcPr>
            <w:tcW w:w="2121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415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4174" w:type="dxa"/>
            <w:gridSpan w:val="7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lastRenderedPageBreak/>
              <w:t>四</w:t>
            </w:r>
            <w:r>
              <w:rPr>
                <w:rFonts w:ascii="宋体" w:hAnsi="宋体" w:hint="eastAsia"/>
                <w:shd w:val="clear" w:color="auto" w:fill="FFFFFF"/>
              </w:rPr>
              <w:t>、安全卫生、检验检测标准</w:t>
            </w:r>
          </w:p>
        </w:tc>
      </w:tr>
      <w:tr w:rsidR="0060450A">
        <w:tc>
          <w:tcPr>
            <w:tcW w:w="1089" w:type="dxa"/>
            <w:vMerge w:val="restart"/>
          </w:tcPr>
          <w:p w:rsidR="0060450A" w:rsidRDefault="0060450A">
            <w:pPr>
              <w:adjustRightInd/>
              <w:spacing w:line="240" w:lineRule="auto"/>
              <w:ind w:firstLineChars="150" w:firstLine="315"/>
              <w:rPr>
                <w:rFonts w:ascii="宋体" w:hAnsi="宋体"/>
                <w:kern w:val="0"/>
              </w:rPr>
            </w:pPr>
          </w:p>
          <w:p w:rsidR="0060450A" w:rsidRDefault="0060450A">
            <w:pPr>
              <w:adjustRightInd/>
              <w:spacing w:line="240" w:lineRule="auto"/>
              <w:ind w:firstLineChars="150" w:firstLine="315"/>
              <w:rPr>
                <w:rFonts w:ascii="宋体" w:hAnsi="宋体"/>
                <w:kern w:val="0"/>
              </w:rPr>
            </w:pPr>
          </w:p>
          <w:p w:rsidR="0060450A" w:rsidRDefault="0060450A">
            <w:pPr>
              <w:adjustRightInd/>
              <w:spacing w:line="240" w:lineRule="auto"/>
              <w:ind w:firstLineChars="150" w:firstLine="315"/>
              <w:rPr>
                <w:rFonts w:ascii="宋体" w:hAnsi="宋体"/>
                <w:kern w:val="0"/>
              </w:rPr>
            </w:pPr>
          </w:p>
          <w:p w:rsidR="0060450A" w:rsidRDefault="0060450A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</w:p>
          <w:p w:rsidR="0060450A" w:rsidRDefault="0060450A">
            <w:pPr>
              <w:adjustRightInd/>
              <w:spacing w:line="240" w:lineRule="auto"/>
              <w:ind w:firstLineChars="150" w:firstLine="315"/>
              <w:rPr>
                <w:rFonts w:ascii="宋体" w:hAnsi="宋体"/>
                <w:kern w:val="0"/>
              </w:rPr>
            </w:pPr>
          </w:p>
          <w:p w:rsidR="0060450A" w:rsidRDefault="009D2ACD">
            <w:pPr>
              <w:adjustRightInd/>
              <w:spacing w:line="240" w:lineRule="auto"/>
              <w:ind w:firstLineChars="150" w:firstLine="315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kern w:val="0"/>
              </w:rPr>
              <w:t>6</w:t>
            </w: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kern w:val="0"/>
              </w:rPr>
              <w:t>6</w:t>
            </w:r>
            <w:r>
              <w:rPr>
                <w:rFonts w:ascii="宋体" w:hAnsi="宋体" w:hint="eastAsia"/>
                <w:kern w:val="0"/>
              </w:rPr>
              <w:t>.1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食品安全国家标准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食品添加剂使用标准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 2760-2014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</w:t>
            </w:r>
            <w:r>
              <w:rPr>
                <w:rFonts w:ascii="宋体" w:hAnsi="宋体" w:hint="eastAsia"/>
                <w:kern w:val="0"/>
              </w:rPr>
              <w:t>.2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食品安全国家标准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食品中真菌毒素限量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 2761-2017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</w:t>
            </w:r>
            <w:r>
              <w:rPr>
                <w:rFonts w:ascii="宋体" w:hAnsi="宋体" w:hint="eastAsia"/>
                <w:kern w:val="0"/>
              </w:rPr>
              <w:t>.3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食品安全国家标准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食品中污染物限量（含第</w:t>
            </w:r>
            <w:r>
              <w:rPr>
                <w:rFonts w:ascii="宋体" w:hAnsi="宋体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shd w:val="clear" w:color="auto" w:fill="FFFFFF"/>
              </w:rPr>
              <w:t>号修改单）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 2762-2017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</w:t>
            </w:r>
            <w:r>
              <w:rPr>
                <w:rFonts w:ascii="宋体" w:hAnsi="宋体" w:hint="eastAsia"/>
                <w:kern w:val="0"/>
              </w:rPr>
              <w:t>.4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食品安全国家标准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食品中农药最大残留限量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 2763-2021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</w:t>
            </w:r>
            <w:r>
              <w:rPr>
                <w:rFonts w:ascii="宋体" w:hAnsi="宋体" w:hint="eastAsia"/>
                <w:kern w:val="0"/>
              </w:rPr>
              <w:t>.5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食品安全国家标准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复配食品添加剂通则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 26687-2011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</w:t>
            </w:r>
            <w:r>
              <w:rPr>
                <w:rFonts w:ascii="宋体" w:hAnsi="宋体" w:hint="eastAsia"/>
                <w:kern w:val="0"/>
              </w:rPr>
              <w:t>.6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蔬菜、水果卫生标准的分析方法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GB/T5009.38-2003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6.7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水果和蔬菜中</w:t>
            </w:r>
            <w:r>
              <w:rPr>
                <w:rFonts w:ascii="宋体" w:hAnsi="宋体" w:hint="eastAsia"/>
                <w:shd w:val="clear" w:color="auto" w:fill="FFFFFF"/>
              </w:rPr>
              <w:t>4</w:t>
            </w:r>
            <w:r>
              <w:rPr>
                <w:rFonts w:ascii="宋体" w:hAnsi="宋体"/>
                <w:shd w:val="clear" w:color="auto" w:fill="FFFFFF"/>
              </w:rPr>
              <w:t>50</w:t>
            </w:r>
            <w:r>
              <w:rPr>
                <w:rFonts w:ascii="宋体" w:hAnsi="宋体" w:hint="eastAsia"/>
                <w:shd w:val="clear" w:color="auto" w:fill="FFFFFF"/>
              </w:rPr>
              <w:t>种农药及相关化学品残留量的测定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GB/T 20769-2008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……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……</w:t>
            </w:r>
          </w:p>
        </w:tc>
        <w:tc>
          <w:tcPr>
            <w:tcW w:w="2121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415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4174" w:type="dxa"/>
            <w:gridSpan w:val="7"/>
          </w:tcPr>
          <w:p w:rsidR="0060450A" w:rsidRDefault="009D2ACD">
            <w:pPr>
              <w:adjustRightInd/>
              <w:spacing w:line="240" w:lineRule="auto"/>
              <w:jc w:val="center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五</w:t>
            </w:r>
            <w:r>
              <w:rPr>
                <w:rFonts w:ascii="宋体" w:hAnsi="宋体" w:hint="eastAsia"/>
                <w:kern w:val="0"/>
              </w:rPr>
              <w:t>、包装、标识、贮藏、运输标准</w:t>
            </w:r>
          </w:p>
        </w:tc>
      </w:tr>
      <w:tr w:rsidR="0060450A">
        <w:tc>
          <w:tcPr>
            <w:tcW w:w="1089" w:type="dxa"/>
            <w:vMerge w:val="restart"/>
          </w:tcPr>
          <w:p w:rsidR="0060450A" w:rsidRDefault="0060450A">
            <w:pPr>
              <w:adjustRightInd/>
              <w:spacing w:line="240" w:lineRule="auto"/>
              <w:ind w:firstLineChars="150" w:firstLine="315"/>
              <w:rPr>
                <w:rFonts w:ascii="宋体" w:hAnsi="宋体"/>
                <w:kern w:val="0"/>
              </w:rPr>
            </w:pPr>
          </w:p>
          <w:p w:rsidR="0060450A" w:rsidRDefault="0060450A">
            <w:pPr>
              <w:adjustRightInd/>
              <w:spacing w:line="240" w:lineRule="auto"/>
              <w:ind w:firstLineChars="150" w:firstLine="315"/>
              <w:rPr>
                <w:rFonts w:ascii="宋体" w:hAnsi="宋体"/>
                <w:kern w:val="0"/>
              </w:rPr>
            </w:pPr>
          </w:p>
          <w:p w:rsidR="0060450A" w:rsidRDefault="0060450A">
            <w:pPr>
              <w:adjustRightInd/>
              <w:spacing w:line="240" w:lineRule="auto"/>
              <w:ind w:firstLineChars="150" w:firstLine="315"/>
              <w:rPr>
                <w:rFonts w:ascii="宋体" w:hAnsi="宋体"/>
                <w:kern w:val="0"/>
              </w:rPr>
            </w:pPr>
          </w:p>
          <w:p w:rsidR="0060450A" w:rsidRDefault="009D2ACD">
            <w:pPr>
              <w:adjustRightInd/>
              <w:spacing w:line="240" w:lineRule="auto"/>
              <w:ind w:firstLineChars="150" w:firstLine="315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  <w:p w:rsidR="0060450A" w:rsidRDefault="0060450A">
            <w:pPr>
              <w:adjustRightInd/>
              <w:spacing w:line="240" w:lineRule="auto"/>
              <w:ind w:firstLineChars="150" w:firstLine="315"/>
              <w:rPr>
                <w:rFonts w:ascii="宋体" w:hAnsi="宋体"/>
                <w:kern w:val="0"/>
              </w:rPr>
            </w:pPr>
          </w:p>
          <w:p w:rsidR="0060450A" w:rsidRDefault="0060450A">
            <w:pPr>
              <w:adjustRightInd/>
              <w:spacing w:line="240" w:lineRule="auto"/>
              <w:ind w:firstLineChars="150" w:firstLine="315"/>
              <w:rPr>
                <w:rFonts w:ascii="宋体" w:hAnsi="宋体"/>
                <w:kern w:val="0"/>
              </w:rPr>
            </w:pPr>
          </w:p>
          <w:p w:rsidR="0060450A" w:rsidRDefault="0060450A">
            <w:pPr>
              <w:adjustRightInd/>
              <w:spacing w:line="240" w:lineRule="auto"/>
              <w:ind w:firstLineChars="150" w:firstLine="315"/>
              <w:rPr>
                <w:rFonts w:ascii="宋体" w:hAnsi="宋体"/>
                <w:kern w:val="0"/>
              </w:rPr>
            </w:pPr>
          </w:p>
          <w:p w:rsidR="0060450A" w:rsidRDefault="0060450A">
            <w:pPr>
              <w:adjustRightInd/>
              <w:spacing w:line="240" w:lineRule="auto"/>
              <w:ind w:firstLineChars="150" w:firstLine="315"/>
              <w:rPr>
                <w:rFonts w:ascii="宋体" w:hAnsi="宋体"/>
                <w:kern w:val="0"/>
              </w:rPr>
            </w:pPr>
          </w:p>
          <w:p w:rsidR="0060450A" w:rsidRDefault="009D2ACD">
            <w:pPr>
              <w:adjustRightInd/>
              <w:spacing w:line="240" w:lineRule="auto"/>
              <w:ind w:firstLineChars="150" w:firstLine="315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11</w:t>
            </w: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kern w:val="0"/>
              </w:rPr>
              <w:t>7</w:t>
            </w:r>
            <w:r>
              <w:rPr>
                <w:rFonts w:ascii="宋体" w:hAnsi="宋体" w:hint="eastAsia"/>
                <w:kern w:val="0"/>
              </w:rPr>
              <w:t>.1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食品安全国家标准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预包装食品标签通则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 77</w:t>
            </w:r>
            <w:r>
              <w:rPr>
                <w:rFonts w:ascii="宋体" w:hAnsi="宋体" w:hint="eastAsia"/>
                <w:kern w:val="0"/>
              </w:rPr>
              <w:t>18-2011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/>
                <w:kern w:val="0"/>
              </w:rPr>
              <w:t>7</w:t>
            </w:r>
            <w:r>
              <w:rPr>
                <w:rFonts w:ascii="宋体" w:hAnsi="宋体" w:hint="eastAsia"/>
                <w:kern w:val="0"/>
              </w:rPr>
              <w:t>.</w:t>
            </w:r>
            <w:r>
              <w:rPr>
                <w:rFonts w:ascii="宋体" w:hAnsi="宋体"/>
                <w:kern w:val="0"/>
              </w:rPr>
              <w:t>2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食品安全国家标准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玻璃制品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</w:t>
            </w:r>
            <w:r>
              <w:rPr>
                <w:rFonts w:ascii="宋体" w:hAnsi="宋体"/>
                <w:shd w:val="clear" w:color="auto" w:fill="FFFFFF"/>
              </w:rPr>
              <w:t>B4806.5-2016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7.3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食品国家标准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搪瓷制品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GB4806.3-2016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7.4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食品国家标准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陶瓷制品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GB4806.4-2016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7.5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食品接触材料及制品通用安全要求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GB4806.1-2016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7.6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食品接触用金属材料制品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GB4806.9-2016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7.7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食品接触用塑料及制品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GB4806.7-2016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1.8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食品接触用塑料树脂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GB4806.6-2016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1.9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食品接触用涂料及涂层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GB480610-2016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1.10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食品接触用橡胶材料制品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GB4806.11-2016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1.11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食品接触用橡胶材料制品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GB4806.8-2016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1.12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食品安全国家标准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预包装食品营养标签通则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 28050</w:t>
            </w:r>
            <w:r>
              <w:rPr>
                <w:rFonts w:ascii="宋体" w:hAnsi="宋体" w:hint="eastAsia"/>
                <w:shd w:val="clear" w:color="auto" w:fill="FFFFFF"/>
              </w:rPr>
              <w:t>—</w:t>
            </w:r>
            <w:r>
              <w:rPr>
                <w:rFonts w:ascii="宋体" w:hAnsi="宋体" w:hint="eastAsia"/>
                <w:shd w:val="clear" w:color="auto" w:fill="FFFFFF"/>
              </w:rPr>
              <w:t>2011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11.13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食品安全国家标准</w:t>
            </w:r>
            <w:r>
              <w:rPr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hd w:val="clear" w:color="auto" w:fill="FFFFFF"/>
              </w:rPr>
              <w:t>食品经营过程卫生规范</w:t>
            </w:r>
          </w:p>
        </w:tc>
        <w:tc>
          <w:tcPr>
            <w:tcW w:w="212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GB 31621-2014</w:t>
            </w:r>
          </w:p>
        </w:tc>
        <w:tc>
          <w:tcPr>
            <w:tcW w:w="1415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/>
                <w:szCs w:val="22"/>
              </w:rPr>
              <w:t>实施中</w:t>
            </w: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  <w:tr w:rsidR="0060450A">
        <w:tc>
          <w:tcPr>
            <w:tcW w:w="1089" w:type="dxa"/>
            <w:vMerge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126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……</w:t>
            </w:r>
          </w:p>
        </w:tc>
        <w:tc>
          <w:tcPr>
            <w:tcW w:w="6151" w:type="dxa"/>
          </w:tcPr>
          <w:p w:rsidR="0060450A" w:rsidRDefault="009D2ACD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</w:rPr>
              <w:t>……</w:t>
            </w:r>
          </w:p>
        </w:tc>
        <w:tc>
          <w:tcPr>
            <w:tcW w:w="2121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415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964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  <w:tc>
          <w:tcPr>
            <w:tcW w:w="1308" w:type="dxa"/>
          </w:tcPr>
          <w:p w:rsidR="0060450A" w:rsidRDefault="0060450A">
            <w:pPr>
              <w:adjustRightInd/>
              <w:spacing w:line="24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 w:rsidR="0060450A" w:rsidRDefault="0060450A">
      <w:pPr>
        <w:pStyle w:val="afffffffffff4"/>
        <w:sectPr w:rsidR="0060450A">
          <w:pgSz w:w="16838" w:h="11906" w:orient="landscape"/>
          <w:pgMar w:top="1134" w:right="1871" w:bottom="1134" w:left="1134" w:header="1418" w:footer="1134" w:gutter="284"/>
          <w:pgNumType w:start="1"/>
          <w:cols w:space="425"/>
          <w:formProt w:val="0"/>
          <w:docGrid w:type="lines" w:linePitch="312"/>
        </w:sectPr>
      </w:pPr>
    </w:p>
    <w:p w:rsidR="0060450A" w:rsidRDefault="0060450A">
      <w:pPr>
        <w:pStyle w:val="afffffffffff4"/>
        <w:ind w:firstLineChars="0" w:firstLine="0"/>
      </w:pPr>
    </w:p>
    <w:p w:rsidR="0060450A" w:rsidRDefault="009D2ACD">
      <w:pPr>
        <w:pStyle w:val="affd"/>
        <w:spacing w:before="156" w:after="156"/>
      </w:pPr>
      <w:bookmarkStart w:id="37" w:name="_Toc143629732"/>
      <w:r>
        <w:rPr>
          <w:rFonts w:hint="eastAsia"/>
        </w:rPr>
        <w:t>技术标准体系标准统计表</w:t>
      </w:r>
      <w:bookmarkEnd w:id="37"/>
    </w:p>
    <w:p w:rsidR="0060450A" w:rsidRDefault="009D2ACD">
      <w:pPr>
        <w:ind w:firstLineChars="200" w:firstLine="420"/>
      </w:pPr>
      <w:r>
        <w:rPr>
          <w:rFonts w:hint="eastAsia"/>
        </w:rPr>
        <w:t>技术标准体系内的标准，采用标准层次和标准类别相结合的方式进行统计，技术标准体系标准统计表见表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60450A" w:rsidRDefault="009D2ACD">
      <w:pPr>
        <w:ind w:firstLineChars="1400" w:firstLine="2940"/>
      </w:pPr>
      <w:r>
        <w:rPr>
          <w:rFonts w:hint="eastAsia"/>
        </w:rPr>
        <w:t>表</w:t>
      </w:r>
      <w:r>
        <w:rPr>
          <w:rFonts w:hint="eastAsia"/>
        </w:rPr>
        <w:t>2</w:t>
      </w:r>
      <w:r>
        <w:rPr>
          <w:rFonts w:hint="eastAsia"/>
        </w:rPr>
        <w:t xml:space="preserve">　竹笋</w:t>
      </w:r>
      <w:r>
        <w:rPr>
          <w:rFonts w:ascii="宋体" w:hAnsi="宋体" w:hint="eastAsia"/>
        </w:rPr>
        <w:t>加工技术标准体系</w:t>
      </w:r>
      <w:r>
        <w:rPr>
          <w:rFonts w:hint="eastAsia"/>
        </w:rPr>
        <w:t>标准统计表</w:t>
      </w:r>
    </w:p>
    <w:p w:rsidR="0060450A" w:rsidRDefault="0060450A">
      <w:pPr>
        <w:jc w:val="center"/>
        <w:rPr>
          <w:rFonts w:asciiTheme="minorEastAsia" w:hAnsiTheme="minorEastAsia" w:hint="eastAsia"/>
          <w:sz w:val="28"/>
          <w:szCs w:val="28"/>
          <w:shd w:val="clear" w:color="auto" w:fill="FFFFFF"/>
        </w:rPr>
      </w:pPr>
    </w:p>
    <w:tbl>
      <w:tblPr>
        <w:tblStyle w:val="affff2"/>
        <w:tblW w:w="9378" w:type="dxa"/>
        <w:tblLook w:val="04A0" w:firstRow="1" w:lastRow="0" w:firstColumn="1" w:lastColumn="0" w:noHBand="0" w:noVBand="1"/>
      </w:tblPr>
      <w:tblGrid>
        <w:gridCol w:w="817"/>
        <w:gridCol w:w="1985"/>
        <w:gridCol w:w="1134"/>
        <w:gridCol w:w="1134"/>
        <w:gridCol w:w="1134"/>
        <w:gridCol w:w="1134"/>
        <w:gridCol w:w="992"/>
        <w:gridCol w:w="1048"/>
      </w:tblGrid>
      <w:tr w:rsidR="0060450A">
        <w:trPr>
          <w:trHeight w:val="496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标准类别（层次）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国家标准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行业标准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地方标准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团体标准</w:t>
            </w:r>
          </w:p>
        </w:tc>
        <w:tc>
          <w:tcPr>
            <w:tcW w:w="992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企业标准</w:t>
            </w:r>
          </w:p>
        </w:tc>
        <w:tc>
          <w:tcPr>
            <w:tcW w:w="1048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小计（项）</w:t>
            </w:r>
          </w:p>
        </w:tc>
      </w:tr>
      <w:tr w:rsidR="0060450A">
        <w:trPr>
          <w:trHeight w:val="458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555555"/>
                <w:kern w:val="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通用基础标准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2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48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  <w:t>19</w:t>
            </w:r>
          </w:p>
        </w:tc>
      </w:tr>
      <w:tr w:rsidR="0060450A">
        <w:trPr>
          <w:trHeight w:val="421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shd w:val="clear" w:color="auto" w:fill="FFFFFF"/>
              </w:rPr>
              <w:t>原料标准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2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48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3</w:t>
            </w:r>
          </w:p>
        </w:tc>
      </w:tr>
      <w:tr w:rsidR="0060450A">
        <w:trPr>
          <w:trHeight w:val="398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shd w:val="clear" w:color="auto" w:fill="FFFFFF"/>
              </w:rPr>
              <w:t>生产卫生标准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2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48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60450A">
        <w:trPr>
          <w:trHeight w:val="43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shd w:val="clear" w:color="auto" w:fill="FFFFFF"/>
              </w:rPr>
              <w:t>加工技术标准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992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48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60450A">
        <w:trPr>
          <w:trHeight w:val="411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shd w:val="clear" w:color="auto" w:fill="FFFFFF"/>
              </w:rPr>
              <w:t>产品质量标准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48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  <w:t>6</w:t>
            </w:r>
          </w:p>
        </w:tc>
      </w:tr>
      <w:tr w:rsidR="0060450A">
        <w:trPr>
          <w:trHeight w:val="558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shd w:val="clear" w:color="auto" w:fill="FFFFFF"/>
              </w:rPr>
              <w:t>安全检测标准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2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48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  <w:t>8</w:t>
            </w:r>
          </w:p>
        </w:tc>
      </w:tr>
      <w:tr w:rsidR="0060450A">
        <w:trPr>
          <w:trHeight w:val="708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shd w:val="clear" w:color="auto" w:fill="FFFFFF"/>
              </w:rPr>
              <w:t>标签标示、贮存运输与销售包装标准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2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48" w:type="dxa"/>
            <w:vAlign w:val="center"/>
          </w:tcPr>
          <w:p w:rsidR="0060450A" w:rsidRDefault="009D2ACD">
            <w:pPr>
              <w:jc w:val="center"/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4</w:t>
            </w:r>
          </w:p>
        </w:tc>
      </w:tr>
    </w:tbl>
    <w:p w:rsidR="0060450A" w:rsidRDefault="0060450A">
      <w:pPr>
        <w:rPr>
          <w:shd w:val="clear" w:color="auto" w:fill="FFFFFF"/>
        </w:rPr>
      </w:pPr>
    </w:p>
    <w:p w:rsidR="0060450A" w:rsidRDefault="0060450A"/>
    <w:p w:rsidR="0060450A" w:rsidRDefault="009D2ACD">
      <w:pPr>
        <w:pStyle w:val="affd"/>
        <w:spacing w:before="156" w:after="156"/>
      </w:pPr>
      <w:bookmarkStart w:id="38" w:name="_Toc78291671"/>
      <w:bookmarkStart w:id="39" w:name="_Toc143629733"/>
      <w:r>
        <w:rPr>
          <w:rFonts w:hint="eastAsia"/>
        </w:rPr>
        <w:t>技术标准体系编制说明</w:t>
      </w:r>
      <w:bookmarkEnd w:id="38"/>
      <w:bookmarkEnd w:id="39"/>
    </w:p>
    <w:p w:rsidR="0060450A" w:rsidRDefault="009D2ACD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技术标准体系编制说明，是对技术标准体系的构建背景、总体设计、框架搭建、标准边界、标准采信、标准制定、标准分析、效果分析、合法审查以及标准体系的系统性、选进性、适用性、安全性和可操作性进行说明，便于阅读、使用、监督本标准体系运行的各方，正确理解和使用本标准体系。标准体系编制说明的内容参照</w:t>
      </w:r>
      <w:r>
        <w:rPr>
          <w:rFonts w:ascii="Times New Roman" w:hAnsi="Times New Roman" w:hint="eastAsia"/>
        </w:rPr>
        <w:t xml:space="preserve">GB/T 13016 </w:t>
      </w:r>
      <w:r>
        <w:rPr>
          <w:rFonts w:ascii="Times New Roman" w:hAnsi="Times New Roman" w:hint="eastAsia"/>
        </w:rPr>
        <w:t>中</w:t>
      </w:r>
      <w:r>
        <w:rPr>
          <w:rFonts w:ascii="Times New Roman" w:hAnsi="Times New Roman" w:hint="eastAsia"/>
        </w:rPr>
        <w:t xml:space="preserve"> 5.4 </w:t>
      </w:r>
      <w:r>
        <w:rPr>
          <w:rFonts w:ascii="Times New Roman" w:hAnsi="Times New Roman" w:hint="eastAsia"/>
        </w:rPr>
        <w:t>条的规定。</w:t>
      </w:r>
      <w:bookmarkStart w:id="40" w:name="_GoBack"/>
      <w:bookmarkEnd w:id="40"/>
    </w:p>
    <w:p w:rsidR="0060450A" w:rsidRDefault="009D2ACD">
      <w:pPr>
        <w:pStyle w:val="affc"/>
        <w:spacing w:before="312" w:after="312"/>
      </w:pPr>
      <w:bookmarkStart w:id="41" w:name="_Toc143629734"/>
      <w:r>
        <w:rPr>
          <w:rFonts w:hint="eastAsia"/>
        </w:rPr>
        <w:t>技术标准体系内标准的规范起草</w:t>
      </w:r>
      <w:bookmarkEnd w:id="41"/>
    </w:p>
    <w:p w:rsidR="0060450A" w:rsidRDefault="009D2ACD">
      <w:pPr>
        <w:ind w:firstLineChars="200" w:firstLine="420"/>
      </w:pPr>
      <w:r>
        <w:rPr>
          <w:rFonts w:hint="eastAsia"/>
        </w:rPr>
        <w:t>纳入标准体系内，且正在研制、正在立项或者等待制定的标准，其起草格式应符合</w:t>
      </w:r>
      <w:r>
        <w:rPr>
          <w:rFonts w:hint="eastAsia"/>
        </w:rPr>
        <w:t>GB/T 1.1</w:t>
      </w:r>
      <w:r>
        <w:rPr>
          <w:rFonts w:hint="eastAsia"/>
        </w:rPr>
        <w:t>的规定，其中团体标准还应同时符合</w:t>
      </w:r>
      <w:r>
        <w:rPr>
          <w:rFonts w:ascii="Times New Roman" w:hAnsi="Times New Roman" w:hint="eastAsia"/>
        </w:rPr>
        <w:t>GB/T 20004.1</w:t>
      </w:r>
      <w:r>
        <w:rPr>
          <w:rFonts w:hint="eastAsia"/>
        </w:rPr>
        <w:t>的规定。</w:t>
      </w:r>
    </w:p>
    <w:p w:rsidR="0060450A" w:rsidRDefault="0060450A">
      <w:pPr>
        <w:pStyle w:val="af8"/>
        <w:rPr>
          <w:vanish w:val="0"/>
        </w:rPr>
      </w:pPr>
    </w:p>
    <w:p w:rsidR="0060450A" w:rsidRDefault="0060450A">
      <w:pPr>
        <w:pStyle w:val="afe"/>
        <w:rPr>
          <w:vanish w:val="0"/>
        </w:rPr>
      </w:pPr>
    </w:p>
    <w:p w:rsidR="0060450A" w:rsidRDefault="0060450A">
      <w:pPr>
        <w:pStyle w:val="af8"/>
        <w:rPr>
          <w:vanish w:val="0"/>
        </w:rPr>
      </w:pPr>
    </w:p>
    <w:p w:rsidR="0060450A" w:rsidRDefault="0060450A">
      <w:pPr>
        <w:pStyle w:val="afe"/>
        <w:rPr>
          <w:vanish w:val="0"/>
        </w:rPr>
      </w:pPr>
    </w:p>
    <w:p w:rsidR="0060450A" w:rsidRDefault="009D2ACD">
      <w:pPr>
        <w:pStyle w:val="afffff"/>
        <w:ind w:firstLineChars="0" w:firstLine="0"/>
        <w:jc w:val="center"/>
      </w:pPr>
      <w:bookmarkStart w:id="42" w:name="BookMark8"/>
      <w:bookmarkEnd w:id="4"/>
      <w:r>
        <w:rPr>
          <w:noProof/>
        </w:rPr>
        <w:drawing>
          <wp:inline distT="0" distB="0" distL="0" distR="0">
            <wp:extent cx="1485900" cy="317500"/>
            <wp:effectExtent l="0" t="0" r="0" b="635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2"/>
    </w:p>
    <w:p w:rsidR="0060450A" w:rsidRDefault="0060450A"/>
    <w:sectPr w:rsidR="0060450A">
      <w:pgSz w:w="11906" w:h="16838"/>
      <w:pgMar w:top="1871" w:right="1134" w:bottom="1134" w:left="1134" w:header="1418" w:footer="1134" w:gutter="284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CD" w:rsidRDefault="009D2ACD">
      <w:pPr>
        <w:spacing w:line="240" w:lineRule="auto"/>
      </w:pPr>
      <w:r>
        <w:separator/>
      </w:r>
    </w:p>
  </w:endnote>
  <w:endnote w:type="continuationSeparator" w:id="0">
    <w:p w:rsidR="009D2ACD" w:rsidRDefault="009D2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0A" w:rsidRDefault="009D2ACD">
    <w:pPr>
      <w:pStyle w:val="afffc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0A" w:rsidRDefault="0060450A">
    <w:pPr>
      <w:pStyle w:val="afffc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0A" w:rsidRDefault="009D2ACD">
    <w:pPr>
      <w:pStyle w:val="affffc"/>
    </w:pPr>
    <w:r>
      <w:fldChar w:fldCharType="begin"/>
    </w:r>
    <w:r>
      <w:instrText>PAGE   \* MERGEFORMAT</w:instrText>
    </w:r>
    <w:r>
      <w:fldChar w:fldCharType="separate"/>
    </w:r>
    <w:r w:rsidR="00E254C6" w:rsidRPr="00E254C6">
      <w:rPr>
        <w:noProof/>
        <w:lang w:val="zh-CN"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0A" w:rsidRDefault="009D2ACD">
    <w:pPr>
      <w:pStyle w:val="affffc"/>
    </w:pPr>
    <w:r>
      <w:fldChar w:fldCharType="begin"/>
    </w:r>
    <w:r>
      <w:instrText>PAGE   \* MERGEFORMAT</w:instrText>
    </w:r>
    <w:r>
      <w:fldChar w:fldCharType="separate"/>
    </w:r>
    <w:r w:rsidR="00E254C6" w:rsidRPr="00E254C6">
      <w:rPr>
        <w:noProof/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CD" w:rsidRDefault="009D2ACD">
      <w:pPr>
        <w:spacing w:line="240" w:lineRule="auto"/>
      </w:pPr>
      <w:r>
        <w:separator/>
      </w:r>
    </w:p>
  </w:footnote>
  <w:footnote w:type="continuationSeparator" w:id="0">
    <w:p w:rsidR="009D2ACD" w:rsidRDefault="009D2A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0A" w:rsidRDefault="009D2ACD">
    <w:pPr>
      <w:pStyle w:val="afffd"/>
      <w:wordWrap w:val="0"/>
      <w:jc w:val="right"/>
      <w:rPr>
        <w:rFonts w:ascii="黑体" w:eastAsia="黑体" w:hAnsi="黑体"/>
      </w:rPr>
    </w:pPr>
    <w:r>
      <w:rPr>
        <w:rFonts w:ascii="黑体" w:eastAsia="黑体" w:hAnsi="黑体"/>
      </w:rPr>
      <w:t>Q/LB.</w:t>
    </w:r>
    <w:r>
      <w:rPr>
        <w:rFonts w:ascii="黑体" w:eastAsia="黑体" w:hAnsi="黑体" w:hint="eastAsia"/>
      </w:rPr>
      <w:t>□</w:t>
    </w:r>
    <w:r>
      <w:rPr>
        <w:rFonts w:ascii="黑体" w:eastAsia="黑体" w:hAnsi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0A" w:rsidRDefault="0060450A">
    <w:pPr>
      <w:pStyle w:val="afffd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0A" w:rsidRDefault="009D2ACD">
    <w:pPr>
      <w:pStyle w:val="afffd"/>
      <w:jc w:val="right"/>
    </w:pPr>
    <w:r>
      <w:fldChar w:fldCharType="begin"/>
    </w:r>
    <w:r>
      <w:instrText xml:space="preserve"> STYLEREF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>
      <w:t>T/GZXX 0001—2023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0A" w:rsidRDefault="009D2ACD">
    <w:pPr>
      <w:pStyle w:val="afffff4"/>
    </w:pPr>
    <w:r>
      <w:fldChar w:fldCharType="begin"/>
    </w:r>
    <w:r>
      <w:instrText xml:space="preserve"> STYLEREF  </w:instrText>
    </w:r>
    <w:r>
      <w:instrText>标</w:instrText>
    </w:r>
    <w:r>
      <w:instrText>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 w:rsidR="00E254C6">
      <w:rPr>
        <w:noProof/>
      </w:rPr>
      <w:t>T/GZXX 0001</w:t>
    </w:r>
    <w:r w:rsidR="00E254C6">
      <w:rPr>
        <w:noProof/>
      </w:rPr>
      <w:t>—</w:t>
    </w:r>
    <w:r w:rsidR="00E254C6">
      <w:rPr>
        <w:noProof/>
      </w:rPr>
      <w:t>2023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933"/>
    <w:multiLevelType w:val="multilevel"/>
    <w:tmpl w:val="02837933"/>
    <w:lvl w:ilvl="0">
      <w:start w:val="1"/>
      <w:numFmt w:val="decimal"/>
      <w:pStyle w:val="a"/>
      <w:lvlText w:val="[%1]"/>
      <w:lvlJc w:val="left"/>
      <w:pPr>
        <w:tabs>
          <w:tab w:val="left" w:pos="1646"/>
        </w:tabs>
        <w:ind w:left="1646" w:hanging="648"/>
      </w:pPr>
    </w:lvl>
    <w:lvl w:ilvl="1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>
      <w:start w:val="1"/>
      <w:numFmt w:val="none"/>
      <w:pStyle w:val="a6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>
      <w:start w:val="1"/>
      <w:numFmt w:val="none"/>
      <w:pStyle w:val="ac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>
      <w:start w:val="1"/>
      <w:numFmt w:val="decimal"/>
      <w:pStyle w:val="ad"/>
      <w:lvlText w:val="[%1]"/>
      <w:lvlJc w:val="left"/>
      <w:pPr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>
      <w:start w:val="1"/>
      <w:numFmt w:val="lowerRoman"/>
      <w:pStyle w:val="ae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>
      <w:start w:val="1"/>
      <w:numFmt w:val="none"/>
      <w:pStyle w:val="af"/>
      <w:lvlText w:val="%1注："/>
      <w:lvlJc w:val="left"/>
      <w:pPr>
        <w:tabs>
          <w:tab w:val="left" w:pos="845"/>
        </w:tabs>
        <w:ind w:left="-102" w:firstLine="419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>
      <w:start w:val="1"/>
      <w:numFmt w:val="upperLetter"/>
      <w:pStyle w:val="af0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>
      <w:start w:val="1"/>
      <w:numFmt w:val="none"/>
      <w:pStyle w:val="af1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2C5917C3"/>
    <w:multiLevelType w:val="multilevel"/>
    <w:tmpl w:val="2C5917C3"/>
    <w:lvl w:ilvl="0">
      <w:start w:val="1"/>
      <w:numFmt w:val="none"/>
      <w:pStyle w:val="af2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f3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2F04FB2"/>
    <w:multiLevelType w:val="multilevel"/>
    <w:tmpl w:val="32F04FB2"/>
    <w:lvl w:ilvl="0">
      <w:start w:val="1"/>
      <w:numFmt w:val="lowerLetter"/>
      <w:pStyle w:val="af4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>
      <w:start w:val="1"/>
      <w:numFmt w:val="lowerLetter"/>
      <w:pStyle w:val="af5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f6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f7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48802D1C"/>
    <w:multiLevelType w:val="multilevel"/>
    <w:tmpl w:val="48802D1C"/>
    <w:lvl w:ilvl="0">
      <w:start w:val="1"/>
      <w:numFmt w:val="upperLetter"/>
      <w:pStyle w:val="af8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9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>
      <w:start w:val="1"/>
      <w:numFmt w:val="decimal"/>
      <w:pStyle w:val="afa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4E5D0534"/>
    <w:multiLevelType w:val="multilevel"/>
    <w:tmpl w:val="4E5D0534"/>
    <w:lvl w:ilvl="0">
      <w:start w:val="1"/>
      <w:numFmt w:val="decimal"/>
      <w:pStyle w:val="afb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>
    <w:nsid w:val="54632751"/>
    <w:multiLevelType w:val="multilevel"/>
    <w:tmpl w:val="54632751"/>
    <w:lvl w:ilvl="0">
      <w:start w:val="1"/>
      <w:numFmt w:val="none"/>
      <w:pStyle w:val="afc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>
    <w:nsid w:val="557C2AF5"/>
    <w:multiLevelType w:val="multilevel"/>
    <w:tmpl w:val="557C2AF5"/>
    <w:lvl w:ilvl="0">
      <w:start w:val="1"/>
      <w:numFmt w:val="decimal"/>
      <w:pStyle w:val="afd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603797C"/>
    <w:multiLevelType w:val="multilevel"/>
    <w:tmpl w:val="5603797C"/>
    <w:lvl w:ilvl="0">
      <w:start w:val="1"/>
      <w:numFmt w:val="upperLetter"/>
      <w:pStyle w:val="afe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f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4D2089"/>
    <w:multiLevelType w:val="multilevel"/>
    <w:tmpl w:val="564D2089"/>
    <w:lvl w:ilvl="0">
      <w:start w:val="1"/>
      <w:numFmt w:val="none"/>
      <w:pStyle w:val="aff0"/>
      <w:lvlText w:val="%1注"/>
      <w:lvlJc w:val="left"/>
      <w:pPr>
        <w:tabs>
          <w:tab w:val="left" w:pos="760"/>
        </w:tabs>
        <w:ind w:left="760" w:hanging="284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4622F9"/>
    <w:multiLevelType w:val="multilevel"/>
    <w:tmpl w:val="644622F9"/>
    <w:lvl w:ilvl="0">
      <w:start w:val="1"/>
      <w:numFmt w:val="upperRoman"/>
      <w:pStyle w:val="aff1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>
    <w:nsid w:val="646260FA"/>
    <w:multiLevelType w:val="multilevel"/>
    <w:tmpl w:val="646260FA"/>
    <w:lvl w:ilvl="0">
      <w:start w:val="1"/>
      <w:numFmt w:val="decimal"/>
      <w:pStyle w:val="aff2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654A26C9"/>
    <w:multiLevelType w:val="multilevel"/>
    <w:tmpl w:val="654A26C9"/>
    <w:lvl w:ilvl="0">
      <w:start w:val="1"/>
      <w:numFmt w:val="none"/>
      <w:pStyle w:val="20"/>
      <w:lvlText w:val="──"/>
      <w:lvlJc w:val="left"/>
      <w:pPr>
        <w:ind w:left="851" w:firstLine="0"/>
      </w:pPr>
      <w:rPr>
        <w:rFonts w:ascii="宋体" w:eastAsia="宋体" w:hAnsiTheme="majorHAnsi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ind w:left="1276" w:hanging="425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>
    <w:nsid w:val="657D3FBC"/>
    <w:multiLevelType w:val="multilevel"/>
    <w:tmpl w:val="657D3FBC"/>
    <w:lvl w:ilvl="0">
      <w:start w:val="1"/>
      <w:numFmt w:val="upperLetter"/>
      <w:pStyle w:val="aff3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f4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5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6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7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8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9506ABF"/>
    <w:multiLevelType w:val="multilevel"/>
    <w:tmpl w:val="69506ABF"/>
    <w:lvl w:ilvl="0">
      <w:start w:val="1"/>
      <w:numFmt w:val="bullet"/>
      <w:pStyle w:val="21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>
    <w:nsid w:val="6CA41985"/>
    <w:multiLevelType w:val="multilevel"/>
    <w:tmpl w:val="6CA41985"/>
    <w:lvl w:ilvl="0">
      <w:start w:val="1"/>
      <w:numFmt w:val="decimal"/>
      <w:pStyle w:val="aff9"/>
      <w:lvlText w:val="%1)"/>
      <w:lvlJc w:val="left"/>
      <w:pPr>
        <w:tabs>
          <w:tab w:val="left" w:pos="823"/>
        </w:tabs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6CE42AC1"/>
    <w:multiLevelType w:val="multilevel"/>
    <w:tmpl w:val="6CE42AC1"/>
    <w:lvl w:ilvl="0">
      <w:start w:val="1"/>
      <w:numFmt w:val="lowerLetter"/>
      <w:pStyle w:val="affa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EA2025"/>
    <w:multiLevelType w:val="multilevel"/>
    <w:tmpl w:val="6CEA2025"/>
    <w:lvl w:ilvl="0">
      <w:start w:val="1"/>
      <w:numFmt w:val="none"/>
      <w:pStyle w:val="affb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c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d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ffe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f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f0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ff1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multilevel"/>
    <w:tmpl w:val="6DBF04F4"/>
    <w:lvl w:ilvl="0">
      <w:start w:val="1"/>
      <w:numFmt w:val="none"/>
      <w:pStyle w:val="afff2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>
    <w:nsid w:val="6DF35F19"/>
    <w:multiLevelType w:val="multilevel"/>
    <w:tmpl w:val="6DF35F19"/>
    <w:lvl w:ilvl="0">
      <w:start w:val="1"/>
      <w:numFmt w:val="decimal"/>
      <w:pStyle w:val="afff3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>
    <w:nsid w:val="76933334"/>
    <w:multiLevelType w:val="multilevel"/>
    <w:tmpl w:val="76933334"/>
    <w:lvl w:ilvl="0">
      <w:start w:val="1"/>
      <w:numFmt w:val="none"/>
      <w:pStyle w:val="afff4"/>
      <w:lvlText w:val="%1——"/>
      <w:lvlJc w:val="left"/>
      <w:pPr>
        <w:tabs>
          <w:tab w:val="left" w:pos="330"/>
        </w:tabs>
        <w:ind w:left="948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ocumentProtection w:edit="forms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WJiYTM5ZmY4NmE5MzZiNTlmNGIzN2MwNjBjZTIifQ=="/>
  </w:docVars>
  <w:rsids>
    <w:rsidRoot w:val="00246492"/>
    <w:rsid w:val="97B74C4E"/>
    <w:rsid w:val="9FDF6923"/>
    <w:rsid w:val="A7FEBEF8"/>
    <w:rsid w:val="B51713F2"/>
    <w:rsid w:val="CFE009C5"/>
    <w:rsid w:val="CFFE2002"/>
    <w:rsid w:val="DCFBDBE5"/>
    <w:rsid w:val="EED7FE8C"/>
    <w:rsid w:val="F7BF225C"/>
    <w:rsid w:val="F85B45D5"/>
    <w:rsid w:val="FBFBABF3"/>
    <w:rsid w:val="FDFF35BA"/>
    <w:rsid w:val="FF7F16BC"/>
    <w:rsid w:val="0000040A"/>
    <w:rsid w:val="00000A94"/>
    <w:rsid w:val="00001972"/>
    <w:rsid w:val="00001D9A"/>
    <w:rsid w:val="00005B6B"/>
    <w:rsid w:val="0000790D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48B"/>
    <w:rsid w:val="0002595E"/>
    <w:rsid w:val="000303C3"/>
    <w:rsid w:val="00032AE2"/>
    <w:rsid w:val="000331D3"/>
    <w:rsid w:val="000346A5"/>
    <w:rsid w:val="000359C3"/>
    <w:rsid w:val="00035A7D"/>
    <w:rsid w:val="0004249A"/>
    <w:rsid w:val="00042BAC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4603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5FE6"/>
    <w:rsid w:val="000F67E9"/>
    <w:rsid w:val="00104926"/>
    <w:rsid w:val="00113B1E"/>
    <w:rsid w:val="0011711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257E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4EB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69B4"/>
    <w:rsid w:val="001F77C7"/>
    <w:rsid w:val="00200183"/>
    <w:rsid w:val="00200333"/>
    <w:rsid w:val="0020107D"/>
    <w:rsid w:val="002029CD"/>
    <w:rsid w:val="00202AA4"/>
    <w:rsid w:val="002031F7"/>
    <w:rsid w:val="002040E6"/>
    <w:rsid w:val="0020527B"/>
    <w:rsid w:val="002055CE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492"/>
    <w:rsid w:val="0024666E"/>
    <w:rsid w:val="00247F52"/>
    <w:rsid w:val="00250B25"/>
    <w:rsid w:val="00250BBE"/>
    <w:rsid w:val="002515C2"/>
    <w:rsid w:val="0025194F"/>
    <w:rsid w:val="00254AAE"/>
    <w:rsid w:val="0026148A"/>
    <w:rsid w:val="00262696"/>
    <w:rsid w:val="00263D25"/>
    <w:rsid w:val="00264115"/>
    <w:rsid w:val="002643C3"/>
    <w:rsid w:val="00264A0C"/>
    <w:rsid w:val="00266EEB"/>
    <w:rsid w:val="00267EF4"/>
    <w:rsid w:val="00270CB8"/>
    <w:rsid w:val="00272B08"/>
    <w:rsid w:val="002819D0"/>
    <w:rsid w:val="00281BB8"/>
    <w:rsid w:val="00281E9E"/>
    <w:rsid w:val="00282405"/>
    <w:rsid w:val="00285170"/>
    <w:rsid w:val="002852FA"/>
    <w:rsid w:val="00285361"/>
    <w:rsid w:val="00292D6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219"/>
    <w:rsid w:val="002A25DC"/>
    <w:rsid w:val="002A3AAB"/>
    <w:rsid w:val="002A4CEA"/>
    <w:rsid w:val="002A5977"/>
    <w:rsid w:val="002A5A13"/>
    <w:rsid w:val="002A757F"/>
    <w:rsid w:val="002A7F44"/>
    <w:rsid w:val="002B0323"/>
    <w:rsid w:val="002B0C40"/>
    <w:rsid w:val="002B1966"/>
    <w:rsid w:val="002B4508"/>
    <w:rsid w:val="002B5779"/>
    <w:rsid w:val="002B7332"/>
    <w:rsid w:val="002B7F51"/>
    <w:rsid w:val="002C09E7"/>
    <w:rsid w:val="002C1E06"/>
    <w:rsid w:val="002C3F07"/>
    <w:rsid w:val="002C5278"/>
    <w:rsid w:val="002C7EBB"/>
    <w:rsid w:val="002D06C1"/>
    <w:rsid w:val="002D0846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76B"/>
    <w:rsid w:val="002F38E1"/>
    <w:rsid w:val="002F76CB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EDD"/>
    <w:rsid w:val="003331E4"/>
    <w:rsid w:val="00335956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86D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74EB"/>
    <w:rsid w:val="00397CC5"/>
    <w:rsid w:val="003A1582"/>
    <w:rsid w:val="003A4077"/>
    <w:rsid w:val="003B0966"/>
    <w:rsid w:val="003B09AD"/>
    <w:rsid w:val="003B13E4"/>
    <w:rsid w:val="003B1F18"/>
    <w:rsid w:val="003B5BF0"/>
    <w:rsid w:val="003B60BF"/>
    <w:rsid w:val="003B6BE3"/>
    <w:rsid w:val="003C010C"/>
    <w:rsid w:val="003C0A6C"/>
    <w:rsid w:val="003C14F8"/>
    <w:rsid w:val="003C5A43"/>
    <w:rsid w:val="003C7AE3"/>
    <w:rsid w:val="003D035C"/>
    <w:rsid w:val="003D0519"/>
    <w:rsid w:val="003D0FF6"/>
    <w:rsid w:val="003D262C"/>
    <w:rsid w:val="003D6D61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21804"/>
    <w:rsid w:val="00432DAA"/>
    <w:rsid w:val="00434305"/>
    <w:rsid w:val="00435DF7"/>
    <w:rsid w:val="0044083F"/>
    <w:rsid w:val="00441AE7"/>
    <w:rsid w:val="00445574"/>
    <w:rsid w:val="004467FB"/>
    <w:rsid w:val="00450548"/>
    <w:rsid w:val="00452D6B"/>
    <w:rsid w:val="00454484"/>
    <w:rsid w:val="0045517B"/>
    <w:rsid w:val="00455B7D"/>
    <w:rsid w:val="00463B77"/>
    <w:rsid w:val="00463C7B"/>
    <w:rsid w:val="004644A6"/>
    <w:rsid w:val="004659BD"/>
    <w:rsid w:val="00470775"/>
    <w:rsid w:val="004746B1"/>
    <w:rsid w:val="0047583F"/>
    <w:rsid w:val="00475DE8"/>
    <w:rsid w:val="004803E2"/>
    <w:rsid w:val="00480664"/>
    <w:rsid w:val="00481C44"/>
    <w:rsid w:val="00484936"/>
    <w:rsid w:val="00485C89"/>
    <w:rsid w:val="00486BE3"/>
    <w:rsid w:val="004905E4"/>
    <w:rsid w:val="00490A89"/>
    <w:rsid w:val="00490AB4"/>
    <w:rsid w:val="00492521"/>
    <w:rsid w:val="00492F02"/>
    <w:rsid w:val="004939AE"/>
    <w:rsid w:val="004A12DF"/>
    <w:rsid w:val="004A1BA8"/>
    <w:rsid w:val="004A4B57"/>
    <w:rsid w:val="004A63FA"/>
    <w:rsid w:val="004A69DF"/>
    <w:rsid w:val="004B0272"/>
    <w:rsid w:val="004B2701"/>
    <w:rsid w:val="004B2E1B"/>
    <w:rsid w:val="004B3AA8"/>
    <w:rsid w:val="004B3E93"/>
    <w:rsid w:val="004C00C0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30C5"/>
    <w:rsid w:val="004E4AA5"/>
    <w:rsid w:val="004E4AEE"/>
    <w:rsid w:val="004E59E3"/>
    <w:rsid w:val="004E67C0"/>
    <w:rsid w:val="004E760A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4D9F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2E37"/>
    <w:rsid w:val="00573D9E"/>
    <w:rsid w:val="005801E3"/>
    <w:rsid w:val="00581802"/>
    <w:rsid w:val="005836A8"/>
    <w:rsid w:val="0058409C"/>
    <w:rsid w:val="00584262"/>
    <w:rsid w:val="00586630"/>
    <w:rsid w:val="00587ADD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6E9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9ED"/>
    <w:rsid w:val="006015CE"/>
    <w:rsid w:val="0060450A"/>
    <w:rsid w:val="00604784"/>
    <w:rsid w:val="00606419"/>
    <w:rsid w:val="00607D29"/>
    <w:rsid w:val="006106BD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4D8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67"/>
    <w:rsid w:val="006646F1"/>
    <w:rsid w:val="00664929"/>
    <w:rsid w:val="00664F62"/>
    <w:rsid w:val="006655E1"/>
    <w:rsid w:val="00667ED8"/>
    <w:rsid w:val="00672060"/>
    <w:rsid w:val="00672BFD"/>
    <w:rsid w:val="00673868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863A1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6593"/>
    <w:rsid w:val="006F03A8"/>
    <w:rsid w:val="006F2ACA"/>
    <w:rsid w:val="006F2ADC"/>
    <w:rsid w:val="006F2BFE"/>
    <w:rsid w:val="006F31E9"/>
    <w:rsid w:val="006F327C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3E7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6F7B"/>
    <w:rsid w:val="007B7453"/>
    <w:rsid w:val="007C2D89"/>
    <w:rsid w:val="007C4593"/>
    <w:rsid w:val="007C5309"/>
    <w:rsid w:val="007C6069"/>
    <w:rsid w:val="007D06C4"/>
    <w:rsid w:val="007D1352"/>
    <w:rsid w:val="007D1B81"/>
    <w:rsid w:val="007D2508"/>
    <w:rsid w:val="007D346A"/>
    <w:rsid w:val="007D6518"/>
    <w:rsid w:val="007D76BD"/>
    <w:rsid w:val="007E0BF1"/>
    <w:rsid w:val="007E3E67"/>
    <w:rsid w:val="007E4D2A"/>
    <w:rsid w:val="007E7533"/>
    <w:rsid w:val="007F0ED8"/>
    <w:rsid w:val="007F0F63"/>
    <w:rsid w:val="007F695C"/>
    <w:rsid w:val="007F6ECF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5DFD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481D"/>
    <w:rsid w:val="008560D7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0D0B"/>
    <w:rsid w:val="00883F93"/>
    <w:rsid w:val="00884DB3"/>
    <w:rsid w:val="00885A9D"/>
    <w:rsid w:val="008864F6"/>
    <w:rsid w:val="0089049D"/>
    <w:rsid w:val="008928C9"/>
    <w:rsid w:val="008938DC"/>
    <w:rsid w:val="00893FD1"/>
    <w:rsid w:val="00894836"/>
    <w:rsid w:val="00895172"/>
    <w:rsid w:val="00895680"/>
    <w:rsid w:val="00896DFF"/>
    <w:rsid w:val="0089762C"/>
    <w:rsid w:val="008A1893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27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0DAD"/>
    <w:rsid w:val="008F17A3"/>
    <w:rsid w:val="008F1ED3"/>
    <w:rsid w:val="008F4C29"/>
    <w:rsid w:val="008F70BD"/>
    <w:rsid w:val="008F788F"/>
    <w:rsid w:val="008F7EA2"/>
    <w:rsid w:val="00902722"/>
    <w:rsid w:val="009027BC"/>
    <w:rsid w:val="00904434"/>
    <w:rsid w:val="009062E6"/>
    <w:rsid w:val="00911BE5"/>
    <w:rsid w:val="00913CA9"/>
    <w:rsid w:val="009145AE"/>
    <w:rsid w:val="009146CE"/>
    <w:rsid w:val="00914CA7"/>
    <w:rsid w:val="0091594B"/>
    <w:rsid w:val="00915C3E"/>
    <w:rsid w:val="009161A8"/>
    <w:rsid w:val="009245F5"/>
    <w:rsid w:val="009249EC"/>
    <w:rsid w:val="009271C2"/>
    <w:rsid w:val="009273B3"/>
    <w:rsid w:val="009305B5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C27F1"/>
    <w:rsid w:val="009C3152"/>
    <w:rsid w:val="009C4CFA"/>
    <w:rsid w:val="009C5070"/>
    <w:rsid w:val="009D112C"/>
    <w:rsid w:val="009D2ACD"/>
    <w:rsid w:val="009D47FA"/>
    <w:rsid w:val="009D4C5B"/>
    <w:rsid w:val="009D50D2"/>
    <w:rsid w:val="009D6BCA"/>
    <w:rsid w:val="009E0014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290A"/>
    <w:rsid w:val="00A237D5"/>
    <w:rsid w:val="00A25E94"/>
    <w:rsid w:val="00A30EFC"/>
    <w:rsid w:val="00A31984"/>
    <w:rsid w:val="00A32D73"/>
    <w:rsid w:val="00A3367B"/>
    <w:rsid w:val="00A34066"/>
    <w:rsid w:val="00A345B7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3B8F"/>
    <w:rsid w:val="00A648CD"/>
    <w:rsid w:val="00A650C4"/>
    <w:rsid w:val="00A6537A"/>
    <w:rsid w:val="00A67866"/>
    <w:rsid w:val="00A67DB3"/>
    <w:rsid w:val="00A70B07"/>
    <w:rsid w:val="00A723F8"/>
    <w:rsid w:val="00A76EC6"/>
    <w:rsid w:val="00A77CCB"/>
    <w:rsid w:val="00A83D8D"/>
    <w:rsid w:val="00A8446B"/>
    <w:rsid w:val="00A8473F"/>
    <w:rsid w:val="00A862D6"/>
    <w:rsid w:val="00A8715E"/>
    <w:rsid w:val="00A9295B"/>
    <w:rsid w:val="00A93B09"/>
    <w:rsid w:val="00A952D7"/>
    <w:rsid w:val="00A963F7"/>
    <w:rsid w:val="00A96AD8"/>
    <w:rsid w:val="00AA052C"/>
    <w:rsid w:val="00AA063B"/>
    <w:rsid w:val="00AA1E45"/>
    <w:rsid w:val="00AA4286"/>
    <w:rsid w:val="00AA456B"/>
    <w:rsid w:val="00AA57F5"/>
    <w:rsid w:val="00AA672E"/>
    <w:rsid w:val="00AA6EC9"/>
    <w:rsid w:val="00AB0AED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3EF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0658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7293"/>
    <w:rsid w:val="00B50E50"/>
    <w:rsid w:val="00B52120"/>
    <w:rsid w:val="00B54ABC"/>
    <w:rsid w:val="00B56FBE"/>
    <w:rsid w:val="00B60ACF"/>
    <w:rsid w:val="00B62B58"/>
    <w:rsid w:val="00B65149"/>
    <w:rsid w:val="00B66567"/>
    <w:rsid w:val="00B66F52"/>
    <w:rsid w:val="00B66FE5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5F8F"/>
    <w:rsid w:val="00BB657A"/>
    <w:rsid w:val="00BC1A4E"/>
    <w:rsid w:val="00BC5DC7"/>
    <w:rsid w:val="00BC6B8B"/>
    <w:rsid w:val="00BC73D8"/>
    <w:rsid w:val="00BD52D7"/>
    <w:rsid w:val="00BD5AAF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98"/>
    <w:rsid w:val="00C056B3"/>
    <w:rsid w:val="00C103E5"/>
    <w:rsid w:val="00C13319"/>
    <w:rsid w:val="00C13EE9"/>
    <w:rsid w:val="00C21540"/>
    <w:rsid w:val="00C21906"/>
    <w:rsid w:val="00C21BFA"/>
    <w:rsid w:val="00C24C8D"/>
    <w:rsid w:val="00C25FE2"/>
    <w:rsid w:val="00C265CA"/>
    <w:rsid w:val="00C26B53"/>
    <w:rsid w:val="00C279B2"/>
    <w:rsid w:val="00C33E50"/>
    <w:rsid w:val="00C34C20"/>
    <w:rsid w:val="00C35A3E"/>
    <w:rsid w:val="00C413B4"/>
    <w:rsid w:val="00C42130"/>
    <w:rsid w:val="00C423A4"/>
    <w:rsid w:val="00C44BF5"/>
    <w:rsid w:val="00C521D6"/>
    <w:rsid w:val="00C55232"/>
    <w:rsid w:val="00C553A4"/>
    <w:rsid w:val="00C55A06"/>
    <w:rsid w:val="00C55D03"/>
    <w:rsid w:val="00C56030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B622A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1280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1764C"/>
    <w:rsid w:val="00D20737"/>
    <w:rsid w:val="00D21E81"/>
    <w:rsid w:val="00D223DE"/>
    <w:rsid w:val="00D23B14"/>
    <w:rsid w:val="00D25E37"/>
    <w:rsid w:val="00D2661A"/>
    <w:rsid w:val="00D27582"/>
    <w:rsid w:val="00D27EC4"/>
    <w:rsid w:val="00D32719"/>
    <w:rsid w:val="00D33333"/>
    <w:rsid w:val="00D352A2"/>
    <w:rsid w:val="00D36899"/>
    <w:rsid w:val="00D4162B"/>
    <w:rsid w:val="00D4514F"/>
    <w:rsid w:val="00D451E2"/>
    <w:rsid w:val="00D451FB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2CD1"/>
    <w:rsid w:val="00DA38D3"/>
    <w:rsid w:val="00DA3932"/>
    <w:rsid w:val="00DA3AFC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C63AD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1ADB"/>
    <w:rsid w:val="00DF44DE"/>
    <w:rsid w:val="00E01138"/>
    <w:rsid w:val="00E02DFB"/>
    <w:rsid w:val="00E030F9"/>
    <w:rsid w:val="00E0311A"/>
    <w:rsid w:val="00E03138"/>
    <w:rsid w:val="00E06404"/>
    <w:rsid w:val="00E11A85"/>
    <w:rsid w:val="00E12495"/>
    <w:rsid w:val="00E15CCD"/>
    <w:rsid w:val="00E202EF"/>
    <w:rsid w:val="00E210B5"/>
    <w:rsid w:val="00E254C6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66A08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3A91"/>
    <w:rsid w:val="00E94AF0"/>
    <w:rsid w:val="00E95D13"/>
    <w:rsid w:val="00E95DD3"/>
    <w:rsid w:val="00E969D5"/>
    <w:rsid w:val="00EA58D1"/>
    <w:rsid w:val="00EA61BC"/>
    <w:rsid w:val="00EA681A"/>
    <w:rsid w:val="00EA735B"/>
    <w:rsid w:val="00EB1E69"/>
    <w:rsid w:val="00EB2086"/>
    <w:rsid w:val="00EB5EDF"/>
    <w:rsid w:val="00EB60FE"/>
    <w:rsid w:val="00EB74DB"/>
    <w:rsid w:val="00EC5359"/>
    <w:rsid w:val="00EC562A"/>
    <w:rsid w:val="00EC6516"/>
    <w:rsid w:val="00ED067A"/>
    <w:rsid w:val="00ED2B50"/>
    <w:rsid w:val="00EE0350"/>
    <w:rsid w:val="00EE0719"/>
    <w:rsid w:val="00EE0E80"/>
    <w:rsid w:val="00EE613F"/>
    <w:rsid w:val="00EE7295"/>
    <w:rsid w:val="00EE7869"/>
    <w:rsid w:val="00EF054A"/>
    <w:rsid w:val="00EF3235"/>
    <w:rsid w:val="00EF7E72"/>
    <w:rsid w:val="00F0623E"/>
    <w:rsid w:val="00F06D37"/>
    <w:rsid w:val="00F07B9D"/>
    <w:rsid w:val="00F11586"/>
    <w:rsid w:val="00F1183B"/>
    <w:rsid w:val="00F11C9F"/>
    <w:rsid w:val="00F12263"/>
    <w:rsid w:val="00F1409D"/>
    <w:rsid w:val="00F14214"/>
    <w:rsid w:val="00F154E8"/>
    <w:rsid w:val="00F1576D"/>
    <w:rsid w:val="00F157A9"/>
    <w:rsid w:val="00F25BB6"/>
    <w:rsid w:val="00F26B7E"/>
    <w:rsid w:val="00F27A3B"/>
    <w:rsid w:val="00F33817"/>
    <w:rsid w:val="00F340AE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4EB9"/>
    <w:rsid w:val="00F56511"/>
    <w:rsid w:val="00F6194E"/>
    <w:rsid w:val="00F623AC"/>
    <w:rsid w:val="00F63C95"/>
    <w:rsid w:val="00F6412A"/>
    <w:rsid w:val="00F65893"/>
    <w:rsid w:val="00F66A4A"/>
    <w:rsid w:val="00F71E22"/>
    <w:rsid w:val="00F72142"/>
    <w:rsid w:val="00F72AE7"/>
    <w:rsid w:val="00F833BA"/>
    <w:rsid w:val="00F84FD0"/>
    <w:rsid w:val="00F859A8"/>
    <w:rsid w:val="00F86D87"/>
    <w:rsid w:val="00F9108B"/>
    <w:rsid w:val="00F91349"/>
    <w:rsid w:val="00F93A8A"/>
    <w:rsid w:val="00F94A76"/>
    <w:rsid w:val="00F95248"/>
    <w:rsid w:val="00F956A9"/>
    <w:rsid w:val="00F963ED"/>
    <w:rsid w:val="00F966CF"/>
    <w:rsid w:val="00F96CAE"/>
    <w:rsid w:val="00F97C99"/>
    <w:rsid w:val="00FA662D"/>
    <w:rsid w:val="00FA73B1"/>
    <w:rsid w:val="00FB0CB9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560"/>
    <w:rsid w:val="00FE3901"/>
    <w:rsid w:val="00FE39D3"/>
    <w:rsid w:val="00FE4BCE"/>
    <w:rsid w:val="00FE54AE"/>
    <w:rsid w:val="00FE576A"/>
    <w:rsid w:val="00FE7E79"/>
    <w:rsid w:val="00FF3E7D"/>
    <w:rsid w:val="00FF5AE2"/>
    <w:rsid w:val="00FF5B99"/>
    <w:rsid w:val="00FF730C"/>
    <w:rsid w:val="00FF73F4"/>
    <w:rsid w:val="00FF7CE4"/>
    <w:rsid w:val="00FF7E39"/>
    <w:rsid w:val="03E10802"/>
    <w:rsid w:val="0502790F"/>
    <w:rsid w:val="06276B0B"/>
    <w:rsid w:val="06707185"/>
    <w:rsid w:val="080E5A7F"/>
    <w:rsid w:val="08295A5D"/>
    <w:rsid w:val="09240D78"/>
    <w:rsid w:val="0BE879CA"/>
    <w:rsid w:val="0C877286"/>
    <w:rsid w:val="0CCE6F0A"/>
    <w:rsid w:val="0E4E1E69"/>
    <w:rsid w:val="0E780434"/>
    <w:rsid w:val="0EB352BB"/>
    <w:rsid w:val="107C630B"/>
    <w:rsid w:val="108E7C7A"/>
    <w:rsid w:val="1359712B"/>
    <w:rsid w:val="14F51FFF"/>
    <w:rsid w:val="17FF70EB"/>
    <w:rsid w:val="18CA4EEC"/>
    <w:rsid w:val="1B657A24"/>
    <w:rsid w:val="1BF97390"/>
    <w:rsid w:val="1CC10307"/>
    <w:rsid w:val="1E664E46"/>
    <w:rsid w:val="242B6CC6"/>
    <w:rsid w:val="298362D8"/>
    <w:rsid w:val="2F9C4C07"/>
    <w:rsid w:val="3044086C"/>
    <w:rsid w:val="31623C2D"/>
    <w:rsid w:val="32F62D5D"/>
    <w:rsid w:val="34B16265"/>
    <w:rsid w:val="36BE18DB"/>
    <w:rsid w:val="36C74193"/>
    <w:rsid w:val="3BBEEC43"/>
    <w:rsid w:val="3E665ACF"/>
    <w:rsid w:val="44EF5520"/>
    <w:rsid w:val="498D32AB"/>
    <w:rsid w:val="4A602A60"/>
    <w:rsid w:val="4C131073"/>
    <w:rsid w:val="51531C3F"/>
    <w:rsid w:val="554BCFEB"/>
    <w:rsid w:val="57394041"/>
    <w:rsid w:val="59B470DD"/>
    <w:rsid w:val="5C071A3A"/>
    <w:rsid w:val="5CAE37BE"/>
    <w:rsid w:val="5D787713"/>
    <w:rsid w:val="5F6B17A5"/>
    <w:rsid w:val="5FDFA13B"/>
    <w:rsid w:val="60D42100"/>
    <w:rsid w:val="6359642F"/>
    <w:rsid w:val="64011E32"/>
    <w:rsid w:val="644855E8"/>
    <w:rsid w:val="64B35D5A"/>
    <w:rsid w:val="65686D0D"/>
    <w:rsid w:val="66903B07"/>
    <w:rsid w:val="6721153C"/>
    <w:rsid w:val="6BCD56C2"/>
    <w:rsid w:val="6C2704BE"/>
    <w:rsid w:val="6CA75F78"/>
    <w:rsid w:val="6DB36A31"/>
    <w:rsid w:val="6EF525A5"/>
    <w:rsid w:val="70CE7C50"/>
    <w:rsid w:val="719E677E"/>
    <w:rsid w:val="727819CF"/>
    <w:rsid w:val="744529D7"/>
    <w:rsid w:val="75F50ABB"/>
    <w:rsid w:val="77205D27"/>
    <w:rsid w:val="77745CB7"/>
    <w:rsid w:val="7815532F"/>
    <w:rsid w:val="7A847725"/>
    <w:rsid w:val="7A9707A7"/>
    <w:rsid w:val="7BE36A89"/>
    <w:rsid w:val="7C491864"/>
    <w:rsid w:val="7C88550A"/>
    <w:rsid w:val="7DDA5069"/>
    <w:rsid w:val="7EB63CD9"/>
    <w:rsid w:val="7EBE52D3"/>
    <w:rsid w:val="7EC31CEE"/>
    <w:rsid w:val="7FEFD113"/>
    <w:rsid w:val="7FFFE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uiPriority="0"/>
    <w:lsdException w:name="toc 9" w:uiPriority="0"/>
    <w:lsdException w:name="Normal Indent" w:semiHidden="0" w:uiPriority="0" w:unhideWhenUsed="0" w:qFormat="1"/>
    <w:lsdException w:name="footnote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able of figures" w:uiPriority="0" w:unhideWhenUsed="0" w:qFormat="1"/>
    <w:lsdException w:name="footnote reference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5">
    <w:name w:val="Normal"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5"/>
    <w:next w:val="afff5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Char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Char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Char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Char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Char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70">
    <w:name w:val="toc 7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9">
    <w:name w:val="Normal Indent"/>
    <w:basedOn w:val="afff5"/>
    <w:qFormat/>
    <w:pPr>
      <w:ind w:firstLine="420"/>
    </w:pPr>
  </w:style>
  <w:style w:type="paragraph" w:styleId="afffa">
    <w:name w:val="Body Text"/>
    <w:basedOn w:val="afff5"/>
    <w:link w:val="Char"/>
    <w:qFormat/>
    <w:pPr>
      <w:spacing w:after="120"/>
    </w:pPr>
  </w:style>
  <w:style w:type="paragraph" w:styleId="50">
    <w:name w:val="toc 5"/>
    <w:basedOn w:val="afff5"/>
    <w:next w:val="afff5"/>
    <w:uiPriority w:val="39"/>
    <w:unhideWhenUsed/>
    <w:qFormat/>
    <w:pPr>
      <w:ind w:left="839"/>
    </w:pPr>
    <w:rPr>
      <w:rFonts w:ascii="宋体"/>
    </w:rPr>
  </w:style>
  <w:style w:type="paragraph" w:styleId="30">
    <w:name w:val="toc 3"/>
    <w:basedOn w:val="afff5"/>
    <w:next w:val="afff5"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b">
    <w:name w:val="Balloon Text"/>
    <w:basedOn w:val="afff5"/>
    <w:link w:val="Char0"/>
    <w:uiPriority w:val="99"/>
    <w:semiHidden/>
    <w:unhideWhenUsed/>
    <w:qFormat/>
    <w:rPr>
      <w:sz w:val="18"/>
      <w:szCs w:val="18"/>
    </w:rPr>
  </w:style>
  <w:style w:type="paragraph" w:styleId="afffc">
    <w:name w:val="footer"/>
    <w:basedOn w:val="afff5"/>
    <w:link w:val="Char1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d">
    <w:name w:val="header"/>
    <w:basedOn w:val="afff5"/>
    <w:link w:val="Char2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0">
    <w:name w:val="toc 1"/>
    <w:basedOn w:val="afff5"/>
    <w:next w:val="afff5"/>
    <w:uiPriority w:val="39"/>
    <w:unhideWhenUsed/>
    <w:qFormat/>
    <w:rPr>
      <w:rFonts w:ascii="宋体"/>
    </w:rPr>
  </w:style>
  <w:style w:type="paragraph" w:styleId="40">
    <w:name w:val="toc 4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e">
    <w:name w:val="footnote text"/>
    <w:basedOn w:val="afff5"/>
    <w:next w:val="afff5"/>
    <w:link w:val="Char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60">
    <w:name w:val="toc 6"/>
    <w:basedOn w:val="afff5"/>
    <w:next w:val="afff5"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">
    <w:name w:val="table of figures"/>
    <w:basedOn w:val="afff5"/>
    <w:next w:val="afff5"/>
    <w:semiHidden/>
    <w:qFormat/>
    <w:pPr>
      <w:adjustRightInd/>
      <w:spacing w:line="240" w:lineRule="auto"/>
      <w:jc w:val="left"/>
    </w:pPr>
    <w:rPr>
      <w:szCs w:val="24"/>
    </w:rPr>
  </w:style>
  <w:style w:type="paragraph" w:styleId="23">
    <w:name w:val="toc 2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0">
    <w:name w:val="Normal (Web)"/>
    <w:basedOn w:val="afff5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paragraph" w:styleId="affff1">
    <w:name w:val="Title"/>
    <w:basedOn w:val="afff5"/>
    <w:link w:val="Char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2">
    <w:name w:val="Table Grid"/>
    <w:basedOn w:val="afff7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Strong"/>
    <w:uiPriority w:val="22"/>
    <w:qFormat/>
    <w:rPr>
      <w:b/>
      <w:bCs/>
    </w:rPr>
  </w:style>
  <w:style w:type="character" w:styleId="affff4">
    <w:name w:val="page number"/>
    <w:qFormat/>
    <w:rPr>
      <w:rFonts w:ascii="宋体" w:eastAsia="宋体" w:hAnsi="Times New Roman"/>
      <w:sz w:val="18"/>
    </w:rPr>
  </w:style>
  <w:style w:type="character" w:styleId="affff5">
    <w:name w:val="Emphasis"/>
    <w:uiPriority w:val="20"/>
    <w:qFormat/>
    <w:rPr>
      <w:i/>
      <w:iCs/>
    </w:rPr>
  </w:style>
  <w:style w:type="character" w:styleId="affff6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7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qFormat/>
    <w:rPr>
      <w:rFonts w:ascii="Arial" w:eastAsia="黑体" w:hAnsi="Arial" w:cs="Times New Roman"/>
      <w:szCs w:val="21"/>
    </w:rPr>
  </w:style>
  <w:style w:type="character" w:customStyle="1" w:styleId="Char2">
    <w:name w:val="页眉 Char"/>
    <w:link w:val="afff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fffc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fffb"/>
    <w:uiPriority w:val="99"/>
    <w:semiHidden/>
    <w:qFormat/>
    <w:rPr>
      <w:sz w:val="18"/>
      <w:szCs w:val="18"/>
    </w:rPr>
  </w:style>
  <w:style w:type="paragraph" w:styleId="affff8">
    <w:name w:val="Quote"/>
    <w:basedOn w:val="afff5"/>
    <w:next w:val="afff5"/>
    <w:link w:val="Char5"/>
    <w:uiPriority w:val="29"/>
    <w:qFormat/>
    <w:rPr>
      <w:i/>
      <w:iCs/>
      <w:color w:val="000000"/>
    </w:rPr>
  </w:style>
  <w:style w:type="character" w:customStyle="1" w:styleId="Char5">
    <w:name w:val="引用 Char"/>
    <w:link w:val="affff8"/>
    <w:uiPriority w:val="29"/>
    <w:qFormat/>
    <w:rPr>
      <w:i/>
      <w:iCs/>
      <w:color w:val="000000"/>
    </w:rPr>
  </w:style>
  <w:style w:type="character" w:customStyle="1" w:styleId="Char4">
    <w:name w:val="标题 Char"/>
    <w:link w:val="affff1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9">
    <w:name w:val="标准标志"/>
    <w:next w:val="afff5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a">
    <w:name w:val="标准称谓"/>
    <w:next w:val="afff5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b">
    <w:name w:val="标准文件_页脚偶数页"/>
    <w:qFormat/>
    <w:pPr>
      <w:ind w:left="227"/>
    </w:pPr>
    <w:rPr>
      <w:rFonts w:ascii="宋体"/>
      <w:sz w:val="18"/>
    </w:rPr>
  </w:style>
  <w:style w:type="paragraph" w:customStyle="1" w:styleId="affffc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d">
    <w:name w:val="标准书眉一"/>
    <w:qFormat/>
    <w:pPr>
      <w:jc w:val="both"/>
    </w:pPr>
  </w:style>
  <w:style w:type="paragraph" w:customStyle="1" w:styleId="ICS">
    <w:name w:val="标准文件_ICS"/>
    <w:basedOn w:val="afff5"/>
    <w:qFormat/>
    <w:pPr>
      <w:spacing w:line="0" w:lineRule="atLeast"/>
    </w:pPr>
    <w:rPr>
      <w:rFonts w:ascii="黑体" w:eastAsia="黑体" w:hAnsi="宋体"/>
    </w:rPr>
  </w:style>
  <w:style w:type="paragraph" w:customStyle="1" w:styleId="affffe">
    <w:name w:val="标准文件_标准正文"/>
    <w:basedOn w:val="afff5"/>
    <w:next w:val="afffff"/>
    <w:qFormat/>
    <w:pPr>
      <w:snapToGrid w:val="0"/>
      <w:ind w:firstLineChars="200" w:firstLine="200"/>
    </w:pPr>
    <w:rPr>
      <w:kern w:val="0"/>
    </w:rPr>
  </w:style>
  <w:style w:type="paragraph" w:customStyle="1" w:styleId="afffff">
    <w:name w:val="标准文件_段"/>
    <w:link w:val="Char6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0">
    <w:name w:val="标准文件_版本"/>
    <w:basedOn w:val="affffe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1">
    <w:name w:val="标准文件_标准部门"/>
    <w:basedOn w:val="afff5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2">
    <w:name w:val="标准文件_标准代替"/>
    <w:basedOn w:val="afff5"/>
    <w:next w:val="afff5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3">
    <w:name w:val="标准文件_标准名称标题"/>
    <w:basedOn w:val="afff5"/>
    <w:next w:val="afff5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4">
    <w:name w:val="标准文件_页眉奇数页"/>
    <w:next w:val="afff5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5">
    <w:name w:val="标准文件_页眉偶数页"/>
    <w:basedOn w:val="afffff4"/>
    <w:next w:val="afff5"/>
    <w:qFormat/>
    <w:pPr>
      <w:jc w:val="left"/>
    </w:pPr>
  </w:style>
  <w:style w:type="paragraph" w:customStyle="1" w:styleId="afffff6">
    <w:name w:val="标准文件_参考文献标题"/>
    <w:basedOn w:val="afff5"/>
    <w:next w:val="afff5"/>
    <w:qFormat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/>
    </w:rPr>
  </w:style>
  <w:style w:type="paragraph" w:customStyle="1" w:styleId="affe">
    <w:name w:val="标准文件_二级条标题"/>
    <w:next w:val="afffff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character" w:customStyle="1" w:styleId="afffff7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f"/>
    <w:qFormat/>
    <w:pPr>
      <w:numPr>
        <w:numId w:val="3"/>
      </w:numPr>
      <w:ind w:firstLineChars="0" w:firstLine="0"/>
    </w:pPr>
  </w:style>
  <w:style w:type="paragraph" w:customStyle="1" w:styleId="afffff8">
    <w:name w:val="标准文件_封面标准编号"/>
    <w:basedOn w:val="afff5"/>
    <w:next w:val="afffff2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9">
    <w:name w:val="标准文件_封面标准分类号"/>
    <w:basedOn w:val="afff5"/>
    <w:qFormat/>
    <w:rPr>
      <w:rFonts w:ascii="黑体" w:eastAsia="黑体"/>
      <w:b/>
      <w:kern w:val="0"/>
      <w:sz w:val="28"/>
    </w:rPr>
  </w:style>
  <w:style w:type="paragraph" w:customStyle="1" w:styleId="afffffa">
    <w:name w:val="标准文件_封面标准名称"/>
    <w:basedOn w:val="afff5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b">
    <w:name w:val="标准文件_封面标准英文名称"/>
    <w:basedOn w:val="afff5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c">
    <w:name w:val="标准文件_封面发布日期"/>
    <w:basedOn w:val="afff5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d">
    <w:name w:val="标准文件_封面密级"/>
    <w:basedOn w:val="afff5"/>
    <w:qFormat/>
    <w:rPr>
      <w:rFonts w:eastAsia="黑体"/>
      <w:sz w:val="32"/>
    </w:rPr>
  </w:style>
  <w:style w:type="paragraph" w:customStyle="1" w:styleId="afffffe">
    <w:name w:val="标准文件_封面实施日期"/>
    <w:basedOn w:val="afff5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f">
    <w:name w:val="标准文件_封面抬头"/>
    <w:basedOn w:val="afffff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f"/>
    <w:qFormat/>
    <w:pPr>
      <w:numPr>
        <w:numId w:val="4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ff">
    <w:name w:val="标准文件_附录表标题"/>
    <w:next w:val="afffff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4">
    <w:name w:val="标准文件_附录一级条标题"/>
    <w:next w:val="afffff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5">
    <w:name w:val="标准文件_附录二级条标题"/>
    <w:basedOn w:val="aff4"/>
    <w:next w:val="afffff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0">
    <w:name w:val="标准文件_附录公式"/>
    <w:basedOn w:val="affffe"/>
    <w:next w:val="affffe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f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7">
    <w:name w:val="标准文件_附录四级条标题"/>
    <w:next w:val="afffff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9">
    <w:name w:val="标准文件_附录图标题"/>
    <w:next w:val="afffff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/>
      <w:sz w:val="21"/>
    </w:rPr>
  </w:style>
  <w:style w:type="paragraph" w:customStyle="1" w:styleId="aff8">
    <w:name w:val="标准文件_附录五级条标题"/>
    <w:next w:val="afffff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a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Char">
    <w:name w:val="正文文本 Char"/>
    <w:link w:val="afffa"/>
    <w:qFormat/>
    <w:rPr>
      <w:rFonts w:ascii="Times New Roman" w:eastAsia="宋体" w:hAnsi="Times New Roman" w:cs="Times New Roman"/>
      <w:szCs w:val="20"/>
    </w:rPr>
  </w:style>
  <w:style w:type="paragraph" w:customStyle="1" w:styleId="affffff1">
    <w:name w:val="标准文件_附录章标题"/>
    <w:next w:val="afffff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2">
    <w:name w:val="标准文件_公式后的破折号"/>
    <w:basedOn w:val="afffff"/>
    <w:next w:val="afffff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qFormat/>
    <w:pPr>
      <w:numPr>
        <w:numId w:val="8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3">
    <w:name w:val="标准文件_目次、标准名称标题"/>
    <w:basedOn w:val="a6"/>
    <w:next w:val="afffff"/>
    <w:qFormat/>
    <w:pPr>
      <w:spacing w:line="460" w:lineRule="exact"/>
    </w:pPr>
  </w:style>
  <w:style w:type="paragraph" w:customStyle="1" w:styleId="affffff4">
    <w:name w:val="标准文件_目录标题"/>
    <w:basedOn w:val="afff5"/>
    <w:qFormat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c">
    <w:name w:val="标准文件_破折号列项（二级）"/>
    <w:basedOn w:val="af1"/>
    <w:qFormat/>
    <w:pPr>
      <w:numPr>
        <w:numId w:val="10"/>
      </w:numPr>
      <w:ind w:left="0" w:firstLine="200"/>
    </w:pPr>
  </w:style>
  <w:style w:type="paragraph" w:customStyle="1" w:styleId="afff">
    <w:name w:val="标准文件_三级条标题"/>
    <w:basedOn w:val="affe"/>
    <w:next w:val="afffff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5">
    <w:name w:val="标准文件_示例后续"/>
    <w:basedOn w:val="afff5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f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character" w:customStyle="1" w:styleId="Char3">
    <w:name w:val="脚注文本 Char"/>
    <w:link w:val="afffe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6">
    <w:name w:val="标准文件_条文脚注"/>
    <w:basedOn w:val="afffe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f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7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f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fc">
    <w:name w:val="标准文件_章标题"/>
    <w:next w:val="afffff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fd">
    <w:name w:val="标准文件_一级条标题"/>
    <w:basedOn w:val="affc"/>
    <w:next w:val="afffff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8">
    <w:name w:val="标准文件_一致程度"/>
    <w:basedOn w:val="afff5"/>
    <w:qFormat/>
    <w:pPr>
      <w:spacing w:line="440" w:lineRule="exact"/>
      <w:jc w:val="center"/>
    </w:pPr>
    <w:rPr>
      <w:sz w:val="28"/>
    </w:rPr>
  </w:style>
  <w:style w:type="paragraph" w:customStyle="1" w:styleId="affffff9">
    <w:name w:val="标准文件_引言标题"/>
    <w:next w:val="afff5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a">
    <w:name w:val="标准文件_英文图表脚注"/>
    <w:basedOn w:val="affffe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5"/>
    <w:next w:val="afffff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f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b">
    <w:name w:val="标准文件_正文公式"/>
    <w:basedOn w:val="afff5"/>
    <w:next w:val="affffe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f"/>
    <w:qFormat/>
    <w:pPr>
      <w:numPr>
        <w:numId w:val="17"/>
      </w:numPr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3">
    <w:name w:val="标准文件_正文英文表标题"/>
    <w:next w:val="afffff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b">
    <w:name w:val="标准文件_正文英文图标题"/>
    <w:next w:val="afffff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5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c">
    <w:name w:val="发布部门"/>
    <w:next w:val="afffff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d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e">
    <w:name w:val="封面标准代替信息"/>
    <w:basedOn w:val="afff5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f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0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1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2">
    <w:name w:val="封面标准英文名称"/>
    <w:qFormat/>
    <w:pPr>
      <w:widowControl w:val="0"/>
      <w:spacing w:line="360" w:lineRule="exact"/>
      <w:jc w:val="center"/>
    </w:pPr>
    <w:rPr>
      <w:sz w:val="28"/>
    </w:rPr>
  </w:style>
  <w:style w:type="paragraph" w:customStyle="1" w:styleId="afffffff3">
    <w:name w:val="封面一致性程度标识"/>
    <w:qFormat/>
    <w:pPr>
      <w:spacing w:before="440" w:line="440" w:lineRule="exact"/>
      <w:jc w:val="center"/>
    </w:pPr>
    <w:rPr>
      <w:sz w:val="28"/>
    </w:rPr>
  </w:style>
  <w:style w:type="paragraph" w:customStyle="1" w:styleId="afffffff4">
    <w:name w:val="封面正文"/>
    <w:qFormat/>
    <w:pPr>
      <w:jc w:val="both"/>
    </w:pPr>
  </w:style>
  <w:style w:type="paragraph" w:customStyle="1" w:styleId="afffffff5">
    <w:name w:val="附录二级无标题条"/>
    <w:basedOn w:val="afff5"/>
    <w:next w:val="afffff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6">
    <w:name w:val="附录三级无标题条"/>
    <w:basedOn w:val="afffffff5"/>
    <w:next w:val="afffff"/>
    <w:qFormat/>
    <w:pPr>
      <w:outlineLvl w:val="4"/>
    </w:pPr>
  </w:style>
  <w:style w:type="paragraph" w:customStyle="1" w:styleId="afffffff7">
    <w:name w:val="附录四级无标题条"/>
    <w:basedOn w:val="afffffff6"/>
    <w:next w:val="afffff"/>
    <w:qFormat/>
    <w:pPr>
      <w:outlineLvl w:val="5"/>
    </w:pPr>
  </w:style>
  <w:style w:type="paragraph" w:customStyle="1" w:styleId="afffffff8">
    <w:name w:val="附录图"/>
    <w:next w:val="afffff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2">
    <w:name w:val="标准文件_一级项"/>
    <w:qFormat/>
    <w:pPr>
      <w:numPr>
        <w:numId w:val="21"/>
      </w:numPr>
    </w:pPr>
    <w:rPr>
      <w:rFonts w:ascii="宋体"/>
      <w:sz w:val="21"/>
    </w:rPr>
  </w:style>
  <w:style w:type="paragraph" w:customStyle="1" w:styleId="afffffff9">
    <w:name w:val="附录五级无标题条"/>
    <w:basedOn w:val="afffffff7"/>
    <w:next w:val="afffff"/>
    <w:qFormat/>
    <w:pPr>
      <w:outlineLvl w:val="6"/>
    </w:pPr>
  </w:style>
  <w:style w:type="paragraph" w:customStyle="1" w:styleId="afffffffa">
    <w:name w:val="附录性质"/>
    <w:basedOn w:val="afff5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b">
    <w:name w:val="附录一级无标题条"/>
    <w:basedOn w:val="affffff1"/>
    <w:next w:val="afffff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c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d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e">
    <w:name w:val="脚注后续"/>
    <w:qFormat/>
    <w:pPr>
      <w:ind w:leftChars="350" w:left="350"/>
      <w:jc w:val="both"/>
    </w:pPr>
    <w:rPr>
      <w:rFonts w:ascii="宋体"/>
      <w:sz w:val="18"/>
    </w:rPr>
  </w:style>
  <w:style w:type="paragraph" w:customStyle="1" w:styleId="afff4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f">
    <w:name w:val="列项·"/>
    <w:basedOn w:val="afffff"/>
    <w:qFormat/>
    <w:pPr>
      <w:tabs>
        <w:tab w:val="left" w:pos="840"/>
      </w:tabs>
    </w:pPr>
  </w:style>
  <w:style w:type="paragraph" w:customStyle="1" w:styleId="affffffff0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5"/>
    <w:next w:val="afff5"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qFormat/>
    <w:pPr>
      <w:ind w:left="1260"/>
    </w:pPr>
  </w:style>
  <w:style w:type="paragraph" w:customStyle="1" w:styleId="81">
    <w:name w:val="目录 81"/>
    <w:basedOn w:val="71"/>
    <w:semiHidden/>
    <w:qFormat/>
    <w:pPr>
      <w:ind w:left="1470"/>
    </w:pPr>
  </w:style>
  <w:style w:type="paragraph" w:customStyle="1" w:styleId="91">
    <w:name w:val="目录 91"/>
    <w:basedOn w:val="81"/>
    <w:semiHidden/>
    <w:qFormat/>
    <w:pPr>
      <w:ind w:left="1680"/>
    </w:pPr>
  </w:style>
  <w:style w:type="paragraph" w:customStyle="1" w:styleId="affffffff1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2">
    <w:name w:val="其他发布部门"/>
    <w:basedOn w:val="affffffc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5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3">
    <w:name w:val="实施日期"/>
    <w:basedOn w:val="affffffd"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5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4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5">
    <w:name w:val="无标题条"/>
    <w:next w:val="afffff"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5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6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7">
    <w:name w:val="注×:后续"/>
    <w:basedOn w:val="affffffff6"/>
    <w:qFormat/>
    <w:pPr>
      <w:ind w:leftChars="0" w:left="1406" w:firstLineChars="0" w:hanging="499"/>
    </w:pPr>
  </w:style>
  <w:style w:type="paragraph" w:customStyle="1" w:styleId="affffffff8">
    <w:name w:val="标准文件_一级无标题"/>
    <w:basedOn w:val="affd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9">
    <w:name w:val="标准文件_五级无标题"/>
    <w:basedOn w:val="afff1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a">
    <w:name w:val="标准文件_三级无标题"/>
    <w:basedOn w:val="afff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b">
    <w:name w:val="标准文件_二级无标题"/>
    <w:basedOn w:val="affe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c">
    <w:name w:val="标准_四级无标题"/>
    <w:basedOn w:val="afff0"/>
    <w:next w:val="afffff"/>
    <w:qFormat/>
    <w:rPr>
      <w:rFonts w:eastAsia="宋体"/>
    </w:rPr>
  </w:style>
  <w:style w:type="paragraph" w:customStyle="1" w:styleId="affffffffd">
    <w:name w:val="标准文件_四级无标题"/>
    <w:basedOn w:val="afff0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f"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f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e">
    <w:name w:val="标准文件_附录标题"/>
    <w:basedOn w:val="aff3"/>
    <w:qFormat/>
    <w:pPr>
      <w:numPr>
        <w:numId w:val="0"/>
      </w:numPr>
      <w:spacing w:after="280"/>
      <w:outlineLvl w:val="9"/>
    </w:pPr>
  </w:style>
  <w:style w:type="paragraph" w:customStyle="1" w:styleId="afffffffff">
    <w:name w:val="标准文件_二级项"/>
    <w:qFormat/>
    <w:rPr>
      <w:rFonts w:ascii="宋体"/>
      <w:sz w:val="21"/>
    </w:rPr>
  </w:style>
  <w:style w:type="paragraph" w:customStyle="1" w:styleId="af3">
    <w:name w:val="标准文件_三级项"/>
    <w:basedOn w:val="afff5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f"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0">
    <w:name w:val="标准文件_索引字母"/>
    <w:next w:val="afffff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1">
    <w:name w:val="标准文件_附录前"/>
    <w:next w:val="afffff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2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3">
    <w:name w:val="标准文件_表格"/>
    <w:basedOn w:val="afffff"/>
    <w:qFormat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f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4"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4">
    <w:name w:val="标准文件_示例内容"/>
    <w:basedOn w:val="afffff"/>
    <w:qFormat/>
    <w:pPr>
      <w:ind w:firstLine="420"/>
    </w:pPr>
    <w:rPr>
      <w:sz w:val="18"/>
    </w:rPr>
  </w:style>
  <w:style w:type="paragraph" w:customStyle="1" w:styleId="afa">
    <w:name w:val="标准文件_示例×："/>
    <w:basedOn w:val="afff5"/>
    <w:next w:val="afffffffff4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6">
    <w:name w:val="标准文件_段 Char"/>
    <w:link w:val="afffff"/>
    <w:qFormat/>
    <w:rPr>
      <w:rFonts w:ascii="宋体" w:hAnsi="Times New Roman"/>
      <w:sz w:val="21"/>
    </w:rPr>
  </w:style>
  <w:style w:type="paragraph" w:customStyle="1" w:styleId="afffffffff5">
    <w:name w:val="标准文件_表格续"/>
    <w:basedOn w:val="afffff"/>
    <w:next w:val="afffff"/>
    <w:qFormat/>
    <w:pPr>
      <w:jc w:val="center"/>
    </w:pPr>
    <w:rPr>
      <w:rFonts w:ascii="黑体" w:eastAsia="黑体" w:hAnsi="黑体"/>
    </w:rPr>
  </w:style>
  <w:style w:type="character" w:styleId="afffffffff6">
    <w:name w:val="Placeholder Text"/>
    <w:basedOn w:val="afff6"/>
    <w:uiPriority w:val="99"/>
    <w:semiHidden/>
    <w:qFormat/>
    <w:rPr>
      <w:color w:val="808080"/>
    </w:rPr>
  </w:style>
  <w:style w:type="paragraph" w:customStyle="1" w:styleId="2">
    <w:name w:val="标准文件_二级项2"/>
    <w:basedOn w:val="afffff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f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f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7">
    <w:name w:val="标准文件_提示"/>
    <w:basedOn w:val="afffff"/>
    <w:next w:val="afffff"/>
    <w:qFormat/>
    <w:pPr>
      <w:ind w:firstLine="420"/>
    </w:pPr>
    <w:rPr>
      <w:rFonts w:ascii="黑体" w:eastAsia="黑体"/>
    </w:rPr>
  </w:style>
  <w:style w:type="character" w:customStyle="1" w:styleId="afffffffff8">
    <w:name w:val="标准文件_来源"/>
    <w:basedOn w:val="afff6"/>
    <w:uiPriority w:val="1"/>
    <w:qFormat/>
    <w:rPr>
      <w:rFonts w:eastAsia="宋体"/>
      <w:sz w:val="21"/>
    </w:rPr>
  </w:style>
  <w:style w:type="paragraph" w:customStyle="1" w:styleId="afffffffff9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a">
    <w:name w:val="其他发布日期"/>
    <w:basedOn w:val="affffffd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b">
    <w:name w:val="其他实施日期"/>
    <w:basedOn w:val="affffffff3"/>
    <w:qFormat/>
    <w:pPr>
      <w:framePr w:w="3997" w:h="471" w:hRule="exact" w:vSpace="181" w:wrap="around" w:vAnchor="page" w:hAnchor="page" w:x="7089" w:y="14097"/>
    </w:pPr>
  </w:style>
  <w:style w:type="paragraph" w:customStyle="1" w:styleId="afffffffffc">
    <w:name w:val="标准文件_文件编号"/>
    <w:basedOn w:val="afffff"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d">
    <w:name w:val="标准文件_替换文件编号"/>
    <w:basedOn w:val="afffffffffc"/>
    <w:qFormat/>
    <w:pPr>
      <w:framePr w:wrap="around"/>
      <w:spacing w:before="57"/>
    </w:pPr>
    <w:rPr>
      <w:sz w:val="21"/>
    </w:rPr>
  </w:style>
  <w:style w:type="paragraph" w:customStyle="1" w:styleId="afffffffffe">
    <w:name w:val="标准文件_文件名称"/>
    <w:basedOn w:val="afffff"/>
    <w:next w:val="afffff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8">
    <w:name w:val="标准文件_附录图标号"/>
    <w:basedOn w:val="afffff"/>
    <w:next w:val="afffff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f"/>
    <w:next w:val="afffff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f"/>
    <w:next w:val="afffff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f"/>
    <w:next w:val="afffff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f"/>
    <w:next w:val="afffff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f"/>
    <w:next w:val="afffff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f"/>
    <w:next w:val="afffff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f">
    <w:name w:val="标准文件_注后"/>
    <w:basedOn w:val="afffff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f"/>
    <w:qFormat/>
    <w:pPr>
      <w:ind w:left="811" w:firstLineChars="0" w:firstLine="0"/>
    </w:pPr>
    <w:rPr>
      <w:sz w:val="18"/>
    </w:rPr>
  </w:style>
  <w:style w:type="paragraph" w:customStyle="1" w:styleId="affffffffff0">
    <w:name w:val="标准文件_示例后"/>
    <w:basedOn w:val="afffff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f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6"/>
    <w:link w:val="X0"/>
    <w:qFormat/>
    <w:rPr>
      <w:rFonts w:ascii="宋体" w:hAnsi="Times New Roman"/>
      <w:sz w:val="18"/>
    </w:rPr>
  </w:style>
  <w:style w:type="paragraph" w:customStyle="1" w:styleId="affffffffff1">
    <w:name w:val="标准文件_索引项"/>
    <w:basedOn w:val="afffff"/>
    <w:next w:val="afffff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2">
    <w:name w:val="标准文件_附录一级无标题"/>
    <w:basedOn w:val="aff4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3">
    <w:name w:val="标准文件_附录二级无标题"/>
    <w:basedOn w:val="aff5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4">
    <w:name w:val="标准文件_附录三级无标题"/>
    <w:basedOn w:val="aff6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5">
    <w:name w:val="标准文件_附录四级无标题"/>
    <w:basedOn w:val="aff7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6">
    <w:name w:val="标准文件_附录五级无标题"/>
    <w:basedOn w:val="aff8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7">
    <w:name w:val="标准文件_引言一级无标题"/>
    <w:basedOn w:val="a7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8">
    <w:name w:val="标准文件_引言二级无标题"/>
    <w:basedOn w:val="a8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9">
    <w:name w:val="标准文件_引言三级无标题"/>
    <w:basedOn w:val="a9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a">
    <w:name w:val="标准文件_引言四级无标题"/>
    <w:basedOn w:val="aa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b">
    <w:name w:val="标准文件_引言五级无标题"/>
    <w:basedOn w:val="ab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c">
    <w:name w:val="标准文件_索引标题"/>
    <w:basedOn w:val="afffff6"/>
    <w:next w:val="afffff"/>
    <w:qFormat/>
    <w:rPr>
      <w:rFonts w:hAnsi="黑体"/>
    </w:rPr>
  </w:style>
  <w:style w:type="paragraph" w:customStyle="1" w:styleId="affffffffffd">
    <w:name w:val="标准文件_脚注内容"/>
    <w:basedOn w:val="afffff"/>
    <w:qFormat/>
    <w:pPr>
      <w:ind w:leftChars="200" w:left="400" w:hangingChars="200" w:hanging="200"/>
    </w:pPr>
    <w:rPr>
      <w:sz w:val="15"/>
    </w:rPr>
  </w:style>
  <w:style w:type="paragraph" w:customStyle="1" w:styleId="affffffffffe">
    <w:name w:val="标准文件_术语条一"/>
    <w:basedOn w:val="affffffff8"/>
    <w:next w:val="afffff"/>
    <w:qFormat/>
  </w:style>
  <w:style w:type="paragraph" w:customStyle="1" w:styleId="afffffffffff">
    <w:name w:val="标准文件_术语条二"/>
    <w:basedOn w:val="affffffffb"/>
    <w:next w:val="afffff"/>
    <w:qFormat/>
  </w:style>
  <w:style w:type="paragraph" w:customStyle="1" w:styleId="afffffffffff0">
    <w:name w:val="标准文件_术语条三"/>
    <w:basedOn w:val="affffffffa"/>
    <w:next w:val="afffff"/>
    <w:qFormat/>
  </w:style>
  <w:style w:type="paragraph" w:customStyle="1" w:styleId="afffffffffff1">
    <w:name w:val="标准文件_术语条四"/>
    <w:basedOn w:val="affffffffd"/>
    <w:next w:val="afffff"/>
    <w:qFormat/>
  </w:style>
  <w:style w:type="paragraph" w:customStyle="1" w:styleId="afffffffffff2">
    <w:name w:val="标准文件_术语条五"/>
    <w:basedOn w:val="affffffff9"/>
    <w:next w:val="afffff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3">
    <w:name w:val="发布"/>
    <w:basedOn w:val="afff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4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ableParagraph">
    <w:name w:val="Table Paragraph"/>
    <w:basedOn w:val="afff5"/>
    <w:uiPriority w:val="1"/>
    <w:qFormat/>
    <w:pPr>
      <w:spacing w:before="21"/>
    </w:pPr>
    <w:rPr>
      <w:rFonts w:ascii="宋体" w:hAnsi="宋体" w:cs="宋体"/>
    </w:rPr>
  </w:style>
  <w:style w:type="character" w:customStyle="1" w:styleId="NormalCharacter">
    <w:name w:val="NormalCharacter"/>
    <w:semiHidden/>
  </w:style>
  <w:style w:type="paragraph" w:styleId="afffffffffff5">
    <w:name w:val="List Paragraph"/>
    <w:basedOn w:val="afff5"/>
    <w:qFormat/>
    <w:pPr>
      <w:ind w:firstLineChars="200" w:firstLine="420"/>
    </w:pPr>
    <w:rPr>
      <w:szCs w:val="22"/>
    </w:rPr>
  </w:style>
  <w:style w:type="paragraph" w:customStyle="1" w:styleId="afffffffffff6">
    <w:name w:val="正文表标题"/>
    <w:next w:val="afffffffffff4"/>
    <w:p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uiPriority="0"/>
    <w:lsdException w:name="toc 9" w:uiPriority="0"/>
    <w:lsdException w:name="Normal Indent" w:semiHidden="0" w:uiPriority="0" w:unhideWhenUsed="0" w:qFormat="1"/>
    <w:lsdException w:name="footnote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able of figures" w:uiPriority="0" w:unhideWhenUsed="0" w:qFormat="1"/>
    <w:lsdException w:name="footnote reference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5">
    <w:name w:val="Normal"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5"/>
    <w:next w:val="afff5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Char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Char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Char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Char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Char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70">
    <w:name w:val="toc 7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9">
    <w:name w:val="Normal Indent"/>
    <w:basedOn w:val="afff5"/>
    <w:qFormat/>
    <w:pPr>
      <w:ind w:firstLine="420"/>
    </w:pPr>
  </w:style>
  <w:style w:type="paragraph" w:styleId="afffa">
    <w:name w:val="Body Text"/>
    <w:basedOn w:val="afff5"/>
    <w:link w:val="Char"/>
    <w:qFormat/>
    <w:pPr>
      <w:spacing w:after="120"/>
    </w:pPr>
  </w:style>
  <w:style w:type="paragraph" w:styleId="50">
    <w:name w:val="toc 5"/>
    <w:basedOn w:val="afff5"/>
    <w:next w:val="afff5"/>
    <w:uiPriority w:val="39"/>
    <w:unhideWhenUsed/>
    <w:qFormat/>
    <w:pPr>
      <w:ind w:left="839"/>
    </w:pPr>
    <w:rPr>
      <w:rFonts w:ascii="宋体"/>
    </w:rPr>
  </w:style>
  <w:style w:type="paragraph" w:styleId="30">
    <w:name w:val="toc 3"/>
    <w:basedOn w:val="afff5"/>
    <w:next w:val="afff5"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b">
    <w:name w:val="Balloon Text"/>
    <w:basedOn w:val="afff5"/>
    <w:link w:val="Char0"/>
    <w:uiPriority w:val="99"/>
    <w:semiHidden/>
    <w:unhideWhenUsed/>
    <w:qFormat/>
    <w:rPr>
      <w:sz w:val="18"/>
      <w:szCs w:val="18"/>
    </w:rPr>
  </w:style>
  <w:style w:type="paragraph" w:styleId="afffc">
    <w:name w:val="footer"/>
    <w:basedOn w:val="afff5"/>
    <w:link w:val="Char1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d">
    <w:name w:val="header"/>
    <w:basedOn w:val="afff5"/>
    <w:link w:val="Char2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0">
    <w:name w:val="toc 1"/>
    <w:basedOn w:val="afff5"/>
    <w:next w:val="afff5"/>
    <w:uiPriority w:val="39"/>
    <w:unhideWhenUsed/>
    <w:qFormat/>
    <w:rPr>
      <w:rFonts w:ascii="宋体"/>
    </w:rPr>
  </w:style>
  <w:style w:type="paragraph" w:styleId="40">
    <w:name w:val="toc 4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e">
    <w:name w:val="footnote text"/>
    <w:basedOn w:val="afff5"/>
    <w:next w:val="afff5"/>
    <w:link w:val="Char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60">
    <w:name w:val="toc 6"/>
    <w:basedOn w:val="afff5"/>
    <w:next w:val="afff5"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">
    <w:name w:val="table of figures"/>
    <w:basedOn w:val="afff5"/>
    <w:next w:val="afff5"/>
    <w:semiHidden/>
    <w:qFormat/>
    <w:pPr>
      <w:adjustRightInd/>
      <w:spacing w:line="240" w:lineRule="auto"/>
      <w:jc w:val="left"/>
    </w:pPr>
    <w:rPr>
      <w:szCs w:val="24"/>
    </w:rPr>
  </w:style>
  <w:style w:type="paragraph" w:styleId="23">
    <w:name w:val="toc 2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0">
    <w:name w:val="Normal (Web)"/>
    <w:basedOn w:val="afff5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paragraph" w:styleId="affff1">
    <w:name w:val="Title"/>
    <w:basedOn w:val="afff5"/>
    <w:link w:val="Char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2">
    <w:name w:val="Table Grid"/>
    <w:basedOn w:val="afff7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Strong"/>
    <w:uiPriority w:val="22"/>
    <w:qFormat/>
    <w:rPr>
      <w:b/>
      <w:bCs/>
    </w:rPr>
  </w:style>
  <w:style w:type="character" w:styleId="affff4">
    <w:name w:val="page number"/>
    <w:qFormat/>
    <w:rPr>
      <w:rFonts w:ascii="宋体" w:eastAsia="宋体" w:hAnsi="Times New Roman"/>
      <w:sz w:val="18"/>
    </w:rPr>
  </w:style>
  <w:style w:type="character" w:styleId="affff5">
    <w:name w:val="Emphasis"/>
    <w:uiPriority w:val="20"/>
    <w:qFormat/>
    <w:rPr>
      <w:i/>
      <w:iCs/>
    </w:rPr>
  </w:style>
  <w:style w:type="character" w:styleId="affff6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7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qFormat/>
    <w:rPr>
      <w:rFonts w:ascii="Arial" w:eastAsia="黑体" w:hAnsi="Arial" w:cs="Times New Roman"/>
      <w:szCs w:val="21"/>
    </w:rPr>
  </w:style>
  <w:style w:type="character" w:customStyle="1" w:styleId="Char2">
    <w:name w:val="页眉 Char"/>
    <w:link w:val="afff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fffc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fffb"/>
    <w:uiPriority w:val="99"/>
    <w:semiHidden/>
    <w:qFormat/>
    <w:rPr>
      <w:sz w:val="18"/>
      <w:szCs w:val="18"/>
    </w:rPr>
  </w:style>
  <w:style w:type="paragraph" w:styleId="affff8">
    <w:name w:val="Quote"/>
    <w:basedOn w:val="afff5"/>
    <w:next w:val="afff5"/>
    <w:link w:val="Char5"/>
    <w:uiPriority w:val="29"/>
    <w:qFormat/>
    <w:rPr>
      <w:i/>
      <w:iCs/>
      <w:color w:val="000000"/>
    </w:rPr>
  </w:style>
  <w:style w:type="character" w:customStyle="1" w:styleId="Char5">
    <w:name w:val="引用 Char"/>
    <w:link w:val="affff8"/>
    <w:uiPriority w:val="29"/>
    <w:qFormat/>
    <w:rPr>
      <w:i/>
      <w:iCs/>
      <w:color w:val="000000"/>
    </w:rPr>
  </w:style>
  <w:style w:type="character" w:customStyle="1" w:styleId="Char4">
    <w:name w:val="标题 Char"/>
    <w:link w:val="affff1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9">
    <w:name w:val="标准标志"/>
    <w:next w:val="afff5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a">
    <w:name w:val="标准称谓"/>
    <w:next w:val="afff5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b">
    <w:name w:val="标准文件_页脚偶数页"/>
    <w:qFormat/>
    <w:pPr>
      <w:ind w:left="227"/>
    </w:pPr>
    <w:rPr>
      <w:rFonts w:ascii="宋体"/>
      <w:sz w:val="18"/>
    </w:rPr>
  </w:style>
  <w:style w:type="paragraph" w:customStyle="1" w:styleId="affffc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d">
    <w:name w:val="标准书眉一"/>
    <w:qFormat/>
    <w:pPr>
      <w:jc w:val="both"/>
    </w:pPr>
  </w:style>
  <w:style w:type="paragraph" w:customStyle="1" w:styleId="ICS">
    <w:name w:val="标准文件_ICS"/>
    <w:basedOn w:val="afff5"/>
    <w:qFormat/>
    <w:pPr>
      <w:spacing w:line="0" w:lineRule="atLeast"/>
    </w:pPr>
    <w:rPr>
      <w:rFonts w:ascii="黑体" w:eastAsia="黑体" w:hAnsi="宋体"/>
    </w:rPr>
  </w:style>
  <w:style w:type="paragraph" w:customStyle="1" w:styleId="affffe">
    <w:name w:val="标准文件_标准正文"/>
    <w:basedOn w:val="afff5"/>
    <w:next w:val="afffff"/>
    <w:qFormat/>
    <w:pPr>
      <w:snapToGrid w:val="0"/>
      <w:ind w:firstLineChars="200" w:firstLine="200"/>
    </w:pPr>
    <w:rPr>
      <w:kern w:val="0"/>
    </w:rPr>
  </w:style>
  <w:style w:type="paragraph" w:customStyle="1" w:styleId="afffff">
    <w:name w:val="标准文件_段"/>
    <w:link w:val="Char6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0">
    <w:name w:val="标准文件_版本"/>
    <w:basedOn w:val="affffe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1">
    <w:name w:val="标准文件_标准部门"/>
    <w:basedOn w:val="afff5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2">
    <w:name w:val="标准文件_标准代替"/>
    <w:basedOn w:val="afff5"/>
    <w:next w:val="afff5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3">
    <w:name w:val="标准文件_标准名称标题"/>
    <w:basedOn w:val="afff5"/>
    <w:next w:val="afff5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4">
    <w:name w:val="标准文件_页眉奇数页"/>
    <w:next w:val="afff5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5">
    <w:name w:val="标准文件_页眉偶数页"/>
    <w:basedOn w:val="afffff4"/>
    <w:next w:val="afff5"/>
    <w:qFormat/>
    <w:pPr>
      <w:jc w:val="left"/>
    </w:pPr>
  </w:style>
  <w:style w:type="paragraph" w:customStyle="1" w:styleId="afffff6">
    <w:name w:val="标准文件_参考文献标题"/>
    <w:basedOn w:val="afff5"/>
    <w:next w:val="afff5"/>
    <w:qFormat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/>
    </w:rPr>
  </w:style>
  <w:style w:type="paragraph" w:customStyle="1" w:styleId="affe">
    <w:name w:val="标准文件_二级条标题"/>
    <w:next w:val="afffff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character" w:customStyle="1" w:styleId="afffff7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f"/>
    <w:qFormat/>
    <w:pPr>
      <w:numPr>
        <w:numId w:val="3"/>
      </w:numPr>
      <w:ind w:firstLineChars="0" w:firstLine="0"/>
    </w:pPr>
  </w:style>
  <w:style w:type="paragraph" w:customStyle="1" w:styleId="afffff8">
    <w:name w:val="标准文件_封面标准编号"/>
    <w:basedOn w:val="afff5"/>
    <w:next w:val="afffff2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9">
    <w:name w:val="标准文件_封面标准分类号"/>
    <w:basedOn w:val="afff5"/>
    <w:qFormat/>
    <w:rPr>
      <w:rFonts w:ascii="黑体" w:eastAsia="黑体"/>
      <w:b/>
      <w:kern w:val="0"/>
      <w:sz w:val="28"/>
    </w:rPr>
  </w:style>
  <w:style w:type="paragraph" w:customStyle="1" w:styleId="afffffa">
    <w:name w:val="标准文件_封面标准名称"/>
    <w:basedOn w:val="afff5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b">
    <w:name w:val="标准文件_封面标准英文名称"/>
    <w:basedOn w:val="afff5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c">
    <w:name w:val="标准文件_封面发布日期"/>
    <w:basedOn w:val="afff5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d">
    <w:name w:val="标准文件_封面密级"/>
    <w:basedOn w:val="afff5"/>
    <w:qFormat/>
    <w:rPr>
      <w:rFonts w:eastAsia="黑体"/>
      <w:sz w:val="32"/>
    </w:rPr>
  </w:style>
  <w:style w:type="paragraph" w:customStyle="1" w:styleId="afffffe">
    <w:name w:val="标准文件_封面实施日期"/>
    <w:basedOn w:val="afff5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f">
    <w:name w:val="标准文件_封面抬头"/>
    <w:basedOn w:val="afffff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f"/>
    <w:qFormat/>
    <w:pPr>
      <w:numPr>
        <w:numId w:val="4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ff">
    <w:name w:val="标准文件_附录表标题"/>
    <w:next w:val="afffff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4">
    <w:name w:val="标准文件_附录一级条标题"/>
    <w:next w:val="afffff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5">
    <w:name w:val="标准文件_附录二级条标题"/>
    <w:basedOn w:val="aff4"/>
    <w:next w:val="afffff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0">
    <w:name w:val="标准文件_附录公式"/>
    <w:basedOn w:val="affffe"/>
    <w:next w:val="affffe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f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7">
    <w:name w:val="标准文件_附录四级条标题"/>
    <w:next w:val="afffff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9">
    <w:name w:val="标准文件_附录图标题"/>
    <w:next w:val="afffff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/>
      <w:sz w:val="21"/>
    </w:rPr>
  </w:style>
  <w:style w:type="paragraph" w:customStyle="1" w:styleId="aff8">
    <w:name w:val="标准文件_附录五级条标题"/>
    <w:next w:val="afffff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a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Char">
    <w:name w:val="正文文本 Char"/>
    <w:link w:val="afffa"/>
    <w:qFormat/>
    <w:rPr>
      <w:rFonts w:ascii="Times New Roman" w:eastAsia="宋体" w:hAnsi="Times New Roman" w:cs="Times New Roman"/>
      <w:szCs w:val="20"/>
    </w:rPr>
  </w:style>
  <w:style w:type="paragraph" w:customStyle="1" w:styleId="affffff1">
    <w:name w:val="标准文件_附录章标题"/>
    <w:next w:val="afffff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2">
    <w:name w:val="标准文件_公式后的破折号"/>
    <w:basedOn w:val="afffff"/>
    <w:next w:val="afffff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qFormat/>
    <w:pPr>
      <w:numPr>
        <w:numId w:val="8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3">
    <w:name w:val="标准文件_目次、标准名称标题"/>
    <w:basedOn w:val="a6"/>
    <w:next w:val="afffff"/>
    <w:qFormat/>
    <w:pPr>
      <w:spacing w:line="460" w:lineRule="exact"/>
    </w:pPr>
  </w:style>
  <w:style w:type="paragraph" w:customStyle="1" w:styleId="affffff4">
    <w:name w:val="标准文件_目录标题"/>
    <w:basedOn w:val="afff5"/>
    <w:qFormat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c">
    <w:name w:val="标准文件_破折号列项（二级）"/>
    <w:basedOn w:val="af1"/>
    <w:qFormat/>
    <w:pPr>
      <w:numPr>
        <w:numId w:val="10"/>
      </w:numPr>
      <w:ind w:left="0" w:firstLine="200"/>
    </w:pPr>
  </w:style>
  <w:style w:type="paragraph" w:customStyle="1" w:styleId="afff">
    <w:name w:val="标准文件_三级条标题"/>
    <w:basedOn w:val="affe"/>
    <w:next w:val="afffff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5">
    <w:name w:val="标准文件_示例后续"/>
    <w:basedOn w:val="afff5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f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character" w:customStyle="1" w:styleId="Char3">
    <w:name w:val="脚注文本 Char"/>
    <w:link w:val="afffe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6">
    <w:name w:val="标准文件_条文脚注"/>
    <w:basedOn w:val="afffe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f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7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f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fc">
    <w:name w:val="标准文件_章标题"/>
    <w:next w:val="afffff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fd">
    <w:name w:val="标准文件_一级条标题"/>
    <w:basedOn w:val="affc"/>
    <w:next w:val="afffff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8">
    <w:name w:val="标准文件_一致程度"/>
    <w:basedOn w:val="afff5"/>
    <w:qFormat/>
    <w:pPr>
      <w:spacing w:line="440" w:lineRule="exact"/>
      <w:jc w:val="center"/>
    </w:pPr>
    <w:rPr>
      <w:sz w:val="28"/>
    </w:rPr>
  </w:style>
  <w:style w:type="paragraph" w:customStyle="1" w:styleId="affffff9">
    <w:name w:val="标准文件_引言标题"/>
    <w:next w:val="afff5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a">
    <w:name w:val="标准文件_英文图表脚注"/>
    <w:basedOn w:val="affffe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5"/>
    <w:next w:val="afffff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f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b">
    <w:name w:val="标准文件_正文公式"/>
    <w:basedOn w:val="afff5"/>
    <w:next w:val="affffe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f"/>
    <w:qFormat/>
    <w:pPr>
      <w:numPr>
        <w:numId w:val="17"/>
      </w:numPr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3">
    <w:name w:val="标准文件_正文英文表标题"/>
    <w:next w:val="afffff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b">
    <w:name w:val="标准文件_正文英文图标题"/>
    <w:next w:val="afffff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5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c">
    <w:name w:val="发布部门"/>
    <w:next w:val="afffff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d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e">
    <w:name w:val="封面标准代替信息"/>
    <w:basedOn w:val="afff5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f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0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1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2">
    <w:name w:val="封面标准英文名称"/>
    <w:qFormat/>
    <w:pPr>
      <w:widowControl w:val="0"/>
      <w:spacing w:line="360" w:lineRule="exact"/>
      <w:jc w:val="center"/>
    </w:pPr>
    <w:rPr>
      <w:sz w:val="28"/>
    </w:rPr>
  </w:style>
  <w:style w:type="paragraph" w:customStyle="1" w:styleId="afffffff3">
    <w:name w:val="封面一致性程度标识"/>
    <w:qFormat/>
    <w:pPr>
      <w:spacing w:before="440" w:line="440" w:lineRule="exact"/>
      <w:jc w:val="center"/>
    </w:pPr>
    <w:rPr>
      <w:sz w:val="28"/>
    </w:rPr>
  </w:style>
  <w:style w:type="paragraph" w:customStyle="1" w:styleId="afffffff4">
    <w:name w:val="封面正文"/>
    <w:qFormat/>
    <w:pPr>
      <w:jc w:val="both"/>
    </w:pPr>
  </w:style>
  <w:style w:type="paragraph" w:customStyle="1" w:styleId="afffffff5">
    <w:name w:val="附录二级无标题条"/>
    <w:basedOn w:val="afff5"/>
    <w:next w:val="afffff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6">
    <w:name w:val="附录三级无标题条"/>
    <w:basedOn w:val="afffffff5"/>
    <w:next w:val="afffff"/>
    <w:qFormat/>
    <w:pPr>
      <w:outlineLvl w:val="4"/>
    </w:pPr>
  </w:style>
  <w:style w:type="paragraph" w:customStyle="1" w:styleId="afffffff7">
    <w:name w:val="附录四级无标题条"/>
    <w:basedOn w:val="afffffff6"/>
    <w:next w:val="afffff"/>
    <w:qFormat/>
    <w:pPr>
      <w:outlineLvl w:val="5"/>
    </w:pPr>
  </w:style>
  <w:style w:type="paragraph" w:customStyle="1" w:styleId="afffffff8">
    <w:name w:val="附录图"/>
    <w:next w:val="afffff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2">
    <w:name w:val="标准文件_一级项"/>
    <w:qFormat/>
    <w:pPr>
      <w:numPr>
        <w:numId w:val="21"/>
      </w:numPr>
    </w:pPr>
    <w:rPr>
      <w:rFonts w:ascii="宋体"/>
      <w:sz w:val="21"/>
    </w:rPr>
  </w:style>
  <w:style w:type="paragraph" w:customStyle="1" w:styleId="afffffff9">
    <w:name w:val="附录五级无标题条"/>
    <w:basedOn w:val="afffffff7"/>
    <w:next w:val="afffff"/>
    <w:qFormat/>
    <w:pPr>
      <w:outlineLvl w:val="6"/>
    </w:pPr>
  </w:style>
  <w:style w:type="paragraph" w:customStyle="1" w:styleId="afffffffa">
    <w:name w:val="附录性质"/>
    <w:basedOn w:val="afff5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b">
    <w:name w:val="附录一级无标题条"/>
    <w:basedOn w:val="affffff1"/>
    <w:next w:val="afffff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c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d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e">
    <w:name w:val="脚注后续"/>
    <w:qFormat/>
    <w:pPr>
      <w:ind w:leftChars="350" w:left="350"/>
      <w:jc w:val="both"/>
    </w:pPr>
    <w:rPr>
      <w:rFonts w:ascii="宋体"/>
      <w:sz w:val="18"/>
    </w:rPr>
  </w:style>
  <w:style w:type="paragraph" w:customStyle="1" w:styleId="afff4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f">
    <w:name w:val="列项·"/>
    <w:basedOn w:val="afffff"/>
    <w:qFormat/>
    <w:pPr>
      <w:tabs>
        <w:tab w:val="left" w:pos="840"/>
      </w:tabs>
    </w:pPr>
  </w:style>
  <w:style w:type="paragraph" w:customStyle="1" w:styleId="affffffff0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5"/>
    <w:next w:val="afff5"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qFormat/>
    <w:pPr>
      <w:ind w:left="1260"/>
    </w:pPr>
  </w:style>
  <w:style w:type="paragraph" w:customStyle="1" w:styleId="81">
    <w:name w:val="目录 81"/>
    <w:basedOn w:val="71"/>
    <w:semiHidden/>
    <w:qFormat/>
    <w:pPr>
      <w:ind w:left="1470"/>
    </w:pPr>
  </w:style>
  <w:style w:type="paragraph" w:customStyle="1" w:styleId="91">
    <w:name w:val="目录 91"/>
    <w:basedOn w:val="81"/>
    <w:semiHidden/>
    <w:qFormat/>
    <w:pPr>
      <w:ind w:left="1680"/>
    </w:pPr>
  </w:style>
  <w:style w:type="paragraph" w:customStyle="1" w:styleId="affffffff1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2">
    <w:name w:val="其他发布部门"/>
    <w:basedOn w:val="affffffc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5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3">
    <w:name w:val="实施日期"/>
    <w:basedOn w:val="affffffd"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5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4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5">
    <w:name w:val="无标题条"/>
    <w:next w:val="afffff"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5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6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7">
    <w:name w:val="注×:后续"/>
    <w:basedOn w:val="affffffff6"/>
    <w:qFormat/>
    <w:pPr>
      <w:ind w:leftChars="0" w:left="1406" w:firstLineChars="0" w:hanging="499"/>
    </w:pPr>
  </w:style>
  <w:style w:type="paragraph" w:customStyle="1" w:styleId="affffffff8">
    <w:name w:val="标准文件_一级无标题"/>
    <w:basedOn w:val="affd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9">
    <w:name w:val="标准文件_五级无标题"/>
    <w:basedOn w:val="afff1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a">
    <w:name w:val="标准文件_三级无标题"/>
    <w:basedOn w:val="afff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b">
    <w:name w:val="标准文件_二级无标题"/>
    <w:basedOn w:val="affe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c">
    <w:name w:val="标准_四级无标题"/>
    <w:basedOn w:val="afff0"/>
    <w:next w:val="afffff"/>
    <w:qFormat/>
    <w:rPr>
      <w:rFonts w:eastAsia="宋体"/>
    </w:rPr>
  </w:style>
  <w:style w:type="paragraph" w:customStyle="1" w:styleId="affffffffd">
    <w:name w:val="标准文件_四级无标题"/>
    <w:basedOn w:val="afff0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f"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f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e">
    <w:name w:val="标准文件_附录标题"/>
    <w:basedOn w:val="aff3"/>
    <w:qFormat/>
    <w:pPr>
      <w:numPr>
        <w:numId w:val="0"/>
      </w:numPr>
      <w:spacing w:after="280"/>
      <w:outlineLvl w:val="9"/>
    </w:pPr>
  </w:style>
  <w:style w:type="paragraph" w:customStyle="1" w:styleId="afffffffff">
    <w:name w:val="标准文件_二级项"/>
    <w:qFormat/>
    <w:rPr>
      <w:rFonts w:ascii="宋体"/>
      <w:sz w:val="21"/>
    </w:rPr>
  </w:style>
  <w:style w:type="paragraph" w:customStyle="1" w:styleId="af3">
    <w:name w:val="标准文件_三级项"/>
    <w:basedOn w:val="afff5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f"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0">
    <w:name w:val="标准文件_索引字母"/>
    <w:next w:val="afffff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1">
    <w:name w:val="标准文件_附录前"/>
    <w:next w:val="afffff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2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3">
    <w:name w:val="标准文件_表格"/>
    <w:basedOn w:val="afffff"/>
    <w:qFormat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f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4"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4">
    <w:name w:val="标准文件_示例内容"/>
    <w:basedOn w:val="afffff"/>
    <w:qFormat/>
    <w:pPr>
      <w:ind w:firstLine="420"/>
    </w:pPr>
    <w:rPr>
      <w:sz w:val="18"/>
    </w:rPr>
  </w:style>
  <w:style w:type="paragraph" w:customStyle="1" w:styleId="afa">
    <w:name w:val="标准文件_示例×："/>
    <w:basedOn w:val="afff5"/>
    <w:next w:val="afffffffff4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6">
    <w:name w:val="标准文件_段 Char"/>
    <w:link w:val="afffff"/>
    <w:qFormat/>
    <w:rPr>
      <w:rFonts w:ascii="宋体" w:hAnsi="Times New Roman"/>
      <w:sz w:val="21"/>
    </w:rPr>
  </w:style>
  <w:style w:type="paragraph" w:customStyle="1" w:styleId="afffffffff5">
    <w:name w:val="标准文件_表格续"/>
    <w:basedOn w:val="afffff"/>
    <w:next w:val="afffff"/>
    <w:qFormat/>
    <w:pPr>
      <w:jc w:val="center"/>
    </w:pPr>
    <w:rPr>
      <w:rFonts w:ascii="黑体" w:eastAsia="黑体" w:hAnsi="黑体"/>
    </w:rPr>
  </w:style>
  <w:style w:type="character" w:styleId="afffffffff6">
    <w:name w:val="Placeholder Text"/>
    <w:basedOn w:val="afff6"/>
    <w:uiPriority w:val="99"/>
    <w:semiHidden/>
    <w:qFormat/>
    <w:rPr>
      <w:color w:val="808080"/>
    </w:rPr>
  </w:style>
  <w:style w:type="paragraph" w:customStyle="1" w:styleId="2">
    <w:name w:val="标准文件_二级项2"/>
    <w:basedOn w:val="afffff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f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f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7">
    <w:name w:val="标准文件_提示"/>
    <w:basedOn w:val="afffff"/>
    <w:next w:val="afffff"/>
    <w:qFormat/>
    <w:pPr>
      <w:ind w:firstLine="420"/>
    </w:pPr>
    <w:rPr>
      <w:rFonts w:ascii="黑体" w:eastAsia="黑体"/>
    </w:rPr>
  </w:style>
  <w:style w:type="character" w:customStyle="1" w:styleId="afffffffff8">
    <w:name w:val="标准文件_来源"/>
    <w:basedOn w:val="afff6"/>
    <w:uiPriority w:val="1"/>
    <w:qFormat/>
    <w:rPr>
      <w:rFonts w:eastAsia="宋体"/>
      <w:sz w:val="21"/>
    </w:rPr>
  </w:style>
  <w:style w:type="paragraph" w:customStyle="1" w:styleId="afffffffff9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a">
    <w:name w:val="其他发布日期"/>
    <w:basedOn w:val="affffffd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b">
    <w:name w:val="其他实施日期"/>
    <w:basedOn w:val="affffffff3"/>
    <w:qFormat/>
    <w:pPr>
      <w:framePr w:w="3997" w:h="471" w:hRule="exact" w:vSpace="181" w:wrap="around" w:vAnchor="page" w:hAnchor="page" w:x="7089" w:y="14097"/>
    </w:pPr>
  </w:style>
  <w:style w:type="paragraph" w:customStyle="1" w:styleId="afffffffffc">
    <w:name w:val="标准文件_文件编号"/>
    <w:basedOn w:val="afffff"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d">
    <w:name w:val="标准文件_替换文件编号"/>
    <w:basedOn w:val="afffffffffc"/>
    <w:qFormat/>
    <w:pPr>
      <w:framePr w:wrap="around"/>
      <w:spacing w:before="57"/>
    </w:pPr>
    <w:rPr>
      <w:sz w:val="21"/>
    </w:rPr>
  </w:style>
  <w:style w:type="paragraph" w:customStyle="1" w:styleId="afffffffffe">
    <w:name w:val="标准文件_文件名称"/>
    <w:basedOn w:val="afffff"/>
    <w:next w:val="afffff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8">
    <w:name w:val="标准文件_附录图标号"/>
    <w:basedOn w:val="afffff"/>
    <w:next w:val="afffff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f"/>
    <w:next w:val="afffff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f"/>
    <w:next w:val="afffff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f"/>
    <w:next w:val="afffff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f"/>
    <w:next w:val="afffff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f"/>
    <w:next w:val="afffff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f"/>
    <w:next w:val="afffff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f">
    <w:name w:val="标准文件_注后"/>
    <w:basedOn w:val="afffff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f"/>
    <w:qFormat/>
    <w:pPr>
      <w:ind w:left="811" w:firstLineChars="0" w:firstLine="0"/>
    </w:pPr>
    <w:rPr>
      <w:sz w:val="18"/>
    </w:rPr>
  </w:style>
  <w:style w:type="paragraph" w:customStyle="1" w:styleId="affffffffff0">
    <w:name w:val="标准文件_示例后"/>
    <w:basedOn w:val="afffff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f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6"/>
    <w:link w:val="X0"/>
    <w:qFormat/>
    <w:rPr>
      <w:rFonts w:ascii="宋体" w:hAnsi="Times New Roman"/>
      <w:sz w:val="18"/>
    </w:rPr>
  </w:style>
  <w:style w:type="paragraph" w:customStyle="1" w:styleId="affffffffff1">
    <w:name w:val="标准文件_索引项"/>
    <w:basedOn w:val="afffff"/>
    <w:next w:val="afffff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2">
    <w:name w:val="标准文件_附录一级无标题"/>
    <w:basedOn w:val="aff4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3">
    <w:name w:val="标准文件_附录二级无标题"/>
    <w:basedOn w:val="aff5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4">
    <w:name w:val="标准文件_附录三级无标题"/>
    <w:basedOn w:val="aff6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5">
    <w:name w:val="标准文件_附录四级无标题"/>
    <w:basedOn w:val="aff7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6">
    <w:name w:val="标准文件_附录五级无标题"/>
    <w:basedOn w:val="aff8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7">
    <w:name w:val="标准文件_引言一级无标题"/>
    <w:basedOn w:val="a7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8">
    <w:name w:val="标准文件_引言二级无标题"/>
    <w:basedOn w:val="a8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9">
    <w:name w:val="标准文件_引言三级无标题"/>
    <w:basedOn w:val="a9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a">
    <w:name w:val="标准文件_引言四级无标题"/>
    <w:basedOn w:val="aa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b">
    <w:name w:val="标准文件_引言五级无标题"/>
    <w:basedOn w:val="ab"/>
    <w:next w:val="afffff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c">
    <w:name w:val="标准文件_索引标题"/>
    <w:basedOn w:val="afffff6"/>
    <w:next w:val="afffff"/>
    <w:qFormat/>
    <w:rPr>
      <w:rFonts w:hAnsi="黑体"/>
    </w:rPr>
  </w:style>
  <w:style w:type="paragraph" w:customStyle="1" w:styleId="affffffffffd">
    <w:name w:val="标准文件_脚注内容"/>
    <w:basedOn w:val="afffff"/>
    <w:qFormat/>
    <w:pPr>
      <w:ind w:leftChars="200" w:left="400" w:hangingChars="200" w:hanging="200"/>
    </w:pPr>
    <w:rPr>
      <w:sz w:val="15"/>
    </w:rPr>
  </w:style>
  <w:style w:type="paragraph" w:customStyle="1" w:styleId="affffffffffe">
    <w:name w:val="标准文件_术语条一"/>
    <w:basedOn w:val="affffffff8"/>
    <w:next w:val="afffff"/>
    <w:qFormat/>
  </w:style>
  <w:style w:type="paragraph" w:customStyle="1" w:styleId="afffffffffff">
    <w:name w:val="标准文件_术语条二"/>
    <w:basedOn w:val="affffffffb"/>
    <w:next w:val="afffff"/>
    <w:qFormat/>
  </w:style>
  <w:style w:type="paragraph" w:customStyle="1" w:styleId="afffffffffff0">
    <w:name w:val="标准文件_术语条三"/>
    <w:basedOn w:val="affffffffa"/>
    <w:next w:val="afffff"/>
    <w:qFormat/>
  </w:style>
  <w:style w:type="paragraph" w:customStyle="1" w:styleId="afffffffffff1">
    <w:name w:val="标准文件_术语条四"/>
    <w:basedOn w:val="affffffffd"/>
    <w:next w:val="afffff"/>
    <w:qFormat/>
  </w:style>
  <w:style w:type="paragraph" w:customStyle="1" w:styleId="afffffffffff2">
    <w:name w:val="标准文件_术语条五"/>
    <w:basedOn w:val="affffffff9"/>
    <w:next w:val="afffff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3">
    <w:name w:val="发布"/>
    <w:basedOn w:val="afff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4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ableParagraph">
    <w:name w:val="Table Paragraph"/>
    <w:basedOn w:val="afff5"/>
    <w:uiPriority w:val="1"/>
    <w:qFormat/>
    <w:pPr>
      <w:spacing w:before="21"/>
    </w:pPr>
    <w:rPr>
      <w:rFonts w:ascii="宋体" w:hAnsi="宋体" w:cs="宋体"/>
    </w:rPr>
  </w:style>
  <w:style w:type="character" w:customStyle="1" w:styleId="NormalCharacter">
    <w:name w:val="NormalCharacter"/>
    <w:semiHidden/>
  </w:style>
  <w:style w:type="paragraph" w:styleId="afffffffffff5">
    <w:name w:val="List Paragraph"/>
    <w:basedOn w:val="afff5"/>
    <w:qFormat/>
    <w:pPr>
      <w:ind w:firstLineChars="200" w:firstLine="420"/>
    </w:pPr>
    <w:rPr>
      <w:szCs w:val="22"/>
    </w:rPr>
  </w:style>
  <w:style w:type="paragraph" w:customStyle="1" w:styleId="afffffffffff6">
    <w:name w:val="正文表标题"/>
    <w:next w:val="afffffffffff4"/>
    <w:p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std.samr.gov.cn/db/search/stdDBDetailed?id=91D99E4D8FB42E24E05397BE0A0A3A1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std.samr.gov.cn/db/search/stdDBDetailed?id=91D99E4D9CD22E24E05397BE0A0A3A1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d54504a2-9820-460d-896c-6b6c905302de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4504A2-9820-460D-896C-6B6C905302DE}"/>
      </w:docPartPr>
      <w:docPartBody>
        <w:p w:rsidR="00CD515E" w:rsidRDefault="005B437B">
          <w:pPr>
            <w:pStyle w:val="C89F3B867D504FF3B711604C631CAE1F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3E"/>
    <w:rsid w:val="00124A66"/>
    <w:rsid w:val="00142E41"/>
    <w:rsid w:val="0037149E"/>
    <w:rsid w:val="003E68B8"/>
    <w:rsid w:val="004775DA"/>
    <w:rsid w:val="005B0BC1"/>
    <w:rsid w:val="005B1B6A"/>
    <w:rsid w:val="005B437B"/>
    <w:rsid w:val="0060025A"/>
    <w:rsid w:val="00617FEF"/>
    <w:rsid w:val="006B709E"/>
    <w:rsid w:val="007C71D1"/>
    <w:rsid w:val="007E4E3E"/>
    <w:rsid w:val="00837125"/>
    <w:rsid w:val="009774E2"/>
    <w:rsid w:val="00B378E9"/>
    <w:rsid w:val="00CD515E"/>
    <w:rsid w:val="00D63094"/>
    <w:rsid w:val="00EC35E0"/>
    <w:rsid w:val="00F32CFA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89F3B867D504FF3B711604C631CAE1F">
    <w:name w:val="C89F3B867D504FF3B711604C631CAE1F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89F3B867D504FF3B711604C631CAE1F">
    <w:name w:val="C89F3B867D504FF3B711604C631CAE1F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4569</Characters>
  <Application>Microsoft Office Word</Application>
  <DocSecurity>0</DocSecurity>
  <Lines>38</Lines>
  <Paragraphs>10</Paragraphs>
  <ScaleCrop>false</ScaleCrop>
  <Company>PCMI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地方标准</dc:title>
  <dc:creator>Administrator</dc:creator>
  <dc:description>&lt;config cover="true" show_menu="true" version="1.0.0" doctype="SDKXY"&gt;_x000d_
&lt;/config&gt;</dc:description>
  <cp:lastModifiedBy>秦礼康</cp:lastModifiedBy>
  <cp:revision>6</cp:revision>
  <cp:lastPrinted>2020-08-31T18:00:00Z</cp:lastPrinted>
  <dcterms:created xsi:type="dcterms:W3CDTF">2023-10-16T00:22:00Z</dcterms:created>
  <dcterms:modified xsi:type="dcterms:W3CDTF">2023-11-01T04:31:00Z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2052-6.2.2.8394</vt:lpwstr>
  </property>
  <property fmtid="{D5CDD505-2E9C-101B-9397-08002B2CF9AE}" pid="15" name="ICV">
    <vt:lpwstr>975C07853ED5D73C60093F65BA2F8EEF_43</vt:lpwstr>
  </property>
</Properties>
</file>