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425"/>
      </w:tblGrid>
      <w:tr w:rsidR="00386AFB" w:rsidRPr="00386AFB" w14:paraId="17091A97" w14:textId="77777777">
        <w:tc>
          <w:tcPr>
            <w:tcW w:w="1985" w:type="dxa"/>
          </w:tcPr>
          <w:p w14:paraId="25F5A39C" w14:textId="77777777" w:rsidR="00B95EDB" w:rsidRPr="00386AFB" w:rsidRDefault="00C6543E">
            <w:pPr>
              <w:pStyle w:val="afffd"/>
              <w:framePr w:wrap="notBeside" w:vAnchor="page" w:hAnchor="page" w:x="1372" w:y="641"/>
              <w:tabs>
                <w:tab w:val="clear" w:pos="4153"/>
                <w:tab w:val="clear" w:pos="8306"/>
              </w:tabs>
              <w:spacing w:line="240" w:lineRule="auto"/>
              <w:jc w:val="left"/>
              <w:rPr>
                <w:rFonts w:ascii="黑体" w:eastAsia="黑体" w:hAnsi="黑体"/>
                <w:kern w:val="0"/>
                <w:sz w:val="21"/>
                <w:szCs w:val="21"/>
              </w:rPr>
            </w:pPr>
            <w:r w:rsidRPr="00386AFB">
              <w:rPr>
                <w:rFonts w:ascii="黑体" w:eastAsia="黑体" w:hAnsi="黑体"/>
                <w:kern w:val="0"/>
                <w:sz w:val="21"/>
                <w:szCs w:val="21"/>
              </w:rPr>
              <w:t xml:space="preserve">ICS 65. </w:t>
            </w:r>
          </w:p>
        </w:tc>
        <w:tc>
          <w:tcPr>
            <w:tcW w:w="425" w:type="dxa"/>
          </w:tcPr>
          <w:p w14:paraId="5B924FB8" w14:textId="77777777" w:rsidR="00B95EDB" w:rsidRPr="00386AFB" w:rsidRDefault="00B95EDB">
            <w:pPr>
              <w:pStyle w:val="afffd"/>
              <w:framePr w:wrap="notBeside" w:vAnchor="page" w:hAnchor="page" w:x="1372" w:y="641"/>
              <w:tabs>
                <w:tab w:val="clear" w:pos="4153"/>
                <w:tab w:val="clear" w:pos="8306"/>
              </w:tabs>
              <w:spacing w:line="240" w:lineRule="auto"/>
              <w:jc w:val="both"/>
              <w:rPr>
                <w:rFonts w:ascii="黑体" w:eastAsia="黑体" w:hAnsi="黑体"/>
                <w:kern w:val="0"/>
                <w:sz w:val="21"/>
                <w:szCs w:val="21"/>
              </w:rPr>
            </w:pPr>
          </w:p>
        </w:tc>
      </w:tr>
      <w:tr w:rsidR="00386AFB" w:rsidRPr="00386AFB" w14:paraId="5B13443B" w14:textId="77777777">
        <w:tc>
          <w:tcPr>
            <w:tcW w:w="1985" w:type="dxa"/>
          </w:tcPr>
          <w:p w14:paraId="534DD70A" w14:textId="77777777" w:rsidR="00B95EDB" w:rsidRPr="00386AFB" w:rsidRDefault="00C6543E">
            <w:pPr>
              <w:pStyle w:val="afffd"/>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r w:rsidRPr="00386AFB">
              <w:rPr>
                <w:rFonts w:ascii="黑体" w:eastAsia="黑体" w:hAnsi="黑体"/>
                <w:kern w:val="0"/>
                <w:sz w:val="21"/>
                <w:szCs w:val="21"/>
              </w:rPr>
              <w:t>CCS B</w:t>
            </w:r>
          </w:p>
        </w:tc>
        <w:tc>
          <w:tcPr>
            <w:tcW w:w="425" w:type="dxa"/>
          </w:tcPr>
          <w:p w14:paraId="6C3F7FB5" w14:textId="77777777" w:rsidR="00B95EDB" w:rsidRPr="00386AFB" w:rsidRDefault="00B95EDB">
            <w:pPr>
              <w:pStyle w:val="afffd"/>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p>
        </w:tc>
      </w:tr>
    </w:tbl>
    <w:p w14:paraId="0D2D607B" w14:textId="77777777" w:rsidR="00B95EDB" w:rsidRPr="00386AFB" w:rsidRDefault="00C6543E">
      <w:pPr>
        <w:pStyle w:val="affffa"/>
        <w:framePr w:w="5983" w:h="624" w:hRule="exact" w:hSpace="181" w:vSpace="181" w:wrap="around" w:hAnchor="page" w:x="2989" w:y="3171"/>
        <w:rPr>
          <w:rFonts w:ascii="黑体" w:eastAsia="黑体" w:hAnsi="黑体"/>
          <w:b w:val="0"/>
          <w:bCs w:val="0"/>
          <w:w w:val="100"/>
          <w:szCs w:val="52"/>
        </w:rPr>
      </w:pPr>
      <w:bookmarkStart w:id="0" w:name="_Hlk26473981"/>
      <w:r w:rsidRPr="00386AFB">
        <w:rPr>
          <w:rFonts w:ascii="黑体" w:eastAsia="黑体" w:hint="eastAsia"/>
          <w:b w:val="0"/>
          <w:w w:val="100"/>
          <w:szCs w:val="52"/>
        </w:rPr>
        <w:t>团体</w:t>
      </w:r>
      <w:r w:rsidRPr="00386AFB">
        <w:rPr>
          <w:rFonts w:ascii="黑体" w:eastAsia="黑体" w:hAnsi="黑体" w:hint="eastAsia"/>
          <w:b w:val="0"/>
          <w:bCs w:val="0"/>
          <w:w w:val="100"/>
          <w:szCs w:val="52"/>
        </w:rPr>
        <w:t>标准</w:t>
      </w:r>
    </w:p>
    <w:bookmarkEnd w:id="0"/>
    <w:p w14:paraId="20DB0861" w14:textId="77777777" w:rsidR="00B95EDB" w:rsidRPr="00386AFB" w:rsidRDefault="00B95EDB">
      <w:pPr>
        <w:spacing w:line="240" w:lineRule="auto"/>
        <w:rPr>
          <w:rFonts w:ascii="黑体" w:eastAsia="黑体" w:hAnsi="黑体"/>
          <w:kern w:val="0"/>
          <w:sz w:val="10"/>
          <w:szCs w:val="10"/>
        </w:rPr>
      </w:pPr>
    </w:p>
    <w:p w14:paraId="0DDD45D6" w14:textId="77777777" w:rsidR="00B95EDB" w:rsidRPr="00386AFB" w:rsidRDefault="00B95EDB">
      <w:pPr>
        <w:pStyle w:val="affffa"/>
        <w:framePr w:w="9639" w:h="6976" w:hRule="exact" w:hSpace="0" w:vSpace="0" w:wrap="around" w:hAnchor="page" w:y="6408"/>
        <w:jc w:val="center"/>
        <w:rPr>
          <w:rFonts w:ascii="黑体" w:eastAsia="黑体" w:hAnsi="黑体"/>
          <w:b w:val="0"/>
          <w:bCs w:val="0"/>
          <w:w w:val="100"/>
        </w:rPr>
      </w:pPr>
    </w:p>
    <w:p w14:paraId="7CCCD8FD" w14:textId="3818E457" w:rsidR="00B95EDB" w:rsidRPr="00386AFB" w:rsidRDefault="00842A06">
      <w:pPr>
        <w:pStyle w:val="afffffffffe"/>
        <w:framePr w:h="6974" w:hRule="exact" w:wrap="around" w:x="1396" w:y="6196" w:anchorLock="1"/>
      </w:pPr>
      <w:r w:rsidRPr="00386AFB">
        <w:rPr>
          <w:rFonts w:hint="eastAsia"/>
        </w:rPr>
        <w:t>油茶果机械化</w:t>
      </w:r>
      <w:proofErr w:type="gramStart"/>
      <w:r w:rsidRPr="00386AFB">
        <w:rPr>
          <w:rFonts w:hint="eastAsia"/>
        </w:rPr>
        <w:t>爆蒲及油茶籽</w:t>
      </w:r>
      <w:proofErr w:type="gramEnd"/>
      <w:r w:rsidRPr="00386AFB">
        <w:rPr>
          <w:rFonts w:hint="eastAsia"/>
        </w:rPr>
        <w:t>干制加工技术规程</w:t>
      </w:r>
    </w:p>
    <w:p w14:paraId="6C254CEE" w14:textId="77777777" w:rsidR="00842A06" w:rsidRPr="00386AFB" w:rsidRDefault="00842A06" w:rsidP="00842A06">
      <w:pPr>
        <w:pStyle w:val="afffff"/>
        <w:ind w:firstLine="420"/>
      </w:pPr>
    </w:p>
    <w:p w14:paraId="249B6311" w14:textId="77777777" w:rsidR="00842A06" w:rsidRPr="00386AFB" w:rsidRDefault="00842A06">
      <w:pPr>
        <w:pStyle w:val="afffffff2"/>
        <w:framePr w:w="9639" w:h="6974" w:hRule="exact" w:wrap="around" w:vAnchor="page" w:hAnchor="page" w:x="1201" w:y="7051" w:anchorLock="1"/>
        <w:spacing w:before="440" w:after="160"/>
        <w:textAlignment w:val="bottom"/>
        <w:rPr>
          <w:rFonts w:ascii="黑体" w:eastAsia="黑体" w:hAnsi="黑体"/>
          <w:sz w:val="24"/>
          <w:szCs w:val="28"/>
        </w:rPr>
      </w:pPr>
    </w:p>
    <w:p w14:paraId="59AD4F3B" w14:textId="2A51F11B" w:rsidR="00B95EDB" w:rsidRPr="00386AFB" w:rsidRDefault="00C6543E">
      <w:pPr>
        <w:pStyle w:val="afffffff2"/>
        <w:framePr w:w="9639" w:h="6974" w:hRule="exact" w:wrap="around" w:vAnchor="page" w:hAnchor="page" w:x="1201" w:y="7051" w:anchorLock="1"/>
        <w:spacing w:before="440" w:after="160"/>
        <w:textAlignment w:val="bottom"/>
        <w:rPr>
          <w:rFonts w:ascii="黑体" w:eastAsia="黑体" w:hAnsi="黑体"/>
          <w:sz w:val="24"/>
          <w:szCs w:val="28"/>
        </w:rPr>
      </w:pPr>
      <w:r w:rsidRPr="00386AFB">
        <w:rPr>
          <w:rFonts w:ascii="黑体" w:eastAsia="黑体" w:hAnsi="黑体" w:hint="eastAsia"/>
          <w:sz w:val="24"/>
          <w:szCs w:val="28"/>
        </w:rPr>
        <w:t>Technical</w:t>
      </w:r>
      <w:r w:rsidRPr="00386AFB">
        <w:rPr>
          <w:rFonts w:ascii="黑体" w:eastAsia="黑体" w:hAnsi="黑体"/>
          <w:sz w:val="24"/>
          <w:szCs w:val="28"/>
        </w:rPr>
        <w:t xml:space="preserve"> principle of </w:t>
      </w:r>
      <w:r w:rsidRPr="00386AFB">
        <w:rPr>
          <w:rFonts w:ascii="黑体" w:eastAsia="黑体" w:hAnsi="黑体" w:hint="eastAsia"/>
          <w:sz w:val="24"/>
          <w:szCs w:val="28"/>
          <w:highlight w:val="red"/>
        </w:rPr>
        <w:t>XXXXXXXXX</w:t>
      </w:r>
    </w:p>
    <w:p w14:paraId="68C564DF" w14:textId="77777777" w:rsidR="00B95EDB" w:rsidRPr="00386AFB" w:rsidRDefault="00C6543E">
      <w:pPr>
        <w:pStyle w:val="afffffff2"/>
        <w:framePr w:w="9639" w:h="6974" w:hRule="exact" w:wrap="around" w:vAnchor="page" w:hAnchor="page" w:x="1201" w:y="7051" w:anchorLock="1"/>
        <w:spacing w:before="440" w:after="160"/>
        <w:textAlignment w:val="bottom"/>
        <w:rPr>
          <w:sz w:val="24"/>
          <w:szCs w:val="28"/>
        </w:rPr>
      </w:pPr>
      <w:r w:rsidRPr="00386AFB">
        <w:rPr>
          <w:rFonts w:hint="eastAsia"/>
          <w:sz w:val="24"/>
          <w:szCs w:val="28"/>
        </w:rPr>
        <w:t>（送审稿）</w:t>
      </w:r>
    </w:p>
    <w:p w14:paraId="77BBA210" w14:textId="77777777" w:rsidR="00B95EDB" w:rsidRPr="00386AFB" w:rsidRDefault="00B95EDB">
      <w:pPr>
        <w:pStyle w:val="afffffff2"/>
        <w:framePr w:w="9639" w:h="6974" w:hRule="exact" w:wrap="around" w:vAnchor="page" w:hAnchor="page" w:x="1201" w:y="7051" w:anchorLock="1"/>
        <w:spacing w:before="440" w:after="160"/>
        <w:textAlignment w:val="bottom"/>
        <w:rPr>
          <w:sz w:val="24"/>
          <w:szCs w:val="28"/>
        </w:rPr>
      </w:pPr>
    </w:p>
    <w:p w14:paraId="744544F5" w14:textId="77777777" w:rsidR="00B95EDB" w:rsidRPr="00386AFB" w:rsidRDefault="00C6543E">
      <w:pPr>
        <w:pStyle w:val="afffffffffa"/>
        <w:framePr w:wrap="around" w:y="14176"/>
      </w:pPr>
      <w:r w:rsidRPr="00386AFB">
        <w:rPr>
          <w:rFonts w:ascii="黑体" w:hAnsi="黑体"/>
        </w:rPr>
        <w:t>202</w:t>
      </w:r>
      <w:r w:rsidRPr="00386AFB">
        <w:rPr>
          <w:rFonts w:ascii="黑体" w:hAnsi="黑体" w:hint="eastAsia"/>
        </w:rPr>
        <w:t>3</w:t>
      </w:r>
      <w:r w:rsidRPr="00386AFB">
        <w:rPr>
          <w:rFonts w:ascii="黑体" w:hAnsi="黑体"/>
        </w:rPr>
        <w:t>-</w:t>
      </w:r>
      <w:r w:rsidRPr="00386AFB">
        <w:rPr>
          <w:rFonts w:ascii="黑体" w:hAnsi="黑体" w:hint="eastAsia"/>
        </w:rPr>
        <w:t>09</w:t>
      </w:r>
      <w:r w:rsidRPr="00386AFB">
        <w:rPr>
          <w:rFonts w:ascii="黑体" w:hAnsi="黑体"/>
        </w:rPr>
        <w:t>-</w:t>
      </w:r>
      <w:r w:rsidRPr="00386AFB">
        <w:rPr>
          <w:rFonts w:ascii="黑体" w:hAnsi="黑体" w:hint="eastAsia"/>
        </w:rPr>
        <w:t>1</w:t>
      </w:r>
      <w:r w:rsidRPr="00386AFB">
        <w:rPr>
          <w:rFonts w:ascii="黑体" w:hAnsi="黑体"/>
        </w:rPr>
        <w:t>0</w:t>
      </w:r>
      <w:r w:rsidRPr="00386AFB">
        <w:rPr>
          <w:rFonts w:hint="eastAsia"/>
        </w:rPr>
        <w:t>发布</w:t>
      </w:r>
    </w:p>
    <w:p w14:paraId="207362AB" w14:textId="77777777" w:rsidR="00B95EDB" w:rsidRPr="00386AFB" w:rsidRDefault="00C6543E">
      <w:pPr>
        <w:pStyle w:val="afffffffffb"/>
        <w:framePr w:wrap="around" w:y="14176"/>
      </w:pPr>
      <w:r w:rsidRPr="00386AFB">
        <w:rPr>
          <w:rFonts w:ascii="黑体" w:hAnsi="黑体"/>
        </w:rPr>
        <w:t>202</w:t>
      </w:r>
      <w:r w:rsidRPr="00386AFB">
        <w:rPr>
          <w:rFonts w:ascii="黑体" w:hAnsi="黑体" w:hint="eastAsia"/>
        </w:rPr>
        <w:t>3</w:t>
      </w:r>
      <w:r w:rsidRPr="00386AFB">
        <w:rPr>
          <w:rFonts w:ascii="黑体" w:hAnsi="黑体"/>
        </w:rPr>
        <w:t>-</w:t>
      </w:r>
      <w:r w:rsidRPr="00386AFB">
        <w:rPr>
          <w:rFonts w:ascii="黑体" w:hAnsi="黑体" w:hint="eastAsia"/>
        </w:rPr>
        <w:t>10</w:t>
      </w:r>
      <w:r w:rsidRPr="00386AFB">
        <w:rPr>
          <w:rFonts w:ascii="黑体" w:hAnsi="黑体"/>
        </w:rPr>
        <w:t>-01</w:t>
      </w:r>
      <w:r w:rsidRPr="00386AFB">
        <w:rPr>
          <w:rFonts w:hint="eastAsia"/>
        </w:rPr>
        <w:t>实施</w:t>
      </w:r>
    </w:p>
    <w:p w14:paraId="05E84FB8" w14:textId="00A07395" w:rsidR="00422F0F" w:rsidRPr="00386AFB" w:rsidRDefault="00422F0F" w:rsidP="00422F0F">
      <w:pPr>
        <w:pStyle w:val="affffffff2"/>
        <w:framePr w:w="5722" w:h="584" w:hRule="exact" w:hSpace="181" w:vSpace="181" w:wrap="around" w:vAnchor="page" w:hAnchor="page" w:x="3165" w:y="15231"/>
        <w:jc w:val="both"/>
        <w:rPr>
          <w:rFonts w:hAnsi="黑体"/>
          <w:snapToGrid w:val="0"/>
        </w:rPr>
      </w:pPr>
      <w:r w:rsidRPr="00386AFB">
        <w:rPr>
          <w:rFonts w:hAnsi="黑体" w:hint="eastAsia"/>
          <w:snapToGrid w:val="0"/>
          <w:w w:val="100"/>
        </w:rPr>
        <w:t xml:space="preserve">贵州省特色食品产业促进会 </w:t>
      </w:r>
      <w:r w:rsidRPr="00386AFB">
        <w:rPr>
          <w:rFonts w:hAnsi="黑体"/>
          <w:snapToGrid w:val="0"/>
          <w:w w:val="100"/>
        </w:rPr>
        <w:t xml:space="preserve"> </w:t>
      </w:r>
      <w:r w:rsidRPr="00386AFB">
        <w:rPr>
          <w:rFonts w:hAnsi="黑体" w:hint="eastAsia"/>
          <w:snapToGrid w:val="0"/>
          <w:w w:val="100"/>
        </w:rPr>
        <w:t>发布</w:t>
      </w:r>
    </w:p>
    <w:p w14:paraId="059CF0BF" w14:textId="7D6EB340" w:rsidR="00B95EDB" w:rsidRPr="00386AFB" w:rsidRDefault="00C6543E" w:rsidP="00422F0F">
      <w:pPr>
        <w:pStyle w:val="affffffff2"/>
        <w:framePr w:w="5722" w:h="584" w:hRule="exact" w:hSpace="181" w:vSpace="181" w:wrap="around" w:vAnchor="page" w:hAnchor="page" w:x="3165" w:y="15231"/>
        <w:rPr>
          <w:rFonts w:hAnsi="黑体"/>
          <w:snapToGrid w:val="0"/>
        </w:rPr>
      </w:pPr>
      <w:r w:rsidRPr="00386AFB">
        <w:rPr>
          <w:rFonts w:ascii="Times New Roman"/>
          <w:snapToGrid w:val="0"/>
          <w:w w:val="100"/>
          <w:sz w:val="28"/>
        </w:rPr>
        <w:t> </w:t>
      </w:r>
      <w:r w:rsidRPr="00386AFB">
        <w:rPr>
          <w:rFonts w:ascii="Times New Roman" w:hint="eastAsia"/>
          <w:snapToGrid w:val="0"/>
          <w:w w:val="100"/>
          <w:sz w:val="28"/>
        </w:rPr>
        <w:t xml:space="preserve">                        </w:t>
      </w:r>
      <w:r w:rsidRPr="00386AFB">
        <w:rPr>
          <w:rFonts w:ascii="Times New Roman"/>
          <w:snapToGrid w:val="0"/>
          <w:w w:val="100"/>
          <w:sz w:val="28"/>
        </w:rPr>
        <w:t> </w:t>
      </w:r>
    </w:p>
    <w:p w14:paraId="70CC92D2" w14:textId="77777777" w:rsidR="00B95EDB" w:rsidRPr="00386AFB" w:rsidRDefault="00C6543E">
      <w:pPr>
        <w:pStyle w:val="afffffffffc"/>
        <w:framePr w:wrap="around" w:x="1580" w:y="4221"/>
      </w:pPr>
      <w:r w:rsidRPr="00386AFB">
        <w:t>T</w:t>
      </w:r>
      <w:r w:rsidRPr="00386AFB">
        <w:rPr>
          <w:rFonts w:hint="eastAsia"/>
        </w:rPr>
        <w:t>/GZ</w:t>
      </w:r>
      <w:r w:rsidRPr="00386AFB">
        <w:rPr>
          <w:rFonts w:hint="eastAsia"/>
          <w:highlight w:val="red"/>
        </w:rPr>
        <w:t>XX</w:t>
      </w:r>
      <w:r w:rsidRPr="00386AFB">
        <w:t xml:space="preserve"> 000</w:t>
      </w:r>
      <w:r w:rsidRPr="00386AFB">
        <w:rPr>
          <w:rFonts w:hint="eastAsia"/>
        </w:rPr>
        <w:t>2</w:t>
      </w:r>
      <w:r w:rsidRPr="00386AFB">
        <w:rPr>
          <w:rFonts w:hAnsi="黑体"/>
        </w:rPr>
        <w:t>—</w:t>
      </w:r>
      <w:r w:rsidRPr="00386AFB">
        <w:t>202</w:t>
      </w:r>
      <w:r w:rsidRPr="00386AFB">
        <w:rPr>
          <w:rFonts w:hint="eastAsia"/>
        </w:rPr>
        <w:t>3</w:t>
      </w:r>
    </w:p>
    <w:p w14:paraId="73296E68" w14:textId="77777777" w:rsidR="00B95EDB" w:rsidRPr="00386AFB" w:rsidRDefault="00C6543E">
      <w:pPr>
        <w:rPr>
          <w:rFonts w:ascii="宋体" w:hAnsi="宋体"/>
          <w:kern w:val="0"/>
          <w:sz w:val="28"/>
          <w:szCs w:val="28"/>
        </w:rPr>
        <w:sectPr w:rsidR="00B95EDB" w:rsidRPr="00386AF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386AFB">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4681232" wp14:editId="378EE826">
                <wp:simplePos x="0" y="0"/>
                <wp:positionH relativeFrom="margin">
                  <wp:align>left</wp:align>
                </wp:positionH>
                <wp:positionV relativeFrom="page">
                  <wp:posOffset>3265805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top:257.15pt;height:0pt;width:481.9pt;mso-position-horizontal:left;mso-position-horizontal-relative:margin;mso-position-vertical-relative:page;z-index:251659264;mso-width-relative:page;mso-height-relative:page;" filled="f" stroked="t" coordsize="21600,21600" o:allowoverlap="f" o:gfxdata="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jmOO1QAAAAgB&#10;AAAPAAAAAAAAAAEAIAAAACIAAABkcnMvZG93bnJldi54bWxQSwECFAAUAAAACACHTuJA4fvjGOUB&#10;AACsAwAADgAAAAAAAAABACAAAAAkAQAAZHJzL2Uyb0RvYy54bWxQSwUGAAAAAAYABgBZAQAAewUA&#10;AAAA&#10;">
                <v:fill on="f" focussize="0,0"/>
                <v:stroke color="#000000" joinstyle="round"/>
                <v:imagedata o:title=""/>
                <o:lock v:ext="edit" aspectratio="f"/>
              </v:line>
            </w:pict>
          </mc:Fallback>
        </mc:AlternateContent>
      </w:r>
      <w:r w:rsidRPr="00386AFB">
        <w:rPr>
          <w:rFonts w:ascii="宋体" w:hAnsi="宋体" w:hint="eastAsia"/>
          <w:noProof/>
          <w:kern w:val="0"/>
          <w:sz w:val="28"/>
          <w:szCs w:val="28"/>
        </w:rPr>
        <mc:AlternateContent>
          <mc:Choice Requires="wps">
            <w:drawing>
              <wp:anchor distT="0" distB="0" distL="114300" distR="114300" simplePos="0" relativeHeight="251660288" behindDoc="0" locked="1" layoutInCell="1" allowOverlap="1" wp14:anchorId="006CC76F" wp14:editId="682BA7B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77D902F" w14:textId="77777777" w:rsidR="00B95EDB" w:rsidRPr="00386AFB" w:rsidRDefault="00C6543E">
      <w:pPr>
        <w:pStyle w:val="affffff4"/>
        <w:spacing w:after="468"/>
        <w:rPr>
          <w:kern w:val="0"/>
        </w:rPr>
      </w:pPr>
      <w:bookmarkStart w:id="1" w:name="BookMark1"/>
      <w:r w:rsidRPr="00386AFB">
        <w:rPr>
          <w:rFonts w:hint="eastAsia"/>
          <w:kern w:val="0"/>
        </w:rPr>
        <w:lastRenderedPageBreak/>
        <w:t>目次</w:t>
      </w:r>
    </w:p>
    <w:p w14:paraId="28FF9F59" w14:textId="0382FADB" w:rsidR="00B81876" w:rsidRPr="00386AFB" w:rsidRDefault="00F81BBE">
      <w:pPr>
        <w:pStyle w:val="10"/>
        <w:tabs>
          <w:tab w:val="right" w:leader="dot" w:pos="9344"/>
        </w:tabs>
        <w:rPr>
          <w:rFonts w:asciiTheme="minorHAnsi" w:eastAsiaTheme="minorEastAsia" w:hAnsiTheme="minorHAnsi" w:cstheme="minorBidi"/>
          <w:noProof/>
          <w:szCs w:val="22"/>
          <w14:ligatures w14:val="standardContextual"/>
        </w:rPr>
      </w:pPr>
      <w:r w:rsidRPr="00386AFB">
        <w:rPr>
          <w:kern w:val="0"/>
        </w:rPr>
        <w:fldChar w:fldCharType="begin"/>
      </w:r>
      <w:r w:rsidRPr="00386AFB">
        <w:rPr>
          <w:kern w:val="0"/>
        </w:rPr>
        <w:instrText xml:space="preserve"> TOC \o "1-1" \h \z \u </w:instrText>
      </w:r>
      <w:r w:rsidRPr="00386AFB">
        <w:rPr>
          <w:kern w:val="0"/>
        </w:rPr>
        <w:fldChar w:fldCharType="separate"/>
      </w:r>
      <w:hyperlink w:anchor="_Toc148636610" w:history="1">
        <w:r w:rsidR="00B81876" w:rsidRPr="00386AFB">
          <w:rPr>
            <w:rStyle w:val="affff6"/>
            <w:noProof/>
          </w:rPr>
          <w:t>前言</w:t>
        </w:r>
        <w:r w:rsidR="00B81876" w:rsidRPr="00386AFB">
          <w:rPr>
            <w:noProof/>
            <w:webHidden/>
          </w:rPr>
          <w:tab/>
        </w:r>
        <w:r w:rsidR="00B81876" w:rsidRPr="00386AFB">
          <w:rPr>
            <w:noProof/>
            <w:webHidden/>
          </w:rPr>
          <w:fldChar w:fldCharType="begin"/>
        </w:r>
        <w:r w:rsidR="00B81876" w:rsidRPr="00386AFB">
          <w:rPr>
            <w:noProof/>
            <w:webHidden/>
          </w:rPr>
          <w:instrText xml:space="preserve"> PAGEREF _Toc148636610 \h </w:instrText>
        </w:r>
        <w:r w:rsidR="00B81876" w:rsidRPr="00386AFB">
          <w:rPr>
            <w:noProof/>
            <w:webHidden/>
          </w:rPr>
        </w:r>
        <w:r w:rsidR="00B81876" w:rsidRPr="00386AFB">
          <w:rPr>
            <w:noProof/>
            <w:webHidden/>
          </w:rPr>
          <w:fldChar w:fldCharType="separate"/>
        </w:r>
        <w:r w:rsidR="00B81876" w:rsidRPr="00386AFB">
          <w:rPr>
            <w:noProof/>
            <w:webHidden/>
          </w:rPr>
          <w:t>II</w:t>
        </w:r>
        <w:r w:rsidR="00B81876" w:rsidRPr="00386AFB">
          <w:rPr>
            <w:noProof/>
            <w:webHidden/>
          </w:rPr>
          <w:fldChar w:fldCharType="end"/>
        </w:r>
      </w:hyperlink>
    </w:p>
    <w:p w14:paraId="7190F438" w14:textId="4EF7D270" w:rsidR="00B81876" w:rsidRPr="00386AFB" w:rsidRDefault="00537D1F">
      <w:pPr>
        <w:pStyle w:val="10"/>
        <w:tabs>
          <w:tab w:val="right" w:leader="dot" w:pos="9344"/>
        </w:tabs>
        <w:rPr>
          <w:rFonts w:asciiTheme="minorHAnsi" w:eastAsiaTheme="minorEastAsia" w:hAnsiTheme="minorHAnsi" w:cstheme="minorBidi"/>
          <w:noProof/>
          <w:szCs w:val="22"/>
          <w14:ligatures w14:val="standardContextual"/>
        </w:rPr>
      </w:pPr>
      <w:hyperlink w:anchor="_Toc148636611" w:history="1">
        <w:r w:rsidR="00B81876" w:rsidRPr="00386AFB">
          <w:rPr>
            <w:rStyle w:val="affff6"/>
            <w:noProof/>
          </w:rPr>
          <w:t>1 范围</w:t>
        </w:r>
        <w:r w:rsidR="00B81876" w:rsidRPr="00386AFB">
          <w:rPr>
            <w:noProof/>
            <w:webHidden/>
          </w:rPr>
          <w:tab/>
        </w:r>
        <w:r w:rsidR="00B81876" w:rsidRPr="00386AFB">
          <w:rPr>
            <w:noProof/>
            <w:webHidden/>
          </w:rPr>
          <w:fldChar w:fldCharType="begin"/>
        </w:r>
        <w:r w:rsidR="00B81876" w:rsidRPr="00386AFB">
          <w:rPr>
            <w:noProof/>
            <w:webHidden/>
          </w:rPr>
          <w:instrText xml:space="preserve"> PAGEREF _Toc148636611 \h </w:instrText>
        </w:r>
        <w:r w:rsidR="00B81876" w:rsidRPr="00386AFB">
          <w:rPr>
            <w:noProof/>
            <w:webHidden/>
          </w:rPr>
        </w:r>
        <w:r w:rsidR="00B81876" w:rsidRPr="00386AFB">
          <w:rPr>
            <w:noProof/>
            <w:webHidden/>
          </w:rPr>
          <w:fldChar w:fldCharType="separate"/>
        </w:r>
        <w:r w:rsidR="00B81876" w:rsidRPr="00386AFB">
          <w:rPr>
            <w:noProof/>
            <w:webHidden/>
          </w:rPr>
          <w:t>1</w:t>
        </w:r>
        <w:r w:rsidR="00B81876" w:rsidRPr="00386AFB">
          <w:rPr>
            <w:noProof/>
            <w:webHidden/>
          </w:rPr>
          <w:fldChar w:fldCharType="end"/>
        </w:r>
      </w:hyperlink>
    </w:p>
    <w:p w14:paraId="60F5EED8" w14:textId="27E20D52" w:rsidR="00B81876" w:rsidRPr="00386AFB" w:rsidRDefault="00537D1F">
      <w:pPr>
        <w:pStyle w:val="10"/>
        <w:tabs>
          <w:tab w:val="right" w:leader="dot" w:pos="9344"/>
        </w:tabs>
        <w:rPr>
          <w:rFonts w:asciiTheme="minorHAnsi" w:eastAsiaTheme="minorEastAsia" w:hAnsiTheme="minorHAnsi" w:cstheme="minorBidi"/>
          <w:noProof/>
          <w:szCs w:val="22"/>
          <w14:ligatures w14:val="standardContextual"/>
        </w:rPr>
      </w:pPr>
      <w:hyperlink w:anchor="_Toc148636612" w:history="1">
        <w:r w:rsidR="00B81876" w:rsidRPr="00386AFB">
          <w:rPr>
            <w:rStyle w:val="affff6"/>
            <w:noProof/>
          </w:rPr>
          <w:t>2 规范性引用文件</w:t>
        </w:r>
        <w:r w:rsidR="00B81876" w:rsidRPr="00386AFB">
          <w:rPr>
            <w:noProof/>
            <w:webHidden/>
          </w:rPr>
          <w:tab/>
        </w:r>
        <w:r w:rsidR="00B81876" w:rsidRPr="00386AFB">
          <w:rPr>
            <w:noProof/>
            <w:webHidden/>
          </w:rPr>
          <w:fldChar w:fldCharType="begin"/>
        </w:r>
        <w:r w:rsidR="00B81876" w:rsidRPr="00386AFB">
          <w:rPr>
            <w:noProof/>
            <w:webHidden/>
          </w:rPr>
          <w:instrText xml:space="preserve"> PAGEREF _Toc148636612 \h </w:instrText>
        </w:r>
        <w:r w:rsidR="00B81876" w:rsidRPr="00386AFB">
          <w:rPr>
            <w:noProof/>
            <w:webHidden/>
          </w:rPr>
        </w:r>
        <w:r w:rsidR="00B81876" w:rsidRPr="00386AFB">
          <w:rPr>
            <w:noProof/>
            <w:webHidden/>
          </w:rPr>
          <w:fldChar w:fldCharType="separate"/>
        </w:r>
        <w:r w:rsidR="00B81876" w:rsidRPr="00386AFB">
          <w:rPr>
            <w:noProof/>
            <w:webHidden/>
          </w:rPr>
          <w:t>1</w:t>
        </w:r>
        <w:r w:rsidR="00B81876" w:rsidRPr="00386AFB">
          <w:rPr>
            <w:noProof/>
            <w:webHidden/>
          </w:rPr>
          <w:fldChar w:fldCharType="end"/>
        </w:r>
      </w:hyperlink>
    </w:p>
    <w:p w14:paraId="55D8C0E4" w14:textId="3826C046" w:rsidR="00B81876" w:rsidRPr="00386AFB" w:rsidRDefault="00537D1F">
      <w:pPr>
        <w:pStyle w:val="10"/>
        <w:tabs>
          <w:tab w:val="right" w:leader="dot" w:pos="9344"/>
        </w:tabs>
        <w:rPr>
          <w:rFonts w:asciiTheme="minorHAnsi" w:eastAsiaTheme="minorEastAsia" w:hAnsiTheme="minorHAnsi" w:cstheme="minorBidi"/>
          <w:noProof/>
          <w:szCs w:val="22"/>
          <w14:ligatures w14:val="standardContextual"/>
        </w:rPr>
      </w:pPr>
      <w:hyperlink w:anchor="_Toc148636613" w:history="1">
        <w:r w:rsidR="00B81876" w:rsidRPr="00386AFB">
          <w:rPr>
            <w:rStyle w:val="affff6"/>
            <w:noProof/>
          </w:rPr>
          <w:t>3 术语和定义</w:t>
        </w:r>
        <w:r w:rsidR="00B81876" w:rsidRPr="00386AFB">
          <w:rPr>
            <w:noProof/>
            <w:webHidden/>
          </w:rPr>
          <w:tab/>
        </w:r>
        <w:r w:rsidR="00B81876" w:rsidRPr="00386AFB">
          <w:rPr>
            <w:noProof/>
            <w:webHidden/>
          </w:rPr>
          <w:fldChar w:fldCharType="begin"/>
        </w:r>
        <w:r w:rsidR="00B81876" w:rsidRPr="00386AFB">
          <w:rPr>
            <w:noProof/>
            <w:webHidden/>
          </w:rPr>
          <w:instrText xml:space="preserve"> PAGEREF _Toc148636613 \h </w:instrText>
        </w:r>
        <w:r w:rsidR="00B81876" w:rsidRPr="00386AFB">
          <w:rPr>
            <w:noProof/>
            <w:webHidden/>
          </w:rPr>
        </w:r>
        <w:r w:rsidR="00B81876" w:rsidRPr="00386AFB">
          <w:rPr>
            <w:noProof/>
            <w:webHidden/>
          </w:rPr>
          <w:fldChar w:fldCharType="separate"/>
        </w:r>
        <w:r w:rsidR="00B81876" w:rsidRPr="00386AFB">
          <w:rPr>
            <w:noProof/>
            <w:webHidden/>
          </w:rPr>
          <w:t>1</w:t>
        </w:r>
        <w:r w:rsidR="00B81876" w:rsidRPr="00386AFB">
          <w:rPr>
            <w:noProof/>
            <w:webHidden/>
          </w:rPr>
          <w:fldChar w:fldCharType="end"/>
        </w:r>
      </w:hyperlink>
    </w:p>
    <w:p w14:paraId="776CBE4C" w14:textId="6C9A8A01" w:rsidR="00B81876" w:rsidRPr="00386AFB" w:rsidRDefault="00537D1F">
      <w:pPr>
        <w:pStyle w:val="10"/>
        <w:tabs>
          <w:tab w:val="right" w:leader="dot" w:pos="9344"/>
        </w:tabs>
        <w:rPr>
          <w:rFonts w:asciiTheme="minorHAnsi" w:eastAsiaTheme="minorEastAsia" w:hAnsiTheme="minorHAnsi" w:cstheme="minorBidi"/>
          <w:noProof/>
          <w:szCs w:val="22"/>
          <w14:ligatures w14:val="standardContextual"/>
        </w:rPr>
      </w:pPr>
      <w:hyperlink w:anchor="_Toc148636614" w:history="1">
        <w:r w:rsidR="00B81876" w:rsidRPr="00386AFB">
          <w:rPr>
            <w:rStyle w:val="affff6"/>
            <w:noProof/>
          </w:rPr>
          <w:t>4 技术要求</w:t>
        </w:r>
        <w:r w:rsidR="00B81876" w:rsidRPr="00386AFB">
          <w:rPr>
            <w:noProof/>
            <w:webHidden/>
          </w:rPr>
          <w:tab/>
        </w:r>
        <w:r w:rsidR="00B81876" w:rsidRPr="00386AFB">
          <w:rPr>
            <w:noProof/>
            <w:webHidden/>
          </w:rPr>
          <w:fldChar w:fldCharType="begin"/>
        </w:r>
        <w:r w:rsidR="00B81876" w:rsidRPr="00386AFB">
          <w:rPr>
            <w:noProof/>
            <w:webHidden/>
          </w:rPr>
          <w:instrText xml:space="preserve"> PAGEREF _Toc148636614 \h </w:instrText>
        </w:r>
        <w:r w:rsidR="00B81876" w:rsidRPr="00386AFB">
          <w:rPr>
            <w:noProof/>
            <w:webHidden/>
          </w:rPr>
        </w:r>
        <w:r w:rsidR="00B81876" w:rsidRPr="00386AFB">
          <w:rPr>
            <w:noProof/>
            <w:webHidden/>
          </w:rPr>
          <w:fldChar w:fldCharType="separate"/>
        </w:r>
        <w:r w:rsidR="00B81876" w:rsidRPr="00386AFB">
          <w:rPr>
            <w:noProof/>
            <w:webHidden/>
          </w:rPr>
          <w:t>1</w:t>
        </w:r>
        <w:r w:rsidR="00B81876" w:rsidRPr="00386AFB">
          <w:rPr>
            <w:noProof/>
            <w:webHidden/>
          </w:rPr>
          <w:fldChar w:fldCharType="end"/>
        </w:r>
      </w:hyperlink>
    </w:p>
    <w:p w14:paraId="76BB36E0" w14:textId="21CD50CA" w:rsidR="00B95EDB" w:rsidRPr="00386AFB" w:rsidRDefault="00F81BBE">
      <w:pPr>
        <w:pStyle w:val="affffff4"/>
        <w:spacing w:after="468"/>
        <w:rPr>
          <w:kern w:val="0"/>
        </w:rPr>
        <w:sectPr w:rsidR="00B95EDB" w:rsidRPr="00386AFB">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sidRPr="00386AFB">
        <w:rPr>
          <w:rFonts w:ascii="宋体" w:eastAsia="宋体"/>
          <w:kern w:val="0"/>
          <w:sz w:val="21"/>
        </w:rPr>
        <w:fldChar w:fldCharType="end"/>
      </w:r>
    </w:p>
    <w:p w14:paraId="0735320E" w14:textId="77777777" w:rsidR="00B95EDB" w:rsidRPr="00386AFB" w:rsidRDefault="00C6543E">
      <w:pPr>
        <w:pStyle w:val="a6"/>
        <w:spacing w:after="468"/>
      </w:pPr>
      <w:bookmarkStart w:id="2" w:name="_Toc148636610"/>
      <w:bookmarkStart w:id="3" w:name="BookMark2"/>
      <w:bookmarkEnd w:id="1"/>
      <w:r w:rsidRPr="00386AFB">
        <w:lastRenderedPageBreak/>
        <w:t>前言</w:t>
      </w:r>
      <w:bookmarkEnd w:id="2"/>
    </w:p>
    <w:p w14:paraId="2A971C95" w14:textId="77777777" w:rsidR="006923B0" w:rsidRPr="00386AFB" w:rsidRDefault="006923B0" w:rsidP="006923B0">
      <w:pPr>
        <w:ind w:firstLineChars="200" w:firstLine="420"/>
        <w:rPr>
          <w:rFonts w:ascii="Times New Roman" w:hAnsi="Times New Roman"/>
        </w:rPr>
      </w:pPr>
      <w:r w:rsidRPr="00386AFB">
        <w:rPr>
          <w:rFonts w:ascii="Times New Roman" w:hAnsi="Times New Roman" w:hint="eastAsia"/>
        </w:rPr>
        <w:t>本标准依据</w:t>
      </w:r>
      <w:r w:rsidRPr="00386AFB">
        <w:rPr>
          <w:rFonts w:ascii="Times New Roman" w:hAnsi="Times New Roman" w:hint="eastAsia"/>
        </w:rPr>
        <w:t>GB/T 1.1</w:t>
      </w:r>
      <w:r w:rsidRPr="00386AFB">
        <w:rPr>
          <w:rFonts w:ascii="Times New Roman" w:hAnsi="Times New Roman" w:hint="eastAsia"/>
        </w:rPr>
        <w:t>《标准化工作导则</w:t>
      </w:r>
      <w:r w:rsidRPr="00386AFB">
        <w:rPr>
          <w:rFonts w:ascii="Times New Roman" w:hAnsi="Times New Roman" w:hint="eastAsia"/>
        </w:rPr>
        <w:t xml:space="preserve">  </w:t>
      </w:r>
      <w:r w:rsidRPr="00386AFB">
        <w:rPr>
          <w:rFonts w:ascii="Times New Roman" w:hAnsi="Times New Roman" w:hint="eastAsia"/>
        </w:rPr>
        <w:t>第</w:t>
      </w:r>
      <w:r w:rsidRPr="00386AFB">
        <w:rPr>
          <w:rFonts w:ascii="Times New Roman" w:hAnsi="Times New Roman" w:hint="eastAsia"/>
        </w:rPr>
        <w:t>1</w:t>
      </w:r>
      <w:r w:rsidRPr="00386AFB">
        <w:rPr>
          <w:rFonts w:ascii="Times New Roman" w:hAnsi="Times New Roman" w:hint="eastAsia"/>
        </w:rPr>
        <w:t>部分：标准化文件的结构和起草规则》给出的规定起草。</w:t>
      </w:r>
    </w:p>
    <w:p w14:paraId="023058FF" w14:textId="4BE936E3" w:rsidR="006923B0" w:rsidRPr="00386AFB" w:rsidRDefault="006923B0" w:rsidP="006923B0">
      <w:pPr>
        <w:ind w:firstLineChars="200" w:firstLine="420"/>
        <w:rPr>
          <w:rFonts w:ascii="Times New Roman" w:hAnsi="Times New Roman"/>
        </w:rPr>
      </w:pPr>
      <w:r w:rsidRPr="00386AFB">
        <w:rPr>
          <w:rFonts w:ascii="Times New Roman" w:hAnsi="Times New Roman" w:hint="eastAsia"/>
        </w:rPr>
        <w:t>本标准由</w:t>
      </w:r>
      <w:r w:rsidR="00EF4CE1">
        <w:rPr>
          <w:rFonts w:ascii="Times New Roman" w:hAnsi="Times New Roman" w:hint="eastAsia"/>
        </w:rPr>
        <w:t>贵州大学、</w:t>
      </w:r>
      <w:proofErr w:type="gramStart"/>
      <w:r w:rsidR="001A011D" w:rsidRPr="00386AFB">
        <w:rPr>
          <w:rFonts w:ascii="Times New Roman" w:hAnsi="Times New Roman"/>
        </w:rPr>
        <w:t>四川洁能干燥设备</w:t>
      </w:r>
      <w:proofErr w:type="gramEnd"/>
      <w:r w:rsidR="001A011D" w:rsidRPr="00386AFB">
        <w:rPr>
          <w:rFonts w:ascii="Times New Roman" w:hAnsi="Times New Roman"/>
        </w:rPr>
        <w:t>有限责任公司</w:t>
      </w:r>
      <w:r w:rsidR="00EF4CE1">
        <w:rPr>
          <w:rFonts w:ascii="Times New Roman" w:hAnsi="Times New Roman" w:hint="eastAsia"/>
        </w:rPr>
        <w:t>等</w:t>
      </w:r>
      <w:r w:rsidRPr="00386AFB">
        <w:rPr>
          <w:rFonts w:ascii="Times New Roman" w:hAnsi="Times New Roman" w:hint="eastAsia"/>
        </w:rPr>
        <w:t>提出。</w:t>
      </w:r>
    </w:p>
    <w:p w14:paraId="02A941CA" w14:textId="56410200" w:rsidR="006923B0" w:rsidRPr="00386AFB" w:rsidRDefault="006923B0" w:rsidP="006923B0">
      <w:pPr>
        <w:ind w:firstLineChars="200" w:firstLine="420"/>
        <w:rPr>
          <w:rFonts w:ascii="Times New Roman" w:hAnsi="Times New Roman"/>
        </w:rPr>
      </w:pPr>
      <w:r w:rsidRPr="00386AFB">
        <w:rPr>
          <w:rFonts w:ascii="Times New Roman" w:hAnsi="Times New Roman" w:hint="eastAsia"/>
        </w:rPr>
        <w:t>本标准由贵州省特色食品产业促进会归口。</w:t>
      </w:r>
    </w:p>
    <w:p w14:paraId="585050EF" w14:textId="74BA3933" w:rsidR="00B95EDB" w:rsidRPr="00386AFB" w:rsidRDefault="00C6543E" w:rsidP="00ED3227">
      <w:pPr>
        <w:ind w:firstLineChars="200" w:firstLine="420"/>
        <w:rPr>
          <w:rFonts w:ascii="Times New Roman" w:hAnsi="Times New Roman"/>
        </w:rPr>
      </w:pPr>
      <w:r w:rsidRPr="00386AFB">
        <w:rPr>
          <w:rFonts w:ascii="Times New Roman" w:hAnsi="Times New Roman"/>
        </w:rPr>
        <w:t>本文件起草单位：</w:t>
      </w:r>
      <w:r w:rsidR="00E874CA" w:rsidRPr="00386AFB">
        <w:rPr>
          <w:rFonts w:ascii="Times New Roman" w:hAnsi="Times New Roman"/>
        </w:rPr>
        <w:t>贵州大学、</w:t>
      </w:r>
      <w:proofErr w:type="gramStart"/>
      <w:r w:rsidR="00E874CA" w:rsidRPr="00386AFB">
        <w:rPr>
          <w:rFonts w:ascii="Times New Roman" w:hAnsi="Times New Roman"/>
        </w:rPr>
        <w:t>四川洁能干燥设备</w:t>
      </w:r>
      <w:proofErr w:type="gramEnd"/>
      <w:r w:rsidR="00E874CA" w:rsidRPr="00386AFB">
        <w:rPr>
          <w:rFonts w:ascii="Times New Roman" w:hAnsi="Times New Roman"/>
        </w:rPr>
        <w:t>有限责任公司、贵州恒生源农业开发有限公司</w:t>
      </w:r>
      <w:r w:rsidR="00FE0291" w:rsidRPr="006125B6">
        <w:rPr>
          <w:rFonts w:ascii="Times New Roman" w:hAnsi="Times New Roman" w:hint="eastAsia"/>
        </w:rPr>
        <w:t>、贵州黔玉油茶开发有限公司</w:t>
      </w:r>
      <w:r w:rsidR="00E874CA" w:rsidRPr="00386AFB">
        <w:rPr>
          <w:rFonts w:ascii="Times New Roman" w:hAnsi="Times New Roman"/>
        </w:rPr>
        <w:t>。</w:t>
      </w:r>
    </w:p>
    <w:p w14:paraId="1C3DB2CC" w14:textId="02C1BE50" w:rsidR="00B95EDB" w:rsidRPr="00386AFB" w:rsidRDefault="00C6543E">
      <w:pPr>
        <w:ind w:firstLineChars="200" w:firstLine="420"/>
        <w:rPr>
          <w:rFonts w:ascii="Times New Roman" w:hAnsi="Times New Roman"/>
        </w:rPr>
      </w:pPr>
      <w:r w:rsidRPr="00386AFB">
        <w:rPr>
          <w:rFonts w:ascii="Times New Roman" w:hAnsi="Times New Roman"/>
        </w:rPr>
        <w:t>本文件主要起草人：</w:t>
      </w:r>
      <w:r w:rsidR="006923B0" w:rsidRPr="00386AFB">
        <w:rPr>
          <w:rFonts w:ascii="Times New Roman" w:hAnsi="Times New Roman" w:hint="eastAsia"/>
        </w:rPr>
        <w:t>朱勇、</w:t>
      </w:r>
      <w:r w:rsidR="00E874CA" w:rsidRPr="00386AFB">
        <w:rPr>
          <w:rFonts w:ascii="Times New Roman" w:hAnsi="Times New Roman"/>
        </w:rPr>
        <w:t>秦礼康、何光赞</w:t>
      </w:r>
      <w:bookmarkStart w:id="4" w:name="_GoBack"/>
      <w:bookmarkEnd w:id="4"/>
      <w:r w:rsidR="00E874CA" w:rsidRPr="00386AFB">
        <w:rPr>
          <w:rFonts w:ascii="Times New Roman" w:hAnsi="Times New Roman"/>
        </w:rPr>
        <w:t>、唐颖玲、黄亮、高胜、郝占营、缪明锋</w:t>
      </w:r>
      <w:r w:rsidR="00FE0291">
        <w:rPr>
          <w:rFonts w:ascii="Times New Roman" w:hAnsi="Times New Roman" w:hint="eastAsia"/>
        </w:rPr>
        <w:t>、</w:t>
      </w:r>
      <w:r w:rsidR="00FE0291" w:rsidRPr="006125B6">
        <w:rPr>
          <w:rFonts w:ascii="Times New Roman" w:hAnsi="Times New Roman" w:hint="eastAsia"/>
        </w:rPr>
        <w:t>杨波</w:t>
      </w:r>
      <w:r w:rsidRPr="00386AFB">
        <w:rPr>
          <w:rFonts w:ascii="Times New Roman" w:hAnsi="Times New Roman"/>
        </w:rPr>
        <w:t>。</w:t>
      </w:r>
    </w:p>
    <w:p w14:paraId="1507CBA2" w14:textId="77777777" w:rsidR="00E874CA" w:rsidRPr="00FE0291" w:rsidRDefault="00E874CA">
      <w:pPr>
        <w:pStyle w:val="afffff"/>
        <w:ind w:firstLine="420"/>
        <w:sectPr w:rsidR="00E874CA" w:rsidRPr="00FE0291">
          <w:pgSz w:w="11906" w:h="16838"/>
          <w:pgMar w:top="1871" w:right="1134" w:bottom="1134" w:left="1134" w:header="1418" w:footer="1134" w:gutter="284"/>
          <w:pgNumType w:fmt="upperRoman"/>
          <w:cols w:space="425"/>
          <w:formProt w:val="0"/>
          <w:docGrid w:type="lines" w:linePitch="312"/>
        </w:sectPr>
      </w:pPr>
    </w:p>
    <w:p w14:paraId="671BC3D1" w14:textId="77777777" w:rsidR="00B95EDB" w:rsidRPr="00386AFB" w:rsidRDefault="00B95EDB">
      <w:pPr>
        <w:spacing w:line="20" w:lineRule="exact"/>
        <w:jc w:val="center"/>
        <w:rPr>
          <w:rFonts w:ascii="黑体" w:eastAsia="黑体" w:hAnsi="黑体"/>
          <w:kern w:val="0"/>
          <w:sz w:val="32"/>
          <w:szCs w:val="32"/>
        </w:rPr>
      </w:pPr>
      <w:bookmarkStart w:id="5" w:name="BookMark4"/>
      <w:bookmarkEnd w:id="3"/>
    </w:p>
    <w:p w14:paraId="2F340B15" w14:textId="77777777" w:rsidR="00B95EDB" w:rsidRPr="00386AFB" w:rsidRDefault="00B95EDB">
      <w:pPr>
        <w:spacing w:line="20" w:lineRule="exact"/>
        <w:jc w:val="center"/>
        <w:rPr>
          <w:rFonts w:ascii="黑体" w:eastAsia="黑体" w:hAnsi="黑体"/>
          <w:kern w:val="0"/>
          <w:sz w:val="32"/>
          <w:szCs w:val="32"/>
        </w:rPr>
      </w:pPr>
    </w:p>
    <w:bookmarkStart w:id="6" w:name="_Hlk144148685"/>
    <w:p w14:paraId="7A99FC84" w14:textId="40574908" w:rsidR="00B95EDB" w:rsidRPr="00386AFB" w:rsidRDefault="00537D1F">
      <w:pPr>
        <w:pStyle w:val="afffffffff2"/>
        <w:spacing w:beforeLines="100" w:before="312" w:afterLines="220" w:after="686"/>
        <w:rPr>
          <w:kern w:val="0"/>
        </w:rPr>
      </w:pPr>
      <w:sdt>
        <w:sdtPr>
          <w:rPr>
            <w:kern w:val="0"/>
          </w:rPr>
          <w:tag w:val="NEW_STAND_NAME"/>
          <w:id w:val="595910757"/>
          <w:lock w:val="sdtLocked"/>
          <w:placeholder>
            <w:docPart w:val="C89F3B867D504FF3B711604C631CAE1F"/>
          </w:placeholder>
        </w:sdtPr>
        <w:sdtEndPr/>
        <w:sdtContent>
          <w:bookmarkStart w:id="7" w:name="NEW_STAND_NAME"/>
          <w:r w:rsidR="00266A65" w:rsidRPr="00386AFB">
            <w:rPr>
              <w:rFonts w:hint="eastAsia"/>
              <w:kern w:val="0"/>
            </w:rPr>
            <w:t>油茶果机械化</w:t>
          </w:r>
          <w:proofErr w:type="gramStart"/>
          <w:r w:rsidR="00266A65" w:rsidRPr="00386AFB">
            <w:rPr>
              <w:rFonts w:hint="eastAsia"/>
              <w:kern w:val="0"/>
            </w:rPr>
            <w:t>爆蒲及油茶籽</w:t>
          </w:r>
          <w:proofErr w:type="gramEnd"/>
          <w:r w:rsidR="00266A65" w:rsidRPr="00386AFB">
            <w:rPr>
              <w:rFonts w:hint="eastAsia"/>
              <w:kern w:val="0"/>
            </w:rPr>
            <w:t>干制加工技术规程</w:t>
          </w:r>
        </w:sdtContent>
      </w:sdt>
      <w:bookmarkEnd w:id="6"/>
    </w:p>
    <w:p w14:paraId="007956A2" w14:textId="77777777" w:rsidR="00B95EDB" w:rsidRPr="00386AFB" w:rsidRDefault="00C6543E">
      <w:pPr>
        <w:pStyle w:val="affc"/>
        <w:spacing w:before="312" w:after="312"/>
      </w:pPr>
      <w:bookmarkStart w:id="8" w:name="_Toc26986530"/>
      <w:bookmarkStart w:id="9" w:name="_Toc24884218"/>
      <w:bookmarkStart w:id="10" w:name="_Toc26986771"/>
      <w:bookmarkStart w:id="11" w:name="_Toc26648465"/>
      <w:bookmarkStart w:id="12" w:name="_Toc24884211"/>
      <w:bookmarkStart w:id="13" w:name="_Toc17233333"/>
      <w:bookmarkStart w:id="14" w:name="_Toc17233325"/>
      <w:bookmarkStart w:id="15" w:name="_Toc26718930"/>
      <w:bookmarkStart w:id="16" w:name="_Toc148636611"/>
      <w:bookmarkEnd w:id="7"/>
      <w:r w:rsidRPr="00386AFB">
        <w:rPr>
          <w:rFonts w:hint="eastAsia"/>
        </w:rPr>
        <w:t>范围</w:t>
      </w:r>
      <w:bookmarkEnd w:id="8"/>
      <w:bookmarkEnd w:id="9"/>
      <w:bookmarkEnd w:id="10"/>
      <w:bookmarkEnd w:id="11"/>
      <w:bookmarkEnd w:id="12"/>
      <w:bookmarkEnd w:id="13"/>
      <w:bookmarkEnd w:id="14"/>
      <w:bookmarkEnd w:id="15"/>
      <w:bookmarkEnd w:id="16"/>
    </w:p>
    <w:p w14:paraId="33555813" w14:textId="2F3BAF5A" w:rsidR="00422F0F" w:rsidRPr="00386AFB" w:rsidRDefault="00C6543E" w:rsidP="00422F0F">
      <w:pPr>
        <w:ind w:firstLineChars="200" w:firstLine="420"/>
      </w:pPr>
      <w:bookmarkStart w:id="17" w:name="_Toc26648466"/>
      <w:bookmarkStart w:id="18" w:name="_Toc17233326"/>
      <w:bookmarkStart w:id="19" w:name="_Toc24884212"/>
      <w:bookmarkStart w:id="20" w:name="_Toc17233334"/>
      <w:bookmarkStart w:id="21" w:name="_Toc24884219"/>
      <w:r w:rsidRPr="00386AFB">
        <w:rPr>
          <w:rFonts w:hint="eastAsia"/>
        </w:rPr>
        <w:t>本标准规定了油茶</w:t>
      </w:r>
      <w:r w:rsidR="00266A65" w:rsidRPr="00386AFB">
        <w:rPr>
          <w:rFonts w:hint="eastAsia"/>
        </w:rPr>
        <w:t>果</w:t>
      </w:r>
      <w:r w:rsidRPr="00386AFB">
        <w:rPr>
          <w:rFonts w:hint="eastAsia"/>
        </w:rPr>
        <w:t>机械化</w:t>
      </w:r>
      <w:proofErr w:type="gramStart"/>
      <w:r w:rsidR="00422F0F" w:rsidRPr="00386AFB">
        <w:rPr>
          <w:rFonts w:hint="eastAsia"/>
          <w:kern w:val="0"/>
        </w:rPr>
        <w:t>爆蒲</w:t>
      </w:r>
      <w:r w:rsidR="00266A65" w:rsidRPr="00386AFB">
        <w:rPr>
          <w:rFonts w:hint="eastAsia"/>
        </w:rPr>
        <w:t>及油茶籽</w:t>
      </w:r>
      <w:proofErr w:type="gramEnd"/>
      <w:r w:rsidR="00266A65" w:rsidRPr="00386AFB">
        <w:rPr>
          <w:rFonts w:hint="eastAsia"/>
        </w:rPr>
        <w:t>干制加工</w:t>
      </w:r>
      <w:r w:rsidRPr="00386AFB">
        <w:rPr>
          <w:rFonts w:hint="eastAsia"/>
        </w:rPr>
        <w:t>技术</w:t>
      </w:r>
      <w:r w:rsidR="00422F0F" w:rsidRPr="00386AFB">
        <w:rPr>
          <w:rFonts w:hint="eastAsia"/>
        </w:rPr>
        <w:t>的术语和定义、技术要求、质量要求和检测方法。</w:t>
      </w:r>
    </w:p>
    <w:p w14:paraId="1124CEAD" w14:textId="53ED0D69" w:rsidR="00B95EDB" w:rsidRPr="00386AFB" w:rsidRDefault="00C6543E">
      <w:pPr>
        <w:ind w:firstLineChars="200" w:firstLine="420"/>
      </w:pPr>
      <w:r w:rsidRPr="00386AFB">
        <w:rPr>
          <w:rFonts w:hint="eastAsia"/>
        </w:rPr>
        <w:t>本</w:t>
      </w:r>
      <w:r w:rsidR="0043519A" w:rsidRPr="00386AFB">
        <w:rPr>
          <w:rFonts w:hint="eastAsia"/>
        </w:rPr>
        <w:t>标准</w:t>
      </w:r>
      <w:r w:rsidRPr="00386AFB">
        <w:rPr>
          <w:rFonts w:hint="eastAsia"/>
        </w:rPr>
        <w:t>适用于</w:t>
      </w:r>
      <w:r w:rsidR="00422F0F" w:rsidRPr="00386AFB">
        <w:rPr>
          <w:rFonts w:hint="eastAsia"/>
        </w:rPr>
        <w:t>油茶果机械化</w:t>
      </w:r>
      <w:proofErr w:type="gramStart"/>
      <w:r w:rsidR="00422F0F" w:rsidRPr="00386AFB">
        <w:rPr>
          <w:rFonts w:hint="eastAsia"/>
          <w:kern w:val="0"/>
        </w:rPr>
        <w:t>爆蒲</w:t>
      </w:r>
      <w:r w:rsidR="00422F0F" w:rsidRPr="00386AFB">
        <w:rPr>
          <w:rFonts w:hint="eastAsia"/>
        </w:rPr>
        <w:t>及油茶籽</w:t>
      </w:r>
      <w:proofErr w:type="gramEnd"/>
      <w:r w:rsidR="00422F0F" w:rsidRPr="00386AFB">
        <w:rPr>
          <w:rFonts w:hint="eastAsia"/>
        </w:rPr>
        <w:t>干制加工</w:t>
      </w:r>
      <w:r w:rsidRPr="00386AFB">
        <w:rPr>
          <w:rFonts w:hint="eastAsia"/>
        </w:rPr>
        <w:t>。</w:t>
      </w:r>
    </w:p>
    <w:p w14:paraId="4C198289" w14:textId="77777777" w:rsidR="00B95EDB" w:rsidRPr="00386AFB" w:rsidRDefault="00C6543E">
      <w:pPr>
        <w:pStyle w:val="affc"/>
        <w:spacing w:before="312" w:after="312"/>
      </w:pPr>
      <w:bookmarkStart w:id="22" w:name="_Toc26986772"/>
      <w:bookmarkStart w:id="23" w:name="_Toc26986531"/>
      <w:bookmarkStart w:id="24" w:name="_Toc26718931"/>
      <w:bookmarkStart w:id="25" w:name="_Toc148636612"/>
      <w:r w:rsidRPr="00386AFB">
        <w:rPr>
          <w:rFonts w:hint="eastAsia"/>
        </w:rPr>
        <w:t>规范性引用文件</w:t>
      </w:r>
      <w:bookmarkEnd w:id="17"/>
      <w:bookmarkEnd w:id="18"/>
      <w:bookmarkEnd w:id="19"/>
      <w:bookmarkEnd w:id="20"/>
      <w:bookmarkEnd w:id="21"/>
      <w:bookmarkEnd w:id="22"/>
      <w:bookmarkEnd w:id="23"/>
      <w:bookmarkEnd w:id="24"/>
      <w:bookmarkEnd w:id="25"/>
    </w:p>
    <w:p w14:paraId="7FF575B7" w14:textId="77777777" w:rsidR="0043519A" w:rsidRPr="00386AFB" w:rsidRDefault="0043519A">
      <w:pPr>
        <w:ind w:firstLineChars="200" w:firstLine="420"/>
      </w:pPr>
      <w:bookmarkStart w:id="26" w:name="_Hlk144148779"/>
      <w:r w:rsidRPr="00386AFB">
        <w:rPr>
          <w:rFonts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3B1D7446" w14:textId="7660F073" w:rsidR="00B95EDB" w:rsidRPr="00386AFB" w:rsidRDefault="00C6543E">
      <w:pPr>
        <w:ind w:firstLineChars="200" w:firstLine="420"/>
        <w:rPr>
          <w:rFonts w:ascii="Times New Roman" w:hAnsi="Times New Roman"/>
        </w:rPr>
      </w:pPr>
      <w:r w:rsidRPr="00386AFB">
        <w:rPr>
          <w:rFonts w:ascii="Times New Roman" w:hAnsi="Times New Roman"/>
        </w:rPr>
        <w:t>LY/T</w:t>
      </w:r>
      <w:r w:rsidR="009E4792" w:rsidRPr="00386AFB">
        <w:rPr>
          <w:rFonts w:ascii="Times New Roman" w:hAnsi="Times New Roman"/>
        </w:rPr>
        <w:t xml:space="preserve"> </w:t>
      </w:r>
      <w:r w:rsidRPr="00386AFB">
        <w:rPr>
          <w:rFonts w:ascii="Times New Roman" w:hAnsi="Times New Roman"/>
        </w:rPr>
        <w:t>2034</w:t>
      </w:r>
      <w:r w:rsidRPr="00386AFB">
        <w:rPr>
          <w:rFonts w:ascii="Times New Roman" w:hAnsi="Times New Roman"/>
        </w:rPr>
        <w:t>油茶果采后技术规程</w:t>
      </w:r>
    </w:p>
    <w:p w14:paraId="4FB6E8C3" w14:textId="77777777" w:rsidR="007C06A9" w:rsidRPr="00386AFB" w:rsidRDefault="00C6543E" w:rsidP="007C06A9">
      <w:pPr>
        <w:ind w:firstLineChars="200" w:firstLine="420"/>
        <w:rPr>
          <w:rFonts w:ascii="Times New Roman" w:hAnsi="Times New Roman"/>
        </w:rPr>
      </w:pPr>
      <w:r w:rsidRPr="00386AFB">
        <w:rPr>
          <w:rFonts w:ascii="Times New Roman" w:hAnsi="Times New Roman"/>
        </w:rPr>
        <w:t>GB</w:t>
      </w:r>
      <w:r w:rsidR="009E4792" w:rsidRPr="00386AFB">
        <w:rPr>
          <w:rFonts w:ascii="Times New Roman" w:hAnsi="Times New Roman"/>
        </w:rPr>
        <w:t xml:space="preserve">/T </w:t>
      </w:r>
      <w:r w:rsidRPr="00386AFB">
        <w:rPr>
          <w:rFonts w:ascii="Times New Roman" w:hAnsi="Times New Roman"/>
        </w:rPr>
        <w:t>37917</w:t>
      </w:r>
      <w:r w:rsidRPr="00386AFB">
        <w:rPr>
          <w:rFonts w:ascii="Times New Roman" w:hAnsi="Times New Roman"/>
        </w:rPr>
        <w:t>油茶</w:t>
      </w:r>
      <w:proofErr w:type="gramStart"/>
      <w:r w:rsidRPr="00386AFB">
        <w:rPr>
          <w:rFonts w:ascii="Times New Roman" w:hAnsi="Times New Roman"/>
        </w:rPr>
        <w:t>籽</w:t>
      </w:r>
      <w:proofErr w:type="gramEnd"/>
    </w:p>
    <w:p w14:paraId="685EE632" w14:textId="0940ACE3" w:rsidR="007C06A9" w:rsidRPr="00386AFB" w:rsidRDefault="007C06A9" w:rsidP="007C06A9">
      <w:pPr>
        <w:ind w:firstLineChars="200" w:firstLine="420"/>
        <w:rPr>
          <w:rFonts w:ascii="Times New Roman" w:hAnsi="Times New Roman"/>
        </w:rPr>
      </w:pPr>
      <w:r w:rsidRPr="00386AFB">
        <w:rPr>
          <w:rFonts w:ascii="Times New Roman" w:hAnsi="Times New Roman"/>
        </w:rPr>
        <w:t>GB/T 8946</w:t>
      </w:r>
      <w:r w:rsidRPr="00386AFB">
        <w:rPr>
          <w:rFonts w:ascii="Times New Roman" w:hAnsi="Times New Roman" w:hint="eastAsia"/>
        </w:rPr>
        <w:t>塑料编织袋通用技术要求</w:t>
      </w:r>
    </w:p>
    <w:p w14:paraId="5F542C39" w14:textId="319D41D3" w:rsidR="007C06A9" w:rsidRPr="00386AFB" w:rsidRDefault="007C06A9" w:rsidP="007C06A9">
      <w:pPr>
        <w:ind w:firstLineChars="200" w:firstLine="420"/>
        <w:rPr>
          <w:rFonts w:ascii="Times New Roman" w:hAnsi="Times New Roman"/>
        </w:rPr>
      </w:pPr>
      <w:r w:rsidRPr="00386AFB">
        <w:rPr>
          <w:rFonts w:ascii="Times New Roman" w:hAnsi="Times New Roman"/>
        </w:rPr>
        <w:t>GB/T 24904</w:t>
      </w:r>
      <w:r w:rsidRPr="00386AFB">
        <w:rPr>
          <w:rFonts w:ascii="Times New Roman" w:hAnsi="Times New Roman" w:hint="eastAsia"/>
        </w:rPr>
        <w:t>粮食包装</w:t>
      </w:r>
      <w:r w:rsidRPr="00386AFB">
        <w:rPr>
          <w:rFonts w:ascii="Times New Roman" w:hAnsi="Times New Roman" w:hint="eastAsia"/>
        </w:rPr>
        <w:t xml:space="preserve"> </w:t>
      </w:r>
      <w:r w:rsidRPr="00386AFB">
        <w:rPr>
          <w:rFonts w:ascii="Times New Roman" w:hAnsi="Times New Roman" w:hint="eastAsia"/>
        </w:rPr>
        <w:t>麻袋</w:t>
      </w:r>
    </w:p>
    <w:p w14:paraId="340EC992" w14:textId="77777777" w:rsidR="00B95EDB" w:rsidRPr="00386AFB" w:rsidRDefault="00C6543E">
      <w:pPr>
        <w:pStyle w:val="affc"/>
        <w:spacing w:before="312" w:after="312"/>
      </w:pPr>
      <w:bookmarkStart w:id="27" w:name="_Toc148636613"/>
      <w:bookmarkEnd w:id="26"/>
      <w:r w:rsidRPr="00386AFB">
        <w:rPr>
          <w:rFonts w:hint="eastAsia"/>
          <w:szCs w:val="21"/>
        </w:rPr>
        <w:t>术语和定义</w:t>
      </w:r>
      <w:bookmarkEnd w:id="27"/>
    </w:p>
    <w:p w14:paraId="3657A9A0" w14:textId="77777777" w:rsidR="00B95EDB" w:rsidRPr="00386AFB" w:rsidRDefault="00C6543E">
      <w:pPr>
        <w:pStyle w:val="afffff"/>
        <w:ind w:firstLine="420"/>
      </w:pPr>
      <w:bookmarkStart w:id="28" w:name="_Toc26986532"/>
      <w:bookmarkEnd w:id="28"/>
      <w:r w:rsidRPr="00386AFB">
        <w:rPr>
          <w:rFonts w:hint="eastAsia"/>
        </w:rPr>
        <w:t>下列术语和定义适用于本文件。</w:t>
      </w:r>
    </w:p>
    <w:p w14:paraId="52B5B6C6" w14:textId="6E7653DE" w:rsidR="00B95EDB" w:rsidRPr="00386AFB" w:rsidRDefault="00C6543E">
      <w:pPr>
        <w:pStyle w:val="affd"/>
        <w:numPr>
          <w:ilvl w:val="2"/>
          <w:numId w:val="0"/>
        </w:numPr>
        <w:spacing w:before="156" w:after="156"/>
        <w:rPr>
          <w:szCs w:val="22"/>
        </w:rPr>
      </w:pPr>
      <w:r w:rsidRPr="00386AFB">
        <w:rPr>
          <w:rFonts w:hint="eastAsia"/>
          <w:szCs w:val="22"/>
        </w:rPr>
        <w:t>3.</w:t>
      </w:r>
      <w:r w:rsidR="00994DE3" w:rsidRPr="00386AFB">
        <w:rPr>
          <w:szCs w:val="22"/>
        </w:rPr>
        <w:t>1</w:t>
      </w:r>
      <w:r w:rsidRPr="00386AFB">
        <w:rPr>
          <w:rFonts w:hint="eastAsia"/>
          <w:szCs w:val="22"/>
        </w:rPr>
        <w:t xml:space="preserve"> 油茶</w:t>
      </w:r>
      <w:proofErr w:type="gramStart"/>
      <w:r w:rsidRPr="00386AFB">
        <w:rPr>
          <w:rFonts w:hint="eastAsia"/>
          <w:szCs w:val="22"/>
        </w:rPr>
        <w:t>籽</w:t>
      </w:r>
      <w:proofErr w:type="gramEnd"/>
    </w:p>
    <w:p w14:paraId="20319FCD" w14:textId="65F7F6F4" w:rsidR="00B95EDB" w:rsidRPr="00386AFB" w:rsidRDefault="00C6543E">
      <w:pPr>
        <w:pStyle w:val="affffffffffe"/>
        <w:numPr>
          <w:ilvl w:val="0"/>
          <w:numId w:val="0"/>
        </w:numPr>
        <w:ind w:firstLineChars="200" w:firstLine="420"/>
        <w:rPr>
          <w:szCs w:val="22"/>
        </w:rPr>
      </w:pPr>
      <w:r w:rsidRPr="00386AFB">
        <w:rPr>
          <w:rFonts w:hint="eastAsia"/>
          <w:szCs w:val="22"/>
        </w:rPr>
        <w:t>油</w:t>
      </w:r>
      <w:r w:rsidR="00994DE3" w:rsidRPr="00386AFB">
        <w:rPr>
          <w:rFonts w:hint="eastAsia"/>
          <w:szCs w:val="22"/>
        </w:rPr>
        <w:t>茶</w:t>
      </w:r>
      <w:r w:rsidRPr="00386AFB">
        <w:rPr>
          <w:rFonts w:hint="eastAsia"/>
          <w:szCs w:val="22"/>
        </w:rPr>
        <w:t>果去除果壳后得到的籽粒</w:t>
      </w:r>
      <w:r w:rsidR="00994DE3" w:rsidRPr="00386AFB">
        <w:rPr>
          <w:rFonts w:hint="eastAsia"/>
          <w:szCs w:val="22"/>
        </w:rPr>
        <w:t>。</w:t>
      </w:r>
    </w:p>
    <w:p w14:paraId="2ACC3518" w14:textId="185F6FE1" w:rsidR="00B95EDB" w:rsidRPr="00386AFB" w:rsidRDefault="00C6543E">
      <w:pPr>
        <w:pStyle w:val="affd"/>
        <w:numPr>
          <w:ilvl w:val="2"/>
          <w:numId w:val="0"/>
        </w:numPr>
        <w:spacing w:before="156" w:after="156"/>
        <w:rPr>
          <w:szCs w:val="22"/>
        </w:rPr>
      </w:pPr>
      <w:r w:rsidRPr="00386AFB">
        <w:rPr>
          <w:rFonts w:hint="eastAsia"/>
          <w:szCs w:val="22"/>
        </w:rPr>
        <w:t>3.</w:t>
      </w:r>
      <w:r w:rsidR="00994DE3" w:rsidRPr="00386AFB">
        <w:rPr>
          <w:szCs w:val="22"/>
        </w:rPr>
        <w:t>2</w:t>
      </w:r>
      <w:r w:rsidRPr="00386AFB">
        <w:rPr>
          <w:rFonts w:hint="eastAsia"/>
          <w:szCs w:val="22"/>
        </w:rPr>
        <w:t>油茶</w:t>
      </w:r>
      <w:r w:rsidR="00A404D3" w:rsidRPr="00386AFB">
        <w:rPr>
          <w:rFonts w:hint="eastAsia"/>
          <w:szCs w:val="22"/>
        </w:rPr>
        <w:t>果机械化</w:t>
      </w:r>
      <w:r w:rsidR="00A404D3" w:rsidRPr="00386AFB">
        <w:rPr>
          <w:rFonts w:hint="eastAsia"/>
        </w:rPr>
        <w:t>爆蒲</w:t>
      </w:r>
    </w:p>
    <w:p w14:paraId="21AAEE31" w14:textId="4A978B4E" w:rsidR="00AE123F" w:rsidRPr="00386AFB" w:rsidRDefault="00AE123F" w:rsidP="00AE123F">
      <w:pPr>
        <w:pStyle w:val="afffff"/>
        <w:ind w:firstLine="420"/>
        <w:rPr>
          <w:szCs w:val="22"/>
        </w:rPr>
      </w:pPr>
      <w:r w:rsidRPr="00386AFB">
        <w:t>采用</w:t>
      </w:r>
      <w:r w:rsidR="007601D2" w:rsidRPr="00386AFB">
        <w:rPr>
          <w:rFonts w:hint="eastAsia"/>
        </w:rPr>
        <w:t>机械</w:t>
      </w:r>
      <w:r w:rsidRPr="00386AFB">
        <w:rPr>
          <w:rFonts w:hint="eastAsia"/>
        </w:rPr>
        <w:t>干燥方式使</w:t>
      </w:r>
      <w:r w:rsidR="00994DE3" w:rsidRPr="00386AFB">
        <w:rPr>
          <w:rFonts w:hint="eastAsia"/>
          <w:szCs w:val="22"/>
        </w:rPr>
        <w:t>油</w:t>
      </w:r>
      <w:r w:rsidRPr="00386AFB">
        <w:rPr>
          <w:rFonts w:hint="eastAsia"/>
          <w:szCs w:val="22"/>
        </w:rPr>
        <w:t>茶果</w:t>
      </w:r>
      <w:r w:rsidR="00994DE3" w:rsidRPr="00386AFB">
        <w:rPr>
          <w:rFonts w:hint="eastAsia"/>
          <w:szCs w:val="22"/>
        </w:rPr>
        <w:t>开</w:t>
      </w:r>
      <w:r w:rsidRPr="00386AFB">
        <w:rPr>
          <w:rFonts w:hint="eastAsia"/>
          <w:szCs w:val="22"/>
        </w:rPr>
        <w:t>裂，籽粒与果壳分离的</w:t>
      </w:r>
      <w:r w:rsidR="00994DE3" w:rsidRPr="00386AFB">
        <w:rPr>
          <w:rFonts w:hint="eastAsia"/>
          <w:szCs w:val="22"/>
        </w:rPr>
        <w:t>加工</w:t>
      </w:r>
      <w:r w:rsidRPr="00386AFB">
        <w:rPr>
          <w:rFonts w:hint="eastAsia"/>
          <w:szCs w:val="22"/>
        </w:rPr>
        <w:t>过程。</w:t>
      </w:r>
    </w:p>
    <w:p w14:paraId="77524436" w14:textId="2D8B55C6" w:rsidR="00B95EDB" w:rsidRPr="00386AFB" w:rsidRDefault="00C6543E">
      <w:pPr>
        <w:pStyle w:val="affd"/>
        <w:numPr>
          <w:ilvl w:val="2"/>
          <w:numId w:val="0"/>
        </w:numPr>
        <w:spacing w:before="156" w:after="156"/>
        <w:rPr>
          <w:szCs w:val="22"/>
        </w:rPr>
      </w:pPr>
      <w:r w:rsidRPr="00386AFB">
        <w:rPr>
          <w:rFonts w:hint="eastAsia"/>
          <w:szCs w:val="22"/>
        </w:rPr>
        <w:t>3.</w:t>
      </w:r>
      <w:r w:rsidR="00994DE3" w:rsidRPr="00386AFB">
        <w:rPr>
          <w:szCs w:val="22"/>
        </w:rPr>
        <w:t>3</w:t>
      </w:r>
      <w:r w:rsidRPr="00386AFB">
        <w:rPr>
          <w:rFonts w:hint="eastAsia"/>
          <w:szCs w:val="22"/>
        </w:rPr>
        <w:t xml:space="preserve"> </w:t>
      </w:r>
      <w:r w:rsidR="00994DE3" w:rsidRPr="00386AFB">
        <w:rPr>
          <w:rFonts w:hint="eastAsia"/>
          <w:szCs w:val="22"/>
        </w:rPr>
        <w:t>油</w:t>
      </w:r>
      <w:r w:rsidRPr="00386AFB">
        <w:rPr>
          <w:rFonts w:hint="eastAsia"/>
          <w:szCs w:val="22"/>
        </w:rPr>
        <w:t>茶</w:t>
      </w:r>
      <w:proofErr w:type="gramStart"/>
      <w:r w:rsidRPr="00386AFB">
        <w:rPr>
          <w:rFonts w:hint="eastAsia"/>
          <w:szCs w:val="22"/>
        </w:rPr>
        <w:t>籽</w:t>
      </w:r>
      <w:proofErr w:type="gramEnd"/>
      <w:r w:rsidR="00994DE3" w:rsidRPr="00386AFB">
        <w:rPr>
          <w:rFonts w:hint="eastAsia"/>
          <w:szCs w:val="22"/>
        </w:rPr>
        <w:t>干制</w:t>
      </w:r>
    </w:p>
    <w:p w14:paraId="2A0FB831" w14:textId="291BA745" w:rsidR="00B95EDB" w:rsidRPr="00386AFB" w:rsidRDefault="00C6543E">
      <w:pPr>
        <w:pStyle w:val="afffff"/>
        <w:ind w:firstLine="420"/>
        <w:rPr>
          <w:szCs w:val="22"/>
        </w:rPr>
      </w:pPr>
      <w:r w:rsidRPr="00386AFB">
        <w:rPr>
          <w:rFonts w:hint="eastAsia"/>
        </w:rPr>
        <w:t>采用</w:t>
      </w:r>
      <w:r w:rsidR="007601D2" w:rsidRPr="00386AFB">
        <w:rPr>
          <w:rFonts w:hint="eastAsia"/>
        </w:rPr>
        <w:t>机械</w:t>
      </w:r>
      <w:r w:rsidRPr="00386AFB">
        <w:rPr>
          <w:rFonts w:hint="eastAsia"/>
        </w:rPr>
        <w:t>干燥方式使油茶</w:t>
      </w:r>
      <w:proofErr w:type="gramStart"/>
      <w:r w:rsidRPr="00386AFB">
        <w:rPr>
          <w:rFonts w:hint="eastAsia"/>
          <w:szCs w:val="22"/>
        </w:rPr>
        <w:t>籽</w:t>
      </w:r>
      <w:proofErr w:type="gramEnd"/>
      <w:r w:rsidRPr="00386AFB">
        <w:rPr>
          <w:rFonts w:hint="eastAsia"/>
          <w:szCs w:val="22"/>
        </w:rPr>
        <w:t>脱水干燥的加工过程</w:t>
      </w:r>
      <w:r w:rsidR="00994DE3" w:rsidRPr="00386AFB">
        <w:rPr>
          <w:rFonts w:hint="eastAsia"/>
          <w:szCs w:val="22"/>
        </w:rPr>
        <w:t>。</w:t>
      </w:r>
    </w:p>
    <w:p w14:paraId="3819EAEC" w14:textId="7C3A723D" w:rsidR="00B95EDB" w:rsidRPr="00386AFB" w:rsidRDefault="00C6543E">
      <w:pPr>
        <w:pStyle w:val="affd"/>
        <w:numPr>
          <w:ilvl w:val="2"/>
          <w:numId w:val="0"/>
        </w:numPr>
        <w:spacing w:before="156" w:after="156"/>
        <w:rPr>
          <w:szCs w:val="22"/>
        </w:rPr>
      </w:pPr>
      <w:r w:rsidRPr="00386AFB">
        <w:rPr>
          <w:rFonts w:hint="eastAsia"/>
          <w:szCs w:val="22"/>
        </w:rPr>
        <w:t>3.</w:t>
      </w:r>
      <w:r w:rsidR="00994DE3" w:rsidRPr="00386AFB">
        <w:rPr>
          <w:szCs w:val="22"/>
        </w:rPr>
        <w:t xml:space="preserve">4 </w:t>
      </w:r>
      <w:r w:rsidRPr="00386AFB">
        <w:rPr>
          <w:rFonts w:hint="eastAsia"/>
          <w:szCs w:val="22"/>
        </w:rPr>
        <w:t>油茶</w:t>
      </w:r>
      <w:proofErr w:type="gramStart"/>
      <w:r w:rsidRPr="00386AFB">
        <w:rPr>
          <w:rFonts w:hint="eastAsia"/>
          <w:szCs w:val="22"/>
        </w:rPr>
        <w:t>籽</w:t>
      </w:r>
      <w:proofErr w:type="gramEnd"/>
      <w:r w:rsidR="00994DE3" w:rsidRPr="00386AFB">
        <w:rPr>
          <w:rFonts w:hint="eastAsia"/>
          <w:szCs w:val="22"/>
        </w:rPr>
        <w:t>筛选</w:t>
      </w:r>
    </w:p>
    <w:p w14:paraId="6234547B" w14:textId="4F77EC14" w:rsidR="00994DE3" w:rsidRPr="00386AFB" w:rsidRDefault="00F10A42" w:rsidP="007601D2">
      <w:pPr>
        <w:pStyle w:val="afffff"/>
        <w:ind w:firstLine="420"/>
      </w:pPr>
      <w:r w:rsidRPr="00386AFB">
        <w:rPr>
          <w:rFonts w:hint="eastAsia"/>
        </w:rPr>
        <w:t>采用</w:t>
      </w:r>
      <w:r w:rsidR="007601D2" w:rsidRPr="00386AFB">
        <w:rPr>
          <w:rFonts w:hint="eastAsia"/>
        </w:rPr>
        <w:t>一定的加工工艺对油茶</w:t>
      </w:r>
      <w:proofErr w:type="gramStart"/>
      <w:r w:rsidR="007601D2" w:rsidRPr="00386AFB">
        <w:rPr>
          <w:rFonts w:hint="eastAsia"/>
          <w:szCs w:val="22"/>
        </w:rPr>
        <w:t>籽</w:t>
      </w:r>
      <w:proofErr w:type="gramEnd"/>
      <w:r w:rsidR="007601D2" w:rsidRPr="00386AFB">
        <w:rPr>
          <w:rFonts w:hint="eastAsia"/>
          <w:szCs w:val="22"/>
        </w:rPr>
        <w:t>进行多级筛选的过程。</w:t>
      </w:r>
    </w:p>
    <w:p w14:paraId="202B18AC" w14:textId="328AF5B0" w:rsidR="00B95EDB" w:rsidRPr="00386AFB" w:rsidRDefault="001D543C">
      <w:pPr>
        <w:pStyle w:val="affc"/>
        <w:spacing w:before="312" w:after="312"/>
      </w:pPr>
      <w:bookmarkStart w:id="29" w:name="_Toc148636614"/>
      <w:r w:rsidRPr="00386AFB">
        <w:rPr>
          <w:rFonts w:hint="eastAsia"/>
        </w:rPr>
        <w:t>技术要求</w:t>
      </w:r>
      <w:bookmarkEnd w:id="29"/>
    </w:p>
    <w:p w14:paraId="0148454C" w14:textId="77777777" w:rsidR="001D543C" w:rsidRPr="00386AFB" w:rsidRDefault="001D543C" w:rsidP="001D543C">
      <w:pPr>
        <w:pStyle w:val="affd"/>
        <w:spacing w:before="156" w:after="156"/>
        <w:rPr>
          <w:szCs w:val="22"/>
        </w:rPr>
      </w:pPr>
      <w:r w:rsidRPr="00386AFB">
        <w:rPr>
          <w:rFonts w:hint="eastAsia"/>
          <w:szCs w:val="22"/>
        </w:rPr>
        <w:t>加工工艺</w:t>
      </w:r>
      <w:bookmarkStart w:id="30" w:name="_Toc90023461"/>
    </w:p>
    <w:p w14:paraId="345E8B6C" w14:textId="29E2EA6E" w:rsidR="00CF4594" w:rsidRPr="00386AFB" w:rsidRDefault="006B77E9" w:rsidP="001D543C">
      <w:pPr>
        <w:rPr>
          <w:szCs w:val="22"/>
        </w:rPr>
      </w:pPr>
      <w:r w:rsidRPr="00386AFB">
        <w:rPr>
          <w:noProof/>
        </w:rPr>
        <w:lastRenderedPageBreak/>
        <w:drawing>
          <wp:anchor distT="0" distB="0" distL="114300" distR="114300" simplePos="0" relativeHeight="251661312" behindDoc="0" locked="0" layoutInCell="1" allowOverlap="1" wp14:anchorId="5F32E777" wp14:editId="71CA0818">
            <wp:simplePos x="0" y="0"/>
            <wp:positionH relativeFrom="page">
              <wp:align>center</wp:align>
            </wp:positionH>
            <wp:positionV relativeFrom="paragraph">
              <wp:posOffset>316341</wp:posOffset>
            </wp:positionV>
            <wp:extent cx="4273200" cy="1400400"/>
            <wp:effectExtent l="0" t="0" r="0" b="9525"/>
            <wp:wrapTopAndBottom/>
            <wp:docPr id="5333202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2022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3200" cy="1400400"/>
                    </a:xfrm>
                    <a:prstGeom prst="rect">
                      <a:avLst/>
                    </a:prstGeom>
                  </pic:spPr>
                </pic:pic>
              </a:graphicData>
            </a:graphic>
            <wp14:sizeRelH relativeFrom="margin">
              <wp14:pctWidth>0</wp14:pctWidth>
            </wp14:sizeRelH>
            <wp14:sizeRelV relativeFrom="margin">
              <wp14:pctHeight>0</wp14:pctHeight>
            </wp14:sizeRelV>
          </wp:anchor>
        </w:drawing>
      </w:r>
      <w:r w:rsidR="00CF4594" w:rsidRPr="00386AFB">
        <w:rPr>
          <w:rFonts w:hint="eastAsia"/>
        </w:rPr>
        <w:t>工艺流程</w:t>
      </w:r>
    </w:p>
    <w:p w14:paraId="782A2A18" w14:textId="6CC4A720" w:rsidR="001D543C" w:rsidRPr="00386AFB" w:rsidRDefault="001D543C" w:rsidP="001D543C">
      <w:pPr>
        <w:pStyle w:val="affd"/>
        <w:spacing w:before="156" w:after="156"/>
        <w:rPr>
          <w:szCs w:val="22"/>
        </w:rPr>
      </w:pPr>
      <w:bookmarkStart w:id="31" w:name="_Hlk144148875"/>
      <w:bookmarkEnd w:id="30"/>
      <w:r w:rsidRPr="00386AFB">
        <w:rPr>
          <w:rFonts w:hint="eastAsia"/>
          <w:szCs w:val="22"/>
        </w:rPr>
        <w:t>采收</w:t>
      </w:r>
    </w:p>
    <w:p w14:paraId="39AE436C" w14:textId="4E14607E" w:rsidR="00B95EDB" w:rsidRPr="00386AFB" w:rsidRDefault="00CF4594" w:rsidP="00FC559E">
      <w:pPr>
        <w:ind w:firstLineChars="200" w:firstLine="420"/>
        <w:rPr>
          <w:rFonts w:ascii="Times New Roman" w:hAnsi="Times New Roman"/>
        </w:rPr>
      </w:pPr>
      <w:r w:rsidRPr="00386AFB">
        <w:rPr>
          <w:rFonts w:ascii="Times New Roman" w:hAnsi="Times New Roman"/>
        </w:rPr>
        <w:t>油茶果采收按</w:t>
      </w:r>
      <w:r w:rsidRPr="00386AFB">
        <w:rPr>
          <w:rFonts w:ascii="Times New Roman" w:hAnsi="Times New Roman"/>
        </w:rPr>
        <w:t>LY/T 2034</w:t>
      </w:r>
      <w:r w:rsidRPr="00386AFB">
        <w:rPr>
          <w:rFonts w:ascii="Times New Roman" w:hAnsi="Times New Roman"/>
        </w:rPr>
        <w:t>执行。</w:t>
      </w:r>
    </w:p>
    <w:p w14:paraId="6ECF1635" w14:textId="3521F31F" w:rsidR="001D543C" w:rsidRPr="00386AFB" w:rsidRDefault="001D543C" w:rsidP="001D543C">
      <w:pPr>
        <w:pStyle w:val="affd"/>
        <w:spacing w:before="156" w:after="156"/>
        <w:rPr>
          <w:szCs w:val="22"/>
        </w:rPr>
      </w:pPr>
      <w:r w:rsidRPr="00386AFB">
        <w:rPr>
          <w:rFonts w:hint="eastAsia"/>
          <w:szCs w:val="22"/>
        </w:rPr>
        <w:t>后</w:t>
      </w:r>
      <w:r w:rsidR="005C7110" w:rsidRPr="00386AFB">
        <w:rPr>
          <w:rFonts w:hint="eastAsia"/>
          <w:szCs w:val="22"/>
        </w:rPr>
        <w:t>熟化</w:t>
      </w:r>
    </w:p>
    <w:p w14:paraId="0A1A7400" w14:textId="654AFF32" w:rsidR="003E4C31" w:rsidRPr="00386AFB" w:rsidRDefault="00CF4594" w:rsidP="003E4C31">
      <w:pPr>
        <w:ind w:firstLineChars="200" w:firstLine="420"/>
      </w:pPr>
      <w:r w:rsidRPr="00386AFB">
        <w:rPr>
          <w:rFonts w:hint="eastAsia"/>
        </w:rPr>
        <w:t>油茶果采收后应及时烘干处理，如受天气、产能等因素限制，可在室内水泥地面摊晾</w:t>
      </w:r>
      <w:r w:rsidR="003E4C31" w:rsidRPr="00386AFB">
        <w:rPr>
          <w:rFonts w:hint="eastAsia"/>
        </w:rPr>
        <w:t>，</w:t>
      </w:r>
      <w:r w:rsidRPr="00386AFB">
        <w:rPr>
          <w:rFonts w:hint="eastAsia"/>
        </w:rPr>
        <w:t>经过</w:t>
      </w:r>
      <w:r w:rsidR="003E4C31" w:rsidRPr="00386AFB">
        <w:rPr>
          <w:rFonts w:hint="eastAsia"/>
        </w:rPr>
        <w:t>摊晾果实进一步熟化，</w:t>
      </w:r>
      <w:r w:rsidRPr="00386AFB">
        <w:rPr>
          <w:rFonts w:hint="eastAsia"/>
        </w:rPr>
        <w:t>连续摊晾时间不超过</w:t>
      </w:r>
      <w:r w:rsidRPr="00386AFB">
        <w:rPr>
          <w:rFonts w:hint="eastAsia"/>
        </w:rPr>
        <w:t>3</w:t>
      </w:r>
      <w:r w:rsidRPr="00386AFB">
        <w:rPr>
          <w:rFonts w:hint="eastAsia"/>
        </w:rPr>
        <w:t>天</w:t>
      </w:r>
      <w:r w:rsidR="003E4C31" w:rsidRPr="00386AFB">
        <w:rPr>
          <w:rFonts w:hint="eastAsia"/>
        </w:rPr>
        <w:t>。</w:t>
      </w:r>
      <w:r w:rsidRPr="00386AFB">
        <w:rPr>
          <w:rFonts w:hint="eastAsia"/>
        </w:rPr>
        <w:t>不同</w:t>
      </w:r>
      <w:r w:rsidR="003E4C31" w:rsidRPr="00386AFB">
        <w:rPr>
          <w:rFonts w:hint="eastAsia"/>
        </w:rPr>
        <w:t>品种</w:t>
      </w:r>
      <w:r w:rsidRPr="00386AFB">
        <w:rPr>
          <w:rFonts w:hint="eastAsia"/>
        </w:rPr>
        <w:t>、产地油茶果应分开处理。不得在柏油路、不洁净场地</w:t>
      </w:r>
      <w:r w:rsidR="003E4C31" w:rsidRPr="00386AFB">
        <w:rPr>
          <w:rFonts w:hint="eastAsia"/>
        </w:rPr>
        <w:t>或</w:t>
      </w:r>
      <w:r w:rsidRPr="00386AFB">
        <w:rPr>
          <w:rFonts w:hint="eastAsia"/>
        </w:rPr>
        <w:t>周围有污染源的地方摊晾。</w:t>
      </w:r>
    </w:p>
    <w:p w14:paraId="3AAADA2A" w14:textId="49B70862" w:rsidR="001D543C" w:rsidRPr="00386AFB" w:rsidRDefault="005C7110" w:rsidP="001D543C">
      <w:pPr>
        <w:pStyle w:val="affd"/>
        <w:spacing w:before="156" w:after="156"/>
        <w:rPr>
          <w:szCs w:val="22"/>
        </w:rPr>
      </w:pPr>
      <w:r w:rsidRPr="00386AFB">
        <w:rPr>
          <w:rFonts w:hint="eastAsia"/>
          <w:szCs w:val="22"/>
        </w:rPr>
        <w:t>上料</w:t>
      </w:r>
    </w:p>
    <w:p w14:paraId="30D71A9D" w14:textId="6A203FBA" w:rsidR="00B95EDB" w:rsidRPr="00386AFB" w:rsidRDefault="00C6543E" w:rsidP="00FC559E">
      <w:pPr>
        <w:ind w:firstLineChars="200" w:firstLine="420"/>
      </w:pPr>
      <w:r w:rsidRPr="00386AFB">
        <w:rPr>
          <w:rFonts w:hint="eastAsia"/>
        </w:rPr>
        <w:t>采用提升机等设备将</w:t>
      </w:r>
      <w:r w:rsidR="00E83E3B" w:rsidRPr="00386AFB">
        <w:rPr>
          <w:rFonts w:hint="eastAsia"/>
        </w:rPr>
        <w:t>清理后的</w:t>
      </w:r>
      <w:r w:rsidRPr="00386AFB">
        <w:rPr>
          <w:rFonts w:hint="eastAsia"/>
        </w:rPr>
        <w:t>油茶果提升</w:t>
      </w:r>
      <w:proofErr w:type="gramStart"/>
      <w:r w:rsidR="003E4C31" w:rsidRPr="00386AFB">
        <w:rPr>
          <w:rFonts w:hint="eastAsia"/>
        </w:rPr>
        <w:t>至</w:t>
      </w:r>
      <w:r w:rsidRPr="00386AFB">
        <w:rPr>
          <w:rFonts w:hint="eastAsia"/>
        </w:rPr>
        <w:t>爆蒲</w:t>
      </w:r>
      <w:proofErr w:type="gramEnd"/>
      <w:r w:rsidRPr="00386AFB">
        <w:rPr>
          <w:rFonts w:hint="eastAsia"/>
        </w:rPr>
        <w:t>机内</w:t>
      </w:r>
      <w:r w:rsidR="003E4C31" w:rsidRPr="00386AFB">
        <w:rPr>
          <w:rFonts w:hint="eastAsia"/>
        </w:rPr>
        <w:t>。</w:t>
      </w:r>
    </w:p>
    <w:p w14:paraId="14DA64B4" w14:textId="5ECEF21D" w:rsidR="001D543C" w:rsidRPr="00386AFB" w:rsidRDefault="005C7110" w:rsidP="001D543C">
      <w:pPr>
        <w:pStyle w:val="affd"/>
        <w:spacing w:before="156" w:after="156"/>
        <w:rPr>
          <w:szCs w:val="22"/>
        </w:rPr>
      </w:pPr>
      <w:r w:rsidRPr="00386AFB">
        <w:rPr>
          <w:rFonts w:hint="eastAsia"/>
          <w:szCs w:val="22"/>
        </w:rPr>
        <w:t>爆蒲</w:t>
      </w:r>
    </w:p>
    <w:p w14:paraId="58B94BDF" w14:textId="5D08C345" w:rsidR="001E18F6" w:rsidRPr="00386AFB" w:rsidRDefault="003E4C31" w:rsidP="001E18F6">
      <w:pPr>
        <w:spacing w:beforeLines="50" w:before="156" w:afterLines="50" w:after="156" w:line="540" w:lineRule="exact"/>
        <w:ind w:firstLineChars="200" w:firstLine="420"/>
        <w:jc w:val="left"/>
        <w:rPr>
          <w:rFonts w:ascii="Times New Roman" w:hAnsi="Times New Roman"/>
        </w:rPr>
      </w:pPr>
      <w:r w:rsidRPr="00386AFB">
        <w:rPr>
          <w:rFonts w:ascii="Times New Roman" w:hAnsi="Times New Roman" w:hint="eastAsia"/>
        </w:rPr>
        <w:t>采用机械化爆蒲</w:t>
      </w:r>
      <w:r w:rsidR="00F83B9E" w:rsidRPr="00386AFB">
        <w:rPr>
          <w:rFonts w:ascii="Times New Roman" w:hAnsi="Times New Roman" w:hint="eastAsia"/>
        </w:rPr>
        <w:t>，</w:t>
      </w:r>
      <w:r w:rsidR="00E83E3B" w:rsidRPr="00386AFB">
        <w:rPr>
          <w:rFonts w:ascii="Times New Roman" w:hAnsi="Times New Roman"/>
        </w:rPr>
        <w:t>油茶果</w:t>
      </w:r>
      <w:proofErr w:type="gramStart"/>
      <w:r w:rsidR="00E83E3B" w:rsidRPr="00386AFB">
        <w:rPr>
          <w:rFonts w:ascii="Times New Roman" w:hAnsi="Times New Roman"/>
        </w:rPr>
        <w:t>在爆蒲机内</w:t>
      </w:r>
      <w:proofErr w:type="gramEnd"/>
      <w:r w:rsidR="00E83E3B" w:rsidRPr="00386AFB">
        <w:rPr>
          <w:rFonts w:ascii="Times New Roman" w:hAnsi="Times New Roman"/>
        </w:rPr>
        <w:t>依次经过破蜡、匀速干燥、加速干燥和减速干燥</w:t>
      </w:r>
      <w:r w:rsidR="00F83B9E" w:rsidRPr="00386AFB">
        <w:rPr>
          <w:rFonts w:ascii="Times New Roman" w:hAnsi="Times New Roman" w:hint="eastAsia"/>
        </w:rPr>
        <w:t>环节</w:t>
      </w:r>
      <w:r w:rsidR="00E83E3B" w:rsidRPr="00386AFB">
        <w:rPr>
          <w:rFonts w:ascii="Times New Roman" w:hAnsi="Times New Roman"/>
        </w:rPr>
        <w:t>，干燥</w:t>
      </w:r>
      <w:r w:rsidR="001E18F6" w:rsidRPr="00386AFB">
        <w:rPr>
          <w:rFonts w:ascii="Times New Roman" w:hAnsi="Times New Roman" w:hint="eastAsia"/>
        </w:rPr>
        <w:t>时</w:t>
      </w:r>
      <w:r w:rsidR="00E83E3B" w:rsidRPr="00386AFB">
        <w:rPr>
          <w:rFonts w:ascii="Times New Roman" w:hAnsi="Times New Roman"/>
        </w:rPr>
        <w:t>油茶</w:t>
      </w:r>
      <w:proofErr w:type="gramStart"/>
      <w:r w:rsidR="00E83E3B" w:rsidRPr="00386AFB">
        <w:rPr>
          <w:rFonts w:ascii="Times New Roman" w:hAnsi="Times New Roman"/>
        </w:rPr>
        <w:t>果至少</w:t>
      </w:r>
      <w:proofErr w:type="gramEnd"/>
      <w:r w:rsidR="00E83E3B" w:rsidRPr="00386AFB">
        <w:rPr>
          <w:rFonts w:ascii="Times New Roman" w:hAnsi="Times New Roman"/>
        </w:rPr>
        <w:t>翻动</w:t>
      </w:r>
      <w:r w:rsidR="00E83E3B" w:rsidRPr="00386AFB">
        <w:rPr>
          <w:rFonts w:ascii="Times New Roman" w:hAnsi="Times New Roman"/>
        </w:rPr>
        <w:t>5</w:t>
      </w:r>
      <w:r w:rsidR="00E83E3B" w:rsidRPr="00386AFB">
        <w:rPr>
          <w:rFonts w:ascii="Times New Roman" w:hAnsi="Times New Roman"/>
        </w:rPr>
        <w:t>次，保证受热均匀</w:t>
      </w:r>
      <w:r w:rsidR="001E18F6" w:rsidRPr="00386AFB">
        <w:rPr>
          <w:rFonts w:ascii="Times New Roman" w:hAnsi="Times New Roman" w:hint="eastAsia"/>
        </w:rPr>
        <w:t>，</w:t>
      </w:r>
      <w:r w:rsidR="00E83E3B" w:rsidRPr="00386AFB">
        <w:rPr>
          <w:rFonts w:ascii="Times New Roman" w:hAnsi="Times New Roman"/>
        </w:rPr>
        <w:t>避免油茶果与热源直接接触</w:t>
      </w:r>
      <w:r w:rsidR="001E18F6" w:rsidRPr="00386AFB">
        <w:rPr>
          <w:rFonts w:ascii="Times New Roman" w:hAnsi="Times New Roman" w:hint="eastAsia"/>
        </w:rPr>
        <w:t>，油茶果</w:t>
      </w:r>
      <w:r w:rsidR="00E83E3B" w:rsidRPr="00386AFB">
        <w:rPr>
          <w:rFonts w:ascii="Times New Roman" w:hAnsi="Times New Roman"/>
        </w:rPr>
        <w:t>含水量最终</w:t>
      </w:r>
      <w:r w:rsidR="001E18F6" w:rsidRPr="00386AFB">
        <w:rPr>
          <w:rFonts w:ascii="Times New Roman" w:hAnsi="Times New Roman" w:hint="eastAsia"/>
        </w:rPr>
        <w:t>下降至</w:t>
      </w:r>
      <w:r w:rsidR="001E18F6" w:rsidRPr="00386AFB">
        <w:rPr>
          <w:rFonts w:ascii="Times New Roman" w:hAnsi="Times New Roman" w:hint="eastAsia"/>
        </w:rPr>
        <w:t>1</w:t>
      </w:r>
      <w:r w:rsidR="001E18F6" w:rsidRPr="00386AFB">
        <w:rPr>
          <w:rFonts w:ascii="Times New Roman" w:hAnsi="Times New Roman"/>
        </w:rPr>
        <w:t>7%</w:t>
      </w:r>
      <w:r w:rsidR="001E18F6" w:rsidRPr="00386AFB">
        <w:rPr>
          <w:rFonts w:ascii="Times New Roman" w:hAnsi="Times New Roman"/>
        </w:rPr>
        <w:t>以下</w:t>
      </w:r>
      <w:r w:rsidR="001E18F6" w:rsidRPr="00386AFB">
        <w:rPr>
          <w:rFonts w:ascii="Times New Roman" w:hAnsi="Times New Roman" w:hint="eastAsia"/>
        </w:rPr>
        <w:t>，</w:t>
      </w:r>
      <w:r w:rsidR="001E18F6" w:rsidRPr="00386AFB">
        <w:rPr>
          <w:rFonts w:ascii="Times New Roman" w:hAnsi="Times New Roman"/>
        </w:rPr>
        <w:t>完成爆</w:t>
      </w:r>
      <w:proofErr w:type="gramStart"/>
      <w:r w:rsidR="001E18F6" w:rsidRPr="00386AFB">
        <w:rPr>
          <w:rFonts w:ascii="Times New Roman" w:hAnsi="Times New Roman"/>
        </w:rPr>
        <w:t>蒲</w:t>
      </w:r>
      <w:proofErr w:type="gramEnd"/>
      <w:r w:rsidR="001E18F6" w:rsidRPr="00386AFB">
        <w:rPr>
          <w:rFonts w:ascii="Times New Roman" w:hAnsi="Times New Roman" w:hint="eastAsia"/>
        </w:rPr>
        <w:t>。</w:t>
      </w:r>
    </w:p>
    <w:p w14:paraId="2BC118C1" w14:textId="6FBA2C23" w:rsidR="001D543C" w:rsidRPr="00386AFB" w:rsidRDefault="005C7110" w:rsidP="001D543C">
      <w:pPr>
        <w:pStyle w:val="affd"/>
        <w:spacing w:before="156" w:after="156"/>
        <w:rPr>
          <w:szCs w:val="22"/>
        </w:rPr>
      </w:pPr>
      <w:r w:rsidRPr="00386AFB">
        <w:rPr>
          <w:rFonts w:hint="eastAsia"/>
          <w:szCs w:val="22"/>
        </w:rPr>
        <w:t>破壳及筛选</w:t>
      </w:r>
    </w:p>
    <w:p w14:paraId="6C89A6E8" w14:textId="6DCBEE1E" w:rsidR="00641725" w:rsidRPr="00386AFB" w:rsidRDefault="001E18F6" w:rsidP="00641725">
      <w:pPr>
        <w:spacing w:beforeLines="50" w:before="156" w:afterLines="50" w:after="156" w:line="540" w:lineRule="exact"/>
        <w:ind w:firstLineChars="200" w:firstLine="420"/>
        <w:jc w:val="left"/>
      </w:pPr>
      <w:r w:rsidRPr="00386AFB">
        <w:rPr>
          <w:rFonts w:hint="eastAsia"/>
        </w:rPr>
        <w:t>油茶果烘干</w:t>
      </w:r>
      <w:proofErr w:type="gramStart"/>
      <w:r w:rsidRPr="00386AFB">
        <w:rPr>
          <w:rFonts w:ascii="Times New Roman" w:hAnsi="Times New Roman"/>
        </w:rPr>
        <w:t>爆蒲</w:t>
      </w:r>
      <w:r w:rsidRPr="00386AFB">
        <w:rPr>
          <w:rFonts w:hint="eastAsia"/>
        </w:rPr>
        <w:t>后</w:t>
      </w:r>
      <w:proofErr w:type="gramEnd"/>
      <w:r w:rsidRPr="00386AFB">
        <w:rPr>
          <w:rFonts w:hint="eastAsia"/>
        </w:rPr>
        <w:t>经出料机输送至破壳机，在机械力作用</w:t>
      </w:r>
      <w:r w:rsidR="00641725" w:rsidRPr="00386AFB">
        <w:rPr>
          <w:rFonts w:hint="eastAsia"/>
        </w:rPr>
        <w:t>下完成破壳，并初步分离油茶壳，之</w:t>
      </w:r>
      <w:r w:rsidRPr="00386AFB">
        <w:rPr>
          <w:rFonts w:hint="eastAsia"/>
        </w:rPr>
        <w:t>后经多级筛选系统，分离</w:t>
      </w:r>
      <w:r w:rsidR="00641725" w:rsidRPr="00386AFB">
        <w:rPr>
          <w:rFonts w:hint="eastAsia"/>
        </w:rPr>
        <w:t>获得油茶籽。</w:t>
      </w:r>
    </w:p>
    <w:p w14:paraId="351475B0" w14:textId="58BE2070" w:rsidR="00B95EDB" w:rsidRPr="00386AFB" w:rsidRDefault="005C7110" w:rsidP="005C7110">
      <w:pPr>
        <w:pStyle w:val="affd"/>
        <w:spacing w:before="156" w:after="156"/>
        <w:rPr>
          <w:szCs w:val="22"/>
        </w:rPr>
      </w:pPr>
      <w:r w:rsidRPr="00386AFB">
        <w:rPr>
          <w:rFonts w:hint="eastAsia"/>
          <w:szCs w:val="22"/>
        </w:rPr>
        <w:t>烘干</w:t>
      </w:r>
    </w:p>
    <w:p w14:paraId="6CF3AF4F" w14:textId="79DD9760" w:rsidR="00B95EDB" w:rsidRPr="00386AFB" w:rsidRDefault="00622EAA" w:rsidP="00ED6FA6">
      <w:pPr>
        <w:spacing w:beforeLines="50" w:before="156" w:afterLines="50" w:after="156" w:line="540" w:lineRule="exact"/>
        <w:ind w:firstLineChars="200" w:firstLine="420"/>
        <w:jc w:val="left"/>
        <w:rPr>
          <w:rFonts w:ascii="Times New Roman" w:hAnsi="Times New Roman"/>
        </w:rPr>
      </w:pPr>
      <w:r w:rsidRPr="00386AFB">
        <w:rPr>
          <w:rFonts w:ascii="Times New Roman" w:hAnsi="Times New Roman" w:hint="eastAsia"/>
        </w:rPr>
        <w:t>油茶籽在</w:t>
      </w:r>
      <w:r w:rsidR="00E140E3" w:rsidRPr="00386AFB">
        <w:rPr>
          <w:rFonts w:ascii="Times New Roman" w:hAnsi="Times New Roman"/>
        </w:rPr>
        <w:t>主烘室</w:t>
      </w:r>
      <w:r w:rsidR="00E140E3" w:rsidRPr="00386AFB">
        <w:rPr>
          <w:rFonts w:ascii="Times New Roman" w:hAnsi="Times New Roman" w:hint="eastAsia"/>
        </w:rPr>
        <w:t>内完成干燥，</w:t>
      </w:r>
      <w:r w:rsidR="005D5389" w:rsidRPr="00386AFB">
        <w:rPr>
          <w:rFonts w:ascii="Times New Roman" w:hAnsi="Times New Roman" w:hint="eastAsia"/>
        </w:rPr>
        <w:t>在</w:t>
      </w:r>
      <w:r w:rsidR="00E140E3" w:rsidRPr="00386AFB">
        <w:rPr>
          <w:rFonts w:ascii="Times New Roman" w:hAnsi="Times New Roman" w:hint="eastAsia"/>
        </w:rPr>
        <w:t>低温热风（</w:t>
      </w:r>
      <w:r w:rsidR="00E140E3" w:rsidRPr="00386AFB">
        <w:rPr>
          <w:rFonts w:ascii="Times New Roman" w:hAnsi="Times New Roman"/>
        </w:rPr>
        <w:t>55℃</w:t>
      </w:r>
      <w:r w:rsidR="00E140E3" w:rsidRPr="00386AFB">
        <w:rPr>
          <w:rFonts w:ascii="Times New Roman" w:hAnsi="Times New Roman" w:hint="eastAsia"/>
        </w:rPr>
        <w:t>）</w:t>
      </w:r>
      <w:r w:rsidR="005D5389" w:rsidRPr="00386AFB">
        <w:rPr>
          <w:rFonts w:ascii="Times New Roman" w:hAnsi="Times New Roman" w:hint="eastAsia"/>
        </w:rPr>
        <w:t>条件下</w:t>
      </w:r>
      <w:r w:rsidR="00ED6FA6" w:rsidRPr="00386AFB">
        <w:rPr>
          <w:rFonts w:ascii="Times New Roman" w:hAnsi="Times New Roman" w:hint="eastAsia"/>
        </w:rPr>
        <w:t>使油茶</w:t>
      </w:r>
      <w:proofErr w:type="gramStart"/>
      <w:r w:rsidR="00ED6FA6" w:rsidRPr="00386AFB">
        <w:rPr>
          <w:rFonts w:ascii="Times New Roman" w:hAnsi="Times New Roman" w:hint="eastAsia"/>
        </w:rPr>
        <w:t>籽</w:t>
      </w:r>
      <w:proofErr w:type="gramEnd"/>
      <w:r w:rsidR="00ED6FA6" w:rsidRPr="00386AFB">
        <w:rPr>
          <w:rFonts w:ascii="Times New Roman" w:hAnsi="Times New Roman" w:hint="eastAsia"/>
        </w:rPr>
        <w:t>干燥失水，之后</w:t>
      </w:r>
      <w:r w:rsidRPr="00386AFB">
        <w:rPr>
          <w:rFonts w:ascii="Times New Roman" w:hAnsi="Times New Roman"/>
        </w:rPr>
        <w:t>经出料段送出烘干机。</w:t>
      </w:r>
    </w:p>
    <w:p w14:paraId="212DAB88" w14:textId="65469B13" w:rsidR="001D543C" w:rsidRPr="00386AFB" w:rsidRDefault="005C7110" w:rsidP="001D543C">
      <w:pPr>
        <w:pStyle w:val="affd"/>
        <w:spacing w:before="156" w:after="156"/>
        <w:rPr>
          <w:szCs w:val="22"/>
        </w:rPr>
      </w:pPr>
      <w:bookmarkStart w:id="32" w:name="_Hlk148635169"/>
      <w:r w:rsidRPr="00386AFB">
        <w:rPr>
          <w:rFonts w:hint="eastAsia"/>
          <w:szCs w:val="22"/>
        </w:rPr>
        <w:t>精选</w:t>
      </w:r>
    </w:p>
    <w:bookmarkEnd w:id="32"/>
    <w:p w14:paraId="4E339CC7" w14:textId="47D2B3D5" w:rsidR="00306531" w:rsidRPr="00386AFB" w:rsidRDefault="00C6543E" w:rsidP="00306531">
      <w:pPr>
        <w:ind w:firstLineChars="200" w:firstLine="420"/>
        <w:rPr>
          <w:rFonts w:ascii="Times New Roman" w:hAnsi="Times New Roman"/>
        </w:rPr>
      </w:pPr>
      <w:r w:rsidRPr="00386AFB">
        <w:rPr>
          <w:rFonts w:ascii="Times New Roman" w:hAnsi="Times New Roman"/>
        </w:rPr>
        <w:t>烘干后的油茶</w:t>
      </w:r>
      <w:proofErr w:type="gramStart"/>
      <w:r w:rsidRPr="00386AFB">
        <w:rPr>
          <w:rFonts w:ascii="Times New Roman" w:hAnsi="Times New Roman"/>
        </w:rPr>
        <w:t>籽</w:t>
      </w:r>
      <w:proofErr w:type="gramEnd"/>
      <w:r w:rsidRPr="00386AFB">
        <w:rPr>
          <w:rFonts w:ascii="Times New Roman" w:hAnsi="Times New Roman"/>
        </w:rPr>
        <w:t>送入精选机，经多级</w:t>
      </w:r>
      <w:r w:rsidR="00306531" w:rsidRPr="00386AFB">
        <w:rPr>
          <w:rFonts w:ascii="Times New Roman" w:hAnsi="Times New Roman" w:hint="eastAsia"/>
        </w:rPr>
        <w:t>精选进一步</w:t>
      </w:r>
      <w:r w:rsidR="00306531" w:rsidRPr="00386AFB">
        <w:rPr>
          <w:rFonts w:ascii="Times New Roman" w:hAnsi="Times New Roman"/>
        </w:rPr>
        <w:t>去除</w:t>
      </w:r>
      <w:r w:rsidR="00306531" w:rsidRPr="00386AFB">
        <w:rPr>
          <w:rFonts w:ascii="Times New Roman" w:hAnsi="Times New Roman" w:hint="eastAsia"/>
        </w:rPr>
        <w:t>果壳。</w:t>
      </w:r>
    </w:p>
    <w:p w14:paraId="15246F0B" w14:textId="62A2F857" w:rsidR="008341BB" w:rsidRPr="00386AFB" w:rsidRDefault="008341BB" w:rsidP="008341BB">
      <w:pPr>
        <w:pStyle w:val="affd"/>
        <w:numPr>
          <w:ilvl w:val="0"/>
          <w:numId w:val="37"/>
        </w:numPr>
        <w:spacing w:before="156" w:after="156"/>
      </w:pPr>
      <w:r w:rsidRPr="00386AFB">
        <w:rPr>
          <w:rFonts w:hint="eastAsia"/>
        </w:rPr>
        <w:lastRenderedPageBreak/>
        <w:t>质量要求</w:t>
      </w:r>
    </w:p>
    <w:p w14:paraId="3AFF11A0" w14:textId="00BD8B79" w:rsidR="008341BB" w:rsidRPr="00386AFB" w:rsidRDefault="008341BB" w:rsidP="008341BB">
      <w:pPr>
        <w:ind w:left="360"/>
        <w:rPr>
          <w:rFonts w:ascii="黑体" w:eastAsia="黑体" w:hAnsi="黑体"/>
        </w:rPr>
      </w:pPr>
      <w:proofErr w:type="gramStart"/>
      <w:r w:rsidRPr="00386AFB">
        <w:rPr>
          <w:rFonts w:ascii="Times New Roman" w:hAnsi="Times New Roman" w:hint="eastAsia"/>
        </w:rPr>
        <w:t>油茶籽要</w:t>
      </w:r>
      <w:r w:rsidRPr="00386AFB">
        <w:rPr>
          <w:rFonts w:ascii="Times New Roman" w:hAnsi="Times New Roman"/>
        </w:rPr>
        <w:t>进行</w:t>
      </w:r>
      <w:proofErr w:type="gramEnd"/>
      <w:r w:rsidRPr="00386AFB">
        <w:rPr>
          <w:rFonts w:ascii="Times New Roman" w:hAnsi="Times New Roman" w:hint="eastAsia"/>
        </w:rPr>
        <w:t>质量检验和分级，检验方法和分级标准按</w:t>
      </w:r>
      <w:r w:rsidRPr="00386AFB">
        <w:rPr>
          <w:rFonts w:ascii="Times New Roman" w:hAnsi="Times New Roman" w:hint="eastAsia"/>
        </w:rPr>
        <w:t>G</w:t>
      </w:r>
      <w:r w:rsidRPr="00386AFB">
        <w:rPr>
          <w:rFonts w:ascii="Times New Roman" w:hAnsi="Times New Roman"/>
        </w:rPr>
        <w:t>B</w:t>
      </w:r>
      <w:r w:rsidRPr="00386AFB">
        <w:rPr>
          <w:rFonts w:ascii="Times New Roman" w:hAnsi="Times New Roman" w:hint="eastAsia"/>
        </w:rPr>
        <w:t>/</w:t>
      </w:r>
      <w:r w:rsidRPr="00386AFB">
        <w:rPr>
          <w:rFonts w:ascii="Times New Roman" w:hAnsi="Times New Roman"/>
        </w:rPr>
        <w:t xml:space="preserve">T 37917 </w:t>
      </w:r>
      <w:r w:rsidRPr="00386AFB">
        <w:rPr>
          <w:rFonts w:ascii="Times New Roman" w:hAnsi="Times New Roman" w:hint="eastAsia"/>
        </w:rPr>
        <w:t>执行。</w:t>
      </w:r>
    </w:p>
    <w:p w14:paraId="0E9D48BE" w14:textId="02718758" w:rsidR="001D543C" w:rsidRPr="00386AFB" w:rsidRDefault="008341BB" w:rsidP="008341BB">
      <w:pPr>
        <w:pStyle w:val="affd"/>
        <w:numPr>
          <w:ilvl w:val="0"/>
          <w:numId w:val="0"/>
        </w:numPr>
        <w:spacing w:before="156" w:after="156"/>
        <w:rPr>
          <w:rFonts w:ascii="Times New Roman"/>
          <w:szCs w:val="22"/>
        </w:rPr>
      </w:pPr>
      <w:r w:rsidRPr="00386AFB">
        <w:rPr>
          <w:rFonts w:ascii="Times New Roman" w:hint="eastAsia"/>
          <w:szCs w:val="22"/>
        </w:rPr>
        <w:t>6</w:t>
      </w:r>
      <w:r w:rsidRPr="00386AFB">
        <w:rPr>
          <w:rFonts w:ascii="Times New Roman"/>
          <w:szCs w:val="22"/>
        </w:rPr>
        <w:t xml:space="preserve">  </w:t>
      </w:r>
      <w:r w:rsidR="005C7110" w:rsidRPr="00386AFB">
        <w:rPr>
          <w:rFonts w:ascii="Times New Roman"/>
          <w:szCs w:val="22"/>
        </w:rPr>
        <w:t>包装</w:t>
      </w:r>
    </w:p>
    <w:p w14:paraId="285709B6" w14:textId="61FD0F9B" w:rsidR="006108C0" w:rsidRPr="00386AFB" w:rsidRDefault="006108C0" w:rsidP="00306531">
      <w:pPr>
        <w:ind w:firstLineChars="200" w:firstLine="420"/>
        <w:rPr>
          <w:rFonts w:ascii="Times New Roman" w:hAnsi="Times New Roman"/>
        </w:rPr>
      </w:pPr>
      <w:r w:rsidRPr="00386AFB">
        <w:rPr>
          <w:rFonts w:ascii="Times New Roman" w:hAnsi="Times New Roman"/>
        </w:rPr>
        <w:t>采用双层装袋方式包装油茶籽，内层使用塑料包装袋包装，外层使用麻袋包装</w:t>
      </w:r>
      <w:r w:rsidR="00306531" w:rsidRPr="00386AFB">
        <w:rPr>
          <w:rFonts w:ascii="Times New Roman" w:hAnsi="Times New Roman" w:hint="eastAsia"/>
        </w:rPr>
        <w:t>。使用</w:t>
      </w:r>
      <w:r w:rsidRPr="00386AFB">
        <w:rPr>
          <w:rFonts w:ascii="Times New Roman" w:hAnsi="Times New Roman"/>
        </w:rPr>
        <w:t>塑料包装袋</w:t>
      </w:r>
      <w:r w:rsidR="00306531" w:rsidRPr="00386AFB">
        <w:rPr>
          <w:rFonts w:ascii="Times New Roman" w:hAnsi="Times New Roman" w:hint="eastAsia"/>
        </w:rPr>
        <w:t>时，</w:t>
      </w:r>
      <w:r w:rsidRPr="00386AFB">
        <w:rPr>
          <w:rFonts w:ascii="Times New Roman" w:hAnsi="Times New Roman"/>
        </w:rPr>
        <w:t>应符合</w:t>
      </w:r>
      <w:r w:rsidRPr="00386AFB">
        <w:rPr>
          <w:rFonts w:ascii="Times New Roman" w:hAnsi="Times New Roman"/>
        </w:rPr>
        <w:t>GB/T 8946</w:t>
      </w:r>
      <w:r w:rsidRPr="00386AFB">
        <w:rPr>
          <w:rFonts w:ascii="Times New Roman" w:hAnsi="Times New Roman"/>
        </w:rPr>
        <w:t>的规定</w:t>
      </w:r>
      <w:r w:rsidR="00306531" w:rsidRPr="00386AFB">
        <w:rPr>
          <w:rFonts w:ascii="Times New Roman" w:hAnsi="Times New Roman" w:hint="eastAsia"/>
        </w:rPr>
        <w:t>；使用</w:t>
      </w:r>
      <w:r w:rsidR="00306531" w:rsidRPr="00386AFB">
        <w:rPr>
          <w:rFonts w:ascii="Times New Roman" w:hAnsi="Times New Roman"/>
        </w:rPr>
        <w:t>麻袋包装</w:t>
      </w:r>
      <w:r w:rsidR="00306531" w:rsidRPr="00386AFB">
        <w:rPr>
          <w:rFonts w:ascii="Times New Roman" w:hAnsi="Times New Roman" w:hint="eastAsia"/>
        </w:rPr>
        <w:t>时，</w:t>
      </w:r>
      <w:r w:rsidRPr="00386AFB">
        <w:rPr>
          <w:rFonts w:ascii="Times New Roman" w:hAnsi="Times New Roman"/>
        </w:rPr>
        <w:t>应符合</w:t>
      </w:r>
      <w:r w:rsidRPr="00386AFB">
        <w:rPr>
          <w:rFonts w:ascii="Times New Roman" w:hAnsi="Times New Roman"/>
        </w:rPr>
        <w:t>GB/T 24904</w:t>
      </w:r>
      <w:r w:rsidR="00306531" w:rsidRPr="00386AFB">
        <w:rPr>
          <w:rFonts w:ascii="Times New Roman" w:hAnsi="Times New Roman" w:hint="eastAsia"/>
        </w:rPr>
        <w:t>的规定</w:t>
      </w:r>
      <w:r w:rsidRPr="00386AFB">
        <w:rPr>
          <w:rFonts w:ascii="Times New Roman" w:hAnsi="Times New Roman"/>
        </w:rPr>
        <w:t>。</w:t>
      </w:r>
    </w:p>
    <w:p w14:paraId="172B5C2E" w14:textId="5627CDA7" w:rsidR="001D543C" w:rsidRPr="00386AFB" w:rsidRDefault="005C7110" w:rsidP="008341BB">
      <w:pPr>
        <w:pStyle w:val="affd"/>
        <w:numPr>
          <w:ilvl w:val="0"/>
          <w:numId w:val="36"/>
        </w:numPr>
        <w:spacing w:before="156" w:after="156"/>
        <w:rPr>
          <w:szCs w:val="22"/>
        </w:rPr>
      </w:pPr>
      <w:r w:rsidRPr="00386AFB">
        <w:rPr>
          <w:rFonts w:hint="eastAsia"/>
          <w:szCs w:val="22"/>
        </w:rPr>
        <w:t>贮藏</w:t>
      </w:r>
    </w:p>
    <w:p w14:paraId="28713CD3" w14:textId="429B57D9" w:rsidR="006E1187" w:rsidRPr="00386AFB" w:rsidRDefault="00EC3883" w:rsidP="00306531">
      <w:pPr>
        <w:ind w:firstLineChars="200" w:firstLine="420"/>
        <w:rPr>
          <w:rFonts w:ascii="Times New Roman" w:hAnsi="Times New Roman"/>
        </w:rPr>
      </w:pPr>
      <w:r w:rsidRPr="00386AFB">
        <w:rPr>
          <w:rFonts w:ascii="Times New Roman" w:hAnsi="Times New Roman"/>
        </w:rPr>
        <w:t>包装好的油茶</w:t>
      </w:r>
      <w:proofErr w:type="gramStart"/>
      <w:r w:rsidRPr="00386AFB">
        <w:rPr>
          <w:rFonts w:ascii="Times New Roman" w:hAnsi="Times New Roman"/>
        </w:rPr>
        <w:t>籽</w:t>
      </w:r>
      <w:proofErr w:type="gramEnd"/>
      <w:r w:rsidRPr="00386AFB">
        <w:rPr>
          <w:rFonts w:ascii="Times New Roman" w:hAnsi="Times New Roman"/>
        </w:rPr>
        <w:t>短期贮藏</w:t>
      </w:r>
      <w:r w:rsidR="00306531" w:rsidRPr="00386AFB">
        <w:rPr>
          <w:rFonts w:ascii="Times New Roman" w:hAnsi="Times New Roman" w:hint="eastAsia"/>
        </w:rPr>
        <w:t>时，置</w:t>
      </w:r>
      <w:r w:rsidRPr="00386AFB">
        <w:rPr>
          <w:rFonts w:ascii="Times New Roman" w:hAnsi="Times New Roman"/>
        </w:rPr>
        <w:t>于</w:t>
      </w:r>
      <w:r w:rsidR="00FC559E" w:rsidRPr="00386AFB">
        <w:rPr>
          <w:rFonts w:ascii="Times New Roman" w:hAnsi="Times New Roman"/>
        </w:rPr>
        <w:t>常温、</w:t>
      </w:r>
      <w:r w:rsidR="001536CF" w:rsidRPr="00386AFB">
        <w:rPr>
          <w:rFonts w:ascii="Times New Roman" w:hAnsi="Times New Roman"/>
        </w:rPr>
        <w:t>清洁、干燥、防潮、防虫、防鼠、无异味的仓房内，不得与有毒有害物质或含水量较高的物质混</w:t>
      </w:r>
      <w:r w:rsidR="00306531" w:rsidRPr="00386AFB">
        <w:rPr>
          <w:rFonts w:ascii="Times New Roman" w:hAnsi="Times New Roman" w:hint="eastAsia"/>
        </w:rPr>
        <w:t>存</w:t>
      </w:r>
      <w:r w:rsidR="004B60B3" w:rsidRPr="00386AFB">
        <w:rPr>
          <w:rFonts w:ascii="Times New Roman" w:hAnsi="Times New Roman" w:hint="eastAsia"/>
        </w:rPr>
        <w:t>；</w:t>
      </w:r>
      <w:r w:rsidRPr="00386AFB">
        <w:rPr>
          <w:rFonts w:ascii="Times New Roman" w:hAnsi="Times New Roman"/>
        </w:rPr>
        <w:t>长期贮藏应置于冷库中，按</w:t>
      </w:r>
      <w:r w:rsidRPr="00386AFB">
        <w:rPr>
          <w:rFonts w:ascii="Times New Roman" w:hAnsi="Times New Roman"/>
        </w:rPr>
        <w:t>LY/T 2034</w:t>
      </w:r>
      <w:r w:rsidRPr="00386AFB">
        <w:rPr>
          <w:rFonts w:ascii="Times New Roman" w:hAnsi="Times New Roman"/>
        </w:rPr>
        <w:t>执行。</w:t>
      </w:r>
      <w:bookmarkEnd w:id="5"/>
      <w:bookmarkEnd w:id="31"/>
    </w:p>
    <w:sectPr w:rsidR="006E1187" w:rsidRPr="00386AFB">
      <w:footerReference w:type="default" r:id="rId18"/>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148C" w14:textId="77777777" w:rsidR="00537D1F" w:rsidRDefault="00537D1F">
      <w:pPr>
        <w:spacing w:line="240" w:lineRule="auto"/>
      </w:pPr>
      <w:r>
        <w:separator/>
      </w:r>
    </w:p>
  </w:endnote>
  <w:endnote w:type="continuationSeparator" w:id="0">
    <w:p w14:paraId="6BA6AFB1" w14:textId="77777777" w:rsidR="00537D1F" w:rsidRDefault="00537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5E008" w14:textId="77777777" w:rsidR="00B95EDB" w:rsidRDefault="00C6543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9780" w14:textId="77777777" w:rsidR="00B95EDB" w:rsidRDefault="00B95EDB">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41E54" w14:textId="77777777" w:rsidR="00B95EDB" w:rsidRDefault="00C6543E">
    <w:pPr>
      <w:pStyle w:val="affffc"/>
    </w:pPr>
    <w:r>
      <w:fldChar w:fldCharType="begin"/>
    </w:r>
    <w:r>
      <w:instrText>PAGE   \* MERGEFORMAT</w:instrText>
    </w:r>
    <w:r>
      <w:fldChar w:fldCharType="separate"/>
    </w:r>
    <w:r w:rsidR="00EF4CE1" w:rsidRPr="00EF4CE1">
      <w:rPr>
        <w:noProof/>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47584" w14:textId="77777777" w:rsidR="00B95EDB" w:rsidRDefault="00C6543E">
    <w:pPr>
      <w:pStyle w:val="affffc"/>
    </w:pPr>
    <w:r>
      <w:fldChar w:fldCharType="begin"/>
    </w:r>
    <w:r>
      <w:instrText>PAGE   \* MERGEFORMAT</w:instrText>
    </w:r>
    <w:r>
      <w:fldChar w:fldCharType="separate"/>
    </w:r>
    <w:r w:rsidR="00EF4CE1" w:rsidRPr="00EF4CE1">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C7B8E" w14:textId="77777777" w:rsidR="00537D1F" w:rsidRDefault="00537D1F">
      <w:pPr>
        <w:spacing w:line="240" w:lineRule="auto"/>
      </w:pPr>
      <w:r>
        <w:separator/>
      </w:r>
    </w:p>
  </w:footnote>
  <w:footnote w:type="continuationSeparator" w:id="0">
    <w:p w14:paraId="68E9A39C" w14:textId="77777777" w:rsidR="00537D1F" w:rsidRDefault="00537D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1945" w14:textId="77777777" w:rsidR="00B95EDB" w:rsidRDefault="00C6543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C262A" w14:textId="77777777" w:rsidR="00B95EDB" w:rsidRDefault="00B95EDB">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237F" w14:textId="6FFA195C" w:rsidR="00B95EDB" w:rsidRDefault="00C6543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17BF1">
      <w:rPr>
        <w:noProof/>
      </w:rPr>
      <w:t>T/GZXX 0002—2023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5B12D" w14:textId="73AF5C6F" w:rsidR="00B95EDB" w:rsidRDefault="00C6543E">
    <w:pPr>
      <w:pStyle w:val="afffff4"/>
    </w:pPr>
    <w:r>
      <w:fldChar w:fldCharType="begin"/>
    </w:r>
    <w:r>
      <w:instrText xml:space="preserve"> STYLEREF  标准文件_文件编号  \* MERGEFORMAT </w:instrText>
    </w:r>
    <w:r>
      <w:fldChar w:fldCharType="separate"/>
    </w:r>
    <w:r w:rsidR="00EF4CE1">
      <w:rPr>
        <w:noProof/>
      </w:rPr>
      <w:t>T/GZXX 0002</w:t>
    </w:r>
    <w:r w:rsidR="00EF4CE1">
      <w:rPr>
        <w:noProof/>
      </w:rPr>
      <w:t>—</w:t>
    </w:r>
    <w:r w:rsidR="00EF4CE1">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066C5E"/>
    <w:multiLevelType w:val="hybridMultilevel"/>
    <w:tmpl w:val="D03E7A74"/>
    <w:lvl w:ilvl="0" w:tplc="D4BE3A66">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63D664B4"/>
    <w:multiLevelType w:val="hybridMultilevel"/>
    <w:tmpl w:val="ACBC3AC6"/>
    <w:lvl w:ilvl="0" w:tplc="311E93DA">
      <w:start w:val="5"/>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9562C26"/>
    <w:multiLevelType w:val="hybridMultilevel"/>
    <w:tmpl w:val="03D08E8C"/>
    <w:lvl w:ilvl="0" w:tplc="D0FE288C">
      <w:start w:val="7"/>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9"/>
  </w:num>
  <w:num w:numId="3">
    <w:abstractNumId w:val="5"/>
  </w:num>
  <w:num w:numId="4">
    <w:abstractNumId w:val="25"/>
  </w:num>
  <w:num w:numId="5">
    <w:abstractNumId w:val="18"/>
  </w:num>
  <w:num w:numId="6">
    <w:abstractNumId w:val="13"/>
  </w:num>
  <w:num w:numId="7">
    <w:abstractNumId w:val="8"/>
  </w:num>
  <w:num w:numId="8">
    <w:abstractNumId w:val="3"/>
  </w:num>
  <w:num w:numId="9">
    <w:abstractNumId w:val="9"/>
  </w:num>
  <w:num w:numId="10">
    <w:abstractNumId w:val="16"/>
  </w:num>
  <w:num w:numId="11">
    <w:abstractNumId w:val="27"/>
  </w:num>
  <w:num w:numId="12">
    <w:abstractNumId w:val="11"/>
  </w:num>
  <w:num w:numId="13">
    <w:abstractNumId w:val="12"/>
  </w:num>
  <w:num w:numId="14">
    <w:abstractNumId w:val="7"/>
  </w:num>
  <w:num w:numId="15">
    <w:abstractNumId w:val="19"/>
  </w:num>
  <w:num w:numId="16">
    <w:abstractNumId w:val="23"/>
  </w:num>
  <w:num w:numId="17">
    <w:abstractNumId w:val="17"/>
  </w:num>
  <w:num w:numId="18">
    <w:abstractNumId w:val="31"/>
  </w:num>
  <w:num w:numId="19">
    <w:abstractNumId w:val="15"/>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4"/>
  </w:num>
  <w:num w:numId="30">
    <w:abstractNumId w:val="26"/>
  </w:num>
  <w:num w:numId="31">
    <w:abstractNumId w:val="24"/>
  </w:num>
  <w:num w:numId="32">
    <w:abstractNumId w:val="29"/>
  </w:num>
  <w:num w:numId="33">
    <w:abstractNumId w:val="29"/>
  </w:num>
  <w:num w:numId="34">
    <w:abstractNumId w:val="29"/>
  </w:num>
  <w:num w:numId="35">
    <w:abstractNumId w:val="21"/>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WJiYTM5ZmY4NmE5MzZiNTlmNGIzN2MwNjBjZTIifQ=="/>
  </w:docVars>
  <w:rsids>
    <w:rsidRoot w:val="00246492"/>
    <w:rsid w:val="0000040A"/>
    <w:rsid w:val="00000A94"/>
    <w:rsid w:val="00001972"/>
    <w:rsid w:val="00001D9A"/>
    <w:rsid w:val="0000790D"/>
    <w:rsid w:val="00007B3A"/>
    <w:rsid w:val="000107E0"/>
    <w:rsid w:val="00011FDE"/>
    <w:rsid w:val="00012FFD"/>
    <w:rsid w:val="00014162"/>
    <w:rsid w:val="00014340"/>
    <w:rsid w:val="00016A9C"/>
    <w:rsid w:val="00022184"/>
    <w:rsid w:val="00022762"/>
    <w:rsid w:val="000238E0"/>
    <w:rsid w:val="000249DB"/>
    <w:rsid w:val="0002548B"/>
    <w:rsid w:val="0002595E"/>
    <w:rsid w:val="00026E2E"/>
    <w:rsid w:val="000303C3"/>
    <w:rsid w:val="00032AE2"/>
    <w:rsid w:val="000331D3"/>
    <w:rsid w:val="000346A5"/>
    <w:rsid w:val="000359C3"/>
    <w:rsid w:val="00035A7D"/>
    <w:rsid w:val="00037FD0"/>
    <w:rsid w:val="0004249A"/>
    <w:rsid w:val="00042BAC"/>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6460"/>
    <w:rsid w:val="00077B64"/>
    <w:rsid w:val="00080A1C"/>
    <w:rsid w:val="0008118B"/>
    <w:rsid w:val="00082317"/>
    <w:rsid w:val="00083D2C"/>
    <w:rsid w:val="000856E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845"/>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FE6"/>
    <w:rsid w:val="000F67E9"/>
    <w:rsid w:val="00104926"/>
    <w:rsid w:val="0010517C"/>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22A"/>
    <w:rsid w:val="00146388"/>
    <w:rsid w:val="001529E5"/>
    <w:rsid w:val="001536CF"/>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CFD"/>
    <w:rsid w:val="0017340B"/>
    <w:rsid w:val="00173FB1"/>
    <w:rsid w:val="00176DFD"/>
    <w:rsid w:val="001852C9"/>
    <w:rsid w:val="00190087"/>
    <w:rsid w:val="001913C4"/>
    <w:rsid w:val="0019257E"/>
    <w:rsid w:val="0019348F"/>
    <w:rsid w:val="00193A07"/>
    <w:rsid w:val="00194C95"/>
    <w:rsid w:val="00195C34"/>
    <w:rsid w:val="00196EF5"/>
    <w:rsid w:val="001A011D"/>
    <w:rsid w:val="001A1A53"/>
    <w:rsid w:val="001A234A"/>
    <w:rsid w:val="001A4CF3"/>
    <w:rsid w:val="001B06E8"/>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D543C"/>
    <w:rsid w:val="001E18F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3B39"/>
    <w:rsid w:val="002040E6"/>
    <w:rsid w:val="0020527B"/>
    <w:rsid w:val="002055CE"/>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A65"/>
    <w:rsid w:val="00266EEB"/>
    <w:rsid w:val="00267EF4"/>
    <w:rsid w:val="00270CB8"/>
    <w:rsid w:val="00272B08"/>
    <w:rsid w:val="002819D0"/>
    <w:rsid w:val="00281BB8"/>
    <w:rsid w:val="00281E9E"/>
    <w:rsid w:val="00282405"/>
    <w:rsid w:val="00285170"/>
    <w:rsid w:val="002852FA"/>
    <w:rsid w:val="00285361"/>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323"/>
    <w:rsid w:val="002B0C40"/>
    <w:rsid w:val="002B1966"/>
    <w:rsid w:val="002B4508"/>
    <w:rsid w:val="002B5779"/>
    <w:rsid w:val="002B7332"/>
    <w:rsid w:val="002B7F51"/>
    <w:rsid w:val="002C09E7"/>
    <w:rsid w:val="002C1E06"/>
    <w:rsid w:val="002C3F07"/>
    <w:rsid w:val="002C5278"/>
    <w:rsid w:val="002C7EBB"/>
    <w:rsid w:val="002D06C1"/>
    <w:rsid w:val="002D0846"/>
    <w:rsid w:val="002D31C8"/>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06531"/>
    <w:rsid w:val="00313B85"/>
    <w:rsid w:val="00317988"/>
    <w:rsid w:val="003221B4"/>
    <w:rsid w:val="0032258D"/>
    <w:rsid w:val="00322E62"/>
    <w:rsid w:val="00322F23"/>
    <w:rsid w:val="00324D13"/>
    <w:rsid w:val="00324EDD"/>
    <w:rsid w:val="003331E4"/>
    <w:rsid w:val="0033415A"/>
    <w:rsid w:val="00335956"/>
    <w:rsid w:val="00336C64"/>
    <w:rsid w:val="00337162"/>
    <w:rsid w:val="0034194F"/>
    <w:rsid w:val="00344605"/>
    <w:rsid w:val="003474AA"/>
    <w:rsid w:val="00350D1D"/>
    <w:rsid w:val="00352ACB"/>
    <w:rsid w:val="00352C83"/>
    <w:rsid w:val="003615D2"/>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6AFB"/>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66"/>
    <w:rsid w:val="003B09AD"/>
    <w:rsid w:val="003B13E4"/>
    <w:rsid w:val="003B1F18"/>
    <w:rsid w:val="003B5BF0"/>
    <w:rsid w:val="003B60BF"/>
    <w:rsid w:val="003B6BE3"/>
    <w:rsid w:val="003C010C"/>
    <w:rsid w:val="003C0A6C"/>
    <w:rsid w:val="003C14F8"/>
    <w:rsid w:val="003C5A43"/>
    <w:rsid w:val="003C7AE3"/>
    <w:rsid w:val="003D035C"/>
    <w:rsid w:val="003D0519"/>
    <w:rsid w:val="003D0FF6"/>
    <w:rsid w:val="003D262C"/>
    <w:rsid w:val="003D6D61"/>
    <w:rsid w:val="003E091D"/>
    <w:rsid w:val="003E1C53"/>
    <w:rsid w:val="003E2A69"/>
    <w:rsid w:val="003E2D49"/>
    <w:rsid w:val="003E2FD4"/>
    <w:rsid w:val="003E49F6"/>
    <w:rsid w:val="003E4C31"/>
    <w:rsid w:val="003E660F"/>
    <w:rsid w:val="003F0841"/>
    <w:rsid w:val="003F23D3"/>
    <w:rsid w:val="003F3F08"/>
    <w:rsid w:val="003F49F1"/>
    <w:rsid w:val="003F6272"/>
    <w:rsid w:val="00400E72"/>
    <w:rsid w:val="00401400"/>
    <w:rsid w:val="00404869"/>
    <w:rsid w:val="00405884"/>
    <w:rsid w:val="00407D39"/>
    <w:rsid w:val="0041477A"/>
    <w:rsid w:val="004167A3"/>
    <w:rsid w:val="00421804"/>
    <w:rsid w:val="00422F0F"/>
    <w:rsid w:val="00432DAA"/>
    <w:rsid w:val="00434305"/>
    <w:rsid w:val="0043519A"/>
    <w:rsid w:val="00435DF7"/>
    <w:rsid w:val="00437BF9"/>
    <w:rsid w:val="0044083F"/>
    <w:rsid w:val="00441AE7"/>
    <w:rsid w:val="00445574"/>
    <w:rsid w:val="004467FB"/>
    <w:rsid w:val="00450548"/>
    <w:rsid w:val="00452D6B"/>
    <w:rsid w:val="00453D15"/>
    <w:rsid w:val="00454484"/>
    <w:rsid w:val="0045517B"/>
    <w:rsid w:val="00455B7D"/>
    <w:rsid w:val="00463B77"/>
    <w:rsid w:val="00463C7B"/>
    <w:rsid w:val="004644A6"/>
    <w:rsid w:val="004659BD"/>
    <w:rsid w:val="00470775"/>
    <w:rsid w:val="004746B1"/>
    <w:rsid w:val="0047583F"/>
    <w:rsid w:val="00475DE8"/>
    <w:rsid w:val="004803E2"/>
    <w:rsid w:val="00480664"/>
    <w:rsid w:val="00481C44"/>
    <w:rsid w:val="00484936"/>
    <w:rsid w:val="00485C89"/>
    <w:rsid w:val="00486BE3"/>
    <w:rsid w:val="004905E4"/>
    <w:rsid w:val="00490A89"/>
    <w:rsid w:val="00490AB4"/>
    <w:rsid w:val="00492521"/>
    <w:rsid w:val="00492F02"/>
    <w:rsid w:val="004939AE"/>
    <w:rsid w:val="004A12DF"/>
    <w:rsid w:val="004A1BA8"/>
    <w:rsid w:val="004A3D56"/>
    <w:rsid w:val="004A4B57"/>
    <w:rsid w:val="004A63FA"/>
    <w:rsid w:val="004A69DF"/>
    <w:rsid w:val="004B0272"/>
    <w:rsid w:val="004B2701"/>
    <w:rsid w:val="004B2E1B"/>
    <w:rsid w:val="004B3AA8"/>
    <w:rsid w:val="004B3E93"/>
    <w:rsid w:val="004B60B3"/>
    <w:rsid w:val="004B66DF"/>
    <w:rsid w:val="004C00C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60A"/>
    <w:rsid w:val="004F391A"/>
    <w:rsid w:val="004F3CFB"/>
    <w:rsid w:val="004F6456"/>
    <w:rsid w:val="004F696E"/>
    <w:rsid w:val="004F6C71"/>
    <w:rsid w:val="00501139"/>
    <w:rsid w:val="0050363E"/>
    <w:rsid w:val="005039BC"/>
    <w:rsid w:val="005043BB"/>
    <w:rsid w:val="00504A3D"/>
    <w:rsid w:val="00504C0C"/>
    <w:rsid w:val="00505767"/>
    <w:rsid w:val="005073F0"/>
    <w:rsid w:val="00510A7B"/>
    <w:rsid w:val="00512F6E"/>
    <w:rsid w:val="00513038"/>
    <w:rsid w:val="00514174"/>
    <w:rsid w:val="00514D9F"/>
    <w:rsid w:val="00516088"/>
    <w:rsid w:val="00516B0B"/>
    <w:rsid w:val="005220EC"/>
    <w:rsid w:val="00522A51"/>
    <w:rsid w:val="00523F95"/>
    <w:rsid w:val="00524D65"/>
    <w:rsid w:val="00525B16"/>
    <w:rsid w:val="00531429"/>
    <w:rsid w:val="00533D04"/>
    <w:rsid w:val="00534804"/>
    <w:rsid w:val="00534BDF"/>
    <w:rsid w:val="005354EA"/>
    <w:rsid w:val="0053585F"/>
    <w:rsid w:val="00535EC4"/>
    <w:rsid w:val="00535ED9"/>
    <w:rsid w:val="0053692B"/>
    <w:rsid w:val="00536F6F"/>
    <w:rsid w:val="00537D1F"/>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0928"/>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2D3"/>
    <w:rsid w:val="005B0F3F"/>
    <w:rsid w:val="005B46E9"/>
    <w:rsid w:val="005B4903"/>
    <w:rsid w:val="005B51CE"/>
    <w:rsid w:val="005B5885"/>
    <w:rsid w:val="005B5CD7"/>
    <w:rsid w:val="005B6CF6"/>
    <w:rsid w:val="005B7422"/>
    <w:rsid w:val="005C29B8"/>
    <w:rsid w:val="005C5F21"/>
    <w:rsid w:val="005C7110"/>
    <w:rsid w:val="005C7156"/>
    <w:rsid w:val="005D0C75"/>
    <w:rsid w:val="005D4171"/>
    <w:rsid w:val="005D5389"/>
    <w:rsid w:val="005D6A95"/>
    <w:rsid w:val="005D6B2C"/>
    <w:rsid w:val="005D6D9C"/>
    <w:rsid w:val="005E2335"/>
    <w:rsid w:val="005E34CA"/>
    <w:rsid w:val="005E3C18"/>
    <w:rsid w:val="005E6812"/>
    <w:rsid w:val="005E7881"/>
    <w:rsid w:val="005E78E0"/>
    <w:rsid w:val="005F0D9C"/>
    <w:rsid w:val="005F284E"/>
    <w:rsid w:val="005F49ED"/>
    <w:rsid w:val="00600DAC"/>
    <w:rsid w:val="006015CE"/>
    <w:rsid w:val="00604784"/>
    <w:rsid w:val="00606419"/>
    <w:rsid w:val="00607D29"/>
    <w:rsid w:val="006106BD"/>
    <w:rsid w:val="006108C0"/>
    <w:rsid w:val="00612420"/>
    <w:rsid w:val="00612952"/>
    <w:rsid w:val="00614CC1"/>
    <w:rsid w:val="00615A9D"/>
    <w:rsid w:val="00617387"/>
    <w:rsid w:val="006205D6"/>
    <w:rsid w:val="00622EAA"/>
    <w:rsid w:val="006252D8"/>
    <w:rsid w:val="006259BC"/>
    <w:rsid w:val="0062636B"/>
    <w:rsid w:val="00632182"/>
    <w:rsid w:val="00632AE0"/>
    <w:rsid w:val="00633C17"/>
    <w:rsid w:val="006344D8"/>
    <w:rsid w:val="00636E3E"/>
    <w:rsid w:val="006379F7"/>
    <w:rsid w:val="00637E4D"/>
    <w:rsid w:val="00640620"/>
    <w:rsid w:val="0064172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310"/>
    <w:rsid w:val="00667AC9"/>
    <w:rsid w:val="00667ED8"/>
    <w:rsid w:val="00672060"/>
    <w:rsid w:val="00672BFD"/>
    <w:rsid w:val="00673868"/>
    <w:rsid w:val="00674898"/>
    <w:rsid w:val="006770F4"/>
    <w:rsid w:val="00677A84"/>
    <w:rsid w:val="0068026D"/>
    <w:rsid w:val="00680A27"/>
    <w:rsid w:val="006816A4"/>
    <w:rsid w:val="006819B8"/>
    <w:rsid w:val="006840A6"/>
    <w:rsid w:val="006850CD"/>
    <w:rsid w:val="00685AAB"/>
    <w:rsid w:val="006863A1"/>
    <w:rsid w:val="006923B0"/>
    <w:rsid w:val="006A07AA"/>
    <w:rsid w:val="006A25E5"/>
    <w:rsid w:val="006A2B46"/>
    <w:rsid w:val="006A336D"/>
    <w:rsid w:val="006A37B9"/>
    <w:rsid w:val="006B2672"/>
    <w:rsid w:val="006B32C3"/>
    <w:rsid w:val="006B54BF"/>
    <w:rsid w:val="006B5F44"/>
    <w:rsid w:val="006B5F90"/>
    <w:rsid w:val="006B62E4"/>
    <w:rsid w:val="006B77E9"/>
    <w:rsid w:val="006C1BBA"/>
    <w:rsid w:val="006C2079"/>
    <w:rsid w:val="006C5A62"/>
    <w:rsid w:val="006C5D68"/>
    <w:rsid w:val="006C6976"/>
    <w:rsid w:val="006C6DD0"/>
    <w:rsid w:val="006D04EA"/>
    <w:rsid w:val="006D16C4"/>
    <w:rsid w:val="006D3E96"/>
    <w:rsid w:val="006D4515"/>
    <w:rsid w:val="006D4BB1"/>
    <w:rsid w:val="006D6593"/>
    <w:rsid w:val="006E1187"/>
    <w:rsid w:val="006F03A8"/>
    <w:rsid w:val="006F2ACA"/>
    <w:rsid w:val="006F2ADC"/>
    <w:rsid w:val="006F2BFE"/>
    <w:rsid w:val="006F31E9"/>
    <w:rsid w:val="006F327C"/>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1D2"/>
    <w:rsid w:val="00765C43"/>
    <w:rsid w:val="00765EFB"/>
    <w:rsid w:val="007671CA"/>
    <w:rsid w:val="00767C61"/>
    <w:rsid w:val="0077008A"/>
    <w:rsid w:val="00773C1F"/>
    <w:rsid w:val="00773E7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A0"/>
    <w:rsid w:val="007B04EB"/>
    <w:rsid w:val="007B0D4F"/>
    <w:rsid w:val="007B2C56"/>
    <w:rsid w:val="007B5A3D"/>
    <w:rsid w:val="007B5B95"/>
    <w:rsid w:val="007B68EA"/>
    <w:rsid w:val="007B6F7B"/>
    <w:rsid w:val="007B7453"/>
    <w:rsid w:val="007C06A9"/>
    <w:rsid w:val="007C2D89"/>
    <w:rsid w:val="007C4593"/>
    <w:rsid w:val="007C5309"/>
    <w:rsid w:val="007C6069"/>
    <w:rsid w:val="007D06C4"/>
    <w:rsid w:val="007D1352"/>
    <w:rsid w:val="007D1B81"/>
    <w:rsid w:val="007D2508"/>
    <w:rsid w:val="007D346A"/>
    <w:rsid w:val="007D6518"/>
    <w:rsid w:val="007D76BD"/>
    <w:rsid w:val="007E0BF1"/>
    <w:rsid w:val="007E3E67"/>
    <w:rsid w:val="007E4D2A"/>
    <w:rsid w:val="007E7533"/>
    <w:rsid w:val="007F0ED8"/>
    <w:rsid w:val="007F0F63"/>
    <w:rsid w:val="007F695C"/>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41BB"/>
    <w:rsid w:val="008373D3"/>
    <w:rsid w:val="00840617"/>
    <w:rsid w:val="00840F84"/>
    <w:rsid w:val="00842A06"/>
    <w:rsid w:val="00842A47"/>
    <w:rsid w:val="00843C13"/>
    <w:rsid w:val="008454F8"/>
    <w:rsid w:val="0085173A"/>
    <w:rsid w:val="008560D7"/>
    <w:rsid w:val="008603CE"/>
    <w:rsid w:val="008620FC"/>
    <w:rsid w:val="008627A5"/>
    <w:rsid w:val="00863E05"/>
    <w:rsid w:val="00865ACA"/>
    <w:rsid w:val="00865D28"/>
    <w:rsid w:val="00865F85"/>
    <w:rsid w:val="00867C10"/>
    <w:rsid w:val="00870439"/>
    <w:rsid w:val="00870DA1"/>
    <w:rsid w:val="00877DCB"/>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94B"/>
    <w:rsid w:val="00915C3E"/>
    <w:rsid w:val="009161A8"/>
    <w:rsid w:val="009245F5"/>
    <w:rsid w:val="009249EC"/>
    <w:rsid w:val="009271C2"/>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6FFE"/>
    <w:rsid w:val="00977010"/>
    <w:rsid w:val="00977D02"/>
    <w:rsid w:val="009809BB"/>
    <w:rsid w:val="0098364B"/>
    <w:rsid w:val="009911AF"/>
    <w:rsid w:val="00991875"/>
    <w:rsid w:val="00991F92"/>
    <w:rsid w:val="00992985"/>
    <w:rsid w:val="00993889"/>
    <w:rsid w:val="00994DE3"/>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014"/>
    <w:rsid w:val="009E0F62"/>
    <w:rsid w:val="009E1ED8"/>
    <w:rsid w:val="009E479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90A"/>
    <w:rsid w:val="00A237D5"/>
    <w:rsid w:val="00A25E94"/>
    <w:rsid w:val="00A30EFC"/>
    <w:rsid w:val="00A31984"/>
    <w:rsid w:val="00A32D73"/>
    <w:rsid w:val="00A3367B"/>
    <w:rsid w:val="00A34066"/>
    <w:rsid w:val="00A345B7"/>
    <w:rsid w:val="00A3597D"/>
    <w:rsid w:val="00A36DD1"/>
    <w:rsid w:val="00A4006C"/>
    <w:rsid w:val="00A40091"/>
    <w:rsid w:val="00A4030F"/>
    <w:rsid w:val="00A404D3"/>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5AA0"/>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23F"/>
    <w:rsid w:val="00AE33EF"/>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2F4"/>
    <w:rsid w:val="00B34369"/>
    <w:rsid w:val="00B34DC2"/>
    <w:rsid w:val="00B378E5"/>
    <w:rsid w:val="00B4111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876"/>
    <w:rsid w:val="00B827A6"/>
    <w:rsid w:val="00B831CE"/>
    <w:rsid w:val="00B86677"/>
    <w:rsid w:val="00B87131"/>
    <w:rsid w:val="00B93420"/>
    <w:rsid w:val="00B939B1"/>
    <w:rsid w:val="00B95EDB"/>
    <w:rsid w:val="00B96AF9"/>
    <w:rsid w:val="00B96D40"/>
    <w:rsid w:val="00B97386"/>
    <w:rsid w:val="00BA263B"/>
    <w:rsid w:val="00BA42B2"/>
    <w:rsid w:val="00BA58D4"/>
    <w:rsid w:val="00BA5B9E"/>
    <w:rsid w:val="00BA7C9A"/>
    <w:rsid w:val="00BB5188"/>
    <w:rsid w:val="00BB5F8F"/>
    <w:rsid w:val="00BB657A"/>
    <w:rsid w:val="00BC1A4E"/>
    <w:rsid w:val="00BC5DC7"/>
    <w:rsid w:val="00BC6B8B"/>
    <w:rsid w:val="00BC73D8"/>
    <w:rsid w:val="00BD52D7"/>
    <w:rsid w:val="00BD5AAF"/>
    <w:rsid w:val="00BD5AD2"/>
    <w:rsid w:val="00BE22F3"/>
    <w:rsid w:val="00BE5B52"/>
    <w:rsid w:val="00BE5F28"/>
    <w:rsid w:val="00BE7B8D"/>
    <w:rsid w:val="00BF08D0"/>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5CA"/>
    <w:rsid w:val="00C26B53"/>
    <w:rsid w:val="00C279B2"/>
    <w:rsid w:val="00C33E50"/>
    <w:rsid w:val="00C34C20"/>
    <w:rsid w:val="00C35A3E"/>
    <w:rsid w:val="00C413B4"/>
    <w:rsid w:val="00C42130"/>
    <w:rsid w:val="00C423A4"/>
    <w:rsid w:val="00C44BF5"/>
    <w:rsid w:val="00C521D6"/>
    <w:rsid w:val="00C55232"/>
    <w:rsid w:val="00C553A4"/>
    <w:rsid w:val="00C55A06"/>
    <w:rsid w:val="00C55D03"/>
    <w:rsid w:val="00C56030"/>
    <w:rsid w:val="00C601BC"/>
    <w:rsid w:val="00C6329F"/>
    <w:rsid w:val="00C63340"/>
    <w:rsid w:val="00C643F9"/>
    <w:rsid w:val="00C64E95"/>
    <w:rsid w:val="00C6543E"/>
    <w:rsid w:val="00C71372"/>
    <w:rsid w:val="00C72410"/>
    <w:rsid w:val="00C7287F"/>
    <w:rsid w:val="00C80CB8"/>
    <w:rsid w:val="00C819F8"/>
    <w:rsid w:val="00C8248C"/>
    <w:rsid w:val="00C84E33"/>
    <w:rsid w:val="00C86D6F"/>
    <w:rsid w:val="00C905FC"/>
    <w:rsid w:val="00C923BB"/>
    <w:rsid w:val="00C92D03"/>
    <w:rsid w:val="00C9319C"/>
    <w:rsid w:val="00C9435D"/>
    <w:rsid w:val="00C94DF2"/>
    <w:rsid w:val="00C96741"/>
    <w:rsid w:val="00CA1023"/>
    <w:rsid w:val="00CA2D1B"/>
    <w:rsid w:val="00CA375D"/>
    <w:rsid w:val="00CA662A"/>
    <w:rsid w:val="00CA7AFD"/>
    <w:rsid w:val="00CA7C3C"/>
    <w:rsid w:val="00CB0189"/>
    <w:rsid w:val="00CB0BA2"/>
    <w:rsid w:val="00CB1A42"/>
    <w:rsid w:val="00CB1B0C"/>
    <w:rsid w:val="00CB24DD"/>
    <w:rsid w:val="00CB2C0B"/>
    <w:rsid w:val="00CB517D"/>
    <w:rsid w:val="00CB622A"/>
    <w:rsid w:val="00CC023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594"/>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CD1"/>
    <w:rsid w:val="00DA378E"/>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40E3"/>
    <w:rsid w:val="00E15CCD"/>
    <w:rsid w:val="00E17BF1"/>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E3B"/>
    <w:rsid w:val="00E846C8"/>
    <w:rsid w:val="00E84957"/>
    <w:rsid w:val="00E84A55"/>
    <w:rsid w:val="00E85BFF"/>
    <w:rsid w:val="00E874CA"/>
    <w:rsid w:val="00E90391"/>
    <w:rsid w:val="00E906C2"/>
    <w:rsid w:val="00E9311F"/>
    <w:rsid w:val="00E934D1"/>
    <w:rsid w:val="00E93A91"/>
    <w:rsid w:val="00E94AF0"/>
    <w:rsid w:val="00E95D13"/>
    <w:rsid w:val="00E95DD3"/>
    <w:rsid w:val="00E969D5"/>
    <w:rsid w:val="00EA58D1"/>
    <w:rsid w:val="00EA61BC"/>
    <w:rsid w:val="00EA681A"/>
    <w:rsid w:val="00EA735B"/>
    <w:rsid w:val="00EB1E69"/>
    <w:rsid w:val="00EB2086"/>
    <w:rsid w:val="00EB5EDF"/>
    <w:rsid w:val="00EB60FE"/>
    <w:rsid w:val="00EB74DB"/>
    <w:rsid w:val="00EC3883"/>
    <w:rsid w:val="00EC4971"/>
    <w:rsid w:val="00EC5359"/>
    <w:rsid w:val="00EC562A"/>
    <w:rsid w:val="00EC6516"/>
    <w:rsid w:val="00ED067A"/>
    <w:rsid w:val="00ED1EBF"/>
    <w:rsid w:val="00ED2B50"/>
    <w:rsid w:val="00ED3227"/>
    <w:rsid w:val="00ED6FA6"/>
    <w:rsid w:val="00EE0350"/>
    <w:rsid w:val="00EE0719"/>
    <w:rsid w:val="00EE0E80"/>
    <w:rsid w:val="00EE4A31"/>
    <w:rsid w:val="00EE613F"/>
    <w:rsid w:val="00EE7295"/>
    <w:rsid w:val="00EE7869"/>
    <w:rsid w:val="00EF054A"/>
    <w:rsid w:val="00EF3235"/>
    <w:rsid w:val="00EF4CE1"/>
    <w:rsid w:val="00EF7E72"/>
    <w:rsid w:val="00F0623E"/>
    <w:rsid w:val="00F06D37"/>
    <w:rsid w:val="00F07B9D"/>
    <w:rsid w:val="00F10A42"/>
    <w:rsid w:val="00F11586"/>
    <w:rsid w:val="00F1183B"/>
    <w:rsid w:val="00F11C9F"/>
    <w:rsid w:val="00F12263"/>
    <w:rsid w:val="00F1409D"/>
    <w:rsid w:val="00F14214"/>
    <w:rsid w:val="00F154E8"/>
    <w:rsid w:val="00F1576D"/>
    <w:rsid w:val="00F157A9"/>
    <w:rsid w:val="00F25BB6"/>
    <w:rsid w:val="00F26B7E"/>
    <w:rsid w:val="00F27A3B"/>
    <w:rsid w:val="00F33817"/>
    <w:rsid w:val="00F340AE"/>
    <w:rsid w:val="00F420D5"/>
    <w:rsid w:val="00F451EA"/>
    <w:rsid w:val="00F45447"/>
    <w:rsid w:val="00F456C6"/>
    <w:rsid w:val="00F4577B"/>
    <w:rsid w:val="00F46496"/>
    <w:rsid w:val="00F474D0"/>
    <w:rsid w:val="00F50179"/>
    <w:rsid w:val="00F515EE"/>
    <w:rsid w:val="00F54EB9"/>
    <w:rsid w:val="00F56511"/>
    <w:rsid w:val="00F6194E"/>
    <w:rsid w:val="00F623AC"/>
    <w:rsid w:val="00F63C95"/>
    <w:rsid w:val="00F6412A"/>
    <w:rsid w:val="00F65893"/>
    <w:rsid w:val="00F66A4A"/>
    <w:rsid w:val="00F71E22"/>
    <w:rsid w:val="00F72142"/>
    <w:rsid w:val="00F72AE7"/>
    <w:rsid w:val="00F81BBE"/>
    <w:rsid w:val="00F833BA"/>
    <w:rsid w:val="00F83B9E"/>
    <w:rsid w:val="00F84FD0"/>
    <w:rsid w:val="00F859A8"/>
    <w:rsid w:val="00F86D87"/>
    <w:rsid w:val="00F9108B"/>
    <w:rsid w:val="00F91349"/>
    <w:rsid w:val="00F913F8"/>
    <w:rsid w:val="00F93A8A"/>
    <w:rsid w:val="00F94A76"/>
    <w:rsid w:val="00F95248"/>
    <w:rsid w:val="00F956A9"/>
    <w:rsid w:val="00F963ED"/>
    <w:rsid w:val="00F966CF"/>
    <w:rsid w:val="00F96CAE"/>
    <w:rsid w:val="00F97C99"/>
    <w:rsid w:val="00FA0BC8"/>
    <w:rsid w:val="00FA662D"/>
    <w:rsid w:val="00FA73B1"/>
    <w:rsid w:val="00FB0CB9"/>
    <w:rsid w:val="00FB45F1"/>
    <w:rsid w:val="00FB4A72"/>
    <w:rsid w:val="00FB54E8"/>
    <w:rsid w:val="00FB7054"/>
    <w:rsid w:val="00FC17B7"/>
    <w:rsid w:val="00FC2CB7"/>
    <w:rsid w:val="00FC4090"/>
    <w:rsid w:val="00FC559E"/>
    <w:rsid w:val="00FC55B4"/>
    <w:rsid w:val="00FD00E6"/>
    <w:rsid w:val="00FD09A1"/>
    <w:rsid w:val="00FD2A7C"/>
    <w:rsid w:val="00FD59EB"/>
    <w:rsid w:val="00FD7299"/>
    <w:rsid w:val="00FE0291"/>
    <w:rsid w:val="00FE1FBE"/>
    <w:rsid w:val="00FE3560"/>
    <w:rsid w:val="00FE3901"/>
    <w:rsid w:val="00FE39D3"/>
    <w:rsid w:val="00FE4BCE"/>
    <w:rsid w:val="00FE54AE"/>
    <w:rsid w:val="00FE576A"/>
    <w:rsid w:val="00FE7E79"/>
    <w:rsid w:val="00FF3E7D"/>
    <w:rsid w:val="00FF5AE2"/>
    <w:rsid w:val="00FF5B99"/>
    <w:rsid w:val="00FF730C"/>
    <w:rsid w:val="00FF73F4"/>
    <w:rsid w:val="00FF7CE4"/>
    <w:rsid w:val="00FF7E39"/>
    <w:rsid w:val="01135302"/>
    <w:rsid w:val="03E10802"/>
    <w:rsid w:val="043525B3"/>
    <w:rsid w:val="04F973C6"/>
    <w:rsid w:val="0502790F"/>
    <w:rsid w:val="06276B0B"/>
    <w:rsid w:val="06352B3C"/>
    <w:rsid w:val="06707185"/>
    <w:rsid w:val="07D00427"/>
    <w:rsid w:val="080E5A7F"/>
    <w:rsid w:val="08295A5D"/>
    <w:rsid w:val="09240D78"/>
    <w:rsid w:val="0BB24462"/>
    <w:rsid w:val="0BE879CA"/>
    <w:rsid w:val="0C877286"/>
    <w:rsid w:val="0CCE6F0A"/>
    <w:rsid w:val="0E4E1E69"/>
    <w:rsid w:val="0E780434"/>
    <w:rsid w:val="0F537DF8"/>
    <w:rsid w:val="107C630B"/>
    <w:rsid w:val="108E7C7A"/>
    <w:rsid w:val="12421DE8"/>
    <w:rsid w:val="131B45D5"/>
    <w:rsid w:val="132424AB"/>
    <w:rsid w:val="1359712B"/>
    <w:rsid w:val="14322784"/>
    <w:rsid w:val="14F51FFF"/>
    <w:rsid w:val="17FF70EB"/>
    <w:rsid w:val="180640D1"/>
    <w:rsid w:val="18CA4EEC"/>
    <w:rsid w:val="1B657A24"/>
    <w:rsid w:val="1BF97390"/>
    <w:rsid w:val="1C4F6932"/>
    <w:rsid w:val="1CC10307"/>
    <w:rsid w:val="1E664E46"/>
    <w:rsid w:val="1FEE2FFA"/>
    <w:rsid w:val="242B6CC6"/>
    <w:rsid w:val="243B2188"/>
    <w:rsid w:val="26C11752"/>
    <w:rsid w:val="27716782"/>
    <w:rsid w:val="298362D8"/>
    <w:rsid w:val="2AA25896"/>
    <w:rsid w:val="2DB8419B"/>
    <w:rsid w:val="2EBB780D"/>
    <w:rsid w:val="2F953942"/>
    <w:rsid w:val="2F9C4C07"/>
    <w:rsid w:val="3044086C"/>
    <w:rsid w:val="32F62D5D"/>
    <w:rsid w:val="33197C8A"/>
    <w:rsid w:val="35CE4ECF"/>
    <w:rsid w:val="36BE18DB"/>
    <w:rsid w:val="36C74193"/>
    <w:rsid w:val="3A2B0121"/>
    <w:rsid w:val="3A450380"/>
    <w:rsid w:val="3E665ACF"/>
    <w:rsid w:val="3EBD62F8"/>
    <w:rsid w:val="41111799"/>
    <w:rsid w:val="42A53432"/>
    <w:rsid w:val="498D32AB"/>
    <w:rsid w:val="4A602A60"/>
    <w:rsid w:val="4AB13DB1"/>
    <w:rsid w:val="4C131073"/>
    <w:rsid w:val="4F4A3571"/>
    <w:rsid w:val="4FE32E29"/>
    <w:rsid w:val="50417F25"/>
    <w:rsid w:val="51531C3F"/>
    <w:rsid w:val="518D21B6"/>
    <w:rsid w:val="526536BA"/>
    <w:rsid w:val="536B1A18"/>
    <w:rsid w:val="560D1862"/>
    <w:rsid w:val="567A72D5"/>
    <w:rsid w:val="57394041"/>
    <w:rsid w:val="59B470DD"/>
    <w:rsid w:val="59DB524A"/>
    <w:rsid w:val="5C316ABB"/>
    <w:rsid w:val="5CAE37BE"/>
    <w:rsid w:val="5D787713"/>
    <w:rsid w:val="5E080D42"/>
    <w:rsid w:val="5ED6597D"/>
    <w:rsid w:val="5F883385"/>
    <w:rsid w:val="60D42100"/>
    <w:rsid w:val="60EA3531"/>
    <w:rsid w:val="6359642F"/>
    <w:rsid w:val="64011E32"/>
    <w:rsid w:val="644855E8"/>
    <w:rsid w:val="64B35D5A"/>
    <w:rsid w:val="65686D0D"/>
    <w:rsid w:val="660E6C4E"/>
    <w:rsid w:val="66903B07"/>
    <w:rsid w:val="669826D9"/>
    <w:rsid w:val="670963D9"/>
    <w:rsid w:val="6721153C"/>
    <w:rsid w:val="67E4166A"/>
    <w:rsid w:val="6BCD56C2"/>
    <w:rsid w:val="6C2704BE"/>
    <w:rsid w:val="6CA75F78"/>
    <w:rsid w:val="6DB36A31"/>
    <w:rsid w:val="6EF525A5"/>
    <w:rsid w:val="719E677E"/>
    <w:rsid w:val="727819CF"/>
    <w:rsid w:val="740338FA"/>
    <w:rsid w:val="744529D7"/>
    <w:rsid w:val="75F50ABB"/>
    <w:rsid w:val="77745CB7"/>
    <w:rsid w:val="777966AE"/>
    <w:rsid w:val="7815532F"/>
    <w:rsid w:val="7A847725"/>
    <w:rsid w:val="7C491864"/>
    <w:rsid w:val="7C88550A"/>
    <w:rsid w:val="7C926D12"/>
    <w:rsid w:val="7EA34743"/>
    <w:rsid w:val="7EB63CD9"/>
    <w:rsid w:val="7EBE52D3"/>
    <w:rsid w:val="7EC31CEE"/>
    <w:rsid w:val="7F1C65B3"/>
    <w:rsid w:val="7FCD24B7"/>
    <w:rsid w:val="7FD25273"/>
    <w:rsid w:val="7FD6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BF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227"/>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round"/>
      <w:spacing w:before="57"/>
    </w:pPr>
    <w:rPr>
      <w:sz w:val="21"/>
    </w:rPr>
  </w:style>
  <w:style w:type="paragraph" w:customStyle="1" w:styleId="afffffffffe">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5"/>
    <w:uiPriority w:val="1"/>
    <w:qFormat/>
    <w:pPr>
      <w:spacing w:before="21"/>
    </w:pPr>
    <w:rPr>
      <w:rFonts w:ascii="宋体" w:hAnsi="宋体" w:cs="宋体"/>
    </w:rPr>
  </w:style>
  <w:style w:type="paragraph" w:styleId="afffffffffff5">
    <w:name w:val="List Paragraph"/>
    <w:basedOn w:val="afff5"/>
    <w:uiPriority w:val="99"/>
    <w:unhideWhenUsed/>
    <w:rsid w:val="008341B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227"/>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round"/>
      <w:spacing w:before="57"/>
    </w:pPr>
    <w:rPr>
      <w:sz w:val="21"/>
    </w:rPr>
  </w:style>
  <w:style w:type="paragraph" w:customStyle="1" w:styleId="afffffffffe">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5"/>
    <w:uiPriority w:val="1"/>
    <w:qFormat/>
    <w:pPr>
      <w:spacing w:before="21"/>
    </w:pPr>
    <w:rPr>
      <w:rFonts w:ascii="宋体" w:hAnsi="宋体" w:cs="宋体"/>
    </w:rPr>
  </w:style>
  <w:style w:type="paragraph" w:styleId="afffffffffff5">
    <w:name w:val="List Paragraph"/>
    <w:basedOn w:val="afff5"/>
    <w:uiPriority w:val="99"/>
    <w:unhideWhenUsed/>
    <w:rsid w:val="008341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4D06F5" w:rsidRDefault="000C7511">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61633"/>
    <w:rsid w:val="000C7511"/>
    <w:rsid w:val="00142E41"/>
    <w:rsid w:val="0037149E"/>
    <w:rsid w:val="004775DA"/>
    <w:rsid w:val="004D06F5"/>
    <w:rsid w:val="0054094C"/>
    <w:rsid w:val="005636BE"/>
    <w:rsid w:val="005B0BC1"/>
    <w:rsid w:val="005B1B6A"/>
    <w:rsid w:val="00617FEF"/>
    <w:rsid w:val="006B709E"/>
    <w:rsid w:val="00726B5B"/>
    <w:rsid w:val="007C71D1"/>
    <w:rsid w:val="007C7B4A"/>
    <w:rsid w:val="007E4E3E"/>
    <w:rsid w:val="00837125"/>
    <w:rsid w:val="009774E2"/>
    <w:rsid w:val="00AE7A2C"/>
    <w:rsid w:val="00B32171"/>
    <w:rsid w:val="00B378E9"/>
    <w:rsid w:val="00B50DA4"/>
    <w:rsid w:val="00C7437A"/>
    <w:rsid w:val="00D63094"/>
    <w:rsid w:val="00E03EC0"/>
    <w:rsid w:val="00E83CA8"/>
    <w:rsid w:val="00EC35E0"/>
    <w:rsid w:val="00F32CFA"/>
    <w:rsid w:val="00FD2158"/>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F30A6-BC10-4B6D-8169-624182B4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1189</TotalTime>
  <Pages>1</Pages>
  <Words>274</Words>
  <Characters>1565</Characters>
  <Application>Microsoft Office Word</Application>
  <DocSecurity>0</DocSecurity>
  <Lines>13</Lines>
  <Paragraphs>3</Paragraphs>
  <ScaleCrop>false</ScaleCrop>
  <Company>PCMI</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秦礼康</cp:lastModifiedBy>
  <cp:revision>52</cp:revision>
  <cp:lastPrinted>2023-10-19T11:20:00Z</cp:lastPrinted>
  <dcterms:created xsi:type="dcterms:W3CDTF">2023-08-24T03:19:00Z</dcterms:created>
  <dcterms:modified xsi:type="dcterms:W3CDTF">2023-11-01T03:33:00Z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D96E223CC0D74FFAA3DDDFC83321065F</vt:lpwstr>
  </property>
</Properties>
</file>