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0"/>
        <w:widowControl w:val="0"/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567" w:right="851" w:bottom="1361" w:left="1418" w:header="0" w:footer="0" w:gutter="0"/>
          <w:pgNumType w:start="1"/>
          <w:cols w:space="720" w:num="1"/>
          <w:titlePg/>
          <w:docGrid w:type="lines" w:linePitch="312" w:charSpace="0"/>
        </w:sectPr>
      </w:pPr>
      <w:bookmarkStart w:id="0" w:name="SectionMark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8890000</wp:posOffset>
                </wp:positionV>
                <wp:extent cx="6121400" cy="0"/>
                <wp:effectExtent l="0" t="0" r="0" b="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80000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0pt;margin-top:700pt;height:0pt;width:482pt;z-index:251666432;mso-width-relative:page;mso-height-relative:page;" filled="f" stroked="t" coordsize="21600,21600" o:gfxdata="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xL5WNIAAAAK&#10;AQAADwAAAAAAAAABACAAAAAiAAAAZHJzL2Rvd25yZXYueG1sUEsBAhQAFAAAAAgAh07iQNpxPdrp&#10;AQAA3gMAAA4AAAAAAAAAAQAgAAAAIQEAAGRycy9lMm9Eb2MueG1sUEsFBgAAAAAGAAYAWQEAAHwF&#10;AAAAAA==&#10;">
                <v:fill on="f" focussize="0,0"/>
                <v:stroke weight="1pt" color="#800008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2273300</wp:posOffset>
                </wp:positionV>
                <wp:extent cx="6121400" cy="0"/>
                <wp:effectExtent l="0" t="0" r="0" b="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80000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pt;margin-top:179pt;height:0pt;width:482pt;z-index:251665408;mso-width-relative:page;mso-height-relative:page;" filled="f" stroked="t" coordsize="21600,21600" o:gfxdata="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xKK+1AAA&#10;AAgBAAAPAAAAAAAAAAEAIAAAACIAAABkcnMvZG93bnJldi54bWxQSwECFAAUAAAACACHTuJAGPPg&#10;bOkBAADdAwAADgAAAAAAAAABACAAAAAjAQAAZHJzL2Uyb0RvYy54bWxQSwUGAAAAAAYABgBZAQAA&#10;fgUAAAAA&#10;">
                <v:fill on="f" focussize="0,0"/>
                <v:stroke weight="1pt" color="#800008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9108440</wp:posOffset>
                </wp:positionV>
                <wp:extent cx="6120130" cy="363220"/>
                <wp:effectExtent l="0" t="0" r="13970" b="17780"/>
                <wp:wrapNone/>
                <wp:docPr id="8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"/>
                            </w:pPr>
                            <w:r>
                              <w:rPr>
                                <w:rFonts w:hint="eastAsia" w:hAnsi="黑体" w:cs="黑体"/>
                                <w:bCs/>
                                <w:snapToGrid w:val="0"/>
                                <w:lang w:eastAsia="zh-CN"/>
                              </w:rPr>
                              <w:t>上海崇明老白酒协会</w:t>
                            </w:r>
                            <w:r>
                              <w:rPr>
                                <w:rStyle w:val="44"/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Style w:val="44"/>
                                <w:rFonts w:hint="eastAsia"/>
                                <w:b w:val="0"/>
                                <w:bCs/>
                              </w:rPr>
                              <w:t>发布</w:t>
                            </w:r>
                          </w:p>
                          <w:p>
                            <w:pPr>
                              <w:pStyle w:val="86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7" o:spid="_x0000_s1026" o:spt="202" type="#_x0000_t202" style="position:absolute;left:0pt;margin-left:0pt;margin-top:717.2pt;height:28.6pt;width:481.9pt;mso-position-horizontal-relative:margin;mso-position-vertical-relative:margin;z-index:251664384;mso-width-relative:page;mso-height-relative:page;" fillcolor="#FFFFFF" filled="t" stroked="f" coordsize="21600,21600" o:gfxdata="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JVgbr2AAAAAoBAAAPAAAAAAAAAAEAIAAAACIAAABkcnMvZG93&#10;bnJldi54bWxQSwECFAAUAAAACACHTuJAje39HMcBAACmAwAADgAAAAAAAAABACAAAAAnAQAAZHJz&#10;L2Uyb0RvYy54bWxQSwUGAAAAAAYABgBZAQAAY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6"/>
                      </w:pPr>
                      <w:r>
                        <w:rPr>
                          <w:rFonts w:hint="eastAsia" w:hAnsi="黑体" w:cs="黑体"/>
                          <w:bCs/>
                          <w:snapToGrid w:val="0"/>
                          <w:lang w:eastAsia="zh-CN"/>
                        </w:rPr>
                        <w:t>上海崇明老白酒协会</w:t>
                      </w:r>
                      <w:r>
                        <w:rPr>
                          <w:rStyle w:val="44"/>
                          <w:rFonts w:hint="eastAsia"/>
                        </w:rPr>
                        <w:t xml:space="preserve"> </w:t>
                      </w:r>
                      <w:r>
                        <w:rPr>
                          <w:rStyle w:val="44"/>
                          <w:rFonts w:hint="eastAsia"/>
                          <w:b w:val="0"/>
                          <w:bCs/>
                        </w:rPr>
                        <w:t>发布</w:t>
                      </w:r>
                    </w:p>
                    <w:p>
                      <w:pPr>
                        <w:pStyle w:val="86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4100830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0" b="11430"/>
                <wp:wrapNone/>
                <wp:docPr id="7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4"/>
                            </w:pPr>
                            <w:r>
                              <w:rPr>
                                <w:rFonts w:hint="eastAsia" w:ascii="黑体" w:hAnsi="宋体" w:eastAsia="黑体" w:cs="Times New Roman"/>
                                <w:sz w:val="28"/>
                                <w:szCs w:val="28"/>
                                <w:lang w:val="en-US" w:eastAsia="zh-CN" w:bidi="ar-SA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宋体" w:cs="Times New Roman"/>
                                <w:sz w:val="28"/>
                                <w:szCs w:val="28"/>
                                <w:lang w:val="en-US" w:eastAsia="zh-CN" w:bidi="ar-SA"/>
                              </w:rPr>
                              <w:t>3</w:t>
                            </w:r>
                            <w:r>
                              <w:rPr>
                                <w:rFonts w:hint="eastAsia" w:ascii="黑体" w:hAnsi="宋体" w:eastAsia="黑体" w:cs="Times New Roman"/>
                                <w:sz w:val="28"/>
                                <w:szCs w:val="28"/>
                                <w:lang w:val="en-US" w:eastAsia="zh-CN" w:bidi="ar-SA"/>
                              </w:rPr>
                              <w:t>-××-××</w:t>
                            </w:r>
                            <w:r>
                              <w:rPr>
                                <w:rFonts w:hint="eastAsia" w:ascii="黑体" w:hAnsi="宋体" w:cs="Times New Roman"/>
                                <w:sz w:val="28"/>
                                <w:szCs w:val="28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实施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6" o:spid="_x0000_s1026" o:spt="202" type="#_x0000_t202" style="position:absolute;left:0pt;margin-left:322.9pt;margin-top:674.3pt;height:24.6pt;width:159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v2q19oAAAANAQAADwAAAAAAAAABACAAAAAiAAAAZHJz&#10;L2Rvd25yZXYueG1sUEsBAhQAFAAAAAgAh07iQGw+FhLJAQAApgMAAA4AAAAAAAAAAQAgAAAAKQ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4"/>
                      </w:pPr>
                      <w:r>
                        <w:rPr>
                          <w:rFonts w:hint="eastAsia" w:ascii="黑体" w:hAnsi="宋体" w:eastAsia="黑体" w:cs="Times New Roman"/>
                          <w:sz w:val="28"/>
                          <w:szCs w:val="28"/>
                          <w:lang w:val="en-US" w:eastAsia="zh-CN" w:bidi="ar-SA"/>
                        </w:rPr>
                        <w:t>202</w:t>
                      </w:r>
                      <w:r>
                        <w:rPr>
                          <w:rFonts w:hint="eastAsia" w:ascii="黑体" w:hAnsi="宋体" w:cs="Times New Roman"/>
                          <w:sz w:val="28"/>
                          <w:szCs w:val="28"/>
                          <w:lang w:val="en-US" w:eastAsia="zh-CN" w:bidi="ar-SA"/>
                        </w:rPr>
                        <w:t>3</w:t>
                      </w:r>
                      <w:r>
                        <w:rPr>
                          <w:rFonts w:hint="eastAsia" w:ascii="黑体" w:hAnsi="宋体" w:eastAsia="黑体" w:cs="Times New Roman"/>
                          <w:sz w:val="28"/>
                          <w:szCs w:val="28"/>
                          <w:lang w:val="en-US" w:eastAsia="zh-CN" w:bidi="ar-SA"/>
                        </w:rPr>
                        <w:t>-××-××</w:t>
                      </w:r>
                      <w:r>
                        <w:rPr>
                          <w:rFonts w:hint="eastAsia" w:ascii="黑体" w:hAnsi="宋体" w:cs="Times New Roman"/>
                          <w:sz w:val="28"/>
                          <w:szCs w:val="28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0" b="11430"/>
                <wp:wrapNone/>
                <wp:docPr id="6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0"/>
                              <w:rPr>
                                <w:rFonts w:hint="eastAsia" w:ascii="黑体" w:hAnsi="宋体" w:cs="Times New Roman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cs="Times New Roman"/>
                                <w:szCs w:val="28"/>
                                <w:lang w:val="en-US" w:eastAsia="zh-CN"/>
                              </w:rPr>
                              <w:t>2023-××-×× 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5" o:spid="_x0000_s1026" o:spt="202" type="#_x0000_t202" style="position:absolute;left:0pt;margin-left:0pt;margin-top:674.3pt;height:24.6pt;width:15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82yojYAAAACgEAAA8AAAAAAAAAAQAgAAAAIgAAAGRycy9k&#10;b3ducmV2LnhtbFBLAQIUABQAAAAIAIdO4kDhYe2YyQEAAKYDAAAOAAAAAAAAAAEAIAAAACcBAABk&#10;cnMvZTJvRG9jLnhtbFBLBQYAAAAABgAGAFkBAABi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0"/>
                        <w:rPr>
                          <w:rFonts w:hint="eastAsia" w:ascii="黑体" w:hAnsi="宋体" w:cs="Times New Roman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cs="Times New Roman"/>
                          <w:szCs w:val="28"/>
                          <w:lang w:val="en-US" w:eastAsia="zh-CN"/>
                        </w:rPr>
                        <w:t>2023-××-×× 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3635375</wp:posOffset>
                </wp:positionV>
                <wp:extent cx="5969000" cy="4681220"/>
                <wp:effectExtent l="0" t="0" r="12700" b="5080"/>
                <wp:wrapNone/>
                <wp:docPr id="5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468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3"/>
                              <w:rPr>
                                <w:rFonts w:hint="default" w:eastAsia="黑体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崇明老白酒 产地环境条件</w:t>
                            </w:r>
                          </w:p>
                          <w:p>
                            <w:pPr>
                              <w:pStyle w:val="3"/>
                              <w:shd w:val="clear" w:color="auto" w:fill="FCFCFE"/>
                              <w:wordWrap w:val="0"/>
                              <w:spacing w:before="0" w:after="75" w:line="450" w:lineRule="atLeast"/>
                              <w:jc w:val="center"/>
                              <w:rPr>
                                <w:rFonts w:hint="default" w:ascii="黑体" w:hAnsi="黑体" w:cs="黑体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107"/>
                              <w:ind w:firstLine="1120" w:firstLineChars="350"/>
                              <w:jc w:val="both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81"/>
                            </w:pPr>
                          </w:p>
                          <w:p>
                            <w:pPr>
                              <w:pStyle w:val="7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left:0pt;margin-top:286.25pt;height:368.6pt;width:470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UV59x2AAAAAkBAAAPAAAAAAAAAAEAIAAAACIAAABkcnMv&#10;ZG93bnJldi54bWxQSwECFAAUAAAACACHTuJA1kxAoMoBAACnAwAADgAAAAAAAAABACAAAAAn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3"/>
                        <w:rPr>
                          <w:rFonts w:hint="default" w:eastAsia="黑体"/>
                          <w:lang w:val="en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崇明老白酒 产地环境条件</w:t>
                      </w:r>
                    </w:p>
                    <w:p>
                      <w:pPr>
                        <w:pStyle w:val="3"/>
                        <w:shd w:val="clear" w:color="auto" w:fill="FCFCFE"/>
                        <w:wordWrap w:val="0"/>
                        <w:spacing w:before="0" w:after="75" w:line="450" w:lineRule="atLeast"/>
                        <w:jc w:val="center"/>
                        <w:rPr>
                          <w:rFonts w:hint="default" w:ascii="黑体" w:hAnsi="黑体" w:cs="黑体"/>
                          <w:b w:val="0"/>
                          <w:bCs w:val="0"/>
                          <w:lang w:val="en-US" w:eastAsia="zh-CN"/>
                        </w:rPr>
                      </w:pPr>
                    </w:p>
                    <w:p>
                      <w:pPr>
                        <w:pStyle w:val="107"/>
                        <w:ind w:firstLine="1120" w:firstLineChars="350"/>
                        <w:jc w:val="both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>
                      <w:pPr>
                        <w:pStyle w:val="81"/>
                      </w:pPr>
                    </w:p>
                    <w:p>
                      <w:pPr>
                        <w:pStyle w:val="73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1401445</wp:posOffset>
                </wp:positionV>
                <wp:extent cx="5802630" cy="860425"/>
                <wp:effectExtent l="0" t="0" r="7620" b="15875"/>
                <wp:wrapNone/>
                <wp:docPr id="4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8"/>
                              <w:keepNext w:val="0"/>
                              <w:keepLines w:val="0"/>
                              <w:pageBreakBefore w:val="0"/>
                              <w:widowControl w:val="0"/>
                              <w:kinsoku w:val="0"/>
                              <w:wordWrap/>
                              <w:overflowPunct w:val="0"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508"/>
                              <w:textAlignment w:val="center"/>
                              <w:rPr>
                                <w:rFonts w:hint="eastAsia"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T/CMLBJ ××××—2023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left:0pt;margin-top:110.35pt;height:67.75pt;width:456.9pt;mso-position-horizontal-relative:margin;mso-position-vertical-relative:margin;z-index:251660288;mso-width-relative:page;mso-height-relative:page;" fillcolor="#FFFFFF" filled="t" stroked="f" coordsize="21600,21600" o:gfxdata="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AaT72AAAAAgBAAAPAAAAAAAAAAEAIAAAACIAAABkcnMvZG93&#10;bnJldi54bWxQSwECFAAUAAAACACHTuJAasu8CscBAACmAwAADgAAAAAAAAABACAAAAAnAQAAZHJz&#10;L2Uyb0RvYy54bWxQSwUGAAAAAAYABgBZAQAAY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8"/>
                        <w:keepNext w:val="0"/>
                        <w:keepLines w:val="0"/>
                        <w:pageBreakBefore w:val="0"/>
                        <w:widowControl w:val="0"/>
                        <w:kinsoku w:val="0"/>
                        <w:wordWrap/>
                        <w:overflowPunct w:val="0"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508"/>
                        <w:textAlignment w:val="center"/>
                        <w:rPr>
                          <w:rFonts w:hint="eastAsia"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T/CMLBJ ××××—2023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906145</wp:posOffset>
                </wp:positionV>
                <wp:extent cx="6120130" cy="704850"/>
                <wp:effectExtent l="0" t="0" r="13970" b="0"/>
                <wp:wrapNone/>
                <wp:docPr id="13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7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eastAsia="黑体"/>
                                <w:w w:val="80"/>
                                <w:sz w:val="7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20"/>
                                <w:sz w:val="72"/>
                                <w:szCs w:val="22"/>
                                <w:lang w:val="en-US" w:eastAsia="zh-CN"/>
                              </w:rPr>
                              <w:t>团   体   标   准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left:0pt;margin-top:71.35pt;height:55.5pt;width:481.9pt;mso-position-horizontal-relative:margin;mso-position-vertical-relative:margin;z-index:251668480;mso-width-relative:page;mso-height-relative:page;" fillcolor="#FFFFFF" filled="t" stroked="f" coordsize="21600,21600" o:gfxdata="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4uM12tgAAAAIAQAADwAA&#10;AAAAAAABACAAAAAiAAAAZHJzL2Rvd25yZXYueG1sUEsBAhQAFAAAAAgAh07iQBv50YXdAQAAzAMA&#10;AA4AAAAAAAAAAQAgAAAAJwEAAGRycy9lMm9Eb2MueG1sUEsFBgAAAAAGAAYAWQEAAHY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7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 w:eastAsia="黑体"/>
                          <w:w w:val="80"/>
                          <w:sz w:val="7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w w:val="120"/>
                          <w:sz w:val="72"/>
                          <w:szCs w:val="22"/>
                          <w:lang w:val="en-US" w:eastAsia="zh-CN"/>
                        </w:rPr>
                        <w:t>团   体   标   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540000" cy="657860"/>
                <wp:effectExtent l="0" t="0" r="12700" b="8890"/>
                <wp:wrapNone/>
                <wp:docPr id="1" name="fm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6"/>
                              <w:rPr>
                                <w:rFonts w:hint="default" w:ascii="黑体" w:hAnsi="黑体" w:cs="黑体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cs="黑体"/>
                              </w:rPr>
                              <w:t xml:space="preserve">ICS </w:t>
                            </w:r>
                            <w:r>
                              <w:rPr>
                                <w:rFonts w:hint="eastAsia" w:ascii="黑体" w:hAnsi="黑体" w:cs="黑体"/>
                                <w:lang w:val="en-US" w:eastAsia="zh-CN"/>
                              </w:rPr>
                              <w:t>13.020</w:t>
                            </w:r>
                          </w:p>
                          <w:p>
                            <w:pPr>
                              <w:pStyle w:val="56"/>
                              <w:rPr>
                                <w:rFonts w:hint="default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cs="黑体"/>
                                <w:lang w:val="en-US" w:eastAsia="zh-CN"/>
                              </w:rPr>
                              <w:t>Z</w:t>
                            </w:r>
                            <w:r>
                              <w:rPr>
                                <w:rFonts w:hint="eastAsia" w:ascii="黑体" w:hAnsi="黑体" w:cs="黑体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cs="黑体"/>
                                <w:lang w:val="en-US" w:eastAsia="zh-CN"/>
                              </w:rPr>
                              <w:t>51</w:t>
                            </w:r>
                          </w:p>
                          <w:p>
                            <w:pPr>
                              <w:pStyle w:val="56"/>
                              <w:rPr>
                                <w:rFonts w:hint="eastAsia" w:ascii="黑体" w:hAnsi="黑体" w:cs="黑体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1" o:spid="_x0000_s1026" o:spt="202" type="#_x0000_t202" style="position:absolute;left:0pt;margin-left:0pt;margin-top:0pt;height:51.8pt;width:200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Xsy+DTAAAABQEAAA8AAAAAAAAAAQAgAAAAIgAAAGRycy9kb3ducmV2&#10;LnhtbFBLAQIUABQAAAAIAIdO4kDZwOAJyAEAAKYDAAAOAAAAAAAAAAEAIAAAACIBAABkcnMvZTJv&#10;RG9jLnhtbFBLBQYAAAAABgAGAFkBAABc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6"/>
                        <w:rPr>
                          <w:rFonts w:hint="default" w:ascii="黑体" w:hAnsi="黑体" w:cs="黑体"/>
                          <w:lang w:val="en-US"/>
                        </w:rPr>
                      </w:pPr>
                      <w:r>
                        <w:rPr>
                          <w:rFonts w:hint="eastAsia" w:ascii="黑体" w:hAnsi="黑体" w:cs="黑体"/>
                        </w:rPr>
                        <w:t xml:space="preserve">ICS </w:t>
                      </w:r>
                      <w:r>
                        <w:rPr>
                          <w:rFonts w:hint="eastAsia" w:ascii="黑体" w:hAnsi="黑体" w:cs="黑体"/>
                          <w:lang w:val="en-US" w:eastAsia="zh-CN"/>
                        </w:rPr>
                        <w:t>13.020</w:t>
                      </w:r>
                    </w:p>
                    <w:p>
                      <w:pPr>
                        <w:pStyle w:val="56"/>
                        <w:rPr>
                          <w:rFonts w:hint="default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cs="黑体"/>
                          <w:lang w:val="en-US" w:eastAsia="zh-CN"/>
                        </w:rPr>
                        <w:t>Z</w:t>
                      </w:r>
                      <w:r>
                        <w:rPr>
                          <w:rFonts w:hint="eastAsia" w:ascii="黑体" w:hAnsi="黑体" w:cs="黑体"/>
                        </w:rPr>
                        <w:t xml:space="preserve"> </w:t>
                      </w:r>
                      <w:r>
                        <w:rPr>
                          <w:rFonts w:hint="eastAsia" w:ascii="黑体" w:hAnsi="黑体" w:cs="黑体"/>
                          <w:lang w:val="en-US" w:eastAsia="zh-CN"/>
                        </w:rPr>
                        <w:t>51</w:t>
                      </w:r>
                    </w:p>
                    <w:p>
                      <w:pPr>
                        <w:pStyle w:val="56"/>
                        <w:rPr>
                          <w:rFonts w:hint="eastAsia" w:ascii="黑体" w:hAnsi="黑体" w:cs="黑体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>
      <w:pPr>
        <w:pStyle w:val="75"/>
        <w:widowControl w:val="0"/>
        <w:rPr>
          <w:rFonts w:hint="eastAsia"/>
        </w:rPr>
      </w:pPr>
      <w:bookmarkStart w:id="1" w:name="SectionMark2"/>
      <w:r>
        <w:rPr>
          <w:rFonts w:hint="eastAsia"/>
        </w:rPr>
        <w:t>前  言</w:t>
      </w:r>
    </w:p>
    <w:p>
      <w:pPr>
        <w:pStyle w:val="49"/>
        <w:widowControl w:val="0"/>
        <w:ind w:firstLine="420"/>
        <w:rPr>
          <w:rFonts w:hint="eastAsia"/>
        </w:rPr>
      </w:pPr>
      <w:r>
        <w:rPr>
          <w:rFonts w:hint="eastAsia"/>
          <w:lang w:eastAsia="zh-CN"/>
        </w:rPr>
        <w:t>本文件</w:t>
      </w:r>
      <w:r>
        <w:rPr>
          <w:rFonts w:hint="eastAsia"/>
        </w:rPr>
        <w:t>按照GB/T 1.1-20</w:t>
      </w:r>
      <w:r>
        <w:rPr>
          <w:rFonts w:hint="eastAsia"/>
          <w:lang w:val="en-US" w:eastAsia="zh-CN"/>
        </w:rPr>
        <w:t>20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《标准化工作导则 第1部分：标准化文件的结构和起草规则》给出的规则起草。</w:t>
      </w:r>
    </w:p>
    <w:p>
      <w:pPr>
        <w:pStyle w:val="49"/>
        <w:widowControl w:val="0"/>
        <w:ind w:firstLine="420"/>
        <w:rPr>
          <w:rFonts w:hint="eastAsia" w:hAnsi="黑体" w:cs="黑体"/>
          <w:bCs/>
          <w:snapToGrid w:val="0"/>
          <w:lang w:val="en" w:eastAsia="zh-CN"/>
        </w:rPr>
      </w:pPr>
      <w:r>
        <w:rPr>
          <w:rFonts w:hint="eastAsia" w:hAnsi="黑体" w:cs="黑体"/>
          <w:bCs/>
          <w:snapToGrid w:val="0"/>
          <w:lang w:val="en" w:eastAsia="zh-CN"/>
        </w:rPr>
        <w:t>本文件由</w:t>
      </w:r>
      <w:r>
        <w:rPr>
          <w:rFonts w:hint="eastAsia" w:hAnsi="黑体" w:cs="黑体"/>
          <w:bCs/>
          <w:snapToGrid w:val="0"/>
          <w:lang w:val="en" w:eastAsia="zh-CN"/>
        </w:rPr>
        <w:t>上海崇明老白酒协会提出并归口。</w:t>
      </w:r>
    </w:p>
    <w:p>
      <w:pPr>
        <w:pStyle w:val="49"/>
        <w:widowControl w:val="0"/>
        <w:ind w:firstLine="420"/>
        <w:rPr>
          <w:rFonts w:hint="eastAsia" w:hAnsi="黑体" w:cs="黑体"/>
          <w:bCs/>
          <w:snapToGrid w:val="0"/>
          <w:lang w:val="en" w:eastAsia="zh-CN"/>
        </w:rPr>
      </w:pPr>
      <w:r>
        <w:rPr>
          <w:rFonts w:hint="eastAsia" w:hAnsi="黑体" w:cs="黑体"/>
          <w:bCs/>
          <w:snapToGrid w:val="0"/>
          <w:lang w:val="en" w:eastAsia="zh-CN"/>
        </w:rPr>
        <w:t>本文件起草单位：</w:t>
      </w:r>
      <w:r>
        <w:rPr>
          <w:rFonts w:hint="eastAsia" w:hAnsi="黑体" w:cs="黑体"/>
          <w:bCs/>
          <w:snapToGrid w:val="0"/>
          <w:lang w:val="en-US" w:eastAsia="zh-CN"/>
        </w:rPr>
        <w:t>上海崇明老白酒协会、上海大陆酿造有限公司、中企智赢科技（北京）有限公司、成都京蓉智成科技服务有限公司</w:t>
      </w:r>
      <w:r>
        <w:rPr>
          <w:rFonts w:hint="eastAsia" w:hAnsi="黑体" w:cs="黑体"/>
          <w:bCs/>
          <w:snapToGrid w:val="0"/>
          <w:lang w:val="en" w:eastAsia="zh-CN"/>
        </w:rPr>
        <w:t>。</w:t>
      </w:r>
    </w:p>
    <w:p>
      <w:pPr>
        <w:pStyle w:val="49"/>
        <w:widowControl w:val="0"/>
        <w:ind w:firstLine="420"/>
        <w:rPr>
          <w:rFonts w:hint="eastAsia" w:hAnsi="黑体" w:cs="黑体"/>
          <w:bCs/>
          <w:snapToGrid w:val="0"/>
          <w:lang w:val="en" w:eastAsia="zh-CN"/>
        </w:rPr>
      </w:pPr>
      <w:r>
        <w:rPr>
          <w:rFonts w:hint="eastAsia" w:hAnsi="黑体" w:cs="黑体"/>
          <w:bCs/>
          <w:snapToGrid w:val="0"/>
          <w:lang w:val="en" w:eastAsia="zh-CN"/>
        </w:rPr>
        <w:t>本文件主要起草人：</w:t>
      </w:r>
      <w:r>
        <w:rPr>
          <w:rFonts w:hint="eastAsia" w:hAnsi="黑体" w:cs="黑体"/>
          <w:bCs/>
          <w:snapToGrid w:val="0"/>
          <w:lang w:val="en-US" w:eastAsia="zh-CN"/>
        </w:rPr>
        <w:t>马雄承</w:t>
      </w:r>
      <w:r>
        <w:rPr>
          <w:rFonts w:hint="eastAsia" w:hAnsi="黑体" w:cs="黑体"/>
          <w:bCs/>
          <w:snapToGrid w:val="0"/>
          <w:lang w:val="en" w:eastAsia="zh-CN"/>
        </w:rPr>
        <w:t>、</w:t>
      </w:r>
      <w:r>
        <w:rPr>
          <w:rFonts w:hint="eastAsia" w:hAnsi="黑体" w:cs="黑体"/>
          <w:bCs/>
          <w:snapToGrid w:val="0"/>
          <w:lang w:val="en-US" w:eastAsia="zh-CN"/>
        </w:rPr>
        <w:t>朱幸炜、李莹、</w:t>
      </w:r>
      <w:r>
        <w:rPr>
          <w:rFonts w:hint="eastAsia" w:ascii="Times New Roman" w:hAnsi="黑体" w:eastAsia="宋体" w:cs="黑体"/>
          <w:bCs/>
          <w:snapToGrid w:val="0"/>
          <w:color w:val="000000"/>
          <w:kern w:val="2"/>
          <w:sz w:val="21"/>
          <w:lang w:val="en-US" w:eastAsia="zh-CN" w:bidi="ar-SA"/>
        </w:rPr>
        <w:t>高妍</w:t>
      </w:r>
      <w:r>
        <w:rPr>
          <w:rFonts w:hint="eastAsia" w:ascii="Times New Roman" w:hAnsi="黑体" w:cs="黑体"/>
          <w:bCs/>
          <w:snapToGrid w:val="0"/>
          <w:color w:val="000000"/>
          <w:kern w:val="2"/>
          <w:sz w:val="21"/>
          <w:lang w:val="en-US" w:eastAsia="zh-CN" w:bidi="ar-SA"/>
        </w:rPr>
        <w:t>、</w:t>
      </w:r>
      <w:r>
        <w:rPr>
          <w:rFonts w:hint="eastAsia" w:ascii="Times New Roman" w:hAnsi="黑体" w:eastAsia="宋体" w:cs="黑体"/>
          <w:bCs/>
          <w:snapToGrid w:val="0"/>
          <w:color w:val="000000"/>
          <w:kern w:val="2"/>
          <w:sz w:val="21"/>
          <w:lang w:val="en-US" w:eastAsia="zh-CN" w:bidi="ar-SA"/>
        </w:rPr>
        <w:t>常耀文</w:t>
      </w:r>
      <w:r>
        <w:rPr>
          <w:rFonts w:hint="eastAsia" w:ascii="Times New Roman" w:hAnsi="黑体" w:cs="黑体"/>
          <w:bCs/>
          <w:snapToGrid w:val="0"/>
          <w:color w:val="000000"/>
          <w:kern w:val="2"/>
          <w:sz w:val="21"/>
          <w:lang w:val="en-US" w:eastAsia="zh-CN" w:bidi="ar-SA"/>
        </w:rPr>
        <w:t>、</w:t>
      </w:r>
      <w:r>
        <w:rPr>
          <w:rFonts w:hint="eastAsia" w:ascii="Times New Roman" w:hAnsi="黑体" w:eastAsia="宋体" w:cs="黑体"/>
          <w:bCs/>
          <w:snapToGrid w:val="0"/>
          <w:color w:val="000000"/>
          <w:kern w:val="2"/>
          <w:sz w:val="21"/>
          <w:lang w:val="en-US" w:eastAsia="zh-CN" w:bidi="ar-SA"/>
        </w:rPr>
        <w:t>张洪源</w:t>
      </w:r>
      <w:r>
        <w:rPr>
          <w:rFonts w:hint="eastAsia" w:ascii="Times New Roman" w:hAnsi="黑体" w:cs="黑体"/>
          <w:bCs/>
          <w:snapToGrid w:val="0"/>
          <w:color w:val="000000"/>
          <w:kern w:val="2"/>
          <w:sz w:val="21"/>
          <w:lang w:val="en-US" w:eastAsia="zh-CN" w:bidi="ar-SA"/>
        </w:rPr>
        <w:t>、</w:t>
      </w:r>
      <w:r>
        <w:rPr>
          <w:rFonts w:hint="eastAsia" w:ascii="Times New Roman" w:hAnsi="黑体" w:eastAsia="宋体" w:cs="黑体"/>
          <w:bCs/>
          <w:snapToGrid w:val="0"/>
          <w:color w:val="000000"/>
          <w:kern w:val="2"/>
          <w:sz w:val="21"/>
          <w:lang w:val="en-US" w:eastAsia="zh-CN" w:bidi="ar-SA"/>
        </w:rPr>
        <w:t>李心仪</w:t>
      </w:r>
      <w:r>
        <w:rPr>
          <w:rFonts w:hint="eastAsia" w:hAnsi="黑体" w:cs="黑体"/>
          <w:bCs/>
          <w:snapToGrid w:val="0"/>
          <w:lang w:val="en" w:eastAsia="zh-CN"/>
        </w:rPr>
        <w:t>。</w:t>
      </w:r>
    </w:p>
    <w:p>
      <w:pPr>
        <w:widowControl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本文件为首次发布。</w:t>
      </w:r>
    </w:p>
    <w:p>
      <w:pPr>
        <w:pStyle w:val="49"/>
        <w:widowControl w:val="0"/>
        <w:ind w:firstLine="420"/>
      </w:pPr>
      <w:r>
        <w:rPr>
          <w:rFonts w:hint="eastAsia"/>
          <w:szCs w:val="22"/>
        </w:rPr>
        <w:t xml:space="preserve"> </w:t>
      </w:r>
      <w:r>
        <w:rPr>
          <w:rFonts w:hint="eastAsia"/>
        </w:rPr>
        <w:t xml:space="preserve">   </w:t>
      </w:r>
    </w:p>
    <w:p>
      <w:pPr>
        <w:pStyle w:val="49"/>
        <w:widowControl w:val="0"/>
        <w:ind w:firstLine="420"/>
        <w:sectPr>
          <w:headerReference r:id="rId8" w:type="default"/>
          <w:footerReference r:id="rId9" w:type="default"/>
          <w:pgSz w:w="11907" w:h="16839"/>
          <w:pgMar w:top="1418" w:right="1134" w:bottom="1134" w:left="1418" w:header="1418" w:footer="851" w:gutter="0"/>
          <w:pgNumType w:fmt="upperRoman" w:start="1"/>
          <w:cols w:space="720" w:num="1"/>
          <w:docGrid w:type="lines" w:linePitch="312" w:charSpace="0"/>
        </w:sectPr>
      </w:pPr>
      <w:bookmarkStart w:id="3" w:name="_GoBack"/>
      <w:bookmarkEnd w:id="3"/>
    </w:p>
    <w:bookmarkEnd w:id="1"/>
    <w:p>
      <w:pPr>
        <w:pStyle w:val="78"/>
        <w:widowControl w:val="0"/>
        <w:jc w:val="center"/>
        <w:rPr>
          <w:rFonts w:hint="eastAsia"/>
        </w:rPr>
      </w:pPr>
      <w:bookmarkStart w:id="2" w:name="SectionMark4"/>
      <w:r>
        <w:rPr>
          <w:rFonts w:hint="eastAsia"/>
          <w:lang w:val="en-US" w:eastAsia="zh-CN"/>
        </w:rPr>
        <w:t>崇明老白酒 产地环境条件</w:t>
      </w:r>
    </w:p>
    <w:p>
      <w:pPr>
        <w:pStyle w:val="59"/>
        <w:widowControl w:val="0"/>
        <w:spacing w:before="156" w:after="156"/>
        <w:ind w:left="0"/>
        <w:rPr>
          <w:rFonts w:hint="eastAsia"/>
        </w:rPr>
      </w:pPr>
      <w:r>
        <w:rPr>
          <w:rFonts w:hint="eastAsia"/>
        </w:rPr>
        <w:t>范围</w:t>
      </w:r>
    </w:p>
    <w:p>
      <w:pPr>
        <w:pStyle w:val="49"/>
        <w:widowControl w:val="0"/>
        <w:ind w:left="-105" w:leftChars="-50" w:firstLine="420"/>
        <w:rPr>
          <w:rFonts w:hint="eastAsia"/>
          <w:szCs w:val="22"/>
        </w:rPr>
      </w:pPr>
      <w:r>
        <w:rPr>
          <w:rFonts w:hint="eastAsia"/>
          <w:lang w:eastAsia="zh-CN"/>
        </w:rPr>
        <w:t>本文件确立</w:t>
      </w:r>
      <w:r>
        <w:rPr>
          <w:rFonts w:hint="eastAsia"/>
        </w:rPr>
        <w:t>了</w:t>
      </w:r>
      <w:r>
        <w:rPr>
          <w:rFonts w:hint="eastAsia"/>
          <w:lang w:val="en-US" w:eastAsia="zh-CN"/>
        </w:rPr>
        <w:t>崇明老白酒产地环境</w:t>
      </w:r>
      <w:r>
        <w:rPr>
          <w:rFonts w:hint="eastAsia"/>
        </w:rPr>
        <w:t>的术</w:t>
      </w:r>
      <w:r>
        <w:rPr>
          <w:rFonts w:hint="eastAsia"/>
          <w:szCs w:val="22"/>
        </w:rPr>
        <w:t>语和定义、</w:t>
      </w:r>
      <w:r>
        <w:rPr>
          <w:rFonts w:hint="eastAsia"/>
          <w:szCs w:val="22"/>
          <w:lang w:eastAsia="zh-CN"/>
        </w:rPr>
        <w:t>地理条件、环境质量及监测方法</w:t>
      </w:r>
      <w:r>
        <w:rPr>
          <w:rFonts w:hint="eastAsia"/>
          <w:szCs w:val="22"/>
        </w:rPr>
        <w:t>。</w:t>
      </w:r>
    </w:p>
    <w:p>
      <w:pPr>
        <w:pStyle w:val="49"/>
        <w:widowControl w:val="0"/>
        <w:ind w:left="-105" w:leftChars="-50" w:firstLine="420"/>
        <w:rPr>
          <w:rFonts w:hint="eastAsia"/>
        </w:rPr>
      </w:pPr>
      <w:r>
        <w:rPr>
          <w:rFonts w:hint="eastAsia"/>
          <w:lang w:eastAsia="zh-CN"/>
        </w:rPr>
        <w:t>本文件</w:t>
      </w:r>
      <w:r>
        <w:rPr>
          <w:rFonts w:hint="eastAsia"/>
        </w:rPr>
        <w:t>适用于</w:t>
      </w:r>
      <w:r>
        <w:rPr>
          <w:rFonts w:hint="eastAsia"/>
          <w:lang w:val="en-US" w:eastAsia="zh-CN"/>
        </w:rPr>
        <w:t>崇明老白酒的生产加工</w:t>
      </w:r>
      <w:r>
        <w:rPr>
          <w:rFonts w:hint="eastAsia"/>
        </w:rPr>
        <w:t>。</w:t>
      </w:r>
    </w:p>
    <w:p>
      <w:pPr>
        <w:pStyle w:val="59"/>
        <w:widowControl w:val="0"/>
        <w:spacing w:before="156" w:after="156"/>
        <w:ind w:left="0"/>
        <w:rPr>
          <w:rFonts w:hint="eastAsia"/>
        </w:rPr>
      </w:pPr>
      <w:r>
        <w:rPr>
          <w:rFonts w:hint="eastAsia"/>
        </w:rPr>
        <w:t>规范性</w:t>
      </w:r>
      <w:r>
        <w:rPr>
          <w:rFonts w:hint="eastAsia"/>
          <w:szCs w:val="22"/>
        </w:rPr>
        <w:t>引用</w:t>
      </w:r>
      <w:r>
        <w:rPr>
          <w:rFonts w:hint="eastAsia"/>
        </w:rPr>
        <w:t>文件</w:t>
      </w:r>
    </w:p>
    <w:p>
      <w:pPr>
        <w:pStyle w:val="49"/>
        <w:widowControl w:val="0"/>
        <w:ind w:left="-5" w:leftChars="0" w:firstLine="319" w:firstLineChars="152"/>
        <w:rPr>
          <w:rFonts w:hint="eastAsia"/>
        </w:rPr>
      </w:pPr>
      <w:r>
        <w:rPr>
          <w:rFonts w:hint="eastAsia"/>
        </w:rPr>
        <w:t>下列文件</w:t>
      </w:r>
      <w:r>
        <w:rPr>
          <w:rFonts w:hint="eastAsia"/>
          <w:lang w:eastAsia="zh-CN"/>
        </w:rPr>
        <w:t>中的内容通过文中的规范引用而构成本文件</w:t>
      </w:r>
      <w:r>
        <w:rPr>
          <w:rFonts w:hint="eastAsia"/>
        </w:rPr>
        <w:t>必不可少的</w:t>
      </w:r>
      <w:r>
        <w:rPr>
          <w:rFonts w:hint="eastAsia"/>
          <w:lang w:eastAsia="zh-CN"/>
        </w:rPr>
        <w:t>条款</w:t>
      </w:r>
      <w:r>
        <w:rPr>
          <w:rFonts w:hint="eastAsia"/>
        </w:rPr>
        <w:t>。</w:t>
      </w:r>
      <w:r>
        <w:rPr>
          <w:rFonts w:hint="eastAsia"/>
          <w:lang w:eastAsia="zh-CN"/>
        </w:rPr>
        <w:t>其中，</w:t>
      </w:r>
      <w:r>
        <w:rPr>
          <w:rFonts w:hint="eastAsia"/>
        </w:rPr>
        <w:t>注日期的引用文件，仅</w:t>
      </w:r>
      <w:r>
        <w:rPr>
          <w:rFonts w:hint="eastAsia"/>
          <w:lang w:eastAsia="zh-CN"/>
        </w:rPr>
        <w:t>该</w:t>
      </w:r>
      <w:r>
        <w:rPr>
          <w:rFonts w:hint="eastAsia"/>
        </w:rPr>
        <w:t>日期</w:t>
      </w:r>
      <w:r>
        <w:rPr>
          <w:rFonts w:hint="eastAsia"/>
          <w:lang w:eastAsia="zh-CN"/>
        </w:rPr>
        <w:t>对应</w:t>
      </w:r>
      <w:r>
        <w:rPr>
          <w:rFonts w:hint="eastAsia"/>
        </w:rPr>
        <w:t>的版本适用于本文件</w:t>
      </w:r>
      <w:r>
        <w:rPr>
          <w:rFonts w:hint="eastAsia"/>
          <w:lang w:eastAsia="zh-CN"/>
        </w:rPr>
        <w:t>；</w:t>
      </w:r>
      <w:r>
        <w:rPr>
          <w:rFonts w:hint="eastAsia"/>
        </w:rPr>
        <w:t>不注日期的引用文件，其最新版本（包括所有的修改单）适用于本文件。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GB/T 5750.4</w:t>
      </w:r>
      <w:r>
        <w:rPr>
          <w:rFonts w:hint="eastAsia" w:cs="Times New Roman"/>
          <w:szCs w:val="22"/>
          <w:lang w:val="en-US" w:eastAsia="zh-CN"/>
        </w:rPr>
        <w:t xml:space="preserve"> </w:t>
      </w:r>
      <w:r>
        <w:rPr>
          <w:rFonts w:hint="eastAsia" w:hAnsi="Times New Roman" w:cs="Times New Roman"/>
          <w:szCs w:val="22"/>
          <w:lang w:val="en-US" w:eastAsia="zh-CN"/>
        </w:rPr>
        <w:t>生活饮用水标准检验方法 第4部分：感官性状和物理指标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GB/T 5750.5</w:t>
      </w:r>
      <w:r>
        <w:rPr>
          <w:rFonts w:hint="eastAsia" w:cs="Times New Roman"/>
          <w:szCs w:val="22"/>
          <w:lang w:val="en-US" w:eastAsia="zh-CN"/>
        </w:rPr>
        <w:t xml:space="preserve"> </w:t>
      </w:r>
      <w:r>
        <w:rPr>
          <w:rFonts w:hint="eastAsia" w:hAnsi="Times New Roman" w:cs="Times New Roman"/>
          <w:szCs w:val="22"/>
          <w:lang w:val="en-US" w:eastAsia="zh-CN"/>
        </w:rPr>
        <w:t>生活饮用水标准检验方法 第5部分：无机非金属指标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GB/T 5750.6</w:t>
      </w:r>
      <w:r>
        <w:rPr>
          <w:rFonts w:hint="eastAsia" w:cs="Times New Roman"/>
          <w:szCs w:val="22"/>
          <w:lang w:val="en-US" w:eastAsia="zh-CN"/>
        </w:rPr>
        <w:t xml:space="preserve"> </w:t>
      </w:r>
      <w:r>
        <w:rPr>
          <w:rFonts w:hint="eastAsia" w:hAnsi="Times New Roman" w:cs="Times New Roman"/>
          <w:szCs w:val="22"/>
          <w:lang w:val="en-US" w:eastAsia="zh-CN"/>
        </w:rPr>
        <w:t>生活饮用水标准检验方法 第6部分：金属和类金属指标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GB/T 5750.12</w:t>
      </w:r>
      <w:r>
        <w:rPr>
          <w:rFonts w:hint="eastAsia" w:cs="Times New Roman"/>
          <w:szCs w:val="22"/>
          <w:lang w:val="en-US" w:eastAsia="zh-CN"/>
        </w:rPr>
        <w:t xml:space="preserve"> </w:t>
      </w:r>
      <w:r>
        <w:rPr>
          <w:rFonts w:hint="eastAsia" w:hAnsi="Times New Roman" w:cs="Times New Roman"/>
          <w:szCs w:val="22"/>
          <w:lang w:val="en-US" w:eastAsia="zh-CN"/>
        </w:rPr>
        <w:t>生活饮用水标准检验方法 第12部分：微生物指标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GB/T 7467 水质 六价铬的测定 二苯碳酰二肼分光光度法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GB/T 7484 水质 氟化物的测定 离子选择电极法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GB/T 15432 环境空气 总悬浮颗粒物的测定 重量法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GB/T 17141 土壤质量 铅、镉的测定 石墨炉原子吸收分光光度法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GB/T 22105.1 土壤质量 总汞、总砷、总铅的测定 原子荧光法 第1部分：土壤中总汞的测定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GB/T 22105.2 土壤质量 总汞、总砷、总铅的测定 原子荧光法 第2部分：土壤中总砷的测定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GB/T 22105.3 土壤质量 总汞、总砷、总铅的测定 原子荧光法 第3部分：土壤中总铅的测定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HJ 482 环境空气 二氧化硫的测定 甲醛吸收-副玫瑰苯胺分光光度法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HJ 479 环境空气 氮氧化物（一氧化氮和二氧化氮）的测定 盐酸萘乙二胺分光光度法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HJ 491 土壤和沉积物 铜、锌、铅、镍、铬的测定 火焰原子吸收分光光度法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HJ 694 水质 汞、砷、硒、铋和锑的测定 原子荧光法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HJ 700 水质 65种元素的测定 电感耦合等离子体质谱法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HJ 828 水质 化学需氧量的测定 重铬酸盐法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default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HJ 955 环境空气 氟化物的测定 滤膜采样/氟离子选择电极法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HJ 962 土壤 pH值的测定 电位法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HJ 970 水质 石油类的测定 紫外分光光度法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 w:hAnsi="Times New Roman" w:cs="Times New Roman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HJ 1147 水质 pH值的测定 电极法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/>
          <w:szCs w:val="22"/>
          <w:lang w:val="en-US" w:eastAsia="zh-CN"/>
        </w:rPr>
      </w:pPr>
      <w:r>
        <w:rPr>
          <w:rFonts w:hint="eastAsia" w:hAnsi="Times New Roman" w:cs="Times New Roman"/>
          <w:szCs w:val="22"/>
          <w:lang w:val="en-US" w:eastAsia="zh-CN"/>
        </w:rPr>
        <w:t>NY/T 1054 绿色食品 产地环境调查、监测与评价</w:t>
      </w:r>
      <w:r>
        <w:rPr>
          <w:rFonts w:hint="eastAsia"/>
          <w:szCs w:val="22"/>
          <w:lang w:val="en-US" w:eastAsia="zh-CN"/>
        </w:rPr>
        <w:t>规范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NY/T 1121.6 土壤检测 第6部分：土壤有机质的测定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textAlignment w:val="auto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DB31/T 384 地理标志产品 崇明老白酒</w:t>
      </w:r>
    </w:p>
    <w:bookmarkEnd w:id="2"/>
    <w:p>
      <w:pPr>
        <w:pStyle w:val="59"/>
        <w:widowControl w:val="0"/>
        <w:spacing w:before="156" w:after="156"/>
        <w:ind w:left="0"/>
        <w:rPr>
          <w:rFonts w:hint="eastAsia"/>
        </w:rPr>
      </w:pPr>
      <w:r>
        <w:rPr>
          <w:rFonts w:hint="eastAsia"/>
        </w:rPr>
        <w:t>术语和定义</w:t>
      </w:r>
    </w:p>
    <w:p>
      <w:pPr>
        <w:pStyle w:val="49"/>
        <w:widowControl w:val="0"/>
        <w:ind w:left="-105" w:leftChars="-50" w:firstLine="420"/>
        <w:rPr>
          <w:rFonts w:hint="eastAsia"/>
        </w:rPr>
      </w:pPr>
      <w:r>
        <w:rPr>
          <w:rFonts w:hint="eastAsia"/>
          <w:szCs w:val="22"/>
          <w:lang w:val="en-US" w:eastAsia="zh-CN"/>
        </w:rPr>
        <w:t>NY/T 1054、DB31/T 384</w:t>
      </w:r>
      <w:r>
        <w:rPr>
          <w:rFonts w:hint="eastAsia"/>
          <w:szCs w:val="22"/>
          <w:lang w:eastAsia="zh-CN"/>
        </w:rPr>
        <w:t>界定</w:t>
      </w:r>
      <w:r>
        <w:rPr>
          <w:rFonts w:hint="eastAsia"/>
          <w:szCs w:val="22"/>
        </w:rPr>
        <w:t>的</w:t>
      </w:r>
      <w:r>
        <w:rPr>
          <w:rFonts w:hint="eastAsia"/>
        </w:rPr>
        <w:t>术语和定义适用于</w:t>
      </w:r>
      <w:r>
        <w:rPr>
          <w:rFonts w:hint="eastAsia"/>
          <w:lang w:eastAsia="zh-CN"/>
        </w:rPr>
        <w:t>本文件</w:t>
      </w:r>
      <w:r>
        <w:rPr>
          <w:rFonts w:hint="eastAsia"/>
        </w:rPr>
        <w:t>。</w:t>
      </w:r>
    </w:p>
    <w:p>
      <w:pPr>
        <w:pStyle w:val="59"/>
        <w:widowControl w:val="0"/>
        <w:spacing w:before="156" w:after="156"/>
        <w:ind w:left="0"/>
        <w:rPr>
          <w:rFonts w:hint="eastAsia"/>
        </w:rPr>
      </w:pPr>
      <w:r>
        <w:rPr>
          <w:rFonts w:hint="eastAsia"/>
          <w:lang w:eastAsia="zh-CN"/>
        </w:rPr>
        <w:t>地理条件</w:t>
      </w:r>
    </w:p>
    <w:p>
      <w:pPr>
        <w:pStyle w:val="59"/>
        <w:numPr>
          <w:ilvl w:val="0"/>
          <w:numId w:val="0"/>
        </w:numPr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.1 </w:t>
      </w:r>
      <w:r>
        <w:rPr>
          <w:rFonts w:hint="eastAsia"/>
          <w:lang w:eastAsia="zh-CN"/>
        </w:rPr>
        <w:t>海拔</w:t>
      </w:r>
    </w:p>
    <w:p>
      <w:pPr>
        <w:pStyle w:val="5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Lines="0" w:after="0" w:afterLines="0"/>
        <w:textAlignment w:val="auto"/>
        <w:rPr>
          <w:rFonts w:hint="default" w:ascii="宋体" w:hAnsi="Times New Roman" w:eastAsia="宋体" w:cs="Times New Roman"/>
          <w:sz w:val="21"/>
          <w:lang w:val="en-US" w:eastAsia="zh-CN" w:bidi="ar-S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 xml:space="preserve">.1 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崇明老白酒生产加工，应在东经121°09′～121°54′北纬31°27′～31°51′，海拔3.2 m～4.5 m的区域进行。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黑体" w:hAnsi="Times New Roman" w:eastAsia="黑体" w:cs="Times New Roman"/>
          <w:sz w:val="21"/>
          <w:lang w:val="en-US" w:eastAsia="zh-CN" w:bidi="ar-SA"/>
        </w:rPr>
        <w:t>4.2</w:t>
      </w:r>
      <w:r>
        <w:rPr>
          <w:rFonts w:hint="default" w:ascii="黑体" w:hAnsi="Times New Roman" w:eastAsia="黑体" w:cs="Times New Roman"/>
          <w:sz w:val="21"/>
          <w:lang w:val="en-US" w:eastAsia="zh-CN" w:bidi="ar-SA"/>
        </w:rPr>
        <w:t>.</w:t>
      </w:r>
      <w:r>
        <w:rPr>
          <w:rFonts w:hint="eastAsia" w:ascii="黑体" w:hAnsi="Times New Roman" w:eastAsia="黑体" w:cs="Times New Roman"/>
          <w:sz w:val="21"/>
          <w:lang w:val="en-US" w:eastAsia="zh-CN" w:bidi="ar-SA"/>
        </w:rPr>
        <w:t>2</w:t>
      </w:r>
      <w:r>
        <w:rPr>
          <w:rFonts w:hint="default" w:ascii="黑体" w:hAnsi="Times New Roman" w:eastAsia="黑体" w:cs="Times New Roman"/>
          <w:sz w:val="21"/>
          <w:lang w:val="en-US" w:eastAsia="zh-CN" w:bidi="ar-SA"/>
        </w:rPr>
        <w:t xml:space="preserve"> </w:t>
      </w:r>
      <w:r>
        <w:rPr>
          <w:rFonts w:hint="eastAsia" w:cs="Times New Roman"/>
          <w:lang w:val="en-US" w:eastAsia="zh-CN"/>
        </w:rPr>
        <w:t>加工用</w:t>
      </w:r>
      <w:r>
        <w:rPr>
          <w:rFonts w:hint="eastAsia" w:hAnsi="Times New Roman" w:cs="Times New Roman"/>
          <w:lang w:val="en-US" w:eastAsia="zh-CN"/>
        </w:rPr>
        <w:t>水稻的</w:t>
      </w:r>
      <w:r>
        <w:rPr>
          <w:rFonts w:hint="eastAsia"/>
          <w:lang w:val="en-US" w:eastAsia="zh-CN"/>
        </w:rPr>
        <w:t>繁育</w:t>
      </w:r>
      <w:r>
        <w:rPr>
          <w:rFonts w:hint="eastAsia" w:hAnsi="Times New Roman" w:cs="Times New Roman"/>
          <w:lang w:val="en-US" w:eastAsia="zh-CN"/>
        </w:rPr>
        <w:t>栽培，应在土壤呈弱碱性，生态良好、排灌水方便、交通便利的平坦连片地块进</w:t>
      </w:r>
      <w:r>
        <w:rPr>
          <w:rFonts w:hint="eastAsia"/>
          <w:lang w:val="en-US" w:eastAsia="zh-CN"/>
        </w:rPr>
        <w:t>行。</w:t>
      </w:r>
    </w:p>
    <w:p>
      <w:pPr>
        <w:pStyle w:val="59"/>
        <w:numPr>
          <w:ilvl w:val="0"/>
          <w:numId w:val="0"/>
        </w:numPr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气候</w:t>
      </w:r>
    </w:p>
    <w:p>
      <w:pPr>
        <w:pStyle w:val="59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 xml:space="preserve">.1 </w:t>
      </w:r>
      <w:r>
        <w:rPr>
          <w:rFonts w:hint="eastAsia"/>
          <w:lang w:val="en-US" w:eastAsia="zh-CN"/>
        </w:rPr>
        <w:t>气候类型</w:t>
      </w:r>
    </w:p>
    <w:p>
      <w:pPr>
        <w:pStyle w:val="49"/>
        <w:widowControl w:val="0"/>
        <w:ind w:left="-105" w:leftChars="-50" w:firstLine="420"/>
        <w:rPr>
          <w:rFonts w:hint="default" w:hAnsi="Times New Roman" w:cs="Times New Roman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北亚热带季风</w:t>
      </w:r>
      <w:r>
        <w:rPr>
          <w:rFonts w:hint="default" w:hAnsi="Times New Roman" w:cs="Times New Roman"/>
          <w:lang w:val="en-US" w:eastAsia="zh-CN"/>
        </w:rPr>
        <w:t>气候</w:t>
      </w:r>
      <w:r>
        <w:rPr>
          <w:rFonts w:hint="eastAsia" w:hAnsi="Times New Roman" w:cs="Times New Roman"/>
          <w:lang w:val="en-US" w:eastAsia="zh-CN"/>
        </w:rPr>
        <w:t>，温和湿润，四季分明，年平均气温约16.5 ℃±1 ℃</w:t>
      </w:r>
      <w:r>
        <w:rPr>
          <w:rFonts w:hint="default" w:hAnsi="Times New Roman" w:cs="Times New Roman"/>
          <w:lang w:val="en-US" w:eastAsia="zh-CN"/>
        </w:rPr>
        <w:t xml:space="preserve">。 </w:t>
      </w:r>
    </w:p>
    <w:p>
      <w:pPr>
        <w:pStyle w:val="59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 xml:space="preserve">.2 </w:t>
      </w:r>
      <w:r>
        <w:rPr>
          <w:rFonts w:hint="eastAsia"/>
          <w:lang w:val="en-US" w:eastAsia="zh-CN"/>
        </w:rPr>
        <w:t>光照条件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日照充足，无霜期≥220 d，年均日照时数≥2 000 h</w:t>
      </w:r>
      <w:r>
        <w:rPr>
          <w:rFonts w:hint="default"/>
          <w:lang w:val="en-US" w:eastAsia="zh-CN"/>
        </w:rPr>
        <w:t>。</w:t>
      </w:r>
    </w:p>
    <w:p>
      <w:pPr>
        <w:pStyle w:val="59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 xml:space="preserve">.3 </w:t>
      </w:r>
      <w:r>
        <w:rPr>
          <w:rFonts w:hint="eastAsia"/>
          <w:lang w:val="en-US" w:eastAsia="zh-CN"/>
        </w:rPr>
        <w:t>湿度</w:t>
      </w:r>
    </w:p>
    <w:p>
      <w:pPr>
        <w:pStyle w:val="4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42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雨水充沛，</w:t>
      </w:r>
      <w:r>
        <w:rPr>
          <w:rFonts w:hint="eastAsia"/>
          <w:lang w:val="en-US" w:eastAsia="zh-CN"/>
        </w:rPr>
        <w:t>年平均降雨量≥1 000 mm，年均相对温度80%左右</w:t>
      </w:r>
      <w:r>
        <w:rPr>
          <w:rFonts w:hint="default"/>
          <w:lang w:val="en-US" w:eastAsia="zh-CN"/>
        </w:rPr>
        <w:t>。</w:t>
      </w:r>
    </w:p>
    <w:p>
      <w:pPr>
        <w:pStyle w:val="59"/>
        <w:widowControl w:val="0"/>
        <w:tabs>
          <w:tab w:val="left" w:pos="7273"/>
        </w:tabs>
        <w:spacing w:before="156" w:after="156"/>
        <w:ind w:left="0"/>
        <w:rPr>
          <w:rFonts w:hint="eastAsia"/>
        </w:rPr>
      </w:pPr>
      <w:r>
        <w:rPr>
          <w:rFonts w:hint="eastAsia"/>
          <w:lang w:eastAsia="zh-CN"/>
        </w:rPr>
        <w:t>环境质量</w:t>
      </w:r>
      <w:r>
        <w:rPr>
          <w:rFonts w:hint="eastAsia"/>
          <w:lang w:eastAsia="zh-CN"/>
        </w:rPr>
        <w:tab/>
      </w:r>
    </w:p>
    <w:p>
      <w:pPr>
        <w:pStyle w:val="59"/>
        <w:numPr>
          <w:ilvl w:val="0"/>
          <w:numId w:val="0"/>
        </w:numPr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.1 </w:t>
      </w:r>
      <w:r>
        <w:rPr>
          <w:rFonts w:hint="eastAsia"/>
          <w:lang w:eastAsia="zh-CN"/>
        </w:rPr>
        <w:t>空气</w:t>
      </w:r>
    </w:p>
    <w:p>
      <w:pPr>
        <w:pStyle w:val="49"/>
        <w:widowControl w:val="0"/>
        <w:ind w:left="-105" w:leftChars="-50" w:firstLine="420"/>
        <w:rPr>
          <w:rFonts w:hint="eastAsia"/>
          <w:szCs w:val="22"/>
          <w:lang w:val="en-US" w:eastAsia="zh-CN"/>
        </w:rPr>
      </w:pPr>
      <w:r>
        <w:rPr>
          <w:rFonts w:hint="eastAsia"/>
          <w:lang w:val="en-US" w:eastAsia="zh-CN"/>
        </w:rPr>
        <w:t>崇明老白酒生产加工</w:t>
      </w:r>
      <w:r>
        <w:rPr>
          <w:rFonts w:hint="eastAsia"/>
          <w:szCs w:val="22"/>
          <w:lang w:val="en-US" w:eastAsia="zh-CN"/>
        </w:rPr>
        <w:t>环境空气质量及检验方法应符合表1的要求。</w:t>
      </w:r>
    </w:p>
    <w:p>
      <w:pPr>
        <w:spacing w:line="360" w:lineRule="auto"/>
        <w:ind w:firstLine="420" w:firstLineChars="20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  <w:lang w:val="en-US" w:eastAsia="zh-CN"/>
        </w:rPr>
        <w:t>崇明老白酒生产加工环境空气质量要求及</w:t>
      </w:r>
      <w:r>
        <w:rPr>
          <w:rFonts w:hint="eastAsia" w:ascii="黑体" w:hAnsi="黑体" w:eastAsia="黑体" w:cs="黑体"/>
        </w:rPr>
        <w:t>检测方法</w:t>
      </w:r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2"/>
        <w:gridCol w:w="1575"/>
        <w:gridCol w:w="1605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3442" w:type="dxa"/>
            <w:vMerge w:val="restart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项目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指标</w:t>
            </w:r>
          </w:p>
        </w:tc>
        <w:tc>
          <w:tcPr>
            <w:tcW w:w="2570" w:type="dxa"/>
            <w:vMerge w:val="restart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检</w:t>
            </w:r>
            <w:r>
              <w:rPr>
                <w:rFonts w:hint="eastAsia" w:ascii="宋体" w:eastAsia="宋体"/>
                <w:sz w:val="18"/>
                <w:szCs w:val="18"/>
                <w:lang w:eastAsia="zh-CN"/>
              </w:rPr>
              <w:t>验</w:t>
            </w:r>
            <w:r>
              <w:rPr>
                <w:rFonts w:hint="eastAsia" w:ascii="宋体" w:eastAsia="宋体"/>
                <w:sz w:val="18"/>
                <w:szCs w:val="18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vMerge w:val="continue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日平均</w:t>
            </w:r>
            <w:r>
              <w:rPr>
                <w:rFonts w:hint="eastAsia" w:ascii="宋体" w:eastAsia="宋体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1 h</w:t>
            </w:r>
            <w:r>
              <w:rPr>
                <w:rFonts w:hint="eastAsia" w:ascii="宋体" w:eastAsia="宋体"/>
                <w:sz w:val="18"/>
                <w:szCs w:val="18"/>
                <w:vertAlign w:val="superscript"/>
                <w:lang w:val="en-US" w:eastAsia="zh-CN"/>
              </w:rPr>
              <w:t>b</w:t>
            </w:r>
          </w:p>
        </w:tc>
        <w:tc>
          <w:tcPr>
            <w:tcW w:w="2570" w:type="dxa"/>
            <w:vMerge w:val="continue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总悬浮颗粒物，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≤ 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0.30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GB/T 15432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二氧化硫，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≤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0.50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HJ 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二氧化氮，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≤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0.20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HJ 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氟化物，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μ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g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≤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HJ 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192" w:type="dxa"/>
            <w:gridSpan w:val="4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firstLine="360" w:firstLineChars="2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日平均指任何一日的平均指标。</w:t>
            </w:r>
          </w:p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firstLine="36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1 h指任何1 h的指标。</w:t>
            </w:r>
          </w:p>
        </w:tc>
      </w:tr>
    </w:tbl>
    <w:p>
      <w:pPr>
        <w:pStyle w:val="59"/>
        <w:numPr>
          <w:ilvl w:val="0"/>
          <w:numId w:val="0"/>
        </w:numPr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土壤</w:t>
      </w:r>
    </w:p>
    <w:p>
      <w:pPr>
        <w:pStyle w:val="49"/>
        <w:widowControl w:val="0"/>
        <w:ind w:left="-105" w:leftChars="-50" w:firstLine="420"/>
        <w:rPr>
          <w:rFonts w:hint="eastAsia"/>
          <w:szCs w:val="22"/>
          <w:lang w:val="en-US" w:eastAsia="zh-CN"/>
        </w:rPr>
      </w:pPr>
      <w:r>
        <w:rPr>
          <w:rFonts w:hint="eastAsia"/>
          <w:lang w:val="en-US" w:eastAsia="zh-CN"/>
        </w:rPr>
        <w:t>崇明老白酒稻田</w:t>
      </w:r>
      <w:r>
        <w:rPr>
          <w:rFonts w:hint="eastAsia"/>
          <w:szCs w:val="22"/>
          <w:lang w:val="en-US" w:eastAsia="zh-CN"/>
        </w:rPr>
        <w:t>土壤质量及检验方法应符合表2的要求。</w:t>
      </w:r>
    </w:p>
    <w:p>
      <w:pPr>
        <w:spacing w:line="360" w:lineRule="auto"/>
        <w:ind w:firstLine="420" w:firstLineChars="20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  <w:lang w:val="en-US" w:eastAsia="zh-CN"/>
        </w:rPr>
        <w:t>崇明老白酒稻田土壤质量要求及</w:t>
      </w:r>
      <w:r>
        <w:rPr>
          <w:rFonts w:hint="eastAsia" w:ascii="黑体" w:hAnsi="黑体" w:eastAsia="黑体" w:cs="黑体"/>
        </w:rPr>
        <w:t>检测方法</w:t>
      </w:r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2"/>
        <w:gridCol w:w="3180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项目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指标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检</w:t>
            </w:r>
            <w:r>
              <w:rPr>
                <w:rFonts w:hint="eastAsia" w:ascii="宋体" w:eastAsia="宋体"/>
                <w:sz w:val="18"/>
                <w:szCs w:val="18"/>
                <w:lang w:eastAsia="zh-CN"/>
              </w:rPr>
              <w:t>验</w:t>
            </w:r>
            <w:r>
              <w:rPr>
                <w:rFonts w:hint="eastAsia" w:ascii="宋体" w:eastAsia="宋体"/>
                <w:sz w:val="18"/>
                <w:szCs w:val="18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pH 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 xml:space="preserve">HJ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有机质含量，%                    ≥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NY/T 1121.6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总镉，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mg/kg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0.40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GB/T 17141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总汞，mg/kg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0.40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GB/T 22105.1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总砷，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mg/kg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GB/T 22105.2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总铅，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mg/kg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GB/T 22105.3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总铬，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mg/kg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HJ 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总铜，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mg/kg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HJ 491</w:t>
            </w:r>
          </w:p>
        </w:tc>
      </w:tr>
    </w:tbl>
    <w:p>
      <w:pPr>
        <w:pStyle w:val="59"/>
        <w:numPr>
          <w:ilvl w:val="0"/>
          <w:numId w:val="0"/>
        </w:numPr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灌溉水</w:t>
      </w:r>
    </w:p>
    <w:p>
      <w:pPr>
        <w:pStyle w:val="49"/>
        <w:widowControl w:val="0"/>
        <w:ind w:left="-105" w:leftChars="-50" w:firstLine="420"/>
        <w:rPr>
          <w:rFonts w:hint="eastAsia"/>
          <w:szCs w:val="22"/>
          <w:lang w:val="en-US" w:eastAsia="zh-CN"/>
        </w:rPr>
      </w:pPr>
      <w:r>
        <w:rPr>
          <w:rFonts w:hint="eastAsia"/>
          <w:lang w:val="en-US" w:eastAsia="zh-CN"/>
        </w:rPr>
        <w:t>崇明老白酒稻田</w:t>
      </w:r>
      <w:r>
        <w:rPr>
          <w:rFonts w:hint="eastAsia"/>
          <w:szCs w:val="22"/>
          <w:lang w:val="en-US" w:eastAsia="zh-CN"/>
        </w:rPr>
        <w:t>灌溉水质量及检验方法应符合表3的要求。</w:t>
      </w:r>
    </w:p>
    <w:p>
      <w:pPr>
        <w:spacing w:line="360" w:lineRule="auto"/>
        <w:ind w:firstLine="420" w:firstLineChars="20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  <w:lang w:val="en-US" w:eastAsia="zh-CN"/>
        </w:rPr>
        <w:t>崇明老白酒稻田灌溉水质量要求及</w:t>
      </w:r>
      <w:r>
        <w:rPr>
          <w:rFonts w:hint="eastAsia" w:ascii="黑体" w:hAnsi="黑体" w:eastAsia="黑体" w:cs="黑体"/>
        </w:rPr>
        <w:t>检测方法</w:t>
      </w:r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2"/>
        <w:gridCol w:w="3180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项目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指标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检</w:t>
            </w:r>
            <w:r>
              <w:rPr>
                <w:rFonts w:hint="eastAsia" w:ascii="宋体" w:eastAsia="宋体"/>
                <w:sz w:val="18"/>
                <w:szCs w:val="18"/>
                <w:lang w:eastAsia="zh-CN"/>
              </w:rPr>
              <w:t>验</w:t>
            </w:r>
            <w:r>
              <w:rPr>
                <w:rFonts w:hint="eastAsia" w:ascii="宋体" w:eastAsia="宋体"/>
                <w:sz w:val="18"/>
                <w:szCs w:val="18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pH 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HJ 1147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总汞，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0.001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HJ 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总砷，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HJ 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总镉，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HJ 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总铅，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HJ 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铬（六价）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GB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/T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7467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氟化物（以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cs="宋体"/>
                <w:sz w:val="21"/>
                <w:szCs w:val="21"/>
                <w:vertAlign w:val="superscript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计）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GB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/T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7484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化学需氧量（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COD</w:t>
            </w:r>
            <w:r>
              <w:rPr>
                <w:rFonts w:hint="eastAsia" w:ascii="宋体" w:hAnsi="宋体" w:cs="宋体"/>
                <w:sz w:val="18"/>
                <w:szCs w:val="18"/>
                <w:vertAlign w:val="subscript"/>
                <w:lang w:val="en-US" w:eastAsia="zh-CN"/>
              </w:rPr>
              <w:t>Cr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HJ 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石油类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HJ 970</w:t>
            </w:r>
          </w:p>
        </w:tc>
      </w:tr>
    </w:tbl>
    <w:p>
      <w:pPr>
        <w:pStyle w:val="59"/>
        <w:numPr>
          <w:ilvl w:val="0"/>
          <w:numId w:val="0"/>
        </w:numPr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加工用水</w:t>
      </w:r>
    </w:p>
    <w:p>
      <w:pPr>
        <w:pStyle w:val="49"/>
        <w:widowControl w:val="0"/>
        <w:ind w:left="-105" w:leftChars="-50" w:firstLine="420"/>
        <w:rPr>
          <w:rFonts w:hint="eastAsia"/>
          <w:szCs w:val="22"/>
          <w:lang w:val="en-US" w:eastAsia="zh-CN"/>
        </w:rPr>
      </w:pPr>
      <w:r>
        <w:rPr>
          <w:rFonts w:hint="eastAsia"/>
          <w:lang w:val="en-US" w:eastAsia="zh-CN"/>
        </w:rPr>
        <w:t>崇明老白酒</w:t>
      </w:r>
      <w:r>
        <w:rPr>
          <w:rFonts w:hint="eastAsia"/>
          <w:szCs w:val="22"/>
          <w:lang w:val="en-US" w:eastAsia="zh-CN"/>
        </w:rPr>
        <w:t>生产加工用水质量及检验方法应符合表4的要求。</w:t>
      </w:r>
    </w:p>
    <w:p>
      <w:pPr>
        <w:spacing w:line="360" w:lineRule="auto"/>
        <w:ind w:firstLine="420" w:firstLineChars="20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表</w:t>
      </w:r>
      <w:r>
        <w:rPr>
          <w:rFonts w:hint="eastAsia" w:ascii="黑体" w:hAnsi="黑体" w:eastAsia="黑体" w:cs="黑体"/>
          <w:lang w:val="en-US" w:eastAsia="zh-CN"/>
        </w:rPr>
        <w:t>4</w:t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  <w:lang w:val="en-US" w:eastAsia="zh-CN"/>
        </w:rPr>
        <w:t>崇明老白酒生产加工用水质量要求及</w:t>
      </w:r>
      <w:r>
        <w:rPr>
          <w:rFonts w:hint="eastAsia" w:ascii="黑体" w:hAnsi="黑体" w:eastAsia="黑体" w:cs="黑体"/>
        </w:rPr>
        <w:t>检测方法</w:t>
      </w:r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2"/>
        <w:gridCol w:w="3180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项目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指标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 w:val="18"/>
                <w:szCs w:val="18"/>
              </w:rPr>
              <w:t>检</w:t>
            </w:r>
            <w:r>
              <w:rPr>
                <w:rFonts w:hint="eastAsia" w:ascii="宋体" w:eastAsia="宋体"/>
                <w:sz w:val="18"/>
                <w:szCs w:val="18"/>
                <w:lang w:eastAsia="zh-CN"/>
              </w:rPr>
              <w:t>验</w:t>
            </w:r>
            <w:r>
              <w:rPr>
                <w:rFonts w:hint="eastAsia" w:ascii="宋体" w:eastAsia="宋体"/>
                <w:sz w:val="18"/>
                <w:szCs w:val="18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pH 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GB/T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5750.4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汞，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0.001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GB/T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5750.6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砷，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GB/T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5750.6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镉，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0.005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GB/T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5750.6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铅，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GB/T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5750.6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铬（六价），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GB/T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5750.6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氰化物，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GB/T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5750.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氟化物，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mg/L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GB/T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5750.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菌落总数，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CFU/mL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GB/T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5750.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442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总大肠菌群，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MPN/100 mL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pStyle w:val="59"/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val="en-US" w:eastAsia="zh-CN"/>
              </w:rPr>
              <w:t xml:space="preserve">不得检出 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Lines="0" w:after="0" w:afterLine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GB/T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5750.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</w:tr>
    </w:tbl>
    <w:p>
      <w:pPr>
        <w:pStyle w:val="59"/>
        <w:widowControl w:val="0"/>
        <w:spacing w:before="156" w:after="156"/>
        <w:ind w:left="0"/>
        <w:rPr>
          <w:rFonts w:hint="eastAsia"/>
        </w:rPr>
      </w:pPr>
      <w:r>
        <w:rPr>
          <w:rFonts w:hint="eastAsia"/>
          <w:lang w:eastAsia="zh-CN"/>
        </w:rPr>
        <w:t>监测方法</w:t>
      </w:r>
    </w:p>
    <w:p>
      <w:pPr>
        <w:pStyle w:val="49"/>
        <w:widowControl w:val="0"/>
        <w:ind w:left="-5" w:leftChars="0" w:firstLine="319" w:firstLineChars="152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>按NY/T 1054的规定进行。</w:t>
      </w:r>
    </w:p>
    <w:p>
      <w:pPr>
        <w:pStyle w:val="49"/>
        <w:rPr>
          <w:rFonts w:hint="eastAsia"/>
          <w:szCs w:val="22"/>
          <w:lang w:val="en-US" w:eastAsia="zh-CN"/>
        </w:rPr>
      </w:pPr>
    </w:p>
    <w:p>
      <w:pPr>
        <w:pStyle w:val="49"/>
        <w:widowControl w:val="0"/>
        <w:ind w:left="0" w:leftChars="0" w:firstLine="0" w:firstLineChars="0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342900</wp:posOffset>
                </wp:positionV>
                <wp:extent cx="2000250" cy="0"/>
                <wp:effectExtent l="0" t="0" r="0" b="0"/>
                <wp:wrapNone/>
                <wp:docPr id="11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top:27pt;height:0pt;width:157.5pt;mso-position-horizontal:center;z-index:251667456;mso-width-relative:page;mso-height-relative:page;" filled="f" stroked="t" coordsize="21600,21600" o:gfxdata="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7pQnXUAAAA&#10;BgEAAA8AAAAAAAAAAQAgAAAAIgAAAGRycy9kb3ducmV2LnhtbFBLAQIUABQAAAAIAIdO4kDwYmh6&#10;6AEAAN0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10" w:type="default"/>
      <w:pgSz w:w="11907" w:h="16839"/>
      <w:pgMar w:top="1417" w:right="1134" w:bottom="1134" w:left="1418" w:header="1418" w:footer="850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_x0005_.....">
    <w:altName w:val="黑体"/>
    <w:panose1 w:val="00000000000000000000"/>
    <w:charset w:val="00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3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separate"/>
    </w:r>
    <w:r>
      <w:rPr>
        <w:rStyle w:val="32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right" w:y="1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separate"/>
    </w:r>
    <w:r>
      <w:rPr>
        <w:rStyle w:val="32"/>
      </w:rPr>
      <w:t>2</w:t>
    </w:r>
    <w:r>
      <w:fldChar w:fldCharType="end"/>
    </w:r>
  </w:p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3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before="120" w:line="240" w:lineRule="auto"/>
      <w:ind w:left="227" w:leftChars="0" w:right="227" w:rightChars="0" w:firstLine="0" w:firstLineChars="0"/>
      <w:jc w:val="right"/>
      <w:textAlignment w:val="auto"/>
      <w:outlineLvl w:val="9"/>
      <w:rPr>
        <w:rStyle w:val="32"/>
        <w:rFonts w:hint="eastAsia" w:ascii="宋体" w:hAnsi="宋体" w:eastAsia="宋体" w:cs="宋体"/>
      </w:rPr>
    </w:pPr>
    <w:r>
      <w:rPr>
        <w:rFonts w:hint="eastAsia" w:ascii="宋体" w:hAnsi="宋体" w:eastAsia="宋体" w:cs="宋体"/>
      </w:rPr>
      <w:fldChar w:fldCharType="begin"/>
    </w:r>
    <w:r>
      <w:rPr>
        <w:rStyle w:val="32"/>
        <w:rFonts w:hint="eastAsia" w:ascii="宋体" w:hAnsi="宋体" w:eastAsia="宋体" w:cs="宋体"/>
      </w:rPr>
      <w:instrText xml:space="preserve">PAGE  </w:instrText>
    </w:r>
    <w:r>
      <w:rPr>
        <w:rFonts w:hint="eastAsia" w:ascii="宋体" w:hAnsi="宋体" w:eastAsia="宋体" w:cs="宋体"/>
      </w:rPr>
      <w:fldChar w:fldCharType="separate"/>
    </w:r>
    <w:r>
      <w:rPr>
        <w:rStyle w:val="32"/>
        <w:rFonts w:hint="eastAsia" w:ascii="宋体" w:hAnsi="宋体" w:eastAsia="宋体" w:cs="宋体"/>
      </w:rPr>
      <w:t>I</w:t>
    </w:r>
    <w:r>
      <w:rPr>
        <w:rFonts w:hint="eastAsia" w:ascii="宋体" w:hAnsi="宋体" w:eastAsia="宋体" w:cs="宋体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3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before="120" w:line="240" w:lineRule="auto"/>
      <w:ind w:left="227" w:leftChars="0" w:right="227" w:rightChars="0" w:firstLine="0" w:firstLineChars="0"/>
      <w:jc w:val="right"/>
      <w:textAlignment w:val="auto"/>
      <w:outlineLvl w:val="9"/>
      <w:rPr>
        <w:rStyle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3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120" w:line="240" w:lineRule="auto"/>
                            <w:ind w:left="227" w:leftChars="0" w:right="227" w:rightChars="0" w:firstLine="0" w:firstLineChars="0"/>
                            <w:jc w:val="right"/>
                            <w:textAlignment w:val="auto"/>
                            <w:outlineLvl w:val="9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2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OphgMsBAACd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BjehpMRygxM/f/92/vHr/PMr&#10;WRbl2yRR76HCzCePuXG4cwOmz35AZ2I+tMGkL3IiGEeBTxeB5RCJSI9W5WpVYEhgbL4gPnt+7gPE&#10;99IZkoyaBpxgFpYfHyGOqXNKqmbdvdI6T1HbvxyImTws9T72mKw47IaJ0M41J+TT4/BranHXKdEP&#10;FrVNezIbYTZ2s3HwQe27vEipHvjbQ8Qmcm+pwgg7FcapZXbThqW1+POes57/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CDqYYD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3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before="120" w:line="240" w:lineRule="auto"/>
                      <w:ind w:left="227" w:leftChars="0" w:right="227" w:rightChars="0" w:firstLine="0" w:firstLineChars="0"/>
                      <w:jc w:val="right"/>
                      <w:textAlignment w:val="auto"/>
                      <w:outlineLvl w:val="9"/>
                    </w:pPr>
                    <w:r>
                      <w:fldChar w:fldCharType="begin"/>
                    </w:r>
                    <w:r>
                      <w:rPr>
                        <w:rStyle w:val="3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32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8"/>
    </w:pPr>
    <w:r>
      <w:t>DB42/T ××××—2003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3"/>
      <w:rPr>
        <w:rFonts w:hint="eastAsia"/>
      </w:rPr>
    </w:pPr>
    <w:r>
      <w:rPr>
        <w:rFonts w:hint="eastAsia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8"/>
      <w:rPr>
        <w:rFonts w:hint="eastAsia" w:ascii="黑体" w:hAnsi="黑体" w:eastAsia="黑体" w:cs="黑体"/>
      </w:rPr>
    </w:pPr>
    <w:r>
      <w:rPr>
        <w:rFonts w:hint="eastAsia" w:ascii="黑体" w:hAnsi="黑体" w:eastAsia="黑体" w:cs="黑体"/>
        <w:lang w:val="en-US" w:eastAsia="zh-CN"/>
      </w:rPr>
      <w:t>T</w:t>
    </w:r>
    <w:r>
      <w:rPr>
        <w:rFonts w:hint="eastAsia" w:ascii="黑体" w:hAnsi="黑体" w:eastAsia="黑体" w:cs="黑体"/>
      </w:rPr>
      <w:t>/</w:t>
    </w:r>
    <w:r>
      <w:rPr>
        <w:rFonts w:hint="eastAsia" w:ascii="黑体" w:hAnsi="黑体" w:eastAsia="黑体" w:cs="黑体"/>
        <w:lang w:val="en-US" w:eastAsia="zh-CN"/>
      </w:rPr>
      <w:t>CMLL</w:t>
    </w:r>
    <w:r>
      <w:rPr>
        <w:rFonts w:hint="eastAsia" w:ascii="黑体" w:hAnsi="黑体" w:eastAsia="黑体" w:cs="黑体"/>
      </w:rPr>
      <w:t xml:space="preserve"> </w:t>
    </w:r>
    <w:r>
      <w:rPr>
        <w:rFonts w:hint="eastAsia"/>
      </w:rPr>
      <w:t>××××</w:t>
    </w:r>
    <w:r>
      <w:rPr>
        <w:rFonts w:hint="eastAsia" w:ascii="黑体" w:hAnsi="黑体" w:eastAsia="黑体" w:cs="黑体"/>
      </w:rPr>
      <w:t>—20</w:t>
    </w:r>
    <w:r>
      <w:rPr>
        <w:rFonts w:hint="eastAsia" w:ascii="黑体" w:hAnsi="黑体" w:eastAsia="黑体" w:cs="黑体"/>
        <w:lang w:val="en-US" w:eastAsia="zh-CN"/>
      </w:rPr>
      <w:t>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367E9"/>
    <w:multiLevelType w:val="multilevel"/>
    <w:tmpl w:val="0AE367E9"/>
    <w:lvl w:ilvl="0" w:tentative="0">
      <w:start w:val="1"/>
      <w:numFmt w:val="none"/>
      <w:pStyle w:val="93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6806F7D"/>
    <w:multiLevelType w:val="multilevel"/>
    <w:tmpl w:val="46806F7D"/>
    <w:lvl w:ilvl="0" w:tentative="0">
      <w:start w:val="1"/>
      <w:numFmt w:val="none"/>
      <w:pStyle w:val="105"/>
      <w:lvlText w:val="图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6D22D8F"/>
    <w:multiLevelType w:val="multilevel"/>
    <w:tmpl w:val="46D22D8F"/>
    <w:lvl w:ilvl="0" w:tentative="0">
      <w:start w:val="1"/>
      <w:numFmt w:val="none"/>
      <w:pStyle w:val="99"/>
      <w:lvlText w:val="%1◆　"/>
      <w:lvlJc w:val="left"/>
      <w:pPr>
        <w:tabs>
          <w:tab w:val="left" w:pos="960"/>
        </w:tabs>
        <w:ind w:left="917" w:hanging="317"/>
      </w:pPr>
      <w:rPr>
        <w:rFonts w:hint="eastAsia" w:ascii="宋体" w:hAnsi="Times New Roman" w:eastAsia="宋体"/>
        <w:b w:val="0"/>
        <w:i w:val="0"/>
        <w:position w:val="4"/>
        <w:sz w:val="1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96E4D7B"/>
    <w:multiLevelType w:val="multilevel"/>
    <w:tmpl w:val="496E4D7B"/>
    <w:lvl w:ilvl="0" w:tentative="0">
      <w:start w:val="1"/>
      <w:numFmt w:val="none"/>
      <w:pStyle w:val="95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302902"/>
    <w:multiLevelType w:val="multilevel"/>
    <w:tmpl w:val="4F302902"/>
    <w:lvl w:ilvl="0" w:tentative="0">
      <w:start w:val="1"/>
      <w:numFmt w:val="none"/>
      <w:pStyle w:val="92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557C2AF5"/>
    <w:multiLevelType w:val="multilevel"/>
    <w:tmpl w:val="557C2AF5"/>
    <w:lvl w:ilvl="0" w:tentative="0">
      <w:start w:val="1"/>
      <w:numFmt w:val="decimal"/>
      <w:pStyle w:val="102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6350366A"/>
    <w:multiLevelType w:val="multilevel"/>
    <w:tmpl w:val="6350366A"/>
    <w:lvl w:ilvl="0" w:tentative="0">
      <w:start w:val="1"/>
      <w:numFmt w:val="none"/>
      <w:pStyle w:val="101"/>
      <w:lvlText w:val="%1●　"/>
      <w:lvlJc w:val="left"/>
      <w:pPr>
        <w:tabs>
          <w:tab w:val="left" w:pos="760"/>
        </w:tabs>
        <w:ind w:left="717" w:hanging="317"/>
      </w:pPr>
      <w:rPr>
        <w:rFonts w:hint="eastAsia" w:ascii="宋体" w:hAnsi="Times New Roman" w:eastAsia="宋体"/>
        <w:b w:val="0"/>
        <w:i w:val="0"/>
        <w:position w:val="4"/>
        <w:sz w:val="13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646260FA"/>
    <w:multiLevelType w:val="multilevel"/>
    <w:tmpl w:val="646260FA"/>
    <w:lvl w:ilvl="0" w:tentative="0">
      <w:start w:val="1"/>
      <w:numFmt w:val="decimal"/>
      <w:pStyle w:val="100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>
    <w:nsid w:val="657D3FBC"/>
    <w:multiLevelType w:val="multilevel"/>
    <w:tmpl w:val="657D3FBC"/>
    <w:lvl w:ilvl="0" w:tentative="0">
      <w:start w:val="1"/>
      <w:numFmt w:val="upperLetter"/>
      <w:pStyle w:val="8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5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5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6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6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69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9">
    <w:nsid w:val="6CEA2025"/>
    <w:multiLevelType w:val="multilevel"/>
    <w:tmpl w:val="6CEA2025"/>
    <w:lvl w:ilvl="0" w:tentative="0">
      <w:start w:val="1"/>
      <w:numFmt w:val="none"/>
      <w:pStyle w:val="75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59"/>
      <w:suff w:val="nothing"/>
      <w:lvlText w:val="%1%2　"/>
      <w:lvlJc w:val="left"/>
      <w:pPr>
        <w:ind w:left="141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76"/>
      <w:suff w:val="nothing"/>
      <w:lvlText w:val="%1%2.%3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7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0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88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8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0">
    <w:nsid w:val="6DBF04F4"/>
    <w:multiLevelType w:val="multilevel"/>
    <w:tmpl w:val="6DBF04F4"/>
    <w:lvl w:ilvl="0" w:tentative="0">
      <w:start w:val="1"/>
      <w:numFmt w:val="none"/>
      <w:pStyle w:val="96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76933334"/>
    <w:multiLevelType w:val="multilevel"/>
    <w:tmpl w:val="76933334"/>
    <w:lvl w:ilvl="0" w:tentative="0">
      <w:start w:val="1"/>
      <w:numFmt w:val="none"/>
      <w:pStyle w:val="104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YjdiZmZkMDdmZDk1NmQ5ZTIxODI1MDJkYjMzMjAifQ=="/>
  </w:docVars>
  <w:rsids>
    <w:rsidRoot w:val="00172A27"/>
    <w:rsid w:val="0000119F"/>
    <w:rsid w:val="00017AC9"/>
    <w:rsid w:val="00024801"/>
    <w:rsid w:val="0003082D"/>
    <w:rsid w:val="00053DAF"/>
    <w:rsid w:val="00055086"/>
    <w:rsid w:val="000676DF"/>
    <w:rsid w:val="00084D01"/>
    <w:rsid w:val="00084FB3"/>
    <w:rsid w:val="00085980"/>
    <w:rsid w:val="00095EA7"/>
    <w:rsid w:val="0009660D"/>
    <w:rsid w:val="000A1D2F"/>
    <w:rsid w:val="000A2FF1"/>
    <w:rsid w:val="000A3896"/>
    <w:rsid w:val="000B5345"/>
    <w:rsid w:val="000B6239"/>
    <w:rsid w:val="000C51F5"/>
    <w:rsid w:val="000C574A"/>
    <w:rsid w:val="000E625B"/>
    <w:rsid w:val="000F346B"/>
    <w:rsid w:val="00103A74"/>
    <w:rsid w:val="00105A35"/>
    <w:rsid w:val="00144419"/>
    <w:rsid w:val="00150AD6"/>
    <w:rsid w:val="00152D25"/>
    <w:rsid w:val="001617C9"/>
    <w:rsid w:val="00167556"/>
    <w:rsid w:val="001705B7"/>
    <w:rsid w:val="001753EE"/>
    <w:rsid w:val="001809A7"/>
    <w:rsid w:val="001830EB"/>
    <w:rsid w:val="00183DE3"/>
    <w:rsid w:val="00196B64"/>
    <w:rsid w:val="001A7A16"/>
    <w:rsid w:val="001D2D50"/>
    <w:rsid w:val="001D4336"/>
    <w:rsid w:val="001E467D"/>
    <w:rsid w:val="001F2CC0"/>
    <w:rsid w:val="001F70F3"/>
    <w:rsid w:val="001F7B26"/>
    <w:rsid w:val="002011F9"/>
    <w:rsid w:val="00236E6C"/>
    <w:rsid w:val="0025679B"/>
    <w:rsid w:val="00284BB6"/>
    <w:rsid w:val="002A7A28"/>
    <w:rsid w:val="002B0FCA"/>
    <w:rsid w:val="002D3EF2"/>
    <w:rsid w:val="00305B1E"/>
    <w:rsid w:val="00324B73"/>
    <w:rsid w:val="00326446"/>
    <w:rsid w:val="00334CB0"/>
    <w:rsid w:val="003351ED"/>
    <w:rsid w:val="00336B28"/>
    <w:rsid w:val="003419AC"/>
    <w:rsid w:val="00344B9B"/>
    <w:rsid w:val="00350800"/>
    <w:rsid w:val="003B18CA"/>
    <w:rsid w:val="003E63DE"/>
    <w:rsid w:val="003F3491"/>
    <w:rsid w:val="0040495B"/>
    <w:rsid w:val="0041688D"/>
    <w:rsid w:val="00446DEB"/>
    <w:rsid w:val="004636B4"/>
    <w:rsid w:val="004700E1"/>
    <w:rsid w:val="00470D49"/>
    <w:rsid w:val="0047439C"/>
    <w:rsid w:val="00486E00"/>
    <w:rsid w:val="00493FBA"/>
    <w:rsid w:val="004B146B"/>
    <w:rsid w:val="004C0C6B"/>
    <w:rsid w:val="004D0F4B"/>
    <w:rsid w:val="004D5A23"/>
    <w:rsid w:val="004D6757"/>
    <w:rsid w:val="004F4F41"/>
    <w:rsid w:val="004F6119"/>
    <w:rsid w:val="00500478"/>
    <w:rsid w:val="00507AD1"/>
    <w:rsid w:val="00520CDB"/>
    <w:rsid w:val="00531D69"/>
    <w:rsid w:val="00532A5A"/>
    <w:rsid w:val="005524A2"/>
    <w:rsid w:val="005554AE"/>
    <w:rsid w:val="00564D39"/>
    <w:rsid w:val="00573CBC"/>
    <w:rsid w:val="00576A8A"/>
    <w:rsid w:val="00585827"/>
    <w:rsid w:val="00593802"/>
    <w:rsid w:val="005A282C"/>
    <w:rsid w:val="005A66D7"/>
    <w:rsid w:val="005B75B4"/>
    <w:rsid w:val="005C0919"/>
    <w:rsid w:val="005C12AC"/>
    <w:rsid w:val="006036D9"/>
    <w:rsid w:val="00606C5D"/>
    <w:rsid w:val="00644A85"/>
    <w:rsid w:val="006511F8"/>
    <w:rsid w:val="00654B4E"/>
    <w:rsid w:val="00680953"/>
    <w:rsid w:val="00692543"/>
    <w:rsid w:val="006C698A"/>
    <w:rsid w:val="006D035E"/>
    <w:rsid w:val="006D0B45"/>
    <w:rsid w:val="006D263D"/>
    <w:rsid w:val="007078BC"/>
    <w:rsid w:val="00720DC1"/>
    <w:rsid w:val="0072364A"/>
    <w:rsid w:val="00731153"/>
    <w:rsid w:val="00733326"/>
    <w:rsid w:val="00736406"/>
    <w:rsid w:val="007459F1"/>
    <w:rsid w:val="00760920"/>
    <w:rsid w:val="00770593"/>
    <w:rsid w:val="00774895"/>
    <w:rsid w:val="00781F52"/>
    <w:rsid w:val="0078673E"/>
    <w:rsid w:val="00787972"/>
    <w:rsid w:val="007B72D6"/>
    <w:rsid w:val="007C6AF2"/>
    <w:rsid w:val="007D0C8D"/>
    <w:rsid w:val="007D516B"/>
    <w:rsid w:val="007D6BCC"/>
    <w:rsid w:val="007E43F1"/>
    <w:rsid w:val="007E6566"/>
    <w:rsid w:val="00830B0D"/>
    <w:rsid w:val="008510B8"/>
    <w:rsid w:val="00852D1A"/>
    <w:rsid w:val="00853A99"/>
    <w:rsid w:val="0085613D"/>
    <w:rsid w:val="0086508A"/>
    <w:rsid w:val="00872B25"/>
    <w:rsid w:val="00887D4A"/>
    <w:rsid w:val="00891769"/>
    <w:rsid w:val="008A4CAF"/>
    <w:rsid w:val="008A6E1D"/>
    <w:rsid w:val="008B74C5"/>
    <w:rsid w:val="008C09B0"/>
    <w:rsid w:val="008C3F79"/>
    <w:rsid w:val="008D6167"/>
    <w:rsid w:val="008D774B"/>
    <w:rsid w:val="00920E03"/>
    <w:rsid w:val="009312CD"/>
    <w:rsid w:val="00975E00"/>
    <w:rsid w:val="009838B6"/>
    <w:rsid w:val="00984505"/>
    <w:rsid w:val="009A0E84"/>
    <w:rsid w:val="009D079A"/>
    <w:rsid w:val="009D12D8"/>
    <w:rsid w:val="009E3CCA"/>
    <w:rsid w:val="009E67DC"/>
    <w:rsid w:val="00A12534"/>
    <w:rsid w:val="00A157B9"/>
    <w:rsid w:val="00A20387"/>
    <w:rsid w:val="00A51315"/>
    <w:rsid w:val="00A62AE6"/>
    <w:rsid w:val="00A6394B"/>
    <w:rsid w:val="00A7342D"/>
    <w:rsid w:val="00A90C16"/>
    <w:rsid w:val="00A974AE"/>
    <w:rsid w:val="00AB3B54"/>
    <w:rsid w:val="00AB5360"/>
    <w:rsid w:val="00AB68DA"/>
    <w:rsid w:val="00AB6E08"/>
    <w:rsid w:val="00AC3305"/>
    <w:rsid w:val="00AC3E1D"/>
    <w:rsid w:val="00AD4379"/>
    <w:rsid w:val="00AE3937"/>
    <w:rsid w:val="00AE59FE"/>
    <w:rsid w:val="00AE7847"/>
    <w:rsid w:val="00B164E6"/>
    <w:rsid w:val="00B1749A"/>
    <w:rsid w:val="00B32585"/>
    <w:rsid w:val="00B44CE1"/>
    <w:rsid w:val="00B47AD6"/>
    <w:rsid w:val="00B56A71"/>
    <w:rsid w:val="00B60AAA"/>
    <w:rsid w:val="00B65E8D"/>
    <w:rsid w:val="00B738A0"/>
    <w:rsid w:val="00BA4E5A"/>
    <w:rsid w:val="00BF60CC"/>
    <w:rsid w:val="00C0078A"/>
    <w:rsid w:val="00C01BDF"/>
    <w:rsid w:val="00C1792A"/>
    <w:rsid w:val="00C205F6"/>
    <w:rsid w:val="00C270F0"/>
    <w:rsid w:val="00C30CA7"/>
    <w:rsid w:val="00C43B64"/>
    <w:rsid w:val="00C57BF2"/>
    <w:rsid w:val="00C6431D"/>
    <w:rsid w:val="00C75074"/>
    <w:rsid w:val="00C84E42"/>
    <w:rsid w:val="00C936B8"/>
    <w:rsid w:val="00CA022E"/>
    <w:rsid w:val="00CA33C1"/>
    <w:rsid w:val="00CB1370"/>
    <w:rsid w:val="00CC74BF"/>
    <w:rsid w:val="00CE0FC9"/>
    <w:rsid w:val="00CE642F"/>
    <w:rsid w:val="00D04735"/>
    <w:rsid w:val="00D05655"/>
    <w:rsid w:val="00D236A3"/>
    <w:rsid w:val="00D35342"/>
    <w:rsid w:val="00D458EF"/>
    <w:rsid w:val="00D473F7"/>
    <w:rsid w:val="00D56E69"/>
    <w:rsid w:val="00D63374"/>
    <w:rsid w:val="00D65F84"/>
    <w:rsid w:val="00D7503C"/>
    <w:rsid w:val="00D87C8D"/>
    <w:rsid w:val="00DA4327"/>
    <w:rsid w:val="00DA677E"/>
    <w:rsid w:val="00DB171B"/>
    <w:rsid w:val="00DC1450"/>
    <w:rsid w:val="00DE2235"/>
    <w:rsid w:val="00E042C1"/>
    <w:rsid w:val="00E3450B"/>
    <w:rsid w:val="00E82D2B"/>
    <w:rsid w:val="00E97351"/>
    <w:rsid w:val="00EB23E4"/>
    <w:rsid w:val="00EB35D4"/>
    <w:rsid w:val="00EB6A17"/>
    <w:rsid w:val="00EB7572"/>
    <w:rsid w:val="00EC1F91"/>
    <w:rsid w:val="00EC39DC"/>
    <w:rsid w:val="00EC7B3C"/>
    <w:rsid w:val="00ED05FA"/>
    <w:rsid w:val="00ED32E0"/>
    <w:rsid w:val="00EE61AC"/>
    <w:rsid w:val="00F02BB3"/>
    <w:rsid w:val="00F35A7F"/>
    <w:rsid w:val="00F4650A"/>
    <w:rsid w:val="00F476C5"/>
    <w:rsid w:val="00F67415"/>
    <w:rsid w:val="00F72DBD"/>
    <w:rsid w:val="00F7473A"/>
    <w:rsid w:val="00F90D44"/>
    <w:rsid w:val="00F956B9"/>
    <w:rsid w:val="00FA6F80"/>
    <w:rsid w:val="00FA7863"/>
    <w:rsid w:val="020D0CD0"/>
    <w:rsid w:val="022B6EF3"/>
    <w:rsid w:val="03295CEA"/>
    <w:rsid w:val="039D6041"/>
    <w:rsid w:val="03C512E8"/>
    <w:rsid w:val="04772A68"/>
    <w:rsid w:val="05644EDD"/>
    <w:rsid w:val="059D2A4E"/>
    <w:rsid w:val="05A128C8"/>
    <w:rsid w:val="05B80F94"/>
    <w:rsid w:val="05F95C09"/>
    <w:rsid w:val="06582F38"/>
    <w:rsid w:val="0754234C"/>
    <w:rsid w:val="07562B2D"/>
    <w:rsid w:val="08211F5D"/>
    <w:rsid w:val="092E5DF3"/>
    <w:rsid w:val="09BB4D63"/>
    <w:rsid w:val="0A3A508B"/>
    <w:rsid w:val="0AA35CC0"/>
    <w:rsid w:val="0AAB7DC9"/>
    <w:rsid w:val="0B457129"/>
    <w:rsid w:val="0E363A0E"/>
    <w:rsid w:val="0E950FC6"/>
    <w:rsid w:val="0E986CB6"/>
    <w:rsid w:val="0F8763A0"/>
    <w:rsid w:val="0F975271"/>
    <w:rsid w:val="10052DE1"/>
    <w:rsid w:val="10B7403A"/>
    <w:rsid w:val="11EF16D6"/>
    <w:rsid w:val="11F03D48"/>
    <w:rsid w:val="12D1050B"/>
    <w:rsid w:val="13B7AD1E"/>
    <w:rsid w:val="14ED0D9D"/>
    <w:rsid w:val="15253EDD"/>
    <w:rsid w:val="154311FE"/>
    <w:rsid w:val="15CE5CDB"/>
    <w:rsid w:val="176157EA"/>
    <w:rsid w:val="183327B9"/>
    <w:rsid w:val="18762544"/>
    <w:rsid w:val="188B2280"/>
    <w:rsid w:val="189034FC"/>
    <w:rsid w:val="1C906469"/>
    <w:rsid w:val="1CD45998"/>
    <w:rsid w:val="1D11013A"/>
    <w:rsid w:val="1D1A4D3A"/>
    <w:rsid w:val="1D1C04B6"/>
    <w:rsid w:val="1D1C2746"/>
    <w:rsid w:val="1D517E90"/>
    <w:rsid w:val="1E105C63"/>
    <w:rsid w:val="1E461010"/>
    <w:rsid w:val="1E82071B"/>
    <w:rsid w:val="1F0668C3"/>
    <w:rsid w:val="1F4018D8"/>
    <w:rsid w:val="1F5A2AA8"/>
    <w:rsid w:val="211731BB"/>
    <w:rsid w:val="221E617C"/>
    <w:rsid w:val="222203C7"/>
    <w:rsid w:val="228D26BE"/>
    <w:rsid w:val="22EE639D"/>
    <w:rsid w:val="24AE5671"/>
    <w:rsid w:val="24DE5C85"/>
    <w:rsid w:val="24DE6FE1"/>
    <w:rsid w:val="252F3962"/>
    <w:rsid w:val="25E03A3B"/>
    <w:rsid w:val="26907719"/>
    <w:rsid w:val="26A12CB2"/>
    <w:rsid w:val="26B46FDC"/>
    <w:rsid w:val="27020C29"/>
    <w:rsid w:val="273A60E1"/>
    <w:rsid w:val="277517FB"/>
    <w:rsid w:val="278124FC"/>
    <w:rsid w:val="281E6E0B"/>
    <w:rsid w:val="283A105E"/>
    <w:rsid w:val="28F72175"/>
    <w:rsid w:val="2AA63558"/>
    <w:rsid w:val="2ACF5B71"/>
    <w:rsid w:val="2AD07925"/>
    <w:rsid w:val="2BDE05A3"/>
    <w:rsid w:val="2BDF5CE5"/>
    <w:rsid w:val="2BFF5425"/>
    <w:rsid w:val="2C302C7F"/>
    <w:rsid w:val="2C60622A"/>
    <w:rsid w:val="2C6A5EFC"/>
    <w:rsid w:val="2D2F4F5D"/>
    <w:rsid w:val="2E2A5361"/>
    <w:rsid w:val="2E506C5E"/>
    <w:rsid w:val="2E5246C7"/>
    <w:rsid w:val="2E93528B"/>
    <w:rsid w:val="2E995049"/>
    <w:rsid w:val="2EE05441"/>
    <w:rsid w:val="2F265EA9"/>
    <w:rsid w:val="30150466"/>
    <w:rsid w:val="30BB32B1"/>
    <w:rsid w:val="31D3213B"/>
    <w:rsid w:val="31DF75CB"/>
    <w:rsid w:val="3277087E"/>
    <w:rsid w:val="33942DA7"/>
    <w:rsid w:val="34C329A8"/>
    <w:rsid w:val="356C1B34"/>
    <w:rsid w:val="35AD4311"/>
    <w:rsid w:val="35F52EF1"/>
    <w:rsid w:val="360A3019"/>
    <w:rsid w:val="363D25D2"/>
    <w:rsid w:val="36D24400"/>
    <w:rsid w:val="37626BE8"/>
    <w:rsid w:val="37A971B6"/>
    <w:rsid w:val="38AE4217"/>
    <w:rsid w:val="38CC27B5"/>
    <w:rsid w:val="396F39AC"/>
    <w:rsid w:val="39DB2AF7"/>
    <w:rsid w:val="3A2A32CE"/>
    <w:rsid w:val="3A5F1E9E"/>
    <w:rsid w:val="3A7C0AD8"/>
    <w:rsid w:val="3AB12098"/>
    <w:rsid w:val="3AC03B9A"/>
    <w:rsid w:val="3AED7AB2"/>
    <w:rsid w:val="3AF7428C"/>
    <w:rsid w:val="3DC878F4"/>
    <w:rsid w:val="3E1342C1"/>
    <w:rsid w:val="3E315A9A"/>
    <w:rsid w:val="3E745864"/>
    <w:rsid w:val="3EF5669D"/>
    <w:rsid w:val="3F083958"/>
    <w:rsid w:val="3F260A45"/>
    <w:rsid w:val="3FFAC4D1"/>
    <w:rsid w:val="401A4BA7"/>
    <w:rsid w:val="4020491D"/>
    <w:rsid w:val="4136531E"/>
    <w:rsid w:val="41561413"/>
    <w:rsid w:val="41A13121"/>
    <w:rsid w:val="42876752"/>
    <w:rsid w:val="430313D2"/>
    <w:rsid w:val="43F71490"/>
    <w:rsid w:val="467376C6"/>
    <w:rsid w:val="4675046E"/>
    <w:rsid w:val="469F14EA"/>
    <w:rsid w:val="47D47983"/>
    <w:rsid w:val="483C1C93"/>
    <w:rsid w:val="4870120C"/>
    <w:rsid w:val="48B30004"/>
    <w:rsid w:val="49CB10A0"/>
    <w:rsid w:val="49DE6280"/>
    <w:rsid w:val="4A0D1C5B"/>
    <w:rsid w:val="4A526B76"/>
    <w:rsid w:val="4A697146"/>
    <w:rsid w:val="4A9306E5"/>
    <w:rsid w:val="4C466A1B"/>
    <w:rsid w:val="4CA53CFD"/>
    <w:rsid w:val="4D6B54F7"/>
    <w:rsid w:val="4E4B128D"/>
    <w:rsid w:val="50576198"/>
    <w:rsid w:val="50FE3021"/>
    <w:rsid w:val="511F1DFE"/>
    <w:rsid w:val="514D0738"/>
    <w:rsid w:val="51A27CC6"/>
    <w:rsid w:val="51C777FD"/>
    <w:rsid w:val="51CD04DE"/>
    <w:rsid w:val="52053B60"/>
    <w:rsid w:val="531D5026"/>
    <w:rsid w:val="54EE26F2"/>
    <w:rsid w:val="55553773"/>
    <w:rsid w:val="55BF7529"/>
    <w:rsid w:val="55EB0B58"/>
    <w:rsid w:val="573E7A18"/>
    <w:rsid w:val="575A1364"/>
    <w:rsid w:val="57BD2BF4"/>
    <w:rsid w:val="57F56514"/>
    <w:rsid w:val="58060848"/>
    <w:rsid w:val="580C1D99"/>
    <w:rsid w:val="59AC737E"/>
    <w:rsid w:val="5A546D2F"/>
    <w:rsid w:val="5A80794A"/>
    <w:rsid w:val="5B590F5C"/>
    <w:rsid w:val="5C204074"/>
    <w:rsid w:val="5CC35312"/>
    <w:rsid w:val="5CEF0F6E"/>
    <w:rsid w:val="5DCB1821"/>
    <w:rsid w:val="5DCD0771"/>
    <w:rsid w:val="602F23A8"/>
    <w:rsid w:val="616A61F8"/>
    <w:rsid w:val="61960EB7"/>
    <w:rsid w:val="61982936"/>
    <w:rsid w:val="61C375C2"/>
    <w:rsid w:val="62123382"/>
    <w:rsid w:val="62C1492E"/>
    <w:rsid w:val="63AD21CA"/>
    <w:rsid w:val="63DB3B95"/>
    <w:rsid w:val="63E0018A"/>
    <w:rsid w:val="648776F6"/>
    <w:rsid w:val="64D64E2B"/>
    <w:rsid w:val="66735AD2"/>
    <w:rsid w:val="67127A97"/>
    <w:rsid w:val="67795466"/>
    <w:rsid w:val="6796752F"/>
    <w:rsid w:val="68DC5D32"/>
    <w:rsid w:val="69090F39"/>
    <w:rsid w:val="6910597B"/>
    <w:rsid w:val="6A1A5F1D"/>
    <w:rsid w:val="6AFC5370"/>
    <w:rsid w:val="6B6635A4"/>
    <w:rsid w:val="6BD66EB5"/>
    <w:rsid w:val="6C4049BC"/>
    <w:rsid w:val="6CA611C7"/>
    <w:rsid w:val="6CC60B92"/>
    <w:rsid w:val="6DD9424C"/>
    <w:rsid w:val="6DE704B1"/>
    <w:rsid w:val="6EDE11A5"/>
    <w:rsid w:val="6EDFED2C"/>
    <w:rsid w:val="6EFC7BE3"/>
    <w:rsid w:val="6F1F5C66"/>
    <w:rsid w:val="6FCB696D"/>
    <w:rsid w:val="718C181E"/>
    <w:rsid w:val="724E13A8"/>
    <w:rsid w:val="72C000E4"/>
    <w:rsid w:val="74D94A86"/>
    <w:rsid w:val="750E2CB6"/>
    <w:rsid w:val="75534799"/>
    <w:rsid w:val="75EC49D6"/>
    <w:rsid w:val="765A4EC5"/>
    <w:rsid w:val="76C2AABE"/>
    <w:rsid w:val="77DF1A3F"/>
    <w:rsid w:val="77EE391A"/>
    <w:rsid w:val="77FF804C"/>
    <w:rsid w:val="784875B1"/>
    <w:rsid w:val="787F6B26"/>
    <w:rsid w:val="79EE4A61"/>
    <w:rsid w:val="7A554AD5"/>
    <w:rsid w:val="7ABF3B51"/>
    <w:rsid w:val="7AE713AD"/>
    <w:rsid w:val="7AEF2967"/>
    <w:rsid w:val="7B4041BF"/>
    <w:rsid w:val="7BB54C45"/>
    <w:rsid w:val="7BDC5B85"/>
    <w:rsid w:val="7C2710EB"/>
    <w:rsid w:val="7D3045E6"/>
    <w:rsid w:val="7D6BE1CC"/>
    <w:rsid w:val="7D892C87"/>
    <w:rsid w:val="7D96403E"/>
    <w:rsid w:val="7E48630A"/>
    <w:rsid w:val="7E6A0E3C"/>
    <w:rsid w:val="7E7F405D"/>
    <w:rsid w:val="7EAC01FF"/>
    <w:rsid w:val="7EAF93F2"/>
    <w:rsid w:val="7EEB582D"/>
    <w:rsid w:val="7F2A58AF"/>
    <w:rsid w:val="7F743B36"/>
    <w:rsid w:val="7FB51BE7"/>
    <w:rsid w:val="95DEE948"/>
    <w:rsid w:val="9F7F0C52"/>
    <w:rsid w:val="AFEFCCA0"/>
    <w:rsid w:val="C41F8098"/>
    <w:rsid w:val="DE7AED16"/>
    <w:rsid w:val="DF2798A6"/>
    <w:rsid w:val="FB77DB9E"/>
    <w:rsid w:val="FBD57060"/>
    <w:rsid w:val="FBFB0323"/>
    <w:rsid w:val="FFDDA8CB"/>
    <w:rsid w:val="FFDFD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0">
    <w:name w:val="Default Paragraph Font"/>
    <w:unhideWhenUsed/>
    <w:qFormat/>
    <w:uiPriority w:val="1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semiHidden/>
    <w:qFormat/>
    <w:uiPriority w:val="0"/>
  </w:style>
  <w:style w:type="paragraph" w:styleId="12">
    <w:name w:val="toc 6"/>
    <w:basedOn w:val="13"/>
    <w:next w:val="1"/>
    <w:semiHidden/>
    <w:qFormat/>
    <w:uiPriority w:val="0"/>
  </w:style>
  <w:style w:type="paragraph" w:styleId="13">
    <w:name w:val="toc 5"/>
    <w:basedOn w:val="14"/>
    <w:next w:val="1"/>
    <w:semiHidden/>
    <w:qFormat/>
    <w:uiPriority w:val="0"/>
  </w:style>
  <w:style w:type="paragraph" w:styleId="14">
    <w:name w:val="toc 4"/>
    <w:basedOn w:val="15"/>
    <w:next w:val="1"/>
    <w:semiHidden/>
    <w:qFormat/>
    <w:uiPriority w:val="0"/>
  </w:style>
  <w:style w:type="paragraph" w:styleId="15">
    <w:name w:val="toc 3"/>
    <w:basedOn w:val="16"/>
    <w:next w:val="1"/>
    <w:semiHidden/>
    <w:qFormat/>
    <w:uiPriority w:val="0"/>
  </w:style>
  <w:style w:type="paragraph" w:styleId="16">
    <w:name w:val="toc 2"/>
    <w:basedOn w:val="17"/>
    <w:next w:val="1"/>
    <w:semiHidden/>
    <w:qFormat/>
    <w:uiPriority w:val="0"/>
  </w:style>
  <w:style w:type="paragraph" w:styleId="17">
    <w:name w:val="toc 1"/>
    <w:next w:val="1"/>
    <w:semiHidden/>
    <w:qFormat/>
    <w:uiPriority w:val="0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8">
    <w:name w:val="HTML Address"/>
    <w:basedOn w:val="1"/>
    <w:qFormat/>
    <w:uiPriority w:val="0"/>
    <w:rPr>
      <w:i/>
      <w:iCs/>
    </w:rPr>
  </w:style>
  <w:style w:type="paragraph" w:styleId="19">
    <w:name w:val="toc 8"/>
    <w:basedOn w:val="11"/>
    <w:next w:val="1"/>
    <w:semiHidden/>
    <w:qFormat/>
    <w:uiPriority w:val="0"/>
  </w:style>
  <w:style w:type="paragraph" w:styleId="20">
    <w:name w:val="endnote text"/>
    <w:basedOn w:val="1"/>
    <w:semiHidden/>
    <w:qFormat/>
    <w:uiPriority w:val="0"/>
    <w:pPr>
      <w:snapToGrid w:val="0"/>
      <w:jc w:val="left"/>
    </w:pPr>
  </w:style>
  <w:style w:type="paragraph" w:styleId="2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2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4">
    <w:name w:val="toc 9"/>
    <w:basedOn w:val="19"/>
    <w:next w:val="1"/>
    <w:semiHidden/>
    <w:qFormat/>
    <w:uiPriority w:val="0"/>
  </w:style>
  <w:style w:type="paragraph" w:styleId="25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26">
    <w:name w:val="Normal (Web)"/>
    <w:basedOn w:val="1"/>
    <w:qFormat/>
    <w:uiPriority w:val="0"/>
    <w:rPr>
      <w:sz w:val="24"/>
    </w:rPr>
  </w:style>
  <w:style w:type="paragraph" w:styleId="2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9">
    <w:name w:val="Table Grid"/>
    <w:basedOn w:val="2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Strong"/>
    <w:qFormat/>
    <w:uiPriority w:val="22"/>
    <w:rPr>
      <w:b/>
      <w:bCs/>
    </w:rPr>
  </w:style>
  <w:style w:type="character" w:styleId="32">
    <w:name w:val="page number"/>
    <w:basedOn w:val="30"/>
    <w:qFormat/>
    <w:uiPriority w:val="0"/>
    <w:rPr>
      <w:rFonts w:ascii="Times New Roman" w:hAnsi="Times New Roman" w:eastAsia="宋体"/>
      <w:sz w:val="18"/>
    </w:rPr>
  </w:style>
  <w:style w:type="character" w:styleId="33">
    <w:name w:val="Emphasis"/>
    <w:qFormat/>
    <w:uiPriority w:val="20"/>
    <w:rPr>
      <w:i/>
      <w:iCs/>
    </w:rPr>
  </w:style>
  <w:style w:type="character" w:styleId="34">
    <w:name w:val="HTML Definition"/>
    <w:qFormat/>
    <w:uiPriority w:val="0"/>
    <w:rPr>
      <w:i/>
      <w:iCs/>
    </w:rPr>
  </w:style>
  <w:style w:type="character" w:styleId="35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36">
    <w:name w:val="HTML Acronym"/>
    <w:basedOn w:val="30"/>
    <w:qFormat/>
    <w:uiPriority w:val="0"/>
  </w:style>
  <w:style w:type="character" w:styleId="37">
    <w:name w:val="HTML Variable"/>
    <w:qFormat/>
    <w:uiPriority w:val="0"/>
    <w:rPr>
      <w:i/>
      <w:iCs/>
    </w:rPr>
  </w:style>
  <w:style w:type="character" w:styleId="38">
    <w:name w:val="Hyperlink"/>
    <w:qFormat/>
    <w:uiPriority w:val="0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9">
    <w:name w:val="HTML Code"/>
    <w:qFormat/>
    <w:uiPriority w:val="0"/>
    <w:rPr>
      <w:rFonts w:ascii="Courier New" w:hAnsi="Courier New"/>
      <w:sz w:val="20"/>
      <w:szCs w:val="20"/>
    </w:rPr>
  </w:style>
  <w:style w:type="character" w:styleId="40">
    <w:name w:val="HTML Cite"/>
    <w:qFormat/>
    <w:uiPriority w:val="0"/>
    <w:rPr>
      <w:i/>
      <w:iCs/>
    </w:rPr>
  </w:style>
  <w:style w:type="character" w:styleId="41">
    <w:name w:val="footnote reference"/>
    <w:semiHidden/>
    <w:qFormat/>
    <w:uiPriority w:val="0"/>
    <w:rPr>
      <w:vertAlign w:val="superscript"/>
    </w:rPr>
  </w:style>
  <w:style w:type="character" w:styleId="42">
    <w:name w:val="HTML Keyboard"/>
    <w:qFormat/>
    <w:uiPriority w:val="0"/>
    <w:rPr>
      <w:rFonts w:ascii="Courier New" w:hAnsi="Courier New"/>
      <w:sz w:val="20"/>
      <w:szCs w:val="20"/>
    </w:rPr>
  </w:style>
  <w:style w:type="character" w:styleId="43">
    <w:name w:val="HTML Sample"/>
    <w:qFormat/>
    <w:uiPriority w:val="0"/>
    <w:rPr>
      <w:rFonts w:ascii="Courier New" w:hAnsi="Courier New"/>
    </w:rPr>
  </w:style>
  <w:style w:type="character" w:customStyle="1" w:styleId="44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45">
    <w:name w:val="个人答复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46">
    <w:name w:val="keyword"/>
    <w:qFormat/>
    <w:uiPriority w:val="0"/>
  </w:style>
  <w:style w:type="character" w:customStyle="1" w:styleId="47">
    <w:name w:val="apple-converted-space"/>
    <w:basedOn w:val="30"/>
    <w:qFormat/>
    <w:uiPriority w:val="0"/>
  </w:style>
  <w:style w:type="character" w:customStyle="1" w:styleId="48">
    <w:name w:val="段 Char"/>
    <w:link w:val="49"/>
    <w:qFormat/>
    <w:uiPriority w:val="0"/>
    <w:rPr>
      <w:rFonts w:ascii="宋体"/>
      <w:sz w:val="21"/>
      <w:lang w:val="en-US" w:eastAsia="zh-CN" w:bidi="ar-SA"/>
    </w:rPr>
  </w:style>
  <w:style w:type="paragraph" w:customStyle="1" w:styleId="49">
    <w:name w:val="段"/>
    <w:link w:val="4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0">
    <w:name w:val="个人撰写风格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51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2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53">
    <w:name w:val="sentence-other1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Arial" w:hAnsi="Arial" w:cs="Arial"/>
      <w:kern w:val="0"/>
      <w:sz w:val="24"/>
    </w:rPr>
  </w:style>
  <w:style w:type="paragraph" w:customStyle="1" w:styleId="54">
    <w:name w:val="附录一级条标题"/>
    <w:basedOn w:val="55"/>
    <w:next w:val="49"/>
    <w:qFormat/>
    <w:uiPriority w:val="0"/>
    <w:pPr>
      <w:numPr>
        <w:ilvl w:val="2"/>
        <w:numId w:val="1"/>
      </w:numPr>
      <w:autoSpaceDN w:val="0"/>
      <w:spacing w:before="0" w:beforeLines="0" w:after="0" w:afterLines="0"/>
      <w:outlineLvl w:val="2"/>
    </w:pPr>
  </w:style>
  <w:style w:type="paragraph" w:customStyle="1" w:styleId="55">
    <w:name w:val="附录章标题"/>
    <w:next w:val="49"/>
    <w:qFormat/>
    <w:uiPriority w:val="0"/>
    <w:pPr>
      <w:numPr>
        <w:ilvl w:val="1"/>
        <w:numId w:val="1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5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57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59">
    <w:name w:val="章标题"/>
    <w:next w:val="49"/>
    <w:qFormat/>
    <w:uiPriority w:val="0"/>
    <w:pPr>
      <w:numPr>
        <w:ilvl w:val="1"/>
        <w:numId w:val="2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0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61">
    <w:name w:val="标准书眉_偶数页"/>
    <w:basedOn w:val="58"/>
    <w:next w:val="1"/>
    <w:qFormat/>
    <w:uiPriority w:val="0"/>
    <w:pPr>
      <w:jc w:val="left"/>
    </w:pPr>
  </w:style>
  <w:style w:type="paragraph" w:customStyle="1" w:styleId="62">
    <w:name w:val="附录二级条标题"/>
    <w:basedOn w:val="54"/>
    <w:next w:val="49"/>
    <w:qFormat/>
    <w:uiPriority w:val="0"/>
    <w:pPr>
      <w:numPr>
        <w:ilvl w:val="3"/>
        <w:numId w:val="1"/>
      </w:numPr>
      <w:outlineLvl w:val="3"/>
    </w:pPr>
  </w:style>
  <w:style w:type="paragraph" w:customStyle="1" w:styleId="6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4">
    <w:name w:val="附录四级条标题"/>
    <w:basedOn w:val="65"/>
    <w:next w:val="49"/>
    <w:qFormat/>
    <w:uiPriority w:val="0"/>
    <w:pPr>
      <w:numPr>
        <w:ilvl w:val="5"/>
        <w:numId w:val="1"/>
      </w:numPr>
      <w:outlineLvl w:val="5"/>
    </w:pPr>
  </w:style>
  <w:style w:type="paragraph" w:customStyle="1" w:styleId="65">
    <w:name w:val="附录三级条标题"/>
    <w:basedOn w:val="62"/>
    <w:next w:val="49"/>
    <w:qFormat/>
    <w:uiPriority w:val="0"/>
    <w:pPr>
      <w:numPr>
        <w:ilvl w:val="4"/>
        <w:numId w:val="1"/>
      </w:numPr>
      <w:outlineLvl w:val="4"/>
    </w:pPr>
  </w:style>
  <w:style w:type="paragraph" w:customStyle="1" w:styleId="66">
    <w:name w:val="封面标准代替信息"/>
    <w:basedOn w:val="67"/>
    <w:qFormat/>
    <w:uiPriority w:val="0"/>
    <w:pPr>
      <w:spacing w:before="57"/>
    </w:pPr>
    <w:rPr>
      <w:rFonts w:ascii="宋体"/>
      <w:sz w:val="21"/>
    </w:rPr>
  </w:style>
  <w:style w:type="paragraph" w:customStyle="1" w:styleId="67">
    <w:name w:val="封面标准号2"/>
    <w:basedOn w:val="68"/>
    <w:qFormat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68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69">
    <w:name w:val="附录五级条标题"/>
    <w:basedOn w:val="64"/>
    <w:next w:val="49"/>
    <w:qFormat/>
    <w:uiPriority w:val="0"/>
    <w:pPr>
      <w:numPr>
        <w:ilvl w:val="6"/>
        <w:numId w:val="1"/>
      </w:numPr>
      <w:outlineLvl w:val="6"/>
    </w:pPr>
  </w:style>
  <w:style w:type="paragraph" w:customStyle="1" w:styleId="7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_x0005_....." w:hAnsi="黑体_x0005_....." w:eastAsia="黑体_x0005_....." w:cs="Times New Roman"/>
      <w:color w:val="000000"/>
      <w:sz w:val="24"/>
      <w:lang w:val="en-US" w:eastAsia="zh-CN" w:bidi="ar-SA"/>
    </w:rPr>
  </w:style>
  <w:style w:type="paragraph" w:customStyle="1" w:styleId="71">
    <w:name w:val="条文脚注"/>
    <w:basedOn w:val="23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72">
    <w:name w:val="编号列项（三级）"/>
    <w:qFormat/>
    <w:uiPriority w:val="0"/>
    <w:p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3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74">
    <w:name w:val="实施日期"/>
    <w:basedOn w:val="60"/>
    <w:qFormat/>
    <w:uiPriority w:val="0"/>
    <w:pPr>
      <w:framePr w:hSpace="0" w:xAlign="right"/>
      <w:jc w:val="right"/>
    </w:pPr>
  </w:style>
  <w:style w:type="paragraph" w:customStyle="1" w:styleId="75">
    <w:name w:val="前言、引言标题"/>
    <w:next w:val="1"/>
    <w:qFormat/>
    <w:uiPriority w:val="0"/>
    <w:pPr>
      <w:numPr>
        <w:ilvl w:val="0"/>
        <w:numId w:val="2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76">
    <w:name w:val="一级条标题"/>
    <w:next w:val="49"/>
    <w:qFormat/>
    <w:uiPriority w:val="0"/>
    <w:pPr>
      <w:numPr>
        <w:ilvl w:val="2"/>
        <w:numId w:val="2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77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8">
    <w:name w:val="目次、标准名称标题"/>
    <w:basedOn w:val="75"/>
    <w:next w:val="49"/>
    <w:qFormat/>
    <w:uiPriority w:val="0"/>
    <w:pPr>
      <w:spacing w:line="460" w:lineRule="exact"/>
    </w:pPr>
  </w:style>
  <w:style w:type="paragraph" w:customStyle="1" w:styleId="79">
    <w:name w:val="二级条标题"/>
    <w:basedOn w:val="76"/>
    <w:next w:val="49"/>
    <w:qFormat/>
    <w:uiPriority w:val="0"/>
    <w:pPr>
      <w:numPr>
        <w:ilvl w:val="3"/>
        <w:numId w:val="2"/>
      </w:numPr>
      <w:outlineLvl w:val="3"/>
    </w:pPr>
  </w:style>
  <w:style w:type="paragraph" w:customStyle="1" w:styleId="80">
    <w:name w:val="三级条标题"/>
    <w:basedOn w:val="79"/>
    <w:next w:val="49"/>
    <w:qFormat/>
    <w:uiPriority w:val="0"/>
    <w:pPr>
      <w:numPr>
        <w:ilvl w:val="4"/>
        <w:numId w:val="2"/>
      </w:numPr>
      <w:outlineLvl w:val="4"/>
    </w:pPr>
  </w:style>
  <w:style w:type="paragraph" w:customStyle="1" w:styleId="81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82">
    <w:name w:val="参考文献、索引标题"/>
    <w:basedOn w:val="75"/>
    <w:next w:val="1"/>
    <w:qFormat/>
    <w:uiPriority w:val="0"/>
    <w:pPr>
      <w:numPr>
        <w:ilvl w:val="0"/>
        <w:numId w:val="0"/>
      </w:numPr>
      <w:spacing w:after="200"/>
    </w:pPr>
    <w:rPr>
      <w:sz w:val="21"/>
    </w:rPr>
  </w:style>
  <w:style w:type="paragraph" w:customStyle="1" w:styleId="8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标识"/>
    <w:basedOn w:val="75"/>
    <w:qFormat/>
    <w:uiPriority w:val="0"/>
    <w:pPr>
      <w:numPr>
        <w:ilvl w:val="0"/>
        <w:numId w:val="1"/>
      </w:numPr>
      <w:tabs>
        <w:tab w:val="left" w:pos="6405"/>
      </w:tabs>
      <w:spacing w:after="200"/>
    </w:pPr>
    <w:rPr>
      <w:sz w:val="21"/>
    </w:rPr>
  </w:style>
  <w:style w:type="paragraph" w:customStyle="1" w:styleId="85">
    <w:name w:val="其他发布部门"/>
    <w:basedOn w:val="86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86">
    <w:name w:val="发布部门"/>
    <w:next w:val="49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87">
    <w:name w:val="五级条标题"/>
    <w:basedOn w:val="88"/>
    <w:next w:val="49"/>
    <w:qFormat/>
    <w:uiPriority w:val="0"/>
    <w:pPr>
      <w:numPr>
        <w:ilvl w:val="6"/>
        <w:numId w:val="2"/>
      </w:numPr>
      <w:outlineLvl w:val="6"/>
    </w:pPr>
  </w:style>
  <w:style w:type="paragraph" w:customStyle="1" w:styleId="88">
    <w:name w:val="四级条标题"/>
    <w:basedOn w:val="80"/>
    <w:next w:val="49"/>
    <w:qFormat/>
    <w:uiPriority w:val="0"/>
    <w:pPr>
      <w:numPr>
        <w:ilvl w:val="5"/>
        <w:numId w:val="2"/>
      </w:numPr>
      <w:outlineLvl w:val="5"/>
    </w:pPr>
  </w:style>
  <w:style w:type="paragraph" w:customStyle="1" w:styleId="89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90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1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2">
    <w:name w:val="附录表标题"/>
    <w:next w:val="49"/>
    <w:qFormat/>
    <w:uiPriority w:val="0"/>
    <w:pPr>
      <w:numPr>
        <w:ilvl w:val="0"/>
        <w:numId w:val="3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3">
    <w:name w:val="示例"/>
    <w:next w:val="49"/>
    <w:qFormat/>
    <w:uiPriority w:val="0"/>
    <w:pPr>
      <w:numPr>
        <w:ilvl w:val="0"/>
        <w:numId w:val="4"/>
      </w:numPr>
      <w:tabs>
        <w:tab w:val="left" w:pos="816"/>
        <w:tab w:val="clear" w:pos="1120"/>
      </w:tabs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4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95">
    <w:name w:val="注×："/>
    <w:qFormat/>
    <w:uiPriority w:val="0"/>
    <w:pPr>
      <w:widowControl w:val="0"/>
      <w:numPr>
        <w:ilvl w:val="0"/>
        <w:numId w:val="5"/>
      </w:numPr>
      <w:tabs>
        <w:tab w:val="left" w:pos="630"/>
        <w:tab w:val="clear" w:pos="90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6">
    <w:name w:val="注："/>
    <w:next w:val="49"/>
    <w:qFormat/>
    <w:uiPriority w:val="0"/>
    <w:pPr>
      <w:widowControl w:val="0"/>
      <w:numPr>
        <w:ilvl w:val="0"/>
        <w:numId w:val="6"/>
      </w:numPr>
      <w:tabs>
        <w:tab w:val="clear" w:pos="114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7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98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9">
    <w:name w:val="列项◆（三级）"/>
    <w:qFormat/>
    <w:uiPriority w:val="0"/>
    <w:pPr>
      <w:numPr>
        <w:ilvl w:val="0"/>
        <w:numId w:val="7"/>
      </w:num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0">
    <w:name w:val="正文表标题"/>
    <w:next w:val="49"/>
    <w:qFormat/>
    <w:uiPriority w:val="0"/>
    <w:pPr>
      <w:numPr>
        <w:ilvl w:val="0"/>
        <w:numId w:val="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1">
    <w:name w:val="列项●（二级）"/>
    <w:qFormat/>
    <w:uiPriority w:val="0"/>
    <w:pPr>
      <w:numPr>
        <w:ilvl w:val="0"/>
        <w:numId w:val="9"/>
      </w:numPr>
      <w:tabs>
        <w:tab w:val="left" w:pos="840"/>
      </w:tabs>
      <w:ind w:left="6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2">
    <w:name w:val="正文图标题"/>
    <w:next w:val="49"/>
    <w:qFormat/>
    <w:uiPriority w:val="0"/>
    <w:pPr>
      <w:numPr>
        <w:ilvl w:val="0"/>
        <w:numId w:val="10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3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04">
    <w:name w:val="列项——（一级）"/>
    <w:qFormat/>
    <w:uiPriority w:val="0"/>
    <w:pPr>
      <w:widowControl w:val="0"/>
      <w:numPr>
        <w:ilvl w:val="0"/>
        <w:numId w:val="11"/>
      </w:numPr>
      <w:tabs>
        <w:tab w:val="left" w:pos="854"/>
        <w:tab w:val="clear" w:pos="1140"/>
      </w:tabs>
      <w:ind w:leftChars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5">
    <w:name w:val="附录图标题"/>
    <w:next w:val="49"/>
    <w:qFormat/>
    <w:uiPriority w:val="0"/>
    <w:pPr>
      <w:numPr>
        <w:ilvl w:val="0"/>
        <w:numId w:val="12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6">
    <w:name w:val="图表脚注"/>
    <w:next w:val="49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7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08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09">
    <w:name w:val="三级无"/>
    <w:basedOn w:val="80"/>
    <w:qFormat/>
    <w:uiPriority w:val="99"/>
    <w:pPr>
      <w:numPr>
        <w:ilvl w:val="3"/>
        <w:numId w:val="2"/>
      </w:numPr>
    </w:pPr>
    <w:rPr>
      <w:rFonts w:ascii="宋体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CNIS</Company>
  <Pages>5</Pages>
  <Words>1346</Words>
  <Characters>1763</Characters>
  <Lines>31</Lines>
  <Paragraphs>8</Paragraphs>
  <TotalTime>0</TotalTime>
  <ScaleCrop>false</ScaleCrop>
  <LinksUpToDate>false</LinksUpToDate>
  <CharactersWithSpaces>2373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2018-04-14T13:31:00Z</dcterms:created>
  <dc:creator>baojiangfeng</dc:creator>
  <cp:lastModifiedBy>liying</cp:lastModifiedBy>
  <cp:lastPrinted>2023-09-16T08:45:00Z</cp:lastPrinted>
  <dcterms:modified xsi:type="dcterms:W3CDTF">2023-10-29T04:55:44Z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2052-12.1.0.15712</vt:lpwstr>
  </property>
  <property fmtid="{D5CDD505-2E9C-101B-9397-08002B2CF9AE}" pid="4" name="ICV">
    <vt:lpwstr>551C8EABC1A84823B9BDC05E1F0397F6_13</vt:lpwstr>
  </property>
</Properties>
</file>