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3927B" w14:textId="15E9B8DA" w:rsidR="000942AD" w:rsidRDefault="00AD3E94">
      <w:pPr>
        <w:pStyle w:val="aff4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0C11B22" wp14:editId="01C8F849">
                <wp:simplePos x="0" y="0"/>
                <wp:positionH relativeFrom="page">
                  <wp:posOffset>900430</wp:posOffset>
                </wp:positionH>
                <wp:positionV relativeFrom="page">
                  <wp:posOffset>800100</wp:posOffset>
                </wp:positionV>
                <wp:extent cx="5227955" cy="409575"/>
                <wp:effectExtent l="0" t="0" r="0" b="0"/>
                <wp:wrapNone/>
                <wp:docPr id="16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F6661" w14:textId="77777777" w:rsidR="004E1B6C" w:rsidRDefault="004E1B6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I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CS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号</w:t>
                            </w:r>
                          </w:p>
                          <w:p w14:paraId="32074DF0" w14:textId="77777777" w:rsidR="000942AD" w:rsidRDefault="003212DE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中国标准文献分类号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11B22" id="_x0000_t202" coordsize="21600,21600" o:spt="202" path="m,l,21600r21600,l21600,xe">
                <v:stroke joinstyle="miter"/>
                <v:path gradientshapeok="t" o:connecttype="rect"/>
              </v:shapetype>
              <v:shape id="fmFrame8" o:spid="_x0000_s1026" type="#_x0000_t202" style="position:absolute;left:0;text-align:left;margin-left:70.9pt;margin-top:63pt;width:411.6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" stroked="f">
                <v:textbox inset="0,0,0,0">
                  <w:txbxContent>
                    <w:p w14:paraId="05FF6661" w14:textId="77777777" w:rsidR="004E1B6C" w:rsidRDefault="004E1B6C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I</w:t>
                      </w:r>
                      <w:r>
                        <w:rPr>
                          <w:rFonts w:ascii="黑体" w:eastAsia="黑体" w:hAnsi="黑体"/>
                        </w:rPr>
                        <w:t>CS</w:t>
                      </w:r>
                      <w:r>
                        <w:rPr>
                          <w:rFonts w:ascii="黑体" w:eastAsia="黑体" w:hAnsi="黑体" w:hint="eastAsia"/>
                        </w:rPr>
                        <w:t>号</w:t>
                      </w:r>
                    </w:p>
                    <w:p w14:paraId="32074DF0" w14:textId="77777777" w:rsidR="000942AD" w:rsidRDefault="003212DE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中国标准文献分类号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B3ABBCC" wp14:editId="2EB05A46">
                <wp:simplePos x="0" y="0"/>
                <wp:positionH relativeFrom="margin">
                  <wp:posOffset>-133350</wp:posOffset>
                </wp:positionH>
                <wp:positionV relativeFrom="margin">
                  <wp:posOffset>8879205</wp:posOffset>
                </wp:positionV>
                <wp:extent cx="5988685" cy="501015"/>
                <wp:effectExtent l="0" t="0" r="0" b="0"/>
                <wp:wrapNone/>
                <wp:docPr id="15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141ADB" w14:textId="77777777" w:rsidR="000942AD" w:rsidRDefault="003212DE">
                            <w:pPr>
                              <w:pStyle w:val="af9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中国健康管理协会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BBCC" id="fmFrame7" o:spid="_x0000_s1027" type="#_x0000_t202" style="position:absolute;left:0;text-align:left;margin-left:-10.5pt;margin-top:699.15pt;width:471.5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" stroked="f">
                <v:textbox inset="0,0,0,0">
                  <w:txbxContent>
                    <w:p w14:paraId="57141ADB" w14:textId="77777777" w:rsidR="000942AD" w:rsidRDefault="003212DE">
                      <w:pPr>
                        <w:pStyle w:val="af9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32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中国健康管理协会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7434FCA" wp14:editId="3E567F05">
                <wp:simplePos x="0" y="0"/>
                <wp:positionH relativeFrom="margin">
                  <wp:posOffset>3213100</wp:posOffset>
                </wp:positionH>
                <wp:positionV relativeFrom="margin">
                  <wp:posOffset>8336280</wp:posOffset>
                </wp:positionV>
                <wp:extent cx="2546985" cy="312420"/>
                <wp:effectExtent l="0" t="0" r="0" b="0"/>
                <wp:wrapNone/>
                <wp:docPr id="14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C1BF7" w14:textId="3D6A13DA" w:rsidR="000942AD" w:rsidRDefault="003212DE" w:rsidP="009A14A9">
                            <w:pPr>
                              <w:pStyle w:val="afc"/>
                              <w:ind w:right="140"/>
                            </w:pP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4FCA" id="fmFrame6" o:spid="_x0000_s1028" type="#_x0000_t202" style="position:absolute;left:0;text-align:left;margin-left:253pt;margin-top:656.4pt;width:200.5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" stroked="f">
                <v:textbox inset="0,0,0,0">
                  <w:txbxContent>
                    <w:p w14:paraId="5EBC1BF7" w14:textId="3D6A13DA" w:rsidR="000942AD" w:rsidRDefault="003212DE" w:rsidP="009A14A9">
                      <w:pPr>
                        <w:pStyle w:val="afc"/>
                        <w:ind w:right="140"/>
                      </w:pP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58A138" wp14:editId="0951923B">
                <wp:simplePos x="0" y="0"/>
                <wp:positionH relativeFrom="margin">
                  <wp:posOffset>6350</wp:posOffset>
                </wp:positionH>
                <wp:positionV relativeFrom="margin">
                  <wp:posOffset>8273415</wp:posOffset>
                </wp:positionV>
                <wp:extent cx="2019300" cy="312420"/>
                <wp:effectExtent l="0" t="0" r="0" b="0"/>
                <wp:wrapNone/>
                <wp:docPr id="13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CD4AC2" w14:textId="2988625F" w:rsidR="000942AD" w:rsidRDefault="003212DE" w:rsidP="009A14A9">
                            <w:pPr>
                              <w:pStyle w:val="af7"/>
                              <w:ind w:firstLineChars="800" w:firstLine="224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A138" id="fmFrame5" o:spid="_x0000_s1029" type="#_x0000_t202" style="position:absolute;left:0;text-align:left;margin-left:.5pt;margin-top:651.45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fe6w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" stroked="f">
                <v:textbox inset="0,0,0,0">
                  <w:txbxContent>
                    <w:p w14:paraId="4CCD4AC2" w14:textId="2988625F" w:rsidR="000942AD" w:rsidRDefault="003212DE" w:rsidP="009A14A9">
                      <w:pPr>
                        <w:pStyle w:val="af7"/>
                        <w:ind w:firstLineChars="800" w:firstLine="2240"/>
                        <w:jc w:val="both"/>
                      </w:pP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2F2DBAF6" wp14:editId="1A886B4D">
                <wp:simplePos x="0" y="0"/>
                <wp:positionH relativeFrom="page">
                  <wp:posOffset>900430</wp:posOffset>
                </wp:positionH>
                <wp:positionV relativeFrom="page">
                  <wp:posOffset>4140835</wp:posOffset>
                </wp:positionV>
                <wp:extent cx="5969000" cy="593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12D09F" w14:textId="73275A59" w:rsidR="000942AD" w:rsidRDefault="0078286B">
                            <w:pPr>
                              <w:pStyle w:val="aff0"/>
                              <w:rPr>
                                <w:rFonts w:ascii="黑体" w:eastAsia="黑体"/>
                                <w:sz w:val="36"/>
                                <w:szCs w:val="13"/>
                              </w:rPr>
                            </w:pPr>
                            <w:r w:rsidRPr="0078286B">
                              <w:rPr>
                                <w:rFonts w:ascii="黑体" w:eastAsia="黑体" w:hint="eastAsia"/>
                                <w:sz w:val="52"/>
                              </w:rPr>
                              <w:t>陪诊从业人员服务规范</w:t>
                            </w:r>
                          </w:p>
                          <w:p w14:paraId="10DA57E7" w14:textId="77777777" w:rsidR="000942AD" w:rsidRDefault="000942AD">
                            <w:pPr>
                              <w:pStyle w:val="aff1"/>
                            </w:pPr>
                          </w:p>
                          <w:p w14:paraId="236B0160" w14:textId="77777777" w:rsidR="000942AD" w:rsidRDefault="000942AD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DBA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70.9pt;margin-top:326.05pt;width:470pt;height:46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" stroked="f">
                <v:textbox inset="0,0,0,0">
                  <w:txbxContent>
                    <w:p w14:paraId="7412D09F" w14:textId="73275A59" w:rsidR="000942AD" w:rsidRDefault="0078286B">
                      <w:pPr>
                        <w:pStyle w:val="aff0"/>
                        <w:rPr>
                          <w:rFonts w:ascii="黑体" w:eastAsia="黑体"/>
                          <w:sz w:val="36"/>
                          <w:szCs w:val="13"/>
                        </w:rPr>
                      </w:pPr>
                      <w:r w:rsidRPr="0078286B">
                        <w:rPr>
                          <w:rFonts w:ascii="黑体" w:eastAsia="黑体" w:hint="eastAsia"/>
                          <w:sz w:val="52"/>
                        </w:rPr>
                        <w:t>陪诊从业人员服务规范</w:t>
                      </w:r>
                    </w:p>
                    <w:p w14:paraId="10DA57E7" w14:textId="77777777" w:rsidR="000942AD" w:rsidRDefault="000942AD">
                      <w:pPr>
                        <w:pStyle w:val="aff1"/>
                      </w:pPr>
                    </w:p>
                    <w:p w14:paraId="236B0160" w14:textId="77777777" w:rsidR="000942AD" w:rsidRDefault="000942AD">
                      <w:pPr>
                        <w:pStyle w:val="af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86A2C23" wp14:editId="37548CDC">
                <wp:simplePos x="0" y="0"/>
                <wp:positionH relativeFrom="margin">
                  <wp:posOffset>-18415</wp:posOffset>
                </wp:positionH>
                <wp:positionV relativeFrom="margin">
                  <wp:posOffset>922655</wp:posOffset>
                </wp:positionV>
                <wp:extent cx="5778500" cy="1049655"/>
                <wp:effectExtent l="0" t="0" r="0" b="0"/>
                <wp:wrapNone/>
                <wp:docPr id="10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AD8A90" w14:textId="77777777" w:rsidR="000942AD" w:rsidRDefault="003212DE">
                            <w:pPr>
                              <w:pStyle w:val="af6"/>
                              <w:rPr>
                                <w:sz w:val="7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22"/>
                              </w:rPr>
                              <w:t>中国健康管理协会团体标准</w:t>
                            </w:r>
                          </w:p>
                          <w:p w14:paraId="3EA97A59" w14:textId="77777777" w:rsidR="004E1B6C" w:rsidRDefault="004E1B6C" w:rsidP="004E1B6C">
                            <w:pPr>
                              <w:pStyle w:val="af7"/>
                              <w:jc w:val="right"/>
                              <w:rPr>
                                <w:rFonts w:ascii="黑体" w:hAnsi="黑体" w:cs="黑体"/>
                              </w:rPr>
                            </w:pPr>
                            <w:r>
                              <w:rPr>
                                <w:rFonts w:ascii="黑体" w:hAnsi="黑体" w:cs="黑体" w:hint="eastAsia"/>
                              </w:rPr>
                              <w:t>T/CHAA XXX—XXXX</w:t>
                            </w:r>
                          </w:p>
                          <w:p w14:paraId="06C77F7A" w14:textId="77777777" w:rsidR="004E1B6C" w:rsidRDefault="004E1B6C">
                            <w:pPr>
                              <w:pStyle w:val="af6"/>
                              <w:rPr>
                                <w:sz w:val="7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2C23" id="fmFrame2" o:spid="_x0000_s1031" type="#_x0000_t202" style="position:absolute;left:0;text-align:left;margin-left:-1.45pt;margin-top:72.65pt;width:45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" stroked="f">
                <v:textbox inset="0,0,0,0">
                  <w:txbxContent>
                    <w:p w14:paraId="0AAD8A90" w14:textId="77777777" w:rsidR="000942AD" w:rsidRDefault="003212DE">
                      <w:pPr>
                        <w:pStyle w:val="af6"/>
                        <w:rPr>
                          <w:sz w:val="72"/>
                          <w:szCs w:val="22"/>
                        </w:rPr>
                      </w:pPr>
                      <w:r>
                        <w:rPr>
                          <w:rFonts w:hint="eastAsia"/>
                          <w:sz w:val="72"/>
                          <w:szCs w:val="22"/>
                        </w:rPr>
                        <w:t>中国健康管理协会团体标准</w:t>
                      </w:r>
                    </w:p>
                    <w:p w14:paraId="3EA97A59" w14:textId="77777777" w:rsidR="004E1B6C" w:rsidRDefault="004E1B6C" w:rsidP="004E1B6C">
                      <w:pPr>
                        <w:pStyle w:val="af7"/>
                        <w:jc w:val="right"/>
                        <w:rPr>
                          <w:rFonts w:ascii="黑体" w:hAnsi="黑体" w:cs="黑体"/>
                        </w:rPr>
                      </w:pPr>
                      <w:r>
                        <w:rPr>
                          <w:rFonts w:ascii="黑体" w:hAnsi="黑体" w:cs="黑体" w:hint="eastAsia"/>
                        </w:rPr>
                        <w:t>T/CHAA XXX</w:t>
                      </w:r>
                      <w:r>
                        <w:rPr>
                          <w:rFonts w:ascii="黑体" w:hAnsi="黑体" w:cs="黑体" w:hint="eastAsia"/>
                        </w:rPr>
                        <w:t>—XXXX</w:t>
                      </w:r>
                    </w:p>
                    <w:p w14:paraId="06C77F7A" w14:textId="77777777" w:rsidR="004E1B6C" w:rsidRDefault="004E1B6C">
                      <w:pPr>
                        <w:pStyle w:val="af6"/>
                        <w:rPr>
                          <w:sz w:val="7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6E735E6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7F0BA1C0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7C4943D9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21BCDAD6" w14:textId="5C2CF1E1" w:rsidR="000942AD" w:rsidRDefault="00AD3E94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BFA1A" wp14:editId="2C91CAEC">
                <wp:simplePos x="0" y="0"/>
                <wp:positionH relativeFrom="page">
                  <wp:posOffset>904574</wp:posOffset>
                </wp:positionH>
                <wp:positionV relativeFrom="page">
                  <wp:posOffset>2591516</wp:posOffset>
                </wp:positionV>
                <wp:extent cx="5760085" cy="635"/>
                <wp:effectExtent l="0" t="0" r="12065" b="1841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0A46B" id="Line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204.05pt" to="524.8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" strokecolor="#800008" strokeweight="1pt">
                <w10:wrap anchorx="page" anchory="page"/>
              </v:line>
            </w:pict>
          </mc:Fallback>
        </mc:AlternateContent>
      </w:r>
    </w:p>
    <w:p w14:paraId="65241915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34E33690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0BB0F66D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1EEA6B59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2224EE34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7DD3158E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25EEF288" w14:textId="5C1A3AFD" w:rsidR="000942AD" w:rsidRDefault="00AD3E94" w:rsidP="007D78FB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  <w:sectPr w:rsidR="00094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134" w:left="1418" w:header="851" w:footer="992" w:gutter="0"/>
          <w:pgNumType w:fmt="upperRoman"/>
          <w:cols w:space="720"/>
          <w:titlePg/>
          <w:docGrid w:type="lines" w:linePitch="312"/>
        </w:sect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inline distT="0" distB="0" distL="0" distR="0" wp14:anchorId="6E26AAE8" wp14:editId="0015B700">
                <wp:extent cx="5969000" cy="1047115"/>
                <wp:effectExtent l="0" t="0" r="0" b="2540"/>
                <wp:docPr id="1607161979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DDF29" w14:textId="09745089" w:rsidR="000942AD" w:rsidRDefault="0078286B">
                            <w:pPr>
                              <w:pStyle w:val="aff0"/>
                              <w:rPr>
                                <w:rFonts w:ascii="黑体" w:eastAsia="黑体"/>
                                <w:sz w:val="36"/>
                                <w:szCs w:val="13"/>
                              </w:rPr>
                            </w:pPr>
                            <w:r w:rsidRPr="0078286B"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  <w:t>Service standards for accompanying medical practitioners</w:t>
                            </w:r>
                          </w:p>
                          <w:p w14:paraId="7B76FF55" w14:textId="77777777" w:rsidR="000942AD" w:rsidRDefault="000942AD">
                            <w:pPr>
                              <w:pStyle w:val="aff1"/>
                            </w:pPr>
                          </w:p>
                          <w:p w14:paraId="1F2E5F1C" w14:textId="77777777" w:rsidR="000942AD" w:rsidRDefault="000942AD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6AAE8" id="fmFrame4" o:spid="_x0000_s1032" type="#_x0000_t202" style="width:470pt;height:8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" stroked="f">
                <v:textbox inset="0,0,0,0">
                  <w:txbxContent>
                    <w:p w14:paraId="394DDF29" w14:textId="09745089" w:rsidR="000942AD" w:rsidRDefault="0078286B">
                      <w:pPr>
                        <w:pStyle w:val="aff0"/>
                        <w:rPr>
                          <w:rFonts w:ascii="黑体" w:eastAsia="黑体"/>
                          <w:sz w:val="36"/>
                          <w:szCs w:val="13"/>
                        </w:rPr>
                      </w:pPr>
                      <w:r w:rsidRPr="0078286B">
                        <w:rPr>
                          <w:rFonts w:ascii="黑体" w:eastAsia="黑体"/>
                          <w:sz w:val="32"/>
                          <w:szCs w:val="32"/>
                        </w:rPr>
                        <w:t>Service standards for accompanying medical practitioners</w:t>
                      </w:r>
                    </w:p>
                    <w:p w14:paraId="7B76FF55" w14:textId="77777777" w:rsidR="000942AD" w:rsidRDefault="000942AD">
                      <w:pPr>
                        <w:pStyle w:val="aff1"/>
                      </w:pPr>
                    </w:p>
                    <w:p w14:paraId="1F2E5F1C" w14:textId="77777777" w:rsidR="000942AD" w:rsidRDefault="000942AD">
                      <w:pPr>
                        <w:pStyle w:val="a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ADABD" wp14:editId="6466252D">
                <wp:simplePos x="0" y="0"/>
                <wp:positionH relativeFrom="page">
                  <wp:posOffset>799465</wp:posOffset>
                </wp:positionH>
                <wp:positionV relativeFrom="page">
                  <wp:posOffset>9052560</wp:posOffset>
                </wp:positionV>
                <wp:extent cx="5861050" cy="9525"/>
                <wp:effectExtent l="8890" t="13335" r="6985" b="15240"/>
                <wp:wrapNone/>
                <wp:docPr id="12440760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8409B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95pt,712.8pt" to="524.45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" strokecolor="#800008" strokeweight="1pt">
                <w10:wrap anchorx="page" anchory="page"/>
              </v:line>
            </w:pict>
          </mc:Fallback>
        </mc:AlternateContent>
      </w:r>
    </w:p>
    <w:p w14:paraId="5C79141C" w14:textId="75E3A38A" w:rsidR="009A14A9" w:rsidRDefault="009A14A9" w:rsidP="00C57A74">
      <w:pPr>
        <w:pStyle w:val="TOC10"/>
        <w:adjustRightInd w:val="0"/>
        <w:snapToGrid w:val="0"/>
        <w:spacing w:before="0" w:line="240" w:lineRule="auto"/>
        <w:jc w:val="center"/>
        <w:rPr>
          <w:rFonts w:ascii="黑体" w:eastAsia="黑体" w:hAnsi="黑体"/>
          <w:b/>
          <w:bCs/>
          <w:color w:val="0D0D0D"/>
          <w:lang w:val="zh-CN"/>
        </w:rPr>
      </w:pPr>
      <w:r w:rsidRPr="00A817CF">
        <w:rPr>
          <w:rFonts w:ascii="黑体" w:eastAsia="黑体" w:hAnsi="黑体" w:hint="eastAsia"/>
          <w:b/>
          <w:bCs/>
          <w:color w:val="0D0D0D"/>
          <w:lang w:val="zh-CN"/>
        </w:rPr>
        <w:lastRenderedPageBreak/>
        <w:t>目</w:t>
      </w:r>
      <w:r w:rsidRPr="00BF69E3">
        <w:rPr>
          <w:rFonts w:ascii="黑体" w:eastAsia="黑体" w:hAnsi="黑体" w:hint="eastAsia"/>
          <w:b/>
          <w:bCs/>
          <w:color w:val="0D0D0D"/>
        </w:rPr>
        <w:t xml:space="preserve">    </w:t>
      </w:r>
      <w:r w:rsidRPr="00A817CF">
        <w:rPr>
          <w:rFonts w:ascii="黑体" w:eastAsia="黑体" w:hAnsi="黑体" w:hint="eastAsia"/>
          <w:b/>
          <w:bCs/>
          <w:color w:val="0D0D0D"/>
          <w:lang w:val="zh-CN"/>
        </w:rPr>
        <w:t>次</w:t>
      </w:r>
    </w:p>
    <w:p w14:paraId="30C636CD" w14:textId="77777777" w:rsidR="00C57A74" w:rsidRPr="00C57A74" w:rsidRDefault="00C57A74" w:rsidP="00C57A74">
      <w:pPr>
        <w:rPr>
          <w:lang w:val="zh-CN" w:eastAsia="x-none"/>
        </w:rPr>
      </w:pPr>
    </w:p>
    <w:p w14:paraId="26951589" w14:textId="3CDBB326" w:rsidR="00C57A74" w:rsidRPr="00F9773E" w:rsidRDefault="00C57A74" w:rsidP="00C57A74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r w:rsidRPr="00113009">
        <w:rPr>
          <w:rFonts w:ascii="宋体" w:hAnsi="宋体"/>
          <w:szCs w:val="21"/>
        </w:rPr>
        <w:fldChar w:fldCharType="begin"/>
      </w:r>
      <w:r w:rsidRPr="00113009">
        <w:rPr>
          <w:rFonts w:ascii="宋体" w:hAnsi="宋体"/>
          <w:szCs w:val="21"/>
        </w:rPr>
        <w:instrText xml:space="preserve"> TOC \o "1-3" \h \z \u </w:instrText>
      </w:r>
      <w:r w:rsidRPr="00113009">
        <w:rPr>
          <w:rFonts w:ascii="宋体" w:hAnsi="宋体"/>
          <w:szCs w:val="21"/>
        </w:rPr>
        <w:fldChar w:fldCharType="separate"/>
      </w:r>
      <w:hyperlink w:anchor="_Toc62567750" w:history="1">
        <w:r w:rsidRPr="000A4390">
          <w:rPr>
            <w:rStyle w:val="af0"/>
            <w:rFonts w:ascii="宋体" w:hAnsi="宋体"/>
            <w:noProof/>
            <w:szCs w:val="21"/>
          </w:rPr>
          <w:t>前    言</w:t>
        </w:r>
        <w:r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3</w:t>
        </w:r>
      </w:hyperlink>
    </w:p>
    <w:p w14:paraId="40680262" w14:textId="088AF0F8" w:rsidR="00C57A74" w:rsidRPr="00F9773E" w:rsidRDefault="00000000" w:rsidP="00C57A74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1" w:history="1">
        <w:r w:rsidR="00C57A74" w:rsidRPr="000A4390">
          <w:rPr>
            <w:rStyle w:val="af0"/>
            <w:rFonts w:ascii="宋体" w:hAnsi="宋体"/>
            <w:noProof/>
            <w:szCs w:val="21"/>
          </w:rPr>
          <w:t>1  范围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71304CBB" w14:textId="3A8E14A3" w:rsidR="00C57A74" w:rsidRPr="00F9773E" w:rsidRDefault="00000000" w:rsidP="00C57A74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2" w:history="1">
        <w:r w:rsidR="00C57A74" w:rsidRPr="000A4390">
          <w:rPr>
            <w:rStyle w:val="af0"/>
            <w:rFonts w:ascii="宋体" w:hAnsi="宋体"/>
            <w:noProof/>
            <w:szCs w:val="21"/>
          </w:rPr>
          <w:t>2  规范性引用文件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64FC87AF" w14:textId="4702F176" w:rsidR="00C57A74" w:rsidRDefault="00000000" w:rsidP="00C57A74">
      <w:pPr>
        <w:pStyle w:val="TOC1"/>
        <w:tabs>
          <w:tab w:val="right" w:leader="dot" w:pos="8296"/>
        </w:tabs>
        <w:rPr>
          <w:rStyle w:val="af0"/>
          <w:rFonts w:ascii="宋体" w:hAnsi="宋体"/>
          <w:noProof/>
          <w:szCs w:val="21"/>
        </w:rPr>
      </w:pPr>
      <w:hyperlink w:anchor="_Toc62567753" w:history="1">
        <w:r w:rsidR="00C57A74" w:rsidRPr="000A4390">
          <w:rPr>
            <w:rStyle w:val="af0"/>
            <w:rFonts w:ascii="宋体" w:hAnsi="宋体"/>
            <w:noProof/>
            <w:szCs w:val="21"/>
          </w:rPr>
          <w:t>3  术语和定义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4703AB66" w14:textId="397D947F" w:rsidR="00640EF7" w:rsidRPr="00F9773E" w:rsidRDefault="00000000" w:rsidP="00640EF7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5" w:history="1">
        <w:r w:rsidR="00640EF7">
          <w:rPr>
            <w:rStyle w:val="af0"/>
            <w:rFonts w:ascii="宋体" w:hAnsi="宋体"/>
            <w:noProof/>
            <w:szCs w:val="21"/>
          </w:rPr>
          <w:t>3</w:t>
        </w:r>
        <w:r w:rsidR="00640EF7" w:rsidRPr="000A4390">
          <w:rPr>
            <w:rStyle w:val="af0"/>
            <w:rFonts w:ascii="宋体" w:hAnsi="宋体"/>
            <w:noProof/>
            <w:szCs w:val="21"/>
          </w:rPr>
          <w:t xml:space="preserve">.1 </w:t>
        </w:r>
        <w:r w:rsidR="00640EF7">
          <w:rPr>
            <w:rStyle w:val="af0"/>
            <w:rFonts w:ascii="宋体" w:hAnsi="宋体"/>
            <w:noProof/>
            <w:szCs w:val="21"/>
          </w:rPr>
          <w:t xml:space="preserve"> </w:t>
        </w:r>
        <w:r w:rsidR="00640EF7">
          <w:rPr>
            <w:rStyle w:val="af0"/>
            <w:rFonts w:ascii="宋体" w:hAnsi="宋体" w:hint="eastAsia"/>
            <w:noProof/>
            <w:szCs w:val="21"/>
          </w:rPr>
          <w:t>陪诊</w:t>
        </w:r>
        <w:r w:rsidR="00640EF7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72D3433D" w14:textId="755B0CE3" w:rsidR="00640EF7" w:rsidRPr="00F9773E" w:rsidRDefault="00000000" w:rsidP="00640EF7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6" w:history="1">
        <w:r w:rsidR="00640EF7">
          <w:rPr>
            <w:rStyle w:val="af0"/>
            <w:rFonts w:ascii="宋体" w:hAnsi="宋体"/>
            <w:noProof/>
            <w:szCs w:val="21"/>
          </w:rPr>
          <w:t>3</w:t>
        </w:r>
        <w:r w:rsidR="00640EF7" w:rsidRPr="000A4390">
          <w:rPr>
            <w:rStyle w:val="af0"/>
            <w:rFonts w:ascii="宋体" w:hAnsi="宋体"/>
            <w:noProof/>
            <w:szCs w:val="21"/>
          </w:rPr>
          <w:t xml:space="preserve">.2  </w:t>
        </w:r>
        <w:r w:rsidR="00640EF7">
          <w:rPr>
            <w:rStyle w:val="af0"/>
            <w:rFonts w:ascii="宋体" w:hAnsi="宋体" w:hint="eastAsia"/>
            <w:noProof/>
            <w:szCs w:val="21"/>
          </w:rPr>
          <w:t>陪诊服务</w:t>
        </w:r>
        <w:r w:rsidR="00640EF7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239C876A" w14:textId="46C0CB25" w:rsidR="00640EF7" w:rsidRPr="00640EF7" w:rsidRDefault="00000000" w:rsidP="00640EF7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7" w:history="1">
        <w:r w:rsidR="00640EF7">
          <w:rPr>
            <w:rStyle w:val="af0"/>
            <w:rFonts w:ascii="宋体" w:hAnsi="宋体"/>
            <w:noProof/>
            <w:szCs w:val="21"/>
          </w:rPr>
          <w:t>3</w:t>
        </w:r>
        <w:r w:rsidR="00640EF7" w:rsidRPr="000A4390">
          <w:rPr>
            <w:rStyle w:val="af0"/>
            <w:rFonts w:ascii="宋体" w:hAnsi="宋体"/>
            <w:noProof/>
            <w:szCs w:val="21"/>
          </w:rPr>
          <w:t xml:space="preserve">.3  </w:t>
        </w:r>
        <w:r w:rsidR="00640EF7">
          <w:rPr>
            <w:rStyle w:val="af0"/>
            <w:rFonts w:ascii="宋体" w:hAnsi="宋体" w:hint="eastAsia"/>
            <w:noProof/>
            <w:szCs w:val="21"/>
          </w:rPr>
          <w:t>陪诊从业人员</w:t>
        </w:r>
        <w:r w:rsidR="00640EF7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46EE3830" w14:textId="019E6B61" w:rsidR="00C57A74" w:rsidRPr="00F9773E" w:rsidRDefault="00000000" w:rsidP="00C57A74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4" w:history="1">
        <w:r w:rsidR="00C57A74" w:rsidRPr="000A4390">
          <w:rPr>
            <w:rStyle w:val="af0"/>
            <w:rFonts w:ascii="宋体" w:hAnsi="宋体"/>
            <w:noProof/>
            <w:szCs w:val="21"/>
          </w:rPr>
          <w:t xml:space="preserve">4  </w:t>
        </w:r>
        <w:r w:rsidR="00C57A74">
          <w:rPr>
            <w:rStyle w:val="af0"/>
            <w:rFonts w:ascii="宋体" w:hAnsi="宋体" w:hint="eastAsia"/>
            <w:noProof/>
            <w:szCs w:val="21"/>
          </w:rPr>
          <w:t>服务安全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3BEE6DB1" w14:textId="0D9855B1" w:rsidR="00C57A74" w:rsidRPr="00F9773E" w:rsidRDefault="00000000" w:rsidP="00C57A74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5" w:history="1">
        <w:r w:rsidR="00C57A74" w:rsidRPr="000A4390">
          <w:rPr>
            <w:rStyle w:val="af0"/>
            <w:rFonts w:ascii="宋体" w:hAnsi="宋体"/>
            <w:noProof/>
            <w:szCs w:val="21"/>
          </w:rPr>
          <w:t xml:space="preserve">4.1  </w:t>
        </w:r>
        <w:r w:rsidR="00640EF7">
          <w:rPr>
            <w:rStyle w:val="af0"/>
            <w:rFonts w:ascii="宋体" w:hAnsi="宋体" w:hint="eastAsia"/>
            <w:noProof/>
            <w:szCs w:val="21"/>
          </w:rPr>
          <w:t>基本原则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3880696C" w14:textId="5B66DD01" w:rsidR="00C57A74" w:rsidRPr="00F9773E" w:rsidRDefault="00000000" w:rsidP="00614437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6" w:history="1">
        <w:r w:rsidR="00C57A74" w:rsidRPr="000A4390">
          <w:rPr>
            <w:rStyle w:val="af0"/>
            <w:rFonts w:ascii="宋体" w:hAnsi="宋体"/>
            <w:noProof/>
            <w:szCs w:val="21"/>
          </w:rPr>
          <w:t xml:space="preserve">4.2  </w:t>
        </w:r>
        <w:r w:rsidR="00614437">
          <w:rPr>
            <w:rStyle w:val="af0"/>
            <w:rFonts w:ascii="宋体" w:hAnsi="宋体" w:hint="eastAsia"/>
            <w:noProof/>
            <w:szCs w:val="21"/>
          </w:rPr>
          <w:t>服务禁忌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4</w:t>
        </w:r>
      </w:hyperlink>
    </w:p>
    <w:p w14:paraId="3159302C" w14:textId="7632B09E" w:rsidR="00C57A74" w:rsidRPr="00F9773E" w:rsidRDefault="00000000" w:rsidP="00C57A74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8" w:history="1">
        <w:r w:rsidR="00C57A74" w:rsidRPr="000A4390">
          <w:rPr>
            <w:rStyle w:val="af0"/>
            <w:rFonts w:ascii="宋体" w:hAnsi="宋体"/>
            <w:noProof/>
            <w:szCs w:val="21"/>
          </w:rPr>
          <w:t xml:space="preserve">5  </w:t>
        </w:r>
        <w:r w:rsidR="00614437">
          <w:rPr>
            <w:rStyle w:val="af0"/>
            <w:rFonts w:ascii="宋体" w:hAnsi="宋体" w:hint="eastAsia"/>
            <w:noProof/>
            <w:szCs w:val="21"/>
          </w:rPr>
          <w:t>服务人员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5</w:t>
        </w:r>
      </w:hyperlink>
    </w:p>
    <w:p w14:paraId="4599DCF4" w14:textId="7265542D" w:rsidR="00C57A74" w:rsidRPr="00F9773E" w:rsidRDefault="00000000" w:rsidP="00C57A74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9" w:history="1">
        <w:r w:rsidR="00C57A74" w:rsidRPr="000A4390">
          <w:rPr>
            <w:rStyle w:val="af0"/>
            <w:rFonts w:ascii="宋体" w:hAnsi="宋体"/>
            <w:noProof/>
            <w:szCs w:val="21"/>
          </w:rPr>
          <w:t xml:space="preserve">5.1  </w:t>
        </w:r>
        <w:r w:rsidR="00AD3E94">
          <w:rPr>
            <w:rStyle w:val="af0"/>
            <w:rFonts w:ascii="宋体" w:hAnsi="宋体" w:hint="eastAsia"/>
            <w:noProof/>
            <w:szCs w:val="21"/>
          </w:rPr>
          <w:t>服务人员要求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5</w:t>
        </w:r>
      </w:hyperlink>
    </w:p>
    <w:p w14:paraId="3ABE55BB" w14:textId="29D3270A" w:rsidR="00C57A74" w:rsidRPr="00F9773E" w:rsidRDefault="00000000" w:rsidP="00C57A74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60" w:history="1">
        <w:r w:rsidR="00C57A74" w:rsidRPr="000A4390">
          <w:rPr>
            <w:rStyle w:val="af0"/>
            <w:rFonts w:ascii="宋体" w:hAnsi="宋体"/>
            <w:noProof/>
            <w:szCs w:val="21"/>
          </w:rPr>
          <w:t xml:space="preserve">5.2  </w:t>
        </w:r>
        <w:r w:rsidR="00F41FBC">
          <w:rPr>
            <w:rStyle w:val="af0"/>
            <w:rFonts w:ascii="宋体" w:hAnsi="宋体" w:hint="eastAsia"/>
            <w:noProof/>
            <w:szCs w:val="21"/>
          </w:rPr>
          <w:t>服务技能人员要求</w:t>
        </w:r>
        <w:r w:rsidR="00C57A74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5</w:t>
        </w:r>
      </w:hyperlink>
    </w:p>
    <w:p w14:paraId="7613916F" w14:textId="63CC8B61" w:rsidR="00CE474B" w:rsidRPr="003A3C40" w:rsidRDefault="00000000" w:rsidP="00CE474B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8" w:history="1">
        <w:r w:rsidR="00CE474B" w:rsidRPr="003A3C40">
          <w:rPr>
            <w:rStyle w:val="af0"/>
            <w:rFonts w:ascii="宋体" w:hAnsi="宋体"/>
            <w:noProof/>
            <w:szCs w:val="21"/>
          </w:rPr>
          <w:t xml:space="preserve">6  </w:t>
        </w:r>
        <w:r w:rsidR="00CE474B" w:rsidRPr="003A3C40">
          <w:rPr>
            <w:rStyle w:val="af0"/>
            <w:rFonts w:ascii="宋体" w:hAnsi="宋体" w:hint="eastAsia"/>
            <w:noProof/>
            <w:szCs w:val="21"/>
          </w:rPr>
          <w:t>用品用具</w:t>
        </w:r>
        <w:r w:rsidR="00CE474B" w:rsidRPr="003A3C40">
          <w:rPr>
            <w:rFonts w:ascii="宋体" w:hAnsi="宋体"/>
            <w:noProof/>
            <w:webHidden/>
            <w:szCs w:val="21"/>
          </w:rPr>
          <w:tab/>
        </w:r>
        <w:r w:rsidR="00BB4D21" w:rsidRPr="003A3C40">
          <w:rPr>
            <w:rFonts w:ascii="宋体" w:hAnsi="宋体"/>
            <w:noProof/>
            <w:webHidden/>
            <w:szCs w:val="21"/>
          </w:rPr>
          <w:t>5</w:t>
        </w:r>
      </w:hyperlink>
    </w:p>
    <w:p w14:paraId="1D4CF9F9" w14:textId="1F4A4EFC" w:rsidR="00F5797B" w:rsidRPr="00F9773E" w:rsidRDefault="00000000" w:rsidP="00F5797B">
      <w:pPr>
        <w:pStyle w:val="TOC1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8" w:history="1">
        <w:r w:rsidR="00F5797B">
          <w:rPr>
            <w:rStyle w:val="af0"/>
            <w:rFonts w:ascii="宋体" w:hAnsi="宋体"/>
            <w:noProof/>
            <w:szCs w:val="21"/>
          </w:rPr>
          <w:t>7</w:t>
        </w:r>
        <w:r w:rsidR="00F5797B">
          <w:rPr>
            <w:rStyle w:val="af0"/>
            <w:rFonts w:ascii="宋体" w:hAnsi="宋体" w:hint="eastAsia"/>
            <w:noProof/>
            <w:szCs w:val="21"/>
          </w:rPr>
          <w:t>服务项目</w:t>
        </w:r>
        <w:r w:rsidR="00F5797B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5</w:t>
        </w:r>
      </w:hyperlink>
    </w:p>
    <w:p w14:paraId="2D1E7D81" w14:textId="1C360B9C" w:rsidR="00F5797B" w:rsidRPr="00F9773E" w:rsidRDefault="00000000" w:rsidP="00F5797B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59" w:history="1">
        <w:r w:rsidR="00F5797B">
          <w:rPr>
            <w:rStyle w:val="af0"/>
            <w:rFonts w:ascii="宋体" w:hAnsi="宋体"/>
            <w:noProof/>
            <w:szCs w:val="21"/>
          </w:rPr>
          <w:t>7</w:t>
        </w:r>
        <w:r w:rsidR="00F5797B" w:rsidRPr="000A4390">
          <w:rPr>
            <w:rStyle w:val="af0"/>
            <w:rFonts w:ascii="宋体" w:hAnsi="宋体"/>
            <w:noProof/>
            <w:szCs w:val="21"/>
          </w:rPr>
          <w:t xml:space="preserve">.1  </w:t>
        </w:r>
        <w:r w:rsidR="00F5797B">
          <w:rPr>
            <w:rStyle w:val="af0"/>
            <w:rFonts w:ascii="宋体" w:hAnsi="宋体" w:hint="eastAsia"/>
            <w:noProof/>
            <w:szCs w:val="21"/>
          </w:rPr>
          <w:t>服务项目</w:t>
        </w:r>
        <w:r w:rsidR="00F5797B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5</w:t>
        </w:r>
      </w:hyperlink>
    </w:p>
    <w:p w14:paraId="05C1929C" w14:textId="13FE329E" w:rsidR="00F5797B" w:rsidRPr="00F9773E" w:rsidRDefault="00000000" w:rsidP="00F5797B">
      <w:pPr>
        <w:pStyle w:val="TOC2"/>
        <w:tabs>
          <w:tab w:val="right" w:leader="dot" w:pos="8296"/>
        </w:tabs>
        <w:rPr>
          <w:rFonts w:ascii="宋体" w:hAnsi="宋体"/>
          <w:noProof/>
          <w:szCs w:val="21"/>
        </w:rPr>
      </w:pPr>
      <w:hyperlink w:anchor="_Toc62567760" w:history="1">
        <w:r w:rsidR="00F5797B">
          <w:rPr>
            <w:rStyle w:val="af0"/>
            <w:rFonts w:ascii="宋体" w:hAnsi="宋体"/>
            <w:noProof/>
            <w:szCs w:val="21"/>
          </w:rPr>
          <w:t>7</w:t>
        </w:r>
        <w:r w:rsidR="00F5797B" w:rsidRPr="000A4390">
          <w:rPr>
            <w:rStyle w:val="af0"/>
            <w:rFonts w:ascii="宋体" w:hAnsi="宋体"/>
            <w:noProof/>
            <w:szCs w:val="21"/>
          </w:rPr>
          <w:t xml:space="preserve">.2  </w:t>
        </w:r>
        <w:r w:rsidR="00F5797B">
          <w:rPr>
            <w:rStyle w:val="af0"/>
            <w:rFonts w:ascii="宋体" w:hAnsi="宋体" w:hint="eastAsia"/>
            <w:noProof/>
            <w:szCs w:val="21"/>
          </w:rPr>
          <w:t>项目内容</w:t>
        </w:r>
        <w:r w:rsidR="00F5797B" w:rsidRPr="000A4390">
          <w:rPr>
            <w:rFonts w:ascii="宋体" w:hAnsi="宋体"/>
            <w:noProof/>
            <w:webHidden/>
            <w:szCs w:val="21"/>
          </w:rPr>
          <w:tab/>
        </w:r>
        <w:r w:rsidR="00BB4D21">
          <w:rPr>
            <w:rFonts w:ascii="宋体" w:hAnsi="宋体"/>
            <w:noProof/>
            <w:webHidden/>
            <w:szCs w:val="21"/>
          </w:rPr>
          <w:t>6</w:t>
        </w:r>
      </w:hyperlink>
    </w:p>
    <w:p w14:paraId="4EDFAD98" w14:textId="77777777" w:rsidR="00CE474B" w:rsidRPr="00CE474B" w:rsidRDefault="00CE474B" w:rsidP="00CE474B"/>
    <w:p w14:paraId="45C97105" w14:textId="7AD8F5CC" w:rsidR="001C120A" w:rsidRDefault="00C57A74" w:rsidP="00C57A74">
      <w:pPr>
        <w:rPr>
          <w:rFonts w:ascii="宋体" w:hAnsi="宋体"/>
          <w:b/>
          <w:bCs/>
          <w:szCs w:val="21"/>
          <w:lang w:val="zh-CN"/>
        </w:rPr>
      </w:pPr>
      <w:r w:rsidRPr="00113009">
        <w:rPr>
          <w:rFonts w:ascii="宋体" w:hAnsi="宋体"/>
          <w:b/>
          <w:bCs/>
          <w:szCs w:val="21"/>
          <w:lang w:val="zh-CN"/>
        </w:rPr>
        <w:fldChar w:fldCharType="end"/>
      </w:r>
    </w:p>
    <w:p w14:paraId="7CE62CB5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40E3D421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68195EF4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6A8CCB70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6F910DB4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4AEFF965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65381176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0EE6FA0B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5157C88A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587F0CC7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0D6E72BB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7AE764AC" w14:textId="77777777" w:rsidR="004163FE" w:rsidRDefault="004163FE" w:rsidP="00C57A74">
      <w:pPr>
        <w:rPr>
          <w:rFonts w:ascii="宋体" w:hAnsi="宋体"/>
          <w:b/>
          <w:bCs/>
          <w:szCs w:val="21"/>
          <w:lang w:val="zh-CN"/>
        </w:rPr>
      </w:pPr>
    </w:p>
    <w:p w14:paraId="222A70E0" w14:textId="77777777" w:rsidR="004163FE" w:rsidRDefault="004163FE" w:rsidP="00C57A74">
      <w:pPr>
        <w:rPr>
          <w:rFonts w:ascii="宋体" w:hAnsi="宋体"/>
          <w:b/>
          <w:bCs/>
          <w:szCs w:val="21"/>
          <w:lang w:val="zh-CN"/>
        </w:rPr>
      </w:pPr>
    </w:p>
    <w:p w14:paraId="125AF242" w14:textId="77777777" w:rsidR="004163FE" w:rsidRDefault="004163FE" w:rsidP="00C57A74">
      <w:pPr>
        <w:rPr>
          <w:rFonts w:ascii="宋体" w:hAnsi="宋体"/>
          <w:b/>
          <w:bCs/>
          <w:szCs w:val="21"/>
          <w:lang w:val="zh-CN"/>
        </w:rPr>
      </w:pPr>
    </w:p>
    <w:p w14:paraId="67F1BAC5" w14:textId="77777777" w:rsidR="004163FE" w:rsidRDefault="004163FE" w:rsidP="00C57A74">
      <w:pPr>
        <w:rPr>
          <w:rFonts w:ascii="宋体" w:hAnsi="宋体"/>
          <w:b/>
          <w:bCs/>
          <w:szCs w:val="21"/>
          <w:lang w:val="zh-CN"/>
        </w:rPr>
      </w:pPr>
    </w:p>
    <w:p w14:paraId="1E364341" w14:textId="77777777" w:rsidR="004163FE" w:rsidRDefault="004163FE" w:rsidP="00C57A74">
      <w:pPr>
        <w:rPr>
          <w:rFonts w:ascii="宋体" w:hAnsi="宋体"/>
          <w:b/>
          <w:bCs/>
          <w:szCs w:val="21"/>
          <w:lang w:val="zh-CN"/>
        </w:rPr>
      </w:pPr>
    </w:p>
    <w:p w14:paraId="1016DD9A" w14:textId="77777777" w:rsidR="004163FE" w:rsidRDefault="004163FE" w:rsidP="00C57A74">
      <w:pPr>
        <w:rPr>
          <w:rFonts w:ascii="宋体" w:hAnsi="宋体"/>
          <w:b/>
          <w:bCs/>
          <w:szCs w:val="21"/>
          <w:lang w:val="zh-CN"/>
        </w:rPr>
      </w:pPr>
    </w:p>
    <w:p w14:paraId="2833C556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525FE201" w14:textId="77777777" w:rsidR="00C57A74" w:rsidRDefault="00C57A74" w:rsidP="00C57A74">
      <w:pPr>
        <w:rPr>
          <w:rFonts w:ascii="宋体" w:hAnsi="宋体"/>
          <w:b/>
          <w:bCs/>
          <w:szCs w:val="21"/>
          <w:lang w:val="zh-CN"/>
        </w:rPr>
      </w:pPr>
    </w:p>
    <w:p w14:paraId="5F10631F" w14:textId="77777777" w:rsidR="00F5797B" w:rsidRDefault="00F5797B" w:rsidP="00C57A74"/>
    <w:p w14:paraId="07FB2EEE" w14:textId="77777777" w:rsidR="006A73FC" w:rsidRDefault="006A73FC" w:rsidP="006A73FC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62567750"/>
      <w:r>
        <w:rPr>
          <w:rFonts w:ascii="黑体" w:eastAsia="黑体" w:hAnsi="黑体" w:hint="eastAsia"/>
          <w:b w:val="0"/>
          <w:sz w:val="32"/>
          <w:szCs w:val="32"/>
        </w:rPr>
        <w:lastRenderedPageBreak/>
        <w:t>前    言</w:t>
      </w:r>
      <w:bookmarkEnd w:id="0"/>
    </w:p>
    <w:p w14:paraId="4A441B6E" w14:textId="77777777" w:rsidR="006A73FC" w:rsidRDefault="006A73FC" w:rsidP="006A73F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本文件按照</w:t>
      </w:r>
      <w:r>
        <w:rPr>
          <w:rFonts w:ascii="宋体" w:hAnsi="宋体"/>
          <w:szCs w:val="21"/>
        </w:rPr>
        <w:t xml:space="preserve">GB/T </w:t>
      </w:r>
      <w:r>
        <w:rPr>
          <w:rFonts w:ascii="宋体" w:hAnsi="宋体" w:hint="eastAsia"/>
          <w:szCs w:val="21"/>
        </w:rPr>
        <w:t>1.1-2020《标准化工作导则第1部分：标准化文件的结构和起草规则》的规定起草。</w:t>
      </w:r>
    </w:p>
    <w:p w14:paraId="31DD22EE" w14:textId="77777777" w:rsidR="006A73FC" w:rsidRDefault="006A73FC" w:rsidP="006A73F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本文件由中国健康管理协会提出并归口。</w:t>
      </w:r>
    </w:p>
    <w:p w14:paraId="0B91C162" w14:textId="67FEF976" w:rsidR="006A73FC" w:rsidRDefault="006A73FC" w:rsidP="006A73FC">
      <w:pPr>
        <w:spacing w:line="360" w:lineRule="auto"/>
        <w:ind w:firstLineChars="200" w:firstLine="420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本文件起草单位：中国健康管理协会保险服务分会、</w:t>
      </w:r>
      <w:r w:rsidRPr="006A73FC">
        <w:rPr>
          <w:rFonts w:ascii="宋体" w:hAnsi="宋体" w:hint="eastAsia"/>
          <w:szCs w:val="21"/>
        </w:rPr>
        <w:t>深圳晟保健康科技有限责任公司</w:t>
      </w:r>
      <w:r>
        <w:rPr>
          <w:rFonts w:ascii="宋体" w:hAnsi="宋体" w:hint="eastAsia"/>
          <w:szCs w:val="21"/>
        </w:rPr>
        <w:t>、</w:t>
      </w:r>
      <w:r w:rsidRPr="006A73FC">
        <w:rPr>
          <w:rFonts w:ascii="宋体" w:hAnsi="宋体" w:hint="eastAsia"/>
          <w:szCs w:val="21"/>
        </w:rPr>
        <w:t>太平洋健康保险股份有限公司北京分公司</w:t>
      </w:r>
      <w:r>
        <w:rPr>
          <w:rFonts w:ascii="宋体" w:hAnsi="宋体" w:hint="eastAsia"/>
          <w:szCs w:val="21"/>
        </w:rPr>
        <w:t>、</w:t>
      </w:r>
      <w:r w:rsidR="009A3448">
        <w:rPr>
          <w:rFonts w:ascii="宋体" w:hAnsi="宋体" w:hint="eastAsia"/>
          <w:szCs w:val="21"/>
        </w:rPr>
        <w:t>安顾（中国）企业管理有限公司、</w:t>
      </w:r>
      <w:r>
        <w:rPr>
          <w:rFonts w:ascii="宋体" w:hAnsi="宋体" w:hint="eastAsia"/>
          <w:szCs w:val="21"/>
        </w:rPr>
        <w:t>上海抚理健康管理咨询有限公司、</w:t>
      </w:r>
      <w:r w:rsidR="009A3448" w:rsidRPr="009A3448">
        <w:rPr>
          <w:rFonts w:ascii="宋体" w:hAnsi="宋体" w:hint="eastAsia"/>
          <w:szCs w:val="21"/>
        </w:rPr>
        <w:t>中保教育咨询（北京）有限公司</w:t>
      </w:r>
      <w:r>
        <w:rPr>
          <w:rFonts w:ascii="宋体" w:hAnsi="宋体" w:hint="eastAsia"/>
          <w:szCs w:val="21"/>
        </w:rPr>
        <w:t>、</w:t>
      </w:r>
      <w:r w:rsidR="009A3448" w:rsidRPr="009A3448">
        <w:rPr>
          <w:rFonts w:ascii="宋体" w:hAnsi="宋体" w:hint="eastAsia"/>
          <w:szCs w:val="21"/>
        </w:rPr>
        <w:t>北京</w:t>
      </w:r>
      <w:proofErr w:type="gramStart"/>
      <w:r w:rsidR="009A3448" w:rsidRPr="009A3448">
        <w:rPr>
          <w:rFonts w:ascii="宋体" w:hAnsi="宋体" w:hint="eastAsia"/>
          <w:szCs w:val="21"/>
        </w:rPr>
        <w:t>远盟普惠健康</w:t>
      </w:r>
      <w:proofErr w:type="gramEnd"/>
      <w:r w:rsidR="009A3448" w:rsidRPr="009A3448">
        <w:rPr>
          <w:rFonts w:ascii="宋体" w:hAnsi="宋体" w:hint="eastAsia"/>
          <w:szCs w:val="21"/>
        </w:rPr>
        <w:t>科技有限公司</w:t>
      </w:r>
      <w:r w:rsidR="009A3448">
        <w:rPr>
          <w:rFonts w:ascii="宋体" w:hAnsi="宋体" w:hint="eastAsia"/>
          <w:szCs w:val="21"/>
        </w:rPr>
        <w:t>等</w:t>
      </w:r>
      <w:r w:rsidRPr="00AB2161">
        <w:rPr>
          <w:rFonts w:ascii="宋体" w:hAnsi="宋体" w:hint="eastAsia"/>
          <w:szCs w:val="21"/>
        </w:rPr>
        <w:t>。</w:t>
      </w:r>
    </w:p>
    <w:p w14:paraId="71B47390" w14:textId="2B0E0626" w:rsidR="006A73FC" w:rsidRDefault="006A73FC" w:rsidP="006A73FC">
      <w:pPr>
        <w:spacing w:line="360" w:lineRule="auto"/>
        <w:ind w:firstLineChars="200" w:firstLine="420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本文件主要起草人：</w:t>
      </w:r>
      <w:proofErr w:type="gramStart"/>
      <w:r>
        <w:rPr>
          <w:rFonts w:ascii="宋体" w:hAnsi="宋体" w:hint="eastAsia"/>
          <w:szCs w:val="21"/>
        </w:rPr>
        <w:t>李州利</w:t>
      </w:r>
      <w:proofErr w:type="gramEnd"/>
      <w:r>
        <w:rPr>
          <w:rFonts w:ascii="宋体" w:hAnsi="宋体" w:hint="eastAsia"/>
          <w:szCs w:val="21"/>
        </w:rPr>
        <w:t>、</w:t>
      </w:r>
      <w:r w:rsidR="009A3448">
        <w:rPr>
          <w:rFonts w:ascii="宋体" w:hAnsi="宋体" w:hint="eastAsia"/>
          <w:szCs w:val="21"/>
        </w:rPr>
        <w:t>张新征、</w:t>
      </w:r>
      <w:r>
        <w:rPr>
          <w:rFonts w:ascii="宋体" w:hAnsi="宋体" w:hint="eastAsia"/>
          <w:szCs w:val="21"/>
        </w:rPr>
        <w:t>于飞、李露、</w:t>
      </w:r>
      <w:proofErr w:type="gramStart"/>
      <w:r w:rsidR="00333839">
        <w:rPr>
          <w:rFonts w:ascii="宋体" w:hAnsi="宋体" w:hint="eastAsia"/>
          <w:szCs w:val="21"/>
        </w:rPr>
        <w:t>思勇明</w:t>
      </w:r>
      <w:proofErr w:type="gramEnd"/>
      <w:r w:rsidR="00333839">
        <w:rPr>
          <w:rFonts w:ascii="宋体" w:hAnsi="宋体" w:hint="eastAsia"/>
          <w:szCs w:val="21"/>
        </w:rPr>
        <w:t>、朱航、付丽娟、李晓</w:t>
      </w:r>
      <w:proofErr w:type="gramStart"/>
      <w:r w:rsidR="00333839">
        <w:rPr>
          <w:rFonts w:ascii="宋体" w:hAnsi="宋体" w:hint="eastAsia"/>
          <w:szCs w:val="21"/>
        </w:rPr>
        <w:t>煜</w:t>
      </w:r>
      <w:proofErr w:type="gramEnd"/>
      <w:r w:rsidR="00333839">
        <w:rPr>
          <w:rFonts w:ascii="宋体" w:hAnsi="宋体" w:hint="eastAsia"/>
          <w:szCs w:val="21"/>
        </w:rPr>
        <w:t>、夏芳、刘文芳、王林</w:t>
      </w:r>
      <w:r>
        <w:rPr>
          <w:rFonts w:ascii="宋体" w:hAnsi="宋体" w:hint="eastAsia"/>
          <w:szCs w:val="21"/>
        </w:rPr>
        <w:t>等</w:t>
      </w:r>
      <w:r w:rsidRPr="00AB2161">
        <w:rPr>
          <w:rFonts w:ascii="宋体" w:hAnsi="宋体" w:hint="eastAsia"/>
          <w:szCs w:val="21"/>
        </w:rPr>
        <w:t>。</w:t>
      </w:r>
    </w:p>
    <w:p w14:paraId="1F1F1F29" w14:textId="77777777" w:rsidR="006A73FC" w:rsidRDefault="006A73FC" w:rsidP="00C57A74"/>
    <w:p w14:paraId="57F3DA60" w14:textId="77777777" w:rsidR="006A73FC" w:rsidRDefault="006A73FC" w:rsidP="00C57A74"/>
    <w:p w14:paraId="3D00E145" w14:textId="77777777" w:rsidR="006A73FC" w:rsidRDefault="006A73FC" w:rsidP="00C57A74"/>
    <w:p w14:paraId="504A1AC7" w14:textId="77777777" w:rsidR="006A73FC" w:rsidRDefault="006A73FC" w:rsidP="00C57A74"/>
    <w:p w14:paraId="75CE00C3" w14:textId="77777777" w:rsidR="006A73FC" w:rsidRDefault="006A73FC" w:rsidP="00C57A74"/>
    <w:p w14:paraId="4EA55A44" w14:textId="77777777" w:rsidR="006A73FC" w:rsidRDefault="006A73FC" w:rsidP="00C57A74"/>
    <w:p w14:paraId="572AF334" w14:textId="77777777" w:rsidR="006A73FC" w:rsidRDefault="006A73FC" w:rsidP="00C57A74"/>
    <w:p w14:paraId="744000B1" w14:textId="77777777" w:rsidR="006A73FC" w:rsidRDefault="006A73FC" w:rsidP="00C57A74"/>
    <w:p w14:paraId="58FC7E83" w14:textId="77777777" w:rsidR="006A73FC" w:rsidRDefault="006A73FC" w:rsidP="00C57A74"/>
    <w:p w14:paraId="114B8C51" w14:textId="77777777" w:rsidR="006A73FC" w:rsidRDefault="006A73FC" w:rsidP="00C57A74"/>
    <w:p w14:paraId="73DC601C" w14:textId="77777777" w:rsidR="006A73FC" w:rsidRDefault="006A73FC" w:rsidP="00C57A74"/>
    <w:p w14:paraId="47ADEA35" w14:textId="77777777" w:rsidR="006A73FC" w:rsidRDefault="006A73FC" w:rsidP="00C57A74"/>
    <w:p w14:paraId="4A8D8936" w14:textId="77777777" w:rsidR="006A73FC" w:rsidRDefault="006A73FC" w:rsidP="00C57A74"/>
    <w:p w14:paraId="4AC2C3D1" w14:textId="77777777" w:rsidR="006A73FC" w:rsidRDefault="006A73FC" w:rsidP="00C57A74"/>
    <w:p w14:paraId="008001A4" w14:textId="77777777" w:rsidR="006A73FC" w:rsidRDefault="006A73FC" w:rsidP="00C57A74"/>
    <w:p w14:paraId="23C645BF" w14:textId="77777777" w:rsidR="006A73FC" w:rsidRDefault="006A73FC" w:rsidP="00C57A74"/>
    <w:p w14:paraId="0E7B4124" w14:textId="77777777" w:rsidR="006A73FC" w:rsidRDefault="006A73FC" w:rsidP="00C57A74"/>
    <w:p w14:paraId="7DEAF00A" w14:textId="77777777" w:rsidR="006A73FC" w:rsidRDefault="006A73FC" w:rsidP="00C57A74"/>
    <w:p w14:paraId="74147764" w14:textId="77777777" w:rsidR="006A73FC" w:rsidRDefault="006A73FC" w:rsidP="00C57A74"/>
    <w:p w14:paraId="2110F73A" w14:textId="77777777" w:rsidR="006A73FC" w:rsidRDefault="006A73FC" w:rsidP="00C57A74"/>
    <w:p w14:paraId="66BF14C2" w14:textId="77777777" w:rsidR="006A73FC" w:rsidRDefault="006A73FC" w:rsidP="00C57A74"/>
    <w:p w14:paraId="6079134E" w14:textId="77777777" w:rsidR="006A73FC" w:rsidRDefault="006A73FC" w:rsidP="00C57A74"/>
    <w:p w14:paraId="6A31133F" w14:textId="77777777" w:rsidR="006A73FC" w:rsidRDefault="006A73FC" w:rsidP="00C57A74"/>
    <w:p w14:paraId="0B78CAFA" w14:textId="77777777" w:rsidR="006A73FC" w:rsidRDefault="006A73FC" w:rsidP="00C57A74"/>
    <w:p w14:paraId="536F1251" w14:textId="77777777" w:rsidR="006A73FC" w:rsidRDefault="006A73FC" w:rsidP="00C57A74"/>
    <w:p w14:paraId="1857D777" w14:textId="77777777" w:rsidR="006A73FC" w:rsidRDefault="006A73FC" w:rsidP="00C57A74"/>
    <w:p w14:paraId="5F3E901C" w14:textId="77777777" w:rsidR="006A73FC" w:rsidRDefault="006A73FC" w:rsidP="00C57A74"/>
    <w:p w14:paraId="650A7BFF" w14:textId="77777777" w:rsidR="006A73FC" w:rsidRDefault="006A73FC" w:rsidP="00C57A74"/>
    <w:p w14:paraId="327CE53F" w14:textId="77777777" w:rsidR="00017620" w:rsidRDefault="00017620" w:rsidP="00C57A74"/>
    <w:p w14:paraId="423F6EDB" w14:textId="47C1EEAF" w:rsidR="00017620" w:rsidRPr="00017620" w:rsidRDefault="00017620" w:rsidP="00017620">
      <w:pPr>
        <w:jc w:val="center"/>
        <w:rPr>
          <w:rFonts w:ascii="黑体" w:eastAsia="黑体" w:hAnsi="黑体"/>
          <w:sz w:val="32"/>
          <w:szCs w:val="32"/>
        </w:rPr>
      </w:pPr>
      <w:r w:rsidRPr="00017620">
        <w:rPr>
          <w:rFonts w:ascii="黑体" w:eastAsia="黑体" w:hAnsi="黑体" w:hint="eastAsia"/>
          <w:sz w:val="32"/>
          <w:szCs w:val="32"/>
        </w:rPr>
        <w:lastRenderedPageBreak/>
        <w:t>陪诊从业人员服务规范</w:t>
      </w:r>
    </w:p>
    <w:p w14:paraId="6906F220" w14:textId="77777777" w:rsidR="006A73FC" w:rsidRPr="006A73FC" w:rsidRDefault="006A73FC" w:rsidP="00C57A74"/>
    <w:p w14:paraId="05195620" w14:textId="3B197F75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1范围</w:t>
      </w:r>
    </w:p>
    <w:p w14:paraId="3809AB91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本标准规定了陪诊从业人员的服务安全、用品用具、服务项目等。 本标准适用于直接为顾客</w:t>
      </w:r>
      <w:proofErr w:type="gramStart"/>
      <w:r>
        <w:rPr>
          <w:rFonts w:hint="eastAsia"/>
          <w:szCs w:val="21"/>
        </w:rPr>
        <w:t>提陪诊服务</w:t>
      </w:r>
      <w:proofErr w:type="gramEnd"/>
      <w:r>
        <w:rPr>
          <w:rFonts w:hint="eastAsia"/>
          <w:szCs w:val="21"/>
        </w:rPr>
        <w:t>的从业人员。</w:t>
      </w:r>
    </w:p>
    <w:p w14:paraId="6607BE61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1AC6EDAA" w14:textId="12B78683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2 规范性引用文件</w:t>
      </w:r>
    </w:p>
    <w:p w14:paraId="5C984A94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5971F5F7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GB／T 39509 — 2020 健康管理保健服务规范</w:t>
      </w:r>
    </w:p>
    <w:p w14:paraId="03F5FBA5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GB 37488    公共场所卫生指标及限值要求</w:t>
      </w:r>
    </w:p>
    <w:p w14:paraId="0EC3A689" w14:textId="46DBC6EE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3术语和定义</w:t>
      </w:r>
    </w:p>
    <w:p w14:paraId="02D89517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下列术语和定义适用于本文件。</w:t>
      </w:r>
    </w:p>
    <w:p w14:paraId="49DC3320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3.1</w:t>
      </w:r>
    </w:p>
    <w:p w14:paraId="1FA22D11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陪诊（Accompanying diagnosis）：既陪同就诊，非本次就诊人员，陪同就诊人员在医学场所进行诊疗，并为就诊人员提供行为辅助服务称之为陪诊。</w:t>
      </w:r>
    </w:p>
    <w:p w14:paraId="2BA7B8DF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3.2</w:t>
      </w:r>
    </w:p>
    <w:p w14:paraId="5C6C18B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陪诊服务</w:t>
      </w:r>
    </w:p>
    <w:p w14:paraId="39FD8FFB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在就医过程当中，由陪诊从业人员为就诊人员提供的不违反法律法规的行为辅助服务，以达到节省时间、节省体力、减轻家庭其他成员负担的目的，包括但不限于陪同就医服务、陪同治疗检查服务、代问诊服务、代取药物服务等。</w:t>
      </w:r>
    </w:p>
    <w:p w14:paraId="4F89660D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3.3</w:t>
      </w:r>
    </w:p>
    <w:p w14:paraId="651CE0B4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陪诊从业人员   </w:t>
      </w:r>
    </w:p>
    <w:p w14:paraId="1FE54D62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通过正规机构专业培训，具备陪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能力，能提供陪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的人员。</w:t>
      </w:r>
    </w:p>
    <w:p w14:paraId="3AD662F9" w14:textId="77777777" w:rsidR="009A14A9" w:rsidRDefault="009A14A9" w:rsidP="009A14A9">
      <w:pPr>
        <w:pStyle w:val="af5"/>
        <w:ind w:firstLine="420"/>
      </w:pPr>
    </w:p>
    <w:p w14:paraId="4D9FB10A" w14:textId="786B6F86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</w:rPr>
        <w:t>4服务安全</w:t>
      </w:r>
    </w:p>
    <w:p w14:paraId="0257AA86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4．1     基本原则</w:t>
      </w:r>
    </w:p>
    <w:p w14:paraId="78357AA4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4．1．1     不应提供的项目应按照 关于维护医疗机构秩序的通告（</w:t>
      </w:r>
      <w:proofErr w:type="gramStart"/>
      <w:r>
        <w:rPr>
          <w:rFonts w:hint="eastAsia"/>
          <w:szCs w:val="21"/>
        </w:rPr>
        <w:t>卫通〔2012〕</w:t>
      </w:r>
      <w:proofErr w:type="gramEnd"/>
      <w:r>
        <w:rPr>
          <w:rFonts w:hint="eastAsia"/>
          <w:szCs w:val="21"/>
        </w:rPr>
        <w:t>7号） 及相关标准执行。</w:t>
      </w:r>
    </w:p>
    <w:p w14:paraId="36AEECF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 4．2    服务禁忌</w:t>
      </w:r>
    </w:p>
    <w:p w14:paraId="6FC605E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顾客具有下列状况的，不应为顾客提供服务，包括但不限于：</w:t>
      </w:r>
    </w:p>
    <w:p w14:paraId="1ADDCCB5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— 处于治疗期的重大或危重疾病者；</w:t>
      </w:r>
    </w:p>
    <w:p w14:paraId="4A030868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— 未治愈的</w:t>
      </w:r>
      <w:proofErr w:type="gramStart"/>
      <w:r>
        <w:rPr>
          <w:rFonts w:hint="eastAsia"/>
          <w:szCs w:val="21"/>
        </w:rPr>
        <w:t>传(感</w:t>
      </w:r>
      <w:proofErr w:type="gramEnd"/>
      <w:r>
        <w:rPr>
          <w:rFonts w:hint="eastAsia"/>
          <w:szCs w:val="21"/>
        </w:rPr>
        <w:t>)染性疾病者；</w:t>
      </w:r>
    </w:p>
    <w:p w14:paraId="716650A6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proofErr w:type="gramStart"/>
      <w:r>
        <w:rPr>
          <w:rFonts w:hint="eastAsia"/>
          <w:szCs w:val="21"/>
        </w:rPr>
        <w:t>—无陪同</w:t>
      </w:r>
      <w:proofErr w:type="gramEnd"/>
      <w:r>
        <w:rPr>
          <w:rFonts w:hint="eastAsia"/>
          <w:szCs w:val="21"/>
        </w:rPr>
        <w:t>人陪护或陪护人非法律允许人员，且没有或暂时没有行为能力者，包括：意识不清(如醉 酒等) 、无监护人陪伴的未成年人、智力障碍、精神疾病等。</w:t>
      </w:r>
    </w:p>
    <w:p w14:paraId="7D30EC75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58EC43F5" w14:textId="4CA26A6E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5服务人员</w:t>
      </w:r>
    </w:p>
    <w:p w14:paraId="7AF7E6CA" w14:textId="0DD9D674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5．1服务人员指直接为客户提供陪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的人员。</w:t>
      </w:r>
    </w:p>
    <w:p w14:paraId="082FB748" w14:textId="4C30E3CC" w:rsidR="00614437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5．2服务人员应接受入职及继续教育培训。考评合格方可从事或继续从事相关岗位工作。</w:t>
      </w:r>
    </w:p>
    <w:p w14:paraId="135DDCF4" w14:textId="03CDCB60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5．3服务人员应按照规定持证上岗且身体健康。健康体检每年不少于 1 次。</w:t>
      </w:r>
    </w:p>
    <w:p w14:paraId="12F24300" w14:textId="08FFCFBC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5．4服务人员应尊重顾客的宗教信仰和风俗习惯。</w:t>
      </w:r>
    </w:p>
    <w:p w14:paraId="73011FFA" w14:textId="58D11911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5．5服务人员应着装规范，统一标识，穿戴整洁。</w:t>
      </w:r>
    </w:p>
    <w:p w14:paraId="0D34B6E1" w14:textId="68BB7CBC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5．6服务人员应文明礼貌，言语规范，有责任心。</w:t>
      </w:r>
    </w:p>
    <w:p w14:paraId="3A588F5C" w14:textId="7BAD3726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5．7服务人员应保持个人卫生，不佩戴影响工作或潜在伤害隐患的物品。</w:t>
      </w:r>
    </w:p>
    <w:p w14:paraId="72808A0B" w14:textId="3F299A80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5．8服务中，服务人员应专注工作和顾客，不做与工作无关的事项。</w:t>
      </w:r>
    </w:p>
    <w:p w14:paraId="483CCF17" w14:textId="3A18F758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5．9  技能人员服务时应采取佩戴口罩、手部消毒等卫生防护措施。 </w:t>
      </w:r>
    </w:p>
    <w:p w14:paraId="5FE19260" w14:textId="77777777" w:rsidR="009A14A9" w:rsidRDefault="009A14A9" w:rsidP="009A14A9">
      <w:pPr>
        <w:pStyle w:val="af5"/>
        <w:ind w:firstLine="420"/>
        <w:rPr>
          <w:szCs w:val="21"/>
        </w:rPr>
      </w:pPr>
    </w:p>
    <w:p w14:paraId="6BB951B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6    用品用具</w:t>
      </w:r>
    </w:p>
    <w:p w14:paraId="3F813924" w14:textId="232BCA8F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6．1用品用具应符合国家有关安全、卫生、质量等相关规定，使用合格产品。</w:t>
      </w:r>
    </w:p>
    <w:p w14:paraId="5B79FB8F" w14:textId="62068F43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6．2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 xml:space="preserve"> 次性用品用具应执行一 次性使用，不得重复使用。</w:t>
      </w:r>
    </w:p>
    <w:p w14:paraId="71B482D9" w14:textId="30B2E9D6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6．3可重复使用的用品用具应严格执行“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 xml:space="preserve"> 客一换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 xml:space="preserve"> 消毒”。清洗消毒后的用品用具应符合 GB 37488 的要求。</w:t>
      </w:r>
    </w:p>
    <w:p w14:paraId="350CC03C" w14:textId="5AC1912E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6．4用品用具应在其有效期内使用，不应使用超过保质期或安全使用期限的产品。</w:t>
      </w:r>
    </w:p>
    <w:p w14:paraId="45378BF2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7F00AE0F" w14:textId="4EEB74C4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7服务项目</w:t>
      </w:r>
    </w:p>
    <w:p w14:paraId="58226BE9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7.1服务项目</w:t>
      </w:r>
    </w:p>
    <w:p w14:paraId="3B92AA3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可根据顾客意愿提以下服务中的全部或部分服务项目。</w:t>
      </w:r>
    </w:p>
    <w:p w14:paraId="04995215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门诊就诊陪诊</w:t>
      </w:r>
      <w:r>
        <w:rPr>
          <w:rFonts w:hint="eastAsia"/>
          <w:szCs w:val="21"/>
        </w:rPr>
        <w:t>服务</w:t>
      </w:r>
    </w:p>
    <w:p w14:paraId="08EEAF66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代取药物</w:t>
      </w:r>
      <w:r>
        <w:rPr>
          <w:rFonts w:hint="eastAsia"/>
          <w:szCs w:val="21"/>
        </w:rPr>
        <w:t>服务</w:t>
      </w:r>
    </w:p>
    <w:p w14:paraId="47CB7F45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化验检查陪诊</w:t>
      </w:r>
      <w:r>
        <w:rPr>
          <w:rFonts w:hint="eastAsia"/>
          <w:szCs w:val="21"/>
        </w:rPr>
        <w:t>服务</w:t>
      </w:r>
    </w:p>
    <w:p w14:paraId="64DE6224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lastRenderedPageBreak/>
        <w:t>输液注射陪诊</w:t>
      </w:r>
      <w:r>
        <w:rPr>
          <w:rFonts w:hint="eastAsia"/>
          <w:szCs w:val="21"/>
        </w:rPr>
        <w:t>服务</w:t>
      </w:r>
    </w:p>
    <w:p w14:paraId="4267E462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门诊手术陪诊</w:t>
      </w:r>
      <w:r>
        <w:rPr>
          <w:rFonts w:hint="eastAsia"/>
          <w:szCs w:val="21"/>
        </w:rPr>
        <w:t>服务</w:t>
      </w:r>
    </w:p>
    <w:p w14:paraId="26B14D42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代问诊</w:t>
      </w:r>
      <w:r>
        <w:rPr>
          <w:rFonts w:hint="eastAsia"/>
          <w:szCs w:val="21"/>
        </w:rPr>
        <w:t>服务</w:t>
      </w:r>
    </w:p>
    <w:p w14:paraId="7AEDA5A7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09F8FF38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 项目内容</w:t>
      </w:r>
    </w:p>
    <w:p w14:paraId="3063AB16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7.2.1 门诊就诊陪诊服务</w:t>
      </w:r>
    </w:p>
    <w:p w14:paraId="7AA7371E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门诊就诊陪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包括但不限于：诊前提醒、排队取号、就诊陪伴、预约检查、取送标本、划价缴费、排队取药、输液陪伴、取送检查化验结果、协助办理入院手续、诊后提醒等。</w:t>
      </w:r>
    </w:p>
    <w:p w14:paraId="7BFA68B7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7.2.2 代取药物服务</w:t>
      </w:r>
    </w:p>
    <w:p w14:paraId="50902732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代取药物服务包括但不限于：代开药物、取药、药物递送等。</w:t>
      </w:r>
    </w:p>
    <w:p w14:paraId="453C869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7.2.3 化验检查陪诊服务</w:t>
      </w:r>
    </w:p>
    <w:p w14:paraId="3E0488D4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化验检查陪</w:t>
      </w:r>
      <w:proofErr w:type="gramStart"/>
      <w:r>
        <w:rPr>
          <w:szCs w:val="21"/>
        </w:rPr>
        <w:t>诊服务</w:t>
      </w:r>
      <w:proofErr w:type="gramEnd"/>
      <w:r>
        <w:rPr>
          <w:rFonts w:hint="eastAsia"/>
          <w:szCs w:val="21"/>
        </w:rPr>
        <w:t>包括但不限于：化验检查单开具，检查预约、检查前注意事项提醒、检查中后勤服务、检查后结果报告的递送等</w:t>
      </w:r>
    </w:p>
    <w:p w14:paraId="4F020069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7.2.4 输液注射陪诊服务</w:t>
      </w:r>
    </w:p>
    <w:p w14:paraId="1AD69C5B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输液注射陪</w:t>
      </w:r>
      <w:proofErr w:type="gramStart"/>
      <w:r>
        <w:rPr>
          <w:szCs w:val="21"/>
        </w:rPr>
        <w:t>诊服务</w:t>
      </w:r>
      <w:proofErr w:type="gramEnd"/>
      <w:r>
        <w:rPr>
          <w:rFonts w:hint="eastAsia"/>
          <w:szCs w:val="21"/>
        </w:rPr>
        <w:t>包括但不限于：开药、取药、陪伴注射、输液等</w:t>
      </w:r>
    </w:p>
    <w:p w14:paraId="36390B3A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7.2.5 门诊手术陪诊服务</w:t>
      </w:r>
    </w:p>
    <w:p w14:paraId="45708471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门诊手术陪</w:t>
      </w:r>
      <w:proofErr w:type="gramStart"/>
      <w:r>
        <w:rPr>
          <w:szCs w:val="21"/>
        </w:rPr>
        <w:t>诊服务</w:t>
      </w:r>
      <w:proofErr w:type="gramEnd"/>
      <w:r>
        <w:rPr>
          <w:rFonts w:hint="eastAsia"/>
          <w:szCs w:val="21"/>
        </w:rPr>
        <w:t>包括但不限于：术前提醒、术中守候、术后院内陪护、术后叮嘱等</w:t>
      </w:r>
    </w:p>
    <w:p w14:paraId="0895AAC3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7.2.6 代问诊服务</w:t>
      </w:r>
    </w:p>
    <w:p w14:paraId="70C4A7CB" w14:textId="77777777" w:rsidR="009A14A9" w:rsidRDefault="009A14A9" w:rsidP="009A14A9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代问诊服务</w:t>
      </w:r>
      <w:r>
        <w:rPr>
          <w:rFonts w:hint="eastAsia"/>
          <w:szCs w:val="21"/>
        </w:rPr>
        <w:t>包括但不限于：病情咨询、病情诊断咨询、治疗方案咨询等</w:t>
      </w:r>
    </w:p>
    <w:p w14:paraId="43661659" w14:textId="77777777" w:rsidR="009A14A9" w:rsidRDefault="009A14A9" w:rsidP="009A14A9">
      <w:pPr>
        <w:pStyle w:val="af5"/>
        <w:ind w:firstLine="420"/>
        <w:rPr>
          <w:szCs w:val="21"/>
        </w:rPr>
      </w:pPr>
    </w:p>
    <w:p w14:paraId="3E743B0F" w14:textId="77777777" w:rsidR="009A14A9" w:rsidRDefault="009A14A9" w:rsidP="009A14A9">
      <w:pPr>
        <w:pStyle w:val="af5"/>
        <w:ind w:firstLineChars="0" w:firstLine="0"/>
        <w:rPr>
          <w:szCs w:val="21"/>
        </w:rPr>
      </w:pPr>
    </w:p>
    <w:p w14:paraId="5ADB0E51" w14:textId="77777777" w:rsidR="000942AD" w:rsidRPr="009A14A9" w:rsidRDefault="000942AD" w:rsidP="004E1B6C">
      <w:pPr>
        <w:rPr>
          <w:sz w:val="28"/>
          <w:szCs w:val="28"/>
        </w:rPr>
      </w:pPr>
    </w:p>
    <w:sectPr w:rsidR="000942AD" w:rsidRPr="009A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26E0" w14:textId="77777777" w:rsidR="003D034E" w:rsidRDefault="003D034E">
      <w:r>
        <w:separator/>
      </w:r>
    </w:p>
  </w:endnote>
  <w:endnote w:type="continuationSeparator" w:id="0">
    <w:p w14:paraId="1E7D37B9" w14:textId="77777777" w:rsidR="003D034E" w:rsidRDefault="003D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3ED8" w14:textId="77777777" w:rsidR="00BB4D21" w:rsidRDefault="00BB4D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5643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8E51F0C" w14:textId="729C0DF4" w:rsidR="00BB4D21" w:rsidRDefault="00BB4D21" w:rsidP="00BB4D21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25108" w14:textId="77777777" w:rsidR="00BB4D21" w:rsidRDefault="00BB4D2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1D4A" w14:textId="77777777" w:rsidR="00BB4D21" w:rsidRDefault="00BB4D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14E" w14:textId="77777777" w:rsidR="003D034E" w:rsidRDefault="003D034E">
      <w:r>
        <w:separator/>
      </w:r>
    </w:p>
  </w:footnote>
  <w:footnote w:type="continuationSeparator" w:id="0">
    <w:p w14:paraId="27BBB2C7" w14:textId="77777777" w:rsidR="003D034E" w:rsidRDefault="003D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321C" w14:textId="77777777" w:rsidR="00BB4D21" w:rsidRDefault="00BB4D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F5E3" w14:textId="77777777" w:rsidR="000942AD" w:rsidRDefault="000942AD">
    <w:pPr>
      <w:pStyle w:val="ac"/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B4CC" w14:textId="77777777" w:rsidR="00BB4D21" w:rsidRDefault="00BB4D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255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5AB0BAAF"/>
    <w:multiLevelType w:val="singleLevel"/>
    <w:tmpl w:val="5AB0BAAF"/>
    <w:lvl w:ilvl="0">
      <w:start w:val="3"/>
      <w:numFmt w:val="decimal"/>
      <w:suff w:val="nothing"/>
      <w:lvlText w:val="%1）"/>
      <w:lvlJc w:val="left"/>
    </w:lvl>
  </w:abstractNum>
  <w:num w:numId="1" w16cid:durableId="1767186806">
    <w:abstractNumId w:val="1"/>
  </w:num>
  <w:num w:numId="2" w16cid:durableId="68501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B8"/>
    <w:rsid w:val="000126C3"/>
    <w:rsid w:val="00017620"/>
    <w:rsid w:val="00022A05"/>
    <w:rsid w:val="00025EB2"/>
    <w:rsid w:val="000273DB"/>
    <w:rsid w:val="0003016E"/>
    <w:rsid w:val="00054380"/>
    <w:rsid w:val="00055908"/>
    <w:rsid w:val="00056753"/>
    <w:rsid w:val="00060059"/>
    <w:rsid w:val="000620A5"/>
    <w:rsid w:val="00077E60"/>
    <w:rsid w:val="000942AD"/>
    <w:rsid w:val="000A245E"/>
    <w:rsid w:val="000A713C"/>
    <w:rsid w:val="000B1107"/>
    <w:rsid w:val="000D159B"/>
    <w:rsid w:val="000D2DED"/>
    <w:rsid w:val="000D6FA1"/>
    <w:rsid w:val="000D7AA2"/>
    <w:rsid w:val="000E08A1"/>
    <w:rsid w:val="000F60C7"/>
    <w:rsid w:val="000F7159"/>
    <w:rsid w:val="001000F3"/>
    <w:rsid w:val="001349B7"/>
    <w:rsid w:val="00142471"/>
    <w:rsid w:val="001444D0"/>
    <w:rsid w:val="001451E0"/>
    <w:rsid w:val="00146293"/>
    <w:rsid w:val="00154FB3"/>
    <w:rsid w:val="00163A59"/>
    <w:rsid w:val="001702FC"/>
    <w:rsid w:val="0017110F"/>
    <w:rsid w:val="00172A27"/>
    <w:rsid w:val="00173AFC"/>
    <w:rsid w:val="00180583"/>
    <w:rsid w:val="00181A96"/>
    <w:rsid w:val="00190709"/>
    <w:rsid w:val="00193D36"/>
    <w:rsid w:val="00195805"/>
    <w:rsid w:val="001A2E20"/>
    <w:rsid w:val="001A498D"/>
    <w:rsid w:val="001C120A"/>
    <w:rsid w:val="001C454E"/>
    <w:rsid w:val="001C748E"/>
    <w:rsid w:val="001D173F"/>
    <w:rsid w:val="001E585E"/>
    <w:rsid w:val="001E7C76"/>
    <w:rsid w:val="001F5238"/>
    <w:rsid w:val="00212C5C"/>
    <w:rsid w:val="0021525B"/>
    <w:rsid w:val="00225A5A"/>
    <w:rsid w:val="00235D34"/>
    <w:rsid w:val="00244586"/>
    <w:rsid w:val="002677E5"/>
    <w:rsid w:val="00271B50"/>
    <w:rsid w:val="00281048"/>
    <w:rsid w:val="002868DF"/>
    <w:rsid w:val="00286F0D"/>
    <w:rsid w:val="002A65E5"/>
    <w:rsid w:val="002A7842"/>
    <w:rsid w:val="002B2098"/>
    <w:rsid w:val="002B52D4"/>
    <w:rsid w:val="002B5DD4"/>
    <w:rsid w:val="002C2420"/>
    <w:rsid w:val="002C781E"/>
    <w:rsid w:val="002D1A3C"/>
    <w:rsid w:val="002D1C25"/>
    <w:rsid w:val="002D1FE4"/>
    <w:rsid w:val="002D2873"/>
    <w:rsid w:val="002D4493"/>
    <w:rsid w:val="002E4E8B"/>
    <w:rsid w:val="003017A2"/>
    <w:rsid w:val="00311092"/>
    <w:rsid w:val="0031488C"/>
    <w:rsid w:val="003212DE"/>
    <w:rsid w:val="00325E74"/>
    <w:rsid w:val="003273D9"/>
    <w:rsid w:val="00333839"/>
    <w:rsid w:val="00350FB7"/>
    <w:rsid w:val="00355B96"/>
    <w:rsid w:val="003633B9"/>
    <w:rsid w:val="0037140E"/>
    <w:rsid w:val="00377DEF"/>
    <w:rsid w:val="003829C6"/>
    <w:rsid w:val="003855E1"/>
    <w:rsid w:val="003940D9"/>
    <w:rsid w:val="003A1CDB"/>
    <w:rsid w:val="003A3C40"/>
    <w:rsid w:val="003B0518"/>
    <w:rsid w:val="003B056C"/>
    <w:rsid w:val="003B54FC"/>
    <w:rsid w:val="003C096E"/>
    <w:rsid w:val="003D034E"/>
    <w:rsid w:val="003D631D"/>
    <w:rsid w:val="003F1594"/>
    <w:rsid w:val="003F318A"/>
    <w:rsid w:val="0041195B"/>
    <w:rsid w:val="004163FE"/>
    <w:rsid w:val="0043243D"/>
    <w:rsid w:val="00432F0B"/>
    <w:rsid w:val="00437A3E"/>
    <w:rsid w:val="00444730"/>
    <w:rsid w:val="00445775"/>
    <w:rsid w:val="004640BB"/>
    <w:rsid w:val="00466573"/>
    <w:rsid w:val="0047291D"/>
    <w:rsid w:val="0047367E"/>
    <w:rsid w:val="004922AC"/>
    <w:rsid w:val="00493A20"/>
    <w:rsid w:val="00494BB9"/>
    <w:rsid w:val="004A084E"/>
    <w:rsid w:val="004A2D5A"/>
    <w:rsid w:val="004B2436"/>
    <w:rsid w:val="004B77E7"/>
    <w:rsid w:val="004C59E9"/>
    <w:rsid w:val="004C63D0"/>
    <w:rsid w:val="004C6FC1"/>
    <w:rsid w:val="004E040A"/>
    <w:rsid w:val="004E1B6C"/>
    <w:rsid w:val="004E664B"/>
    <w:rsid w:val="005202EC"/>
    <w:rsid w:val="00521161"/>
    <w:rsid w:val="005230F6"/>
    <w:rsid w:val="00531184"/>
    <w:rsid w:val="00531724"/>
    <w:rsid w:val="005551DD"/>
    <w:rsid w:val="00571649"/>
    <w:rsid w:val="005873E7"/>
    <w:rsid w:val="0059701B"/>
    <w:rsid w:val="005A35BA"/>
    <w:rsid w:val="005A65F3"/>
    <w:rsid w:val="005E3357"/>
    <w:rsid w:val="005F7DDB"/>
    <w:rsid w:val="00606B5B"/>
    <w:rsid w:val="00610C62"/>
    <w:rsid w:val="006139A4"/>
    <w:rsid w:val="00614437"/>
    <w:rsid w:val="00625F5B"/>
    <w:rsid w:val="00626200"/>
    <w:rsid w:val="0063016C"/>
    <w:rsid w:val="00633AFB"/>
    <w:rsid w:val="00640EF7"/>
    <w:rsid w:val="00654B56"/>
    <w:rsid w:val="00655E9E"/>
    <w:rsid w:val="0066137A"/>
    <w:rsid w:val="00665E27"/>
    <w:rsid w:val="00674B32"/>
    <w:rsid w:val="00682911"/>
    <w:rsid w:val="00686FE1"/>
    <w:rsid w:val="00687542"/>
    <w:rsid w:val="006932C9"/>
    <w:rsid w:val="0069367F"/>
    <w:rsid w:val="006A3A19"/>
    <w:rsid w:val="006A608D"/>
    <w:rsid w:val="006A60F1"/>
    <w:rsid w:val="006A72B0"/>
    <w:rsid w:val="006A73FC"/>
    <w:rsid w:val="006A7905"/>
    <w:rsid w:val="006B5C1F"/>
    <w:rsid w:val="006C2C94"/>
    <w:rsid w:val="006E20E5"/>
    <w:rsid w:val="006E57C6"/>
    <w:rsid w:val="00703BEB"/>
    <w:rsid w:val="00707D48"/>
    <w:rsid w:val="00713761"/>
    <w:rsid w:val="00714FC4"/>
    <w:rsid w:val="007261F9"/>
    <w:rsid w:val="00726A74"/>
    <w:rsid w:val="00733FE5"/>
    <w:rsid w:val="00742266"/>
    <w:rsid w:val="00763697"/>
    <w:rsid w:val="007651A4"/>
    <w:rsid w:val="00767140"/>
    <w:rsid w:val="00773E8A"/>
    <w:rsid w:val="007752E1"/>
    <w:rsid w:val="007767C6"/>
    <w:rsid w:val="0078286B"/>
    <w:rsid w:val="00784BBF"/>
    <w:rsid w:val="007862AE"/>
    <w:rsid w:val="00796700"/>
    <w:rsid w:val="007A3461"/>
    <w:rsid w:val="007A76C2"/>
    <w:rsid w:val="007B6173"/>
    <w:rsid w:val="007C1D22"/>
    <w:rsid w:val="007C51CD"/>
    <w:rsid w:val="007D334D"/>
    <w:rsid w:val="007D55FE"/>
    <w:rsid w:val="007D5803"/>
    <w:rsid w:val="007D5CB5"/>
    <w:rsid w:val="007D72AA"/>
    <w:rsid w:val="007D78FB"/>
    <w:rsid w:val="007E424D"/>
    <w:rsid w:val="007E629C"/>
    <w:rsid w:val="007F47EF"/>
    <w:rsid w:val="007F4863"/>
    <w:rsid w:val="007F7FE7"/>
    <w:rsid w:val="008019B6"/>
    <w:rsid w:val="00817D78"/>
    <w:rsid w:val="00825772"/>
    <w:rsid w:val="00826E2E"/>
    <w:rsid w:val="0083551A"/>
    <w:rsid w:val="008370BF"/>
    <w:rsid w:val="00846C43"/>
    <w:rsid w:val="008505B2"/>
    <w:rsid w:val="00850DD4"/>
    <w:rsid w:val="0085182E"/>
    <w:rsid w:val="008565BF"/>
    <w:rsid w:val="00872CDA"/>
    <w:rsid w:val="00874B92"/>
    <w:rsid w:val="0087568A"/>
    <w:rsid w:val="0088281F"/>
    <w:rsid w:val="00891F9B"/>
    <w:rsid w:val="00894039"/>
    <w:rsid w:val="008A6BCE"/>
    <w:rsid w:val="008B1C65"/>
    <w:rsid w:val="008B45C7"/>
    <w:rsid w:val="008C032B"/>
    <w:rsid w:val="008C0611"/>
    <w:rsid w:val="008C6DB9"/>
    <w:rsid w:val="008D10E7"/>
    <w:rsid w:val="008E3DB2"/>
    <w:rsid w:val="008F187D"/>
    <w:rsid w:val="008F5D06"/>
    <w:rsid w:val="00901743"/>
    <w:rsid w:val="009049B5"/>
    <w:rsid w:val="00907998"/>
    <w:rsid w:val="0091660F"/>
    <w:rsid w:val="00916AD6"/>
    <w:rsid w:val="009354B9"/>
    <w:rsid w:val="00941F15"/>
    <w:rsid w:val="00944775"/>
    <w:rsid w:val="0095704D"/>
    <w:rsid w:val="009615F9"/>
    <w:rsid w:val="00970451"/>
    <w:rsid w:val="0097369C"/>
    <w:rsid w:val="0098018F"/>
    <w:rsid w:val="00983F43"/>
    <w:rsid w:val="009A14A9"/>
    <w:rsid w:val="009A3448"/>
    <w:rsid w:val="009D3DEF"/>
    <w:rsid w:val="009F65F6"/>
    <w:rsid w:val="00A06F77"/>
    <w:rsid w:val="00A14DD4"/>
    <w:rsid w:val="00A26FCD"/>
    <w:rsid w:val="00A45EC4"/>
    <w:rsid w:val="00A466BE"/>
    <w:rsid w:val="00A600E8"/>
    <w:rsid w:val="00A64685"/>
    <w:rsid w:val="00A64A82"/>
    <w:rsid w:val="00A7084D"/>
    <w:rsid w:val="00A7723B"/>
    <w:rsid w:val="00A77A24"/>
    <w:rsid w:val="00A83F75"/>
    <w:rsid w:val="00A86E35"/>
    <w:rsid w:val="00AA4D9C"/>
    <w:rsid w:val="00AB4153"/>
    <w:rsid w:val="00AC3004"/>
    <w:rsid w:val="00AD3E94"/>
    <w:rsid w:val="00AE6FED"/>
    <w:rsid w:val="00B03DB2"/>
    <w:rsid w:val="00B12370"/>
    <w:rsid w:val="00B23BF0"/>
    <w:rsid w:val="00B25440"/>
    <w:rsid w:val="00B32F94"/>
    <w:rsid w:val="00B345E3"/>
    <w:rsid w:val="00B44530"/>
    <w:rsid w:val="00B46DFA"/>
    <w:rsid w:val="00B6127D"/>
    <w:rsid w:val="00B61B5C"/>
    <w:rsid w:val="00B64CF1"/>
    <w:rsid w:val="00B9041A"/>
    <w:rsid w:val="00BA599C"/>
    <w:rsid w:val="00BB0083"/>
    <w:rsid w:val="00BB258A"/>
    <w:rsid w:val="00BB4D21"/>
    <w:rsid w:val="00BB6B20"/>
    <w:rsid w:val="00BC1A76"/>
    <w:rsid w:val="00BC2483"/>
    <w:rsid w:val="00BC2644"/>
    <w:rsid w:val="00BC4337"/>
    <w:rsid w:val="00BC4FC2"/>
    <w:rsid w:val="00BD4530"/>
    <w:rsid w:val="00BE05EF"/>
    <w:rsid w:val="00BF3008"/>
    <w:rsid w:val="00C06AC7"/>
    <w:rsid w:val="00C1494F"/>
    <w:rsid w:val="00C23AC5"/>
    <w:rsid w:val="00C445E3"/>
    <w:rsid w:val="00C535AD"/>
    <w:rsid w:val="00C55A97"/>
    <w:rsid w:val="00C57A74"/>
    <w:rsid w:val="00C66EF6"/>
    <w:rsid w:val="00C82292"/>
    <w:rsid w:val="00C83BD8"/>
    <w:rsid w:val="00C90CE5"/>
    <w:rsid w:val="00C95667"/>
    <w:rsid w:val="00CA2A84"/>
    <w:rsid w:val="00CB20F0"/>
    <w:rsid w:val="00CB2F67"/>
    <w:rsid w:val="00CC5754"/>
    <w:rsid w:val="00CE474B"/>
    <w:rsid w:val="00D01EBC"/>
    <w:rsid w:val="00D06856"/>
    <w:rsid w:val="00D10BA6"/>
    <w:rsid w:val="00D1222A"/>
    <w:rsid w:val="00D15C90"/>
    <w:rsid w:val="00D224B1"/>
    <w:rsid w:val="00D30902"/>
    <w:rsid w:val="00D33793"/>
    <w:rsid w:val="00D610B3"/>
    <w:rsid w:val="00D61AF8"/>
    <w:rsid w:val="00D6304C"/>
    <w:rsid w:val="00D677C1"/>
    <w:rsid w:val="00D70D46"/>
    <w:rsid w:val="00D82668"/>
    <w:rsid w:val="00DA1E57"/>
    <w:rsid w:val="00DB1D13"/>
    <w:rsid w:val="00DB2AEE"/>
    <w:rsid w:val="00DB7C3D"/>
    <w:rsid w:val="00DD1E9C"/>
    <w:rsid w:val="00DE42C1"/>
    <w:rsid w:val="00DF599E"/>
    <w:rsid w:val="00E00556"/>
    <w:rsid w:val="00E10E00"/>
    <w:rsid w:val="00E12D33"/>
    <w:rsid w:val="00E228C6"/>
    <w:rsid w:val="00E22A2E"/>
    <w:rsid w:val="00E3721A"/>
    <w:rsid w:val="00E43EB0"/>
    <w:rsid w:val="00E50ACE"/>
    <w:rsid w:val="00E67941"/>
    <w:rsid w:val="00E72E29"/>
    <w:rsid w:val="00E75931"/>
    <w:rsid w:val="00E76194"/>
    <w:rsid w:val="00E85EEC"/>
    <w:rsid w:val="00E903D5"/>
    <w:rsid w:val="00E91893"/>
    <w:rsid w:val="00E93783"/>
    <w:rsid w:val="00E95AE6"/>
    <w:rsid w:val="00EA4C0E"/>
    <w:rsid w:val="00EA607F"/>
    <w:rsid w:val="00EB1829"/>
    <w:rsid w:val="00EC6241"/>
    <w:rsid w:val="00EE072B"/>
    <w:rsid w:val="00EE15A3"/>
    <w:rsid w:val="00EE2EE6"/>
    <w:rsid w:val="00EE5FB6"/>
    <w:rsid w:val="00EF1834"/>
    <w:rsid w:val="00EF35CD"/>
    <w:rsid w:val="00F07BC5"/>
    <w:rsid w:val="00F07CFE"/>
    <w:rsid w:val="00F32A4C"/>
    <w:rsid w:val="00F36B65"/>
    <w:rsid w:val="00F41FBC"/>
    <w:rsid w:val="00F5797B"/>
    <w:rsid w:val="00F623C7"/>
    <w:rsid w:val="00F62A02"/>
    <w:rsid w:val="00F878F8"/>
    <w:rsid w:val="00FA1A72"/>
    <w:rsid w:val="00FA558E"/>
    <w:rsid w:val="00FB79D9"/>
    <w:rsid w:val="00FD2509"/>
    <w:rsid w:val="00FD3490"/>
    <w:rsid w:val="00FE1D80"/>
    <w:rsid w:val="00FE61B5"/>
    <w:rsid w:val="00FE6403"/>
    <w:rsid w:val="00FF0938"/>
    <w:rsid w:val="00FF3DA1"/>
    <w:rsid w:val="00FF5888"/>
    <w:rsid w:val="00FF7C53"/>
    <w:rsid w:val="01240D59"/>
    <w:rsid w:val="017A5B64"/>
    <w:rsid w:val="0389333D"/>
    <w:rsid w:val="042774DD"/>
    <w:rsid w:val="048B3EC9"/>
    <w:rsid w:val="05536C4A"/>
    <w:rsid w:val="05DE7A0C"/>
    <w:rsid w:val="05E52545"/>
    <w:rsid w:val="061F0724"/>
    <w:rsid w:val="07310DA4"/>
    <w:rsid w:val="07824DA5"/>
    <w:rsid w:val="082A0972"/>
    <w:rsid w:val="08DA3E1F"/>
    <w:rsid w:val="0D080870"/>
    <w:rsid w:val="0D810EBB"/>
    <w:rsid w:val="0DBE5727"/>
    <w:rsid w:val="0E6F5414"/>
    <w:rsid w:val="115C0C3B"/>
    <w:rsid w:val="12E142BA"/>
    <w:rsid w:val="146472F2"/>
    <w:rsid w:val="15E32E24"/>
    <w:rsid w:val="1B0F02F7"/>
    <w:rsid w:val="1E0E1858"/>
    <w:rsid w:val="1E165F75"/>
    <w:rsid w:val="1E4C35D7"/>
    <w:rsid w:val="1F5E5009"/>
    <w:rsid w:val="201357C3"/>
    <w:rsid w:val="20424109"/>
    <w:rsid w:val="20744ABA"/>
    <w:rsid w:val="20AE3AA9"/>
    <w:rsid w:val="21781404"/>
    <w:rsid w:val="22A9009A"/>
    <w:rsid w:val="22E401E7"/>
    <w:rsid w:val="23311876"/>
    <w:rsid w:val="23813B4D"/>
    <w:rsid w:val="23BB7882"/>
    <w:rsid w:val="23C20C19"/>
    <w:rsid w:val="24F242AB"/>
    <w:rsid w:val="26CB3A34"/>
    <w:rsid w:val="28785953"/>
    <w:rsid w:val="291D160E"/>
    <w:rsid w:val="2D510BA6"/>
    <w:rsid w:val="2D9D1BE5"/>
    <w:rsid w:val="2E1851A1"/>
    <w:rsid w:val="2E9F2A55"/>
    <w:rsid w:val="2FE3217B"/>
    <w:rsid w:val="30EC782F"/>
    <w:rsid w:val="31D075B8"/>
    <w:rsid w:val="350D23B5"/>
    <w:rsid w:val="357254CB"/>
    <w:rsid w:val="367023C0"/>
    <w:rsid w:val="36782E9E"/>
    <w:rsid w:val="37C10255"/>
    <w:rsid w:val="38287C6C"/>
    <w:rsid w:val="38A057B6"/>
    <w:rsid w:val="38D013AB"/>
    <w:rsid w:val="39452501"/>
    <w:rsid w:val="3A5D47DB"/>
    <w:rsid w:val="3A8831D0"/>
    <w:rsid w:val="3ACF5255"/>
    <w:rsid w:val="3C346040"/>
    <w:rsid w:val="403E08A0"/>
    <w:rsid w:val="409A76F8"/>
    <w:rsid w:val="423F0078"/>
    <w:rsid w:val="439D58BD"/>
    <w:rsid w:val="444A1541"/>
    <w:rsid w:val="44D20272"/>
    <w:rsid w:val="45A668F1"/>
    <w:rsid w:val="466A4481"/>
    <w:rsid w:val="46A00EB9"/>
    <w:rsid w:val="46A74430"/>
    <w:rsid w:val="470C51F5"/>
    <w:rsid w:val="47A56116"/>
    <w:rsid w:val="4903368E"/>
    <w:rsid w:val="49A05D62"/>
    <w:rsid w:val="4A1A59F1"/>
    <w:rsid w:val="4A791745"/>
    <w:rsid w:val="4AB10432"/>
    <w:rsid w:val="4BE71616"/>
    <w:rsid w:val="4BF669EC"/>
    <w:rsid w:val="4C6324E8"/>
    <w:rsid w:val="4F2B4B4F"/>
    <w:rsid w:val="4F61301C"/>
    <w:rsid w:val="50606FE6"/>
    <w:rsid w:val="50CE2308"/>
    <w:rsid w:val="50E56BC4"/>
    <w:rsid w:val="516E37A0"/>
    <w:rsid w:val="539670E0"/>
    <w:rsid w:val="53A0483E"/>
    <w:rsid w:val="543F09FD"/>
    <w:rsid w:val="553054B7"/>
    <w:rsid w:val="565E70F2"/>
    <w:rsid w:val="5AE00B9F"/>
    <w:rsid w:val="5B3404E3"/>
    <w:rsid w:val="5B5B660E"/>
    <w:rsid w:val="5C27632B"/>
    <w:rsid w:val="5D210A7A"/>
    <w:rsid w:val="5E070E72"/>
    <w:rsid w:val="5EC8757D"/>
    <w:rsid w:val="60DB3204"/>
    <w:rsid w:val="60F054AC"/>
    <w:rsid w:val="61077A70"/>
    <w:rsid w:val="62600B75"/>
    <w:rsid w:val="64710198"/>
    <w:rsid w:val="648D506A"/>
    <w:rsid w:val="64BB7E6C"/>
    <w:rsid w:val="66A90B63"/>
    <w:rsid w:val="66E82263"/>
    <w:rsid w:val="67347C00"/>
    <w:rsid w:val="695468CC"/>
    <w:rsid w:val="695F1A18"/>
    <w:rsid w:val="6BE73437"/>
    <w:rsid w:val="6BF652E0"/>
    <w:rsid w:val="6DB9608C"/>
    <w:rsid w:val="6FE62309"/>
    <w:rsid w:val="7062434A"/>
    <w:rsid w:val="71E5532C"/>
    <w:rsid w:val="73262741"/>
    <w:rsid w:val="732E4812"/>
    <w:rsid w:val="741314EA"/>
    <w:rsid w:val="74D721FE"/>
    <w:rsid w:val="75454E31"/>
    <w:rsid w:val="75791B5C"/>
    <w:rsid w:val="77CB7519"/>
    <w:rsid w:val="77F55664"/>
    <w:rsid w:val="791256E3"/>
    <w:rsid w:val="7A642DAA"/>
    <w:rsid w:val="7A9125E8"/>
    <w:rsid w:val="7B453804"/>
    <w:rsid w:val="7BE37E6D"/>
    <w:rsid w:val="7C1D293C"/>
    <w:rsid w:val="7E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053708D"/>
  <w15:docId w15:val="{541BD9A3-16D4-41EB-91E2-E5423C9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0"/>
    <w:next w:val="a0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pPr>
      <w:jc w:val="left"/>
    </w:pPr>
  </w:style>
  <w:style w:type="paragraph" w:styleId="TOC7">
    <w:name w:val="toc 7"/>
    <w:basedOn w:val="a0"/>
    <w:next w:val="a0"/>
    <w:uiPriority w:val="39"/>
    <w:unhideWhenUsed/>
    <w:qFormat/>
    <w:pPr>
      <w:ind w:leftChars="1200" w:left="2520"/>
    </w:pPr>
  </w:style>
  <w:style w:type="paragraph" w:styleId="TOC5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TOC8">
    <w:name w:val="toc 8"/>
    <w:basedOn w:val="a0"/>
    <w:next w:val="a0"/>
    <w:uiPriority w:val="39"/>
    <w:unhideWhenUsed/>
    <w:qFormat/>
    <w:pPr>
      <w:ind w:leftChars="1400" w:left="2940"/>
    </w:pPr>
  </w:style>
  <w:style w:type="paragraph" w:styleId="a8">
    <w:name w:val="Balloon Text"/>
    <w:basedOn w:val="a0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4">
    <w:name w:val="toc 4"/>
    <w:basedOn w:val="a0"/>
    <w:next w:val="a0"/>
    <w:uiPriority w:val="39"/>
    <w:unhideWhenUsed/>
    <w:qFormat/>
    <w:pPr>
      <w:ind w:leftChars="600" w:left="1260"/>
    </w:pPr>
  </w:style>
  <w:style w:type="paragraph" w:styleId="TOC6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TOC9">
    <w:name w:val="toc 9"/>
    <w:basedOn w:val="a0"/>
    <w:next w:val="a0"/>
    <w:uiPriority w:val="39"/>
    <w:unhideWhenUsed/>
    <w:qFormat/>
    <w:pPr>
      <w:ind w:leftChars="1600" w:left="3360"/>
    </w:p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uiPriority w:val="22"/>
    <w:qFormat/>
    <w:rPr>
      <w:b/>
    </w:rPr>
  </w:style>
  <w:style w:type="character" w:styleId="af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qFormat/>
    <w:rPr>
      <w:sz w:val="21"/>
      <w:szCs w:val="21"/>
    </w:rPr>
  </w:style>
  <w:style w:type="table" w:styleId="af2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link w:val="a8"/>
    <w:uiPriority w:val="99"/>
    <w:semiHidden/>
    <w:qFormat/>
    <w:rPr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b/>
      <w:sz w:val="32"/>
    </w:rPr>
  </w:style>
  <w:style w:type="paragraph" w:customStyle="1" w:styleId="af3">
    <w:name w:val="封面标准名称"/>
    <w:qFormat/>
    <w:pPr>
      <w:framePr w:w="9638" w:h="6917" w:hRule="exact" w:wrap="around" w:hAnchor="margin" w:xAlign="center" w:y="5956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4">
    <w:name w:val="发布部门"/>
    <w:next w:val="af5"/>
    <w:qFormat/>
    <w:pPr>
      <w:framePr w:w="7433" w:h="585" w:hRule="exact" w:hSpace="180" w:vSpace="180" w:wrap="around" w:hAnchor="margin" w:xAlign="center" w:y="14402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5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6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7">
    <w:name w:val="发布日期"/>
    <w:qFormat/>
    <w:pPr>
      <w:framePr w:w="4000" w:h="473" w:hRule="exact" w:hSpace="180" w:vSpace="180" w:wrap="around" w:hAnchor="margin" w:y="13512" w:anchorLock="1"/>
    </w:pPr>
    <w:rPr>
      <w:rFonts w:eastAsia="黑体"/>
      <w:sz w:val="28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8">
    <w:name w:val="标准书脚_偶数页"/>
    <w:qFormat/>
    <w:pPr>
      <w:spacing w:before="120"/>
    </w:pPr>
    <w:rPr>
      <w:sz w:val="18"/>
    </w:rPr>
  </w:style>
  <w:style w:type="paragraph" w:customStyle="1" w:styleId="af9">
    <w:name w:val="其他发布部门"/>
    <w:basedOn w:val="af4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a">
    <w:name w:val="标准书眉一"/>
    <w:qFormat/>
    <w:pPr>
      <w:jc w:val="both"/>
    </w:pPr>
  </w:style>
  <w:style w:type="paragraph" w:customStyle="1" w:styleId="afb">
    <w:name w:val="文献分类号"/>
    <w:qFormat/>
    <w:pPr>
      <w:framePr w:hSpace="180" w:vSpace="180" w:wrap="around" w:hAnchor="margin" w:y="2" w:anchorLock="1"/>
      <w:widowControl w:val="0"/>
      <w:textAlignment w:val="center"/>
    </w:pPr>
    <w:rPr>
      <w:rFonts w:eastAsia="黑体"/>
      <w:sz w:val="21"/>
    </w:rPr>
  </w:style>
  <w:style w:type="paragraph" w:customStyle="1" w:styleId="afc">
    <w:name w:val="实施日期"/>
    <w:basedOn w:val="af7"/>
    <w:qFormat/>
    <w:pPr>
      <w:framePr w:hSpace="0" w:wrap="around" w:xAlign="right"/>
      <w:jc w:val="right"/>
    </w:pPr>
  </w:style>
  <w:style w:type="paragraph" w:customStyle="1" w:styleId="afd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9"/>
      <w:adjustRightInd w:val="0"/>
      <w:spacing w:before="357" w:line="280" w:lineRule="exact"/>
    </w:pPr>
  </w:style>
  <w:style w:type="paragraph" w:customStyle="1" w:styleId="afe">
    <w:name w:val="封面标准代替信息"/>
    <w:basedOn w:val="21"/>
    <w:qFormat/>
    <w:pPr>
      <w:framePr w:wrap="around"/>
      <w:spacing w:before="57"/>
    </w:pPr>
    <w:rPr>
      <w:rFonts w:ascii="宋体"/>
      <w:sz w:val="21"/>
    </w:rPr>
  </w:style>
  <w:style w:type="paragraph" w:customStyle="1" w:styleId="a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0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标准书眉_偶数页"/>
    <w:basedOn w:val="afd"/>
    <w:next w:val="a0"/>
    <w:qFormat/>
    <w:pPr>
      <w:jc w:val="left"/>
    </w:pPr>
  </w:style>
  <w:style w:type="paragraph" w:customStyle="1" w:styleId="aff3">
    <w:name w:val="标准书脚_奇数页"/>
    <w:qFormat/>
    <w:pPr>
      <w:spacing w:before="120"/>
      <w:jc w:val="right"/>
    </w:pPr>
    <w:rPr>
      <w:sz w:val="18"/>
    </w:rPr>
  </w:style>
  <w:style w:type="paragraph" w:customStyle="1" w:styleId="aff4">
    <w:name w:val="封面正文"/>
    <w:qFormat/>
    <w:pPr>
      <w:jc w:val="both"/>
    </w:pPr>
  </w:style>
  <w:style w:type="character" w:customStyle="1" w:styleId="a7">
    <w:name w:val="批注文字 字符"/>
    <w:basedOn w:val="a1"/>
    <w:link w:val="a5"/>
    <w:uiPriority w:val="99"/>
    <w:qFormat/>
    <w:rPr>
      <w:kern w:val="2"/>
      <w:sz w:val="21"/>
    </w:rPr>
  </w:style>
  <w:style w:type="character" w:customStyle="1" w:styleId="a6">
    <w:name w:val="批注主题 字符"/>
    <w:basedOn w:val="a7"/>
    <w:link w:val="a4"/>
    <w:qFormat/>
    <w:rPr>
      <w:kern w:val="2"/>
      <w:sz w:val="21"/>
    </w:rPr>
  </w:style>
  <w:style w:type="paragraph" w:customStyle="1" w:styleId="a">
    <w:name w:val="章标题"/>
    <w:next w:val="af5"/>
    <w:qFormat/>
    <w:rsid w:val="009A14A9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rsid w:val="009A14A9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110"/>
    <customShpInfo spid="_x0000_s2109"/>
    <customShpInfo spid="_x0000_s2069"/>
    <customShpInfo spid="_x0000_s2108"/>
    <customShpInfo spid="_x0000_s2113"/>
    <customShpInfo spid="_x0000_s2112"/>
    <customShpInfo spid="_x0000_s2111"/>
    <customShpInfo spid="_x0000_s2073"/>
    <customShpInfo spid="_x0000_s2072"/>
    <customShpInfo spid="_x0000_s2074"/>
    <customShpInfo spid="_x0000_s2116"/>
    <customShpInfo spid="_x0000_s2115"/>
    <customShpInfo spid="_x0000_s2114"/>
    <customShpInfo spid="_x0000_s2071"/>
    <customShpInfo spid="_x0000_s2070"/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37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28FAE-4140-4E47-8B57-37E115CC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399</Words>
  <Characters>2280</Characters>
  <Application>Microsoft Office Word</Application>
  <DocSecurity>0</DocSecurity>
  <Lines>19</Lines>
  <Paragraphs>5</Paragraphs>
  <ScaleCrop>false</ScaleCrop>
  <Company>Sky123.Org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lvqin</dc:creator>
  <cp:lastModifiedBy>郑文静</cp:lastModifiedBy>
  <cp:revision>4</cp:revision>
  <cp:lastPrinted>2018-01-09T00:45:00Z</cp:lastPrinted>
  <dcterms:created xsi:type="dcterms:W3CDTF">2023-10-20T05:34:00Z</dcterms:created>
  <dcterms:modified xsi:type="dcterms:W3CDTF">2023-10-20T05:39:00Z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