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framePr w:wrap="around" w:vAnchor="page" w:hAnchor="page" w:x="1436" w:y="1119"/>
        <w:rPr>
          <w:rFonts w:hint="default"/>
          <w:color w:val="auto"/>
          <w:highlight w:val="none"/>
          <w:lang w:val="en-US"/>
        </w:rPr>
      </w:pPr>
      <w:r>
        <w:rPr>
          <w:rFonts w:ascii="Times New Roman"/>
          <w:color w:val="auto"/>
          <w:highlight w:val="none"/>
        </w:rPr>
        <w:t>ICS</w:t>
      </w:r>
      <w:r>
        <w:rPr>
          <w:rFonts w:hint="eastAsia" w:ascii="MS Mincho" w:hAnsi="MS Mincho" w:eastAsia="MS Mincho" w:cs="MS Mincho"/>
          <w:color w:val="auto"/>
          <w:highlight w:val="none"/>
        </w:rPr>
        <w:t> </w:t>
      </w:r>
      <w:r>
        <w:rPr>
          <w:rFonts w:hint="eastAsia" w:eastAsia="宋体"/>
          <w:color w:val="auto"/>
          <w:highlight w:val="none"/>
          <w:lang w:val="en-US" w:eastAsia="zh-CN"/>
        </w:rPr>
        <w:t>65</w:t>
      </w:r>
      <w:r>
        <w:rPr>
          <w:rFonts w:hint="default"/>
          <w:color w:val="auto"/>
          <w:highlight w:val="none"/>
          <w:lang w:val="en-US"/>
        </w:rPr>
        <w:t>.</w:t>
      </w:r>
      <w:r>
        <w:rPr>
          <w:rFonts w:hint="eastAsia"/>
          <w:color w:val="auto"/>
          <w:highlight w:val="none"/>
          <w:lang w:val="en-US" w:eastAsia="zh-CN"/>
        </w:rPr>
        <w:t>020</w:t>
      </w:r>
      <w:r>
        <w:rPr>
          <w:rFonts w:hint="default"/>
          <w:color w:val="auto"/>
          <w:highlight w:val="none"/>
          <w:lang w:val="en-US"/>
        </w:rPr>
        <w:t>.</w:t>
      </w:r>
      <w:r>
        <w:rPr>
          <w:rFonts w:hint="eastAsia"/>
          <w:color w:val="auto"/>
          <w:highlight w:val="none"/>
          <w:lang w:val="en-US" w:eastAsia="zh-CN"/>
        </w:rPr>
        <w:t>3</w:t>
      </w:r>
      <w:r>
        <w:rPr>
          <w:rFonts w:hint="default"/>
          <w:color w:val="auto"/>
          <w:highlight w:val="none"/>
          <w:lang w:val="en-US"/>
        </w:rPr>
        <w:t>0</w:t>
      </w:r>
    </w:p>
    <w:p>
      <w:pPr>
        <w:pStyle w:val="28"/>
        <w:framePr w:wrap="around" w:vAnchor="page" w:hAnchor="page" w:x="1436" w:y="1119"/>
        <w:rPr>
          <w:rFonts w:hint="default" w:eastAsia="黑体"/>
          <w:color w:val="auto"/>
          <w:highlight w:val="none"/>
          <w:lang w:val="en-US" w:eastAsia="zh-CN"/>
        </w:rPr>
      </w:pPr>
      <w:r>
        <w:rPr>
          <w:rFonts w:hint="default"/>
          <w:color w:val="auto"/>
          <w:highlight w:val="none"/>
          <w:lang w:val="en-US"/>
        </w:rPr>
        <w:t>CCS.</w:t>
      </w:r>
      <w:r>
        <w:rPr>
          <w:rFonts w:hint="eastAsia"/>
          <w:color w:val="auto"/>
          <w:highlight w:val="none"/>
          <w:lang w:val="en-US" w:eastAsia="zh-CN"/>
        </w:rPr>
        <w:t>B44</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8"/>
              <w:framePr w:wrap="around" w:vAnchor="page" w:hAnchor="page" w:x="1436" w:y="1119"/>
              <w:rPr>
                <w:color w:val="auto"/>
                <w:highlight w:val="none"/>
              </w:rPr>
            </w:pPr>
            <w:r>
              <w:rPr>
                <w:color w:val="auto"/>
                <w:highlight w:val="none"/>
                <w:lang w:val="en-US" w:eastAsia="zh-CN"/>
              </w:rPr>
              <w:pict>
                <v:rect id="BAH" o:spid="_x0000_s1028" o:spt="1" style="position:absolute;left:0pt;margin-left:-5.25pt;margin-top:0pt;height:15.6pt;width:68.25pt;z-index:-251655168;mso-width-relative:page;mso-height-relative:page;" stroked="f" coordsize="21600,21600">
                  <v:path/>
                  <v:fill focussize="0,0"/>
                  <v:stroke on="f"/>
                  <v:imagedata o:title=""/>
                  <o:lock v:ext="edit"/>
                  <v:textbox>
                    <w:txbxContent>
                      <w:p/>
                    </w:txbxContent>
                  </v:textbox>
                </v:rect>
              </w:pict>
            </w:r>
            <w:r>
              <w:rPr>
                <w:color w:val="auto"/>
                <w:highlight w:val="none"/>
              </w:rPr>
              <w:fldChar w:fldCharType="begin">
                <w:ffData>
                  <w:name w:val="BAH"/>
                  <w:enabled/>
                  <w:calcOnExit w:val="0"/>
                  <w:textInput/>
                </w:ffData>
              </w:fldChar>
            </w:r>
            <w:bookmarkStart w:id="0" w:name="BAH"/>
            <w:r>
              <w:rPr>
                <w:color w:val="auto"/>
                <w:highlight w:val="none"/>
              </w:rPr>
              <w:instrText xml:space="preserve"> FORMTEXT </w:instrText>
            </w:r>
            <w:r>
              <w:rPr>
                <w:color w:val="auto"/>
                <w:highlight w:val="none"/>
              </w:rPr>
              <w:fldChar w:fldCharType="separate"/>
            </w:r>
            <w:r>
              <w:rPr>
                <w:color w:val="auto"/>
                <w:highlight w:val="none"/>
                <w:lang w:val="en-US" w:eastAsia="zh-CN"/>
              </w:rPr>
              <w:t>     </w:t>
            </w:r>
            <w:r>
              <w:rPr>
                <w:color w:val="auto"/>
                <w:highlight w:val="none"/>
              </w:rPr>
              <w:fldChar w:fldCharType="end"/>
            </w:r>
            <w:bookmarkEnd w:id="0"/>
          </w:p>
        </w:tc>
      </w:tr>
    </w:tbl>
    <w:p>
      <w:pPr>
        <w:pStyle w:val="25"/>
        <w:framePr w:wrap="around"/>
        <w:rPr>
          <w:rFonts w:hint="default"/>
          <w:color w:val="auto"/>
          <w:highlight w:val="none"/>
          <w:lang w:val="en-US"/>
        </w:rPr>
      </w:pPr>
      <w:r>
        <w:rPr>
          <w:rFonts w:hint="default"/>
          <w:color w:val="auto"/>
          <w:highlight w:val="none"/>
        </w:rPr>
        <w:t>T</w:t>
      </w:r>
      <w:r>
        <w:rPr>
          <w:rFonts w:hint="default"/>
          <w:color w:val="auto"/>
          <w:highlight w:val="none"/>
          <w:lang w:val="en-US"/>
        </w:rPr>
        <w:t>/QAS</w:t>
      </w:r>
    </w:p>
    <w:p>
      <w:pPr>
        <w:pStyle w:val="21"/>
        <w:framePr w:wrap="around" w:y="2386"/>
        <w:rPr>
          <w:color w:val="auto"/>
          <w:highlight w:val="none"/>
        </w:rPr>
      </w:pPr>
      <w:bookmarkStart w:id="1" w:name="c4"/>
      <w:r>
        <w:rPr>
          <w:color w:val="auto"/>
          <w:highlight w:val="none"/>
        </w:rPr>
        <w:fldChar w:fldCharType="begin">
          <w:ffData>
            <w:name w:val="c4"/>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青海省</w:t>
      </w:r>
      <w:r>
        <w:rPr>
          <w:color w:val="auto"/>
          <w:highlight w:val="none"/>
        </w:rPr>
        <w:fldChar w:fldCharType="end"/>
      </w:r>
      <w:bookmarkEnd w:id="1"/>
      <w:r>
        <w:rPr>
          <w:rFonts w:hint="eastAsia"/>
          <w:color w:val="auto"/>
          <w:highlight w:val="none"/>
          <w:lang w:val="en-US" w:eastAsia="zh-Hans"/>
        </w:rPr>
        <w:t>团体</w:t>
      </w:r>
      <w:r>
        <w:rPr>
          <w:rFonts w:hint="eastAsia"/>
          <w:color w:val="auto"/>
          <w:highlight w:val="none"/>
        </w:rPr>
        <w:t>标准</w:t>
      </w:r>
    </w:p>
    <w:p>
      <w:pPr>
        <w:pStyle w:val="18"/>
        <w:framePr w:wrap="around"/>
        <w:rPr>
          <w:rFonts w:hAnsi="黑体"/>
          <w:color w:val="auto"/>
          <w:highlight w:val="none"/>
        </w:rPr>
      </w:pPr>
      <w:r>
        <w:rPr>
          <w:rFonts w:hint="default" w:ascii="Times New Roman"/>
          <w:color w:val="auto"/>
          <w:highlight w:val="none"/>
        </w:rPr>
        <w:t>T</w:t>
      </w:r>
      <w:r>
        <w:rPr>
          <w:rFonts w:hAnsi="黑体"/>
          <w:color w:val="auto"/>
          <w:highlight w:val="none"/>
        </w:rPr>
        <w:t>/</w:t>
      </w:r>
      <w:r>
        <w:rPr>
          <w:rFonts w:hint="default" w:hAnsi="黑体"/>
          <w:color w:val="auto"/>
          <w:highlight w:val="none"/>
          <w:lang w:val="en-US"/>
        </w:rPr>
        <w:t>QAS xx</w:t>
      </w:r>
      <w:r>
        <w:rPr>
          <w:rFonts w:hint="eastAsia" w:hAnsi="黑体"/>
          <w:color w:val="auto"/>
          <w:highlight w:val="none"/>
        </w:rPr>
        <w:t xml:space="preserve"> </w:t>
      </w:r>
      <w:r>
        <w:rPr>
          <w:rFonts w:hAnsi="黑体"/>
          <w:color w:val="auto"/>
          <w:highlight w:val="none"/>
        </w:rPr>
        <w:t xml:space="preserve">  —2022</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0"/>
              <w:framePr w:wrap="around"/>
              <w:rPr>
                <w:rFonts w:hint="eastAsia"/>
                <w:color w:val="auto"/>
                <w:highlight w:val="none"/>
              </w:rPr>
            </w:pPr>
          </w:p>
        </w:tc>
      </w:tr>
    </w:tbl>
    <w:p>
      <w:pPr>
        <w:pStyle w:val="18"/>
        <w:framePr w:wrap="around"/>
        <w:rPr>
          <w:rFonts w:hAnsi="黑体"/>
          <w:color w:val="auto"/>
          <w:highlight w:val="none"/>
        </w:rPr>
      </w:pPr>
    </w:p>
    <w:p>
      <w:pPr>
        <w:pStyle w:val="18"/>
        <w:framePr w:wrap="around"/>
        <w:rPr>
          <w:rFonts w:hAnsi="黑体"/>
          <w:color w:val="auto"/>
          <w:highlight w:val="none"/>
        </w:rPr>
      </w:pPr>
    </w:p>
    <w:p>
      <w:pPr>
        <w:pStyle w:val="16"/>
        <w:framePr w:wrap="around"/>
        <w:rPr>
          <w:rFonts w:hint="eastAsia" w:eastAsia="黑体"/>
          <w:color w:val="auto"/>
          <w:highlight w:val="none"/>
          <w:lang w:val="en-US" w:eastAsia="zh-CN"/>
        </w:rPr>
      </w:pPr>
      <w:r>
        <w:rPr>
          <w:rFonts w:hint="eastAsia"/>
          <w:color w:val="auto"/>
          <w:highlight w:val="none"/>
          <w:lang w:val="en-US" w:eastAsia="zh-CN"/>
        </w:rPr>
        <w:t xml:space="preserve">地理标志农产品 </w:t>
      </w:r>
      <w:r>
        <w:rPr>
          <w:rFonts w:hint="eastAsia"/>
          <w:color w:val="auto"/>
          <w:highlight w:val="none"/>
          <w:lang w:val="en-US" w:eastAsia="zh-Hans"/>
        </w:rPr>
        <w:t>玉树</w:t>
      </w:r>
      <w:r>
        <w:rPr>
          <w:rFonts w:hint="eastAsia"/>
          <w:color w:val="auto"/>
          <w:highlight w:val="none"/>
        </w:rPr>
        <w:t>牦牛</w:t>
      </w:r>
      <w:r>
        <w:rPr>
          <w:rFonts w:hint="eastAsia"/>
          <w:color w:val="auto"/>
          <w:highlight w:val="none"/>
          <w:lang w:val="en-US" w:eastAsia="zh-CN"/>
        </w:rPr>
        <w:t>肉</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2"/>
              <w:framePr w:wrap="around"/>
              <w:rPr>
                <w:color w:val="auto"/>
                <w:highlight w:val="none"/>
              </w:rPr>
            </w:pPr>
            <w:bookmarkStart w:id="2" w:name="WCRQ"/>
            <w:r>
              <w:rPr>
                <w:color w:val="auto"/>
                <w:highlight w:val="none"/>
              </w:rPr>
              <w:fldChar w:fldCharType="begin">
                <w:ffData>
                  <w:name w:val="WCRQ"/>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lang w:val="en-US" w:eastAsia="zh-CN"/>
              </w:rPr>
              <w:t>     </w:t>
            </w:r>
            <w:r>
              <w:rPr>
                <w:color w:val="auto"/>
                <w:highlight w:val="none"/>
              </w:rPr>
              <w:fldChar w:fldCharType="end"/>
            </w:r>
            <w:bookmarkEnd w:id="2"/>
          </w:p>
        </w:tc>
      </w:tr>
    </w:tbl>
    <w:p>
      <w:pPr>
        <w:pStyle w:val="24"/>
        <w:framePr w:wrap="around"/>
        <w:rPr>
          <w:color w:val="auto"/>
          <w:highlight w:val="none"/>
        </w:rPr>
      </w:pPr>
      <w:bookmarkStart w:id="3" w:name="FY"/>
      <w:r>
        <w:rPr>
          <w:rFonts w:ascii="黑体"/>
          <w:color w:val="auto"/>
          <w:highlight w:val="none"/>
        </w:rPr>
        <w:fldChar w:fldCharType="begin">
          <w:ffData>
            <w:name w:val="FY"/>
            <w:enabled/>
            <w:calcOnExit w:val="0"/>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hint="eastAsia" w:ascii="黑体"/>
          <w:color w:val="auto"/>
          <w:highlight w:val="none"/>
          <w:lang w:val="en-US" w:eastAsia="zh-CN"/>
        </w:rPr>
        <w:t>202</w:t>
      </w:r>
      <w:r>
        <w:rPr>
          <w:rFonts w:ascii="黑体"/>
          <w:color w:val="auto"/>
          <w:highlight w:val="none"/>
        </w:rPr>
        <w:fldChar w:fldCharType="end"/>
      </w:r>
      <w:bookmarkEnd w:id="3"/>
      <w:r>
        <w:rPr>
          <w:rFonts w:ascii="黑体"/>
          <w:color w:val="auto"/>
          <w:highlight w:val="none"/>
        </w:rPr>
        <w:t>2</w:t>
      </w:r>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r>
        <w:rPr>
          <w:color w:val="auto"/>
          <w:highlight w:val="none"/>
        </w:rPr>
        <w:t xml:space="preserve"> </w:t>
      </w:r>
      <w:r>
        <w:rPr>
          <w:rFonts w:ascii="黑体"/>
          <w:color w:val="auto"/>
          <w:highlight w:val="none"/>
        </w:rPr>
        <w:t>-</w:t>
      </w:r>
      <w:r>
        <w:rPr>
          <w:color w:val="auto"/>
          <w:highlight w:val="none"/>
        </w:rPr>
        <w:t xml:space="preserve"> </w:t>
      </w:r>
      <w:bookmarkStart w:id="4" w:name="FD"/>
      <w:r>
        <w:rPr>
          <w:rFonts w:ascii="黑体"/>
          <w:color w:val="auto"/>
          <w:highlight w:val="none"/>
        </w:rPr>
        <w:fldChar w:fldCharType="begin">
          <w:ffData>
            <w:name w:val="FD"/>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4"/>
      <w:r>
        <w:rPr>
          <w:rFonts w:hint="eastAsia"/>
          <w:color w:val="auto"/>
          <w:highlight w:val="none"/>
        </w:rPr>
        <w:t>发布</w:t>
      </w:r>
      <w:r>
        <w:rPr>
          <w:color w:val="auto"/>
          <w:highlight w:val="none"/>
        </w:rPr>
        <w:pict>
          <v:line id="直线 10" o:spid="_x0000_s1029"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pPr>
        <w:pStyle w:val="26"/>
        <w:framePr w:wrap="around"/>
        <w:rPr>
          <w:color w:val="auto"/>
          <w:highlight w:val="none"/>
        </w:rPr>
      </w:pPr>
      <w:r>
        <w:rPr>
          <w:rFonts w:ascii="黑体"/>
          <w:color w:val="auto"/>
          <w:highlight w:val="none"/>
        </w:rPr>
        <w:t>2022</w:t>
      </w:r>
      <w:r>
        <w:rPr>
          <w:color w:val="auto"/>
          <w:highlight w:val="none"/>
        </w:rPr>
        <w:t xml:space="preserve"> </w:t>
      </w:r>
      <w:r>
        <w:rPr>
          <w:rFonts w:ascii="黑体"/>
          <w:color w:val="auto"/>
          <w:highlight w:val="none"/>
        </w:rPr>
        <w:t>-</w:t>
      </w:r>
      <w:r>
        <w:rPr>
          <w:color w:val="auto"/>
          <w:highlight w:val="none"/>
        </w:rPr>
        <w:t xml:space="preserve"> </w:t>
      </w:r>
      <w:bookmarkStart w:id="5" w:name="SM"/>
      <w:r>
        <w:rPr>
          <w:rFonts w:ascii="黑体"/>
          <w:color w:val="auto"/>
          <w:highlight w:val="none"/>
        </w:rPr>
        <w:fldChar w:fldCharType="begin">
          <w:ffData>
            <w:name w:val="S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5"/>
      <w:r>
        <w:rPr>
          <w:color w:val="auto"/>
          <w:highlight w:val="none"/>
        </w:rPr>
        <w:t xml:space="preserve"> </w:t>
      </w:r>
      <w:r>
        <w:rPr>
          <w:rFonts w:ascii="黑体"/>
          <w:color w:val="auto"/>
          <w:highlight w:val="none"/>
        </w:rPr>
        <w:t>-</w:t>
      </w:r>
      <w:r>
        <w:rPr>
          <w:color w:val="auto"/>
          <w:highlight w:val="none"/>
        </w:rPr>
        <w:t xml:space="preserve"> </w:t>
      </w:r>
      <w:bookmarkStart w:id="6" w:name="SD"/>
      <w:r>
        <w:rPr>
          <w:rFonts w:ascii="黑体"/>
          <w:color w:val="auto"/>
          <w:highlight w:val="none"/>
        </w:rPr>
        <w:fldChar w:fldCharType="begin">
          <w:ffData>
            <w:name w:val="SD"/>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6"/>
      <w:r>
        <w:rPr>
          <w:rFonts w:hint="eastAsia"/>
          <w:color w:val="auto"/>
          <w:highlight w:val="none"/>
        </w:rPr>
        <w:t>实施</w:t>
      </w:r>
    </w:p>
    <w:p>
      <w:pPr>
        <w:pStyle w:val="17"/>
        <w:framePr w:wrap="around"/>
        <w:rPr>
          <w:color w:val="auto"/>
          <w:highlight w:val="none"/>
        </w:rPr>
      </w:pPr>
      <w:bookmarkStart w:id="7" w:name="fm"/>
      <w:r>
        <w:rPr>
          <w:color w:val="auto"/>
          <w:w w:val="100"/>
          <w:highlight w:val="none"/>
          <w:lang w:val="en-US" w:eastAsia="zh-CN"/>
        </w:rPr>
        <w:pict>
          <v:rect id="LB" o:spid="_x0000_s1027" o:spt="1" style="position:absolute;left:0pt;margin-left:142.55pt;margin-top:-310.45pt;height:24pt;width:100pt;z-index:-251656192;mso-width-relative:page;mso-height-relative:page;" stroked="f" coordsize="21600,21600">
            <v:path/>
            <v:fill focussize="0,0"/>
            <v:stroke on="f"/>
            <v:imagedata o:title=""/>
            <o:lock v:ext="edit"/>
            <v:textbox>
              <w:txbxContent>
                <w:p/>
              </w:txbxContent>
            </v:textbox>
          </v:rect>
        </w:pict>
      </w:r>
      <w:r>
        <w:rPr>
          <w:color w:val="auto"/>
          <w:w w:val="100"/>
          <w:highlight w:val="none"/>
          <w:lang w:val="en-US" w:eastAsia="zh-CN"/>
        </w:rPr>
        <w:pict>
          <v:rect id="DT" o:spid="_x0000_s1026" o:spt="1" style="position:absolute;left:0pt;margin-left:347.55pt;margin-top:-585.4pt;height:18pt;width:90pt;z-index:-251657216;mso-width-relative:page;mso-height-relative:page;" stroked="f" coordsize="21600,21600">
            <v:path/>
            <v:fill focussize="0,0"/>
            <v:stroke on="f"/>
            <v:imagedata o:title=""/>
            <o:lock v:ext="edit"/>
            <v:textbox>
              <w:txbxContent>
                <w:p/>
              </w:txbxContent>
            </v:textbox>
          </v:rect>
        </w:pict>
      </w:r>
      <w:r>
        <w:rPr>
          <w:color w:val="auto"/>
          <w:w w:val="100"/>
          <w:highlight w:val="none"/>
          <w:lang w:val="en-US" w:eastAsia="zh-CN"/>
        </w:rPr>
        <w:pict>
          <v:line id="直线 11" o:spid="_x0000_s1030" o:spt="20" style="position:absolute;left:0pt;margin-left:-36.6pt;margin-top:-552.8pt;height:0pt;width:481.9pt;z-index:251663360;mso-width-relative:page;mso-height-relative:page;" coordsize="21600,21600">
            <v:path arrowok="t"/>
            <v:fill focussize="0,0"/>
            <v:stroke/>
            <v:imagedata o:title=""/>
            <o:lock v:ext="edit"/>
          </v:line>
        </w:pict>
      </w:r>
      <w:r>
        <w:rPr>
          <w:color w:val="auto"/>
          <w:highlight w:val="none"/>
        </w:rPr>
        <w:fldChar w:fldCharType="begin">
          <w:ffData>
            <w:name w:val="fm"/>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lang w:val="en-US" w:eastAsia="zh-CN"/>
        </w:rPr>
        <w:t>青海省标准化协会</w:t>
      </w:r>
      <w:r>
        <w:rPr>
          <w:color w:val="auto"/>
          <w:highlight w:val="none"/>
        </w:rPr>
        <w:fldChar w:fldCharType="end"/>
      </w:r>
      <w:bookmarkEnd w:id="7"/>
      <w:r>
        <w:rPr>
          <w:rFonts w:hAnsi="黑体"/>
          <w:color w:val="auto"/>
          <w:highlight w:val="none"/>
        </w:rPr>
        <w:t>   </w:t>
      </w:r>
      <w:r>
        <w:rPr>
          <w:rStyle w:val="12"/>
          <w:rFonts w:hint="eastAsia"/>
          <w:color w:val="auto"/>
          <w:highlight w:val="none"/>
        </w:rPr>
        <w:t>发布</w:t>
      </w:r>
    </w:p>
    <w:p>
      <w:pPr>
        <w:pStyle w:val="10"/>
        <w:rPr>
          <w:rFonts w:hint="eastAsia"/>
          <w:color w:val="auto"/>
          <w:highlight w:val="none"/>
        </w:rPr>
        <w:sectPr>
          <w:headerReference r:id="rId4" w:type="first"/>
          <w:footerReference r:id="rId5" w:type="default"/>
          <w:headerReference r:id="rId3" w:type="even"/>
          <w:footerReference r:id="rId6" w:type="even"/>
          <w:type w:val="continuous"/>
          <w:pgSz w:w="11906" w:h="16838"/>
          <w:pgMar w:top="1701" w:right="1418" w:bottom="1418" w:left="1418" w:header="851" w:footer="992" w:gutter="0"/>
          <w:cols w:space="425" w:num="1"/>
          <w:docGrid w:type="lines" w:linePitch="312" w:charSpace="0"/>
        </w:sectPr>
      </w:pPr>
    </w:p>
    <w:p>
      <w:pPr>
        <w:autoSpaceDE w:val="0"/>
        <w:autoSpaceDN w:val="0"/>
        <w:adjustRightInd w:val="0"/>
        <w:jc w:val="center"/>
        <w:rPr>
          <w:rFonts w:ascii="黑体" w:eastAsia="黑体" w:cs="黑体"/>
          <w:color w:val="auto"/>
          <w:kern w:val="0"/>
          <w:sz w:val="32"/>
          <w:szCs w:val="32"/>
          <w:highlight w:val="none"/>
        </w:rPr>
      </w:pPr>
      <w:r>
        <w:rPr>
          <w:rFonts w:hint="eastAsia" w:ascii="黑体" w:eastAsia="黑体" w:cs="黑体"/>
          <w:color w:val="auto"/>
          <w:kern w:val="0"/>
          <w:sz w:val="32"/>
          <w:szCs w:val="32"/>
          <w:highlight w:val="none"/>
        </w:rPr>
        <w:t>目</w:t>
      </w:r>
      <w:r>
        <w:rPr>
          <w:rFonts w:ascii="黑体" w:eastAsia="黑体" w:cs="黑体"/>
          <w:color w:val="auto"/>
          <w:kern w:val="0"/>
          <w:sz w:val="32"/>
          <w:szCs w:val="32"/>
          <w:highlight w:val="none"/>
        </w:rPr>
        <w:t xml:space="preserve"> </w:t>
      </w:r>
      <w:r>
        <w:rPr>
          <w:rFonts w:hint="eastAsia" w:ascii="黑体" w:eastAsia="黑体" w:cs="黑体"/>
          <w:color w:val="auto"/>
          <w:kern w:val="0"/>
          <w:sz w:val="32"/>
          <w:szCs w:val="32"/>
          <w:highlight w:val="none"/>
        </w:rPr>
        <w:t>次</w:t>
      </w:r>
    </w:p>
    <w:p>
      <w:pPr>
        <w:autoSpaceDE w:val="0"/>
        <w:autoSpaceDN w:val="0"/>
        <w:adjustRightInd w:val="0"/>
        <w:jc w:val="left"/>
        <w:rPr>
          <w:rFonts w:hint="eastAsia" w:ascii="宋体" w:cs="宋体"/>
          <w:color w:val="auto"/>
          <w:kern w:val="0"/>
          <w:szCs w:val="21"/>
          <w:highlight w:val="none"/>
        </w:rPr>
      </w:pPr>
      <w:r>
        <w:rPr>
          <w:rFonts w:hint="eastAsia" w:ascii="宋体" w:cs="宋体"/>
          <w:color w:val="auto"/>
          <w:kern w:val="0"/>
          <w:szCs w:val="21"/>
          <w:highlight w:val="none"/>
        </w:rPr>
        <w:t>前言</w:t>
      </w:r>
      <w:r>
        <w:rPr>
          <w:rFonts w:ascii="TimesNewRomanPSMT" w:eastAsia="TimesNewRomanPSMT" w:cs="TimesNewRomanPSMT"/>
          <w:color w:val="auto"/>
          <w:kern w:val="0"/>
          <w:szCs w:val="21"/>
          <w:highlight w:val="none"/>
        </w:rPr>
        <w:t>.....................................................................................................................................................................</w:t>
      </w:r>
      <w:r>
        <w:rPr>
          <w:color w:val="auto"/>
          <w:sz w:val="18"/>
          <w:highlight w:val="none"/>
        </w:rPr>
        <w:pict>
          <v:shape id="文本框 18" o:spid="_x0000_s1033" o:spt="202" type="#_x0000_t202" style="position:absolute;left:0pt;margin-left:237.6pt;margin-top:674.4pt;height:20.7pt;width:13.5p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2"/>
                  </w:pPr>
                </w:p>
              </w:txbxContent>
            </v:textbox>
          </v:shape>
        </w:pict>
      </w:r>
      <w:r>
        <w:rPr>
          <w:rFonts w:ascii="TimesNewRomanPSMT" w:eastAsia="TimesNewRomanPSMT" w:cs="TimesNewRomanPSMT"/>
          <w:color w:val="auto"/>
          <w:kern w:val="0"/>
          <w:szCs w:val="21"/>
          <w:highlight w:val="none"/>
        </w:rPr>
        <w:t xml:space="preserve"> </w:t>
      </w:r>
      <w:r>
        <w:rPr>
          <w:color w:val="auto"/>
          <w:sz w:val="18"/>
          <w:highlight w:val="none"/>
        </w:rPr>
        <w:pict>
          <v:shape id="文本框 17" o:spid="_x0000_s1032" o:spt="202" type="#_x0000_t202" style="position:absolute;left:0pt;margin-left:225.6pt;margin-top:662.4pt;height:20.7pt;width:13.5p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
                  </w:pPr>
                </w:p>
              </w:txbxContent>
            </v:textbox>
          </v:shape>
        </w:pict>
      </w:r>
      <w:r>
        <w:rPr>
          <w:rFonts w:ascii="宋体" w:cs="宋体"/>
          <w:color w:val="auto"/>
          <w:kern w:val="0"/>
          <w:szCs w:val="21"/>
          <w:highlight w:val="none"/>
        </w:rPr>
        <w:t>I</w:t>
      </w:r>
      <w:r>
        <w:rPr>
          <w:rFonts w:hint="eastAsia" w:ascii="宋体" w:cs="宋体"/>
          <w:color w:val="auto"/>
          <w:kern w:val="0"/>
          <w:szCs w:val="21"/>
          <w:highlight w:val="none"/>
        </w:rPr>
        <w:t>I</w:t>
      </w:r>
    </w:p>
    <w:p>
      <w:pPr>
        <w:autoSpaceDE w:val="0"/>
        <w:autoSpaceDN w:val="0"/>
        <w:adjustRightInd w:val="0"/>
        <w:jc w:val="left"/>
        <w:rPr>
          <w:rFonts w:ascii="宋体" w:cs="宋体"/>
          <w:color w:val="auto"/>
          <w:kern w:val="0"/>
          <w:szCs w:val="21"/>
          <w:highlight w:val="none"/>
        </w:rPr>
      </w:pPr>
      <w:r>
        <w:rPr>
          <w:rFonts w:ascii="宋体" w:cs="宋体"/>
          <w:color w:val="auto"/>
          <w:kern w:val="0"/>
          <w:szCs w:val="21"/>
          <w:highlight w:val="none"/>
        </w:rPr>
        <w:t xml:space="preserve">1 </w:t>
      </w:r>
      <w:r>
        <w:rPr>
          <w:rFonts w:hint="eastAsia" w:ascii="宋体" w:cs="宋体"/>
          <w:color w:val="auto"/>
          <w:kern w:val="0"/>
          <w:szCs w:val="21"/>
          <w:highlight w:val="none"/>
        </w:rPr>
        <w:t>范围</w:t>
      </w:r>
      <w:r>
        <w:rPr>
          <w:rFonts w:ascii="TimesNewRomanPSMT" w:eastAsia="TimesNewRomanPSMT" w:cs="TimesNewRomanPSMT"/>
          <w:color w:val="auto"/>
          <w:kern w:val="0"/>
          <w:szCs w:val="21"/>
          <w:highlight w:val="none"/>
        </w:rPr>
        <w:t xml:space="preserve">.................................................................................................................................................................. </w:t>
      </w:r>
      <w:r>
        <w:rPr>
          <w:rFonts w:ascii="宋体" w:cs="宋体"/>
          <w:color w:val="auto"/>
          <w:kern w:val="0"/>
          <w:szCs w:val="21"/>
          <w:highlight w:val="none"/>
        </w:rPr>
        <w:t>1</w:t>
      </w:r>
    </w:p>
    <w:p>
      <w:pPr>
        <w:autoSpaceDE w:val="0"/>
        <w:autoSpaceDN w:val="0"/>
        <w:adjustRightInd w:val="0"/>
        <w:jc w:val="left"/>
        <w:rPr>
          <w:rFonts w:ascii="宋体" w:cs="宋体"/>
          <w:color w:val="auto"/>
          <w:kern w:val="0"/>
          <w:szCs w:val="21"/>
          <w:highlight w:val="none"/>
        </w:rPr>
      </w:pPr>
      <w:r>
        <w:rPr>
          <w:rFonts w:ascii="宋体" w:cs="宋体"/>
          <w:color w:val="auto"/>
          <w:kern w:val="0"/>
          <w:szCs w:val="21"/>
          <w:highlight w:val="none"/>
        </w:rPr>
        <w:t xml:space="preserve">2 </w:t>
      </w:r>
      <w:r>
        <w:rPr>
          <w:rFonts w:hint="eastAsia" w:ascii="宋体" w:cs="宋体"/>
          <w:color w:val="auto"/>
          <w:kern w:val="0"/>
          <w:szCs w:val="21"/>
          <w:highlight w:val="none"/>
        </w:rPr>
        <w:t>规范性引用文件</w:t>
      </w:r>
      <w:r>
        <w:rPr>
          <w:rFonts w:ascii="TimesNewRomanPSMT" w:eastAsia="TimesNewRomanPSMT" w:cs="TimesNewRomanPSMT"/>
          <w:color w:val="auto"/>
          <w:kern w:val="0"/>
          <w:szCs w:val="21"/>
          <w:highlight w:val="none"/>
        </w:rPr>
        <w:t>...............................................................................................................................................</w:t>
      </w:r>
      <w:r>
        <w:rPr>
          <w:rFonts w:ascii="宋体" w:cs="宋体"/>
          <w:color w:val="auto"/>
          <w:kern w:val="0"/>
          <w:szCs w:val="21"/>
          <w:highlight w:val="none"/>
        </w:rPr>
        <w:t>1</w:t>
      </w:r>
    </w:p>
    <w:p>
      <w:pPr>
        <w:autoSpaceDE w:val="0"/>
        <w:autoSpaceDN w:val="0"/>
        <w:adjustRightInd w:val="0"/>
        <w:jc w:val="left"/>
        <w:rPr>
          <w:rFonts w:hint="eastAsia" w:ascii="宋体" w:eastAsia="TimesNewRomanPSMT" w:cs="宋体"/>
          <w:color w:val="auto"/>
          <w:kern w:val="0"/>
          <w:szCs w:val="21"/>
          <w:highlight w:val="none"/>
        </w:rPr>
      </w:pPr>
      <w:r>
        <w:rPr>
          <w:rFonts w:ascii="宋体" w:cs="宋体"/>
          <w:color w:val="auto"/>
          <w:kern w:val="0"/>
          <w:szCs w:val="21"/>
          <w:highlight w:val="none"/>
        </w:rPr>
        <w:t xml:space="preserve">3 </w:t>
      </w:r>
      <w:r>
        <w:rPr>
          <w:rFonts w:hint="eastAsia" w:ascii="宋体" w:cs="宋体"/>
          <w:color w:val="auto"/>
          <w:kern w:val="0"/>
          <w:szCs w:val="21"/>
          <w:highlight w:val="none"/>
        </w:rPr>
        <w:t>术语和定义</w:t>
      </w:r>
      <w:r>
        <w:rPr>
          <w:rFonts w:ascii="TimesNewRomanPSMT" w:eastAsia="TimesNewRomanPSMT" w:cs="TimesNewRomanPSMT"/>
          <w:color w:val="auto"/>
          <w:kern w:val="0"/>
          <w:szCs w:val="21"/>
          <w:highlight w:val="none"/>
        </w:rPr>
        <w:t>.......................................................................................................................................................</w:t>
      </w:r>
      <w:r>
        <w:rPr>
          <w:rFonts w:hint="eastAsia" w:ascii="宋体" w:cs="宋体"/>
          <w:color w:val="auto"/>
          <w:kern w:val="0"/>
          <w:szCs w:val="21"/>
          <w:highlight w:val="none"/>
        </w:rPr>
        <w:t>2</w:t>
      </w:r>
    </w:p>
    <w:p>
      <w:pPr>
        <w:autoSpaceDE w:val="0"/>
        <w:autoSpaceDN w:val="0"/>
        <w:adjustRightInd w:val="0"/>
        <w:jc w:val="left"/>
        <w:rPr>
          <w:rFonts w:ascii="宋体" w:cs="宋体"/>
          <w:color w:val="auto"/>
          <w:kern w:val="0"/>
          <w:szCs w:val="21"/>
          <w:highlight w:val="none"/>
        </w:rPr>
      </w:pPr>
      <w:r>
        <w:rPr>
          <w:rFonts w:ascii="宋体" w:cs="宋体"/>
          <w:color w:val="auto"/>
          <w:kern w:val="0"/>
          <w:szCs w:val="21"/>
          <w:highlight w:val="none"/>
        </w:rPr>
        <w:t xml:space="preserve">4 </w:t>
      </w:r>
      <w:r>
        <w:rPr>
          <w:rFonts w:hint="eastAsia" w:ascii="宋体" w:cs="宋体"/>
          <w:color w:val="auto"/>
          <w:kern w:val="0"/>
          <w:szCs w:val="21"/>
          <w:highlight w:val="none"/>
          <w:lang w:val="en-US" w:eastAsia="zh-CN"/>
        </w:rPr>
        <w:t>生长环境</w:t>
      </w:r>
      <w:r>
        <w:rPr>
          <w:rFonts w:ascii="TimesNewRomanPSMT" w:eastAsia="TimesNewRomanPSMT" w:cs="TimesNewRomanPSMT"/>
          <w:color w:val="auto"/>
          <w:kern w:val="0"/>
          <w:szCs w:val="21"/>
          <w:highlight w:val="none"/>
        </w:rPr>
        <w:t>...........................................................................................................................................................</w:t>
      </w:r>
      <w:r>
        <w:rPr>
          <w:rFonts w:ascii="宋体" w:cs="宋体"/>
          <w:color w:val="auto"/>
          <w:kern w:val="0"/>
          <w:szCs w:val="21"/>
          <w:highlight w:val="none"/>
        </w:rPr>
        <w:t>2</w:t>
      </w:r>
    </w:p>
    <w:p>
      <w:pPr>
        <w:autoSpaceDE w:val="0"/>
        <w:autoSpaceDN w:val="0"/>
        <w:adjustRightInd w:val="0"/>
        <w:jc w:val="left"/>
        <w:rPr>
          <w:rFonts w:ascii="宋体" w:cs="宋体"/>
          <w:color w:val="auto"/>
          <w:kern w:val="0"/>
          <w:szCs w:val="21"/>
          <w:highlight w:val="none"/>
        </w:rPr>
      </w:pPr>
      <w:r>
        <w:rPr>
          <w:rFonts w:hint="eastAsia" w:ascii="宋体" w:cs="宋体"/>
          <w:color w:val="auto"/>
          <w:kern w:val="0"/>
          <w:szCs w:val="21"/>
          <w:highlight w:val="none"/>
        </w:rPr>
        <w:t xml:space="preserve">5 </w:t>
      </w:r>
      <w:r>
        <w:rPr>
          <w:rFonts w:hint="eastAsia" w:hAnsi="Times New Roman" w:cs="Times New Roman"/>
          <w:color w:val="auto"/>
          <w:highlight w:val="none"/>
        </w:rPr>
        <w:t>屠宰加工</w:t>
      </w:r>
      <w:r>
        <w:rPr>
          <w:rFonts w:ascii="TimesNewRomanPSMT" w:eastAsia="TimesNewRomanPSMT" w:cs="TimesNewRomanPSMT"/>
          <w:color w:val="auto"/>
          <w:kern w:val="0"/>
          <w:szCs w:val="21"/>
          <w:highlight w:val="none"/>
        </w:rPr>
        <w:t xml:space="preserve">.......................................................................................................................................................... </w:t>
      </w:r>
      <w:r>
        <w:rPr>
          <w:rFonts w:ascii="宋体" w:cs="宋体"/>
          <w:color w:val="auto"/>
          <w:kern w:val="0"/>
          <w:szCs w:val="21"/>
          <w:highlight w:val="none"/>
        </w:rPr>
        <w:t>2</w:t>
      </w:r>
    </w:p>
    <w:p>
      <w:pPr>
        <w:autoSpaceDE w:val="0"/>
        <w:autoSpaceDN w:val="0"/>
        <w:adjustRightInd w:val="0"/>
        <w:jc w:val="left"/>
        <w:rPr>
          <w:rFonts w:hint="eastAsia" w:ascii="宋体" w:eastAsia="宋体" w:cs="宋体"/>
          <w:color w:val="auto"/>
          <w:kern w:val="0"/>
          <w:szCs w:val="21"/>
          <w:highlight w:val="none"/>
          <w:lang w:eastAsia="zh-CN"/>
        </w:rPr>
      </w:pPr>
      <w:r>
        <w:rPr>
          <w:rFonts w:hint="eastAsia" w:ascii="宋体" w:cs="宋体"/>
          <w:color w:val="auto"/>
          <w:kern w:val="0"/>
          <w:szCs w:val="21"/>
          <w:highlight w:val="none"/>
        </w:rPr>
        <w:t>6</w:t>
      </w:r>
      <w:r>
        <w:rPr>
          <w:rFonts w:hint="eastAsia" w:hAnsi="Times New Roman" w:cs="Times New Roman"/>
          <w:color w:val="auto"/>
          <w:highlight w:val="none"/>
        </w:rPr>
        <w:t xml:space="preserve"> </w:t>
      </w:r>
      <w:r>
        <w:rPr>
          <w:rFonts w:hint="eastAsia" w:ascii="宋体" w:cs="宋体"/>
          <w:color w:val="auto"/>
          <w:kern w:val="0"/>
          <w:szCs w:val="21"/>
          <w:highlight w:val="none"/>
        </w:rPr>
        <w:t>质量要求</w:t>
      </w:r>
      <w:r>
        <w:rPr>
          <w:rFonts w:ascii="TimesNewRomanPSMT" w:eastAsia="TimesNewRomanPSMT" w:cs="TimesNewRomanPSMT"/>
          <w:color w:val="auto"/>
          <w:kern w:val="0"/>
          <w:szCs w:val="21"/>
          <w:highlight w:val="none"/>
        </w:rPr>
        <w:t xml:space="preserve">.......................................................................................................................................................... </w:t>
      </w:r>
      <w:r>
        <w:rPr>
          <w:rFonts w:hint="eastAsia" w:ascii="宋体" w:eastAsia="宋体" w:cs="宋体"/>
          <w:color w:val="auto"/>
          <w:kern w:val="0"/>
          <w:szCs w:val="21"/>
          <w:highlight w:val="none"/>
          <w:lang w:val="en-US" w:eastAsia="zh-CN"/>
        </w:rPr>
        <w:t>2</w:t>
      </w:r>
    </w:p>
    <w:p>
      <w:pPr>
        <w:autoSpaceDE w:val="0"/>
        <w:autoSpaceDN w:val="0"/>
        <w:adjustRightInd w:val="0"/>
        <w:jc w:val="left"/>
        <w:rPr>
          <w:rFonts w:hint="eastAsia" w:ascii="宋体" w:eastAsia="宋体" w:cs="宋体"/>
          <w:color w:val="auto"/>
          <w:kern w:val="0"/>
          <w:szCs w:val="21"/>
          <w:highlight w:val="none"/>
          <w:lang w:eastAsia="zh-CN"/>
        </w:rPr>
      </w:pPr>
      <w:r>
        <w:rPr>
          <w:rFonts w:hint="eastAsia" w:ascii="宋体" w:cs="宋体"/>
          <w:color w:val="auto"/>
          <w:kern w:val="0"/>
          <w:szCs w:val="21"/>
          <w:highlight w:val="none"/>
          <w:lang w:val="en-US" w:eastAsia="zh-CN"/>
        </w:rPr>
        <w:t>7</w:t>
      </w:r>
      <w:r>
        <w:rPr>
          <w:rFonts w:ascii="宋体" w:cs="宋体"/>
          <w:color w:val="auto"/>
          <w:kern w:val="0"/>
          <w:szCs w:val="21"/>
          <w:highlight w:val="none"/>
        </w:rPr>
        <w:t xml:space="preserve"> </w:t>
      </w:r>
      <w:r>
        <w:rPr>
          <w:rFonts w:hint="eastAsia" w:ascii="宋体" w:cs="宋体"/>
          <w:color w:val="auto"/>
          <w:kern w:val="0"/>
          <w:szCs w:val="21"/>
          <w:highlight w:val="none"/>
        </w:rPr>
        <w:t>检验规则</w:t>
      </w:r>
      <w:r>
        <w:rPr>
          <w:rFonts w:ascii="TimesNewRomanPSMT" w:eastAsia="TimesNewRomanPSMT" w:cs="TimesNewRomanPSMT"/>
          <w:color w:val="auto"/>
          <w:kern w:val="0"/>
          <w:szCs w:val="21"/>
          <w:highlight w:val="none"/>
        </w:rPr>
        <w:t>......................................................................................................................................................... .</w:t>
      </w:r>
      <w:r>
        <w:rPr>
          <w:rFonts w:hint="eastAsia" w:ascii="宋体" w:eastAsia="宋体" w:cs="宋体"/>
          <w:color w:val="auto"/>
          <w:kern w:val="0"/>
          <w:szCs w:val="21"/>
          <w:highlight w:val="none"/>
          <w:lang w:val="en-US" w:eastAsia="zh-CN"/>
        </w:rPr>
        <w:t>3</w:t>
      </w:r>
    </w:p>
    <w:p>
      <w:pPr>
        <w:autoSpaceDE w:val="0"/>
        <w:autoSpaceDN w:val="0"/>
        <w:adjustRightInd w:val="0"/>
        <w:jc w:val="left"/>
        <w:rPr>
          <w:rFonts w:hint="eastAsia"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8</w:t>
      </w:r>
      <w:r>
        <w:rPr>
          <w:rFonts w:ascii="宋体" w:cs="宋体"/>
          <w:color w:val="auto"/>
          <w:kern w:val="0"/>
          <w:szCs w:val="21"/>
          <w:highlight w:val="none"/>
        </w:rPr>
        <w:t xml:space="preserve"> </w:t>
      </w:r>
      <w:r>
        <w:rPr>
          <w:rFonts w:hint="eastAsia" w:ascii="宋体" w:cs="宋体"/>
          <w:color w:val="auto"/>
          <w:kern w:val="0"/>
          <w:szCs w:val="21"/>
          <w:highlight w:val="none"/>
        </w:rPr>
        <w:t>标志、包装、运输和贮存</w:t>
      </w:r>
      <w:r>
        <w:rPr>
          <w:rFonts w:ascii="TimesNewRomanPSMT" w:eastAsia="TimesNewRomanPSMT" w:cs="TimesNewRomanPSMT"/>
          <w:color w:val="auto"/>
          <w:kern w:val="0"/>
          <w:szCs w:val="21"/>
          <w:highlight w:val="none"/>
        </w:rPr>
        <w:t>.....................................................................................................................</w:t>
      </w:r>
      <w:r>
        <w:rPr>
          <w:rFonts w:hint="eastAsia" w:ascii="TimesNewRomanPSMT" w:eastAsia="TimesNewRomanPSMT" w:cs="TimesNewRomanPSMT"/>
          <w:color w:val="auto"/>
          <w:kern w:val="0"/>
          <w:szCs w:val="21"/>
          <w:highlight w:val="none"/>
        </w:rPr>
        <w:t>..</w:t>
      </w:r>
      <w:r>
        <w:rPr>
          <w:rFonts w:ascii="TimesNewRomanPSMT" w:eastAsia="TimesNewRomanPSMT" w:cs="TimesNewRomanPSMT"/>
          <w:color w:val="auto"/>
          <w:kern w:val="0"/>
          <w:szCs w:val="21"/>
          <w:highlight w:val="none"/>
        </w:rPr>
        <w:t>........</w:t>
      </w:r>
      <w:r>
        <w:rPr>
          <w:rFonts w:hint="eastAsia" w:ascii="宋体" w:eastAsia="宋体" w:cs="宋体"/>
          <w:color w:val="auto"/>
          <w:kern w:val="0"/>
          <w:szCs w:val="21"/>
          <w:highlight w:val="none"/>
          <w:lang w:val="en-US" w:eastAsia="zh-CN"/>
        </w:rPr>
        <w:t>4</w:t>
      </w:r>
    </w:p>
    <w:p>
      <w:pPr>
        <w:autoSpaceDE w:val="0"/>
        <w:autoSpaceDN w:val="0"/>
        <w:adjustRightInd w:val="0"/>
        <w:jc w:val="left"/>
        <w:rPr>
          <w:rFonts w:hint="eastAsia"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9其他要求</w:t>
      </w:r>
      <w:r>
        <w:rPr>
          <w:rFonts w:ascii="TimesNewRomanPSMT" w:eastAsia="TimesNewRomanPSMT" w:cs="TimesNewRomanPSMT"/>
          <w:color w:val="auto"/>
          <w:kern w:val="0"/>
          <w:szCs w:val="21"/>
          <w:highlight w:val="none"/>
        </w:rPr>
        <w:t>...............................................................................................................................</w:t>
      </w:r>
      <w:r>
        <w:rPr>
          <w:rFonts w:hint="eastAsia" w:ascii="TimesNewRomanPSMT" w:eastAsia="TimesNewRomanPSMT" w:cs="TimesNewRomanPSMT"/>
          <w:color w:val="auto"/>
          <w:kern w:val="0"/>
          <w:szCs w:val="21"/>
          <w:highlight w:val="none"/>
        </w:rPr>
        <w:t>.</w:t>
      </w:r>
      <w:r>
        <w:rPr>
          <w:rFonts w:ascii="TimesNewRomanPSMT" w:eastAsia="TimesNewRomanPSMT" w:cs="TimesNewRomanPSMT"/>
          <w:color w:val="auto"/>
          <w:kern w:val="0"/>
          <w:szCs w:val="21"/>
          <w:highlight w:val="none"/>
        </w:rPr>
        <w:t>...........</w:t>
      </w:r>
      <w:r>
        <w:rPr>
          <w:rFonts w:hint="eastAsia" w:ascii="TimesNewRomanPSMT" w:eastAsia="TimesNewRomanPSMT" w:cs="TimesNewRomanPSMT"/>
          <w:color w:val="auto"/>
          <w:kern w:val="0"/>
          <w:szCs w:val="21"/>
          <w:highlight w:val="none"/>
        </w:rPr>
        <w:t>.</w:t>
      </w:r>
      <w:r>
        <w:rPr>
          <w:rFonts w:ascii="TimesNewRomanPSMT" w:eastAsia="TimesNewRomanPSMT" w:cs="TimesNewRomanPSMT"/>
          <w:color w:val="auto"/>
          <w:kern w:val="0"/>
          <w:szCs w:val="21"/>
          <w:highlight w:val="none"/>
        </w:rPr>
        <w:t>.......</w:t>
      </w:r>
      <w:r>
        <w:rPr>
          <w:rFonts w:hint="eastAsia" w:ascii="TimesNewRomanPSMT" w:eastAsia="TimesNewRomanPSMT" w:cs="TimesNewRomanPSMT"/>
          <w:color w:val="auto"/>
          <w:kern w:val="0"/>
          <w:szCs w:val="21"/>
          <w:highlight w:val="none"/>
        </w:rPr>
        <w:t>..</w:t>
      </w:r>
      <w:r>
        <w:rPr>
          <w:rFonts w:ascii="TimesNewRomanPSMT" w:eastAsia="TimesNewRomanPSMT" w:cs="TimesNewRomanPSMT"/>
          <w:color w:val="auto"/>
          <w:kern w:val="0"/>
          <w:szCs w:val="21"/>
          <w:highlight w:val="none"/>
        </w:rPr>
        <w:t>........</w:t>
      </w:r>
      <w:r>
        <w:rPr>
          <w:rFonts w:hint="eastAsia" w:ascii="宋体" w:eastAsia="宋体" w:cs="宋体"/>
          <w:color w:val="auto"/>
          <w:kern w:val="0"/>
          <w:szCs w:val="21"/>
          <w:highlight w:val="none"/>
          <w:lang w:val="en-US" w:eastAsia="zh-CN"/>
        </w:rPr>
        <w:t>5</w:t>
      </w:r>
    </w:p>
    <w:p>
      <w:pPr>
        <w:pStyle w:val="27"/>
        <w:rPr>
          <w:rFonts w:hint="eastAsia"/>
          <w:color w:val="auto"/>
          <w:highlight w:val="none"/>
        </w:rPr>
      </w:pPr>
      <w:r>
        <w:rPr>
          <w:rFonts w:hint="eastAsia"/>
          <w:color w:val="auto"/>
          <w:highlight w:val="none"/>
        </w:rPr>
        <w:t>前</w:t>
      </w:r>
      <w:r>
        <w:rPr>
          <w:rFonts w:hAnsi="黑体"/>
          <w:color w:val="auto"/>
          <w:highlight w:val="none"/>
        </w:rPr>
        <w:t>  </w:t>
      </w:r>
      <w:r>
        <w:rPr>
          <w:rFonts w:hint="eastAsia"/>
          <w:color w:val="auto"/>
          <w:highlight w:val="none"/>
        </w:rPr>
        <w:t>言</w:t>
      </w:r>
    </w:p>
    <w:p>
      <w:pPr>
        <w:pStyle w:val="10"/>
        <w:ind w:firstLine="417" w:firstLineChars="199"/>
        <w:rPr>
          <w:rFonts w:hAnsi="宋体"/>
          <w:bCs/>
          <w:color w:val="auto"/>
          <w:highlight w:val="none"/>
        </w:rPr>
      </w:pPr>
      <w:r>
        <w:rPr>
          <w:rFonts w:hint="eastAsia" w:hAnsi="宋体"/>
          <w:bCs/>
          <w:color w:val="auto"/>
          <w:highlight w:val="none"/>
        </w:rPr>
        <w:t>本</w:t>
      </w:r>
      <w:r>
        <w:rPr>
          <w:rFonts w:hint="eastAsia" w:ascii="宋体" w:hAnsi="宋体" w:eastAsia="宋体"/>
          <w:bCs/>
          <w:color w:val="auto"/>
          <w:kern w:val="0"/>
          <w:szCs w:val="20"/>
          <w:highlight w:val="none"/>
          <w:lang w:eastAsia="zh-CN"/>
        </w:rPr>
        <w:t>文件</w:t>
      </w:r>
      <w:r>
        <w:rPr>
          <w:rFonts w:hint="eastAsia" w:hAnsi="宋体"/>
          <w:bCs/>
          <w:color w:val="auto"/>
          <w:highlight w:val="none"/>
          <w:lang w:val="en-US" w:eastAsia="zh-CN"/>
        </w:rPr>
        <w:t>按照</w:t>
      </w:r>
      <w:r>
        <w:rPr>
          <w:rFonts w:hAnsi="宋体"/>
          <w:bCs/>
          <w:color w:val="auto"/>
          <w:highlight w:val="none"/>
        </w:rPr>
        <w:t>GB/T 1.1-2020</w:t>
      </w:r>
      <w:r>
        <w:rPr>
          <w:rFonts w:hint="eastAsia" w:hAnsi="宋体"/>
          <w:bCs/>
          <w:color w:val="auto"/>
          <w:highlight w:val="none"/>
        </w:rPr>
        <w:t>《标准化工作导则  第1部分：标准化文件的结构和起草规则》</w:t>
      </w:r>
      <w:r>
        <w:rPr>
          <w:rFonts w:hint="eastAsia" w:hAnsi="宋体"/>
          <w:bCs/>
          <w:color w:val="auto"/>
          <w:highlight w:val="none"/>
          <w:lang w:val="en-US" w:eastAsia="zh-CN"/>
        </w:rPr>
        <w:t>的规定起草。</w:t>
      </w:r>
      <w:r>
        <w:rPr>
          <w:rFonts w:hAnsi="宋体"/>
          <w:bCs/>
          <w:color w:val="auto"/>
          <w:highlight w:val="none"/>
        </w:rPr>
        <w:t xml:space="preserve"> </w:t>
      </w:r>
    </w:p>
    <w:p>
      <w:pPr>
        <w:autoSpaceDE w:val="0"/>
        <w:autoSpaceDN w:val="0"/>
        <w:adjustRightInd w:val="0"/>
        <w:ind w:firstLine="420" w:firstLineChars="200"/>
        <w:jc w:val="left"/>
        <w:rPr>
          <w:rFonts w:hint="eastAsia" w:ascii="宋体" w:hAnsi="宋体" w:eastAsia="宋体"/>
          <w:bCs/>
          <w:color w:val="auto"/>
          <w:kern w:val="0"/>
          <w:szCs w:val="20"/>
          <w:highlight w:val="none"/>
        </w:rPr>
      </w:pPr>
      <w:r>
        <w:rPr>
          <w:rFonts w:hint="eastAsia" w:ascii="宋体" w:hAnsi="宋体" w:eastAsia="宋体"/>
          <w:bCs/>
          <w:color w:val="auto"/>
          <w:kern w:val="0"/>
          <w:szCs w:val="20"/>
          <w:highlight w:val="none"/>
          <w:lang w:val="en-US" w:eastAsia="zh-CN"/>
        </w:rPr>
        <w:t>请注意本文件的某些内容可能涉及专利。本文件发布机构不承担识别</w:t>
      </w:r>
      <w:r>
        <w:rPr>
          <w:rFonts w:hint="eastAsia" w:ascii="宋体" w:hAnsi="宋体" w:eastAsia="宋体"/>
          <w:bCs/>
          <w:color w:val="auto"/>
          <w:kern w:val="0"/>
          <w:szCs w:val="20"/>
          <w:highlight w:val="lightGray"/>
          <w:lang w:val="en-US" w:eastAsia="zh-CN"/>
        </w:rPr>
        <w:t>这些</w:t>
      </w:r>
      <w:r>
        <w:rPr>
          <w:rFonts w:hint="eastAsia" w:ascii="宋体" w:hAnsi="宋体" w:eastAsia="宋体"/>
          <w:bCs/>
          <w:color w:val="auto"/>
          <w:kern w:val="0"/>
          <w:szCs w:val="20"/>
          <w:highlight w:val="none"/>
          <w:lang w:val="en-US" w:eastAsia="zh-CN"/>
        </w:rPr>
        <w:t>专利的责任。</w:t>
      </w:r>
    </w:p>
    <w:p>
      <w:pPr>
        <w:autoSpaceDE w:val="0"/>
        <w:autoSpaceDN w:val="0"/>
        <w:adjustRightInd w:val="0"/>
        <w:ind w:firstLine="420" w:firstLineChars="200"/>
        <w:jc w:val="left"/>
        <w:rPr>
          <w:rFonts w:hint="eastAsia" w:ascii="宋体" w:hAnsi="宋体" w:eastAsia="宋体"/>
          <w:bCs/>
          <w:color w:val="auto"/>
          <w:kern w:val="0"/>
          <w:szCs w:val="20"/>
          <w:highlight w:val="none"/>
        </w:rPr>
      </w:pPr>
      <w:r>
        <w:rPr>
          <w:rFonts w:hint="eastAsia" w:ascii="宋体" w:hAnsi="宋体" w:eastAsia="宋体"/>
          <w:bCs/>
          <w:color w:val="auto"/>
          <w:kern w:val="0"/>
          <w:szCs w:val="20"/>
          <w:highlight w:val="none"/>
        </w:rPr>
        <w:t>本</w:t>
      </w:r>
      <w:r>
        <w:rPr>
          <w:rFonts w:hint="eastAsia" w:ascii="宋体" w:hAnsi="宋体" w:eastAsia="宋体"/>
          <w:bCs/>
          <w:color w:val="auto"/>
          <w:kern w:val="0"/>
          <w:szCs w:val="20"/>
          <w:highlight w:val="none"/>
          <w:lang w:eastAsia="zh-CN"/>
        </w:rPr>
        <w:t>文件</w:t>
      </w:r>
      <w:r>
        <w:rPr>
          <w:rFonts w:hint="eastAsia" w:ascii="宋体" w:hAnsi="宋体" w:eastAsia="宋体"/>
          <w:bCs/>
          <w:color w:val="auto"/>
          <w:kern w:val="0"/>
          <w:szCs w:val="20"/>
          <w:highlight w:val="none"/>
        </w:rPr>
        <w:t>由</w:t>
      </w:r>
      <w:r>
        <w:rPr>
          <w:rFonts w:hint="eastAsia" w:ascii="宋体" w:hAnsi="宋体" w:eastAsia="宋体"/>
          <w:bCs/>
          <w:color w:val="auto"/>
          <w:kern w:val="0"/>
          <w:szCs w:val="20"/>
          <w:highlight w:val="none"/>
          <w:lang w:val="en-US" w:eastAsia="zh-CN"/>
        </w:rPr>
        <w:t>玉</w:t>
      </w:r>
      <w:r>
        <w:rPr>
          <w:rFonts w:hint="eastAsia" w:ascii="宋体" w:hAnsi="宋体" w:eastAsia="宋体"/>
          <w:bCs/>
          <w:color w:val="auto"/>
          <w:kern w:val="0"/>
          <w:szCs w:val="20"/>
          <w:highlight w:val="none"/>
          <w:lang w:val="en-US" w:eastAsia="zh-Hans"/>
        </w:rPr>
        <w:t>树市工业商务和信息化局</w:t>
      </w:r>
      <w:r>
        <w:rPr>
          <w:rFonts w:hint="eastAsia" w:ascii="宋体" w:hAnsi="宋体" w:eastAsia="宋体"/>
          <w:bCs/>
          <w:color w:val="auto"/>
          <w:highlight w:val="none"/>
        </w:rPr>
        <w:t>提出</w:t>
      </w:r>
      <w:r>
        <w:rPr>
          <w:rFonts w:hint="eastAsia" w:ascii="宋体" w:hAnsi="宋体" w:eastAsia="宋体"/>
          <w:bCs/>
          <w:color w:val="auto"/>
          <w:kern w:val="0"/>
          <w:szCs w:val="20"/>
          <w:highlight w:val="none"/>
        </w:rPr>
        <w:t>。</w:t>
      </w:r>
    </w:p>
    <w:p>
      <w:pPr>
        <w:autoSpaceDE w:val="0"/>
        <w:autoSpaceDN w:val="0"/>
        <w:adjustRightInd w:val="0"/>
        <w:ind w:firstLine="420" w:firstLineChars="200"/>
        <w:jc w:val="left"/>
        <w:rPr>
          <w:rFonts w:hint="eastAsia" w:ascii="宋体" w:hAnsi="宋体" w:eastAsia="宋体"/>
          <w:bCs/>
          <w:color w:val="auto"/>
          <w:kern w:val="0"/>
          <w:szCs w:val="20"/>
          <w:highlight w:val="none"/>
        </w:rPr>
      </w:pPr>
      <w:r>
        <w:rPr>
          <w:rFonts w:hint="eastAsia" w:ascii="宋体" w:hAnsi="宋体" w:eastAsia="宋体"/>
          <w:bCs/>
          <w:color w:val="auto"/>
          <w:kern w:val="0"/>
          <w:szCs w:val="20"/>
          <w:highlight w:val="none"/>
        </w:rPr>
        <w:t>本</w:t>
      </w:r>
      <w:r>
        <w:rPr>
          <w:rFonts w:hint="eastAsia" w:ascii="宋体" w:hAnsi="宋体" w:eastAsia="宋体"/>
          <w:bCs/>
          <w:color w:val="auto"/>
          <w:kern w:val="0"/>
          <w:szCs w:val="20"/>
          <w:highlight w:val="none"/>
          <w:lang w:eastAsia="zh-CN"/>
        </w:rPr>
        <w:t>文件</w:t>
      </w:r>
      <w:r>
        <w:rPr>
          <w:rFonts w:hint="eastAsia" w:ascii="宋体" w:hAnsi="宋体" w:eastAsia="宋体"/>
          <w:bCs/>
          <w:color w:val="auto"/>
          <w:kern w:val="0"/>
          <w:szCs w:val="20"/>
          <w:highlight w:val="none"/>
        </w:rPr>
        <w:t>由</w:t>
      </w:r>
      <w:r>
        <w:rPr>
          <w:rFonts w:hint="eastAsia" w:ascii="宋体" w:hAnsi="宋体" w:eastAsia="宋体"/>
          <w:bCs/>
          <w:color w:val="auto"/>
          <w:highlight w:val="none"/>
        </w:rPr>
        <w:t>青海省</w:t>
      </w:r>
      <w:r>
        <w:rPr>
          <w:rFonts w:hint="eastAsia" w:ascii="宋体" w:hAnsi="宋体" w:eastAsia="宋体"/>
          <w:bCs/>
          <w:color w:val="auto"/>
          <w:highlight w:val="none"/>
          <w:lang w:eastAsia="zh-CN"/>
        </w:rPr>
        <w:t>标准化协会</w:t>
      </w:r>
      <w:r>
        <w:rPr>
          <w:rFonts w:hint="eastAsia" w:ascii="宋体" w:hAnsi="宋体" w:eastAsia="宋体"/>
          <w:bCs/>
          <w:color w:val="auto"/>
          <w:kern w:val="0"/>
          <w:szCs w:val="20"/>
          <w:highlight w:val="none"/>
        </w:rPr>
        <w:t>归口。</w:t>
      </w:r>
    </w:p>
    <w:p>
      <w:pPr>
        <w:autoSpaceDE w:val="0"/>
        <w:autoSpaceDN w:val="0"/>
        <w:adjustRightInd w:val="0"/>
        <w:ind w:firstLine="420" w:firstLineChars="200"/>
        <w:jc w:val="left"/>
        <w:rPr>
          <w:rFonts w:hint="eastAsia" w:ascii="宋体" w:hAnsi="宋体" w:eastAsia="宋体"/>
          <w:bCs/>
          <w:color w:val="auto"/>
          <w:kern w:val="0"/>
          <w:szCs w:val="20"/>
          <w:highlight w:val="none"/>
        </w:rPr>
      </w:pPr>
      <w:r>
        <w:rPr>
          <w:rFonts w:hint="eastAsia" w:ascii="宋体" w:hAnsi="宋体" w:eastAsia="宋体"/>
          <w:bCs/>
          <w:color w:val="auto"/>
          <w:kern w:val="0"/>
          <w:szCs w:val="20"/>
          <w:highlight w:val="none"/>
        </w:rPr>
        <w:t>本</w:t>
      </w:r>
      <w:r>
        <w:rPr>
          <w:rFonts w:hint="eastAsia" w:ascii="宋体" w:hAnsi="宋体" w:eastAsia="宋体"/>
          <w:bCs/>
          <w:color w:val="auto"/>
          <w:kern w:val="0"/>
          <w:szCs w:val="20"/>
          <w:highlight w:val="none"/>
          <w:lang w:eastAsia="zh-CN"/>
        </w:rPr>
        <w:t>文件</w:t>
      </w:r>
      <w:r>
        <w:rPr>
          <w:rFonts w:hint="eastAsia" w:ascii="宋体" w:hAnsi="宋体" w:eastAsia="宋体"/>
          <w:bCs/>
          <w:color w:val="auto"/>
          <w:kern w:val="0"/>
          <w:szCs w:val="20"/>
          <w:highlight w:val="none"/>
        </w:rPr>
        <w:t>起草单位：</w:t>
      </w:r>
      <w:r>
        <w:rPr>
          <w:rFonts w:hint="eastAsia" w:ascii="宋体" w:hAnsi="宋体" w:eastAsia="宋体"/>
          <w:bCs/>
          <w:color w:val="auto"/>
          <w:kern w:val="0"/>
          <w:szCs w:val="20"/>
          <w:highlight w:val="none"/>
          <w:lang w:val="en-US" w:eastAsia="zh-CN"/>
        </w:rPr>
        <w:t>玉</w:t>
      </w:r>
      <w:r>
        <w:rPr>
          <w:rFonts w:hint="eastAsia" w:ascii="宋体" w:hAnsi="宋体" w:eastAsia="宋体"/>
          <w:bCs/>
          <w:color w:val="auto"/>
          <w:kern w:val="0"/>
          <w:szCs w:val="20"/>
          <w:highlight w:val="none"/>
          <w:lang w:val="en-US" w:eastAsia="zh-Hans"/>
        </w:rPr>
        <w:t>树市工业商务和信息化局</w:t>
      </w:r>
      <w:r>
        <w:rPr>
          <w:rFonts w:hint="eastAsia" w:ascii="宋体" w:hAnsi="宋体" w:eastAsia="宋体"/>
          <w:bCs/>
          <w:color w:val="auto"/>
          <w:kern w:val="0"/>
          <w:szCs w:val="20"/>
          <w:highlight w:val="none"/>
          <w:lang w:val="en-US" w:eastAsia="zh-CN"/>
        </w:rPr>
        <w:t>、玉树州牧原肉业有限公司、</w:t>
      </w:r>
      <w:r>
        <w:rPr>
          <w:rFonts w:hint="eastAsia" w:ascii="宋体" w:hAnsi="宋体" w:eastAsia="宋体"/>
          <w:bCs/>
          <w:color w:val="auto"/>
          <w:kern w:val="0"/>
          <w:szCs w:val="20"/>
          <w:highlight w:val="none"/>
          <w:lang w:val="en-US" w:eastAsia="zh-Hans"/>
        </w:rPr>
        <w:t>玉树市有机农牧业发展协会、玉树州农牧业（产业）发展联合会、青海首农玉树供应链发展有限公司、玉树州牦牛产业发展和保护协会、</w:t>
      </w:r>
      <w:r>
        <w:rPr>
          <w:rFonts w:hint="eastAsia" w:ascii="宋体" w:hAnsi="宋体" w:eastAsia="宋体"/>
          <w:bCs/>
          <w:color w:val="auto"/>
          <w:kern w:val="0"/>
          <w:szCs w:val="20"/>
          <w:highlight w:val="none"/>
        </w:rPr>
        <w:t>青海省绿色有机农产品服务推广中心、中国科学院西北高原生物研究所、</w:t>
      </w:r>
      <w:r>
        <w:rPr>
          <w:rFonts w:hint="eastAsia" w:ascii="宋体" w:hAnsi="宋体" w:eastAsia="宋体"/>
          <w:bCs/>
          <w:color w:val="auto"/>
          <w:kern w:val="0"/>
          <w:szCs w:val="20"/>
          <w:highlight w:val="none"/>
          <w:lang w:val="en-US" w:eastAsia="zh-Hans"/>
        </w:rPr>
        <w:t>青海集义知识产权代理有限公司。</w:t>
      </w:r>
    </w:p>
    <w:p>
      <w:pPr>
        <w:autoSpaceDE w:val="0"/>
        <w:autoSpaceDN w:val="0"/>
        <w:adjustRightInd w:val="0"/>
        <w:ind w:firstLine="420" w:firstLineChars="200"/>
        <w:jc w:val="left"/>
        <w:rPr>
          <w:rFonts w:hint="eastAsia" w:ascii="宋体" w:hAnsi="宋体" w:eastAsia="宋体"/>
          <w:bCs/>
          <w:color w:val="auto"/>
          <w:kern w:val="0"/>
          <w:szCs w:val="20"/>
          <w:highlight w:val="none"/>
        </w:rPr>
      </w:pPr>
      <w:r>
        <w:rPr>
          <w:rFonts w:hint="eastAsia" w:ascii="宋体" w:hAnsi="宋体" w:eastAsia="宋体"/>
          <w:bCs/>
          <w:color w:val="auto"/>
          <w:kern w:val="0"/>
          <w:szCs w:val="20"/>
          <w:highlight w:val="none"/>
        </w:rPr>
        <w:t>本</w:t>
      </w:r>
      <w:r>
        <w:rPr>
          <w:rFonts w:hint="eastAsia" w:ascii="宋体" w:hAnsi="宋体" w:eastAsia="宋体"/>
          <w:bCs/>
          <w:color w:val="auto"/>
          <w:kern w:val="0"/>
          <w:szCs w:val="20"/>
          <w:highlight w:val="none"/>
          <w:lang w:eastAsia="zh-CN"/>
        </w:rPr>
        <w:t>文件</w:t>
      </w:r>
      <w:r>
        <w:rPr>
          <w:rFonts w:hint="eastAsia" w:ascii="宋体" w:hAnsi="宋体" w:eastAsia="宋体"/>
          <w:bCs/>
          <w:color w:val="auto"/>
          <w:kern w:val="0"/>
          <w:szCs w:val="20"/>
          <w:highlight w:val="none"/>
        </w:rPr>
        <w:t>主要起草人：</w:t>
      </w:r>
      <w:r>
        <w:rPr>
          <w:rFonts w:hint="eastAsia" w:ascii="宋体" w:hAnsi="宋体" w:eastAsia="宋体"/>
          <w:bCs/>
          <w:color w:val="auto"/>
          <w:kern w:val="0"/>
          <w:szCs w:val="20"/>
          <w:highlight w:val="none"/>
          <w:lang w:val="en-US" w:eastAsia="zh-Hans"/>
        </w:rPr>
        <w:t>杨利</w:t>
      </w:r>
      <w:r>
        <w:rPr>
          <w:rFonts w:hint="eastAsia" w:ascii="宋体" w:hAnsi="宋体" w:eastAsia="宋体"/>
          <w:bCs/>
          <w:color w:val="auto"/>
          <w:kern w:val="0"/>
          <w:szCs w:val="20"/>
          <w:highlight w:val="none"/>
          <w:lang w:val="en-US" w:eastAsia="zh-CN"/>
        </w:rPr>
        <w:t>、韩克祥、</w:t>
      </w:r>
      <w:r>
        <w:rPr>
          <w:rFonts w:hint="eastAsia" w:ascii="宋体" w:hAnsi="宋体" w:eastAsia="宋体"/>
          <w:bCs/>
          <w:color w:val="auto"/>
          <w:kern w:val="0"/>
          <w:szCs w:val="20"/>
          <w:highlight w:val="none"/>
          <w:lang w:val="en-US" w:eastAsia="zh-Hans"/>
        </w:rPr>
        <w:t>索南才让、成烈江措、周多才仁、尕么江永、</w:t>
      </w:r>
      <w:r>
        <w:rPr>
          <w:rFonts w:hint="eastAsia" w:ascii="宋体" w:hAnsi="宋体" w:eastAsia="宋体"/>
          <w:bCs/>
          <w:color w:val="auto"/>
          <w:kern w:val="0"/>
          <w:szCs w:val="20"/>
          <w:highlight w:val="none"/>
          <w:lang w:val="en-US" w:eastAsia="zh-CN"/>
        </w:rPr>
        <w:t>蒋晨阳、皮立、郭丽丽、龙丽娟</w:t>
      </w:r>
      <w:r>
        <w:rPr>
          <w:rFonts w:hint="eastAsia" w:ascii="宋体" w:hAnsi="宋体" w:eastAsia="宋体"/>
          <w:bCs/>
          <w:color w:val="auto"/>
          <w:kern w:val="0"/>
          <w:szCs w:val="20"/>
          <w:highlight w:val="none"/>
          <w:lang w:val="en-US" w:eastAsia="zh-Hans"/>
        </w:rPr>
        <w:t>。</w:t>
      </w:r>
    </w:p>
    <w:p>
      <w:pPr>
        <w:pStyle w:val="10"/>
        <w:rPr>
          <w:rFonts w:hint="eastAsia"/>
          <w:color w:val="auto"/>
          <w:highlight w:val="none"/>
        </w:rPr>
      </w:pPr>
    </w:p>
    <w:p>
      <w:pPr>
        <w:pStyle w:val="10"/>
        <w:ind w:firstLine="422"/>
        <w:rPr>
          <w:rFonts w:hint="eastAsia"/>
          <w:b/>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27"/>
        <w:rPr>
          <w:rFonts w:hint="eastAsia"/>
          <w:color w:val="auto"/>
          <w:highlight w:val="none"/>
        </w:rPr>
        <w:sectPr>
          <w:footerReference r:id="rId9" w:type="first"/>
          <w:headerReference r:id="rId7" w:type="default"/>
          <w:footerReference r:id="rId8" w:type="default"/>
          <w:pgSz w:w="11906" w:h="16838"/>
          <w:pgMar w:top="567" w:right="1134" w:bottom="1134" w:left="1418" w:header="1418" w:footer="1134" w:gutter="0"/>
          <w:pgNumType w:fmt="upperRoman" w:start="1"/>
          <w:cols w:space="720" w:num="1"/>
          <w:formProt w:val="0"/>
          <w:titlePg/>
          <w:docGrid w:type="lines" w:linePitch="312" w:charSpace="0"/>
        </w:sectPr>
      </w:pPr>
    </w:p>
    <w:p>
      <w:pPr>
        <w:pStyle w:val="10"/>
        <w:rPr>
          <w:rFonts w:hint="eastAsia"/>
          <w:color w:val="auto"/>
          <w:highlight w:val="none"/>
        </w:rPr>
        <w:sectPr>
          <w:type w:val="continuous"/>
          <w:pgSz w:w="11906" w:h="16838"/>
          <w:pgMar w:top="567" w:right="1134" w:bottom="1134" w:left="1418" w:header="1418" w:footer="1134" w:gutter="0"/>
          <w:pgNumType w:fmt="upperRoman" w:start="1"/>
          <w:cols w:space="720" w:num="1"/>
          <w:formProt w:val="0"/>
          <w:titlePg/>
          <w:docGrid w:type="lines" w:linePitch="312" w:charSpace="0"/>
        </w:sectPr>
      </w:pPr>
    </w:p>
    <w:p>
      <w:pPr>
        <w:pStyle w:val="23"/>
        <w:rPr>
          <w:rFonts w:hint="eastAsia" w:eastAsia="黑体"/>
          <w:color w:val="auto"/>
          <w:highlight w:val="none"/>
          <w:lang w:val="en-US" w:eastAsia="zh-CN"/>
        </w:rPr>
      </w:pPr>
      <w:r>
        <w:rPr>
          <w:rFonts w:hint="eastAsia"/>
          <w:color w:val="auto"/>
          <w:highlight w:val="none"/>
          <w:lang w:val="en-US" w:eastAsia="zh-CN"/>
        </w:rPr>
        <w:t xml:space="preserve">地理标志农产品 </w:t>
      </w:r>
      <w:r>
        <w:rPr>
          <w:rFonts w:hint="default"/>
          <w:color w:val="auto"/>
          <w:highlight w:val="none"/>
        </w:rPr>
        <w:t>玉树</w:t>
      </w:r>
      <w:r>
        <w:rPr>
          <w:rFonts w:hint="eastAsia"/>
          <w:color w:val="auto"/>
          <w:highlight w:val="none"/>
        </w:rPr>
        <w:t>牦牛</w:t>
      </w:r>
      <w:r>
        <w:rPr>
          <w:rFonts w:hint="eastAsia"/>
          <w:color w:val="auto"/>
          <w:highlight w:val="none"/>
          <w:lang w:val="en-US" w:eastAsia="zh-CN"/>
        </w:rPr>
        <w:t>肉</w:t>
      </w:r>
    </w:p>
    <w:p>
      <w:pPr>
        <w:pStyle w:val="15"/>
        <w:numPr>
          <w:ilvl w:val="0"/>
          <w:numId w:val="1"/>
        </w:numPr>
        <w:tabs>
          <w:tab w:val="left" w:pos="3898"/>
        </w:tabs>
        <w:rPr>
          <w:rFonts w:hint="eastAsia" w:ascii="宋体" w:eastAsia="宋体"/>
          <w:i/>
          <w:color w:val="auto"/>
          <w:highlight w:val="none"/>
          <w:lang w:val="en-US" w:eastAsia="zh-CN"/>
        </w:rPr>
      </w:pPr>
      <w:r>
        <w:rPr>
          <w:rFonts w:hint="eastAsia"/>
          <w:color w:val="auto"/>
          <w:highlight w:val="none"/>
        </w:rPr>
        <w:t>范围</w:t>
      </w:r>
      <w:r>
        <w:rPr>
          <w:rFonts w:hint="eastAsia"/>
          <w:color w:val="auto"/>
          <w:highlight w:val="none"/>
          <w:lang w:eastAsia="zh-CN"/>
        </w:rPr>
        <w:tab/>
      </w:r>
    </w:p>
    <w:p>
      <w:pPr>
        <w:pStyle w:val="10"/>
        <w:ind w:firstLine="420" w:firstLineChars="200"/>
        <w:rPr>
          <w:rFonts w:hint="eastAsia"/>
          <w:color w:val="auto"/>
          <w:highlight w:val="none"/>
        </w:rPr>
      </w:pPr>
      <w:r>
        <w:rPr>
          <w:rFonts w:hint="eastAsia"/>
          <w:color w:val="auto"/>
          <w:highlight w:val="none"/>
        </w:rPr>
        <w:t>本</w:t>
      </w:r>
      <w:r>
        <w:rPr>
          <w:rFonts w:hint="eastAsia"/>
          <w:color w:val="auto"/>
          <w:highlight w:val="none"/>
          <w:lang w:eastAsia="zh-CN"/>
        </w:rPr>
        <w:t>文件</w:t>
      </w:r>
      <w:r>
        <w:rPr>
          <w:rFonts w:hint="eastAsia"/>
          <w:color w:val="auto"/>
          <w:highlight w:val="none"/>
        </w:rPr>
        <w:t>规定</w:t>
      </w:r>
      <w:r>
        <w:rPr>
          <w:rFonts w:hint="eastAsia"/>
          <w:color w:val="auto"/>
          <w:highlight w:val="none"/>
          <w:lang w:eastAsia="zh-CN"/>
        </w:rPr>
        <w:t>了</w:t>
      </w:r>
      <w:r>
        <w:rPr>
          <w:rFonts w:hint="eastAsia"/>
          <w:color w:val="auto"/>
          <w:highlight w:val="none"/>
          <w:lang w:val="en-US" w:eastAsia="zh-CN"/>
        </w:rPr>
        <w:t xml:space="preserve">地理标志农产品 </w:t>
      </w:r>
      <w:r>
        <w:rPr>
          <w:rFonts w:hint="default"/>
          <w:color w:val="auto"/>
          <w:highlight w:val="none"/>
        </w:rPr>
        <w:t>玉树</w:t>
      </w:r>
      <w:r>
        <w:rPr>
          <w:rFonts w:hint="eastAsia"/>
          <w:color w:val="auto"/>
          <w:highlight w:val="none"/>
        </w:rPr>
        <w:t>牦牛</w:t>
      </w:r>
      <w:r>
        <w:rPr>
          <w:rFonts w:hint="eastAsia"/>
          <w:color w:val="auto"/>
          <w:highlight w:val="none"/>
          <w:lang w:val="en-US" w:eastAsia="zh-CN"/>
        </w:rPr>
        <w:t>肉</w:t>
      </w:r>
      <w:r>
        <w:rPr>
          <w:rFonts w:hint="eastAsia"/>
          <w:color w:val="auto"/>
          <w:highlight w:val="none"/>
        </w:rPr>
        <w:t>的术语和定义、</w:t>
      </w:r>
      <w:r>
        <w:rPr>
          <w:rFonts w:hint="eastAsia"/>
          <w:color w:val="auto"/>
          <w:highlight w:val="none"/>
          <w:lang w:val="en-US" w:eastAsia="zh-CN"/>
        </w:rPr>
        <w:t>生长环境</w:t>
      </w:r>
      <w:r>
        <w:rPr>
          <w:rFonts w:hint="eastAsia"/>
          <w:color w:val="auto"/>
          <w:highlight w:val="none"/>
        </w:rPr>
        <w:t>、</w:t>
      </w:r>
      <w:r>
        <w:rPr>
          <w:rFonts w:hint="eastAsia"/>
          <w:color w:val="auto"/>
          <w:highlight w:val="none"/>
          <w:lang w:val="en-US" w:eastAsia="zh-CN"/>
        </w:rPr>
        <w:t>屠宰加工</w:t>
      </w:r>
      <w:r>
        <w:rPr>
          <w:rFonts w:hint="eastAsia"/>
          <w:color w:val="auto"/>
          <w:highlight w:val="none"/>
        </w:rPr>
        <w:t>、</w:t>
      </w:r>
      <w:r>
        <w:rPr>
          <w:rFonts w:hint="eastAsia"/>
          <w:color w:val="auto"/>
          <w:highlight w:val="none"/>
          <w:lang w:val="en-US" w:eastAsia="zh-CN"/>
        </w:rPr>
        <w:t>质量要求</w:t>
      </w:r>
      <w:r>
        <w:rPr>
          <w:rFonts w:hint="eastAsia"/>
          <w:color w:val="auto"/>
          <w:highlight w:val="none"/>
        </w:rPr>
        <w:t>、检验规则、标志、包装、运输和贮存。</w:t>
      </w:r>
    </w:p>
    <w:p>
      <w:pPr>
        <w:pStyle w:val="10"/>
        <w:rPr>
          <w:rFonts w:hint="eastAsia"/>
          <w:color w:val="auto"/>
          <w:highlight w:val="none"/>
        </w:rPr>
      </w:pPr>
      <w:r>
        <w:rPr>
          <w:rFonts w:hint="eastAsia"/>
          <w:color w:val="auto"/>
          <w:highlight w:val="none"/>
        </w:rPr>
        <w:t>本</w:t>
      </w:r>
      <w:r>
        <w:rPr>
          <w:rFonts w:hint="eastAsia"/>
          <w:color w:val="auto"/>
          <w:highlight w:val="none"/>
          <w:lang w:eastAsia="zh-CN"/>
        </w:rPr>
        <w:t>文件</w:t>
      </w:r>
      <w:r>
        <w:rPr>
          <w:rFonts w:hint="eastAsia"/>
          <w:color w:val="auto"/>
          <w:highlight w:val="none"/>
        </w:rPr>
        <w:t>适用</w:t>
      </w:r>
      <w:r>
        <w:rPr>
          <w:rFonts w:hint="eastAsia"/>
          <w:color w:val="auto"/>
          <w:highlight w:val="none"/>
          <w:lang w:val="en-US" w:eastAsia="zh-CN"/>
        </w:rPr>
        <w:t>地理标志农产品</w:t>
      </w:r>
      <w:r>
        <w:rPr>
          <w:rFonts w:hint="default"/>
          <w:color w:val="auto"/>
          <w:highlight w:val="none"/>
        </w:rPr>
        <w:t>玉树</w:t>
      </w:r>
      <w:r>
        <w:rPr>
          <w:rFonts w:hint="eastAsia"/>
          <w:color w:val="auto"/>
          <w:highlight w:val="none"/>
        </w:rPr>
        <w:t>牦牛</w:t>
      </w:r>
      <w:r>
        <w:rPr>
          <w:rFonts w:hint="eastAsia"/>
          <w:color w:val="auto"/>
          <w:highlight w:val="none"/>
          <w:lang w:val="en-US" w:eastAsia="zh-CN"/>
        </w:rPr>
        <w:t>肉产品的生产加工及管理</w:t>
      </w:r>
      <w:r>
        <w:rPr>
          <w:rFonts w:hint="eastAsia"/>
          <w:color w:val="auto"/>
          <w:highlight w:val="none"/>
        </w:rPr>
        <w:t>。</w:t>
      </w:r>
    </w:p>
    <w:p>
      <w:pPr>
        <w:pStyle w:val="15"/>
        <w:numPr>
          <w:ilvl w:val="0"/>
          <w:numId w:val="1"/>
        </w:numPr>
        <w:rPr>
          <w:rFonts w:hint="eastAsia"/>
          <w:color w:val="auto"/>
          <w:highlight w:val="none"/>
        </w:rPr>
      </w:pPr>
      <w:r>
        <w:rPr>
          <w:rFonts w:hint="eastAsia"/>
          <w:color w:val="auto"/>
          <w:highlight w:val="none"/>
        </w:rPr>
        <w:t>规范性引用文件</w:t>
      </w:r>
    </w:p>
    <w:p>
      <w:pPr>
        <w:pStyle w:val="10"/>
        <w:rPr>
          <w:rFonts w:hint="eastAsia"/>
          <w:color w:val="auto"/>
          <w:highlight w:val="none"/>
        </w:rPr>
      </w:pPr>
      <w:r>
        <w:rPr>
          <w:rFonts w:hint="eastAsia"/>
          <w:color w:val="auto"/>
          <w:highlight w:val="none"/>
        </w:rPr>
        <w:t>下列文件</w:t>
      </w:r>
      <w:r>
        <w:rPr>
          <w:rFonts w:hint="eastAsia"/>
          <w:color w:val="auto"/>
          <w:highlight w:val="none"/>
          <w:lang w:val="en-US" w:eastAsia="zh-CN"/>
        </w:rPr>
        <w:t>中的内容通过文件中的规范性引用而构成本文件必不可少的条款。其中，</w:t>
      </w:r>
      <w:r>
        <w:rPr>
          <w:rFonts w:hint="eastAsia"/>
          <w:color w:val="auto"/>
          <w:highlight w:val="none"/>
        </w:rPr>
        <w:t>注日期的引用文件，仅</w:t>
      </w:r>
      <w:r>
        <w:rPr>
          <w:rFonts w:hint="eastAsia"/>
          <w:color w:val="auto"/>
          <w:highlight w:val="none"/>
          <w:lang w:val="en-US" w:eastAsia="zh-CN"/>
        </w:rPr>
        <w:t>该日期对应的版本适用于</w:t>
      </w:r>
      <w:r>
        <w:rPr>
          <w:rFonts w:hint="eastAsia"/>
          <w:color w:val="auto"/>
          <w:highlight w:val="none"/>
        </w:rPr>
        <w:t>本文件</w:t>
      </w:r>
      <w:r>
        <w:rPr>
          <w:rFonts w:hint="eastAsia"/>
          <w:color w:val="auto"/>
          <w:highlight w:val="none"/>
          <w:lang w:eastAsia="zh-CN"/>
        </w:rPr>
        <w:t>；</w:t>
      </w:r>
      <w:r>
        <w:rPr>
          <w:rFonts w:hint="eastAsia"/>
          <w:color w:val="auto"/>
          <w:highlight w:val="none"/>
        </w:rPr>
        <w:t>不注日期的引用文件，其最新版本（包括所有的修改单）适用于本</w:t>
      </w:r>
      <w:r>
        <w:rPr>
          <w:rFonts w:hint="eastAsia"/>
          <w:color w:val="auto"/>
          <w:highlight w:val="none"/>
          <w:lang w:val="en-US" w:eastAsia="zh-CN"/>
        </w:rPr>
        <w:t>文件</w:t>
      </w:r>
      <w:r>
        <w:rPr>
          <w:rFonts w:hint="eastAsia"/>
          <w:color w:val="auto"/>
          <w:highlight w:val="none"/>
        </w:rPr>
        <w:t>。</w:t>
      </w:r>
    </w:p>
    <w:p>
      <w:pPr>
        <w:pStyle w:val="10"/>
        <w:rPr>
          <w:rFonts w:hint="eastAsia" w:eastAsia="宋体"/>
          <w:color w:val="auto"/>
          <w:highlight w:val="none"/>
          <w:lang w:val="en-US" w:eastAsia="zh-CN"/>
        </w:rPr>
      </w:pPr>
      <w:r>
        <w:rPr>
          <w:color w:val="auto"/>
          <w:highlight w:val="none"/>
        </w:rPr>
        <w:t>GB 2762</w:t>
      </w:r>
      <w:r>
        <w:rPr>
          <w:rFonts w:hint="eastAsia"/>
          <w:color w:val="auto"/>
          <w:highlight w:val="none"/>
          <w:lang w:val="en-US" w:eastAsia="zh-CN"/>
        </w:rPr>
        <w:t xml:space="preserve">  </w:t>
      </w:r>
      <w:r>
        <w:rPr>
          <w:rFonts w:hint="eastAsia"/>
          <w:color w:val="auto"/>
          <w:highlight w:val="none"/>
        </w:rPr>
        <w:t>食品安全国家标准 食品中污染物限量</w:t>
      </w:r>
    </w:p>
    <w:p>
      <w:pPr>
        <w:pStyle w:val="10"/>
        <w:ind w:left="1995" w:leftChars="200" w:hanging="1575" w:hangingChars="7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GB 2763</w:t>
      </w:r>
      <w:r>
        <w:rPr>
          <w:rFonts w:hint="eastAsia"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食品安全国家标准 食品中农药最大残留限量</w:t>
      </w:r>
    </w:p>
    <w:p>
      <w:pPr>
        <w:pStyle w:val="1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NY/T</w:t>
      </w:r>
      <w:r>
        <w:rPr>
          <w:rFonts w:ascii="宋体" w:hAnsi="宋体" w:eastAsia="宋体" w:cs="宋体"/>
          <w:color w:val="auto"/>
          <w:kern w:val="0"/>
          <w:szCs w:val="21"/>
          <w:highlight w:val="none"/>
        </w:rPr>
        <w:t xml:space="preserve"> 27</w:t>
      </w:r>
      <w:r>
        <w:rPr>
          <w:rFonts w:hint="eastAsia" w:ascii="宋体" w:hAnsi="宋体" w:eastAsia="宋体" w:cs="宋体"/>
          <w:color w:val="auto"/>
          <w:kern w:val="0"/>
          <w:szCs w:val="21"/>
          <w:highlight w:val="none"/>
        </w:rPr>
        <w:t>99</w:t>
      </w:r>
      <w:r>
        <w:rPr>
          <w:rFonts w:hint="eastAsia" w:hAnsi="宋体" w:cs="宋体"/>
          <w:color w:val="auto"/>
          <w:kern w:val="0"/>
          <w:szCs w:val="21"/>
          <w:highlight w:val="none"/>
          <w:lang w:val="en-US" w:eastAsia="zh-CN"/>
        </w:rPr>
        <w:t xml:space="preserve">  绿色食品 畜肉</w:t>
      </w:r>
    </w:p>
    <w:p>
      <w:pPr>
        <w:pStyle w:val="10"/>
        <w:rPr>
          <w:rFonts w:hint="eastAsia"/>
          <w:color w:val="auto"/>
          <w:highlight w:val="none"/>
          <w:u w:val="none"/>
        </w:rPr>
      </w:pPr>
      <w:r>
        <w:rPr>
          <w:rFonts w:hint="eastAsia"/>
          <w:color w:val="auto"/>
          <w:highlight w:val="none"/>
          <w:u w:val="none"/>
        </w:rPr>
        <w:t>GB/T 4456  包装用聚乙烯吹塑薄膜</w:t>
      </w:r>
    </w:p>
    <w:p>
      <w:pPr>
        <w:keepNext w:val="0"/>
        <w:keepLines w:val="0"/>
        <w:widowControl/>
        <w:suppressLineNumbers w:val="0"/>
        <w:ind w:firstLine="420" w:firstLineChars="200"/>
        <w:jc w:val="left"/>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GB 5009.5</w:t>
      </w:r>
      <w:r>
        <w:rPr>
          <w:rFonts w:hint="default" w:ascii="宋体" w:hAnsi="Times New Roman" w:eastAsia="宋体" w:cs="Times New Roman"/>
          <w:color w:val="auto"/>
          <w:kern w:val="0"/>
          <w:sz w:val="21"/>
          <w:szCs w:val="20"/>
          <w:highlight w:val="none"/>
          <w:lang w:eastAsia="zh-CN" w:bidi="ar-SA"/>
        </w:rPr>
        <w:t xml:space="preserve">  </w:t>
      </w:r>
      <w:r>
        <w:rPr>
          <w:rFonts w:hint="eastAsia" w:ascii="宋体" w:hAnsi="Times New Roman" w:eastAsia="宋体" w:cs="Times New Roman"/>
          <w:color w:val="auto"/>
          <w:kern w:val="0"/>
          <w:sz w:val="21"/>
          <w:szCs w:val="20"/>
          <w:highlight w:val="none"/>
          <w:lang w:val="en-US" w:eastAsia="zh-CN" w:bidi="ar-SA"/>
        </w:rPr>
        <w:t>食品安全国家标准 食品中蛋白质的测定</w:t>
      </w:r>
    </w:p>
    <w:p>
      <w:pPr>
        <w:pStyle w:val="10"/>
        <w:ind w:left="1995" w:leftChars="200" w:hanging="1575" w:hangingChars="750"/>
        <w:rPr>
          <w:rFonts w:hint="eastAsia"/>
          <w:color w:val="auto"/>
          <w:highlight w:val="none"/>
          <w:lang w:val="en-US" w:eastAsia="zh-CN"/>
        </w:rPr>
      </w:pPr>
      <w:r>
        <w:rPr>
          <w:rFonts w:hint="eastAsia"/>
          <w:color w:val="auto"/>
          <w:highlight w:val="none"/>
          <w:lang w:val="en-US" w:eastAsia="zh-CN"/>
        </w:rPr>
        <w:t>GB 5009.6</w:t>
      </w:r>
      <w:r>
        <w:rPr>
          <w:rFonts w:hint="default"/>
          <w:color w:val="auto"/>
          <w:highlight w:val="none"/>
          <w:lang w:eastAsia="zh-CN"/>
        </w:rPr>
        <w:t xml:space="preserve">  </w:t>
      </w:r>
      <w:r>
        <w:rPr>
          <w:rFonts w:hint="eastAsia"/>
          <w:color w:val="auto"/>
          <w:highlight w:val="none"/>
          <w:lang w:val="en-US" w:eastAsia="zh-CN"/>
        </w:rPr>
        <w:t>食品安全国家标准 食品中脂肪的测定</w:t>
      </w:r>
    </w:p>
    <w:p>
      <w:pPr>
        <w:pStyle w:val="10"/>
        <w:ind w:left="1995" w:leftChars="200" w:hanging="1575" w:hangingChars="750"/>
        <w:rPr>
          <w:rFonts w:hint="eastAsia"/>
          <w:color w:val="auto"/>
          <w:highlight w:val="none"/>
          <w:lang w:val="en-US" w:eastAsia="zh-CN"/>
        </w:rPr>
      </w:pPr>
      <w:r>
        <w:rPr>
          <w:rFonts w:hint="eastAsia"/>
          <w:color w:val="auto"/>
          <w:highlight w:val="none"/>
          <w:lang w:val="en-US" w:eastAsia="zh-CN"/>
        </w:rPr>
        <w:t>GB 5009.14</w:t>
      </w:r>
      <w:r>
        <w:rPr>
          <w:rFonts w:hint="default"/>
          <w:color w:val="auto"/>
          <w:highlight w:val="none"/>
          <w:lang w:eastAsia="zh-CN"/>
        </w:rPr>
        <w:t xml:space="preserve">  </w:t>
      </w:r>
      <w:r>
        <w:rPr>
          <w:rFonts w:hint="eastAsia"/>
          <w:color w:val="auto"/>
          <w:highlight w:val="none"/>
          <w:lang w:val="en-US" w:eastAsia="zh-CN"/>
        </w:rPr>
        <w:t>食品安全国家标准 食品中锌的测定</w:t>
      </w:r>
    </w:p>
    <w:p>
      <w:pPr>
        <w:pStyle w:val="10"/>
        <w:ind w:left="1995" w:leftChars="200" w:hanging="1575" w:hangingChars="750"/>
        <w:rPr>
          <w:rFonts w:hint="default"/>
          <w:color w:val="auto"/>
          <w:highlight w:val="none"/>
          <w:lang w:val="en-US" w:eastAsia="zh-CN"/>
        </w:rPr>
      </w:pPr>
      <w:r>
        <w:rPr>
          <w:rFonts w:hint="eastAsia"/>
          <w:color w:val="auto"/>
          <w:sz w:val="21"/>
          <w:szCs w:val="21"/>
          <w:highlight w:val="none"/>
          <w:lang w:val="en-US" w:eastAsia="zh-CN"/>
        </w:rPr>
        <w:t xml:space="preserve">GB 5009.44  食品安全国家标准 食品中挥发性盐基氮的测定 </w:t>
      </w:r>
    </w:p>
    <w:p>
      <w:pPr>
        <w:pStyle w:val="10"/>
        <w:ind w:left="1995" w:leftChars="200" w:hanging="1575" w:hangingChars="750"/>
        <w:rPr>
          <w:rFonts w:hint="eastAsia"/>
          <w:color w:val="auto"/>
          <w:highlight w:val="none"/>
          <w:lang w:val="en-US" w:eastAsia="zh-CN"/>
        </w:rPr>
      </w:pPr>
      <w:r>
        <w:rPr>
          <w:rFonts w:hint="eastAsia"/>
          <w:color w:val="auto"/>
          <w:highlight w:val="none"/>
          <w:lang w:val="en-US" w:eastAsia="zh-CN"/>
        </w:rPr>
        <w:t>GB 5009.90</w:t>
      </w:r>
      <w:r>
        <w:rPr>
          <w:rFonts w:hint="default"/>
          <w:color w:val="auto"/>
          <w:highlight w:val="none"/>
          <w:lang w:eastAsia="zh-CN"/>
        </w:rPr>
        <w:t xml:space="preserve">  </w:t>
      </w:r>
      <w:r>
        <w:rPr>
          <w:rFonts w:hint="eastAsia"/>
          <w:color w:val="auto"/>
          <w:highlight w:val="none"/>
          <w:lang w:val="en-US" w:eastAsia="zh-CN"/>
        </w:rPr>
        <w:t>食品安全国家标准 食品中铁的测定</w:t>
      </w:r>
    </w:p>
    <w:p>
      <w:pPr>
        <w:keepNext w:val="0"/>
        <w:keepLines w:val="0"/>
        <w:widowControl/>
        <w:suppressLineNumbers w:val="0"/>
        <w:ind w:firstLine="420" w:firstLineChars="200"/>
        <w:jc w:val="left"/>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GB 5009.124  食品安全国家标准 食品中氨基酸的测定</w:t>
      </w:r>
    </w:p>
    <w:p>
      <w:pPr>
        <w:pStyle w:val="10"/>
        <w:rPr>
          <w:rFonts w:hint="eastAsia"/>
          <w:color w:val="auto"/>
          <w:highlight w:val="none"/>
        </w:rPr>
      </w:pPr>
      <w:r>
        <w:rPr>
          <w:rFonts w:hint="eastAsia"/>
          <w:color w:val="auto"/>
          <w:highlight w:val="none"/>
        </w:rPr>
        <w:t>GB 6388</w:t>
      </w:r>
      <w:r>
        <w:rPr>
          <w:rFonts w:hint="eastAsia"/>
          <w:color w:val="auto"/>
          <w:highlight w:val="none"/>
          <w:lang w:val="en-US" w:eastAsia="zh-CN"/>
        </w:rPr>
        <w:t xml:space="preserve">  </w:t>
      </w:r>
      <w:r>
        <w:rPr>
          <w:rFonts w:hint="eastAsia"/>
          <w:color w:val="auto"/>
          <w:highlight w:val="none"/>
        </w:rPr>
        <w:t>运输包装收发货标志</w:t>
      </w:r>
    </w:p>
    <w:p>
      <w:pPr>
        <w:pStyle w:val="10"/>
        <w:rPr>
          <w:rFonts w:hint="eastAsia"/>
          <w:color w:val="auto"/>
          <w:highlight w:val="none"/>
          <w:lang w:val="en-US" w:eastAsia="zh-CN"/>
        </w:rPr>
      </w:pPr>
      <w:r>
        <w:rPr>
          <w:rFonts w:hint="eastAsia"/>
          <w:color w:val="auto"/>
          <w:highlight w:val="none"/>
        </w:rPr>
        <w:t>GB/T 6543</w:t>
      </w:r>
      <w:r>
        <w:rPr>
          <w:rFonts w:hint="eastAsia"/>
          <w:color w:val="auto"/>
          <w:highlight w:val="none"/>
          <w:lang w:val="en-US" w:eastAsia="zh-CN"/>
        </w:rPr>
        <w:t xml:space="preserve">  </w:t>
      </w:r>
      <w:r>
        <w:rPr>
          <w:rFonts w:hint="eastAsia"/>
          <w:color w:val="auto"/>
          <w:highlight w:val="none"/>
        </w:rPr>
        <w:t>运输包装用单瓦楞纸箱和双瓦楞纸箱</w:t>
      </w:r>
    </w:p>
    <w:p>
      <w:pPr>
        <w:pStyle w:val="10"/>
        <w:rPr>
          <w:rFonts w:hint="eastAsia"/>
          <w:color w:val="auto"/>
          <w:highlight w:val="none"/>
        </w:rPr>
      </w:pPr>
      <w:r>
        <w:rPr>
          <w:rFonts w:hint="eastAsia"/>
          <w:color w:val="auto"/>
          <w:highlight w:val="none"/>
        </w:rPr>
        <w:t>GB 7718</w:t>
      </w:r>
      <w:r>
        <w:rPr>
          <w:rFonts w:hint="eastAsia"/>
          <w:color w:val="auto"/>
          <w:highlight w:val="none"/>
          <w:lang w:val="en-US" w:eastAsia="zh-CN"/>
        </w:rPr>
        <w:t xml:space="preserve">  </w:t>
      </w:r>
      <w:r>
        <w:rPr>
          <w:rFonts w:hint="eastAsia"/>
          <w:color w:val="auto"/>
          <w:highlight w:val="none"/>
        </w:rPr>
        <w:t>食品安全国家标准 预包装食品标签通则</w:t>
      </w:r>
    </w:p>
    <w:p>
      <w:pPr>
        <w:pStyle w:val="10"/>
        <w:rPr>
          <w:rFonts w:hint="eastAsia"/>
          <w:color w:val="auto"/>
          <w:highlight w:val="none"/>
        </w:rPr>
      </w:pPr>
      <w:r>
        <w:rPr>
          <w:rFonts w:hint="eastAsia"/>
          <w:color w:val="auto"/>
          <w:highlight w:val="none"/>
        </w:rPr>
        <w:t>GB 9681  食品包装用聚氯乙烯成型品卫生标准</w:t>
      </w:r>
    </w:p>
    <w:p>
      <w:pPr>
        <w:pStyle w:val="10"/>
        <w:rPr>
          <w:rFonts w:hint="eastAsia"/>
          <w:color w:val="auto"/>
          <w:highlight w:val="none"/>
        </w:rPr>
      </w:pPr>
      <w:r>
        <w:rPr>
          <w:rFonts w:hint="eastAsia"/>
          <w:color w:val="auto"/>
          <w:highlight w:val="none"/>
        </w:rPr>
        <w:t>GB 9687</w:t>
      </w:r>
      <w:r>
        <w:rPr>
          <w:rFonts w:hint="eastAsia"/>
          <w:color w:val="auto"/>
          <w:highlight w:val="none"/>
          <w:lang w:val="en-US" w:eastAsia="zh-CN"/>
        </w:rPr>
        <w:t xml:space="preserve">  </w:t>
      </w:r>
      <w:r>
        <w:rPr>
          <w:rFonts w:hint="eastAsia"/>
          <w:color w:val="auto"/>
          <w:highlight w:val="none"/>
        </w:rPr>
        <w:t>食品包装用聚乙烯成型品卫生标准</w:t>
      </w:r>
    </w:p>
    <w:p>
      <w:pPr>
        <w:pStyle w:val="10"/>
        <w:rPr>
          <w:rFonts w:hint="eastAsia"/>
          <w:color w:val="auto"/>
          <w:highlight w:val="none"/>
        </w:rPr>
      </w:pPr>
      <w:r>
        <w:rPr>
          <w:rFonts w:hint="eastAsia"/>
          <w:color w:val="auto"/>
          <w:highlight w:val="none"/>
        </w:rPr>
        <w:t>GB 9688</w:t>
      </w:r>
      <w:r>
        <w:rPr>
          <w:rFonts w:hint="eastAsia"/>
          <w:color w:val="auto"/>
          <w:highlight w:val="none"/>
          <w:lang w:val="en-US" w:eastAsia="zh-CN"/>
        </w:rPr>
        <w:t xml:space="preserve">  </w:t>
      </w:r>
      <w:r>
        <w:rPr>
          <w:rFonts w:hint="eastAsia"/>
          <w:color w:val="auto"/>
          <w:highlight w:val="none"/>
        </w:rPr>
        <w:t>食品包装用聚丙烯成型品卫生标准</w:t>
      </w:r>
    </w:p>
    <w:p>
      <w:pPr>
        <w:pStyle w:val="10"/>
        <w:rPr>
          <w:rFonts w:hint="default" w:eastAsia="宋体"/>
          <w:color w:val="auto"/>
          <w:highlight w:val="none"/>
          <w:lang w:val="en-US" w:eastAsia="zh-CN"/>
        </w:rPr>
      </w:pPr>
      <w:r>
        <w:rPr>
          <w:rFonts w:hint="eastAsia"/>
          <w:color w:val="auto"/>
          <w:highlight w:val="none"/>
          <w:lang w:val="en-US" w:eastAsia="zh-CN"/>
        </w:rPr>
        <w:t>GB 12694  食品安全国家标准 畜禽屠宰卫生加工规范</w:t>
      </w:r>
    </w:p>
    <w:p>
      <w:pPr>
        <w:keepNext w:val="0"/>
        <w:keepLines w:val="0"/>
        <w:widowControl/>
        <w:suppressLineNumbers w:val="0"/>
        <w:ind w:firstLine="420" w:firstLineChars="200"/>
        <w:jc w:val="left"/>
        <w:rPr>
          <w:rFonts w:hint="default"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GB/T 17238  鲜、冻分割牛肉</w:t>
      </w:r>
    </w:p>
    <w:p>
      <w:pPr>
        <w:pStyle w:val="10"/>
        <w:rPr>
          <w:rFonts w:hint="eastAsia"/>
          <w:color w:val="auto"/>
          <w:highlight w:val="none"/>
        </w:rPr>
      </w:pPr>
      <w:r>
        <w:rPr>
          <w:rFonts w:hint="eastAsia"/>
          <w:color w:val="auto"/>
          <w:highlight w:val="none"/>
        </w:rPr>
        <w:t>GB/T 19477</w:t>
      </w:r>
      <w:r>
        <w:rPr>
          <w:rFonts w:hint="eastAsia"/>
          <w:color w:val="auto"/>
          <w:highlight w:val="none"/>
          <w:lang w:val="en-US" w:eastAsia="zh-CN"/>
        </w:rPr>
        <w:t xml:space="preserve">  </w:t>
      </w:r>
      <w:r>
        <w:rPr>
          <w:rFonts w:hint="eastAsia"/>
          <w:color w:val="auto"/>
          <w:highlight w:val="none"/>
        </w:rPr>
        <w:t>牛屠宰操作规程</w:t>
      </w:r>
    </w:p>
    <w:p>
      <w:pPr>
        <w:pStyle w:val="10"/>
        <w:ind w:left="0" w:leftChars="0" w:firstLine="210" w:firstLineChars="100"/>
        <w:rPr>
          <w:rFonts w:hint="eastAsia"/>
          <w:color w:val="auto"/>
          <w:highlight w:val="none"/>
        </w:rPr>
      </w:pPr>
      <w:r>
        <w:rPr>
          <w:rFonts w:hint="eastAsia"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GB 31650</w:t>
      </w:r>
      <w:r>
        <w:rPr>
          <w:rFonts w:hint="eastAsia"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食品安全国家标准 食品中兽药最大残留限量</w:t>
      </w:r>
    </w:p>
    <w:p>
      <w:pPr>
        <w:keepNext w:val="0"/>
        <w:keepLines w:val="0"/>
        <w:widowControl/>
        <w:suppressLineNumbers w:val="0"/>
        <w:ind w:firstLine="420" w:firstLineChars="200"/>
        <w:jc w:val="left"/>
        <w:rPr>
          <w:rFonts w:hint="default"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NY/T 3963  畜禽肉分割技术 牦牛肉</w:t>
      </w:r>
    </w:p>
    <w:p>
      <w:pPr>
        <w:pStyle w:val="1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JJF 1070</w:t>
      </w:r>
      <w:r>
        <w:rPr>
          <w:rFonts w:hint="eastAsia"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定量包装商品净含量计量检验规则</w:t>
      </w:r>
    </w:p>
    <w:p>
      <w:pPr>
        <w:pStyle w:val="10"/>
        <w:rPr>
          <w:rFonts w:hint="eastAsia"/>
          <w:color w:val="auto"/>
          <w:highlight w:val="none"/>
        </w:rPr>
      </w:pPr>
      <w:r>
        <w:rPr>
          <w:rFonts w:hint="eastAsia"/>
          <w:color w:val="auto"/>
          <w:highlight w:val="none"/>
        </w:rPr>
        <w:t>国家质量监督检验检疫总局令第75号（2005） 定量包装商品计量监督管理办法</w:t>
      </w:r>
    </w:p>
    <w:p>
      <w:pPr>
        <w:pStyle w:val="15"/>
        <w:numPr>
          <w:ilvl w:val="0"/>
          <w:numId w:val="1"/>
        </w:numPr>
        <w:rPr>
          <w:rFonts w:hint="eastAsia"/>
          <w:color w:val="auto"/>
          <w:highlight w:val="none"/>
        </w:rPr>
      </w:pPr>
      <w:r>
        <w:rPr>
          <w:rFonts w:hint="eastAsia"/>
          <w:color w:val="auto"/>
          <w:highlight w:val="none"/>
        </w:rPr>
        <w:t>术语及定义</w:t>
      </w:r>
    </w:p>
    <w:p>
      <w:pPr>
        <w:pStyle w:val="10"/>
        <w:rPr>
          <w:color w:val="auto"/>
          <w:highlight w:val="none"/>
        </w:rPr>
      </w:pPr>
      <w:r>
        <w:rPr>
          <w:rFonts w:hint="eastAsia"/>
          <w:color w:val="auto"/>
          <w:highlight w:val="none"/>
        </w:rPr>
        <w:t>下列术语和定义适用于本标准。</w:t>
      </w:r>
    </w:p>
    <w:p>
      <w:pPr>
        <w:pStyle w:val="13"/>
        <w:numPr>
          <w:ilvl w:val="2"/>
          <w:numId w:val="0"/>
        </w:numPr>
        <w:spacing w:before="156" w:after="156"/>
        <w:rPr>
          <w:rFonts w:hint="default"/>
          <w:color w:val="auto"/>
          <w:highlight w:val="none"/>
          <w:lang w:val="en-US" w:eastAsia="zh-CN"/>
        </w:rPr>
      </w:pPr>
      <w:r>
        <w:rPr>
          <w:rFonts w:hint="eastAsia"/>
          <w:color w:val="auto"/>
          <w:highlight w:val="none"/>
        </w:rPr>
        <w:t>3.</w:t>
      </w:r>
      <w:r>
        <w:rPr>
          <w:rFonts w:hint="eastAsia"/>
          <w:color w:val="auto"/>
          <w:highlight w:val="none"/>
          <w:lang w:val="en-US" w:eastAsia="zh-CN"/>
        </w:rPr>
        <w:t xml:space="preserve">1  </w:t>
      </w:r>
    </w:p>
    <w:p>
      <w:pPr>
        <w:pStyle w:val="13"/>
        <w:numPr>
          <w:ilvl w:val="2"/>
          <w:numId w:val="0"/>
        </w:numPr>
        <w:spacing w:before="156" w:after="156"/>
        <w:ind w:firstLine="420" w:firstLineChars="200"/>
        <w:rPr>
          <w:rFonts w:hint="eastAsia"/>
          <w:color w:val="auto"/>
          <w:highlight w:val="none"/>
        </w:rPr>
      </w:pPr>
      <w:r>
        <w:rPr>
          <w:rFonts w:hint="default"/>
          <w:color w:val="auto"/>
          <w:highlight w:val="none"/>
        </w:rPr>
        <w:t>玉树</w:t>
      </w:r>
      <w:r>
        <w:rPr>
          <w:rFonts w:hint="eastAsia"/>
          <w:color w:val="auto"/>
          <w:highlight w:val="none"/>
        </w:rPr>
        <w:t>牦牛</w:t>
      </w:r>
    </w:p>
    <w:p>
      <w:pPr>
        <w:pStyle w:val="10"/>
        <w:rPr>
          <w:rFonts w:hint="eastAsia" w:eastAsia="宋体"/>
          <w:color w:val="auto"/>
          <w:highlight w:val="none"/>
          <w:lang w:eastAsia="zh-Hans"/>
        </w:rPr>
      </w:pPr>
      <w:r>
        <w:rPr>
          <w:rFonts w:hint="eastAsia"/>
          <w:color w:val="auto"/>
          <w:highlight w:val="none"/>
          <w:lang w:val="en-US" w:eastAsia="zh-CN"/>
        </w:rPr>
        <w:t>生长在玉树地域内平均海拔4200m以上，按传统游牧放牧饲养方式进行养殖管理的牦牛</w:t>
      </w:r>
      <w:r>
        <w:rPr>
          <w:rFonts w:hint="eastAsia"/>
          <w:color w:val="auto"/>
          <w:highlight w:val="none"/>
          <w:lang w:eastAsia="zh-Hans"/>
        </w:rPr>
        <w:t>。</w:t>
      </w:r>
    </w:p>
    <w:p>
      <w:pPr>
        <w:pStyle w:val="13"/>
        <w:spacing w:before="156" w:after="156"/>
        <w:rPr>
          <w:rFonts w:hint="eastAsia"/>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 xml:space="preserve"> </w:t>
      </w:r>
    </w:p>
    <w:p>
      <w:pPr>
        <w:pStyle w:val="13"/>
        <w:spacing w:before="156" w:after="156"/>
        <w:ind w:firstLine="420" w:firstLineChars="200"/>
        <w:rPr>
          <w:rFonts w:hint="eastAsia" w:eastAsia="黑体"/>
          <w:color w:val="auto"/>
          <w:highlight w:val="none"/>
          <w:lang w:val="en-US" w:eastAsia="zh-CN"/>
        </w:rPr>
      </w:pPr>
      <w:r>
        <w:rPr>
          <w:rFonts w:hint="eastAsia"/>
          <w:color w:val="auto"/>
          <w:highlight w:val="none"/>
          <w:lang w:val="en-US" w:eastAsia="zh-Hans"/>
        </w:rPr>
        <w:t>玉树</w:t>
      </w:r>
      <w:r>
        <w:rPr>
          <w:rFonts w:hint="eastAsia"/>
          <w:color w:val="auto"/>
          <w:highlight w:val="none"/>
        </w:rPr>
        <w:t>牦牛</w:t>
      </w:r>
      <w:r>
        <w:rPr>
          <w:rFonts w:hint="eastAsia"/>
          <w:color w:val="auto"/>
          <w:highlight w:val="none"/>
          <w:lang w:val="en-US" w:eastAsia="zh-CN"/>
        </w:rPr>
        <w:t>肉</w:t>
      </w:r>
    </w:p>
    <w:p>
      <w:pPr>
        <w:pStyle w:val="10"/>
        <w:rPr>
          <w:rFonts w:hint="eastAsia"/>
          <w:color w:val="auto"/>
          <w:highlight w:val="none"/>
        </w:rPr>
      </w:pPr>
      <w:r>
        <w:rPr>
          <w:rFonts w:hint="eastAsia"/>
          <w:color w:val="auto"/>
          <w:highlight w:val="none"/>
          <w:lang w:val="en-US" w:eastAsia="zh-CN"/>
        </w:rPr>
        <w:t>以玉树牦牛为原料，符合本标准规定的屠宰加工、包装、储运的技术要求以及质量要求的产品。</w:t>
      </w:r>
    </w:p>
    <w:p>
      <w:pPr>
        <w:pStyle w:val="13"/>
        <w:numPr>
          <w:ilvl w:val="2"/>
          <w:numId w:val="0"/>
        </w:numPr>
        <w:spacing w:before="156" w:after="156"/>
        <w:rPr>
          <w:rFonts w:hint="eastAsia"/>
          <w:color w:val="auto"/>
          <w:highlight w:val="none"/>
          <w:lang w:val="en-US" w:eastAsia="zh-CN"/>
        </w:rPr>
      </w:pPr>
      <w:r>
        <w:rPr>
          <w:rFonts w:hint="eastAsia"/>
          <w:color w:val="auto"/>
          <w:highlight w:val="none"/>
        </w:rPr>
        <w:t>3.</w:t>
      </w:r>
      <w:r>
        <w:rPr>
          <w:rFonts w:hint="eastAsia"/>
          <w:color w:val="auto"/>
          <w:highlight w:val="none"/>
          <w:lang w:val="en-US" w:eastAsia="zh-CN"/>
        </w:rPr>
        <w:t>3</w:t>
      </w:r>
    </w:p>
    <w:p>
      <w:pPr>
        <w:pStyle w:val="13"/>
        <w:numPr>
          <w:ilvl w:val="2"/>
          <w:numId w:val="0"/>
        </w:numPr>
        <w:spacing w:before="156" w:after="156"/>
        <w:ind w:firstLine="420" w:firstLineChars="200"/>
        <w:rPr>
          <w:rFonts w:hint="default" w:eastAsia="黑体"/>
          <w:color w:val="auto"/>
          <w:highlight w:val="none"/>
          <w:lang w:val="en-US" w:eastAsia="zh-CN"/>
        </w:rPr>
      </w:pPr>
      <w:r>
        <w:rPr>
          <w:rFonts w:hint="eastAsia"/>
          <w:color w:val="auto"/>
          <w:highlight w:val="none"/>
          <w:lang w:val="en-US" w:eastAsia="zh-CN"/>
        </w:rPr>
        <w:t>地理标志保护范围</w:t>
      </w:r>
    </w:p>
    <w:p>
      <w:pPr>
        <w:pStyle w:val="10"/>
        <w:rPr>
          <w:rFonts w:hint="eastAsia" w:eastAsia="宋体"/>
          <w:color w:val="auto"/>
          <w:highlight w:val="none"/>
          <w:lang w:eastAsia="zh-Hans"/>
        </w:rPr>
      </w:pPr>
      <w:r>
        <w:rPr>
          <w:rFonts w:hint="eastAsia"/>
          <w:color w:val="auto"/>
          <w:highlight w:val="none"/>
        </w:rPr>
        <w:t>地理标志农产品玉树牦牛保护范围限于地理标志农产品保护规定批准的范围</w:t>
      </w:r>
      <w:r>
        <w:rPr>
          <w:rFonts w:hint="eastAsia"/>
          <w:color w:val="auto"/>
          <w:highlight w:val="none"/>
          <w:lang w:eastAsia="zh-CN"/>
        </w:rPr>
        <w:t>，</w:t>
      </w:r>
      <w:r>
        <w:rPr>
          <w:rFonts w:hint="eastAsia"/>
          <w:color w:val="auto"/>
          <w:highlight w:val="none"/>
        </w:rPr>
        <w:t>即青海省玉树藏族自治州辖行政区域内，现辖玉树、称多、囊谦、杂多、治多、曲麻莱1市5县，共10镇，35乡；地理坐标为东经89°27′～97°39′，北纬31°45′～36°10′，地理标志农产品玉树牦牛保护范围见附录A。</w:t>
      </w:r>
    </w:p>
    <w:p>
      <w:pPr>
        <w:pStyle w:val="15"/>
        <w:numPr>
          <w:ilvl w:val="0"/>
          <w:numId w:val="0"/>
        </w:numPr>
        <w:rPr>
          <w:rFonts w:hint="default" w:eastAsia="黑体"/>
          <w:color w:val="auto"/>
          <w:highlight w:val="none"/>
          <w:lang w:val="en-US" w:eastAsia="zh-CN"/>
        </w:rPr>
      </w:pPr>
      <w:r>
        <w:rPr>
          <w:rFonts w:hint="eastAsia"/>
          <w:color w:val="auto"/>
          <w:highlight w:val="none"/>
          <w:lang w:val="en-US" w:eastAsia="zh-CN"/>
        </w:rPr>
        <w:t>4</w:t>
      </w:r>
      <w:r>
        <w:rPr>
          <w:rFonts w:hint="eastAsia"/>
          <w:color w:val="auto"/>
          <w:highlight w:val="none"/>
        </w:rPr>
        <w:t xml:space="preserve"> </w:t>
      </w:r>
      <w:r>
        <w:rPr>
          <w:rFonts w:hint="eastAsia"/>
          <w:color w:val="auto"/>
          <w:highlight w:val="none"/>
          <w:lang w:val="en-US" w:eastAsia="zh-CN"/>
        </w:rPr>
        <w:t>生长环境</w:t>
      </w:r>
    </w:p>
    <w:p>
      <w:pPr>
        <w:pStyle w:val="13"/>
        <w:numPr>
          <w:ilvl w:val="2"/>
          <w:numId w:val="0"/>
        </w:numPr>
        <w:spacing w:before="156" w:after="156"/>
        <w:rPr>
          <w:rFonts w:hint="eastAsia"/>
          <w:color w:val="auto"/>
          <w:highlight w:val="none"/>
        </w:rPr>
      </w:pPr>
      <w:r>
        <w:rPr>
          <w:rFonts w:hint="eastAsia"/>
          <w:color w:val="auto"/>
          <w:highlight w:val="none"/>
          <w:lang w:val="en-US" w:eastAsia="zh-CN"/>
        </w:rPr>
        <w:t>4</w:t>
      </w:r>
      <w:r>
        <w:rPr>
          <w:rFonts w:hint="eastAsia"/>
          <w:color w:val="auto"/>
          <w:highlight w:val="none"/>
        </w:rPr>
        <w:t>.1品种来源</w:t>
      </w:r>
    </w:p>
    <w:p>
      <w:pPr>
        <w:pStyle w:val="10"/>
        <w:ind w:firstLine="0" w:firstLineChars="0"/>
        <w:rPr>
          <w:rFonts w:hint="eastAsia" w:hAnsi="宋体"/>
          <w:color w:val="auto"/>
          <w:kern w:val="2"/>
          <w:szCs w:val="21"/>
          <w:highlight w:val="none"/>
        </w:rPr>
      </w:pPr>
      <w:r>
        <w:rPr>
          <w:rFonts w:hint="eastAsia"/>
          <w:color w:val="auto"/>
          <w:highlight w:val="none"/>
        </w:rPr>
        <w:t xml:space="preserve"> </w:t>
      </w:r>
      <w:r>
        <w:rPr>
          <w:rFonts w:hint="eastAsia" w:ascii="宋体" w:hAnsi="Times New Roman" w:eastAsia="宋体" w:cs="Times New Roman"/>
          <w:color w:val="auto"/>
          <w:kern w:val="0"/>
          <w:sz w:val="21"/>
          <w:szCs w:val="20"/>
          <w:highlight w:val="none"/>
          <w:lang w:val="en-US" w:eastAsia="zh-CN" w:bidi="ar-SA"/>
        </w:rPr>
        <w:t xml:space="preserve"> </w:t>
      </w:r>
      <w:r>
        <w:rPr>
          <w:rFonts w:hint="eastAsia" w:ascii="宋体" w:hAnsi="Times New Roman" w:eastAsia="宋体" w:cs="Times New Roman"/>
          <w:color w:val="auto"/>
          <w:kern w:val="0"/>
          <w:sz w:val="21"/>
          <w:szCs w:val="20"/>
          <w:highlight w:val="none"/>
          <w:lang w:val="en-US" w:eastAsia="zh-Hans" w:bidi="ar-SA"/>
        </w:rPr>
        <w:t>“</w:t>
      </w:r>
      <w:r>
        <w:rPr>
          <w:rFonts w:hint="eastAsia" w:ascii="宋体" w:hAnsi="Times New Roman" w:eastAsia="宋体" w:cs="Times New Roman"/>
          <w:color w:val="auto"/>
          <w:kern w:val="0"/>
          <w:sz w:val="21"/>
          <w:szCs w:val="20"/>
          <w:highlight w:val="none"/>
          <w:lang w:val="en-US" w:eastAsia="zh-CN" w:bidi="ar-SA"/>
        </w:rPr>
        <w:t>玉树牦牛</w:t>
      </w:r>
      <w:r>
        <w:rPr>
          <w:rFonts w:hint="eastAsia" w:ascii="宋体" w:hAnsi="Times New Roman" w:eastAsia="宋体" w:cs="Times New Roman"/>
          <w:color w:val="auto"/>
          <w:kern w:val="0"/>
          <w:sz w:val="21"/>
          <w:szCs w:val="20"/>
          <w:highlight w:val="none"/>
          <w:lang w:val="en-US" w:eastAsia="zh-Hans" w:bidi="ar-SA"/>
        </w:rPr>
        <w:t>”</w:t>
      </w:r>
      <w:r>
        <w:rPr>
          <w:rFonts w:hint="eastAsia" w:ascii="宋体" w:hAnsi="Times New Roman" w:eastAsia="宋体" w:cs="Times New Roman"/>
          <w:color w:val="auto"/>
          <w:kern w:val="0"/>
          <w:sz w:val="21"/>
          <w:szCs w:val="20"/>
          <w:highlight w:val="none"/>
          <w:lang w:val="en-US" w:eastAsia="zh-CN" w:bidi="ar-SA"/>
        </w:rPr>
        <w:t>是</w:t>
      </w:r>
      <w:r>
        <w:rPr>
          <w:rFonts w:hint="eastAsia" w:ascii="宋体" w:hAnsi="Times New Roman" w:eastAsia="宋体" w:cs="Times New Roman"/>
          <w:color w:val="auto"/>
          <w:kern w:val="0"/>
          <w:sz w:val="21"/>
          <w:szCs w:val="20"/>
          <w:highlight w:val="none"/>
          <w:lang w:val="en-US" w:eastAsia="zh-Hans" w:bidi="ar-SA"/>
        </w:rPr>
        <w:t>生活在</w:t>
      </w:r>
      <w:r>
        <w:rPr>
          <w:rFonts w:hint="eastAsia" w:ascii="宋体" w:hAnsi="Times New Roman" w:eastAsia="宋体" w:cs="Times New Roman"/>
          <w:color w:val="auto"/>
          <w:kern w:val="0"/>
          <w:sz w:val="21"/>
          <w:szCs w:val="20"/>
          <w:highlight w:val="none"/>
          <w:lang w:val="en-US" w:eastAsia="zh-CN" w:bidi="ar-SA"/>
        </w:rPr>
        <w:t>青海省玉树藏族自治州</w:t>
      </w:r>
      <w:r>
        <w:rPr>
          <w:rFonts w:hint="eastAsia" w:ascii="宋体" w:hAnsi="Times New Roman" w:eastAsia="宋体" w:cs="Times New Roman"/>
          <w:color w:val="auto"/>
          <w:kern w:val="0"/>
          <w:sz w:val="21"/>
          <w:szCs w:val="20"/>
          <w:highlight w:val="none"/>
          <w:lang w:val="en-US" w:eastAsia="zh-Hans" w:bidi="ar-SA"/>
        </w:rPr>
        <w:t>的特有物种，</w:t>
      </w:r>
      <w:r>
        <w:rPr>
          <w:rFonts w:hint="eastAsia" w:ascii="宋体" w:hAnsi="Times New Roman" w:eastAsia="宋体" w:cs="Times New Roman"/>
          <w:color w:val="auto"/>
          <w:kern w:val="0"/>
          <w:sz w:val="21"/>
          <w:szCs w:val="20"/>
          <w:highlight w:val="none"/>
          <w:lang w:val="en-US" w:eastAsia="zh-CN" w:bidi="ar-SA"/>
        </w:rPr>
        <w:t>玉树牦牛的来源与青藏高原民族变迁有着密切关系，是藏民族长期驯养昆仑山的野牦牛相传至今。</w:t>
      </w:r>
    </w:p>
    <w:p>
      <w:pPr>
        <w:pStyle w:val="14"/>
        <w:rPr>
          <w:rFonts w:hint="eastAsia"/>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2</w:t>
      </w:r>
      <w:r>
        <w:rPr>
          <w:rFonts w:hint="eastAsia"/>
          <w:color w:val="auto"/>
          <w:highlight w:val="none"/>
        </w:rPr>
        <w:t>饲养条件</w:t>
      </w:r>
    </w:p>
    <w:p>
      <w:pPr>
        <w:pStyle w:val="10"/>
        <w:rPr>
          <w:rFonts w:hAnsi="宋体"/>
          <w:color w:val="auto"/>
          <w:kern w:val="2"/>
          <w:szCs w:val="21"/>
          <w:highlight w:val="none"/>
        </w:rPr>
      </w:pPr>
      <w:r>
        <w:rPr>
          <w:rFonts w:hint="eastAsia" w:hAnsi="宋体"/>
          <w:color w:val="auto"/>
          <w:kern w:val="2"/>
          <w:szCs w:val="21"/>
          <w:highlight w:val="none"/>
        </w:rPr>
        <w:t>属传统游牧放牧饲养方式</w:t>
      </w:r>
      <w:r>
        <w:rPr>
          <w:rFonts w:hint="eastAsia" w:hAnsi="宋体"/>
          <w:color w:val="auto"/>
          <w:kern w:val="2"/>
          <w:szCs w:val="21"/>
          <w:highlight w:val="none"/>
          <w:lang w:eastAsia="zh-Hans"/>
        </w:rPr>
        <w:t>，</w:t>
      </w:r>
      <w:r>
        <w:rPr>
          <w:rFonts w:hint="eastAsia" w:hAnsi="宋体"/>
          <w:color w:val="auto"/>
          <w:kern w:val="2"/>
          <w:szCs w:val="21"/>
          <w:highlight w:val="none"/>
          <w:lang w:val="en-US" w:eastAsia="zh-Hans"/>
        </w:rPr>
        <w:t>即</w:t>
      </w:r>
      <w:r>
        <w:rPr>
          <w:rFonts w:hint="eastAsia" w:hAnsi="宋体"/>
          <w:color w:val="auto"/>
          <w:kern w:val="2"/>
          <w:szCs w:val="21"/>
          <w:highlight w:val="none"/>
        </w:rPr>
        <w:t>天然放牧。结合牦牛</w:t>
      </w:r>
      <w:r>
        <w:rPr>
          <w:rFonts w:hint="eastAsia" w:hAnsi="宋体"/>
          <w:color w:val="auto"/>
          <w:kern w:val="2"/>
          <w:szCs w:val="21"/>
          <w:highlight w:val="none"/>
          <w:lang w:val="en-US" w:eastAsia="zh-Hans"/>
        </w:rPr>
        <w:t>群体</w:t>
      </w:r>
      <w:r>
        <w:rPr>
          <w:rFonts w:hint="eastAsia" w:hAnsi="宋体"/>
          <w:color w:val="auto"/>
          <w:kern w:val="2"/>
          <w:szCs w:val="21"/>
          <w:highlight w:val="none"/>
        </w:rPr>
        <w:t>的特点，</w:t>
      </w:r>
      <w:r>
        <w:rPr>
          <w:rFonts w:hAnsi="宋体"/>
          <w:color w:val="auto"/>
          <w:kern w:val="2"/>
          <w:szCs w:val="21"/>
          <w:highlight w:val="none"/>
        </w:rPr>
        <w:t>放牧时</w:t>
      </w:r>
      <w:r>
        <w:rPr>
          <w:rFonts w:hint="eastAsia" w:hAnsi="宋体"/>
          <w:color w:val="auto"/>
          <w:kern w:val="2"/>
          <w:szCs w:val="21"/>
          <w:highlight w:val="none"/>
        </w:rPr>
        <w:t>对牦牛</w:t>
      </w:r>
      <w:r>
        <w:rPr>
          <w:rFonts w:hAnsi="宋体"/>
          <w:color w:val="auto"/>
          <w:kern w:val="2"/>
          <w:szCs w:val="21"/>
          <w:highlight w:val="none"/>
        </w:rPr>
        <w:t>根据不同的年龄、性别、生产特性、采食习性进行合理组群，实行轮牧和休牧制度。</w:t>
      </w:r>
    </w:p>
    <w:p>
      <w:pPr>
        <w:pStyle w:val="14"/>
        <w:spacing w:line="240" w:lineRule="auto"/>
        <w:rPr>
          <w:rFonts w:hint="default" w:eastAsia="黑体"/>
          <w:color w:val="auto"/>
          <w:highlight w:val="none"/>
          <w:lang w:val="en-US"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3放牧草地</w:t>
      </w:r>
    </w:p>
    <w:p>
      <w:pPr>
        <w:pStyle w:val="10"/>
        <w:spacing w:line="240" w:lineRule="auto"/>
        <w:rPr>
          <w:rFonts w:hint="eastAsia" w:hAnsi="宋体"/>
          <w:color w:val="auto"/>
          <w:kern w:val="2"/>
          <w:szCs w:val="21"/>
          <w:highlight w:val="none"/>
        </w:rPr>
      </w:pPr>
      <w:r>
        <w:rPr>
          <w:rFonts w:hint="eastAsia" w:hAnsi="宋体"/>
          <w:color w:val="auto"/>
          <w:kern w:val="2"/>
          <w:szCs w:val="21"/>
          <w:highlight w:val="none"/>
        </w:rPr>
        <w:t>玉树藏族自治州内</w:t>
      </w:r>
      <w:r>
        <w:rPr>
          <w:rFonts w:hint="eastAsia" w:hAnsi="宋体"/>
          <w:color w:val="auto"/>
          <w:kern w:val="2"/>
          <w:szCs w:val="21"/>
          <w:highlight w:val="none"/>
          <w:lang w:val="en-US" w:eastAsia="zh-CN"/>
        </w:rPr>
        <w:t>平均海拔4200m以上，其</w:t>
      </w:r>
      <w:r>
        <w:rPr>
          <w:rFonts w:hint="eastAsia" w:hAnsi="宋体"/>
          <w:color w:val="auto"/>
          <w:kern w:val="2"/>
          <w:szCs w:val="21"/>
          <w:highlight w:val="none"/>
        </w:rPr>
        <w:t>牧草营养物质含量丰富，具有“高蛋白、高脂肪、高无氮浸出物、高能量和低纤维”的特点，大多数牧草茎叶柔软，无特殊异味，适口性强，有极好的耐牧性，是优良的放牧型草地。</w:t>
      </w:r>
    </w:p>
    <w:p>
      <w:pPr>
        <w:pStyle w:val="15"/>
        <w:numPr>
          <w:ilvl w:val="0"/>
          <w:numId w:val="0"/>
        </w:numPr>
        <w:rPr>
          <w:rFonts w:hint="eastAsia"/>
          <w:color w:val="auto"/>
          <w:highlight w:val="none"/>
          <w:lang w:val="en-US" w:eastAsia="zh-CN"/>
        </w:rPr>
      </w:pPr>
      <w:r>
        <w:rPr>
          <w:rFonts w:hint="eastAsia"/>
          <w:color w:val="auto"/>
          <w:highlight w:val="none"/>
          <w:lang w:val="en-US" w:eastAsia="zh-CN"/>
        </w:rPr>
        <w:t xml:space="preserve">5 </w:t>
      </w:r>
      <w:r>
        <w:rPr>
          <w:rFonts w:hint="default"/>
          <w:color w:val="auto"/>
          <w:highlight w:val="none"/>
          <w:lang w:val="en-US" w:eastAsia="zh-CN"/>
        </w:rPr>
        <w:t xml:space="preserve"> </w:t>
      </w:r>
      <w:r>
        <w:rPr>
          <w:rFonts w:hint="eastAsia"/>
          <w:color w:val="auto"/>
          <w:highlight w:val="none"/>
          <w:lang w:val="en-US" w:eastAsia="zh-CN"/>
        </w:rPr>
        <w:t>屠宰加工</w:t>
      </w:r>
    </w:p>
    <w:p>
      <w:pPr>
        <w:pStyle w:val="14"/>
        <w:rPr>
          <w:rFonts w:hint="eastAsia" w:eastAsia="黑体"/>
          <w:color w:val="auto"/>
          <w:highlight w:val="none"/>
          <w:lang w:val="en-US" w:eastAsia="zh-CN"/>
        </w:rPr>
      </w:pPr>
      <w:r>
        <w:rPr>
          <w:rFonts w:hint="eastAsia"/>
          <w:color w:val="auto"/>
          <w:highlight w:val="none"/>
        </w:rPr>
        <w:t>5.</w:t>
      </w:r>
      <w:r>
        <w:rPr>
          <w:rFonts w:hint="eastAsia"/>
          <w:color w:val="auto"/>
          <w:highlight w:val="none"/>
          <w:lang w:val="en-US" w:eastAsia="zh-CN"/>
        </w:rPr>
        <w:t>1屠宰</w:t>
      </w:r>
    </w:p>
    <w:p>
      <w:pPr>
        <w:pStyle w:val="10"/>
        <w:rPr>
          <w:rFonts w:hint="default" w:hAnsi="宋体"/>
          <w:color w:val="auto"/>
          <w:kern w:val="2"/>
          <w:szCs w:val="21"/>
          <w:highlight w:val="none"/>
          <w:lang w:val="en-US"/>
        </w:rPr>
      </w:pPr>
      <w:r>
        <w:rPr>
          <w:rFonts w:hint="eastAsia" w:hAnsi="宋体"/>
          <w:color w:val="auto"/>
          <w:kern w:val="2"/>
          <w:szCs w:val="21"/>
          <w:highlight w:val="none"/>
          <w:lang w:val="en-US" w:eastAsia="zh-CN"/>
        </w:rPr>
        <w:t>玉树牦牛屠宰按照GB/T 19477 的要求执行，屠宰卫生符合GB 12694的规定。</w:t>
      </w:r>
    </w:p>
    <w:p>
      <w:pPr>
        <w:pStyle w:val="14"/>
        <w:rPr>
          <w:rFonts w:hint="default" w:eastAsia="黑体"/>
          <w:color w:val="auto"/>
          <w:highlight w:val="none"/>
          <w:lang w:val="en-US" w:eastAsia="zh-CN"/>
        </w:rPr>
      </w:pPr>
      <w:r>
        <w:rPr>
          <w:rFonts w:hint="eastAsia"/>
          <w:color w:val="auto"/>
          <w:highlight w:val="none"/>
        </w:rPr>
        <w:t>5.</w:t>
      </w:r>
      <w:r>
        <w:rPr>
          <w:rFonts w:hint="eastAsia"/>
          <w:color w:val="auto"/>
          <w:highlight w:val="none"/>
          <w:lang w:val="en-US" w:eastAsia="zh-CN"/>
        </w:rPr>
        <w:t>2排酸</w:t>
      </w:r>
    </w:p>
    <w:p>
      <w:pPr>
        <w:pStyle w:val="10"/>
        <w:rPr>
          <w:rFonts w:hint="default" w:hAnsi="宋体"/>
          <w:color w:val="auto"/>
          <w:kern w:val="2"/>
          <w:szCs w:val="21"/>
          <w:highlight w:val="none"/>
          <w:lang w:val="en-US"/>
        </w:rPr>
      </w:pPr>
      <w:r>
        <w:rPr>
          <w:rFonts w:hint="eastAsia" w:hAnsi="宋体"/>
          <w:color w:val="auto"/>
          <w:kern w:val="2"/>
          <w:szCs w:val="21"/>
          <w:highlight w:val="none"/>
          <w:lang w:val="en-US" w:eastAsia="zh-CN"/>
        </w:rPr>
        <w:t>排酸间温度控制在0℃～4℃，湿度80%～95%，胴体悬挂于排酸间24h～48h，玉树牦牛肉内部温度7℃以下，PH值下降到5.4～5.8。</w:t>
      </w:r>
    </w:p>
    <w:p>
      <w:pPr>
        <w:pStyle w:val="14"/>
        <w:rPr>
          <w:rFonts w:hint="default" w:eastAsia="黑体"/>
          <w:color w:val="auto"/>
          <w:highlight w:val="none"/>
          <w:lang w:val="en-US" w:eastAsia="zh-CN"/>
        </w:rPr>
      </w:pPr>
      <w:r>
        <w:rPr>
          <w:rFonts w:hint="eastAsia"/>
          <w:color w:val="auto"/>
          <w:highlight w:val="none"/>
        </w:rPr>
        <w:t>5.</w:t>
      </w:r>
      <w:r>
        <w:rPr>
          <w:rFonts w:hint="eastAsia"/>
          <w:color w:val="auto"/>
          <w:highlight w:val="none"/>
          <w:lang w:val="en-US" w:eastAsia="zh-CN"/>
        </w:rPr>
        <w:t>3分割</w:t>
      </w:r>
    </w:p>
    <w:p>
      <w:pPr>
        <w:pStyle w:val="10"/>
        <w:rPr>
          <w:rFonts w:hAnsi="宋体"/>
          <w:color w:val="auto"/>
          <w:kern w:val="2"/>
          <w:szCs w:val="21"/>
          <w:highlight w:val="none"/>
        </w:rPr>
      </w:pPr>
      <w:r>
        <w:rPr>
          <w:rFonts w:hint="eastAsia" w:hAnsi="宋体"/>
          <w:color w:val="auto"/>
          <w:kern w:val="2"/>
          <w:szCs w:val="21"/>
          <w:highlight w:val="none"/>
          <w:lang w:val="en-US" w:eastAsia="zh-CN"/>
        </w:rPr>
        <w:t>玉树牦牛胴体分割按照NY/T 3963规定执行，卫生要求符合GB 12694的规定</w:t>
      </w:r>
      <w:r>
        <w:rPr>
          <w:rFonts w:hAnsi="宋体"/>
          <w:color w:val="auto"/>
          <w:kern w:val="2"/>
          <w:szCs w:val="21"/>
          <w:highlight w:val="none"/>
        </w:rPr>
        <w:t>。</w:t>
      </w:r>
    </w:p>
    <w:p>
      <w:pPr>
        <w:pStyle w:val="14"/>
        <w:rPr>
          <w:rFonts w:hint="eastAsia"/>
          <w:color w:val="auto"/>
          <w:highlight w:val="none"/>
        </w:rPr>
      </w:pPr>
      <w:r>
        <w:rPr>
          <w:rFonts w:hint="eastAsia"/>
          <w:color w:val="auto"/>
          <w:highlight w:val="none"/>
          <w:lang w:val="en-US" w:eastAsia="zh-CN"/>
        </w:rPr>
        <w:t>6</w:t>
      </w:r>
      <w:r>
        <w:rPr>
          <w:rFonts w:hint="default"/>
          <w:color w:val="auto"/>
          <w:highlight w:val="none"/>
        </w:rPr>
        <w:t xml:space="preserve">   </w:t>
      </w:r>
      <w:r>
        <w:rPr>
          <w:rFonts w:hint="eastAsia"/>
          <w:color w:val="auto"/>
          <w:highlight w:val="none"/>
        </w:rPr>
        <w:t>质量要求</w:t>
      </w:r>
    </w:p>
    <w:p>
      <w:pPr>
        <w:pStyle w:val="14"/>
        <w:rPr>
          <w:rFonts w:hint="eastAsia"/>
          <w:color w:val="auto"/>
          <w:highlight w:val="none"/>
        </w:rPr>
      </w:pPr>
      <w:r>
        <w:rPr>
          <w:rFonts w:hint="eastAsia"/>
          <w:color w:val="auto"/>
          <w:highlight w:val="none"/>
          <w:lang w:val="en-US" w:eastAsia="zh-CN"/>
        </w:rPr>
        <w:t>6</w:t>
      </w:r>
      <w:r>
        <w:rPr>
          <w:rFonts w:hint="eastAsia"/>
          <w:color w:val="auto"/>
          <w:highlight w:val="none"/>
        </w:rPr>
        <w:t>.1感官指标</w:t>
      </w:r>
    </w:p>
    <w:p>
      <w:pPr>
        <w:pStyle w:val="10"/>
        <w:rPr>
          <w:rFonts w:hint="eastAsia"/>
          <w:color w:val="auto"/>
          <w:highlight w:val="none"/>
        </w:rPr>
      </w:pPr>
      <w:r>
        <w:rPr>
          <w:rFonts w:hint="eastAsia"/>
          <w:color w:val="auto"/>
          <w:highlight w:val="none"/>
        </w:rPr>
        <w:t>感官指标见表</w:t>
      </w:r>
      <w:r>
        <w:rPr>
          <w:color w:val="auto"/>
          <w:highlight w:val="none"/>
        </w:rPr>
        <w:t>1</w:t>
      </w:r>
      <w:r>
        <w:rPr>
          <w:rFonts w:hint="eastAsia"/>
          <w:color w:val="auto"/>
          <w:highlight w:val="none"/>
        </w:rPr>
        <w:t>。</w:t>
      </w:r>
    </w:p>
    <w:p>
      <w:pPr>
        <w:pStyle w:val="14"/>
        <w:keepNext w:val="0"/>
        <w:keepLines w:val="0"/>
        <w:pageBreakBefore w:val="0"/>
        <w:widowControl/>
        <w:kinsoku/>
        <w:wordWrap/>
        <w:overflowPunct/>
        <w:topLinePunct w:val="0"/>
        <w:autoSpaceDE/>
        <w:autoSpaceDN/>
        <w:bidi w:val="0"/>
        <w:adjustRightInd/>
        <w:snapToGrid/>
        <w:spacing w:after="0" w:afterLines="0"/>
        <w:textAlignment w:val="auto"/>
        <w:rPr>
          <w:rFonts w:hint="eastAsia"/>
          <w:color w:val="auto"/>
          <w:highlight w:val="none"/>
        </w:rPr>
      </w:pPr>
      <w:r>
        <w:rPr>
          <w:rFonts w:hint="eastAsia"/>
          <w:color w:val="auto"/>
          <w:highlight w:val="none"/>
        </w:rPr>
        <w:t xml:space="preserve">                       </w:t>
      </w:r>
      <w:r>
        <w:rPr>
          <w:rFonts w:hint="default"/>
          <w:color w:val="auto"/>
          <w:highlight w:val="none"/>
        </w:rPr>
        <w:t xml:space="preserve">          </w:t>
      </w:r>
      <w:r>
        <w:rPr>
          <w:rFonts w:hint="eastAsia"/>
          <w:color w:val="auto"/>
          <w:highlight w:val="none"/>
        </w:rPr>
        <w:t xml:space="preserve"> 表1  感官指标</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3841"/>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vMerge w:val="restart"/>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项目</w:t>
            </w:r>
          </w:p>
        </w:tc>
        <w:tc>
          <w:tcPr>
            <w:tcW w:w="7948" w:type="dxa"/>
            <w:gridSpan w:val="2"/>
            <w:vAlign w:val="center"/>
          </w:tcPr>
          <w:p>
            <w:pPr>
              <w:autoSpaceDE w:val="0"/>
              <w:autoSpaceDN w:val="0"/>
              <w:adjustRightInd w:val="0"/>
              <w:jc w:val="center"/>
              <w:rPr>
                <w:rFonts w:hint="eastAsia" w:ascii="宋体" w:hAnsi="Times New Roman" w:eastAsia="宋体" w:cs="Times New Roman"/>
                <w:color w:val="auto"/>
                <w:kern w:val="0"/>
                <w:sz w:val="21"/>
                <w:szCs w:val="21"/>
                <w:highlight w:val="none"/>
              </w:rPr>
            </w:pPr>
            <w:r>
              <w:rPr>
                <w:rFonts w:hint="eastAsia" w:ascii="宋体" w:hAnsi="Times New Roman" w:eastAsia="宋体" w:cs="Times New Roman"/>
                <w:color w:val="auto"/>
                <w:kern w:val="0"/>
                <w:sz w:val="21"/>
                <w:szCs w:val="21"/>
                <w:highlight w:val="none"/>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vMerge w:val="continue"/>
            <w:vAlign w:val="center"/>
          </w:tcPr>
          <w:p>
            <w:pPr>
              <w:autoSpaceDE w:val="0"/>
              <w:autoSpaceDN w:val="0"/>
              <w:adjustRightInd w:val="0"/>
              <w:rPr>
                <w:rFonts w:hint="eastAsia" w:ascii="宋体" w:hAnsi="Times New Roman" w:eastAsia="宋体" w:cs="Times New Roman"/>
                <w:color w:val="auto"/>
                <w:kern w:val="0"/>
                <w:sz w:val="21"/>
                <w:szCs w:val="21"/>
                <w:highlight w:val="none"/>
              </w:rPr>
            </w:pPr>
          </w:p>
        </w:tc>
        <w:tc>
          <w:tcPr>
            <w:tcW w:w="3841" w:type="dxa"/>
            <w:vAlign w:val="center"/>
          </w:tcPr>
          <w:p>
            <w:pPr>
              <w:pStyle w:val="10"/>
              <w:rPr>
                <w:rFonts w:hint="eastAsia"/>
                <w:color w:val="auto"/>
                <w:sz w:val="21"/>
                <w:szCs w:val="21"/>
                <w:highlight w:val="none"/>
              </w:rPr>
            </w:pPr>
            <w:r>
              <w:rPr>
                <w:rFonts w:hint="eastAsia" w:cs="宋体"/>
                <w:color w:val="auto"/>
                <w:sz w:val="21"/>
                <w:szCs w:val="21"/>
                <w:highlight w:val="none"/>
              </w:rPr>
              <w:t>鲜（冷）牦牛肉</w:t>
            </w:r>
          </w:p>
        </w:tc>
        <w:tc>
          <w:tcPr>
            <w:tcW w:w="4107"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冻牦牛肉（解冻后）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pStyle w:val="10"/>
              <w:ind w:firstLine="0" w:firstLineChars="0"/>
              <w:rPr>
                <w:rFonts w:hint="eastAsia"/>
                <w:color w:val="auto"/>
                <w:sz w:val="21"/>
                <w:szCs w:val="21"/>
                <w:highlight w:val="none"/>
              </w:rPr>
            </w:pPr>
            <w:r>
              <w:rPr>
                <w:rFonts w:hint="eastAsia" w:cs="宋体"/>
                <w:color w:val="auto"/>
                <w:sz w:val="21"/>
                <w:szCs w:val="21"/>
                <w:highlight w:val="none"/>
              </w:rPr>
              <w:t>色泽</w:t>
            </w:r>
          </w:p>
        </w:tc>
        <w:tc>
          <w:tcPr>
            <w:tcW w:w="3841" w:type="dxa"/>
            <w:vAlign w:val="center"/>
          </w:tcPr>
          <w:p>
            <w:pPr>
              <w:keepNext w:val="0"/>
              <w:keepLines w:val="0"/>
              <w:widowControl/>
              <w:suppressLineNumbers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rPr>
              <w:t>肉色深红</w:t>
            </w:r>
            <w:r>
              <w:rPr>
                <w:rFonts w:hint="eastAsia" w:ascii="宋体" w:hAnsi="Times New Roman" w:eastAsia="宋体" w:cs="宋体"/>
                <w:color w:val="auto"/>
                <w:kern w:val="0"/>
                <w:sz w:val="21"/>
                <w:szCs w:val="21"/>
                <w:highlight w:val="none"/>
                <w:lang w:val="en-US" w:eastAsia="zh-CN"/>
              </w:rPr>
              <w:t>或紫红色</w:t>
            </w:r>
            <w:r>
              <w:rPr>
                <w:rFonts w:hint="eastAsia" w:ascii="宋体" w:hAnsi="Times New Roman" w:eastAsia="宋体" w:cs="宋体"/>
                <w:color w:val="auto"/>
                <w:kern w:val="0"/>
                <w:sz w:val="21"/>
                <w:szCs w:val="21"/>
                <w:highlight w:val="none"/>
              </w:rPr>
              <w:t>，</w:t>
            </w:r>
            <w:r>
              <w:rPr>
                <w:rFonts w:hint="eastAsia" w:ascii="宋体" w:hAnsi="Times New Roman" w:eastAsia="宋体" w:cs="宋体"/>
                <w:color w:val="auto"/>
                <w:kern w:val="0"/>
                <w:sz w:val="21"/>
                <w:szCs w:val="21"/>
                <w:highlight w:val="none"/>
                <w:lang w:val="en-US" w:eastAsia="zh-CN"/>
              </w:rPr>
              <w:t>肌肉光泽润滑</w:t>
            </w:r>
            <w:r>
              <w:rPr>
                <w:rFonts w:hint="eastAsia" w:ascii="宋体" w:hAnsi="Times New Roman" w:eastAsia="宋体" w:cs="宋体"/>
                <w:color w:val="auto"/>
                <w:kern w:val="0"/>
                <w:sz w:val="21"/>
                <w:szCs w:val="21"/>
                <w:highlight w:val="none"/>
              </w:rPr>
              <w:t>；脂肪</w:t>
            </w:r>
            <w:r>
              <w:rPr>
                <w:rFonts w:hint="eastAsia" w:ascii="宋体" w:hAnsi="Times New Roman" w:eastAsia="宋体" w:cs="宋体"/>
                <w:color w:val="auto"/>
                <w:kern w:val="0"/>
                <w:sz w:val="21"/>
                <w:szCs w:val="21"/>
                <w:highlight w:val="none"/>
                <w:lang w:val="en-US" w:eastAsia="zh-Hans"/>
              </w:rPr>
              <w:t>呈</w:t>
            </w:r>
            <w:r>
              <w:rPr>
                <w:rFonts w:hint="eastAsia" w:ascii="宋体" w:hAnsi="Times New Roman" w:eastAsia="宋体" w:cs="宋体"/>
                <w:color w:val="auto"/>
                <w:kern w:val="0"/>
                <w:sz w:val="21"/>
                <w:szCs w:val="21"/>
                <w:highlight w:val="none"/>
              </w:rPr>
              <w:t>淡黄色</w:t>
            </w:r>
            <w:r>
              <w:rPr>
                <w:rFonts w:hint="eastAsia" w:ascii="宋体" w:hAnsi="Times New Roman" w:eastAsia="宋体" w:cs="宋体"/>
                <w:color w:val="auto"/>
                <w:kern w:val="0"/>
                <w:sz w:val="21"/>
                <w:szCs w:val="21"/>
                <w:highlight w:val="none"/>
                <w:lang w:val="en-US" w:eastAsia="zh-CN"/>
              </w:rPr>
              <w:t>或金黄色</w:t>
            </w:r>
            <w:r>
              <w:rPr>
                <w:rFonts w:hint="eastAsia" w:ascii="宋体" w:hAnsi="Times New Roman" w:eastAsia="宋体" w:cs="宋体"/>
                <w:color w:val="auto"/>
                <w:kern w:val="0"/>
                <w:sz w:val="21"/>
                <w:szCs w:val="21"/>
                <w:highlight w:val="none"/>
              </w:rPr>
              <w:t>，脂肪切面有明显大理石花纹</w:t>
            </w:r>
            <w:r>
              <w:rPr>
                <w:rFonts w:hint="eastAsia" w:ascii="宋体" w:hAnsi="Times New Roman" w:eastAsia="宋体" w:cs="宋体"/>
                <w:color w:val="auto"/>
                <w:kern w:val="0"/>
                <w:sz w:val="21"/>
                <w:szCs w:val="21"/>
                <w:highlight w:val="none"/>
                <w:lang w:eastAsia="zh-Hans"/>
              </w:rPr>
              <w:t>。</w:t>
            </w:r>
          </w:p>
        </w:tc>
        <w:tc>
          <w:tcPr>
            <w:tcW w:w="4107" w:type="dxa"/>
            <w:vAlign w:val="center"/>
          </w:tcPr>
          <w:p>
            <w:pPr>
              <w:autoSpaceDE w:val="0"/>
              <w:autoSpaceDN w:val="0"/>
              <w:adjustRightInd w:val="0"/>
              <w:jc w:val="left"/>
              <w:rPr>
                <w:rFonts w:hint="eastAsia"/>
                <w:color w:val="auto"/>
                <w:sz w:val="21"/>
                <w:szCs w:val="21"/>
                <w:highlight w:val="none"/>
              </w:rPr>
            </w:pPr>
            <w:r>
              <w:rPr>
                <w:rFonts w:hint="eastAsia" w:ascii="宋体" w:hAnsi="Times New Roman" w:eastAsia="宋体" w:cs="宋体"/>
                <w:color w:val="auto"/>
                <w:kern w:val="0"/>
                <w:sz w:val="21"/>
                <w:szCs w:val="21"/>
                <w:highlight w:val="none"/>
              </w:rPr>
              <w:t>肉色深红</w:t>
            </w:r>
            <w:r>
              <w:rPr>
                <w:rFonts w:hint="eastAsia" w:ascii="宋体" w:hAnsi="Times New Roman" w:eastAsia="宋体" w:cs="宋体"/>
                <w:color w:val="auto"/>
                <w:kern w:val="0"/>
                <w:sz w:val="21"/>
                <w:szCs w:val="21"/>
                <w:highlight w:val="none"/>
                <w:lang w:val="en-US" w:eastAsia="zh-CN"/>
              </w:rPr>
              <w:t>或紫红色</w:t>
            </w:r>
            <w:r>
              <w:rPr>
                <w:rFonts w:hint="eastAsia" w:ascii="宋体" w:hAnsi="Times New Roman" w:eastAsia="宋体" w:cs="宋体"/>
                <w:color w:val="auto"/>
                <w:kern w:val="0"/>
                <w:sz w:val="21"/>
                <w:szCs w:val="21"/>
                <w:highlight w:val="none"/>
              </w:rPr>
              <w:t>，有光泽；脂肪</w:t>
            </w:r>
            <w:r>
              <w:rPr>
                <w:rFonts w:hint="eastAsia" w:ascii="宋体" w:hAnsi="Times New Roman" w:eastAsia="宋体" w:cs="宋体"/>
                <w:color w:val="auto"/>
                <w:kern w:val="0"/>
                <w:sz w:val="21"/>
                <w:szCs w:val="21"/>
                <w:highlight w:val="none"/>
                <w:lang w:val="en-US" w:eastAsia="zh-Hans"/>
              </w:rPr>
              <w:t>呈</w:t>
            </w:r>
            <w:r>
              <w:rPr>
                <w:rFonts w:hint="eastAsia" w:ascii="宋体" w:hAnsi="Times New Roman" w:eastAsia="宋体" w:cs="宋体"/>
                <w:color w:val="auto"/>
                <w:kern w:val="0"/>
                <w:sz w:val="21"/>
                <w:szCs w:val="21"/>
                <w:highlight w:val="none"/>
              </w:rPr>
              <w:t>淡黄色</w:t>
            </w:r>
            <w:r>
              <w:rPr>
                <w:rFonts w:hint="eastAsia" w:ascii="宋体" w:hAnsi="Times New Roman" w:eastAsia="宋体" w:cs="宋体"/>
                <w:color w:val="auto"/>
                <w:kern w:val="0"/>
                <w:sz w:val="21"/>
                <w:szCs w:val="21"/>
                <w:highlight w:val="none"/>
                <w:lang w:val="en-US" w:eastAsia="zh-CN"/>
              </w:rPr>
              <w:t>或金黄色</w:t>
            </w:r>
            <w:r>
              <w:rPr>
                <w:rFonts w:hint="eastAsia" w:ascii="宋体" w:hAnsi="Times New Roman"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组织状态</w:t>
            </w:r>
          </w:p>
        </w:tc>
        <w:tc>
          <w:tcPr>
            <w:tcW w:w="3841"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lang w:val="en-US" w:eastAsia="zh-CN"/>
              </w:rPr>
              <w:t>肌纤维清晰有韧性</w:t>
            </w:r>
            <w:r>
              <w:rPr>
                <w:rFonts w:hint="eastAsia" w:ascii="宋体" w:hAnsi="Times New Roman" w:eastAsia="宋体" w:cs="宋体"/>
                <w:color w:val="auto"/>
                <w:kern w:val="0"/>
                <w:sz w:val="21"/>
                <w:szCs w:val="21"/>
                <w:highlight w:val="none"/>
              </w:rPr>
              <w:t>，有坚韧性。</w:t>
            </w:r>
          </w:p>
        </w:tc>
        <w:tc>
          <w:tcPr>
            <w:tcW w:w="4107" w:type="dxa"/>
            <w:vAlign w:val="center"/>
          </w:tcPr>
          <w:p>
            <w:pPr>
              <w:pStyle w:val="10"/>
              <w:ind w:firstLine="0" w:firstLineChars="0"/>
              <w:rPr>
                <w:rFonts w:hint="eastAsia" w:eastAsia="宋体"/>
                <w:color w:val="auto"/>
                <w:sz w:val="21"/>
                <w:szCs w:val="21"/>
                <w:highlight w:val="none"/>
                <w:lang w:eastAsia="zh-Hans"/>
              </w:rPr>
            </w:pPr>
            <w:r>
              <w:rPr>
                <w:rFonts w:hint="eastAsia" w:cs="宋体"/>
                <w:color w:val="auto"/>
                <w:sz w:val="21"/>
                <w:szCs w:val="21"/>
                <w:highlight w:val="none"/>
              </w:rPr>
              <w:t>肉质坚密、坚实</w:t>
            </w:r>
            <w:r>
              <w:rPr>
                <w:rFonts w:hint="eastAsia" w:cs="宋体"/>
                <w:color w:val="auto"/>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粘度</w:t>
            </w:r>
          </w:p>
        </w:tc>
        <w:tc>
          <w:tcPr>
            <w:tcW w:w="3841"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rPr>
              <w:t>外表</w:t>
            </w:r>
            <w:r>
              <w:rPr>
                <w:rFonts w:hint="eastAsia" w:ascii="宋体" w:hAnsi="Times New Roman" w:eastAsia="宋体" w:cs="宋体"/>
                <w:color w:val="auto"/>
                <w:kern w:val="0"/>
                <w:sz w:val="21"/>
                <w:szCs w:val="21"/>
                <w:highlight w:val="none"/>
                <w:lang w:val="en-US" w:eastAsia="zh-Hans"/>
              </w:rPr>
              <w:t>干燥或</w:t>
            </w:r>
            <w:r>
              <w:rPr>
                <w:rFonts w:hint="eastAsia" w:ascii="宋体" w:hAnsi="Times New Roman" w:eastAsia="宋体" w:cs="宋体"/>
                <w:color w:val="auto"/>
                <w:kern w:val="0"/>
                <w:sz w:val="21"/>
                <w:szCs w:val="21"/>
                <w:highlight w:val="none"/>
              </w:rPr>
              <w:t>湿润，不粘手，切面湿润</w:t>
            </w:r>
            <w:r>
              <w:rPr>
                <w:rFonts w:hint="eastAsia" w:ascii="宋体" w:hAnsi="Times New Roman" w:eastAsia="宋体" w:cs="宋体"/>
                <w:color w:val="auto"/>
                <w:kern w:val="0"/>
                <w:sz w:val="21"/>
                <w:szCs w:val="21"/>
                <w:highlight w:val="none"/>
                <w:lang w:eastAsia="zh-Hans"/>
              </w:rPr>
              <w:t>。</w:t>
            </w:r>
          </w:p>
        </w:tc>
        <w:tc>
          <w:tcPr>
            <w:tcW w:w="4107"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rPr>
              <w:t>外表微干或有风干膜或外表湿润，解冻后切面湿润不粘手</w:t>
            </w:r>
            <w:r>
              <w:rPr>
                <w:rFonts w:hint="eastAsia" w:ascii="宋体" w:hAnsi="Times New Roman" w:eastAsia="宋体" w:cs="宋体"/>
                <w:color w:val="auto"/>
                <w:kern w:val="0"/>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弹性</w:t>
            </w:r>
          </w:p>
        </w:tc>
        <w:tc>
          <w:tcPr>
            <w:tcW w:w="3841"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指压后凹陷立即恢复。</w:t>
            </w:r>
          </w:p>
        </w:tc>
        <w:tc>
          <w:tcPr>
            <w:tcW w:w="4107"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rPr>
              <w:t>解冻后指压凹陷缓慢恢复</w:t>
            </w:r>
            <w:r>
              <w:rPr>
                <w:rFonts w:hint="eastAsia" w:ascii="宋体" w:hAnsi="Times New Roman" w:eastAsia="宋体" w:cs="宋体"/>
                <w:color w:val="auto"/>
                <w:kern w:val="0"/>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气味</w:t>
            </w:r>
          </w:p>
        </w:tc>
        <w:tc>
          <w:tcPr>
            <w:tcW w:w="3841"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具有鲜牛肉正常的气味，无异味。</w:t>
            </w:r>
          </w:p>
        </w:tc>
        <w:tc>
          <w:tcPr>
            <w:tcW w:w="4107"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具有牛肉正常的气味，无异味。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煮沸后肉汤</w:t>
            </w:r>
          </w:p>
        </w:tc>
        <w:tc>
          <w:tcPr>
            <w:tcW w:w="3841"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透明澄清，</w:t>
            </w:r>
            <w:r>
              <w:rPr>
                <w:rFonts w:hint="eastAsia" w:ascii="宋体" w:hAnsi="Times New Roman" w:eastAsia="宋体" w:cs="宋体"/>
                <w:color w:val="auto"/>
                <w:kern w:val="0"/>
                <w:sz w:val="21"/>
                <w:szCs w:val="21"/>
                <w:highlight w:val="none"/>
                <w:lang w:val="en-US" w:eastAsia="zh-Hans"/>
              </w:rPr>
              <w:t>淡黄色</w:t>
            </w:r>
            <w:r>
              <w:rPr>
                <w:rFonts w:hint="eastAsia" w:ascii="宋体" w:hAnsi="Times New Roman" w:eastAsia="宋体" w:cs="宋体"/>
                <w:color w:val="auto"/>
                <w:kern w:val="0"/>
                <w:sz w:val="21"/>
                <w:szCs w:val="21"/>
                <w:highlight w:val="none"/>
              </w:rPr>
              <w:t>脂肪团聚于表面，具有牦牛内特有的香味。</w:t>
            </w:r>
          </w:p>
        </w:tc>
        <w:tc>
          <w:tcPr>
            <w:tcW w:w="4107" w:type="dxa"/>
            <w:vAlign w:val="center"/>
          </w:tcPr>
          <w:p>
            <w:pPr>
              <w:autoSpaceDE w:val="0"/>
              <w:autoSpaceDN w:val="0"/>
              <w:adjustRightInd w:val="0"/>
              <w:jc w:val="left"/>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透明澄清，</w:t>
            </w:r>
            <w:r>
              <w:rPr>
                <w:rFonts w:hint="eastAsia" w:ascii="宋体" w:hAnsi="Times New Roman" w:eastAsia="宋体" w:cs="宋体"/>
                <w:color w:val="auto"/>
                <w:kern w:val="0"/>
                <w:sz w:val="21"/>
                <w:szCs w:val="21"/>
                <w:highlight w:val="none"/>
                <w:lang w:val="en-US" w:eastAsia="zh-Hans"/>
              </w:rPr>
              <w:t>淡黄色</w:t>
            </w:r>
            <w:r>
              <w:rPr>
                <w:rFonts w:hint="eastAsia" w:ascii="宋体" w:hAnsi="Times New Roman" w:eastAsia="宋体" w:cs="宋体"/>
                <w:color w:val="auto"/>
                <w:kern w:val="0"/>
                <w:sz w:val="21"/>
                <w:szCs w:val="21"/>
                <w:highlight w:val="none"/>
                <w:lang w:val="en-US" w:eastAsia="zh-CN"/>
              </w:rPr>
              <w:t>或金黄色</w:t>
            </w:r>
            <w:r>
              <w:rPr>
                <w:rFonts w:hint="eastAsia" w:ascii="宋体" w:hAnsi="Times New Roman" w:eastAsia="宋体" w:cs="宋体"/>
                <w:color w:val="auto"/>
                <w:kern w:val="0"/>
                <w:sz w:val="21"/>
                <w:szCs w:val="21"/>
                <w:highlight w:val="none"/>
              </w:rPr>
              <w:t>脂肪团聚于表面，具有牦牛</w:t>
            </w:r>
            <w:r>
              <w:rPr>
                <w:rFonts w:hint="eastAsia" w:ascii="宋体" w:hAnsi="Times New Roman" w:eastAsia="宋体" w:cs="宋体"/>
                <w:color w:val="auto"/>
                <w:kern w:val="0"/>
                <w:sz w:val="21"/>
                <w:szCs w:val="21"/>
                <w:highlight w:val="none"/>
                <w:lang w:val="en-US" w:eastAsia="zh-CN"/>
              </w:rPr>
              <w:t>肉</w:t>
            </w:r>
            <w:r>
              <w:rPr>
                <w:rFonts w:hint="eastAsia" w:ascii="宋体" w:hAnsi="Times New Roman" w:eastAsia="宋体" w:cs="宋体"/>
                <w:color w:val="auto"/>
                <w:kern w:val="0"/>
                <w:sz w:val="21"/>
                <w:szCs w:val="21"/>
                <w:highlight w:val="none"/>
              </w:rPr>
              <w:t>特有的香味。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pPr>
              <w:autoSpaceDE w:val="0"/>
              <w:autoSpaceDN w:val="0"/>
              <w:adjustRightInd w:val="0"/>
              <w:rPr>
                <w:rFonts w:hint="eastAsia" w:ascii="宋体" w:hAnsi="Times New Roman" w:eastAsia="宋体" w:cs="Times New Roman"/>
                <w:color w:val="auto"/>
                <w:kern w:val="0"/>
                <w:sz w:val="21"/>
                <w:szCs w:val="21"/>
                <w:highlight w:val="none"/>
              </w:rPr>
            </w:pPr>
            <w:r>
              <w:rPr>
                <w:rFonts w:hint="eastAsia" w:ascii="宋体" w:hAnsi="Times New Roman" w:eastAsia="宋体" w:cs="宋体"/>
                <w:color w:val="auto"/>
                <w:kern w:val="0"/>
                <w:sz w:val="21"/>
                <w:szCs w:val="21"/>
                <w:highlight w:val="none"/>
              </w:rPr>
              <w:t>肉眼可见异物</w:t>
            </w:r>
          </w:p>
        </w:tc>
        <w:tc>
          <w:tcPr>
            <w:tcW w:w="7948" w:type="dxa"/>
            <w:gridSpan w:val="2"/>
            <w:vAlign w:val="center"/>
          </w:tcPr>
          <w:p>
            <w:pPr>
              <w:autoSpaceDE w:val="0"/>
              <w:autoSpaceDN w:val="0"/>
              <w:adjustRightInd w:val="0"/>
              <w:jc w:val="left"/>
              <w:rPr>
                <w:rFonts w:hint="eastAsia" w:ascii="宋体" w:hAnsi="Times New Roman" w:eastAsia="宋体" w:cs="Times New Roman"/>
                <w:color w:val="auto"/>
                <w:kern w:val="0"/>
                <w:sz w:val="21"/>
                <w:szCs w:val="21"/>
                <w:highlight w:val="none"/>
                <w:lang w:eastAsia="zh-Hans"/>
              </w:rPr>
            </w:pPr>
            <w:r>
              <w:rPr>
                <w:rFonts w:hint="eastAsia" w:ascii="宋体" w:hAnsi="Times New Roman" w:eastAsia="宋体" w:cs="宋体"/>
                <w:color w:val="auto"/>
                <w:kern w:val="0"/>
                <w:sz w:val="21"/>
                <w:szCs w:val="21"/>
                <w:highlight w:val="none"/>
              </w:rPr>
              <w:t>不得带伤斑、血瘀、血污、碎骨、病变组织、淋巴结、脓包、浮毛或其他杂质</w:t>
            </w:r>
            <w:r>
              <w:rPr>
                <w:rFonts w:hint="eastAsia" w:ascii="宋体" w:hAnsi="Times New Roman" w:eastAsia="宋体" w:cs="宋体"/>
                <w:color w:val="auto"/>
                <w:kern w:val="0"/>
                <w:sz w:val="21"/>
                <w:szCs w:val="21"/>
                <w:highlight w:val="none"/>
                <w:lang w:eastAsia="zh-Hans"/>
              </w:rPr>
              <w:t>。</w:t>
            </w:r>
          </w:p>
        </w:tc>
      </w:tr>
    </w:tbl>
    <w:p>
      <w:pPr>
        <w:pStyle w:val="14"/>
        <w:numPr>
          <w:ilvl w:val="1"/>
          <w:numId w:val="0"/>
        </w:numPr>
        <w:rPr>
          <w:rFonts w:hint="eastAsia"/>
          <w:color w:val="auto"/>
          <w:highlight w:val="none"/>
          <w:lang w:val="en-US" w:eastAsia="zh-CN"/>
        </w:rPr>
      </w:pPr>
      <w:r>
        <w:rPr>
          <w:rFonts w:hint="eastAsia"/>
          <w:color w:val="auto"/>
          <w:highlight w:val="none"/>
          <w:lang w:val="en-US" w:eastAsia="zh-CN"/>
        </w:rPr>
        <w:t>6.2理化指标</w:t>
      </w:r>
    </w:p>
    <w:p>
      <w:pPr>
        <w:pStyle w:val="10"/>
        <w:rPr>
          <w:rFonts w:hint="eastAsia"/>
          <w:color w:val="auto"/>
          <w:highlight w:val="none"/>
        </w:rPr>
      </w:pPr>
      <w:r>
        <w:rPr>
          <w:rFonts w:hint="eastAsia"/>
          <w:color w:val="auto"/>
          <w:highlight w:val="none"/>
        </w:rPr>
        <w:t>理化指标见表2。</w:t>
      </w:r>
    </w:p>
    <w:p>
      <w:pPr>
        <w:pStyle w:val="14"/>
        <w:spacing w:before="0" w:beforeLines="0" w:after="0" w:afterLines="0" w:line="240" w:lineRule="exact"/>
        <w:ind w:firstLine="3780" w:firstLineChars="1800"/>
        <w:rPr>
          <w:rFonts w:hint="eastAsia"/>
          <w:color w:val="auto"/>
          <w:highlight w:val="none"/>
        </w:rPr>
      </w:pPr>
      <w:r>
        <w:rPr>
          <w:rFonts w:hint="eastAsia"/>
          <w:color w:val="auto"/>
          <w:highlight w:val="none"/>
        </w:rPr>
        <w:t xml:space="preserve">表2 </w:t>
      </w:r>
      <w:r>
        <w:rPr>
          <w:rFonts w:hint="eastAsia"/>
          <w:color w:val="auto"/>
          <w:highlight w:val="none"/>
          <w:lang w:val="en-US" w:eastAsia="zh-CN"/>
        </w:rPr>
        <w:t>理化</w:t>
      </w:r>
      <w:r>
        <w:rPr>
          <w:rFonts w:hint="eastAsia"/>
          <w:color w:val="auto"/>
          <w:highlight w:val="none"/>
        </w:rPr>
        <w:t>指标</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3255"/>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0"/>
              <w:rPr>
                <w:rFonts w:hint="eastAsia"/>
                <w:color w:val="auto"/>
                <w:sz w:val="21"/>
                <w:szCs w:val="21"/>
                <w:highlight w:val="none"/>
              </w:rPr>
            </w:pPr>
            <w:r>
              <w:rPr>
                <w:rFonts w:hint="eastAsia"/>
                <w:color w:val="auto"/>
                <w:sz w:val="21"/>
                <w:szCs w:val="21"/>
                <w:highlight w:val="none"/>
              </w:rPr>
              <w:t>项目</w:t>
            </w:r>
          </w:p>
        </w:tc>
        <w:tc>
          <w:tcPr>
            <w:tcW w:w="3255" w:type="dxa"/>
          </w:tcPr>
          <w:p>
            <w:pPr>
              <w:pStyle w:val="10"/>
              <w:jc w:val="center"/>
              <w:rPr>
                <w:rFonts w:hint="eastAsia"/>
                <w:color w:val="auto"/>
                <w:sz w:val="21"/>
                <w:szCs w:val="21"/>
                <w:highlight w:val="none"/>
              </w:rPr>
            </w:pPr>
            <w:r>
              <w:rPr>
                <w:rFonts w:hint="eastAsia"/>
                <w:color w:val="auto"/>
                <w:sz w:val="21"/>
                <w:szCs w:val="21"/>
                <w:highlight w:val="none"/>
              </w:rPr>
              <w:t>指标</w:t>
            </w:r>
          </w:p>
        </w:tc>
        <w:tc>
          <w:tcPr>
            <w:tcW w:w="3161" w:type="dxa"/>
          </w:tcPr>
          <w:p>
            <w:pPr>
              <w:pStyle w:val="10"/>
              <w:jc w:val="center"/>
              <w:rPr>
                <w:rFonts w:hint="eastAsia"/>
                <w:color w:val="auto"/>
                <w:sz w:val="21"/>
                <w:szCs w:val="21"/>
                <w:highlight w:val="none"/>
              </w:rPr>
            </w:pPr>
            <w:r>
              <w:rPr>
                <w:rFonts w:hint="eastAsia"/>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0"/>
              <w:ind w:firstLine="0" w:firstLineChars="0"/>
              <w:jc w:val="left"/>
              <w:rPr>
                <w:rFonts w:hint="eastAsia" w:eastAsia="宋体"/>
                <w:color w:val="auto"/>
                <w:sz w:val="21"/>
                <w:szCs w:val="21"/>
                <w:highlight w:val="none"/>
                <w:lang w:val="en-US" w:eastAsia="zh-CN"/>
              </w:rPr>
            </w:pPr>
            <w:r>
              <w:rPr>
                <w:rFonts w:hint="eastAsia"/>
                <w:color w:val="auto"/>
                <w:sz w:val="21"/>
                <w:szCs w:val="21"/>
                <w:highlight w:val="none"/>
                <w:lang w:val="en-US" w:eastAsia="zh-Hans"/>
              </w:rPr>
              <w:t>脂肪</w:t>
            </w:r>
            <w:r>
              <w:rPr>
                <w:rFonts w:hint="eastAsia" w:hAnsi="宋体"/>
                <w:color w:val="auto"/>
                <w:kern w:val="2"/>
                <w:sz w:val="21"/>
                <w:szCs w:val="21"/>
                <w:highlight w:val="none"/>
              </w:rPr>
              <w:t>（</w:t>
            </w:r>
            <w:r>
              <w:rPr>
                <w:rFonts w:hint="default" w:hAnsi="宋体"/>
                <w:color w:val="auto"/>
                <w:kern w:val="2"/>
                <w:sz w:val="21"/>
                <w:szCs w:val="21"/>
                <w:highlight w:val="none"/>
              </w:rPr>
              <w:t>g/100g</w:t>
            </w:r>
            <w:r>
              <w:rPr>
                <w:rFonts w:hint="eastAsia" w:hAnsi="宋体"/>
                <w:color w:val="auto"/>
                <w:kern w:val="2"/>
                <w:sz w:val="21"/>
                <w:szCs w:val="21"/>
                <w:highlight w:val="none"/>
              </w:rPr>
              <w:t xml:space="preserve">）       </w:t>
            </w:r>
            <w:r>
              <w:rPr>
                <w:rFonts w:hint="default" w:hAnsi="宋体"/>
                <w:color w:val="auto"/>
                <w:kern w:val="2"/>
                <w:sz w:val="21"/>
                <w:szCs w:val="21"/>
                <w:highlight w:val="none"/>
              </w:rPr>
              <w:t xml:space="preserve">    </w:t>
            </w:r>
            <w:r>
              <w:rPr>
                <w:rFonts w:hint="eastAsia"/>
                <w:color w:val="auto"/>
                <w:sz w:val="21"/>
                <w:szCs w:val="21"/>
                <w:highlight w:val="none"/>
              </w:rPr>
              <w:t xml:space="preserve"> ≥</w:t>
            </w:r>
          </w:p>
        </w:tc>
        <w:tc>
          <w:tcPr>
            <w:tcW w:w="3255" w:type="dxa"/>
          </w:tcPr>
          <w:p>
            <w:pPr>
              <w:pStyle w:val="1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161" w:type="dxa"/>
          </w:tcPr>
          <w:p>
            <w:pPr>
              <w:pStyle w:val="10"/>
              <w:jc w:val="center"/>
              <w:rPr>
                <w:rFonts w:hint="default"/>
                <w:color w:val="auto"/>
                <w:sz w:val="21"/>
                <w:szCs w:val="21"/>
                <w:highlight w:val="none"/>
              </w:rPr>
            </w:pPr>
            <w:r>
              <w:rPr>
                <w:rFonts w:hint="eastAsia"/>
                <w:color w:val="auto"/>
                <w:sz w:val="21"/>
                <w:szCs w:val="21"/>
                <w:highlight w:val="none"/>
                <w:lang w:val="en-US" w:eastAsia="zh-CN"/>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53" w:type="dxa"/>
          </w:tcPr>
          <w:p>
            <w:pPr>
              <w:pStyle w:val="10"/>
              <w:ind w:firstLine="0" w:firstLineChars="0"/>
              <w:jc w:val="left"/>
              <w:rPr>
                <w:rFonts w:hint="eastAsia"/>
                <w:color w:val="auto"/>
                <w:sz w:val="21"/>
                <w:szCs w:val="21"/>
                <w:highlight w:val="none"/>
              </w:rPr>
            </w:pPr>
            <w:r>
              <w:rPr>
                <w:rFonts w:hint="eastAsia"/>
                <w:color w:val="auto"/>
                <w:sz w:val="21"/>
                <w:szCs w:val="21"/>
                <w:highlight w:val="none"/>
              </w:rPr>
              <w:t>蛋白质</w:t>
            </w:r>
            <w:r>
              <w:rPr>
                <w:rFonts w:hint="eastAsia" w:hAnsi="宋体"/>
                <w:color w:val="auto"/>
                <w:kern w:val="2"/>
                <w:sz w:val="21"/>
                <w:szCs w:val="21"/>
                <w:highlight w:val="none"/>
              </w:rPr>
              <w:t>（</w:t>
            </w:r>
            <w:r>
              <w:rPr>
                <w:rFonts w:hint="default" w:hAnsi="宋体"/>
                <w:color w:val="auto"/>
                <w:kern w:val="2"/>
                <w:sz w:val="21"/>
                <w:szCs w:val="21"/>
                <w:highlight w:val="none"/>
              </w:rPr>
              <w:t>g/100g</w:t>
            </w:r>
            <w:r>
              <w:rPr>
                <w:rFonts w:hint="eastAsia" w:hAnsi="宋体"/>
                <w:color w:val="auto"/>
                <w:kern w:val="2"/>
                <w:sz w:val="21"/>
                <w:szCs w:val="21"/>
                <w:highlight w:val="none"/>
              </w:rPr>
              <w:t xml:space="preserve">） </w:t>
            </w:r>
            <w:r>
              <w:rPr>
                <w:rFonts w:hint="eastAsia"/>
                <w:color w:val="auto"/>
                <w:sz w:val="21"/>
                <w:szCs w:val="21"/>
                <w:highlight w:val="none"/>
              </w:rPr>
              <w:t xml:space="preserve">       </w:t>
            </w:r>
            <w:r>
              <w:rPr>
                <w:rFonts w:hint="default"/>
                <w:color w:val="auto"/>
                <w:sz w:val="21"/>
                <w:szCs w:val="21"/>
                <w:highlight w:val="none"/>
              </w:rPr>
              <w:t xml:space="preserve"> </w:t>
            </w:r>
            <w:r>
              <w:rPr>
                <w:rFonts w:hint="eastAsia"/>
                <w:color w:val="auto"/>
                <w:sz w:val="21"/>
                <w:szCs w:val="21"/>
                <w:highlight w:val="none"/>
              </w:rPr>
              <w:t xml:space="preserve"> ≥</w:t>
            </w:r>
          </w:p>
        </w:tc>
        <w:tc>
          <w:tcPr>
            <w:tcW w:w="3255" w:type="dxa"/>
          </w:tcPr>
          <w:p>
            <w:pPr>
              <w:pStyle w:val="1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161" w:type="dxa"/>
          </w:tcPr>
          <w:p>
            <w:pPr>
              <w:pStyle w:val="10"/>
              <w:jc w:val="center"/>
              <w:rPr>
                <w:rFonts w:hint="default"/>
                <w:color w:val="auto"/>
                <w:sz w:val="21"/>
                <w:szCs w:val="21"/>
                <w:highlight w:val="none"/>
              </w:rPr>
            </w:pPr>
            <w:r>
              <w:rPr>
                <w:rFonts w:hint="eastAsia"/>
                <w:color w:val="auto"/>
                <w:sz w:val="21"/>
                <w:szCs w:val="21"/>
                <w:highlight w:val="none"/>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0"/>
              <w:ind w:firstLine="0" w:firstLineChars="0"/>
              <w:rPr>
                <w:rFonts w:hint="eastAsia"/>
                <w:color w:val="auto"/>
                <w:sz w:val="21"/>
                <w:szCs w:val="21"/>
                <w:highlight w:val="none"/>
              </w:rPr>
            </w:pPr>
            <w:r>
              <w:rPr>
                <w:rFonts w:hint="default" w:hAnsi="宋体"/>
                <w:color w:val="auto"/>
                <w:kern w:val="2"/>
                <w:sz w:val="21"/>
                <w:szCs w:val="21"/>
                <w:highlight w:val="none"/>
                <w:lang w:eastAsia="zh-Hans"/>
              </w:rPr>
              <w:t>F</w:t>
            </w:r>
            <w:r>
              <w:rPr>
                <w:rFonts w:hint="eastAsia" w:hAnsi="宋体"/>
                <w:color w:val="auto"/>
                <w:kern w:val="2"/>
                <w:sz w:val="21"/>
                <w:szCs w:val="21"/>
                <w:highlight w:val="none"/>
                <w:lang w:val="en-US" w:eastAsia="zh-Hans"/>
              </w:rPr>
              <w:t>e</w:t>
            </w:r>
            <w:r>
              <w:rPr>
                <w:rFonts w:hint="eastAsia" w:hAnsi="宋体"/>
                <w:color w:val="auto"/>
                <w:kern w:val="2"/>
                <w:sz w:val="21"/>
                <w:szCs w:val="21"/>
                <w:highlight w:val="none"/>
              </w:rPr>
              <w:t>(</w:t>
            </w:r>
            <w:r>
              <w:rPr>
                <w:rFonts w:hint="eastAsia" w:hAnsi="宋体"/>
                <w:color w:val="auto"/>
                <w:kern w:val="2"/>
                <w:sz w:val="21"/>
                <w:szCs w:val="21"/>
                <w:highlight w:val="none"/>
                <w:lang w:val="en-US" w:eastAsia="zh-CN"/>
              </w:rPr>
              <w:t>m</w:t>
            </w:r>
            <w:r>
              <w:rPr>
                <w:rFonts w:hint="default" w:hAnsi="宋体"/>
                <w:color w:val="auto"/>
                <w:kern w:val="2"/>
                <w:sz w:val="21"/>
                <w:szCs w:val="21"/>
                <w:highlight w:val="none"/>
              </w:rPr>
              <w:t>g/</w:t>
            </w:r>
            <w:r>
              <w:rPr>
                <w:rFonts w:hint="eastAsia" w:hAnsi="宋体"/>
                <w:color w:val="auto"/>
                <w:kern w:val="2"/>
                <w:sz w:val="21"/>
                <w:szCs w:val="21"/>
                <w:highlight w:val="none"/>
                <w:lang w:val="en-US" w:eastAsia="zh-CN"/>
              </w:rPr>
              <w:t>kg</w:t>
            </w:r>
            <w:r>
              <w:rPr>
                <w:rFonts w:hint="eastAsia" w:hAnsi="宋体"/>
                <w:color w:val="auto"/>
                <w:kern w:val="2"/>
                <w:sz w:val="21"/>
                <w:szCs w:val="21"/>
                <w:highlight w:val="none"/>
              </w:rPr>
              <w:t>)</w:t>
            </w:r>
            <w:r>
              <w:rPr>
                <w:rFonts w:hint="eastAsia"/>
                <w:color w:val="auto"/>
                <w:sz w:val="21"/>
                <w:szCs w:val="21"/>
                <w:highlight w:val="none"/>
              </w:rPr>
              <w:t xml:space="preserve">        </w:t>
            </w:r>
            <w:r>
              <w:rPr>
                <w:rFonts w:hint="default"/>
                <w:color w:val="auto"/>
                <w:sz w:val="21"/>
                <w:szCs w:val="21"/>
                <w:highlight w:val="none"/>
              </w:rPr>
              <w:t xml:space="preserve">       </w:t>
            </w:r>
            <w:r>
              <w:rPr>
                <w:rFonts w:hint="eastAsia"/>
                <w:color w:val="auto"/>
                <w:sz w:val="21"/>
                <w:szCs w:val="21"/>
                <w:highlight w:val="none"/>
              </w:rPr>
              <w:t xml:space="preserve"> ≥</w:t>
            </w:r>
          </w:p>
        </w:tc>
        <w:tc>
          <w:tcPr>
            <w:tcW w:w="3255" w:type="dxa"/>
          </w:tcPr>
          <w:p>
            <w:pPr>
              <w:pStyle w:val="10"/>
              <w:jc w:val="center"/>
              <w:rPr>
                <w:rFonts w:hint="default" w:eastAsia="宋体"/>
                <w:color w:val="auto"/>
                <w:sz w:val="21"/>
                <w:szCs w:val="21"/>
                <w:highlight w:val="none"/>
                <w:lang w:val="en-US" w:eastAsia="zh-Hans"/>
              </w:rPr>
            </w:pPr>
            <w:r>
              <w:rPr>
                <w:rFonts w:hint="eastAsia"/>
                <w:color w:val="auto"/>
                <w:sz w:val="21"/>
                <w:szCs w:val="21"/>
                <w:highlight w:val="none"/>
                <w:lang w:val="en-US" w:eastAsia="zh-CN"/>
              </w:rPr>
              <w:t>30</w:t>
            </w:r>
          </w:p>
        </w:tc>
        <w:tc>
          <w:tcPr>
            <w:tcW w:w="3161" w:type="dxa"/>
          </w:tcPr>
          <w:p>
            <w:pPr>
              <w:pStyle w:val="10"/>
              <w:jc w:val="center"/>
              <w:rPr>
                <w:rFonts w:hint="default"/>
                <w:color w:val="auto"/>
                <w:sz w:val="21"/>
                <w:szCs w:val="21"/>
                <w:highlight w:val="none"/>
              </w:rPr>
            </w:pPr>
            <w:r>
              <w:rPr>
                <w:rFonts w:hint="eastAsia"/>
                <w:color w:val="auto"/>
                <w:sz w:val="21"/>
                <w:szCs w:val="21"/>
                <w:highlight w:val="none"/>
                <w:lang w:val="en-US" w:eastAsia="zh-CN"/>
              </w:rPr>
              <w:t>GB 5009.90</w:t>
            </w:r>
            <w:r>
              <w:rPr>
                <w:rFonts w:hint="default"/>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0"/>
              <w:ind w:firstLine="0" w:firstLineChars="0"/>
              <w:jc w:val="left"/>
              <w:rPr>
                <w:rFonts w:hint="eastAsia" w:hAnsi="宋体"/>
                <w:color w:val="auto"/>
                <w:kern w:val="2"/>
                <w:sz w:val="21"/>
                <w:szCs w:val="21"/>
                <w:highlight w:val="none"/>
              </w:rPr>
            </w:pPr>
            <w:r>
              <w:rPr>
                <w:rFonts w:hint="default" w:hAnsi="宋体"/>
                <w:color w:val="auto"/>
                <w:kern w:val="2"/>
                <w:sz w:val="21"/>
                <w:szCs w:val="21"/>
                <w:highlight w:val="none"/>
              </w:rPr>
              <w:t>Zn</w:t>
            </w:r>
            <w:r>
              <w:rPr>
                <w:rFonts w:hint="eastAsia" w:hAnsi="宋体"/>
                <w:color w:val="auto"/>
                <w:kern w:val="2"/>
                <w:sz w:val="21"/>
                <w:szCs w:val="21"/>
                <w:highlight w:val="none"/>
              </w:rPr>
              <w:t>（</w:t>
            </w:r>
            <w:r>
              <w:rPr>
                <w:rFonts w:hint="eastAsia" w:hAnsi="宋体"/>
                <w:color w:val="auto"/>
                <w:kern w:val="2"/>
                <w:sz w:val="21"/>
                <w:szCs w:val="21"/>
                <w:highlight w:val="none"/>
                <w:lang w:val="en-US" w:eastAsia="zh-CN"/>
              </w:rPr>
              <w:t>m</w:t>
            </w:r>
            <w:r>
              <w:rPr>
                <w:rFonts w:hint="default" w:hAnsi="宋体"/>
                <w:color w:val="auto"/>
                <w:kern w:val="2"/>
                <w:sz w:val="21"/>
                <w:szCs w:val="21"/>
                <w:highlight w:val="none"/>
              </w:rPr>
              <w:t>g/</w:t>
            </w:r>
            <w:r>
              <w:rPr>
                <w:rFonts w:hint="eastAsia" w:hAnsi="宋体"/>
                <w:color w:val="auto"/>
                <w:kern w:val="2"/>
                <w:sz w:val="21"/>
                <w:szCs w:val="21"/>
                <w:highlight w:val="none"/>
                <w:lang w:val="en-US" w:eastAsia="zh-CN"/>
              </w:rPr>
              <w:t>kg</w:t>
            </w:r>
            <w:r>
              <w:rPr>
                <w:rFonts w:hint="eastAsia" w:hAnsi="宋体"/>
                <w:color w:val="auto"/>
                <w:kern w:val="2"/>
                <w:sz w:val="21"/>
                <w:szCs w:val="21"/>
                <w:highlight w:val="none"/>
              </w:rPr>
              <w:t xml:space="preserve">）        </w:t>
            </w:r>
            <w:r>
              <w:rPr>
                <w:rFonts w:hint="default" w:hAnsi="宋体"/>
                <w:color w:val="auto"/>
                <w:kern w:val="2"/>
                <w:sz w:val="21"/>
                <w:szCs w:val="21"/>
                <w:highlight w:val="none"/>
              </w:rPr>
              <w:t xml:space="preserve">     </w:t>
            </w:r>
            <w:r>
              <w:rPr>
                <w:rFonts w:hint="eastAsia" w:hAnsi="宋体"/>
                <w:color w:val="auto"/>
                <w:kern w:val="2"/>
                <w:sz w:val="21"/>
                <w:szCs w:val="21"/>
                <w:highlight w:val="none"/>
                <w:lang w:val="en-US" w:eastAsia="zh-CN"/>
              </w:rPr>
              <w:t xml:space="preserve">  </w:t>
            </w:r>
            <w:r>
              <w:rPr>
                <w:rFonts w:hint="eastAsia" w:hAnsi="宋体"/>
                <w:color w:val="auto"/>
                <w:kern w:val="2"/>
                <w:sz w:val="21"/>
                <w:szCs w:val="21"/>
                <w:highlight w:val="none"/>
              </w:rPr>
              <w:t xml:space="preserve"> </w:t>
            </w:r>
            <w:r>
              <w:rPr>
                <w:rFonts w:hint="eastAsia"/>
                <w:color w:val="auto"/>
                <w:sz w:val="21"/>
                <w:szCs w:val="21"/>
                <w:highlight w:val="none"/>
              </w:rPr>
              <w:t>≥</w:t>
            </w:r>
          </w:p>
        </w:tc>
        <w:tc>
          <w:tcPr>
            <w:tcW w:w="3255" w:type="dxa"/>
          </w:tcPr>
          <w:p>
            <w:pPr>
              <w:pStyle w:val="1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30</w:t>
            </w:r>
          </w:p>
        </w:tc>
        <w:tc>
          <w:tcPr>
            <w:tcW w:w="3161" w:type="dxa"/>
          </w:tcPr>
          <w:p>
            <w:pPr>
              <w:pStyle w:val="10"/>
              <w:jc w:val="center"/>
              <w:rPr>
                <w:rFonts w:hint="eastAsia"/>
                <w:color w:val="auto"/>
                <w:sz w:val="21"/>
                <w:szCs w:val="21"/>
                <w:highlight w:val="none"/>
              </w:rPr>
            </w:pPr>
            <w:r>
              <w:rPr>
                <w:rFonts w:hint="eastAsia"/>
                <w:color w:val="auto"/>
                <w:sz w:val="21"/>
                <w:szCs w:val="21"/>
                <w:highlight w:val="none"/>
                <w:lang w:val="en-US" w:eastAsia="zh-CN"/>
              </w:rPr>
              <w:t>GB 5009.14</w:t>
            </w:r>
            <w:r>
              <w:rPr>
                <w:rFonts w:hint="default"/>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53" w:type="dxa"/>
          </w:tcPr>
          <w:p>
            <w:pPr>
              <w:pStyle w:val="10"/>
              <w:ind w:firstLine="0" w:firstLineChars="0"/>
              <w:jc w:val="left"/>
              <w:rPr>
                <w:rFonts w:hint="eastAsia" w:hAnsi="宋体"/>
                <w:color w:val="auto"/>
                <w:kern w:val="2"/>
                <w:sz w:val="21"/>
                <w:szCs w:val="21"/>
                <w:highlight w:val="none"/>
              </w:rPr>
            </w:pPr>
            <w:r>
              <w:rPr>
                <w:rFonts w:hint="eastAsia" w:hAnsi="宋体"/>
                <w:color w:val="auto"/>
                <w:kern w:val="2"/>
                <w:sz w:val="21"/>
                <w:szCs w:val="21"/>
                <w:highlight w:val="none"/>
                <w:lang w:val="en-US" w:eastAsia="zh-CN"/>
              </w:rPr>
              <w:t>谷</w:t>
            </w:r>
            <w:r>
              <w:rPr>
                <w:rFonts w:hint="eastAsia" w:hAnsi="宋体"/>
                <w:color w:val="auto"/>
                <w:kern w:val="2"/>
                <w:sz w:val="21"/>
                <w:szCs w:val="21"/>
                <w:highlight w:val="none"/>
                <w:lang w:val="en-US" w:eastAsia="zh-Hans"/>
              </w:rPr>
              <w:t>氨酸总含量</w:t>
            </w:r>
            <w:r>
              <w:rPr>
                <w:rFonts w:hint="eastAsia" w:hAnsi="宋体"/>
                <w:color w:val="auto"/>
                <w:kern w:val="2"/>
                <w:sz w:val="21"/>
                <w:szCs w:val="21"/>
                <w:highlight w:val="none"/>
                <w:lang w:val="en-US" w:eastAsia="zh-CN"/>
              </w:rPr>
              <w:t>（%）</w:t>
            </w:r>
            <w:r>
              <w:rPr>
                <w:rFonts w:hint="eastAsia" w:hAnsi="宋体"/>
                <w:color w:val="auto"/>
                <w:kern w:val="2"/>
                <w:sz w:val="21"/>
                <w:szCs w:val="21"/>
                <w:highlight w:val="none"/>
              </w:rPr>
              <w:t xml:space="preserve">  </w:t>
            </w:r>
            <w:r>
              <w:rPr>
                <w:rFonts w:hint="eastAsia" w:hAnsi="宋体"/>
                <w:color w:val="auto"/>
                <w:kern w:val="2"/>
                <w:sz w:val="21"/>
                <w:szCs w:val="21"/>
                <w:highlight w:val="none"/>
                <w:lang w:val="en-US" w:eastAsia="zh-CN"/>
              </w:rPr>
              <w:t xml:space="preserve">     </w:t>
            </w:r>
            <w:r>
              <w:rPr>
                <w:rFonts w:hint="eastAsia" w:hAnsi="宋体"/>
                <w:color w:val="auto"/>
                <w:kern w:val="2"/>
                <w:sz w:val="21"/>
                <w:szCs w:val="21"/>
                <w:highlight w:val="none"/>
              </w:rPr>
              <w:t xml:space="preserve">  </w:t>
            </w:r>
            <w:r>
              <w:rPr>
                <w:rFonts w:hint="eastAsia"/>
                <w:color w:val="auto"/>
                <w:sz w:val="21"/>
                <w:szCs w:val="21"/>
                <w:highlight w:val="none"/>
              </w:rPr>
              <w:t>≥</w:t>
            </w:r>
          </w:p>
        </w:tc>
        <w:tc>
          <w:tcPr>
            <w:tcW w:w="3255" w:type="dxa"/>
          </w:tcPr>
          <w:p>
            <w:pPr>
              <w:pStyle w:val="1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3.3</w:t>
            </w:r>
          </w:p>
        </w:tc>
        <w:tc>
          <w:tcPr>
            <w:tcW w:w="3161" w:type="dxa"/>
          </w:tcPr>
          <w:p>
            <w:pPr>
              <w:pStyle w:val="10"/>
              <w:jc w:val="center"/>
              <w:rPr>
                <w:color w:val="auto"/>
                <w:sz w:val="21"/>
                <w:szCs w:val="21"/>
                <w:highlight w:val="none"/>
              </w:rPr>
            </w:pPr>
            <w:r>
              <w:rPr>
                <w:rFonts w:hint="eastAsia"/>
                <w:color w:val="auto"/>
                <w:sz w:val="21"/>
                <w:szCs w:val="21"/>
                <w:highlight w:val="none"/>
                <w:lang w:val="en-US" w:eastAsia="zh-CN"/>
              </w:rPr>
              <w:t>GB 5009.1</w:t>
            </w:r>
            <w:r>
              <w:rPr>
                <w:rFonts w:hint="default"/>
                <w:color w:val="auto"/>
                <w:sz w:val="21"/>
                <w:szCs w:val="21"/>
                <w:highlight w:val="none"/>
                <w:lang w:eastAsia="zh-CN"/>
              </w:rPr>
              <w:t>2</w:t>
            </w:r>
            <w:r>
              <w:rPr>
                <w:rFonts w:hint="eastAsia"/>
                <w:color w:val="auto"/>
                <w:sz w:val="21"/>
                <w:szCs w:val="21"/>
                <w:highlight w:val="none"/>
                <w:lang w:val="en-US" w:eastAsia="zh-CN"/>
              </w:rPr>
              <w:t>4</w:t>
            </w:r>
            <w:r>
              <w:rPr>
                <w:rFonts w:hint="default"/>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153" w:type="dxa"/>
          </w:tcPr>
          <w:p>
            <w:pPr>
              <w:pStyle w:val="10"/>
              <w:ind w:firstLine="0" w:firstLineChars="0"/>
              <w:jc w:val="left"/>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挥发性盐基氮（%）</w:t>
            </w:r>
            <w:r>
              <w:rPr>
                <w:rFonts w:hint="eastAsia" w:hAnsi="宋体"/>
                <w:color w:val="auto"/>
                <w:kern w:val="2"/>
                <w:sz w:val="21"/>
                <w:szCs w:val="21"/>
                <w:highlight w:val="none"/>
              </w:rPr>
              <w:t xml:space="preserve"> </w:t>
            </w:r>
            <w:r>
              <w:rPr>
                <w:rFonts w:hint="eastAsia" w:hAnsi="宋体"/>
                <w:color w:val="auto"/>
                <w:kern w:val="2"/>
                <w:sz w:val="21"/>
                <w:szCs w:val="21"/>
                <w:highlight w:val="none"/>
                <w:lang w:val="en-US" w:eastAsia="zh-CN"/>
              </w:rPr>
              <w:t xml:space="preserve">        ≤</w:t>
            </w:r>
          </w:p>
        </w:tc>
        <w:tc>
          <w:tcPr>
            <w:tcW w:w="3255" w:type="dxa"/>
          </w:tcPr>
          <w:p>
            <w:pPr>
              <w:pStyle w:val="10"/>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3161" w:type="dxa"/>
          </w:tcPr>
          <w:p>
            <w:pPr>
              <w:pStyle w:val="10"/>
              <w:jc w:val="center"/>
              <w:rPr>
                <w:rFonts w:hint="eastAsia"/>
                <w:color w:val="auto"/>
                <w:sz w:val="21"/>
                <w:szCs w:val="21"/>
                <w:highlight w:val="none"/>
                <w:lang w:val="en-US" w:eastAsia="zh-CN"/>
              </w:rPr>
            </w:pPr>
            <w:r>
              <w:rPr>
                <w:rFonts w:hint="eastAsia"/>
                <w:color w:val="auto"/>
                <w:sz w:val="21"/>
                <w:szCs w:val="21"/>
                <w:highlight w:val="none"/>
                <w:lang w:val="en-US" w:eastAsia="zh-CN"/>
              </w:rPr>
              <w:t>GB 5009.228</w:t>
            </w:r>
            <w:r>
              <w:rPr>
                <w:rFonts w:hint="default"/>
                <w:color w:val="auto"/>
                <w:sz w:val="21"/>
                <w:szCs w:val="21"/>
                <w:highlight w:val="none"/>
                <w:lang w:eastAsia="zh-CN"/>
              </w:rPr>
              <w:t xml:space="preserve"> </w:t>
            </w:r>
          </w:p>
        </w:tc>
      </w:tr>
    </w:tbl>
    <w:p>
      <w:pPr>
        <w:pStyle w:val="10"/>
        <w:rPr>
          <w:rFonts w:hint="eastAsia"/>
          <w:color w:val="auto"/>
          <w:highlight w:val="none"/>
        </w:rPr>
      </w:pPr>
    </w:p>
    <w:p>
      <w:pPr>
        <w:pStyle w:val="14"/>
        <w:numPr>
          <w:ilvl w:val="1"/>
          <w:numId w:val="0"/>
        </w:numPr>
        <w:rPr>
          <w:rFonts w:hint="eastAsia"/>
          <w:color w:val="auto"/>
          <w:highlight w:val="none"/>
          <w:lang w:val="en-US" w:eastAsia="zh-CN"/>
        </w:rPr>
      </w:pPr>
      <w:r>
        <w:rPr>
          <w:rFonts w:hint="eastAsia"/>
          <w:color w:val="auto"/>
          <w:highlight w:val="none"/>
          <w:lang w:val="en-US" w:eastAsia="zh-CN"/>
        </w:rPr>
        <w:t>6.3农药、兽药指标</w:t>
      </w:r>
    </w:p>
    <w:p>
      <w:pPr>
        <w:pStyle w:val="14"/>
        <w:ind w:firstLine="420" w:firstLineChars="200"/>
        <w:rPr>
          <w:rFonts w:hint="eastAsia"/>
          <w:color w:val="auto"/>
          <w:highlight w:val="none"/>
        </w:rPr>
      </w:pPr>
      <w:r>
        <w:rPr>
          <w:rFonts w:hint="eastAsia" w:ascii="宋体" w:hAnsi="宋体" w:eastAsia="宋体" w:cs="宋体"/>
          <w:color w:val="auto"/>
          <w:kern w:val="0"/>
          <w:szCs w:val="21"/>
          <w:highlight w:val="none"/>
          <w:lang w:val="en-US" w:eastAsia="zh-CN"/>
        </w:rPr>
        <w:t>按</w:t>
      </w:r>
      <w:r>
        <w:rPr>
          <w:rFonts w:ascii="宋体" w:hAnsi="宋体" w:eastAsia="宋体" w:cs="宋体"/>
          <w:color w:val="auto"/>
          <w:kern w:val="0"/>
          <w:szCs w:val="21"/>
          <w:highlight w:val="none"/>
        </w:rPr>
        <w:t xml:space="preserve"> GB 276</w:t>
      </w:r>
      <w:r>
        <w:rPr>
          <w:rFonts w:hint="eastAsia" w:ascii="宋体" w:hAnsi="宋体" w:eastAsia="宋体" w:cs="宋体"/>
          <w:color w:val="auto"/>
          <w:kern w:val="0"/>
          <w:szCs w:val="21"/>
          <w:highlight w:val="none"/>
          <w:lang w:val="en-US" w:eastAsia="zh-CN"/>
        </w:rPr>
        <w:t>3和</w:t>
      </w:r>
      <w:r>
        <w:rPr>
          <w:rFonts w:hint="eastAsia" w:ascii="宋体" w:hAnsi="宋体" w:eastAsia="宋体" w:cs="宋体"/>
          <w:color w:val="auto"/>
          <w:kern w:val="0"/>
          <w:szCs w:val="21"/>
          <w:highlight w:val="none"/>
        </w:rPr>
        <w:t>GB 31650</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规定执行</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 xml:space="preserve">   </w:t>
      </w:r>
    </w:p>
    <w:p>
      <w:pPr>
        <w:pStyle w:val="14"/>
        <w:numPr>
          <w:ilvl w:val="1"/>
          <w:numId w:val="0"/>
        </w:numPr>
        <w:rPr>
          <w:rFonts w:hint="eastAsia"/>
          <w:color w:val="auto"/>
          <w:highlight w:val="none"/>
          <w:lang w:val="en-US" w:eastAsia="zh-CN"/>
        </w:rPr>
      </w:pPr>
      <w:r>
        <w:rPr>
          <w:rFonts w:hint="eastAsia"/>
          <w:color w:val="auto"/>
          <w:highlight w:val="none"/>
          <w:lang w:val="en-US" w:eastAsia="zh-CN"/>
        </w:rPr>
        <w:t>6.4 污染物限量</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ascii="宋体" w:hAnsi="宋体" w:eastAsia="宋体" w:cs="宋体"/>
          <w:color w:val="auto"/>
          <w:kern w:val="0"/>
          <w:szCs w:val="21"/>
          <w:highlight w:val="none"/>
        </w:rPr>
        <w:t xml:space="preserve"> GB 2762 </w:t>
      </w:r>
      <w:r>
        <w:rPr>
          <w:rFonts w:hint="eastAsia" w:ascii="宋体" w:hAnsi="宋体" w:eastAsia="宋体" w:cs="宋体"/>
          <w:color w:val="auto"/>
          <w:kern w:val="0"/>
          <w:szCs w:val="21"/>
          <w:highlight w:val="none"/>
        </w:rPr>
        <w:t>规定执行。</w:t>
      </w:r>
    </w:p>
    <w:p>
      <w:pPr>
        <w:pStyle w:val="14"/>
        <w:numPr>
          <w:ilvl w:val="1"/>
          <w:numId w:val="0"/>
        </w:numPr>
        <w:rPr>
          <w:rFonts w:hint="eastAsia"/>
          <w:color w:val="auto"/>
          <w:highlight w:val="none"/>
          <w:lang w:val="en-US" w:eastAsia="zh-CN"/>
        </w:rPr>
      </w:pPr>
      <w:r>
        <w:rPr>
          <w:rFonts w:hint="eastAsia"/>
          <w:color w:val="auto"/>
          <w:highlight w:val="none"/>
          <w:lang w:val="en-US" w:eastAsia="zh-CN"/>
        </w:rPr>
        <w:t>6.5 微生物限量</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按</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NY/T</w:t>
      </w:r>
      <w:r>
        <w:rPr>
          <w:rFonts w:ascii="宋体" w:hAnsi="宋体" w:eastAsia="宋体" w:cs="宋体"/>
          <w:color w:val="auto"/>
          <w:kern w:val="0"/>
          <w:szCs w:val="21"/>
          <w:highlight w:val="none"/>
        </w:rPr>
        <w:t xml:space="preserve"> 27</w:t>
      </w:r>
      <w:r>
        <w:rPr>
          <w:rFonts w:hint="eastAsia" w:ascii="宋体" w:hAnsi="宋体" w:eastAsia="宋体" w:cs="宋体"/>
          <w:color w:val="auto"/>
          <w:kern w:val="0"/>
          <w:szCs w:val="21"/>
          <w:highlight w:val="none"/>
        </w:rPr>
        <w:t>99</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规定执行。</w:t>
      </w:r>
    </w:p>
    <w:p>
      <w:pPr>
        <w:pStyle w:val="15"/>
        <w:numPr>
          <w:ilvl w:val="0"/>
          <w:numId w:val="0"/>
        </w:numPr>
        <w:rPr>
          <w:rFonts w:hint="eastAsia"/>
          <w:color w:val="auto"/>
          <w:highlight w:val="none"/>
          <w:lang w:val="en-US" w:eastAsia="zh-CN"/>
        </w:rPr>
      </w:pPr>
      <w:r>
        <w:rPr>
          <w:rFonts w:hint="eastAsia"/>
          <w:color w:val="auto"/>
          <w:highlight w:val="none"/>
          <w:lang w:val="en-US" w:eastAsia="zh-CN"/>
        </w:rPr>
        <w:t>6.6 净含量指标</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JJF</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1070</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规定执行</w:t>
      </w:r>
      <w:r>
        <w:rPr>
          <w:rFonts w:hint="eastAsia" w:ascii="宋体" w:hAnsi="宋体" w:eastAsia="宋体" w:cs="宋体"/>
          <w:color w:val="auto"/>
          <w:kern w:val="0"/>
          <w:szCs w:val="21"/>
          <w:highlight w:val="none"/>
          <w:lang w:eastAsia="zh-Hans"/>
        </w:rPr>
        <w:t>，</w:t>
      </w:r>
      <w:r>
        <w:rPr>
          <w:rFonts w:hint="eastAsia" w:ascii="宋体" w:eastAsia="宋体" w:cs="宋体"/>
          <w:color w:val="auto"/>
          <w:szCs w:val="21"/>
          <w:highlight w:val="none"/>
        </w:rPr>
        <w:t>净含量允差应符合《定量包装商品计量监督管理办法》的相关规定</w:t>
      </w:r>
      <w:r>
        <w:rPr>
          <w:rFonts w:hint="eastAsia" w:ascii="宋体" w:hAnsi="宋体" w:eastAsia="宋体" w:cs="宋体"/>
          <w:color w:val="auto"/>
          <w:kern w:val="0"/>
          <w:szCs w:val="21"/>
          <w:highlight w:val="none"/>
        </w:rPr>
        <w:t>。</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p>
    <w:p>
      <w:pPr>
        <w:pStyle w:val="15"/>
        <w:numPr>
          <w:ilvl w:val="0"/>
          <w:numId w:val="0"/>
        </w:numPr>
        <w:rPr>
          <w:color w:val="auto"/>
          <w:highlight w:val="none"/>
        </w:rPr>
      </w:pPr>
      <w:r>
        <w:rPr>
          <w:rFonts w:hint="eastAsia"/>
          <w:color w:val="auto"/>
          <w:highlight w:val="none"/>
          <w:lang w:val="en-US" w:eastAsia="zh-CN"/>
        </w:rPr>
        <w:t>7</w:t>
      </w:r>
      <w:r>
        <w:rPr>
          <w:rFonts w:hint="default"/>
          <w:color w:val="auto"/>
          <w:highlight w:val="none"/>
        </w:rPr>
        <w:t xml:space="preserve">  </w:t>
      </w:r>
      <w:r>
        <w:rPr>
          <w:rFonts w:hint="eastAsia"/>
          <w:color w:val="auto"/>
          <w:highlight w:val="none"/>
        </w:rPr>
        <w:t>检验规则</w:t>
      </w:r>
    </w:p>
    <w:p>
      <w:pPr>
        <w:pStyle w:val="14"/>
        <w:rPr>
          <w:rFonts w:hint="eastAsia" w:eastAsia="黑体"/>
          <w:color w:val="auto"/>
          <w:highlight w:val="none"/>
          <w:lang w:eastAsia="zh-CN"/>
        </w:rPr>
      </w:pPr>
      <w:r>
        <w:rPr>
          <w:rFonts w:hint="eastAsia"/>
          <w:color w:val="auto"/>
          <w:highlight w:val="none"/>
          <w:lang w:val="en-US" w:eastAsia="zh-CN"/>
        </w:rPr>
        <w:t>7</w:t>
      </w:r>
      <w:r>
        <w:rPr>
          <w:rFonts w:hint="eastAsia"/>
          <w:color w:val="auto"/>
          <w:highlight w:val="none"/>
        </w:rPr>
        <w:t>.1</w:t>
      </w:r>
      <w:r>
        <w:rPr>
          <w:rFonts w:hint="eastAsia"/>
          <w:color w:val="auto"/>
          <w:highlight w:val="none"/>
          <w:lang w:val="en-US" w:eastAsia="zh-Hans"/>
        </w:rPr>
        <w:t>批次</w:t>
      </w:r>
      <w:r>
        <w:rPr>
          <w:rFonts w:hint="eastAsia"/>
          <w:color w:val="auto"/>
          <w:highlight w:val="none"/>
          <w:lang w:val="en-US" w:eastAsia="zh-CN"/>
        </w:rPr>
        <w:t>和抽样</w:t>
      </w:r>
    </w:p>
    <w:p>
      <w:pPr>
        <w:autoSpaceDE w:val="0"/>
        <w:autoSpaceDN w:val="0"/>
        <w:adjustRightInd w:val="0"/>
        <w:spacing w:line="300" w:lineRule="exact"/>
        <w:ind w:firstLine="210" w:firstLineChars="1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同一产地、同一时段、同一班次、同一种类的产品为一批。</w:t>
      </w:r>
      <w:r>
        <w:rPr>
          <w:rFonts w:hint="eastAsia" w:ascii="宋体" w:hAnsi="宋体" w:eastAsia="宋体" w:cs="宋体"/>
          <w:color w:val="auto"/>
          <w:kern w:val="0"/>
          <w:szCs w:val="21"/>
          <w:highlight w:val="none"/>
          <w:lang w:eastAsia="zh-CN"/>
        </w:rPr>
        <w:t>随机抽样，不得少于全检量的三倍。</w:t>
      </w:r>
    </w:p>
    <w:p>
      <w:pPr>
        <w:pStyle w:val="14"/>
        <w:rPr>
          <w:rFonts w:hint="eastAsia"/>
          <w:color w:val="auto"/>
          <w:highlight w:val="none"/>
        </w:rPr>
      </w:pPr>
      <w:r>
        <w:rPr>
          <w:rFonts w:hint="eastAsia"/>
          <w:color w:val="auto"/>
          <w:highlight w:val="none"/>
          <w:lang w:val="en-US" w:eastAsia="zh-CN"/>
        </w:rPr>
        <w:t>7</w:t>
      </w:r>
      <w:r>
        <w:rPr>
          <w:rFonts w:hint="eastAsia"/>
          <w:color w:val="auto"/>
          <w:highlight w:val="none"/>
        </w:rPr>
        <w:t>.2出厂检验</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产品出厂前按本标准规定逐批检验，检验项目为感官、</w:t>
      </w:r>
      <w:r>
        <w:rPr>
          <w:rFonts w:hint="eastAsia" w:ascii="宋体" w:hAnsi="宋体" w:eastAsia="宋体" w:cs="宋体"/>
          <w:color w:val="auto"/>
          <w:kern w:val="0"/>
          <w:szCs w:val="21"/>
          <w:highlight w:val="none"/>
          <w:lang w:val="en-US" w:eastAsia="zh-CN"/>
        </w:rPr>
        <w:t>农药、兽药</w:t>
      </w:r>
      <w:r>
        <w:rPr>
          <w:rFonts w:hint="eastAsia" w:ascii="宋体" w:hAnsi="宋体" w:eastAsia="宋体" w:cs="宋体"/>
          <w:color w:val="auto"/>
          <w:kern w:val="0"/>
          <w:szCs w:val="21"/>
          <w:highlight w:val="none"/>
        </w:rPr>
        <w:t>、净含量。</w:t>
      </w:r>
    </w:p>
    <w:p>
      <w:pPr>
        <w:pStyle w:val="15"/>
        <w:numPr>
          <w:ilvl w:val="0"/>
          <w:numId w:val="0"/>
        </w:numPr>
        <w:rPr>
          <w:color w:val="auto"/>
          <w:highlight w:val="none"/>
        </w:rPr>
      </w:pPr>
      <w:r>
        <w:rPr>
          <w:rFonts w:hint="eastAsia"/>
          <w:color w:val="auto"/>
          <w:highlight w:val="none"/>
          <w:lang w:val="en-US" w:eastAsia="zh-CN"/>
        </w:rPr>
        <w:t>7</w:t>
      </w:r>
      <w:r>
        <w:rPr>
          <w:color w:val="auto"/>
          <w:highlight w:val="none"/>
        </w:rPr>
        <w:t xml:space="preserve">.3 </w:t>
      </w:r>
      <w:r>
        <w:rPr>
          <w:rFonts w:hint="eastAsia"/>
          <w:color w:val="auto"/>
          <w:highlight w:val="none"/>
        </w:rPr>
        <w:t>型式检验</w:t>
      </w:r>
    </w:p>
    <w:p>
      <w:pPr>
        <w:pStyle w:val="15"/>
        <w:numPr>
          <w:ilvl w:val="0"/>
          <w:numId w:val="0"/>
        </w:numPr>
        <w:rPr>
          <w:rFonts w:ascii="宋体" w:eastAsia="宋体" w:cs="宋体"/>
          <w:color w:val="auto"/>
          <w:szCs w:val="21"/>
          <w:highlight w:val="none"/>
        </w:rPr>
      </w:pPr>
      <w:r>
        <w:rPr>
          <w:rFonts w:hint="eastAsia"/>
          <w:color w:val="auto"/>
          <w:highlight w:val="none"/>
          <w:lang w:val="en-US" w:eastAsia="zh-CN"/>
        </w:rPr>
        <w:t>7</w:t>
      </w:r>
      <w:r>
        <w:rPr>
          <w:color w:val="auto"/>
          <w:highlight w:val="none"/>
        </w:rPr>
        <w:t>.3.1</w:t>
      </w:r>
      <w:r>
        <w:rPr>
          <w:rFonts w:ascii="宋体" w:eastAsia="宋体" w:cs="宋体"/>
          <w:color w:val="auto"/>
          <w:szCs w:val="21"/>
          <w:highlight w:val="none"/>
        </w:rPr>
        <w:t xml:space="preserve"> </w:t>
      </w:r>
      <w:r>
        <w:rPr>
          <w:rFonts w:hint="eastAsia" w:ascii="宋体" w:eastAsia="宋体" w:cs="宋体"/>
          <w:color w:val="auto"/>
          <w:szCs w:val="21"/>
          <w:highlight w:val="none"/>
        </w:rPr>
        <w:t>型式检验项目为对本标准规定的全部项目进行检验，每年必须至少进行一次，有下列情况之一者应另外进行型式检验：</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a) </w:t>
      </w:r>
      <w:r>
        <w:rPr>
          <w:rFonts w:hint="eastAsia" w:ascii="宋体" w:hAnsi="宋体" w:eastAsia="宋体" w:cs="宋体"/>
          <w:color w:val="auto"/>
          <w:kern w:val="0"/>
          <w:szCs w:val="21"/>
          <w:highlight w:val="none"/>
        </w:rPr>
        <w:t>产品投产时；</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b) </w:t>
      </w:r>
      <w:r>
        <w:rPr>
          <w:rFonts w:hint="eastAsia" w:ascii="宋体" w:hAnsi="宋体" w:eastAsia="宋体" w:cs="宋体"/>
          <w:color w:val="auto"/>
          <w:kern w:val="0"/>
          <w:szCs w:val="21"/>
          <w:highlight w:val="none"/>
        </w:rPr>
        <w:t>停产三个月以上恢复生产时；</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c) </w:t>
      </w:r>
      <w:r>
        <w:rPr>
          <w:rFonts w:hint="eastAsia" w:ascii="宋体" w:hAnsi="宋体" w:eastAsia="宋体" w:cs="宋体"/>
          <w:color w:val="auto"/>
          <w:kern w:val="0"/>
          <w:szCs w:val="21"/>
          <w:highlight w:val="none"/>
        </w:rPr>
        <w:t>出厂检验结果与上次型式检验有较大差异时；</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 xml:space="preserve">d) </w:t>
      </w:r>
      <w:r>
        <w:rPr>
          <w:rFonts w:hint="eastAsia" w:ascii="宋体" w:hAnsi="宋体" w:eastAsia="宋体" w:cs="宋体"/>
          <w:color w:val="auto"/>
          <w:kern w:val="0"/>
          <w:szCs w:val="21"/>
          <w:highlight w:val="none"/>
        </w:rPr>
        <w:t>行政监管部门提出要求时。</w:t>
      </w:r>
    </w:p>
    <w:p>
      <w:pPr>
        <w:pStyle w:val="15"/>
        <w:numPr>
          <w:ilvl w:val="0"/>
          <w:numId w:val="0"/>
        </w:numPr>
        <w:rPr>
          <w:color w:val="auto"/>
          <w:highlight w:val="none"/>
        </w:rPr>
      </w:pPr>
      <w:r>
        <w:rPr>
          <w:rFonts w:hint="eastAsia"/>
          <w:color w:val="auto"/>
          <w:highlight w:val="none"/>
          <w:lang w:val="en-US" w:eastAsia="zh-CN"/>
        </w:rPr>
        <w:t>7</w:t>
      </w:r>
      <w:r>
        <w:rPr>
          <w:color w:val="auto"/>
          <w:highlight w:val="none"/>
        </w:rPr>
        <w:t>.</w:t>
      </w:r>
      <w:r>
        <w:rPr>
          <w:rFonts w:hint="eastAsia"/>
          <w:color w:val="auto"/>
          <w:highlight w:val="none"/>
          <w:lang w:val="en-US" w:eastAsia="zh-CN"/>
        </w:rPr>
        <w:t>4</w:t>
      </w:r>
      <w:r>
        <w:rPr>
          <w:color w:val="auto"/>
          <w:highlight w:val="none"/>
        </w:rPr>
        <w:t xml:space="preserve"> </w:t>
      </w:r>
      <w:r>
        <w:rPr>
          <w:rFonts w:hint="eastAsia"/>
          <w:color w:val="auto"/>
          <w:highlight w:val="none"/>
        </w:rPr>
        <w:t>判定规则</w:t>
      </w:r>
    </w:p>
    <w:p>
      <w:pPr>
        <w:pStyle w:val="15"/>
        <w:numPr>
          <w:ilvl w:val="0"/>
          <w:numId w:val="0"/>
        </w:numPr>
        <w:ind w:firstLine="315" w:firstLineChars="150"/>
        <w:rPr>
          <w:rFonts w:hint="eastAsia" w:ascii="宋体" w:eastAsia="宋体" w:cs="宋体"/>
          <w:color w:val="auto"/>
          <w:szCs w:val="21"/>
          <w:highlight w:val="none"/>
        </w:rPr>
      </w:pPr>
      <w:r>
        <w:rPr>
          <w:rFonts w:hint="eastAsia" w:ascii="宋体" w:eastAsia="宋体" w:cs="宋体"/>
          <w:color w:val="auto"/>
          <w:szCs w:val="21"/>
          <w:highlight w:val="none"/>
        </w:rPr>
        <w:t>检验结果全部符合本标准要求时，判定该批产品为合格品。</w:t>
      </w:r>
    </w:p>
    <w:p>
      <w:pPr>
        <w:pStyle w:val="15"/>
        <w:numPr>
          <w:ilvl w:val="0"/>
          <w:numId w:val="0"/>
        </w:numPr>
        <w:rPr>
          <w:color w:val="auto"/>
          <w:highlight w:val="none"/>
        </w:rPr>
      </w:pPr>
      <w:r>
        <w:rPr>
          <w:rFonts w:hint="eastAsia"/>
          <w:color w:val="auto"/>
          <w:highlight w:val="none"/>
          <w:lang w:val="en-US" w:eastAsia="zh-CN"/>
        </w:rPr>
        <w:t>7</w:t>
      </w:r>
      <w:r>
        <w:rPr>
          <w:color w:val="auto"/>
          <w:highlight w:val="none"/>
        </w:rPr>
        <w:t>.</w:t>
      </w:r>
      <w:r>
        <w:rPr>
          <w:rFonts w:hint="eastAsia"/>
          <w:color w:val="auto"/>
          <w:highlight w:val="none"/>
          <w:lang w:val="en-US" w:eastAsia="zh-CN"/>
        </w:rPr>
        <w:t>5</w:t>
      </w:r>
      <w:r>
        <w:rPr>
          <w:color w:val="auto"/>
          <w:highlight w:val="none"/>
        </w:rPr>
        <w:t xml:space="preserve"> </w:t>
      </w:r>
      <w:r>
        <w:rPr>
          <w:rFonts w:hint="eastAsia"/>
          <w:color w:val="auto"/>
          <w:highlight w:val="none"/>
          <w:lang w:val="en-US" w:eastAsia="zh-CN"/>
        </w:rPr>
        <w:t>复检</w:t>
      </w:r>
      <w:r>
        <w:rPr>
          <w:rFonts w:hint="eastAsia"/>
          <w:color w:val="auto"/>
          <w:highlight w:val="none"/>
        </w:rPr>
        <w:t>规则</w:t>
      </w:r>
    </w:p>
    <w:p>
      <w:pPr>
        <w:pStyle w:val="15"/>
        <w:numPr>
          <w:ilvl w:val="0"/>
          <w:numId w:val="0"/>
        </w:numPr>
        <w:ind w:firstLine="315" w:firstLineChars="150"/>
        <w:rPr>
          <w:rFonts w:hint="eastAsia" w:ascii="宋体" w:hAnsi="宋体" w:eastAsia="宋体" w:cs="宋体"/>
          <w:color w:val="auto"/>
          <w:kern w:val="0"/>
          <w:szCs w:val="21"/>
          <w:highlight w:val="none"/>
        </w:rPr>
      </w:pPr>
      <w:r>
        <w:rPr>
          <w:rFonts w:hint="eastAsia" w:ascii="宋体" w:eastAsia="宋体" w:cs="宋体"/>
          <w:color w:val="auto"/>
          <w:szCs w:val="21"/>
          <w:highlight w:val="none"/>
          <w:lang w:val="en-US" w:eastAsia="zh-CN"/>
        </w:rPr>
        <w:t>经</w:t>
      </w:r>
      <w:r>
        <w:rPr>
          <w:rFonts w:hint="eastAsia" w:ascii="宋体" w:eastAsia="宋体" w:cs="宋体"/>
          <w:color w:val="auto"/>
          <w:szCs w:val="21"/>
          <w:highlight w:val="none"/>
        </w:rPr>
        <w:t>检验</w:t>
      </w:r>
      <w:r>
        <w:rPr>
          <w:rFonts w:hint="eastAsia" w:ascii="宋体" w:eastAsia="宋体" w:cs="宋体"/>
          <w:color w:val="auto"/>
          <w:szCs w:val="21"/>
          <w:highlight w:val="none"/>
          <w:lang w:val="en-US" w:eastAsia="zh-CN"/>
        </w:rPr>
        <w:t>某项指标不符合本标准要求时，对不符合项进行复检；复检后仍有不符合项时，则</w:t>
      </w:r>
      <w:r>
        <w:rPr>
          <w:rFonts w:hint="eastAsia" w:ascii="宋体" w:eastAsia="宋体" w:cs="宋体"/>
          <w:color w:val="auto"/>
          <w:szCs w:val="21"/>
          <w:highlight w:val="none"/>
        </w:rPr>
        <w:t>判定该批产品为</w:t>
      </w:r>
      <w:r>
        <w:rPr>
          <w:rFonts w:hint="eastAsia" w:ascii="宋体" w:eastAsia="宋体" w:cs="宋体"/>
          <w:color w:val="auto"/>
          <w:szCs w:val="21"/>
          <w:highlight w:val="none"/>
          <w:lang w:val="en-US" w:eastAsia="zh-CN"/>
        </w:rPr>
        <w:t>不</w:t>
      </w:r>
      <w:r>
        <w:rPr>
          <w:rFonts w:hint="eastAsia" w:ascii="宋体" w:eastAsia="宋体" w:cs="宋体"/>
          <w:color w:val="auto"/>
          <w:szCs w:val="21"/>
          <w:highlight w:val="none"/>
        </w:rPr>
        <w:t>合格品。</w:t>
      </w:r>
    </w:p>
    <w:p>
      <w:pPr>
        <w:pStyle w:val="15"/>
        <w:numPr>
          <w:ilvl w:val="0"/>
          <w:numId w:val="0"/>
        </w:numPr>
        <w:rPr>
          <w:color w:val="auto"/>
          <w:highlight w:val="none"/>
        </w:rPr>
      </w:pPr>
      <w:r>
        <w:rPr>
          <w:rFonts w:hint="eastAsia"/>
          <w:color w:val="auto"/>
          <w:highlight w:val="none"/>
          <w:lang w:val="en-US" w:eastAsia="zh-CN"/>
        </w:rPr>
        <w:t>8</w:t>
      </w:r>
      <w:r>
        <w:rPr>
          <w:color w:val="auto"/>
          <w:highlight w:val="none"/>
        </w:rPr>
        <w:t xml:space="preserve"> </w:t>
      </w:r>
      <w:r>
        <w:rPr>
          <w:rFonts w:hint="default"/>
          <w:color w:val="auto"/>
          <w:highlight w:val="none"/>
        </w:rPr>
        <w:t xml:space="preserve">  </w:t>
      </w:r>
      <w:r>
        <w:rPr>
          <w:rFonts w:hint="eastAsia"/>
          <w:color w:val="auto"/>
          <w:highlight w:val="none"/>
        </w:rPr>
        <w:t>标志、包装、运输和贮存</w:t>
      </w:r>
    </w:p>
    <w:p>
      <w:pPr>
        <w:pStyle w:val="15"/>
        <w:numPr>
          <w:ilvl w:val="0"/>
          <w:numId w:val="0"/>
        </w:numPr>
        <w:rPr>
          <w:color w:val="auto"/>
          <w:highlight w:val="none"/>
        </w:rPr>
      </w:pPr>
      <w:r>
        <w:rPr>
          <w:rFonts w:hint="eastAsia"/>
          <w:color w:val="auto"/>
          <w:highlight w:val="none"/>
          <w:lang w:val="en-US" w:eastAsia="zh-CN"/>
        </w:rPr>
        <w:t>8</w:t>
      </w:r>
      <w:r>
        <w:rPr>
          <w:color w:val="auto"/>
          <w:highlight w:val="none"/>
        </w:rPr>
        <w:t xml:space="preserve">.1 </w:t>
      </w:r>
      <w:r>
        <w:rPr>
          <w:rFonts w:hint="eastAsia"/>
          <w:color w:val="auto"/>
          <w:highlight w:val="none"/>
        </w:rPr>
        <w:t>标志</w:t>
      </w:r>
    </w:p>
    <w:p>
      <w:pPr>
        <w:pStyle w:val="15"/>
        <w:numPr>
          <w:ilvl w:val="0"/>
          <w:numId w:val="0"/>
        </w:numPr>
        <w:rPr>
          <w:rFonts w:ascii="宋体" w:eastAsia="宋体" w:cs="宋体"/>
          <w:color w:val="auto"/>
          <w:szCs w:val="21"/>
          <w:highlight w:val="none"/>
        </w:rPr>
      </w:pPr>
      <w:r>
        <w:rPr>
          <w:rFonts w:hint="eastAsia"/>
          <w:color w:val="auto"/>
          <w:highlight w:val="none"/>
          <w:lang w:val="en-US" w:eastAsia="zh-CN"/>
        </w:rPr>
        <w:t>8</w:t>
      </w:r>
      <w:r>
        <w:rPr>
          <w:color w:val="auto"/>
          <w:highlight w:val="none"/>
        </w:rPr>
        <w:t xml:space="preserve">.1.1 </w:t>
      </w:r>
      <w:r>
        <w:rPr>
          <w:rFonts w:hint="eastAsia" w:ascii="宋体" w:eastAsia="宋体" w:cs="宋体"/>
          <w:color w:val="auto"/>
          <w:szCs w:val="21"/>
          <w:highlight w:val="none"/>
        </w:rPr>
        <w:t>内包装标志应符合</w:t>
      </w:r>
      <w:r>
        <w:rPr>
          <w:rFonts w:ascii="宋体" w:eastAsia="宋体" w:cs="宋体"/>
          <w:color w:val="auto"/>
          <w:szCs w:val="21"/>
          <w:highlight w:val="none"/>
        </w:rPr>
        <w:t xml:space="preserve"> GB 7718 </w:t>
      </w:r>
      <w:r>
        <w:rPr>
          <w:rFonts w:hint="eastAsia" w:ascii="宋体" w:eastAsia="宋体" w:cs="宋体"/>
          <w:color w:val="auto"/>
          <w:szCs w:val="21"/>
          <w:highlight w:val="none"/>
        </w:rPr>
        <w:t>的规定</w:t>
      </w:r>
      <w:r>
        <w:rPr>
          <w:rFonts w:hint="eastAsia" w:ascii="宋体" w:eastAsia="宋体" w:cs="宋体"/>
          <w:color w:val="auto"/>
          <w:szCs w:val="21"/>
          <w:highlight w:val="none"/>
          <w:lang w:eastAsia="zh-Hans"/>
        </w:rPr>
        <w:t>。</w:t>
      </w:r>
      <w:r>
        <w:rPr>
          <w:rFonts w:hint="eastAsia" w:ascii="宋体" w:eastAsia="宋体" w:cs="宋体"/>
          <w:color w:val="auto"/>
          <w:szCs w:val="21"/>
          <w:highlight w:val="none"/>
          <w:lang w:val="en-US" w:eastAsia="zh-CN"/>
        </w:rPr>
        <w:t>外包装应符合</w:t>
      </w:r>
      <w:r>
        <w:rPr>
          <w:rFonts w:ascii="宋体" w:eastAsia="宋体" w:cs="宋体"/>
          <w:color w:val="auto"/>
          <w:szCs w:val="21"/>
          <w:highlight w:val="none"/>
        </w:rPr>
        <w:t xml:space="preserve"> GB</w:t>
      </w:r>
      <w:r>
        <w:rPr>
          <w:rFonts w:hint="eastAsia" w:ascii="宋体" w:eastAsia="宋体" w:cs="宋体"/>
          <w:color w:val="auto"/>
          <w:szCs w:val="21"/>
          <w:highlight w:val="none"/>
          <w:lang w:val="en-US" w:eastAsia="zh-CN"/>
        </w:rPr>
        <w:t>/T</w:t>
      </w:r>
      <w:r>
        <w:rPr>
          <w:rFonts w:ascii="宋体" w:eastAsia="宋体" w:cs="宋体"/>
          <w:color w:val="auto"/>
          <w:szCs w:val="21"/>
          <w:highlight w:val="none"/>
        </w:rPr>
        <w:t xml:space="preserve"> </w:t>
      </w:r>
      <w:r>
        <w:rPr>
          <w:rFonts w:hint="eastAsia" w:ascii="宋体" w:eastAsia="宋体" w:cs="宋体"/>
          <w:color w:val="auto"/>
          <w:szCs w:val="21"/>
          <w:highlight w:val="none"/>
          <w:lang w:val="en-US" w:eastAsia="zh-CN"/>
        </w:rPr>
        <w:t>6388的规定。</w:t>
      </w:r>
    </w:p>
    <w:p>
      <w:pPr>
        <w:pStyle w:val="15"/>
        <w:numPr>
          <w:ilvl w:val="0"/>
          <w:numId w:val="0"/>
        </w:numPr>
        <w:rPr>
          <w:rFonts w:ascii="宋体" w:eastAsia="宋体" w:cs="宋体"/>
          <w:color w:val="auto"/>
          <w:szCs w:val="21"/>
          <w:highlight w:val="none"/>
        </w:rPr>
      </w:pPr>
      <w:r>
        <w:rPr>
          <w:rFonts w:hint="eastAsia"/>
          <w:color w:val="auto"/>
          <w:highlight w:val="none"/>
          <w:lang w:val="en-US" w:eastAsia="zh-CN"/>
        </w:rPr>
        <w:t>8</w:t>
      </w:r>
      <w:r>
        <w:rPr>
          <w:color w:val="auto"/>
          <w:highlight w:val="none"/>
        </w:rPr>
        <w:t>.1.</w:t>
      </w:r>
      <w:r>
        <w:rPr>
          <w:rFonts w:hint="eastAsia"/>
          <w:color w:val="auto"/>
          <w:highlight w:val="none"/>
          <w:lang w:val="en-US" w:eastAsia="zh-CN"/>
        </w:rPr>
        <w:t>2</w:t>
      </w:r>
      <w:r>
        <w:rPr>
          <w:color w:val="auto"/>
          <w:highlight w:val="none"/>
        </w:rPr>
        <w:t xml:space="preserve"> </w:t>
      </w:r>
      <w:r>
        <w:rPr>
          <w:rFonts w:hint="eastAsia" w:ascii="宋体" w:eastAsia="宋体" w:cs="宋体"/>
          <w:color w:val="auto"/>
          <w:szCs w:val="21"/>
          <w:highlight w:val="none"/>
        </w:rPr>
        <w:t>产品可追溯信息标记应清晰。</w:t>
      </w:r>
    </w:p>
    <w:p>
      <w:pPr>
        <w:pStyle w:val="15"/>
        <w:numPr>
          <w:ilvl w:val="0"/>
          <w:numId w:val="0"/>
        </w:numPr>
        <w:rPr>
          <w:color w:val="auto"/>
          <w:highlight w:val="none"/>
        </w:rPr>
      </w:pPr>
      <w:r>
        <w:rPr>
          <w:rFonts w:hint="eastAsia"/>
          <w:color w:val="auto"/>
          <w:highlight w:val="none"/>
          <w:lang w:val="en-US" w:eastAsia="zh-CN"/>
        </w:rPr>
        <w:t>8</w:t>
      </w:r>
      <w:r>
        <w:rPr>
          <w:color w:val="auto"/>
          <w:highlight w:val="none"/>
        </w:rPr>
        <w:t xml:space="preserve">.2 </w:t>
      </w:r>
      <w:r>
        <w:rPr>
          <w:rFonts w:hint="eastAsia"/>
          <w:color w:val="auto"/>
          <w:highlight w:val="none"/>
        </w:rPr>
        <w:t>包装</w:t>
      </w:r>
    </w:p>
    <w:p>
      <w:pPr>
        <w:pStyle w:val="15"/>
        <w:numPr>
          <w:ilvl w:val="0"/>
          <w:numId w:val="0"/>
        </w:numPr>
        <w:rPr>
          <w:rFonts w:hint="eastAsia"/>
          <w:color w:val="auto"/>
          <w:highlight w:val="none"/>
        </w:rPr>
      </w:pPr>
      <w:r>
        <w:rPr>
          <w:rFonts w:hint="eastAsia"/>
          <w:color w:val="auto"/>
          <w:highlight w:val="none"/>
          <w:lang w:val="en-US" w:eastAsia="zh-CN"/>
        </w:rPr>
        <w:t>8</w:t>
      </w:r>
      <w:r>
        <w:rPr>
          <w:rFonts w:hint="eastAsia"/>
          <w:color w:val="auto"/>
          <w:highlight w:val="none"/>
        </w:rPr>
        <w:t>.2.1 内包装</w:t>
      </w:r>
    </w:p>
    <w:p>
      <w:pPr>
        <w:pStyle w:val="15"/>
        <w:numPr>
          <w:ilvl w:val="0"/>
          <w:numId w:val="0"/>
        </w:numPr>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材料应符合GB/T 4456、GB 9681、GB 9687</w:t>
      </w:r>
      <w:r>
        <w:rPr>
          <w:rFonts w:hint="eastAsia" w:ascii="宋体" w:eastAsia="宋体" w:cs="宋体"/>
          <w:color w:val="auto"/>
          <w:szCs w:val="21"/>
          <w:highlight w:val="none"/>
          <w:lang w:val="en-US" w:eastAsia="zh-Hans"/>
        </w:rPr>
        <w:t>和</w:t>
      </w:r>
      <w:r>
        <w:rPr>
          <w:rFonts w:hint="default" w:ascii="宋体" w:eastAsia="宋体" w:cs="宋体"/>
          <w:color w:val="auto"/>
          <w:szCs w:val="21"/>
          <w:highlight w:val="none"/>
          <w:lang w:eastAsia="zh-Hans"/>
        </w:rPr>
        <w:t xml:space="preserve"> </w:t>
      </w:r>
      <w:r>
        <w:rPr>
          <w:rFonts w:hint="eastAsia" w:ascii="宋体" w:eastAsia="宋体" w:cs="宋体"/>
          <w:color w:val="auto"/>
          <w:szCs w:val="21"/>
          <w:highlight w:val="none"/>
        </w:rPr>
        <w:t>GB 9688 的规定。</w:t>
      </w:r>
    </w:p>
    <w:p>
      <w:pPr>
        <w:pStyle w:val="15"/>
        <w:numPr>
          <w:ilvl w:val="0"/>
          <w:numId w:val="0"/>
        </w:numPr>
        <w:rPr>
          <w:rFonts w:hint="eastAsia"/>
          <w:color w:val="auto"/>
          <w:highlight w:val="none"/>
        </w:rPr>
      </w:pPr>
      <w:r>
        <w:rPr>
          <w:rFonts w:hint="eastAsia"/>
          <w:color w:val="auto"/>
          <w:highlight w:val="none"/>
          <w:lang w:val="en-US" w:eastAsia="zh-CN"/>
        </w:rPr>
        <w:t>8</w:t>
      </w:r>
      <w:r>
        <w:rPr>
          <w:rFonts w:hint="eastAsia"/>
          <w:color w:val="auto"/>
          <w:highlight w:val="none"/>
        </w:rPr>
        <w:t>.2.2 外包装</w:t>
      </w:r>
    </w:p>
    <w:p>
      <w:pPr>
        <w:pStyle w:val="15"/>
        <w:numPr>
          <w:ilvl w:val="0"/>
          <w:numId w:val="0"/>
        </w:numPr>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Hans"/>
        </w:rPr>
        <w:t>外包装</w:t>
      </w:r>
      <w:r>
        <w:rPr>
          <w:rFonts w:hint="eastAsia" w:ascii="宋体" w:eastAsia="宋体" w:cs="宋体"/>
          <w:color w:val="auto"/>
          <w:szCs w:val="21"/>
          <w:highlight w:val="none"/>
        </w:rPr>
        <w:t>材料应符合GB/T 6543 的规</w:t>
      </w:r>
      <w:r>
        <w:rPr>
          <w:rFonts w:hint="eastAsia" w:ascii="宋体" w:eastAsia="宋体" w:cs="宋体"/>
          <w:color w:val="auto"/>
          <w:szCs w:val="21"/>
          <w:highlight w:val="none"/>
          <w:lang w:val="en-US" w:eastAsia="zh-Hans"/>
        </w:rPr>
        <w:t>定</w:t>
      </w:r>
      <w:r>
        <w:rPr>
          <w:rFonts w:hint="eastAsia" w:ascii="宋体" w:eastAsia="宋体" w:cs="宋体"/>
          <w:color w:val="auto"/>
          <w:szCs w:val="21"/>
          <w:highlight w:val="none"/>
        </w:rPr>
        <w:t>。</w:t>
      </w:r>
    </w:p>
    <w:p>
      <w:pPr>
        <w:pStyle w:val="15"/>
        <w:numPr>
          <w:ilvl w:val="0"/>
          <w:numId w:val="0"/>
        </w:numPr>
        <w:rPr>
          <w:color w:val="auto"/>
          <w:highlight w:val="none"/>
        </w:rPr>
      </w:pPr>
      <w:r>
        <w:rPr>
          <w:rFonts w:hint="eastAsia"/>
          <w:color w:val="auto"/>
          <w:highlight w:val="none"/>
          <w:lang w:val="en-US" w:eastAsia="zh-CN"/>
        </w:rPr>
        <w:t>8</w:t>
      </w:r>
      <w:r>
        <w:rPr>
          <w:color w:val="auto"/>
          <w:highlight w:val="none"/>
        </w:rPr>
        <w:t xml:space="preserve">.3 </w:t>
      </w:r>
      <w:r>
        <w:rPr>
          <w:rFonts w:hint="eastAsia"/>
          <w:color w:val="auto"/>
          <w:highlight w:val="none"/>
        </w:rPr>
        <w:t>运输</w:t>
      </w:r>
    </w:p>
    <w:p>
      <w:pPr>
        <w:pStyle w:val="15"/>
        <w:numPr>
          <w:ilvl w:val="0"/>
          <w:numId w:val="0"/>
        </w:numPr>
        <w:rPr>
          <w:rFonts w:hint="eastAsia" w:ascii="宋体" w:hAnsi="宋体" w:eastAsia="宋体" w:cs="宋体"/>
          <w:color w:val="auto"/>
          <w:kern w:val="0"/>
          <w:szCs w:val="21"/>
          <w:highlight w:val="none"/>
          <w:lang w:val="en-US" w:eastAsia="zh-Hans"/>
        </w:rPr>
      </w:pPr>
      <w:r>
        <w:rPr>
          <w:rFonts w:hint="eastAsia"/>
          <w:color w:val="auto"/>
          <w:highlight w:val="none"/>
          <w:lang w:val="en-US" w:eastAsia="zh-CN"/>
        </w:rPr>
        <w:t>8</w:t>
      </w:r>
      <w:r>
        <w:rPr>
          <w:rFonts w:hint="default"/>
          <w:color w:val="auto"/>
          <w:highlight w:val="none"/>
          <w:lang w:eastAsia="zh-CN"/>
        </w:rPr>
        <w:t xml:space="preserve">.3.1 </w:t>
      </w:r>
      <w:r>
        <w:rPr>
          <w:rFonts w:hint="eastAsia" w:ascii="宋体" w:hAnsi="宋体" w:eastAsia="宋体" w:cs="宋体"/>
          <w:color w:val="auto"/>
          <w:kern w:val="0"/>
          <w:szCs w:val="21"/>
          <w:highlight w:val="none"/>
          <w:lang w:val="en-US" w:eastAsia="zh-Hans"/>
        </w:rPr>
        <w:t>鲜分割</w:t>
      </w:r>
      <w:r>
        <w:rPr>
          <w:rFonts w:hint="eastAsia" w:ascii="宋体" w:eastAsia="宋体" w:cs="宋体"/>
          <w:color w:val="auto"/>
          <w:szCs w:val="21"/>
          <w:highlight w:val="none"/>
        </w:rPr>
        <w:t>玉树牦牛肉</w:t>
      </w:r>
      <w:r>
        <w:rPr>
          <w:rFonts w:hint="eastAsia" w:ascii="宋体" w:hAnsi="宋体" w:eastAsia="宋体" w:cs="宋体"/>
          <w:color w:val="auto"/>
          <w:kern w:val="0"/>
          <w:szCs w:val="21"/>
          <w:highlight w:val="none"/>
          <w:lang w:val="en-US" w:eastAsia="zh-Hans"/>
        </w:rPr>
        <w:t>运输过程中环境温度应保持在</w:t>
      </w:r>
      <w:r>
        <w:rPr>
          <w:rFonts w:hint="eastAsia" w:ascii="宋体" w:hAnsi="宋体" w:eastAsia="宋体" w:cs="宋体"/>
          <w:color w:val="auto"/>
          <w:kern w:val="0"/>
          <w:szCs w:val="21"/>
          <w:highlight w:val="none"/>
        </w:rPr>
        <w:t xml:space="preserve"> 0℃</w:t>
      </w:r>
      <w:r>
        <w:rPr>
          <w:rFonts w:hint="eastAsia" w:ascii="宋体" w:hAnsi="宋体" w:eastAsia="宋体" w:cs="宋体"/>
          <w:color w:val="auto"/>
          <w:kern w:val="0"/>
          <w:szCs w:val="21"/>
          <w:highlight w:val="none"/>
          <w:lang w:val="en-US" w:eastAsia="zh-CN"/>
        </w:rPr>
        <w:t>至</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Hans"/>
        </w:rPr>
        <w:t>，</w:t>
      </w:r>
      <w:r>
        <w:rPr>
          <w:rFonts w:hint="eastAsia" w:ascii="宋体" w:hAnsi="宋体" w:eastAsia="宋体" w:cs="宋体"/>
          <w:color w:val="auto"/>
          <w:kern w:val="0"/>
          <w:szCs w:val="21"/>
          <w:highlight w:val="none"/>
          <w:lang w:val="en-US" w:eastAsia="zh-Hans"/>
        </w:rPr>
        <w:t>产品中心温度温度应保持在</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Hans"/>
        </w:rPr>
        <w:t>以下。</w:t>
      </w:r>
    </w:p>
    <w:p>
      <w:pPr>
        <w:pStyle w:val="15"/>
        <w:numPr>
          <w:ilvl w:val="0"/>
          <w:numId w:val="0"/>
        </w:numPr>
        <w:rPr>
          <w:rFonts w:hint="default" w:ascii="宋体" w:hAnsi="Times New Roman" w:eastAsia="宋体" w:cs="宋体"/>
          <w:color w:val="auto"/>
          <w:szCs w:val="21"/>
          <w:highlight w:val="none"/>
          <w:lang w:val="en-US" w:eastAsia="zh-Hans"/>
        </w:rPr>
      </w:pPr>
      <w:r>
        <w:rPr>
          <w:rFonts w:hint="eastAsia"/>
          <w:color w:val="auto"/>
          <w:highlight w:val="none"/>
          <w:lang w:val="en-US" w:eastAsia="zh-CN"/>
        </w:rPr>
        <w:t>8</w:t>
      </w:r>
      <w:r>
        <w:rPr>
          <w:rFonts w:hint="default"/>
          <w:color w:val="auto"/>
          <w:highlight w:val="none"/>
          <w:lang w:eastAsia="zh-Hans"/>
        </w:rPr>
        <w:t>.3.2</w:t>
      </w:r>
      <w:r>
        <w:rPr>
          <w:rFonts w:hint="default" w:ascii="宋体" w:hAnsi="Times New Roman" w:eastAsia="宋体" w:cs="宋体"/>
          <w:color w:val="auto"/>
          <w:szCs w:val="21"/>
          <w:highlight w:val="none"/>
          <w:lang w:eastAsia="zh-Hans"/>
        </w:rPr>
        <w:t xml:space="preserve"> </w:t>
      </w:r>
      <w:r>
        <w:rPr>
          <w:rFonts w:hint="eastAsia" w:ascii="宋体" w:hAnsi="宋体" w:eastAsia="宋体" w:cs="宋体"/>
          <w:color w:val="auto"/>
          <w:kern w:val="0"/>
          <w:szCs w:val="21"/>
          <w:highlight w:val="none"/>
        </w:rPr>
        <w:t>冻</w:t>
      </w:r>
      <w:r>
        <w:rPr>
          <w:rFonts w:hint="eastAsia" w:ascii="宋体" w:hAnsi="宋体" w:eastAsia="宋体" w:cs="宋体"/>
          <w:color w:val="auto"/>
          <w:kern w:val="0"/>
          <w:szCs w:val="21"/>
          <w:highlight w:val="none"/>
          <w:lang w:val="en-US" w:eastAsia="zh-Hans"/>
        </w:rPr>
        <w:t>分割玉树牦牛肉运输过程中环境温度应</w:t>
      </w:r>
      <w:r>
        <w:rPr>
          <w:rFonts w:hint="eastAsia" w:ascii="宋体" w:hAnsi="宋体" w:eastAsia="宋体" w:cs="宋体"/>
          <w:color w:val="auto"/>
          <w:kern w:val="0"/>
          <w:szCs w:val="21"/>
          <w:highlight w:val="none"/>
        </w:rPr>
        <w:t>低于</w:t>
      </w:r>
      <w:r>
        <w:rPr>
          <w:rFonts w:ascii="宋体" w:hAnsi="宋体" w:eastAsia="宋体" w:cs="宋体"/>
          <w:color w:val="auto"/>
          <w:kern w:val="0"/>
          <w:szCs w:val="21"/>
          <w:highlight w:val="none"/>
        </w:rPr>
        <w:t>-18</w:t>
      </w:r>
      <w:r>
        <w:rPr>
          <w:rFonts w:hint="eastAsia" w:ascii="宋体" w:hAnsi="宋体" w:eastAsia="宋体" w:cs="宋体"/>
          <w:color w:val="auto"/>
          <w:kern w:val="0"/>
          <w:szCs w:val="21"/>
          <w:highlight w:val="none"/>
        </w:rPr>
        <w:t>℃</w:t>
      </w:r>
      <w:r>
        <w:rPr>
          <w:rFonts w:hint="eastAsia" w:ascii="宋体" w:eastAsia="宋体" w:cs="宋体"/>
          <w:color w:val="auto"/>
          <w:szCs w:val="21"/>
          <w:highlight w:val="none"/>
          <w:lang w:val="en-US" w:eastAsia="zh-Hans"/>
        </w:rPr>
        <w:t>。</w:t>
      </w:r>
    </w:p>
    <w:p>
      <w:pPr>
        <w:pStyle w:val="15"/>
        <w:numPr>
          <w:ilvl w:val="0"/>
          <w:numId w:val="0"/>
        </w:numPr>
        <w:rPr>
          <w:color w:val="auto"/>
          <w:highlight w:val="none"/>
        </w:rPr>
      </w:pPr>
      <w:r>
        <w:rPr>
          <w:rFonts w:hint="eastAsia"/>
          <w:color w:val="auto"/>
          <w:highlight w:val="none"/>
          <w:lang w:val="en-US" w:eastAsia="zh-CN"/>
        </w:rPr>
        <w:t>8</w:t>
      </w:r>
      <w:r>
        <w:rPr>
          <w:color w:val="auto"/>
          <w:highlight w:val="none"/>
        </w:rPr>
        <w:t xml:space="preserve">.4 </w:t>
      </w:r>
      <w:r>
        <w:rPr>
          <w:rFonts w:hint="eastAsia"/>
          <w:color w:val="auto"/>
          <w:highlight w:val="none"/>
        </w:rPr>
        <w:t>贮存</w:t>
      </w:r>
    </w:p>
    <w:p>
      <w:pPr>
        <w:autoSpaceDE w:val="0"/>
        <w:autoSpaceDN w:val="0"/>
        <w:adjustRightInd w:val="0"/>
        <w:ind w:firstLine="420" w:firstLineChars="200"/>
        <w:jc w:val="left"/>
        <w:rPr>
          <w:rFonts w:hint="eastAsia" w:ascii="宋体" w:hAnsi="宋体" w:eastAsia="宋体" w:cs="宋体"/>
          <w:color w:val="auto"/>
          <w:kern w:val="0"/>
          <w:szCs w:val="21"/>
          <w:highlight w:val="none"/>
        </w:rPr>
      </w:pPr>
      <w:r>
        <w:rPr>
          <w:rFonts w:hint="eastAsia" w:ascii="宋体" w:eastAsia="宋体" w:cs="宋体"/>
          <w:color w:val="auto"/>
          <w:szCs w:val="21"/>
          <w:highlight w:val="none"/>
          <w:lang w:val="en-US" w:eastAsia="zh-Hans"/>
        </w:rPr>
        <w:t>鲜肉和</w:t>
      </w:r>
      <w:r>
        <w:rPr>
          <w:rFonts w:hint="eastAsia" w:ascii="宋体" w:hAnsi="宋体" w:eastAsia="宋体" w:cs="宋体"/>
          <w:color w:val="auto"/>
          <w:kern w:val="0"/>
          <w:szCs w:val="21"/>
          <w:highlight w:val="none"/>
          <w:lang w:val="en-US" w:eastAsia="zh-Hans"/>
        </w:rPr>
        <w:t>冻肉贮存</w:t>
      </w:r>
      <w:r>
        <w:rPr>
          <w:rFonts w:hint="eastAsia" w:ascii="宋体" w:hAnsi="宋体" w:eastAsia="宋体" w:cs="宋体"/>
          <w:color w:val="auto"/>
          <w:kern w:val="0"/>
          <w:szCs w:val="21"/>
          <w:highlight w:val="none"/>
        </w:rPr>
        <w:t>应</w:t>
      </w:r>
      <w:r>
        <w:rPr>
          <w:rFonts w:hint="eastAsia" w:ascii="宋体" w:hAnsi="宋体" w:eastAsia="宋体" w:cs="宋体"/>
          <w:color w:val="auto"/>
          <w:kern w:val="0"/>
          <w:szCs w:val="21"/>
          <w:highlight w:val="none"/>
          <w:lang w:val="en-US" w:eastAsia="zh-Hans"/>
        </w:rPr>
        <w:t xml:space="preserve">符合GB </w:t>
      </w:r>
      <w:r>
        <w:rPr>
          <w:rFonts w:hint="default" w:ascii="宋体" w:hAnsi="宋体" w:eastAsia="宋体" w:cs="宋体"/>
          <w:color w:val="auto"/>
          <w:kern w:val="0"/>
          <w:szCs w:val="21"/>
          <w:highlight w:val="none"/>
          <w:lang w:val="en-US" w:eastAsia="zh-Hans"/>
        </w:rPr>
        <w:t>1</w:t>
      </w:r>
      <w:r>
        <w:rPr>
          <w:rFonts w:hint="eastAsia" w:ascii="宋体" w:hAnsi="宋体" w:eastAsia="宋体" w:cs="宋体"/>
          <w:color w:val="auto"/>
          <w:kern w:val="0"/>
          <w:szCs w:val="21"/>
          <w:highlight w:val="none"/>
          <w:lang w:val="en-US" w:eastAsia="zh-Hans"/>
        </w:rPr>
        <w:t>7</w:t>
      </w:r>
      <w:r>
        <w:rPr>
          <w:rFonts w:hint="default" w:ascii="宋体" w:hAnsi="宋体" w:eastAsia="宋体" w:cs="宋体"/>
          <w:color w:val="auto"/>
          <w:kern w:val="0"/>
          <w:szCs w:val="21"/>
          <w:highlight w:val="none"/>
          <w:lang w:val="en-US" w:eastAsia="zh-Hans"/>
        </w:rPr>
        <w:t>238</w:t>
      </w:r>
      <w:r>
        <w:rPr>
          <w:rFonts w:hint="eastAsia" w:ascii="宋体" w:hAnsi="宋体" w:eastAsia="宋体" w:cs="宋体"/>
          <w:color w:val="auto"/>
          <w:kern w:val="0"/>
          <w:szCs w:val="21"/>
          <w:highlight w:val="none"/>
          <w:lang w:val="en-US" w:eastAsia="zh-CN"/>
        </w:rPr>
        <w:t xml:space="preserve"> </w:t>
      </w:r>
      <w:bookmarkStart w:id="8" w:name="_GoBack"/>
      <w:bookmarkEnd w:id="8"/>
      <w:r>
        <w:rPr>
          <w:rFonts w:hint="eastAsia" w:ascii="宋体" w:hAnsi="宋体" w:eastAsia="宋体" w:cs="宋体"/>
          <w:color w:val="auto"/>
          <w:kern w:val="0"/>
          <w:szCs w:val="21"/>
          <w:highlight w:val="none"/>
          <w:lang w:val="en-US" w:eastAsia="zh-Hans"/>
        </w:rPr>
        <w:t>的</w:t>
      </w:r>
      <w:r>
        <w:rPr>
          <w:rFonts w:hint="eastAsia" w:ascii="宋体" w:hAnsi="Times New Roman" w:eastAsia="宋体" w:cs="宋体"/>
          <w:color w:val="auto"/>
          <w:szCs w:val="21"/>
          <w:highlight w:val="none"/>
          <w:lang w:val="en-US" w:eastAsia="zh-Hans"/>
        </w:rPr>
        <w:t>要求</w:t>
      </w:r>
      <w:r>
        <w:rPr>
          <w:rFonts w:hint="eastAsia" w:ascii="宋体" w:hAnsi="Times New Roman" w:eastAsia="宋体" w:cs="宋体"/>
          <w:color w:val="auto"/>
          <w:szCs w:val="21"/>
          <w:highlight w:val="none"/>
          <w:lang w:val="en-US" w:eastAsia="zh-CN"/>
        </w:rPr>
        <w:t>，贮存期不超过12个月</w:t>
      </w:r>
      <w:r>
        <w:rPr>
          <w:rFonts w:hint="eastAsia" w:ascii="宋体" w:hAnsi="Times New Roman" w:eastAsia="宋体" w:cs="宋体"/>
          <w:color w:val="auto"/>
          <w:szCs w:val="21"/>
          <w:highlight w:val="none"/>
          <w:lang w:val="en-US" w:eastAsia="zh-Hans"/>
        </w:rPr>
        <w:t>。</w:t>
      </w:r>
    </w:p>
    <w:p>
      <w:pPr>
        <w:pStyle w:val="15"/>
        <w:numPr>
          <w:ilvl w:val="0"/>
          <w:numId w:val="0"/>
        </w:numPr>
        <w:rPr>
          <w:rFonts w:hint="eastAsia"/>
          <w:color w:val="auto"/>
          <w:highlight w:val="none"/>
          <w:lang w:val="en-US" w:eastAsia="zh-CN"/>
        </w:rPr>
      </w:pPr>
      <w:r>
        <w:rPr>
          <w:rFonts w:hint="eastAsia"/>
          <w:color w:val="auto"/>
          <w:highlight w:val="none"/>
          <w:lang w:val="en-US" w:eastAsia="zh-CN"/>
        </w:rPr>
        <w:t>8.5 净含量指标</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JJF</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1070</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规定执行</w:t>
      </w:r>
      <w:r>
        <w:rPr>
          <w:rFonts w:hint="eastAsia" w:ascii="宋体" w:hAnsi="宋体" w:eastAsia="宋体" w:cs="宋体"/>
          <w:color w:val="auto"/>
          <w:kern w:val="0"/>
          <w:szCs w:val="21"/>
          <w:highlight w:val="none"/>
          <w:lang w:eastAsia="zh-Hans"/>
        </w:rPr>
        <w:t>，</w:t>
      </w:r>
      <w:r>
        <w:rPr>
          <w:rFonts w:hint="eastAsia" w:ascii="宋体" w:eastAsia="宋体" w:cs="宋体"/>
          <w:color w:val="auto"/>
          <w:szCs w:val="21"/>
          <w:highlight w:val="none"/>
        </w:rPr>
        <w:t>净含量允差应符合《定量包装商品计量监督管理办法》的相关规定</w:t>
      </w:r>
      <w:r>
        <w:rPr>
          <w:rFonts w:hint="eastAsia" w:ascii="宋体" w:hAnsi="宋体" w:eastAsia="宋体" w:cs="宋体"/>
          <w:color w:val="auto"/>
          <w:kern w:val="0"/>
          <w:szCs w:val="21"/>
          <w:highlight w:val="none"/>
        </w:rPr>
        <w:t>。</w:t>
      </w:r>
    </w:p>
    <w:p>
      <w:pPr>
        <w:pStyle w:val="15"/>
        <w:numPr>
          <w:ilvl w:val="0"/>
          <w:numId w:val="0"/>
        </w:numPr>
        <w:rPr>
          <w:rFonts w:hint="default" w:eastAsia="黑体"/>
          <w:color w:val="auto"/>
          <w:highlight w:val="none"/>
          <w:lang w:val="en-US" w:eastAsia="zh-Hans"/>
        </w:rPr>
      </w:pPr>
      <w:r>
        <w:rPr>
          <w:rFonts w:hint="eastAsia"/>
          <w:color w:val="auto"/>
          <w:highlight w:val="none"/>
          <w:lang w:val="en-US" w:eastAsia="zh-CN"/>
        </w:rPr>
        <w:t>9</w:t>
      </w:r>
      <w:r>
        <w:rPr>
          <w:rFonts w:hint="default"/>
          <w:color w:val="auto"/>
          <w:highlight w:val="none"/>
        </w:rPr>
        <w:t xml:space="preserve"> </w:t>
      </w:r>
      <w:r>
        <w:rPr>
          <w:color w:val="auto"/>
          <w:highlight w:val="none"/>
        </w:rPr>
        <w:t xml:space="preserve"> </w:t>
      </w:r>
      <w:r>
        <w:rPr>
          <w:rFonts w:hint="eastAsia"/>
          <w:color w:val="auto"/>
          <w:highlight w:val="none"/>
          <w:lang w:val="en-US" w:eastAsia="zh-Hans"/>
        </w:rPr>
        <w:t>其他要求</w:t>
      </w:r>
    </w:p>
    <w:p>
      <w:pPr>
        <w:pStyle w:val="15"/>
        <w:numPr>
          <w:ilvl w:val="0"/>
          <w:numId w:val="0"/>
        </w:numPr>
        <w:rPr>
          <w:rFonts w:hint="eastAsia" w:ascii="宋体" w:hAnsi="Times New Roman" w:eastAsia="宋体" w:cs="宋体"/>
          <w:color w:val="auto"/>
          <w:szCs w:val="21"/>
          <w:highlight w:val="none"/>
          <w:lang w:val="en-US" w:eastAsia="zh-Hans"/>
        </w:rPr>
      </w:pPr>
      <w:r>
        <w:rPr>
          <w:rFonts w:hint="eastAsia"/>
          <w:color w:val="auto"/>
          <w:highlight w:val="none"/>
          <w:lang w:val="en-US" w:eastAsia="zh-CN"/>
        </w:rPr>
        <w:t>9</w:t>
      </w:r>
      <w:r>
        <w:rPr>
          <w:rFonts w:hint="default"/>
          <w:color w:val="auto"/>
          <w:highlight w:val="none"/>
          <w:lang w:eastAsia="zh-CN"/>
        </w:rPr>
        <w:t xml:space="preserve">.1 </w:t>
      </w:r>
      <w:r>
        <w:rPr>
          <w:rFonts w:hint="eastAsia" w:ascii="宋体" w:hAnsi="Times New Roman" w:eastAsia="宋体" w:cs="宋体"/>
          <w:color w:val="auto"/>
          <w:szCs w:val="21"/>
          <w:highlight w:val="none"/>
          <w:lang w:val="en-US" w:eastAsia="zh-Hans"/>
        </w:rPr>
        <w:t>产品的召回和投诉应符合</w:t>
      </w:r>
      <w:r>
        <w:rPr>
          <w:rFonts w:hint="eastAsia" w:ascii="宋体" w:hAnsi="Times New Roman" w:eastAsia="宋体" w:cs="宋体"/>
          <w:color w:val="auto"/>
          <w:szCs w:val="21"/>
          <w:highlight w:val="none"/>
        </w:rPr>
        <w:t>GB 12694</w:t>
      </w:r>
      <w:r>
        <w:rPr>
          <w:rFonts w:hint="eastAsia" w:ascii="宋体" w:hAnsi="Times New Roman" w:eastAsia="宋体" w:cs="宋体"/>
          <w:color w:val="auto"/>
          <w:szCs w:val="21"/>
          <w:highlight w:val="none"/>
          <w:lang w:val="en-US" w:eastAsia="zh-Hans"/>
        </w:rPr>
        <w:t>的要求。</w:t>
      </w:r>
    </w:p>
    <w:p>
      <w:pPr>
        <w:pStyle w:val="15"/>
        <w:numPr>
          <w:ilvl w:val="0"/>
          <w:numId w:val="0"/>
        </w:numPr>
        <w:rPr>
          <w:rFonts w:hint="eastAsia" w:ascii="宋体" w:eastAsia="宋体" w:cs="宋体"/>
          <w:color w:val="auto"/>
          <w:szCs w:val="21"/>
          <w:highlight w:val="none"/>
          <w:lang w:val="en-US" w:eastAsia="zh-Hans"/>
        </w:rPr>
      </w:pPr>
      <w:r>
        <w:rPr>
          <w:rFonts w:hint="eastAsia"/>
          <w:color w:val="auto"/>
          <w:highlight w:val="none"/>
          <w:lang w:val="en-US" w:eastAsia="zh-CN"/>
        </w:rPr>
        <w:t>9</w:t>
      </w:r>
      <w:r>
        <w:rPr>
          <w:rFonts w:hint="default"/>
          <w:color w:val="auto"/>
          <w:highlight w:val="none"/>
          <w:lang w:eastAsia="zh-Hans"/>
        </w:rPr>
        <w:t>.2</w:t>
      </w:r>
      <w:r>
        <w:rPr>
          <w:rFonts w:hint="default" w:ascii="宋体" w:hAnsi="Times New Roman" w:eastAsia="宋体" w:cs="宋体"/>
          <w:color w:val="auto"/>
          <w:szCs w:val="21"/>
          <w:highlight w:val="none"/>
          <w:lang w:eastAsia="zh-Hans"/>
        </w:rPr>
        <w:t xml:space="preserve"> </w:t>
      </w:r>
      <w:r>
        <w:rPr>
          <w:rFonts w:hint="eastAsia" w:ascii="宋体" w:hAnsi="Times New Roman" w:eastAsia="宋体" w:cs="宋体"/>
          <w:color w:val="auto"/>
          <w:szCs w:val="21"/>
          <w:highlight w:val="none"/>
          <w:lang w:val="en-US" w:eastAsia="zh-Hans"/>
        </w:rPr>
        <w:t>文件的记录应符合</w:t>
      </w:r>
      <w:r>
        <w:rPr>
          <w:rFonts w:hint="eastAsia" w:ascii="宋体" w:hAnsi="Times New Roman" w:eastAsia="宋体" w:cs="宋体"/>
          <w:color w:val="auto"/>
          <w:szCs w:val="21"/>
          <w:highlight w:val="none"/>
        </w:rPr>
        <w:t>GB 12694</w:t>
      </w:r>
      <w:r>
        <w:rPr>
          <w:rFonts w:hint="eastAsia" w:ascii="宋体" w:hAnsi="Times New Roman" w:eastAsia="宋体" w:cs="宋体"/>
          <w:color w:val="auto"/>
          <w:szCs w:val="21"/>
          <w:highlight w:val="none"/>
          <w:lang w:val="en-US" w:eastAsia="zh-Hans"/>
        </w:rPr>
        <w:t>的要求</w:t>
      </w:r>
      <w:r>
        <w:rPr>
          <w:rFonts w:hint="eastAsia" w:ascii="宋体" w:eastAsia="宋体" w:cs="宋体"/>
          <w:color w:val="auto"/>
          <w:szCs w:val="21"/>
          <w:highlight w:val="none"/>
          <w:lang w:val="en-US" w:eastAsia="zh-Hans"/>
        </w:rPr>
        <w:t>。</w:t>
      </w: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eastAsia" w:ascii="宋体" w:eastAsia="宋体" w:cs="宋体"/>
          <w:color w:val="auto"/>
          <w:szCs w:val="21"/>
          <w:highlight w:val="none"/>
          <w:lang w:val="en-US" w:eastAsia="zh-Hans"/>
        </w:rPr>
      </w:pPr>
    </w:p>
    <w:p>
      <w:pPr>
        <w:pStyle w:val="10"/>
        <w:rPr>
          <w:rFonts w:hint="default" w:ascii="宋体" w:eastAsia="宋体" w:cs="宋体"/>
          <w:color w:val="auto"/>
          <w:szCs w:val="21"/>
          <w:highlight w:val="none"/>
          <w:lang w:val="en-US" w:eastAsia="zh-Hans"/>
        </w:rPr>
      </w:pPr>
    </w:p>
    <w:p>
      <w:pPr>
        <w:autoSpaceDE w:val="0"/>
        <w:autoSpaceDN w:val="0"/>
        <w:adjustRightInd w:val="0"/>
        <w:jc w:val="center"/>
        <w:rPr>
          <w:rFonts w:ascii="黑体" w:eastAsia="黑体" w:cs="黑体"/>
          <w:color w:val="auto"/>
          <w:kern w:val="0"/>
          <w:szCs w:val="21"/>
          <w:highlight w:val="none"/>
        </w:rPr>
      </w:pPr>
      <w:r>
        <w:rPr>
          <w:rFonts w:hint="eastAsia" w:ascii="黑体" w:eastAsia="黑体" w:cs="黑体"/>
          <w:color w:val="auto"/>
          <w:kern w:val="0"/>
          <w:szCs w:val="21"/>
          <w:highlight w:val="none"/>
        </w:rPr>
        <w:t>附录</w:t>
      </w:r>
      <w:r>
        <w:rPr>
          <w:rFonts w:ascii="黑体" w:eastAsia="黑体" w:cs="黑体"/>
          <w:color w:val="auto"/>
          <w:kern w:val="0"/>
          <w:szCs w:val="21"/>
          <w:highlight w:val="none"/>
        </w:rPr>
        <w:t>A</w:t>
      </w:r>
    </w:p>
    <w:p>
      <w:pPr>
        <w:autoSpaceDE w:val="0"/>
        <w:autoSpaceDN w:val="0"/>
        <w:adjustRightInd w:val="0"/>
        <w:jc w:val="center"/>
        <w:rPr>
          <w:rFonts w:hint="eastAsia" w:ascii="黑体" w:eastAsia="黑体" w:cs="黑体"/>
          <w:color w:val="auto"/>
          <w:kern w:val="0"/>
          <w:szCs w:val="21"/>
          <w:highlight w:val="none"/>
        </w:rPr>
      </w:pPr>
      <w:r>
        <w:rPr>
          <w:rFonts w:hint="eastAsia" w:ascii="黑体" w:eastAsia="黑体" w:cs="黑体"/>
          <w:color w:val="auto"/>
          <w:kern w:val="0"/>
          <w:szCs w:val="21"/>
          <w:highlight w:val="none"/>
        </w:rPr>
        <w:t>（规范性附录）</w:t>
      </w:r>
    </w:p>
    <w:p>
      <w:pPr>
        <w:autoSpaceDE w:val="0"/>
        <w:autoSpaceDN w:val="0"/>
        <w:adjustRightInd w:val="0"/>
        <w:jc w:val="left"/>
        <w:rPr>
          <w:rFonts w:hint="eastAsia" w:ascii="黑体" w:eastAsia="黑体" w:cs="黑体"/>
          <w:color w:val="auto"/>
          <w:kern w:val="0"/>
          <w:szCs w:val="21"/>
          <w:highlight w:val="none"/>
        </w:rPr>
      </w:pPr>
      <w:r>
        <w:rPr>
          <w:rFonts w:hint="default" w:ascii="黑体" w:eastAsia="黑体" w:cs="黑体"/>
          <w:color w:val="auto"/>
          <w:kern w:val="0"/>
          <w:szCs w:val="21"/>
          <w:highlight w:val="none"/>
        </w:rPr>
        <w:t>玉树</w:t>
      </w:r>
      <w:r>
        <w:rPr>
          <w:rFonts w:hint="eastAsia" w:ascii="黑体" w:eastAsia="黑体" w:cs="黑体"/>
          <w:color w:val="auto"/>
          <w:kern w:val="0"/>
          <w:szCs w:val="21"/>
          <w:highlight w:val="none"/>
        </w:rPr>
        <w:t>牦牛地理标志保护范围图</w:t>
      </w:r>
    </w:p>
    <w:p>
      <w:pPr>
        <w:autoSpaceDE w:val="0"/>
        <w:autoSpaceDN w:val="0"/>
        <w:adjustRightInd w:val="0"/>
        <w:jc w:val="left"/>
        <w:rPr>
          <w:rFonts w:hint="eastAsia" w:ascii="黑体" w:eastAsia="黑体" w:cs="黑体"/>
          <w:color w:val="auto"/>
          <w:kern w:val="0"/>
          <w:szCs w:val="21"/>
          <w:highlight w:val="none"/>
        </w:rPr>
      </w:pPr>
    </w:p>
    <w:p>
      <w:pPr>
        <w:autoSpaceDE w:val="0"/>
        <w:autoSpaceDN w:val="0"/>
        <w:adjustRightInd w:val="0"/>
        <w:jc w:val="left"/>
        <w:rPr>
          <w:rFonts w:hint="eastAsia" w:ascii="黑体" w:eastAsia="黑体" w:cs="黑体"/>
          <w:color w:val="auto"/>
          <w:kern w:val="0"/>
          <w:szCs w:val="21"/>
          <w:highlight w:val="none"/>
        </w:rPr>
      </w:pPr>
      <w:r>
        <w:rPr>
          <w:color w:val="auto"/>
          <w:highlight w:val="none"/>
        </w:rPr>
        <w:drawing>
          <wp:inline distT="0" distB="0" distL="114300" distR="114300">
            <wp:extent cx="5927090" cy="4141470"/>
            <wp:effectExtent l="0" t="0" r="165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27090" cy="4141470"/>
                    </a:xfrm>
                    <a:prstGeom prst="rect">
                      <a:avLst/>
                    </a:prstGeom>
                    <a:noFill/>
                    <a:ln>
                      <a:noFill/>
                    </a:ln>
                  </pic:spPr>
                </pic:pic>
              </a:graphicData>
            </a:graphic>
          </wp:inline>
        </w:drawing>
      </w:r>
    </w:p>
    <w:p>
      <w:pPr>
        <w:autoSpaceDE w:val="0"/>
        <w:autoSpaceDN w:val="0"/>
        <w:adjustRightInd w:val="0"/>
        <w:jc w:val="center"/>
        <w:rPr>
          <w:rFonts w:ascii="黑体" w:eastAsia="黑体" w:cs="黑体"/>
          <w:color w:val="auto"/>
          <w:kern w:val="0"/>
          <w:szCs w:val="21"/>
          <w:highlight w:val="none"/>
        </w:rPr>
      </w:pPr>
      <w:r>
        <w:rPr>
          <w:rFonts w:hint="eastAsia" w:ascii="黑体" w:eastAsia="黑体" w:cs="黑体"/>
          <w:color w:val="auto"/>
          <w:kern w:val="0"/>
          <w:szCs w:val="21"/>
          <w:highlight w:val="none"/>
        </w:rPr>
        <w:t>图</w:t>
      </w:r>
      <w:r>
        <w:rPr>
          <w:rFonts w:ascii="黑体" w:eastAsia="黑体" w:cs="黑体"/>
          <w:color w:val="auto"/>
          <w:kern w:val="0"/>
          <w:szCs w:val="21"/>
          <w:highlight w:val="none"/>
        </w:rPr>
        <w:t>A</w:t>
      </w:r>
      <w:r>
        <w:rPr>
          <w:rFonts w:hint="eastAsia" w:ascii="黑体" w:eastAsia="黑体" w:cs="黑体"/>
          <w:color w:val="auto"/>
          <w:kern w:val="0"/>
          <w:szCs w:val="21"/>
          <w:highlight w:val="none"/>
          <w:lang w:val="en-US" w:eastAsia="zh-CN"/>
        </w:rPr>
        <w:t xml:space="preserve"> </w:t>
      </w:r>
      <w:r>
        <w:rPr>
          <w:rFonts w:ascii="黑体" w:eastAsia="黑体" w:cs="黑体"/>
          <w:color w:val="auto"/>
          <w:kern w:val="0"/>
          <w:szCs w:val="21"/>
          <w:highlight w:val="none"/>
        </w:rPr>
        <w:t xml:space="preserve"> </w:t>
      </w:r>
      <w:r>
        <w:rPr>
          <w:rFonts w:hint="default" w:ascii="黑体" w:eastAsia="黑体" w:cs="黑体"/>
          <w:color w:val="auto"/>
          <w:kern w:val="0"/>
          <w:szCs w:val="21"/>
          <w:highlight w:val="none"/>
        </w:rPr>
        <w:t>玉树</w:t>
      </w:r>
      <w:r>
        <w:rPr>
          <w:rFonts w:hint="eastAsia" w:ascii="黑体" w:eastAsia="黑体" w:cs="黑体"/>
          <w:color w:val="auto"/>
          <w:kern w:val="0"/>
          <w:szCs w:val="21"/>
          <w:highlight w:val="none"/>
        </w:rPr>
        <w:t>牦牛地理标志保护范围图</w:t>
      </w:r>
    </w:p>
    <w:p>
      <w:pPr>
        <w:autoSpaceDE w:val="0"/>
        <w:autoSpaceDN w:val="0"/>
        <w:adjustRightInd w:val="0"/>
        <w:jc w:val="left"/>
        <w:rPr>
          <w:rFonts w:ascii="宋体" w:cs="宋体"/>
          <w:color w:val="auto"/>
          <w:kern w:val="0"/>
          <w:szCs w:val="21"/>
          <w:highlight w:val="none"/>
        </w:rPr>
      </w:pPr>
    </w:p>
    <w:p>
      <w:pPr>
        <w:pStyle w:val="10"/>
        <w:rPr>
          <w:rFonts w:hint="eastAsia"/>
          <w:color w:val="auto"/>
          <w:szCs w:val="21"/>
          <w:highlight w:val="none"/>
        </w:rPr>
      </w:pPr>
    </w:p>
    <w:p>
      <w:pPr>
        <w:pStyle w:val="10"/>
        <w:ind w:firstLine="400"/>
        <w:rPr>
          <w:rFonts w:hint="eastAsia"/>
          <w:color w:val="auto"/>
          <w:szCs w:val="21"/>
          <w:highlight w:val="none"/>
        </w:rPr>
      </w:pPr>
      <w:r>
        <w:rPr>
          <w:color w:val="auto"/>
          <w:sz w:val="20"/>
          <w:szCs w:val="21"/>
          <w:highlight w:val="none"/>
        </w:rPr>
        <mc:AlternateContent>
          <mc:Choice Requires="wps">
            <w:drawing>
              <wp:anchor distT="0" distB="0" distL="114300" distR="114300" simplePos="0" relativeHeight="251666432" behindDoc="0" locked="0" layoutInCell="1" allowOverlap="1">
                <wp:simplePos x="0" y="0"/>
                <wp:positionH relativeFrom="column">
                  <wp:posOffset>1800225</wp:posOffset>
                </wp:positionH>
                <wp:positionV relativeFrom="paragraph">
                  <wp:posOffset>67945</wp:posOffset>
                </wp:positionV>
                <wp:extent cx="23336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75pt;margin-top:5.35pt;height:0pt;width:183.75pt;z-index:251666432;mso-width-relative:page;mso-height-relative:page;" filled="f" stroked="t" coordsize="21600,21600" o:gfxdata="UEsDBAoAAAAAAIdO4kAAAAAAAAAAAAAAAAAEAAAAZHJzL1BLAwQUAAAACACHTuJAWi1y1d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1y1dYAAAAJAQAADwAAAAAAAAABACAAAAAiAAAAZHJzL2Rvd25yZXYueG1sUEsBAhQA&#10;FAAAAAgAh07iQGcHPIv0AQAA5AMAAA4AAAAAAAAAAQAgAAAAJQEAAGRycy9lMm9Eb2MueG1sUEsF&#10;BgAAAAAGAAYAWQEAAIsFAAAAAA==&#10;">
                <v:fill on="f" focussize="0,0"/>
                <v:stroke color="#000000" joinstyle="round"/>
                <v:imagedata o:title=""/>
                <o:lock v:ext="edit" aspectratio="f"/>
              </v:line>
            </w:pict>
          </mc:Fallback>
        </mc:AlternateContent>
      </w:r>
    </w:p>
    <w:p>
      <w:pPr>
        <w:pStyle w:val="10"/>
        <w:rPr>
          <w:rFonts w:hint="eastAsia"/>
          <w:color w:val="auto"/>
          <w:highlight w:val="none"/>
        </w:rPr>
      </w:pPr>
    </w:p>
    <w:p>
      <w:pPr>
        <w:pStyle w:val="10"/>
        <w:rPr>
          <w:rFonts w:hint="eastAsia"/>
          <w:color w:val="auto"/>
          <w:highlight w:val="none"/>
        </w:rPr>
      </w:pPr>
    </w:p>
    <w:p>
      <w:pPr>
        <w:autoSpaceDE w:val="0"/>
        <w:autoSpaceDN w:val="0"/>
        <w:adjustRightInd w:val="0"/>
        <w:ind w:firstLine="420" w:firstLineChars="200"/>
        <w:jc w:val="left"/>
        <w:rPr>
          <w:rFonts w:hint="eastAsia" w:ascii="宋体" w:hAnsi="宋体" w:eastAsia="宋体" w:cs="宋体"/>
          <w:color w:val="auto"/>
          <w:kern w:val="0"/>
          <w:szCs w:val="21"/>
          <w:highlight w:val="none"/>
        </w:rPr>
      </w:pPr>
    </w:p>
    <w:p>
      <w:pPr>
        <w:autoSpaceDE w:val="0"/>
        <w:autoSpaceDN w:val="0"/>
        <w:adjustRightInd w:val="0"/>
        <w:jc w:val="center"/>
        <w:rPr>
          <w:rFonts w:hint="eastAsia" w:ascii="黑体" w:eastAsia="黑体" w:cs="黑体"/>
          <w:color w:val="auto"/>
          <w:kern w:val="0"/>
          <w:szCs w:val="21"/>
          <w:highlight w:val="none"/>
        </w:rPr>
      </w:pPr>
    </w:p>
    <w:p>
      <w:pPr>
        <w:autoSpaceDE w:val="0"/>
        <w:autoSpaceDN w:val="0"/>
        <w:adjustRightInd w:val="0"/>
        <w:jc w:val="center"/>
        <w:rPr>
          <w:rFonts w:hint="eastAsia" w:ascii="黑体" w:eastAsia="黑体" w:cs="黑体"/>
          <w:color w:val="auto"/>
          <w:kern w:val="0"/>
          <w:szCs w:val="21"/>
          <w:highlight w:val="none"/>
        </w:rPr>
      </w:pPr>
    </w:p>
    <w:p>
      <w:pPr>
        <w:autoSpaceDE w:val="0"/>
        <w:autoSpaceDN w:val="0"/>
        <w:adjustRightInd w:val="0"/>
        <w:jc w:val="center"/>
        <w:rPr>
          <w:rFonts w:hint="eastAsia" w:ascii="黑体" w:eastAsia="黑体" w:cs="黑体"/>
          <w:color w:val="auto"/>
          <w:kern w:val="0"/>
          <w:szCs w:val="21"/>
          <w:highlight w:val="none"/>
        </w:rPr>
      </w:pPr>
    </w:p>
    <w:p>
      <w:pPr>
        <w:autoSpaceDE w:val="0"/>
        <w:autoSpaceDN w:val="0"/>
        <w:adjustRightInd w:val="0"/>
        <w:jc w:val="center"/>
        <w:rPr>
          <w:rFonts w:hint="eastAsia" w:ascii="黑体" w:eastAsia="黑体" w:cs="黑体"/>
          <w:color w:val="auto"/>
          <w:kern w:val="0"/>
          <w:szCs w:val="21"/>
          <w:highlight w:val="none"/>
        </w:rPr>
      </w:pPr>
    </w:p>
    <w:p>
      <w:pPr>
        <w:autoSpaceDE w:val="0"/>
        <w:autoSpaceDN w:val="0"/>
        <w:adjustRightInd w:val="0"/>
        <w:jc w:val="center"/>
        <w:rPr>
          <w:rFonts w:hint="eastAsia" w:ascii="黑体" w:eastAsia="黑体" w:cs="黑体"/>
          <w:color w:val="auto"/>
          <w:kern w:val="0"/>
          <w:szCs w:val="21"/>
          <w:highlight w:val="none"/>
        </w:rPr>
      </w:pP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2020603050405020304"/>
    <w:charset w:val="86"/>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0577" w:y="1"/>
      <w:jc w:val="center"/>
      <w:rPr>
        <w:rStyle w:val="7"/>
      </w:rPr>
    </w:pPr>
    <w:r>
      <w:fldChar w:fldCharType="begin"/>
    </w:r>
    <w:r>
      <w:rPr>
        <w:rStyle w:val="7"/>
      </w:rPr>
      <w:instrText xml:space="preserve">PAGE  </w:instrText>
    </w:r>
    <w:r>
      <w:fldChar w:fldCharType="separate"/>
    </w:r>
    <w:r>
      <w:rPr>
        <w:rStyle w:val="7"/>
      </w:rPr>
      <w:t>II</w:t>
    </w:r>
    <w:r>
      <w:fldChar w:fldCharType="end"/>
    </w:r>
  </w:p>
  <w:p>
    <w:pPr>
      <w:pStyle w:val="2"/>
      <w:rPr>
        <w:rFonts w:hint="default" w:eastAsiaTheme="minorEastAsia"/>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文本框 1038" o:spid="_x0000_s2050" o:spt="202" type="#_x0000_t202" style="position:absolute;left:0pt;margin-top:0pt;height:20.7pt;width:16.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rPr>
                    <w:lang w:val="en-US" w:eastAsia="zh-CN"/>
                  </w:rP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35" o:spid="_x0000_s2049" o:spt="202" type="#_x0000_t202" style="position:absolute;left:0pt;margin-top:0pt;height:20.7pt;width: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rPr>
                    <w:lang w:val="en-US" w:eastAsia="zh-CN"/>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rPr>
    </w:pPr>
    <w:r>
      <w:pict>
        <v:shape id="文本框 1037" o:spid="_x0000_s2051" o:spt="202" type="#_x0000_t202" style="position:absolute;left:0pt;margin-top:0pt;height:10.35pt;width:15.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rPr>
                    <w:lang w:val="en-US" w:eastAsia="zh-CN"/>
                  </w:rPr>
                  <w:t>1</w:t>
                </w:r>
                <w:r>
                  <w:fldChar w:fldCharType="end"/>
                </w:r>
              </w:p>
            </w:txbxContent>
          </v:textbox>
        </v:shape>
      </w:pict>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auto" w:sz="4" w:space="1"/>
        <w:right w:val="none" w:color="auto" w:sz="0" w:space="0"/>
        <w:between w:val="none" w:color="auto" w:sz="0" w:space="0"/>
      </w:pBdr>
      <w:tabs>
        <w:tab w:val="left" w:pos="5420"/>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DB 63/T </w:t>
    </w:r>
    <w:r>
      <w:t xml:space="preserve">   </w:t>
    </w:r>
    <w:r>
      <w:rPr>
        <w:rFonts w:hint="eastAsia"/>
      </w:rPr>
      <w:t>-202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 xml:space="preserve">                                                                       </w:t>
    </w:r>
    <w:r>
      <w:rPr>
        <w:rFonts w:hint="eastAsia"/>
        <w:color w:val="auto"/>
      </w:rPr>
      <w:t xml:space="preserve">  </w:t>
    </w:r>
    <w:r>
      <w:rPr>
        <w:rFonts w:hint="default" w:ascii="Times New Roman"/>
        <w:color w:val="auto"/>
      </w:rPr>
      <w:t>T</w:t>
    </w:r>
    <w:r>
      <w:rPr>
        <w:rFonts w:hAnsi="黑体"/>
        <w:color w:val="auto"/>
      </w:rPr>
      <w:t>/</w:t>
    </w:r>
    <w:r>
      <w:rPr>
        <w:rFonts w:hint="default" w:hAnsi="黑体"/>
        <w:color w:val="auto"/>
        <w:lang w:val="en-US"/>
      </w:rPr>
      <w:t>QAS</w:t>
    </w:r>
    <w:r>
      <w:rPr>
        <w:rFonts w:hint="eastAsia"/>
        <w:color w:val="0000FF"/>
      </w:rPr>
      <w:t xml:space="preserve"> </w:t>
    </w:r>
    <w:r>
      <w:rPr>
        <w:color w:val="0000FF"/>
      </w:rPr>
      <w:t xml:space="preserve">  </w:t>
    </w:r>
    <w:r>
      <w:t xml:space="preserve"> </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MDIzY2ZlMzk4OGY3MDUwNzBkNDE5MWQ4MjU4OGYifQ=="/>
  </w:docVars>
  <w:rsids>
    <w:rsidRoot w:val="006604BE"/>
    <w:rsid w:val="00602082"/>
    <w:rsid w:val="006604BE"/>
    <w:rsid w:val="00A25A6C"/>
    <w:rsid w:val="00AE6D4A"/>
    <w:rsid w:val="00C83E28"/>
    <w:rsid w:val="00DD641A"/>
    <w:rsid w:val="00EC5F89"/>
    <w:rsid w:val="0FA23FC2"/>
    <w:rsid w:val="10AA30B9"/>
    <w:rsid w:val="13504906"/>
    <w:rsid w:val="15FE61F0"/>
    <w:rsid w:val="1D486B0D"/>
    <w:rsid w:val="1F0F6E03"/>
    <w:rsid w:val="246C3B2A"/>
    <w:rsid w:val="25A80295"/>
    <w:rsid w:val="26BD6C10"/>
    <w:rsid w:val="2A51727E"/>
    <w:rsid w:val="2D61235A"/>
    <w:rsid w:val="2F650C5A"/>
    <w:rsid w:val="37A6401A"/>
    <w:rsid w:val="396A0697"/>
    <w:rsid w:val="3C5C76BB"/>
    <w:rsid w:val="41591352"/>
    <w:rsid w:val="4298641F"/>
    <w:rsid w:val="4E584F90"/>
    <w:rsid w:val="51D12945"/>
    <w:rsid w:val="59F7195B"/>
    <w:rsid w:val="5BD5F3F1"/>
    <w:rsid w:val="5F62BB94"/>
    <w:rsid w:val="5FD255C3"/>
    <w:rsid w:val="60194FC5"/>
    <w:rsid w:val="619761D7"/>
    <w:rsid w:val="64447E02"/>
    <w:rsid w:val="6757579B"/>
    <w:rsid w:val="6759E22A"/>
    <w:rsid w:val="687A4D6C"/>
    <w:rsid w:val="6A774239"/>
    <w:rsid w:val="70CD7B5B"/>
    <w:rsid w:val="77BA0C0E"/>
    <w:rsid w:val="79FF1DC0"/>
    <w:rsid w:val="7B46095E"/>
    <w:rsid w:val="7CFC59DE"/>
    <w:rsid w:val="7DEFACDD"/>
    <w:rsid w:val="7FE0E3BC"/>
    <w:rsid w:val="B7EF5ABB"/>
    <w:rsid w:val="C693F0CB"/>
    <w:rsid w:val="FB7F09F4"/>
    <w:rsid w:val="FFCFC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rPr>
      <w:rFonts w:ascii="Times New Roman" w:hAnsi="Times New Roman" w:eastAsia="宋体"/>
      <w:sz w:val="18"/>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段 Char"/>
    <w:basedOn w:val="6"/>
    <w:link w:val="10"/>
    <w:qFormat/>
    <w:uiPriority w:val="0"/>
    <w:rPr>
      <w:rFonts w:ascii="宋体" w:hAnsi="Times New Roman" w:eastAsia="宋体" w:cs="Times New Roman"/>
      <w:kern w:val="0"/>
      <w:szCs w:val="20"/>
    </w:rPr>
  </w:style>
  <w:style w:type="character" w:customStyle="1" w:styleId="12">
    <w:name w:val="发布"/>
    <w:basedOn w:val="6"/>
    <w:qFormat/>
    <w:uiPriority w:val="0"/>
    <w:rPr>
      <w:rFonts w:ascii="黑体" w:eastAsia="黑体"/>
      <w:spacing w:val="85"/>
      <w:w w:val="100"/>
      <w:position w:val="3"/>
      <w:sz w:val="28"/>
      <w:szCs w:val="28"/>
    </w:rPr>
  </w:style>
  <w:style w:type="paragraph" w:customStyle="1" w:styleId="13">
    <w:name w:val="二级条标题"/>
    <w:basedOn w:val="14"/>
    <w:next w:val="1"/>
    <w:qFormat/>
    <w:uiPriority w:val="0"/>
    <w:pPr>
      <w:spacing w:before="50" w:after="50"/>
      <w:outlineLvl w:val="3"/>
    </w:pPr>
  </w:style>
  <w:style w:type="paragraph" w:customStyle="1" w:styleId="14">
    <w:name w:val="一级条标题"/>
    <w:next w:val="1"/>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5">
    <w:name w:val="章标题"/>
    <w:next w:val="10"/>
    <w:qFormat/>
    <w:uiPriority w:val="0"/>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9">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3">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4">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5">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26">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7">
    <w:name w:val="前言、引言标题"/>
    <w:next w:val="10"/>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8"/>
    <customShpInfo spid="_x0000_s1029"/>
    <customShpInfo spid="_x0000_s1027"/>
    <customShpInfo spid="_x0000_s1026"/>
    <customShpInfo spid="_x0000_s1030"/>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2511</Words>
  <Characters>4473</Characters>
  <Lines>61</Lines>
  <Paragraphs>17</Paragraphs>
  <TotalTime>1</TotalTime>
  <ScaleCrop>false</ScaleCrop>
  <LinksUpToDate>false</LinksUpToDate>
  <CharactersWithSpaces>4895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2021-03-22T02:47:00Z</dcterms:created>
  <dc:creator>蔡 燕霞</dc:creator>
  <cp:lastModifiedBy>超级凶鸭ও᭄</cp:lastModifiedBy>
  <cp:lastPrinted>2023-08-24T03:25:00Z</cp:lastPrinted>
  <dcterms:modified xsi:type="dcterms:W3CDTF">2023-09-25T03:09:26Z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5317DCCA8E22476389792F559B20A38A_13</vt:lpwstr>
  </property>
</Properties>
</file>