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framePr w:wrap="around"/>
      </w:pPr>
      <w:r>
        <w:rPr>
          <w:rFonts w:ascii="Times New Roman"/>
        </w:rPr>
        <w:t>ICS</w:t>
      </w:r>
      <w:r>
        <w:rPr>
          <w:rFonts w:hint="eastAsia" w:ascii="Times New Roman"/>
        </w:rPr>
        <w:t xml:space="preserve"> 65.020.30</w:t>
      </w:r>
    </w:p>
    <w:p>
      <w:pPr>
        <w:pStyle w:val="34"/>
        <w:framePr w:wrap="around"/>
      </w:pPr>
      <w:r>
        <w:t>CCS.</w:t>
      </w:r>
      <w:r>
        <w:rPr>
          <w:rFonts w:hint="eastAsia"/>
        </w:rPr>
        <w:t>B43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4"/>
              <w:framePr w:wrap="around"/>
            </w:pPr>
            <w:r>
              <w:pict>
                <v:rect id="BAH" o:spid="_x0000_s2052" o:spt="1" style="position:absolute;left:0pt;margin-left:-5.25pt;margin-top:0pt;height:15.6pt;width:68.25pt;z-index:-25165312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0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</w:p>
        </w:tc>
      </w:tr>
    </w:tbl>
    <w:p>
      <w:pPr>
        <w:pStyle w:val="31"/>
        <w:framePr w:wrap="around" w:x="4653" w:y="1111"/>
      </w:pPr>
      <w:r>
        <w:t>T/QAS</w:t>
      </w:r>
    </w:p>
    <w:p>
      <w:pPr>
        <w:pStyle w:val="27"/>
        <w:framePr w:wrap="around" w:x="1396" w:y="2679"/>
      </w:pPr>
      <w:bookmarkStart w:id="1" w:name="c4"/>
      <w:r>
        <w:fldChar w:fldCharType="begin">
          <w:ffData>
            <w:name w:val="c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青海省</w:t>
      </w:r>
      <w:r>
        <w:fldChar w:fldCharType="end"/>
      </w:r>
      <w:bookmarkEnd w:id="1"/>
      <w:r>
        <w:rPr>
          <w:rFonts w:hint="eastAsia"/>
          <w:lang w:eastAsia="zh-Hans"/>
        </w:rPr>
        <w:t>团体</w:t>
      </w:r>
      <w:r>
        <w:rPr>
          <w:rFonts w:hint="eastAsia"/>
        </w:rPr>
        <w:t>标准</w:t>
      </w:r>
    </w:p>
    <w:p>
      <w:pPr>
        <w:pStyle w:val="24"/>
        <w:framePr w:wrap="around" w:x="1773" w:y="3061"/>
        <w:rPr>
          <w:rFonts w:hAnsi="黑体"/>
        </w:rPr>
      </w:pPr>
      <w:r>
        <w:rPr>
          <w:rFonts w:ascii="Times New Roman"/>
        </w:rPr>
        <w:t>T</w:t>
      </w:r>
      <w:r>
        <w:rPr>
          <w:rFonts w:hAnsi="黑体"/>
        </w:rPr>
        <w:t>/QAS xx</w:t>
      </w:r>
      <w:r>
        <w:rPr>
          <w:rFonts w:hint="eastAsia" w:hAnsi="黑体"/>
        </w:rPr>
        <w:t xml:space="preserve"> </w:t>
      </w:r>
      <w:r>
        <w:rPr>
          <w:rFonts w:hAnsi="黑体"/>
        </w:rPr>
        <w:t xml:space="preserve">  —2022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framePr w:wrap="around" w:x="1773" w:y="3061"/>
            </w:pPr>
          </w:p>
        </w:tc>
      </w:tr>
    </w:tbl>
    <w:p>
      <w:pPr>
        <w:pStyle w:val="24"/>
        <w:framePr w:wrap="around" w:x="1773" w:y="3061"/>
        <w:rPr>
          <w:rFonts w:hAnsi="黑体"/>
        </w:rPr>
      </w:pPr>
    </w:p>
    <w:p>
      <w:pPr>
        <w:pStyle w:val="24"/>
        <w:framePr w:wrap="around" w:x="1773" w:y="3061"/>
        <w:rPr>
          <w:rFonts w:hAnsi="黑体"/>
        </w:rPr>
      </w:pPr>
    </w:p>
    <w:p>
      <w:pPr>
        <w:pStyle w:val="22"/>
        <w:framePr w:wrap="around"/>
      </w:pPr>
      <w:r>
        <w:rPr>
          <w:rFonts w:hint="eastAsia"/>
        </w:rPr>
        <w:t>囊谦藏羊肉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8"/>
              <w:framePr w:wrap="around"/>
            </w:pPr>
            <w:bookmarkStart w:id="2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30"/>
        <w:framePr w:wrap="around"/>
      </w:pPr>
      <w:bookmarkStart w:id="3" w:name="FY"/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202</w:t>
      </w:r>
      <w:r>
        <w:rPr>
          <w:rFonts w:ascii="黑体"/>
        </w:rPr>
        <w:fldChar w:fldCharType="end"/>
      </w:r>
      <w:bookmarkEnd w:id="3"/>
      <w:r>
        <w:rPr>
          <w:rFonts w:ascii="黑体"/>
        </w:rPr>
        <w:t>2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4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4"/>
      <w:r>
        <w:rPr>
          <w:rFonts w:hint="eastAsia"/>
        </w:rPr>
        <w:t>发布</w:t>
      </w:r>
      <w:r>
        <w:pict>
          <v:line id="直线 10" o:spid="_x0000_s2053" o:spt="20" style="position:absolute;left:0pt;margin-left:-0.05pt;margin-top:728.5pt;height:0pt;width:481.9pt;mso-position-vertical-relative:page;z-index:251664384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32"/>
        <w:framePr w:wrap="around"/>
      </w:pPr>
      <w:r>
        <w:rPr>
          <w:rFonts w:ascii="黑体"/>
        </w:rPr>
        <w:t>2022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5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5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6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6"/>
      <w:r>
        <w:rPr>
          <w:rFonts w:hint="eastAsia"/>
        </w:rPr>
        <w:t>实施</w:t>
      </w:r>
    </w:p>
    <w:p>
      <w:pPr>
        <w:pStyle w:val="23"/>
        <w:framePr w:wrap="around"/>
      </w:pPr>
      <w:bookmarkStart w:id="7" w:name="fm"/>
      <w:r>
        <w:rPr>
          <w:w w:val="100"/>
        </w:rPr>
        <w:pict>
          <v:rect id="LB" o:spid="_x0000_s2051" o:spt="1" style="position:absolute;left:0pt;margin-left:142.55pt;margin-top:-310.45pt;height:24pt;width:100pt;z-index:-25165414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w w:val="100"/>
        </w:rPr>
        <w:pict>
          <v:rect id="DT" o:spid="_x0000_s2050" o:spt="1" style="position:absolute;left:0pt;margin-left:347.55pt;margin-top:-585.4pt;height:18pt;width:90pt;z-index:-251655168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青海省标准化协会</w:t>
      </w:r>
      <w:r>
        <w:fldChar w:fldCharType="end"/>
      </w:r>
      <w:bookmarkEnd w:id="7"/>
      <w:r>
        <w:rPr>
          <w:rFonts w:hAnsi="黑体"/>
        </w:rPr>
        <w:t>   </w:t>
      </w:r>
      <w:r>
        <w:rPr>
          <w:rStyle w:val="18"/>
          <w:rFonts w:hint="eastAsia"/>
        </w:rPr>
        <w:t>发布</w:t>
      </w:r>
    </w:p>
    <w:p>
      <w:pPr>
        <w:pStyle w:val="16"/>
        <w:sectPr>
          <w:headerReference r:id="rId4" w:type="first"/>
          <w:footerReference r:id="rId5" w:type="default"/>
          <w:headerReference r:id="rId3" w:type="even"/>
          <w:footerReference r:id="rId6" w:type="even"/>
          <w:type w:val="continuous"/>
          <w:pgSz w:w="11906" w:h="16838"/>
          <w:pgMar w:top="1701" w:right="1418" w:bottom="1418" w:left="1418" w:header="851" w:footer="992" w:gutter="0"/>
          <w:cols w:space="425" w:num="1"/>
          <w:docGrid w:type="lines" w:linePitch="312" w:charSpace="0"/>
        </w:sectPr>
      </w:pPr>
      <w:r>
        <w:pict>
          <v:line id="直线 11" o:spid="_x0000_s2054" o:spt="20" style="position:absolute;left:0pt;margin-left:-2.9pt;margin-top:142.6pt;height:0pt;width:481.9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目</w:t>
      </w:r>
      <w:r>
        <w:rPr>
          <w:rFonts w:asci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eastAsia="黑体" w:cs="黑体"/>
          <w:kern w:val="0"/>
          <w:sz w:val="32"/>
          <w:szCs w:val="32"/>
        </w:rPr>
        <w:t>次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kern w:val="0"/>
          <w:szCs w:val="21"/>
        </w:rPr>
      </w:pPr>
      <w:r>
        <w:rPr>
          <w:rFonts w:hint="eastAsia" w:ascii="TimesNewRomanPSMT" w:eastAsia="TimesNewRomanPSMT" w:cs="TimesNewRomanPSMT"/>
          <w:kern w:val="0"/>
          <w:szCs w:val="21"/>
        </w:rPr>
        <w:t>前言.......................................................................................................................................................................II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kern w:val="0"/>
          <w:szCs w:val="21"/>
        </w:rPr>
      </w:pPr>
      <w:r>
        <w:rPr>
          <w:rFonts w:hint="eastAsia" w:ascii="TimesNewRomanPSMT" w:eastAsia="TimesNewRomanPSMT" w:cs="TimesNewRomanPSMT"/>
          <w:kern w:val="0"/>
          <w:szCs w:val="21"/>
        </w:rPr>
        <w:t>1 范围....................................................................................................................................................................1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kern w:val="0"/>
          <w:szCs w:val="21"/>
        </w:rPr>
      </w:pPr>
      <w:r>
        <w:rPr>
          <w:rFonts w:hint="eastAsia" w:ascii="TimesNewRomanPSMT" w:eastAsia="TimesNewRomanPSMT" w:cs="TimesNewRomanPSMT"/>
          <w:kern w:val="0"/>
          <w:szCs w:val="21"/>
        </w:rPr>
        <w:t>2 规范性引用文件................................................................................................................................................1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kern w:val="0"/>
          <w:szCs w:val="21"/>
        </w:rPr>
      </w:pPr>
      <w:r>
        <w:rPr>
          <w:rFonts w:hint="eastAsia" w:ascii="TimesNewRomanPSMT" w:eastAsia="TimesNewRomanPSMT" w:cs="TimesNewRomanPSMT"/>
          <w:kern w:val="0"/>
          <w:szCs w:val="21"/>
        </w:rPr>
        <w:t>3 术语和定义........................................................................................................................................................</w:t>
      </w:r>
      <w:r>
        <w:rPr>
          <w:rFonts w:ascii="TimesNewRomanPSMT" w:eastAsia="TimesNewRomanPSMT" w:cs="TimesNewRomanPSMT"/>
          <w:kern w:val="0"/>
          <w:szCs w:val="21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ascii="TimesNewRomanPSMT" w:eastAsia="TimesNewRomanPSMT" w:cs="TimesNewRomanPSMT"/>
          <w:kern w:val="0"/>
          <w:szCs w:val="21"/>
        </w:rPr>
      </w:pPr>
      <w:r>
        <w:rPr>
          <w:rFonts w:hint="eastAsia" w:ascii="TimesNewRomanPSMT" w:eastAsia="TimesNewRomanPSMT" w:cs="TimesNewRomanPSMT"/>
          <w:kern w:val="0"/>
          <w:szCs w:val="21"/>
        </w:rPr>
        <w:t>3.1 囊谦藏羊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肉</w:t>
      </w:r>
      <w:r>
        <w:rPr>
          <w:rFonts w:hint="eastAsia" w:ascii="TimesNewRomanPSMT" w:eastAsia="TimesNewRomanPSMT" w:cs="TimesNewRomanPSMT"/>
          <w:kern w:val="0"/>
          <w:szCs w:val="21"/>
        </w:rPr>
        <w:t>.............................................................................................................................................</w:t>
      </w:r>
      <w:r>
        <w:rPr>
          <w:rFonts w:ascii="TimesNewRomanPSMT" w:eastAsia="TimesNewRomanPSMT" w:cs="TimesNewRomanPSMT"/>
          <w:kern w:val="0"/>
          <w:szCs w:val="21"/>
        </w:rPr>
        <w:t>1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kern w:val="0"/>
          <w:szCs w:val="21"/>
        </w:rPr>
      </w:pPr>
      <w:r>
        <w:rPr>
          <w:rFonts w:hint="eastAsia" w:ascii="TimesNewRomanPSMT" w:eastAsia="TimesNewRomanPSMT" w:cs="TimesNewRomanPSMT"/>
          <w:kern w:val="0"/>
          <w:szCs w:val="21"/>
        </w:rPr>
        <w:t>4 生产技术要求....................................................................................................................................................2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ascii="TimesNewRomanPSMT" w:eastAsia="TimesNewRomanPSMT" w:cs="TimesNewRomanPSMT"/>
          <w:kern w:val="0"/>
          <w:szCs w:val="21"/>
        </w:rPr>
      </w:pPr>
      <w:r>
        <w:rPr>
          <w:rFonts w:hint="eastAsia" w:ascii="TimesNewRomanPSMT" w:eastAsia="TimesNewRomanPSMT" w:cs="TimesNewRomanPSMT"/>
          <w:kern w:val="0"/>
          <w:szCs w:val="21"/>
        </w:rPr>
        <w:t>4.1品种来源...................................................................................................................................................2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ascii="TimesNewRomanPSMT" w:eastAsia="TimesNewRomanPSMT" w:cs="TimesNewRomanPSMT"/>
          <w:kern w:val="0"/>
          <w:szCs w:val="21"/>
        </w:rPr>
      </w:pPr>
      <w:r>
        <w:rPr>
          <w:rFonts w:hint="eastAsia" w:ascii="TimesNewRomanPSMT" w:eastAsia="TimesNewRomanPSMT" w:cs="TimesNewRomanPSMT"/>
          <w:kern w:val="0"/>
          <w:szCs w:val="21"/>
        </w:rPr>
        <w:t>4.2体型特征...................................................................................................................................................2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ascii="TimesNewRomanPSMT" w:eastAsia="TimesNewRomanPSMT" w:cs="TimesNewRomanPSMT"/>
          <w:kern w:val="0"/>
          <w:szCs w:val="21"/>
        </w:rPr>
      </w:pPr>
      <w:r>
        <w:rPr>
          <w:rFonts w:hint="eastAsia" w:ascii="TimesNewRomanPSMT" w:eastAsia="TimesNewRomanPSMT" w:cs="TimesNewRomanPSMT"/>
          <w:kern w:val="0"/>
          <w:szCs w:val="21"/>
        </w:rPr>
        <w:t>4.3生产条件...................................................................................................................................................2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ascii="TimesNewRomanPSMT" w:eastAsia="TimesNewRomanPSMT" w:cs="TimesNewRomanPSMT"/>
          <w:kern w:val="0"/>
          <w:szCs w:val="21"/>
        </w:rPr>
      </w:pPr>
      <w:r>
        <w:rPr>
          <w:rFonts w:hint="eastAsia" w:ascii="TimesNewRomanPSMT" w:eastAsia="TimesNewRomanPSMT" w:cs="TimesNewRomanPSMT"/>
          <w:kern w:val="0"/>
          <w:szCs w:val="21"/>
        </w:rPr>
        <w:t>4.4饲养条件...................................................................................................................................................2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kern w:val="0"/>
          <w:szCs w:val="21"/>
          <w:lang w:eastAsia="zh-CN"/>
        </w:rPr>
      </w:pPr>
      <w:r>
        <w:rPr>
          <w:rFonts w:hint="eastAsia" w:ascii="TimesNewRomanPSMT" w:eastAsia="TimesNewRomanPSMT" w:cs="TimesNewRomanPSMT"/>
          <w:kern w:val="0"/>
          <w:szCs w:val="21"/>
        </w:rPr>
        <w:t>5 屠宰加工............................................................................................................................................................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2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kern w:val="0"/>
          <w:szCs w:val="21"/>
          <w:lang w:eastAsia="zh-CN"/>
        </w:rPr>
      </w:pPr>
      <w:r>
        <w:rPr>
          <w:rFonts w:hint="eastAsia" w:ascii="TimesNewRomanPSMT" w:eastAsia="TimesNewRomanPSMT" w:cs="TimesNewRomanPSMT"/>
          <w:kern w:val="0"/>
          <w:szCs w:val="21"/>
        </w:rPr>
        <w:t>6 质量要求............................................................................................................................................................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hint="eastAsia" w:ascii="TimesNewRomanPSMT" w:eastAsia="TimesNewRomanPSMT" w:cs="TimesNewRomanPSMT"/>
          <w:kern w:val="0"/>
          <w:szCs w:val="21"/>
          <w:lang w:eastAsia="zh-CN"/>
        </w:rPr>
      </w:pPr>
      <w:r>
        <w:rPr>
          <w:rFonts w:hint="eastAsia" w:ascii="TimesNewRomanPSMT" w:eastAsia="TimesNewRomanPSMT" w:cs="TimesNewRomanPSMT"/>
          <w:kern w:val="0"/>
          <w:szCs w:val="21"/>
        </w:rPr>
        <w:t>6.1感官指标...................................................................................................................................................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hint="default" w:ascii="TimesNewRomanPSMT" w:eastAsia="TimesNewRomanPSMT" w:cs="TimesNewRomanPSMT"/>
          <w:kern w:val="0"/>
          <w:szCs w:val="21"/>
          <w:lang w:val="en-US" w:eastAsia="zh-CN"/>
        </w:rPr>
      </w:pPr>
      <w:r>
        <w:rPr>
          <w:rFonts w:hint="eastAsia" w:ascii="TimesNewRomanPSMT" w:eastAsia="TimesNewRomanPSMT" w:cs="TimesNewRomanPSMT"/>
          <w:kern w:val="0"/>
          <w:szCs w:val="21"/>
        </w:rPr>
        <w:t>6.2理化指标...................................................................................................................................................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2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kern w:val="0"/>
          <w:szCs w:val="21"/>
          <w:lang w:eastAsia="zh-CN"/>
        </w:rPr>
      </w:pPr>
      <w:r>
        <w:rPr>
          <w:rFonts w:hint="eastAsia" w:ascii="TimesNewRomanPSMT" w:eastAsia="TimesNewRomanPSMT" w:cs="TimesNewRomanPSMT"/>
          <w:kern w:val="0"/>
          <w:szCs w:val="21"/>
        </w:rPr>
        <w:t>7 检验规则............................................................................................................................................................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hint="eastAsia" w:ascii="TimesNewRomanPSMT" w:eastAsia="TimesNewRomanPSMT" w:cs="TimesNewRomanPSMT"/>
          <w:kern w:val="0"/>
          <w:szCs w:val="21"/>
          <w:lang w:eastAsia="zh-CN"/>
        </w:rPr>
      </w:pPr>
      <w:r>
        <w:rPr>
          <w:rFonts w:hint="eastAsia" w:ascii="TimesNewRomanPSMT" w:eastAsia="TimesNewRomanPSMT" w:cs="TimesNewRomanPSMT"/>
          <w:kern w:val="0"/>
          <w:szCs w:val="21"/>
        </w:rPr>
        <w:t>7.1批次和抽样...............................................................................................................................................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hint="eastAsia" w:ascii="TimesNewRomanPSMT" w:eastAsia="TimesNewRomanPSMT" w:cs="TimesNewRomanPSMT"/>
          <w:kern w:val="0"/>
          <w:szCs w:val="21"/>
          <w:lang w:eastAsia="zh-CN"/>
        </w:rPr>
      </w:pPr>
      <w:r>
        <w:rPr>
          <w:rFonts w:hint="eastAsia" w:ascii="TimesNewRomanPSMT" w:eastAsia="TimesNewRomanPSMT" w:cs="TimesNewRomanPSMT"/>
          <w:kern w:val="0"/>
          <w:szCs w:val="21"/>
        </w:rPr>
        <w:t>7.2出厂检验...................................................................................................................................................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hint="eastAsia" w:ascii="TimesNewRomanPSMT" w:eastAsia="TimesNewRomanPSMT" w:cs="TimesNewRomanPSMT"/>
          <w:kern w:val="0"/>
          <w:szCs w:val="21"/>
          <w:lang w:eastAsia="zh-CN"/>
        </w:rPr>
      </w:pPr>
      <w:r>
        <w:rPr>
          <w:rFonts w:hint="eastAsia" w:ascii="TimesNewRomanPSMT" w:eastAsia="TimesNewRomanPSMT" w:cs="TimesNewRomanPSMT"/>
          <w:kern w:val="0"/>
          <w:szCs w:val="21"/>
        </w:rPr>
        <w:t>7</w:t>
      </w:r>
      <w:r>
        <w:rPr>
          <w:rFonts w:ascii="TimesNewRomanPSMT" w:eastAsia="TimesNewRomanPSMT" w:cs="TimesNewRomanPSMT"/>
          <w:kern w:val="0"/>
          <w:szCs w:val="21"/>
        </w:rPr>
        <w:t xml:space="preserve">.3 </w:t>
      </w:r>
      <w:r>
        <w:rPr>
          <w:rFonts w:hint="eastAsia" w:ascii="TimesNewRomanPSMT" w:eastAsia="TimesNewRomanPSMT" w:cs="TimesNewRomanPSMT"/>
          <w:kern w:val="0"/>
          <w:szCs w:val="21"/>
        </w:rPr>
        <w:t>型式检验.................................................................................................................................................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hint="eastAsia" w:ascii="TimesNewRomanPSMT" w:eastAsia="TimesNewRomanPSMT" w:cs="TimesNewRomanPSMT"/>
          <w:kern w:val="0"/>
          <w:szCs w:val="21"/>
          <w:lang w:eastAsia="zh-CN"/>
        </w:rPr>
      </w:pPr>
      <w:r>
        <w:rPr>
          <w:rFonts w:hint="eastAsia" w:ascii="TimesNewRomanPSMT" w:eastAsia="TimesNewRomanPSMT" w:cs="TimesNewRomanPSMT"/>
          <w:kern w:val="0"/>
          <w:szCs w:val="21"/>
        </w:rPr>
        <w:t>7</w:t>
      </w:r>
      <w:r>
        <w:rPr>
          <w:rFonts w:ascii="TimesNewRomanPSMT" w:eastAsia="TimesNewRomanPSMT" w:cs="TimesNewRomanPSMT"/>
          <w:kern w:val="0"/>
          <w:szCs w:val="21"/>
        </w:rPr>
        <w:t>.</w:t>
      </w:r>
      <w:r>
        <w:rPr>
          <w:rFonts w:hint="eastAsia" w:ascii="TimesNewRomanPSMT" w:eastAsia="TimesNewRomanPSMT" w:cs="TimesNewRomanPSMT"/>
          <w:kern w:val="0"/>
          <w:szCs w:val="21"/>
        </w:rPr>
        <w:t>4</w:t>
      </w:r>
      <w:r>
        <w:rPr>
          <w:rFonts w:ascii="TimesNewRomanPSMT" w:eastAsia="TimesNewRomanPSMT" w:cs="TimesNewRomanPSMT"/>
          <w:kern w:val="0"/>
          <w:szCs w:val="21"/>
        </w:rPr>
        <w:t xml:space="preserve"> </w:t>
      </w:r>
      <w:r>
        <w:rPr>
          <w:rFonts w:hint="eastAsia" w:ascii="TimesNewRomanPSMT" w:eastAsia="TimesNewRomanPSMT" w:cs="TimesNewRomanPSMT"/>
          <w:kern w:val="0"/>
          <w:szCs w:val="21"/>
        </w:rPr>
        <w:t>判定规则.................................................................................................................................................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3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kern w:val="0"/>
          <w:szCs w:val="21"/>
          <w:lang w:eastAsia="zh-CN"/>
        </w:rPr>
      </w:pPr>
      <w:r>
        <w:rPr>
          <w:rFonts w:hint="eastAsia" w:ascii="TimesNewRomanPSMT" w:eastAsia="TimesNewRomanPSMT" w:cs="TimesNewRomanPSMT"/>
          <w:kern w:val="0"/>
          <w:szCs w:val="21"/>
        </w:rPr>
        <w:t>8 标志、包装、运输和贮存..................................................................................................................................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hint="eastAsia" w:ascii="TimesNewRomanPSMT" w:eastAsia="TimesNewRomanPSMT" w:cs="TimesNewRomanPSMT"/>
          <w:kern w:val="0"/>
          <w:szCs w:val="21"/>
          <w:lang w:eastAsia="zh-CN"/>
        </w:rPr>
      </w:pPr>
      <w:r>
        <w:rPr>
          <w:rFonts w:hint="eastAsia" w:ascii="TimesNewRomanPSMT" w:eastAsia="TimesNewRomanPSMT" w:cs="TimesNewRomanPSMT"/>
          <w:kern w:val="0"/>
          <w:szCs w:val="21"/>
        </w:rPr>
        <w:t>8</w:t>
      </w:r>
      <w:r>
        <w:rPr>
          <w:rFonts w:ascii="TimesNewRomanPSMT" w:eastAsia="TimesNewRomanPSMT" w:cs="TimesNewRomanPSMT"/>
          <w:kern w:val="0"/>
          <w:szCs w:val="21"/>
        </w:rPr>
        <w:t xml:space="preserve">.1 </w:t>
      </w:r>
      <w:r>
        <w:rPr>
          <w:rFonts w:hint="eastAsia" w:ascii="TimesNewRomanPSMT" w:eastAsia="TimesNewRomanPSMT" w:cs="TimesNewRomanPSMT"/>
          <w:kern w:val="0"/>
          <w:szCs w:val="21"/>
        </w:rPr>
        <w:t>标志.........................................................................................................................................................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hint="eastAsia" w:ascii="TimesNewRomanPSMT" w:eastAsia="TimesNewRomanPSMT" w:cs="TimesNewRomanPSMT"/>
          <w:kern w:val="0"/>
          <w:szCs w:val="21"/>
          <w:lang w:eastAsia="zh-CN"/>
        </w:rPr>
      </w:pPr>
      <w:r>
        <w:rPr>
          <w:rFonts w:hint="eastAsia" w:ascii="TimesNewRomanPSMT" w:eastAsia="TimesNewRomanPSMT" w:cs="TimesNewRomanPSMT"/>
          <w:kern w:val="0"/>
          <w:szCs w:val="21"/>
        </w:rPr>
        <w:t>8</w:t>
      </w:r>
      <w:r>
        <w:rPr>
          <w:rFonts w:ascii="TimesNewRomanPSMT" w:eastAsia="TimesNewRomanPSMT" w:cs="TimesNewRomanPSMT"/>
          <w:kern w:val="0"/>
          <w:szCs w:val="21"/>
        </w:rPr>
        <w:t xml:space="preserve">.2 </w:t>
      </w:r>
      <w:r>
        <w:rPr>
          <w:rFonts w:hint="eastAsia" w:ascii="TimesNewRomanPSMT" w:eastAsia="TimesNewRomanPSMT" w:cs="TimesNewRomanPSMT"/>
          <w:kern w:val="0"/>
          <w:szCs w:val="21"/>
        </w:rPr>
        <w:t>包装.........................................................................................................................................................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hint="eastAsia" w:ascii="TimesNewRomanPSMT" w:eastAsia="TimesNewRomanPSMT" w:cs="TimesNewRomanPSMT"/>
          <w:kern w:val="0"/>
          <w:szCs w:val="21"/>
          <w:lang w:eastAsia="zh-CN"/>
        </w:rPr>
      </w:pPr>
      <w:r>
        <w:rPr>
          <w:rFonts w:hint="eastAsia" w:ascii="TimesNewRomanPSMT" w:eastAsia="TimesNewRomanPSMT" w:cs="TimesNewRomanPSMT"/>
          <w:kern w:val="0"/>
          <w:szCs w:val="21"/>
        </w:rPr>
        <w:t>8</w:t>
      </w:r>
      <w:r>
        <w:rPr>
          <w:rFonts w:ascii="TimesNewRomanPSMT" w:eastAsia="TimesNewRomanPSMT" w:cs="TimesNewRomanPSMT"/>
          <w:kern w:val="0"/>
          <w:szCs w:val="21"/>
        </w:rPr>
        <w:t xml:space="preserve">.3 </w:t>
      </w:r>
      <w:r>
        <w:rPr>
          <w:rFonts w:hint="eastAsia" w:ascii="TimesNewRomanPSMT" w:eastAsia="TimesNewRomanPSMT" w:cs="TimesNewRomanPSMT"/>
          <w:kern w:val="0"/>
          <w:szCs w:val="21"/>
        </w:rPr>
        <w:t>运输.........................................................................................................................................................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hint="eastAsia" w:ascii="TimesNewRomanPSMT" w:eastAsia="TimesNewRomanPSMT" w:cs="TimesNewRomanPSMT"/>
          <w:kern w:val="0"/>
          <w:szCs w:val="21"/>
          <w:lang w:eastAsia="zh-CN"/>
        </w:rPr>
      </w:pPr>
      <w:r>
        <w:rPr>
          <w:rFonts w:hint="eastAsia" w:ascii="TimesNewRomanPSMT" w:eastAsia="TimesNewRomanPSMT" w:cs="TimesNewRomanPSMT"/>
          <w:kern w:val="0"/>
          <w:szCs w:val="21"/>
        </w:rPr>
        <w:t>8</w:t>
      </w:r>
      <w:r>
        <w:rPr>
          <w:rFonts w:ascii="TimesNewRomanPSMT" w:eastAsia="TimesNewRomanPSMT" w:cs="TimesNewRomanPSMT"/>
          <w:kern w:val="0"/>
          <w:szCs w:val="21"/>
        </w:rPr>
        <w:t xml:space="preserve">.4 </w:t>
      </w:r>
      <w:r>
        <w:rPr>
          <w:rFonts w:hint="eastAsia" w:ascii="TimesNewRomanPSMT" w:eastAsia="TimesNewRomanPSMT" w:cs="TimesNewRomanPSMT"/>
          <w:kern w:val="0"/>
          <w:szCs w:val="21"/>
        </w:rPr>
        <w:t>贮存.........................................................................................................................................................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hint="default" w:ascii="TimesNewRomanPSMT" w:eastAsia="TimesNewRomanPSMT" w:cs="TimesNewRomanPSMT"/>
          <w:kern w:val="0"/>
          <w:szCs w:val="21"/>
          <w:lang w:val="en-US" w:eastAsia="zh-CN"/>
        </w:rPr>
      </w:pPr>
      <w:r>
        <w:rPr>
          <w:rFonts w:hint="eastAsia" w:ascii="TimesNewRomanPSMT" w:eastAsia="TimesNewRomanPSMT" w:cs="TimesNewRomanPSMT"/>
          <w:kern w:val="0"/>
          <w:szCs w:val="21"/>
        </w:rPr>
        <w:t>8</w:t>
      </w:r>
      <w:r>
        <w:rPr>
          <w:rFonts w:ascii="TimesNewRomanPSMT" w:eastAsia="TimesNewRomanPSMT" w:cs="TimesNewRomanPSMT"/>
          <w:kern w:val="0"/>
          <w:szCs w:val="21"/>
        </w:rPr>
        <w:t>.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5</w:t>
      </w:r>
      <w:r>
        <w:rPr>
          <w:rFonts w:ascii="TimesNewRomanPSMT" w:eastAsia="TimesNewRomanPSMT" w:cs="TimesNewRomanPSMT"/>
          <w:kern w:val="0"/>
          <w:szCs w:val="21"/>
        </w:rPr>
        <w:t xml:space="preserve"> 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保质期</w:t>
      </w:r>
      <w:r>
        <w:rPr>
          <w:rFonts w:hint="eastAsia" w:ascii="TimesNewRomanPSMT" w:eastAsia="TimesNewRomanPSMT" w:cs="TimesNewRomanPSMT"/>
          <w:kern w:val="0"/>
          <w:szCs w:val="21"/>
        </w:rPr>
        <w:t>.....................................................................................................................................................</w:t>
      </w:r>
      <w:r>
        <w:rPr>
          <w:rFonts w:hint="eastAsia" w:ascii="TimesNewRomanPSMT" w:eastAsia="TimesNewRomanPSMT" w:cs="TimesNewRomanPSMT"/>
          <w:kern w:val="0"/>
          <w:szCs w:val="21"/>
          <w:lang w:val="en-US" w:eastAsia="zh-CN"/>
        </w:rPr>
        <w:t>4</w:t>
      </w:r>
    </w:p>
    <w:p>
      <w:pPr>
        <w:pStyle w:val="33"/>
      </w:pPr>
      <w:r>
        <w:rPr>
          <w:rFonts w:hint="eastAsia"/>
        </w:rPr>
        <w:t>前</w:t>
      </w:r>
      <w:r>
        <w:rPr>
          <w:rFonts w:hAnsi="黑体"/>
        </w:rPr>
        <w:t xml:space="preserve">  </w:t>
      </w:r>
      <w:r>
        <w:rPr>
          <w:rFonts w:hint="eastAsia"/>
        </w:rPr>
        <w:t>言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eastAsia="宋体"/>
          <w:bCs/>
          <w:kern w:val="0"/>
          <w:szCs w:val="20"/>
          <w:lang w:val="en-US" w:eastAsia="zh-CN"/>
        </w:rPr>
      </w:pPr>
      <w:r>
        <w:rPr>
          <w:rFonts w:hint="eastAsia" w:ascii="宋体" w:hAnsi="宋体" w:eastAsia="宋体"/>
          <w:bCs/>
          <w:kern w:val="0"/>
          <w:szCs w:val="20"/>
          <w:lang w:eastAsia="zh-Hans"/>
        </w:rPr>
        <w:t>本文件</w:t>
      </w:r>
      <w:r>
        <w:rPr>
          <w:rFonts w:hint="eastAsia" w:ascii="宋体" w:hAnsi="宋体" w:eastAsia="宋体"/>
          <w:bCs/>
          <w:kern w:val="0"/>
          <w:szCs w:val="20"/>
          <w:lang w:val="en-US" w:eastAsia="zh-CN"/>
        </w:rPr>
        <w:t>按照</w:t>
      </w:r>
      <w:r>
        <w:rPr>
          <w:rFonts w:hint="eastAsia" w:ascii="宋体" w:hAnsi="宋体" w:eastAsia="宋体"/>
          <w:bCs/>
          <w:kern w:val="0"/>
          <w:szCs w:val="20"/>
          <w:lang w:eastAsia="zh-Hans"/>
        </w:rPr>
        <w:t>GB/T 1.1-2020《标准化工作导则  第1部分：标准化文件的结构和起草规则》</w:t>
      </w:r>
      <w:r>
        <w:rPr>
          <w:rFonts w:hint="eastAsia" w:ascii="宋体" w:hAnsi="宋体" w:eastAsia="宋体"/>
          <w:bCs/>
          <w:kern w:val="0"/>
          <w:szCs w:val="20"/>
          <w:lang w:val="en-US" w:eastAsia="zh-CN"/>
        </w:rPr>
        <w:t>的规定起草</w:t>
      </w:r>
      <w:r>
        <w:rPr>
          <w:rFonts w:hint="eastAsia" w:ascii="宋体" w:hAnsi="宋体" w:eastAsia="宋体"/>
          <w:bCs/>
          <w:kern w:val="0"/>
          <w:szCs w:val="20"/>
          <w:lang w:eastAsia="zh-CN"/>
        </w:rPr>
        <w:t>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eastAsia="宋体"/>
          <w:bCs/>
          <w:color w:val="000000" w:themeColor="text1"/>
          <w:kern w:val="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kern w:val="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请注意本文件某些内容可能涉及专利，本文件发布机构不承担识别这些专利的责任。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default" w:ascii="宋体" w:hAnsi="宋体" w:eastAsia="宋体"/>
          <w:bCs/>
          <w:kern w:val="0"/>
          <w:szCs w:val="20"/>
          <w:lang w:val="en-US" w:eastAsia="zh-CN"/>
        </w:rPr>
      </w:pPr>
      <w:r>
        <w:rPr>
          <w:rFonts w:hint="eastAsia" w:ascii="宋体" w:hAnsi="宋体" w:eastAsia="宋体"/>
          <w:bCs/>
          <w:kern w:val="0"/>
          <w:szCs w:val="20"/>
          <w:lang w:eastAsia="zh-Hans"/>
        </w:rPr>
        <w:t>本文件由囊谦县畜牧兽医工作站提出。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eastAsia="宋体"/>
          <w:bCs/>
          <w:color w:val="FFFFFF" w:themeColor="background1"/>
          <w:kern w:val="0"/>
          <w:szCs w:val="20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/>
          <w:bCs/>
          <w:kern w:val="0"/>
          <w:szCs w:val="20"/>
          <w:lang w:eastAsia="zh-Hans"/>
        </w:rPr>
        <w:t>本文件由青海省标准化协会归口</w:t>
      </w:r>
      <w:r>
        <w:rPr>
          <w:rFonts w:hint="eastAsia" w:ascii="宋体" w:hAnsi="宋体" w:eastAsia="宋体"/>
          <w:bCs/>
          <w:kern w:val="0"/>
          <w:szCs w:val="20"/>
          <w:lang w:eastAsia="zh-CN"/>
        </w:rPr>
        <w:t>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 w:eastAsia="宋体"/>
          <w:bCs/>
          <w:kern w:val="0"/>
          <w:szCs w:val="20"/>
          <w:lang w:eastAsia="zh-Hans"/>
        </w:rPr>
      </w:pPr>
      <w:r>
        <w:rPr>
          <w:rFonts w:hint="eastAsia" w:ascii="宋体" w:hAnsi="宋体" w:eastAsia="宋体"/>
          <w:bCs/>
          <w:kern w:val="0"/>
          <w:szCs w:val="20"/>
          <w:lang w:eastAsia="zh-Hans"/>
        </w:rPr>
        <w:t>本文件起草单位：囊谦县畜牧兽医工作站、青海省绿色有机农产品服务推广中心、中国科学院西北高原生物研究所、青海稞颂科技咨询有限公司。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 w:eastAsia="宋体"/>
          <w:bCs/>
          <w:kern w:val="0"/>
          <w:szCs w:val="20"/>
        </w:rPr>
      </w:pPr>
      <w:r>
        <w:rPr>
          <w:rFonts w:hint="eastAsia" w:ascii="宋体" w:hAnsi="宋体" w:eastAsia="宋体"/>
          <w:bCs/>
          <w:kern w:val="0"/>
          <w:szCs w:val="20"/>
          <w:lang w:eastAsia="zh-Hans"/>
        </w:rPr>
        <w:t>本文件主要起草人：周洛、西然朋措、乔向东、忠德拉毛、卓玛、才仁扎西、蒋晨阳、皮立、纪庆慧、王晶</w:t>
      </w:r>
      <w:r>
        <w:rPr>
          <w:rFonts w:hint="eastAsia" w:ascii="宋体" w:hAnsi="宋体" w:eastAsia="宋体"/>
          <w:bCs/>
          <w:kern w:val="0"/>
          <w:szCs w:val="20"/>
          <w:lang w:eastAsia="zh-CN"/>
        </w:rPr>
        <w:t>、</w:t>
      </w:r>
      <w:r>
        <w:rPr>
          <w:rFonts w:hint="eastAsia" w:ascii="宋体" w:hAnsi="宋体" w:eastAsia="宋体"/>
          <w:bCs/>
          <w:kern w:val="0"/>
          <w:szCs w:val="20"/>
          <w:lang w:eastAsia="zh-Hans"/>
        </w:rPr>
        <w:t>黄俊。</w:t>
      </w:r>
    </w:p>
    <w:p>
      <w:pPr>
        <w:pStyle w:val="16"/>
      </w:pPr>
    </w:p>
    <w:p>
      <w:pPr>
        <w:pStyle w:val="16"/>
        <w:ind w:firstLine="422"/>
        <w:rPr>
          <w:b/>
        </w:rPr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16"/>
      </w:pPr>
    </w:p>
    <w:p>
      <w:pPr>
        <w:pStyle w:val="33"/>
        <w:sectPr>
          <w:footerReference r:id="rId9" w:type="first"/>
          <w:headerReference r:id="rId7" w:type="default"/>
          <w:footerReference r:id="rId8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titlePg/>
          <w:docGrid w:type="lines" w:linePitch="312" w:charSpace="0"/>
        </w:sectPr>
      </w:pPr>
    </w:p>
    <w:p>
      <w:pPr>
        <w:pStyle w:val="16"/>
        <w:sectPr>
          <w:type w:val="continuous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titlePg/>
          <w:docGrid w:type="lines" w:linePitch="312" w:charSpace="0"/>
        </w:sectPr>
      </w:pPr>
    </w:p>
    <w:p>
      <w:pPr>
        <w:pStyle w:val="29"/>
      </w:pPr>
      <w:r>
        <w:rPr>
          <w:rFonts w:hint="eastAsia"/>
        </w:rPr>
        <w:t>囊谦藏羊肉</w:t>
      </w:r>
    </w:p>
    <w:p>
      <w:pPr>
        <w:pStyle w:val="21"/>
        <w:numPr>
          <w:ilvl w:val="0"/>
          <w:numId w:val="1"/>
        </w:numPr>
        <w:rPr>
          <w:rFonts w:ascii="宋体" w:eastAsia="宋体"/>
          <w:i/>
        </w:rPr>
      </w:pPr>
      <w:r>
        <w:rPr>
          <w:rFonts w:hint="eastAsia"/>
        </w:rPr>
        <w:t>范围</w:t>
      </w:r>
    </w:p>
    <w:p>
      <w:pPr>
        <w:pStyle w:val="16"/>
        <w:rPr>
          <w:rFonts w:hint="default"/>
          <w:lang w:val="en-US" w:eastAsia="zh-CN"/>
        </w:rPr>
      </w:pPr>
      <w:r>
        <w:rPr>
          <w:rFonts w:hint="eastAsia"/>
        </w:rPr>
        <w:t>本文件</w:t>
      </w:r>
      <w:r>
        <w:rPr>
          <w:rFonts w:hint="eastAsia"/>
          <w:lang w:val="en-US" w:eastAsia="zh-CN"/>
        </w:rPr>
        <w:t>规定了囊谦藏羊肉的术语和定义、生产技术要求、屠宰加工、质量要求、检验规则、标志、包装、运输和贮存。</w:t>
      </w:r>
    </w:p>
    <w:p>
      <w:pPr>
        <w:pStyle w:val="16"/>
        <w:rPr>
          <w:rFonts w:hint="default" w:eastAsia="宋体"/>
          <w:lang w:val="en-US" w:eastAsia="zh-CN"/>
        </w:rPr>
      </w:pPr>
      <w:r>
        <w:rPr>
          <w:rFonts w:hint="eastAsia"/>
        </w:rPr>
        <w:t>本文件适用</w:t>
      </w:r>
      <w:r>
        <w:rPr>
          <w:rFonts w:hint="eastAsia"/>
          <w:lang w:val="en-US" w:eastAsia="zh-CN"/>
        </w:rPr>
        <w:t>于囊谦藏羊肉。</w:t>
      </w:r>
    </w:p>
    <w:p>
      <w:pPr>
        <w:pStyle w:val="21"/>
        <w:numPr>
          <w:ilvl w:val="0"/>
          <w:numId w:val="1"/>
        </w:numPr>
      </w:pPr>
      <w:r>
        <w:rPr>
          <w:rFonts w:hint="eastAsia"/>
        </w:rPr>
        <w:t>规范性引用文件</w:t>
      </w:r>
    </w:p>
    <w:p>
      <w:pPr>
        <w:pStyle w:val="16"/>
        <w:rPr>
          <w:rFonts w:hint="default" w:eastAsia="宋体"/>
          <w:lang w:val="en-US" w:eastAsia="zh-CN"/>
        </w:rPr>
      </w:pPr>
      <w:r>
        <w:rPr>
          <w:rFonts w:hint="eastAsia"/>
        </w:rPr>
        <w:t>下列文件</w:t>
      </w:r>
      <w:r>
        <w:rPr>
          <w:rFonts w:hint="eastAsia"/>
          <w:lang w:val="en-US" w:eastAsia="zh-CN"/>
        </w:rPr>
        <w:t>中的内容通过文中的规范性引用而构成本文件必不可少的条款。其中，注日期的引用文件，仅该日期对应的版本适用于本文件；不注日期的引用文件，其最新版本（包括所有的修改单）适用于本文件。</w:t>
      </w:r>
    </w:p>
    <w:p>
      <w:pPr>
        <w:pStyle w:val="16"/>
        <w:rPr>
          <w:rFonts w:hint="eastAsia"/>
        </w:rPr>
      </w:pPr>
      <w:r>
        <w:rPr>
          <w:rFonts w:hint="eastAsia"/>
        </w:rPr>
        <w:t>GB 2762  食品安全国家标准 食品中污染物限量</w:t>
      </w:r>
    </w:p>
    <w:p>
      <w:pPr>
        <w:pStyle w:val="16"/>
        <w:rPr>
          <w:rFonts w:hint="default"/>
          <w:lang w:val="en-US"/>
        </w:rPr>
      </w:pPr>
      <w:r>
        <w:rPr>
          <w:rFonts w:ascii="宋体" w:hAnsi="宋体" w:eastAsia="宋体" w:cs="宋体"/>
        </w:rPr>
        <w:t>GB</w:t>
      </w:r>
      <w:r>
        <w:rPr>
          <w:rFonts w:hint="eastAsia" w:ascii="宋体" w:hAnsi="宋体" w:eastAsia="宋体" w:cs="宋体"/>
          <w:lang w:val="en-US" w:eastAsia="zh-CN"/>
        </w:rPr>
        <w:t xml:space="preserve"> 2763</w:t>
      </w:r>
      <w:r>
        <w:rPr>
          <w:rFonts w:hint="eastAsia" w:hAnsi="宋体" w:cs="宋体"/>
          <w:lang w:val="en-US" w:eastAsia="zh-CN"/>
        </w:rPr>
        <w:t xml:space="preserve">  </w:t>
      </w:r>
      <w:r>
        <w:rPr>
          <w:rFonts w:hint="eastAsia"/>
        </w:rPr>
        <w:t>食品安全国家标准 食品中农药最大残留限量</w:t>
      </w:r>
    </w:p>
    <w:p>
      <w:pPr>
        <w:pStyle w:val="16"/>
        <w:rPr>
          <w:rFonts w:hint="eastAsia"/>
        </w:rPr>
      </w:pPr>
      <w:r>
        <w:rPr>
          <w:rFonts w:hint="eastAsia"/>
        </w:rPr>
        <w:t>GB/T 4456  包装用聚乙烯吹塑薄膜</w:t>
      </w:r>
    </w:p>
    <w:p>
      <w:pPr>
        <w:pStyle w:val="16"/>
        <w:rPr>
          <w:rFonts w:hint="eastAsia"/>
        </w:rPr>
      </w:pPr>
      <w:r>
        <w:rPr>
          <w:rFonts w:hint="eastAsia" w:ascii="宋体" w:hAnsi="宋体" w:eastAsia="宋体" w:cs="宋体"/>
          <w:kern w:val="0"/>
          <w:szCs w:val="21"/>
        </w:rPr>
        <w:t>GB 4789</w:t>
      </w:r>
      <w:r>
        <w:rPr>
          <w:rFonts w:hint="eastAsia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/>
        </w:rPr>
        <w:t>食品安全国家标准 食品微生物学检验 菌落总数测定</w:t>
      </w:r>
    </w:p>
    <w:p>
      <w:pPr>
        <w:pStyle w:val="16"/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 w:ascii="宋体" w:eastAsia="宋体" w:cs="宋体"/>
          <w:szCs w:val="21"/>
        </w:rPr>
        <w:t xml:space="preserve">GB </w:t>
      </w:r>
      <w:r>
        <w:rPr>
          <w:rFonts w:hint="eastAsia" w:ascii="宋体" w:eastAsia="宋体" w:cs="宋体"/>
          <w:szCs w:val="21"/>
          <w:lang w:val="en-US" w:eastAsia="zh-CN"/>
        </w:rPr>
        <w:t>4806.7</w:t>
      </w:r>
      <w:r>
        <w:rPr>
          <w:rFonts w:hint="eastAsia" w:cs="宋体"/>
          <w:szCs w:val="21"/>
          <w:lang w:val="en-US" w:eastAsia="zh-CN"/>
        </w:rPr>
        <w:t xml:space="preserve">  </w:t>
      </w:r>
      <w:r>
        <w:rPr>
          <w:rFonts w:hint="eastAsia"/>
        </w:rPr>
        <w:t>食品安全国家标准 食品接触用塑料材料及制品</w:t>
      </w:r>
    </w:p>
    <w:p>
      <w:pPr>
        <w:pStyle w:val="16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GB 5009.3  食品安全国家标准 食品中水分的测定</w:t>
      </w:r>
    </w:p>
    <w:p>
      <w:pPr>
        <w:pStyle w:val="16"/>
      </w:pPr>
      <w:r>
        <w:rPr>
          <w:rFonts w:hint="eastAsia"/>
        </w:rPr>
        <w:t>GB 5009.5  食品安全国家标准 食品中蛋白质的测定</w:t>
      </w:r>
    </w:p>
    <w:p>
      <w:pPr>
        <w:pStyle w:val="16"/>
      </w:pPr>
      <w:r>
        <w:rPr>
          <w:rFonts w:hint="eastAsia"/>
        </w:rPr>
        <w:t>GB 5009.6  食品安全国家标准 食品中脂肪的测定</w:t>
      </w:r>
    </w:p>
    <w:p>
      <w:pPr>
        <w:pStyle w:val="16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GB 5009.14  食品安全国家标准 食品中锌的测定</w:t>
      </w:r>
    </w:p>
    <w:p>
      <w:pPr>
        <w:pStyle w:val="16"/>
        <w:rPr>
          <w:rFonts w:hint="eastAsia" w:hAnsi="宋体" w:cs="宋体"/>
          <w:szCs w:val="21"/>
          <w:lang w:eastAsia="zh-Hans"/>
        </w:rPr>
      </w:pPr>
      <w:r>
        <w:rPr>
          <w:rFonts w:hint="eastAsia" w:hAnsi="宋体" w:cs="宋体"/>
          <w:szCs w:val="21"/>
        </w:rPr>
        <w:t xml:space="preserve">GB 5009.90  </w:t>
      </w:r>
      <w:r>
        <w:rPr>
          <w:rFonts w:hint="eastAsia" w:hAnsi="宋体" w:cs="宋体"/>
          <w:szCs w:val="21"/>
          <w:lang w:eastAsia="zh-Hans"/>
        </w:rPr>
        <w:t>食品安全国家标准 食品中铁的测定</w:t>
      </w:r>
    </w:p>
    <w:p>
      <w:pPr>
        <w:pStyle w:val="16"/>
        <w:rPr>
          <w:rFonts w:hint="default" w:hAnsi="宋体" w:eastAsia="宋体" w:cs="宋体"/>
          <w:szCs w:val="21"/>
          <w:lang w:val="en-US" w:eastAsia="zh-CN"/>
        </w:rPr>
      </w:pPr>
      <w:r>
        <w:rPr>
          <w:szCs w:val="18"/>
        </w:rPr>
        <w:t>GB</w:t>
      </w:r>
      <w:r>
        <w:rPr>
          <w:spacing w:val="19"/>
          <w:szCs w:val="18"/>
        </w:rPr>
        <w:t xml:space="preserve"> </w:t>
      </w:r>
      <w:r>
        <w:rPr>
          <w:spacing w:val="3"/>
          <w:szCs w:val="18"/>
        </w:rPr>
        <w:t>5009.</w:t>
      </w:r>
      <w:r>
        <w:rPr>
          <w:rFonts w:hint="eastAsia"/>
          <w:spacing w:val="3"/>
          <w:szCs w:val="18"/>
        </w:rPr>
        <w:t>124</w:t>
      </w:r>
      <w:r>
        <w:rPr>
          <w:rFonts w:hint="eastAsia"/>
          <w:spacing w:val="3"/>
          <w:szCs w:val="18"/>
          <w:lang w:val="en-US" w:eastAsia="zh-CN"/>
        </w:rPr>
        <w:t xml:space="preserve">  </w:t>
      </w:r>
      <w:r>
        <w:rPr>
          <w:rFonts w:hint="eastAsia" w:hAnsi="宋体" w:cs="宋体"/>
          <w:szCs w:val="21"/>
          <w:lang w:eastAsia="zh-Hans"/>
        </w:rPr>
        <w:t>食品安全国家标准 食品中</w:t>
      </w:r>
      <w:r>
        <w:rPr>
          <w:rFonts w:hint="eastAsia" w:hAnsi="宋体" w:cs="宋体"/>
          <w:szCs w:val="21"/>
          <w:lang w:val="en-US" w:eastAsia="zh-CN"/>
        </w:rPr>
        <w:t>谷氨酸</w:t>
      </w:r>
      <w:r>
        <w:rPr>
          <w:rFonts w:hint="eastAsia" w:hAnsi="宋体" w:cs="宋体"/>
          <w:szCs w:val="21"/>
          <w:lang w:eastAsia="zh-Hans"/>
        </w:rPr>
        <w:t>的测定</w:t>
      </w:r>
    </w:p>
    <w:p>
      <w:pPr>
        <w:pStyle w:val="16"/>
      </w:pPr>
      <w:r>
        <w:rPr>
          <w:rFonts w:hint="eastAsia"/>
        </w:rPr>
        <w:t>GB/T 6388  运输包装收发货标志</w:t>
      </w:r>
    </w:p>
    <w:p>
      <w:pPr>
        <w:pStyle w:val="16"/>
      </w:pPr>
      <w:r>
        <w:rPr>
          <w:rFonts w:hint="eastAsia"/>
        </w:rPr>
        <w:t>GB/T 6543  运输包装用单瓦楞纸箱和双瓦楞纸箱</w:t>
      </w:r>
    </w:p>
    <w:p>
      <w:pPr>
        <w:pStyle w:val="16"/>
      </w:pPr>
      <w:r>
        <w:rPr>
          <w:rFonts w:hint="eastAsia"/>
        </w:rPr>
        <w:t>GB 7718  食品安全国家标准 预包装食品标签通则</w:t>
      </w:r>
    </w:p>
    <w:p>
      <w:pPr>
        <w:pStyle w:val="16"/>
        <w:rPr>
          <w:rFonts w:hint="default" w:hAnsi="宋体" w:cs="宋体"/>
          <w:szCs w:val="21"/>
          <w:lang w:val="en-US"/>
        </w:rPr>
      </w:pPr>
      <w:r>
        <w:rPr>
          <w:rFonts w:hint="eastAsia" w:hAnsi="宋体"/>
          <w:kern w:val="2"/>
          <w:szCs w:val="21"/>
        </w:rPr>
        <w:t>GB 1</w:t>
      </w:r>
      <w:r>
        <w:rPr>
          <w:rFonts w:hint="eastAsia" w:hAnsi="宋体"/>
          <w:kern w:val="2"/>
          <w:szCs w:val="21"/>
          <w:lang w:val="en-US" w:eastAsia="zh-CN"/>
        </w:rPr>
        <w:t xml:space="preserve">4881  </w:t>
      </w:r>
      <w:r>
        <w:rPr>
          <w:rFonts w:hint="eastAsia" w:hAnsi="宋体" w:cs="宋体"/>
          <w:szCs w:val="21"/>
        </w:rPr>
        <w:t>食品安全国家标准 食品生产通用卫生规范</w:t>
      </w:r>
    </w:p>
    <w:p>
      <w:pPr>
        <w:pStyle w:val="16"/>
        <w:rPr>
          <w:rFonts w:hint="eastAsia" w:hAnsi="宋体" w:cs="宋体"/>
          <w:szCs w:val="21"/>
        </w:rPr>
      </w:pPr>
      <w:r>
        <w:rPr>
          <w:rFonts w:hint="eastAsia"/>
        </w:rPr>
        <w:t>GB/T 1723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  </w:t>
      </w:r>
      <w:r>
        <w:rPr>
          <w:rFonts w:hint="eastAsia" w:hAnsi="宋体" w:cs="宋体"/>
          <w:szCs w:val="21"/>
        </w:rPr>
        <w:t>畜类屠宰加工通用技术条件</w:t>
      </w:r>
    </w:p>
    <w:p>
      <w:pPr>
        <w:pStyle w:val="16"/>
        <w:rPr>
          <w:rFonts w:hint="eastAsia" w:hAnsi="宋体" w:cs="宋体"/>
          <w:szCs w:val="21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highlight w:val="none"/>
          <w:lang w:val="en-US" w:eastAsia="zh-CN" w:bidi="ar-SA"/>
        </w:rPr>
        <w:t>GB/T 17238  鲜、冻分割牛肉</w:t>
      </w:r>
    </w:p>
    <w:p>
      <w:pPr>
        <w:pStyle w:val="16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GB 31650</w:t>
      </w:r>
      <w:r>
        <w:rPr>
          <w:rFonts w:hint="eastAsia" w:hAnsi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食品安全国家标准 食品中兽药最大残留限量</w:t>
      </w:r>
    </w:p>
    <w:p>
      <w:pPr>
        <w:pStyle w:val="16"/>
        <w:rPr>
          <w:rFonts w:hint="eastAsia" w:hAnsi="宋体" w:cs="宋体"/>
          <w:szCs w:val="21"/>
          <w:lang w:val="en-US" w:eastAsia="zh-CN"/>
        </w:rPr>
      </w:pPr>
      <w:r>
        <w:t>NY/T 2799</w:t>
      </w:r>
      <w:r>
        <w:rPr>
          <w:rFonts w:hint="eastAsia"/>
          <w:lang w:val="en-US" w:eastAsia="zh-CN"/>
        </w:rPr>
        <w:t xml:space="preserve">  </w:t>
      </w:r>
      <w:r>
        <w:t>绿色食品 畜肉</w:t>
      </w:r>
    </w:p>
    <w:p>
      <w:pPr>
        <w:pStyle w:val="16"/>
        <w:rPr>
          <w:rFonts w:hint="default" w:hAnsi="宋体" w:cs="宋体"/>
          <w:szCs w:val="21"/>
          <w:lang w:val="en-US"/>
        </w:rPr>
      </w:pPr>
      <w:r>
        <w:rPr>
          <w:rFonts w:hint="eastAsia" w:hAnsi="宋体" w:cs="宋体"/>
          <w:szCs w:val="21"/>
          <w:lang w:val="en-US" w:eastAsia="zh-CN"/>
        </w:rPr>
        <w:t>DB63/T 547.1  青海藏羊饲养管理技术规范</w:t>
      </w:r>
    </w:p>
    <w:p>
      <w:pPr>
        <w:pStyle w:val="21"/>
        <w:numPr>
          <w:ilvl w:val="0"/>
          <w:numId w:val="1"/>
        </w:numPr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sz w:val="21"/>
          <w:szCs w:val="21"/>
          <w:lang w:val="en-US" w:eastAsia="zh-CN" w:bidi="ar-SA"/>
        </w:rPr>
        <w:t>术语及定义</w:t>
      </w:r>
    </w:p>
    <w:p>
      <w:pPr>
        <w:pStyle w:val="16"/>
      </w:pPr>
      <w:r>
        <w:rPr>
          <w:rFonts w:hint="eastAsia"/>
        </w:rPr>
        <w:t>下列术语和定义适用于本文件。</w:t>
      </w:r>
    </w:p>
    <w:p>
      <w:pPr>
        <w:pStyle w:val="19"/>
        <w:spacing w:before="156" w:after="156"/>
        <w:rPr>
          <w:rFonts w:hint="eastAsia"/>
        </w:rPr>
      </w:pPr>
      <w:r>
        <w:rPr>
          <w:rFonts w:hint="eastAsia"/>
        </w:rPr>
        <w:t>3.1</w:t>
      </w:r>
    </w:p>
    <w:p>
      <w:pPr>
        <w:pStyle w:val="19"/>
        <w:spacing w:before="156" w:after="156"/>
        <w:rPr>
          <w:rFonts w:hint="eastAsia" w:eastAsia="黑体"/>
          <w:lang w:val="en-US" w:eastAsia="zh-CN"/>
        </w:rPr>
      </w:pPr>
      <w:r>
        <w:rPr>
          <w:rFonts w:hint="eastAsia"/>
        </w:rPr>
        <w:t>囊谦藏羊</w:t>
      </w:r>
      <w:r>
        <w:rPr>
          <w:rFonts w:hint="eastAsia"/>
          <w:lang w:val="en-US" w:eastAsia="zh-CN"/>
        </w:rPr>
        <w:t>肉</w:t>
      </w:r>
    </w:p>
    <w:p>
      <w:pPr>
        <w:pStyle w:val="16"/>
        <w:rPr>
          <w:rFonts w:hint="default"/>
          <w:lang w:val="en-US"/>
        </w:rPr>
      </w:pPr>
      <w:r>
        <w:rPr>
          <w:rFonts w:hint="eastAsia"/>
          <w:lang w:val="en-US" w:eastAsia="zh-CN"/>
        </w:rPr>
        <w:t>青海省囊谦县区域内，以放牧为主饲养的囊谦藏羊，并按照本标准要求屠宰、分割、冷冻或冷藏工艺加工的羊肉。</w:t>
      </w:r>
    </w:p>
    <w:p>
      <w:pPr>
        <w:pStyle w:val="21"/>
        <w:numPr>
          <w:ilvl w:val="0"/>
          <w:numId w:val="1"/>
        </w:numPr>
      </w:pPr>
      <w:r>
        <w:rPr>
          <w:rFonts w:hint="eastAsia"/>
        </w:rPr>
        <w:t>生产技术要求</w:t>
      </w:r>
    </w:p>
    <w:p>
      <w:pPr>
        <w:pStyle w:val="19"/>
        <w:numPr>
          <w:ilvl w:val="2"/>
          <w:numId w:val="0"/>
        </w:numPr>
        <w:spacing w:before="156" w:after="156"/>
      </w:pPr>
      <w:r>
        <w:rPr>
          <w:rFonts w:hint="eastAsia"/>
        </w:rPr>
        <w:t>4.1品种</w:t>
      </w:r>
    </w:p>
    <w:p>
      <w:pPr>
        <w:pStyle w:val="19"/>
        <w:numPr>
          <w:ilvl w:val="2"/>
          <w:numId w:val="0"/>
        </w:numPr>
        <w:spacing w:before="156" w:after="156"/>
        <w:ind w:firstLine="420" w:firstLineChars="200"/>
        <w:rPr>
          <w:rFonts w:hint="default" w:ascii="宋体" w:hAnsi="Times New Roman" w:eastAsia="宋体" w:cs="Times New Roman"/>
          <w:sz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生长在青藏高原</w:t>
      </w:r>
      <w:r>
        <w:rPr>
          <w:rFonts w:hint="eastAsia" w:ascii="宋体" w:eastAsia="宋体" w:cs="Times New Roman"/>
          <w:sz w:val="21"/>
          <w:lang w:val="en-US" w:eastAsia="zh-CN" w:bidi="ar-SA"/>
        </w:rPr>
        <w:t>并符合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半野生半原始</w:t>
      </w:r>
      <w:r>
        <w:rPr>
          <w:rFonts w:hint="eastAsia" w:ascii="宋体" w:eastAsia="宋体" w:cs="Times New Roman"/>
          <w:sz w:val="21"/>
          <w:lang w:val="en-US" w:eastAsia="zh-CN" w:bidi="ar-SA"/>
        </w:rPr>
        <w:t>放牧方式的高原型藏羊。</w:t>
      </w:r>
    </w:p>
    <w:p>
      <w:pPr>
        <w:pStyle w:val="19"/>
        <w:numPr>
          <w:ilvl w:val="2"/>
          <w:numId w:val="0"/>
        </w:numPr>
        <w:spacing w:before="156" w:after="156"/>
      </w:pPr>
      <w:r>
        <w:rPr>
          <w:rFonts w:hint="eastAsia"/>
        </w:rPr>
        <w:t>4.2体型特征</w:t>
      </w:r>
    </w:p>
    <w:p>
      <w:pPr>
        <w:pStyle w:val="21"/>
        <w:spacing w:before="0" w:beforeLines="0" w:after="0" w:afterLines="0"/>
        <w:ind w:firstLine="420" w:firstLineChars="200"/>
        <w:rPr>
          <w:rFonts w:hint="eastAsia" w:ascii="宋体" w:eastAsia="宋体"/>
        </w:rPr>
      </w:pPr>
      <w:r>
        <w:rPr>
          <w:rFonts w:hint="eastAsia" w:ascii="宋体" w:eastAsia="宋体"/>
        </w:rPr>
        <w:t>囊谦藏羊体格较</w:t>
      </w:r>
      <w:r>
        <w:rPr>
          <w:rFonts w:hint="eastAsia" w:ascii="宋体" w:eastAsia="宋体"/>
          <w:lang w:val="en-US" w:eastAsia="zh-CN"/>
        </w:rPr>
        <w:t>大</w:t>
      </w:r>
      <w:r>
        <w:rPr>
          <w:rFonts w:hint="eastAsia" w:ascii="宋体" w:eastAsia="宋体"/>
        </w:rPr>
        <w:t>，结构紧凑，体躯呈圆桶状，颈稍长，背腰平直。头呈三角形，公羊多有角，短小，向后上方弯曲，母羊多无角，四肢矫健有力，善于登山远牧。</w:t>
      </w:r>
    </w:p>
    <w:p>
      <w:pPr>
        <w:pStyle w:val="19"/>
        <w:numPr>
          <w:ilvl w:val="2"/>
          <w:numId w:val="0"/>
        </w:numPr>
        <w:spacing w:before="156" w:after="15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4.3产地环境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产地环境条件符合DB63/T 547.1的要求。</w:t>
      </w:r>
    </w:p>
    <w:p>
      <w:pPr>
        <w:pStyle w:val="20"/>
      </w:pPr>
      <w:r>
        <w:rPr>
          <w:rFonts w:hint="eastAsia"/>
        </w:rPr>
        <w:t>4.4饲养</w:t>
      </w:r>
      <w:r>
        <w:rPr>
          <w:rFonts w:hint="eastAsia"/>
          <w:lang w:val="en-US" w:eastAsia="zh-CN"/>
        </w:rPr>
        <w:t>方式</w:t>
      </w:r>
    </w:p>
    <w:p>
      <w:pPr>
        <w:pStyle w:val="16"/>
        <w:rPr>
          <w:rFonts w:hAnsi="宋体"/>
          <w:kern w:val="2"/>
          <w:szCs w:val="21"/>
        </w:rPr>
      </w:pPr>
      <w:r>
        <w:rPr>
          <w:rFonts w:hint="eastAsia" w:hAnsi="宋体"/>
          <w:kern w:val="2"/>
          <w:szCs w:val="21"/>
        </w:rPr>
        <w:t>属传统游牧放牧饲养方式，即天然放牧。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 xml:space="preserve">5 </w:t>
      </w:r>
      <w:r>
        <w:t xml:space="preserve"> </w:t>
      </w:r>
      <w:r>
        <w:rPr>
          <w:rFonts w:hint="eastAsia"/>
        </w:rPr>
        <w:t>屠宰加工</w:t>
      </w:r>
    </w:p>
    <w:p>
      <w:pPr>
        <w:pStyle w:val="16"/>
        <w:rPr>
          <w:rFonts w:hAnsi="宋体"/>
          <w:kern w:val="2"/>
          <w:szCs w:val="21"/>
        </w:rPr>
      </w:pPr>
      <w:r>
        <w:rPr>
          <w:rFonts w:hint="eastAsia" w:hAnsi="宋体"/>
          <w:kern w:val="2"/>
          <w:szCs w:val="21"/>
        </w:rPr>
        <w:t>应符合 GB 1</w:t>
      </w:r>
      <w:r>
        <w:rPr>
          <w:rFonts w:hint="eastAsia" w:hAnsi="宋体"/>
          <w:kern w:val="2"/>
          <w:szCs w:val="21"/>
          <w:lang w:val="en-US" w:eastAsia="zh-CN"/>
        </w:rPr>
        <w:t>4881</w:t>
      </w:r>
      <w:r>
        <w:rPr>
          <w:rFonts w:hint="eastAsia" w:hAnsi="宋体"/>
          <w:kern w:val="2"/>
          <w:szCs w:val="21"/>
        </w:rPr>
        <w:t>和 GB/T 1723</w:t>
      </w:r>
      <w:r>
        <w:rPr>
          <w:rFonts w:hint="eastAsia" w:hAnsi="宋体"/>
          <w:kern w:val="2"/>
          <w:szCs w:val="21"/>
          <w:lang w:val="en-US" w:eastAsia="zh-CN"/>
        </w:rPr>
        <w:t>7</w:t>
      </w:r>
      <w:r>
        <w:rPr>
          <w:rFonts w:hint="eastAsia" w:hAnsi="宋体"/>
          <w:kern w:val="2"/>
          <w:szCs w:val="21"/>
        </w:rPr>
        <w:t>的要求。</w:t>
      </w:r>
    </w:p>
    <w:p>
      <w:pPr>
        <w:pStyle w:val="20"/>
      </w:pPr>
      <w:r>
        <w:rPr>
          <w:rFonts w:hint="eastAsia"/>
        </w:rPr>
        <w:t>6</w:t>
      </w:r>
      <w:r>
        <w:t xml:space="preserve">  </w:t>
      </w:r>
      <w:r>
        <w:rPr>
          <w:rFonts w:hint="eastAsia"/>
        </w:rPr>
        <w:t>质量要求</w:t>
      </w:r>
    </w:p>
    <w:p>
      <w:pPr>
        <w:pStyle w:val="20"/>
      </w:pPr>
      <w:r>
        <w:rPr>
          <w:rFonts w:hint="eastAsia"/>
        </w:rPr>
        <w:t>6.1感官指标</w:t>
      </w:r>
    </w:p>
    <w:p>
      <w:pPr>
        <w:pStyle w:val="16"/>
      </w:pPr>
      <w:r>
        <w:rPr>
          <w:rFonts w:hint="eastAsia"/>
        </w:rPr>
        <w:t>感官指标见表</w:t>
      </w:r>
      <w:r>
        <w:t>1</w:t>
      </w:r>
      <w:r>
        <w:rPr>
          <w:rFonts w:hint="eastAsia"/>
        </w:rPr>
        <w:t>。</w:t>
      </w:r>
    </w:p>
    <w:p>
      <w:pPr>
        <w:pStyle w:val="20"/>
        <w:spacing w:after="0" w:afterLines="0"/>
        <w:ind w:firstLine="3360" w:firstLineChars="1600"/>
        <w:jc w:val="both"/>
      </w:pPr>
      <w:r>
        <w:rPr>
          <w:rFonts w:hint="eastAsia"/>
        </w:rPr>
        <w:t xml:space="preserve"> 表1  感官指标</w:t>
      </w:r>
    </w:p>
    <w:tbl>
      <w:tblPr>
        <w:tblStyle w:val="10"/>
        <w:tblW w:w="957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999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项目</w:t>
            </w:r>
          </w:p>
        </w:tc>
        <w:tc>
          <w:tcPr>
            <w:tcW w:w="81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999" w:type="dxa"/>
            <w:vAlign w:val="center"/>
          </w:tcPr>
          <w:p>
            <w:pPr>
              <w:pStyle w:val="16"/>
              <w:ind w:firstLine="0" w:firstLineChars="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鲜羊肉</w:t>
            </w:r>
          </w:p>
        </w:tc>
        <w:tc>
          <w:tcPr>
            <w:tcW w:w="410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冻羊肉（解冻后）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pStyle w:val="16"/>
              <w:ind w:firstLine="0" w:firstLineChars="0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色泽</w:t>
            </w:r>
          </w:p>
        </w:tc>
        <w:tc>
          <w:tcPr>
            <w:tcW w:w="399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肌肉呈红色，有光泽，脂肪呈白色</w:t>
            </w:r>
          </w:p>
        </w:tc>
        <w:tc>
          <w:tcPr>
            <w:tcW w:w="410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肌肉呈红色，有光泽，脂肪 呈白色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组织状态</w:t>
            </w:r>
          </w:p>
        </w:tc>
        <w:tc>
          <w:tcPr>
            <w:tcW w:w="399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纤维清晰有柔嫩性</w:t>
            </w:r>
          </w:p>
        </w:tc>
        <w:tc>
          <w:tcPr>
            <w:tcW w:w="4107" w:type="dxa"/>
            <w:vAlign w:val="center"/>
          </w:tcPr>
          <w:p>
            <w:pPr>
              <w:pStyle w:val="16"/>
              <w:ind w:firstLine="0" w:firstLineChars="0"/>
              <w:rPr>
                <w:rFonts w:hAnsi="宋体" w:cs="宋体"/>
                <w:szCs w:val="21"/>
                <w:lang w:eastAsia="zh-Hans"/>
              </w:rPr>
            </w:pPr>
            <w:r>
              <w:rPr>
                <w:rFonts w:hint="eastAsia" w:hAnsi="宋体" w:cs="宋体"/>
                <w:szCs w:val="21"/>
              </w:rPr>
              <w:t>纤维清晰有坚韧性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粘度</w:t>
            </w:r>
          </w:p>
        </w:tc>
        <w:tc>
          <w:tcPr>
            <w:tcW w:w="399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外表湿润不粘手，切面湿润</w:t>
            </w:r>
          </w:p>
        </w:tc>
        <w:tc>
          <w:tcPr>
            <w:tcW w:w="410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外表微干或湿润，不粘手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弹性</w:t>
            </w:r>
          </w:p>
        </w:tc>
        <w:tc>
          <w:tcPr>
            <w:tcW w:w="399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弹性好，指压后的凹陷立即恢复</w:t>
            </w:r>
          </w:p>
        </w:tc>
        <w:tc>
          <w:tcPr>
            <w:tcW w:w="410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弹性好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气味</w:t>
            </w:r>
          </w:p>
        </w:tc>
        <w:tc>
          <w:tcPr>
            <w:tcW w:w="399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具有鲜羊肉特有气味、无臭味、无异味</w:t>
            </w:r>
          </w:p>
        </w:tc>
        <w:tc>
          <w:tcPr>
            <w:tcW w:w="410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解冻后具有鲜羊肉特有气味，无异味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6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肉汤状态</w:t>
            </w:r>
          </w:p>
        </w:tc>
        <w:tc>
          <w:tcPr>
            <w:tcW w:w="399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清明透彻，脂肪团聚于表面，具有香味</w:t>
            </w:r>
          </w:p>
        </w:tc>
        <w:tc>
          <w:tcPr>
            <w:tcW w:w="410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清明透彻，脂肪团聚于表面，具有香味</w:t>
            </w:r>
          </w:p>
        </w:tc>
      </w:tr>
    </w:tbl>
    <w:p>
      <w:pPr>
        <w:pStyle w:val="20"/>
        <w:numPr>
          <w:ilvl w:val="1"/>
          <w:numId w:val="0"/>
        </w:numPr>
      </w:pPr>
      <w:r>
        <w:rPr>
          <w:rFonts w:hint="eastAsia"/>
        </w:rPr>
        <w:t>6.2理化指标</w:t>
      </w:r>
    </w:p>
    <w:p>
      <w:pPr>
        <w:pStyle w:val="20"/>
        <w:numPr>
          <w:ilvl w:val="1"/>
          <w:numId w:val="0"/>
        </w:numPr>
      </w:pPr>
      <w:r>
        <w:rPr>
          <w:rFonts w:hint="eastAsia"/>
        </w:rPr>
        <w:t>6.2.1</w:t>
      </w:r>
      <w:r>
        <w:t>囊谦藏羊</w:t>
      </w:r>
    </w:p>
    <w:p>
      <w:pPr>
        <w:pStyle w:val="16"/>
      </w:pPr>
      <w:r>
        <w:rPr>
          <w:rFonts w:hint="eastAsia"/>
        </w:rPr>
        <w:t>成羊活体羊体重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 xml:space="preserve"> Kg以上，检疫合格并溯源确切。</w:t>
      </w:r>
    </w:p>
    <w:p>
      <w:pPr>
        <w:pStyle w:val="20"/>
        <w:numPr>
          <w:ilvl w:val="1"/>
          <w:numId w:val="0"/>
        </w:numPr>
      </w:pPr>
      <w:r>
        <w:rPr>
          <w:rFonts w:hint="eastAsia"/>
        </w:rPr>
        <w:t>6.2.2 羊肉</w:t>
      </w:r>
    </w:p>
    <w:p>
      <w:pPr>
        <w:pStyle w:val="20"/>
        <w:numPr>
          <w:ilvl w:val="1"/>
          <w:numId w:val="0"/>
        </w:numPr>
      </w:pPr>
      <w:r>
        <w:rPr>
          <w:rFonts w:hint="eastAsia"/>
        </w:rPr>
        <w:t>6.2.2.1理化指标</w:t>
      </w:r>
    </w:p>
    <w:p>
      <w:pPr>
        <w:pStyle w:val="16"/>
      </w:pPr>
      <w:r>
        <w:rPr>
          <w:rFonts w:hint="eastAsia"/>
        </w:rPr>
        <w:t>理化指标见表2。</w:t>
      </w:r>
    </w:p>
    <w:p>
      <w:pPr>
        <w:pStyle w:val="20"/>
        <w:spacing w:before="0" w:beforeLines="0" w:after="0" w:afterLines="0" w:line="240" w:lineRule="exact"/>
        <w:ind w:firstLine="3780" w:firstLineChars="1800"/>
      </w:pPr>
      <w:r>
        <w:rPr>
          <w:rFonts w:hint="eastAsia"/>
        </w:rPr>
        <w:t xml:space="preserve">表2 </w:t>
      </w:r>
      <w:r>
        <w:rPr>
          <w:rFonts w:hint="eastAsia"/>
          <w:lang w:val="en-US" w:eastAsia="zh-CN"/>
        </w:rPr>
        <w:t>理化</w:t>
      </w:r>
      <w:r>
        <w:rPr>
          <w:rFonts w:hint="eastAsia"/>
        </w:rPr>
        <w:t>指标</w:t>
      </w:r>
    </w:p>
    <w:tbl>
      <w:tblPr>
        <w:tblStyle w:val="10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2923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</w:tcPr>
          <w:p>
            <w:pPr>
              <w:pStyle w:val="1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923" w:type="dxa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2844" w:type="dxa"/>
          </w:tcPr>
          <w:p>
            <w:pPr>
              <w:pStyle w:val="1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</w:tcPr>
          <w:p>
            <w:pPr>
              <w:pStyle w:val="16"/>
              <w:ind w:firstLine="0" w:firstLineChars="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 xml:space="preserve">蛋白质（%） 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szCs w:val="21"/>
              </w:rPr>
              <w:t>≥</w:t>
            </w:r>
          </w:p>
        </w:tc>
        <w:tc>
          <w:tcPr>
            <w:tcW w:w="2923" w:type="dxa"/>
          </w:tcPr>
          <w:p>
            <w:pPr>
              <w:pStyle w:val="16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2844" w:type="dxa"/>
          </w:tcPr>
          <w:p>
            <w:pPr>
              <w:pStyle w:val="16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18"/>
              </w:rPr>
              <w:t>GB 5009.5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868" w:type="dxa"/>
          </w:tcPr>
          <w:p>
            <w:pPr>
              <w:pStyle w:val="16"/>
              <w:ind w:firstLine="0" w:firstLineChars="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锌</w:t>
            </w:r>
            <w:r>
              <w:rPr>
                <w:rFonts w:hint="eastAsia" w:hAnsi="宋体" w:cs="宋体"/>
                <w:szCs w:val="21"/>
              </w:rPr>
              <w:t>（mg/</w:t>
            </w:r>
            <w:r>
              <w:rPr>
                <w:rFonts w:hAnsi="宋体" w:cs="宋体"/>
                <w:szCs w:val="21"/>
              </w:rPr>
              <w:t>kg</w:t>
            </w:r>
            <w:r>
              <w:rPr>
                <w:rFonts w:hint="eastAsia" w:hAnsi="宋体" w:cs="宋体"/>
                <w:szCs w:val="21"/>
              </w:rPr>
              <w:t>）    ≥</w:t>
            </w:r>
          </w:p>
        </w:tc>
        <w:tc>
          <w:tcPr>
            <w:tcW w:w="2923" w:type="dxa"/>
          </w:tcPr>
          <w:p>
            <w:pPr>
              <w:pStyle w:val="16"/>
              <w:jc w:val="center"/>
              <w:rPr>
                <w:rFonts w:hint="eastAsia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30</w:t>
            </w:r>
          </w:p>
        </w:tc>
        <w:tc>
          <w:tcPr>
            <w:tcW w:w="2844" w:type="dxa"/>
          </w:tcPr>
          <w:p>
            <w:pPr>
              <w:pStyle w:val="16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GB 5009.14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</w:tcPr>
          <w:p>
            <w:pPr>
              <w:pStyle w:val="16"/>
              <w:ind w:firstLine="0" w:firstLineChars="0"/>
              <w:jc w:val="center"/>
              <w:rPr>
                <w:rFonts w:hAnsi="宋体" w:cs="宋体"/>
                <w:kern w:val="2"/>
                <w:szCs w:val="21"/>
              </w:rPr>
            </w:pPr>
            <w:r>
              <w:rPr>
                <w:rFonts w:hint="eastAsia" w:hAnsi="宋体" w:cs="宋体"/>
                <w:kern w:val="2"/>
                <w:szCs w:val="21"/>
                <w:lang w:val="en-US" w:eastAsia="zh-CN"/>
              </w:rPr>
              <w:t>铁</w:t>
            </w:r>
            <w:r>
              <w:rPr>
                <w:rFonts w:hint="eastAsia" w:hAnsi="宋体" w:cs="宋体"/>
                <w:kern w:val="2"/>
                <w:szCs w:val="21"/>
              </w:rPr>
              <w:t>（mg/</w:t>
            </w:r>
            <w:r>
              <w:rPr>
                <w:rFonts w:hAnsi="宋体" w:cs="宋体"/>
                <w:kern w:val="2"/>
                <w:szCs w:val="21"/>
              </w:rPr>
              <w:t>kg</w:t>
            </w:r>
            <w:r>
              <w:rPr>
                <w:rFonts w:hint="eastAsia" w:hAnsi="宋体" w:cs="宋体"/>
                <w:kern w:val="2"/>
                <w:szCs w:val="21"/>
              </w:rPr>
              <w:t>）</w:t>
            </w:r>
            <w:r>
              <w:rPr>
                <w:rFonts w:hint="eastAsia" w:hAnsi="宋体" w:cs="宋体"/>
                <w:kern w:val="2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kern w:val="2"/>
                <w:szCs w:val="21"/>
              </w:rPr>
              <w:t>≥</w:t>
            </w:r>
          </w:p>
        </w:tc>
        <w:tc>
          <w:tcPr>
            <w:tcW w:w="2923" w:type="dxa"/>
          </w:tcPr>
          <w:p>
            <w:pPr>
              <w:pStyle w:val="16"/>
              <w:jc w:val="center"/>
              <w:rPr>
                <w:rFonts w:hint="eastAsia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Ansi="宋体" w:cs="宋体"/>
                <w:color w:val="auto"/>
                <w:szCs w:val="21"/>
              </w:rPr>
              <w:t>3</w:t>
            </w:r>
            <w:r>
              <w:rPr>
                <w:rFonts w:hint="eastAsia" w:hAnsi="宋体" w:cs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2844" w:type="dxa"/>
          </w:tcPr>
          <w:p>
            <w:pPr>
              <w:pStyle w:val="16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GB 5009.90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</w:tcPr>
          <w:p>
            <w:pPr>
              <w:pStyle w:val="16"/>
              <w:ind w:firstLine="0" w:firstLineChars="0"/>
              <w:jc w:val="center"/>
              <w:rPr>
                <w:rFonts w:hAnsi="宋体" w:cs="宋体"/>
                <w:kern w:val="2"/>
                <w:szCs w:val="21"/>
              </w:rPr>
            </w:pPr>
            <w:r>
              <w:rPr>
                <w:rFonts w:hint="eastAsia" w:hAnsi="宋体" w:cs="宋体"/>
                <w:kern w:val="2"/>
                <w:szCs w:val="21"/>
              </w:rPr>
              <w:t>水分（%）     ≤</w:t>
            </w:r>
          </w:p>
        </w:tc>
        <w:tc>
          <w:tcPr>
            <w:tcW w:w="2923" w:type="dxa"/>
          </w:tcPr>
          <w:p>
            <w:pPr>
              <w:pStyle w:val="16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77</w:t>
            </w:r>
          </w:p>
        </w:tc>
        <w:tc>
          <w:tcPr>
            <w:tcW w:w="2844" w:type="dxa"/>
          </w:tcPr>
          <w:p>
            <w:pPr>
              <w:pStyle w:val="16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GB 5009.3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868" w:type="dxa"/>
          </w:tcPr>
          <w:p>
            <w:pPr>
              <w:pStyle w:val="16"/>
              <w:ind w:firstLine="0" w:firstLineChars="0"/>
              <w:jc w:val="center"/>
              <w:rPr>
                <w:rFonts w:hAnsi="宋体" w:cs="宋体"/>
                <w:kern w:val="2"/>
                <w:szCs w:val="21"/>
              </w:rPr>
            </w:pPr>
            <w:r>
              <w:rPr>
                <w:rFonts w:hint="eastAsia" w:hAnsi="宋体" w:cs="宋体"/>
                <w:kern w:val="2"/>
                <w:szCs w:val="21"/>
              </w:rPr>
              <w:t>脂肪含量（</w:t>
            </w:r>
            <w:r>
              <w:rPr>
                <w:rFonts w:hAnsi="宋体" w:cs="宋体"/>
                <w:kern w:val="2"/>
                <w:szCs w:val="21"/>
              </w:rPr>
              <w:t>%</w:t>
            </w:r>
            <w:r>
              <w:rPr>
                <w:rFonts w:hint="eastAsia" w:hAnsi="宋体" w:cs="宋体"/>
                <w:kern w:val="2"/>
                <w:szCs w:val="21"/>
              </w:rPr>
              <w:t>）</w:t>
            </w:r>
            <w:r>
              <w:rPr>
                <w:rFonts w:hint="eastAsia" w:hAnsi="宋体" w:cs="宋体"/>
                <w:kern w:val="2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2"/>
                <w:szCs w:val="21"/>
              </w:rPr>
              <w:t>≥</w:t>
            </w:r>
          </w:p>
        </w:tc>
        <w:tc>
          <w:tcPr>
            <w:tcW w:w="2923" w:type="dxa"/>
          </w:tcPr>
          <w:p>
            <w:pPr>
              <w:pStyle w:val="16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1.</w:t>
            </w:r>
            <w:r>
              <w:rPr>
                <w:rFonts w:hAnsi="宋体" w:cs="宋体"/>
                <w:szCs w:val="21"/>
              </w:rPr>
              <w:t>2</w:t>
            </w:r>
          </w:p>
        </w:tc>
        <w:tc>
          <w:tcPr>
            <w:tcW w:w="2844" w:type="dxa"/>
          </w:tcPr>
          <w:p>
            <w:pPr>
              <w:pStyle w:val="16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18"/>
              </w:rPr>
              <w:t>GB 5009.6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</w:tcPr>
          <w:p>
            <w:pPr>
              <w:pStyle w:val="16"/>
              <w:ind w:firstLine="0" w:firstLineChars="0"/>
              <w:jc w:val="center"/>
              <w:rPr>
                <w:rFonts w:hAnsi="宋体" w:cs="宋体"/>
                <w:kern w:val="2"/>
                <w:szCs w:val="21"/>
                <w:lang w:eastAsia="zh-Hans"/>
              </w:rPr>
            </w:pPr>
            <w:r>
              <w:rPr>
                <w:rFonts w:hint="eastAsia"/>
                <w:spacing w:val="2"/>
                <w:szCs w:val="18"/>
                <w:lang w:val="en-US" w:eastAsia="zh-CN"/>
              </w:rPr>
              <w:t>谷氨酸</w:t>
            </w:r>
            <w:r>
              <w:rPr>
                <w:rFonts w:hint="eastAsia"/>
                <w:spacing w:val="2"/>
                <w:szCs w:val="18"/>
              </w:rPr>
              <w:t>总含量（%）</w:t>
            </w:r>
          </w:p>
        </w:tc>
        <w:tc>
          <w:tcPr>
            <w:tcW w:w="2923" w:type="dxa"/>
          </w:tcPr>
          <w:p>
            <w:pPr>
              <w:pStyle w:val="16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3.0</w:t>
            </w:r>
          </w:p>
        </w:tc>
        <w:tc>
          <w:tcPr>
            <w:tcW w:w="2844" w:type="dxa"/>
          </w:tcPr>
          <w:p>
            <w:pPr>
              <w:pStyle w:val="16"/>
              <w:jc w:val="center"/>
              <w:rPr>
                <w:rFonts w:hAnsi="宋体" w:cs="宋体"/>
                <w:szCs w:val="21"/>
              </w:rPr>
            </w:pPr>
            <w:r>
              <w:rPr>
                <w:szCs w:val="18"/>
              </w:rPr>
              <w:t>GB</w:t>
            </w:r>
            <w:r>
              <w:rPr>
                <w:spacing w:val="19"/>
                <w:szCs w:val="18"/>
              </w:rPr>
              <w:t xml:space="preserve"> </w:t>
            </w:r>
            <w:r>
              <w:rPr>
                <w:spacing w:val="3"/>
                <w:szCs w:val="18"/>
              </w:rPr>
              <w:t>5009.</w:t>
            </w:r>
            <w:r>
              <w:rPr>
                <w:rFonts w:hint="eastAsia"/>
                <w:spacing w:val="3"/>
                <w:szCs w:val="18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</w:tcPr>
          <w:p>
            <w:pPr>
              <w:pStyle w:val="16"/>
              <w:ind w:firstLine="0" w:firstLineChars="0"/>
              <w:jc w:val="center"/>
              <w:rPr>
                <w:rFonts w:hint="eastAsia"/>
                <w:spacing w:val="2"/>
                <w:szCs w:val="18"/>
                <w:lang w:val="en-US" w:eastAsia="zh-CN"/>
              </w:rPr>
            </w:pPr>
            <w:r>
              <w:rPr>
                <w:rFonts w:hint="eastAsia"/>
                <w:spacing w:val="2"/>
                <w:szCs w:val="18"/>
                <w:lang w:val="en-US" w:eastAsia="zh-CN"/>
              </w:rPr>
              <w:t>挥发性盐基氮</w:t>
            </w:r>
            <w:r>
              <w:rPr>
                <w:rFonts w:hint="eastAsia" w:hAnsi="宋体" w:cs="宋体"/>
                <w:szCs w:val="21"/>
              </w:rPr>
              <w:t>（%）</w:t>
            </w:r>
          </w:p>
        </w:tc>
        <w:tc>
          <w:tcPr>
            <w:tcW w:w="2923" w:type="dxa"/>
          </w:tcPr>
          <w:p>
            <w:pPr>
              <w:pStyle w:val="16"/>
              <w:jc w:val="center"/>
              <w:rPr>
                <w:rFonts w:hint="default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2844" w:type="dxa"/>
          </w:tcPr>
          <w:p>
            <w:pPr>
              <w:pStyle w:val="16"/>
              <w:jc w:val="center"/>
              <w:rPr>
                <w:rFonts w:hint="eastAsia" w:hAnsi="宋体" w:cs="宋体"/>
                <w:szCs w:val="18"/>
              </w:rPr>
            </w:pPr>
            <w:r>
              <w:rPr>
                <w:rFonts w:hint="eastAsia" w:hAnsi="宋体" w:cs="宋体"/>
                <w:szCs w:val="18"/>
                <w:lang w:val="en-US" w:eastAsia="zh-CN"/>
              </w:rPr>
              <w:t>GB 5009.228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</w:tcPr>
          <w:p>
            <w:pPr>
              <w:pStyle w:val="16"/>
              <w:ind w:firstLine="0" w:firstLineChars="0"/>
              <w:jc w:val="center"/>
              <w:rPr>
                <w:rFonts w:hint="default"/>
                <w:spacing w:val="2"/>
                <w:szCs w:val="18"/>
                <w:lang w:val="en-US" w:eastAsia="zh-CN"/>
              </w:rPr>
            </w:pPr>
            <w:r>
              <w:rPr>
                <w:rFonts w:hint="eastAsia"/>
                <w:spacing w:val="2"/>
                <w:szCs w:val="18"/>
                <w:lang w:val="en-US" w:eastAsia="zh-CN"/>
              </w:rPr>
              <w:t>铅</w:t>
            </w:r>
            <w:r>
              <w:rPr>
                <w:rFonts w:hint="eastAsia" w:hAnsi="宋体" w:cs="宋体"/>
                <w:kern w:val="2"/>
                <w:szCs w:val="21"/>
              </w:rPr>
              <w:t>（mg/</w:t>
            </w:r>
            <w:r>
              <w:rPr>
                <w:rFonts w:hAnsi="宋体" w:cs="宋体"/>
                <w:kern w:val="2"/>
                <w:szCs w:val="21"/>
              </w:rPr>
              <w:t>kg</w:t>
            </w:r>
            <w:r>
              <w:rPr>
                <w:rFonts w:hint="eastAsia" w:hAnsi="宋体" w:cs="宋体"/>
                <w:kern w:val="2"/>
                <w:szCs w:val="21"/>
              </w:rPr>
              <w:t>）</w:t>
            </w:r>
          </w:p>
        </w:tc>
        <w:tc>
          <w:tcPr>
            <w:tcW w:w="2923" w:type="dxa"/>
            <w:vAlign w:val="top"/>
          </w:tcPr>
          <w:p>
            <w:pPr>
              <w:pStyle w:val="16"/>
              <w:jc w:val="center"/>
              <w:rPr>
                <w:rFonts w:hint="eastAsia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0.2</w:t>
            </w:r>
          </w:p>
        </w:tc>
        <w:tc>
          <w:tcPr>
            <w:tcW w:w="2844" w:type="dxa"/>
            <w:vAlign w:val="top"/>
          </w:tcPr>
          <w:p>
            <w:pPr>
              <w:pStyle w:val="16"/>
              <w:jc w:val="center"/>
              <w:rPr>
                <w:rFonts w:hint="eastAsia" w:hAnsi="宋体" w:cs="宋体"/>
                <w:szCs w:val="18"/>
              </w:rPr>
            </w:pPr>
            <w:r>
              <w:rPr>
                <w:rFonts w:hint="eastAsia" w:hAnsi="宋体" w:cs="宋体"/>
                <w:szCs w:val="18"/>
                <w:lang w:val="en-US" w:eastAsia="zh-CN"/>
              </w:rPr>
              <w:t>GB 2762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</w:tcPr>
          <w:p>
            <w:pPr>
              <w:pStyle w:val="16"/>
              <w:ind w:firstLine="0" w:firstLineChars="0"/>
              <w:jc w:val="center"/>
              <w:rPr>
                <w:rFonts w:hint="default"/>
                <w:spacing w:val="2"/>
                <w:szCs w:val="18"/>
                <w:lang w:val="en-US" w:eastAsia="zh-CN"/>
              </w:rPr>
            </w:pPr>
            <w:r>
              <w:rPr>
                <w:rFonts w:hint="eastAsia"/>
                <w:spacing w:val="2"/>
                <w:szCs w:val="18"/>
                <w:lang w:val="en-US" w:eastAsia="zh-CN"/>
              </w:rPr>
              <w:t>铬</w:t>
            </w:r>
            <w:r>
              <w:rPr>
                <w:rFonts w:hint="eastAsia" w:hAnsi="宋体" w:cs="宋体"/>
                <w:kern w:val="2"/>
                <w:szCs w:val="21"/>
              </w:rPr>
              <w:t>（mg/</w:t>
            </w:r>
            <w:r>
              <w:rPr>
                <w:rFonts w:hAnsi="宋体" w:cs="宋体"/>
                <w:kern w:val="2"/>
                <w:szCs w:val="21"/>
              </w:rPr>
              <w:t>kg</w:t>
            </w:r>
            <w:r>
              <w:rPr>
                <w:rFonts w:hint="eastAsia" w:hAnsi="宋体" w:cs="宋体"/>
                <w:kern w:val="2"/>
                <w:szCs w:val="21"/>
              </w:rPr>
              <w:t>）</w:t>
            </w:r>
          </w:p>
        </w:tc>
        <w:tc>
          <w:tcPr>
            <w:tcW w:w="2923" w:type="dxa"/>
            <w:vAlign w:val="top"/>
          </w:tcPr>
          <w:p>
            <w:pPr>
              <w:pStyle w:val="16"/>
              <w:jc w:val="center"/>
              <w:rPr>
                <w:rFonts w:hint="eastAsia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0.1</w:t>
            </w:r>
          </w:p>
        </w:tc>
        <w:tc>
          <w:tcPr>
            <w:tcW w:w="2844" w:type="dxa"/>
            <w:vAlign w:val="top"/>
          </w:tcPr>
          <w:p>
            <w:pPr>
              <w:pStyle w:val="16"/>
              <w:jc w:val="center"/>
              <w:rPr>
                <w:rFonts w:hint="eastAsia" w:hAnsi="宋体" w:cs="宋体"/>
                <w:szCs w:val="18"/>
              </w:rPr>
            </w:pPr>
            <w:r>
              <w:rPr>
                <w:rFonts w:hint="eastAsia" w:hAnsi="宋体" w:cs="宋体"/>
                <w:szCs w:val="18"/>
                <w:lang w:val="en-US" w:eastAsia="zh-CN"/>
              </w:rPr>
              <w:t>GB 2762</w:t>
            </w:r>
          </w:p>
        </w:tc>
      </w:tr>
    </w:tbl>
    <w:p>
      <w:pPr>
        <w:pStyle w:val="16"/>
        <w:ind w:left="0" w:leftChars="0" w:firstLine="0" w:firstLineChars="0"/>
      </w:pPr>
    </w:p>
    <w:p>
      <w:pPr>
        <w:pStyle w:val="20"/>
        <w:numPr>
          <w:ilvl w:val="1"/>
          <w:numId w:val="0"/>
        </w:numPr>
      </w:pPr>
      <w:r>
        <w:rPr>
          <w:rFonts w:hint="eastAsia"/>
        </w:rPr>
        <w:t>6.2.2.2农药、兽药指标</w:t>
      </w:r>
    </w:p>
    <w:p>
      <w:pPr>
        <w:pStyle w:val="20"/>
        <w:ind w:firstLine="42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农药残留应符合 </w:t>
      </w:r>
      <w:r>
        <w:rPr>
          <w:rFonts w:ascii="宋体" w:hAnsi="宋体" w:eastAsia="宋体" w:cs="宋体"/>
        </w:rPr>
        <w:t>GB</w:t>
      </w:r>
      <w:r>
        <w:rPr>
          <w:rFonts w:hint="eastAsia" w:ascii="宋体" w:hAnsi="宋体" w:eastAsia="宋体" w:cs="宋体"/>
          <w:lang w:val="en-US" w:eastAsia="zh-CN"/>
        </w:rPr>
        <w:t xml:space="preserve"> 2763 的</w:t>
      </w:r>
      <w:r>
        <w:rPr>
          <w:rFonts w:hint="eastAsia" w:ascii="宋体" w:hAnsi="宋体" w:eastAsia="宋体" w:cs="宋体"/>
        </w:rPr>
        <w:t>规定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兽药残留应符合</w:t>
      </w:r>
      <w:r>
        <w:rPr>
          <w:rFonts w:hint="eastAsia" w:hAnsi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GB 31650</w:t>
      </w:r>
      <w:r>
        <w:rPr>
          <w:rFonts w:hint="eastAsia" w:hAnsi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《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食品安全国家标准 食品中兽药最大残留限量</w:t>
      </w:r>
      <w:r>
        <w:rPr>
          <w:rFonts w:hint="eastAsia" w:hAnsi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》。</w:t>
      </w:r>
    </w:p>
    <w:p>
      <w:pPr>
        <w:pStyle w:val="20"/>
        <w:rPr>
          <w:rFonts w:hint="eastAsia"/>
        </w:rPr>
      </w:pPr>
      <w:r>
        <w:rPr>
          <w:rFonts w:hint="eastAsia"/>
        </w:rPr>
        <w:t>6.2.2.3 污染物限量</w:t>
      </w:r>
    </w:p>
    <w:p>
      <w:pPr>
        <w:pStyle w:val="20"/>
        <w:ind w:firstLine="420" w:firstLineChars="200"/>
        <w:rPr>
          <w:rFonts w:hint="eastAsia" w:ascii="宋体" w:hAnsi="宋体" w:eastAsia="宋体" w:cs="宋体"/>
          <w:color w:val="FF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按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 xml:space="preserve">GB 2762 </w:t>
      </w:r>
      <w:r>
        <w:rPr>
          <w:rFonts w:hint="eastAsia" w:ascii="宋体" w:hAnsi="宋体" w:eastAsia="宋体" w:cs="宋体"/>
          <w:kern w:val="0"/>
          <w:szCs w:val="21"/>
        </w:rPr>
        <w:t>规定执行。</w:t>
      </w:r>
    </w:p>
    <w:p>
      <w:pPr>
        <w:pStyle w:val="20"/>
      </w:pPr>
      <w:r>
        <w:rPr>
          <w:rFonts w:hint="eastAsia"/>
        </w:rPr>
        <w:t>6.2.2.4 微生物限量</w:t>
      </w:r>
    </w:p>
    <w:p>
      <w:pPr>
        <w:pStyle w:val="20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按 NY/T 2799 规定执行。</w:t>
      </w:r>
    </w:p>
    <w:p>
      <w:pPr>
        <w:pStyle w:val="21"/>
      </w:pPr>
      <w:r>
        <w:rPr>
          <w:rFonts w:hint="eastAsia"/>
        </w:rPr>
        <w:t>7</w:t>
      </w:r>
      <w:r>
        <w:t xml:space="preserve">  </w:t>
      </w:r>
      <w:r>
        <w:rPr>
          <w:rFonts w:hint="eastAsia"/>
        </w:rPr>
        <w:t>检验规则</w:t>
      </w:r>
    </w:p>
    <w:p>
      <w:pPr>
        <w:pStyle w:val="20"/>
      </w:pPr>
      <w:r>
        <w:rPr>
          <w:rFonts w:hint="eastAsia"/>
        </w:rPr>
        <w:t>7.1</w:t>
      </w:r>
      <w:r>
        <w:rPr>
          <w:rFonts w:hint="eastAsia"/>
          <w:lang w:eastAsia="zh-Hans"/>
        </w:rPr>
        <w:t>批次</w:t>
      </w:r>
      <w:r>
        <w:rPr>
          <w:rFonts w:hint="eastAsia"/>
        </w:rPr>
        <w:t>和抽样</w:t>
      </w:r>
    </w:p>
    <w:p>
      <w:pPr>
        <w:autoSpaceDE w:val="0"/>
        <w:autoSpaceDN w:val="0"/>
        <w:adjustRightInd w:val="0"/>
        <w:spacing w:line="300" w:lineRule="exact"/>
        <w:ind w:firstLine="315" w:firstLineChars="15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同一产地、同一时段、同一班次、同一种类的产品为一批。随机抽样，不得少于全检量的三倍。</w:t>
      </w:r>
    </w:p>
    <w:p>
      <w:pPr>
        <w:pStyle w:val="20"/>
      </w:pPr>
      <w:r>
        <w:rPr>
          <w:rFonts w:hint="eastAsia"/>
        </w:rPr>
        <w:t>7.2出厂检验</w:t>
      </w:r>
    </w:p>
    <w:p>
      <w:pPr>
        <w:autoSpaceDE w:val="0"/>
        <w:autoSpaceDN w:val="0"/>
        <w:adjustRightInd w:val="0"/>
        <w:spacing w:line="300" w:lineRule="exact"/>
        <w:ind w:firstLine="315" w:firstLineChars="15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产品出厂前按本标准规定逐批检验，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检验项目为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蛋白质、锌含量、铁含量、水分、脂肪含量、谷氨酸含量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挥发性盐基氮含量、铅含量和铬含量。</w:t>
      </w:r>
    </w:p>
    <w:p>
      <w:pPr>
        <w:pStyle w:val="21"/>
      </w:pPr>
      <w:r>
        <w:rPr>
          <w:rFonts w:hint="eastAsia"/>
        </w:rPr>
        <w:t>7</w:t>
      </w:r>
      <w:r>
        <w:t xml:space="preserve">.3 </w:t>
      </w:r>
      <w:r>
        <w:rPr>
          <w:rFonts w:hint="eastAsia"/>
        </w:rPr>
        <w:t>型式检验</w:t>
      </w:r>
    </w:p>
    <w:p>
      <w:pPr>
        <w:pStyle w:val="21"/>
        <w:rPr>
          <w:rFonts w:ascii="宋体" w:eastAsia="宋体" w:cs="宋体"/>
          <w:szCs w:val="21"/>
        </w:rPr>
      </w:pPr>
      <w:r>
        <w:rPr>
          <w:rFonts w:hint="eastAsia"/>
        </w:rPr>
        <w:t>7</w:t>
      </w:r>
      <w:r>
        <w:t>.3.1</w:t>
      </w:r>
      <w:r>
        <w:rPr>
          <w:rFonts w:ascii="宋体" w:eastAsia="宋体" w:cs="宋体"/>
          <w:szCs w:val="21"/>
        </w:rPr>
        <w:t xml:space="preserve"> </w:t>
      </w:r>
      <w:r>
        <w:rPr>
          <w:rFonts w:hint="eastAsia" w:ascii="宋体" w:eastAsia="宋体" w:cs="宋体"/>
          <w:szCs w:val="21"/>
        </w:rPr>
        <w:t>型式检验项目为对本标准规定的全部项目进行检验，每年必须至少进行一次，有下列情况之一者应另外进行型式检验：</w:t>
      </w:r>
    </w:p>
    <w:p>
      <w:pPr>
        <w:autoSpaceDE w:val="0"/>
        <w:autoSpaceDN w:val="0"/>
        <w:adjustRightInd w:val="0"/>
        <w:spacing w:line="300" w:lineRule="exact"/>
        <w:ind w:firstLine="315" w:firstLineChars="15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 xml:space="preserve">a) </w:t>
      </w:r>
      <w:r>
        <w:rPr>
          <w:rFonts w:hint="eastAsia" w:ascii="宋体" w:hAnsi="宋体" w:eastAsia="宋体" w:cs="宋体"/>
          <w:kern w:val="0"/>
          <w:szCs w:val="21"/>
        </w:rPr>
        <w:t>产品投产时；</w:t>
      </w:r>
    </w:p>
    <w:p>
      <w:pPr>
        <w:autoSpaceDE w:val="0"/>
        <w:autoSpaceDN w:val="0"/>
        <w:adjustRightInd w:val="0"/>
        <w:spacing w:line="300" w:lineRule="exact"/>
        <w:ind w:firstLine="315" w:firstLineChars="15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 xml:space="preserve">b) </w:t>
      </w:r>
      <w:r>
        <w:rPr>
          <w:rFonts w:hint="eastAsia" w:ascii="宋体" w:hAnsi="宋体" w:eastAsia="宋体" w:cs="宋体"/>
          <w:kern w:val="0"/>
          <w:szCs w:val="21"/>
        </w:rPr>
        <w:t>停产三个月以上恢复生产时；</w:t>
      </w:r>
    </w:p>
    <w:p>
      <w:pPr>
        <w:autoSpaceDE w:val="0"/>
        <w:autoSpaceDN w:val="0"/>
        <w:adjustRightInd w:val="0"/>
        <w:spacing w:line="300" w:lineRule="exact"/>
        <w:ind w:firstLine="315" w:firstLineChars="15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 xml:space="preserve">c) </w:t>
      </w:r>
      <w:r>
        <w:rPr>
          <w:rFonts w:hint="eastAsia" w:ascii="宋体" w:hAnsi="宋体" w:eastAsia="宋体" w:cs="宋体"/>
          <w:kern w:val="0"/>
          <w:szCs w:val="21"/>
        </w:rPr>
        <w:t>出厂检验结果与上次型式检验有较大差异时；</w:t>
      </w:r>
    </w:p>
    <w:p>
      <w:pPr>
        <w:autoSpaceDE w:val="0"/>
        <w:autoSpaceDN w:val="0"/>
        <w:adjustRightInd w:val="0"/>
        <w:spacing w:line="300" w:lineRule="exact"/>
        <w:ind w:firstLine="315" w:firstLineChars="15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 xml:space="preserve">d) </w:t>
      </w:r>
      <w:r>
        <w:rPr>
          <w:rFonts w:hint="eastAsia" w:ascii="宋体" w:hAnsi="宋体" w:eastAsia="宋体" w:cs="宋体"/>
          <w:kern w:val="0"/>
          <w:szCs w:val="21"/>
        </w:rPr>
        <w:t>行政监管部门提出要求时。</w:t>
      </w:r>
    </w:p>
    <w:p>
      <w:pPr>
        <w:pStyle w:val="21"/>
      </w:pPr>
      <w:r>
        <w:rPr>
          <w:rFonts w:hint="eastAsia"/>
        </w:rPr>
        <w:t>7</w:t>
      </w:r>
      <w:r>
        <w:t>.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判定规则</w:t>
      </w:r>
    </w:p>
    <w:p>
      <w:pPr>
        <w:pStyle w:val="21"/>
        <w:rPr>
          <w:rFonts w:hint="eastAsia" w:ascii="宋体" w:eastAsia="宋体" w:cs="宋体"/>
          <w:szCs w:val="21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7.4.1 </w:t>
      </w:r>
      <w:r>
        <w:rPr>
          <w:rFonts w:hint="eastAsia" w:ascii="宋体" w:eastAsia="宋体" w:cs="宋体"/>
          <w:szCs w:val="21"/>
          <w:lang w:val="en-US" w:eastAsia="zh-CN"/>
        </w:rPr>
        <w:t>所有检验项目都合格时，为合格品。检验项目如有一项以上（含一项）不符合本标准，可以加倍抽样复检，复验后如仍不合格时判定该批产品为不合格品。</w:t>
      </w:r>
    </w:p>
    <w:p>
      <w:pPr>
        <w:pStyle w:val="16"/>
        <w:ind w:left="0" w:leftChars="0" w:firstLine="0" w:firstLineChars="0"/>
        <w:rPr>
          <w:rFonts w:hint="default" w:ascii="黑体" w:hAnsi="Times New Roman" w:eastAsia="宋体" w:cs="Times New Roman"/>
          <w:sz w:val="21"/>
          <w:lang w:val="en-US" w:eastAsia="zh-CN" w:bidi="ar-SA"/>
        </w:rPr>
      </w:pPr>
      <w:r>
        <w:rPr>
          <w:rFonts w:hint="eastAsia" w:ascii="黑体" w:hAnsi="Times New Roman" w:eastAsia="宋体" w:cs="Times New Roman"/>
          <w:sz w:val="21"/>
          <w:lang w:val="en-US" w:eastAsia="zh-CN" w:bidi="ar-SA"/>
        </w:rPr>
        <w:t>7.4.2</w:t>
      </w:r>
      <w:r>
        <w:rPr>
          <w:rFonts w:hint="eastAsia" w:ascii="黑体" w:cs="Times New Roman"/>
          <w:sz w:val="21"/>
          <w:lang w:val="en-US" w:eastAsia="zh-CN" w:bidi="ar-SA"/>
        </w:rPr>
        <w:t xml:space="preserve"> 微生物指标不符合本标准，则判该批次为不合格品，不得复检。</w:t>
      </w:r>
    </w:p>
    <w:p>
      <w:pPr>
        <w:pStyle w:val="21"/>
      </w:pPr>
      <w:r>
        <w:rPr>
          <w:rFonts w:hint="eastAsia"/>
        </w:rPr>
        <w:t>8</w:t>
      </w:r>
      <w:r>
        <w:t xml:space="preserve">  </w:t>
      </w:r>
      <w:r>
        <w:rPr>
          <w:rFonts w:hint="eastAsia"/>
        </w:rPr>
        <w:t>标志、包装、运输和贮存</w:t>
      </w:r>
    </w:p>
    <w:p>
      <w:pPr>
        <w:pStyle w:val="21"/>
      </w:pPr>
      <w:r>
        <w:rPr>
          <w:rFonts w:hint="eastAsia"/>
        </w:rPr>
        <w:t>8</w:t>
      </w:r>
      <w:r>
        <w:t xml:space="preserve">.1 </w:t>
      </w:r>
      <w:r>
        <w:rPr>
          <w:rFonts w:hint="eastAsia"/>
        </w:rPr>
        <w:t>标志</w:t>
      </w:r>
    </w:p>
    <w:p>
      <w:pPr>
        <w:pStyle w:val="21"/>
        <w:rPr>
          <w:rFonts w:ascii="宋体" w:eastAsia="宋体" w:cs="宋体"/>
          <w:szCs w:val="21"/>
          <w:lang w:eastAsia="zh-Hans"/>
        </w:rPr>
      </w:pPr>
      <w:r>
        <w:rPr>
          <w:rFonts w:hint="eastAsia"/>
        </w:rPr>
        <w:t>8</w:t>
      </w:r>
      <w:r>
        <w:t xml:space="preserve">.1.1 </w:t>
      </w:r>
      <w:r>
        <w:rPr>
          <w:rFonts w:hint="eastAsia" w:ascii="宋体" w:eastAsia="宋体" w:cs="宋体"/>
          <w:szCs w:val="21"/>
        </w:rPr>
        <w:t>内包装标志应符合</w:t>
      </w:r>
      <w:r>
        <w:rPr>
          <w:rFonts w:ascii="宋体" w:eastAsia="宋体" w:cs="宋体"/>
          <w:szCs w:val="21"/>
        </w:rPr>
        <w:t xml:space="preserve"> GB 7718 </w:t>
      </w:r>
      <w:r>
        <w:rPr>
          <w:rFonts w:hint="eastAsia" w:ascii="宋体" w:eastAsia="宋体" w:cs="宋体"/>
          <w:szCs w:val="21"/>
        </w:rPr>
        <w:t>的规定</w:t>
      </w:r>
      <w:r>
        <w:rPr>
          <w:rFonts w:hint="eastAsia" w:ascii="宋体" w:eastAsia="宋体" w:cs="宋体"/>
          <w:szCs w:val="21"/>
          <w:lang w:eastAsia="zh-Hans"/>
        </w:rPr>
        <w:t>。</w:t>
      </w:r>
    </w:p>
    <w:p>
      <w:pPr>
        <w:pStyle w:val="21"/>
        <w:rPr>
          <w:rFonts w:ascii="宋体" w:eastAsia="宋体" w:cs="宋体"/>
          <w:szCs w:val="21"/>
        </w:rPr>
      </w:pPr>
      <w:r>
        <w:rPr>
          <w:rFonts w:hint="eastAsia"/>
        </w:rPr>
        <w:t>8</w:t>
      </w:r>
      <w:r>
        <w:t xml:space="preserve">.1.2 </w:t>
      </w:r>
      <w:r>
        <w:rPr>
          <w:rFonts w:hint="eastAsia" w:ascii="宋体" w:eastAsia="宋体" w:cs="宋体"/>
          <w:szCs w:val="21"/>
        </w:rPr>
        <w:t>外包装标志应符合GB/T 6388 的规定。</w:t>
      </w:r>
    </w:p>
    <w:p>
      <w:pPr>
        <w:pStyle w:val="21"/>
      </w:pPr>
      <w:r>
        <w:rPr>
          <w:rFonts w:hint="eastAsia"/>
        </w:rPr>
        <w:t>8</w:t>
      </w:r>
      <w:r>
        <w:t xml:space="preserve">.2 </w:t>
      </w:r>
      <w:r>
        <w:rPr>
          <w:rFonts w:hint="eastAsia"/>
        </w:rPr>
        <w:t>包装</w:t>
      </w:r>
    </w:p>
    <w:p>
      <w:pPr>
        <w:pStyle w:val="21"/>
      </w:pPr>
      <w:r>
        <w:rPr>
          <w:rFonts w:hint="eastAsia"/>
        </w:rPr>
        <w:t>8.2.1 内包装</w:t>
      </w:r>
    </w:p>
    <w:p>
      <w:pPr>
        <w:pStyle w:val="21"/>
        <w:ind w:firstLine="420" w:firstLineChars="200"/>
        <w:rPr>
          <w:rFonts w:ascii="宋体" w:eastAsia="宋体" w:cs="宋体"/>
          <w:szCs w:val="21"/>
        </w:rPr>
      </w:pPr>
      <w:r>
        <w:rPr>
          <w:rFonts w:hint="eastAsia" w:ascii="宋体" w:eastAsia="宋体" w:cs="宋体"/>
          <w:szCs w:val="21"/>
        </w:rPr>
        <w:t xml:space="preserve">材料应符合GB/T 4456、GB </w:t>
      </w:r>
      <w:r>
        <w:rPr>
          <w:rFonts w:hint="eastAsia" w:ascii="宋体" w:eastAsia="宋体" w:cs="宋体"/>
          <w:szCs w:val="21"/>
          <w:lang w:val="en-US" w:eastAsia="zh-CN"/>
        </w:rPr>
        <w:t xml:space="preserve">4806.7 </w:t>
      </w:r>
      <w:r>
        <w:rPr>
          <w:rFonts w:hint="eastAsia" w:ascii="宋体" w:eastAsia="宋体" w:cs="宋体"/>
          <w:szCs w:val="21"/>
        </w:rPr>
        <w:t>的规定。</w:t>
      </w:r>
    </w:p>
    <w:p>
      <w:pPr>
        <w:pStyle w:val="21"/>
      </w:pPr>
      <w:r>
        <w:rPr>
          <w:rFonts w:hint="eastAsia"/>
        </w:rPr>
        <w:t>8.2.2 外包装</w:t>
      </w:r>
    </w:p>
    <w:p>
      <w:pPr>
        <w:pStyle w:val="21"/>
        <w:ind w:firstLine="420" w:firstLineChars="200"/>
        <w:rPr>
          <w:rFonts w:ascii="宋体" w:eastAsia="宋体" w:cs="宋体"/>
          <w:szCs w:val="21"/>
        </w:rPr>
      </w:pPr>
      <w:r>
        <w:rPr>
          <w:rFonts w:hint="eastAsia" w:ascii="宋体" w:eastAsia="宋体" w:cs="宋体"/>
          <w:szCs w:val="21"/>
          <w:lang w:eastAsia="zh-Hans"/>
        </w:rPr>
        <w:t>外包装</w:t>
      </w:r>
      <w:r>
        <w:rPr>
          <w:rFonts w:hint="eastAsia" w:ascii="宋体" w:eastAsia="宋体" w:cs="宋体"/>
          <w:szCs w:val="21"/>
        </w:rPr>
        <w:t>材料应符合GB/T 6543 的规</w:t>
      </w:r>
      <w:r>
        <w:rPr>
          <w:rFonts w:hint="eastAsia" w:ascii="宋体" w:eastAsia="宋体" w:cs="宋体"/>
          <w:szCs w:val="21"/>
          <w:lang w:eastAsia="zh-Hans"/>
        </w:rPr>
        <w:t>定</w:t>
      </w:r>
      <w:r>
        <w:rPr>
          <w:rFonts w:hint="eastAsia" w:ascii="宋体" w:eastAsia="宋体" w:cs="宋体"/>
          <w:szCs w:val="21"/>
        </w:rPr>
        <w:t>。</w:t>
      </w:r>
    </w:p>
    <w:p>
      <w:pPr>
        <w:pStyle w:val="21"/>
      </w:pPr>
      <w:r>
        <w:rPr>
          <w:rFonts w:hint="eastAsia"/>
        </w:rPr>
        <w:t>8</w:t>
      </w:r>
      <w:r>
        <w:t xml:space="preserve">.3 </w:t>
      </w:r>
      <w:r>
        <w:rPr>
          <w:rFonts w:hint="eastAsia"/>
        </w:rPr>
        <w:t>运输</w:t>
      </w:r>
    </w:p>
    <w:p>
      <w:pPr>
        <w:pStyle w:val="21"/>
        <w:rPr>
          <w:rFonts w:ascii="宋体" w:hAnsi="宋体" w:eastAsia="宋体" w:cs="宋体"/>
          <w:szCs w:val="21"/>
          <w:lang w:eastAsia="zh-Hans"/>
        </w:rPr>
      </w:pPr>
      <w:r>
        <w:rPr>
          <w:rFonts w:hint="eastAsia"/>
        </w:rPr>
        <w:t>8</w:t>
      </w:r>
      <w:r>
        <w:t xml:space="preserve">.3.1 </w:t>
      </w:r>
      <w:r>
        <w:rPr>
          <w:rFonts w:hint="eastAsia" w:ascii="宋体" w:hAnsi="宋体" w:eastAsia="宋体" w:cs="宋体"/>
          <w:szCs w:val="21"/>
          <w:lang w:eastAsia="zh-Hans"/>
        </w:rPr>
        <w:t>鲜分割</w:t>
      </w:r>
      <w:r>
        <w:rPr>
          <w:rFonts w:hint="eastAsia" w:ascii="宋体" w:hAnsi="宋体" w:eastAsia="宋体" w:cs="宋体"/>
          <w:szCs w:val="21"/>
        </w:rPr>
        <w:t>羊</w:t>
      </w:r>
      <w:r>
        <w:rPr>
          <w:rFonts w:hint="eastAsia" w:ascii="宋体" w:hAnsi="宋体" w:eastAsia="宋体" w:cs="宋体"/>
          <w:szCs w:val="21"/>
          <w:lang w:eastAsia="zh-Hans"/>
        </w:rPr>
        <w:t>肉运输过程中环境温度应保持在</w:t>
      </w:r>
      <w:r>
        <w:rPr>
          <w:rFonts w:hint="eastAsia" w:ascii="宋体" w:hAnsi="宋体" w:eastAsia="宋体" w:cs="宋体"/>
          <w:szCs w:val="21"/>
        </w:rPr>
        <w:t xml:space="preserve"> 0℃ ～ 4℃</w:t>
      </w:r>
      <w:r>
        <w:rPr>
          <w:rFonts w:hint="eastAsia" w:ascii="宋体" w:hAnsi="宋体" w:eastAsia="宋体" w:cs="宋体"/>
          <w:szCs w:val="21"/>
          <w:lang w:eastAsia="zh-Hans"/>
        </w:rPr>
        <w:t>，产品中心温度温度应保持在</w:t>
      </w:r>
      <w:r>
        <w:rPr>
          <w:rFonts w:hint="eastAsia" w:ascii="宋体" w:hAnsi="宋体" w:eastAsia="宋体" w:cs="宋体"/>
          <w:szCs w:val="21"/>
        </w:rPr>
        <w:t xml:space="preserve"> 4℃</w:t>
      </w:r>
      <w:r>
        <w:rPr>
          <w:rFonts w:hint="eastAsia" w:ascii="宋体" w:hAnsi="宋体" w:eastAsia="宋体" w:cs="宋体"/>
          <w:szCs w:val="21"/>
          <w:lang w:eastAsia="zh-Hans"/>
        </w:rPr>
        <w:t>以下。</w:t>
      </w:r>
    </w:p>
    <w:p>
      <w:pPr>
        <w:pStyle w:val="21"/>
        <w:rPr>
          <w:rFonts w:ascii="宋体" w:eastAsia="宋体" w:cs="宋体"/>
          <w:szCs w:val="21"/>
          <w:lang w:eastAsia="zh-Hans"/>
        </w:rPr>
      </w:pPr>
      <w:r>
        <w:rPr>
          <w:rFonts w:hint="eastAsia"/>
        </w:rPr>
        <w:t>8</w:t>
      </w:r>
      <w:r>
        <w:rPr>
          <w:lang w:eastAsia="zh-Hans"/>
        </w:rPr>
        <w:t>.3.2</w:t>
      </w:r>
      <w:r>
        <w:rPr>
          <w:rFonts w:ascii="宋体" w:eastAsia="宋体" w:cs="宋体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szCs w:val="21"/>
        </w:rPr>
        <w:t>冻</w:t>
      </w:r>
      <w:r>
        <w:rPr>
          <w:rFonts w:hint="eastAsia" w:ascii="宋体" w:hAnsi="宋体" w:eastAsia="宋体" w:cs="宋体"/>
          <w:szCs w:val="21"/>
          <w:lang w:eastAsia="zh-Hans"/>
        </w:rPr>
        <w:t>分割</w:t>
      </w:r>
      <w:r>
        <w:rPr>
          <w:rFonts w:hint="eastAsia" w:ascii="宋体" w:hAnsi="宋体" w:eastAsia="宋体" w:cs="宋体"/>
          <w:szCs w:val="21"/>
        </w:rPr>
        <w:t>羊</w:t>
      </w:r>
      <w:r>
        <w:rPr>
          <w:rFonts w:hint="eastAsia" w:ascii="宋体" w:hAnsi="宋体" w:eastAsia="宋体" w:cs="宋体"/>
          <w:szCs w:val="21"/>
          <w:lang w:eastAsia="zh-Hans"/>
        </w:rPr>
        <w:t>肉运输过程中环境温度应</w:t>
      </w:r>
      <w:r>
        <w:rPr>
          <w:rFonts w:hint="eastAsia" w:ascii="宋体" w:hAnsi="宋体" w:eastAsia="宋体" w:cs="宋体"/>
          <w:szCs w:val="21"/>
        </w:rPr>
        <w:t>低于</w:t>
      </w:r>
      <w:r>
        <w:rPr>
          <w:rFonts w:ascii="宋体" w:hAnsi="宋体" w:eastAsia="宋体" w:cs="宋体"/>
          <w:szCs w:val="21"/>
        </w:rPr>
        <w:t xml:space="preserve"> -18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hint="eastAsia" w:ascii="宋体" w:eastAsia="宋体" w:cs="宋体"/>
          <w:szCs w:val="21"/>
          <w:lang w:eastAsia="zh-Hans"/>
        </w:rPr>
        <w:t>。</w:t>
      </w:r>
    </w:p>
    <w:p>
      <w:pPr>
        <w:pStyle w:val="21"/>
      </w:pPr>
      <w:r>
        <w:rPr>
          <w:rFonts w:hint="eastAsia"/>
        </w:rPr>
        <w:t>8</w:t>
      </w:r>
      <w:r>
        <w:t xml:space="preserve">.4 </w:t>
      </w:r>
      <w:r>
        <w:rPr>
          <w:rFonts w:hint="eastAsia"/>
        </w:rPr>
        <w:t>贮存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Times New Roman" w:eastAsia="宋体" w:cs="宋体"/>
          <w:szCs w:val="21"/>
          <w:lang w:eastAsia="zh-Hans"/>
        </w:rPr>
      </w:pPr>
      <w:r>
        <w:rPr>
          <w:rFonts w:hint="eastAsia" w:ascii="宋体" w:hAnsi="Times New Roman" w:eastAsia="宋体" w:cs="宋体"/>
          <w:szCs w:val="21"/>
          <w:lang w:eastAsia="zh-Hans"/>
        </w:rPr>
        <w:t>囊谦藏羊鲜肉和冻肉贮存应符合</w:t>
      </w:r>
      <w:r>
        <w:rPr>
          <w:rFonts w:hint="eastAsia" w:ascii="宋体" w:eastAsia="宋体" w:cs="宋体"/>
          <w:szCs w:val="21"/>
        </w:rPr>
        <w:t>GB/T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Hans"/>
        </w:rPr>
        <w:t xml:space="preserve"> </w:t>
      </w:r>
      <w:r>
        <w:rPr>
          <w:rFonts w:hint="default" w:ascii="宋体" w:hAnsi="宋体" w:eastAsia="宋体" w:cs="宋体"/>
          <w:color w:val="auto"/>
          <w:kern w:val="0"/>
          <w:szCs w:val="21"/>
          <w:highlight w:val="none"/>
          <w:lang w:val="en-US" w:eastAsia="zh-Hans"/>
        </w:rPr>
        <w:t>1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Hans"/>
        </w:rPr>
        <w:t>7</w:t>
      </w:r>
      <w:r>
        <w:rPr>
          <w:rFonts w:hint="default" w:ascii="宋体" w:hAnsi="宋体" w:eastAsia="宋体" w:cs="宋体"/>
          <w:color w:val="auto"/>
          <w:kern w:val="0"/>
          <w:szCs w:val="21"/>
          <w:highlight w:val="none"/>
          <w:lang w:val="en-US" w:eastAsia="zh-Hans"/>
        </w:rPr>
        <w:t>238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 xml:space="preserve"> 的</w:t>
      </w:r>
      <w:r>
        <w:rPr>
          <w:rFonts w:hint="eastAsia" w:ascii="宋体" w:hAnsi="Times New Roman" w:eastAsia="宋体" w:cs="宋体"/>
          <w:szCs w:val="21"/>
          <w:lang w:eastAsia="zh-Hans"/>
        </w:rPr>
        <w:t>要求</w:t>
      </w:r>
      <w:bookmarkStart w:id="8" w:name="_GoBack"/>
      <w:bookmarkEnd w:id="8"/>
      <w:r>
        <w:rPr>
          <w:rFonts w:hint="eastAsia" w:ascii="宋体" w:hAnsi="Times New Roman" w:eastAsia="宋体" w:cs="宋体"/>
          <w:szCs w:val="21"/>
          <w:lang w:eastAsia="zh-Hans"/>
        </w:rPr>
        <w:t>。</w:t>
      </w:r>
    </w:p>
    <w:p>
      <w:pPr>
        <w:pStyle w:val="2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8.5 保质期</w:t>
      </w:r>
    </w:p>
    <w:p>
      <w:pPr>
        <w:pStyle w:val="1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在符合本标准贮运条件下，产品保质期为12个月。</w:t>
      </w:r>
    </w:p>
    <w:p>
      <w:pPr>
        <w:pStyle w:val="16"/>
        <w:ind w:firstLine="0" w:firstLineChars="0"/>
        <w:rPr>
          <w:szCs w:val="21"/>
        </w:rPr>
      </w:pPr>
    </w:p>
    <w:p>
      <w:pPr>
        <w:pStyle w:val="16"/>
        <w:ind w:firstLine="0" w:firstLineChars="0"/>
        <w:rPr>
          <w:rFonts w:hint="eastAsia"/>
          <w:szCs w:val="21"/>
        </w:rPr>
      </w:pPr>
      <w:r>
        <w:rPr>
          <w:sz w:val="20"/>
          <w:szCs w:val="21"/>
        </w:rPr>
        <w:pict>
          <v:line id="直线 16" o:spid="_x0000_s2055" o:spt="20" style="position:absolute;left:0pt;margin-left:141.75pt;margin-top:5.35pt;height:0pt;width:183.75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sectPr>
      <w:headerReference r:id="rId10" w:type="default"/>
      <w:footerReference r:id="rId11" w:type="default"/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0577" w:y="1"/>
      <w:jc w:val="center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II</w:t>
    </w:r>
    <w:r>
      <w:fldChar w:fldCharType="end"/>
    </w:r>
  </w:p>
  <w:p>
    <w:pPr>
      <w:pStyle w:val="5"/>
    </w:pPr>
    <w:r>
      <w:rPr>
        <w:rFonts w:hint="eastAsia"/>
      </w:rPr>
      <w:t xml:space="preserve">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文本框 1038" o:spid="_x0000_s1026" o:spt="202" type="#_x0000_t202" style="position:absolute;left:0pt;margin-top:0pt;height:20.7pt;width:16.5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1035" o:spid="_x0000_s1025" o:spt="202" type="#_x0000_t202" style="position:absolute;left:0pt;margin-top:0pt;height:20.7pt;width:13.5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2"/>
      </w:rPr>
    </w:pPr>
    <w:r>
      <w:pict>
        <v:shape id="文本框 1037" o:spid="_x0000_s1027" o:spt="202" type="#_x0000_t202" style="position:absolute;left:0pt;margin-top:0pt;height:10.35pt;width:15.05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tabs>
        <w:tab w:val="left" w:pos="5420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rPr>
        <w:rFonts w:hint="eastAsia"/>
      </w:rPr>
      <w:t xml:space="preserve">DB 63/T </w:t>
    </w:r>
    <w:r>
      <w:t xml:space="preserve">   </w:t>
    </w:r>
    <w:r>
      <w:rPr>
        <w:rFonts w:hint="eastAsia"/>
      </w:rPr>
      <w:t>-202</w:t>
    </w:r>
    <w: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rPr>
        <w:rFonts w:hint="eastAsia"/>
      </w:rPr>
      <w:t xml:space="preserve">                                                                         </w:t>
    </w:r>
    <w:r>
      <w:rPr>
        <w:rFonts w:ascii="Times New Roman"/>
      </w:rPr>
      <w:t>T</w:t>
    </w:r>
    <w:r>
      <w:rPr>
        <w:rFonts w:hAnsi="黑体"/>
      </w:rPr>
      <w:t>/QAS</w:t>
    </w:r>
    <w:r>
      <w:rPr>
        <w:rFonts w:hint="eastAsia"/>
        <w:color w:val="0000FF"/>
      </w:rPr>
      <w:t xml:space="preserve"> </w:t>
    </w:r>
    <w:r>
      <w:rPr>
        <w:color w:val="0000FF"/>
      </w:rPr>
      <w:t xml:space="preserve">  </w:t>
    </w:r>
    <w:r>
      <w:t xml:space="preserve"> </w:t>
    </w:r>
    <w:r>
      <w:rPr>
        <w:rFonts w:hint="eastAsia"/>
      </w:rPr>
      <w:t>-202</w:t>
    </w: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MWVkOWNlMzc3MjRlMmI0NDEwMTdiYmI4ZDNlMDcifQ=="/>
  </w:docVars>
  <w:rsids>
    <w:rsidRoot w:val="006604BE"/>
    <w:rsid w:val="000B369F"/>
    <w:rsid w:val="002917CE"/>
    <w:rsid w:val="002B0617"/>
    <w:rsid w:val="00480EA8"/>
    <w:rsid w:val="00501EE6"/>
    <w:rsid w:val="00575DDA"/>
    <w:rsid w:val="005E4060"/>
    <w:rsid w:val="00602082"/>
    <w:rsid w:val="006604BE"/>
    <w:rsid w:val="00690811"/>
    <w:rsid w:val="006F312F"/>
    <w:rsid w:val="00A0141D"/>
    <w:rsid w:val="00A25A6C"/>
    <w:rsid w:val="00A35D51"/>
    <w:rsid w:val="00AE6D4A"/>
    <w:rsid w:val="00B308AF"/>
    <w:rsid w:val="00B870BE"/>
    <w:rsid w:val="00C83E28"/>
    <w:rsid w:val="00CC5364"/>
    <w:rsid w:val="00DD641A"/>
    <w:rsid w:val="00E8183E"/>
    <w:rsid w:val="00EC5F89"/>
    <w:rsid w:val="00F02D08"/>
    <w:rsid w:val="02331ABF"/>
    <w:rsid w:val="02B7449E"/>
    <w:rsid w:val="0AA87589"/>
    <w:rsid w:val="0DD73C46"/>
    <w:rsid w:val="10AA30B9"/>
    <w:rsid w:val="142944A7"/>
    <w:rsid w:val="14F52C04"/>
    <w:rsid w:val="15FE61F0"/>
    <w:rsid w:val="17E256C1"/>
    <w:rsid w:val="1A0A06F6"/>
    <w:rsid w:val="1A965429"/>
    <w:rsid w:val="1B55264E"/>
    <w:rsid w:val="1C1F161B"/>
    <w:rsid w:val="1F0F6E03"/>
    <w:rsid w:val="1FC57DA2"/>
    <w:rsid w:val="20210D51"/>
    <w:rsid w:val="219C2D85"/>
    <w:rsid w:val="251B0465"/>
    <w:rsid w:val="25A80295"/>
    <w:rsid w:val="29017971"/>
    <w:rsid w:val="29CB0F78"/>
    <w:rsid w:val="2B9E7A88"/>
    <w:rsid w:val="2C181248"/>
    <w:rsid w:val="2D3C454E"/>
    <w:rsid w:val="2F650C5A"/>
    <w:rsid w:val="32821B23"/>
    <w:rsid w:val="3529272A"/>
    <w:rsid w:val="35D42749"/>
    <w:rsid w:val="368F1F58"/>
    <w:rsid w:val="3709636F"/>
    <w:rsid w:val="3848736B"/>
    <w:rsid w:val="39641F82"/>
    <w:rsid w:val="396A0697"/>
    <w:rsid w:val="39C23692"/>
    <w:rsid w:val="3B932821"/>
    <w:rsid w:val="3C5C76BB"/>
    <w:rsid w:val="3DC01751"/>
    <w:rsid w:val="3EB72676"/>
    <w:rsid w:val="4339622E"/>
    <w:rsid w:val="44006D4C"/>
    <w:rsid w:val="46001216"/>
    <w:rsid w:val="47642CE3"/>
    <w:rsid w:val="4AAF5028"/>
    <w:rsid w:val="4E584F90"/>
    <w:rsid w:val="4F9547EC"/>
    <w:rsid w:val="51D12945"/>
    <w:rsid w:val="52DE46FC"/>
    <w:rsid w:val="5354676C"/>
    <w:rsid w:val="54C0055D"/>
    <w:rsid w:val="54DA6798"/>
    <w:rsid w:val="55823A64"/>
    <w:rsid w:val="57CC0FC7"/>
    <w:rsid w:val="59152DF8"/>
    <w:rsid w:val="59F7195B"/>
    <w:rsid w:val="5BD5F3F1"/>
    <w:rsid w:val="5D6D51A5"/>
    <w:rsid w:val="5F62BB94"/>
    <w:rsid w:val="5F84662B"/>
    <w:rsid w:val="5FCD5B74"/>
    <w:rsid w:val="60194FC5"/>
    <w:rsid w:val="62E76EB5"/>
    <w:rsid w:val="63FF2724"/>
    <w:rsid w:val="64447E02"/>
    <w:rsid w:val="650F2E98"/>
    <w:rsid w:val="668F5FE1"/>
    <w:rsid w:val="6759E22A"/>
    <w:rsid w:val="687A4D6C"/>
    <w:rsid w:val="69AC2A06"/>
    <w:rsid w:val="6AED1528"/>
    <w:rsid w:val="6B9E0A74"/>
    <w:rsid w:val="6BB65DBE"/>
    <w:rsid w:val="6C877839"/>
    <w:rsid w:val="6D9B0F1F"/>
    <w:rsid w:val="6DEC3D19"/>
    <w:rsid w:val="6FBB39A3"/>
    <w:rsid w:val="70765B1C"/>
    <w:rsid w:val="71935F0F"/>
    <w:rsid w:val="731D05FF"/>
    <w:rsid w:val="75CB681C"/>
    <w:rsid w:val="77BA0C0E"/>
    <w:rsid w:val="7899684C"/>
    <w:rsid w:val="79FF1DC0"/>
    <w:rsid w:val="7B1838E2"/>
    <w:rsid w:val="7B46095E"/>
    <w:rsid w:val="7CFC59DE"/>
    <w:rsid w:val="7DEFACDD"/>
    <w:rsid w:val="7FE0E3BC"/>
    <w:rsid w:val="B7EF5ABB"/>
    <w:rsid w:val="C693F0CB"/>
    <w:rsid w:val="FB7F09F4"/>
    <w:rsid w:val="FFCFC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0">
    <w:name w:val="Table Grid"/>
    <w:basedOn w:val="9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/>
      <w:sz w:val="18"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paragraph" w:customStyle="1" w:styleId="16">
    <w:name w:val="段"/>
    <w:link w:val="1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7">
    <w:name w:val="段 Char"/>
    <w:basedOn w:val="11"/>
    <w:link w:val="16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8">
    <w:name w:val="发布"/>
    <w:basedOn w:val="11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19">
    <w:name w:val="二级条标题"/>
    <w:basedOn w:val="20"/>
    <w:next w:val="1"/>
    <w:qFormat/>
    <w:uiPriority w:val="0"/>
    <w:pPr>
      <w:spacing w:before="50" w:after="50"/>
      <w:outlineLvl w:val="3"/>
    </w:pPr>
  </w:style>
  <w:style w:type="paragraph" w:customStyle="1" w:styleId="20">
    <w:name w:val="一级条标题"/>
    <w:next w:val="1"/>
    <w:qFormat/>
    <w:uiPriority w:val="0"/>
    <w:p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1">
    <w:name w:val="章标题"/>
    <w:next w:val="16"/>
    <w:qFormat/>
    <w:uiPriority w:val="0"/>
    <w:p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3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hAnsi="Times New Roman" w:eastAsia="黑体" w:cs="Times New Roman"/>
      <w:spacing w:val="20"/>
      <w:w w:val="135"/>
      <w:kern w:val="0"/>
      <w:sz w:val="28"/>
      <w:szCs w:val="20"/>
    </w:rPr>
  </w:style>
  <w:style w:type="paragraph" w:customStyle="1" w:styleId="2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7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28">
    <w:name w:val="封面标准文稿编辑信息"/>
    <w:basedOn w:val="1"/>
    <w:qFormat/>
    <w:uiPriority w:val="0"/>
    <w:pPr>
      <w:framePr w:w="9639" w:h="6917" w:hRule="exact" w:wrap="around" w:vAnchor="page" w:hAnchor="page" w:xAlign="center" w:y="6408" w:anchorLock="1"/>
      <w:spacing w:before="180" w:after="160" w:line="180" w:lineRule="exact"/>
      <w:jc w:val="center"/>
      <w:textAlignment w:val="center"/>
    </w:pPr>
    <w:rPr>
      <w:rFonts w:ascii="宋体" w:hAnsi="Times New Roman" w:eastAsia="宋体" w:cs="Times New Roman"/>
      <w:kern w:val="0"/>
      <w:szCs w:val="28"/>
    </w:rPr>
  </w:style>
  <w:style w:type="paragraph" w:customStyle="1" w:styleId="29">
    <w:name w:val="目次、标准名称标题"/>
    <w:basedOn w:val="1"/>
    <w:next w:val="16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30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31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kern w:val="0"/>
      <w:sz w:val="96"/>
      <w:szCs w:val="96"/>
    </w:rPr>
  </w:style>
  <w:style w:type="paragraph" w:customStyle="1" w:styleId="32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33">
    <w:name w:val="前言、引言标题"/>
    <w:next w:val="16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35">
    <w:name w:val="标题 1 字符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36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37">
    <w:name w:val="Table Paragraph"/>
    <w:basedOn w:val="1"/>
    <w:qFormat/>
    <w:uiPriority w:val="1"/>
    <w:pPr>
      <w:spacing w:before="21"/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5"/>
    <customShpInfo spid="_x0000_s1027"/>
    <customShpInfo spid="_x0000_s2052"/>
    <customShpInfo spid="_x0000_s2053"/>
    <customShpInfo spid="_x0000_s2051"/>
    <customShpInfo spid="_x0000_s2050"/>
    <customShpInfo spid="_x0000_s2054"/>
    <customShpInfo spid="_x0000_s20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90AC7C-2FF7-41DA-987E-9AB815040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2147</Words>
  <Characters>6379</Characters>
  <Lines>64</Lines>
  <Paragraphs>18</Paragraphs>
  <TotalTime>1</TotalTime>
  <ScaleCrop>false</ScaleCrop>
  <LinksUpToDate>false</LinksUpToDate>
  <CharactersWithSpaces>6659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2023-08-23T15:34:00Z</dcterms:created>
  <dc:creator>蔡 燕霞</dc:creator>
  <cp:lastModifiedBy>超级凶鸭ও᭄</cp:lastModifiedBy>
  <cp:lastPrinted>2023-08-02T12:34:00Z</cp:lastPrinted>
  <dcterms:modified xsi:type="dcterms:W3CDTF">2023-09-25T03:15:51Z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792D86E4A1E74CE394F181D3059F1497_13</vt:lpwstr>
  </property>
</Properties>
</file>