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lang w:eastAsia="zh-CN"/>
        </w:rPr>
      </w:pPr>
      <w:bookmarkStart w:id="0" w:name="标准封面"/>
      <w:bookmarkEnd w:id="0"/>
      <w:bookmarkStart w:id="1" w:name="_Toc135049587"/>
      <w:r>
        <w:rPr>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6"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lang w:eastAsia="zh-CN"/>
                              </w:rPr>
                            </w:pPr>
                            <w:r>
                              <w:rPr>
                                <w:rFonts w:hint="eastAsia"/>
                                <w:lang w:eastAsia="zh-CN"/>
                              </w:rPr>
                              <w:t>T/QHS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lXIuaXwIAAIwEAAAOAAAAZHJzL2Uyb0RvYy54bWyt&#10;VM1uEzEQviPxDpbvZDc/jWjUTRVaBSFFtFJBnB2vN2vJ9hjbyW54AHgB1AunXjhw54TE2/DTt2Ds&#10;TVooHHogB2c8M56Z75uZPTputSIb4bwEU9B+L6dEGA6lNKuCvnwxf/SYEh+YKZkCIwq6FZ4eTx8+&#10;OGrsRAygBlUKRzCI8ZPGFrQOwU6yzPNaaOZ7YIVBYwVOs4BXt8pKxxqMrlU2yPNx1oArrQMuvEft&#10;aWeku4juPgGhqiQXp8DXWpjQRXVCsYCQfC2tp9NUbVUJHs6qyotAVEERaUgnJkF5Gc9sesQmK8ds&#10;LfmuBHafEu5g0kwaTHoT6pQFRtZO/hVKS+7AQxV6HHTWAUmMIIp+foebi5pZkbAg1d7ekO7/X1j+&#10;fHPuiCwLOhhTYpjGjl9/vLy++vzz3acf7798v3r77cPXYeSpsX6C7hcWH4T2CbQ4PXu9R2WE31ZO&#10;x38ERtCOLG9vWBZtIByVw8NxPjo8oISj7bA/GuWpDdnta+t8eCpAkygU1GEXE7lss/ABK0HXvUtM&#10;5kHJci6VShe3Wp4oRzYMOz5Pv1gkPvnDTRnSFHQ8PMhTZAPxfeenDLpHsB2oKIV22e4YWEK5RQIc&#10;dKPkLZ9LrHLBfDhnDmcHMeN2hTM8KgWYBHYSJTW4N//SR39sKVopaXAWC+pfr5kTlKhnBpsdB3cv&#10;uCQk2nCE91qz1ieAgPu4u5YnER+5oPZi5UC/wsWbxUxoYoZjvoKGvXgSuq3AxeViNktOOKKWhYW5&#10;sDyGjvQamK0DVDK1IVLT8bFjDIc0Ub1bqLgFv9+T1+1HZP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SD6o9oAAAALAQAADwAAAAAAAAABACAAAAAiAAAAZHJzL2Rvd25yZXYueG1sUEsBAhQAFAAA&#10;AAgAh07iQCVci5pfAgAAjAQAAA4AAAAAAAAAAQAgAAAAKQEAAGRycy9lMm9Eb2MueG1sUEsFBgAA&#10;AAAGAAYAWQEAAPoFAAAAAA==&#10;">
                <v:fill on="t" focussize="0,0"/>
                <v:stroke on="f" weight="0.5pt"/>
                <v:imagedata o:title=""/>
                <o:lock v:ext="edit" aspectratio="f"/>
                <v:textbox inset="0mm,0mm,2.54mm,0mm">
                  <w:txbxContent>
                    <w:p>
                      <w:pPr>
                        <w:pStyle w:val="496"/>
                        <w:bidi w:val="0"/>
                        <w:jc w:val="right"/>
                        <w:rPr>
                          <w:rFonts w:hint="eastAsia"/>
                          <w:lang w:eastAsia="zh-CN"/>
                        </w:rPr>
                      </w:pPr>
                      <w:r>
                        <w:rPr>
                          <w:rFonts w:hint="eastAsia"/>
                          <w:lang w:eastAsia="zh-CN"/>
                        </w:rPr>
                        <w:t>T/QHS</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25"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eastAsia"/>
                                <w:lang w:eastAsia="zh-CN"/>
                              </w:rPr>
                            </w:pPr>
                            <w:r>
                              <w:rPr>
                                <w:rFonts w:hint="eastAsia"/>
                                <w:lang w:eastAsia="zh-CN"/>
                              </w:rPr>
                              <w:t>ICS 67.060</w:t>
                            </w:r>
                          </w:p>
                          <w:p>
                            <w:pPr>
                              <w:pStyle w:val="333"/>
                              <w:bidi w:val="0"/>
                              <w:rPr>
                                <w:rFonts w:hint="eastAsia"/>
                                <w:lang w:eastAsia="zh-CN"/>
                              </w:rPr>
                            </w:pPr>
                            <w:r>
                              <w:rPr>
                                <w:rFonts w:hint="eastAsia"/>
                                <w:lang w:eastAsia="zh-CN"/>
                              </w:rPr>
                              <w:t>CCS B20</w:t>
                            </w: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PTe0OZdAgAAjAQAAA4AAABkcnMvZTJvRG9jLnhtbK1U&#10;zW4TMRC+I/EOlu90N6EtbZRNFVIFIVW0UkCcHa83a8n2GNvJbnkAeAHEhVMvHLhzQuJt+OlbMPZu&#10;UigceiAHZ+z5/b6Z2fFJqxXZCOclmIIO9nJKhOFQSrMq6Ivn8wdHlPjATMkUGFHQS+HpyeT+vXFj&#10;R2IINahSOIJBjB81tqB1CHaUZZ7XQjO/B1YYVFbgNAt4dausdKzB6Fplwzw/zBpwpXXAhff4etop&#10;aR/R3SUgVJXk4hT4WgsTuqhOKBYQkq+l9XSSqq0qwcN5VXkRiCooIg3pxCQoL+OZTcZstHLM1pL3&#10;JbC7lHALk2bSYNJdqFMWGFk7+VcoLbkDD1XY46CzDkhiBFEM8lvcLGpmRcKCVHu7I93/v7D82ebC&#10;EVkWdHhAiWEaO3798f311eefbz/9ePfl+9Wbbx++DiNPjfUjNF9YdAjtY2hxerbvHh8j/LZyOv4j&#10;MIJ6ZPlyx7JoA+HR6SjPhzEbR90jHInj1Ibsxts6H54I0CQKBXXYxUQu25z5gJWg6dYkJvOgZDmX&#10;SqWLWy1nypENw47P0y8WiS5/mClDmoIePjzIU2QD0b+zUwbNI9gOVJRCu2x7BpZQXiIBDrpR8pbP&#10;JVZ5xny4YA5nBzHjdoVzPCoFmAR6iZIa3Ot/vUd7bClqKWlwFgvqX62ZE5SopwabHQd3K7gkHA/2&#10;9+MIb1/NWs8AAQ9wdy1PIqpdUFuxcqBf4uJNYyZUMcMxX0HDVpyFbitwcbmYTpMRjqhl4cwsLI+h&#10;I70GpusAlUxtiNR0fPSM4ZAmqvuFilvw+z1Z3XxEJ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K6IIdkAAAAKAQAADwAAAAAAAAABACAAAAAiAAAAZHJzL2Rvd25yZXYueG1sUEsBAhQAFAAAAAgA&#10;h07iQPTe0OZdAgAAjAQAAA4AAAAAAAAAAQAgAAAAKAEAAGRycy9lMm9Eb2MueG1sUEsFBgAAAAAG&#10;AAYAWQEAAPcFAAAAAA==&#10;">
                <v:fill on="t" focussize="0,0"/>
                <v:stroke on="f" weight="0.5pt"/>
                <v:imagedata o:title=""/>
                <o:lock v:ext="edit" aspectratio="f"/>
                <v:textbox inset="0mm,0mm,2.54mm,0mm">
                  <w:txbxContent>
                    <w:p>
                      <w:pPr>
                        <w:pStyle w:val="333"/>
                        <w:bidi w:val="0"/>
                        <w:rPr>
                          <w:rFonts w:hint="eastAsia"/>
                          <w:lang w:eastAsia="zh-CN"/>
                        </w:rPr>
                      </w:pPr>
                      <w:r>
                        <w:rPr>
                          <w:rFonts w:hint="eastAsia"/>
                          <w:lang w:eastAsia="zh-CN"/>
                        </w:rPr>
                        <w:t>ICS 67.060</w:t>
                      </w:r>
                    </w:p>
                    <w:p>
                      <w:pPr>
                        <w:pStyle w:val="333"/>
                        <w:bidi w:val="0"/>
                        <w:rPr>
                          <w:rFonts w:hint="eastAsia"/>
                          <w:lang w:eastAsia="zh-CN"/>
                        </w:rPr>
                      </w:pPr>
                      <w:r>
                        <w:rPr>
                          <w:rFonts w:hint="eastAsia"/>
                          <w:lang w:eastAsia="zh-CN"/>
                        </w:rPr>
                        <w:t>CCS B20</w:t>
                      </w:r>
                    </w:p>
                    <w:p>
                      <w:pPr>
                        <w:pStyle w:val="333"/>
                        <w:bidi w:val="0"/>
                        <w:rPr>
                          <w:rFonts w:hint="eastAsia"/>
                          <w:lang w:eastAsia="zh-CN"/>
                        </w:rPr>
                      </w:pPr>
                    </w:p>
                  </w:txbxContent>
                </v:textbox>
              </v:shape>
            </w:pict>
          </mc:Fallback>
        </mc:AlternateContent>
      </w:r>
    </w:p>
    <w:p>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27"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sbB1c14CAACMBAAADgAAAGRycy9lMm9Eb2MueG1s&#10;rVTNbhMxEL4j8Q6W73Tz17RE2VShVRBSRSsVxNnxerOWbI+xneyWB4AXqLhw6oUDd05IvA0/fQvG&#10;3k0KhUMP5OCMPeNv/H0zs9OjRiuyEc5LMDnt7/UoEYZDIc0qpy9fLB4dUuIDMwVTYEROL4WnR7OH&#10;D6a1nYgBVKAK4QiCGD+pbU6rEOwkyzyvhGZ+D6ww6CzBaRZw61ZZ4ViN6Fplg15vnNXgCuuAC+/x&#10;9KR10g7R3QcQylJycQJ8rYUJLaoTigWk5CtpPZ2l15al4OGsLL0IROUUmYa0YhK0l3HNZlM2WTlm&#10;K8m7J7D7POEOJ82kwaQ7qBMWGFk7+ReUltyBhzLscdBZSyQpgiz6vTvaXFTMisQFpfZ2J7r/f7D8&#10;+ebcEVnkdHBAiWEaK37z8f3N9eef7z79uPry/frttw9fR1Gn2voJhl9YvBCaJ9Bg92zPPR5G+k3p&#10;dPxHYgT9qPLlTmXRBMLxcNwf9A7G+5Rw9I1Hh8PhfoTJbm9b58NTAZpEI6cOq5jEZZtTH9rQbUhM&#10;5kHJYiGVShu3Wh4rRzYMK75Ivw79jzBlSI3Zh/u9hGwg3m+hlcHHRLItqWiFZtl0CiyhuEQBHLSt&#10;5C1fSHzlKfPhnDnsHeSM0xXOcCkVYBLoLEoqcG/+dR7jsaTopaTGXsypf71mTlCinhksdmzcreGS&#10;8bg/GsUW3p6atT4GJNzH2bU8meh2QW3N0oF+hYM3j5nQxQzHfDkNW/M4tFOBg8vFfJ6CsEUtC6fm&#10;wvIIHeU1MF8HKGUqQ5Sm1aNTDJs0FbIbqDgFv+9T1O1HZPY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2nf1NsAAAAMAQAADwAAAAAAAAABACAAAAAiAAAAZHJzL2Rvd25yZXYueG1sUEsBAhQAFAAA&#10;AAgAh07iQLGwdXNeAgAAjAQAAA4AAAAAAAAAAQAgAAAAKgEAAGRycy9lMm9Eb2MueG1sUEsFBgAA&#10;AAAGAAYAWQEAAPoFA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rPr>
          <w:rFonts w:hint="eastAsia"/>
          <w:lang w:eastAsia="zh-CN"/>
        </w:rPr>
      </w:pPr>
    </w:p>
    <w:p>
      <w:pPr>
        <w:pStyle w:val="258"/>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lnNumType w:countBy="0" w:restart="continuous"/>
          <w:pgNumType w:fmt="upperRoman" w:start="1"/>
          <w:cols w:space="425" w:num="1"/>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4798695</wp:posOffset>
                </wp:positionH>
                <wp:positionV relativeFrom="page">
                  <wp:posOffset>9763760</wp:posOffset>
                </wp:positionV>
                <wp:extent cx="810895" cy="184150"/>
                <wp:effectExtent l="0" t="0" r="8255" b="6350"/>
                <wp:wrapNone/>
                <wp:docPr id="35"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0e3XtsAAAAN&#10;AQAADwAAAGRycy9kb3ducmV2LnhtbE2PwU6DQBCG7ya+w2ZMvBC71MpCkKUHE2Ni4sEWe56yWyCw&#10;u8huKb6905MeZ/4v/3xTbBczsFlPvnNWwnoVA9O2dqqzjYRq//qQAfMBrcLBWS3hR3vYlrc3BebK&#10;XeynnnehYVRifY4S2hDGnHNft9qgX7lRW8pObjIYaJwaria8ULkZ+GMcC26ws3ShxVG/tLrud2cj&#10;oZn796+P5Y2LXlR42EfRd+UiKe/v1vEzsKCX8AfDVZ/UoSSnoztb5dkgIU2SlFAKkk0qgBGSZZsn&#10;YMfrSggBvCz4/y/KX1BLAwQUAAAACACHTuJAhwwOClYCAACHBAAADgAAAGRycy9lMm9Eb2MueG1s&#10;rVTNbhMxEL4j8Q6W73ST9FdRN1VIFYQU0UoFcXa83qwl22PZTnbDA8ALIC499cKBOyck3oafvgVj&#10;724KhUMP5OCMPeNv/H0zs6dnjVZkI5yXYHI63BtQIgyHQppVTl+9nD85ocQHZgqmwIicboWnZ5PH&#10;j05rOxYjqEAVwhEEMX5c25xWIdhxlnleCc38Hlhh0FmC0yzg1q2ywrEa0bXKRoPBUVaDK6wDLrzH&#10;0/PWSTtE9xBAKEvJxTnwtRYmtKhOKBaQkq+k9XSSXluWgoeLsvQiEJVTZBrSiknQXsY1m5yy8cox&#10;W0nePYE95An3OGkmDSbdQZ2zwMjayb+gtOQOPJRhj4POWiJJEWQxHNzT5qpiViQuKLW3O9H9/4Pl&#10;LzaXjsgip/uHlBimseK3Hz/c3nz++e7Tj/dfvt+8/Xb9dTiKQtXWjzH+yuKN0DyFBtunP/d4GPk3&#10;pdPxH5kR9KPM253MogmEx0sHo9HBAF0cfcPj4xO0ET67u22dD88EaBKNnDosY1KXbRY+tKF9SEzm&#10;QcliLpVKG7dazpQjG4Yln6dfh/5HmDKkzunR/uEgIRuI91toZfAxkWxLKlqhWTadAksotiiAg7aX&#10;vOVzia9cMB8umcPmQWI4XuECl1IBJoHOoqQC9+Zf5zEea4peSmpsxpwanD1K1HODtUbA0BuuN5a9&#10;YdZ6Bkh1iGNreTLxgguqN0sH+jXO3DTmQBczHDPlNPTmLLQDgTPLxXSagrA7LQsLc2V5hI7CGpiu&#10;A5QyFSCK0irRaYX9mUrYzVIcgN/3Keru+zH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9Ht17b&#10;AAAADQEAAA8AAAAAAAAAAQAgAAAAIgAAAGRycy9kb3ducmV2LnhtbFBLAQIUABQAAAAIAIdO4kCH&#10;DA4KVgIAAIcEAAAOAAAAAAAAAAEAIAAAACoBAABkcnMvZTJvRG9jLnhtbFBLBQYAAAAABgAGAFkB&#10;AADyBQ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2131695</wp:posOffset>
                </wp:positionH>
                <wp:positionV relativeFrom="page">
                  <wp:posOffset>9738360</wp:posOffset>
                </wp:positionV>
                <wp:extent cx="2667000" cy="234950"/>
                <wp:effectExtent l="0" t="0" r="0" b="12700"/>
                <wp:wrapNone/>
                <wp:docPr id="34" name="首页自画框图11"/>
                <wp:cNvGraphicFramePr/>
                <a:graphic xmlns:a="http://schemas.openxmlformats.org/drawingml/2006/main">
                  <a:graphicData uri="http://schemas.microsoft.com/office/word/2010/wordprocessingShape">
                    <wps:wsp>
                      <wps:cNvSpPr txBox="1"/>
                      <wps:spPr>
                        <a:xfrm>
                          <a:off x="0" y="0"/>
                          <a:ext cx="246888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青海省标准化协会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85pt;margin-top:766.8pt;height:18.5pt;width:210pt;mso-position-horizontal-relative:page;mso-position-vertical-relative:page;mso-wrap-style:none;z-index:251668480;mso-width-relative:page;mso-height-relative:page;" fillcolor="#FFFFFF [3201]" filled="t" stroked="f" coordsize="21600,21600" o:gfxdata="UEsDBAoAAAAAAIdO4kAAAAAAAAAAAAAAAAAEAAAAZHJzL1BLAwQUAAAACACHTuJAu+HKodoAAAAN&#10;AQAADwAAAGRycy9kb3ducmV2LnhtbE2PQU+EMBCF7yb+h2ZMvBC3rISyQcoeTIyJiQd30XOXzgKB&#10;TpF2Wfz3lpMe570vb94r9osZ2IyT6yxJ2G5iYEi11R01Eqrjy8MOmPOKtBosoYQfdLAvb28KlWt7&#10;pQ+cD75hIYRcriS03o85565u0Si3sSNS8M52MsqHc2q4ntQ1hJuBP8ax4EZ1FD60asTnFuv+cDES&#10;mrl/+3xfXrnoRaW+jlH0XdlIyvu7bfwEzOPi/2BY64fqUIZOJ3sh7dggIUnSLKDBSJNEAAtIlq7S&#10;aZWyWAAvC/5/RfkLUEsDBBQAAAAIAIdO4kCvmpyGVwIAAIcEAAAOAAAAZHJzL2Uyb0RvYy54bWyt&#10;VMtuEzEU3SPxD5b3dPIoVYg6qUKrIKSKViqItePxZEbyS7aTmfIB8AOITVfdsGDPCom/4dG/4NiT&#10;SaGw6IIsnGvf5zn33jk8apUkG+F8bXROh3sDSoTmpqj1KqevXi4eTSjxgemCSaNFTi+Fp0ezhw8O&#10;GzsVI1MZWQhHEET7aWNzWoVgp1nmeSUU83vGCg1laZxiAVe3ygrHGkRXMhsNBgdZY1xhneHCe7ye&#10;dEq6jejuE9CUZc3FieFrJXToojohWQAkX9XW01mqtiwFD2dl6UUgMqdAGtKJJJCX8cxmh2y6csxW&#10;Nd+WwO5Twh1MitUaSXehTlhgZO3qv0KpmjvjTRn2uFFZByQxAhTDwR1uLipmRcICqr3dke7/X1j+&#10;YnPuSF3kdLxPiWYKHb/5+OHm+vPPd59+vP/y/frtt6uvw2EkqrF+CvsLC4/QPjUtxqd/93iM+NvS&#10;qfgPZAR60Hy5o1m0gXA8jvYPJpMJVBy60Xj/yePUh+zW2zofngmjSBRy6tDGxC7bnPqASmDam8Rk&#10;3si6WNRSpotbLY+lIxuGli/SLxYJlz/MpCZNTg/GyB29tIn+nZ3UMI9gO1BRCu2y3TKwNMUlCHCm&#10;myVv+aJGlafMh3PmMDwAhvUKZzhKaZDEbCVKKuPe/Os92qOn0FLSYBhzqrF7lMjnGr1GwNALrheW&#10;vaDX6tgA6hBra3kS4eCC7MXSGfUaOzePOaBimiNTTkMvHoduIbCzXMznyQjTaVk41ReWx9AdRfN1&#10;MGWdGhBJ6ZjYcoX5TCRvdykuwO/3ZHX7/Zj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vhyqHa&#10;AAAADQEAAA8AAAAAAAAAAQAgAAAAIgAAAGRycy9kb3ducmV2LnhtbFBLAQIUABQAAAAIAIdO4kCv&#10;mpyGVwIAAIcEAAAOAAAAAAAAAAEAIAAAACkBAABkcnMvZTJvRG9jLnhtbFBLBQYAAAAABgAGAFkB&#10;AADyBQ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青海省标准化协会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33"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A/y1Ln6wEAALUDAAAOAAAAZHJzL2Uyb0RvYy54bWytU7uO&#10;EzEU7ZH4B8s9mZkEVqtRJltstDQIIgEf4HjsGUt+ydebSX4AfgDRUG1DQU+FxN/w2L/g2pNN9tFs&#10;wRSe6/s41+f4en62NZpsRADlbEOrSUmJsNy1ynYNff/u4tkpJRCZbZl2VjR0J4CeLZ4+mQ++FlPX&#10;O92KQBDEQj34hvYx+roogPfCMJg4LywGpQuGRdyGrmgDGxDd6GJalifF4ELrg+MCAL3LMUj3iOEx&#10;gE5KxcXS8UsjbBxRg9AsIiXolQe6yKeVUvD4RkoQkeiGItOYV2yC9jqtxWLO6i4w3yu+PwJ7zBHu&#10;cTJMWWx6gFqyyMhlUA+gjOLBgZNxwp0pRiJZEWRRlfe0edszLzIXlBr8QXT4f7D89WYViGobOptR&#10;YpnBG7/++vn66vvfj9/+fPrx++rDry8/qyzU4KHG/HO7Cihb2oFfhcR6K4NJf+RDtlnc3UFcsY2E&#10;o/OkmlbPS9Sd38SKY6EPEF8KZ0gyGqqVTbxZzTavIGIzTL1JSW7rLpTW+e60JQOCz14kZIbzKHEO&#10;0DQeOYHtKGG6w0HnMWREcFq1qTrhQOjW5zqQDUvjkb80EdjtTlpqvWTQj3k5NA6OURHfglamoae3&#10;q7VFkKNAyVq7dpd1y368zdxmP3lpXG7vc/XxtS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TN&#10;GmzXAAAADAEAAA8AAAAAAAAAAQAgAAAAIgAAAGRycy9kb3ducmV2LnhtbFBLAQIUABQAAAAIAIdO&#10;4kA/y1Ln6wEAALUDAAAOAAAAAAAAAAEAIAAAACYBAABkcnMvZTJvRG9jLnhtbFBLBQYAAAAABgAG&#10;AFkBAACDBQ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32"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r5ITlF0CAACMBAAADgAAAGRycy9lMm9Eb2MueG1s&#10;rVTNbhMxEL4j8Q6W72Q3aRq1UTdVaBWEVNFKBXF2vN6sJdtjbCe74QHgBRAXTr1w4M4Jibfhp2/B&#10;2LtpoXDogRyc8cz4s79vZvbouNWKbITzEkxBh4OcEmE4lNKsCvri+eLRASU+MFMyBUYUdCs8PZ49&#10;fHDU2KkYQQ2qFI4giPHTxha0DsFOs8zzWmjmB2CFwWAFTrOAW7fKSscaRNcqG+X5JGvAldYBF96j&#10;97QL0h7R3QcQqkpycQp8rYUJHaoTigWk5GtpPZ2l11aV4OG8qrwIRBUUmYa04iVoL+OazY7YdOWY&#10;rSXvn8Du84Q7nDSTBi+9gTplgZG1k39BackdeKjCgIPOOiJJEWQxzO9oc1kzKxIXlNrbG9H9/4Pl&#10;zzYXjsiyoHsjSgzTWPHrj++vrz7/fPvpx7sv36/efPvw9TDq1Fg/xfRLiwdC+xha7J6d36Mz0m8r&#10;p+M/EiMYR5W3NyqLNhCOztHBQb43wRDHGBr5eD/CZLenrfPhiQBNolFQh1VM4rLNmQ9d6i4lXuZB&#10;yXIhlUobt1qeKEc2DCu+SL8e/Y80ZUhT0Mnefp6QDcTzHbQy+JhItiMVrdAu216BJZRbFMBB10re&#10;8oXEV54xHy6Yw95BYjhd4RyXSgFeAr1FSQ3u9b/8MR9LilFKGuzFgvpXa+YEJeqpwWIjZNgZLhmH&#10;w/EYvcud16z1CSDhIc6u5cnEsAtqZ1YO9EscvHm8CUPMcLyvoGFnnoRuKnBwuZjPUxK2qGXhzFxa&#10;HqGjvAbm6wCVTGWI0nR69Iphk6ZC9gMVp+D3fcq6/YjM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hsJm2wAAAA4BAAAPAAAAAAAAAAEAIAAAACIAAABkcnMvZG93bnJldi54bWxQSwECFAAUAAAA&#10;CACHTuJAr5ITlF0CAACMBAAADgAAAAAAAAABACAAAAAqAQAAZHJzL2Uyb0RvYy54bWxQSwUGAAAA&#10;AAYABgBZAQAA+QU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31"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CNruldcAgAAjAQAAA4AAABkcnMvZTJvRG9jLnhtbK1U&#10;zW4TMRC+I/EOlu9kN/2JQtRNFVoFIUW0UkGcHa83a8n2GNvJbngAeAHUC6deOHDnhMTb8NO3YOzd&#10;tFA49EAOznhm/M3MNzN7dNxqRTbCeQmmoMNBTokwHEppVgV9+WL+aEyJD8yUTIERBd0KT4+nDx8c&#10;NXYi9qAGVQpHEMT4SWMLWodgJ1nmeS008wOwwqCxAqdZwKtbZaVjDaJrle3l+ShrwJXWARfeo/a0&#10;M9Ie0d0HEKpKcnEKfK2FCR2qE4oFLMnX0no6TdlWleDhrKq8CEQVFCsN6cQgKC/jmU2P2GTlmK0l&#10;71Ng90nhTk2aSYNBb6BOWWBk7eRfUFpyBx6qMOCgs66QxAhWMczvcHNRMytSLUi1tzek+/8Hy59v&#10;zh2RZUH3h5QYprHj1x8vr68+/3z36cf7L9+v3n778HUceWqsn6D7hcUHoX0CLU7PTu9RGctvK6fj&#10;PxZG0I4sb29YFm0gHJV743G+P0ITRxsK+cFhhMluX1vnw1MBmkShoA67mMhlm4UPnevOJQbzoGQ5&#10;l0qli1stT5QjG4Ydn6dfj/6HmzKkKeho/zBPyAbi+w5aGUwmFtsVFaXQLtuegSWUWyTAQTdK3vK5&#10;xCwXzIdz5nB2sDDcrnCGR6UAg0AvUVKDe/MvffTHlqKVkgZnsaD+9Zo5QYl6ZrDZCBl2gkvC4+HB&#10;AWqXO61Z6xPAgrGHmFES0eyC2omVA/0KF28WI6GJGY7xChp24knotgIXl4vZLDnhiFoWFubC8ggd&#10;6TUwWweoZGpDpKbjo2cMhzQ1sl+ouAW/35PX7Udk+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I2u6V1wCAACMBAAADgAAAAAAAAABACAAAAAoAQAAZHJzL2Uyb0RvYy54bWxQSwUGAAAAAAYA&#10;BgBZAQAA9g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30"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富硒小米硒含量分级</w:t>
                            </w:r>
                          </w:p>
                          <w:p>
                            <w:pPr>
                              <w:pStyle w:val="271"/>
                              <w:bidi w:val="0"/>
                              <w:rPr>
                                <w:rFonts w:hint="eastAsia"/>
                                <w:lang w:eastAsia="zh-CN"/>
                              </w:rPr>
                            </w:pPr>
                          </w:p>
                          <w:p>
                            <w:pPr>
                              <w:pStyle w:val="272"/>
                              <w:bidi w:val="0"/>
                              <w:rPr>
                                <w:rFonts w:hint="eastAsia"/>
                                <w:lang w:eastAsia="zh-CN"/>
                              </w:rPr>
                            </w:pPr>
                          </w:p>
                          <w:p>
                            <w:pPr>
                              <w:pStyle w:val="272"/>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DQi6QFhAgAAjQQAAA4AAABkcnMvZTJvRG9jLnht&#10;bK1UzW4TMRC+I/EOlu90N+kfRN1UoVUQUkUrFcTZ8XqTlbweYzvZLQ8AL4C4cOqFA3dOSLwNP30L&#10;PnuTFgqHHsjBGc+MZ+b7ZmYPDrtGs5VyviZT8MFWzpkyksrazAv+4vn0wUPOfBCmFJqMKviF8vxw&#10;fP/eQWtHakgL0qVyDEGMH7W24IsQ7CjLvFyoRvgtssrAWJFrRMDVzbPSiRbRG50N83wva8mV1pFU&#10;3kN73Bv5OqK7S0CqqlqqY5LLRpnQR3VKiwBIflFbz8ep2qpSMpxWlVeB6YIDaUgnkkCexTMbH4jR&#10;3Am7qOW6BHGXEm5hakRtkPQ61LEIgi1d/VeoppaOPFVhS1KT9UASI0AxyG9xc74QViUsoNrba9L9&#10;/wsrn63OHKvLgm+DEiMadPzq4/ury88/33768e7L98s33z583Y88tdaP4H5u8SB0j6nD9Gz0HsoI&#10;v6tcE/8BjMGOkBfXLKsuMAnl3mCY7+/tciZh29ke5rs7qQ/ZzXPrfHiiqGFRKLhDGxO7YnXiA0qB&#10;68YlZvOk63Jaa50ubj470o6tBFo+Tb9YJZ784aYNa1HL9m6eIhuK73s/beAe0faoohS6WbemYEbl&#10;BRhw1M+St3Jao8oT4cOZcBgegMZ6hVMclSYkobXE2YLc63/poz96CitnLYax4P7VUjjFmX5q0G2E&#10;DBvBJeHRYAessdlGa5bNEQHwAMtrZRJhdkFvxMpR8xKbN4mZYBJGIl/Bw0Y8Cv1aYHOlmkySE2bU&#10;inBizq2MoSO9hibLQFWd2hCp6flYM4YpTVSvNyquwe/35HXzFR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A0IukBYQIAAI0EAAAOAAAAAAAAAAEAIAAAACsBAABkcnMvZTJvRG9jLnhtbFBL&#10;BQYAAAAABgAGAFkBAAD+BQ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富硒小米硒含量分级</w:t>
                      </w:r>
                    </w:p>
                    <w:p>
                      <w:pPr>
                        <w:pStyle w:val="271"/>
                        <w:bidi w:val="0"/>
                        <w:rPr>
                          <w:rFonts w:hint="eastAsia"/>
                          <w:lang w:eastAsia="zh-CN"/>
                        </w:rPr>
                      </w:pPr>
                    </w:p>
                    <w:p>
                      <w:pPr>
                        <w:pStyle w:val="272"/>
                        <w:bidi w:val="0"/>
                        <w:rPr>
                          <w:rFonts w:hint="eastAsia"/>
                          <w:lang w:eastAsia="zh-CN"/>
                        </w:rPr>
                      </w:pPr>
                    </w:p>
                    <w:p>
                      <w:pPr>
                        <w:pStyle w:val="272"/>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2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DUAB4nrAQAAtAMAAA4AAABkcnMvZTJvRG9jLnhtbK1TvY4T&#10;MRDukXgHyz3ZTYDoWGVzxUVHgyAS8AATr3fXkv/k8WWTF4AXQDRU11DQUyHxNvzcWzD25nLH0VzB&#10;Ft7x/Hzj7/N4cbozmm1lQOVszaeTkjNphWuU7Wr+9s35oxPOMIJtQDsra76XyE+XDx8sBl/Jmeud&#10;bmRgBGKxGnzN+xh9VRQoemkAJ85LS8HWBQORtqErmgADoRtdzMpyXgwuND44IRHJuxqD/IAY7gPo&#10;2lYJuXLiwkgbR9QgNUSihL3yyJf5tG0rRXzVtigj0zUnpjGv1ITsTVqL5QKqLoDvlTgcAe5zhDuc&#10;DChLTY9QK4jALoL6B8ooERy6Nk6EM8VIJCtCLKblHW1e9+Bl5kJSoz+Kjv8PVrzcrgNTTc1nzziz&#10;YOjGrz5/vLr8+vv9l18fvv28fPfj0/d50mnwWFH6mV2Hww79OiTSuzaY9Cc6bJe13R+1lbvIBDnn&#10;09n0SUmyi+tYcVPoA8bn0hmWjJprZRNtqGD7AiM1o9TrlOS27lxpna9OWzYQ+OOnCRloHFsaAzKN&#10;J0poO85AdzTnIoaMiE6rJlUnHAzd5kwHtoU0HflLRKnbX2mp9QqwH/NyaJwboyI9Ba1MzU9uV2tL&#10;IEmuUaBkbVyzz7plP11mbnMYvDQtt/e5+uaxL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2O&#10;GdYAAAAKAQAADwAAAAAAAAABACAAAAAiAAAAZHJzL2Rvd25yZXYueG1sUEsBAhQAFAAAAAgAh07i&#10;QDUAB4nrAQAAtAMAAA4AAAAAAAAAAQAgAAAAJQEAAGRycy9lMm9Eb2MueG1sUEsFBgAAAAAGAAYA&#10;WQEAAIIFA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28"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T/QHS XXX-2023</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JIcUjNfAgAAjAQAAA4AAABkcnMvZTJvRG9jLnht&#10;bK1UzW4TMRC+I/EOlu90k/QHGnVThVZBSBWtVBBnx+vNruT1GNvJbnkAeAHEhVMvHLhzQuJt+Olb&#10;8NmbtFA49EAOznhmPDPfNzN7cNg1mq2U8zWZnA+3BpwpI6mozSLnL57PHjzizAdhCqHJqJxfKM8P&#10;J/fvHbR2rEZUkS6UYwhi/Li1Oa9CsOMs87JSjfBbZJWBsSTXiICrW2SFEy2iNzobDQZ7WUuusI6k&#10;8h7a497I1xHdXQJSWdZSHZNcNsqEPqpTWgRA8lVtPZ+kastSyXBall4FpnMOpCGdSAJ5Hs9sciDG&#10;CydsVct1CeIuJdzC1IjaIOl1qGMRBFu6+q9QTS0deSrDlqQm64EkRoBiOLjFzXklrEpYQLW316T7&#10;/xdWPludOVYXOR+h70Y06PjVx/dXl59/vv30492X75dvvn34uht5aq0fw/3c4kHoHlOH6dnoPZQR&#10;fle6Jv4DGIMdLF9cs6y6wCSUO9ujwe4OTBK2hxiJ/dSG7Oa1dT48UdSwKOTcoYuJXLE68QGVwHXj&#10;EpN50nUxq7VOF7eYH2nHVgIdn6VfLBJP/nDThrU539veHaTIhuL73k8buEewPagohW7erRmYU3EB&#10;Ahz1o+StnNWo8kT4cCYcZgfAsF3hFEepCUloLXFWkXv9L330R0th5azFLObcv1oKpzjTTw2ajZBh&#10;I7gk7A93IoPzjdYsmyMC4CF218okwuyC3oilo+YlFm8aM8EkjES+nIeNeBT6rcDiSjWdJieMqBXh&#10;xJxbGUNHeg1Nl4HKOrUhUtPzsWYMQ5qoXi9U3ILf78nr5iM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1M7K+3AAAAAwBAAAPAAAAAAAAAAEAIAAAACIAAABkcnMvZG93bnJldi54bWxQSwECFAAU&#10;AAAACACHTuJAkhxSM18CAACMBAAADgAAAAAAAAABACAAAAArAQAAZHJzL2Uyb0RvYy54bWxQSwUG&#10;AAAAAAYABgBZAQAA/AU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T/QHS XXX-2023</w:t>
                      </w:r>
                    </w:p>
                    <w:p>
                      <w:pPr>
                        <w:pStyle w:val="267"/>
                        <w:bidi w:val="0"/>
                        <w:rPr>
                          <w:rFonts w:hint="eastAsia"/>
                          <w:lang w:eastAsia="zh-CN"/>
                        </w:rPr>
                      </w:pPr>
                    </w:p>
                  </w:txbxContent>
                </v:textbox>
              </v:shape>
            </w:pict>
          </mc:Fallback>
        </mc:AlternateContent>
      </w:r>
    </w:p>
    <w:p>
      <w:pPr>
        <w:pStyle w:val="286"/>
        <w:bidi w:val="0"/>
        <w:jc w:val="center"/>
        <w:rPr>
          <w:rFonts w:hint="eastAsia"/>
          <w:lang w:eastAsia="zh-CN"/>
        </w:rPr>
      </w:pPr>
      <w:bookmarkStart w:id="2" w:name="标准目次"/>
      <w:bookmarkEnd w:id="2"/>
      <w:bookmarkStart w:id="3" w:name="标准目次内容"/>
      <w:r>
        <w:rPr>
          <w:rFonts w:hint="eastAsia"/>
          <w:lang w:eastAsia="zh-CN"/>
        </w:rPr>
        <w:t>目    次</w:t>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"1-3"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_Toc29822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_Toc29822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_Toc4428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_Toc4428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_Toc31316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_Toc31316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_Toc32023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_Toc32023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_Toc1704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4 </w:t>
      </w:r>
      <w:r>
        <w:rPr>
          <w:rFonts w:hint="eastAsia" w:ascii="宋体" w:hAnsi="宋体" w:eastAsia="宋体" w:cs="宋体"/>
          <w:b w:val="0"/>
          <w:sz w:val="21"/>
          <w:lang w:eastAsia="zh-CN"/>
        </w:rPr>
        <w:t>质量和卫生要求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_Toc1704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_Toc4626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4.1 </w:t>
      </w:r>
      <w:r>
        <w:rPr>
          <w:rFonts w:hint="eastAsia" w:ascii="宋体" w:hAnsi="宋体" w:eastAsia="宋体" w:cs="宋体"/>
          <w:b w:val="0"/>
          <w:sz w:val="21"/>
          <w:lang w:eastAsia="zh-CN"/>
        </w:rPr>
        <w:t>质量要求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_Toc4626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_Toc7790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4.2 </w:t>
      </w:r>
      <w:r>
        <w:rPr>
          <w:rFonts w:hint="eastAsia" w:ascii="宋体" w:hAnsi="宋体" w:eastAsia="宋体" w:cs="宋体"/>
          <w:b w:val="0"/>
          <w:sz w:val="21"/>
          <w:lang w:eastAsia="zh-CN"/>
        </w:rPr>
        <w:t>卫生要求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_Toc7790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_Toc14528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z w:val="21"/>
          <w:lang w:val="en-US" w:eastAsia="zh-CN"/>
        </w:rPr>
        <w:t>硒含量要求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_Toc14528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_Toc2570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6 </w:t>
      </w:r>
      <w:r>
        <w:rPr>
          <w:rFonts w:hint="eastAsia" w:ascii="宋体" w:hAnsi="宋体" w:eastAsia="宋体" w:cs="宋体"/>
          <w:b w:val="0"/>
          <w:sz w:val="21"/>
          <w:lang w:eastAsia="zh-CN"/>
        </w:rPr>
        <w:t>质量检验</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_Toc2570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_Toc23064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6.1 </w:t>
      </w:r>
      <w:r>
        <w:rPr>
          <w:rFonts w:hint="eastAsia" w:ascii="宋体" w:hAnsi="宋体" w:eastAsia="宋体" w:cs="宋体"/>
          <w:b w:val="0"/>
          <w:sz w:val="21"/>
          <w:lang w:val="en-US" w:eastAsia="zh-CN"/>
        </w:rPr>
        <w:t>检验方法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_Toc23064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_Toc28701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6.2 </w:t>
      </w:r>
      <w:r>
        <w:rPr>
          <w:rFonts w:hint="eastAsia" w:ascii="宋体" w:hAnsi="宋体" w:eastAsia="宋体" w:cs="宋体"/>
          <w:b w:val="0"/>
          <w:sz w:val="21"/>
          <w:lang w:eastAsia="zh-CN"/>
        </w:rPr>
        <w:t>检验规则</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_Toc28701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_Toc26039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6.3 </w:t>
      </w:r>
      <w:r>
        <w:rPr>
          <w:rFonts w:hint="eastAsia" w:ascii="宋体" w:hAnsi="宋体" w:eastAsia="宋体" w:cs="宋体"/>
          <w:b w:val="0"/>
          <w:sz w:val="21"/>
        </w:rPr>
        <w:t>硒的检验</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_Toc26039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_Toc16220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7 </w:t>
      </w:r>
      <w:r>
        <w:rPr>
          <w:rFonts w:hint="eastAsia" w:ascii="宋体" w:hAnsi="宋体" w:eastAsia="宋体" w:cs="宋体"/>
          <w:b w:val="0"/>
          <w:sz w:val="21"/>
        </w:rPr>
        <w:t>标签标识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_Toc16220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_Toc7873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7.1 </w:t>
      </w:r>
      <w:r>
        <w:rPr>
          <w:rFonts w:hint="eastAsia" w:ascii="宋体" w:hAnsi="宋体" w:eastAsia="宋体" w:cs="宋体"/>
          <w:b w:val="0"/>
          <w:sz w:val="21"/>
        </w:rPr>
        <w:t>预包装小米</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_Toc7873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_Toc10367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7.2 </w:t>
      </w:r>
      <w:r>
        <w:rPr>
          <w:rFonts w:hint="eastAsia" w:ascii="宋体" w:hAnsi="宋体" w:eastAsia="宋体" w:cs="宋体"/>
          <w:b w:val="0"/>
          <w:sz w:val="21"/>
        </w:rPr>
        <w:t>初级农产品</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_Toc10367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_Toc3249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8 </w:t>
      </w:r>
      <w:r>
        <w:rPr>
          <w:rFonts w:hint="eastAsia" w:ascii="宋体" w:hAnsi="宋体" w:eastAsia="宋体" w:cs="宋体"/>
          <w:b w:val="0"/>
          <w:sz w:val="21"/>
        </w:rPr>
        <w:t>包装、储存和运</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_Toc3249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3"/>
    <w:p>
      <w:pPr>
        <w:pStyle w:val="258"/>
        <w:rPr>
          <w:rFonts w:hint="eastAsia"/>
          <w:lang w:eastAsia="zh-CN"/>
        </w:rPr>
        <w:sectPr>
          <w:headerReference r:id="rId10" w:type="first"/>
          <w:headerReference r:id="rId9" w:type="default"/>
          <w:footerReference r:id="rId11"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bidi w:val="0"/>
        <w:rPr>
          <w:rFonts w:hint="eastAsia"/>
          <w:lang w:eastAsia="zh-CN"/>
        </w:rPr>
      </w:pPr>
      <w:bookmarkStart w:id="4" w:name="标准前言"/>
      <w:bookmarkEnd w:id="4"/>
      <w:bookmarkStart w:id="5" w:name="_Toc29822"/>
      <w:r>
        <w:rPr>
          <w:rFonts w:hint="eastAsia"/>
          <w:lang w:eastAsia="zh-CN"/>
        </w:rPr>
        <w:t>前    言</w:t>
      </w:r>
      <w:bookmarkEnd w:id="5"/>
    </w:p>
    <w:p>
      <w:pPr>
        <w:pStyle w:val="258"/>
        <w:bidi w:val="0"/>
        <w:rPr>
          <w:rFonts w:hint="eastAsia"/>
          <w:lang w:eastAsia="zh-CN"/>
        </w:rPr>
      </w:pPr>
      <w:r>
        <w:rPr>
          <w:rFonts w:hint="eastAsia"/>
          <w:lang w:eastAsia="zh-CN"/>
        </w:rPr>
        <w:t>本文件按照GB/T 1.1—2020《标准化工作导则  第1部分：标准化文件的结构和起草规则》的规定起草。</w:t>
      </w:r>
    </w:p>
    <w:p>
      <w:pPr>
        <w:pStyle w:val="258"/>
        <w:bidi w:val="0"/>
        <w:rPr>
          <w:rFonts w:hint="eastAsia" w:ascii="Times New Roman"/>
        </w:rPr>
      </w:pPr>
      <w:r>
        <w:rPr>
          <w:rFonts w:hint="eastAsia" w:ascii="Times New Roman"/>
        </w:rPr>
        <w:t>请注意本文件的某些内容可能涉及专利。本文件的发布机构不承担识别专利的责任</w:t>
      </w:r>
    </w:p>
    <w:p>
      <w:pPr>
        <w:pStyle w:val="258"/>
        <w:bidi w:val="0"/>
        <w:rPr>
          <w:rFonts w:hint="eastAsia"/>
          <w:lang w:eastAsia="zh-CN"/>
        </w:rPr>
      </w:pPr>
      <w:r>
        <w:rPr>
          <w:rFonts w:ascii="Times New Roman"/>
        </w:rPr>
        <w:t>本文件由青海省第五地质勘查院提出。</w:t>
      </w:r>
    </w:p>
    <w:p>
      <w:pPr>
        <w:pStyle w:val="258"/>
        <w:tabs>
          <w:tab w:val="center" w:pos="4201"/>
          <w:tab w:val="right" w:leader="dot" w:pos="9298"/>
        </w:tabs>
        <w:rPr>
          <w:rFonts w:ascii="Times New Roman"/>
        </w:rPr>
      </w:pPr>
      <w:r>
        <w:rPr>
          <w:rFonts w:ascii="Times New Roman"/>
        </w:rPr>
        <w:t>本文件由青海省标准化协会归口。</w:t>
      </w:r>
    </w:p>
    <w:p>
      <w:pPr>
        <w:pStyle w:val="258"/>
        <w:bidi w:val="0"/>
        <w:rPr>
          <w:rFonts w:hint="eastAsia"/>
          <w:lang w:eastAsia="zh-CN"/>
        </w:rPr>
      </w:pPr>
      <w:r>
        <w:rPr>
          <w:rFonts w:hint="eastAsia"/>
          <w:lang w:eastAsia="zh-CN"/>
        </w:rPr>
        <w:t>本文件起草单位：</w:t>
      </w:r>
      <w:r>
        <w:rPr>
          <w:rFonts w:ascii="Times New Roman"/>
        </w:rPr>
        <w:t>青海省第五地质勘查院、海东市平安区高原富硒现代农业示范区管理委员会</w:t>
      </w:r>
      <w:r>
        <w:rPr>
          <w:rFonts w:hint="eastAsia" w:ascii="Times New Roman"/>
        </w:rPr>
        <w:t>、青海</w:t>
      </w:r>
      <w:r>
        <w:rPr>
          <w:rFonts w:hint="eastAsia" w:ascii="Times New Roman"/>
          <w:lang w:eastAsia="zh-CN"/>
        </w:rPr>
        <w:t>彩石合硒生态农业科技有限公司</w:t>
      </w:r>
      <w:r>
        <w:rPr>
          <w:rFonts w:hint="eastAsia" w:ascii="Times New Roman"/>
        </w:rPr>
        <w:t>、平安区农业农村和科技局</w:t>
      </w:r>
      <w:r>
        <w:rPr>
          <w:rFonts w:hint="eastAsia" w:ascii="Times New Roman"/>
          <w:lang w:eastAsia="zh-CN"/>
        </w:rPr>
        <w:t>、平安区农业技术推广中心</w:t>
      </w:r>
      <w:r>
        <w:rPr>
          <w:rFonts w:ascii="Times New Roman"/>
        </w:rPr>
        <w:t>。</w:t>
      </w:r>
    </w:p>
    <w:p>
      <w:pPr>
        <w:pStyle w:val="258"/>
        <w:bidi w:val="0"/>
        <w:rPr>
          <w:rFonts w:hint="eastAsia"/>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r>
        <w:rPr>
          <w:rFonts w:ascii="Times New Roman"/>
        </w:rPr>
        <w:t>本文件主要起草人：</w:t>
      </w:r>
      <w:r>
        <w:rPr>
          <w:rFonts w:hint="eastAsia" w:ascii="Times New Roman"/>
          <w:lang w:eastAsia="zh-CN"/>
        </w:rPr>
        <w:t>张亚峰、姚振、贺连珍、</w:t>
      </w:r>
      <w:r>
        <w:rPr>
          <w:rFonts w:ascii="Times New Roman"/>
        </w:rPr>
        <w:t>韩伟明、沈骁、马强、王帅</w:t>
      </w:r>
      <w:r>
        <w:rPr>
          <w:rFonts w:hint="eastAsia" w:ascii="Times New Roman"/>
        </w:rPr>
        <w:t>、</w:t>
      </w:r>
      <w:r>
        <w:rPr>
          <w:rFonts w:ascii="Times New Roman"/>
        </w:rPr>
        <w:t>张富新</w:t>
      </w:r>
      <w:r>
        <w:rPr>
          <w:rFonts w:hint="eastAsia" w:ascii="Times New Roman"/>
        </w:rPr>
        <w:t>、董永雯</w:t>
      </w:r>
      <w:r>
        <w:rPr>
          <w:rFonts w:hint="eastAsia" w:ascii="Times New Roman"/>
          <w:lang w:eastAsia="zh-CN"/>
        </w:rPr>
        <w:t>、李明儒、祁鸿伟、靳立志、常明庆、贾永福、时福存、蒋文武、代璐、卢佳</w:t>
      </w:r>
      <w:r>
        <w:rPr>
          <w:rFonts w:ascii="Times New Roman"/>
        </w:rPr>
        <w:t>。</w:t>
      </w:r>
    </w:p>
    <w:bookmarkEnd w:id="1"/>
    <w:p>
      <w:pPr>
        <w:pStyle w:val="315"/>
        <w:bidi w:val="0"/>
        <w:rPr>
          <w:rFonts w:hint="eastAsia"/>
          <w:lang w:eastAsia="zh-CN"/>
        </w:rPr>
      </w:pPr>
      <w:bookmarkStart w:id="6" w:name="标准内容"/>
      <w:bookmarkEnd w:id="6"/>
      <w:r>
        <w:rPr>
          <w:rFonts w:hint="eastAsia"/>
          <w:lang w:eastAsia="zh-CN"/>
        </w:rPr>
        <w:t>天然富硒小米硒含量分级标准</w:t>
      </w:r>
    </w:p>
    <w:p>
      <w:pPr>
        <w:pStyle w:val="259"/>
      </w:pPr>
      <w:bookmarkStart w:id="7" w:name="_Toc4428"/>
      <w:r>
        <w:rPr>
          <w:rFonts w:hint="eastAsia"/>
        </w:rPr>
        <w:t>范围</w:t>
      </w:r>
      <w:bookmarkEnd w:id="7"/>
    </w:p>
    <w:p>
      <w:pPr>
        <w:pStyle w:val="528"/>
        <w:ind w:firstLine="420"/>
      </w:pPr>
      <w:r>
        <w:t>本</w:t>
      </w:r>
      <w:r>
        <w:rPr>
          <w:rFonts w:hint="eastAsia"/>
        </w:rPr>
        <w:t>文件</w:t>
      </w:r>
      <w:r>
        <w:t>规定了天然富硒</w:t>
      </w:r>
      <w:r>
        <w:rPr>
          <w:rFonts w:hint="eastAsia"/>
        </w:rPr>
        <w:t>小米</w:t>
      </w:r>
      <w:r>
        <w:t>的相关术语和定义、质量要求、检验方法、标签标识及包装、储存和运输</w:t>
      </w:r>
      <w:r>
        <w:rPr>
          <w:rFonts w:hint="eastAsia"/>
          <w:lang w:eastAsia="zh-CN"/>
        </w:rPr>
        <w:t>等的</w:t>
      </w:r>
      <w:r>
        <w:t>要求。</w:t>
      </w:r>
    </w:p>
    <w:p>
      <w:pPr>
        <w:pStyle w:val="528"/>
        <w:ind w:firstLine="420"/>
      </w:pPr>
      <w:r>
        <w:rPr>
          <w:rFonts w:hint="eastAsia"/>
        </w:rPr>
        <w:t>本文件适用于青海省内天然富硒小米的</w:t>
      </w:r>
      <w:r>
        <w:rPr>
          <w:rFonts w:hint="eastAsia"/>
          <w:lang w:eastAsia="zh-CN"/>
        </w:rPr>
        <w:t>硒</w:t>
      </w:r>
      <w:r>
        <w:rPr>
          <w:rFonts w:hint="eastAsia"/>
        </w:rPr>
        <w:t>含量分级和判定。</w:t>
      </w:r>
    </w:p>
    <w:p>
      <w:pPr>
        <w:pStyle w:val="259"/>
      </w:pPr>
      <w:bookmarkStart w:id="8" w:name="_Toc26986531"/>
      <w:bookmarkStart w:id="9" w:name="_Toc26986772"/>
      <w:bookmarkStart w:id="10" w:name="_Toc31316"/>
      <w:bookmarkStart w:id="11" w:name="_Toc26718931"/>
      <w:r>
        <w:rPr>
          <w:rFonts w:hint="eastAsia"/>
        </w:rPr>
        <w:t>规范性引用文件</w:t>
      </w:r>
      <w:bookmarkEnd w:id="8"/>
      <w:bookmarkEnd w:id="9"/>
      <w:bookmarkEnd w:id="10"/>
      <w:bookmarkEnd w:id="11"/>
    </w:p>
    <w:p>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 2715 粮食卫生标准</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 5009.93 食品安全国家标准 食品中硒的测定</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 5490 粮食、油料及植物油脂检验  一般规则</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 5491 粮食 油料检验扦样、分样法</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GB/T</w:t>
      </w:r>
      <w:r>
        <w:rPr>
          <w:rFonts w:hint="eastAsia" w:cs="Times New Roman"/>
          <w:lang w:val="en-US" w:eastAsia="zh-CN"/>
        </w:rPr>
        <w:t xml:space="preserve"> </w:t>
      </w:r>
      <w:r>
        <w:rPr>
          <w:rFonts w:hint="eastAsia" w:hAnsi="Times New Roman" w:cs="Times New Roman"/>
        </w:rPr>
        <w:t>5492</w:t>
      </w:r>
      <w:r>
        <w:rPr>
          <w:rFonts w:hint="eastAsia" w:cs="Times New Roman"/>
          <w:lang w:val="en-US" w:eastAsia="zh-CN"/>
        </w:rPr>
        <w:t xml:space="preserve"> </w:t>
      </w:r>
      <w:r>
        <w:rPr>
          <w:rFonts w:hint="eastAsia" w:hAnsi="Times New Roman" w:cs="Times New Roman"/>
        </w:rPr>
        <w:t>粮油检验粮食、油料的色泽气味、口味鉴定</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GB/T 5493</w:t>
      </w:r>
      <w:r>
        <w:rPr>
          <w:rFonts w:hint="eastAsia" w:cs="Times New Roman"/>
          <w:lang w:val="en-US" w:eastAsia="zh-CN"/>
        </w:rPr>
        <w:t xml:space="preserve"> </w:t>
      </w:r>
      <w:r>
        <w:rPr>
          <w:rFonts w:hint="eastAsia" w:hAnsi="Times New Roman" w:cs="Times New Roman"/>
        </w:rPr>
        <w:t>粮油检验类型及 互混检验</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GB/T 5494粮油检验 粮食 .油料的杂质、不完善粒检验</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GB/T</w:t>
      </w:r>
      <w:r>
        <w:rPr>
          <w:rFonts w:hint="eastAsia" w:hAnsi="Times New Roman" w:cs="Times New Roman"/>
          <w:lang w:val="en-US" w:eastAsia="zh-CN"/>
        </w:rPr>
        <w:t xml:space="preserve"> </w:t>
      </w:r>
      <w:r>
        <w:rPr>
          <w:rFonts w:hint="eastAsia" w:hAnsi="Times New Roman" w:cs="Times New Roman"/>
        </w:rPr>
        <w:t>5497粮食.油料检验水分测定法</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 7718 食品安全国家标准 预包装食品标签通则</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w:t>
      </w:r>
      <w:r>
        <w:rPr>
          <w:rFonts w:hint="eastAsia" w:hAnsi="Times New Roman" w:cs="Times New Roman"/>
          <w:lang w:val="en-US" w:eastAsia="zh-CN"/>
        </w:rPr>
        <w:t xml:space="preserve">/T </w:t>
      </w:r>
      <w:r>
        <w:rPr>
          <w:rFonts w:hint="eastAsia" w:hAnsi="Times New Roman" w:cs="Times New Roman"/>
        </w:rPr>
        <w:t>11766 小米</w:t>
      </w:r>
    </w:p>
    <w:p>
      <w:pPr>
        <w:pStyle w:val="52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Times New Roman" w:cs="Times New Roman"/>
        </w:rPr>
      </w:pPr>
      <w:r>
        <w:rPr>
          <w:rFonts w:hint="eastAsia" w:hAnsi="Times New Roman" w:cs="Times New Roman"/>
        </w:rPr>
        <w:t>GB 28050 食品安全国家标准 预包装食品营养标签通则</w:t>
      </w:r>
    </w:p>
    <w:p>
      <w:pPr>
        <w:pStyle w:val="259"/>
      </w:pPr>
      <w:bookmarkStart w:id="12" w:name="_Toc32023"/>
      <w:r>
        <w:rPr>
          <w:rFonts w:hint="eastAsia"/>
        </w:rPr>
        <w:t>术语和定义</w:t>
      </w:r>
      <w:bookmarkEnd w:id="12"/>
    </w:p>
    <w:p>
      <w:pPr>
        <w:pStyle w:val="258"/>
        <w:ind w:firstLine="420"/>
      </w:pPr>
      <w:bookmarkStart w:id="13" w:name="_Toc26986532"/>
      <w:bookmarkEnd w:id="13"/>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pPr>
        <w:pStyle w:val="323"/>
        <w:numPr>
          <w:ilvl w:val="1"/>
          <w:numId w:val="0"/>
        </w:numPr>
        <w:bidi w:val="0"/>
        <w:ind w:leftChars="0"/>
      </w:pPr>
      <w:r>
        <w:rPr>
          <w:rFonts w:hint="eastAsia"/>
          <w:lang w:eastAsia="zh-CN"/>
        </w:rPr>
        <w:br w:type="textWrapping"/>
      </w:r>
      <w:r>
        <w:rPr>
          <w:rFonts w:hint="eastAsia"/>
          <w:lang w:eastAsia="zh-CN"/>
        </w:rPr>
        <w:t xml:space="preserve">    富硒小米</w:t>
      </w:r>
    </w:p>
    <w:p>
      <w:pPr>
        <w:pStyle w:val="258"/>
        <w:rPr>
          <w:rFonts w:hint="eastAsia"/>
        </w:rPr>
      </w:pPr>
      <w:r>
        <w:rPr>
          <w:rFonts w:hint="eastAsia"/>
        </w:rPr>
        <w:t>通过在富硒土地中自然培育，硒由生长过程自然富集且硒含量达到本文件规定含量值的小米。</w:t>
      </w:r>
    </w:p>
    <w:p>
      <w:pPr>
        <w:pStyle w:val="259"/>
        <w:bidi w:val="0"/>
        <w:rPr>
          <w:rFonts w:hint="eastAsia"/>
        </w:rPr>
      </w:pPr>
      <w:bookmarkStart w:id="14" w:name="_Toc1704"/>
      <w:r>
        <w:rPr>
          <w:rFonts w:hint="eastAsia"/>
          <w:lang w:eastAsia="zh-CN"/>
        </w:rPr>
        <w:t>质量和卫生要求</w:t>
      </w:r>
      <w:bookmarkEnd w:id="14"/>
    </w:p>
    <w:p>
      <w:pPr>
        <w:pStyle w:val="260"/>
        <w:bidi w:val="0"/>
        <w:rPr>
          <w:rFonts w:hint="eastAsia"/>
        </w:rPr>
      </w:pPr>
      <w:bookmarkStart w:id="15" w:name="_Toc4626"/>
      <w:r>
        <w:rPr>
          <w:rFonts w:hint="eastAsia"/>
          <w:lang w:eastAsia="zh-CN"/>
        </w:rPr>
        <w:t>质量要求</w:t>
      </w:r>
      <w:bookmarkEnd w:id="15"/>
    </w:p>
    <w:p>
      <w:pPr>
        <w:pStyle w:val="258"/>
        <w:rPr>
          <w:rFonts w:hint="eastAsia"/>
        </w:rPr>
      </w:pPr>
      <w:r>
        <w:rPr>
          <w:rFonts w:hint="eastAsia"/>
        </w:rPr>
        <w:t>质量</w:t>
      </w:r>
      <w:r>
        <w:rPr>
          <w:rFonts w:hint="eastAsia"/>
          <w:lang w:eastAsia="zh-CN"/>
        </w:rPr>
        <w:t>要求应符合</w:t>
      </w:r>
      <w:r>
        <w:rPr>
          <w:rFonts w:hint="eastAsia"/>
        </w:rPr>
        <w:t>GB</w:t>
      </w:r>
      <w:r>
        <w:rPr>
          <w:rFonts w:hint="eastAsia"/>
          <w:lang w:val="en-US" w:eastAsia="zh-CN"/>
        </w:rPr>
        <w:t xml:space="preserve">/T </w:t>
      </w:r>
      <w:r>
        <w:rPr>
          <w:rFonts w:hint="eastAsia"/>
        </w:rPr>
        <w:t>11766</w:t>
      </w:r>
      <w:r>
        <w:rPr>
          <w:rFonts w:hint="eastAsia"/>
          <w:lang w:eastAsia="zh-CN"/>
        </w:rPr>
        <w:t>的要求</w:t>
      </w:r>
      <w:r>
        <w:rPr>
          <w:rFonts w:hint="eastAsia"/>
        </w:rPr>
        <w:t>。</w:t>
      </w:r>
    </w:p>
    <w:p>
      <w:pPr>
        <w:pStyle w:val="260"/>
        <w:bidi w:val="0"/>
        <w:rPr>
          <w:rFonts w:hint="eastAsia"/>
        </w:rPr>
      </w:pPr>
      <w:bookmarkStart w:id="16" w:name="_Toc7790"/>
      <w:r>
        <w:rPr>
          <w:rFonts w:hint="eastAsia"/>
          <w:lang w:eastAsia="zh-CN"/>
        </w:rPr>
        <w:t>卫生要求</w:t>
      </w:r>
      <w:bookmarkEnd w:id="16"/>
    </w:p>
    <w:p>
      <w:pPr>
        <w:pStyle w:val="326"/>
        <w:bidi w:val="0"/>
      </w:pPr>
      <w:bookmarkStart w:id="17" w:name="_Toc135049596"/>
      <w:bookmarkStart w:id="18" w:name="_Toc135049451"/>
      <w:r>
        <w:t>供人食用的小米，应符合GB</w:t>
      </w:r>
      <w:r>
        <w:rPr>
          <w:rFonts w:hint="eastAsia"/>
          <w:lang w:val="en-US" w:eastAsia="zh-CN"/>
        </w:rPr>
        <w:t xml:space="preserve"> </w:t>
      </w:r>
      <w:r>
        <w:rPr>
          <w:rFonts w:hint="eastAsia"/>
        </w:rPr>
        <w:t>2715和国家有关规定。</w:t>
      </w:r>
      <w:bookmarkEnd w:id="17"/>
      <w:bookmarkEnd w:id="18"/>
    </w:p>
    <w:p>
      <w:pPr>
        <w:pStyle w:val="326"/>
        <w:bidi w:val="0"/>
      </w:pPr>
      <w:bookmarkStart w:id="19" w:name="_Toc135049597"/>
      <w:bookmarkStart w:id="20" w:name="_Toc135049452"/>
      <w:r>
        <w:t>其它用途小米按国家有关标准和规定执行</w:t>
      </w:r>
      <w:bookmarkStart w:id="50" w:name="_GoBack"/>
      <w:bookmarkEnd w:id="50"/>
      <w:r>
        <w:t>。</w:t>
      </w:r>
      <w:bookmarkEnd w:id="19"/>
      <w:bookmarkEnd w:id="20"/>
    </w:p>
    <w:p>
      <w:pPr>
        <w:pStyle w:val="326"/>
        <w:bidi w:val="0"/>
        <w:rPr>
          <w:rFonts w:hint="default"/>
          <w:lang w:val="en-US" w:eastAsia="zh-CN"/>
        </w:rPr>
      </w:pPr>
      <w:r>
        <w:rPr>
          <w:rFonts w:hint="eastAsia"/>
        </w:rPr>
        <w:t>植物检疫项目按国家有关标准和规定执行。</w:t>
      </w:r>
    </w:p>
    <w:p>
      <w:pPr>
        <w:pStyle w:val="259"/>
        <w:bidi w:val="0"/>
        <w:rPr>
          <w:rFonts w:hint="default"/>
          <w:lang w:val="en-US" w:eastAsia="zh-CN"/>
        </w:rPr>
      </w:pPr>
      <w:bookmarkStart w:id="21" w:name="_Toc14528"/>
      <w:r>
        <w:rPr>
          <w:rFonts w:hint="eastAsia"/>
          <w:lang w:val="en-US" w:eastAsia="zh-CN"/>
        </w:rPr>
        <w:t>硒含量要求</w:t>
      </w:r>
      <w:bookmarkEnd w:id="21"/>
    </w:p>
    <w:p>
      <w:pPr>
        <w:pStyle w:val="258"/>
        <w:rPr>
          <w:rFonts w:hint="eastAsia"/>
        </w:rPr>
      </w:pPr>
      <w:r>
        <w:rPr>
          <w:rFonts w:hint="eastAsia"/>
        </w:rPr>
        <w:t>硒含量应符合表1的规定。</w:t>
      </w:r>
    </w:p>
    <w:p>
      <w:pPr>
        <w:pStyle w:val="301"/>
        <w:bidi w:val="0"/>
        <w:rPr>
          <w:rFonts w:hint="eastAsia"/>
          <w:lang w:val="en-US" w:eastAsia="zh-CN"/>
        </w:rPr>
      </w:pPr>
      <w:r>
        <w:rPr>
          <w:rFonts w:hint="eastAsia"/>
          <w:lang w:val="en-US" w:eastAsia="zh-CN"/>
        </w:rPr>
        <w:t>天然富硒小米硒含量要求</w:t>
      </w:r>
    </w:p>
    <w:tbl>
      <w:tblPr>
        <w:tblStyle w:val="89"/>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124" w:type="dxa"/>
            <w:tcBorders>
              <w:bottom w:val="single" w:color="auto" w:sz="8" w:space="0"/>
            </w:tcBorders>
            <w:vAlign w:val="center"/>
          </w:tcPr>
          <w:p>
            <w:pPr>
              <w:pStyle w:val="525"/>
              <w:bidi w:val="0"/>
              <w:spacing w:line="240" w:lineRule="auto"/>
              <w:jc w:val="center"/>
              <w:rPr>
                <w:rFonts w:hint="eastAsia"/>
                <w:b/>
              </w:rPr>
            </w:pPr>
            <w:r>
              <w:rPr>
                <w:rFonts w:hint="eastAsia"/>
              </w:rPr>
              <w:t>类别</w:t>
            </w:r>
          </w:p>
        </w:tc>
        <w:tc>
          <w:tcPr>
            <w:tcW w:w="3125" w:type="dxa"/>
            <w:tcBorders>
              <w:bottom w:val="single" w:color="auto" w:sz="8" w:space="0"/>
            </w:tcBorders>
            <w:vAlign w:val="center"/>
          </w:tcPr>
          <w:p>
            <w:pPr>
              <w:pStyle w:val="530"/>
              <w:snapToGrid w:val="0"/>
              <w:spacing w:line="330" w:lineRule="exact"/>
              <w:ind w:firstLine="0" w:firstLineChars="0"/>
              <w:rPr>
                <w:rFonts w:hint="eastAsia"/>
                <w:b/>
              </w:rPr>
            </w:pPr>
            <w:r>
              <w:rPr>
                <w:rFonts w:hint="eastAsia"/>
              </w:rPr>
              <w:t>硒等</w:t>
            </w:r>
            <w:r>
              <w:t>级</w:t>
            </w:r>
          </w:p>
        </w:tc>
        <w:tc>
          <w:tcPr>
            <w:tcW w:w="3126" w:type="dxa"/>
            <w:tcBorders>
              <w:bottom w:val="single" w:color="auto" w:sz="8" w:space="0"/>
            </w:tcBorders>
            <w:vAlign w:val="center"/>
          </w:tcPr>
          <w:p>
            <w:pPr>
              <w:pStyle w:val="530"/>
              <w:snapToGrid w:val="0"/>
              <w:spacing w:line="330" w:lineRule="exact"/>
              <w:ind w:firstLine="0" w:firstLineChars="0"/>
              <w:rPr>
                <w:rFonts w:hint="eastAsia"/>
                <w:b/>
              </w:rPr>
            </w:pPr>
            <w:r>
              <w:t>小米硒含量要求</w:t>
            </w:r>
            <w:r>
              <w:rPr>
                <w:rFonts w:hint="eastAsia"/>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vMerge w:val="restart"/>
            <w:tcBorders>
              <w:top w:val="single" w:color="auto" w:sz="8" w:space="0"/>
            </w:tcBorders>
            <w:vAlign w:val="center"/>
          </w:tcPr>
          <w:p>
            <w:pPr>
              <w:pStyle w:val="530"/>
              <w:snapToGrid w:val="0"/>
              <w:spacing w:line="330" w:lineRule="exact"/>
              <w:ind w:firstLine="0" w:firstLineChars="0"/>
              <w:rPr>
                <w:rFonts w:hint="eastAsia"/>
              </w:rPr>
            </w:pPr>
            <w:r>
              <w:rPr>
                <w:rFonts w:hint="eastAsia" w:hAnsi="宋体"/>
              </w:rPr>
              <w:t>富硒</w:t>
            </w:r>
          </w:p>
        </w:tc>
        <w:tc>
          <w:tcPr>
            <w:tcW w:w="3125" w:type="dxa"/>
            <w:tcBorders>
              <w:top w:val="single" w:color="auto" w:sz="8" w:space="0"/>
            </w:tcBorders>
            <w:vAlign w:val="center"/>
          </w:tcPr>
          <w:p>
            <w:pPr>
              <w:pStyle w:val="530"/>
              <w:snapToGrid w:val="0"/>
              <w:spacing w:line="330" w:lineRule="exact"/>
              <w:ind w:firstLine="0" w:firstLineChars="0"/>
              <w:rPr>
                <w:rFonts w:hint="eastAsia"/>
              </w:rPr>
            </w:pPr>
            <w:r>
              <w:rPr>
                <w:rFonts w:hint="eastAsia" w:hAnsi="宋体"/>
              </w:rPr>
              <w:t>特级</w:t>
            </w:r>
          </w:p>
        </w:tc>
        <w:tc>
          <w:tcPr>
            <w:tcW w:w="3126" w:type="dxa"/>
            <w:tcBorders>
              <w:top w:val="single" w:color="auto" w:sz="8" w:space="0"/>
            </w:tcBorders>
            <w:vAlign w:val="center"/>
          </w:tcPr>
          <w:p>
            <w:pPr>
              <w:pStyle w:val="530"/>
              <w:snapToGrid w:val="0"/>
              <w:spacing w:line="330" w:lineRule="exact"/>
              <w:ind w:firstLine="0" w:firstLineChars="0"/>
              <w:rPr>
                <w:rFonts w:hint="eastAsia"/>
              </w:rPr>
            </w:pPr>
            <w:r>
              <w:rPr>
                <w:rFonts w:hint="eastAsia" w:hAnsi="宋体"/>
              </w:rPr>
              <w:t>Se≥</w:t>
            </w:r>
            <w:r>
              <w:rPr>
                <w:rFonts w:hint="eastAsia"/>
              </w:rPr>
              <w:t>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vMerge w:val="continue"/>
          </w:tcPr>
          <w:p>
            <w:pPr>
              <w:pStyle w:val="525"/>
              <w:bidi w:val="0"/>
              <w:spacing w:line="240" w:lineRule="auto"/>
              <w:jc w:val="center"/>
              <w:rPr>
                <w:rFonts w:hint="eastAsia"/>
              </w:rPr>
            </w:pPr>
          </w:p>
        </w:tc>
        <w:tc>
          <w:tcPr>
            <w:tcW w:w="3125" w:type="dxa"/>
            <w:vAlign w:val="center"/>
          </w:tcPr>
          <w:p>
            <w:pPr>
              <w:pStyle w:val="530"/>
              <w:snapToGrid w:val="0"/>
              <w:spacing w:line="330" w:lineRule="exact"/>
              <w:ind w:firstLine="0" w:firstLineChars="0"/>
              <w:rPr>
                <w:rFonts w:hint="eastAsia"/>
              </w:rPr>
            </w:pPr>
            <w:r>
              <w:rPr>
                <w:rFonts w:hint="eastAsia" w:hAnsi="宋体"/>
              </w:rPr>
              <w:t>一级</w:t>
            </w:r>
          </w:p>
        </w:tc>
        <w:tc>
          <w:tcPr>
            <w:tcW w:w="3126" w:type="dxa"/>
            <w:vAlign w:val="center"/>
          </w:tcPr>
          <w:p>
            <w:pPr>
              <w:pStyle w:val="530"/>
              <w:snapToGrid w:val="0"/>
              <w:spacing w:line="330" w:lineRule="exact"/>
              <w:ind w:firstLine="0" w:firstLineChars="0"/>
              <w:rPr>
                <w:rFonts w:hint="eastAsia"/>
              </w:rPr>
            </w:pPr>
            <w:r>
              <w:rPr>
                <w:rFonts w:hint="eastAsia" w:hAnsi="宋体"/>
              </w:rPr>
              <w:t>0.15≤Se＜0.30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vMerge w:val="restart"/>
            <w:vAlign w:val="center"/>
          </w:tcPr>
          <w:p>
            <w:pPr>
              <w:pStyle w:val="530"/>
              <w:snapToGrid w:val="0"/>
              <w:spacing w:line="330" w:lineRule="exact"/>
              <w:ind w:firstLine="0" w:firstLineChars="0"/>
              <w:rPr>
                <w:rFonts w:hint="eastAsia"/>
              </w:rPr>
            </w:pPr>
            <w:r>
              <w:rPr>
                <w:rFonts w:hint="eastAsia" w:hAnsi="宋体"/>
              </w:rPr>
              <w:t>含硒</w:t>
            </w:r>
          </w:p>
        </w:tc>
        <w:tc>
          <w:tcPr>
            <w:tcW w:w="3125" w:type="dxa"/>
            <w:vAlign w:val="center"/>
          </w:tcPr>
          <w:p>
            <w:pPr>
              <w:pStyle w:val="530"/>
              <w:snapToGrid w:val="0"/>
              <w:spacing w:line="330" w:lineRule="exact"/>
              <w:ind w:firstLine="0" w:firstLineChars="0"/>
              <w:rPr>
                <w:rFonts w:hint="eastAsia"/>
              </w:rPr>
            </w:pPr>
            <w:r>
              <w:rPr>
                <w:rFonts w:hint="eastAsia" w:hAnsi="宋体"/>
              </w:rPr>
              <w:t>二级</w:t>
            </w:r>
          </w:p>
        </w:tc>
        <w:tc>
          <w:tcPr>
            <w:tcW w:w="3126" w:type="dxa"/>
            <w:vAlign w:val="center"/>
          </w:tcPr>
          <w:p>
            <w:pPr>
              <w:pStyle w:val="530"/>
              <w:snapToGrid w:val="0"/>
              <w:spacing w:line="330" w:lineRule="exact"/>
              <w:ind w:firstLine="0" w:firstLineChars="0"/>
              <w:rPr>
                <w:rFonts w:hint="eastAsia"/>
              </w:rPr>
            </w:pPr>
            <w:r>
              <w:rPr>
                <w:rFonts w:hint="eastAsia" w:hAnsi="宋体"/>
              </w:rPr>
              <w:t>0.</w:t>
            </w:r>
            <w:r>
              <w:rPr>
                <w:rFonts w:hint="eastAsia" w:hAnsi="宋体"/>
                <w:lang w:val="en-US" w:eastAsia="zh-CN"/>
              </w:rPr>
              <w:t>0</w:t>
            </w:r>
            <w:r>
              <w:rPr>
                <w:rFonts w:hint="eastAsia" w:hAnsi="宋体"/>
              </w:rPr>
              <w:t>8≤Se＜0.15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vMerge w:val="continue"/>
          </w:tcPr>
          <w:p>
            <w:pPr>
              <w:pStyle w:val="525"/>
              <w:bidi w:val="0"/>
              <w:spacing w:line="240" w:lineRule="auto"/>
              <w:jc w:val="center"/>
              <w:rPr>
                <w:rFonts w:hint="eastAsia"/>
              </w:rPr>
            </w:pPr>
          </w:p>
        </w:tc>
        <w:tc>
          <w:tcPr>
            <w:tcW w:w="3125" w:type="dxa"/>
            <w:vAlign w:val="center"/>
          </w:tcPr>
          <w:p>
            <w:pPr>
              <w:pStyle w:val="530"/>
              <w:snapToGrid w:val="0"/>
              <w:spacing w:line="330" w:lineRule="exact"/>
              <w:ind w:firstLine="0" w:firstLineChars="0"/>
              <w:rPr>
                <w:rFonts w:hint="eastAsia"/>
              </w:rPr>
            </w:pPr>
            <w:r>
              <w:rPr>
                <w:rFonts w:hint="eastAsia" w:hAnsi="宋体"/>
              </w:rPr>
              <w:t>三级</w:t>
            </w:r>
          </w:p>
        </w:tc>
        <w:tc>
          <w:tcPr>
            <w:tcW w:w="3126" w:type="dxa"/>
            <w:vAlign w:val="center"/>
          </w:tcPr>
          <w:p>
            <w:pPr>
              <w:pStyle w:val="530"/>
              <w:snapToGrid w:val="0"/>
              <w:spacing w:line="330" w:lineRule="exact"/>
              <w:ind w:firstLine="0" w:firstLineChars="0"/>
              <w:rPr>
                <w:rFonts w:hint="eastAsia"/>
              </w:rPr>
            </w:pPr>
            <w:r>
              <w:rPr>
                <w:rFonts w:hint="eastAsia" w:hAnsi="宋体"/>
              </w:rPr>
              <w:t>0.</w:t>
            </w:r>
            <w:r>
              <w:rPr>
                <w:rFonts w:hint="eastAsia" w:hAnsi="宋体"/>
                <w:lang w:val="en-US" w:eastAsia="zh-CN"/>
              </w:rPr>
              <w:t>0</w:t>
            </w:r>
            <w:r>
              <w:rPr>
                <w:rFonts w:hint="eastAsia" w:hAnsi="宋体"/>
              </w:rPr>
              <w:t>4≤Se＜0.</w:t>
            </w:r>
            <w:r>
              <w:rPr>
                <w:rFonts w:hint="eastAsia" w:hAnsi="宋体"/>
                <w:lang w:val="en-US" w:eastAsia="zh-CN"/>
              </w:rPr>
              <w:t>0</w:t>
            </w:r>
            <w:r>
              <w:rPr>
                <w:rFonts w:hint="eastAsia" w:hAnsi="宋体"/>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49" w:type="dxa"/>
            <w:gridSpan w:val="2"/>
          </w:tcPr>
          <w:p>
            <w:pPr>
              <w:pStyle w:val="530"/>
              <w:snapToGrid w:val="0"/>
              <w:spacing w:line="330" w:lineRule="exact"/>
              <w:ind w:firstLine="0" w:firstLineChars="0"/>
              <w:rPr>
                <w:rFonts w:hint="eastAsia" w:hAnsi="宋体"/>
              </w:rPr>
            </w:pPr>
            <w:r>
              <w:rPr>
                <w:rFonts w:hint="eastAsia"/>
                <w:lang w:eastAsia="zh-CN"/>
              </w:rPr>
              <w:t>普通</w:t>
            </w:r>
          </w:p>
        </w:tc>
        <w:tc>
          <w:tcPr>
            <w:tcW w:w="3126" w:type="dxa"/>
            <w:vAlign w:val="center"/>
          </w:tcPr>
          <w:p>
            <w:pPr>
              <w:pStyle w:val="530"/>
              <w:snapToGrid w:val="0"/>
              <w:spacing w:line="330" w:lineRule="exact"/>
              <w:ind w:firstLine="0" w:firstLineChars="0"/>
              <w:rPr>
                <w:rFonts w:hint="eastAsia" w:hAnsi="宋体"/>
              </w:rPr>
            </w:pPr>
            <w:r>
              <w:rPr>
                <w:rFonts w:hint="eastAsia" w:hAnsi="宋体"/>
              </w:rPr>
              <w:t>Se</w:t>
            </w:r>
            <w:r>
              <w:rPr>
                <w:rFonts w:hint="eastAsia" w:ascii="微软雅黑" w:hAnsi="微软雅黑" w:eastAsia="微软雅黑" w:cs="微软雅黑"/>
                <w:lang w:val="en-US" w:eastAsia="zh-CN"/>
              </w:rPr>
              <w:t>&lt;</w:t>
            </w:r>
            <w:r>
              <w:rPr>
                <w:rFonts w:hint="eastAsia" w:hAnsi="宋体" w:cs="Times New Roman"/>
                <w:lang w:val="en-US" w:eastAsia="zh-CN"/>
              </w:rPr>
              <w:t>0.04</w:t>
            </w:r>
            <w:r>
              <w:rPr>
                <w:rFonts w:hint="eastAsia" w:hAnsi="宋体" w:cs="Times New Roman"/>
                <w:lang w:val="zh-CN"/>
              </w:rPr>
              <w:t>mg/kg</w:t>
            </w:r>
          </w:p>
        </w:tc>
      </w:tr>
    </w:tbl>
    <w:p>
      <w:pPr>
        <w:pStyle w:val="259"/>
        <w:bidi w:val="0"/>
        <w:rPr>
          <w:rFonts w:hint="eastAsia"/>
        </w:rPr>
      </w:pPr>
      <w:bookmarkStart w:id="22" w:name="_Toc2570"/>
      <w:r>
        <w:rPr>
          <w:rFonts w:hint="eastAsia"/>
          <w:lang w:eastAsia="zh-CN"/>
        </w:rPr>
        <w:t>质量检验</w:t>
      </w:r>
      <w:bookmarkEnd w:id="22"/>
    </w:p>
    <w:p>
      <w:pPr>
        <w:pStyle w:val="260"/>
        <w:bidi w:val="0"/>
        <w:rPr>
          <w:rFonts w:hint="eastAsia"/>
          <w:lang w:val="en-US" w:eastAsia="zh-CN"/>
        </w:rPr>
      </w:pPr>
      <w:bookmarkStart w:id="23" w:name="_Toc23064"/>
      <w:r>
        <w:rPr>
          <w:rFonts w:hint="eastAsia"/>
          <w:lang w:val="en-US" w:eastAsia="zh-CN"/>
        </w:rPr>
        <w:t>检验方法</w:t>
      </w:r>
      <w:bookmarkEnd w:id="23"/>
    </w:p>
    <w:p>
      <w:pPr>
        <w:pStyle w:val="326"/>
        <w:bidi w:val="0"/>
        <w:rPr>
          <w:rFonts w:hint="eastAsia"/>
          <w:lang w:val="en-US" w:eastAsia="zh-CN"/>
        </w:rPr>
      </w:pPr>
      <w:r>
        <w:rPr>
          <w:rFonts w:hint="eastAsia"/>
          <w:lang w:val="en-US" w:eastAsia="zh-CN"/>
        </w:rPr>
        <w:t>扦样、分样:按GB 5491执行。</w:t>
      </w:r>
    </w:p>
    <w:p>
      <w:pPr>
        <w:pStyle w:val="326"/>
        <w:bidi w:val="0"/>
        <w:rPr>
          <w:rFonts w:hint="eastAsia"/>
          <w:lang w:val="en-US" w:eastAsia="zh-CN"/>
        </w:rPr>
      </w:pPr>
      <w:r>
        <w:rPr>
          <w:rFonts w:hint="eastAsia"/>
          <w:lang w:val="en-US" w:eastAsia="zh-CN"/>
        </w:rPr>
        <w:t>色泽、气味、口味检验:按GB/T 5492执行。</w:t>
      </w:r>
    </w:p>
    <w:p>
      <w:pPr>
        <w:pStyle w:val="326"/>
        <w:bidi w:val="0"/>
        <w:rPr>
          <w:rFonts w:hint="eastAsia"/>
          <w:lang w:val="en-US" w:eastAsia="zh-CN"/>
        </w:rPr>
      </w:pPr>
      <w:r>
        <w:rPr>
          <w:rFonts w:hint="eastAsia"/>
          <w:lang w:val="en-US" w:eastAsia="zh-CN"/>
        </w:rPr>
        <w:t>杂质和不完善粒检验 :按GB/T 5491执行。</w:t>
      </w:r>
    </w:p>
    <w:p>
      <w:pPr>
        <w:pStyle w:val="326"/>
        <w:bidi w:val="0"/>
        <w:rPr>
          <w:rFonts w:hint="eastAsia"/>
          <w:lang w:val="en-US" w:eastAsia="zh-CN"/>
        </w:rPr>
      </w:pPr>
      <w:r>
        <w:rPr>
          <w:rFonts w:hint="eastAsia"/>
          <w:lang w:val="en-US" w:eastAsia="zh-CN"/>
        </w:rPr>
        <w:t>水分测定:按 GB/T 5497执行。</w:t>
      </w:r>
    </w:p>
    <w:p>
      <w:pPr>
        <w:pStyle w:val="326"/>
        <w:bidi w:val="0"/>
        <w:rPr>
          <w:rFonts w:hint="eastAsia"/>
          <w:lang w:eastAsia="zh-CN"/>
        </w:rPr>
      </w:pPr>
      <w:r>
        <w:rPr>
          <w:rFonts w:hint="eastAsia"/>
          <w:lang w:val="en-US" w:eastAsia="zh-CN"/>
        </w:rPr>
        <w:t>碎米检验:按GB/T 5503执行。</w:t>
      </w:r>
    </w:p>
    <w:p>
      <w:pPr>
        <w:pStyle w:val="260"/>
        <w:bidi w:val="0"/>
      </w:pPr>
      <w:bookmarkStart w:id="24" w:name="_Toc28701"/>
      <w:bookmarkStart w:id="25" w:name="_Toc135049456"/>
      <w:bookmarkStart w:id="26" w:name="_Toc135049601"/>
      <w:r>
        <w:rPr>
          <w:rFonts w:hint="eastAsia"/>
          <w:lang w:eastAsia="zh-CN"/>
        </w:rPr>
        <w:t>检验规则</w:t>
      </w:r>
      <w:bookmarkEnd w:id="24"/>
    </w:p>
    <w:p>
      <w:pPr>
        <w:pStyle w:val="528"/>
        <w:ind w:firstLine="420"/>
        <w:rPr>
          <w:rFonts w:hAnsi="Times New Roman" w:cs="Times New Roman"/>
        </w:rPr>
      </w:pPr>
      <w:r>
        <w:rPr>
          <w:rFonts w:hint="eastAsia" w:hAnsi="Times New Roman" w:cs="Times New Roman"/>
          <w:lang w:eastAsia="zh-CN"/>
        </w:rPr>
        <w:t>按</w:t>
      </w:r>
      <w:r>
        <w:rPr>
          <w:rFonts w:hint="eastAsia" w:hAnsi="Times New Roman" w:cs="Times New Roman"/>
          <w:lang w:val="en-US" w:eastAsia="zh-CN"/>
        </w:rPr>
        <w:t>GB 5490执行</w:t>
      </w:r>
    </w:p>
    <w:p>
      <w:pPr>
        <w:pStyle w:val="260"/>
        <w:bidi w:val="0"/>
      </w:pPr>
      <w:bookmarkStart w:id="27" w:name="_Toc26039"/>
      <w:r>
        <w:rPr>
          <w:rFonts w:hint="eastAsia"/>
        </w:rPr>
        <w:t>硒的检验</w:t>
      </w:r>
      <w:bookmarkEnd w:id="25"/>
      <w:bookmarkEnd w:id="26"/>
      <w:bookmarkEnd w:id="27"/>
    </w:p>
    <w:p>
      <w:pPr>
        <w:pStyle w:val="261"/>
        <w:bidi w:val="0"/>
      </w:pPr>
      <w:bookmarkStart w:id="28" w:name="_Toc135049457"/>
      <w:bookmarkStart w:id="29" w:name="_Toc135049602"/>
      <w:r>
        <w:rPr>
          <w:rFonts w:hint="eastAsia"/>
        </w:rPr>
        <w:t>检验批</w:t>
      </w:r>
      <w:bookmarkEnd w:id="28"/>
      <w:bookmarkEnd w:id="29"/>
    </w:p>
    <w:p>
      <w:pPr>
        <w:bidi w:val="0"/>
        <w:ind w:firstLine="420" w:firstLineChars="200"/>
      </w:pPr>
      <w:r>
        <w:rPr>
          <w:rFonts w:hint="eastAsia"/>
        </w:rPr>
        <w:t>以</w:t>
      </w:r>
      <w:r>
        <w:rPr>
          <w:rFonts w:hint="eastAsia"/>
          <w:lang w:eastAsia="zh-CN"/>
        </w:rPr>
        <w:t>同一</w:t>
      </w:r>
      <w:r>
        <w:t>行政村同一品种、同</w:t>
      </w:r>
      <w:r>
        <w:rPr>
          <w:rFonts w:hint="eastAsia"/>
        </w:rPr>
        <w:t>次加工</w:t>
      </w:r>
      <w:r>
        <w:t>的原粮产品为</w:t>
      </w:r>
      <w:r>
        <w:rPr>
          <w:rFonts w:hint="eastAsia"/>
          <w:lang w:eastAsia="zh-CN"/>
        </w:rPr>
        <w:t>同一批次</w:t>
      </w:r>
      <w:r>
        <w:rPr>
          <w:rFonts w:hint="eastAsia"/>
        </w:rPr>
        <w:t>。</w:t>
      </w:r>
    </w:p>
    <w:p>
      <w:pPr>
        <w:pStyle w:val="261"/>
        <w:bidi w:val="0"/>
      </w:pPr>
      <w:bookmarkStart w:id="30" w:name="_Toc135049603"/>
      <w:bookmarkStart w:id="31" w:name="_Toc135049458"/>
      <w:r>
        <w:rPr>
          <w:rFonts w:hint="eastAsia"/>
        </w:rPr>
        <w:t>抽样</w:t>
      </w:r>
      <w:bookmarkEnd w:id="30"/>
      <w:bookmarkEnd w:id="31"/>
    </w:p>
    <w:p>
      <w:pPr>
        <w:bidi w:val="0"/>
        <w:ind w:firstLine="420" w:firstLineChars="200"/>
      </w:pPr>
      <w:r>
        <w:rPr>
          <w:rFonts w:hint="eastAsia"/>
        </w:rPr>
        <w:t>随机抽取样品，每批抽检样本数须大于等于3件，每件抽样量不少于2 kg。送检测定硒含量，留样。</w:t>
      </w:r>
    </w:p>
    <w:p>
      <w:pPr>
        <w:pStyle w:val="261"/>
        <w:bidi w:val="0"/>
      </w:pPr>
      <w:bookmarkStart w:id="32" w:name="_Toc135049459"/>
      <w:bookmarkStart w:id="33" w:name="_Toc135049604"/>
      <w:r>
        <w:t>检验</w:t>
      </w:r>
      <w:bookmarkEnd w:id="32"/>
      <w:bookmarkEnd w:id="33"/>
    </w:p>
    <w:p>
      <w:pPr>
        <w:pStyle w:val="528"/>
        <w:ind w:firstLine="420"/>
      </w:pPr>
      <w:r>
        <w:t>检测方法</w:t>
      </w:r>
      <w:r>
        <w:rPr>
          <w:rFonts w:hint="eastAsia"/>
        </w:rPr>
        <w:t>按GB 5009.93执行。</w:t>
      </w:r>
    </w:p>
    <w:p>
      <w:pPr>
        <w:pStyle w:val="261"/>
        <w:bidi w:val="0"/>
      </w:pPr>
      <w:bookmarkStart w:id="34" w:name="_Toc135049460"/>
      <w:bookmarkStart w:id="35" w:name="_Toc135049605"/>
      <w:r>
        <w:rPr>
          <w:rFonts w:hint="eastAsia"/>
        </w:rPr>
        <w:t>判定</w:t>
      </w:r>
      <w:bookmarkEnd w:id="34"/>
      <w:bookmarkEnd w:id="35"/>
    </w:p>
    <w:p>
      <w:pPr>
        <w:pStyle w:val="528"/>
        <w:ind w:left="0" w:leftChars="0" w:firstLine="420" w:firstLineChars="200"/>
        <w:rPr>
          <w:rFonts w:hint="eastAsia"/>
          <w:lang w:eastAsia="zh-CN"/>
        </w:rPr>
      </w:pPr>
      <w:r>
        <w:rPr>
          <w:rFonts w:hint="eastAsia"/>
          <w:lang w:val="en-US" w:eastAsia="zh-CN"/>
        </w:rPr>
        <w:t>硒含量等级判定：</w:t>
      </w:r>
      <w:r>
        <w:rPr>
          <w:rFonts w:hint="eastAsia"/>
        </w:rPr>
        <w:t>每批</w:t>
      </w:r>
      <w:r>
        <w:rPr>
          <w:rFonts w:hint="eastAsia"/>
          <w:lang w:eastAsia="zh-CN"/>
        </w:rPr>
        <w:t>样本全部项目检测</w:t>
      </w:r>
      <w:r>
        <w:rPr>
          <w:rFonts w:hint="eastAsia"/>
        </w:rPr>
        <w:t>100%达标可认定相应级别</w:t>
      </w:r>
      <w:r>
        <w:rPr>
          <w:rFonts w:hint="eastAsia"/>
          <w:lang w:eastAsia="zh-CN"/>
        </w:rPr>
        <w:t>，</w:t>
      </w:r>
    </w:p>
    <w:p>
      <w:pPr>
        <w:pStyle w:val="528"/>
        <w:ind w:left="0" w:leftChars="0" w:firstLine="420" w:firstLineChars="200"/>
      </w:pPr>
      <w:r>
        <w:rPr>
          <w:rFonts w:hint="eastAsia"/>
          <w:lang w:eastAsia="zh-CN"/>
        </w:rPr>
        <w:t>卫生指标检验有一项不合格时，该批次认定为不合格产品</w:t>
      </w:r>
      <w:r>
        <w:rPr>
          <w:rFonts w:hint="eastAsia"/>
        </w:rPr>
        <w:t>。</w:t>
      </w:r>
    </w:p>
    <w:p>
      <w:pPr>
        <w:pStyle w:val="259"/>
        <w:bidi w:val="0"/>
      </w:pPr>
      <w:bookmarkStart w:id="36" w:name="_Toc135049461"/>
      <w:bookmarkStart w:id="37" w:name="_Toc135049606"/>
      <w:bookmarkStart w:id="38" w:name="_Toc16220"/>
      <w:r>
        <w:rPr>
          <w:rFonts w:hint="eastAsia"/>
        </w:rPr>
        <w:t>标签</w:t>
      </w:r>
      <w:r>
        <w:t>标识</w:t>
      </w:r>
      <w:bookmarkEnd w:id="36"/>
      <w:bookmarkEnd w:id="37"/>
      <w:bookmarkEnd w:id="38"/>
    </w:p>
    <w:p>
      <w:pPr>
        <w:pStyle w:val="260"/>
        <w:bidi w:val="0"/>
      </w:pPr>
      <w:bookmarkStart w:id="39" w:name="_Toc135049462"/>
      <w:bookmarkStart w:id="40" w:name="_Toc135049607"/>
      <w:bookmarkStart w:id="41" w:name="_Toc7873"/>
      <w:r>
        <w:t>预包装小米</w:t>
      </w:r>
      <w:bookmarkEnd w:id="39"/>
      <w:bookmarkEnd w:id="40"/>
      <w:bookmarkEnd w:id="41"/>
    </w:p>
    <w:p>
      <w:pPr>
        <w:bidi w:val="0"/>
        <w:ind w:firstLine="420" w:firstLineChars="200"/>
      </w:pPr>
      <w:r>
        <w:t>其标签按GB</w:t>
      </w:r>
      <w:r>
        <w:rPr>
          <w:rFonts w:hint="eastAsia"/>
        </w:rPr>
        <w:t xml:space="preserve"> 7718标识，营养成分表按GB 28050规定标识硒含量及营养素百分比，并按</w:t>
      </w:r>
      <w:r>
        <w:rPr>
          <w:rFonts w:hint="eastAsia"/>
          <w:lang w:val="en-US" w:eastAsia="zh-CN"/>
        </w:rPr>
        <w:t xml:space="preserve"> 5要求的</w:t>
      </w:r>
      <w:r>
        <w:rPr>
          <w:rFonts w:hint="eastAsia"/>
        </w:rPr>
        <w:t>规定标识富硒级别。</w:t>
      </w:r>
    </w:p>
    <w:p>
      <w:pPr>
        <w:pStyle w:val="260"/>
        <w:bidi w:val="0"/>
      </w:pPr>
      <w:bookmarkStart w:id="42" w:name="_Toc135049463"/>
      <w:bookmarkStart w:id="43" w:name="_Toc135049608"/>
      <w:bookmarkStart w:id="44" w:name="_Toc10367"/>
      <w:r>
        <w:rPr>
          <w:rFonts w:hint="eastAsia"/>
        </w:rPr>
        <w:t>初级农产品</w:t>
      </w:r>
      <w:bookmarkEnd w:id="42"/>
      <w:bookmarkEnd w:id="43"/>
      <w:bookmarkEnd w:id="44"/>
    </w:p>
    <w:p>
      <w:pPr>
        <w:bidi w:val="0"/>
        <w:ind w:firstLine="420" w:firstLineChars="200"/>
      </w:pPr>
      <w:r>
        <w:t>应在包装物上注明</w:t>
      </w:r>
      <w:r>
        <w:rPr>
          <w:rFonts w:hint="eastAsia"/>
          <w:lang w:eastAsia="zh-CN"/>
        </w:rPr>
        <w:t>品种、产品</w:t>
      </w:r>
      <w:r>
        <w:t>等级、产地、质量、生产日期和生产厂家。</w:t>
      </w:r>
    </w:p>
    <w:p>
      <w:pPr>
        <w:pStyle w:val="259"/>
        <w:bidi w:val="0"/>
      </w:pPr>
      <w:bookmarkStart w:id="45" w:name="_Toc3249"/>
      <w:bookmarkStart w:id="46" w:name="_Toc135049609"/>
      <w:bookmarkStart w:id="47" w:name="_Toc135049464"/>
      <w:r>
        <w:rPr>
          <w:rFonts w:hint="eastAsia"/>
        </w:rPr>
        <w:t>包装、储存和运</w:t>
      </w:r>
      <w:bookmarkEnd w:id="45"/>
      <w:bookmarkEnd w:id="46"/>
      <w:bookmarkEnd w:id="47"/>
    </w:p>
    <w:p>
      <w:pPr>
        <w:bidi w:val="0"/>
        <w:ind w:firstLine="420" w:firstLineChars="200"/>
        <w:rPr>
          <w:rFonts w:hint="eastAsia"/>
        </w:rPr>
      </w:pPr>
      <w:bookmarkStart w:id="48" w:name="_Toc86937455"/>
      <w:r>
        <w:rPr>
          <w:rFonts w:hint="eastAsia"/>
        </w:rPr>
        <w:t>包装、储存和运输按照GB</w:t>
      </w:r>
      <w:r>
        <w:rPr>
          <w:rFonts w:hint="eastAsia"/>
          <w:lang w:val="en-US" w:eastAsia="zh-CN"/>
        </w:rPr>
        <w:t>/T</w:t>
      </w:r>
      <w:r>
        <w:rPr>
          <w:rFonts w:hint="eastAsia"/>
        </w:rPr>
        <w:t xml:space="preserve"> 11766的规定执行。</w:t>
      </w:r>
    </w:p>
    <w:p>
      <w:pPr>
        <w:bidi w:val="0"/>
        <w:ind w:firstLine="420" w:firstLineChars="200"/>
        <w:rPr>
          <w:rFonts w:hint="eastAsia"/>
        </w:rPr>
      </w:pPr>
    </w:p>
    <w:bookmarkEnd w:id="48"/>
    <w:p>
      <w:pPr>
        <w:pStyle w:val="258"/>
        <w:ind w:firstLine="0" w:firstLineChars="0"/>
        <w:jc w:val="center"/>
        <w:rPr>
          <w:rFonts w:hint="eastAsia" w:ascii="宋体" w:hAnsi="宋体" w:eastAsia="宋体" w:cs="宋体"/>
          <w:b w:val="0"/>
          <w:sz w:val="21"/>
          <w:lang w:eastAsia="zh-CN"/>
        </w:rPr>
      </w:pPr>
      <w:bookmarkStart w:id="49" w:name="终结线"/>
      <w:bookmarkEnd w:id="49"/>
      <w:r>
        <w:rPr>
          <w:rFonts w:hint="eastAsia" w:ascii="黑体" w:hAnsi="黑体" w:eastAsia="黑体" w:cs="黑体"/>
          <w:b/>
          <w:sz w:val="21"/>
          <w:lang w:eastAsia="zh-CN"/>
        </w:rPr>
        <w:t>━━━━━━━━━━━</w:t>
      </w:r>
    </w:p>
    <w:sectPr>
      <w:headerReference r:id="rId12" w:type="first"/>
      <w:footerReference r:id="rId14" w:type="first"/>
      <w:footerReference r:id="rId13" w:type="default"/>
      <w:pgSz w:w="11907" w:h="16839"/>
      <w:pgMar w:top="1418" w:right="1134" w:bottom="1134" w:left="1418" w:header="1418" w:footer="1134" w:gutter="0"/>
      <w:lnNumType w:countBy="0" w:restart="continuous"/>
      <w:pgNumType w:fmt="decimal"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eastAsia="宋体"/>
        <w:lang w:eastAsia="zh-CN"/>
      </w:rPr>
    </w:pPr>
    <w:r>
      <w:rPr>
        <w:rStyle w:val="234"/>
        <w:rFonts w:hint="eastAsia"/>
        <w:lang w:eastAsia="zh-CN"/>
      </w:rPr>
      <w:t xml:space="preserve"> </w:t>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T/QHS XXX-2023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T/QHS XXX-2023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32"/>
      <w:suff w:val="nothing"/>
      <w:lvlText w:val="%1%2　"/>
      <w:lvlJc w:val="left"/>
      <w:pPr>
        <w:ind w:left="0" w:firstLine="0"/>
      </w:pPr>
      <w:rPr>
        <w:rFonts w:hint="eastAsia" w:ascii="黑体" w:eastAsia="黑体"/>
        <w:b w:val="0"/>
        <w:i w:val="0"/>
        <w:sz w:val="21"/>
      </w:rPr>
    </w:lvl>
    <w:lvl w:ilvl="2" w:tentative="0">
      <w:start w:val="1"/>
      <w:numFmt w:val="decimal"/>
      <w:pStyle w:val="53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52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MTc1MjkyYzVmMzBkZWM1Mzg1NjAxYTU0OWNlMWIifQ=="/>
  </w:docVars>
  <w:rsids>
    <w:rsidRoot w:val="03663D0D"/>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3663D0D"/>
    <w:rsid w:val="065F303F"/>
    <w:rsid w:val="0E423704"/>
    <w:rsid w:val="30CB33B7"/>
    <w:rsid w:val="4102232A"/>
    <w:rsid w:val="4CB55E8F"/>
    <w:rsid w:val="50C26397"/>
    <w:rsid w:val="51107F11"/>
    <w:rsid w:val="55B300C2"/>
    <w:rsid w:val="5DE27796"/>
    <w:rsid w:val="7028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3"/>
    </w:pPr>
  </w:style>
  <w:style w:type="paragraph" w:customStyle="1" w:styleId="280">
    <w:name w:val="附录四级条标题"/>
    <w:basedOn w:val="279"/>
    <w:next w:val="258"/>
    <w:qFormat/>
    <w:uiPriority w:val="0"/>
    <w:pPr>
      <w:numPr>
        <w:ilvl w:val="5"/>
      </w:numPr>
      <w:outlineLvl w:val="3"/>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paragraph" w:customStyle="1" w:styleId="528">
    <w:name w:val="标准文件_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529">
    <w:name w:val="标准文件_二级条标题"/>
    <w:next w:val="528"/>
    <w:qFormat/>
    <w:uiPriority w:val="0"/>
    <w:pPr>
      <w:widowControl w:val="0"/>
      <w:numPr>
        <w:ilvl w:val="3"/>
        <w:numId w:val="28"/>
      </w:numPr>
      <w:spacing w:before="50" w:beforeLines="50" w:after="50" w:afterLines="50"/>
      <w:ind w:left="0"/>
      <w:jc w:val="both"/>
      <w:outlineLvl w:val="2"/>
    </w:pPr>
    <w:rPr>
      <w:rFonts w:ascii="黑体" w:hAnsi="Times New Roman" w:eastAsia="黑体" w:cs="Times New Roman"/>
      <w:kern w:val="0"/>
      <w:sz w:val="21"/>
      <w:szCs w:val="20"/>
      <w:lang w:val="en-US" w:eastAsia="zh-CN" w:bidi="ar-SA"/>
    </w:rPr>
  </w:style>
  <w:style w:type="paragraph" w:customStyle="1" w:styleId="530">
    <w:name w:val="标准文件_表格"/>
    <w:basedOn w:val="528"/>
    <w:qFormat/>
    <w:uiPriority w:val="0"/>
    <w:pPr>
      <w:ind w:firstLine="0" w:firstLineChars="0"/>
      <w:jc w:val="center"/>
    </w:pPr>
    <w:rPr>
      <w:sz w:val="18"/>
    </w:rPr>
  </w:style>
  <w:style w:type="paragraph" w:customStyle="1" w:styleId="531">
    <w:name w:val="标准文件_一级条标题"/>
    <w:basedOn w:val="532"/>
    <w:next w:val="528"/>
    <w:qFormat/>
    <w:uiPriority w:val="0"/>
    <w:pPr>
      <w:numPr>
        <w:ilvl w:val="2"/>
      </w:numPr>
      <w:spacing w:before="50" w:beforeLines="50" w:after="50" w:afterLines="50"/>
      <w:ind w:left="0"/>
      <w:outlineLvl w:val="1"/>
    </w:pPr>
  </w:style>
  <w:style w:type="paragraph" w:customStyle="1" w:styleId="532">
    <w:name w:val="标准文件_章标题"/>
    <w:next w:val="528"/>
    <w:qFormat/>
    <w:uiPriority w:val="0"/>
    <w:pPr>
      <w:numPr>
        <w:ilvl w:val="1"/>
        <w:numId w:val="28"/>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1</Pages>
  <Words>124</Words>
  <Characters>124</Characters>
  <Lines>1</Lines>
  <Paragraphs>1</Paragraphs>
  <TotalTime>8</TotalTime>
  <ScaleCrop>false</ScaleCrop>
  <LinksUpToDate>false</LinksUpToDate>
  <CharactersWithSpaces>129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2023-07-14T04:20:00Z</dcterms:created>
  <dc:creator>泡沫</dc:creator>
  <cp:lastModifiedBy>Apple</cp:lastModifiedBy>
  <dcterms:modified xsi:type="dcterms:W3CDTF">2023-09-25T09:20:12Z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54B465D992B444F1BEF38441542B2503_13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67.060</vt:lpwstr>
  </property>
  <property fmtid="{D5CDD505-2E9C-101B-9397-08002B2CF9AE}" pid="7" name="CCS" linkTarget="CCS">
    <vt:lpwstr>CCS B20</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T/QHS XXX-2023</vt:lpwstr>
  </property>
  <property fmtid="{D5CDD505-2E9C-101B-9397-08002B2CF9AE}" pid="11" name="TDBH" linkTarget="TDBH">
    <vt:lpwstr/>
  </property>
  <property fmtid="{D5CDD505-2E9C-101B-9397-08002B2CF9AE}" pid="12" name="BZMC" linkTarget="BZMC">
    <vt:lpwstr>富硒小米硒含量分类标准</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T/QHS</vt:lpwstr>
  </property>
  <property fmtid="{D5CDD505-2E9C-101B-9397-08002B2CF9AE}" pid="19" name="标准类型" linkTarget="标准类型">
    <vt:lpwstr>TB</vt:lpwstr>
  </property>
  <property fmtid="{D5CDD505-2E9C-101B-9397-08002B2CF9AE}" pid="20" name="FBDW" linkTarget="FBDW">
    <vt:lpwstr>青海省标准化协会</vt:lpwstr>
  </property>
  <property fmtid="{D5CDD505-2E9C-101B-9397-08002B2CF9AE}" pid="21" name="IMAGE" linkTarget="IMAGE">
    <vt:lpwstr/>
  </property>
  <property fmtid="{D5CDD505-2E9C-101B-9397-08002B2CF9AE}" pid="22" name="KSOProductBuildVer">
    <vt:lpwstr>2052-12.1.0.15374</vt:lpwstr>
  </property>
</Properties>
</file>