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D97" w:rsidRDefault="00402D97">
      <w:pPr>
        <w:jc w:val="center"/>
        <w:rPr>
          <w:rFonts w:ascii="方正小标宋简体" w:eastAsia="方正小标宋简体"/>
          <w:sz w:val="36"/>
          <w:szCs w:val="36"/>
        </w:rPr>
      </w:pPr>
    </w:p>
    <w:p w:rsidR="00402D97" w:rsidRDefault="00402D97" w:rsidP="00402D97">
      <w:pPr>
        <w:widowControl/>
        <w:jc w:val="center"/>
        <w:rPr>
          <w:rFonts w:ascii="方正小标宋简体" w:eastAsia="方正小标宋简体" w:hint="eastAsia"/>
          <w:sz w:val="40"/>
          <w:szCs w:val="36"/>
        </w:rPr>
      </w:pPr>
    </w:p>
    <w:p w:rsidR="00402D97" w:rsidRDefault="00402D97" w:rsidP="00402D97">
      <w:pPr>
        <w:widowControl/>
        <w:jc w:val="center"/>
        <w:rPr>
          <w:rFonts w:ascii="方正小标宋简体" w:eastAsia="方正小标宋简体" w:hint="eastAsia"/>
          <w:sz w:val="40"/>
          <w:szCs w:val="36"/>
        </w:rPr>
      </w:pPr>
    </w:p>
    <w:p w:rsidR="00402D97" w:rsidRPr="00402D97" w:rsidRDefault="00402D97" w:rsidP="00402D97">
      <w:pPr>
        <w:widowControl/>
        <w:jc w:val="center"/>
        <w:rPr>
          <w:rFonts w:ascii="方正小标宋简体" w:eastAsia="方正小标宋简体" w:hint="eastAsia"/>
          <w:sz w:val="40"/>
          <w:szCs w:val="36"/>
        </w:rPr>
      </w:pPr>
      <w:r w:rsidRPr="00402D97">
        <w:rPr>
          <w:rFonts w:ascii="方正小标宋简体" w:eastAsia="方正小标宋简体" w:hint="eastAsia"/>
          <w:sz w:val="40"/>
          <w:szCs w:val="36"/>
        </w:rPr>
        <w:t>《企业品牌安全信息舆情管理规范》团体标准</w:t>
      </w:r>
    </w:p>
    <w:p w:rsidR="00402D97" w:rsidRPr="00402D97" w:rsidRDefault="00402D97" w:rsidP="00402D97">
      <w:pPr>
        <w:widowControl/>
        <w:jc w:val="center"/>
        <w:rPr>
          <w:rFonts w:ascii="方正小标宋简体" w:eastAsia="方正小标宋简体" w:hint="eastAsia"/>
          <w:sz w:val="44"/>
          <w:szCs w:val="36"/>
        </w:rPr>
      </w:pPr>
      <w:r w:rsidRPr="00402D97">
        <w:rPr>
          <w:rFonts w:ascii="方正小标宋简体" w:eastAsia="方正小标宋简体" w:hint="eastAsia"/>
          <w:sz w:val="44"/>
          <w:szCs w:val="36"/>
        </w:rPr>
        <w:t>（征求意见稿）</w:t>
      </w:r>
    </w:p>
    <w:p w:rsidR="00402D97" w:rsidRDefault="00402D97" w:rsidP="00402D97">
      <w:pPr>
        <w:widowControl/>
        <w:jc w:val="left"/>
        <w:rPr>
          <w:rFonts w:ascii="方正小标宋简体" w:eastAsia="方正小标宋简体" w:hint="eastAsia"/>
          <w:sz w:val="36"/>
          <w:szCs w:val="36"/>
        </w:rPr>
      </w:pPr>
    </w:p>
    <w:p w:rsidR="00402D97" w:rsidRDefault="00402D97" w:rsidP="00402D97">
      <w:pPr>
        <w:widowControl/>
        <w:jc w:val="left"/>
        <w:rPr>
          <w:rFonts w:ascii="方正小标宋简体" w:eastAsia="方正小标宋简体" w:hint="eastAsia"/>
          <w:sz w:val="36"/>
          <w:szCs w:val="36"/>
        </w:rPr>
      </w:pPr>
      <w:bookmarkStart w:id="0" w:name="_GoBack"/>
      <w:bookmarkEnd w:id="0"/>
    </w:p>
    <w:p w:rsidR="00402D97" w:rsidRDefault="00402D97" w:rsidP="00402D97">
      <w:pPr>
        <w:widowControl/>
        <w:jc w:val="left"/>
        <w:rPr>
          <w:rFonts w:ascii="方正小标宋简体" w:eastAsia="方正小标宋简体" w:hint="eastAsia"/>
          <w:sz w:val="36"/>
          <w:szCs w:val="36"/>
        </w:rPr>
      </w:pPr>
    </w:p>
    <w:p w:rsidR="00402D97" w:rsidRDefault="00402D97" w:rsidP="00402D97">
      <w:pPr>
        <w:widowControl/>
        <w:jc w:val="left"/>
        <w:rPr>
          <w:rFonts w:ascii="方正小标宋简体" w:eastAsia="方正小标宋简体" w:hint="eastAsia"/>
          <w:sz w:val="36"/>
          <w:szCs w:val="36"/>
        </w:rPr>
      </w:pPr>
    </w:p>
    <w:p w:rsidR="00402D97" w:rsidRDefault="00402D97" w:rsidP="00402D97">
      <w:pPr>
        <w:widowControl/>
        <w:jc w:val="left"/>
        <w:rPr>
          <w:rFonts w:ascii="方正小标宋简体" w:eastAsia="方正小标宋简体" w:hint="eastAsia"/>
          <w:sz w:val="36"/>
          <w:szCs w:val="36"/>
        </w:rPr>
      </w:pPr>
    </w:p>
    <w:p w:rsidR="00402D97" w:rsidRDefault="00402D97" w:rsidP="00402D97">
      <w:pPr>
        <w:widowControl/>
        <w:jc w:val="left"/>
        <w:rPr>
          <w:rFonts w:ascii="方正小标宋简体" w:eastAsia="方正小标宋简体" w:hint="eastAsia"/>
          <w:sz w:val="36"/>
          <w:szCs w:val="36"/>
        </w:rPr>
      </w:pPr>
    </w:p>
    <w:p w:rsidR="00402D97" w:rsidRPr="00402D97" w:rsidRDefault="00402D97" w:rsidP="00402D97">
      <w:pPr>
        <w:widowControl/>
        <w:jc w:val="center"/>
        <w:rPr>
          <w:rFonts w:ascii="方正小标宋简体" w:eastAsia="方正小标宋简体" w:hint="eastAsia"/>
          <w:sz w:val="44"/>
          <w:szCs w:val="36"/>
        </w:rPr>
      </w:pPr>
      <w:r w:rsidRPr="00402D97">
        <w:rPr>
          <w:rFonts w:ascii="方正小标宋简体" w:eastAsia="方正小标宋简体" w:hint="eastAsia"/>
          <w:sz w:val="44"/>
          <w:szCs w:val="36"/>
        </w:rPr>
        <w:t>编制说明</w:t>
      </w:r>
    </w:p>
    <w:p w:rsidR="00402D97" w:rsidRDefault="00402D97" w:rsidP="00402D97">
      <w:pPr>
        <w:widowControl/>
        <w:jc w:val="center"/>
        <w:rPr>
          <w:rFonts w:ascii="方正小标宋简体" w:eastAsia="方正小标宋简体" w:hint="eastAsia"/>
          <w:sz w:val="36"/>
          <w:szCs w:val="36"/>
        </w:rPr>
      </w:pPr>
    </w:p>
    <w:p w:rsidR="00402D97" w:rsidRDefault="00402D97" w:rsidP="00402D97">
      <w:pPr>
        <w:widowControl/>
        <w:jc w:val="center"/>
        <w:rPr>
          <w:rFonts w:ascii="方正小标宋简体" w:eastAsia="方正小标宋简体" w:hint="eastAsia"/>
          <w:sz w:val="36"/>
          <w:szCs w:val="36"/>
        </w:rPr>
      </w:pPr>
    </w:p>
    <w:p w:rsidR="00402D97" w:rsidRDefault="00402D97" w:rsidP="00402D97">
      <w:pPr>
        <w:widowControl/>
        <w:jc w:val="center"/>
        <w:rPr>
          <w:rFonts w:ascii="方正小标宋简体" w:eastAsia="方正小标宋简体" w:hint="eastAsia"/>
          <w:sz w:val="36"/>
          <w:szCs w:val="36"/>
        </w:rPr>
      </w:pPr>
    </w:p>
    <w:p w:rsidR="00402D97" w:rsidRDefault="00402D97" w:rsidP="00402D97">
      <w:pPr>
        <w:widowControl/>
        <w:jc w:val="center"/>
        <w:rPr>
          <w:rFonts w:ascii="方正小标宋简体" w:eastAsia="方正小标宋简体" w:hint="eastAsia"/>
          <w:sz w:val="36"/>
          <w:szCs w:val="36"/>
        </w:rPr>
      </w:pPr>
    </w:p>
    <w:p w:rsidR="00402D97" w:rsidRDefault="00402D97" w:rsidP="00402D97">
      <w:pPr>
        <w:widowControl/>
        <w:jc w:val="center"/>
        <w:rPr>
          <w:rFonts w:ascii="方正小标宋简体" w:eastAsia="方正小标宋简体" w:hint="eastAsia"/>
          <w:sz w:val="36"/>
          <w:szCs w:val="36"/>
        </w:rPr>
      </w:pPr>
    </w:p>
    <w:p w:rsidR="00402D97" w:rsidRDefault="00402D97" w:rsidP="00402D97">
      <w:pPr>
        <w:widowControl/>
        <w:jc w:val="center"/>
        <w:rPr>
          <w:rFonts w:ascii="方正小标宋简体" w:eastAsia="方正小标宋简体" w:hint="eastAsia"/>
          <w:sz w:val="36"/>
          <w:szCs w:val="36"/>
        </w:rPr>
      </w:pPr>
    </w:p>
    <w:p w:rsidR="00402D97" w:rsidRPr="00402D97" w:rsidRDefault="00402D97" w:rsidP="00402D97">
      <w:pPr>
        <w:widowControl/>
        <w:jc w:val="center"/>
        <w:rPr>
          <w:rFonts w:ascii="方正小标宋简体" w:eastAsia="方正小标宋简体" w:hint="eastAsia"/>
          <w:sz w:val="36"/>
          <w:szCs w:val="36"/>
        </w:rPr>
      </w:pPr>
      <w:r w:rsidRPr="00402D97">
        <w:rPr>
          <w:rFonts w:ascii="方正小标宋简体" w:eastAsia="方正小标宋简体" w:hint="eastAsia"/>
          <w:sz w:val="36"/>
          <w:szCs w:val="36"/>
        </w:rPr>
        <w:t>标准编制组</w:t>
      </w:r>
    </w:p>
    <w:p w:rsidR="00402D97" w:rsidRDefault="00402D97" w:rsidP="00402D97">
      <w:pPr>
        <w:widowControl/>
        <w:jc w:val="center"/>
        <w:rPr>
          <w:rFonts w:ascii="方正小标宋简体" w:eastAsia="方正小标宋简体"/>
          <w:sz w:val="36"/>
          <w:szCs w:val="36"/>
        </w:rPr>
      </w:pPr>
      <w:r w:rsidRPr="00402D97">
        <w:rPr>
          <w:rFonts w:ascii="方正小标宋简体" w:eastAsia="方正小标宋简体" w:hint="eastAsia"/>
          <w:sz w:val="36"/>
          <w:szCs w:val="36"/>
        </w:rPr>
        <w:t>2023年9月7日</w:t>
      </w:r>
      <w:r>
        <w:rPr>
          <w:rFonts w:ascii="方正小标宋简体" w:eastAsia="方正小标宋简体"/>
          <w:sz w:val="36"/>
          <w:szCs w:val="36"/>
        </w:rPr>
        <w:br w:type="page"/>
      </w:r>
    </w:p>
    <w:p w:rsidR="00E7179D" w:rsidRDefault="00603EBC">
      <w:pPr>
        <w:jc w:val="center"/>
        <w:rPr>
          <w:rFonts w:ascii="方正小标宋简体" w:eastAsia="方正小标宋简体"/>
          <w:sz w:val="36"/>
          <w:szCs w:val="36"/>
        </w:rPr>
      </w:pPr>
      <w:r>
        <w:rPr>
          <w:rFonts w:ascii="方正小标宋简体" w:eastAsia="方正小标宋简体" w:hint="eastAsia"/>
          <w:sz w:val="36"/>
          <w:szCs w:val="36"/>
        </w:rPr>
        <w:lastRenderedPageBreak/>
        <w:t>《</w:t>
      </w:r>
      <w:r w:rsidR="007630A5" w:rsidRPr="007630A5">
        <w:rPr>
          <w:rFonts w:ascii="方正小标宋简体" w:eastAsia="方正小标宋简体" w:hint="eastAsia"/>
          <w:sz w:val="36"/>
          <w:szCs w:val="36"/>
        </w:rPr>
        <w:t>企业品牌安全信息舆情管理规范</w:t>
      </w:r>
      <w:r>
        <w:rPr>
          <w:rFonts w:ascii="方正小标宋简体" w:eastAsia="方正小标宋简体" w:hint="eastAsia"/>
          <w:sz w:val="36"/>
          <w:szCs w:val="36"/>
        </w:rPr>
        <w:t>》团体标准</w:t>
      </w:r>
    </w:p>
    <w:p w:rsidR="00E7179D" w:rsidRDefault="00220A54">
      <w:pPr>
        <w:jc w:val="center"/>
        <w:rPr>
          <w:rFonts w:ascii="方正小标宋简体" w:eastAsia="方正小标宋简体"/>
          <w:sz w:val="36"/>
          <w:szCs w:val="36"/>
        </w:rPr>
      </w:pPr>
      <w:r w:rsidRPr="00220A54">
        <w:rPr>
          <w:rFonts w:ascii="方正小标宋简体" w:eastAsia="方正小标宋简体" w:hint="eastAsia"/>
          <w:sz w:val="36"/>
          <w:szCs w:val="36"/>
        </w:rPr>
        <w:t>（征求意见稿）</w:t>
      </w:r>
      <w:r w:rsidR="00603EBC">
        <w:rPr>
          <w:rFonts w:ascii="方正小标宋简体" w:eastAsia="方正小标宋简体" w:hint="eastAsia"/>
          <w:sz w:val="36"/>
          <w:szCs w:val="36"/>
        </w:rPr>
        <w:t>编制说明</w:t>
      </w:r>
    </w:p>
    <w:p w:rsidR="00E7179D" w:rsidRDefault="00603EBC">
      <w:pPr>
        <w:pStyle w:val="a8"/>
        <w:numPr>
          <w:ilvl w:val="0"/>
          <w:numId w:val="2"/>
        </w:numPr>
        <w:spacing w:beforeLines="50" w:before="156" w:afterLines="50" w:after="156"/>
        <w:ind w:firstLineChars="0"/>
        <w:jc w:val="left"/>
        <w:rPr>
          <w:rFonts w:ascii="黑体" w:eastAsia="黑体" w:hAnsi="黑体"/>
          <w:sz w:val="32"/>
          <w:szCs w:val="32"/>
        </w:rPr>
      </w:pPr>
      <w:r>
        <w:rPr>
          <w:rFonts w:ascii="黑体" w:eastAsia="黑体" w:hAnsi="黑体" w:hint="eastAsia"/>
          <w:sz w:val="32"/>
          <w:szCs w:val="32"/>
        </w:rPr>
        <w:t>任务来源</w:t>
      </w:r>
    </w:p>
    <w:p w:rsidR="007630A5" w:rsidRDefault="007630A5" w:rsidP="007630A5">
      <w:pPr>
        <w:pStyle w:val="a8"/>
        <w:spacing w:line="360" w:lineRule="auto"/>
        <w:ind w:firstLine="640"/>
        <w:jc w:val="left"/>
        <w:rPr>
          <w:rFonts w:ascii="仿宋_GB2312" w:eastAsia="仿宋_GB2312" w:hAnsiTheme="minorEastAsia"/>
          <w:sz w:val="32"/>
          <w:szCs w:val="32"/>
        </w:rPr>
      </w:pPr>
      <w:r w:rsidRPr="007630A5">
        <w:rPr>
          <w:rFonts w:ascii="仿宋_GB2312" w:eastAsia="仿宋_GB2312" w:hAnsiTheme="minorEastAsia" w:hint="eastAsia"/>
          <w:sz w:val="32"/>
          <w:szCs w:val="32"/>
        </w:rPr>
        <w:t>全国商报联合会是1989年于民政部注册成立的国家一级新闻社团，隶属国务院国有资产监督管理委员会。联合会作为全国性新闻媒体社会组织，覆盖全国各省及自治区，在中国经济领域影响力巨大，成员包括117家中国中央新闻媒体及全国主流经济新闻媒体的报纸、网站、期刊、新媒体。在中共中央宣部、国新办工作指导下，不断加强规范新闻传播秩序，健全舆情引导机制、正确引导社会思想意识，发挥国家新闻社团的高度协作力，大力推动媒体创新融合发展。依托新闻职能服务国家大局，深化跨国家、跨文化合作与交流，持续搭建全球经贸合作及</w:t>
      </w:r>
      <w:proofErr w:type="gramStart"/>
      <w:r w:rsidRPr="007630A5">
        <w:rPr>
          <w:rFonts w:ascii="仿宋_GB2312" w:eastAsia="仿宋_GB2312" w:hAnsiTheme="minorEastAsia" w:hint="eastAsia"/>
          <w:sz w:val="32"/>
          <w:szCs w:val="32"/>
        </w:rPr>
        <w:t>文化互鉴平台</w:t>
      </w:r>
      <w:proofErr w:type="gramEnd"/>
      <w:r w:rsidRPr="007630A5">
        <w:rPr>
          <w:rFonts w:ascii="仿宋_GB2312" w:eastAsia="仿宋_GB2312" w:hAnsiTheme="minorEastAsia" w:hint="eastAsia"/>
          <w:sz w:val="32"/>
          <w:szCs w:val="32"/>
        </w:rPr>
        <w:t>，多年来为推动国家经济社会的繁荣与发展做出卓越贡献。</w:t>
      </w:r>
    </w:p>
    <w:p w:rsidR="00E7179D" w:rsidRDefault="007630A5">
      <w:pPr>
        <w:pStyle w:val="a8"/>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鉴于</w:t>
      </w:r>
      <w:r w:rsidRPr="007630A5">
        <w:rPr>
          <w:rFonts w:ascii="仿宋_GB2312" w:eastAsia="仿宋_GB2312" w:hAnsiTheme="minorEastAsia" w:hint="eastAsia"/>
          <w:sz w:val="32"/>
          <w:szCs w:val="32"/>
        </w:rPr>
        <w:t>目前缺少一套完整的网络舆情信息收集监测、分析</w:t>
      </w:r>
      <w:proofErr w:type="gramStart"/>
      <w:r w:rsidRPr="007630A5">
        <w:rPr>
          <w:rFonts w:ascii="仿宋_GB2312" w:eastAsia="仿宋_GB2312" w:hAnsiTheme="minorEastAsia" w:hint="eastAsia"/>
          <w:sz w:val="32"/>
          <w:szCs w:val="32"/>
        </w:rPr>
        <w:t>研</w:t>
      </w:r>
      <w:proofErr w:type="gramEnd"/>
      <w:r w:rsidRPr="007630A5">
        <w:rPr>
          <w:rFonts w:ascii="仿宋_GB2312" w:eastAsia="仿宋_GB2312" w:hAnsiTheme="minorEastAsia" w:hint="eastAsia"/>
          <w:sz w:val="32"/>
          <w:szCs w:val="32"/>
        </w:rPr>
        <w:t>判、引导应对机制，没有形成网络舆情管理合力;同时缺乏科学、合理的网络舆情处理行为程序和行为规则。</w:t>
      </w:r>
      <w:r w:rsidR="00603EBC">
        <w:rPr>
          <w:rFonts w:ascii="仿宋_GB2312" w:eastAsia="仿宋_GB2312" w:hAnsiTheme="minorEastAsia" w:hint="eastAsia"/>
          <w:sz w:val="32"/>
          <w:szCs w:val="32"/>
        </w:rPr>
        <w:t>202</w:t>
      </w:r>
      <w:r>
        <w:rPr>
          <w:rFonts w:ascii="仿宋_GB2312" w:eastAsia="仿宋_GB2312" w:hAnsiTheme="minorEastAsia" w:hint="eastAsia"/>
          <w:sz w:val="32"/>
          <w:szCs w:val="32"/>
        </w:rPr>
        <w:t>3</w:t>
      </w:r>
      <w:r w:rsidR="00603EBC">
        <w:rPr>
          <w:rFonts w:ascii="仿宋_GB2312" w:eastAsia="仿宋_GB2312" w:hAnsiTheme="minorEastAsia" w:hint="eastAsia"/>
          <w:sz w:val="32"/>
          <w:szCs w:val="32"/>
        </w:rPr>
        <w:t>年</w:t>
      </w:r>
      <w:r>
        <w:rPr>
          <w:rFonts w:ascii="仿宋_GB2312" w:eastAsia="仿宋_GB2312" w:hAnsiTheme="minorEastAsia" w:hint="eastAsia"/>
          <w:sz w:val="32"/>
          <w:szCs w:val="32"/>
        </w:rPr>
        <w:t>4</w:t>
      </w:r>
      <w:r w:rsidR="00603EBC">
        <w:rPr>
          <w:rFonts w:ascii="仿宋_GB2312" w:eastAsia="仿宋_GB2312" w:hAnsiTheme="minorEastAsia" w:hint="eastAsia"/>
          <w:sz w:val="32"/>
          <w:szCs w:val="32"/>
        </w:rPr>
        <w:t>月，</w:t>
      </w:r>
      <w:r w:rsidRPr="007630A5">
        <w:rPr>
          <w:rFonts w:ascii="仿宋_GB2312" w:eastAsia="仿宋_GB2312" w:hAnsiTheme="minorEastAsia" w:hint="eastAsia"/>
          <w:sz w:val="32"/>
          <w:szCs w:val="32"/>
        </w:rPr>
        <w:t>全国商报联合会</w:t>
      </w:r>
      <w:r w:rsidR="00603EBC">
        <w:rPr>
          <w:rFonts w:ascii="仿宋_GB2312" w:eastAsia="仿宋_GB2312" w:hAnsiTheme="minorEastAsia" w:hint="eastAsia"/>
          <w:sz w:val="32"/>
          <w:szCs w:val="32"/>
        </w:rPr>
        <w:t>提出了编写《</w:t>
      </w:r>
      <w:r w:rsidRPr="007630A5">
        <w:rPr>
          <w:rFonts w:ascii="仿宋_GB2312" w:eastAsia="仿宋_GB2312" w:hAnsiTheme="minorEastAsia" w:hint="eastAsia"/>
          <w:sz w:val="32"/>
          <w:szCs w:val="32"/>
        </w:rPr>
        <w:t>企业品牌安全信息舆情管理规范</w:t>
      </w:r>
      <w:r w:rsidR="00603EBC">
        <w:rPr>
          <w:rFonts w:ascii="仿宋_GB2312" w:eastAsia="仿宋_GB2312" w:hAnsiTheme="minorEastAsia" w:hint="eastAsia"/>
          <w:sz w:val="32"/>
          <w:szCs w:val="32"/>
        </w:rPr>
        <w:t>》团体标准的想法，并进行了相关资料的收集整理，</w:t>
      </w:r>
      <w:r>
        <w:rPr>
          <w:rFonts w:ascii="仿宋_GB2312" w:eastAsia="仿宋_GB2312" w:hAnsiTheme="minorEastAsia" w:hint="eastAsia"/>
          <w:sz w:val="32"/>
          <w:szCs w:val="32"/>
        </w:rPr>
        <w:t>2023</w:t>
      </w:r>
      <w:r w:rsidR="00603EBC">
        <w:rPr>
          <w:rFonts w:ascii="仿宋_GB2312" w:eastAsia="仿宋_GB2312" w:hAnsiTheme="minorEastAsia" w:hint="eastAsia"/>
          <w:sz w:val="32"/>
          <w:szCs w:val="32"/>
        </w:rPr>
        <w:t>年</w:t>
      </w:r>
      <w:r>
        <w:rPr>
          <w:rFonts w:ascii="仿宋_GB2312" w:eastAsia="仿宋_GB2312" w:hAnsiTheme="minorEastAsia" w:hint="eastAsia"/>
          <w:sz w:val="32"/>
          <w:szCs w:val="32"/>
        </w:rPr>
        <w:t>5</w:t>
      </w:r>
      <w:r w:rsidR="00603EBC">
        <w:rPr>
          <w:rFonts w:ascii="仿宋_GB2312" w:eastAsia="仿宋_GB2312" w:hAnsiTheme="minorEastAsia" w:hint="eastAsia"/>
          <w:sz w:val="32"/>
          <w:szCs w:val="32"/>
        </w:rPr>
        <w:t>月</w:t>
      </w:r>
      <w:r>
        <w:rPr>
          <w:rFonts w:ascii="仿宋_GB2312" w:eastAsia="仿宋_GB2312" w:hAnsiTheme="minorEastAsia" w:hint="eastAsia"/>
          <w:sz w:val="32"/>
          <w:szCs w:val="32"/>
        </w:rPr>
        <w:t>28</w:t>
      </w:r>
      <w:r w:rsidR="00603EBC">
        <w:rPr>
          <w:rFonts w:ascii="仿宋_GB2312" w:eastAsia="仿宋_GB2312" w:hAnsiTheme="minorEastAsia" w:hint="eastAsia"/>
          <w:sz w:val="32"/>
          <w:szCs w:val="32"/>
        </w:rPr>
        <w:t>日经专家评审，成功立项。</w:t>
      </w:r>
    </w:p>
    <w:p w:rsidR="00E7179D" w:rsidRDefault="00603EBC">
      <w:pPr>
        <w:pStyle w:val="a8"/>
        <w:numPr>
          <w:ilvl w:val="0"/>
          <w:numId w:val="2"/>
        </w:numPr>
        <w:spacing w:beforeLines="50" w:before="156" w:afterLines="50" w:after="156"/>
        <w:ind w:firstLineChars="0"/>
        <w:jc w:val="left"/>
        <w:rPr>
          <w:rFonts w:ascii="黑体" w:eastAsia="黑体" w:hAnsi="黑体"/>
          <w:sz w:val="32"/>
          <w:szCs w:val="32"/>
        </w:rPr>
      </w:pPr>
      <w:r>
        <w:rPr>
          <w:rFonts w:ascii="黑体" w:eastAsia="黑体" w:hAnsi="黑体" w:hint="eastAsia"/>
          <w:sz w:val="32"/>
          <w:szCs w:val="32"/>
        </w:rPr>
        <w:t>制定标准的必要性与意义</w:t>
      </w:r>
    </w:p>
    <w:p w:rsidR="00A65257" w:rsidRDefault="00A65257" w:rsidP="00A65257">
      <w:pPr>
        <w:pStyle w:val="a8"/>
        <w:spacing w:line="360" w:lineRule="auto"/>
        <w:ind w:firstLine="640"/>
        <w:jc w:val="left"/>
        <w:rPr>
          <w:rFonts w:ascii="仿宋_GB2312" w:eastAsia="仿宋_GB2312" w:hAnsiTheme="minorEastAsia"/>
          <w:sz w:val="32"/>
          <w:szCs w:val="32"/>
        </w:rPr>
      </w:pPr>
      <w:r w:rsidRPr="00A65257">
        <w:rPr>
          <w:rFonts w:ascii="仿宋_GB2312" w:eastAsia="仿宋_GB2312" w:hAnsiTheme="minorEastAsia" w:hint="eastAsia"/>
          <w:sz w:val="32"/>
          <w:szCs w:val="32"/>
        </w:rPr>
        <w:lastRenderedPageBreak/>
        <w:t>随着社会信息化程度的进一步提升和即时信息传播速度的加剧，企业及商品品牌的传播速度与传统媒体时代已不可同日而语，但同时也带来了一些</w:t>
      </w:r>
      <w:proofErr w:type="gramStart"/>
      <w:r w:rsidRPr="00A65257">
        <w:rPr>
          <w:rFonts w:ascii="仿宋_GB2312" w:eastAsia="仿宋_GB2312" w:hAnsiTheme="minorEastAsia" w:hint="eastAsia"/>
          <w:sz w:val="32"/>
          <w:szCs w:val="32"/>
        </w:rPr>
        <w:t>涉企类虚假</w:t>
      </w:r>
      <w:proofErr w:type="gramEnd"/>
      <w:r w:rsidRPr="00A65257">
        <w:rPr>
          <w:rFonts w:ascii="仿宋_GB2312" w:eastAsia="仿宋_GB2312" w:hAnsiTheme="minorEastAsia" w:hint="eastAsia"/>
          <w:sz w:val="32"/>
          <w:szCs w:val="32"/>
        </w:rPr>
        <w:t>不实信息和侵权信息的传播，其中包括有：捏造事实、主观臆断、歪曲解读、恶意关联、蓄意炒作和翻炒旧闻等涉企六大类虚假不实信息；泄露个人隐私、诋毁侮辱谩骂、虚构私生活话题、关联炒作负面新闻、捏造违法犯罪事实、违规使用姓名肖像等涉企六大类侵权信息。这些不良信息严重损害了企</w:t>
      </w:r>
      <w:r>
        <w:rPr>
          <w:rFonts w:ascii="仿宋_GB2312" w:eastAsia="仿宋_GB2312" w:hAnsiTheme="minorEastAsia" w:hint="eastAsia"/>
          <w:sz w:val="32"/>
          <w:szCs w:val="32"/>
        </w:rPr>
        <w:t>业和企业家的形象声誉，甚至触犯了从中牟取非法利益的违法违规行为</w:t>
      </w:r>
      <w:r w:rsidR="00603EBC">
        <w:rPr>
          <w:rFonts w:ascii="仿宋_GB2312" w:eastAsia="仿宋_GB2312" w:hAnsiTheme="minorEastAsia" w:hint="eastAsia"/>
          <w:sz w:val="32"/>
          <w:szCs w:val="32"/>
        </w:rPr>
        <w:t>。</w:t>
      </w:r>
    </w:p>
    <w:p w:rsidR="00A65257" w:rsidRPr="00A65257" w:rsidRDefault="00A65257" w:rsidP="00A65257">
      <w:pPr>
        <w:pStyle w:val="a8"/>
        <w:spacing w:line="360" w:lineRule="auto"/>
        <w:ind w:firstLine="640"/>
        <w:jc w:val="left"/>
        <w:rPr>
          <w:rFonts w:ascii="仿宋_GB2312" w:eastAsia="仿宋_GB2312" w:hAnsiTheme="minorEastAsia"/>
          <w:sz w:val="32"/>
          <w:szCs w:val="32"/>
        </w:rPr>
      </w:pPr>
      <w:r w:rsidRPr="00A65257">
        <w:rPr>
          <w:rFonts w:ascii="仿宋_GB2312" w:eastAsia="仿宋_GB2312" w:hAnsiTheme="minorEastAsia" w:hint="eastAsia"/>
          <w:sz w:val="32"/>
          <w:szCs w:val="32"/>
        </w:rPr>
        <w:t>为深入清理网络谣言和虚假信息，营造风清气正的网络环境，</w:t>
      </w:r>
      <w:proofErr w:type="gramStart"/>
      <w:r w:rsidRPr="00A65257">
        <w:rPr>
          <w:rFonts w:ascii="仿宋_GB2312" w:eastAsia="仿宋_GB2312" w:hAnsiTheme="minorEastAsia" w:hint="eastAsia"/>
          <w:sz w:val="32"/>
          <w:szCs w:val="32"/>
        </w:rPr>
        <w:t>中央网信办</w:t>
      </w:r>
      <w:proofErr w:type="gramEnd"/>
      <w:r w:rsidRPr="00A65257">
        <w:rPr>
          <w:rFonts w:ascii="仿宋_GB2312" w:eastAsia="仿宋_GB2312" w:hAnsiTheme="minorEastAsia" w:hint="eastAsia"/>
          <w:sz w:val="32"/>
          <w:szCs w:val="32"/>
        </w:rPr>
        <w:t>2023年4月6日以来，开展“清朗·规范重点流量环节网络传播秩序”专项行动，全面清理违规采编、违规转载、炮制虚假新闻等扰乱网络传播秩序信息，坚决守住网上新闻信息规范有序传播重要关卡。</w:t>
      </w:r>
    </w:p>
    <w:p w:rsidR="00E7179D" w:rsidRDefault="00A65257" w:rsidP="00A65257">
      <w:pPr>
        <w:pStyle w:val="a8"/>
        <w:spacing w:line="360" w:lineRule="auto"/>
        <w:ind w:firstLine="640"/>
        <w:jc w:val="left"/>
        <w:rPr>
          <w:rFonts w:ascii="仿宋_GB2312" w:eastAsia="仿宋_GB2312" w:hAnsiTheme="minorEastAsia"/>
          <w:sz w:val="32"/>
          <w:szCs w:val="32"/>
        </w:rPr>
      </w:pPr>
      <w:r w:rsidRPr="00A65257">
        <w:rPr>
          <w:rFonts w:ascii="仿宋_GB2312" w:eastAsia="仿宋_GB2312" w:hAnsiTheme="minorEastAsia" w:hint="eastAsia"/>
          <w:sz w:val="32"/>
          <w:szCs w:val="32"/>
        </w:rPr>
        <w:t>作为企业，应肩负社会责任、积极响应贯彻中央精神，自觉维护“网络安全与网络清朗”，指导网站平台建立健全长效工作机制，维护广大网民获取权威真实新闻信息合法权益。</w:t>
      </w:r>
    </w:p>
    <w:p w:rsidR="00A65257" w:rsidRDefault="00603EBC" w:rsidP="00A65257">
      <w:pPr>
        <w:pStyle w:val="a8"/>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该团体标准的制定对产业、行业有着重大的意义。一是</w:t>
      </w:r>
      <w:r w:rsidR="0050509B">
        <w:rPr>
          <w:rFonts w:ascii="仿宋_GB2312" w:eastAsia="仿宋_GB2312" w:hAnsiTheme="minorEastAsia" w:hint="eastAsia"/>
          <w:sz w:val="32"/>
          <w:szCs w:val="32"/>
        </w:rPr>
        <w:t>对于业务的必要性：</w:t>
      </w:r>
    </w:p>
    <w:p w:rsidR="00A65257" w:rsidRPr="00A65257" w:rsidRDefault="00A65257" w:rsidP="00A65257">
      <w:pPr>
        <w:pStyle w:val="a8"/>
        <w:spacing w:line="360" w:lineRule="auto"/>
        <w:ind w:firstLine="640"/>
        <w:jc w:val="left"/>
        <w:rPr>
          <w:rFonts w:ascii="仿宋_GB2312" w:eastAsia="仿宋_GB2312" w:hAnsiTheme="minorEastAsia"/>
          <w:sz w:val="32"/>
          <w:szCs w:val="32"/>
        </w:rPr>
      </w:pPr>
      <w:r w:rsidRPr="00A65257">
        <w:rPr>
          <w:rFonts w:ascii="仿宋_GB2312" w:eastAsia="仿宋_GB2312" w:hAnsiTheme="minorEastAsia" w:hint="eastAsia"/>
          <w:sz w:val="32"/>
          <w:szCs w:val="32"/>
        </w:rPr>
        <w:t>1、提高企事业单位的互联网声誉，保护品牌形象</w:t>
      </w:r>
    </w:p>
    <w:p w:rsidR="00A65257" w:rsidRPr="00A65257" w:rsidRDefault="00A65257" w:rsidP="00A65257">
      <w:pPr>
        <w:pStyle w:val="a8"/>
        <w:spacing w:line="360" w:lineRule="auto"/>
        <w:ind w:firstLine="640"/>
        <w:jc w:val="left"/>
        <w:rPr>
          <w:rFonts w:ascii="仿宋_GB2312" w:eastAsia="仿宋_GB2312" w:hAnsiTheme="minorEastAsia"/>
          <w:sz w:val="32"/>
          <w:szCs w:val="32"/>
        </w:rPr>
      </w:pPr>
      <w:r w:rsidRPr="00A65257">
        <w:rPr>
          <w:rFonts w:ascii="仿宋_GB2312" w:eastAsia="仿宋_GB2312" w:hAnsiTheme="minorEastAsia" w:hint="eastAsia"/>
          <w:sz w:val="32"/>
          <w:szCs w:val="32"/>
        </w:rPr>
        <w:lastRenderedPageBreak/>
        <w:t>实时监测社交媒体、博客、论坛、新闻站点等平台，第一时间发现有关该企事业单位的网上信息，这样就可以在问题升级之前，处理好这些相关信息，避免网络舆情危机。</w:t>
      </w:r>
    </w:p>
    <w:p w:rsidR="00A65257" w:rsidRPr="00A65257" w:rsidRDefault="00A65257" w:rsidP="00A65257">
      <w:pPr>
        <w:pStyle w:val="a8"/>
        <w:spacing w:line="360" w:lineRule="auto"/>
        <w:ind w:firstLine="640"/>
        <w:jc w:val="left"/>
        <w:rPr>
          <w:rFonts w:ascii="仿宋_GB2312" w:eastAsia="仿宋_GB2312" w:hAnsiTheme="minorEastAsia"/>
          <w:sz w:val="32"/>
          <w:szCs w:val="32"/>
        </w:rPr>
      </w:pPr>
      <w:r w:rsidRPr="00A65257">
        <w:rPr>
          <w:rFonts w:ascii="仿宋_GB2312" w:eastAsia="仿宋_GB2312" w:hAnsiTheme="minorEastAsia" w:hint="eastAsia"/>
          <w:sz w:val="32"/>
          <w:szCs w:val="32"/>
        </w:rPr>
        <w:t>2、把握行业发展动态，拓展销售机会</w:t>
      </w:r>
    </w:p>
    <w:p w:rsidR="00E7179D" w:rsidRDefault="00A65257" w:rsidP="00A65257">
      <w:pPr>
        <w:pStyle w:val="a8"/>
        <w:spacing w:line="360" w:lineRule="auto"/>
        <w:ind w:firstLine="640"/>
        <w:jc w:val="left"/>
        <w:rPr>
          <w:rFonts w:ascii="仿宋_GB2312" w:eastAsia="仿宋_GB2312" w:hAnsiTheme="minorEastAsia"/>
          <w:sz w:val="32"/>
          <w:szCs w:val="32"/>
        </w:rPr>
      </w:pPr>
      <w:r w:rsidRPr="00A65257">
        <w:rPr>
          <w:rFonts w:ascii="仿宋_GB2312" w:eastAsia="仿宋_GB2312" w:hAnsiTheme="minorEastAsia" w:hint="eastAsia"/>
          <w:sz w:val="32"/>
          <w:szCs w:val="32"/>
        </w:rPr>
        <w:t>监测企事业单位所处行业相关的产业动态、法律法规、行业政策等，有效把握行业招标信息、用户需求、</w:t>
      </w:r>
      <w:r>
        <w:rPr>
          <w:rFonts w:ascii="仿宋_GB2312" w:eastAsia="仿宋_GB2312" w:hAnsiTheme="minorEastAsia" w:hint="eastAsia"/>
          <w:sz w:val="32"/>
          <w:szCs w:val="32"/>
        </w:rPr>
        <w:t>法律风险、供应</w:t>
      </w:r>
      <w:proofErr w:type="gramStart"/>
      <w:r>
        <w:rPr>
          <w:rFonts w:ascii="仿宋_GB2312" w:eastAsia="仿宋_GB2312" w:hAnsiTheme="minorEastAsia" w:hint="eastAsia"/>
          <w:sz w:val="32"/>
          <w:szCs w:val="32"/>
        </w:rPr>
        <w:t>链信息</w:t>
      </w:r>
      <w:proofErr w:type="gramEnd"/>
      <w:r>
        <w:rPr>
          <w:rFonts w:ascii="仿宋_GB2312" w:eastAsia="仿宋_GB2312" w:hAnsiTheme="minorEastAsia" w:hint="eastAsia"/>
          <w:sz w:val="32"/>
          <w:szCs w:val="32"/>
        </w:rPr>
        <w:t>等内容，帮助企业实现业务创新，拓展销售机会</w:t>
      </w:r>
      <w:r w:rsidR="00603EBC">
        <w:rPr>
          <w:rFonts w:ascii="仿宋_GB2312" w:eastAsia="仿宋_GB2312" w:hAnsiTheme="minorEastAsia" w:hint="eastAsia"/>
          <w:sz w:val="32"/>
          <w:szCs w:val="32"/>
        </w:rPr>
        <w:t>。</w:t>
      </w:r>
      <w:r w:rsidR="00603EBC">
        <w:rPr>
          <w:rFonts w:ascii="仿宋_GB2312" w:eastAsia="仿宋_GB2312" w:hAnsiTheme="minorEastAsia"/>
          <w:sz w:val="32"/>
          <w:szCs w:val="32"/>
        </w:rPr>
        <w:t xml:space="preserve"> </w:t>
      </w:r>
    </w:p>
    <w:p w:rsidR="00E7179D" w:rsidRDefault="00603EBC">
      <w:pPr>
        <w:pStyle w:val="a8"/>
        <w:numPr>
          <w:ilvl w:val="0"/>
          <w:numId w:val="2"/>
        </w:numPr>
        <w:spacing w:beforeLines="50" w:before="156" w:afterLines="50" w:after="156"/>
        <w:ind w:firstLineChars="0"/>
        <w:jc w:val="left"/>
        <w:rPr>
          <w:rFonts w:ascii="黑体" w:eastAsia="黑体" w:hAnsi="黑体"/>
          <w:sz w:val="32"/>
          <w:szCs w:val="32"/>
        </w:rPr>
      </w:pPr>
      <w:r>
        <w:rPr>
          <w:rFonts w:ascii="黑体" w:eastAsia="黑体" w:hAnsi="黑体" w:hint="eastAsia"/>
          <w:sz w:val="32"/>
          <w:szCs w:val="32"/>
        </w:rPr>
        <w:t>主要起草过程</w:t>
      </w:r>
    </w:p>
    <w:p w:rsidR="00E7179D" w:rsidRDefault="00603EBC">
      <w:pPr>
        <w:pStyle w:val="a8"/>
        <w:numPr>
          <w:ilvl w:val="0"/>
          <w:numId w:val="3"/>
        </w:numPr>
        <w:spacing w:afterLines="50" w:after="156"/>
        <w:ind w:left="1797" w:firstLineChars="0" w:hanging="1077"/>
        <w:jc w:val="left"/>
        <w:rPr>
          <w:rFonts w:ascii="楷体_GB2312" w:eastAsia="楷体_GB2312" w:hAnsi="黑体"/>
          <w:sz w:val="32"/>
          <w:szCs w:val="32"/>
        </w:rPr>
      </w:pPr>
      <w:r>
        <w:rPr>
          <w:rFonts w:ascii="楷体_GB2312" w:eastAsia="楷体_GB2312" w:hAnsi="黑体" w:hint="eastAsia"/>
          <w:sz w:val="32"/>
          <w:szCs w:val="32"/>
        </w:rPr>
        <w:t>前期标准预研</w:t>
      </w:r>
    </w:p>
    <w:p w:rsidR="00E7179D" w:rsidRPr="00AB3B8B" w:rsidRDefault="00603EBC" w:rsidP="00AB3B8B">
      <w:pPr>
        <w:pStyle w:val="a8"/>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202</w:t>
      </w:r>
      <w:r w:rsidR="00AB3B8B">
        <w:rPr>
          <w:rFonts w:ascii="仿宋_GB2312" w:eastAsia="仿宋_GB2312" w:hAnsiTheme="minorEastAsia" w:hint="eastAsia"/>
          <w:sz w:val="32"/>
          <w:szCs w:val="32"/>
        </w:rPr>
        <w:t>3</w:t>
      </w:r>
      <w:r>
        <w:rPr>
          <w:rFonts w:ascii="仿宋_GB2312" w:eastAsia="仿宋_GB2312" w:hAnsiTheme="minorEastAsia" w:hint="eastAsia"/>
          <w:sz w:val="32"/>
          <w:szCs w:val="32"/>
        </w:rPr>
        <w:t>年</w:t>
      </w:r>
      <w:r w:rsidR="00AB3B8B">
        <w:rPr>
          <w:rFonts w:ascii="仿宋_GB2312" w:eastAsia="仿宋_GB2312" w:hAnsiTheme="minorEastAsia" w:hint="eastAsia"/>
          <w:sz w:val="32"/>
          <w:szCs w:val="32"/>
        </w:rPr>
        <w:t>4～</w:t>
      </w:r>
      <w:r>
        <w:rPr>
          <w:rFonts w:ascii="仿宋_GB2312" w:eastAsia="仿宋_GB2312" w:hAnsiTheme="minorEastAsia" w:hint="eastAsia"/>
          <w:sz w:val="32"/>
          <w:szCs w:val="32"/>
        </w:rPr>
        <w:t>5月，由</w:t>
      </w:r>
      <w:r w:rsidR="00AB3B8B">
        <w:rPr>
          <w:rFonts w:ascii="仿宋_GB2312" w:eastAsia="仿宋_GB2312" w:hAnsiTheme="minorEastAsia" w:hint="eastAsia"/>
          <w:sz w:val="32"/>
          <w:szCs w:val="32"/>
        </w:rPr>
        <w:t>全国商报联合会</w:t>
      </w:r>
      <w:r>
        <w:rPr>
          <w:rFonts w:ascii="仿宋_GB2312" w:eastAsia="仿宋_GB2312" w:hAnsiTheme="minorEastAsia" w:hint="eastAsia"/>
          <w:sz w:val="32"/>
          <w:szCs w:val="32"/>
        </w:rPr>
        <w:t>和</w:t>
      </w:r>
      <w:proofErr w:type="gramStart"/>
      <w:r>
        <w:rPr>
          <w:rFonts w:ascii="仿宋_GB2312" w:eastAsia="仿宋_GB2312" w:hAnsiTheme="minorEastAsia" w:hint="eastAsia"/>
          <w:sz w:val="32"/>
          <w:szCs w:val="32"/>
        </w:rPr>
        <w:t>希而思共同</w:t>
      </w:r>
      <w:proofErr w:type="gramEnd"/>
      <w:r>
        <w:rPr>
          <w:rFonts w:ascii="仿宋_GB2312" w:eastAsia="仿宋_GB2312" w:hAnsiTheme="minorEastAsia" w:hint="eastAsia"/>
          <w:sz w:val="32"/>
          <w:szCs w:val="32"/>
        </w:rPr>
        <w:t>组织工作组开展前期资料收集与研究工作，通过对文献及相关标准检索查新，梳理国内外</w:t>
      </w:r>
      <w:r w:rsidR="00AB3B8B">
        <w:rPr>
          <w:rFonts w:ascii="仿宋_GB2312" w:eastAsia="仿宋_GB2312" w:hAnsiTheme="minorEastAsia" w:hint="eastAsia"/>
          <w:sz w:val="32"/>
          <w:szCs w:val="32"/>
        </w:rPr>
        <w:t>品牌舆情</w:t>
      </w:r>
      <w:r>
        <w:rPr>
          <w:rFonts w:ascii="仿宋_GB2312" w:eastAsia="仿宋_GB2312" w:hAnsiTheme="minorEastAsia" w:hint="eastAsia"/>
          <w:sz w:val="32"/>
          <w:szCs w:val="32"/>
        </w:rPr>
        <w:t>标准的建设情况，总结</w:t>
      </w:r>
      <w:r w:rsidR="00AB3B8B">
        <w:rPr>
          <w:rFonts w:ascii="仿宋_GB2312" w:eastAsia="仿宋_GB2312" w:hAnsiTheme="minorEastAsia" w:hint="eastAsia"/>
          <w:sz w:val="32"/>
          <w:szCs w:val="32"/>
        </w:rPr>
        <w:t>企业舆情处理</w:t>
      </w:r>
      <w:r w:rsidRPr="00AB3B8B">
        <w:rPr>
          <w:rFonts w:ascii="仿宋_GB2312" w:eastAsia="仿宋_GB2312" w:hAnsiTheme="minorEastAsia" w:hint="eastAsia"/>
          <w:sz w:val="32"/>
          <w:szCs w:val="32"/>
        </w:rPr>
        <w:t>实际及经验，拟定了标准框架及草案内容。</w:t>
      </w:r>
    </w:p>
    <w:p w:rsidR="00E7179D" w:rsidRDefault="00603EBC">
      <w:pPr>
        <w:pStyle w:val="a8"/>
        <w:numPr>
          <w:ilvl w:val="0"/>
          <w:numId w:val="3"/>
        </w:numPr>
        <w:spacing w:afterLines="50" w:after="156"/>
        <w:ind w:left="1797" w:firstLineChars="0" w:hanging="1077"/>
        <w:jc w:val="left"/>
        <w:rPr>
          <w:rFonts w:ascii="楷体_GB2312" w:eastAsia="楷体_GB2312" w:hAnsi="黑体"/>
          <w:sz w:val="32"/>
          <w:szCs w:val="32"/>
        </w:rPr>
      </w:pPr>
      <w:r>
        <w:rPr>
          <w:rFonts w:ascii="楷体_GB2312" w:eastAsia="楷体_GB2312" w:hAnsi="黑体" w:hint="eastAsia"/>
          <w:sz w:val="32"/>
          <w:szCs w:val="32"/>
        </w:rPr>
        <w:t>标准立项</w:t>
      </w:r>
    </w:p>
    <w:p w:rsidR="00E7179D" w:rsidRDefault="00603EBC">
      <w:pPr>
        <w:pStyle w:val="a8"/>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202</w:t>
      </w:r>
      <w:r w:rsidR="00AB3B8B">
        <w:rPr>
          <w:rFonts w:ascii="仿宋_GB2312" w:eastAsia="仿宋_GB2312" w:hAnsiTheme="minorEastAsia" w:hint="eastAsia"/>
          <w:sz w:val="32"/>
          <w:szCs w:val="32"/>
        </w:rPr>
        <w:t>3</w:t>
      </w:r>
      <w:r>
        <w:rPr>
          <w:rFonts w:ascii="仿宋_GB2312" w:eastAsia="仿宋_GB2312" w:hAnsiTheme="minorEastAsia" w:hint="eastAsia"/>
          <w:sz w:val="32"/>
          <w:szCs w:val="32"/>
        </w:rPr>
        <w:t>年</w:t>
      </w:r>
      <w:r w:rsidR="00AB3B8B">
        <w:rPr>
          <w:rFonts w:ascii="仿宋_GB2312" w:eastAsia="仿宋_GB2312" w:hAnsiTheme="minorEastAsia" w:hint="eastAsia"/>
          <w:sz w:val="32"/>
          <w:szCs w:val="32"/>
        </w:rPr>
        <w:t>5</w:t>
      </w:r>
      <w:r>
        <w:rPr>
          <w:rFonts w:ascii="仿宋_GB2312" w:eastAsia="仿宋_GB2312" w:hAnsiTheme="minorEastAsia" w:hint="eastAsia"/>
          <w:sz w:val="32"/>
          <w:szCs w:val="32"/>
        </w:rPr>
        <w:t>月</w:t>
      </w:r>
      <w:r w:rsidR="00AB3B8B">
        <w:rPr>
          <w:rFonts w:ascii="仿宋_GB2312" w:eastAsia="仿宋_GB2312" w:hAnsiTheme="minorEastAsia" w:hint="eastAsia"/>
          <w:sz w:val="32"/>
          <w:szCs w:val="32"/>
        </w:rPr>
        <w:t>底</w:t>
      </w:r>
      <w:r>
        <w:rPr>
          <w:rFonts w:ascii="仿宋_GB2312" w:eastAsia="仿宋_GB2312" w:hAnsiTheme="minorEastAsia" w:hint="eastAsia"/>
          <w:sz w:val="32"/>
          <w:szCs w:val="32"/>
        </w:rPr>
        <w:t>，标准工作组讨论并确定了标准的适用范围、框架及关键点要求，填写了团体标准制修订立项申请书，向</w:t>
      </w:r>
      <w:r w:rsidR="00AB3B8B" w:rsidRPr="00AB3B8B">
        <w:rPr>
          <w:rFonts w:ascii="仿宋_GB2312" w:eastAsia="仿宋_GB2312" w:hAnsiTheme="minorEastAsia" w:hint="eastAsia"/>
          <w:sz w:val="32"/>
          <w:szCs w:val="32"/>
        </w:rPr>
        <w:t>全国商报联合会</w:t>
      </w:r>
      <w:r>
        <w:rPr>
          <w:rFonts w:ascii="仿宋_GB2312" w:eastAsia="仿宋_GB2312" w:hAnsiTheme="minorEastAsia" w:hint="eastAsia"/>
          <w:sz w:val="32"/>
          <w:szCs w:val="32"/>
        </w:rPr>
        <w:t>提交立项申请。</w:t>
      </w:r>
    </w:p>
    <w:p w:rsidR="00E7179D" w:rsidRDefault="00603EBC">
      <w:pPr>
        <w:pStyle w:val="a8"/>
        <w:spacing w:line="360" w:lineRule="auto"/>
        <w:ind w:firstLine="640"/>
        <w:rPr>
          <w:rFonts w:ascii="仿宋_GB2312" w:eastAsia="仿宋_GB2312" w:hAnsiTheme="minorEastAsia"/>
          <w:sz w:val="32"/>
          <w:szCs w:val="32"/>
        </w:rPr>
      </w:pPr>
      <w:r>
        <w:rPr>
          <w:rFonts w:ascii="仿宋_GB2312" w:eastAsia="仿宋_GB2312" w:hAnsiTheme="minorEastAsia" w:hint="eastAsia"/>
          <w:sz w:val="32"/>
          <w:szCs w:val="32"/>
        </w:rPr>
        <w:t>202</w:t>
      </w:r>
      <w:r w:rsidR="00AB3B8B">
        <w:rPr>
          <w:rFonts w:ascii="仿宋_GB2312" w:eastAsia="仿宋_GB2312" w:hAnsiTheme="minorEastAsia" w:hint="eastAsia"/>
          <w:sz w:val="32"/>
          <w:szCs w:val="32"/>
        </w:rPr>
        <w:t>3</w:t>
      </w:r>
      <w:r>
        <w:rPr>
          <w:rFonts w:ascii="仿宋_GB2312" w:eastAsia="仿宋_GB2312" w:hAnsiTheme="minorEastAsia" w:hint="eastAsia"/>
          <w:sz w:val="32"/>
          <w:szCs w:val="32"/>
        </w:rPr>
        <w:t>年</w:t>
      </w:r>
      <w:r w:rsidR="00AB3B8B">
        <w:rPr>
          <w:rFonts w:ascii="仿宋_GB2312" w:eastAsia="仿宋_GB2312" w:hAnsiTheme="minorEastAsia" w:hint="eastAsia"/>
          <w:sz w:val="32"/>
          <w:szCs w:val="32"/>
        </w:rPr>
        <w:t>5</w:t>
      </w:r>
      <w:r>
        <w:rPr>
          <w:rFonts w:ascii="仿宋_GB2312" w:eastAsia="仿宋_GB2312" w:hAnsiTheme="minorEastAsia" w:hint="eastAsia"/>
          <w:sz w:val="32"/>
          <w:szCs w:val="32"/>
        </w:rPr>
        <w:t>月</w:t>
      </w:r>
      <w:r w:rsidR="00AB3B8B">
        <w:rPr>
          <w:rFonts w:ascii="仿宋_GB2312" w:eastAsia="仿宋_GB2312" w:hAnsiTheme="minorEastAsia" w:hint="eastAsia"/>
          <w:sz w:val="32"/>
          <w:szCs w:val="32"/>
        </w:rPr>
        <w:t>28</w:t>
      </w:r>
      <w:r>
        <w:rPr>
          <w:rFonts w:ascii="仿宋_GB2312" w:eastAsia="仿宋_GB2312" w:hAnsiTheme="minorEastAsia" w:hint="eastAsia"/>
          <w:sz w:val="32"/>
          <w:szCs w:val="32"/>
        </w:rPr>
        <w:t>日成功立项，立项评审会上专家组成员对标准立项的可行性、必要性、先进性等进行评审，同时对标准草案进行讨论并给出建设性的意见。专家组一致认为该标准立项意义重大，对提高</w:t>
      </w:r>
      <w:r w:rsidR="00BA4380">
        <w:rPr>
          <w:rFonts w:ascii="仿宋_GB2312" w:eastAsia="仿宋_GB2312" w:hAnsiTheme="minorEastAsia" w:hint="eastAsia"/>
          <w:sz w:val="32"/>
          <w:szCs w:val="32"/>
        </w:rPr>
        <w:t>企业舆情控制能力，保障企业</w:t>
      </w:r>
      <w:r w:rsidR="00F55B42">
        <w:rPr>
          <w:rFonts w:ascii="仿宋_GB2312" w:eastAsia="仿宋_GB2312" w:hAnsiTheme="minorEastAsia" w:hint="eastAsia"/>
          <w:sz w:val="32"/>
          <w:szCs w:val="32"/>
        </w:rPr>
        <w:t>美</w:t>
      </w:r>
      <w:r w:rsidR="00F55B42">
        <w:rPr>
          <w:rFonts w:ascii="仿宋_GB2312" w:eastAsia="仿宋_GB2312" w:hAnsiTheme="minorEastAsia" w:hint="eastAsia"/>
          <w:sz w:val="32"/>
          <w:szCs w:val="32"/>
        </w:rPr>
        <w:lastRenderedPageBreak/>
        <w:t>誉度和知名度，促进企业高质量发展具</w:t>
      </w:r>
      <w:r>
        <w:rPr>
          <w:rFonts w:ascii="仿宋_GB2312" w:eastAsia="仿宋_GB2312" w:hAnsiTheme="minorEastAsia" w:hint="eastAsia"/>
          <w:sz w:val="32"/>
          <w:szCs w:val="32"/>
        </w:rPr>
        <w:t>有重要促进作用。该标准制定的方案切实可行，操作性强，项目单位工作基础扎实，开展了一系列调研与查新分析，提出了标准中的关键内容及科学规范主要指标阈值，方法先进。该标准产业需求度高，有利于</w:t>
      </w:r>
      <w:r w:rsidR="00F55B42">
        <w:rPr>
          <w:rFonts w:ascii="仿宋_GB2312" w:eastAsia="仿宋_GB2312" w:hAnsiTheme="minorEastAsia" w:hint="eastAsia"/>
          <w:sz w:val="32"/>
          <w:szCs w:val="32"/>
        </w:rPr>
        <w:t>防止企业虚假新闻、提高企业为社会服务的能力，</w:t>
      </w:r>
      <w:r>
        <w:rPr>
          <w:rFonts w:ascii="仿宋_GB2312" w:eastAsia="仿宋_GB2312" w:hAnsiTheme="minorEastAsia" w:hint="eastAsia"/>
          <w:sz w:val="32"/>
          <w:szCs w:val="32"/>
        </w:rPr>
        <w:t>打造知名品牌。</w:t>
      </w:r>
    </w:p>
    <w:p w:rsidR="00E7179D" w:rsidRDefault="00603EBC">
      <w:pPr>
        <w:pStyle w:val="a8"/>
        <w:numPr>
          <w:ilvl w:val="0"/>
          <w:numId w:val="3"/>
        </w:numPr>
        <w:spacing w:afterLines="50" w:after="156"/>
        <w:ind w:left="1797" w:firstLineChars="0" w:hanging="1077"/>
        <w:jc w:val="left"/>
        <w:rPr>
          <w:rFonts w:ascii="楷体_GB2312" w:eastAsia="楷体_GB2312" w:hAnsi="黑体"/>
          <w:sz w:val="32"/>
          <w:szCs w:val="32"/>
        </w:rPr>
      </w:pPr>
      <w:r>
        <w:rPr>
          <w:rFonts w:ascii="楷体_GB2312" w:eastAsia="楷体_GB2312" w:hAnsi="黑体" w:hint="eastAsia"/>
          <w:sz w:val="32"/>
          <w:szCs w:val="32"/>
        </w:rPr>
        <w:t>标准起草过程</w:t>
      </w:r>
    </w:p>
    <w:p w:rsidR="00E7179D" w:rsidRDefault="00603EBC">
      <w:pPr>
        <w:pStyle w:val="a8"/>
        <w:spacing w:line="360" w:lineRule="auto"/>
        <w:ind w:firstLine="640"/>
        <w:rPr>
          <w:rFonts w:ascii="仿宋_GB2312" w:eastAsia="仿宋_GB2312" w:hAnsiTheme="minorEastAsia"/>
          <w:sz w:val="32"/>
          <w:szCs w:val="32"/>
        </w:rPr>
      </w:pPr>
      <w:r>
        <w:rPr>
          <w:rFonts w:ascii="仿宋_GB2312" w:eastAsia="仿宋_GB2312" w:hAnsiTheme="minorEastAsia" w:hint="eastAsia"/>
          <w:sz w:val="32"/>
          <w:szCs w:val="32"/>
        </w:rPr>
        <w:t>立项之后，根据</w:t>
      </w:r>
      <w:r w:rsidR="00D02FC5" w:rsidRPr="00D02FC5">
        <w:rPr>
          <w:rFonts w:ascii="仿宋_GB2312" w:eastAsia="仿宋_GB2312" w:hAnsiTheme="minorEastAsia" w:hint="eastAsia"/>
          <w:sz w:val="32"/>
          <w:szCs w:val="32"/>
        </w:rPr>
        <w:t>全国商报联合会</w:t>
      </w:r>
      <w:r>
        <w:rPr>
          <w:rFonts w:ascii="仿宋_GB2312" w:eastAsia="仿宋_GB2312" w:hAnsiTheme="minorEastAsia" w:hint="eastAsia"/>
          <w:sz w:val="32"/>
          <w:szCs w:val="32"/>
        </w:rPr>
        <w:t>立项评审会情况，在前期查阅大量相关标准及文献资料的基础上，成立编制小组，确定项目计划及职责分工。为使标准更具有符合性、充分性和有效性，多次召开讨论会，反复对标，对标准中关键指标，尤其是</w:t>
      </w:r>
      <w:r w:rsidR="00F90B51">
        <w:rPr>
          <w:rFonts w:ascii="仿宋_GB2312" w:eastAsia="仿宋_GB2312" w:hAnsiTheme="minorEastAsia" w:hint="eastAsia"/>
          <w:sz w:val="32"/>
          <w:szCs w:val="32"/>
        </w:rPr>
        <w:t>舆情计算公式</w:t>
      </w:r>
      <w:r>
        <w:rPr>
          <w:rFonts w:ascii="仿宋_GB2312" w:eastAsia="仿宋_GB2312" w:hAnsiTheme="minorEastAsia" w:hint="eastAsia"/>
          <w:sz w:val="32"/>
          <w:szCs w:val="32"/>
        </w:rPr>
        <w:t>进行确定及完善，并形成工作组讨论稿。</w:t>
      </w:r>
    </w:p>
    <w:p w:rsidR="00E7179D" w:rsidRDefault="00603EBC">
      <w:pPr>
        <w:pStyle w:val="a8"/>
        <w:spacing w:line="360" w:lineRule="auto"/>
        <w:ind w:firstLine="640"/>
        <w:rPr>
          <w:rFonts w:ascii="仿宋_GB2312" w:eastAsia="仿宋_GB2312" w:hAnsiTheme="minorEastAsia"/>
          <w:sz w:val="32"/>
          <w:szCs w:val="32"/>
        </w:rPr>
      </w:pPr>
      <w:r>
        <w:rPr>
          <w:rFonts w:ascii="仿宋_GB2312" w:eastAsia="仿宋_GB2312" w:hAnsiTheme="minorEastAsia" w:hint="eastAsia"/>
          <w:sz w:val="32"/>
          <w:szCs w:val="32"/>
        </w:rPr>
        <w:t>项目负责人将工作组讨论稿</w:t>
      </w:r>
      <w:proofErr w:type="gramStart"/>
      <w:r>
        <w:rPr>
          <w:rFonts w:ascii="仿宋_GB2312" w:eastAsia="仿宋_GB2312" w:hAnsiTheme="minorEastAsia" w:hint="eastAsia"/>
          <w:sz w:val="32"/>
          <w:szCs w:val="32"/>
        </w:rPr>
        <w:t>以函征的</w:t>
      </w:r>
      <w:proofErr w:type="gramEnd"/>
      <w:r>
        <w:rPr>
          <w:rFonts w:ascii="仿宋_GB2312" w:eastAsia="仿宋_GB2312" w:hAnsiTheme="minorEastAsia" w:hint="eastAsia"/>
          <w:sz w:val="32"/>
          <w:szCs w:val="32"/>
        </w:rPr>
        <w:t>形式发给相关人员进行意见征求。编制小组根据相关意见及资料，对标准进行完善，形成标准征求意见稿，并编制标准编制说明。</w:t>
      </w:r>
    </w:p>
    <w:p w:rsidR="00E7179D" w:rsidRDefault="0014353B" w:rsidP="0014353B">
      <w:pPr>
        <w:pStyle w:val="a8"/>
        <w:numPr>
          <w:ilvl w:val="0"/>
          <w:numId w:val="2"/>
        </w:numPr>
        <w:spacing w:beforeLines="50" w:before="156" w:afterLines="50" w:after="156"/>
        <w:ind w:firstLineChars="0"/>
        <w:jc w:val="left"/>
        <w:rPr>
          <w:rFonts w:ascii="黑体" w:eastAsia="黑体" w:hAnsi="黑体"/>
          <w:sz w:val="32"/>
          <w:szCs w:val="32"/>
        </w:rPr>
      </w:pPr>
      <w:r w:rsidRPr="0014353B">
        <w:rPr>
          <w:rFonts w:ascii="黑体" w:eastAsia="黑体" w:hAnsi="黑体" w:hint="eastAsia"/>
          <w:sz w:val="32"/>
          <w:szCs w:val="32"/>
        </w:rPr>
        <w:t>标准编制</w:t>
      </w:r>
      <w:r w:rsidR="00603EBC">
        <w:rPr>
          <w:rFonts w:ascii="黑体" w:eastAsia="黑体" w:hAnsi="黑体" w:hint="eastAsia"/>
          <w:sz w:val="32"/>
          <w:szCs w:val="32"/>
        </w:rPr>
        <w:t>的原则和依据</w:t>
      </w:r>
    </w:p>
    <w:p w:rsidR="00E7179D" w:rsidRDefault="00603EBC">
      <w:pPr>
        <w:pStyle w:val="a8"/>
        <w:numPr>
          <w:ilvl w:val="0"/>
          <w:numId w:val="4"/>
        </w:numPr>
        <w:spacing w:afterLines="50" w:after="156"/>
        <w:ind w:firstLineChars="0"/>
        <w:jc w:val="left"/>
        <w:rPr>
          <w:rFonts w:ascii="楷体_GB2312" w:eastAsia="楷体_GB2312" w:hAnsi="黑体"/>
          <w:sz w:val="32"/>
          <w:szCs w:val="32"/>
        </w:rPr>
      </w:pPr>
      <w:r>
        <w:rPr>
          <w:rFonts w:ascii="楷体_GB2312" w:eastAsia="楷体_GB2312" w:hAnsi="黑体" w:hint="eastAsia"/>
          <w:sz w:val="32"/>
          <w:szCs w:val="32"/>
        </w:rPr>
        <w:t>标准编制原则</w:t>
      </w:r>
    </w:p>
    <w:p w:rsidR="00E7179D" w:rsidRDefault="00603EBC">
      <w:pPr>
        <w:pStyle w:val="a8"/>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1.合</w:t>
      </w:r>
      <w:proofErr w:type="gramStart"/>
      <w:r>
        <w:rPr>
          <w:rFonts w:ascii="仿宋_GB2312" w:eastAsia="仿宋_GB2312" w:hAnsiTheme="minorEastAsia" w:hint="eastAsia"/>
          <w:sz w:val="32"/>
          <w:szCs w:val="32"/>
        </w:rPr>
        <w:t>规</w:t>
      </w:r>
      <w:proofErr w:type="gramEnd"/>
      <w:r>
        <w:rPr>
          <w:rFonts w:ascii="仿宋_GB2312" w:eastAsia="仿宋_GB2312" w:hAnsiTheme="minorEastAsia" w:hint="eastAsia"/>
          <w:sz w:val="32"/>
          <w:szCs w:val="32"/>
        </w:rPr>
        <w:t>性原则</w:t>
      </w:r>
    </w:p>
    <w:p w:rsidR="00E7179D" w:rsidRDefault="00603EBC">
      <w:pPr>
        <w:pStyle w:val="a8"/>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标准编制符合相关法律法规与国家强制标准的要求。</w:t>
      </w:r>
    </w:p>
    <w:p w:rsidR="00E7179D" w:rsidRDefault="00603EBC">
      <w:pPr>
        <w:pStyle w:val="a8"/>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2.适用性原则</w:t>
      </w:r>
    </w:p>
    <w:p w:rsidR="00E7179D" w:rsidRPr="009002F8" w:rsidRDefault="00603EBC">
      <w:pPr>
        <w:pStyle w:val="a8"/>
        <w:spacing w:line="360" w:lineRule="auto"/>
        <w:ind w:firstLine="640"/>
        <w:jc w:val="left"/>
        <w:rPr>
          <w:rFonts w:ascii="仿宋_GB2312" w:eastAsia="仿宋_GB2312" w:hAnsiTheme="minorEastAsia"/>
          <w:color w:val="000000" w:themeColor="text1"/>
          <w:sz w:val="32"/>
          <w:szCs w:val="32"/>
        </w:rPr>
      </w:pPr>
      <w:r>
        <w:rPr>
          <w:rFonts w:ascii="仿宋_GB2312" w:eastAsia="仿宋_GB2312" w:hAnsiTheme="minorEastAsia" w:hint="eastAsia"/>
          <w:sz w:val="32"/>
          <w:szCs w:val="32"/>
        </w:rPr>
        <w:t>结合</w:t>
      </w:r>
      <w:r w:rsidR="00EA5C1A" w:rsidRPr="00EA5C1A">
        <w:rPr>
          <w:rFonts w:ascii="仿宋_GB2312" w:eastAsia="仿宋_GB2312" w:hAnsiTheme="minorEastAsia" w:hint="eastAsia"/>
          <w:sz w:val="32"/>
          <w:szCs w:val="32"/>
        </w:rPr>
        <w:t>全国商报联合会</w:t>
      </w:r>
      <w:r>
        <w:rPr>
          <w:rFonts w:ascii="仿宋_GB2312" w:eastAsia="仿宋_GB2312" w:hAnsiTheme="minorEastAsia" w:hint="eastAsia"/>
          <w:sz w:val="32"/>
          <w:szCs w:val="32"/>
        </w:rPr>
        <w:t>对</w:t>
      </w:r>
      <w:r w:rsidR="00EA5C1A">
        <w:rPr>
          <w:rFonts w:ascii="仿宋_GB2312" w:eastAsia="仿宋_GB2312" w:hAnsiTheme="minorEastAsia" w:hint="eastAsia"/>
          <w:color w:val="000000" w:themeColor="text1"/>
          <w:sz w:val="32"/>
          <w:szCs w:val="32"/>
        </w:rPr>
        <w:t>企业品牌舆情安全信息的</w:t>
      </w:r>
      <w:r w:rsidRPr="009002F8">
        <w:rPr>
          <w:rFonts w:ascii="仿宋_GB2312" w:eastAsia="仿宋_GB2312" w:hAnsiTheme="minorEastAsia" w:hint="eastAsia"/>
          <w:color w:val="000000" w:themeColor="text1"/>
          <w:sz w:val="32"/>
          <w:szCs w:val="32"/>
        </w:rPr>
        <w:t>规范，</w:t>
      </w:r>
      <w:r w:rsidRPr="009002F8">
        <w:rPr>
          <w:rFonts w:ascii="仿宋_GB2312" w:eastAsia="仿宋_GB2312" w:hAnsiTheme="minorEastAsia" w:hint="eastAsia"/>
          <w:color w:val="000000" w:themeColor="text1"/>
          <w:sz w:val="32"/>
          <w:szCs w:val="32"/>
        </w:rPr>
        <w:lastRenderedPageBreak/>
        <w:t>充分梳理、分析目前的优势及缺陷，设定适用的</w:t>
      </w:r>
      <w:r w:rsidR="00EA5C1A">
        <w:rPr>
          <w:rFonts w:ascii="仿宋_GB2312" w:eastAsia="仿宋_GB2312" w:hAnsiTheme="minorEastAsia" w:hint="eastAsia"/>
          <w:color w:val="000000" w:themeColor="text1"/>
          <w:sz w:val="32"/>
          <w:szCs w:val="32"/>
        </w:rPr>
        <w:t>评价</w:t>
      </w:r>
      <w:r w:rsidRPr="009002F8">
        <w:rPr>
          <w:rFonts w:ascii="仿宋_GB2312" w:eastAsia="仿宋_GB2312" w:hAnsiTheme="minorEastAsia" w:hint="eastAsia"/>
          <w:color w:val="000000" w:themeColor="text1"/>
          <w:sz w:val="32"/>
          <w:szCs w:val="32"/>
        </w:rPr>
        <w:t>指标项目及范围。</w:t>
      </w:r>
    </w:p>
    <w:p w:rsidR="00E7179D" w:rsidRDefault="00603EBC">
      <w:pPr>
        <w:pStyle w:val="a8"/>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3.目的性原则</w:t>
      </w:r>
    </w:p>
    <w:p w:rsidR="00E7179D" w:rsidRPr="009002F8" w:rsidRDefault="00220A54" w:rsidP="00220A54">
      <w:pPr>
        <w:pStyle w:val="a8"/>
        <w:spacing w:line="360" w:lineRule="auto"/>
        <w:ind w:firstLine="640"/>
        <w:jc w:val="left"/>
        <w:rPr>
          <w:rFonts w:ascii="仿宋_GB2312" w:eastAsia="仿宋_GB2312" w:hAnsiTheme="minorEastAsia"/>
          <w:color w:val="000000" w:themeColor="text1"/>
          <w:sz w:val="32"/>
          <w:szCs w:val="32"/>
        </w:rPr>
      </w:pPr>
      <w:r w:rsidRPr="00220A54">
        <w:rPr>
          <w:rFonts w:ascii="仿宋_GB2312" w:eastAsia="仿宋_GB2312" w:hAnsiTheme="minorEastAsia" w:hint="eastAsia"/>
          <w:sz w:val="32"/>
          <w:szCs w:val="32"/>
        </w:rPr>
        <w:t>围绕</w:t>
      </w:r>
      <w:r>
        <w:rPr>
          <w:rFonts w:ascii="仿宋_GB2312" w:eastAsia="仿宋_GB2312" w:hAnsiTheme="minorEastAsia" w:hint="eastAsia"/>
          <w:sz w:val="32"/>
          <w:szCs w:val="32"/>
        </w:rPr>
        <w:t>企业品牌安全信息舆情管理这块</w:t>
      </w:r>
      <w:r w:rsidRPr="00220A54">
        <w:rPr>
          <w:rFonts w:ascii="仿宋_GB2312" w:eastAsia="仿宋_GB2312" w:hAnsiTheme="minorEastAsia" w:hint="eastAsia"/>
          <w:sz w:val="32"/>
          <w:szCs w:val="32"/>
        </w:rPr>
        <w:t>没有详细、统一的标准，增强其标准的适用性和规范性等问题。</w:t>
      </w:r>
    </w:p>
    <w:p w:rsidR="00E7179D" w:rsidRDefault="00603EBC">
      <w:pPr>
        <w:pStyle w:val="a8"/>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4.规范性原则</w:t>
      </w:r>
    </w:p>
    <w:p w:rsidR="00E7179D" w:rsidRDefault="00603EBC">
      <w:pPr>
        <w:pStyle w:val="a8"/>
        <w:spacing w:line="360" w:lineRule="auto"/>
        <w:ind w:firstLine="640"/>
        <w:jc w:val="left"/>
        <w:rPr>
          <w:rFonts w:ascii="仿宋_GB2312" w:eastAsia="仿宋_GB2312" w:hAnsiTheme="minorEastAsia"/>
          <w:sz w:val="32"/>
          <w:szCs w:val="32"/>
        </w:rPr>
      </w:pPr>
      <w:r>
        <w:rPr>
          <w:rFonts w:ascii="仿宋_GB2312" w:eastAsia="仿宋_GB2312" w:hAnsi="楷体" w:cs="Times New Roman" w:hint="eastAsia"/>
          <w:kern w:val="0"/>
          <w:sz w:val="32"/>
          <w:szCs w:val="32"/>
        </w:rPr>
        <w:t>本标准编写格式依据 GB/T 1.1—2020《标准化工作导则第 1 部分：</w:t>
      </w:r>
      <w:r>
        <w:rPr>
          <w:rFonts w:ascii="仿宋_GB2312" w:eastAsia="仿宋_GB2312" w:hAnsiTheme="minorEastAsia" w:hint="eastAsia"/>
          <w:sz w:val="32"/>
          <w:szCs w:val="32"/>
        </w:rPr>
        <w:t>标准化文件的结构和起草规则</w:t>
      </w:r>
      <w:r>
        <w:rPr>
          <w:rFonts w:ascii="仿宋_GB2312" w:eastAsia="仿宋_GB2312" w:hAnsi="楷体" w:cs="Times New Roman" w:hint="eastAsia"/>
          <w:kern w:val="0"/>
          <w:sz w:val="32"/>
          <w:szCs w:val="32"/>
        </w:rPr>
        <w:t>》给出的规则编写。</w:t>
      </w:r>
    </w:p>
    <w:p w:rsidR="00E7179D" w:rsidRDefault="00603EBC">
      <w:pPr>
        <w:pStyle w:val="a8"/>
        <w:numPr>
          <w:ilvl w:val="0"/>
          <w:numId w:val="4"/>
        </w:numPr>
        <w:spacing w:afterLines="50" w:after="156"/>
        <w:ind w:firstLineChars="0"/>
        <w:jc w:val="left"/>
        <w:rPr>
          <w:rFonts w:ascii="楷体_GB2312" w:eastAsia="楷体_GB2312" w:hAnsi="黑体"/>
          <w:sz w:val="32"/>
          <w:szCs w:val="32"/>
        </w:rPr>
      </w:pPr>
      <w:r>
        <w:rPr>
          <w:rFonts w:ascii="楷体_GB2312" w:eastAsia="楷体_GB2312" w:hAnsi="黑体" w:hint="eastAsia"/>
          <w:sz w:val="32"/>
          <w:szCs w:val="32"/>
        </w:rPr>
        <w:t>标准编制依据</w:t>
      </w:r>
    </w:p>
    <w:p w:rsidR="00DE783A" w:rsidRPr="00DE783A" w:rsidRDefault="00DE783A" w:rsidP="00DE783A">
      <w:pPr>
        <w:spacing w:line="360" w:lineRule="auto"/>
        <w:ind w:firstLineChars="200" w:firstLine="640"/>
        <w:rPr>
          <w:rFonts w:ascii="仿宋_GB2312" w:eastAsia="仿宋_GB2312" w:hAnsi="Times New Roman" w:cs="Times New Roman"/>
          <w:sz w:val="32"/>
          <w:szCs w:val="32"/>
        </w:rPr>
      </w:pPr>
      <w:r w:rsidRPr="00DE783A">
        <w:rPr>
          <w:rFonts w:ascii="仿宋_GB2312" w:eastAsia="仿宋_GB2312" w:hAnsi="Times New Roman" w:cs="Times New Roman" w:hint="eastAsia"/>
          <w:sz w:val="32"/>
          <w:szCs w:val="32"/>
        </w:rPr>
        <w:t>1.本文件依据GB/T 1.1—2020《标准化工作导则 第1部分：标准化文件的结构和起草规则》的规定进行编写。</w:t>
      </w:r>
    </w:p>
    <w:p w:rsidR="00DE783A" w:rsidRPr="00DE783A" w:rsidRDefault="00DE783A" w:rsidP="00DE783A">
      <w:pPr>
        <w:spacing w:line="360" w:lineRule="auto"/>
        <w:ind w:firstLineChars="200" w:firstLine="640"/>
        <w:rPr>
          <w:rFonts w:ascii="仿宋_GB2312" w:eastAsia="仿宋_GB2312" w:hAnsi="Times New Roman" w:cs="Times New Roman"/>
          <w:sz w:val="28"/>
          <w:szCs w:val="28"/>
        </w:rPr>
      </w:pPr>
      <w:r w:rsidRPr="00DE783A">
        <w:rPr>
          <w:rFonts w:ascii="仿宋_GB2312" w:eastAsia="仿宋_GB2312" w:hAnsi="Times New Roman" w:cs="Times New Roman" w:hint="eastAsia"/>
          <w:sz w:val="32"/>
          <w:szCs w:val="32"/>
        </w:rPr>
        <w:t>2.规范性引用文件：本标准</w:t>
      </w:r>
      <w:r>
        <w:rPr>
          <w:rFonts w:ascii="仿宋_GB2312" w:eastAsia="仿宋_GB2312" w:hAnsi="Times New Roman" w:cs="Times New Roman" w:hint="eastAsia"/>
          <w:sz w:val="32"/>
          <w:szCs w:val="32"/>
        </w:rPr>
        <w:t>没有规范性引用文件</w:t>
      </w:r>
      <w:r w:rsidRPr="00DE783A">
        <w:rPr>
          <w:rFonts w:ascii="仿宋_GB2312" w:eastAsia="仿宋_GB2312" w:hAnsi="Times New Roman" w:cs="Times New Roman" w:hint="eastAsia"/>
          <w:sz w:val="28"/>
          <w:szCs w:val="28"/>
        </w:rPr>
        <w:t>。</w:t>
      </w:r>
    </w:p>
    <w:p w:rsidR="00DE783A" w:rsidRPr="00DE783A" w:rsidRDefault="00DE783A" w:rsidP="00DE783A">
      <w:pPr>
        <w:spacing w:line="360" w:lineRule="auto"/>
        <w:ind w:firstLineChars="200" w:firstLine="640"/>
        <w:jc w:val="left"/>
        <w:rPr>
          <w:rFonts w:ascii="楷体" w:eastAsia="楷体" w:hAnsi="楷体" w:cs="Times New Roman"/>
          <w:sz w:val="32"/>
          <w:szCs w:val="32"/>
        </w:rPr>
      </w:pPr>
      <w:r w:rsidRPr="00DE783A">
        <w:rPr>
          <w:rFonts w:ascii="楷体" w:eastAsia="楷体" w:hAnsi="楷体" w:cs="Times New Roman" w:hint="eastAsia"/>
          <w:sz w:val="32"/>
          <w:szCs w:val="32"/>
        </w:rPr>
        <w:t>（三）与我国现行法律、法规和标准的关系</w:t>
      </w:r>
    </w:p>
    <w:p w:rsidR="00EA5C1A" w:rsidRPr="00DE783A" w:rsidRDefault="00DE783A" w:rsidP="00DE783A">
      <w:pPr>
        <w:spacing w:line="360" w:lineRule="auto"/>
        <w:ind w:firstLineChars="200" w:firstLine="640"/>
        <w:jc w:val="left"/>
        <w:rPr>
          <w:rFonts w:ascii="黑体" w:eastAsia="黑体" w:hAnsi="黑体" w:cs="Times New Roman"/>
          <w:sz w:val="32"/>
          <w:szCs w:val="32"/>
        </w:rPr>
      </w:pPr>
      <w:r w:rsidRPr="00DE783A">
        <w:rPr>
          <w:rFonts w:ascii="仿宋_GB2312" w:eastAsia="仿宋_GB2312" w:hAnsi="楷体" w:cs="Times New Roman" w:hint="eastAsia"/>
          <w:sz w:val="32"/>
          <w:szCs w:val="32"/>
        </w:rPr>
        <w:t>本标准与法律法规及相关标准相协调，没有与有关现行法律、法规和强制性标准、行业标准冲突部分。</w:t>
      </w:r>
    </w:p>
    <w:p w:rsidR="00E7179D" w:rsidRDefault="00603EBC">
      <w:pPr>
        <w:pStyle w:val="a8"/>
        <w:numPr>
          <w:ilvl w:val="0"/>
          <w:numId w:val="2"/>
        </w:numPr>
        <w:spacing w:beforeLines="50" w:before="156" w:afterLines="50" w:after="156"/>
        <w:ind w:firstLineChars="0"/>
        <w:jc w:val="left"/>
        <w:rPr>
          <w:rFonts w:ascii="黑体" w:eastAsia="黑体" w:hAnsi="黑体"/>
          <w:sz w:val="32"/>
          <w:szCs w:val="32"/>
        </w:rPr>
      </w:pPr>
      <w:r>
        <w:rPr>
          <w:rFonts w:ascii="黑体" w:eastAsia="黑体" w:hAnsi="黑体" w:hint="eastAsia"/>
          <w:sz w:val="32"/>
          <w:szCs w:val="32"/>
        </w:rPr>
        <w:t>主要条款的说明</w:t>
      </w:r>
    </w:p>
    <w:p w:rsidR="00DE783A" w:rsidRDefault="00DE783A" w:rsidP="00DE783A">
      <w:pPr>
        <w:pStyle w:val="a8"/>
        <w:numPr>
          <w:ilvl w:val="0"/>
          <w:numId w:val="5"/>
        </w:numPr>
        <w:spacing w:beforeLines="50" w:before="156" w:afterLines="50" w:after="156"/>
        <w:ind w:firstLineChars="0"/>
        <w:jc w:val="left"/>
        <w:rPr>
          <w:rFonts w:ascii="楷体_GB2312" w:eastAsia="楷体_GB2312" w:hAnsi="黑体"/>
          <w:sz w:val="32"/>
          <w:szCs w:val="32"/>
        </w:rPr>
      </w:pPr>
      <w:r w:rsidRPr="00DE783A">
        <w:rPr>
          <w:rFonts w:ascii="楷体_GB2312" w:eastAsia="楷体_GB2312" w:hAnsi="黑体" w:hint="eastAsia"/>
          <w:sz w:val="32"/>
          <w:szCs w:val="32"/>
        </w:rPr>
        <w:t>范围</w:t>
      </w:r>
    </w:p>
    <w:p w:rsidR="00DE783A" w:rsidRPr="00DE783A" w:rsidRDefault="00DE783A" w:rsidP="00DE783A">
      <w:pPr>
        <w:spacing w:line="360" w:lineRule="auto"/>
        <w:ind w:firstLineChars="200" w:firstLine="640"/>
        <w:jc w:val="left"/>
        <w:rPr>
          <w:rFonts w:ascii="仿宋_GB2312" w:eastAsia="仿宋_GB2312" w:hAnsi="楷体" w:cs="Times New Roman"/>
          <w:sz w:val="32"/>
          <w:szCs w:val="32"/>
        </w:rPr>
      </w:pPr>
      <w:r w:rsidRPr="00DE783A">
        <w:rPr>
          <w:rFonts w:ascii="仿宋_GB2312" w:eastAsia="仿宋_GB2312" w:hAnsi="楷体" w:cs="Times New Roman" w:hint="eastAsia"/>
          <w:sz w:val="32"/>
          <w:szCs w:val="32"/>
        </w:rPr>
        <w:t>本文件规定了企业品牌安全信息舆情管理的职责、原则、发展阶段及处置要求、处理情况评估等要求。</w:t>
      </w:r>
    </w:p>
    <w:p w:rsidR="00DE783A" w:rsidRPr="00DE783A" w:rsidRDefault="00DE783A" w:rsidP="00DE783A">
      <w:pPr>
        <w:spacing w:line="360" w:lineRule="auto"/>
        <w:ind w:firstLineChars="200" w:firstLine="640"/>
        <w:jc w:val="left"/>
        <w:rPr>
          <w:rFonts w:ascii="仿宋_GB2312" w:eastAsia="仿宋_GB2312" w:hAnsi="楷体" w:cs="Times New Roman"/>
          <w:sz w:val="32"/>
          <w:szCs w:val="32"/>
        </w:rPr>
      </w:pPr>
      <w:r w:rsidRPr="00DE783A">
        <w:rPr>
          <w:rFonts w:ascii="仿宋_GB2312" w:eastAsia="仿宋_GB2312" w:hAnsi="楷体" w:cs="Times New Roman" w:hint="eastAsia"/>
          <w:sz w:val="32"/>
          <w:szCs w:val="32"/>
        </w:rPr>
        <w:t>本文件适用于商务领域的企业、产品等商标化信息舆情</w:t>
      </w:r>
      <w:r w:rsidRPr="00DE783A">
        <w:rPr>
          <w:rFonts w:ascii="仿宋_GB2312" w:eastAsia="仿宋_GB2312" w:hAnsi="楷体" w:cs="Times New Roman" w:hint="eastAsia"/>
          <w:sz w:val="32"/>
          <w:szCs w:val="32"/>
        </w:rPr>
        <w:lastRenderedPageBreak/>
        <w:t>管理。</w:t>
      </w:r>
    </w:p>
    <w:p w:rsidR="00E7179D" w:rsidRDefault="00603EBC">
      <w:pPr>
        <w:pStyle w:val="a8"/>
        <w:numPr>
          <w:ilvl w:val="0"/>
          <w:numId w:val="5"/>
        </w:numPr>
        <w:spacing w:beforeLines="50" w:before="156" w:afterLines="50" w:after="156"/>
        <w:ind w:left="1797" w:firstLineChars="0" w:hanging="1077"/>
        <w:jc w:val="left"/>
        <w:rPr>
          <w:rFonts w:ascii="楷体_GB2312" w:eastAsia="楷体_GB2312" w:hAnsi="黑体"/>
          <w:sz w:val="32"/>
          <w:szCs w:val="32"/>
        </w:rPr>
      </w:pPr>
      <w:r>
        <w:rPr>
          <w:rFonts w:ascii="楷体_GB2312" w:eastAsia="楷体_GB2312" w:hAnsi="黑体" w:hint="eastAsia"/>
          <w:sz w:val="32"/>
          <w:szCs w:val="32"/>
        </w:rPr>
        <w:t>术语和定义</w:t>
      </w:r>
    </w:p>
    <w:p w:rsidR="00E92AD0" w:rsidRPr="00E92AD0" w:rsidRDefault="00E92AD0" w:rsidP="00E92AD0">
      <w:pPr>
        <w:spacing w:line="360" w:lineRule="auto"/>
        <w:ind w:firstLineChars="200" w:firstLine="640"/>
        <w:rPr>
          <w:rFonts w:ascii="仿宋_GB2312" w:eastAsia="仿宋_GB2312" w:hAnsi="Times New Roman" w:cs="Times New Roman"/>
          <w:kern w:val="0"/>
          <w:sz w:val="32"/>
          <w:szCs w:val="32"/>
        </w:rPr>
      </w:pPr>
      <w:r w:rsidRPr="00E92AD0">
        <w:rPr>
          <w:rFonts w:ascii="仿宋_GB2312" w:eastAsia="仿宋_GB2312" w:hAnsi="Times New Roman" w:cs="Times New Roman" w:hint="eastAsia"/>
          <w:kern w:val="0"/>
          <w:sz w:val="32"/>
          <w:szCs w:val="32"/>
        </w:rPr>
        <w:t>本标准定义了“起点分散”、“</w:t>
      </w:r>
      <w:r>
        <w:rPr>
          <w:rFonts w:ascii="仿宋_GB2312" w:eastAsia="仿宋_GB2312" w:hAnsi="Times New Roman" w:cs="Times New Roman" w:hint="eastAsia"/>
          <w:kern w:val="0"/>
          <w:sz w:val="32"/>
          <w:szCs w:val="32"/>
        </w:rPr>
        <w:t>舆情管理</w:t>
      </w:r>
      <w:r w:rsidRPr="00E92AD0">
        <w:rPr>
          <w:rFonts w:ascii="仿宋_GB2312" w:eastAsia="仿宋_GB2312" w:hAnsi="Times New Roman" w:cs="Times New Roman" w:hint="eastAsia"/>
          <w:kern w:val="0"/>
          <w:sz w:val="32"/>
          <w:szCs w:val="32"/>
        </w:rPr>
        <w:t>”等</w:t>
      </w:r>
      <w:r>
        <w:rPr>
          <w:rFonts w:ascii="仿宋_GB2312" w:eastAsia="仿宋_GB2312" w:hAnsi="Times New Roman" w:cs="Times New Roman" w:hint="eastAsia"/>
          <w:kern w:val="0"/>
          <w:sz w:val="32"/>
          <w:szCs w:val="32"/>
        </w:rPr>
        <w:t>2</w:t>
      </w:r>
      <w:r w:rsidRPr="00E92AD0">
        <w:rPr>
          <w:rFonts w:ascii="仿宋_GB2312" w:eastAsia="仿宋_GB2312" w:hAnsi="Times New Roman" w:cs="Times New Roman" w:hint="eastAsia"/>
          <w:kern w:val="0"/>
          <w:sz w:val="32"/>
          <w:szCs w:val="32"/>
        </w:rPr>
        <w:t>个术语。</w:t>
      </w:r>
    </w:p>
    <w:p w:rsidR="0078683A" w:rsidRPr="0078683A" w:rsidRDefault="0078683A" w:rsidP="0078683A">
      <w:pPr>
        <w:pStyle w:val="a8"/>
        <w:numPr>
          <w:ilvl w:val="0"/>
          <w:numId w:val="5"/>
        </w:numPr>
        <w:spacing w:beforeLines="50" w:before="156" w:afterLines="50" w:after="156"/>
        <w:ind w:left="1797" w:firstLineChars="0" w:hanging="1077"/>
        <w:jc w:val="left"/>
        <w:rPr>
          <w:rFonts w:ascii="楷体_GB2312" w:eastAsia="楷体_GB2312" w:hAnsi="黑体"/>
          <w:sz w:val="32"/>
          <w:szCs w:val="32"/>
        </w:rPr>
      </w:pPr>
      <w:r w:rsidRPr="0078683A">
        <w:rPr>
          <w:rFonts w:ascii="楷体_GB2312" w:eastAsia="楷体_GB2312" w:hAnsi="黑体" w:hint="eastAsia"/>
          <w:sz w:val="32"/>
          <w:szCs w:val="32"/>
        </w:rPr>
        <w:t>核心技术内容</w:t>
      </w:r>
    </w:p>
    <w:p w:rsidR="009002F8" w:rsidRDefault="0078683A" w:rsidP="0078683A">
      <w:pPr>
        <w:spacing w:line="360" w:lineRule="auto"/>
        <w:ind w:firstLineChars="200" w:firstLine="640"/>
        <w:rPr>
          <w:rFonts w:ascii="仿宋_GB2312" w:eastAsia="仿宋_GB2312" w:hAnsi="Times New Roman" w:cs="Times New Roman"/>
          <w:kern w:val="0"/>
          <w:sz w:val="32"/>
          <w:szCs w:val="32"/>
        </w:rPr>
      </w:pPr>
      <w:r w:rsidRPr="0078683A">
        <w:rPr>
          <w:rFonts w:ascii="仿宋_GB2312" w:eastAsia="仿宋_GB2312" w:hAnsi="Times New Roman" w:cs="Times New Roman" w:hint="eastAsia"/>
          <w:kern w:val="0"/>
          <w:sz w:val="32"/>
          <w:szCs w:val="32"/>
        </w:rPr>
        <w:t>本标准的核心技术要素包括5个章节，分别为第4章管理职责、第5章管理原则、第6章舆情发展阶段及处置要求、第7章</w:t>
      </w:r>
      <w:r w:rsidR="00EA5C1A" w:rsidRPr="0078683A">
        <w:rPr>
          <w:rFonts w:ascii="仿宋_GB2312" w:eastAsia="仿宋_GB2312" w:hAnsi="Times New Roman" w:cs="Times New Roman" w:hint="eastAsia"/>
          <w:kern w:val="0"/>
          <w:sz w:val="32"/>
          <w:szCs w:val="32"/>
        </w:rPr>
        <w:t>管理程序</w:t>
      </w:r>
      <w:r w:rsidRPr="0078683A">
        <w:rPr>
          <w:rFonts w:ascii="仿宋_GB2312" w:eastAsia="仿宋_GB2312" w:hAnsi="Times New Roman" w:cs="Times New Roman" w:hint="eastAsia"/>
          <w:kern w:val="0"/>
          <w:sz w:val="32"/>
          <w:szCs w:val="32"/>
        </w:rPr>
        <w:t>、第8章</w:t>
      </w:r>
      <w:r w:rsidR="00EA5C1A" w:rsidRPr="0078683A">
        <w:rPr>
          <w:rFonts w:ascii="仿宋_GB2312" w:eastAsia="仿宋_GB2312" w:hAnsi="Times New Roman" w:cs="Times New Roman" w:hint="eastAsia"/>
          <w:kern w:val="0"/>
          <w:sz w:val="32"/>
          <w:szCs w:val="32"/>
        </w:rPr>
        <w:t>处理情况评估</w:t>
      </w:r>
      <w:r w:rsidRPr="0078683A">
        <w:rPr>
          <w:rFonts w:ascii="仿宋_GB2312" w:eastAsia="仿宋_GB2312" w:hAnsi="Times New Roman" w:cs="Times New Roman" w:hint="eastAsia"/>
          <w:kern w:val="0"/>
          <w:sz w:val="32"/>
          <w:szCs w:val="32"/>
        </w:rPr>
        <w:t>。</w:t>
      </w:r>
    </w:p>
    <w:p w:rsidR="0078683A" w:rsidRPr="0078683A" w:rsidRDefault="0078683A" w:rsidP="0078683A">
      <w:pPr>
        <w:spacing w:line="360" w:lineRule="auto"/>
        <w:ind w:firstLineChars="200" w:firstLine="640"/>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其中，第4章</w:t>
      </w:r>
      <w:r w:rsidR="0097227F">
        <w:rPr>
          <w:rFonts w:ascii="仿宋_GB2312" w:eastAsia="仿宋_GB2312" w:hAnsi="Times New Roman" w:cs="Times New Roman" w:hint="eastAsia"/>
          <w:kern w:val="0"/>
          <w:sz w:val="32"/>
          <w:szCs w:val="32"/>
        </w:rPr>
        <w:t>主要</w:t>
      </w:r>
      <w:r>
        <w:rPr>
          <w:rFonts w:ascii="仿宋_GB2312" w:eastAsia="仿宋_GB2312" w:hAnsi="Times New Roman" w:cs="Times New Roman" w:hint="eastAsia"/>
          <w:kern w:val="0"/>
          <w:sz w:val="32"/>
          <w:szCs w:val="32"/>
        </w:rPr>
        <w:t>规定了</w:t>
      </w:r>
      <w:r w:rsidRPr="0078683A">
        <w:rPr>
          <w:rFonts w:ascii="仿宋_GB2312" w:eastAsia="仿宋_GB2312" w:hAnsi="Times New Roman" w:cs="Times New Roman" w:hint="eastAsia"/>
          <w:kern w:val="0"/>
          <w:sz w:val="32"/>
          <w:szCs w:val="32"/>
        </w:rPr>
        <w:t>舆情危机应对领导小组</w:t>
      </w:r>
      <w:r>
        <w:rPr>
          <w:rFonts w:ascii="仿宋_GB2312" w:eastAsia="仿宋_GB2312" w:hAnsi="Times New Roman" w:cs="Times New Roman" w:hint="eastAsia"/>
          <w:kern w:val="0"/>
          <w:sz w:val="32"/>
          <w:szCs w:val="32"/>
        </w:rPr>
        <w:t>、</w:t>
      </w:r>
      <w:r w:rsidRPr="0078683A">
        <w:rPr>
          <w:rFonts w:ascii="仿宋_GB2312" w:eastAsia="仿宋_GB2312" w:hAnsi="Times New Roman" w:cs="Times New Roman" w:hint="eastAsia"/>
          <w:kern w:val="0"/>
          <w:sz w:val="32"/>
          <w:szCs w:val="32"/>
        </w:rPr>
        <w:t>舆情监测部门</w:t>
      </w:r>
      <w:r>
        <w:rPr>
          <w:rFonts w:ascii="仿宋_GB2312" w:eastAsia="仿宋_GB2312" w:hAnsi="Times New Roman" w:cs="Times New Roman" w:hint="eastAsia"/>
          <w:kern w:val="0"/>
          <w:sz w:val="32"/>
          <w:szCs w:val="32"/>
        </w:rPr>
        <w:t>和舆情处理部门的职责，第6章简述了</w:t>
      </w:r>
      <w:r w:rsidRPr="0078683A">
        <w:rPr>
          <w:rFonts w:ascii="仿宋_GB2312" w:eastAsia="仿宋_GB2312" w:hAnsi="Times New Roman" w:cs="Times New Roman" w:hint="eastAsia"/>
          <w:kern w:val="0"/>
          <w:sz w:val="32"/>
          <w:szCs w:val="32"/>
        </w:rPr>
        <w:t>舆情</w:t>
      </w:r>
      <w:r w:rsidR="0097227F">
        <w:rPr>
          <w:rFonts w:ascii="仿宋_GB2312" w:eastAsia="仿宋_GB2312" w:hAnsi="Times New Roman" w:cs="Times New Roman" w:hint="eastAsia"/>
          <w:kern w:val="0"/>
          <w:sz w:val="32"/>
          <w:szCs w:val="32"/>
        </w:rPr>
        <w:t>发展</w:t>
      </w:r>
      <w:r w:rsidRPr="0078683A">
        <w:rPr>
          <w:rFonts w:ascii="仿宋_GB2312" w:eastAsia="仿宋_GB2312" w:hAnsi="Times New Roman" w:cs="Times New Roman" w:hint="eastAsia"/>
          <w:kern w:val="0"/>
          <w:sz w:val="32"/>
          <w:szCs w:val="32"/>
        </w:rPr>
        <w:t>阶段</w:t>
      </w:r>
      <w:r w:rsidR="0097227F">
        <w:rPr>
          <w:rFonts w:ascii="仿宋_GB2312" w:eastAsia="仿宋_GB2312" w:hAnsi="Times New Roman" w:cs="Times New Roman" w:hint="eastAsia"/>
          <w:kern w:val="0"/>
          <w:sz w:val="32"/>
          <w:szCs w:val="32"/>
        </w:rPr>
        <w:t>以及各阶段具体</w:t>
      </w:r>
      <w:r w:rsidRPr="0078683A">
        <w:rPr>
          <w:rFonts w:ascii="仿宋_GB2312" w:eastAsia="仿宋_GB2312" w:hAnsi="Times New Roman" w:cs="Times New Roman" w:hint="eastAsia"/>
          <w:kern w:val="0"/>
          <w:sz w:val="32"/>
          <w:szCs w:val="32"/>
        </w:rPr>
        <w:t>表现情况</w:t>
      </w:r>
      <w:r w:rsidR="0097227F">
        <w:rPr>
          <w:rFonts w:ascii="仿宋_GB2312" w:eastAsia="仿宋_GB2312" w:hAnsi="Times New Roman" w:cs="Times New Roman" w:hint="eastAsia"/>
          <w:kern w:val="0"/>
          <w:sz w:val="32"/>
          <w:szCs w:val="32"/>
        </w:rPr>
        <w:t>及其</w:t>
      </w:r>
      <w:r w:rsidR="0097227F" w:rsidRPr="0097227F">
        <w:rPr>
          <w:rFonts w:ascii="仿宋_GB2312" w:eastAsia="仿宋_GB2312" w:hAnsi="Times New Roman" w:cs="Times New Roman" w:hint="eastAsia"/>
          <w:kern w:val="0"/>
          <w:sz w:val="32"/>
          <w:szCs w:val="32"/>
        </w:rPr>
        <w:t>处置要求</w:t>
      </w:r>
      <w:r w:rsidR="0097227F">
        <w:rPr>
          <w:rFonts w:ascii="仿宋_GB2312" w:eastAsia="仿宋_GB2312" w:hAnsi="Times New Roman" w:cs="Times New Roman" w:hint="eastAsia"/>
          <w:kern w:val="0"/>
          <w:sz w:val="32"/>
          <w:szCs w:val="32"/>
        </w:rPr>
        <w:t>，第7章描述了舆情信息</w:t>
      </w:r>
      <w:r w:rsidR="0097227F" w:rsidRPr="0097227F">
        <w:rPr>
          <w:rFonts w:ascii="仿宋_GB2312" w:eastAsia="仿宋_GB2312" w:hAnsi="Times New Roman" w:cs="Times New Roman" w:hint="eastAsia"/>
          <w:kern w:val="0"/>
          <w:sz w:val="32"/>
          <w:szCs w:val="32"/>
        </w:rPr>
        <w:t>监测</w:t>
      </w:r>
      <w:r w:rsidR="0097227F">
        <w:rPr>
          <w:rFonts w:ascii="仿宋_GB2312" w:eastAsia="仿宋_GB2312" w:hAnsi="Times New Roman" w:cs="Times New Roman" w:hint="eastAsia"/>
          <w:kern w:val="0"/>
          <w:sz w:val="32"/>
          <w:szCs w:val="32"/>
        </w:rPr>
        <w:t>、分析、处理及宣传的具体要求，第8章概述了舆情信息</w:t>
      </w:r>
      <w:r w:rsidR="0097227F" w:rsidRPr="0097227F">
        <w:rPr>
          <w:rFonts w:ascii="仿宋_GB2312" w:eastAsia="仿宋_GB2312" w:hAnsi="Times New Roman" w:cs="Times New Roman" w:hint="eastAsia"/>
          <w:kern w:val="0"/>
          <w:sz w:val="32"/>
          <w:szCs w:val="32"/>
        </w:rPr>
        <w:t>评估</w:t>
      </w:r>
      <w:r w:rsidR="0097227F">
        <w:rPr>
          <w:rFonts w:ascii="仿宋_GB2312" w:eastAsia="仿宋_GB2312" w:hAnsi="Times New Roman" w:cs="Times New Roman" w:hint="eastAsia"/>
          <w:kern w:val="0"/>
          <w:sz w:val="32"/>
          <w:szCs w:val="32"/>
        </w:rPr>
        <w:t>的</w:t>
      </w:r>
      <w:r w:rsidR="0097227F" w:rsidRPr="0097227F">
        <w:rPr>
          <w:rFonts w:ascii="仿宋_GB2312" w:eastAsia="仿宋_GB2312" w:hAnsi="Times New Roman" w:cs="Times New Roman" w:hint="eastAsia"/>
          <w:kern w:val="0"/>
          <w:sz w:val="32"/>
          <w:szCs w:val="32"/>
        </w:rPr>
        <w:t>流程</w:t>
      </w:r>
      <w:r w:rsidR="0097227F">
        <w:rPr>
          <w:rFonts w:ascii="仿宋_GB2312" w:eastAsia="仿宋_GB2312" w:hAnsi="Times New Roman" w:cs="Times New Roman" w:hint="eastAsia"/>
          <w:kern w:val="0"/>
          <w:sz w:val="32"/>
          <w:szCs w:val="32"/>
        </w:rPr>
        <w:t>、评价</w:t>
      </w:r>
      <w:r w:rsidR="0097227F" w:rsidRPr="0097227F">
        <w:rPr>
          <w:rFonts w:ascii="仿宋_GB2312" w:eastAsia="仿宋_GB2312" w:hAnsi="Times New Roman" w:cs="Times New Roman" w:hint="eastAsia"/>
          <w:kern w:val="0"/>
          <w:sz w:val="32"/>
          <w:szCs w:val="32"/>
        </w:rPr>
        <w:t>指标体系</w:t>
      </w:r>
      <w:r w:rsidR="0097227F">
        <w:rPr>
          <w:rFonts w:ascii="仿宋_GB2312" w:eastAsia="仿宋_GB2312" w:hAnsi="Times New Roman" w:cs="Times New Roman" w:hint="eastAsia"/>
          <w:kern w:val="0"/>
          <w:sz w:val="32"/>
          <w:szCs w:val="32"/>
        </w:rPr>
        <w:t>、</w:t>
      </w:r>
      <w:r w:rsidR="0097227F" w:rsidRPr="0097227F">
        <w:rPr>
          <w:rFonts w:ascii="仿宋_GB2312" w:eastAsia="仿宋_GB2312" w:hAnsi="Times New Roman" w:cs="Times New Roman" w:hint="eastAsia"/>
          <w:kern w:val="0"/>
          <w:sz w:val="32"/>
          <w:szCs w:val="32"/>
        </w:rPr>
        <w:t>等级划分</w:t>
      </w:r>
      <w:r w:rsidR="0097227F">
        <w:rPr>
          <w:rFonts w:ascii="仿宋_GB2312" w:eastAsia="仿宋_GB2312" w:hAnsi="Times New Roman" w:cs="Times New Roman" w:hint="eastAsia"/>
          <w:kern w:val="0"/>
          <w:sz w:val="32"/>
          <w:szCs w:val="32"/>
        </w:rPr>
        <w:t>依据以及</w:t>
      </w:r>
      <w:r w:rsidR="0097227F" w:rsidRPr="0097227F">
        <w:rPr>
          <w:rFonts w:ascii="仿宋_GB2312" w:eastAsia="仿宋_GB2312" w:hAnsi="Times New Roman" w:cs="Times New Roman" w:hint="eastAsia"/>
          <w:kern w:val="0"/>
          <w:sz w:val="32"/>
          <w:szCs w:val="32"/>
        </w:rPr>
        <w:t>结果评价与反馈</w:t>
      </w:r>
      <w:r w:rsidR="0097227F">
        <w:rPr>
          <w:rFonts w:ascii="仿宋_GB2312" w:eastAsia="仿宋_GB2312" w:hAnsi="Times New Roman" w:cs="Times New Roman" w:hint="eastAsia"/>
          <w:kern w:val="0"/>
          <w:sz w:val="32"/>
          <w:szCs w:val="32"/>
        </w:rPr>
        <w:t>的内容</w:t>
      </w:r>
      <w:r w:rsidR="00390C79">
        <w:rPr>
          <w:rFonts w:ascii="仿宋_GB2312" w:eastAsia="仿宋_GB2312" w:hAnsi="Times New Roman" w:cs="Times New Roman" w:hint="eastAsia"/>
          <w:kern w:val="0"/>
          <w:sz w:val="32"/>
          <w:szCs w:val="32"/>
        </w:rPr>
        <w:t>，并在附录中详细介绍了风险演变指标计算的方法。</w:t>
      </w:r>
    </w:p>
    <w:p w:rsidR="00E7179D" w:rsidRDefault="00603EBC">
      <w:pPr>
        <w:pStyle w:val="a8"/>
        <w:numPr>
          <w:ilvl w:val="0"/>
          <w:numId w:val="2"/>
        </w:numPr>
        <w:spacing w:beforeLines="50" w:before="156" w:afterLines="50" w:after="156"/>
        <w:ind w:firstLineChars="0"/>
        <w:jc w:val="left"/>
        <w:rPr>
          <w:rFonts w:ascii="黑体" w:eastAsia="黑体" w:hAnsi="黑体"/>
          <w:sz w:val="32"/>
          <w:szCs w:val="32"/>
        </w:rPr>
      </w:pPr>
      <w:r>
        <w:rPr>
          <w:rFonts w:ascii="黑体" w:eastAsia="黑体" w:hAnsi="黑体" w:hint="eastAsia"/>
          <w:sz w:val="32"/>
          <w:szCs w:val="32"/>
        </w:rPr>
        <w:t>重大意见分歧的处理依据和结果</w:t>
      </w:r>
    </w:p>
    <w:p w:rsidR="00E7179D" w:rsidRDefault="00603EBC">
      <w:pPr>
        <w:pStyle w:val="a8"/>
        <w:spacing w:line="360" w:lineRule="auto"/>
        <w:ind w:left="720" w:firstLineChars="0" w:firstLine="0"/>
        <w:jc w:val="left"/>
        <w:rPr>
          <w:rFonts w:ascii="仿宋_GB2312" w:eastAsia="仿宋_GB2312" w:hAnsiTheme="minorEastAsia"/>
          <w:sz w:val="32"/>
          <w:szCs w:val="32"/>
        </w:rPr>
      </w:pPr>
      <w:r>
        <w:rPr>
          <w:rFonts w:ascii="仿宋_GB2312" w:eastAsia="仿宋_GB2312" w:hAnsiTheme="minorEastAsia" w:hint="eastAsia"/>
          <w:sz w:val="32"/>
          <w:szCs w:val="32"/>
        </w:rPr>
        <w:t>无。</w:t>
      </w:r>
    </w:p>
    <w:p w:rsidR="00E7179D" w:rsidRDefault="00603EBC">
      <w:pPr>
        <w:pStyle w:val="a8"/>
        <w:numPr>
          <w:ilvl w:val="0"/>
          <w:numId w:val="2"/>
        </w:numPr>
        <w:spacing w:beforeLines="50" w:before="156" w:afterLines="50" w:after="156"/>
        <w:ind w:firstLineChars="0"/>
        <w:jc w:val="left"/>
        <w:rPr>
          <w:rFonts w:ascii="黑体" w:eastAsia="黑体" w:hAnsi="黑体"/>
          <w:sz w:val="32"/>
          <w:szCs w:val="32"/>
        </w:rPr>
      </w:pPr>
      <w:r>
        <w:rPr>
          <w:rFonts w:ascii="黑体" w:eastAsia="黑体" w:hAnsi="黑体" w:hint="eastAsia"/>
          <w:sz w:val="32"/>
          <w:szCs w:val="32"/>
        </w:rPr>
        <w:t>与现行相关法律、法规和标准的关系</w:t>
      </w:r>
    </w:p>
    <w:p w:rsidR="00E7179D" w:rsidRDefault="00603EBC">
      <w:pPr>
        <w:spacing w:line="360" w:lineRule="auto"/>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本标准的编制符合</w:t>
      </w:r>
      <w:r w:rsidR="002F2DC3">
        <w:rPr>
          <w:rFonts w:ascii="仿宋_GB2312" w:eastAsia="仿宋_GB2312" w:hAnsiTheme="minorEastAsia" w:hint="eastAsia"/>
          <w:sz w:val="32"/>
          <w:szCs w:val="32"/>
        </w:rPr>
        <w:t>舆情信息安全</w:t>
      </w:r>
      <w:r>
        <w:rPr>
          <w:rFonts w:ascii="仿宋_GB2312" w:eastAsia="仿宋_GB2312" w:hAnsiTheme="minorEastAsia" w:hint="eastAsia"/>
          <w:sz w:val="32"/>
          <w:szCs w:val="32"/>
        </w:rPr>
        <w:t>的政策法规要求，并以相关标准为依据，与相关要求相一致。</w:t>
      </w:r>
    </w:p>
    <w:p w:rsidR="00E7179D" w:rsidRDefault="00603EBC">
      <w:pPr>
        <w:pStyle w:val="a8"/>
        <w:numPr>
          <w:ilvl w:val="0"/>
          <w:numId w:val="2"/>
        </w:numPr>
        <w:spacing w:beforeLines="50" w:before="156" w:afterLines="50" w:after="156"/>
        <w:ind w:firstLineChars="0"/>
        <w:jc w:val="left"/>
        <w:rPr>
          <w:rFonts w:ascii="黑体" w:eastAsia="黑体" w:hAnsi="黑体"/>
          <w:sz w:val="32"/>
          <w:szCs w:val="32"/>
        </w:rPr>
      </w:pPr>
      <w:r>
        <w:rPr>
          <w:rFonts w:ascii="黑体" w:eastAsia="黑体" w:hAnsi="黑体" w:hint="eastAsia"/>
          <w:sz w:val="32"/>
          <w:szCs w:val="32"/>
        </w:rPr>
        <w:t>贯彻标准的措施建议</w:t>
      </w:r>
    </w:p>
    <w:p w:rsidR="006257FC" w:rsidRPr="006257FC" w:rsidRDefault="006257FC" w:rsidP="006257FC">
      <w:pPr>
        <w:spacing w:line="360" w:lineRule="auto"/>
        <w:ind w:firstLineChars="200" w:firstLine="640"/>
        <w:rPr>
          <w:rFonts w:ascii="仿宋_GB2312" w:eastAsia="仿宋_GB2312" w:hAnsi="楷体" w:cs="Times New Roman"/>
          <w:kern w:val="0"/>
          <w:sz w:val="32"/>
          <w:szCs w:val="32"/>
        </w:rPr>
      </w:pPr>
      <w:r w:rsidRPr="006257FC">
        <w:rPr>
          <w:rFonts w:ascii="仿宋_GB2312" w:eastAsia="仿宋_GB2312" w:hAnsi="楷体" w:cs="Times New Roman" w:hint="eastAsia"/>
          <w:kern w:val="0"/>
          <w:sz w:val="32"/>
          <w:szCs w:val="32"/>
        </w:rPr>
        <w:lastRenderedPageBreak/>
        <w:t>目前国内尚无专门针对</w:t>
      </w:r>
      <w:r>
        <w:rPr>
          <w:rFonts w:ascii="仿宋_GB2312" w:eastAsia="仿宋_GB2312" w:hAnsi="楷体" w:cs="Times New Roman" w:hint="eastAsia"/>
          <w:kern w:val="0"/>
          <w:sz w:val="32"/>
          <w:szCs w:val="32"/>
        </w:rPr>
        <w:t>企业品牌舆情信息控制</w:t>
      </w:r>
      <w:r w:rsidRPr="006257FC">
        <w:rPr>
          <w:rFonts w:ascii="仿宋_GB2312" w:eastAsia="仿宋_GB2312" w:hAnsi="楷体" w:cs="Times New Roman" w:hint="eastAsia"/>
          <w:kern w:val="0"/>
          <w:sz w:val="32"/>
          <w:szCs w:val="32"/>
        </w:rPr>
        <w:t>与管理</w:t>
      </w:r>
      <w:r>
        <w:rPr>
          <w:rFonts w:ascii="仿宋_GB2312" w:eastAsia="仿宋_GB2312" w:hAnsi="楷体" w:cs="Times New Roman" w:hint="eastAsia"/>
          <w:kern w:val="0"/>
          <w:sz w:val="32"/>
          <w:szCs w:val="32"/>
        </w:rPr>
        <w:t>的标准，亟需制定和贯彻一个有针对性和可操作性强的企业品牌安全信息舆情</w:t>
      </w:r>
      <w:r w:rsidRPr="006257FC">
        <w:rPr>
          <w:rFonts w:ascii="仿宋_GB2312" w:eastAsia="仿宋_GB2312" w:hAnsi="楷体" w:cs="Times New Roman" w:hint="eastAsia"/>
          <w:kern w:val="0"/>
          <w:sz w:val="32"/>
          <w:szCs w:val="32"/>
        </w:rPr>
        <w:t>管理规范，为保障企业</w:t>
      </w:r>
      <w:r>
        <w:rPr>
          <w:rFonts w:ascii="仿宋_GB2312" w:eastAsia="仿宋_GB2312" w:hAnsi="楷体" w:cs="Times New Roman" w:hint="eastAsia"/>
          <w:kern w:val="0"/>
          <w:sz w:val="32"/>
          <w:szCs w:val="32"/>
        </w:rPr>
        <w:t>高质量发展</w:t>
      </w:r>
      <w:r w:rsidRPr="006257FC">
        <w:rPr>
          <w:rFonts w:ascii="仿宋_GB2312" w:eastAsia="仿宋_GB2312" w:hAnsi="楷体" w:cs="Times New Roman" w:hint="eastAsia"/>
          <w:kern w:val="0"/>
          <w:sz w:val="32"/>
          <w:szCs w:val="32"/>
        </w:rPr>
        <w:t>提供必要的依据。</w:t>
      </w:r>
    </w:p>
    <w:p w:rsidR="006257FC" w:rsidRPr="006257FC" w:rsidRDefault="006257FC" w:rsidP="006257FC">
      <w:pPr>
        <w:spacing w:line="360" w:lineRule="auto"/>
        <w:ind w:firstLineChars="200" w:firstLine="640"/>
        <w:rPr>
          <w:rFonts w:ascii="仿宋_GB2312" w:eastAsia="仿宋_GB2312" w:hAnsi="楷体" w:cs="Times New Roman"/>
          <w:kern w:val="0"/>
          <w:sz w:val="32"/>
          <w:szCs w:val="32"/>
        </w:rPr>
      </w:pPr>
      <w:r w:rsidRPr="006257FC">
        <w:rPr>
          <w:rFonts w:ascii="仿宋_GB2312" w:eastAsia="仿宋_GB2312" w:hAnsi="楷体" w:cs="Times New Roman" w:hint="eastAsia"/>
          <w:kern w:val="0"/>
          <w:sz w:val="32"/>
          <w:szCs w:val="32"/>
        </w:rPr>
        <w:t>标准发布后，建议相关部门有重点、有针对性地组织开展标准宣贯工作。重点加强对</w:t>
      </w:r>
      <w:r>
        <w:rPr>
          <w:rFonts w:ascii="仿宋_GB2312" w:eastAsia="仿宋_GB2312" w:hAnsi="楷体" w:cs="Times New Roman" w:hint="eastAsia"/>
          <w:kern w:val="0"/>
          <w:sz w:val="32"/>
          <w:szCs w:val="32"/>
        </w:rPr>
        <w:t>企事业单位</w:t>
      </w:r>
      <w:r w:rsidRPr="006257FC">
        <w:rPr>
          <w:rFonts w:ascii="仿宋_GB2312" w:eastAsia="仿宋_GB2312" w:hAnsi="楷体" w:cs="Times New Roman" w:hint="eastAsia"/>
          <w:kern w:val="0"/>
          <w:sz w:val="32"/>
          <w:szCs w:val="32"/>
        </w:rPr>
        <w:t>内的标准宣贯工作。</w:t>
      </w:r>
    </w:p>
    <w:p w:rsidR="00E7179D" w:rsidRDefault="00603EBC">
      <w:pPr>
        <w:spacing w:line="360" w:lineRule="auto"/>
        <w:ind w:right="480"/>
        <w:jc w:val="right"/>
        <w:rPr>
          <w:rFonts w:ascii="仿宋_GB2312" w:eastAsia="仿宋_GB2312" w:hAnsiTheme="minorEastAsia"/>
          <w:sz w:val="32"/>
          <w:szCs w:val="32"/>
        </w:rPr>
      </w:pPr>
      <w:r>
        <w:rPr>
          <w:rFonts w:ascii="仿宋_GB2312" w:eastAsia="仿宋_GB2312" w:hAnsiTheme="minorEastAsia" w:hint="eastAsia"/>
          <w:sz w:val="32"/>
          <w:szCs w:val="32"/>
        </w:rPr>
        <w:t>标准编制组</w:t>
      </w:r>
    </w:p>
    <w:p w:rsidR="00E7179D" w:rsidRDefault="009471B3">
      <w:pPr>
        <w:spacing w:line="360" w:lineRule="auto"/>
        <w:jc w:val="right"/>
      </w:pPr>
      <w:r>
        <w:rPr>
          <w:rFonts w:ascii="仿宋_GB2312" w:eastAsia="仿宋_GB2312" w:hAnsiTheme="minorEastAsia" w:hint="eastAsia"/>
          <w:sz w:val="32"/>
          <w:szCs w:val="32"/>
        </w:rPr>
        <w:t>202</w:t>
      </w:r>
      <w:r w:rsidR="002F2DC3">
        <w:rPr>
          <w:rFonts w:ascii="仿宋_GB2312" w:eastAsia="仿宋_GB2312" w:hAnsiTheme="minorEastAsia" w:hint="eastAsia"/>
          <w:sz w:val="32"/>
          <w:szCs w:val="32"/>
        </w:rPr>
        <w:t>3</w:t>
      </w:r>
      <w:r>
        <w:rPr>
          <w:rFonts w:ascii="仿宋_GB2312" w:eastAsia="仿宋_GB2312" w:hAnsiTheme="minorEastAsia" w:hint="eastAsia"/>
          <w:sz w:val="32"/>
          <w:szCs w:val="32"/>
        </w:rPr>
        <w:t>年</w:t>
      </w:r>
      <w:r w:rsidR="002F2DC3">
        <w:rPr>
          <w:rFonts w:ascii="仿宋_GB2312" w:eastAsia="仿宋_GB2312" w:hAnsiTheme="minorEastAsia" w:hint="eastAsia"/>
          <w:sz w:val="32"/>
          <w:szCs w:val="32"/>
        </w:rPr>
        <w:t>9</w:t>
      </w:r>
      <w:r>
        <w:rPr>
          <w:rFonts w:ascii="仿宋_GB2312" w:eastAsia="仿宋_GB2312" w:hAnsiTheme="minorEastAsia" w:hint="eastAsia"/>
          <w:sz w:val="32"/>
          <w:szCs w:val="32"/>
        </w:rPr>
        <w:t>月</w:t>
      </w:r>
      <w:r w:rsidR="0069344D">
        <w:rPr>
          <w:rFonts w:ascii="仿宋_GB2312" w:eastAsia="仿宋_GB2312" w:hAnsiTheme="minorEastAsia" w:hint="eastAsia"/>
          <w:sz w:val="32"/>
          <w:szCs w:val="32"/>
        </w:rPr>
        <w:t>7</w:t>
      </w:r>
      <w:r w:rsidR="00603EBC">
        <w:rPr>
          <w:rFonts w:ascii="仿宋_GB2312" w:eastAsia="仿宋_GB2312" w:hAnsiTheme="minorEastAsia" w:hint="eastAsia"/>
          <w:sz w:val="32"/>
          <w:szCs w:val="32"/>
        </w:rPr>
        <w:t>日</w:t>
      </w:r>
    </w:p>
    <w:sectPr w:rsidR="00E7179D">
      <w:footerReference w:type="default" r:id="rId10"/>
      <w:pgSz w:w="11906" w:h="16838"/>
      <w:pgMar w:top="1440" w:right="1800" w:bottom="1440" w:left="1800"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345" w:rsidRDefault="008F1345">
      <w:r>
        <w:separator/>
      </w:r>
    </w:p>
  </w:endnote>
  <w:endnote w:type="continuationSeparator" w:id="0">
    <w:p w:rsidR="008F1345" w:rsidRDefault="008F1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14780"/>
    </w:sdtPr>
    <w:sdtEndPr/>
    <w:sdtContent>
      <w:p w:rsidR="00E7179D" w:rsidRDefault="00603EBC">
        <w:pPr>
          <w:pStyle w:val="a5"/>
          <w:jc w:val="center"/>
        </w:pPr>
        <w:r>
          <w:fldChar w:fldCharType="begin"/>
        </w:r>
        <w:r>
          <w:instrText xml:space="preserve"> PAGE   \* MERGEFORMAT </w:instrText>
        </w:r>
        <w:r>
          <w:fldChar w:fldCharType="separate"/>
        </w:r>
        <w:r w:rsidR="00402D97" w:rsidRPr="00402D97">
          <w:rPr>
            <w:noProof/>
            <w:lang w:val="zh-CN"/>
          </w:rPr>
          <w:t>1</w:t>
        </w:r>
        <w:r>
          <w:rPr>
            <w:lang w:val="zh-CN"/>
          </w:rPr>
          <w:fldChar w:fldCharType="end"/>
        </w:r>
      </w:p>
    </w:sdtContent>
  </w:sdt>
  <w:p w:rsidR="00E7179D" w:rsidRDefault="00E7179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345" w:rsidRDefault="008F1345">
      <w:r>
        <w:separator/>
      </w:r>
    </w:p>
  </w:footnote>
  <w:footnote w:type="continuationSeparator" w:id="0">
    <w:p w:rsidR="008F1345" w:rsidRDefault="008F13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51441"/>
    <w:multiLevelType w:val="multilevel"/>
    <w:tmpl w:val="0AE51441"/>
    <w:lvl w:ilvl="0">
      <w:start w:val="1"/>
      <w:numFmt w:val="japaneseCounting"/>
      <w:lvlText w:val="（%1）"/>
      <w:lvlJc w:val="left"/>
      <w:pPr>
        <w:ind w:left="1800" w:hanging="108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
    <w:nsid w:val="3A354237"/>
    <w:multiLevelType w:val="multilevel"/>
    <w:tmpl w:val="3A354237"/>
    <w:lvl w:ilvl="0">
      <w:start w:val="1"/>
      <w:numFmt w:val="japaneseCounting"/>
      <w:lvlText w:val="（%1）"/>
      <w:lvlJc w:val="left"/>
      <w:pPr>
        <w:ind w:left="1800" w:hanging="108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2">
    <w:nsid w:val="528776C4"/>
    <w:multiLevelType w:val="singleLevel"/>
    <w:tmpl w:val="528776C4"/>
    <w:lvl w:ilvl="0">
      <w:start w:val="2"/>
      <w:numFmt w:val="chineseCounting"/>
      <w:suff w:val="nothing"/>
      <w:lvlText w:val="（%1）"/>
      <w:lvlJc w:val="left"/>
      <w:rPr>
        <w:rFonts w:hint="eastAsia"/>
      </w:rPr>
    </w:lvl>
  </w:abstractNum>
  <w:abstractNum w:abstractNumId="3">
    <w:nsid w:val="60B12950"/>
    <w:multiLevelType w:val="multilevel"/>
    <w:tmpl w:val="60B12950"/>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625525A2"/>
    <w:multiLevelType w:val="multilevel"/>
    <w:tmpl w:val="625525A2"/>
    <w:lvl w:ilvl="0">
      <w:start w:val="1"/>
      <w:numFmt w:val="japaneseCounting"/>
      <w:lvlText w:val="（%1）"/>
      <w:lvlJc w:val="left"/>
      <w:pPr>
        <w:ind w:left="1800" w:hanging="108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5">
    <w:nsid w:val="646260FA"/>
    <w:multiLevelType w:val="multilevel"/>
    <w:tmpl w:val="646260FA"/>
    <w:lvl w:ilvl="0">
      <w:start w:val="1"/>
      <w:numFmt w:val="decimal"/>
      <w:pStyle w:val="a"/>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num w:numId="1">
    <w:abstractNumId w:val="5"/>
  </w:num>
  <w:num w:numId="2">
    <w:abstractNumId w:val="3"/>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mZDgxNGVhMzM0MDkyZWU3NzFjYTM5NmU3ZjE5MmUifQ=="/>
  </w:docVars>
  <w:rsids>
    <w:rsidRoot w:val="001B3A00"/>
    <w:rsid w:val="00004A80"/>
    <w:rsid w:val="00004D6D"/>
    <w:rsid w:val="000154B2"/>
    <w:rsid w:val="00020250"/>
    <w:rsid w:val="000244A5"/>
    <w:rsid w:val="000258BF"/>
    <w:rsid w:val="00025B1B"/>
    <w:rsid w:val="000345D5"/>
    <w:rsid w:val="00036F1B"/>
    <w:rsid w:val="00044CEA"/>
    <w:rsid w:val="00051352"/>
    <w:rsid w:val="000567F0"/>
    <w:rsid w:val="00064884"/>
    <w:rsid w:val="00064F5B"/>
    <w:rsid w:val="00065323"/>
    <w:rsid w:val="00066512"/>
    <w:rsid w:val="00070B66"/>
    <w:rsid w:val="000737B8"/>
    <w:rsid w:val="00073F1A"/>
    <w:rsid w:val="000775EC"/>
    <w:rsid w:val="00085E9C"/>
    <w:rsid w:val="0009048A"/>
    <w:rsid w:val="00093C8A"/>
    <w:rsid w:val="000956CB"/>
    <w:rsid w:val="000975F3"/>
    <w:rsid w:val="000A1512"/>
    <w:rsid w:val="000A311B"/>
    <w:rsid w:val="000B17DC"/>
    <w:rsid w:val="000C0D5F"/>
    <w:rsid w:val="000C40F0"/>
    <w:rsid w:val="000C5FBA"/>
    <w:rsid w:val="000C7C7D"/>
    <w:rsid w:val="000D612C"/>
    <w:rsid w:val="000E3DE1"/>
    <w:rsid w:val="000F4B30"/>
    <w:rsid w:val="000F4F56"/>
    <w:rsid w:val="000F518B"/>
    <w:rsid w:val="000F79F1"/>
    <w:rsid w:val="00100968"/>
    <w:rsid w:val="00101E9F"/>
    <w:rsid w:val="00114234"/>
    <w:rsid w:val="0011461D"/>
    <w:rsid w:val="00116176"/>
    <w:rsid w:val="00122504"/>
    <w:rsid w:val="00123333"/>
    <w:rsid w:val="00125764"/>
    <w:rsid w:val="001265A3"/>
    <w:rsid w:val="00140510"/>
    <w:rsid w:val="001429D9"/>
    <w:rsid w:val="0014353B"/>
    <w:rsid w:val="001438E4"/>
    <w:rsid w:val="00143B00"/>
    <w:rsid w:val="00145DA7"/>
    <w:rsid w:val="00147934"/>
    <w:rsid w:val="00155C43"/>
    <w:rsid w:val="00156B17"/>
    <w:rsid w:val="00156FEE"/>
    <w:rsid w:val="00157A07"/>
    <w:rsid w:val="00160259"/>
    <w:rsid w:val="001608A1"/>
    <w:rsid w:val="00160BF9"/>
    <w:rsid w:val="00162732"/>
    <w:rsid w:val="0016696E"/>
    <w:rsid w:val="00173BB8"/>
    <w:rsid w:val="00173C38"/>
    <w:rsid w:val="001744D6"/>
    <w:rsid w:val="00185BBF"/>
    <w:rsid w:val="001902DC"/>
    <w:rsid w:val="00190FEB"/>
    <w:rsid w:val="0019109B"/>
    <w:rsid w:val="001916B6"/>
    <w:rsid w:val="0019276C"/>
    <w:rsid w:val="00194F1E"/>
    <w:rsid w:val="00195BD8"/>
    <w:rsid w:val="00197E43"/>
    <w:rsid w:val="001A14D1"/>
    <w:rsid w:val="001A398D"/>
    <w:rsid w:val="001A3F76"/>
    <w:rsid w:val="001B0241"/>
    <w:rsid w:val="001B3A00"/>
    <w:rsid w:val="001B579D"/>
    <w:rsid w:val="001C2287"/>
    <w:rsid w:val="001C23DC"/>
    <w:rsid w:val="001D5DFD"/>
    <w:rsid w:val="001D6767"/>
    <w:rsid w:val="001E1D1E"/>
    <w:rsid w:val="001F360B"/>
    <w:rsid w:val="001F3EEA"/>
    <w:rsid w:val="001F56DE"/>
    <w:rsid w:val="0021454D"/>
    <w:rsid w:val="0021470B"/>
    <w:rsid w:val="002152E8"/>
    <w:rsid w:val="00220402"/>
    <w:rsid w:val="00220A54"/>
    <w:rsid w:val="00235145"/>
    <w:rsid w:val="0024113A"/>
    <w:rsid w:val="00245E56"/>
    <w:rsid w:val="002504D9"/>
    <w:rsid w:val="002531F2"/>
    <w:rsid w:val="002619E2"/>
    <w:rsid w:val="002672DA"/>
    <w:rsid w:val="00286714"/>
    <w:rsid w:val="0028773E"/>
    <w:rsid w:val="002907CB"/>
    <w:rsid w:val="00291055"/>
    <w:rsid w:val="002937EC"/>
    <w:rsid w:val="002971C7"/>
    <w:rsid w:val="002A04F6"/>
    <w:rsid w:val="002A6DAC"/>
    <w:rsid w:val="002C07A9"/>
    <w:rsid w:val="002C2609"/>
    <w:rsid w:val="002C2A72"/>
    <w:rsid w:val="002C5CB8"/>
    <w:rsid w:val="002C72F4"/>
    <w:rsid w:val="002D2AD8"/>
    <w:rsid w:val="002D76C4"/>
    <w:rsid w:val="002E6003"/>
    <w:rsid w:val="002E7692"/>
    <w:rsid w:val="002F0B04"/>
    <w:rsid w:val="002F2575"/>
    <w:rsid w:val="002F2DC3"/>
    <w:rsid w:val="002F6BE9"/>
    <w:rsid w:val="002F7079"/>
    <w:rsid w:val="00302AC8"/>
    <w:rsid w:val="003062D0"/>
    <w:rsid w:val="003064B2"/>
    <w:rsid w:val="00306679"/>
    <w:rsid w:val="003101B3"/>
    <w:rsid w:val="00312D3E"/>
    <w:rsid w:val="00313B90"/>
    <w:rsid w:val="00314899"/>
    <w:rsid w:val="003212AD"/>
    <w:rsid w:val="00321521"/>
    <w:rsid w:val="00324111"/>
    <w:rsid w:val="00332B4C"/>
    <w:rsid w:val="00336D5C"/>
    <w:rsid w:val="0033789A"/>
    <w:rsid w:val="00342C2F"/>
    <w:rsid w:val="00342ED7"/>
    <w:rsid w:val="0034366C"/>
    <w:rsid w:val="0035411E"/>
    <w:rsid w:val="003566B1"/>
    <w:rsid w:val="00357BF4"/>
    <w:rsid w:val="00361271"/>
    <w:rsid w:val="00361553"/>
    <w:rsid w:val="003618CE"/>
    <w:rsid w:val="00364285"/>
    <w:rsid w:val="00365189"/>
    <w:rsid w:val="00376AB1"/>
    <w:rsid w:val="003777E5"/>
    <w:rsid w:val="00380553"/>
    <w:rsid w:val="00380D61"/>
    <w:rsid w:val="003846C7"/>
    <w:rsid w:val="00390C79"/>
    <w:rsid w:val="003926DD"/>
    <w:rsid w:val="00393CB7"/>
    <w:rsid w:val="00397E7C"/>
    <w:rsid w:val="003A1094"/>
    <w:rsid w:val="003A130B"/>
    <w:rsid w:val="003A5095"/>
    <w:rsid w:val="003B0FF5"/>
    <w:rsid w:val="003B3B8C"/>
    <w:rsid w:val="003B52F5"/>
    <w:rsid w:val="003C2082"/>
    <w:rsid w:val="003C3062"/>
    <w:rsid w:val="003C3AD4"/>
    <w:rsid w:val="003D0CCC"/>
    <w:rsid w:val="003D6BBE"/>
    <w:rsid w:val="003E0674"/>
    <w:rsid w:val="003E15BF"/>
    <w:rsid w:val="003E36DB"/>
    <w:rsid w:val="003E3CB3"/>
    <w:rsid w:val="003E4B20"/>
    <w:rsid w:val="003E6110"/>
    <w:rsid w:val="003F69A4"/>
    <w:rsid w:val="00401EF9"/>
    <w:rsid w:val="00402D97"/>
    <w:rsid w:val="0040577A"/>
    <w:rsid w:val="00406F03"/>
    <w:rsid w:val="00407D22"/>
    <w:rsid w:val="004108A4"/>
    <w:rsid w:val="00413689"/>
    <w:rsid w:val="00422350"/>
    <w:rsid w:val="00430ED4"/>
    <w:rsid w:val="00434828"/>
    <w:rsid w:val="004372B2"/>
    <w:rsid w:val="0043773B"/>
    <w:rsid w:val="004426C5"/>
    <w:rsid w:val="00451BB2"/>
    <w:rsid w:val="00451F9D"/>
    <w:rsid w:val="00452144"/>
    <w:rsid w:val="00453734"/>
    <w:rsid w:val="004544C4"/>
    <w:rsid w:val="004576E0"/>
    <w:rsid w:val="00461B3D"/>
    <w:rsid w:val="004641CE"/>
    <w:rsid w:val="004650CE"/>
    <w:rsid w:val="0047241D"/>
    <w:rsid w:val="00474BB2"/>
    <w:rsid w:val="0048413A"/>
    <w:rsid w:val="004850E0"/>
    <w:rsid w:val="00485FAF"/>
    <w:rsid w:val="00486347"/>
    <w:rsid w:val="00492F16"/>
    <w:rsid w:val="00494569"/>
    <w:rsid w:val="004A1A79"/>
    <w:rsid w:val="004A21CA"/>
    <w:rsid w:val="004A2F8B"/>
    <w:rsid w:val="004A6901"/>
    <w:rsid w:val="004B4BB1"/>
    <w:rsid w:val="004B6F8B"/>
    <w:rsid w:val="004C042A"/>
    <w:rsid w:val="004C17E8"/>
    <w:rsid w:val="004C2320"/>
    <w:rsid w:val="004C3D99"/>
    <w:rsid w:val="004C4430"/>
    <w:rsid w:val="004C478C"/>
    <w:rsid w:val="004C5342"/>
    <w:rsid w:val="004C63F2"/>
    <w:rsid w:val="004C697E"/>
    <w:rsid w:val="004D1BDD"/>
    <w:rsid w:val="004D3487"/>
    <w:rsid w:val="004D3862"/>
    <w:rsid w:val="004D48A3"/>
    <w:rsid w:val="004D5FD3"/>
    <w:rsid w:val="004E7259"/>
    <w:rsid w:val="004F0AEF"/>
    <w:rsid w:val="004F1862"/>
    <w:rsid w:val="004F3079"/>
    <w:rsid w:val="004F6C1B"/>
    <w:rsid w:val="0050509B"/>
    <w:rsid w:val="005072F9"/>
    <w:rsid w:val="0050781A"/>
    <w:rsid w:val="00507E97"/>
    <w:rsid w:val="00515084"/>
    <w:rsid w:val="00515B74"/>
    <w:rsid w:val="00525190"/>
    <w:rsid w:val="005253C4"/>
    <w:rsid w:val="00525FCB"/>
    <w:rsid w:val="00527DCB"/>
    <w:rsid w:val="00527DD3"/>
    <w:rsid w:val="005314B9"/>
    <w:rsid w:val="005354E2"/>
    <w:rsid w:val="00537318"/>
    <w:rsid w:val="00542BC3"/>
    <w:rsid w:val="00545444"/>
    <w:rsid w:val="0055191B"/>
    <w:rsid w:val="00551D5C"/>
    <w:rsid w:val="0055253A"/>
    <w:rsid w:val="00556581"/>
    <w:rsid w:val="00560370"/>
    <w:rsid w:val="00570CC7"/>
    <w:rsid w:val="0057221A"/>
    <w:rsid w:val="005810F2"/>
    <w:rsid w:val="00584BA5"/>
    <w:rsid w:val="00587E6D"/>
    <w:rsid w:val="00590917"/>
    <w:rsid w:val="005920E5"/>
    <w:rsid w:val="005949D0"/>
    <w:rsid w:val="005977B3"/>
    <w:rsid w:val="005A1658"/>
    <w:rsid w:val="005B0ED1"/>
    <w:rsid w:val="005B4C72"/>
    <w:rsid w:val="005B699B"/>
    <w:rsid w:val="005C0856"/>
    <w:rsid w:val="005C20E2"/>
    <w:rsid w:val="005C37C3"/>
    <w:rsid w:val="005C494E"/>
    <w:rsid w:val="005C69BE"/>
    <w:rsid w:val="005D0D85"/>
    <w:rsid w:val="005D3E63"/>
    <w:rsid w:val="005D480B"/>
    <w:rsid w:val="005D5E62"/>
    <w:rsid w:val="005D71D0"/>
    <w:rsid w:val="005E0E02"/>
    <w:rsid w:val="005E191E"/>
    <w:rsid w:val="005F5503"/>
    <w:rsid w:val="005F65DC"/>
    <w:rsid w:val="00600853"/>
    <w:rsid w:val="006015DB"/>
    <w:rsid w:val="00602D33"/>
    <w:rsid w:val="00603EBC"/>
    <w:rsid w:val="006050DA"/>
    <w:rsid w:val="00605760"/>
    <w:rsid w:val="00610C93"/>
    <w:rsid w:val="00611082"/>
    <w:rsid w:val="006145CB"/>
    <w:rsid w:val="00615816"/>
    <w:rsid w:val="00621689"/>
    <w:rsid w:val="00621FD9"/>
    <w:rsid w:val="006257FC"/>
    <w:rsid w:val="0062627C"/>
    <w:rsid w:val="00626B68"/>
    <w:rsid w:val="0062788F"/>
    <w:rsid w:val="00631126"/>
    <w:rsid w:val="0063626E"/>
    <w:rsid w:val="006476F8"/>
    <w:rsid w:val="00650970"/>
    <w:rsid w:val="00651546"/>
    <w:rsid w:val="00651572"/>
    <w:rsid w:val="006528CF"/>
    <w:rsid w:val="006625B0"/>
    <w:rsid w:val="006717F6"/>
    <w:rsid w:val="00671F74"/>
    <w:rsid w:val="00675B7A"/>
    <w:rsid w:val="0067684F"/>
    <w:rsid w:val="00682408"/>
    <w:rsid w:val="00682508"/>
    <w:rsid w:val="0069344D"/>
    <w:rsid w:val="00696A91"/>
    <w:rsid w:val="006A00FB"/>
    <w:rsid w:val="006A3465"/>
    <w:rsid w:val="006A4167"/>
    <w:rsid w:val="006A7BAA"/>
    <w:rsid w:val="006B11F1"/>
    <w:rsid w:val="006B1488"/>
    <w:rsid w:val="006C2569"/>
    <w:rsid w:val="006C6644"/>
    <w:rsid w:val="006D0091"/>
    <w:rsid w:val="006D2008"/>
    <w:rsid w:val="006D32AD"/>
    <w:rsid w:val="006D40CF"/>
    <w:rsid w:val="006D71E6"/>
    <w:rsid w:val="006E6DD5"/>
    <w:rsid w:val="006F7A76"/>
    <w:rsid w:val="00702BA2"/>
    <w:rsid w:val="00707A4C"/>
    <w:rsid w:val="00711FA6"/>
    <w:rsid w:val="007179DF"/>
    <w:rsid w:val="007179EE"/>
    <w:rsid w:val="00721E3F"/>
    <w:rsid w:val="00722A3B"/>
    <w:rsid w:val="00723A59"/>
    <w:rsid w:val="0073640F"/>
    <w:rsid w:val="00742FD5"/>
    <w:rsid w:val="007450C8"/>
    <w:rsid w:val="00747CEA"/>
    <w:rsid w:val="00753012"/>
    <w:rsid w:val="007630A5"/>
    <w:rsid w:val="0076662D"/>
    <w:rsid w:val="00767DE8"/>
    <w:rsid w:val="00775BAD"/>
    <w:rsid w:val="007764C0"/>
    <w:rsid w:val="00776E4B"/>
    <w:rsid w:val="007775E5"/>
    <w:rsid w:val="00780894"/>
    <w:rsid w:val="00783AF8"/>
    <w:rsid w:val="0078683A"/>
    <w:rsid w:val="007875DC"/>
    <w:rsid w:val="00787771"/>
    <w:rsid w:val="00787E6F"/>
    <w:rsid w:val="00791921"/>
    <w:rsid w:val="007A0CBB"/>
    <w:rsid w:val="007A1EA9"/>
    <w:rsid w:val="007B25E3"/>
    <w:rsid w:val="007B28AC"/>
    <w:rsid w:val="007B554C"/>
    <w:rsid w:val="007B6EE7"/>
    <w:rsid w:val="007C1C21"/>
    <w:rsid w:val="007C2861"/>
    <w:rsid w:val="007C39E5"/>
    <w:rsid w:val="007C4C6A"/>
    <w:rsid w:val="007C5C2F"/>
    <w:rsid w:val="007D55BA"/>
    <w:rsid w:val="007D6671"/>
    <w:rsid w:val="007D6C7D"/>
    <w:rsid w:val="007E051F"/>
    <w:rsid w:val="007E150C"/>
    <w:rsid w:val="007F34C4"/>
    <w:rsid w:val="007F35BB"/>
    <w:rsid w:val="0080186D"/>
    <w:rsid w:val="00802265"/>
    <w:rsid w:val="00802A86"/>
    <w:rsid w:val="00807171"/>
    <w:rsid w:val="00810FE7"/>
    <w:rsid w:val="00812621"/>
    <w:rsid w:val="008131D5"/>
    <w:rsid w:val="008146CD"/>
    <w:rsid w:val="0082179D"/>
    <w:rsid w:val="00824347"/>
    <w:rsid w:val="008264B9"/>
    <w:rsid w:val="00830190"/>
    <w:rsid w:val="00831020"/>
    <w:rsid w:val="008374E1"/>
    <w:rsid w:val="00837E65"/>
    <w:rsid w:val="00844F08"/>
    <w:rsid w:val="008452B7"/>
    <w:rsid w:val="00845E3F"/>
    <w:rsid w:val="0085299A"/>
    <w:rsid w:val="00853343"/>
    <w:rsid w:val="00855796"/>
    <w:rsid w:val="00855C69"/>
    <w:rsid w:val="00860D62"/>
    <w:rsid w:val="0086240E"/>
    <w:rsid w:val="00865A97"/>
    <w:rsid w:val="0086698E"/>
    <w:rsid w:val="0086725B"/>
    <w:rsid w:val="00872EB4"/>
    <w:rsid w:val="00873A84"/>
    <w:rsid w:val="00877C20"/>
    <w:rsid w:val="008805DD"/>
    <w:rsid w:val="00881B10"/>
    <w:rsid w:val="00884A79"/>
    <w:rsid w:val="00887984"/>
    <w:rsid w:val="00892089"/>
    <w:rsid w:val="0089219D"/>
    <w:rsid w:val="00894CCA"/>
    <w:rsid w:val="008A02A6"/>
    <w:rsid w:val="008A34F0"/>
    <w:rsid w:val="008A7F2D"/>
    <w:rsid w:val="008B01A0"/>
    <w:rsid w:val="008B154D"/>
    <w:rsid w:val="008B1900"/>
    <w:rsid w:val="008B1B60"/>
    <w:rsid w:val="008B2DD1"/>
    <w:rsid w:val="008C33B9"/>
    <w:rsid w:val="008C467C"/>
    <w:rsid w:val="008C67D5"/>
    <w:rsid w:val="008C6FFB"/>
    <w:rsid w:val="008C78D4"/>
    <w:rsid w:val="008D5B3F"/>
    <w:rsid w:val="008D6E44"/>
    <w:rsid w:val="008E0039"/>
    <w:rsid w:val="008E01A9"/>
    <w:rsid w:val="008E0859"/>
    <w:rsid w:val="008E1FC3"/>
    <w:rsid w:val="008E2CA8"/>
    <w:rsid w:val="008F1345"/>
    <w:rsid w:val="008F6B42"/>
    <w:rsid w:val="008F7541"/>
    <w:rsid w:val="008F7AF3"/>
    <w:rsid w:val="009002F8"/>
    <w:rsid w:val="00900444"/>
    <w:rsid w:val="0090052D"/>
    <w:rsid w:val="009050DE"/>
    <w:rsid w:val="00906E84"/>
    <w:rsid w:val="00912C1F"/>
    <w:rsid w:val="00921110"/>
    <w:rsid w:val="00927355"/>
    <w:rsid w:val="00932442"/>
    <w:rsid w:val="00933E8C"/>
    <w:rsid w:val="00946C12"/>
    <w:rsid w:val="009471B3"/>
    <w:rsid w:val="009533F4"/>
    <w:rsid w:val="0096464D"/>
    <w:rsid w:val="00966DA6"/>
    <w:rsid w:val="0097227F"/>
    <w:rsid w:val="00972795"/>
    <w:rsid w:val="00972B81"/>
    <w:rsid w:val="00972D91"/>
    <w:rsid w:val="00976BC2"/>
    <w:rsid w:val="009819D9"/>
    <w:rsid w:val="0098657C"/>
    <w:rsid w:val="00986DB7"/>
    <w:rsid w:val="0098776C"/>
    <w:rsid w:val="00987868"/>
    <w:rsid w:val="0099089A"/>
    <w:rsid w:val="009909A3"/>
    <w:rsid w:val="009972B4"/>
    <w:rsid w:val="009A11F4"/>
    <w:rsid w:val="009A185C"/>
    <w:rsid w:val="009A21E9"/>
    <w:rsid w:val="009A3F03"/>
    <w:rsid w:val="009A513D"/>
    <w:rsid w:val="009B081B"/>
    <w:rsid w:val="009B18E1"/>
    <w:rsid w:val="009B4552"/>
    <w:rsid w:val="009B6E34"/>
    <w:rsid w:val="009B794D"/>
    <w:rsid w:val="009C0571"/>
    <w:rsid w:val="009C0793"/>
    <w:rsid w:val="009C2116"/>
    <w:rsid w:val="009C5936"/>
    <w:rsid w:val="009C6FDD"/>
    <w:rsid w:val="009D032A"/>
    <w:rsid w:val="009D14C4"/>
    <w:rsid w:val="009D23B3"/>
    <w:rsid w:val="009D5BAF"/>
    <w:rsid w:val="009E0AA7"/>
    <w:rsid w:val="009E138A"/>
    <w:rsid w:val="009E3B0D"/>
    <w:rsid w:val="009E5ACB"/>
    <w:rsid w:val="009E7ACD"/>
    <w:rsid w:val="009E7BD9"/>
    <w:rsid w:val="009E7EDD"/>
    <w:rsid w:val="009F33EA"/>
    <w:rsid w:val="009F351E"/>
    <w:rsid w:val="009F6E54"/>
    <w:rsid w:val="00A02731"/>
    <w:rsid w:val="00A15B64"/>
    <w:rsid w:val="00A16132"/>
    <w:rsid w:val="00A17BDF"/>
    <w:rsid w:val="00A202C2"/>
    <w:rsid w:val="00A21547"/>
    <w:rsid w:val="00A23B95"/>
    <w:rsid w:val="00A246A4"/>
    <w:rsid w:val="00A3423C"/>
    <w:rsid w:val="00A369B6"/>
    <w:rsid w:val="00A41308"/>
    <w:rsid w:val="00A4228E"/>
    <w:rsid w:val="00A42A09"/>
    <w:rsid w:val="00A43264"/>
    <w:rsid w:val="00A46AF9"/>
    <w:rsid w:val="00A5497F"/>
    <w:rsid w:val="00A65257"/>
    <w:rsid w:val="00A67077"/>
    <w:rsid w:val="00A71092"/>
    <w:rsid w:val="00A7175F"/>
    <w:rsid w:val="00A76EBC"/>
    <w:rsid w:val="00A831AF"/>
    <w:rsid w:val="00A84003"/>
    <w:rsid w:val="00A87E03"/>
    <w:rsid w:val="00A93C8F"/>
    <w:rsid w:val="00A95286"/>
    <w:rsid w:val="00AA1C9D"/>
    <w:rsid w:val="00AA3913"/>
    <w:rsid w:val="00AA3F25"/>
    <w:rsid w:val="00AA51A9"/>
    <w:rsid w:val="00AA5FA6"/>
    <w:rsid w:val="00AA6538"/>
    <w:rsid w:val="00AA71A6"/>
    <w:rsid w:val="00AB0307"/>
    <w:rsid w:val="00AB16A3"/>
    <w:rsid w:val="00AB1DF8"/>
    <w:rsid w:val="00AB2B6B"/>
    <w:rsid w:val="00AB2EBE"/>
    <w:rsid w:val="00AB3B8B"/>
    <w:rsid w:val="00AB3FB0"/>
    <w:rsid w:val="00AC3D27"/>
    <w:rsid w:val="00AC6F38"/>
    <w:rsid w:val="00AD4B61"/>
    <w:rsid w:val="00AD6812"/>
    <w:rsid w:val="00AD6A8B"/>
    <w:rsid w:val="00AE3AC7"/>
    <w:rsid w:val="00AF0560"/>
    <w:rsid w:val="00B047A0"/>
    <w:rsid w:val="00B10F48"/>
    <w:rsid w:val="00B1565E"/>
    <w:rsid w:val="00B25E8E"/>
    <w:rsid w:val="00B26349"/>
    <w:rsid w:val="00B273C9"/>
    <w:rsid w:val="00B30DE0"/>
    <w:rsid w:val="00B32CE6"/>
    <w:rsid w:val="00B32E24"/>
    <w:rsid w:val="00B35F02"/>
    <w:rsid w:val="00B37297"/>
    <w:rsid w:val="00B421BA"/>
    <w:rsid w:val="00B43871"/>
    <w:rsid w:val="00B45443"/>
    <w:rsid w:val="00B565C6"/>
    <w:rsid w:val="00B56BD4"/>
    <w:rsid w:val="00B61FFA"/>
    <w:rsid w:val="00B633F3"/>
    <w:rsid w:val="00B65F05"/>
    <w:rsid w:val="00B66201"/>
    <w:rsid w:val="00B74965"/>
    <w:rsid w:val="00B808C9"/>
    <w:rsid w:val="00B8131D"/>
    <w:rsid w:val="00B81484"/>
    <w:rsid w:val="00B81DB2"/>
    <w:rsid w:val="00B83EC0"/>
    <w:rsid w:val="00B90250"/>
    <w:rsid w:val="00B920FF"/>
    <w:rsid w:val="00B9414A"/>
    <w:rsid w:val="00B949D3"/>
    <w:rsid w:val="00B9533E"/>
    <w:rsid w:val="00BA0900"/>
    <w:rsid w:val="00BA1D31"/>
    <w:rsid w:val="00BA1D4E"/>
    <w:rsid w:val="00BA236F"/>
    <w:rsid w:val="00BA3C88"/>
    <w:rsid w:val="00BA3CF4"/>
    <w:rsid w:val="00BA40D3"/>
    <w:rsid w:val="00BA4380"/>
    <w:rsid w:val="00BA6BE8"/>
    <w:rsid w:val="00BA7F0D"/>
    <w:rsid w:val="00BB0E9B"/>
    <w:rsid w:val="00BB3755"/>
    <w:rsid w:val="00BB4BD6"/>
    <w:rsid w:val="00BB50AC"/>
    <w:rsid w:val="00BC0331"/>
    <w:rsid w:val="00BC13D3"/>
    <w:rsid w:val="00BC2AC1"/>
    <w:rsid w:val="00BC3D4E"/>
    <w:rsid w:val="00BD465A"/>
    <w:rsid w:val="00BE39C2"/>
    <w:rsid w:val="00BE4E5B"/>
    <w:rsid w:val="00BE553B"/>
    <w:rsid w:val="00BF5E34"/>
    <w:rsid w:val="00BF6180"/>
    <w:rsid w:val="00C01CD8"/>
    <w:rsid w:val="00C11DA4"/>
    <w:rsid w:val="00C1691E"/>
    <w:rsid w:val="00C20C60"/>
    <w:rsid w:val="00C215CF"/>
    <w:rsid w:val="00C218EE"/>
    <w:rsid w:val="00C26AC1"/>
    <w:rsid w:val="00C331E2"/>
    <w:rsid w:val="00C360AF"/>
    <w:rsid w:val="00C374A6"/>
    <w:rsid w:val="00C525C7"/>
    <w:rsid w:val="00C637AB"/>
    <w:rsid w:val="00C71FED"/>
    <w:rsid w:val="00C732AF"/>
    <w:rsid w:val="00C76187"/>
    <w:rsid w:val="00C84F8E"/>
    <w:rsid w:val="00C86F51"/>
    <w:rsid w:val="00C941CE"/>
    <w:rsid w:val="00C94D29"/>
    <w:rsid w:val="00C95B7B"/>
    <w:rsid w:val="00C96947"/>
    <w:rsid w:val="00CA4F9A"/>
    <w:rsid w:val="00CA5165"/>
    <w:rsid w:val="00CB33C6"/>
    <w:rsid w:val="00CB3DAB"/>
    <w:rsid w:val="00CB5F22"/>
    <w:rsid w:val="00CB67F7"/>
    <w:rsid w:val="00CC3A5C"/>
    <w:rsid w:val="00CC4B6F"/>
    <w:rsid w:val="00CD05EE"/>
    <w:rsid w:val="00CD25FE"/>
    <w:rsid w:val="00CD2762"/>
    <w:rsid w:val="00CD42C4"/>
    <w:rsid w:val="00CD4CB3"/>
    <w:rsid w:val="00CE15C6"/>
    <w:rsid w:val="00CE170D"/>
    <w:rsid w:val="00CE2A5A"/>
    <w:rsid w:val="00CE67B4"/>
    <w:rsid w:val="00CE7344"/>
    <w:rsid w:val="00CF3F3D"/>
    <w:rsid w:val="00D00760"/>
    <w:rsid w:val="00D02030"/>
    <w:rsid w:val="00D02FC5"/>
    <w:rsid w:val="00D12DD1"/>
    <w:rsid w:val="00D1356E"/>
    <w:rsid w:val="00D153BF"/>
    <w:rsid w:val="00D15B3D"/>
    <w:rsid w:val="00D161F3"/>
    <w:rsid w:val="00D16B20"/>
    <w:rsid w:val="00D23804"/>
    <w:rsid w:val="00D2528B"/>
    <w:rsid w:val="00D2653F"/>
    <w:rsid w:val="00D3248A"/>
    <w:rsid w:val="00D32624"/>
    <w:rsid w:val="00D40066"/>
    <w:rsid w:val="00D4052C"/>
    <w:rsid w:val="00D4397A"/>
    <w:rsid w:val="00D445DF"/>
    <w:rsid w:val="00D45D66"/>
    <w:rsid w:val="00D47892"/>
    <w:rsid w:val="00D50FBD"/>
    <w:rsid w:val="00D626CE"/>
    <w:rsid w:val="00D62744"/>
    <w:rsid w:val="00D74E78"/>
    <w:rsid w:val="00D75318"/>
    <w:rsid w:val="00D77A90"/>
    <w:rsid w:val="00D80844"/>
    <w:rsid w:val="00D810A2"/>
    <w:rsid w:val="00D86B62"/>
    <w:rsid w:val="00D9218D"/>
    <w:rsid w:val="00D94EAD"/>
    <w:rsid w:val="00D95B58"/>
    <w:rsid w:val="00DA1A6F"/>
    <w:rsid w:val="00DA2365"/>
    <w:rsid w:val="00DA27ED"/>
    <w:rsid w:val="00DB4246"/>
    <w:rsid w:val="00DB4B9B"/>
    <w:rsid w:val="00DB50EF"/>
    <w:rsid w:val="00DC0BEA"/>
    <w:rsid w:val="00DC6181"/>
    <w:rsid w:val="00DD0367"/>
    <w:rsid w:val="00DD6622"/>
    <w:rsid w:val="00DE4123"/>
    <w:rsid w:val="00DE42E3"/>
    <w:rsid w:val="00DE7191"/>
    <w:rsid w:val="00DE783A"/>
    <w:rsid w:val="00DE7BF6"/>
    <w:rsid w:val="00DE7E11"/>
    <w:rsid w:val="00DF45EF"/>
    <w:rsid w:val="00DF554B"/>
    <w:rsid w:val="00DF7978"/>
    <w:rsid w:val="00E100D6"/>
    <w:rsid w:val="00E12646"/>
    <w:rsid w:val="00E14143"/>
    <w:rsid w:val="00E15F30"/>
    <w:rsid w:val="00E17DC0"/>
    <w:rsid w:val="00E20EC0"/>
    <w:rsid w:val="00E23EFE"/>
    <w:rsid w:val="00E241BF"/>
    <w:rsid w:val="00E339EC"/>
    <w:rsid w:val="00E3447F"/>
    <w:rsid w:val="00E35417"/>
    <w:rsid w:val="00E3627C"/>
    <w:rsid w:val="00E40B5B"/>
    <w:rsid w:val="00E432BC"/>
    <w:rsid w:val="00E436FD"/>
    <w:rsid w:val="00E46C0C"/>
    <w:rsid w:val="00E5551C"/>
    <w:rsid w:val="00E5678F"/>
    <w:rsid w:val="00E56F47"/>
    <w:rsid w:val="00E65D76"/>
    <w:rsid w:val="00E70144"/>
    <w:rsid w:val="00E7090A"/>
    <w:rsid w:val="00E7179D"/>
    <w:rsid w:val="00E84090"/>
    <w:rsid w:val="00E92AD0"/>
    <w:rsid w:val="00E940AD"/>
    <w:rsid w:val="00EA1C93"/>
    <w:rsid w:val="00EA1FAB"/>
    <w:rsid w:val="00EA3468"/>
    <w:rsid w:val="00EA3873"/>
    <w:rsid w:val="00EA4B07"/>
    <w:rsid w:val="00EA5C1A"/>
    <w:rsid w:val="00EA669E"/>
    <w:rsid w:val="00EB2A1F"/>
    <w:rsid w:val="00EC1FE5"/>
    <w:rsid w:val="00EC21B8"/>
    <w:rsid w:val="00EC331E"/>
    <w:rsid w:val="00EC5BA3"/>
    <w:rsid w:val="00EC5D03"/>
    <w:rsid w:val="00EC76D8"/>
    <w:rsid w:val="00ED1831"/>
    <w:rsid w:val="00ED3AF2"/>
    <w:rsid w:val="00ED4E8E"/>
    <w:rsid w:val="00ED6BAC"/>
    <w:rsid w:val="00EE058A"/>
    <w:rsid w:val="00EE08A5"/>
    <w:rsid w:val="00EE0C46"/>
    <w:rsid w:val="00EF63BD"/>
    <w:rsid w:val="00F10121"/>
    <w:rsid w:val="00F127EA"/>
    <w:rsid w:val="00F16485"/>
    <w:rsid w:val="00F16DFE"/>
    <w:rsid w:val="00F2114C"/>
    <w:rsid w:val="00F2149B"/>
    <w:rsid w:val="00F22829"/>
    <w:rsid w:val="00F2538D"/>
    <w:rsid w:val="00F26FD5"/>
    <w:rsid w:val="00F27544"/>
    <w:rsid w:val="00F27C06"/>
    <w:rsid w:val="00F32CFD"/>
    <w:rsid w:val="00F35A48"/>
    <w:rsid w:val="00F36295"/>
    <w:rsid w:val="00F3760D"/>
    <w:rsid w:val="00F4731D"/>
    <w:rsid w:val="00F521F5"/>
    <w:rsid w:val="00F52AE4"/>
    <w:rsid w:val="00F558C5"/>
    <w:rsid w:val="00F55B42"/>
    <w:rsid w:val="00F6376B"/>
    <w:rsid w:val="00F63E16"/>
    <w:rsid w:val="00F641C8"/>
    <w:rsid w:val="00F6761A"/>
    <w:rsid w:val="00F83D2D"/>
    <w:rsid w:val="00F843A2"/>
    <w:rsid w:val="00F84F7F"/>
    <w:rsid w:val="00F86235"/>
    <w:rsid w:val="00F90B51"/>
    <w:rsid w:val="00FA0B31"/>
    <w:rsid w:val="00FA5BFC"/>
    <w:rsid w:val="00FB0118"/>
    <w:rsid w:val="00FB0D26"/>
    <w:rsid w:val="00FC7635"/>
    <w:rsid w:val="00FC7EFE"/>
    <w:rsid w:val="00FD2055"/>
    <w:rsid w:val="00FD3EED"/>
    <w:rsid w:val="00FD4D24"/>
    <w:rsid w:val="00FD701E"/>
    <w:rsid w:val="00FE3B92"/>
    <w:rsid w:val="00FE57F2"/>
    <w:rsid w:val="00FF0439"/>
    <w:rsid w:val="00FF2EDC"/>
    <w:rsid w:val="00FF3F68"/>
    <w:rsid w:val="00FF4978"/>
    <w:rsid w:val="0121613B"/>
    <w:rsid w:val="03213BF7"/>
    <w:rsid w:val="04C05B6E"/>
    <w:rsid w:val="05851238"/>
    <w:rsid w:val="06A91D04"/>
    <w:rsid w:val="08564759"/>
    <w:rsid w:val="095A265D"/>
    <w:rsid w:val="0A801619"/>
    <w:rsid w:val="0AF36452"/>
    <w:rsid w:val="0E5E58DB"/>
    <w:rsid w:val="130C0FBB"/>
    <w:rsid w:val="1855471B"/>
    <w:rsid w:val="1A2D133D"/>
    <w:rsid w:val="23C779BA"/>
    <w:rsid w:val="25E14C48"/>
    <w:rsid w:val="28C209BA"/>
    <w:rsid w:val="2ACB3F74"/>
    <w:rsid w:val="336C5A75"/>
    <w:rsid w:val="35BC70FA"/>
    <w:rsid w:val="36550953"/>
    <w:rsid w:val="3B1925BB"/>
    <w:rsid w:val="3B903503"/>
    <w:rsid w:val="3D522CC5"/>
    <w:rsid w:val="3D80399F"/>
    <w:rsid w:val="3E267F59"/>
    <w:rsid w:val="3E39728F"/>
    <w:rsid w:val="41505924"/>
    <w:rsid w:val="44896AD9"/>
    <w:rsid w:val="45AF601D"/>
    <w:rsid w:val="47C62B87"/>
    <w:rsid w:val="4C0D111F"/>
    <w:rsid w:val="50382E2A"/>
    <w:rsid w:val="52A120B9"/>
    <w:rsid w:val="55AA5601"/>
    <w:rsid w:val="5D652897"/>
    <w:rsid w:val="5F2701FD"/>
    <w:rsid w:val="64371EBE"/>
    <w:rsid w:val="651B6D7F"/>
    <w:rsid w:val="65D8147F"/>
    <w:rsid w:val="6A075C8F"/>
    <w:rsid w:val="6D6D67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Char"/>
    <w:uiPriority w:val="99"/>
    <w:semiHidden/>
    <w:unhideWhenUsed/>
    <w:qFormat/>
    <w:rPr>
      <w:sz w:val="18"/>
      <w:szCs w:val="18"/>
    </w:rPr>
  </w:style>
  <w:style w:type="paragraph" w:styleId="a5">
    <w:name w:val="footer"/>
    <w:basedOn w:val="a0"/>
    <w:link w:val="Char0"/>
    <w:uiPriority w:val="99"/>
    <w:unhideWhenUsed/>
    <w:qFormat/>
    <w:pPr>
      <w:tabs>
        <w:tab w:val="center" w:pos="4153"/>
        <w:tab w:val="right" w:pos="8306"/>
      </w:tabs>
      <w:snapToGrid w:val="0"/>
      <w:jc w:val="left"/>
    </w:pPr>
    <w:rPr>
      <w:sz w:val="18"/>
      <w:szCs w:val="18"/>
    </w:rPr>
  </w:style>
  <w:style w:type="paragraph" w:styleId="a6">
    <w:name w:val="header"/>
    <w:basedOn w:val="a0"/>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2"/>
    <w:qFormat/>
    <w:rPr>
      <w:rFonts w:ascii="宋体" w:eastAsia="宋体" w:hAnsi="Times New Roman" w:cs="Times New Roman"/>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1">
    <w:name w:val="页眉 Char"/>
    <w:basedOn w:val="a1"/>
    <w:link w:val="a6"/>
    <w:uiPriority w:val="99"/>
    <w:qFormat/>
    <w:rPr>
      <w:sz w:val="18"/>
      <w:szCs w:val="18"/>
    </w:rPr>
  </w:style>
  <w:style w:type="character" w:customStyle="1" w:styleId="Char0">
    <w:name w:val="页脚 Char"/>
    <w:basedOn w:val="a1"/>
    <w:link w:val="a5"/>
    <w:uiPriority w:val="99"/>
    <w:qFormat/>
    <w:rPr>
      <w:sz w:val="18"/>
      <w:szCs w:val="18"/>
    </w:rPr>
  </w:style>
  <w:style w:type="paragraph" w:styleId="a8">
    <w:name w:val="List Paragraph"/>
    <w:basedOn w:val="a0"/>
    <w:uiPriority w:val="34"/>
    <w:qFormat/>
    <w:pPr>
      <w:ind w:firstLineChars="200" w:firstLine="420"/>
    </w:pPr>
  </w:style>
  <w:style w:type="paragraph" w:customStyle="1" w:styleId="a9">
    <w:name w:val="段"/>
    <w:link w:val="Char2"/>
    <w:qFormat/>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character" w:customStyle="1" w:styleId="Char2">
    <w:name w:val="段 Char"/>
    <w:link w:val="a9"/>
    <w:qFormat/>
    <w:rPr>
      <w:rFonts w:ascii="宋体" w:eastAsia="宋体" w:hAnsi="Times New Roman" w:cs="Times New Roman"/>
      <w:kern w:val="0"/>
      <w:szCs w:val="20"/>
    </w:rPr>
  </w:style>
  <w:style w:type="paragraph" w:customStyle="1" w:styleId="a">
    <w:name w:val="正文表标题"/>
    <w:next w:val="a0"/>
    <w:qFormat/>
    <w:pPr>
      <w:numPr>
        <w:numId w:val="1"/>
      </w:numPr>
      <w:tabs>
        <w:tab w:val="left" w:pos="360"/>
      </w:tabs>
      <w:spacing w:beforeLines="50" w:before="156" w:afterLines="50" w:after="156"/>
      <w:jc w:val="center"/>
    </w:pPr>
    <w:rPr>
      <w:rFonts w:ascii="黑体" w:eastAsia="黑体" w:hAnsi="Times New Roman" w:cs="Times New Roman"/>
      <w:sz w:val="21"/>
    </w:rPr>
  </w:style>
  <w:style w:type="character" w:customStyle="1" w:styleId="Char">
    <w:name w:val="批注框文本 Char"/>
    <w:basedOn w:val="a1"/>
    <w:link w:val="a4"/>
    <w:uiPriority w:val="99"/>
    <w:semiHidden/>
    <w:qFormat/>
    <w:rPr>
      <w:kern w:val="2"/>
      <w:sz w:val="18"/>
      <w:szCs w:val="18"/>
    </w:rPr>
  </w:style>
  <w:style w:type="paragraph" w:customStyle="1" w:styleId="1">
    <w:name w:val="修订1"/>
    <w:hidden/>
    <w:uiPriority w:val="99"/>
    <w:unhideWhenUsed/>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Char"/>
    <w:uiPriority w:val="99"/>
    <w:semiHidden/>
    <w:unhideWhenUsed/>
    <w:qFormat/>
    <w:rPr>
      <w:sz w:val="18"/>
      <w:szCs w:val="18"/>
    </w:rPr>
  </w:style>
  <w:style w:type="paragraph" w:styleId="a5">
    <w:name w:val="footer"/>
    <w:basedOn w:val="a0"/>
    <w:link w:val="Char0"/>
    <w:uiPriority w:val="99"/>
    <w:unhideWhenUsed/>
    <w:qFormat/>
    <w:pPr>
      <w:tabs>
        <w:tab w:val="center" w:pos="4153"/>
        <w:tab w:val="right" w:pos="8306"/>
      </w:tabs>
      <w:snapToGrid w:val="0"/>
      <w:jc w:val="left"/>
    </w:pPr>
    <w:rPr>
      <w:sz w:val="18"/>
      <w:szCs w:val="18"/>
    </w:rPr>
  </w:style>
  <w:style w:type="paragraph" w:styleId="a6">
    <w:name w:val="header"/>
    <w:basedOn w:val="a0"/>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2"/>
    <w:qFormat/>
    <w:rPr>
      <w:rFonts w:ascii="宋体" w:eastAsia="宋体" w:hAnsi="Times New Roman" w:cs="Times New Roman"/>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1">
    <w:name w:val="页眉 Char"/>
    <w:basedOn w:val="a1"/>
    <w:link w:val="a6"/>
    <w:uiPriority w:val="99"/>
    <w:qFormat/>
    <w:rPr>
      <w:sz w:val="18"/>
      <w:szCs w:val="18"/>
    </w:rPr>
  </w:style>
  <w:style w:type="character" w:customStyle="1" w:styleId="Char0">
    <w:name w:val="页脚 Char"/>
    <w:basedOn w:val="a1"/>
    <w:link w:val="a5"/>
    <w:uiPriority w:val="99"/>
    <w:qFormat/>
    <w:rPr>
      <w:sz w:val="18"/>
      <w:szCs w:val="18"/>
    </w:rPr>
  </w:style>
  <w:style w:type="paragraph" w:styleId="a8">
    <w:name w:val="List Paragraph"/>
    <w:basedOn w:val="a0"/>
    <w:uiPriority w:val="34"/>
    <w:qFormat/>
    <w:pPr>
      <w:ind w:firstLineChars="200" w:firstLine="420"/>
    </w:pPr>
  </w:style>
  <w:style w:type="paragraph" w:customStyle="1" w:styleId="a9">
    <w:name w:val="段"/>
    <w:link w:val="Char2"/>
    <w:qFormat/>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character" w:customStyle="1" w:styleId="Char2">
    <w:name w:val="段 Char"/>
    <w:link w:val="a9"/>
    <w:qFormat/>
    <w:rPr>
      <w:rFonts w:ascii="宋体" w:eastAsia="宋体" w:hAnsi="Times New Roman" w:cs="Times New Roman"/>
      <w:kern w:val="0"/>
      <w:szCs w:val="20"/>
    </w:rPr>
  </w:style>
  <w:style w:type="paragraph" w:customStyle="1" w:styleId="a">
    <w:name w:val="正文表标题"/>
    <w:next w:val="a0"/>
    <w:qFormat/>
    <w:pPr>
      <w:numPr>
        <w:numId w:val="1"/>
      </w:numPr>
      <w:tabs>
        <w:tab w:val="left" w:pos="360"/>
      </w:tabs>
      <w:spacing w:beforeLines="50" w:before="156" w:afterLines="50" w:after="156"/>
      <w:jc w:val="center"/>
    </w:pPr>
    <w:rPr>
      <w:rFonts w:ascii="黑体" w:eastAsia="黑体" w:hAnsi="Times New Roman" w:cs="Times New Roman"/>
      <w:sz w:val="21"/>
    </w:rPr>
  </w:style>
  <w:style w:type="character" w:customStyle="1" w:styleId="Char">
    <w:name w:val="批注框文本 Char"/>
    <w:basedOn w:val="a1"/>
    <w:link w:val="a4"/>
    <w:uiPriority w:val="99"/>
    <w:semiHidden/>
    <w:qFormat/>
    <w:rPr>
      <w:kern w:val="2"/>
      <w:sz w:val="18"/>
      <w:szCs w:val="18"/>
    </w:rPr>
  </w:style>
  <w:style w:type="paragraph" w:customStyle="1" w:styleId="1">
    <w:name w:val="修订1"/>
    <w:hidden/>
    <w:uiPriority w:val="99"/>
    <w:unhideWhenUse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025972">
      <w:bodyDiv w:val="1"/>
      <w:marLeft w:val="0"/>
      <w:marRight w:val="0"/>
      <w:marTop w:val="0"/>
      <w:marBottom w:val="0"/>
      <w:divBdr>
        <w:top w:val="none" w:sz="0" w:space="0" w:color="auto"/>
        <w:left w:val="none" w:sz="0" w:space="0" w:color="auto"/>
        <w:bottom w:val="none" w:sz="0" w:space="0" w:color="auto"/>
        <w:right w:val="none" w:sz="0" w:space="0" w:color="auto"/>
      </w:divBdr>
      <w:divsChild>
        <w:div w:id="1628972422">
          <w:marLeft w:val="446"/>
          <w:marRight w:val="0"/>
          <w:marTop w:val="0"/>
          <w:marBottom w:val="0"/>
          <w:divBdr>
            <w:top w:val="none" w:sz="0" w:space="0" w:color="auto"/>
            <w:left w:val="none" w:sz="0" w:space="0" w:color="auto"/>
            <w:bottom w:val="none" w:sz="0" w:space="0" w:color="auto"/>
            <w:right w:val="none" w:sz="0" w:space="0" w:color="auto"/>
          </w:divBdr>
        </w:div>
        <w:div w:id="984436600">
          <w:marLeft w:val="446"/>
          <w:marRight w:val="0"/>
          <w:marTop w:val="0"/>
          <w:marBottom w:val="0"/>
          <w:divBdr>
            <w:top w:val="none" w:sz="0" w:space="0" w:color="auto"/>
            <w:left w:val="none" w:sz="0" w:space="0" w:color="auto"/>
            <w:bottom w:val="none" w:sz="0" w:space="0" w:color="auto"/>
            <w:right w:val="none" w:sz="0" w:space="0" w:color="auto"/>
          </w:divBdr>
        </w:div>
      </w:divsChild>
    </w:div>
    <w:div w:id="1209680322">
      <w:bodyDiv w:val="1"/>
      <w:marLeft w:val="0"/>
      <w:marRight w:val="0"/>
      <w:marTop w:val="0"/>
      <w:marBottom w:val="0"/>
      <w:divBdr>
        <w:top w:val="none" w:sz="0" w:space="0" w:color="auto"/>
        <w:left w:val="none" w:sz="0" w:space="0" w:color="auto"/>
        <w:bottom w:val="none" w:sz="0" w:space="0" w:color="auto"/>
        <w:right w:val="none" w:sz="0" w:space="0" w:color="auto"/>
      </w:divBdr>
      <w:divsChild>
        <w:div w:id="274560070">
          <w:marLeft w:val="547"/>
          <w:marRight w:val="0"/>
          <w:marTop w:val="0"/>
          <w:marBottom w:val="0"/>
          <w:divBdr>
            <w:top w:val="none" w:sz="0" w:space="0" w:color="auto"/>
            <w:left w:val="none" w:sz="0" w:space="0" w:color="auto"/>
            <w:bottom w:val="none" w:sz="0" w:space="0" w:color="auto"/>
            <w:right w:val="none" w:sz="0" w:space="0" w:color="auto"/>
          </w:divBdr>
        </w:div>
      </w:divsChild>
    </w:div>
    <w:div w:id="1850565087">
      <w:bodyDiv w:val="1"/>
      <w:marLeft w:val="0"/>
      <w:marRight w:val="0"/>
      <w:marTop w:val="0"/>
      <w:marBottom w:val="0"/>
      <w:divBdr>
        <w:top w:val="none" w:sz="0" w:space="0" w:color="auto"/>
        <w:left w:val="none" w:sz="0" w:space="0" w:color="auto"/>
        <w:bottom w:val="none" w:sz="0" w:space="0" w:color="auto"/>
        <w:right w:val="none" w:sz="0" w:space="0" w:color="auto"/>
      </w:divBdr>
    </w:div>
    <w:div w:id="19791456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6A22F-D456-44FF-B8A7-F3CA439E2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8</Pages>
  <Words>424</Words>
  <Characters>2420</Characters>
  <Application>Microsoft Office Word</Application>
  <DocSecurity>0</DocSecurity>
  <Lines>20</Lines>
  <Paragraphs>5</Paragraphs>
  <ScaleCrop>false</ScaleCrop>
  <Company>长沙市标准化协会</Company>
  <LinksUpToDate>false</LinksUpToDate>
  <CharactersWithSpaces>2839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47</cp:revision>
  <dcterms:created xsi:type="dcterms:W3CDTF">2022-11-09T09:56:00Z</dcterms:created>
  <dcterms:modified xsi:type="dcterms:W3CDTF">2023-09-11T02:21:00Z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7C40445D9018457D9C619D6EE8C14DD0</vt:lpwstr>
  </property>
</Properties>
</file>