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6361" w14:textId="688ED085" w:rsidR="00E433FC" w:rsidRDefault="007F1596">
      <w:pPr>
        <w:spacing w:line="720" w:lineRule="auto"/>
        <w:ind w:firstLineChars="0" w:firstLine="0"/>
        <w:jc w:val="center"/>
        <w:rPr>
          <w:rFonts w:ascii="Times New Roman" w:eastAsia="黑体" w:hAnsi="Times New Roman" w:cs="Times New Roman"/>
          <w:b/>
          <w:kern w:val="0"/>
          <w:sz w:val="36"/>
          <w:szCs w:val="36"/>
        </w:rPr>
      </w:pPr>
      <w:r>
        <w:rPr>
          <w:rFonts w:ascii="Times New Roman" w:eastAsia="黑体" w:hAnsi="Times New Roman" w:cs="Times New Roman"/>
          <w:b/>
          <w:kern w:val="0"/>
          <w:sz w:val="36"/>
          <w:szCs w:val="36"/>
        </w:rPr>
        <w:t>《</w:t>
      </w:r>
      <w:r w:rsidR="004A6573" w:rsidRPr="004A6573">
        <w:rPr>
          <w:rFonts w:ascii="Times New Roman" w:eastAsia="黑体" w:hAnsi="Times New Roman" w:cs="Times New Roman" w:hint="eastAsia"/>
          <w:b/>
          <w:kern w:val="0"/>
          <w:sz w:val="36"/>
          <w:szCs w:val="36"/>
        </w:rPr>
        <w:t>核电弹簧用高温合金盘条</w:t>
      </w:r>
      <w:r>
        <w:rPr>
          <w:rFonts w:ascii="Times New Roman" w:eastAsia="黑体" w:hAnsi="Times New Roman" w:cs="Times New Roman"/>
          <w:b/>
          <w:kern w:val="0"/>
          <w:sz w:val="36"/>
          <w:szCs w:val="36"/>
        </w:rPr>
        <w:t>》</w:t>
      </w:r>
    </w:p>
    <w:p w14:paraId="180D3EF5" w14:textId="77777777" w:rsidR="00E433FC" w:rsidRDefault="007F1596">
      <w:pPr>
        <w:spacing w:line="720" w:lineRule="auto"/>
        <w:ind w:firstLineChars="0" w:firstLine="0"/>
        <w:jc w:val="center"/>
        <w:rPr>
          <w:rFonts w:ascii="Times New Roman" w:eastAsia="黑体" w:hAnsi="Times New Roman" w:cs="Times New Roman"/>
          <w:b/>
          <w:kern w:val="0"/>
          <w:sz w:val="36"/>
          <w:szCs w:val="36"/>
        </w:rPr>
      </w:pPr>
      <w:r>
        <w:rPr>
          <w:rFonts w:ascii="Times New Roman" w:eastAsia="黑体" w:hAnsi="Times New Roman" w:cs="Times New Roman"/>
          <w:b/>
          <w:kern w:val="0"/>
          <w:sz w:val="36"/>
          <w:szCs w:val="36"/>
        </w:rPr>
        <w:t>标准编制说明</w:t>
      </w:r>
    </w:p>
    <w:p w14:paraId="4F34F1C1"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bCs/>
        </w:rPr>
        <w:t>一、任务来源</w:t>
      </w:r>
    </w:p>
    <w:p w14:paraId="3D2B4E28" w14:textId="77777777" w:rsidR="003609A7" w:rsidRPr="003609A7" w:rsidRDefault="003609A7" w:rsidP="003609A7">
      <w:pPr>
        <w:spacing w:line="560" w:lineRule="exact"/>
        <w:ind w:firstLine="560"/>
        <w:contextualSpacing/>
        <w:rPr>
          <w:rFonts w:ascii="Times New Roman" w:eastAsia="仿宋_GB2312" w:hAnsi="Times New Roman" w:cs="Times New Roman"/>
          <w:sz w:val="28"/>
          <w:szCs w:val="28"/>
        </w:rPr>
      </w:pPr>
      <w:r w:rsidRPr="003609A7">
        <w:rPr>
          <w:rFonts w:ascii="Times New Roman" w:eastAsia="仿宋_GB2312" w:hAnsi="Times New Roman" w:cs="Times New Roman" w:hint="eastAsia"/>
          <w:sz w:val="28"/>
          <w:szCs w:val="28"/>
        </w:rPr>
        <w:t>贯彻落实国务院出台的《深化标准化工作改革方案》中发展壮大团体标准的有关要求，制定满足市场和创新需要的团体标准，落实国家关于钢铁行业高质量发展的政策导向，满足生产企业和下游用户对风力发电紧固件用热轧圆钢产品标准的实际需求，提出《核电弹簧用高温合金盘条》团体标准制定项目。</w:t>
      </w:r>
    </w:p>
    <w:p w14:paraId="41623497" w14:textId="77777777" w:rsidR="003609A7" w:rsidRDefault="003609A7" w:rsidP="003609A7">
      <w:pPr>
        <w:spacing w:line="560" w:lineRule="exact"/>
        <w:ind w:firstLine="560"/>
        <w:contextualSpacing/>
        <w:rPr>
          <w:rFonts w:ascii="Times New Roman" w:eastAsia="仿宋_GB2312" w:hAnsi="Times New Roman" w:cs="Times New Roman"/>
          <w:sz w:val="28"/>
          <w:szCs w:val="28"/>
        </w:rPr>
      </w:pPr>
      <w:r w:rsidRPr="003609A7">
        <w:rPr>
          <w:rFonts w:ascii="Times New Roman" w:eastAsia="仿宋_GB2312" w:hAnsi="Times New Roman" w:cs="Times New Roman" w:hint="eastAsia"/>
          <w:sz w:val="28"/>
          <w:szCs w:val="28"/>
        </w:rPr>
        <w:t>本标准由中国特钢企业协会提出并归口。由</w:t>
      </w:r>
      <w:r>
        <w:rPr>
          <w:rFonts w:ascii="Times New Roman" w:eastAsia="仿宋_GB2312" w:hAnsi="Times New Roman" w:cs="Times New Roman" w:hint="eastAsia"/>
          <w:sz w:val="28"/>
          <w:szCs w:val="28"/>
        </w:rPr>
        <w:t>江苏新华合金有限公司、</w:t>
      </w:r>
      <w:r w:rsidRPr="003609A7">
        <w:rPr>
          <w:rFonts w:ascii="Times New Roman" w:eastAsia="仿宋_GB2312" w:hAnsi="Times New Roman" w:cs="Times New Roman" w:hint="eastAsia"/>
          <w:sz w:val="28"/>
          <w:szCs w:val="28"/>
        </w:rPr>
        <w:t>冶金工业规划研究院等起草，并共同参与前期研究、调研和标准的编制、修改、技术数据验证以及标准推广等工作。</w:t>
      </w:r>
    </w:p>
    <w:p w14:paraId="6F885972"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bCs/>
        </w:rPr>
        <w:t>二、制定</w:t>
      </w:r>
      <w:r>
        <w:rPr>
          <w:rFonts w:ascii="Times New Roman" w:eastAsia="黑体" w:hAnsi="Times New Roman" w:cs="Times New Roman" w:hint="eastAsia"/>
          <w:bCs/>
        </w:rPr>
        <w:t>本文件</w:t>
      </w:r>
      <w:r>
        <w:rPr>
          <w:rFonts w:ascii="Times New Roman" w:eastAsia="黑体" w:hAnsi="Times New Roman" w:cs="Times New Roman"/>
          <w:bCs/>
        </w:rPr>
        <w:t>的目的和意义</w:t>
      </w:r>
    </w:p>
    <w:p w14:paraId="5CDC6D63" w14:textId="77777777" w:rsidR="003609A7" w:rsidRPr="003609A7" w:rsidRDefault="003609A7" w:rsidP="003609A7">
      <w:pPr>
        <w:spacing w:line="560" w:lineRule="exact"/>
        <w:ind w:firstLine="560"/>
        <w:contextualSpacing/>
        <w:rPr>
          <w:rFonts w:ascii="Times New Roman" w:eastAsia="仿宋_GB2312" w:hAnsi="Times New Roman" w:cs="Times New Roman"/>
          <w:sz w:val="28"/>
          <w:szCs w:val="28"/>
        </w:rPr>
      </w:pPr>
      <w:r w:rsidRPr="003609A7">
        <w:rPr>
          <w:rFonts w:ascii="Times New Roman" w:eastAsia="仿宋_GB2312" w:hAnsi="Times New Roman" w:cs="Times New Roman" w:hint="eastAsia"/>
          <w:sz w:val="28"/>
          <w:szCs w:val="28"/>
        </w:rPr>
        <w:t>核电作为“安全、优质、清洁”的能源，核电的发展对于控制大气污染，减少二氧化碳排放，控制全球变暖具有重要的作用。国家政策中提出要扎实做好碳达峰、碳中和各项工作，优化产业结构和能源结构，大力发展新能源，在确保安全的前提下积极有序发展核电。在次背景下，核电建设十分重视相关产品的安全性。在核电建设方案中，常在核电设备的基础部分采用弹簧减振设施，弹簧常用在核电站核反应堆、闸阀、给水系统、汽轮机等多个系统当中。由于核电组件制造工艺有其特殊性，对于安全性、可靠性的要求显著高于国家和行业标准，导致其对核电弹簧用盘条要求更高、控制更加严格。</w:t>
      </w:r>
    </w:p>
    <w:p w14:paraId="0F5D5C4A" w14:textId="2B56D997" w:rsidR="00E433FC" w:rsidRDefault="003609A7" w:rsidP="003609A7">
      <w:pPr>
        <w:spacing w:line="560" w:lineRule="exact"/>
        <w:ind w:firstLine="560"/>
        <w:contextualSpacing/>
        <w:rPr>
          <w:rFonts w:ascii="Times New Roman" w:eastAsia="仿宋_GB2312" w:hAnsi="Times New Roman" w:cs="Times New Roman"/>
          <w:sz w:val="28"/>
          <w:szCs w:val="28"/>
        </w:rPr>
      </w:pPr>
      <w:r w:rsidRPr="003609A7">
        <w:rPr>
          <w:rFonts w:ascii="Times New Roman" w:eastAsia="仿宋_GB2312" w:hAnsi="Times New Roman" w:cs="Times New Roman" w:hint="eastAsia"/>
          <w:sz w:val="28"/>
          <w:szCs w:val="28"/>
        </w:rPr>
        <w:t>核电反应堆用压紧弹簧、汽轮机用弹簧等组件由于长期经受高温、高压以及反应堆冷却剂的腐蚀等作用。因此对弹簧的原材料提出全面</w:t>
      </w:r>
      <w:r w:rsidRPr="003609A7">
        <w:rPr>
          <w:rFonts w:ascii="Times New Roman" w:eastAsia="仿宋_GB2312" w:hAnsi="Times New Roman" w:cs="Times New Roman" w:hint="eastAsia"/>
          <w:sz w:val="28"/>
          <w:szCs w:val="28"/>
        </w:rPr>
        <w:lastRenderedPageBreak/>
        <w:t>性能要求，材料既要具有耐高温、高压，又要具有足够的韧性、塑性及抗腐蚀等性能。目前国内核电相关组件多采用镍基高温合金材料制备而成，此前国内核电弹簧用原材料大量依赖进口，为进一步降低成本，国内企业已经研发出核电弹簧用材料，目前已经实现国产化，并在多个核电工程中应用，弹簧用高温合金盘条制造技术成熟度较高。《压水堆核电厂反应堆系统设计</w:t>
      </w:r>
      <w:r w:rsidRPr="003609A7">
        <w:rPr>
          <w:rFonts w:ascii="Times New Roman" w:eastAsia="仿宋_GB2312" w:hAnsi="Times New Roman" w:cs="Times New Roman" w:hint="eastAsia"/>
          <w:sz w:val="28"/>
          <w:szCs w:val="28"/>
        </w:rPr>
        <w:t xml:space="preserve"> </w:t>
      </w:r>
      <w:r w:rsidRPr="003609A7">
        <w:rPr>
          <w:rFonts w:ascii="Times New Roman" w:eastAsia="仿宋_GB2312" w:hAnsi="Times New Roman" w:cs="Times New Roman" w:hint="eastAsia"/>
          <w:sz w:val="28"/>
          <w:szCs w:val="28"/>
        </w:rPr>
        <w:t>堆芯</w:t>
      </w:r>
      <w:r w:rsidRPr="003609A7">
        <w:rPr>
          <w:rFonts w:ascii="Times New Roman" w:eastAsia="仿宋_GB2312" w:hAnsi="Times New Roman" w:cs="Times New Roman" w:hint="eastAsia"/>
          <w:sz w:val="28"/>
          <w:szCs w:val="28"/>
        </w:rPr>
        <w:t xml:space="preserve"> </w:t>
      </w:r>
      <w:r w:rsidRPr="003609A7">
        <w:rPr>
          <w:rFonts w:ascii="Times New Roman" w:eastAsia="仿宋_GB2312" w:hAnsi="Times New Roman" w:cs="Times New Roman" w:hint="eastAsia"/>
          <w:sz w:val="28"/>
          <w:szCs w:val="28"/>
        </w:rPr>
        <w:t>第</w:t>
      </w:r>
      <w:r w:rsidRPr="003609A7">
        <w:rPr>
          <w:rFonts w:ascii="Times New Roman" w:eastAsia="仿宋_GB2312" w:hAnsi="Times New Roman" w:cs="Times New Roman" w:hint="eastAsia"/>
          <w:sz w:val="28"/>
          <w:szCs w:val="28"/>
        </w:rPr>
        <w:t>3</w:t>
      </w:r>
      <w:r w:rsidRPr="003609A7">
        <w:rPr>
          <w:rFonts w:ascii="Times New Roman" w:eastAsia="仿宋_GB2312" w:hAnsi="Times New Roman" w:cs="Times New Roman" w:hint="eastAsia"/>
          <w:sz w:val="28"/>
          <w:szCs w:val="28"/>
        </w:rPr>
        <w:t>部分</w:t>
      </w:r>
      <w:r w:rsidRPr="003609A7">
        <w:rPr>
          <w:rFonts w:ascii="Times New Roman" w:eastAsia="仿宋_GB2312" w:hAnsi="Times New Roman" w:cs="Times New Roman" w:hint="eastAsia"/>
          <w:sz w:val="28"/>
          <w:szCs w:val="28"/>
        </w:rPr>
        <w:t xml:space="preserve"> </w:t>
      </w:r>
      <w:r w:rsidRPr="003609A7">
        <w:rPr>
          <w:rFonts w:ascii="Times New Roman" w:eastAsia="仿宋_GB2312" w:hAnsi="Times New Roman" w:cs="Times New Roman" w:hint="eastAsia"/>
          <w:sz w:val="28"/>
          <w:szCs w:val="28"/>
        </w:rPr>
        <w:t>燃料组件》（</w:t>
      </w:r>
      <w:r w:rsidRPr="003609A7">
        <w:rPr>
          <w:rFonts w:ascii="Times New Roman" w:eastAsia="仿宋_GB2312" w:hAnsi="Times New Roman" w:cs="Times New Roman" w:hint="eastAsia"/>
          <w:sz w:val="28"/>
          <w:szCs w:val="28"/>
        </w:rPr>
        <w:t>NB/T 20057.3</w:t>
      </w:r>
      <w:r w:rsidRPr="003609A7">
        <w:rPr>
          <w:rFonts w:ascii="Times New Roman" w:eastAsia="仿宋_GB2312" w:hAnsi="Times New Roman" w:cs="Times New Roman" w:hint="eastAsia"/>
          <w:sz w:val="28"/>
          <w:szCs w:val="28"/>
        </w:rPr>
        <w:t>）、《压水堆核电厂反应堆系统设计</w:t>
      </w:r>
      <w:r w:rsidRPr="003609A7">
        <w:rPr>
          <w:rFonts w:ascii="Times New Roman" w:eastAsia="仿宋_GB2312" w:hAnsi="Times New Roman" w:cs="Times New Roman" w:hint="eastAsia"/>
          <w:sz w:val="28"/>
          <w:szCs w:val="28"/>
        </w:rPr>
        <w:t xml:space="preserve"> .</w:t>
      </w:r>
      <w:r w:rsidRPr="003609A7">
        <w:rPr>
          <w:rFonts w:ascii="Times New Roman" w:eastAsia="仿宋_GB2312" w:hAnsi="Times New Roman" w:cs="Times New Roman" w:hint="eastAsia"/>
          <w:sz w:val="28"/>
          <w:szCs w:val="28"/>
        </w:rPr>
        <w:t>堆芯</w:t>
      </w:r>
      <w:r w:rsidRPr="003609A7">
        <w:rPr>
          <w:rFonts w:ascii="Times New Roman" w:eastAsia="仿宋_GB2312" w:hAnsi="Times New Roman" w:cs="Times New Roman" w:hint="eastAsia"/>
          <w:sz w:val="28"/>
          <w:szCs w:val="28"/>
        </w:rPr>
        <w:t>.</w:t>
      </w:r>
      <w:r w:rsidRPr="003609A7">
        <w:rPr>
          <w:rFonts w:ascii="Times New Roman" w:eastAsia="仿宋_GB2312" w:hAnsi="Times New Roman" w:cs="Times New Roman" w:hint="eastAsia"/>
          <w:sz w:val="28"/>
          <w:szCs w:val="28"/>
        </w:rPr>
        <w:t>第</w:t>
      </w:r>
      <w:r w:rsidRPr="003609A7">
        <w:rPr>
          <w:rFonts w:ascii="Times New Roman" w:eastAsia="仿宋_GB2312" w:hAnsi="Times New Roman" w:cs="Times New Roman" w:hint="eastAsia"/>
          <w:sz w:val="28"/>
          <w:szCs w:val="28"/>
        </w:rPr>
        <w:t>4</w:t>
      </w:r>
      <w:r w:rsidRPr="003609A7">
        <w:rPr>
          <w:rFonts w:ascii="Times New Roman" w:eastAsia="仿宋_GB2312" w:hAnsi="Times New Roman" w:cs="Times New Roman" w:hint="eastAsia"/>
          <w:sz w:val="28"/>
          <w:szCs w:val="28"/>
        </w:rPr>
        <w:t>部分：燃料相关组件》（</w:t>
      </w:r>
      <w:r w:rsidRPr="003609A7">
        <w:rPr>
          <w:rFonts w:ascii="Times New Roman" w:eastAsia="仿宋_GB2312" w:hAnsi="Times New Roman" w:cs="Times New Roman" w:hint="eastAsia"/>
          <w:sz w:val="28"/>
          <w:szCs w:val="28"/>
        </w:rPr>
        <w:t>NB/T 20057.4</w:t>
      </w:r>
      <w:r w:rsidRPr="003609A7">
        <w:rPr>
          <w:rFonts w:ascii="Times New Roman" w:eastAsia="仿宋_GB2312" w:hAnsi="Times New Roman" w:cs="Times New Roman" w:hint="eastAsia"/>
          <w:sz w:val="28"/>
          <w:szCs w:val="28"/>
        </w:rPr>
        <w:t>）等标准针对相关组件进行了规范，但没有对弹簧用盘条进行要求、《压水堆核电厂用其他材料</w:t>
      </w:r>
      <w:r w:rsidRPr="003609A7">
        <w:rPr>
          <w:rFonts w:ascii="Times New Roman" w:eastAsia="仿宋_GB2312" w:hAnsi="Times New Roman" w:cs="Times New Roman" w:hint="eastAsia"/>
          <w:sz w:val="28"/>
          <w:szCs w:val="28"/>
        </w:rPr>
        <w:t xml:space="preserve"> </w:t>
      </w:r>
      <w:r w:rsidRPr="003609A7">
        <w:rPr>
          <w:rFonts w:ascii="Times New Roman" w:eastAsia="仿宋_GB2312" w:hAnsi="Times New Roman" w:cs="Times New Roman" w:hint="eastAsia"/>
          <w:sz w:val="28"/>
          <w:szCs w:val="28"/>
        </w:rPr>
        <w:t>第</w:t>
      </w:r>
      <w:r w:rsidRPr="003609A7">
        <w:rPr>
          <w:rFonts w:ascii="Times New Roman" w:eastAsia="仿宋_GB2312" w:hAnsi="Times New Roman" w:cs="Times New Roman" w:hint="eastAsia"/>
          <w:sz w:val="28"/>
          <w:szCs w:val="28"/>
        </w:rPr>
        <w:t>14</w:t>
      </w:r>
      <w:r w:rsidRPr="003609A7">
        <w:rPr>
          <w:rFonts w:ascii="Times New Roman" w:eastAsia="仿宋_GB2312" w:hAnsi="Times New Roman" w:cs="Times New Roman" w:hint="eastAsia"/>
          <w:sz w:val="28"/>
          <w:szCs w:val="28"/>
        </w:rPr>
        <w:t>部分：镍</w:t>
      </w:r>
      <w:r w:rsidRPr="003609A7">
        <w:rPr>
          <w:rFonts w:ascii="Times New Roman" w:eastAsia="仿宋_GB2312" w:hAnsi="Times New Roman" w:cs="Times New Roman" w:hint="eastAsia"/>
          <w:sz w:val="28"/>
          <w:szCs w:val="28"/>
        </w:rPr>
        <w:t>-</w:t>
      </w:r>
      <w:r w:rsidRPr="003609A7">
        <w:rPr>
          <w:rFonts w:ascii="Times New Roman" w:eastAsia="仿宋_GB2312" w:hAnsi="Times New Roman" w:cs="Times New Roman" w:hint="eastAsia"/>
          <w:sz w:val="28"/>
          <w:szCs w:val="28"/>
        </w:rPr>
        <w:t>铬</w:t>
      </w:r>
      <w:r w:rsidRPr="003609A7">
        <w:rPr>
          <w:rFonts w:ascii="Times New Roman" w:eastAsia="仿宋_GB2312" w:hAnsi="Times New Roman" w:cs="Times New Roman" w:hint="eastAsia"/>
          <w:sz w:val="28"/>
          <w:szCs w:val="28"/>
        </w:rPr>
        <w:t>-</w:t>
      </w:r>
      <w:r w:rsidRPr="003609A7">
        <w:rPr>
          <w:rFonts w:ascii="Times New Roman" w:eastAsia="仿宋_GB2312" w:hAnsi="Times New Roman" w:cs="Times New Roman" w:hint="eastAsia"/>
          <w:sz w:val="28"/>
          <w:szCs w:val="28"/>
        </w:rPr>
        <w:t>铁合金弹簧丝》（</w:t>
      </w:r>
      <w:r w:rsidRPr="003609A7">
        <w:rPr>
          <w:rFonts w:ascii="Times New Roman" w:eastAsia="仿宋_GB2312" w:hAnsi="Times New Roman" w:cs="Times New Roman" w:hint="eastAsia"/>
          <w:sz w:val="28"/>
          <w:szCs w:val="28"/>
        </w:rPr>
        <w:t>NB/T 20008.14-2013</w:t>
      </w:r>
      <w:r w:rsidRPr="003609A7">
        <w:rPr>
          <w:rFonts w:ascii="Times New Roman" w:eastAsia="仿宋_GB2312" w:hAnsi="Times New Roman" w:cs="Times New Roman" w:hint="eastAsia"/>
          <w:sz w:val="28"/>
          <w:szCs w:val="28"/>
        </w:rPr>
        <w:t>）对镍基合金弹簧丝材进行了规范，但是对于盘条的生产缺乏指导性，</w:t>
      </w:r>
      <w:r w:rsidR="004F4660">
        <w:rPr>
          <w:rFonts w:ascii="Times New Roman" w:eastAsia="仿宋_GB2312" w:hAnsi="Times New Roman" w:cs="Times New Roman" w:hint="eastAsia"/>
          <w:sz w:val="28"/>
          <w:szCs w:val="28"/>
        </w:rPr>
        <w:t>《</w:t>
      </w:r>
      <w:r w:rsidR="004F4660" w:rsidRPr="004F4660">
        <w:rPr>
          <w:rFonts w:ascii="Times New Roman" w:eastAsia="仿宋_GB2312" w:hAnsi="Times New Roman" w:cs="Times New Roman" w:hint="eastAsia"/>
          <w:sz w:val="28"/>
          <w:szCs w:val="28"/>
        </w:rPr>
        <w:t>高温合金丝材通用技术条件</w:t>
      </w:r>
      <w:r w:rsidR="004F4660">
        <w:rPr>
          <w:rFonts w:ascii="Times New Roman" w:eastAsia="仿宋_GB2312" w:hAnsi="Times New Roman" w:cs="Times New Roman" w:hint="eastAsia"/>
          <w:sz w:val="28"/>
          <w:szCs w:val="28"/>
        </w:rPr>
        <w:t>》（</w:t>
      </w:r>
      <w:r w:rsidR="004F4660" w:rsidRPr="004F4660">
        <w:rPr>
          <w:rFonts w:ascii="Times New Roman" w:eastAsia="仿宋_GB2312" w:hAnsi="Times New Roman" w:cs="Times New Roman" w:hint="eastAsia"/>
          <w:sz w:val="28"/>
          <w:szCs w:val="28"/>
        </w:rPr>
        <w:t>GBT 25831-2010</w:t>
      </w:r>
      <w:r w:rsidR="004F4660">
        <w:rPr>
          <w:rFonts w:ascii="Times New Roman" w:eastAsia="仿宋_GB2312" w:hAnsi="Times New Roman" w:cs="Times New Roman" w:hint="eastAsia"/>
          <w:sz w:val="28"/>
          <w:szCs w:val="28"/>
        </w:rPr>
        <w:t>）</w:t>
      </w:r>
      <w:r w:rsidRPr="003609A7">
        <w:rPr>
          <w:rFonts w:ascii="Times New Roman" w:eastAsia="仿宋_GB2312" w:hAnsi="Times New Roman" w:cs="Times New Roman" w:hint="eastAsia"/>
          <w:sz w:val="28"/>
          <w:szCs w:val="28"/>
        </w:rPr>
        <w:t>《高温合金和金属间化合物高温材料的分类和牌号》（</w:t>
      </w:r>
      <w:r w:rsidRPr="003609A7">
        <w:rPr>
          <w:rFonts w:ascii="Times New Roman" w:eastAsia="仿宋_GB2312" w:hAnsi="Times New Roman" w:cs="Times New Roman" w:hint="eastAsia"/>
          <w:sz w:val="28"/>
          <w:szCs w:val="28"/>
        </w:rPr>
        <w:t>GB/T 14992-2005</w:t>
      </w:r>
      <w:r w:rsidRPr="003609A7">
        <w:rPr>
          <w:rFonts w:ascii="Times New Roman" w:eastAsia="仿宋_GB2312" w:hAnsi="Times New Roman" w:cs="Times New Roman" w:hint="eastAsia"/>
          <w:sz w:val="28"/>
          <w:szCs w:val="28"/>
        </w:rPr>
        <w:t>）</w:t>
      </w:r>
      <w:r w:rsidR="004F4660">
        <w:rPr>
          <w:rFonts w:ascii="Times New Roman" w:eastAsia="仿宋_GB2312" w:hAnsi="Times New Roman" w:cs="Times New Roman" w:hint="eastAsia"/>
          <w:sz w:val="28"/>
          <w:szCs w:val="28"/>
        </w:rPr>
        <w:t>等</w:t>
      </w:r>
      <w:r w:rsidRPr="003609A7">
        <w:rPr>
          <w:rFonts w:ascii="Times New Roman" w:eastAsia="仿宋_GB2312" w:hAnsi="Times New Roman" w:cs="Times New Roman" w:hint="eastAsia"/>
          <w:sz w:val="28"/>
          <w:szCs w:val="28"/>
        </w:rPr>
        <w:t>由于标准编制时间较早，存在适用性不足的问题。本标准的制定有助于生产单位和下游单位采用统一的标准规范，开展核电弹簧用高温合金盘条生产工作，对提高核电弹簧的产品水平具有重要意义</w:t>
      </w:r>
      <w:r w:rsidR="007F1596">
        <w:rPr>
          <w:rFonts w:ascii="Times New Roman" w:eastAsia="仿宋_GB2312" w:hAnsi="Times New Roman" w:cs="Times New Roman" w:hint="eastAsia"/>
          <w:sz w:val="28"/>
          <w:szCs w:val="28"/>
        </w:rPr>
        <w:t>。</w:t>
      </w:r>
    </w:p>
    <w:p w14:paraId="0BAA36E3"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bCs/>
        </w:rPr>
        <w:t>三、标准编制过程</w:t>
      </w:r>
    </w:p>
    <w:p w14:paraId="1C085831" w14:textId="77777777" w:rsidR="00E433FC" w:rsidRDefault="007F1596">
      <w:pPr>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w:t>
      </w:r>
      <w:r>
        <w:rPr>
          <w:rFonts w:ascii="Times New Roman" w:eastAsia="仿宋_GB2312" w:hAnsi="Times New Roman" w:cs="Times New Roman"/>
          <w:sz w:val="28"/>
          <w:szCs w:val="28"/>
        </w:rPr>
        <w:t>2</w:t>
      </w:r>
      <w:r w:rsidR="003609A7">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年</w:t>
      </w:r>
      <w:r w:rsidR="003609A7">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月，中国特钢企业协会团体标准化工作委员会（以下简称团标委）秘书处给各位委员发出团体标准立项函审单。到立项函审截止日期，没有委员提出不同意见。</w:t>
      </w:r>
    </w:p>
    <w:p w14:paraId="072C0C59" w14:textId="77777777" w:rsidR="00E433FC" w:rsidRDefault="007F1596">
      <w:pPr>
        <w:ind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w:t>
      </w:r>
      <w:r>
        <w:rPr>
          <w:rFonts w:ascii="Times New Roman" w:eastAsia="仿宋_GB2312" w:hAnsi="Times New Roman" w:cs="Times New Roman"/>
          <w:sz w:val="28"/>
          <w:szCs w:val="28"/>
        </w:rPr>
        <w:t>2</w:t>
      </w:r>
      <w:r w:rsidR="003609A7">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年</w:t>
      </w:r>
      <w:r w:rsidR="003609A7">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月，团标委正式下达立项计划，组成了标准起草组，提出了标准编制计划和任务分工，并开始标准编制工作。</w:t>
      </w:r>
    </w:p>
    <w:p w14:paraId="3FE25CD1" w14:textId="77777777" w:rsidR="00E433FC" w:rsidRDefault="007F1596">
      <w:pPr>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3609A7">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 xml:space="preserve">6~ </w:t>
      </w:r>
      <w:r w:rsidR="003609A7">
        <w:rPr>
          <w:rFonts w:ascii="Times New Roman" w:eastAsia="仿宋_GB2312" w:hAnsi="Times New Roman" w:cs="Times New Roman"/>
          <w:sz w:val="28"/>
          <w:szCs w:val="28"/>
        </w:rPr>
        <w:t>7</w:t>
      </w:r>
      <w:r>
        <w:rPr>
          <w:rFonts w:ascii="Times New Roman" w:eastAsia="仿宋_GB2312" w:hAnsi="Times New Roman" w:cs="Times New Roman"/>
          <w:sz w:val="28"/>
          <w:szCs w:val="28"/>
        </w:rPr>
        <w:t>月：进行了起草标准的调研、问题分析和相关资料收集等准备工作，完成了标准制定提纲、标准草案。</w:t>
      </w:r>
    </w:p>
    <w:p w14:paraId="6A0F9763" w14:textId="4302E595" w:rsidR="00E433FC" w:rsidRDefault="007F1596">
      <w:pPr>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202</w:t>
      </w:r>
      <w:r w:rsidR="003609A7">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sidR="004F4660">
        <w:rPr>
          <w:rFonts w:ascii="Times New Roman" w:eastAsia="仿宋_GB2312" w:hAnsi="Times New Roman" w:cs="Times New Roman"/>
          <w:sz w:val="28"/>
          <w:szCs w:val="28"/>
        </w:rPr>
        <w:t>8</w:t>
      </w:r>
      <w:r>
        <w:rPr>
          <w:rFonts w:ascii="Times New Roman" w:eastAsia="仿宋_GB2312" w:hAnsi="Times New Roman" w:cs="Times New Roman"/>
          <w:sz w:val="28"/>
          <w:szCs w:val="28"/>
        </w:rPr>
        <w:t>月：召开标准启动会，围绕标准草案进行了讨论，并按照与会意见和建议进行了修改</w:t>
      </w:r>
      <w:r>
        <w:rPr>
          <w:rFonts w:ascii="Times New Roman" w:eastAsia="仿宋_GB2312" w:hAnsi="Times New Roman" w:cs="Times New Roman" w:hint="eastAsia"/>
          <w:sz w:val="28"/>
          <w:szCs w:val="28"/>
        </w:rPr>
        <w:t>。</w:t>
      </w:r>
    </w:p>
    <w:p w14:paraId="732FAC85" w14:textId="4D374829" w:rsidR="00E433FC" w:rsidRDefault="007F1596">
      <w:pPr>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3609A7">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年</w:t>
      </w:r>
      <w:r w:rsidR="004F4660">
        <w:rPr>
          <w:rFonts w:ascii="Times New Roman" w:eastAsia="仿宋_GB2312" w:hAnsi="Times New Roman" w:cs="Times New Roman"/>
          <w:sz w:val="28"/>
          <w:szCs w:val="28"/>
        </w:rPr>
        <w:t>9</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：形成征求意见稿并发出征求意见。</w:t>
      </w:r>
    </w:p>
    <w:p w14:paraId="06FA5851"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3609A7">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sidR="003609A7">
        <w:rPr>
          <w:rFonts w:ascii="Times New Roman" w:eastAsia="仿宋_GB2312" w:hAnsi="Times New Roman" w:cs="Times New Roman"/>
          <w:sz w:val="28"/>
          <w:szCs w:val="28"/>
        </w:rPr>
        <w:t>X</w:t>
      </w:r>
      <w:r>
        <w:rPr>
          <w:rFonts w:ascii="Times New Roman" w:eastAsia="仿宋_GB2312" w:hAnsi="Times New Roman" w:cs="Times New Roman"/>
          <w:sz w:val="28"/>
          <w:szCs w:val="28"/>
        </w:rPr>
        <w:t>月：完成征求意见处理、形成标准送审稿</w:t>
      </w:r>
      <w:r>
        <w:rPr>
          <w:rFonts w:ascii="Times New Roman" w:eastAsia="仿宋_GB2312" w:hAnsi="Times New Roman" w:cs="Times New Roman" w:hint="eastAsia"/>
          <w:sz w:val="28"/>
          <w:szCs w:val="28"/>
        </w:rPr>
        <w:t>。</w:t>
      </w:r>
    </w:p>
    <w:p w14:paraId="4D1AC16A"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3609A7">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sidR="003609A7">
        <w:rPr>
          <w:rFonts w:ascii="Times New Roman" w:eastAsia="仿宋_GB2312" w:hAnsi="Times New Roman" w:cs="Times New Roman"/>
          <w:sz w:val="28"/>
          <w:szCs w:val="28"/>
        </w:rPr>
        <w:t>X</w:t>
      </w:r>
      <w:r>
        <w:rPr>
          <w:rFonts w:ascii="Times New Roman" w:eastAsia="仿宋_GB2312" w:hAnsi="Times New Roman" w:cs="Times New Roman"/>
          <w:sz w:val="28"/>
          <w:szCs w:val="28"/>
        </w:rPr>
        <w:t>月：完成该标准审定会和标准报批稿，上报</w:t>
      </w:r>
      <w:r>
        <w:rPr>
          <w:rFonts w:ascii="Times New Roman" w:eastAsia="仿宋_GB2312" w:hAnsi="Times New Roman" w:cs="Times New Roman" w:hint="eastAsia"/>
          <w:sz w:val="28"/>
          <w:szCs w:val="28"/>
        </w:rPr>
        <w:t>中国特钢企业协会</w:t>
      </w:r>
      <w:r>
        <w:rPr>
          <w:rFonts w:ascii="Times New Roman" w:eastAsia="仿宋_GB2312" w:hAnsi="Times New Roman" w:cs="Times New Roman"/>
          <w:sz w:val="28"/>
          <w:szCs w:val="28"/>
        </w:rPr>
        <w:t>审批</w:t>
      </w:r>
      <w:r>
        <w:rPr>
          <w:rFonts w:ascii="Times New Roman" w:eastAsia="仿宋_GB2312" w:hAnsi="Times New Roman" w:cs="Times New Roman" w:hint="eastAsia"/>
          <w:sz w:val="28"/>
          <w:szCs w:val="28"/>
        </w:rPr>
        <w:t>。</w:t>
      </w:r>
    </w:p>
    <w:p w14:paraId="167ADCDF"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月：完成该标准发布、实施。</w:t>
      </w:r>
    </w:p>
    <w:p w14:paraId="027816EE"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bCs/>
        </w:rPr>
        <w:t>四、标准编制原则</w:t>
      </w:r>
    </w:p>
    <w:p w14:paraId="5414599D"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充分考虑</w:t>
      </w:r>
      <w:r w:rsidR="003609A7" w:rsidRPr="003609A7">
        <w:rPr>
          <w:rFonts w:ascii="Times New Roman" w:eastAsia="仿宋_GB2312" w:hAnsi="Times New Roman" w:cs="Times New Roman" w:hint="eastAsia"/>
          <w:sz w:val="28"/>
          <w:szCs w:val="28"/>
        </w:rPr>
        <w:t>核电弹簧用高温合金盘条</w:t>
      </w:r>
      <w:r w:rsidR="003609A7">
        <w:rPr>
          <w:rFonts w:ascii="Times New Roman" w:eastAsia="仿宋_GB2312" w:hAnsi="Times New Roman" w:cs="Times New Roman" w:hint="eastAsia"/>
          <w:sz w:val="28"/>
          <w:szCs w:val="28"/>
        </w:rPr>
        <w:t>产品</w:t>
      </w:r>
      <w:r>
        <w:rPr>
          <w:rFonts w:ascii="Times New Roman" w:eastAsia="仿宋_GB2312" w:hAnsi="Times New Roman" w:cs="Times New Roman"/>
          <w:sz w:val="28"/>
          <w:szCs w:val="28"/>
        </w:rPr>
        <w:t>的高质量需求，联合</w:t>
      </w:r>
      <w:r>
        <w:rPr>
          <w:rFonts w:ascii="Times New Roman" w:eastAsia="仿宋_GB2312" w:hAnsi="Times New Roman" w:cs="Times New Roman" w:hint="eastAsia"/>
          <w:sz w:val="28"/>
          <w:szCs w:val="28"/>
        </w:rPr>
        <w:t>下游</w:t>
      </w:r>
      <w:r>
        <w:rPr>
          <w:rFonts w:ascii="Times New Roman" w:eastAsia="仿宋_GB2312" w:hAnsi="Times New Roman" w:cs="Times New Roman"/>
          <w:sz w:val="28"/>
          <w:szCs w:val="28"/>
        </w:rPr>
        <w:t>企业协同攻关，采用标准化手段助力</w:t>
      </w:r>
      <w:r w:rsidR="003609A7" w:rsidRPr="003609A7">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sz w:val="28"/>
          <w:szCs w:val="28"/>
        </w:rPr>
        <w:t>高质量发展，展现</w:t>
      </w:r>
      <w:r>
        <w:rPr>
          <w:rFonts w:ascii="Times New Roman" w:eastAsia="仿宋_GB2312" w:hAnsi="Times New Roman" w:cs="Times New Roman" w:hint="eastAsia"/>
          <w:sz w:val="28"/>
          <w:szCs w:val="28"/>
        </w:rPr>
        <w:t>我国</w:t>
      </w:r>
      <w:r w:rsidR="003609A7">
        <w:rPr>
          <w:rFonts w:ascii="Times New Roman" w:eastAsia="仿宋_GB2312" w:hAnsi="Times New Roman" w:cs="Times New Roman" w:hint="eastAsia"/>
          <w:sz w:val="28"/>
          <w:szCs w:val="28"/>
        </w:rPr>
        <w:t>高温合金</w:t>
      </w:r>
      <w:r>
        <w:rPr>
          <w:rFonts w:ascii="Times New Roman" w:eastAsia="仿宋_GB2312" w:hAnsi="Times New Roman" w:cs="Times New Roman" w:hint="eastAsia"/>
          <w:sz w:val="28"/>
          <w:szCs w:val="28"/>
        </w:rPr>
        <w:t>生产制造</w:t>
      </w:r>
      <w:r>
        <w:rPr>
          <w:rFonts w:ascii="Times New Roman" w:eastAsia="仿宋_GB2312" w:hAnsi="Times New Roman" w:cs="Times New Roman"/>
          <w:sz w:val="28"/>
          <w:szCs w:val="28"/>
        </w:rPr>
        <w:t>水平。</w:t>
      </w:r>
      <w:r>
        <w:rPr>
          <w:rFonts w:ascii="Times New Roman" w:eastAsia="仿宋_GB2312" w:hAnsi="Times New Roman" w:cs="Times New Roman" w:hint="eastAsia"/>
          <w:sz w:val="28"/>
          <w:szCs w:val="28"/>
        </w:rPr>
        <w:t>本文件</w:t>
      </w:r>
      <w:r>
        <w:rPr>
          <w:rFonts w:ascii="Times New Roman" w:eastAsia="仿宋_GB2312" w:hAnsi="Times New Roman" w:cs="Times New Roman"/>
          <w:sz w:val="28"/>
          <w:szCs w:val="28"/>
        </w:rPr>
        <w:t>以满足</w:t>
      </w:r>
      <w:r w:rsidR="003609A7" w:rsidRPr="003609A7">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hint="eastAsia"/>
          <w:sz w:val="28"/>
          <w:szCs w:val="28"/>
        </w:rPr>
        <w:t>需求</w:t>
      </w:r>
      <w:r>
        <w:rPr>
          <w:rFonts w:ascii="Times New Roman" w:eastAsia="仿宋_GB2312" w:hAnsi="Times New Roman" w:cs="Times New Roman"/>
          <w:sz w:val="28"/>
          <w:szCs w:val="28"/>
        </w:rPr>
        <w:t>为前提，充分提高标准的市场适应能力，填补标准领域空白；通过对下游用钢行业的研究，确定各项技术指标，满足下游行业</w:t>
      </w:r>
      <w:r>
        <w:rPr>
          <w:rFonts w:ascii="Times New Roman" w:eastAsia="仿宋_GB2312" w:hAnsi="Times New Roman" w:cs="Times New Roman" w:hint="eastAsia"/>
          <w:sz w:val="28"/>
          <w:szCs w:val="28"/>
        </w:rPr>
        <w:t>生产需要</w:t>
      </w:r>
      <w:r>
        <w:rPr>
          <w:rFonts w:ascii="Times New Roman" w:eastAsia="仿宋_GB2312" w:hAnsi="Times New Roman" w:cs="Times New Roman"/>
          <w:sz w:val="28"/>
          <w:szCs w:val="28"/>
        </w:rPr>
        <w:t>，建立彼此之间的联系，扩大影响力。</w:t>
      </w:r>
    </w:p>
    <w:p w14:paraId="2BBEBBDF"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hint="eastAsia"/>
          <w:bCs/>
        </w:rPr>
        <w:t>五、本文件对讨论会意见的处理</w:t>
      </w:r>
    </w:p>
    <w:p w14:paraId="4F3A30B4" w14:textId="6AD50804" w:rsidR="00E433FC" w:rsidRPr="004F4660" w:rsidRDefault="004F4660" w:rsidP="004F4660">
      <w:pPr>
        <w:spacing w:line="560" w:lineRule="exact"/>
        <w:ind w:firstLine="560"/>
        <w:contextualSpacing/>
        <w:rPr>
          <w:rFonts w:ascii="Times New Roman" w:eastAsia="仿宋_GB2312" w:hAnsi="Times New Roman" w:cs="Times New Roman"/>
          <w:sz w:val="28"/>
          <w:szCs w:val="28"/>
        </w:rPr>
      </w:pPr>
      <w:r w:rsidRPr="004F4660">
        <w:rPr>
          <w:rFonts w:ascii="Times New Roman" w:eastAsia="仿宋_GB2312" w:hAnsi="Times New Roman" w:cs="Times New Roman"/>
          <w:sz w:val="28"/>
          <w:szCs w:val="28"/>
        </w:rPr>
        <w:t>1</w:t>
      </w:r>
      <w:r w:rsidRPr="004F4660">
        <w:rPr>
          <w:rFonts w:ascii="Times New Roman" w:eastAsia="仿宋_GB2312" w:hAnsi="Times New Roman" w:cs="Times New Roman" w:hint="eastAsia"/>
          <w:sz w:val="28"/>
          <w:szCs w:val="28"/>
        </w:rPr>
        <w:t>．删除范围中丝材的相关表述；</w:t>
      </w:r>
    </w:p>
    <w:p w14:paraId="7BA87AF9" w14:textId="09A1827C" w:rsidR="004F4660" w:rsidRPr="004F4660" w:rsidRDefault="004F4660" w:rsidP="004F4660">
      <w:pPr>
        <w:spacing w:line="560" w:lineRule="exact"/>
        <w:ind w:firstLine="560"/>
        <w:contextualSpacing/>
        <w:rPr>
          <w:rFonts w:ascii="Times New Roman" w:eastAsia="仿宋_GB2312" w:hAnsi="Times New Roman" w:cs="Times New Roman"/>
          <w:sz w:val="28"/>
          <w:szCs w:val="28"/>
        </w:rPr>
      </w:pPr>
      <w:r w:rsidRPr="004F4660">
        <w:rPr>
          <w:rFonts w:ascii="Times New Roman" w:eastAsia="仿宋_GB2312" w:hAnsi="Times New Roman" w:cs="Times New Roman" w:hint="eastAsia"/>
          <w:sz w:val="28"/>
          <w:szCs w:val="28"/>
        </w:rPr>
        <w:t>2</w:t>
      </w:r>
      <w:r w:rsidRPr="004F4660">
        <w:rPr>
          <w:rFonts w:ascii="Times New Roman" w:eastAsia="仿宋_GB2312" w:hAnsi="Times New Roman" w:cs="Times New Roman" w:hint="eastAsia"/>
          <w:sz w:val="28"/>
          <w:szCs w:val="28"/>
        </w:rPr>
        <w:t>．</w:t>
      </w: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sz w:val="28"/>
          <w:szCs w:val="28"/>
        </w:rPr>
        <w:t>.2</w:t>
      </w:r>
      <w:r w:rsidRPr="004F4660">
        <w:rPr>
          <w:rFonts w:ascii="Times New Roman" w:eastAsia="仿宋_GB2312" w:hAnsi="Times New Roman" w:cs="Times New Roman" w:hint="eastAsia"/>
          <w:sz w:val="28"/>
          <w:szCs w:val="28"/>
        </w:rPr>
        <w:t>熔炼方式与国标相一致；</w:t>
      </w:r>
    </w:p>
    <w:p w14:paraId="63C0AE51" w14:textId="0A7328B8" w:rsidR="004F4660" w:rsidRPr="004F4660" w:rsidRDefault="004F4660" w:rsidP="004F4660">
      <w:pPr>
        <w:spacing w:line="560" w:lineRule="exact"/>
        <w:ind w:firstLine="560"/>
        <w:contextualSpacing/>
        <w:rPr>
          <w:rFonts w:ascii="Times New Roman" w:eastAsia="仿宋_GB2312" w:hAnsi="Times New Roman" w:cs="Times New Roman"/>
          <w:sz w:val="28"/>
          <w:szCs w:val="28"/>
        </w:rPr>
      </w:pPr>
      <w:r w:rsidRPr="004F4660">
        <w:rPr>
          <w:rFonts w:ascii="Times New Roman" w:eastAsia="仿宋_GB2312" w:hAnsi="Times New Roman" w:cs="Times New Roman" w:hint="eastAsia"/>
          <w:sz w:val="28"/>
          <w:szCs w:val="28"/>
        </w:rPr>
        <w:t>3</w:t>
      </w:r>
      <w:r w:rsidRPr="004F4660">
        <w:rPr>
          <w:rFonts w:ascii="Times New Roman" w:eastAsia="仿宋_GB2312" w:hAnsi="Times New Roman" w:cs="Times New Roman" w:hint="eastAsia"/>
          <w:sz w:val="28"/>
          <w:szCs w:val="28"/>
        </w:rPr>
        <w:t>．</w:t>
      </w: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sz w:val="28"/>
          <w:szCs w:val="28"/>
        </w:rPr>
        <w:t>.7</w:t>
      </w:r>
      <w:r w:rsidRPr="004F4660">
        <w:rPr>
          <w:rFonts w:ascii="Times New Roman" w:eastAsia="仿宋_GB2312" w:hAnsi="Times New Roman" w:cs="Times New Roman" w:hint="eastAsia"/>
          <w:sz w:val="28"/>
          <w:szCs w:val="28"/>
        </w:rPr>
        <w:t>、</w:t>
      </w: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sz w:val="28"/>
          <w:szCs w:val="28"/>
        </w:rPr>
        <w:t>.8</w:t>
      </w:r>
      <w:r w:rsidRPr="004F4660">
        <w:rPr>
          <w:rFonts w:ascii="Times New Roman" w:eastAsia="仿宋_GB2312" w:hAnsi="Times New Roman" w:cs="Times New Roman" w:hint="eastAsia"/>
          <w:sz w:val="28"/>
          <w:szCs w:val="28"/>
        </w:rPr>
        <w:t>、</w:t>
      </w: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sz w:val="28"/>
          <w:szCs w:val="28"/>
        </w:rPr>
        <w:t>.9</w:t>
      </w:r>
      <w:r w:rsidRPr="004F4660">
        <w:rPr>
          <w:rFonts w:ascii="Times New Roman" w:eastAsia="仿宋_GB2312" w:hAnsi="Times New Roman" w:cs="Times New Roman" w:hint="eastAsia"/>
          <w:sz w:val="28"/>
          <w:szCs w:val="28"/>
        </w:rPr>
        <w:t>条款调整为根据需方要求，进行实验；</w:t>
      </w:r>
    </w:p>
    <w:p w14:paraId="04FCA6DC" w14:textId="798B9C60" w:rsidR="004F4660" w:rsidRPr="004F4660" w:rsidRDefault="004F4660" w:rsidP="004F4660">
      <w:pPr>
        <w:spacing w:line="560" w:lineRule="exact"/>
        <w:ind w:firstLine="560"/>
        <w:contextualSpacing/>
        <w:rPr>
          <w:rFonts w:ascii="Times New Roman" w:eastAsia="仿宋_GB2312" w:hAnsi="Times New Roman" w:cs="Times New Roman"/>
          <w:sz w:val="28"/>
          <w:szCs w:val="28"/>
        </w:rPr>
      </w:pPr>
      <w:r w:rsidRPr="004F4660">
        <w:rPr>
          <w:rFonts w:ascii="Times New Roman" w:eastAsia="仿宋_GB2312" w:hAnsi="Times New Roman" w:cs="Times New Roman" w:hint="eastAsia"/>
          <w:sz w:val="28"/>
          <w:szCs w:val="28"/>
        </w:rPr>
        <w:t>4</w:t>
      </w:r>
      <w:r w:rsidRPr="004F4660">
        <w:rPr>
          <w:rFonts w:ascii="Times New Roman" w:eastAsia="仿宋_GB2312" w:hAnsi="Times New Roman" w:cs="Times New Roman" w:hint="eastAsia"/>
          <w:sz w:val="28"/>
          <w:szCs w:val="28"/>
        </w:rPr>
        <w:t>．</w:t>
      </w: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sz w:val="28"/>
          <w:szCs w:val="28"/>
        </w:rPr>
        <w:t>.10</w:t>
      </w:r>
      <w:r w:rsidRPr="004F4660">
        <w:rPr>
          <w:rFonts w:ascii="Times New Roman" w:eastAsia="仿宋_GB2312" w:hAnsi="Times New Roman" w:cs="Times New Roman" w:hint="eastAsia"/>
          <w:sz w:val="28"/>
          <w:szCs w:val="28"/>
        </w:rPr>
        <w:t>增加混晶时的晶粒度相差限制；</w:t>
      </w:r>
    </w:p>
    <w:p w14:paraId="68870F22" w14:textId="688EA134" w:rsidR="004F4660" w:rsidRPr="004F4660" w:rsidRDefault="004F4660" w:rsidP="004F4660">
      <w:pPr>
        <w:spacing w:line="560" w:lineRule="exact"/>
        <w:ind w:firstLine="560"/>
        <w:contextualSpacing/>
        <w:rPr>
          <w:rFonts w:ascii="Times New Roman" w:eastAsia="仿宋_GB2312" w:hAnsi="Times New Roman" w:cs="Times New Roman"/>
          <w:sz w:val="28"/>
          <w:szCs w:val="28"/>
        </w:rPr>
      </w:pPr>
      <w:r w:rsidRPr="004F4660">
        <w:rPr>
          <w:rFonts w:ascii="Times New Roman" w:eastAsia="仿宋_GB2312" w:hAnsi="Times New Roman" w:cs="Times New Roman" w:hint="eastAsia"/>
          <w:sz w:val="28"/>
          <w:szCs w:val="28"/>
        </w:rPr>
        <w:t>5</w:t>
      </w:r>
      <w:r w:rsidRPr="004F4660">
        <w:rPr>
          <w:rFonts w:ascii="Times New Roman" w:eastAsia="仿宋_GB2312" w:hAnsi="Times New Roman" w:cs="Times New Roman" w:hint="eastAsia"/>
          <w:sz w:val="28"/>
          <w:szCs w:val="28"/>
        </w:rPr>
        <w:t>．</w:t>
      </w: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sz w:val="28"/>
          <w:szCs w:val="28"/>
        </w:rPr>
        <w:t>.11</w:t>
      </w:r>
      <w:r w:rsidRPr="004F4660">
        <w:rPr>
          <w:rFonts w:ascii="Times New Roman" w:eastAsia="仿宋_GB2312" w:hAnsi="Times New Roman" w:cs="Times New Roman" w:hint="eastAsia"/>
          <w:sz w:val="28"/>
          <w:szCs w:val="28"/>
        </w:rPr>
        <w:t>修改标题为“一次碳化物”，合格级别调整为“检测结果应符合</w:t>
      </w:r>
      <w:r w:rsidRPr="004F4660">
        <w:rPr>
          <w:rFonts w:ascii="Times New Roman" w:eastAsia="仿宋_GB2312" w:hAnsi="Times New Roman" w:cs="Times New Roman" w:hint="eastAsia"/>
          <w:sz w:val="28"/>
          <w:szCs w:val="28"/>
        </w:rPr>
        <w:t>A</w:t>
      </w:r>
      <w:r w:rsidRPr="004F4660">
        <w:rPr>
          <w:rFonts w:ascii="Times New Roman" w:eastAsia="仿宋_GB2312" w:hAnsi="Times New Roman" w:cs="Times New Roman" w:hint="eastAsia"/>
          <w:sz w:val="28"/>
          <w:szCs w:val="28"/>
        </w:rPr>
        <w:t>类</w:t>
      </w:r>
      <w:r w:rsidRPr="004F4660">
        <w:rPr>
          <w:rFonts w:ascii="Times New Roman" w:eastAsia="仿宋_GB2312" w:hAnsi="Times New Roman" w:cs="Times New Roman" w:hint="eastAsia"/>
          <w:sz w:val="28"/>
          <w:szCs w:val="28"/>
        </w:rPr>
        <w:t>1</w:t>
      </w:r>
      <w:r w:rsidRPr="004F4660">
        <w:rPr>
          <w:rFonts w:ascii="Times New Roman" w:eastAsia="仿宋_GB2312" w:hAnsi="Times New Roman" w:cs="Times New Roman" w:hint="eastAsia"/>
          <w:sz w:val="28"/>
          <w:szCs w:val="28"/>
        </w:rPr>
        <w:t>级或</w:t>
      </w:r>
      <w:r w:rsidRPr="004F4660">
        <w:rPr>
          <w:rFonts w:ascii="Times New Roman" w:eastAsia="仿宋_GB2312" w:hAnsi="Times New Roman" w:cs="Times New Roman" w:hint="eastAsia"/>
          <w:sz w:val="28"/>
          <w:szCs w:val="28"/>
        </w:rPr>
        <w:t>B</w:t>
      </w:r>
      <w:r w:rsidRPr="004F4660">
        <w:rPr>
          <w:rFonts w:ascii="Times New Roman" w:eastAsia="仿宋_GB2312" w:hAnsi="Times New Roman" w:cs="Times New Roman" w:hint="eastAsia"/>
          <w:sz w:val="28"/>
          <w:szCs w:val="28"/>
        </w:rPr>
        <w:t>类</w:t>
      </w:r>
      <w:r w:rsidRPr="004F4660">
        <w:rPr>
          <w:rFonts w:ascii="Times New Roman" w:eastAsia="仿宋_GB2312" w:hAnsi="Times New Roman" w:cs="Times New Roman" w:hint="eastAsia"/>
          <w:sz w:val="28"/>
          <w:szCs w:val="28"/>
        </w:rPr>
        <w:t>1</w:t>
      </w:r>
      <w:r w:rsidRPr="004F4660">
        <w:rPr>
          <w:rFonts w:ascii="Times New Roman" w:eastAsia="仿宋_GB2312" w:hAnsi="Times New Roman" w:cs="Times New Roman" w:hint="eastAsia"/>
          <w:sz w:val="28"/>
          <w:szCs w:val="28"/>
        </w:rPr>
        <w:t>级”；</w:t>
      </w:r>
    </w:p>
    <w:p w14:paraId="3B9A117D" w14:textId="2AFDF0E2" w:rsidR="004F4660" w:rsidRPr="004F4660" w:rsidRDefault="004F4660" w:rsidP="004F4660">
      <w:pPr>
        <w:spacing w:line="560" w:lineRule="exact"/>
        <w:ind w:firstLine="560"/>
        <w:contextualSpacing/>
        <w:rPr>
          <w:rFonts w:ascii="Times New Roman" w:eastAsia="仿宋_GB2312" w:hAnsi="Times New Roman" w:cs="Times New Roman"/>
          <w:sz w:val="28"/>
          <w:szCs w:val="28"/>
        </w:rPr>
      </w:pPr>
      <w:r w:rsidRPr="004F4660">
        <w:rPr>
          <w:rFonts w:ascii="Times New Roman" w:eastAsia="仿宋_GB2312" w:hAnsi="Times New Roman" w:cs="Times New Roman" w:hint="eastAsia"/>
          <w:sz w:val="28"/>
          <w:szCs w:val="28"/>
        </w:rPr>
        <w:t>6</w:t>
      </w:r>
      <w:r w:rsidRPr="004F4660">
        <w:rPr>
          <w:rFonts w:ascii="Times New Roman" w:eastAsia="仿宋_GB2312" w:hAnsi="Times New Roman" w:cs="Times New Roman" w:hint="eastAsia"/>
          <w:sz w:val="28"/>
          <w:szCs w:val="28"/>
        </w:rPr>
        <w:t>．其他编辑性修改。</w:t>
      </w:r>
    </w:p>
    <w:p w14:paraId="066B494D"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hint="eastAsia"/>
          <w:bCs/>
        </w:rPr>
        <w:t>六</w:t>
      </w:r>
      <w:r>
        <w:rPr>
          <w:rFonts w:ascii="Times New Roman" w:eastAsia="黑体" w:hAnsi="Times New Roman" w:cs="Times New Roman"/>
          <w:bCs/>
        </w:rPr>
        <w:t>、标准的研究思路及内容</w:t>
      </w:r>
    </w:p>
    <w:p w14:paraId="5CE7D5A1"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（一）编制思路</w:t>
      </w:r>
    </w:p>
    <w:p w14:paraId="44FB6657" w14:textId="33365DE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sidR="003609A7" w:rsidRPr="003609A7">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sz w:val="28"/>
          <w:szCs w:val="28"/>
        </w:rPr>
        <w:t>》标准的设计与编制主要以问题与需求为导向，切实从</w:t>
      </w:r>
      <w:r>
        <w:rPr>
          <w:rFonts w:ascii="Times New Roman" w:eastAsia="仿宋_GB2312" w:hAnsi="Times New Roman" w:cs="Times New Roman" w:hint="eastAsia"/>
          <w:sz w:val="28"/>
          <w:szCs w:val="28"/>
        </w:rPr>
        <w:t>高端装备制造生产</w:t>
      </w:r>
      <w:r>
        <w:rPr>
          <w:rFonts w:ascii="Times New Roman" w:eastAsia="仿宋_GB2312" w:hAnsi="Times New Roman" w:cs="Times New Roman"/>
          <w:sz w:val="28"/>
          <w:szCs w:val="28"/>
        </w:rPr>
        <w:t>需要出发，进一步确定</w:t>
      </w:r>
      <w:r w:rsidR="003609A7" w:rsidRPr="003609A7">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hint="eastAsia"/>
          <w:sz w:val="28"/>
          <w:szCs w:val="28"/>
        </w:rPr>
        <w:t>的尺寸、外形、化学成分、力学性能等技术指标</w:t>
      </w:r>
      <w:r>
        <w:rPr>
          <w:rFonts w:ascii="Times New Roman" w:eastAsia="仿宋_GB2312" w:hAnsi="Times New Roman" w:cs="Times New Roman"/>
          <w:sz w:val="28"/>
          <w:szCs w:val="28"/>
        </w:rPr>
        <w:t>要求，强化</w:t>
      </w:r>
      <w:r>
        <w:rPr>
          <w:rFonts w:ascii="Times New Roman" w:eastAsia="仿宋_GB2312" w:hAnsi="Times New Roman" w:cs="Times New Roman" w:hint="eastAsia"/>
          <w:sz w:val="28"/>
          <w:szCs w:val="28"/>
        </w:rPr>
        <w:t>专用</w:t>
      </w:r>
      <w:r>
        <w:rPr>
          <w:rFonts w:ascii="Times New Roman" w:eastAsia="仿宋_GB2312" w:hAnsi="Times New Roman" w:cs="Times New Roman"/>
          <w:sz w:val="28"/>
          <w:szCs w:val="28"/>
        </w:rPr>
        <w:t>领域标准的指导意义。通过制定满足市场创新需要，并具有科学、合理、全面、可操作性的标准，助力</w:t>
      </w:r>
      <w:r w:rsidR="003609A7" w:rsidRPr="003609A7">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高质量供给，提</w:t>
      </w:r>
      <w:r w:rsidRPr="00FF4890">
        <w:rPr>
          <w:rFonts w:ascii="Times New Roman" w:eastAsia="仿宋_GB2312" w:hAnsi="Times New Roman" w:cs="Times New Roman"/>
          <w:sz w:val="28"/>
          <w:szCs w:val="28"/>
        </w:rPr>
        <w:t>升作业</w:t>
      </w:r>
      <w:r w:rsidRPr="00FF4890">
        <w:rPr>
          <w:rFonts w:ascii="Times New Roman" w:eastAsia="仿宋_GB2312" w:hAnsi="Times New Roman" w:cs="Times New Roman" w:hint="eastAsia"/>
          <w:sz w:val="28"/>
          <w:szCs w:val="28"/>
        </w:rPr>
        <w:t>的</w:t>
      </w:r>
      <w:r w:rsidRPr="00FF4890">
        <w:rPr>
          <w:rFonts w:ascii="Times New Roman" w:eastAsia="仿宋_GB2312" w:hAnsi="Times New Roman" w:cs="Times New Roman"/>
          <w:sz w:val="28"/>
          <w:szCs w:val="28"/>
        </w:rPr>
        <w:t>安全性</w:t>
      </w:r>
      <w:r w:rsidRPr="00FF4890">
        <w:rPr>
          <w:rFonts w:ascii="Times New Roman" w:eastAsia="仿宋_GB2312" w:hAnsi="Times New Roman" w:cs="Times New Roman" w:hint="eastAsia"/>
          <w:sz w:val="28"/>
          <w:szCs w:val="28"/>
        </w:rPr>
        <w:t>和</w:t>
      </w:r>
      <w:r w:rsidRPr="00FF4890">
        <w:rPr>
          <w:rFonts w:ascii="Times New Roman" w:eastAsia="仿宋_GB2312" w:hAnsi="Times New Roman" w:cs="Times New Roman"/>
          <w:sz w:val="28"/>
          <w:szCs w:val="28"/>
        </w:rPr>
        <w:t>可靠性。</w:t>
      </w:r>
      <w:r w:rsidRPr="00FF4890">
        <w:rPr>
          <w:rFonts w:ascii="Times New Roman" w:eastAsia="仿宋_GB2312" w:hAnsi="Times New Roman" w:cs="Times New Roman" w:hint="eastAsia"/>
          <w:sz w:val="28"/>
          <w:szCs w:val="28"/>
        </w:rPr>
        <w:t>本文件</w:t>
      </w:r>
      <w:r w:rsidRPr="00FF4890">
        <w:rPr>
          <w:rFonts w:ascii="Times New Roman" w:eastAsia="仿宋_GB2312" w:hAnsi="Times New Roman" w:cs="Times New Roman"/>
          <w:sz w:val="28"/>
          <w:szCs w:val="28"/>
        </w:rPr>
        <w:t>在参考</w:t>
      </w:r>
      <w:r w:rsidR="00505D67" w:rsidRPr="00FF4890">
        <w:rPr>
          <w:rFonts w:ascii="Times New Roman" w:eastAsia="仿宋_GB2312" w:hAnsi="Times New Roman" w:cs="Times New Roman" w:hint="eastAsia"/>
          <w:sz w:val="28"/>
          <w:szCs w:val="28"/>
        </w:rPr>
        <w:t>GB/T 14992</w:t>
      </w:r>
      <w:r w:rsidR="00505D67" w:rsidRPr="00FF4890">
        <w:rPr>
          <w:rFonts w:ascii="Times New Roman" w:eastAsia="仿宋_GB2312" w:hAnsi="Times New Roman" w:cs="Times New Roman" w:hint="eastAsia"/>
          <w:sz w:val="28"/>
          <w:szCs w:val="28"/>
        </w:rPr>
        <w:t>《高温合金和金属间化合物高温材料的分类和牌号》</w:t>
      </w:r>
      <w:r w:rsidRPr="00FF4890">
        <w:rPr>
          <w:rFonts w:ascii="Times New Roman" w:eastAsia="仿宋_GB2312" w:hAnsi="Times New Roman" w:cs="Times New Roman" w:hint="eastAsia"/>
          <w:sz w:val="28"/>
          <w:szCs w:val="28"/>
        </w:rPr>
        <w:t>、</w:t>
      </w:r>
      <w:r w:rsidRPr="00FF4890">
        <w:rPr>
          <w:rFonts w:ascii="Times New Roman" w:eastAsia="仿宋_GB2312" w:hAnsi="Times New Roman" w:cs="Times New Roman" w:hint="eastAsia"/>
          <w:sz w:val="28"/>
          <w:szCs w:val="28"/>
        </w:rPr>
        <w:t>GB</w:t>
      </w:r>
      <w:r w:rsidR="003609A7" w:rsidRPr="00FF4890">
        <w:rPr>
          <w:rFonts w:ascii="Times New Roman" w:eastAsia="仿宋_GB2312" w:hAnsi="Times New Roman" w:cs="Times New Roman"/>
          <w:sz w:val="28"/>
          <w:szCs w:val="28"/>
        </w:rPr>
        <w:t>/</w:t>
      </w:r>
      <w:r w:rsidRPr="00FF4890">
        <w:rPr>
          <w:rFonts w:ascii="Times New Roman" w:eastAsia="仿宋_GB2312" w:hAnsi="Times New Roman" w:cs="Times New Roman" w:hint="eastAsia"/>
          <w:sz w:val="28"/>
          <w:szCs w:val="28"/>
        </w:rPr>
        <w:t xml:space="preserve">T </w:t>
      </w:r>
      <w:r w:rsidR="003609A7" w:rsidRPr="00FF4890">
        <w:rPr>
          <w:rFonts w:ascii="Times New Roman" w:eastAsia="仿宋_GB2312" w:hAnsi="Times New Roman" w:cs="Times New Roman"/>
          <w:sz w:val="28"/>
          <w:szCs w:val="28"/>
        </w:rPr>
        <w:t>25828</w:t>
      </w:r>
      <w:r w:rsidRPr="00FF4890">
        <w:rPr>
          <w:rFonts w:ascii="Times New Roman" w:eastAsia="仿宋_GB2312" w:hAnsi="Times New Roman" w:cs="Times New Roman" w:hint="eastAsia"/>
          <w:sz w:val="28"/>
          <w:szCs w:val="28"/>
        </w:rPr>
        <w:t>《</w:t>
      </w:r>
      <w:r w:rsidR="003609A7" w:rsidRPr="00FF4890">
        <w:rPr>
          <w:rFonts w:ascii="Times New Roman" w:eastAsia="仿宋_GB2312" w:hAnsi="Times New Roman" w:cs="Times New Roman" w:hint="eastAsia"/>
          <w:sz w:val="28"/>
          <w:szCs w:val="28"/>
        </w:rPr>
        <w:t>高温合金棒材通用技术条件</w:t>
      </w:r>
      <w:r w:rsidRPr="00FF4890">
        <w:rPr>
          <w:rFonts w:ascii="Times New Roman" w:eastAsia="仿宋_GB2312" w:hAnsi="Times New Roman" w:cs="Times New Roman" w:hint="eastAsia"/>
          <w:sz w:val="28"/>
          <w:szCs w:val="28"/>
        </w:rPr>
        <w:t>》</w:t>
      </w:r>
      <w:r w:rsidR="00505D67" w:rsidRPr="00FF4890">
        <w:rPr>
          <w:rFonts w:ascii="Times New Roman" w:eastAsia="仿宋_GB2312" w:hAnsi="Times New Roman" w:cs="Times New Roman" w:hint="eastAsia"/>
          <w:sz w:val="28"/>
          <w:szCs w:val="28"/>
        </w:rPr>
        <w:t>、</w:t>
      </w:r>
      <w:r w:rsidR="00505D67" w:rsidRPr="00FF4890">
        <w:rPr>
          <w:rFonts w:ascii="Times New Roman" w:eastAsia="仿宋_GB2312" w:hAnsi="Times New Roman" w:cs="Times New Roman" w:hint="eastAsia"/>
          <w:sz w:val="28"/>
          <w:szCs w:val="28"/>
        </w:rPr>
        <w:t>GBT 25831-2010</w:t>
      </w:r>
      <w:r w:rsidR="00505D67" w:rsidRPr="00FF4890">
        <w:rPr>
          <w:rFonts w:ascii="Times New Roman" w:eastAsia="仿宋_GB2312" w:hAnsi="Times New Roman" w:cs="Times New Roman" w:hint="eastAsia"/>
          <w:sz w:val="28"/>
          <w:szCs w:val="28"/>
        </w:rPr>
        <w:t>《</w:t>
      </w:r>
      <w:r w:rsidR="00505D67" w:rsidRPr="00FF4890">
        <w:rPr>
          <w:rFonts w:ascii="Times New Roman" w:eastAsia="仿宋_GB2312" w:hAnsi="Times New Roman" w:cs="Times New Roman" w:hint="eastAsia"/>
          <w:sz w:val="28"/>
          <w:szCs w:val="28"/>
        </w:rPr>
        <w:t>高温合金丝材通用技术条件</w:t>
      </w:r>
      <w:r w:rsidR="00505D67" w:rsidRPr="00FF4890">
        <w:rPr>
          <w:rFonts w:ascii="Times New Roman" w:eastAsia="仿宋_GB2312" w:hAnsi="Times New Roman" w:cs="Times New Roman" w:hint="eastAsia"/>
          <w:sz w:val="28"/>
          <w:szCs w:val="28"/>
        </w:rPr>
        <w:t>》</w:t>
      </w:r>
      <w:r w:rsidR="004A6573" w:rsidRPr="00FF4890">
        <w:rPr>
          <w:rFonts w:ascii="Times New Roman" w:eastAsia="仿宋_GB2312" w:hAnsi="Times New Roman" w:cs="Times New Roman" w:hint="eastAsia"/>
          <w:sz w:val="28"/>
          <w:szCs w:val="28"/>
        </w:rPr>
        <w:t>标准的基础结构和技术指标</w:t>
      </w:r>
      <w:r w:rsidR="004A6573">
        <w:rPr>
          <w:rFonts w:ascii="Times New Roman" w:eastAsia="仿宋_GB2312" w:hAnsi="Times New Roman" w:cs="Times New Roman" w:hint="eastAsia"/>
          <w:sz w:val="28"/>
          <w:szCs w:val="28"/>
        </w:rPr>
        <w:t>上</w:t>
      </w:r>
      <w:r w:rsidRPr="003609A7">
        <w:rPr>
          <w:rFonts w:ascii="Times New Roman" w:eastAsia="仿宋_GB2312" w:hAnsi="Times New Roman" w:cs="Times New Roman"/>
          <w:sz w:val="28"/>
          <w:szCs w:val="28"/>
        </w:rPr>
        <w:t>，结合实际生产的特殊需要</w:t>
      </w:r>
      <w:r w:rsidR="008B7E23">
        <w:rPr>
          <w:rFonts w:ascii="Times New Roman" w:eastAsia="仿宋_GB2312" w:hAnsi="Times New Roman" w:cs="Times New Roman" w:hint="eastAsia"/>
          <w:sz w:val="28"/>
          <w:szCs w:val="28"/>
        </w:rPr>
        <w:t>，和</w:t>
      </w:r>
      <w:r w:rsidR="008B7E23" w:rsidRPr="008B7E23">
        <w:rPr>
          <w:rFonts w:ascii="Times New Roman" w:eastAsia="仿宋_GB2312" w:hAnsi="Times New Roman" w:cs="Times New Roman" w:hint="eastAsia"/>
          <w:sz w:val="28"/>
          <w:szCs w:val="28"/>
        </w:rPr>
        <w:t>东汽、东方汽轮机</w:t>
      </w:r>
      <w:r w:rsidR="008B7E23">
        <w:rPr>
          <w:rFonts w:ascii="Times New Roman" w:eastAsia="仿宋_GB2312" w:hAnsi="Times New Roman" w:cs="Times New Roman" w:hint="eastAsia"/>
          <w:sz w:val="28"/>
          <w:szCs w:val="28"/>
        </w:rPr>
        <w:t>等下游用户的需要</w:t>
      </w:r>
      <w:r w:rsidRPr="003609A7">
        <w:rPr>
          <w:rFonts w:ascii="Times New Roman" w:eastAsia="仿宋_GB2312" w:hAnsi="Times New Roman" w:cs="Times New Roman"/>
          <w:sz w:val="28"/>
          <w:szCs w:val="28"/>
        </w:rPr>
        <w:t>，对</w:t>
      </w:r>
      <w:r w:rsidRPr="003609A7">
        <w:rPr>
          <w:rFonts w:ascii="Times New Roman" w:eastAsia="仿宋_GB2312" w:hAnsi="Times New Roman" w:cs="Times New Roman" w:hint="eastAsia"/>
          <w:sz w:val="28"/>
          <w:szCs w:val="28"/>
        </w:rPr>
        <w:t>尺寸精度、</w:t>
      </w:r>
      <w:r w:rsidR="004A6573">
        <w:rPr>
          <w:rFonts w:ascii="Times New Roman" w:eastAsia="仿宋_GB2312" w:hAnsi="Times New Roman" w:cs="Times New Roman" w:hint="eastAsia"/>
          <w:sz w:val="28"/>
          <w:szCs w:val="28"/>
        </w:rPr>
        <w:t>力学性能、热处理、</w:t>
      </w:r>
      <w:r w:rsidRPr="003609A7">
        <w:rPr>
          <w:rFonts w:ascii="Times New Roman" w:eastAsia="仿宋_GB2312" w:hAnsi="Times New Roman" w:cs="Times New Roman" w:hint="eastAsia"/>
          <w:sz w:val="28"/>
          <w:szCs w:val="28"/>
        </w:rPr>
        <w:t>低倍组织、</w:t>
      </w:r>
      <w:r w:rsidR="004A6573">
        <w:rPr>
          <w:rFonts w:ascii="Times New Roman" w:eastAsia="仿宋_GB2312" w:hAnsi="Times New Roman" w:cs="Times New Roman" w:hint="eastAsia"/>
          <w:sz w:val="28"/>
          <w:szCs w:val="28"/>
        </w:rPr>
        <w:t>高倍组织、缠绕性能、弯曲性能、</w:t>
      </w:r>
      <w:r w:rsidRPr="003609A7">
        <w:rPr>
          <w:rFonts w:ascii="Times New Roman" w:eastAsia="仿宋_GB2312" w:hAnsi="Times New Roman" w:cs="Times New Roman" w:hint="eastAsia"/>
          <w:sz w:val="28"/>
          <w:szCs w:val="28"/>
        </w:rPr>
        <w:t>表面质量等</w:t>
      </w:r>
      <w:r w:rsidRPr="003609A7">
        <w:rPr>
          <w:rFonts w:ascii="Times New Roman" w:eastAsia="仿宋_GB2312" w:hAnsi="Times New Roman" w:cs="Times New Roman"/>
          <w:sz w:val="28"/>
          <w:szCs w:val="28"/>
        </w:rPr>
        <w:t>技术指标进行了加严和扩展，增强了原料生产制造商与下游行业的联系，使标准更具有针对性和实用性。</w:t>
      </w:r>
    </w:p>
    <w:p w14:paraId="7B92042C"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sidR="003609A7">
        <w:rPr>
          <w:rFonts w:ascii="Times New Roman" w:eastAsia="仿宋_GB2312" w:hAnsi="Times New Roman" w:cs="Times New Roman" w:hint="eastAsia"/>
          <w:sz w:val="28"/>
          <w:szCs w:val="28"/>
        </w:rPr>
        <w:t>二</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标准技术内容</w:t>
      </w:r>
    </w:p>
    <w:p w14:paraId="2BB713C2"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范围</w:t>
      </w:r>
    </w:p>
    <w:p w14:paraId="56245584" w14:textId="66A4AD3F" w:rsidR="00E433FC" w:rsidRDefault="003609A7" w:rsidP="0083071A">
      <w:pPr>
        <w:spacing w:line="560" w:lineRule="exact"/>
        <w:ind w:firstLine="560"/>
        <w:contextualSpacing/>
        <w:rPr>
          <w:rFonts w:ascii="Times New Roman" w:eastAsia="仿宋_GB2312" w:hAnsi="Times New Roman" w:cs="Times New Roman"/>
          <w:sz w:val="28"/>
          <w:szCs w:val="28"/>
        </w:rPr>
      </w:pPr>
      <w:r w:rsidRPr="003609A7">
        <w:rPr>
          <w:rFonts w:ascii="Times New Roman" w:eastAsia="仿宋_GB2312" w:hAnsi="Times New Roman" w:cs="Times New Roman" w:hint="eastAsia"/>
          <w:sz w:val="28"/>
          <w:szCs w:val="28"/>
        </w:rPr>
        <w:t>本文件规定了核电弹簧用高温合金盘条的牌号表示方法、订货内容、尺寸、外形、重量、技术要求、试验方法、检验规则、包装、标志及质量证明书。本文件适用于核电弹簧用公称直径</w:t>
      </w:r>
      <w:r w:rsidRPr="003609A7">
        <w:rPr>
          <w:rFonts w:ascii="Times New Roman" w:eastAsia="仿宋_GB2312" w:hAnsi="Times New Roman" w:cs="Times New Roman" w:hint="eastAsia"/>
          <w:sz w:val="28"/>
          <w:szCs w:val="28"/>
        </w:rPr>
        <w:t>5.0</w:t>
      </w:r>
      <w:r w:rsidR="000E3862">
        <w:rPr>
          <w:rFonts w:ascii="Times New Roman" w:eastAsia="仿宋_GB2312" w:hAnsi="Times New Roman" w:cs="Times New Roman" w:hint="eastAsia"/>
          <w:sz w:val="28"/>
          <w:szCs w:val="28"/>
        </w:rPr>
        <w:t>mm</w:t>
      </w:r>
      <w:r w:rsidRPr="003609A7">
        <w:rPr>
          <w:rFonts w:ascii="Times New Roman" w:eastAsia="仿宋_GB2312" w:hAnsi="Times New Roman" w:cs="Times New Roman" w:hint="eastAsia"/>
          <w:sz w:val="28"/>
          <w:szCs w:val="28"/>
        </w:rPr>
        <w:t>~14</w:t>
      </w:r>
      <w:r w:rsidR="004F4660">
        <w:rPr>
          <w:rFonts w:ascii="Times New Roman" w:eastAsia="仿宋_GB2312" w:hAnsi="Times New Roman" w:cs="Times New Roman"/>
          <w:sz w:val="28"/>
          <w:szCs w:val="28"/>
        </w:rPr>
        <w:t>.0</w:t>
      </w:r>
      <w:r w:rsidRPr="003609A7">
        <w:rPr>
          <w:rFonts w:ascii="Times New Roman" w:eastAsia="仿宋_GB2312" w:hAnsi="Times New Roman" w:cs="Times New Roman" w:hint="eastAsia"/>
          <w:sz w:val="28"/>
          <w:szCs w:val="28"/>
        </w:rPr>
        <w:t>mm</w:t>
      </w:r>
      <w:r>
        <w:rPr>
          <w:rFonts w:ascii="Times New Roman" w:eastAsia="仿宋_GB2312" w:hAnsi="Times New Roman" w:cs="Times New Roman" w:hint="eastAsia"/>
          <w:sz w:val="28"/>
          <w:szCs w:val="28"/>
        </w:rPr>
        <w:t>的热轧高温合金盘条（以下简称盘条）</w:t>
      </w:r>
      <w:r w:rsidR="007F1596">
        <w:rPr>
          <w:rFonts w:ascii="Times New Roman" w:eastAsia="仿宋_GB2312" w:hAnsi="Times New Roman" w:cs="Times New Roman" w:hint="eastAsia"/>
          <w:sz w:val="28"/>
          <w:szCs w:val="28"/>
        </w:rPr>
        <w:t>。</w:t>
      </w:r>
    </w:p>
    <w:p w14:paraId="4AF19D04"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规范性引用</w:t>
      </w:r>
      <w:r>
        <w:rPr>
          <w:rFonts w:ascii="Times New Roman" w:eastAsia="仿宋_GB2312" w:hAnsi="Times New Roman" w:cs="Times New Roman" w:hint="eastAsia"/>
          <w:sz w:val="28"/>
          <w:szCs w:val="28"/>
        </w:rPr>
        <w:t>文件</w:t>
      </w:r>
    </w:p>
    <w:p w14:paraId="32218A28"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按</w:t>
      </w:r>
      <w:r>
        <w:rPr>
          <w:rFonts w:ascii="Times New Roman" w:eastAsia="仿宋_GB2312" w:hAnsi="Times New Roman" w:cs="Times New Roman" w:hint="eastAsia"/>
          <w:sz w:val="28"/>
          <w:szCs w:val="28"/>
        </w:rPr>
        <w:t>GB/T 1.1-2020</w:t>
      </w:r>
      <w:r>
        <w:rPr>
          <w:rFonts w:ascii="Times New Roman" w:eastAsia="仿宋_GB2312" w:hAnsi="Times New Roman" w:cs="Times New Roman" w:hint="eastAsia"/>
          <w:sz w:val="28"/>
          <w:szCs w:val="28"/>
        </w:rPr>
        <w:t>《标准化工作导则</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部分：标准化文件的结构和起草规则》</w:t>
      </w:r>
      <w:r>
        <w:rPr>
          <w:rFonts w:ascii="Times New Roman" w:eastAsia="仿宋_GB2312" w:hAnsi="Times New Roman" w:cs="Times New Roman"/>
          <w:sz w:val="28"/>
          <w:szCs w:val="28"/>
        </w:rPr>
        <w:t>的有关规定。</w:t>
      </w:r>
    </w:p>
    <w:p w14:paraId="4BBDE2FE"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hint="eastAsia"/>
          <w:sz w:val="28"/>
          <w:szCs w:val="28"/>
        </w:rPr>
        <w:t>术语和定义</w:t>
      </w:r>
    </w:p>
    <w:p w14:paraId="4EBA0888"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本文件没有需要界定的术语和定义。</w:t>
      </w:r>
    </w:p>
    <w:p w14:paraId="51E63693" w14:textId="77777777" w:rsidR="00E433FC" w:rsidRDefault="003609A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4</w:t>
      </w:r>
      <w:r w:rsidR="007F1596">
        <w:rPr>
          <w:rFonts w:ascii="Times New Roman" w:eastAsia="仿宋_GB2312" w:hAnsi="Times New Roman" w:cs="Times New Roman"/>
          <w:sz w:val="28"/>
          <w:szCs w:val="28"/>
        </w:rPr>
        <w:t xml:space="preserve">. </w:t>
      </w:r>
      <w:r w:rsidR="007F1596">
        <w:rPr>
          <w:rFonts w:ascii="Times New Roman" w:eastAsia="仿宋_GB2312" w:hAnsi="Times New Roman" w:cs="Times New Roman"/>
          <w:sz w:val="28"/>
          <w:szCs w:val="28"/>
        </w:rPr>
        <w:t>订货内容</w:t>
      </w:r>
    </w:p>
    <w:p w14:paraId="07C89832" w14:textId="77777777" w:rsidR="00E433FC" w:rsidRDefault="007F1596" w:rsidP="003609A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本章节对订货的合同或订单内容提出要求，应包含：</w:t>
      </w:r>
      <w:r>
        <w:rPr>
          <w:rFonts w:ascii="Times New Roman" w:eastAsia="仿宋_GB2312" w:hAnsi="Times New Roman" w:cs="Times New Roman" w:hint="eastAsia"/>
          <w:sz w:val="28"/>
          <w:szCs w:val="28"/>
        </w:rPr>
        <w:t>本文件编号；产品名称；牌号；尺寸规格；重量（或数量）；交货状态；特殊要求。</w:t>
      </w:r>
    </w:p>
    <w:p w14:paraId="35837421" w14:textId="77777777" w:rsidR="00E433FC" w:rsidRDefault="003609A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5</w:t>
      </w:r>
      <w:r w:rsidR="007F1596">
        <w:rPr>
          <w:rFonts w:ascii="Times New Roman" w:eastAsia="仿宋_GB2312" w:hAnsi="Times New Roman" w:cs="Times New Roman"/>
          <w:sz w:val="28"/>
          <w:szCs w:val="28"/>
        </w:rPr>
        <w:t xml:space="preserve">. </w:t>
      </w:r>
      <w:r w:rsidR="007F1596">
        <w:rPr>
          <w:rFonts w:ascii="Times New Roman" w:eastAsia="仿宋_GB2312" w:hAnsi="Times New Roman" w:cs="Times New Roman"/>
          <w:sz w:val="28"/>
          <w:szCs w:val="28"/>
        </w:rPr>
        <w:t>尺寸、外形、重量</w:t>
      </w:r>
    </w:p>
    <w:p w14:paraId="0F0AF826" w14:textId="77777777" w:rsidR="009C4B1D" w:rsidRDefault="009C4B1D" w:rsidP="009C4B1D">
      <w:pPr>
        <w:spacing w:line="560" w:lineRule="exact"/>
        <w:ind w:firstLine="560"/>
        <w:contextualSpacing/>
        <w:rPr>
          <w:rFonts w:ascii="Times New Roman" w:eastAsia="仿宋_GB2312" w:hAnsi="Times New Roman" w:cs="Times New Roman"/>
          <w:kern w:val="0"/>
          <w:sz w:val="28"/>
          <w:szCs w:val="28"/>
        </w:rPr>
      </w:pPr>
      <w:r w:rsidRPr="009C4B1D">
        <w:rPr>
          <w:rFonts w:ascii="Times New Roman" w:eastAsia="仿宋_GB2312" w:hAnsi="Times New Roman" w:cs="Times New Roman" w:hint="eastAsia"/>
          <w:kern w:val="0"/>
          <w:sz w:val="28"/>
          <w:szCs w:val="28"/>
        </w:rPr>
        <w:t>盘条的尺寸、外形及允许偏差应符合</w:t>
      </w:r>
      <w:r w:rsidRPr="009C4B1D">
        <w:rPr>
          <w:rFonts w:ascii="Times New Roman" w:eastAsia="仿宋_GB2312" w:hAnsi="Times New Roman" w:cs="Times New Roman" w:hint="eastAsia"/>
          <w:kern w:val="0"/>
          <w:sz w:val="28"/>
          <w:szCs w:val="28"/>
        </w:rPr>
        <w:t>GB/T 14981-2009</w:t>
      </w:r>
      <w:r w:rsidRPr="009C4B1D">
        <w:rPr>
          <w:rFonts w:ascii="Times New Roman" w:eastAsia="仿宋_GB2312" w:hAnsi="Times New Roman" w:cs="Times New Roman" w:hint="eastAsia"/>
          <w:kern w:val="0"/>
          <w:sz w:val="28"/>
          <w:szCs w:val="28"/>
        </w:rPr>
        <w:t>中</w:t>
      </w:r>
      <w:r w:rsidRPr="009C4B1D">
        <w:rPr>
          <w:rFonts w:ascii="Times New Roman" w:eastAsia="仿宋_GB2312" w:hAnsi="Times New Roman" w:cs="Times New Roman" w:hint="eastAsia"/>
          <w:kern w:val="0"/>
          <w:sz w:val="28"/>
          <w:szCs w:val="28"/>
        </w:rPr>
        <w:t>B</w:t>
      </w:r>
      <w:r w:rsidRPr="009C4B1D">
        <w:rPr>
          <w:rFonts w:ascii="Times New Roman" w:eastAsia="仿宋_GB2312" w:hAnsi="Times New Roman" w:cs="Times New Roman" w:hint="eastAsia"/>
          <w:kern w:val="0"/>
          <w:sz w:val="28"/>
          <w:szCs w:val="28"/>
        </w:rPr>
        <w:t>级及以上级别精度的规定。精度级别应在合同中注明，未注明者按</w:t>
      </w:r>
      <w:r w:rsidRPr="009C4B1D">
        <w:rPr>
          <w:rFonts w:ascii="Times New Roman" w:eastAsia="仿宋_GB2312" w:hAnsi="Times New Roman" w:cs="Times New Roman" w:hint="eastAsia"/>
          <w:kern w:val="0"/>
          <w:sz w:val="28"/>
          <w:szCs w:val="28"/>
        </w:rPr>
        <w:t>B</w:t>
      </w:r>
      <w:r w:rsidRPr="009C4B1D">
        <w:rPr>
          <w:rFonts w:ascii="Times New Roman" w:eastAsia="仿宋_GB2312" w:hAnsi="Times New Roman" w:cs="Times New Roman" w:hint="eastAsia"/>
          <w:kern w:val="0"/>
          <w:sz w:val="28"/>
          <w:szCs w:val="28"/>
        </w:rPr>
        <w:t>级精度。盘条按实际重量交货。每卷盘条应有一根组成。</w:t>
      </w:r>
    </w:p>
    <w:p w14:paraId="32DE7B55" w14:textId="77777777" w:rsidR="00E433FC" w:rsidRPr="009C4B1D" w:rsidRDefault="009C4B1D" w:rsidP="009C4B1D">
      <w:pPr>
        <w:spacing w:line="560" w:lineRule="exact"/>
        <w:ind w:firstLine="560"/>
        <w:contextualSpacing/>
        <w:rPr>
          <w:rFonts w:ascii="Times New Roman" w:eastAsia="仿宋_GB2312" w:hAnsi="Times New Roman" w:cs="Times New Roman"/>
          <w:kern w:val="0"/>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sz w:val="28"/>
          <w:szCs w:val="28"/>
        </w:rPr>
        <w:t>技术要求</w:t>
      </w:r>
    </w:p>
    <w:p w14:paraId="1C2E4831" w14:textId="77777777" w:rsidR="00E433FC" w:rsidRDefault="009C4B1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sz w:val="28"/>
          <w:szCs w:val="28"/>
        </w:rPr>
        <w:t>1</w:t>
      </w:r>
      <w:r w:rsidR="007F1596">
        <w:rPr>
          <w:rFonts w:ascii="Times New Roman" w:eastAsia="仿宋_GB2312" w:hAnsi="Times New Roman" w:cs="Times New Roman" w:hint="eastAsia"/>
          <w:sz w:val="28"/>
          <w:szCs w:val="28"/>
        </w:rPr>
        <w:t xml:space="preserve"> </w:t>
      </w:r>
      <w:r w:rsidR="007F1596">
        <w:rPr>
          <w:rFonts w:ascii="Times New Roman" w:eastAsia="仿宋_GB2312" w:hAnsi="Times New Roman" w:cs="Times New Roman" w:hint="eastAsia"/>
          <w:sz w:val="28"/>
          <w:szCs w:val="28"/>
        </w:rPr>
        <w:t>牌号及化学成分</w:t>
      </w:r>
    </w:p>
    <w:p w14:paraId="2EE24380" w14:textId="69CE78C8" w:rsidR="00062BC8" w:rsidRPr="00FF4890" w:rsidRDefault="009C4B1D">
      <w:pPr>
        <w:spacing w:line="560" w:lineRule="exact"/>
        <w:ind w:firstLine="560"/>
        <w:contextualSpacing/>
        <w:rPr>
          <w:rFonts w:ascii="Times New Roman" w:eastAsia="仿宋_GB2312" w:hAnsi="Times New Roman" w:cs="Times New Roman"/>
          <w:sz w:val="28"/>
          <w:szCs w:val="28"/>
        </w:rPr>
      </w:pPr>
      <w:r w:rsidRPr="00FF4890">
        <w:rPr>
          <w:rFonts w:ascii="Times New Roman" w:eastAsia="仿宋_GB2312" w:hAnsi="Times New Roman" w:cs="Times New Roman" w:hint="eastAsia"/>
          <w:sz w:val="28"/>
          <w:szCs w:val="28"/>
        </w:rPr>
        <w:t>本节规定合金的牌号和化学成分，合金的化学成分与</w:t>
      </w:r>
      <w:r w:rsidRPr="00FF4890">
        <w:rPr>
          <w:rFonts w:ascii="Times New Roman" w:eastAsia="仿宋_GB2312" w:hAnsi="Times New Roman" w:cs="Times New Roman" w:hint="eastAsia"/>
          <w:sz w:val="28"/>
          <w:szCs w:val="28"/>
        </w:rPr>
        <w:t>G</w:t>
      </w:r>
      <w:r w:rsidR="001C0FA4" w:rsidRPr="00FF4890">
        <w:rPr>
          <w:rFonts w:ascii="Times New Roman" w:eastAsia="仿宋_GB2312" w:hAnsi="Times New Roman" w:cs="Times New Roman"/>
          <w:sz w:val="28"/>
          <w:szCs w:val="28"/>
        </w:rPr>
        <w:t>B/T</w:t>
      </w:r>
      <w:r w:rsidR="00062BC8" w:rsidRPr="00FF4890">
        <w:rPr>
          <w:rFonts w:ascii="Times New Roman" w:eastAsia="仿宋_GB2312" w:hAnsi="Times New Roman" w:cs="Times New Roman"/>
          <w:sz w:val="28"/>
          <w:szCs w:val="28"/>
        </w:rPr>
        <w:t xml:space="preserve"> </w:t>
      </w:r>
      <w:r w:rsidR="001C0FA4" w:rsidRPr="00FF4890">
        <w:rPr>
          <w:rFonts w:ascii="Times New Roman" w:eastAsia="仿宋_GB2312" w:hAnsi="Times New Roman" w:cs="Times New Roman"/>
          <w:sz w:val="28"/>
          <w:szCs w:val="28"/>
        </w:rPr>
        <w:t>14992</w:t>
      </w:r>
      <w:r w:rsidRPr="00FF4890">
        <w:rPr>
          <w:rFonts w:ascii="Times New Roman" w:eastAsia="仿宋_GB2312" w:hAnsi="Times New Roman" w:cs="Times New Roman" w:hint="eastAsia"/>
          <w:sz w:val="28"/>
          <w:szCs w:val="28"/>
        </w:rPr>
        <w:t>的对比见表</w:t>
      </w:r>
      <w:r w:rsidRPr="00FF4890">
        <w:rPr>
          <w:rFonts w:ascii="Times New Roman" w:eastAsia="仿宋_GB2312" w:hAnsi="Times New Roman" w:cs="Times New Roman" w:hint="eastAsia"/>
          <w:sz w:val="28"/>
          <w:szCs w:val="28"/>
        </w:rPr>
        <w:t>1</w:t>
      </w:r>
      <w:r w:rsidRPr="00FF4890">
        <w:rPr>
          <w:rFonts w:ascii="Times New Roman" w:eastAsia="仿宋_GB2312" w:hAnsi="Times New Roman" w:cs="Times New Roman" w:hint="eastAsia"/>
          <w:sz w:val="28"/>
          <w:szCs w:val="28"/>
        </w:rPr>
        <w:t>。</w:t>
      </w:r>
      <w:r w:rsidR="00062BC8" w:rsidRPr="00FF4890">
        <w:rPr>
          <w:rFonts w:ascii="Times New Roman" w:eastAsia="仿宋_GB2312" w:hAnsi="Times New Roman" w:cs="Times New Roman" w:hint="eastAsia"/>
          <w:sz w:val="28"/>
          <w:szCs w:val="28"/>
        </w:rPr>
        <w:t>为保证产品的耐高温耐腐蚀性能，本标准核电弹簧用高温合金热轧盘条产品根据</w:t>
      </w:r>
      <w:r w:rsidR="001C0FA4" w:rsidRPr="00FF4890">
        <w:rPr>
          <w:rFonts w:ascii="Times New Roman" w:eastAsia="仿宋_GB2312" w:hAnsi="Times New Roman" w:cs="Times New Roman" w:hint="eastAsia"/>
          <w:sz w:val="28"/>
          <w:szCs w:val="28"/>
        </w:rPr>
        <w:t>G</w:t>
      </w:r>
      <w:r w:rsidR="001C0FA4" w:rsidRPr="00FF4890">
        <w:rPr>
          <w:rFonts w:ascii="Times New Roman" w:eastAsia="仿宋_GB2312" w:hAnsi="Times New Roman" w:cs="Times New Roman"/>
          <w:sz w:val="28"/>
          <w:szCs w:val="28"/>
        </w:rPr>
        <w:t>B/T 14992</w:t>
      </w:r>
      <w:r w:rsidR="00062BC8" w:rsidRPr="00FF4890">
        <w:rPr>
          <w:rFonts w:ascii="Times New Roman" w:eastAsia="仿宋_GB2312" w:hAnsi="Times New Roman" w:cs="Times New Roman" w:hint="eastAsia"/>
          <w:sz w:val="28"/>
          <w:szCs w:val="28"/>
        </w:rPr>
        <w:t>《</w:t>
      </w:r>
      <w:r w:rsidR="001C0FA4" w:rsidRPr="00FF4890">
        <w:rPr>
          <w:rFonts w:ascii="Times New Roman" w:eastAsia="仿宋_GB2312" w:hAnsi="Times New Roman" w:cs="Times New Roman" w:hint="eastAsia"/>
          <w:sz w:val="28"/>
          <w:szCs w:val="28"/>
        </w:rPr>
        <w:t>高温合金和金属间化合物高温材料的分类和牌号</w:t>
      </w:r>
      <w:r w:rsidR="00062BC8" w:rsidRPr="00FF4890">
        <w:rPr>
          <w:rFonts w:ascii="Times New Roman" w:eastAsia="仿宋_GB2312" w:hAnsi="Times New Roman" w:cs="Times New Roman" w:hint="eastAsia"/>
          <w:sz w:val="28"/>
          <w:szCs w:val="28"/>
        </w:rPr>
        <w:t>》调整，</w:t>
      </w:r>
      <w:r w:rsidR="00062BC8" w:rsidRPr="00FF4890">
        <w:rPr>
          <w:rFonts w:ascii="Times New Roman" w:eastAsia="仿宋_GB2312" w:hAnsi="Times New Roman" w:cs="Times New Roman" w:hint="eastAsia"/>
          <w:sz w:val="28"/>
          <w:szCs w:val="28"/>
        </w:rPr>
        <w:t>Co</w:t>
      </w:r>
      <w:r w:rsidR="001C0FA4" w:rsidRPr="00FF4890">
        <w:rPr>
          <w:rFonts w:ascii="Times New Roman" w:eastAsia="仿宋_GB2312" w:hAnsi="Times New Roman" w:cs="Times New Roman" w:hint="eastAsia"/>
          <w:sz w:val="28"/>
          <w:szCs w:val="28"/>
        </w:rPr>
        <w:t>、</w:t>
      </w:r>
      <w:r w:rsidR="001C0FA4" w:rsidRPr="00FF4890">
        <w:rPr>
          <w:rFonts w:ascii="Times New Roman" w:eastAsia="仿宋_GB2312" w:hAnsi="Times New Roman" w:cs="Times New Roman" w:hint="eastAsia"/>
          <w:sz w:val="28"/>
          <w:szCs w:val="28"/>
        </w:rPr>
        <w:t>Cu</w:t>
      </w:r>
      <w:r w:rsidR="00062BC8" w:rsidRPr="00FF4890">
        <w:rPr>
          <w:rFonts w:ascii="Times New Roman" w:eastAsia="仿宋_GB2312" w:hAnsi="Times New Roman" w:cs="Times New Roman" w:hint="eastAsia"/>
          <w:sz w:val="28"/>
          <w:szCs w:val="28"/>
        </w:rPr>
        <w:t>的含量降低，</w:t>
      </w:r>
      <w:r w:rsidR="001C0FA4" w:rsidRPr="00FF4890">
        <w:rPr>
          <w:rFonts w:ascii="Times New Roman" w:eastAsia="仿宋_GB2312" w:hAnsi="Times New Roman" w:cs="Times New Roman" w:hint="eastAsia"/>
          <w:sz w:val="28"/>
          <w:szCs w:val="28"/>
        </w:rPr>
        <w:t>G</w:t>
      </w:r>
      <w:r w:rsidR="001C0FA4" w:rsidRPr="00FF4890">
        <w:rPr>
          <w:rFonts w:ascii="Times New Roman" w:eastAsia="仿宋_GB2312" w:hAnsi="Times New Roman" w:cs="Times New Roman"/>
          <w:sz w:val="28"/>
          <w:szCs w:val="28"/>
        </w:rPr>
        <w:t>H4145</w:t>
      </w:r>
      <w:r w:rsidR="001C0FA4" w:rsidRPr="00FF4890">
        <w:rPr>
          <w:rFonts w:ascii="Times New Roman" w:eastAsia="仿宋_GB2312" w:hAnsi="Times New Roman" w:cs="Times New Roman" w:hint="eastAsia"/>
          <w:sz w:val="28"/>
          <w:szCs w:val="28"/>
        </w:rPr>
        <w:t>增加</w:t>
      </w:r>
      <w:r w:rsidR="001C0FA4" w:rsidRPr="00FF4890">
        <w:rPr>
          <w:rFonts w:ascii="Times New Roman" w:eastAsia="仿宋_GB2312" w:hAnsi="Times New Roman" w:cs="Times New Roman"/>
          <w:sz w:val="28"/>
          <w:szCs w:val="28"/>
        </w:rPr>
        <w:t>Z</w:t>
      </w:r>
      <w:r w:rsidR="001C0FA4" w:rsidRPr="00FF4890">
        <w:rPr>
          <w:rFonts w:ascii="Times New Roman" w:eastAsia="仿宋_GB2312" w:hAnsi="Times New Roman" w:cs="Times New Roman" w:hint="eastAsia"/>
          <w:sz w:val="28"/>
          <w:szCs w:val="28"/>
        </w:rPr>
        <w:t>r</w:t>
      </w:r>
      <w:r w:rsidR="00062BC8" w:rsidRPr="00FF4890">
        <w:rPr>
          <w:rFonts w:ascii="Times New Roman" w:eastAsia="仿宋_GB2312" w:hAnsi="Times New Roman" w:cs="Times New Roman" w:hint="eastAsia"/>
          <w:sz w:val="28"/>
          <w:szCs w:val="28"/>
        </w:rPr>
        <w:t>元素</w:t>
      </w:r>
      <w:r w:rsidR="001C0FA4" w:rsidRPr="00FF4890">
        <w:rPr>
          <w:rFonts w:ascii="Times New Roman" w:eastAsia="仿宋_GB2312" w:hAnsi="Times New Roman" w:cs="Times New Roman" w:hint="eastAsia"/>
          <w:sz w:val="28"/>
          <w:szCs w:val="28"/>
        </w:rPr>
        <w:t>限制</w:t>
      </w:r>
      <w:r w:rsidR="00062BC8" w:rsidRPr="00FF4890">
        <w:rPr>
          <w:rFonts w:ascii="Times New Roman" w:eastAsia="仿宋_GB2312" w:hAnsi="Times New Roman" w:cs="Times New Roman" w:hint="eastAsia"/>
          <w:sz w:val="28"/>
          <w:szCs w:val="28"/>
        </w:rPr>
        <w:t>。</w:t>
      </w:r>
    </w:p>
    <w:p w14:paraId="36945140" w14:textId="66DC5CD5" w:rsidR="009C4B1D" w:rsidRDefault="009C4B1D">
      <w:pPr>
        <w:spacing w:line="560" w:lineRule="exact"/>
        <w:ind w:firstLine="560"/>
        <w:contextualSpacing/>
        <w:rPr>
          <w:rFonts w:ascii="Times New Roman" w:eastAsia="仿宋_GB2312" w:hAnsi="Times New Roman" w:cs="Times New Roman"/>
          <w:sz w:val="28"/>
          <w:szCs w:val="28"/>
        </w:rPr>
      </w:pPr>
      <w:r w:rsidRPr="009C4B1D">
        <w:rPr>
          <w:rFonts w:ascii="Times New Roman" w:eastAsia="仿宋_GB2312" w:hAnsi="Times New Roman" w:cs="Times New Roman" w:hint="eastAsia"/>
          <w:sz w:val="28"/>
          <w:szCs w:val="28"/>
        </w:rPr>
        <w:t>根据需方要求，经供需双方协商并在合同中注明，可规定较严格的化学成分范围、微量元素、痕量元素和有害元素的控制要求。</w:t>
      </w:r>
    </w:p>
    <w:p w14:paraId="72FDC8BB" w14:textId="77777777" w:rsidR="009C4B1D" w:rsidRPr="0083071A" w:rsidRDefault="009C4B1D" w:rsidP="0083071A">
      <w:pPr>
        <w:pStyle w:val="aff6"/>
        <w:numPr>
          <w:ilvl w:val="0"/>
          <w:numId w:val="8"/>
        </w:numPr>
        <w:spacing w:before="156" w:after="156" w:line="320" w:lineRule="exact"/>
        <w:rPr>
          <w:rFonts w:ascii="Times New Roman"/>
        </w:rPr>
      </w:pPr>
      <w:r w:rsidRPr="0083071A">
        <w:rPr>
          <w:rFonts w:ascii="Times New Roman" w:hint="eastAsia"/>
        </w:rPr>
        <w:t>合金的牌号和化学成分</w:t>
      </w:r>
    </w:p>
    <w:tbl>
      <w:tblPr>
        <w:tblW w:w="10157"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10" w:type="dxa"/>
          <w:right w:w="10" w:type="dxa"/>
        </w:tblCellMar>
        <w:tblLook w:val="04A0" w:firstRow="1" w:lastRow="0" w:firstColumn="1" w:lastColumn="0" w:noHBand="0" w:noVBand="1"/>
      </w:tblPr>
      <w:tblGrid>
        <w:gridCol w:w="846"/>
        <w:gridCol w:w="846"/>
        <w:gridCol w:w="940"/>
        <w:gridCol w:w="118"/>
        <w:gridCol w:w="823"/>
        <w:gridCol w:w="235"/>
        <w:gridCol w:w="705"/>
        <w:gridCol w:w="353"/>
        <w:gridCol w:w="588"/>
        <w:gridCol w:w="470"/>
        <w:gridCol w:w="470"/>
        <w:gridCol w:w="588"/>
        <w:gridCol w:w="353"/>
        <w:gridCol w:w="705"/>
        <w:gridCol w:w="235"/>
        <w:gridCol w:w="823"/>
        <w:gridCol w:w="118"/>
        <w:gridCol w:w="941"/>
      </w:tblGrid>
      <w:tr w:rsidR="009C4B1D" w:rsidRPr="004A6573" w14:paraId="29888634" w14:textId="77777777" w:rsidTr="009C4B1D">
        <w:trPr>
          <w:trHeight w:hRule="exact" w:val="468"/>
          <w:jc w:val="center"/>
        </w:trPr>
        <w:tc>
          <w:tcPr>
            <w:tcW w:w="846" w:type="dxa"/>
            <w:vMerge w:val="restart"/>
            <w:tcBorders>
              <w:left w:val="single" w:sz="4" w:space="0" w:color="auto"/>
            </w:tcBorders>
            <w:shd w:val="clear" w:color="auto" w:fill="auto"/>
            <w:vAlign w:val="center"/>
          </w:tcPr>
          <w:p w14:paraId="0D0AAEE3" w14:textId="77777777" w:rsidR="009C4B1D" w:rsidRPr="004F4660" w:rsidRDefault="009C4B1D" w:rsidP="009C4B1D">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标准</w:t>
            </w:r>
          </w:p>
        </w:tc>
        <w:tc>
          <w:tcPr>
            <w:tcW w:w="846" w:type="dxa"/>
            <w:vMerge w:val="restart"/>
            <w:tcBorders>
              <w:left w:val="single" w:sz="4" w:space="0" w:color="auto"/>
            </w:tcBorders>
            <w:shd w:val="clear" w:color="auto" w:fill="auto"/>
            <w:vAlign w:val="center"/>
          </w:tcPr>
          <w:p w14:paraId="6DE4052A"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牌号</w:t>
            </w:r>
          </w:p>
        </w:tc>
        <w:tc>
          <w:tcPr>
            <w:tcW w:w="8465" w:type="dxa"/>
            <w:gridSpan w:val="16"/>
            <w:tcBorders>
              <w:left w:val="single" w:sz="4" w:space="0" w:color="auto"/>
            </w:tcBorders>
            <w:shd w:val="clear" w:color="auto" w:fill="auto"/>
            <w:vAlign w:val="center"/>
          </w:tcPr>
          <w:p w14:paraId="5FA72021"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化学成分（质量分数）</w:t>
            </w:r>
            <w:r w:rsidRPr="004F4660">
              <w:rPr>
                <w:rFonts w:ascii="Times New Roman"/>
                <w:color w:val="000000"/>
                <w:sz w:val="18"/>
                <w:szCs w:val="18"/>
              </w:rPr>
              <w:t>/%</w:t>
            </w:r>
          </w:p>
        </w:tc>
      </w:tr>
      <w:tr w:rsidR="009C4B1D" w:rsidRPr="004A6573" w14:paraId="37527BDC" w14:textId="77777777" w:rsidTr="009C4B1D">
        <w:trPr>
          <w:trHeight w:hRule="exact" w:val="460"/>
          <w:jc w:val="center"/>
        </w:trPr>
        <w:tc>
          <w:tcPr>
            <w:tcW w:w="846" w:type="dxa"/>
            <w:vMerge/>
            <w:tcBorders>
              <w:left w:val="single" w:sz="4" w:space="0" w:color="auto"/>
            </w:tcBorders>
            <w:shd w:val="clear" w:color="auto" w:fill="auto"/>
          </w:tcPr>
          <w:p w14:paraId="75914829" w14:textId="77777777" w:rsidR="009C4B1D" w:rsidRPr="004F4660" w:rsidRDefault="009C4B1D" w:rsidP="002426A6">
            <w:pPr>
              <w:pStyle w:val="aff"/>
              <w:spacing w:line="320" w:lineRule="exact"/>
              <w:ind w:firstLineChars="0" w:firstLine="0"/>
              <w:jc w:val="center"/>
              <w:rPr>
                <w:rFonts w:ascii="Times New Roman"/>
                <w:color w:val="000000"/>
                <w:sz w:val="18"/>
                <w:szCs w:val="18"/>
              </w:rPr>
            </w:pPr>
          </w:p>
        </w:tc>
        <w:tc>
          <w:tcPr>
            <w:tcW w:w="846" w:type="dxa"/>
            <w:vMerge/>
            <w:tcBorders>
              <w:left w:val="single" w:sz="4" w:space="0" w:color="auto"/>
            </w:tcBorders>
            <w:shd w:val="clear" w:color="auto" w:fill="auto"/>
          </w:tcPr>
          <w:p w14:paraId="618A53D7" w14:textId="77777777" w:rsidR="009C4B1D" w:rsidRPr="004F4660" w:rsidRDefault="009C4B1D" w:rsidP="002426A6">
            <w:pPr>
              <w:pStyle w:val="aff"/>
              <w:spacing w:line="320" w:lineRule="exact"/>
              <w:ind w:firstLineChars="0" w:firstLine="0"/>
              <w:jc w:val="center"/>
              <w:rPr>
                <w:rFonts w:ascii="Times New Roman"/>
                <w:color w:val="000000"/>
                <w:sz w:val="18"/>
                <w:szCs w:val="18"/>
              </w:rPr>
            </w:pPr>
          </w:p>
        </w:tc>
        <w:tc>
          <w:tcPr>
            <w:tcW w:w="940" w:type="dxa"/>
            <w:tcBorders>
              <w:top w:val="single" w:sz="4" w:space="0" w:color="auto"/>
              <w:left w:val="single" w:sz="4" w:space="0" w:color="auto"/>
            </w:tcBorders>
            <w:shd w:val="clear" w:color="auto" w:fill="auto"/>
            <w:vAlign w:val="center"/>
          </w:tcPr>
          <w:p w14:paraId="12BF3E31"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C</w:t>
            </w:r>
          </w:p>
        </w:tc>
        <w:tc>
          <w:tcPr>
            <w:tcW w:w="941" w:type="dxa"/>
            <w:gridSpan w:val="2"/>
            <w:tcBorders>
              <w:top w:val="single" w:sz="4" w:space="0" w:color="auto"/>
              <w:left w:val="single" w:sz="4" w:space="0" w:color="auto"/>
            </w:tcBorders>
            <w:shd w:val="clear" w:color="auto" w:fill="auto"/>
            <w:vAlign w:val="center"/>
          </w:tcPr>
          <w:p w14:paraId="4DC1A488"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Si</w:t>
            </w:r>
          </w:p>
        </w:tc>
        <w:tc>
          <w:tcPr>
            <w:tcW w:w="940" w:type="dxa"/>
            <w:gridSpan w:val="2"/>
            <w:tcBorders>
              <w:top w:val="single" w:sz="4" w:space="0" w:color="auto"/>
              <w:left w:val="single" w:sz="4" w:space="0" w:color="auto"/>
            </w:tcBorders>
            <w:shd w:val="clear" w:color="auto" w:fill="auto"/>
            <w:vAlign w:val="center"/>
          </w:tcPr>
          <w:p w14:paraId="18D1E13B"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Mn</w:t>
            </w:r>
          </w:p>
        </w:tc>
        <w:tc>
          <w:tcPr>
            <w:tcW w:w="941" w:type="dxa"/>
            <w:gridSpan w:val="2"/>
            <w:tcBorders>
              <w:top w:val="single" w:sz="4" w:space="0" w:color="auto"/>
              <w:left w:val="single" w:sz="4" w:space="0" w:color="auto"/>
            </w:tcBorders>
            <w:shd w:val="clear" w:color="auto" w:fill="auto"/>
            <w:vAlign w:val="center"/>
          </w:tcPr>
          <w:p w14:paraId="46BA5685"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P</w:t>
            </w:r>
          </w:p>
        </w:tc>
        <w:tc>
          <w:tcPr>
            <w:tcW w:w="940" w:type="dxa"/>
            <w:gridSpan w:val="2"/>
            <w:tcBorders>
              <w:top w:val="single" w:sz="4" w:space="0" w:color="auto"/>
              <w:left w:val="single" w:sz="4" w:space="0" w:color="auto"/>
            </w:tcBorders>
            <w:shd w:val="clear" w:color="auto" w:fill="auto"/>
            <w:vAlign w:val="center"/>
          </w:tcPr>
          <w:p w14:paraId="75960E18"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S</w:t>
            </w:r>
          </w:p>
        </w:tc>
        <w:tc>
          <w:tcPr>
            <w:tcW w:w="941" w:type="dxa"/>
            <w:gridSpan w:val="2"/>
            <w:tcBorders>
              <w:top w:val="single" w:sz="4" w:space="0" w:color="auto"/>
              <w:left w:val="single" w:sz="4" w:space="0" w:color="auto"/>
            </w:tcBorders>
            <w:shd w:val="clear" w:color="auto" w:fill="auto"/>
            <w:vAlign w:val="center"/>
          </w:tcPr>
          <w:p w14:paraId="18A7B07F"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Cr</w:t>
            </w:r>
          </w:p>
        </w:tc>
        <w:tc>
          <w:tcPr>
            <w:tcW w:w="940" w:type="dxa"/>
            <w:gridSpan w:val="2"/>
            <w:tcBorders>
              <w:top w:val="single" w:sz="4" w:space="0" w:color="auto"/>
              <w:left w:val="single" w:sz="4" w:space="0" w:color="auto"/>
            </w:tcBorders>
            <w:shd w:val="clear" w:color="auto" w:fill="auto"/>
            <w:vAlign w:val="center"/>
          </w:tcPr>
          <w:p w14:paraId="742AC2B0"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Ni</w:t>
            </w:r>
          </w:p>
        </w:tc>
        <w:tc>
          <w:tcPr>
            <w:tcW w:w="941" w:type="dxa"/>
            <w:gridSpan w:val="2"/>
            <w:tcBorders>
              <w:top w:val="single" w:sz="4" w:space="0" w:color="auto"/>
              <w:left w:val="single" w:sz="4" w:space="0" w:color="auto"/>
            </w:tcBorders>
            <w:shd w:val="clear" w:color="auto" w:fill="auto"/>
            <w:vAlign w:val="center"/>
          </w:tcPr>
          <w:p w14:paraId="277BCFE0"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Fe</w:t>
            </w:r>
          </w:p>
        </w:tc>
        <w:tc>
          <w:tcPr>
            <w:tcW w:w="941" w:type="dxa"/>
            <w:tcBorders>
              <w:top w:val="single" w:sz="4" w:space="0" w:color="auto"/>
              <w:left w:val="single" w:sz="4" w:space="0" w:color="auto"/>
            </w:tcBorders>
            <w:shd w:val="clear" w:color="auto" w:fill="auto"/>
            <w:vAlign w:val="center"/>
          </w:tcPr>
          <w:p w14:paraId="53E29A9E" w14:textId="77777777" w:rsidR="009C4B1D" w:rsidRPr="004F4660" w:rsidRDefault="009C4B1D" w:rsidP="002426A6">
            <w:pPr>
              <w:pStyle w:val="aff"/>
              <w:spacing w:line="320" w:lineRule="exact"/>
              <w:ind w:firstLineChars="0" w:firstLine="0"/>
              <w:jc w:val="center"/>
              <w:rPr>
                <w:rFonts w:ascii="Times New Roman"/>
                <w:color w:val="000000"/>
                <w:sz w:val="18"/>
                <w:szCs w:val="18"/>
              </w:rPr>
            </w:pPr>
            <w:r w:rsidRPr="004F4660">
              <w:rPr>
                <w:rFonts w:ascii="Times New Roman"/>
                <w:color w:val="000000"/>
                <w:sz w:val="18"/>
                <w:szCs w:val="18"/>
              </w:rPr>
              <w:t>Co</w:t>
            </w:r>
          </w:p>
        </w:tc>
      </w:tr>
      <w:tr w:rsidR="004F4660" w:rsidRPr="004A6573" w14:paraId="45403877" w14:textId="77777777" w:rsidTr="004F4660">
        <w:trPr>
          <w:trHeight w:hRule="exact" w:val="327"/>
          <w:jc w:val="center"/>
        </w:trPr>
        <w:tc>
          <w:tcPr>
            <w:tcW w:w="846" w:type="dxa"/>
            <w:tcBorders>
              <w:top w:val="single" w:sz="4" w:space="0" w:color="auto"/>
              <w:left w:val="single" w:sz="4" w:space="0" w:color="auto"/>
              <w:bottom w:val="single" w:sz="4" w:space="0" w:color="auto"/>
            </w:tcBorders>
            <w:shd w:val="clear" w:color="auto" w:fill="auto"/>
            <w:vAlign w:val="center"/>
          </w:tcPr>
          <w:p w14:paraId="7266864E" w14:textId="77777777" w:rsidR="004F4660" w:rsidRPr="004F4660" w:rsidRDefault="004F4660" w:rsidP="004F4660">
            <w:pPr>
              <w:pStyle w:val="aff"/>
              <w:ind w:firstLineChars="0" w:firstLine="0"/>
              <w:jc w:val="center"/>
              <w:rPr>
                <w:rFonts w:ascii="Times New Roman"/>
                <w:color w:val="000000"/>
                <w:sz w:val="18"/>
                <w:szCs w:val="18"/>
              </w:rPr>
            </w:pPr>
            <w:r w:rsidRPr="004F4660">
              <w:rPr>
                <w:rFonts w:ascii="Times New Roman"/>
                <w:color w:val="000000"/>
                <w:sz w:val="18"/>
                <w:szCs w:val="18"/>
              </w:rPr>
              <w:t>团标</w:t>
            </w:r>
          </w:p>
        </w:tc>
        <w:tc>
          <w:tcPr>
            <w:tcW w:w="846" w:type="dxa"/>
            <w:tcBorders>
              <w:top w:val="single" w:sz="4" w:space="0" w:color="auto"/>
              <w:left w:val="single" w:sz="4" w:space="0" w:color="auto"/>
              <w:bottom w:val="single" w:sz="4" w:space="0" w:color="auto"/>
            </w:tcBorders>
            <w:shd w:val="clear" w:color="auto" w:fill="auto"/>
            <w:vAlign w:val="center"/>
          </w:tcPr>
          <w:p w14:paraId="623B40F1" w14:textId="2AFAF12D" w:rsidR="004F4660" w:rsidRPr="004F4660" w:rsidRDefault="004F4660" w:rsidP="004F4660">
            <w:pPr>
              <w:pStyle w:val="aff"/>
              <w:ind w:firstLineChars="0" w:firstLine="0"/>
              <w:jc w:val="center"/>
              <w:rPr>
                <w:rFonts w:ascii="Times New Roman"/>
                <w:color w:val="000000"/>
                <w:sz w:val="18"/>
                <w:szCs w:val="18"/>
              </w:rPr>
            </w:pPr>
            <w:r w:rsidRPr="0008692E">
              <w:rPr>
                <w:rFonts w:ascii="Times New Roman"/>
                <w:color w:val="000000"/>
                <w:sz w:val="18"/>
                <w:szCs w:val="18"/>
              </w:rPr>
              <w:t>GH4145</w:t>
            </w:r>
          </w:p>
        </w:tc>
        <w:tc>
          <w:tcPr>
            <w:tcW w:w="940" w:type="dxa"/>
            <w:tcBorders>
              <w:top w:val="single" w:sz="4" w:space="0" w:color="auto"/>
              <w:left w:val="single" w:sz="4" w:space="0" w:color="auto"/>
              <w:bottom w:val="single" w:sz="4" w:space="0" w:color="auto"/>
            </w:tcBorders>
            <w:shd w:val="clear" w:color="auto" w:fill="auto"/>
            <w:vAlign w:val="center"/>
          </w:tcPr>
          <w:p w14:paraId="163738E4" w14:textId="2B9C9546"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≤0.08</w:t>
            </w:r>
          </w:p>
        </w:tc>
        <w:tc>
          <w:tcPr>
            <w:tcW w:w="941" w:type="dxa"/>
            <w:gridSpan w:val="2"/>
            <w:tcBorders>
              <w:top w:val="single" w:sz="4" w:space="0" w:color="auto"/>
              <w:left w:val="single" w:sz="4" w:space="0" w:color="auto"/>
              <w:bottom w:val="single" w:sz="4" w:space="0" w:color="auto"/>
            </w:tcBorders>
            <w:shd w:val="clear" w:color="auto" w:fill="auto"/>
            <w:vAlign w:val="center"/>
          </w:tcPr>
          <w:p w14:paraId="5F8E4669" w14:textId="6C2E8395"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≤0.50</w:t>
            </w:r>
          </w:p>
        </w:tc>
        <w:tc>
          <w:tcPr>
            <w:tcW w:w="940" w:type="dxa"/>
            <w:gridSpan w:val="2"/>
            <w:tcBorders>
              <w:top w:val="single" w:sz="4" w:space="0" w:color="auto"/>
              <w:left w:val="single" w:sz="4" w:space="0" w:color="auto"/>
              <w:bottom w:val="single" w:sz="4" w:space="0" w:color="auto"/>
            </w:tcBorders>
            <w:shd w:val="clear" w:color="auto" w:fill="auto"/>
            <w:vAlign w:val="center"/>
          </w:tcPr>
          <w:p w14:paraId="70302433" w14:textId="35E89890"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≤1.00</w:t>
            </w:r>
          </w:p>
        </w:tc>
        <w:tc>
          <w:tcPr>
            <w:tcW w:w="941" w:type="dxa"/>
            <w:gridSpan w:val="2"/>
            <w:tcBorders>
              <w:top w:val="single" w:sz="4" w:space="0" w:color="auto"/>
              <w:left w:val="single" w:sz="4" w:space="0" w:color="auto"/>
              <w:bottom w:val="single" w:sz="4" w:space="0" w:color="auto"/>
            </w:tcBorders>
            <w:shd w:val="clear" w:color="auto" w:fill="auto"/>
            <w:vAlign w:val="center"/>
          </w:tcPr>
          <w:p w14:paraId="01E9B49D" w14:textId="05CBA2D6"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≤0.015</w:t>
            </w:r>
          </w:p>
        </w:tc>
        <w:tc>
          <w:tcPr>
            <w:tcW w:w="940" w:type="dxa"/>
            <w:gridSpan w:val="2"/>
            <w:tcBorders>
              <w:top w:val="single" w:sz="4" w:space="0" w:color="auto"/>
              <w:left w:val="single" w:sz="4" w:space="0" w:color="auto"/>
              <w:bottom w:val="single" w:sz="4" w:space="0" w:color="auto"/>
            </w:tcBorders>
            <w:shd w:val="clear" w:color="auto" w:fill="auto"/>
            <w:vAlign w:val="center"/>
          </w:tcPr>
          <w:p w14:paraId="7DC296B7" w14:textId="61C25120"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≤0.010</w:t>
            </w:r>
          </w:p>
        </w:tc>
        <w:tc>
          <w:tcPr>
            <w:tcW w:w="941" w:type="dxa"/>
            <w:gridSpan w:val="2"/>
            <w:tcBorders>
              <w:top w:val="single" w:sz="4" w:space="0" w:color="auto"/>
              <w:left w:val="single" w:sz="4" w:space="0" w:color="auto"/>
              <w:bottom w:val="single" w:sz="4" w:space="0" w:color="auto"/>
            </w:tcBorders>
            <w:shd w:val="clear" w:color="auto" w:fill="auto"/>
            <w:vAlign w:val="center"/>
          </w:tcPr>
          <w:p w14:paraId="2D1CE6B7" w14:textId="37E813EF"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14.00~17.00</w:t>
            </w:r>
          </w:p>
        </w:tc>
        <w:tc>
          <w:tcPr>
            <w:tcW w:w="940" w:type="dxa"/>
            <w:gridSpan w:val="2"/>
            <w:tcBorders>
              <w:top w:val="single" w:sz="4" w:space="0" w:color="auto"/>
              <w:left w:val="single" w:sz="4" w:space="0" w:color="auto"/>
              <w:bottom w:val="single" w:sz="4" w:space="0" w:color="auto"/>
            </w:tcBorders>
            <w:shd w:val="clear" w:color="auto" w:fill="auto"/>
            <w:vAlign w:val="center"/>
          </w:tcPr>
          <w:p w14:paraId="48CBCB2E" w14:textId="1CE67D16"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≥70.00</w:t>
            </w:r>
          </w:p>
        </w:tc>
        <w:tc>
          <w:tcPr>
            <w:tcW w:w="941" w:type="dxa"/>
            <w:gridSpan w:val="2"/>
            <w:tcBorders>
              <w:top w:val="single" w:sz="4" w:space="0" w:color="auto"/>
              <w:left w:val="single" w:sz="4" w:space="0" w:color="auto"/>
              <w:bottom w:val="single" w:sz="4" w:space="0" w:color="auto"/>
            </w:tcBorders>
            <w:shd w:val="clear" w:color="auto" w:fill="auto"/>
            <w:vAlign w:val="center"/>
          </w:tcPr>
          <w:p w14:paraId="4D3E6F3D" w14:textId="72F49C9E"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5.00~9.00</w:t>
            </w:r>
          </w:p>
        </w:tc>
        <w:tc>
          <w:tcPr>
            <w:tcW w:w="941" w:type="dxa"/>
            <w:tcBorders>
              <w:top w:val="single" w:sz="4" w:space="0" w:color="auto"/>
              <w:left w:val="single" w:sz="4" w:space="0" w:color="auto"/>
              <w:bottom w:val="single" w:sz="4" w:space="0" w:color="auto"/>
            </w:tcBorders>
            <w:shd w:val="clear" w:color="auto" w:fill="auto"/>
            <w:vAlign w:val="center"/>
          </w:tcPr>
          <w:p w14:paraId="6F3E5498" w14:textId="26033ED5"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≤0.10</w:t>
            </w:r>
          </w:p>
        </w:tc>
      </w:tr>
      <w:tr w:rsidR="009C4B1D" w:rsidRPr="004A6573" w14:paraId="6477D039" w14:textId="77777777" w:rsidTr="00C536A3">
        <w:trPr>
          <w:trHeight w:hRule="exact" w:val="417"/>
          <w:jc w:val="center"/>
        </w:trPr>
        <w:tc>
          <w:tcPr>
            <w:tcW w:w="846" w:type="dxa"/>
            <w:tcBorders>
              <w:top w:val="single" w:sz="4" w:space="0" w:color="auto"/>
              <w:left w:val="single" w:sz="4" w:space="0" w:color="auto"/>
              <w:bottom w:val="single" w:sz="4" w:space="0" w:color="auto"/>
            </w:tcBorders>
            <w:shd w:val="clear" w:color="auto" w:fill="auto"/>
            <w:vAlign w:val="center"/>
          </w:tcPr>
          <w:p w14:paraId="4BC300C6" w14:textId="3DC5E956" w:rsidR="009C4B1D" w:rsidRPr="004F4660" w:rsidRDefault="001C0FA4" w:rsidP="009C4B1D">
            <w:pPr>
              <w:pStyle w:val="aff"/>
              <w:ind w:firstLineChars="0" w:firstLine="0"/>
              <w:jc w:val="center"/>
              <w:rPr>
                <w:rFonts w:ascii="Times New Roman"/>
                <w:color w:val="000000"/>
                <w:sz w:val="18"/>
                <w:szCs w:val="18"/>
              </w:rPr>
            </w:pPr>
            <w:r>
              <w:rPr>
                <w:rFonts w:ascii="Times New Roman" w:hint="eastAsia"/>
                <w:color w:val="000000"/>
                <w:sz w:val="18"/>
                <w:szCs w:val="18"/>
              </w:rPr>
              <w:t>国标</w:t>
            </w:r>
          </w:p>
        </w:tc>
        <w:tc>
          <w:tcPr>
            <w:tcW w:w="846" w:type="dxa"/>
            <w:tcBorders>
              <w:top w:val="single" w:sz="4" w:space="0" w:color="auto"/>
              <w:left w:val="single" w:sz="4" w:space="0" w:color="auto"/>
              <w:bottom w:val="single" w:sz="4" w:space="0" w:color="auto"/>
            </w:tcBorders>
            <w:shd w:val="clear" w:color="auto" w:fill="auto"/>
            <w:vAlign w:val="center"/>
          </w:tcPr>
          <w:p w14:paraId="13019A14" w14:textId="579C7E81" w:rsidR="009C4B1D" w:rsidRPr="004F4660" w:rsidRDefault="001C0FA4" w:rsidP="009C4B1D">
            <w:pPr>
              <w:pStyle w:val="aff"/>
              <w:ind w:firstLineChars="0" w:firstLine="0"/>
              <w:jc w:val="center"/>
              <w:rPr>
                <w:rFonts w:ascii="Times New Roman"/>
                <w:color w:val="000000"/>
                <w:sz w:val="18"/>
                <w:szCs w:val="18"/>
              </w:rPr>
            </w:pPr>
            <w:r>
              <w:rPr>
                <w:rFonts w:ascii="Times New Roman"/>
                <w:color w:val="000000"/>
                <w:sz w:val="18"/>
                <w:szCs w:val="18"/>
              </w:rPr>
              <w:t>GH4145</w:t>
            </w:r>
          </w:p>
        </w:tc>
        <w:tc>
          <w:tcPr>
            <w:tcW w:w="940" w:type="dxa"/>
            <w:tcBorders>
              <w:top w:val="single" w:sz="4" w:space="0" w:color="auto"/>
              <w:left w:val="single" w:sz="4" w:space="0" w:color="auto"/>
              <w:bottom w:val="single" w:sz="4" w:space="0" w:color="auto"/>
            </w:tcBorders>
            <w:shd w:val="clear" w:color="auto" w:fill="auto"/>
            <w:vAlign w:val="center"/>
          </w:tcPr>
          <w:p w14:paraId="454E1DEB" w14:textId="277D2E31"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≤0.08</w:t>
            </w:r>
          </w:p>
        </w:tc>
        <w:tc>
          <w:tcPr>
            <w:tcW w:w="941" w:type="dxa"/>
            <w:gridSpan w:val="2"/>
            <w:tcBorders>
              <w:top w:val="single" w:sz="4" w:space="0" w:color="auto"/>
              <w:left w:val="single" w:sz="4" w:space="0" w:color="auto"/>
              <w:bottom w:val="single" w:sz="4" w:space="0" w:color="auto"/>
            </w:tcBorders>
            <w:shd w:val="clear" w:color="auto" w:fill="auto"/>
            <w:vAlign w:val="center"/>
          </w:tcPr>
          <w:p w14:paraId="58C8C487" w14:textId="0861CE2B"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≤0.50</w:t>
            </w:r>
          </w:p>
        </w:tc>
        <w:tc>
          <w:tcPr>
            <w:tcW w:w="940" w:type="dxa"/>
            <w:gridSpan w:val="2"/>
            <w:tcBorders>
              <w:top w:val="single" w:sz="4" w:space="0" w:color="auto"/>
              <w:left w:val="single" w:sz="4" w:space="0" w:color="auto"/>
              <w:bottom w:val="single" w:sz="4" w:space="0" w:color="auto"/>
            </w:tcBorders>
            <w:shd w:val="clear" w:color="auto" w:fill="auto"/>
            <w:vAlign w:val="center"/>
          </w:tcPr>
          <w:p w14:paraId="09F99258" w14:textId="2B2EFC39"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≤1.00</w:t>
            </w:r>
          </w:p>
        </w:tc>
        <w:tc>
          <w:tcPr>
            <w:tcW w:w="941" w:type="dxa"/>
            <w:gridSpan w:val="2"/>
            <w:tcBorders>
              <w:top w:val="single" w:sz="4" w:space="0" w:color="auto"/>
              <w:left w:val="single" w:sz="4" w:space="0" w:color="auto"/>
              <w:bottom w:val="single" w:sz="4" w:space="0" w:color="auto"/>
            </w:tcBorders>
            <w:shd w:val="clear" w:color="auto" w:fill="auto"/>
            <w:vAlign w:val="center"/>
          </w:tcPr>
          <w:p w14:paraId="51B26088" w14:textId="448EDDD0"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≤0.015</w:t>
            </w:r>
          </w:p>
        </w:tc>
        <w:tc>
          <w:tcPr>
            <w:tcW w:w="940" w:type="dxa"/>
            <w:gridSpan w:val="2"/>
            <w:tcBorders>
              <w:top w:val="single" w:sz="4" w:space="0" w:color="auto"/>
              <w:left w:val="single" w:sz="4" w:space="0" w:color="auto"/>
              <w:bottom w:val="single" w:sz="4" w:space="0" w:color="auto"/>
            </w:tcBorders>
            <w:shd w:val="clear" w:color="auto" w:fill="auto"/>
            <w:vAlign w:val="center"/>
          </w:tcPr>
          <w:p w14:paraId="5990604D" w14:textId="37E05CDD"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≤0.010</w:t>
            </w:r>
          </w:p>
        </w:tc>
        <w:tc>
          <w:tcPr>
            <w:tcW w:w="941" w:type="dxa"/>
            <w:gridSpan w:val="2"/>
            <w:tcBorders>
              <w:top w:val="single" w:sz="4" w:space="0" w:color="auto"/>
              <w:left w:val="single" w:sz="4" w:space="0" w:color="auto"/>
              <w:bottom w:val="single" w:sz="4" w:space="0" w:color="auto"/>
            </w:tcBorders>
            <w:shd w:val="clear" w:color="auto" w:fill="auto"/>
            <w:vAlign w:val="center"/>
          </w:tcPr>
          <w:p w14:paraId="1C4E44B8" w14:textId="35575E22"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14.00~17.00</w:t>
            </w:r>
          </w:p>
        </w:tc>
        <w:tc>
          <w:tcPr>
            <w:tcW w:w="940" w:type="dxa"/>
            <w:gridSpan w:val="2"/>
            <w:tcBorders>
              <w:top w:val="single" w:sz="4" w:space="0" w:color="auto"/>
              <w:left w:val="single" w:sz="4" w:space="0" w:color="auto"/>
              <w:bottom w:val="single" w:sz="4" w:space="0" w:color="auto"/>
            </w:tcBorders>
            <w:shd w:val="clear" w:color="auto" w:fill="auto"/>
            <w:vAlign w:val="center"/>
          </w:tcPr>
          <w:p w14:paraId="3155A6FF" w14:textId="73C2FBA4"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≥70.00</w:t>
            </w:r>
          </w:p>
        </w:tc>
        <w:tc>
          <w:tcPr>
            <w:tcW w:w="941" w:type="dxa"/>
            <w:gridSpan w:val="2"/>
            <w:tcBorders>
              <w:top w:val="single" w:sz="4" w:space="0" w:color="auto"/>
              <w:left w:val="single" w:sz="4" w:space="0" w:color="auto"/>
              <w:bottom w:val="single" w:sz="4" w:space="0" w:color="auto"/>
            </w:tcBorders>
            <w:shd w:val="clear" w:color="auto" w:fill="auto"/>
            <w:vAlign w:val="center"/>
          </w:tcPr>
          <w:p w14:paraId="60A5F057" w14:textId="1A3CB2C0"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5.00~9.00</w:t>
            </w:r>
          </w:p>
        </w:tc>
        <w:tc>
          <w:tcPr>
            <w:tcW w:w="941" w:type="dxa"/>
            <w:tcBorders>
              <w:top w:val="single" w:sz="4" w:space="0" w:color="auto"/>
              <w:left w:val="single" w:sz="4" w:space="0" w:color="auto"/>
              <w:bottom w:val="single" w:sz="4" w:space="0" w:color="auto"/>
            </w:tcBorders>
            <w:shd w:val="clear" w:color="auto" w:fill="auto"/>
            <w:vAlign w:val="center"/>
          </w:tcPr>
          <w:p w14:paraId="4453F8AD" w14:textId="25A22015" w:rsidR="009C4B1D" w:rsidRPr="001C0FA4" w:rsidRDefault="009C4B1D" w:rsidP="00C536A3">
            <w:pPr>
              <w:pStyle w:val="aff"/>
              <w:ind w:firstLineChars="0" w:firstLine="0"/>
              <w:jc w:val="center"/>
              <w:rPr>
                <w:rFonts w:ascii="Times New Roman"/>
                <w:color w:val="000000"/>
                <w:sz w:val="18"/>
                <w:szCs w:val="18"/>
              </w:rPr>
            </w:pPr>
            <w:r w:rsidRPr="001C0FA4">
              <w:rPr>
                <w:rFonts w:ascii="Times New Roman"/>
                <w:color w:val="000000"/>
                <w:sz w:val="18"/>
                <w:szCs w:val="18"/>
              </w:rPr>
              <w:t>≤1.00</w:t>
            </w:r>
          </w:p>
        </w:tc>
      </w:tr>
      <w:tr w:rsidR="004F4660" w:rsidRPr="004A6573" w14:paraId="56CA4F78" w14:textId="77777777" w:rsidTr="001C0FA4">
        <w:trPr>
          <w:trHeight w:hRule="exact" w:val="295"/>
          <w:jc w:val="center"/>
        </w:trPr>
        <w:tc>
          <w:tcPr>
            <w:tcW w:w="846" w:type="dxa"/>
            <w:tcBorders>
              <w:top w:val="single" w:sz="4" w:space="0" w:color="auto"/>
              <w:left w:val="single" w:sz="4" w:space="0" w:color="auto"/>
              <w:bottom w:val="single" w:sz="4" w:space="0" w:color="auto"/>
            </w:tcBorders>
            <w:shd w:val="clear" w:color="auto" w:fill="auto"/>
            <w:vAlign w:val="center"/>
          </w:tcPr>
          <w:p w14:paraId="637C1091" w14:textId="77777777" w:rsidR="004F4660" w:rsidRPr="004F4660" w:rsidRDefault="004F4660" w:rsidP="001C0FA4">
            <w:pPr>
              <w:pStyle w:val="aff"/>
              <w:ind w:firstLineChars="0" w:firstLine="0"/>
              <w:jc w:val="center"/>
              <w:rPr>
                <w:rFonts w:ascii="Times New Roman"/>
                <w:color w:val="000000"/>
                <w:sz w:val="18"/>
                <w:szCs w:val="18"/>
              </w:rPr>
            </w:pPr>
            <w:r w:rsidRPr="004F4660">
              <w:rPr>
                <w:rFonts w:ascii="Times New Roman"/>
                <w:color w:val="000000"/>
                <w:sz w:val="18"/>
                <w:szCs w:val="18"/>
              </w:rPr>
              <w:t>团标</w:t>
            </w:r>
          </w:p>
        </w:tc>
        <w:tc>
          <w:tcPr>
            <w:tcW w:w="846" w:type="dxa"/>
            <w:tcBorders>
              <w:top w:val="single" w:sz="4" w:space="0" w:color="auto"/>
              <w:left w:val="single" w:sz="4" w:space="0" w:color="auto"/>
              <w:bottom w:val="single" w:sz="4" w:space="0" w:color="auto"/>
            </w:tcBorders>
            <w:shd w:val="clear" w:color="auto" w:fill="auto"/>
            <w:vAlign w:val="center"/>
          </w:tcPr>
          <w:p w14:paraId="2994802A" w14:textId="48411716" w:rsidR="004F4660" w:rsidRPr="004F4660" w:rsidRDefault="004F4660" w:rsidP="001C0FA4">
            <w:pPr>
              <w:pStyle w:val="aff"/>
              <w:ind w:firstLineChars="0" w:firstLine="0"/>
              <w:jc w:val="center"/>
              <w:rPr>
                <w:rFonts w:ascii="Times New Roman"/>
                <w:color w:val="000000"/>
                <w:sz w:val="18"/>
                <w:szCs w:val="18"/>
              </w:rPr>
            </w:pPr>
            <w:r w:rsidRPr="0008692E">
              <w:rPr>
                <w:rFonts w:ascii="Times New Roman"/>
                <w:color w:val="000000"/>
                <w:sz w:val="18"/>
                <w:szCs w:val="18"/>
              </w:rPr>
              <w:t>GH4169</w:t>
            </w:r>
          </w:p>
        </w:tc>
        <w:tc>
          <w:tcPr>
            <w:tcW w:w="940" w:type="dxa"/>
            <w:tcBorders>
              <w:top w:val="single" w:sz="4" w:space="0" w:color="auto"/>
              <w:left w:val="single" w:sz="4" w:space="0" w:color="auto"/>
              <w:bottom w:val="single" w:sz="4" w:space="0" w:color="auto"/>
            </w:tcBorders>
            <w:shd w:val="clear" w:color="auto" w:fill="auto"/>
            <w:vAlign w:val="center"/>
          </w:tcPr>
          <w:p w14:paraId="0F878E2C" w14:textId="45FD6FCE"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≤0.08</w:t>
            </w:r>
          </w:p>
        </w:tc>
        <w:tc>
          <w:tcPr>
            <w:tcW w:w="941" w:type="dxa"/>
            <w:gridSpan w:val="2"/>
            <w:tcBorders>
              <w:top w:val="single" w:sz="4" w:space="0" w:color="auto"/>
              <w:left w:val="single" w:sz="4" w:space="0" w:color="auto"/>
              <w:bottom w:val="single" w:sz="4" w:space="0" w:color="auto"/>
            </w:tcBorders>
            <w:shd w:val="clear" w:color="auto" w:fill="auto"/>
            <w:vAlign w:val="center"/>
          </w:tcPr>
          <w:p w14:paraId="0741E9A0" w14:textId="54C6BA5C"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≤0.35</w:t>
            </w:r>
          </w:p>
        </w:tc>
        <w:tc>
          <w:tcPr>
            <w:tcW w:w="940" w:type="dxa"/>
            <w:gridSpan w:val="2"/>
            <w:tcBorders>
              <w:top w:val="single" w:sz="4" w:space="0" w:color="auto"/>
              <w:left w:val="single" w:sz="4" w:space="0" w:color="auto"/>
              <w:bottom w:val="single" w:sz="4" w:space="0" w:color="auto"/>
            </w:tcBorders>
            <w:shd w:val="clear" w:color="auto" w:fill="auto"/>
            <w:vAlign w:val="center"/>
          </w:tcPr>
          <w:p w14:paraId="1E791222" w14:textId="74FCC0C2"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≤0.35</w:t>
            </w:r>
          </w:p>
        </w:tc>
        <w:tc>
          <w:tcPr>
            <w:tcW w:w="941" w:type="dxa"/>
            <w:gridSpan w:val="2"/>
            <w:tcBorders>
              <w:top w:val="single" w:sz="4" w:space="0" w:color="auto"/>
              <w:left w:val="single" w:sz="4" w:space="0" w:color="auto"/>
              <w:bottom w:val="single" w:sz="4" w:space="0" w:color="auto"/>
            </w:tcBorders>
            <w:shd w:val="clear" w:color="auto" w:fill="auto"/>
            <w:vAlign w:val="center"/>
          </w:tcPr>
          <w:p w14:paraId="54F896D6" w14:textId="6CE68807"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≤0.015</w:t>
            </w:r>
          </w:p>
        </w:tc>
        <w:tc>
          <w:tcPr>
            <w:tcW w:w="940" w:type="dxa"/>
            <w:gridSpan w:val="2"/>
            <w:tcBorders>
              <w:top w:val="single" w:sz="4" w:space="0" w:color="auto"/>
              <w:left w:val="single" w:sz="4" w:space="0" w:color="auto"/>
              <w:bottom w:val="single" w:sz="4" w:space="0" w:color="auto"/>
            </w:tcBorders>
            <w:shd w:val="clear" w:color="auto" w:fill="auto"/>
            <w:vAlign w:val="center"/>
          </w:tcPr>
          <w:p w14:paraId="514D1C3E" w14:textId="2C66E3E6"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≤0.015</w:t>
            </w:r>
          </w:p>
        </w:tc>
        <w:tc>
          <w:tcPr>
            <w:tcW w:w="941" w:type="dxa"/>
            <w:gridSpan w:val="2"/>
            <w:tcBorders>
              <w:top w:val="single" w:sz="4" w:space="0" w:color="auto"/>
              <w:left w:val="single" w:sz="4" w:space="0" w:color="auto"/>
              <w:bottom w:val="single" w:sz="4" w:space="0" w:color="auto"/>
            </w:tcBorders>
            <w:shd w:val="clear" w:color="auto" w:fill="auto"/>
            <w:vAlign w:val="center"/>
          </w:tcPr>
          <w:p w14:paraId="64867C81" w14:textId="2BB275EA"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17.00~21.00</w:t>
            </w:r>
          </w:p>
        </w:tc>
        <w:tc>
          <w:tcPr>
            <w:tcW w:w="940" w:type="dxa"/>
            <w:gridSpan w:val="2"/>
            <w:tcBorders>
              <w:top w:val="single" w:sz="4" w:space="0" w:color="auto"/>
              <w:left w:val="single" w:sz="4" w:space="0" w:color="auto"/>
              <w:bottom w:val="single" w:sz="4" w:space="0" w:color="auto"/>
            </w:tcBorders>
            <w:shd w:val="clear" w:color="auto" w:fill="auto"/>
            <w:vAlign w:val="center"/>
          </w:tcPr>
          <w:p w14:paraId="7B2E3643" w14:textId="719CBA58"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50.00</w:t>
            </w:r>
            <w:r w:rsidRPr="001C0FA4">
              <w:rPr>
                <w:rFonts w:ascii="Times New Roman" w:hint="eastAsia"/>
                <w:color w:val="000000"/>
                <w:sz w:val="18"/>
                <w:szCs w:val="18"/>
              </w:rPr>
              <w:t>~</w:t>
            </w:r>
            <w:r w:rsidRPr="001C0FA4">
              <w:rPr>
                <w:rFonts w:ascii="Times New Roman"/>
                <w:color w:val="000000"/>
                <w:sz w:val="18"/>
                <w:szCs w:val="18"/>
              </w:rPr>
              <w:t>55.00</w:t>
            </w:r>
          </w:p>
        </w:tc>
        <w:tc>
          <w:tcPr>
            <w:tcW w:w="941" w:type="dxa"/>
            <w:gridSpan w:val="2"/>
            <w:tcBorders>
              <w:top w:val="single" w:sz="4" w:space="0" w:color="auto"/>
              <w:left w:val="single" w:sz="4" w:space="0" w:color="auto"/>
              <w:bottom w:val="single" w:sz="4" w:space="0" w:color="auto"/>
            </w:tcBorders>
            <w:shd w:val="clear" w:color="auto" w:fill="auto"/>
            <w:vAlign w:val="center"/>
          </w:tcPr>
          <w:p w14:paraId="36E49F67" w14:textId="01C71565"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余量</w:t>
            </w:r>
          </w:p>
        </w:tc>
        <w:tc>
          <w:tcPr>
            <w:tcW w:w="941" w:type="dxa"/>
            <w:tcBorders>
              <w:top w:val="single" w:sz="4" w:space="0" w:color="auto"/>
              <w:left w:val="single" w:sz="4" w:space="0" w:color="auto"/>
              <w:bottom w:val="single" w:sz="4" w:space="0" w:color="auto"/>
            </w:tcBorders>
            <w:shd w:val="clear" w:color="auto" w:fill="auto"/>
            <w:vAlign w:val="center"/>
          </w:tcPr>
          <w:p w14:paraId="28F4EA39" w14:textId="232E827E"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≤0.10</w:t>
            </w:r>
          </w:p>
        </w:tc>
      </w:tr>
      <w:tr w:rsidR="00C536A3" w:rsidRPr="004A6573" w14:paraId="2234379B" w14:textId="77777777" w:rsidTr="00C536A3">
        <w:trPr>
          <w:trHeight w:hRule="exact" w:val="284"/>
          <w:jc w:val="center"/>
        </w:trPr>
        <w:tc>
          <w:tcPr>
            <w:tcW w:w="846" w:type="dxa"/>
            <w:tcBorders>
              <w:top w:val="single" w:sz="4" w:space="0" w:color="auto"/>
              <w:left w:val="single" w:sz="4" w:space="0" w:color="auto"/>
              <w:bottom w:val="single" w:sz="4" w:space="0" w:color="auto"/>
            </w:tcBorders>
            <w:shd w:val="clear" w:color="auto" w:fill="auto"/>
            <w:vAlign w:val="center"/>
          </w:tcPr>
          <w:p w14:paraId="2A57825D" w14:textId="5D9A6154" w:rsidR="00C536A3" w:rsidRPr="004F4660" w:rsidRDefault="001C0FA4" w:rsidP="00C536A3">
            <w:pPr>
              <w:pStyle w:val="aff"/>
              <w:ind w:firstLineChars="0" w:firstLine="0"/>
              <w:jc w:val="center"/>
              <w:rPr>
                <w:rFonts w:ascii="Times New Roman"/>
                <w:color w:val="000000"/>
                <w:sz w:val="18"/>
                <w:szCs w:val="18"/>
              </w:rPr>
            </w:pPr>
            <w:r>
              <w:rPr>
                <w:rFonts w:ascii="Times New Roman" w:hint="eastAsia"/>
                <w:color w:val="000000"/>
                <w:sz w:val="18"/>
                <w:szCs w:val="18"/>
              </w:rPr>
              <w:t>国标</w:t>
            </w:r>
          </w:p>
        </w:tc>
        <w:tc>
          <w:tcPr>
            <w:tcW w:w="846" w:type="dxa"/>
            <w:tcBorders>
              <w:top w:val="single" w:sz="4" w:space="0" w:color="auto"/>
              <w:left w:val="single" w:sz="4" w:space="0" w:color="auto"/>
              <w:bottom w:val="single" w:sz="4" w:space="0" w:color="auto"/>
            </w:tcBorders>
            <w:shd w:val="clear" w:color="auto" w:fill="auto"/>
            <w:vAlign w:val="center"/>
          </w:tcPr>
          <w:p w14:paraId="7A310678" w14:textId="72119F15" w:rsidR="00C536A3" w:rsidRPr="004F4660" w:rsidRDefault="001C0FA4" w:rsidP="00C536A3">
            <w:pPr>
              <w:pStyle w:val="aff"/>
              <w:ind w:firstLineChars="0" w:firstLine="0"/>
              <w:jc w:val="center"/>
              <w:rPr>
                <w:rFonts w:ascii="Times New Roman"/>
                <w:color w:val="000000"/>
                <w:sz w:val="18"/>
                <w:szCs w:val="18"/>
              </w:rPr>
            </w:pPr>
            <w:r w:rsidRPr="0008692E">
              <w:rPr>
                <w:rFonts w:ascii="Times New Roman"/>
                <w:color w:val="000000"/>
                <w:sz w:val="18"/>
                <w:szCs w:val="18"/>
              </w:rPr>
              <w:t>GH4169</w:t>
            </w:r>
          </w:p>
        </w:tc>
        <w:tc>
          <w:tcPr>
            <w:tcW w:w="940" w:type="dxa"/>
            <w:tcBorders>
              <w:top w:val="single" w:sz="4" w:space="0" w:color="auto"/>
              <w:left w:val="single" w:sz="4" w:space="0" w:color="auto"/>
              <w:bottom w:val="single" w:sz="4" w:space="0" w:color="auto"/>
            </w:tcBorders>
            <w:shd w:val="clear" w:color="auto" w:fill="auto"/>
            <w:vAlign w:val="center"/>
          </w:tcPr>
          <w:p w14:paraId="45D21DE2" w14:textId="44B12DBB"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≤0.08</w:t>
            </w:r>
          </w:p>
        </w:tc>
        <w:tc>
          <w:tcPr>
            <w:tcW w:w="941" w:type="dxa"/>
            <w:gridSpan w:val="2"/>
            <w:tcBorders>
              <w:top w:val="single" w:sz="4" w:space="0" w:color="auto"/>
              <w:left w:val="single" w:sz="4" w:space="0" w:color="auto"/>
              <w:bottom w:val="single" w:sz="4" w:space="0" w:color="auto"/>
            </w:tcBorders>
            <w:shd w:val="clear" w:color="auto" w:fill="auto"/>
            <w:vAlign w:val="center"/>
          </w:tcPr>
          <w:p w14:paraId="28D13D59" w14:textId="5C343D01"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≤0.35</w:t>
            </w:r>
          </w:p>
        </w:tc>
        <w:tc>
          <w:tcPr>
            <w:tcW w:w="940" w:type="dxa"/>
            <w:gridSpan w:val="2"/>
            <w:tcBorders>
              <w:top w:val="single" w:sz="4" w:space="0" w:color="auto"/>
              <w:left w:val="single" w:sz="4" w:space="0" w:color="auto"/>
              <w:bottom w:val="single" w:sz="4" w:space="0" w:color="auto"/>
            </w:tcBorders>
            <w:shd w:val="clear" w:color="auto" w:fill="auto"/>
            <w:vAlign w:val="center"/>
          </w:tcPr>
          <w:p w14:paraId="7E2B356D" w14:textId="5B153E41"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≤0.35</w:t>
            </w:r>
          </w:p>
        </w:tc>
        <w:tc>
          <w:tcPr>
            <w:tcW w:w="941" w:type="dxa"/>
            <w:gridSpan w:val="2"/>
            <w:tcBorders>
              <w:top w:val="single" w:sz="4" w:space="0" w:color="auto"/>
              <w:left w:val="single" w:sz="4" w:space="0" w:color="auto"/>
              <w:bottom w:val="single" w:sz="4" w:space="0" w:color="auto"/>
            </w:tcBorders>
            <w:shd w:val="clear" w:color="auto" w:fill="auto"/>
            <w:vAlign w:val="center"/>
          </w:tcPr>
          <w:p w14:paraId="5AAD9C58" w14:textId="59023D38"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≤0.015</w:t>
            </w:r>
          </w:p>
        </w:tc>
        <w:tc>
          <w:tcPr>
            <w:tcW w:w="940" w:type="dxa"/>
            <w:gridSpan w:val="2"/>
            <w:tcBorders>
              <w:top w:val="single" w:sz="4" w:space="0" w:color="auto"/>
              <w:left w:val="single" w:sz="4" w:space="0" w:color="auto"/>
              <w:bottom w:val="single" w:sz="4" w:space="0" w:color="auto"/>
            </w:tcBorders>
            <w:shd w:val="clear" w:color="auto" w:fill="auto"/>
            <w:vAlign w:val="center"/>
          </w:tcPr>
          <w:p w14:paraId="5153BEA6" w14:textId="45F385FA"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≤0.015</w:t>
            </w:r>
          </w:p>
        </w:tc>
        <w:tc>
          <w:tcPr>
            <w:tcW w:w="941" w:type="dxa"/>
            <w:gridSpan w:val="2"/>
            <w:tcBorders>
              <w:top w:val="single" w:sz="4" w:space="0" w:color="auto"/>
              <w:left w:val="single" w:sz="4" w:space="0" w:color="auto"/>
              <w:bottom w:val="single" w:sz="4" w:space="0" w:color="auto"/>
            </w:tcBorders>
            <w:shd w:val="clear" w:color="auto" w:fill="auto"/>
            <w:vAlign w:val="center"/>
          </w:tcPr>
          <w:p w14:paraId="14C5C89D" w14:textId="530889AE"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17.00~21.00</w:t>
            </w:r>
          </w:p>
        </w:tc>
        <w:tc>
          <w:tcPr>
            <w:tcW w:w="940" w:type="dxa"/>
            <w:gridSpan w:val="2"/>
            <w:tcBorders>
              <w:top w:val="single" w:sz="4" w:space="0" w:color="auto"/>
              <w:left w:val="single" w:sz="4" w:space="0" w:color="auto"/>
              <w:bottom w:val="single" w:sz="4" w:space="0" w:color="auto"/>
            </w:tcBorders>
            <w:shd w:val="clear" w:color="auto" w:fill="auto"/>
            <w:vAlign w:val="center"/>
          </w:tcPr>
          <w:p w14:paraId="02ADEE81" w14:textId="0996A77D"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50.00~55.00</w:t>
            </w:r>
          </w:p>
        </w:tc>
        <w:tc>
          <w:tcPr>
            <w:tcW w:w="941" w:type="dxa"/>
            <w:gridSpan w:val="2"/>
            <w:tcBorders>
              <w:top w:val="single" w:sz="4" w:space="0" w:color="auto"/>
              <w:left w:val="single" w:sz="4" w:space="0" w:color="auto"/>
              <w:bottom w:val="single" w:sz="4" w:space="0" w:color="auto"/>
            </w:tcBorders>
            <w:shd w:val="clear" w:color="auto" w:fill="auto"/>
            <w:vAlign w:val="center"/>
          </w:tcPr>
          <w:p w14:paraId="65A37891" w14:textId="73A420A0"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余量</w:t>
            </w:r>
          </w:p>
        </w:tc>
        <w:tc>
          <w:tcPr>
            <w:tcW w:w="941" w:type="dxa"/>
            <w:tcBorders>
              <w:top w:val="single" w:sz="4" w:space="0" w:color="auto"/>
              <w:left w:val="single" w:sz="4" w:space="0" w:color="auto"/>
              <w:bottom w:val="single" w:sz="4" w:space="0" w:color="auto"/>
            </w:tcBorders>
            <w:shd w:val="clear" w:color="auto" w:fill="auto"/>
            <w:vAlign w:val="center"/>
          </w:tcPr>
          <w:p w14:paraId="4B554B3D" w14:textId="4CE7B143" w:rsidR="00C536A3" w:rsidRPr="001C0FA4" w:rsidRDefault="00C536A3" w:rsidP="00C536A3">
            <w:pPr>
              <w:pStyle w:val="aff"/>
              <w:ind w:firstLineChars="0" w:firstLine="0"/>
              <w:jc w:val="center"/>
              <w:rPr>
                <w:rFonts w:ascii="Times New Roman"/>
                <w:color w:val="000000"/>
                <w:sz w:val="18"/>
                <w:szCs w:val="18"/>
              </w:rPr>
            </w:pPr>
            <w:r w:rsidRPr="001C0FA4">
              <w:rPr>
                <w:rFonts w:ascii="Times New Roman"/>
                <w:color w:val="000000"/>
                <w:sz w:val="18"/>
                <w:szCs w:val="18"/>
              </w:rPr>
              <w:t>≤1.00</w:t>
            </w:r>
          </w:p>
        </w:tc>
      </w:tr>
      <w:tr w:rsidR="00C536A3" w:rsidRPr="004A6573" w14:paraId="54488921" w14:textId="77777777" w:rsidTr="009C4B1D">
        <w:trPr>
          <w:trHeight w:hRule="exact" w:val="409"/>
          <w:jc w:val="center"/>
        </w:trPr>
        <w:tc>
          <w:tcPr>
            <w:tcW w:w="846" w:type="dxa"/>
            <w:vMerge w:val="restart"/>
            <w:tcBorders>
              <w:top w:val="single" w:sz="4" w:space="0" w:color="auto"/>
              <w:left w:val="single" w:sz="4" w:space="0" w:color="auto"/>
              <w:right w:val="single" w:sz="4" w:space="0" w:color="auto"/>
            </w:tcBorders>
            <w:shd w:val="clear" w:color="auto" w:fill="auto"/>
            <w:vAlign w:val="center"/>
          </w:tcPr>
          <w:p w14:paraId="484603FC" w14:textId="454C2334" w:rsidR="00C536A3" w:rsidRPr="004F4660" w:rsidRDefault="00C536A3" w:rsidP="00C536A3">
            <w:pPr>
              <w:pStyle w:val="aff"/>
              <w:ind w:firstLineChars="0" w:firstLine="0"/>
              <w:jc w:val="center"/>
              <w:rPr>
                <w:rFonts w:ascii="Times New Roman"/>
                <w:color w:val="000000"/>
                <w:sz w:val="18"/>
                <w:szCs w:val="18"/>
              </w:rPr>
            </w:pPr>
            <w:r w:rsidRPr="004F4660">
              <w:rPr>
                <w:rFonts w:ascii="Times New Roman"/>
                <w:color w:val="000000"/>
                <w:sz w:val="18"/>
                <w:szCs w:val="18"/>
              </w:rPr>
              <w:t>标准</w:t>
            </w:r>
          </w:p>
        </w:tc>
        <w:tc>
          <w:tcPr>
            <w:tcW w:w="846" w:type="dxa"/>
            <w:vMerge w:val="restart"/>
            <w:tcBorders>
              <w:top w:val="single" w:sz="4" w:space="0" w:color="auto"/>
              <w:left w:val="single" w:sz="4" w:space="0" w:color="auto"/>
              <w:right w:val="single" w:sz="4" w:space="0" w:color="auto"/>
            </w:tcBorders>
            <w:shd w:val="clear" w:color="auto" w:fill="auto"/>
            <w:vAlign w:val="center"/>
          </w:tcPr>
          <w:p w14:paraId="4113A9BF" w14:textId="77777777" w:rsidR="00C536A3" w:rsidRPr="004F4660" w:rsidRDefault="00C536A3" w:rsidP="002426A6">
            <w:pPr>
              <w:pStyle w:val="aff"/>
              <w:ind w:firstLineChars="0" w:firstLine="0"/>
              <w:jc w:val="center"/>
              <w:rPr>
                <w:rFonts w:ascii="Times New Roman"/>
                <w:color w:val="000000"/>
                <w:sz w:val="18"/>
                <w:szCs w:val="18"/>
              </w:rPr>
            </w:pPr>
            <w:r w:rsidRPr="004F4660">
              <w:rPr>
                <w:rFonts w:ascii="Times New Roman"/>
                <w:color w:val="000000"/>
                <w:sz w:val="18"/>
                <w:szCs w:val="18"/>
              </w:rPr>
              <w:t>牌号</w:t>
            </w:r>
          </w:p>
        </w:tc>
        <w:tc>
          <w:tcPr>
            <w:tcW w:w="8465" w:type="dxa"/>
            <w:gridSpan w:val="16"/>
            <w:tcBorders>
              <w:top w:val="single" w:sz="4" w:space="0" w:color="auto"/>
              <w:left w:val="single" w:sz="4" w:space="0" w:color="auto"/>
              <w:bottom w:val="single" w:sz="4" w:space="0" w:color="auto"/>
            </w:tcBorders>
            <w:shd w:val="clear" w:color="auto" w:fill="auto"/>
            <w:vAlign w:val="center"/>
          </w:tcPr>
          <w:p w14:paraId="2A63DE01"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化学成分（质量分数）</w:t>
            </w:r>
            <w:r w:rsidRPr="001C0FA4">
              <w:rPr>
                <w:rFonts w:ascii="Times New Roman"/>
                <w:color w:val="000000"/>
                <w:sz w:val="18"/>
                <w:szCs w:val="18"/>
              </w:rPr>
              <w:t>/%</w:t>
            </w:r>
          </w:p>
        </w:tc>
      </w:tr>
      <w:tr w:rsidR="00C536A3" w:rsidRPr="004A6573" w14:paraId="28A21BB7" w14:textId="77777777" w:rsidTr="009C4B1D">
        <w:trPr>
          <w:trHeight w:hRule="exact" w:val="614"/>
          <w:jc w:val="center"/>
        </w:trPr>
        <w:tc>
          <w:tcPr>
            <w:tcW w:w="846" w:type="dxa"/>
            <w:vMerge/>
            <w:tcBorders>
              <w:left w:val="single" w:sz="4" w:space="0" w:color="auto"/>
              <w:bottom w:val="single" w:sz="4" w:space="0" w:color="auto"/>
              <w:right w:val="single" w:sz="4" w:space="0" w:color="auto"/>
            </w:tcBorders>
            <w:shd w:val="clear" w:color="auto" w:fill="auto"/>
            <w:vAlign w:val="center"/>
          </w:tcPr>
          <w:p w14:paraId="7DC19CBD" w14:textId="1C09F6C2" w:rsidR="00C536A3" w:rsidRPr="004F4660" w:rsidRDefault="00C536A3" w:rsidP="009C4B1D">
            <w:pPr>
              <w:pStyle w:val="aff"/>
              <w:ind w:firstLineChars="0" w:firstLine="0"/>
              <w:jc w:val="center"/>
              <w:rPr>
                <w:rFonts w:ascii="Times New Roman"/>
                <w:color w:val="000000"/>
                <w:sz w:val="18"/>
                <w:szCs w:val="18"/>
              </w:rPr>
            </w:pPr>
          </w:p>
        </w:tc>
        <w:tc>
          <w:tcPr>
            <w:tcW w:w="846" w:type="dxa"/>
            <w:vMerge/>
            <w:tcBorders>
              <w:left w:val="single" w:sz="4" w:space="0" w:color="auto"/>
              <w:bottom w:val="single" w:sz="4" w:space="0" w:color="auto"/>
              <w:right w:val="single" w:sz="4" w:space="0" w:color="auto"/>
            </w:tcBorders>
            <w:shd w:val="clear" w:color="auto" w:fill="auto"/>
            <w:vAlign w:val="center"/>
          </w:tcPr>
          <w:p w14:paraId="07A6F221" w14:textId="77777777" w:rsidR="00C536A3" w:rsidRPr="004F4660" w:rsidRDefault="00C536A3" w:rsidP="002426A6">
            <w:pPr>
              <w:pStyle w:val="aff"/>
              <w:ind w:firstLineChars="0" w:firstLine="0"/>
              <w:jc w:val="center"/>
              <w:rPr>
                <w:rFonts w:ascii="Times New Roman"/>
                <w:color w:val="000000"/>
                <w:sz w:val="18"/>
                <w:szCs w:val="18"/>
              </w:rPr>
            </w:pPr>
          </w:p>
        </w:tc>
        <w:tc>
          <w:tcPr>
            <w:tcW w:w="1058" w:type="dxa"/>
            <w:gridSpan w:val="2"/>
            <w:tcBorders>
              <w:top w:val="single" w:sz="4" w:space="0" w:color="auto"/>
              <w:left w:val="single" w:sz="4" w:space="0" w:color="auto"/>
              <w:bottom w:val="single" w:sz="4" w:space="0" w:color="auto"/>
            </w:tcBorders>
            <w:shd w:val="clear" w:color="auto" w:fill="auto"/>
            <w:vAlign w:val="center"/>
          </w:tcPr>
          <w:p w14:paraId="2AA38C05"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Cu</w:t>
            </w:r>
          </w:p>
        </w:tc>
        <w:tc>
          <w:tcPr>
            <w:tcW w:w="1058" w:type="dxa"/>
            <w:gridSpan w:val="2"/>
            <w:tcBorders>
              <w:top w:val="single" w:sz="4" w:space="0" w:color="auto"/>
              <w:left w:val="single" w:sz="4" w:space="0" w:color="auto"/>
              <w:bottom w:val="single" w:sz="4" w:space="0" w:color="auto"/>
            </w:tcBorders>
            <w:shd w:val="clear" w:color="auto" w:fill="auto"/>
            <w:vAlign w:val="center"/>
          </w:tcPr>
          <w:p w14:paraId="5F3F5FDA"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Mo</w:t>
            </w:r>
          </w:p>
        </w:tc>
        <w:tc>
          <w:tcPr>
            <w:tcW w:w="1058" w:type="dxa"/>
            <w:gridSpan w:val="2"/>
            <w:tcBorders>
              <w:top w:val="single" w:sz="4" w:space="0" w:color="auto"/>
              <w:left w:val="single" w:sz="4" w:space="0" w:color="auto"/>
              <w:bottom w:val="single" w:sz="4" w:space="0" w:color="auto"/>
            </w:tcBorders>
            <w:shd w:val="clear" w:color="auto" w:fill="auto"/>
            <w:vAlign w:val="center"/>
          </w:tcPr>
          <w:p w14:paraId="1D4D0557" w14:textId="1CD635EB"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Al</w:t>
            </w:r>
          </w:p>
        </w:tc>
        <w:tc>
          <w:tcPr>
            <w:tcW w:w="1058" w:type="dxa"/>
            <w:gridSpan w:val="2"/>
            <w:tcBorders>
              <w:top w:val="single" w:sz="4" w:space="0" w:color="auto"/>
              <w:left w:val="single" w:sz="4" w:space="0" w:color="auto"/>
              <w:bottom w:val="single" w:sz="4" w:space="0" w:color="auto"/>
            </w:tcBorders>
            <w:shd w:val="clear" w:color="auto" w:fill="auto"/>
            <w:vAlign w:val="center"/>
          </w:tcPr>
          <w:p w14:paraId="2ED29799"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Ti</w:t>
            </w:r>
          </w:p>
        </w:tc>
        <w:tc>
          <w:tcPr>
            <w:tcW w:w="1058" w:type="dxa"/>
            <w:gridSpan w:val="2"/>
            <w:tcBorders>
              <w:top w:val="single" w:sz="4" w:space="0" w:color="auto"/>
              <w:left w:val="single" w:sz="4" w:space="0" w:color="auto"/>
              <w:bottom w:val="single" w:sz="4" w:space="0" w:color="auto"/>
            </w:tcBorders>
            <w:shd w:val="clear" w:color="auto" w:fill="auto"/>
            <w:vAlign w:val="center"/>
          </w:tcPr>
          <w:p w14:paraId="600E9CE0"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Nb+Ta</w:t>
            </w:r>
          </w:p>
        </w:tc>
        <w:tc>
          <w:tcPr>
            <w:tcW w:w="1058" w:type="dxa"/>
            <w:gridSpan w:val="2"/>
            <w:tcBorders>
              <w:top w:val="single" w:sz="4" w:space="0" w:color="auto"/>
              <w:left w:val="single" w:sz="4" w:space="0" w:color="auto"/>
              <w:bottom w:val="single" w:sz="4" w:space="0" w:color="auto"/>
            </w:tcBorders>
            <w:shd w:val="clear" w:color="auto" w:fill="auto"/>
            <w:vAlign w:val="center"/>
          </w:tcPr>
          <w:p w14:paraId="2BA5247A"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Mg</w:t>
            </w:r>
          </w:p>
        </w:tc>
        <w:tc>
          <w:tcPr>
            <w:tcW w:w="1058" w:type="dxa"/>
            <w:gridSpan w:val="2"/>
            <w:tcBorders>
              <w:top w:val="single" w:sz="4" w:space="0" w:color="auto"/>
              <w:left w:val="single" w:sz="4" w:space="0" w:color="auto"/>
              <w:bottom w:val="single" w:sz="4" w:space="0" w:color="auto"/>
            </w:tcBorders>
            <w:shd w:val="clear" w:color="auto" w:fill="auto"/>
            <w:vAlign w:val="center"/>
          </w:tcPr>
          <w:p w14:paraId="797533C2"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B</w:t>
            </w:r>
          </w:p>
        </w:tc>
        <w:tc>
          <w:tcPr>
            <w:tcW w:w="1059" w:type="dxa"/>
            <w:gridSpan w:val="2"/>
            <w:tcBorders>
              <w:top w:val="single" w:sz="4" w:space="0" w:color="auto"/>
              <w:left w:val="single" w:sz="4" w:space="0" w:color="auto"/>
              <w:bottom w:val="single" w:sz="4" w:space="0" w:color="auto"/>
            </w:tcBorders>
            <w:shd w:val="clear" w:color="auto" w:fill="auto"/>
            <w:vAlign w:val="center"/>
          </w:tcPr>
          <w:p w14:paraId="204F98B5" w14:textId="77777777" w:rsidR="00C536A3" w:rsidRPr="001C0FA4" w:rsidRDefault="00C536A3" w:rsidP="002426A6">
            <w:pPr>
              <w:pStyle w:val="aff"/>
              <w:ind w:firstLineChars="0" w:firstLine="0"/>
              <w:jc w:val="center"/>
              <w:rPr>
                <w:rFonts w:ascii="Times New Roman"/>
                <w:color w:val="000000"/>
                <w:sz w:val="18"/>
                <w:szCs w:val="18"/>
              </w:rPr>
            </w:pPr>
            <w:r w:rsidRPr="001C0FA4">
              <w:rPr>
                <w:rFonts w:ascii="Times New Roman"/>
                <w:color w:val="000000"/>
                <w:sz w:val="18"/>
                <w:szCs w:val="18"/>
              </w:rPr>
              <w:t>Zr</w:t>
            </w:r>
          </w:p>
        </w:tc>
      </w:tr>
      <w:tr w:rsidR="004F4660" w:rsidRPr="004A6573" w14:paraId="00203BAF" w14:textId="77777777" w:rsidTr="004F4660">
        <w:trPr>
          <w:trHeight w:hRule="exact" w:val="351"/>
          <w:jc w:val="center"/>
        </w:trPr>
        <w:tc>
          <w:tcPr>
            <w:tcW w:w="846" w:type="dxa"/>
            <w:tcBorders>
              <w:top w:val="single" w:sz="4" w:space="0" w:color="auto"/>
              <w:left w:val="single" w:sz="4" w:space="0" w:color="auto"/>
              <w:bottom w:val="single" w:sz="4" w:space="0" w:color="auto"/>
            </w:tcBorders>
            <w:shd w:val="clear" w:color="auto" w:fill="auto"/>
            <w:vAlign w:val="center"/>
          </w:tcPr>
          <w:p w14:paraId="6E0E0BA7" w14:textId="410C79BD" w:rsidR="004F4660" w:rsidRPr="004F4660" w:rsidRDefault="004F4660" w:rsidP="004F4660">
            <w:pPr>
              <w:pStyle w:val="aff"/>
              <w:ind w:firstLineChars="0" w:firstLine="0"/>
              <w:jc w:val="center"/>
              <w:rPr>
                <w:rFonts w:ascii="Times New Roman"/>
                <w:color w:val="000000"/>
                <w:sz w:val="18"/>
                <w:szCs w:val="18"/>
              </w:rPr>
            </w:pPr>
            <w:r w:rsidRPr="004F4660">
              <w:rPr>
                <w:rFonts w:ascii="Times New Roman"/>
                <w:color w:val="000000"/>
                <w:sz w:val="18"/>
                <w:szCs w:val="18"/>
              </w:rPr>
              <w:t>团标</w:t>
            </w:r>
          </w:p>
        </w:tc>
        <w:tc>
          <w:tcPr>
            <w:tcW w:w="846" w:type="dxa"/>
            <w:tcBorders>
              <w:top w:val="single" w:sz="4" w:space="0" w:color="auto"/>
              <w:left w:val="single" w:sz="4" w:space="0" w:color="auto"/>
              <w:bottom w:val="single" w:sz="4" w:space="0" w:color="auto"/>
            </w:tcBorders>
            <w:shd w:val="clear" w:color="auto" w:fill="auto"/>
            <w:vAlign w:val="center"/>
          </w:tcPr>
          <w:p w14:paraId="2BE1ED25" w14:textId="23D186AD" w:rsidR="004F4660" w:rsidRPr="004F4660" w:rsidRDefault="004F4660" w:rsidP="004F4660">
            <w:pPr>
              <w:pStyle w:val="aff"/>
              <w:ind w:firstLineChars="0" w:firstLine="0"/>
              <w:jc w:val="center"/>
              <w:rPr>
                <w:rFonts w:ascii="Times New Roman"/>
                <w:color w:val="000000"/>
                <w:sz w:val="18"/>
                <w:szCs w:val="18"/>
              </w:rPr>
            </w:pPr>
            <w:r>
              <w:rPr>
                <w:rFonts w:ascii="Times New Roman" w:hint="eastAsia"/>
                <w:color w:val="000000"/>
                <w:sz w:val="18"/>
                <w:szCs w:val="18"/>
              </w:rPr>
              <w:t>GH4145</w:t>
            </w:r>
          </w:p>
        </w:tc>
        <w:tc>
          <w:tcPr>
            <w:tcW w:w="1058" w:type="dxa"/>
            <w:gridSpan w:val="2"/>
            <w:tcBorders>
              <w:top w:val="single" w:sz="4" w:space="0" w:color="auto"/>
              <w:left w:val="single" w:sz="4" w:space="0" w:color="auto"/>
              <w:bottom w:val="single" w:sz="4" w:space="0" w:color="auto"/>
            </w:tcBorders>
            <w:shd w:val="clear" w:color="auto" w:fill="auto"/>
            <w:vAlign w:val="center"/>
          </w:tcPr>
          <w:p w14:paraId="15537870" w14:textId="013CCAB2"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color w:val="000000"/>
                <w:sz w:val="18"/>
                <w:szCs w:val="18"/>
              </w:rPr>
              <w:t>≤0.20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3E402BEA" w14:textId="5D99F1FD"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hint="eastAsia"/>
                <w:color w:val="000000"/>
                <w:sz w:val="18"/>
                <w:szCs w:val="18"/>
              </w:rPr>
              <w:t>—</w:t>
            </w:r>
          </w:p>
        </w:tc>
        <w:tc>
          <w:tcPr>
            <w:tcW w:w="1058" w:type="dxa"/>
            <w:gridSpan w:val="2"/>
            <w:tcBorders>
              <w:top w:val="single" w:sz="4" w:space="0" w:color="auto"/>
              <w:left w:val="single" w:sz="4" w:space="0" w:color="auto"/>
              <w:bottom w:val="single" w:sz="4" w:space="0" w:color="auto"/>
            </w:tcBorders>
            <w:shd w:val="clear" w:color="auto" w:fill="auto"/>
            <w:vAlign w:val="center"/>
          </w:tcPr>
          <w:p w14:paraId="3EE197EF" w14:textId="78BDDE4D"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hint="eastAsia"/>
                <w:color w:val="000000"/>
                <w:sz w:val="18"/>
                <w:szCs w:val="18"/>
              </w:rPr>
              <w:t>0.40</w:t>
            </w:r>
            <w:r w:rsidRPr="001C0FA4">
              <w:rPr>
                <w:rFonts w:ascii="Times New Roman"/>
                <w:color w:val="000000"/>
                <w:sz w:val="18"/>
                <w:szCs w:val="18"/>
              </w:rPr>
              <w:t>~</w:t>
            </w:r>
            <w:r w:rsidRPr="001C0FA4">
              <w:rPr>
                <w:rFonts w:ascii="Times New Roman" w:hint="eastAsia"/>
                <w:color w:val="000000"/>
                <w:sz w:val="18"/>
                <w:szCs w:val="18"/>
              </w:rPr>
              <w:t>1.00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6F8E8330" w14:textId="316D9760"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hint="eastAsia"/>
                <w:color w:val="000000"/>
                <w:sz w:val="18"/>
                <w:szCs w:val="18"/>
              </w:rPr>
              <w:t>2.25</w:t>
            </w:r>
            <w:r w:rsidRPr="001C0FA4">
              <w:rPr>
                <w:rFonts w:ascii="Times New Roman"/>
                <w:color w:val="000000"/>
                <w:sz w:val="18"/>
                <w:szCs w:val="18"/>
              </w:rPr>
              <w:t>~</w:t>
            </w:r>
            <w:r w:rsidRPr="001C0FA4">
              <w:rPr>
                <w:rFonts w:ascii="Times New Roman" w:hint="eastAsia"/>
                <w:color w:val="000000"/>
                <w:sz w:val="18"/>
                <w:szCs w:val="18"/>
              </w:rPr>
              <w:t>2.75</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94BC0B2" w14:textId="5CA459DF"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hint="eastAsia"/>
                <w:color w:val="000000"/>
                <w:sz w:val="18"/>
                <w:szCs w:val="18"/>
              </w:rPr>
              <w:t>0.70</w:t>
            </w:r>
            <w:r w:rsidRPr="001C0FA4">
              <w:rPr>
                <w:rFonts w:ascii="Times New Roman"/>
                <w:color w:val="000000"/>
                <w:sz w:val="18"/>
                <w:szCs w:val="18"/>
              </w:rPr>
              <w:t>~</w:t>
            </w:r>
            <w:r w:rsidRPr="001C0FA4">
              <w:rPr>
                <w:rFonts w:ascii="Times New Roman" w:hint="eastAsia"/>
                <w:color w:val="000000"/>
                <w:sz w:val="18"/>
                <w:szCs w:val="18"/>
              </w:rPr>
              <w:t>1.20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7A2C5B08" w14:textId="53C766E0"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hint="eastAsia"/>
                <w:color w:val="000000"/>
                <w:sz w:val="18"/>
                <w:szCs w:val="18"/>
              </w:rPr>
              <w:t>—</w:t>
            </w:r>
          </w:p>
        </w:tc>
        <w:tc>
          <w:tcPr>
            <w:tcW w:w="1058" w:type="dxa"/>
            <w:gridSpan w:val="2"/>
            <w:tcBorders>
              <w:top w:val="single" w:sz="4" w:space="0" w:color="auto"/>
              <w:left w:val="single" w:sz="4" w:space="0" w:color="auto"/>
              <w:bottom w:val="single" w:sz="4" w:space="0" w:color="auto"/>
            </w:tcBorders>
            <w:shd w:val="clear" w:color="auto" w:fill="auto"/>
            <w:vAlign w:val="center"/>
          </w:tcPr>
          <w:p w14:paraId="12AD311A" w14:textId="75DF2E17" w:rsidR="004F4660" w:rsidRPr="001C0FA4" w:rsidRDefault="004F4660" w:rsidP="004F4660">
            <w:pPr>
              <w:pStyle w:val="aff"/>
              <w:ind w:firstLineChars="0" w:firstLine="0"/>
              <w:jc w:val="center"/>
              <w:rPr>
                <w:rFonts w:ascii="Times New Roman"/>
                <w:color w:val="000000"/>
                <w:sz w:val="18"/>
                <w:szCs w:val="18"/>
              </w:rPr>
            </w:pPr>
            <w:r w:rsidRPr="001C0FA4">
              <w:rPr>
                <w:rFonts w:ascii="Times New Roman" w:hint="eastAsia"/>
                <w:color w:val="000000"/>
                <w:sz w:val="18"/>
                <w:szCs w:val="18"/>
              </w:rPr>
              <w:t>—</w:t>
            </w:r>
          </w:p>
        </w:tc>
        <w:tc>
          <w:tcPr>
            <w:tcW w:w="1059" w:type="dxa"/>
            <w:gridSpan w:val="2"/>
            <w:tcBorders>
              <w:top w:val="single" w:sz="4" w:space="0" w:color="auto"/>
              <w:left w:val="single" w:sz="4" w:space="0" w:color="auto"/>
              <w:bottom w:val="single" w:sz="4" w:space="0" w:color="auto"/>
            </w:tcBorders>
            <w:shd w:val="clear" w:color="auto" w:fill="auto"/>
            <w:vAlign w:val="center"/>
          </w:tcPr>
          <w:p w14:paraId="19417B34" w14:textId="033EB2E0" w:rsidR="004F4660" w:rsidRPr="001C0FA4" w:rsidRDefault="004F4660" w:rsidP="004F4660">
            <w:pPr>
              <w:pStyle w:val="aff"/>
              <w:ind w:firstLineChars="0" w:firstLine="0"/>
              <w:jc w:val="center"/>
              <w:rPr>
                <w:rFonts w:ascii="Times New Roman"/>
                <w:color w:val="000000"/>
                <w:sz w:val="18"/>
                <w:szCs w:val="18"/>
              </w:rPr>
            </w:pPr>
            <w:r w:rsidRPr="001C0FA4">
              <w:rPr>
                <w:rFonts w:ascii="Arial" w:hAnsi="Arial" w:cs="Arial"/>
                <w:color w:val="000000"/>
                <w:sz w:val="18"/>
                <w:szCs w:val="18"/>
              </w:rPr>
              <w:t>≤</w:t>
            </w:r>
            <w:r w:rsidRPr="001C0FA4">
              <w:rPr>
                <w:rFonts w:ascii="Times New Roman" w:hint="eastAsia"/>
                <w:color w:val="000000"/>
                <w:sz w:val="18"/>
                <w:szCs w:val="18"/>
              </w:rPr>
              <w:t>0.06</w:t>
            </w:r>
          </w:p>
        </w:tc>
      </w:tr>
      <w:tr w:rsidR="001C0FA4" w:rsidRPr="004A6573" w14:paraId="68932367" w14:textId="77777777" w:rsidTr="004F4660">
        <w:trPr>
          <w:trHeight w:hRule="exact" w:val="413"/>
          <w:jc w:val="center"/>
        </w:trPr>
        <w:tc>
          <w:tcPr>
            <w:tcW w:w="846" w:type="dxa"/>
            <w:tcBorders>
              <w:top w:val="single" w:sz="4" w:space="0" w:color="auto"/>
              <w:left w:val="single" w:sz="4" w:space="0" w:color="auto"/>
              <w:bottom w:val="single" w:sz="4" w:space="0" w:color="auto"/>
            </w:tcBorders>
            <w:shd w:val="clear" w:color="auto" w:fill="auto"/>
            <w:vAlign w:val="center"/>
          </w:tcPr>
          <w:p w14:paraId="6F9E481E" w14:textId="67DECB65" w:rsidR="001C0FA4" w:rsidRPr="004F4660" w:rsidRDefault="001C0FA4" w:rsidP="001C0FA4">
            <w:pPr>
              <w:pStyle w:val="aff"/>
              <w:ind w:firstLineChars="0" w:firstLine="0"/>
              <w:jc w:val="center"/>
              <w:rPr>
                <w:rFonts w:ascii="Times New Roman"/>
                <w:color w:val="000000"/>
                <w:sz w:val="18"/>
                <w:szCs w:val="18"/>
              </w:rPr>
            </w:pPr>
            <w:r>
              <w:rPr>
                <w:rFonts w:ascii="Times New Roman" w:hint="eastAsia"/>
                <w:color w:val="000000"/>
                <w:sz w:val="18"/>
                <w:szCs w:val="18"/>
              </w:rPr>
              <w:t>国标</w:t>
            </w:r>
          </w:p>
        </w:tc>
        <w:tc>
          <w:tcPr>
            <w:tcW w:w="846" w:type="dxa"/>
            <w:tcBorders>
              <w:top w:val="single" w:sz="4" w:space="0" w:color="auto"/>
              <w:left w:val="single" w:sz="4" w:space="0" w:color="auto"/>
              <w:bottom w:val="single" w:sz="4" w:space="0" w:color="auto"/>
            </w:tcBorders>
            <w:shd w:val="clear" w:color="auto" w:fill="auto"/>
            <w:vAlign w:val="center"/>
          </w:tcPr>
          <w:p w14:paraId="264192CC" w14:textId="692DC977" w:rsidR="001C0FA4" w:rsidRPr="004F4660" w:rsidRDefault="001C0FA4" w:rsidP="001C0FA4">
            <w:pPr>
              <w:pStyle w:val="aff"/>
              <w:ind w:firstLineChars="0" w:firstLine="0"/>
              <w:jc w:val="center"/>
              <w:rPr>
                <w:rFonts w:ascii="Times New Roman"/>
                <w:color w:val="000000"/>
                <w:sz w:val="18"/>
                <w:szCs w:val="18"/>
              </w:rPr>
            </w:pPr>
            <w:r>
              <w:rPr>
                <w:rFonts w:ascii="Times New Roman"/>
                <w:color w:val="000000"/>
                <w:sz w:val="18"/>
                <w:szCs w:val="18"/>
              </w:rPr>
              <w:t>GH4145</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BC2C116" w14:textId="35C3B923"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color w:val="000000"/>
                <w:sz w:val="18"/>
                <w:szCs w:val="18"/>
              </w:rPr>
              <w:t>≤0.50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0976532B" w14:textId="77777777"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color w:val="000000"/>
                <w:sz w:val="18"/>
                <w:szCs w:val="18"/>
              </w:rPr>
              <w:t>—</w:t>
            </w:r>
          </w:p>
        </w:tc>
        <w:tc>
          <w:tcPr>
            <w:tcW w:w="1058" w:type="dxa"/>
            <w:gridSpan w:val="2"/>
            <w:tcBorders>
              <w:top w:val="single" w:sz="4" w:space="0" w:color="auto"/>
              <w:left w:val="single" w:sz="4" w:space="0" w:color="auto"/>
              <w:bottom w:val="single" w:sz="4" w:space="0" w:color="auto"/>
            </w:tcBorders>
            <w:shd w:val="clear" w:color="auto" w:fill="auto"/>
            <w:vAlign w:val="center"/>
          </w:tcPr>
          <w:p w14:paraId="00E77348" w14:textId="71B13178"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color w:val="000000"/>
                <w:sz w:val="18"/>
                <w:szCs w:val="18"/>
              </w:rPr>
              <w:t>0.40~1.00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A3E3DF7" w14:textId="1342E0FE"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color w:val="000000"/>
                <w:sz w:val="18"/>
                <w:szCs w:val="18"/>
              </w:rPr>
              <w:t>2.25~2.75</w:t>
            </w:r>
          </w:p>
        </w:tc>
        <w:tc>
          <w:tcPr>
            <w:tcW w:w="1058" w:type="dxa"/>
            <w:gridSpan w:val="2"/>
            <w:tcBorders>
              <w:top w:val="single" w:sz="4" w:space="0" w:color="auto"/>
              <w:left w:val="single" w:sz="4" w:space="0" w:color="auto"/>
              <w:bottom w:val="single" w:sz="4" w:space="0" w:color="auto"/>
            </w:tcBorders>
            <w:shd w:val="clear" w:color="auto" w:fill="auto"/>
            <w:vAlign w:val="center"/>
          </w:tcPr>
          <w:p w14:paraId="50DBF809" w14:textId="57D74F7F"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color w:val="000000"/>
                <w:sz w:val="18"/>
                <w:szCs w:val="18"/>
              </w:rPr>
              <w:t>0.70~1.20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21C74544" w14:textId="6B03352D"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hint="eastAsia"/>
                <w:color w:val="000000"/>
                <w:sz w:val="18"/>
                <w:szCs w:val="18"/>
              </w:rPr>
              <w:t>—</w:t>
            </w:r>
          </w:p>
        </w:tc>
        <w:tc>
          <w:tcPr>
            <w:tcW w:w="1058" w:type="dxa"/>
            <w:gridSpan w:val="2"/>
            <w:tcBorders>
              <w:top w:val="single" w:sz="4" w:space="0" w:color="auto"/>
              <w:left w:val="single" w:sz="4" w:space="0" w:color="auto"/>
              <w:bottom w:val="single" w:sz="4" w:space="0" w:color="auto"/>
            </w:tcBorders>
            <w:shd w:val="clear" w:color="auto" w:fill="auto"/>
            <w:vAlign w:val="center"/>
          </w:tcPr>
          <w:p w14:paraId="74B90CEE" w14:textId="4C44ABB2"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hint="eastAsia"/>
                <w:color w:val="000000"/>
                <w:sz w:val="18"/>
                <w:szCs w:val="18"/>
              </w:rPr>
              <w:t>—</w:t>
            </w:r>
          </w:p>
        </w:tc>
        <w:tc>
          <w:tcPr>
            <w:tcW w:w="1059" w:type="dxa"/>
            <w:gridSpan w:val="2"/>
            <w:tcBorders>
              <w:top w:val="single" w:sz="4" w:space="0" w:color="auto"/>
              <w:left w:val="single" w:sz="4" w:space="0" w:color="auto"/>
              <w:bottom w:val="single" w:sz="4" w:space="0" w:color="auto"/>
            </w:tcBorders>
            <w:shd w:val="clear" w:color="auto" w:fill="auto"/>
            <w:vAlign w:val="center"/>
          </w:tcPr>
          <w:p w14:paraId="7A31EE62" w14:textId="00CB090E" w:rsidR="001C0FA4" w:rsidRPr="001C0FA4" w:rsidRDefault="001C0FA4" w:rsidP="001C0FA4">
            <w:pPr>
              <w:pStyle w:val="aff"/>
              <w:ind w:firstLineChars="0" w:firstLine="0"/>
              <w:jc w:val="center"/>
              <w:rPr>
                <w:rFonts w:ascii="Times New Roman"/>
                <w:color w:val="000000"/>
                <w:sz w:val="18"/>
                <w:szCs w:val="18"/>
              </w:rPr>
            </w:pPr>
            <w:r w:rsidRPr="001C0FA4">
              <w:rPr>
                <w:rFonts w:ascii="Times New Roman" w:hint="eastAsia"/>
                <w:color w:val="000000"/>
                <w:sz w:val="18"/>
                <w:szCs w:val="18"/>
              </w:rPr>
              <w:t>—</w:t>
            </w:r>
          </w:p>
        </w:tc>
      </w:tr>
      <w:tr w:rsidR="004F4660" w:rsidRPr="004A6573" w14:paraId="07843E71" w14:textId="77777777" w:rsidTr="004F4660">
        <w:trPr>
          <w:trHeight w:hRule="exact" w:val="291"/>
          <w:jc w:val="center"/>
        </w:trPr>
        <w:tc>
          <w:tcPr>
            <w:tcW w:w="846" w:type="dxa"/>
            <w:tcBorders>
              <w:top w:val="single" w:sz="4" w:space="0" w:color="auto"/>
              <w:left w:val="single" w:sz="4" w:space="0" w:color="auto"/>
              <w:bottom w:val="single" w:sz="4" w:space="0" w:color="auto"/>
            </w:tcBorders>
            <w:shd w:val="clear" w:color="auto" w:fill="auto"/>
            <w:vAlign w:val="center"/>
          </w:tcPr>
          <w:p w14:paraId="6FC225B8" w14:textId="427B069F" w:rsidR="004F4660" w:rsidRPr="004F4660" w:rsidRDefault="004F4660" w:rsidP="004F4660">
            <w:pPr>
              <w:pStyle w:val="aff"/>
              <w:ind w:firstLineChars="0" w:firstLine="0"/>
              <w:jc w:val="center"/>
              <w:rPr>
                <w:rFonts w:ascii="Times New Roman"/>
                <w:color w:val="000000"/>
                <w:sz w:val="18"/>
                <w:szCs w:val="18"/>
              </w:rPr>
            </w:pPr>
            <w:r w:rsidRPr="004F4660">
              <w:rPr>
                <w:rFonts w:ascii="Times New Roman"/>
                <w:color w:val="000000"/>
                <w:sz w:val="18"/>
                <w:szCs w:val="18"/>
              </w:rPr>
              <w:t>团标</w:t>
            </w:r>
          </w:p>
        </w:tc>
        <w:tc>
          <w:tcPr>
            <w:tcW w:w="846" w:type="dxa"/>
            <w:tcBorders>
              <w:top w:val="single" w:sz="4" w:space="0" w:color="auto"/>
              <w:left w:val="single" w:sz="4" w:space="0" w:color="auto"/>
              <w:bottom w:val="single" w:sz="4" w:space="0" w:color="auto"/>
            </w:tcBorders>
            <w:shd w:val="clear" w:color="auto" w:fill="auto"/>
            <w:vAlign w:val="center"/>
          </w:tcPr>
          <w:p w14:paraId="062DF4FD" w14:textId="7995EF2C" w:rsidR="004F4660" w:rsidRPr="004F4660" w:rsidRDefault="004F4660" w:rsidP="004F4660">
            <w:pPr>
              <w:pStyle w:val="aff"/>
              <w:ind w:firstLineChars="0" w:firstLine="0"/>
              <w:jc w:val="center"/>
              <w:rPr>
                <w:rFonts w:ascii="Times New Roman"/>
                <w:color w:val="000000"/>
                <w:sz w:val="18"/>
                <w:szCs w:val="18"/>
              </w:rPr>
            </w:pPr>
            <w:r>
              <w:rPr>
                <w:rFonts w:ascii="Times New Roman" w:hint="eastAsia"/>
                <w:color w:val="000000"/>
                <w:sz w:val="18"/>
                <w:szCs w:val="18"/>
              </w:rPr>
              <w:t>GH4169</w:t>
            </w:r>
          </w:p>
        </w:tc>
        <w:tc>
          <w:tcPr>
            <w:tcW w:w="1058" w:type="dxa"/>
            <w:gridSpan w:val="2"/>
            <w:tcBorders>
              <w:top w:val="single" w:sz="4" w:space="0" w:color="auto"/>
              <w:left w:val="single" w:sz="4" w:space="0" w:color="auto"/>
              <w:bottom w:val="single" w:sz="4" w:space="0" w:color="auto"/>
            </w:tcBorders>
            <w:shd w:val="clear" w:color="auto" w:fill="auto"/>
            <w:vAlign w:val="center"/>
          </w:tcPr>
          <w:p w14:paraId="54A33203" w14:textId="52CB63BC" w:rsidR="004F4660" w:rsidRPr="004F4660" w:rsidRDefault="004F4660" w:rsidP="004F4660">
            <w:pPr>
              <w:pStyle w:val="aff"/>
              <w:ind w:firstLineChars="0" w:firstLine="0"/>
              <w:jc w:val="center"/>
              <w:rPr>
                <w:rFonts w:ascii="Times New Roman"/>
                <w:color w:val="000000"/>
                <w:sz w:val="18"/>
                <w:szCs w:val="18"/>
              </w:rPr>
            </w:pPr>
            <w:r w:rsidRPr="0008692E">
              <w:rPr>
                <w:rFonts w:ascii="Times New Roman"/>
                <w:color w:val="000000"/>
                <w:sz w:val="18"/>
                <w:szCs w:val="18"/>
              </w:rPr>
              <w:t>≤0.30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2955F7BC" w14:textId="19487AFF" w:rsidR="004F4660" w:rsidRPr="004F4660" w:rsidRDefault="004F4660" w:rsidP="004F4660">
            <w:pPr>
              <w:pStyle w:val="aff"/>
              <w:ind w:firstLineChars="0" w:firstLine="0"/>
              <w:jc w:val="center"/>
              <w:rPr>
                <w:rFonts w:ascii="Times New Roman"/>
                <w:color w:val="000000"/>
                <w:sz w:val="18"/>
                <w:szCs w:val="18"/>
              </w:rPr>
            </w:pPr>
            <w:r w:rsidRPr="0008692E">
              <w:rPr>
                <w:rFonts w:ascii="Times New Roman"/>
                <w:color w:val="000000"/>
                <w:sz w:val="18"/>
                <w:szCs w:val="18"/>
              </w:rPr>
              <w:t>2.80</w:t>
            </w:r>
            <w:r>
              <w:rPr>
                <w:rFonts w:ascii="Times New Roman"/>
                <w:color w:val="000000"/>
                <w:sz w:val="18"/>
                <w:szCs w:val="18"/>
              </w:rPr>
              <w:t>~</w:t>
            </w:r>
            <w:r w:rsidRPr="0008692E">
              <w:rPr>
                <w:rFonts w:ascii="Times New Roman"/>
                <w:color w:val="000000"/>
                <w:sz w:val="18"/>
                <w:szCs w:val="18"/>
              </w:rPr>
              <w:t>3.30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158D42F" w14:textId="718D24EE" w:rsidR="004F4660" w:rsidRPr="004F4660" w:rsidRDefault="004F4660" w:rsidP="004F4660">
            <w:pPr>
              <w:pStyle w:val="aff"/>
              <w:ind w:firstLineChars="0" w:firstLine="0"/>
              <w:jc w:val="center"/>
              <w:rPr>
                <w:rFonts w:ascii="Times New Roman"/>
                <w:color w:val="000000"/>
                <w:sz w:val="18"/>
                <w:szCs w:val="18"/>
              </w:rPr>
            </w:pPr>
            <w:r>
              <w:rPr>
                <w:rFonts w:ascii="Times New Roman" w:hint="eastAsia"/>
                <w:color w:val="000000"/>
                <w:sz w:val="18"/>
                <w:szCs w:val="18"/>
              </w:rPr>
              <w:t>0.20</w:t>
            </w:r>
            <w:r>
              <w:rPr>
                <w:rFonts w:ascii="Times New Roman"/>
                <w:color w:val="000000"/>
                <w:sz w:val="18"/>
                <w:szCs w:val="18"/>
              </w:rPr>
              <w:t>~</w:t>
            </w:r>
            <w:r>
              <w:rPr>
                <w:rFonts w:ascii="Times New Roman" w:hint="eastAsia"/>
                <w:color w:val="000000"/>
                <w:sz w:val="18"/>
                <w:szCs w:val="18"/>
              </w:rPr>
              <w:t>0.80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75C05C73" w14:textId="6CCE6D91" w:rsidR="004F4660" w:rsidRPr="004F4660" w:rsidRDefault="004F4660" w:rsidP="004F4660">
            <w:pPr>
              <w:pStyle w:val="aff"/>
              <w:ind w:firstLineChars="0" w:firstLine="0"/>
              <w:jc w:val="center"/>
              <w:rPr>
                <w:rFonts w:ascii="Times New Roman"/>
                <w:color w:val="000000"/>
                <w:sz w:val="18"/>
                <w:szCs w:val="18"/>
              </w:rPr>
            </w:pPr>
            <w:r>
              <w:rPr>
                <w:rFonts w:ascii="Times New Roman" w:hint="eastAsia"/>
                <w:color w:val="000000"/>
                <w:sz w:val="18"/>
                <w:szCs w:val="18"/>
              </w:rPr>
              <w:t>0.65</w:t>
            </w:r>
            <w:r>
              <w:rPr>
                <w:rFonts w:ascii="Times New Roman"/>
                <w:color w:val="000000"/>
                <w:sz w:val="18"/>
                <w:szCs w:val="18"/>
              </w:rPr>
              <w:t>~</w:t>
            </w:r>
            <w:r>
              <w:rPr>
                <w:rFonts w:ascii="Times New Roman" w:hint="eastAsia"/>
                <w:color w:val="000000"/>
                <w:sz w:val="18"/>
                <w:szCs w:val="18"/>
              </w:rPr>
              <w:t>1.15</w:t>
            </w:r>
          </w:p>
        </w:tc>
        <w:tc>
          <w:tcPr>
            <w:tcW w:w="1058" w:type="dxa"/>
            <w:gridSpan w:val="2"/>
            <w:tcBorders>
              <w:top w:val="single" w:sz="4" w:space="0" w:color="auto"/>
              <w:left w:val="single" w:sz="4" w:space="0" w:color="auto"/>
              <w:bottom w:val="single" w:sz="4" w:space="0" w:color="auto"/>
            </w:tcBorders>
            <w:shd w:val="clear" w:color="auto" w:fill="auto"/>
            <w:vAlign w:val="center"/>
          </w:tcPr>
          <w:p w14:paraId="0EE10E8E" w14:textId="46144F23" w:rsidR="004F4660" w:rsidRPr="004F4660" w:rsidRDefault="004F4660" w:rsidP="004F4660">
            <w:pPr>
              <w:pStyle w:val="aff"/>
              <w:ind w:firstLineChars="0" w:firstLine="0"/>
              <w:jc w:val="center"/>
              <w:rPr>
                <w:rFonts w:ascii="Times New Roman"/>
                <w:color w:val="000000"/>
                <w:sz w:val="18"/>
                <w:szCs w:val="18"/>
              </w:rPr>
            </w:pPr>
            <w:r>
              <w:rPr>
                <w:rFonts w:ascii="Times New Roman" w:hint="eastAsia"/>
                <w:color w:val="000000"/>
                <w:sz w:val="18"/>
                <w:szCs w:val="18"/>
              </w:rPr>
              <w:t>4.75</w:t>
            </w:r>
            <w:r>
              <w:rPr>
                <w:rFonts w:ascii="Times New Roman"/>
                <w:color w:val="000000"/>
                <w:sz w:val="18"/>
                <w:szCs w:val="18"/>
              </w:rPr>
              <w:t>~</w:t>
            </w:r>
            <w:r>
              <w:rPr>
                <w:rFonts w:ascii="Times New Roman" w:hint="eastAsia"/>
                <w:color w:val="000000"/>
                <w:sz w:val="18"/>
                <w:szCs w:val="18"/>
              </w:rPr>
              <w:t>5.50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815771B" w14:textId="1683ED02" w:rsidR="004F4660" w:rsidRPr="004F4660" w:rsidRDefault="004F4660" w:rsidP="004F4660">
            <w:pPr>
              <w:pStyle w:val="aff"/>
              <w:ind w:firstLineChars="0" w:firstLine="0"/>
              <w:jc w:val="center"/>
              <w:rPr>
                <w:rFonts w:ascii="Times New Roman"/>
                <w:color w:val="000000"/>
                <w:sz w:val="18"/>
                <w:szCs w:val="18"/>
              </w:rPr>
            </w:pPr>
            <w:r>
              <w:rPr>
                <w:rFonts w:ascii="Arial" w:hAnsi="Arial" w:cs="Arial"/>
                <w:color w:val="000000"/>
                <w:sz w:val="18"/>
                <w:szCs w:val="18"/>
              </w:rPr>
              <w:t>≤</w:t>
            </w:r>
            <w:r>
              <w:rPr>
                <w:rFonts w:ascii="Times New Roman" w:hint="eastAsia"/>
                <w:color w:val="000000"/>
                <w:sz w:val="18"/>
                <w:szCs w:val="18"/>
              </w:rPr>
              <w:t>0.010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2FA2B375" w14:textId="470D6704" w:rsidR="004F4660" w:rsidRPr="004F4660" w:rsidRDefault="004F4660" w:rsidP="004F4660">
            <w:pPr>
              <w:pStyle w:val="aff"/>
              <w:ind w:firstLineChars="0" w:firstLine="0"/>
              <w:jc w:val="center"/>
              <w:rPr>
                <w:rFonts w:ascii="Times New Roman"/>
                <w:color w:val="000000"/>
                <w:sz w:val="18"/>
                <w:szCs w:val="18"/>
              </w:rPr>
            </w:pPr>
            <w:r>
              <w:rPr>
                <w:rFonts w:ascii="Arial" w:hAnsi="Arial" w:cs="Arial"/>
                <w:color w:val="000000"/>
                <w:sz w:val="18"/>
                <w:szCs w:val="18"/>
              </w:rPr>
              <w:t>≤</w:t>
            </w:r>
            <w:r>
              <w:rPr>
                <w:rFonts w:ascii="Times New Roman" w:hint="eastAsia"/>
                <w:color w:val="000000"/>
                <w:sz w:val="18"/>
                <w:szCs w:val="18"/>
              </w:rPr>
              <w:t>0.006</w:t>
            </w:r>
          </w:p>
        </w:tc>
        <w:tc>
          <w:tcPr>
            <w:tcW w:w="1059" w:type="dxa"/>
            <w:gridSpan w:val="2"/>
            <w:tcBorders>
              <w:top w:val="single" w:sz="4" w:space="0" w:color="auto"/>
              <w:left w:val="single" w:sz="4" w:space="0" w:color="auto"/>
              <w:bottom w:val="single" w:sz="4" w:space="0" w:color="auto"/>
            </w:tcBorders>
            <w:shd w:val="clear" w:color="auto" w:fill="auto"/>
            <w:vAlign w:val="center"/>
          </w:tcPr>
          <w:p w14:paraId="0FCB5B8F" w14:textId="73956C53" w:rsidR="004F4660" w:rsidRPr="004F4660" w:rsidRDefault="004F4660" w:rsidP="004F4660">
            <w:pPr>
              <w:pStyle w:val="aff"/>
              <w:ind w:firstLineChars="0" w:firstLine="0"/>
              <w:jc w:val="center"/>
              <w:rPr>
                <w:rFonts w:ascii="Times New Roman"/>
                <w:color w:val="000000"/>
                <w:sz w:val="18"/>
                <w:szCs w:val="18"/>
              </w:rPr>
            </w:pPr>
            <w:r>
              <w:rPr>
                <w:rFonts w:ascii="Times New Roman" w:hint="eastAsia"/>
                <w:color w:val="000000"/>
                <w:sz w:val="18"/>
                <w:szCs w:val="18"/>
              </w:rPr>
              <w:t>—</w:t>
            </w:r>
          </w:p>
        </w:tc>
      </w:tr>
      <w:tr w:rsidR="001C0FA4" w:rsidRPr="004A6573" w14:paraId="11CA4070" w14:textId="77777777" w:rsidTr="004F4660">
        <w:trPr>
          <w:trHeight w:hRule="exact" w:val="319"/>
          <w:jc w:val="center"/>
        </w:trPr>
        <w:tc>
          <w:tcPr>
            <w:tcW w:w="846" w:type="dxa"/>
            <w:tcBorders>
              <w:top w:val="single" w:sz="4" w:space="0" w:color="auto"/>
              <w:left w:val="single" w:sz="4" w:space="0" w:color="auto"/>
              <w:bottom w:val="single" w:sz="4" w:space="0" w:color="auto"/>
            </w:tcBorders>
            <w:shd w:val="clear" w:color="auto" w:fill="auto"/>
            <w:vAlign w:val="center"/>
          </w:tcPr>
          <w:p w14:paraId="775C1F15" w14:textId="2833E46D" w:rsidR="001C0FA4" w:rsidRPr="004F4660" w:rsidRDefault="001C0FA4" w:rsidP="001C0FA4">
            <w:pPr>
              <w:pStyle w:val="aff"/>
              <w:ind w:firstLineChars="0" w:firstLine="0"/>
              <w:jc w:val="center"/>
              <w:rPr>
                <w:rFonts w:ascii="Times New Roman"/>
                <w:color w:val="000000"/>
                <w:sz w:val="18"/>
                <w:szCs w:val="18"/>
              </w:rPr>
            </w:pPr>
            <w:r>
              <w:rPr>
                <w:rFonts w:ascii="Times New Roman" w:hint="eastAsia"/>
                <w:color w:val="000000"/>
                <w:sz w:val="18"/>
                <w:szCs w:val="18"/>
              </w:rPr>
              <w:lastRenderedPageBreak/>
              <w:t>国标</w:t>
            </w:r>
          </w:p>
        </w:tc>
        <w:tc>
          <w:tcPr>
            <w:tcW w:w="846" w:type="dxa"/>
            <w:tcBorders>
              <w:top w:val="single" w:sz="4" w:space="0" w:color="auto"/>
              <w:left w:val="single" w:sz="4" w:space="0" w:color="auto"/>
              <w:bottom w:val="single" w:sz="4" w:space="0" w:color="auto"/>
            </w:tcBorders>
            <w:shd w:val="clear" w:color="auto" w:fill="auto"/>
            <w:vAlign w:val="center"/>
          </w:tcPr>
          <w:p w14:paraId="24216503" w14:textId="69CEF293" w:rsidR="001C0FA4" w:rsidRPr="004F4660" w:rsidRDefault="001C0FA4" w:rsidP="001C0FA4">
            <w:pPr>
              <w:pStyle w:val="aff"/>
              <w:ind w:firstLineChars="0" w:firstLine="0"/>
              <w:jc w:val="center"/>
              <w:rPr>
                <w:rFonts w:ascii="Times New Roman"/>
                <w:color w:val="000000"/>
                <w:sz w:val="18"/>
                <w:szCs w:val="18"/>
              </w:rPr>
            </w:pPr>
            <w:r w:rsidRPr="0008692E">
              <w:rPr>
                <w:rFonts w:ascii="Times New Roman"/>
                <w:color w:val="000000"/>
                <w:sz w:val="18"/>
                <w:szCs w:val="18"/>
              </w:rPr>
              <w:t>GH4169</w:t>
            </w:r>
          </w:p>
        </w:tc>
        <w:tc>
          <w:tcPr>
            <w:tcW w:w="1058" w:type="dxa"/>
            <w:gridSpan w:val="2"/>
            <w:tcBorders>
              <w:top w:val="single" w:sz="4" w:space="0" w:color="auto"/>
              <w:left w:val="single" w:sz="4" w:space="0" w:color="auto"/>
              <w:bottom w:val="single" w:sz="4" w:space="0" w:color="auto"/>
            </w:tcBorders>
            <w:shd w:val="clear" w:color="auto" w:fill="auto"/>
            <w:vAlign w:val="center"/>
          </w:tcPr>
          <w:p w14:paraId="302CEBA6" w14:textId="1F1F38E7"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≤0.30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65904B0" w14:textId="0E1FB341"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2.80~3.30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6015B56B" w14:textId="712C8294"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0.20~0.80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3BDDAFC6" w14:textId="1D776037"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0.65~1.15</w:t>
            </w:r>
          </w:p>
        </w:tc>
        <w:tc>
          <w:tcPr>
            <w:tcW w:w="1058" w:type="dxa"/>
            <w:gridSpan w:val="2"/>
            <w:tcBorders>
              <w:top w:val="single" w:sz="4" w:space="0" w:color="auto"/>
              <w:left w:val="single" w:sz="4" w:space="0" w:color="auto"/>
              <w:bottom w:val="single" w:sz="4" w:space="0" w:color="auto"/>
            </w:tcBorders>
            <w:shd w:val="clear" w:color="auto" w:fill="auto"/>
            <w:vAlign w:val="center"/>
          </w:tcPr>
          <w:p w14:paraId="42AD19F8" w14:textId="07B2E82A"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4.75~5.50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05CA0D2C" w14:textId="751E6AF8" w:rsidR="001C0FA4" w:rsidRPr="004F4660" w:rsidRDefault="001C0FA4" w:rsidP="001C0FA4">
            <w:pPr>
              <w:pStyle w:val="aff"/>
              <w:ind w:firstLineChars="0" w:firstLine="0"/>
              <w:jc w:val="center"/>
              <w:rPr>
                <w:rFonts w:ascii="Times New Roman"/>
                <w:color w:val="000000"/>
                <w:sz w:val="18"/>
                <w:szCs w:val="18"/>
              </w:rPr>
            </w:pPr>
            <w:r>
              <w:rPr>
                <w:rFonts w:ascii="Arial" w:hAnsi="Arial" w:cs="Arial"/>
                <w:color w:val="000000"/>
                <w:sz w:val="18"/>
                <w:szCs w:val="18"/>
              </w:rPr>
              <w:t>≤</w:t>
            </w:r>
            <w:r>
              <w:rPr>
                <w:rFonts w:ascii="Times New Roman" w:hint="eastAsia"/>
                <w:color w:val="000000"/>
                <w:sz w:val="18"/>
                <w:szCs w:val="18"/>
              </w:rPr>
              <w:t>0.010</w:t>
            </w:r>
          </w:p>
        </w:tc>
        <w:tc>
          <w:tcPr>
            <w:tcW w:w="1058" w:type="dxa"/>
            <w:gridSpan w:val="2"/>
            <w:tcBorders>
              <w:top w:val="single" w:sz="4" w:space="0" w:color="auto"/>
              <w:left w:val="single" w:sz="4" w:space="0" w:color="auto"/>
              <w:bottom w:val="single" w:sz="4" w:space="0" w:color="auto"/>
            </w:tcBorders>
            <w:shd w:val="clear" w:color="auto" w:fill="auto"/>
            <w:vAlign w:val="center"/>
          </w:tcPr>
          <w:p w14:paraId="33680ECD" w14:textId="767153CB"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≤0.006</w:t>
            </w:r>
          </w:p>
        </w:tc>
        <w:tc>
          <w:tcPr>
            <w:tcW w:w="1059" w:type="dxa"/>
            <w:gridSpan w:val="2"/>
            <w:tcBorders>
              <w:top w:val="single" w:sz="4" w:space="0" w:color="auto"/>
              <w:left w:val="single" w:sz="4" w:space="0" w:color="auto"/>
              <w:bottom w:val="single" w:sz="4" w:space="0" w:color="auto"/>
            </w:tcBorders>
            <w:shd w:val="clear" w:color="auto" w:fill="auto"/>
            <w:vAlign w:val="center"/>
          </w:tcPr>
          <w:p w14:paraId="3A0CA2B1" w14:textId="43B3F7CA" w:rsidR="001C0FA4" w:rsidRPr="004F4660" w:rsidRDefault="001C0FA4" w:rsidP="001C0FA4">
            <w:pPr>
              <w:pStyle w:val="aff"/>
              <w:ind w:firstLineChars="0" w:firstLine="0"/>
              <w:jc w:val="center"/>
              <w:rPr>
                <w:rFonts w:ascii="Times New Roman"/>
                <w:color w:val="000000"/>
                <w:sz w:val="18"/>
                <w:szCs w:val="18"/>
              </w:rPr>
            </w:pPr>
            <w:r w:rsidRPr="004F4660">
              <w:rPr>
                <w:rFonts w:ascii="Times New Roman"/>
                <w:color w:val="000000"/>
                <w:sz w:val="18"/>
                <w:szCs w:val="18"/>
              </w:rPr>
              <w:t>—</w:t>
            </w:r>
          </w:p>
        </w:tc>
      </w:tr>
    </w:tbl>
    <w:p w14:paraId="1716BDE4" w14:textId="7E10C7C8"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sz w:val="28"/>
          <w:szCs w:val="28"/>
        </w:rPr>
        <w:t xml:space="preserve">.2 </w:t>
      </w:r>
      <w:r w:rsidR="007F1596">
        <w:rPr>
          <w:rFonts w:ascii="Times New Roman" w:eastAsia="仿宋_GB2312" w:hAnsi="Times New Roman" w:cs="Times New Roman" w:hint="eastAsia"/>
          <w:sz w:val="28"/>
          <w:szCs w:val="28"/>
        </w:rPr>
        <w:t>冶炼方法</w:t>
      </w:r>
    </w:p>
    <w:p w14:paraId="5E7F85F4" w14:textId="71794E81" w:rsidR="00E433FC" w:rsidRDefault="004A6573">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考虑高温合金的常用冶炼工艺</w:t>
      </w:r>
      <w:r w:rsidR="001C0FA4">
        <w:rPr>
          <w:rFonts w:ascii="Times New Roman" w:eastAsia="仿宋_GB2312" w:hAnsi="Times New Roman" w:cs="Times New Roman" w:hint="eastAsia"/>
          <w:sz w:val="28"/>
          <w:szCs w:val="28"/>
        </w:rPr>
        <w:t>和</w:t>
      </w:r>
      <w:r w:rsidR="001C0FA4">
        <w:rPr>
          <w:rFonts w:ascii="Times New Roman" w:eastAsia="仿宋_GB2312" w:hAnsi="Times New Roman" w:cs="Times New Roman" w:hint="eastAsia"/>
          <w:sz w:val="28"/>
          <w:szCs w:val="28"/>
        </w:rPr>
        <w:t>G</w:t>
      </w:r>
      <w:r w:rsidR="001C0FA4">
        <w:rPr>
          <w:rFonts w:ascii="Times New Roman" w:eastAsia="仿宋_GB2312" w:hAnsi="Times New Roman" w:cs="Times New Roman"/>
          <w:sz w:val="28"/>
          <w:szCs w:val="28"/>
        </w:rPr>
        <w:t>B/T 25831</w:t>
      </w:r>
      <w:r w:rsidR="001C0FA4">
        <w:rPr>
          <w:rFonts w:ascii="Times New Roman" w:eastAsia="仿宋_GB2312" w:hAnsi="Times New Roman" w:cs="Times New Roman" w:hint="eastAsia"/>
          <w:sz w:val="28"/>
          <w:szCs w:val="28"/>
        </w:rPr>
        <w:t>中冶炼工艺要求</w:t>
      </w:r>
      <w:r>
        <w:rPr>
          <w:rFonts w:ascii="Times New Roman" w:eastAsia="仿宋_GB2312" w:hAnsi="Times New Roman" w:cs="Times New Roman" w:hint="eastAsia"/>
          <w:sz w:val="28"/>
          <w:szCs w:val="28"/>
        </w:rPr>
        <w:t>。</w:t>
      </w:r>
      <w:r w:rsidR="007F1596">
        <w:rPr>
          <w:rFonts w:ascii="Times New Roman" w:eastAsia="仿宋_GB2312" w:hAnsi="Times New Roman" w:cs="Times New Roman" w:hint="eastAsia"/>
          <w:sz w:val="28"/>
          <w:szCs w:val="28"/>
        </w:rPr>
        <w:t>本节规定</w:t>
      </w:r>
      <w:r w:rsidR="001C0FA4" w:rsidRPr="001C0FA4">
        <w:rPr>
          <w:rFonts w:ascii="Times New Roman" w:eastAsia="仿宋_GB2312" w:hAnsi="Times New Roman" w:cs="Times New Roman" w:hint="eastAsia"/>
          <w:sz w:val="28"/>
          <w:szCs w:val="28"/>
        </w:rPr>
        <w:t>合金由真空感应</w:t>
      </w:r>
      <w:r w:rsidR="001C0FA4" w:rsidRPr="001C0FA4">
        <w:rPr>
          <w:rFonts w:ascii="Times New Roman" w:eastAsia="仿宋_GB2312" w:hAnsi="Times New Roman" w:cs="Times New Roman" w:hint="eastAsia"/>
          <w:sz w:val="28"/>
          <w:szCs w:val="28"/>
        </w:rPr>
        <w:t>+</w:t>
      </w:r>
      <w:r w:rsidR="001C0FA4" w:rsidRPr="001C0FA4">
        <w:rPr>
          <w:rFonts w:ascii="Times New Roman" w:eastAsia="仿宋_GB2312" w:hAnsi="Times New Roman" w:cs="Times New Roman" w:hint="eastAsia"/>
          <w:sz w:val="28"/>
          <w:szCs w:val="28"/>
        </w:rPr>
        <w:t>电渣重熔冶炼，真空感应</w:t>
      </w:r>
      <w:r w:rsidR="001C0FA4" w:rsidRPr="001C0FA4">
        <w:rPr>
          <w:rFonts w:ascii="Times New Roman" w:eastAsia="仿宋_GB2312" w:hAnsi="Times New Roman" w:cs="Times New Roman" w:hint="eastAsia"/>
          <w:sz w:val="28"/>
          <w:szCs w:val="28"/>
        </w:rPr>
        <w:t>+</w:t>
      </w:r>
      <w:r w:rsidR="001C0FA4" w:rsidRPr="001C0FA4">
        <w:rPr>
          <w:rFonts w:ascii="Times New Roman" w:eastAsia="仿宋_GB2312" w:hAnsi="Times New Roman" w:cs="Times New Roman" w:hint="eastAsia"/>
          <w:sz w:val="28"/>
          <w:szCs w:val="28"/>
        </w:rPr>
        <w:t>真空自耗重熔，真空感应</w:t>
      </w:r>
      <w:r w:rsidR="001C0FA4" w:rsidRPr="001C0FA4">
        <w:rPr>
          <w:rFonts w:ascii="Times New Roman" w:eastAsia="仿宋_GB2312" w:hAnsi="Times New Roman" w:cs="Times New Roman" w:hint="eastAsia"/>
          <w:sz w:val="28"/>
          <w:szCs w:val="28"/>
        </w:rPr>
        <w:t>+</w:t>
      </w:r>
      <w:r w:rsidR="001C0FA4" w:rsidRPr="001C0FA4">
        <w:rPr>
          <w:rFonts w:ascii="Times New Roman" w:eastAsia="仿宋_GB2312" w:hAnsi="Times New Roman" w:cs="Times New Roman" w:hint="eastAsia"/>
          <w:sz w:val="28"/>
          <w:szCs w:val="28"/>
        </w:rPr>
        <w:t>电渣重熔</w:t>
      </w:r>
      <w:r w:rsidR="001C0FA4" w:rsidRPr="001C0FA4">
        <w:rPr>
          <w:rFonts w:ascii="Times New Roman" w:eastAsia="仿宋_GB2312" w:hAnsi="Times New Roman" w:cs="Times New Roman" w:hint="eastAsia"/>
          <w:sz w:val="28"/>
          <w:szCs w:val="28"/>
        </w:rPr>
        <w:t>+</w:t>
      </w:r>
      <w:r w:rsidR="001C0FA4" w:rsidRPr="001C0FA4">
        <w:rPr>
          <w:rFonts w:ascii="Times New Roman" w:eastAsia="仿宋_GB2312" w:hAnsi="Times New Roman" w:cs="Times New Roman" w:hint="eastAsia"/>
          <w:sz w:val="28"/>
          <w:szCs w:val="28"/>
        </w:rPr>
        <w:t>真空自耗重熔，真空感应</w:t>
      </w:r>
      <w:r w:rsidR="001C0FA4" w:rsidRPr="001C0FA4">
        <w:rPr>
          <w:rFonts w:ascii="Times New Roman" w:eastAsia="仿宋_GB2312" w:hAnsi="Times New Roman" w:cs="Times New Roman" w:hint="eastAsia"/>
          <w:sz w:val="28"/>
          <w:szCs w:val="28"/>
        </w:rPr>
        <w:t>+</w:t>
      </w:r>
      <w:r w:rsidR="001C0FA4" w:rsidRPr="001C0FA4">
        <w:rPr>
          <w:rFonts w:ascii="Times New Roman" w:eastAsia="仿宋_GB2312" w:hAnsi="Times New Roman" w:cs="Times New Roman" w:hint="eastAsia"/>
          <w:sz w:val="28"/>
          <w:szCs w:val="28"/>
        </w:rPr>
        <w:t>真空自耗重熔</w:t>
      </w:r>
      <w:r w:rsidR="001C0FA4" w:rsidRPr="001C0FA4">
        <w:rPr>
          <w:rFonts w:ascii="Times New Roman" w:eastAsia="仿宋_GB2312" w:hAnsi="Times New Roman" w:cs="Times New Roman" w:hint="eastAsia"/>
          <w:sz w:val="28"/>
          <w:szCs w:val="28"/>
        </w:rPr>
        <w:t>+</w:t>
      </w:r>
      <w:r w:rsidR="001C0FA4" w:rsidRPr="001C0FA4">
        <w:rPr>
          <w:rFonts w:ascii="Times New Roman" w:eastAsia="仿宋_GB2312" w:hAnsi="Times New Roman" w:cs="Times New Roman" w:hint="eastAsia"/>
          <w:sz w:val="28"/>
          <w:szCs w:val="28"/>
        </w:rPr>
        <w:t>电渣重熔，经供需双方协商并在合同中注明，也可采用能满足本文件要求的其它方法冶炼。所采用的冶炼方法应在合同和质量证明书中注明</w:t>
      </w:r>
      <w:r w:rsidR="007F1596">
        <w:rPr>
          <w:rFonts w:ascii="Times New Roman" w:eastAsia="仿宋_GB2312" w:hAnsi="Times New Roman" w:cs="Times New Roman" w:hint="eastAsia"/>
          <w:sz w:val="28"/>
          <w:szCs w:val="28"/>
        </w:rPr>
        <w:t>。</w:t>
      </w:r>
    </w:p>
    <w:p w14:paraId="5D42CF56" w14:textId="0A11FC67"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hint="eastAsia"/>
          <w:sz w:val="28"/>
          <w:szCs w:val="28"/>
        </w:rPr>
        <w:t>.3</w:t>
      </w:r>
      <w:r w:rsidR="007F1596">
        <w:rPr>
          <w:rFonts w:ascii="Times New Roman" w:eastAsia="仿宋_GB2312" w:hAnsi="Times New Roman" w:cs="Times New Roman" w:hint="eastAsia"/>
          <w:sz w:val="28"/>
          <w:szCs w:val="28"/>
        </w:rPr>
        <w:t>交货状态</w:t>
      </w:r>
    </w:p>
    <w:p w14:paraId="1FD75D7B" w14:textId="008BFC1B" w:rsidR="0083071A" w:rsidRPr="0083071A" w:rsidRDefault="00475F16" w:rsidP="0083071A">
      <w:pPr>
        <w:spacing w:line="560" w:lineRule="exact"/>
        <w:ind w:firstLine="560"/>
        <w:contextualSpacing/>
        <w:rPr>
          <w:rFonts w:ascii="Times New Roman" w:eastAsia="仿宋_GB2312" w:hAnsi="Times New Roman" w:cs="Times New Roman"/>
          <w:sz w:val="28"/>
          <w:szCs w:val="28"/>
        </w:rPr>
      </w:pPr>
      <w:r w:rsidRPr="00475F16">
        <w:rPr>
          <w:rFonts w:ascii="Times New Roman" w:eastAsia="仿宋_GB2312" w:hAnsi="Times New Roman" w:cs="Times New Roman" w:hint="eastAsia"/>
          <w:sz w:val="28"/>
          <w:szCs w:val="28"/>
        </w:rPr>
        <w:t>根据需方要求，供方可以提供下列不同交货状态的盘条。产品的最终状态应在合同和质量证明书中注明。其他交货状态，由供需双方协商确定</w:t>
      </w:r>
      <w:r w:rsidR="0083071A" w:rsidRPr="0083071A">
        <w:rPr>
          <w:rFonts w:ascii="Times New Roman" w:eastAsia="仿宋_GB2312" w:hAnsi="Times New Roman" w:cs="Times New Roman" w:hint="eastAsia"/>
          <w:sz w:val="28"/>
          <w:szCs w:val="28"/>
        </w:rPr>
        <w:t>。</w:t>
      </w:r>
    </w:p>
    <w:p w14:paraId="2429F1AE" w14:textId="77777777" w:rsidR="0083071A" w:rsidRPr="0083071A" w:rsidRDefault="0083071A" w:rsidP="0083071A">
      <w:pPr>
        <w:spacing w:line="560" w:lineRule="exact"/>
        <w:ind w:firstLine="560"/>
        <w:contextualSpacing/>
        <w:rPr>
          <w:rFonts w:ascii="Times New Roman" w:eastAsia="仿宋_GB2312" w:hAnsi="Times New Roman" w:cs="Times New Roman"/>
          <w:sz w:val="28"/>
          <w:szCs w:val="28"/>
        </w:rPr>
      </w:pPr>
      <w:r w:rsidRPr="0083071A">
        <w:rPr>
          <w:rFonts w:ascii="Times New Roman" w:eastAsia="仿宋_GB2312" w:hAnsi="Times New Roman" w:cs="Times New Roman" w:hint="eastAsia"/>
          <w:sz w:val="28"/>
          <w:szCs w:val="28"/>
        </w:rPr>
        <w:t>a</w:t>
      </w:r>
      <w:r w:rsidRPr="0083071A">
        <w:rPr>
          <w:rFonts w:ascii="Times New Roman" w:eastAsia="仿宋_GB2312" w:hAnsi="Times New Roman" w:cs="Times New Roman" w:hint="eastAsia"/>
          <w:sz w:val="28"/>
          <w:szCs w:val="28"/>
        </w:rPr>
        <w:t>）</w:t>
      </w:r>
      <w:r w:rsidRPr="0083071A">
        <w:rPr>
          <w:rFonts w:ascii="Times New Roman" w:eastAsia="仿宋_GB2312" w:hAnsi="Times New Roman" w:cs="Times New Roman" w:hint="eastAsia"/>
          <w:sz w:val="28"/>
          <w:szCs w:val="28"/>
        </w:rPr>
        <w:tab/>
      </w:r>
      <w:r w:rsidRPr="0083071A">
        <w:rPr>
          <w:rFonts w:ascii="Times New Roman" w:eastAsia="仿宋_GB2312" w:hAnsi="Times New Roman" w:cs="Times New Roman" w:hint="eastAsia"/>
          <w:sz w:val="28"/>
          <w:szCs w:val="28"/>
        </w:rPr>
        <w:t>加工状态；</w:t>
      </w:r>
    </w:p>
    <w:p w14:paraId="78296A50" w14:textId="77777777" w:rsidR="0083071A" w:rsidRPr="0083071A" w:rsidRDefault="0083071A" w:rsidP="0083071A">
      <w:pPr>
        <w:spacing w:line="560" w:lineRule="exact"/>
        <w:ind w:firstLine="560"/>
        <w:contextualSpacing/>
        <w:rPr>
          <w:rFonts w:ascii="Times New Roman" w:eastAsia="仿宋_GB2312" w:hAnsi="Times New Roman" w:cs="Times New Roman"/>
          <w:sz w:val="28"/>
          <w:szCs w:val="28"/>
        </w:rPr>
      </w:pPr>
      <w:r w:rsidRPr="0083071A">
        <w:rPr>
          <w:rFonts w:ascii="Times New Roman" w:eastAsia="仿宋_GB2312" w:hAnsi="Times New Roman" w:cs="Times New Roman" w:hint="eastAsia"/>
          <w:sz w:val="28"/>
          <w:szCs w:val="28"/>
        </w:rPr>
        <w:t>b</w:t>
      </w:r>
      <w:r w:rsidRPr="0083071A">
        <w:rPr>
          <w:rFonts w:ascii="Times New Roman" w:eastAsia="仿宋_GB2312" w:hAnsi="Times New Roman" w:cs="Times New Roman" w:hint="eastAsia"/>
          <w:sz w:val="28"/>
          <w:szCs w:val="28"/>
        </w:rPr>
        <w:t>）</w:t>
      </w:r>
      <w:r w:rsidRPr="0083071A">
        <w:rPr>
          <w:rFonts w:ascii="Times New Roman" w:eastAsia="仿宋_GB2312" w:hAnsi="Times New Roman" w:cs="Times New Roman" w:hint="eastAsia"/>
          <w:sz w:val="28"/>
          <w:szCs w:val="28"/>
        </w:rPr>
        <w:tab/>
      </w:r>
      <w:r w:rsidRPr="0083071A">
        <w:rPr>
          <w:rFonts w:ascii="Times New Roman" w:eastAsia="仿宋_GB2312" w:hAnsi="Times New Roman" w:cs="Times New Roman" w:hint="eastAsia"/>
          <w:sz w:val="28"/>
          <w:szCs w:val="28"/>
        </w:rPr>
        <w:t>固溶或退火处理；</w:t>
      </w:r>
    </w:p>
    <w:p w14:paraId="6718ED15" w14:textId="28711D0B" w:rsidR="00E433FC" w:rsidRDefault="0083071A" w:rsidP="0083071A">
      <w:pPr>
        <w:spacing w:line="560" w:lineRule="exact"/>
        <w:ind w:firstLine="560"/>
        <w:contextualSpacing/>
        <w:rPr>
          <w:rFonts w:ascii="Times New Roman" w:eastAsia="仿宋_GB2312" w:hAnsi="Times New Roman" w:cs="Times New Roman"/>
          <w:sz w:val="28"/>
          <w:szCs w:val="28"/>
        </w:rPr>
      </w:pPr>
      <w:r w:rsidRPr="0083071A">
        <w:rPr>
          <w:rFonts w:ascii="Times New Roman" w:eastAsia="仿宋_GB2312" w:hAnsi="Times New Roman" w:cs="Times New Roman" w:hint="eastAsia"/>
          <w:sz w:val="28"/>
          <w:szCs w:val="28"/>
        </w:rPr>
        <w:t>c</w:t>
      </w:r>
      <w:r w:rsidRPr="0083071A">
        <w:rPr>
          <w:rFonts w:ascii="Times New Roman" w:eastAsia="仿宋_GB2312" w:hAnsi="Times New Roman" w:cs="Times New Roman" w:hint="eastAsia"/>
          <w:sz w:val="28"/>
          <w:szCs w:val="28"/>
        </w:rPr>
        <w:t>）</w:t>
      </w:r>
      <w:r w:rsidRPr="0083071A">
        <w:rPr>
          <w:rFonts w:ascii="Times New Roman" w:eastAsia="仿宋_GB2312" w:hAnsi="Times New Roman" w:cs="Times New Roman" w:hint="eastAsia"/>
          <w:sz w:val="28"/>
          <w:szCs w:val="28"/>
        </w:rPr>
        <w:tab/>
      </w:r>
      <w:r w:rsidRPr="0083071A">
        <w:rPr>
          <w:rFonts w:ascii="Times New Roman" w:eastAsia="仿宋_GB2312" w:hAnsi="Times New Roman" w:cs="Times New Roman" w:hint="eastAsia"/>
          <w:sz w:val="28"/>
          <w:szCs w:val="28"/>
        </w:rPr>
        <w:t>固溶或退火处理、酸洗</w:t>
      </w:r>
      <w:r w:rsidR="007F1596">
        <w:rPr>
          <w:rFonts w:ascii="Times New Roman" w:eastAsia="仿宋_GB2312" w:hAnsi="Times New Roman" w:cs="Times New Roman" w:hint="eastAsia"/>
          <w:sz w:val="28"/>
          <w:szCs w:val="28"/>
        </w:rPr>
        <w:t>。</w:t>
      </w:r>
    </w:p>
    <w:p w14:paraId="424C2C79" w14:textId="57759825"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hint="eastAsia"/>
          <w:sz w:val="28"/>
          <w:szCs w:val="28"/>
        </w:rPr>
        <w:t xml:space="preserve">.4 </w:t>
      </w:r>
      <w:r w:rsidR="0083071A">
        <w:rPr>
          <w:rFonts w:ascii="Times New Roman" w:eastAsia="仿宋_GB2312" w:hAnsi="Times New Roman" w:cs="Times New Roman" w:hint="eastAsia"/>
          <w:sz w:val="28"/>
          <w:szCs w:val="28"/>
        </w:rPr>
        <w:t>热处理</w:t>
      </w:r>
    </w:p>
    <w:p w14:paraId="7F5302BB" w14:textId="76AAFC07" w:rsidR="00E433FC" w:rsidRDefault="00475F16">
      <w:pPr>
        <w:pStyle w:val="aff"/>
        <w:ind w:firstLine="560"/>
        <w:jc w:val="left"/>
        <w:rPr>
          <w:rFonts w:ascii="Times New Roman" w:eastAsia="仿宋_GB2312"/>
          <w:sz w:val="28"/>
          <w:szCs w:val="28"/>
        </w:rPr>
      </w:pPr>
      <w:r>
        <w:rPr>
          <w:rFonts w:ascii="Times New Roman" w:eastAsia="仿宋_GB2312"/>
          <w:sz w:val="28"/>
          <w:szCs w:val="28"/>
        </w:rPr>
        <w:t>GB/T 25828</w:t>
      </w:r>
      <w:r w:rsidR="008B7E23">
        <w:rPr>
          <w:rFonts w:ascii="Times New Roman" w:eastAsia="仿宋_GB2312" w:hint="eastAsia"/>
          <w:sz w:val="28"/>
          <w:szCs w:val="28"/>
        </w:rPr>
        <w:t>和</w:t>
      </w:r>
      <w:r w:rsidR="008B7E23">
        <w:rPr>
          <w:rFonts w:ascii="Times New Roman" w:eastAsia="仿宋_GB2312" w:hint="eastAsia"/>
          <w:sz w:val="28"/>
          <w:szCs w:val="28"/>
        </w:rPr>
        <w:t>G</w:t>
      </w:r>
      <w:r w:rsidR="008B7E23">
        <w:rPr>
          <w:rFonts w:ascii="Times New Roman" w:eastAsia="仿宋_GB2312"/>
          <w:sz w:val="28"/>
          <w:szCs w:val="28"/>
        </w:rPr>
        <w:t>B/T 25831</w:t>
      </w:r>
      <w:r>
        <w:rPr>
          <w:rFonts w:ascii="Times New Roman" w:eastAsia="仿宋_GB2312" w:hint="eastAsia"/>
          <w:sz w:val="28"/>
          <w:szCs w:val="28"/>
        </w:rPr>
        <w:t>中对于热处理要求应符合专用工艺技术文件，本文件根据实际工艺和性能要求</w:t>
      </w:r>
      <w:r w:rsidR="0083071A">
        <w:rPr>
          <w:rFonts w:ascii="Times New Roman" w:eastAsia="仿宋_GB2312" w:hint="eastAsia"/>
          <w:sz w:val="28"/>
          <w:szCs w:val="28"/>
        </w:rPr>
        <w:t>规定</w:t>
      </w:r>
      <w:r w:rsidR="0083071A" w:rsidRPr="0083071A">
        <w:rPr>
          <w:rFonts w:ascii="Times New Roman" w:eastAsia="仿宋_GB2312" w:hint="eastAsia"/>
          <w:sz w:val="28"/>
          <w:szCs w:val="28"/>
        </w:rPr>
        <w:t>盘条应进行固溶处理，固溶处理工艺按表</w:t>
      </w:r>
      <w:r w:rsidR="0083071A" w:rsidRPr="0083071A">
        <w:rPr>
          <w:rFonts w:ascii="Times New Roman" w:eastAsia="仿宋_GB2312" w:hint="eastAsia"/>
          <w:sz w:val="28"/>
          <w:szCs w:val="28"/>
        </w:rPr>
        <w:t>2</w:t>
      </w:r>
      <w:r w:rsidR="0083071A" w:rsidRPr="0083071A">
        <w:rPr>
          <w:rFonts w:ascii="Times New Roman" w:eastAsia="仿宋_GB2312" w:hint="eastAsia"/>
          <w:sz w:val="28"/>
          <w:szCs w:val="28"/>
        </w:rPr>
        <w:t>的规定执行</w:t>
      </w:r>
      <w:r w:rsidR="0083071A">
        <w:rPr>
          <w:rFonts w:ascii="Times New Roman" w:eastAsia="仿宋_GB2312" w:hint="eastAsia"/>
          <w:sz w:val="28"/>
          <w:szCs w:val="28"/>
        </w:rPr>
        <w:t>。</w:t>
      </w:r>
    </w:p>
    <w:p w14:paraId="5BC04109" w14:textId="77777777" w:rsidR="0083071A" w:rsidRPr="002D785A" w:rsidRDefault="0083071A" w:rsidP="0083071A">
      <w:pPr>
        <w:pStyle w:val="aff6"/>
        <w:numPr>
          <w:ilvl w:val="0"/>
          <w:numId w:val="8"/>
        </w:numPr>
        <w:spacing w:before="156" w:after="156" w:line="320" w:lineRule="exact"/>
        <w:rPr>
          <w:rFonts w:ascii="Times New Roman"/>
        </w:rPr>
      </w:pPr>
      <w:r w:rsidRPr="002D785A">
        <w:rPr>
          <w:rFonts w:ascii="Times New Roman" w:hint="eastAsia"/>
        </w:rPr>
        <w:t>固溶处理工艺</w:t>
      </w:r>
    </w:p>
    <w:tbl>
      <w:tblPr>
        <w:tblStyle w:val="afb"/>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3260"/>
        <w:gridCol w:w="3119"/>
      </w:tblGrid>
      <w:tr w:rsidR="0083071A" w:rsidRPr="002D785A" w14:paraId="0EB56822" w14:textId="77777777" w:rsidTr="0083071A">
        <w:tc>
          <w:tcPr>
            <w:tcW w:w="959" w:type="dxa"/>
            <w:vMerge w:val="restart"/>
            <w:vAlign w:val="center"/>
          </w:tcPr>
          <w:p w14:paraId="798BDA72"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牌号</w:t>
            </w:r>
          </w:p>
        </w:tc>
        <w:tc>
          <w:tcPr>
            <w:tcW w:w="1134" w:type="dxa"/>
            <w:vMerge w:val="restart"/>
            <w:vAlign w:val="center"/>
          </w:tcPr>
          <w:p w14:paraId="05484200"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时机</w:t>
            </w:r>
          </w:p>
        </w:tc>
        <w:tc>
          <w:tcPr>
            <w:tcW w:w="6379" w:type="dxa"/>
            <w:gridSpan w:val="2"/>
            <w:vAlign w:val="center"/>
          </w:tcPr>
          <w:p w14:paraId="4018B3C5"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热处理制度</w:t>
            </w:r>
          </w:p>
        </w:tc>
      </w:tr>
      <w:tr w:rsidR="0083071A" w:rsidRPr="002D785A" w14:paraId="36602649" w14:textId="77777777" w:rsidTr="0083071A">
        <w:tc>
          <w:tcPr>
            <w:tcW w:w="959" w:type="dxa"/>
            <w:vMerge/>
            <w:vAlign w:val="center"/>
          </w:tcPr>
          <w:p w14:paraId="6068927A" w14:textId="77777777" w:rsidR="0083071A" w:rsidRPr="002D785A" w:rsidRDefault="0083071A" w:rsidP="0083071A">
            <w:pPr>
              <w:pStyle w:val="aff"/>
              <w:tabs>
                <w:tab w:val="clear" w:pos="4201"/>
                <w:tab w:val="clear" w:pos="9298"/>
              </w:tabs>
              <w:ind w:firstLineChars="0" w:firstLine="0"/>
              <w:jc w:val="center"/>
              <w:rPr>
                <w:rFonts w:ascii="Times New Roman"/>
                <w:sz w:val="18"/>
              </w:rPr>
            </w:pPr>
          </w:p>
        </w:tc>
        <w:tc>
          <w:tcPr>
            <w:tcW w:w="1134" w:type="dxa"/>
            <w:vMerge/>
            <w:vAlign w:val="center"/>
          </w:tcPr>
          <w:p w14:paraId="26C84004" w14:textId="77777777" w:rsidR="0083071A" w:rsidRPr="002D785A" w:rsidRDefault="0083071A" w:rsidP="0083071A">
            <w:pPr>
              <w:pStyle w:val="aff"/>
              <w:tabs>
                <w:tab w:val="clear" w:pos="4201"/>
                <w:tab w:val="clear" w:pos="9298"/>
              </w:tabs>
              <w:ind w:firstLineChars="0" w:firstLine="0"/>
              <w:jc w:val="center"/>
              <w:rPr>
                <w:rFonts w:ascii="Times New Roman"/>
                <w:sz w:val="18"/>
              </w:rPr>
            </w:pPr>
          </w:p>
        </w:tc>
        <w:tc>
          <w:tcPr>
            <w:tcW w:w="3260" w:type="dxa"/>
            <w:vAlign w:val="center"/>
          </w:tcPr>
          <w:p w14:paraId="6B4CB04B"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固溶处理</w:t>
            </w:r>
          </w:p>
        </w:tc>
        <w:tc>
          <w:tcPr>
            <w:tcW w:w="3119" w:type="dxa"/>
            <w:vAlign w:val="center"/>
          </w:tcPr>
          <w:p w14:paraId="78141B16"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时效处理</w:t>
            </w:r>
          </w:p>
        </w:tc>
      </w:tr>
      <w:tr w:rsidR="0083071A" w:rsidRPr="002D785A" w14:paraId="58096E2F" w14:textId="77777777" w:rsidTr="0083071A">
        <w:tc>
          <w:tcPr>
            <w:tcW w:w="959" w:type="dxa"/>
            <w:vAlign w:val="center"/>
          </w:tcPr>
          <w:p w14:paraId="21A98BC6"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GH4145</w:t>
            </w:r>
          </w:p>
        </w:tc>
        <w:tc>
          <w:tcPr>
            <w:tcW w:w="1134" w:type="dxa"/>
            <w:vAlign w:val="center"/>
          </w:tcPr>
          <w:p w14:paraId="0063E8D3"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轧制后</w:t>
            </w:r>
          </w:p>
        </w:tc>
        <w:tc>
          <w:tcPr>
            <w:tcW w:w="3260" w:type="dxa"/>
            <w:vAlign w:val="center"/>
          </w:tcPr>
          <w:p w14:paraId="13E79B7B"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1050℃~1200℃</w:t>
            </w:r>
            <w:r w:rsidRPr="002D785A">
              <w:rPr>
                <w:rFonts w:ascii="Times New Roman"/>
                <w:sz w:val="18"/>
              </w:rPr>
              <w:t>，保温至少</w:t>
            </w:r>
            <w:r w:rsidRPr="002D785A">
              <w:rPr>
                <w:rFonts w:ascii="Times New Roman"/>
                <w:sz w:val="18"/>
              </w:rPr>
              <w:t>0.5h</w:t>
            </w:r>
            <w:r w:rsidRPr="002D785A">
              <w:rPr>
                <w:rFonts w:ascii="Times New Roman"/>
                <w:sz w:val="18"/>
              </w:rPr>
              <w:t>，空冷或更快速冷却。</w:t>
            </w:r>
          </w:p>
        </w:tc>
        <w:tc>
          <w:tcPr>
            <w:tcW w:w="3119" w:type="dxa"/>
            <w:vAlign w:val="center"/>
          </w:tcPr>
          <w:p w14:paraId="37447356"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730℃</w:t>
            </w:r>
            <w:r w:rsidRPr="002D785A">
              <w:rPr>
                <w:rFonts w:ascii="Times New Roman"/>
                <w:sz w:val="18"/>
              </w:rPr>
              <w:t>，保温至少</w:t>
            </w:r>
            <w:r w:rsidRPr="002D785A">
              <w:rPr>
                <w:rFonts w:ascii="Times New Roman"/>
                <w:sz w:val="18"/>
              </w:rPr>
              <w:t>16h</w:t>
            </w:r>
            <w:r w:rsidRPr="002D785A">
              <w:rPr>
                <w:rFonts w:ascii="Times New Roman"/>
                <w:sz w:val="18"/>
              </w:rPr>
              <w:t>，空冷或炉冷。</w:t>
            </w:r>
          </w:p>
        </w:tc>
      </w:tr>
      <w:tr w:rsidR="0083071A" w:rsidRPr="002D785A" w14:paraId="2DE7D0AA" w14:textId="77777777" w:rsidTr="0083071A">
        <w:tc>
          <w:tcPr>
            <w:tcW w:w="959" w:type="dxa"/>
            <w:vAlign w:val="center"/>
          </w:tcPr>
          <w:p w14:paraId="7CD4D91D"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GH4169</w:t>
            </w:r>
          </w:p>
        </w:tc>
        <w:tc>
          <w:tcPr>
            <w:tcW w:w="1134" w:type="dxa"/>
            <w:vAlign w:val="center"/>
          </w:tcPr>
          <w:p w14:paraId="0C9A17C9"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轧制后</w:t>
            </w:r>
          </w:p>
        </w:tc>
        <w:tc>
          <w:tcPr>
            <w:tcW w:w="3260" w:type="dxa"/>
            <w:vAlign w:val="center"/>
          </w:tcPr>
          <w:p w14:paraId="0E8F4361"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925℃~1010℃</w:t>
            </w:r>
            <w:r w:rsidRPr="002D785A">
              <w:rPr>
                <w:rFonts w:ascii="Times New Roman"/>
                <w:sz w:val="18"/>
              </w:rPr>
              <w:t>，保温至少</w:t>
            </w:r>
            <w:r w:rsidRPr="002D785A">
              <w:rPr>
                <w:rFonts w:ascii="Times New Roman"/>
                <w:sz w:val="18"/>
              </w:rPr>
              <w:t>0.5h</w:t>
            </w:r>
            <w:r w:rsidRPr="002D785A">
              <w:rPr>
                <w:rFonts w:ascii="Times New Roman"/>
                <w:sz w:val="18"/>
              </w:rPr>
              <w:t>，空冷或更快速冷却。</w:t>
            </w:r>
          </w:p>
        </w:tc>
        <w:tc>
          <w:tcPr>
            <w:tcW w:w="3119" w:type="dxa"/>
            <w:vAlign w:val="center"/>
          </w:tcPr>
          <w:p w14:paraId="29188D0C" w14:textId="77777777" w:rsidR="0083071A" w:rsidRPr="002D785A" w:rsidRDefault="0083071A" w:rsidP="0083071A">
            <w:pPr>
              <w:pStyle w:val="aff"/>
              <w:tabs>
                <w:tab w:val="clear" w:pos="4201"/>
                <w:tab w:val="clear" w:pos="9298"/>
              </w:tabs>
              <w:ind w:firstLineChars="0" w:firstLine="0"/>
              <w:jc w:val="center"/>
              <w:rPr>
                <w:rFonts w:ascii="Times New Roman"/>
                <w:sz w:val="18"/>
              </w:rPr>
            </w:pPr>
            <w:r w:rsidRPr="002D785A">
              <w:rPr>
                <w:rFonts w:ascii="Times New Roman"/>
                <w:sz w:val="18"/>
              </w:rPr>
              <w:t>在</w:t>
            </w:r>
            <w:r w:rsidRPr="002D785A">
              <w:rPr>
                <w:rFonts w:ascii="Times New Roman"/>
                <w:sz w:val="18"/>
              </w:rPr>
              <w:t>720℃</w:t>
            </w:r>
            <w:r w:rsidRPr="002D785A">
              <w:rPr>
                <w:rFonts w:ascii="Times New Roman"/>
                <w:sz w:val="18"/>
              </w:rPr>
              <w:t>保温</w:t>
            </w:r>
            <w:r w:rsidRPr="002D785A">
              <w:rPr>
                <w:rFonts w:ascii="Times New Roman"/>
                <w:sz w:val="18"/>
              </w:rPr>
              <w:t>8h</w:t>
            </w:r>
            <w:r w:rsidRPr="002D785A">
              <w:rPr>
                <w:rFonts w:ascii="Times New Roman"/>
                <w:sz w:val="18"/>
              </w:rPr>
              <w:t>，以不超过</w:t>
            </w:r>
            <w:r w:rsidRPr="002D785A">
              <w:rPr>
                <w:rFonts w:ascii="Times New Roman"/>
                <w:sz w:val="18"/>
              </w:rPr>
              <w:t>55℃/h</w:t>
            </w:r>
            <w:r w:rsidRPr="002D785A">
              <w:rPr>
                <w:rFonts w:ascii="Times New Roman"/>
                <w:sz w:val="18"/>
              </w:rPr>
              <w:t>冷却至</w:t>
            </w:r>
            <w:r w:rsidRPr="002D785A">
              <w:rPr>
                <w:rFonts w:ascii="Times New Roman"/>
                <w:sz w:val="18"/>
              </w:rPr>
              <w:t>620℃</w:t>
            </w:r>
            <w:r w:rsidRPr="002D785A">
              <w:rPr>
                <w:rFonts w:ascii="Times New Roman"/>
                <w:sz w:val="18"/>
              </w:rPr>
              <w:t>，并至少保温</w:t>
            </w:r>
            <w:r w:rsidRPr="002D785A">
              <w:rPr>
                <w:rFonts w:ascii="Times New Roman"/>
                <w:sz w:val="18"/>
              </w:rPr>
              <w:t>8h</w:t>
            </w:r>
            <w:r w:rsidRPr="002D785A">
              <w:rPr>
                <w:rFonts w:ascii="Times New Roman"/>
                <w:sz w:val="18"/>
              </w:rPr>
              <w:t>，空冷或炉冷。</w:t>
            </w:r>
          </w:p>
        </w:tc>
      </w:tr>
    </w:tbl>
    <w:p w14:paraId="2E9CCBE7" w14:textId="0F3CB13F"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hint="eastAsia"/>
          <w:sz w:val="28"/>
          <w:szCs w:val="28"/>
        </w:rPr>
        <w:t xml:space="preserve">.5 </w:t>
      </w:r>
      <w:r w:rsidR="0083071A">
        <w:rPr>
          <w:rFonts w:ascii="Times New Roman" w:eastAsia="仿宋_GB2312" w:hAnsi="Times New Roman" w:cs="Times New Roman" w:hint="eastAsia"/>
          <w:sz w:val="28"/>
          <w:szCs w:val="28"/>
        </w:rPr>
        <w:t>力学性能</w:t>
      </w:r>
    </w:p>
    <w:p w14:paraId="50471C15" w14:textId="3D13FF6D"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本节</w:t>
      </w:r>
      <w:r w:rsidR="0083071A">
        <w:rPr>
          <w:rFonts w:ascii="Times New Roman" w:eastAsia="仿宋_GB2312" w:hAnsi="Times New Roman" w:cs="Times New Roman" w:hint="eastAsia"/>
          <w:sz w:val="28"/>
          <w:szCs w:val="28"/>
        </w:rPr>
        <w:t>对</w:t>
      </w:r>
      <w:r w:rsidR="0083071A" w:rsidRPr="0083071A">
        <w:rPr>
          <w:rFonts w:ascii="Times New Roman" w:eastAsia="仿宋_GB2312" w:hAnsi="Times New Roman" w:cs="Times New Roman" w:hint="eastAsia"/>
          <w:sz w:val="28"/>
          <w:szCs w:val="28"/>
        </w:rPr>
        <w:t>盘条的力学性能</w:t>
      </w:r>
      <w:r w:rsidR="0083071A">
        <w:rPr>
          <w:rFonts w:ascii="Times New Roman" w:eastAsia="仿宋_GB2312" w:hAnsi="Times New Roman" w:cs="Times New Roman" w:hint="eastAsia"/>
          <w:sz w:val="28"/>
          <w:szCs w:val="28"/>
        </w:rPr>
        <w:t>提出了要求，具体见表</w:t>
      </w:r>
      <w:r w:rsidR="0083071A">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p>
    <w:p w14:paraId="161DF7B2" w14:textId="77777777" w:rsidR="0083071A" w:rsidRDefault="0083071A" w:rsidP="0083071A">
      <w:pPr>
        <w:pStyle w:val="aff6"/>
        <w:numPr>
          <w:ilvl w:val="0"/>
          <w:numId w:val="7"/>
        </w:numPr>
        <w:spacing w:before="156" w:after="156" w:line="320" w:lineRule="exact"/>
        <w:ind w:firstLine="640"/>
        <w:rPr>
          <w:rFonts w:ascii="Times New Roman"/>
        </w:rPr>
      </w:pPr>
      <w:r>
        <w:rPr>
          <w:rFonts w:ascii="Times New Roman" w:hint="eastAsia"/>
        </w:rPr>
        <w:lastRenderedPageBreak/>
        <w:t>盘条的力学性能</w:t>
      </w: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201"/>
        <w:gridCol w:w="1060"/>
        <w:gridCol w:w="1160"/>
        <w:gridCol w:w="1140"/>
        <w:gridCol w:w="1185"/>
        <w:gridCol w:w="1171"/>
        <w:gridCol w:w="948"/>
      </w:tblGrid>
      <w:tr w:rsidR="0083071A" w:rsidRPr="0083071A" w14:paraId="0831B2A0" w14:textId="77777777" w:rsidTr="006B3834">
        <w:trPr>
          <w:cantSplit/>
          <w:trHeight w:val="86"/>
          <w:jc w:val="center"/>
        </w:trPr>
        <w:tc>
          <w:tcPr>
            <w:tcW w:w="1110" w:type="dxa"/>
            <w:vMerge w:val="restart"/>
            <w:shd w:val="clear" w:color="auto" w:fill="auto"/>
            <w:vAlign w:val="center"/>
          </w:tcPr>
          <w:p w14:paraId="16B41D04"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bookmarkStart w:id="0" w:name="_Hlk80125087"/>
            <w:r w:rsidRPr="0083071A">
              <w:rPr>
                <w:rFonts w:ascii="Times New Roman" w:eastAsiaTheme="minorEastAsia" w:hAnsi="Times New Roman" w:cs="Times New Roman"/>
                <w:color w:val="000000"/>
                <w:kern w:val="0"/>
                <w:sz w:val="18"/>
                <w:szCs w:val="18"/>
              </w:rPr>
              <w:t>牌号</w:t>
            </w:r>
          </w:p>
        </w:tc>
        <w:tc>
          <w:tcPr>
            <w:tcW w:w="1201" w:type="dxa"/>
            <w:vMerge w:val="restart"/>
            <w:shd w:val="clear" w:color="auto" w:fill="auto"/>
            <w:vAlign w:val="center"/>
          </w:tcPr>
          <w:p w14:paraId="16C9E285"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状态</w:t>
            </w:r>
          </w:p>
        </w:tc>
        <w:tc>
          <w:tcPr>
            <w:tcW w:w="1060" w:type="dxa"/>
            <w:vMerge w:val="restart"/>
            <w:shd w:val="clear" w:color="auto" w:fill="auto"/>
            <w:vAlign w:val="center"/>
          </w:tcPr>
          <w:p w14:paraId="5A03C768"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温度</w:t>
            </w:r>
          </w:p>
        </w:tc>
        <w:tc>
          <w:tcPr>
            <w:tcW w:w="4656" w:type="dxa"/>
            <w:gridSpan w:val="4"/>
            <w:shd w:val="clear" w:color="auto" w:fill="auto"/>
            <w:vAlign w:val="center"/>
          </w:tcPr>
          <w:p w14:paraId="5E05B85F" w14:textId="77777777" w:rsidR="0083071A" w:rsidRPr="0083071A" w:rsidRDefault="0083071A" w:rsidP="0083071A">
            <w:pPr>
              <w:pStyle w:val="Default"/>
              <w:jc w:val="center"/>
              <w:rPr>
                <w:rFonts w:ascii="Times New Roman" w:eastAsiaTheme="minorEastAsia" w:cs="Times New Roman"/>
                <w:sz w:val="18"/>
                <w:szCs w:val="18"/>
              </w:rPr>
            </w:pPr>
            <w:r w:rsidRPr="0083071A">
              <w:rPr>
                <w:rFonts w:ascii="Times New Roman" w:eastAsiaTheme="minorEastAsia" w:cs="Times New Roman"/>
                <w:sz w:val="18"/>
                <w:szCs w:val="18"/>
              </w:rPr>
              <w:t>力学性能</w:t>
            </w:r>
          </w:p>
        </w:tc>
        <w:tc>
          <w:tcPr>
            <w:tcW w:w="948" w:type="dxa"/>
            <w:vMerge w:val="restart"/>
            <w:shd w:val="clear" w:color="auto" w:fill="auto"/>
            <w:vAlign w:val="center"/>
          </w:tcPr>
          <w:p w14:paraId="1C7EFB51"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硬度</w:t>
            </w:r>
          </w:p>
          <w:p w14:paraId="4E7C0DFE" w14:textId="77777777" w:rsidR="0083071A" w:rsidRPr="0083071A" w:rsidRDefault="0083071A" w:rsidP="0083071A">
            <w:pPr>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HBW</w:t>
            </w:r>
          </w:p>
        </w:tc>
      </w:tr>
      <w:tr w:rsidR="0083071A" w:rsidRPr="0083071A" w14:paraId="72D6AF6D" w14:textId="77777777" w:rsidTr="006B3834">
        <w:trPr>
          <w:cantSplit/>
          <w:trHeight w:val="238"/>
          <w:jc w:val="center"/>
        </w:trPr>
        <w:tc>
          <w:tcPr>
            <w:tcW w:w="1110" w:type="dxa"/>
            <w:vMerge/>
            <w:shd w:val="clear" w:color="auto" w:fill="auto"/>
            <w:vAlign w:val="center"/>
          </w:tcPr>
          <w:p w14:paraId="759E666F"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p>
        </w:tc>
        <w:tc>
          <w:tcPr>
            <w:tcW w:w="1201" w:type="dxa"/>
            <w:vMerge/>
            <w:shd w:val="clear" w:color="auto" w:fill="auto"/>
            <w:vAlign w:val="center"/>
          </w:tcPr>
          <w:p w14:paraId="58CCA702"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p>
        </w:tc>
        <w:tc>
          <w:tcPr>
            <w:tcW w:w="1060" w:type="dxa"/>
            <w:vMerge/>
            <w:shd w:val="clear" w:color="auto" w:fill="auto"/>
            <w:vAlign w:val="center"/>
          </w:tcPr>
          <w:p w14:paraId="3E2FED24"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p>
        </w:tc>
        <w:tc>
          <w:tcPr>
            <w:tcW w:w="1160" w:type="dxa"/>
            <w:shd w:val="clear" w:color="auto" w:fill="auto"/>
            <w:vAlign w:val="center"/>
          </w:tcPr>
          <w:p w14:paraId="4FA949C1"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抗拉强度</w:t>
            </w:r>
          </w:p>
          <w:p w14:paraId="2C7F5C7D"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R</w:t>
            </w:r>
            <w:r w:rsidRPr="0083071A">
              <w:rPr>
                <w:rFonts w:ascii="Times New Roman" w:eastAsiaTheme="minorEastAsia" w:hAnsi="Times New Roman" w:cs="Times New Roman"/>
                <w:color w:val="000000"/>
                <w:kern w:val="0"/>
                <w:sz w:val="18"/>
                <w:szCs w:val="18"/>
                <w:vertAlign w:val="subscript"/>
              </w:rPr>
              <w:t>m</w:t>
            </w:r>
            <w:r w:rsidRPr="0083071A">
              <w:rPr>
                <w:rFonts w:ascii="Times New Roman" w:eastAsiaTheme="minorEastAsia" w:hAnsi="Times New Roman" w:cs="Times New Roman"/>
                <w:color w:val="000000"/>
                <w:kern w:val="0"/>
                <w:sz w:val="18"/>
                <w:szCs w:val="18"/>
              </w:rPr>
              <w:t>/MPa</w:t>
            </w:r>
          </w:p>
        </w:tc>
        <w:tc>
          <w:tcPr>
            <w:tcW w:w="1140" w:type="dxa"/>
            <w:shd w:val="clear" w:color="auto" w:fill="auto"/>
            <w:vAlign w:val="center"/>
          </w:tcPr>
          <w:p w14:paraId="2D0BE60D"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规定非比例延伸强度</w:t>
            </w:r>
          </w:p>
          <w:p w14:paraId="3C8554DE"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R</w:t>
            </w:r>
            <w:r w:rsidRPr="0083071A">
              <w:rPr>
                <w:rFonts w:ascii="Times New Roman" w:eastAsiaTheme="minorEastAsia" w:hAnsi="Times New Roman" w:cs="Times New Roman"/>
                <w:color w:val="000000"/>
                <w:kern w:val="0"/>
                <w:sz w:val="18"/>
                <w:szCs w:val="18"/>
                <w:vertAlign w:val="subscript"/>
              </w:rPr>
              <w:t>P0.2/</w:t>
            </w:r>
            <w:r w:rsidRPr="0083071A">
              <w:rPr>
                <w:rFonts w:ascii="Times New Roman" w:eastAsiaTheme="minorEastAsia" w:hAnsi="Times New Roman" w:cs="Times New Roman"/>
                <w:color w:val="000000"/>
                <w:kern w:val="0"/>
                <w:sz w:val="18"/>
                <w:szCs w:val="18"/>
              </w:rPr>
              <w:t>MPa</w:t>
            </w:r>
          </w:p>
        </w:tc>
        <w:tc>
          <w:tcPr>
            <w:tcW w:w="1185" w:type="dxa"/>
            <w:shd w:val="clear" w:color="auto" w:fill="auto"/>
            <w:vAlign w:val="center"/>
          </w:tcPr>
          <w:p w14:paraId="6215A1D0"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断后伸长率</w:t>
            </w:r>
          </w:p>
          <w:p w14:paraId="72ED883E"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A/%</w:t>
            </w:r>
          </w:p>
        </w:tc>
        <w:tc>
          <w:tcPr>
            <w:tcW w:w="1171" w:type="dxa"/>
            <w:shd w:val="clear" w:color="auto" w:fill="auto"/>
            <w:vAlign w:val="center"/>
          </w:tcPr>
          <w:p w14:paraId="1D90B101"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断面收缩率</w:t>
            </w:r>
            <w:r w:rsidRPr="0083071A">
              <w:rPr>
                <w:rFonts w:ascii="Times New Roman" w:eastAsiaTheme="minorEastAsia" w:hAnsi="Times New Roman" w:cs="Times New Roman"/>
                <w:color w:val="000000"/>
                <w:kern w:val="0"/>
                <w:sz w:val="18"/>
                <w:szCs w:val="18"/>
              </w:rPr>
              <w:t>Z/%</w:t>
            </w:r>
          </w:p>
        </w:tc>
        <w:tc>
          <w:tcPr>
            <w:tcW w:w="948" w:type="dxa"/>
            <w:vMerge/>
            <w:shd w:val="clear" w:color="auto" w:fill="auto"/>
            <w:vAlign w:val="center"/>
          </w:tcPr>
          <w:p w14:paraId="52E33E37"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p>
        </w:tc>
      </w:tr>
      <w:tr w:rsidR="0083071A" w:rsidRPr="0083071A" w14:paraId="4BF874DC" w14:textId="77777777" w:rsidTr="006B3834">
        <w:trPr>
          <w:cantSplit/>
          <w:trHeight w:val="3"/>
          <w:jc w:val="center"/>
        </w:trPr>
        <w:tc>
          <w:tcPr>
            <w:tcW w:w="1110" w:type="dxa"/>
            <w:shd w:val="clear" w:color="auto" w:fill="auto"/>
            <w:vAlign w:val="center"/>
          </w:tcPr>
          <w:p w14:paraId="3114D492"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GH4145</w:t>
            </w:r>
          </w:p>
        </w:tc>
        <w:tc>
          <w:tcPr>
            <w:tcW w:w="1201" w:type="dxa"/>
            <w:shd w:val="clear" w:color="auto" w:fill="auto"/>
            <w:vAlign w:val="center"/>
          </w:tcPr>
          <w:p w14:paraId="072BB524"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固溶</w:t>
            </w:r>
            <w:r w:rsidRPr="0083071A">
              <w:rPr>
                <w:rFonts w:ascii="Times New Roman" w:eastAsiaTheme="minorEastAsia" w:hAnsi="Times New Roman" w:cs="Times New Roman"/>
                <w:color w:val="000000"/>
                <w:sz w:val="18"/>
                <w:szCs w:val="18"/>
              </w:rPr>
              <w:t>+</w:t>
            </w:r>
            <w:r w:rsidRPr="0083071A">
              <w:rPr>
                <w:rFonts w:ascii="Times New Roman" w:eastAsiaTheme="minorEastAsia" w:hAnsi="Times New Roman" w:cs="Times New Roman"/>
                <w:color w:val="000000"/>
                <w:sz w:val="18"/>
                <w:szCs w:val="18"/>
              </w:rPr>
              <w:t>时效</w:t>
            </w:r>
          </w:p>
        </w:tc>
        <w:tc>
          <w:tcPr>
            <w:tcW w:w="1060" w:type="dxa"/>
            <w:shd w:val="clear" w:color="auto" w:fill="auto"/>
            <w:vAlign w:val="center"/>
          </w:tcPr>
          <w:p w14:paraId="32D0E039"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室温</w:t>
            </w:r>
          </w:p>
        </w:tc>
        <w:tc>
          <w:tcPr>
            <w:tcW w:w="1160" w:type="dxa"/>
            <w:shd w:val="clear" w:color="auto" w:fill="auto"/>
            <w:vAlign w:val="center"/>
          </w:tcPr>
          <w:p w14:paraId="1236C2C0"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≥1100</w:t>
            </w:r>
          </w:p>
        </w:tc>
        <w:tc>
          <w:tcPr>
            <w:tcW w:w="1140" w:type="dxa"/>
            <w:shd w:val="clear" w:color="auto" w:fill="auto"/>
            <w:vAlign w:val="center"/>
          </w:tcPr>
          <w:p w14:paraId="59DA03A2"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≥689</w:t>
            </w:r>
          </w:p>
        </w:tc>
        <w:tc>
          <w:tcPr>
            <w:tcW w:w="1185" w:type="dxa"/>
            <w:shd w:val="clear" w:color="auto" w:fill="auto"/>
            <w:vAlign w:val="center"/>
          </w:tcPr>
          <w:p w14:paraId="1BCA4D6C"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≥20</w:t>
            </w:r>
          </w:p>
        </w:tc>
        <w:tc>
          <w:tcPr>
            <w:tcW w:w="1171" w:type="dxa"/>
            <w:shd w:val="clear" w:color="auto" w:fill="auto"/>
            <w:vAlign w:val="center"/>
          </w:tcPr>
          <w:p w14:paraId="3B08ED78"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≥20</w:t>
            </w:r>
          </w:p>
        </w:tc>
        <w:tc>
          <w:tcPr>
            <w:tcW w:w="948" w:type="dxa"/>
            <w:shd w:val="clear" w:color="auto" w:fill="auto"/>
            <w:vAlign w:val="center"/>
          </w:tcPr>
          <w:p w14:paraId="608AE823"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≥267</w:t>
            </w:r>
          </w:p>
        </w:tc>
      </w:tr>
      <w:tr w:rsidR="0083071A" w:rsidRPr="0083071A" w14:paraId="640155D9" w14:textId="77777777" w:rsidTr="006B3834">
        <w:trPr>
          <w:cantSplit/>
          <w:trHeight w:val="3"/>
          <w:jc w:val="center"/>
        </w:trPr>
        <w:tc>
          <w:tcPr>
            <w:tcW w:w="1110" w:type="dxa"/>
            <w:shd w:val="clear" w:color="auto" w:fill="auto"/>
            <w:vAlign w:val="center"/>
          </w:tcPr>
          <w:p w14:paraId="15A7F637"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kern w:val="0"/>
                <w:sz w:val="18"/>
                <w:szCs w:val="18"/>
              </w:rPr>
            </w:pPr>
            <w:r w:rsidRPr="0083071A">
              <w:rPr>
                <w:rFonts w:ascii="Times New Roman" w:eastAsiaTheme="minorEastAsia" w:hAnsi="Times New Roman" w:cs="Times New Roman"/>
                <w:color w:val="000000"/>
                <w:kern w:val="0"/>
                <w:sz w:val="18"/>
                <w:szCs w:val="18"/>
              </w:rPr>
              <w:t>GH4145</w:t>
            </w:r>
          </w:p>
        </w:tc>
        <w:tc>
          <w:tcPr>
            <w:tcW w:w="1201" w:type="dxa"/>
            <w:shd w:val="clear" w:color="auto" w:fill="auto"/>
            <w:vAlign w:val="center"/>
          </w:tcPr>
          <w:p w14:paraId="679D4ABC"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固溶</w:t>
            </w:r>
            <w:r w:rsidRPr="0083071A">
              <w:rPr>
                <w:rFonts w:ascii="Times New Roman" w:eastAsiaTheme="minorEastAsia" w:hAnsi="Times New Roman" w:cs="Times New Roman"/>
                <w:color w:val="000000"/>
                <w:sz w:val="18"/>
                <w:szCs w:val="18"/>
              </w:rPr>
              <w:t>+</w:t>
            </w:r>
            <w:r w:rsidRPr="0083071A">
              <w:rPr>
                <w:rFonts w:ascii="Times New Roman" w:eastAsiaTheme="minorEastAsia" w:hAnsi="Times New Roman" w:cs="Times New Roman"/>
                <w:color w:val="000000"/>
                <w:sz w:val="18"/>
                <w:szCs w:val="18"/>
              </w:rPr>
              <w:t>时效</w:t>
            </w:r>
          </w:p>
        </w:tc>
        <w:tc>
          <w:tcPr>
            <w:tcW w:w="1060" w:type="dxa"/>
            <w:shd w:val="clear" w:color="auto" w:fill="auto"/>
            <w:vAlign w:val="center"/>
          </w:tcPr>
          <w:p w14:paraId="1848F553"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350</w:t>
            </w:r>
            <w:r w:rsidRPr="0083071A">
              <w:rPr>
                <w:rFonts w:ascii="Times New Roman" w:eastAsia="宋体" w:hAnsi="Times New Roman" w:cs="Times New Roman"/>
                <w:color w:val="000000"/>
                <w:sz w:val="18"/>
                <w:szCs w:val="18"/>
              </w:rPr>
              <w:t>℃</w:t>
            </w:r>
          </w:p>
        </w:tc>
        <w:tc>
          <w:tcPr>
            <w:tcW w:w="1160" w:type="dxa"/>
            <w:shd w:val="clear" w:color="auto" w:fill="auto"/>
            <w:vAlign w:val="center"/>
          </w:tcPr>
          <w:p w14:paraId="41F841A0"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1140" w:type="dxa"/>
            <w:shd w:val="clear" w:color="auto" w:fill="auto"/>
            <w:vAlign w:val="center"/>
          </w:tcPr>
          <w:p w14:paraId="6BFA741C"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1185" w:type="dxa"/>
            <w:shd w:val="clear" w:color="auto" w:fill="auto"/>
            <w:vAlign w:val="center"/>
          </w:tcPr>
          <w:p w14:paraId="02453FFA"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1171" w:type="dxa"/>
            <w:shd w:val="clear" w:color="auto" w:fill="auto"/>
            <w:vAlign w:val="center"/>
          </w:tcPr>
          <w:p w14:paraId="35B3F937"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948" w:type="dxa"/>
            <w:shd w:val="clear" w:color="auto" w:fill="auto"/>
            <w:vAlign w:val="center"/>
          </w:tcPr>
          <w:p w14:paraId="546C90F1"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w:t>
            </w:r>
          </w:p>
        </w:tc>
      </w:tr>
      <w:tr w:rsidR="0083071A" w:rsidRPr="0083071A" w14:paraId="2E22B842" w14:textId="77777777" w:rsidTr="006B3834">
        <w:trPr>
          <w:cantSplit/>
          <w:trHeight w:val="297"/>
          <w:jc w:val="center"/>
        </w:trPr>
        <w:tc>
          <w:tcPr>
            <w:tcW w:w="1110" w:type="dxa"/>
            <w:shd w:val="clear" w:color="auto" w:fill="auto"/>
            <w:vAlign w:val="center"/>
          </w:tcPr>
          <w:p w14:paraId="2247600B"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GH4169</w:t>
            </w:r>
          </w:p>
        </w:tc>
        <w:tc>
          <w:tcPr>
            <w:tcW w:w="1201" w:type="dxa"/>
            <w:shd w:val="clear" w:color="auto" w:fill="auto"/>
            <w:vAlign w:val="center"/>
          </w:tcPr>
          <w:p w14:paraId="273C434A"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固溶</w:t>
            </w:r>
            <w:r w:rsidRPr="0083071A">
              <w:rPr>
                <w:rFonts w:ascii="Times New Roman" w:eastAsiaTheme="minorEastAsia" w:hAnsi="Times New Roman" w:cs="Times New Roman"/>
                <w:color w:val="000000"/>
                <w:sz w:val="18"/>
                <w:szCs w:val="18"/>
              </w:rPr>
              <w:t>+</w:t>
            </w:r>
            <w:r w:rsidRPr="0083071A">
              <w:rPr>
                <w:rFonts w:ascii="Times New Roman" w:eastAsiaTheme="minorEastAsia" w:hAnsi="Times New Roman" w:cs="Times New Roman"/>
                <w:color w:val="000000"/>
                <w:sz w:val="18"/>
                <w:szCs w:val="18"/>
              </w:rPr>
              <w:t>时效</w:t>
            </w:r>
          </w:p>
        </w:tc>
        <w:tc>
          <w:tcPr>
            <w:tcW w:w="1060" w:type="dxa"/>
            <w:shd w:val="clear" w:color="auto" w:fill="auto"/>
            <w:vAlign w:val="center"/>
          </w:tcPr>
          <w:p w14:paraId="4DEE37B0"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室温</w:t>
            </w:r>
          </w:p>
        </w:tc>
        <w:tc>
          <w:tcPr>
            <w:tcW w:w="1160" w:type="dxa"/>
            <w:shd w:val="clear" w:color="auto" w:fill="auto"/>
            <w:vAlign w:val="center"/>
          </w:tcPr>
          <w:p w14:paraId="46DB318E"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≥1270</w:t>
            </w:r>
          </w:p>
        </w:tc>
        <w:tc>
          <w:tcPr>
            <w:tcW w:w="1140" w:type="dxa"/>
            <w:shd w:val="clear" w:color="auto" w:fill="auto"/>
            <w:vAlign w:val="center"/>
          </w:tcPr>
          <w:p w14:paraId="6208ED86"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≥1035</w:t>
            </w:r>
          </w:p>
        </w:tc>
        <w:tc>
          <w:tcPr>
            <w:tcW w:w="1185" w:type="dxa"/>
            <w:shd w:val="clear" w:color="auto" w:fill="auto"/>
            <w:vAlign w:val="center"/>
          </w:tcPr>
          <w:p w14:paraId="0B8D1ED3"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≥12</w:t>
            </w:r>
          </w:p>
        </w:tc>
        <w:tc>
          <w:tcPr>
            <w:tcW w:w="1171" w:type="dxa"/>
            <w:shd w:val="clear" w:color="auto" w:fill="auto"/>
            <w:vAlign w:val="center"/>
          </w:tcPr>
          <w:p w14:paraId="3FE442C5"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≥15</w:t>
            </w:r>
          </w:p>
        </w:tc>
        <w:tc>
          <w:tcPr>
            <w:tcW w:w="948" w:type="dxa"/>
            <w:shd w:val="clear" w:color="auto" w:fill="auto"/>
            <w:vAlign w:val="center"/>
          </w:tcPr>
          <w:p w14:paraId="32E2494C"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≥330</w:t>
            </w:r>
          </w:p>
        </w:tc>
      </w:tr>
      <w:tr w:rsidR="0083071A" w:rsidRPr="0083071A" w14:paraId="19B12A53" w14:textId="77777777" w:rsidTr="006B3834">
        <w:trPr>
          <w:cantSplit/>
          <w:trHeight w:val="297"/>
          <w:jc w:val="center"/>
        </w:trPr>
        <w:tc>
          <w:tcPr>
            <w:tcW w:w="1110" w:type="dxa"/>
            <w:shd w:val="clear" w:color="auto" w:fill="auto"/>
            <w:vAlign w:val="center"/>
          </w:tcPr>
          <w:p w14:paraId="0503990B"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GH4169</w:t>
            </w:r>
          </w:p>
        </w:tc>
        <w:tc>
          <w:tcPr>
            <w:tcW w:w="1201" w:type="dxa"/>
            <w:shd w:val="clear" w:color="auto" w:fill="auto"/>
            <w:vAlign w:val="center"/>
          </w:tcPr>
          <w:p w14:paraId="7612DF09"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固溶</w:t>
            </w:r>
            <w:r w:rsidRPr="0083071A">
              <w:rPr>
                <w:rFonts w:ascii="Times New Roman" w:eastAsiaTheme="minorEastAsia" w:hAnsi="Times New Roman" w:cs="Times New Roman"/>
                <w:color w:val="000000"/>
                <w:sz w:val="18"/>
                <w:szCs w:val="18"/>
              </w:rPr>
              <w:t>+</w:t>
            </w:r>
            <w:r w:rsidRPr="0083071A">
              <w:rPr>
                <w:rFonts w:ascii="Times New Roman" w:eastAsiaTheme="minorEastAsia" w:hAnsi="Times New Roman" w:cs="Times New Roman"/>
                <w:color w:val="000000"/>
                <w:sz w:val="18"/>
                <w:szCs w:val="18"/>
              </w:rPr>
              <w:t>时效</w:t>
            </w:r>
          </w:p>
        </w:tc>
        <w:tc>
          <w:tcPr>
            <w:tcW w:w="1060" w:type="dxa"/>
            <w:shd w:val="clear" w:color="auto" w:fill="auto"/>
            <w:vAlign w:val="center"/>
          </w:tcPr>
          <w:p w14:paraId="4D034445"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350</w:t>
            </w:r>
            <w:r w:rsidRPr="0083071A">
              <w:rPr>
                <w:rFonts w:ascii="Times New Roman" w:eastAsia="宋体" w:hAnsi="Times New Roman" w:cs="Times New Roman"/>
                <w:color w:val="000000"/>
                <w:sz w:val="18"/>
                <w:szCs w:val="18"/>
              </w:rPr>
              <w:t>℃</w:t>
            </w:r>
          </w:p>
        </w:tc>
        <w:tc>
          <w:tcPr>
            <w:tcW w:w="1160" w:type="dxa"/>
            <w:shd w:val="clear" w:color="auto" w:fill="auto"/>
            <w:vAlign w:val="center"/>
          </w:tcPr>
          <w:p w14:paraId="115EE968"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1140" w:type="dxa"/>
            <w:shd w:val="clear" w:color="auto" w:fill="auto"/>
            <w:vAlign w:val="center"/>
          </w:tcPr>
          <w:p w14:paraId="012CE233"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1185" w:type="dxa"/>
            <w:shd w:val="clear" w:color="auto" w:fill="auto"/>
            <w:vAlign w:val="center"/>
          </w:tcPr>
          <w:p w14:paraId="31EE6079"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1171" w:type="dxa"/>
            <w:shd w:val="clear" w:color="auto" w:fill="auto"/>
            <w:vAlign w:val="center"/>
          </w:tcPr>
          <w:p w14:paraId="20F7C04D" w14:textId="77777777" w:rsidR="0083071A" w:rsidRPr="0083071A" w:rsidRDefault="0083071A" w:rsidP="0083071A">
            <w:pPr>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提供值</w:t>
            </w:r>
          </w:p>
        </w:tc>
        <w:tc>
          <w:tcPr>
            <w:tcW w:w="948" w:type="dxa"/>
            <w:shd w:val="clear" w:color="auto" w:fill="auto"/>
            <w:vAlign w:val="center"/>
          </w:tcPr>
          <w:p w14:paraId="5B990DBE" w14:textId="77777777" w:rsidR="0083071A" w:rsidRPr="0083071A" w:rsidRDefault="0083071A" w:rsidP="0083071A">
            <w:pPr>
              <w:widowControl/>
              <w:autoSpaceDE w:val="0"/>
              <w:autoSpaceDN w:val="0"/>
              <w:spacing w:line="240" w:lineRule="auto"/>
              <w:ind w:firstLineChars="0" w:firstLine="0"/>
              <w:jc w:val="center"/>
              <w:rPr>
                <w:rFonts w:ascii="Times New Roman" w:eastAsiaTheme="minorEastAsia" w:hAnsi="Times New Roman" w:cs="Times New Roman"/>
                <w:color w:val="000000"/>
                <w:sz w:val="18"/>
                <w:szCs w:val="18"/>
              </w:rPr>
            </w:pPr>
            <w:r w:rsidRPr="0083071A">
              <w:rPr>
                <w:rFonts w:ascii="Times New Roman" w:eastAsiaTheme="minorEastAsia" w:hAnsi="Times New Roman" w:cs="Times New Roman"/>
                <w:color w:val="000000"/>
                <w:sz w:val="18"/>
                <w:szCs w:val="18"/>
              </w:rPr>
              <w:t>-</w:t>
            </w:r>
          </w:p>
        </w:tc>
      </w:tr>
    </w:tbl>
    <w:bookmarkEnd w:id="0"/>
    <w:p w14:paraId="6516235D" w14:textId="118C7A8B"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hint="eastAsia"/>
          <w:sz w:val="28"/>
          <w:szCs w:val="28"/>
        </w:rPr>
        <w:t xml:space="preserve">.6 </w:t>
      </w:r>
      <w:r w:rsidR="0083071A">
        <w:rPr>
          <w:rFonts w:ascii="Times New Roman" w:eastAsia="仿宋_GB2312" w:hAnsi="Times New Roman" w:cs="Times New Roman" w:hint="eastAsia"/>
          <w:sz w:val="28"/>
          <w:szCs w:val="28"/>
        </w:rPr>
        <w:t>低倍组织</w:t>
      </w:r>
    </w:p>
    <w:p w14:paraId="1D579335" w14:textId="37469FAD"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本节</w:t>
      </w:r>
      <w:r w:rsidR="004A6573">
        <w:rPr>
          <w:rFonts w:ascii="Times New Roman" w:eastAsia="仿宋_GB2312" w:hAnsi="Times New Roman" w:cs="Times New Roman" w:hint="eastAsia"/>
          <w:sz w:val="28"/>
          <w:szCs w:val="28"/>
        </w:rPr>
        <w:t>参照</w:t>
      </w:r>
      <w:r w:rsidR="004A6573">
        <w:rPr>
          <w:rFonts w:ascii="Times New Roman" w:eastAsia="仿宋_GB2312" w:hAnsi="Times New Roman" w:cs="Times New Roman" w:hint="eastAsia"/>
          <w:sz w:val="28"/>
          <w:szCs w:val="28"/>
        </w:rPr>
        <w:t>G</w:t>
      </w:r>
      <w:r w:rsidR="004A6573">
        <w:rPr>
          <w:rFonts w:ascii="Times New Roman" w:eastAsia="仿宋_GB2312" w:hAnsi="Times New Roman" w:cs="Times New Roman"/>
          <w:sz w:val="28"/>
          <w:szCs w:val="28"/>
        </w:rPr>
        <w:t xml:space="preserve">B/T </w:t>
      </w:r>
      <w:r w:rsidR="004A6573">
        <w:rPr>
          <w:rFonts w:ascii="Times New Roman" w:eastAsia="仿宋_GB2312" w:hAnsi="Times New Roman" w:cs="Times New Roman" w:hint="eastAsia"/>
          <w:sz w:val="28"/>
          <w:szCs w:val="28"/>
        </w:rPr>
        <w:t>2</w:t>
      </w:r>
      <w:r w:rsidR="004A6573">
        <w:rPr>
          <w:rFonts w:ascii="Times New Roman" w:eastAsia="仿宋_GB2312" w:hAnsi="Times New Roman" w:cs="Times New Roman"/>
          <w:sz w:val="28"/>
          <w:szCs w:val="28"/>
        </w:rPr>
        <w:t>582</w:t>
      </w:r>
      <w:r w:rsidR="00475F16">
        <w:rPr>
          <w:rFonts w:ascii="Times New Roman" w:eastAsia="仿宋_GB2312" w:hAnsi="Times New Roman" w:cs="Times New Roman"/>
          <w:sz w:val="28"/>
          <w:szCs w:val="28"/>
        </w:rPr>
        <w:t>8</w:t>
      </w:r>
      <w:r w:rsidR="004A6573">
        <w:rPr>
          <w:rFonts w:ascii="Times New Roman" w:eastAsia="仿宋_GB2312" w:hAnsi="Times New Roman" w:cs="Times New Roman" w:hint="eastAsia"/>
          <w:sz w:val="28"/>
          <w:szCs w:val="28"/>
        </w:rPr>
        <w:t>，</w:t>
      </w:r>
      <w:r w:rsidR="0083071A">
        <w:rPr>
          <w:rFonts w:ascii="Times New Roman" w:eastAsia="仿宋_GB2312" w:hAnsi="Times New Roman" w:cs="Times New Roman" w:hint="eastAsia"/>
          <w:sz w:val="28"/>
          <w:szCs w:val="28"/>
        </w:rPr>
        <w:t>对低倍组织进行了要求，</w:t>
      </w:r>
      <w:r w:rsidR="0083071A" w:rsidRPr="0083071A">
        <w:rPr>
          <w:rFonts w:ascii="Times New Roman" w:eastAsia="仿宋_GB2312" w:hAnsi="Times New Roman" w:cs="Times New Roman" w:hint="eastAsia"/>
          <w:sz w:val="28"/>
          <w:szCs w:val="28"/>
        </w:rPr>
        <w:t>盘条应进行酸浸低倍检验。在横向酸浸试片上不应有目视可见的缩孔、缩孔痕迹、空洞、裂纹、和夹杂（包括外来金属夹渣），其评定方法按照</w:t>
      </w:r>
      <w:r w:rsidR="0083071A" w:rsidRPr="0083071A">
        <w:rPr>
          <w:rFonts w:ascii="Times New Roman" w:eastAsia="仿宋_GB2312" w:hAnsi="Times New Roman" w:cs="Times New Roman" w:hint="eastAsia"/>
          <w:sz w:val="28"/>
          <w:szCs w:val="28"/>
        </w:rPr>
        <w:t>GB/T 14999.2</w:t>
      </w:r>
      <w:r w:rsidR="0083071A" w:rsidRPr="0083071A">
        <w:rPr>
          <w:rFonts w:ascii="Times New Roman" w:eastAsia="仿宋_GB2312" w:hAnsi="Times New Roman" w:cs="Times New Roman" w:hint="eastAsia"/>
          <w:sz w:val="28"/>
          <w:szCs w:val="28"/>
        </w:rPr>
        <w:t>规定执行。</w:t>
      </w:r>
      <w:r>
        <w:rPr>
          <w:rFonts w:ascii="Times New Roman" w:eastAsia="仿宋_GB2312" w:hAnsi="Times New Roman" w:cs="Times New Roman" w:hint="eastAsia"/>
          <w:sz w:val="28"/>
          <w:szCs w:val="28"/>
        </w:rPr>
        <w:t>。</w:t>
      </w:r>
    </w:p>
    <w:p w14:paraId="135AF3F2" w14:textId="765759A4"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7F1596">
        <w:rPr>
          <w:rFonts w:ascii="Times New Roman" w:eastAsia="仿宋_GB2312" w:hAnsi="Times New Roman" w:cs="Times New Roman"/>
          <w:sz w:val="28"/>
          <w:szCs w:val="28"/>
        </w:rPr>
        <w:t>.</w:t>
      </w:r>
      <w:r w:rsidR="007F1596">
        <w:rPr>
          <w:rFonts w:ascii="Times New Roman" w:eastAsia="仿宋_GB2312" w:hAnsi="Times New Roman" w:cs="Times New Roman" w:hint="eastAsia"/>
          <w:sz w:val="28"/>
          <w:szCs w:val="28"/>
        </w:rPr>
        <w:t>7</w:t>
      </w:r>
      <w:r w:rsidR="0083071A" w:rsidRPr="0083071A">
        <w:rPr>
          <w:rFonts w:ascii="Times New Roman" w:eastAsia="仿宋_GB2312" w:hAnsi="Times New Roman" w:cs="Times New Roman" w:hint="eastAsia"/>
          <w:sz w:val="28"/>
          <w:szCs w:val="28"/>
        </w:rPr>
        <w:t>缠绕试验</w:t>
      </w:r>
    </w:p>
    <w:p w14:paraId="234D5099" w14:textId="4B5C3BCE" w:rsidR="00E433FC" w:rsidRDefault="00505D6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盘条一般不做缠绕实验，但根据部分下游客户的需求</w:t>
      </w:r>
      <w:r w:rsidR="004A6573">
        <w:rPr>
          <w:rFonts w:ascii="Times New Roman" w:eastAsia="仿宋_GB2312" w:hAnsi="Times New Roman" w:cs="Times New Roman" w:hint="eastAsia"/>
          <w:sz w:val="28"/>
          <w:szCs w:val="28"/>
        </w:rPr>
        <w:t>，对</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0</w:t>
      </w:r>
      <w:r>
        <w:rPr>
          <w:rFonts w:ascii="Times New Roman" w:eastAsia="仿宋_GB2312" w:hAnsi="Times New Roman" w:cs="Times New Roman" w:hint="eastAsia"/>
          <w:sz w:val="28"/>
          <w:szCs w:val="28"/>
        </w:rPr>
        <w:t>mm</w:t>
      </w:r>
      <w:r>
        <w:rPr>
          <w:rFonts w:ascii="Times New Roman" w:eastAsia="仿宋_GB2312" w:hAnsi="Times New Roman" w:cs="Times New Roman" w:hint="eastAsia"/>
          <w:sz w:val="28"/>
          <w:szCs w:val="28"/>
        </w:rPr>
        <w:t>以下的</w:t>
      </w:r>
      <w:r w:rsidR="004A6573">
        <w:rPr>
          <w:rFonts w:ascii="Times New Roman" w:eastAsia="仿宋_GB2312" w:hAnsi="Times New Roman" w:cs="Times New Roman" w:hint="eastAsia"/>
          <w:sz w:val="28"/>
          <w:szCs w:val="28"/>
        </w:rPr>
        <w:t>盘条进行缠绕实验，</w:t>
      </w:r>
      <w:r w:rsidR="00F25D2D" w:rsidRPr="00F25D2D">
        <w:rPr>
          <w:rFonts w:ascii="Times New Roman" w:eastAsia="仿宋_GB2312" w:hAnsi="Times New Roman" w:cs="Times New Roman" w:hint="eastAsia"/>
          <w:sz w:val="28"/>
          <w:szCs w:val="28"/>
        </w:rPr>
        <w:t>盘条应按</w:t>
      </w:r>
      <w:r w:rsidR="00F25D2D" w:rsidRPr="00F25D2D">
        <w:rPr>
          <w:rFonts w:ascii="Times New Roman" w:eastAsia="仿宋_GB2312" w:hAnsi="Times New Roman" w:cs="Times New Roman" w:hint="eastAsia"/>
          <w:sz w:val="28"/>
          <w:szCs w:val="28"/>
        </w:rPr>
        <w:t>GB/T 2976</w:t>
      </w:r>
      <w:r w:rsidR="00F25D2D" w:rsidRPr="00F25D2D">
        <w:rPr>
          <w:rFonts w:ascii="Times New Roman" w:eastAsia="仿宋_GB2312" w:hAnsi="Times New Roman" w:cs="Times New Roman" w:hint="eastAsia"/>
          <w:sz w:val="28"/>
          <w:szCs w:val="28"/>
        </w:rPr>
        <w:t>中的规定进行，</w:t>
      </w:r>
      <w:r w:rsidR="004A6573">
        <w:rPr>
          <w:rFonts w:ascii="Times New Roman" w:eastAsia="仿宋_GB2312" w:hAnsi="Times New Roman" w:cs="Times New Roman" w:hint="eastAsia"/>
          <w:sz w:val="28"/>
          <w:szCs w:val="28"/>
        </w:rPr>
        <w:t>盘条</w:t>
      </w:r>
      <w:r w:rsidR="00F25D2D" w:rsidRPr="00F25D2D">
        <w:rPr>
          <w:rFonts w:ascii="Times New Roman" w:eastAsia="仿宋_GB2312" w:hAnsi="Times New Roman" w:cs="Times New Roman" w:hint="eastAsia"/>
          <w:sz w:val="28"/>
          <w:szCs w:val="28"/>
        </w:rPr>
        <w:t>绕芯棒（芯棒直径为</w:t>
      </w:r>
      <w:r w:rsidR="004A6573">
        <w:rPr>
          <w:rFonts w:ascii="Times New Roman" w:eastAsia="仿宋_GB2312" w:hAnsi="Times New Roman" w:cs="Times New Roman" w:hint="eastAsia"/>
          <w:sz w:val="28"/>
          <w:szCs w:val="28"/>
        </w:rPr>
        <w:t>盘条</w:t>
      </w:r>
      <w:r w:rsidR="00F25D2D" w:rsidRPr="00F25D2D">
        <w:rPr>
          <w:rFonts w:ascii="Times New Roman" w:eastAsia="仿宋_GB2312" w:hAnsi="Times New Roman" w:cs="Times New Roman" w:hint="eastAsia"/>
          <w:sz w:val="28"/>
          <w:szCs w:val="28"/>
        </w:rPr>
        <w:t>直径的</w:t>
      </w:r>
      <w:r w:rsidR="00F25D2D" w:rsidRPr="00F25D2D">
        <w:rPr>
          <w:rFonts w:ascii="Times New Roman" w:eastAsia="仿宋_GB2312" w:hAnsi="Times New Roman" w:cs="Times New Roman" w:hint="eastAsia"/>
          <w:sz w:val="28"/>
          <w:szCs w:val="28"/>
        </w:rPr>
        <w:t>3</w:t>
      </w:r>
      <w:r w:rsidR="00F25D2D" w:rsidRPr="00F25D2D">
        <w:rPr>
          <w:rFonts w:ascii="Times New Roman" w:eastAsia="仿宋_GB2312" w:hAnsi="Times New Roman" w:cs="Times New Roman" w:hint="eastAsia"/>
          <w:sz w:val="28"/>
          <w:szCs w:val="28"/>
        </w:rPr>
        <w:t>倍）五圈后不得有裂纹和折断。</w:t>
      </w:r>
      <w:r w:rsidR="007F1596">
        <w:rPr>
          <w:rFonts w:ascii="Times New Roman" w:eastAsia="仿宋_GB2312" w:hAnsi="Times New Roman" w:cs="Times New Roman" w:hint="eastAsia"/>
          <w:sz w:val="28"/>
          <w:szCs w:val="28"/>
        </w:rPr>
        <w:br/>
        <w:t xml:space="preserve">    </w:t>
      </w:r>
      <w:r w:rsidR="00425A3D">
        <w:rPr>
          <w:rFonts w:ascii="Times New Roman" w:eastAsia="仿宋_GB2312" w:hAnsi="Times New Roman" w:cs="Times New Roman"/>
          <w:sz w:val="28"/>
          <w:szCs w:val="28"/>
        </w:rPr>
        <w:t>6</w:t>
      </w:r>
      <w:r w:rsidR="007F1596">
        <w:rPr>
          <w:rFonts w:ascii="Times New Roman" w:eastAsia="仿宋_GB2312" w:hAnsi="Times New Roman" w:cs="Times New Roman" w:hint="eastAsia"/>
          <w:sz w:val="28"/>
          <w:szCs w:val="28"/>
        </w:rPr>
        <w:t xml:space="preserve">.8 </w:t>
      </w:r>
      <w:r w:rsidR="00F25D2D">
        <w:rPr>
          <w:rFonts w:ascii="Times New Roman" w:eastAsia="仿宋_GB2312" w:hAnsi="Times New Roman" w:cs="Times New Roman" w:hint="eastAsia"/>
          <w:sz w:val="28"/>
          <w:szCs w:val="28"/>
        </w:rPr>
        <w:t>弯曲试验</w:t>
      </w:r>
    </w:p>
    <w:p w14:paraId="6819D492" w14:textId="3D90EC28" w:rsidR="00E433FC" w:rsidRDefault="00505D6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根据</w:t>
      </w:r>
      <w:r w:rsidR="00FF4890">
        <w:rPr>
          <w:rFonts w:ascii="Times New Roman" w:eastAsia="仿宋_GB2312" w:hAnsi="Times New Roman" w:cs="Times New Roman" w:hint="eastAsia"/>
          <w:sz w:val="28"/>
          <w:szCs w:val="28"/>
        </w:rPr>
        <w:t>大</w:t>
      </w:r>
      <w:r>
        <w:rPr>
          <w:rFonts w:ascii="Times New Roman" w:eastAsia="仿宋_GB2312" w:hAnsi="Times New Roman" w:cs="Times New Roman" w:hint="eastAsia"/>
          <w:sz w:val="28"/>
          <w:szCs w:val="28"/>
        </w:rPr>
        <w:t>部分下游客户的需求，</w:t>
      </w:r>
      <w:r w:rsidR="00E4340A">
        <w:rPr>
          <w:rFonts w:ascii="Times New Roman" w:eastAsia="仿宋_GB2312" w:hAnsi="Times New Roman" w:cs="Times New Roman" w:hint="eastAsia"/>
          <w:sz w:val="28"/>
          <w:szCs w:val="28"/>
        </w:rPr>
        <w:t>本节对盘条的弯曲性能进行了要求，</w:t>
      </w:r>
      <w:r w:rsidR="00F25D2D" w:rsidRPr="00F25D2D">
        <w:rPr>
          <w:rFonts w:ascii="Times New Roman" w:eastAsia="仿宋_GB2312" w:hAnsi="Times New Roman" w:cs="Times New Roman" w:hint="eastAsia"/>
          <w:sz w:val="28"/>
          <w:szCs w:val="28"/>
        </w:rPr>
        <w:t>盘条试样经过固溶</w:t>
      </w:r>
      <w:r w:rsidR="00F25D2D" w:rsidRPr="00F25D2D">
        <w:rPr>
          <w:rFonts w:ascii="Times New Roman" w:eastAsia="仿宋_GB2312" w:hAnsi="Times New Roman" w:cs="Times New Roman" w:hint="eastAsia"/>
          <w:sz w:val="28"/>
          <w:szCs w:val="28"/>
        </w:rPr>
        <w:t>+</w:t>
      </w:r>
      <w:r w:rsidR="00F25D2D" w:rsidRPr="00F25D2D">
        <w:rPr>
          <w:rFonts w:ascii="Times New Roman" w:eastAsia="仿宋_GB2312" w:hAnsi="Times New Roman" w:cs="Times New Roman" w:hint="eastAsia"/>
          <w:sz w:val="28"/>
          <w:szCs w:val="28"/>
        </w:rPr>
        <w:t>时效后的弯曲试验按</w:t>
      </w:r>
      <w:r w:rsidR="00F25D2D" w:rsidRPr="00F25D2D">
        <w:rPr>
          <w:rFonts w:ascii="Times New Roman" w:eastAsia="仿宋_GB2312" w:hAnsi="Times New Roman" w:cs="Times New Roman" w:hint="eastAsia"/>
          <w:sz w:val="28"/>
          <w:szCs w:val="28"/>
        </w:rPr>
        <w:t>GB/T 238</w:t>
      </w:r>
      <w:r w:rsidR="00F25D2D" w:rsidRPr="00F25D2D">
        <w:rPr>
          <w:rFonts w:ascii="Times New Roman" w:eastAsia="仿宋_GB2312" w:hAnsi="Times New Roman" w:cs="Times New Roman" w:hint="eastAsia"/>
          <w:sz w:val="28"/>
          <w:szCs w:val="28"/>
        </w:rPr>
        <w:t>中的规定进行。要求弯曲次数大于或等于</w:t>
      </w:r>
      <w:r w:rsidR="00F25D2D" w:rsidRPr="00F25D2D">
        <w:rPr>
          <w:rFonts w:ascii="Times New Roman" w:eastAsia="仿宋_GB2312" w:hAnsi="Times New Roman" w:cs="Times New Roman" w:hint="eastAsia"/>
          <w:sz w:val="28"/>
          <w:szCs w:val="28"/>
        </w:rPr>
        <w:t>7</w:t>
      </w:r>
      <w:r w:rsidR="00F25D2D" w:rsidRPr="00F25D2D">
        <w:rPr>
          <w:rFonts w:ascii="Times New Roman" w:eastAsia="仿宋_GB2312" w:hAnsi="Times New Roman" w:cs="Times New Roman" w:hint="eastAsia"/>
          <w:sz w:val="28"/>
          <w:szCs w:val="28"/>
        </w:rPr>
        <w:t>次，盘条表面不得有开裂等缺陷</w:t>
      </w:r>
      <w:r w:rsidR="007F1596">
        <w:rPr>
          <w:rFonts w:ascii="Times New Roman" w:eastAsia="仿宋_GB2312" w:hAnsi="Times New Roman" w:cs="Times New Roman" w:hint="eastAsia"/>
          <w:sz w:val="28"/>
          <w:szCs w:val="28"/>
        </w:rPr>
        <w:t>。</w:t>
      </w:r>
    </w:p>
    <w:p w14:paraId="65561D11" w14:textId="64B19D15" w:rsidR="00F25D2D"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F25D2D">
        <w:rPr>
          <w:rFonts w:ascii="Times New Roman" w:eastAsia="仿宋_GB2312" w:hAnsi="Times New Roman" w:cs="Times New Roman"/>
          <w:sz w:val="28"/>
          <w:szCs w:val="28"/>
        </w:rPr>
        <w:t>.9</w:t>
      </w:r>
      <w:r w:rsidR="00F25D2D">
        <w:rPr>
          <w:rFonts w:ascii="Times New Roman" w:eastAsia="仿宋_GB2312" w:hAnsi="Times New Roman" w:cs="Times New Roman" w:hint="eastAsia"/>
          <w:sz w:val="28"/>
          <w:szCs w:val="28"/>
        </w:rPr>
        <w:t>扭转实验</w:t>
      </w:r>
    </w:p>
    <w:p w14:paraId="0F1F1304" w14:textId="6E4F344A" w:rsidR="00F25D2D" w:rsidRDefault="00505D6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根据</w:t>
      </w:r>
      <w:r w:rsidR="00FF4890">
        <w:rPr>
          <w:rFonts w:ascii="Times New Roman" w:eastAsia="仿宋_GB2312" w:hAnsi="Times New Roman" w:cs="Times New Roman" w:hint="eastAsia"/>
          <w:sz w:val="28"/>
          <w:szCs w:val="28"/>
        </w:rPr>
        <w:t>大</w:t>
      </w:r>
      <w:r>
        <w:rPr>
          <w:rFonts w:ascii="Times New Roman" w:eastAsia="仿宋_GB2312" w:hAnsi="Times New Roman" w:cs="Times New Roman" w:hint="eastAsia"/>
          <w:sz w:val="28"/>
          <w:szCs w:val="28"/>
        </w:rPr>
        <w:t>部分下游客户的需求，</w:t>
      </w:r>
      <w:r w:rsidR="004A6573">
        <w:rPr>
          <w:rFonts w:ascii="Times New Roman" w:eastAsia="仿宋_GB2312" w:hAnsi="Times New Roman" w:cs="Times New Roman" w:hint="eastAsia"/>
          <w:sz w:val="28"/>
          <w:szCs w:val="28"/>
        </w:rPr>
        <w:t>对</w:t>
      </w:r>
      <w:r w:rsidR="00E4340A">
        <w:rPr>
          <w:rFonts w:ascii="Times New Roman" w:eastAsia="仿宋_GB2312" w:hAnsi="Times New Roman" w:cs="Times New Roman" w:hint="eastAsia"/>
          <w:sz w:val="28"/>
          <w:szCs w:val="28"/>
        </w:rPr>
        <w:t>盘条进行扭转实验，盘条</w:t>
      </w:r>
      <w:r w:rsidR="00F25D2D" w:rsidRPr="00F25D2D">
        <w:rPr>
          <w:rFonts w:ascii="Times New Roman" w:eastAsia="仿宋_GB2312" w:hAnsi="Times New Roman" w:cs="Times New Roman" w:hint="eastAsia"/>
          <w:sz w:val="28"/>
          <w:szCs w:val="28"/>
        </w:rPr>
        <w:t>经过固溶</w:t>
      </w:r>
      <w:r w:rsidR="00F25D2D" w:rsidRPr="00F25D2D">
        <w:rPr>
          <w:rFonts w:ascii="Times New Roman" w:eastAsia="仿宋_GB2312" w:hAnsi="Times New Roman" w:cs="Times New Roman" w:hint="eastAsia"/>
          <w:sz w:val="28"/>
          <w:szCs w:val="28"/>
        </w:rPr>
        <w:t>+</w:t>
      </w:r>
      <w:r w:rsidR="00F25D2D" w:rsidRPr="00F25D2D">
        <w:rPr>
          <w:rFonts w:ascii="Times New Roman" w:eastAsia="仿宋_GB2312" w:hAnsi="Times New Roman" w:cs="Times New Roman" w:hint="eastAsia"/>
          <w:sz w:val="28"/>
          <w:szCs w:val="28"/>
        </w:rPr>
        <w:t>时效后的弯曲试验按</w:t>
      </w:r>
      <w:r w:rsidR="00F25D2D" w:rsidRPr="00F25D2D">
        <w:rPr>
          <w:rFonts w:ascii="Times New Roman" w:eastAsia="仿宋_GB2312" w:hAnsi="Times New Roman" w:cs="Times New Roman" w:hint="eastAsia"/>
          <w:sz w:val="28"/>
          <w:szCs w:val="28"/>
        </w:rPr>
        <w:t>GB/T 239.1</w:t>
      </w:r>
      <w:r w:rsidR="00F25D2D" w:rsidRPr="00F25D2D">
        <w:rPr>
          <w:rFonts w:ascii="Times New Roman" w:eastAsia="仿宋_GB2312" w:hAnsi="Times New Roman" w:cs="Times New Roman" w:hint="eastAsia"/>
          <w:sz w:val="28"/>
          <w:szCs w:val="28"/>
        </w:rPr>
        <w:t>中的规定进行。单向扭转次数大于</w:t>
      </w:r>
      <w:r w:rsidR="00F25D2D" w:rsidRPr="00F25D2D">
        <w:rPr>
          <w:rFonts w:ascii="Times New Roman" w:eastAsia="仿宋_GB2312" w:hAnsi="Times New Roman" w:cs="Times New Roman" w:hint="eastAsia"/>
          <w:sz w:val="28"/>
          <w:szCs w:val="28"/>
        </w:rPr>
        <w:t>12</w:t>
      </w:r>
      <w:r w:rsidR="00F25D2D" w:rsidRPr="00F25D2D">
        <w:rPr>
          <w:rFonts w:ascii="Times New Roman" w:eastAsia="仿宋_GB2312" w:hAnsi="Times New Roman" w:cs="Times New Roman" w:hint="eastAsia"/>
          <w:sz w:val="28"/>
          <w:szCs w:val="28"/>
        </w:rPr>
        <w:t>次，并要求正、反方向各三圈，其试样表面不得有开裂、折叠、起刺等缺陷。</w:t>
      </w:r>
    </w:p>
    <w:p w14:paraId="5D079645" w14:textId="2505BFAC" w:rsidR="00F25D2D"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F25D2D" w:rsidRPr="00F25D2D">
        <w:rPr>
          <w:rFonts w:ascii="Times New Roman" w:eastAsia="仿宋_GB2312" w:hAnsi="Times New Roman" w:cs="Times New Roman" w:hint="eastAsia"/>
          <w:sz w:val="28"/>
          <w:szCs w:val="28"/>
        </w:rPr>
        <w:t>.10</w:t>
      </w:r>
      <w:r w:rsidR="00F25D2D" w:rsidRPr="00F25D2D">
        <w:rPr>
          <w:rFonts w:ascii="Times New Roman" w:eastAsia="仿宋_GB2312" w:hAnsi="Times New Roman" w:cs="Times New Roman" w:hint="eastAsia"/>
          <w:sz w:val="28"/>
          <w:szCs w:val="28"/>
        </w:rPr>
        <w:t>晶粒度</w:t>
      </w:r>
    </w:p>
    <w:p w14:paraId="7D9F265A" w14:textId="567617C6" w:rsidR="00F25D2D" w:rsidRDefault="00505D67">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根据</w:t>
      </w:r>
      <w:r w:rsidR="00FF4890">
        <w:rPr>
          <w:rFonts w:ascii="Times New Roman" w:eastAsia="仿宋_GB2312" w:hAnsi="Times New Roman" w:cs="Times New Roman" w:hint="eastAsia"/>
          <w:sz w:val="28"/>
          <w:szCs w:val="28"/>
        </w:rPr>
        <w:t>大</w:t>
      </w:r>
      <w:r>
        <w:rPr>
          <w:rFonts w:ascii="Times New Roman" w:eastAsia="仿宋_GB2312" w:hAnsi="Times New Roman" w:cs="Times New Roman" w:hint="eastAsia"/>
          <w:sz w:val="28"/>
          <w:szCs w:val="28"/>
        </w:rPr>
        <w:t>部分下游客户的需求，</w:t>
      </w:r>
      <w:r>
        <w:rPr>
          <w:rFonts w:ascii="Times New Roman" w:eastAsia="仿宋_GB2312" w:hAnsi="Times New Roman" w:cs="Times New Roman" w:hint="eastAsia"/>
          <w:sz w:val="28"/>
          <w:szCs w:val="28"/>
        </w:rPr>
        <w:t>综合相关下游企业的要求，</w:t>
      </w:r>
      <w:r w:rsidR="008B7E23" w:rsidRPr="008B7E23">
        <w:rPr>
          <w:rFonts w:ascii="Times New Roman" w:eastAsia="仿宋_GB2312" w:hAnsi="Times New Roman" w:cs="Times New Roman" w:hint="eastAsia"/>
          <w:sz w:val="28"/>
          <w:szCs w:val="28"/>
        </w:rPr>
        <w:t>盘条的晶粒度按</w:t>
      </w:r>
      <w:r w:rsidR="008B7E23" w:rsidRPr="008B7E23">
        <w:rPr>
          <w:rFonts w:ascii="Times New Roman" w:eastAsia="仿宋_GB2312" w:hAnsi="Times New Roman" w:cs="Times New Roman" w:hint="eastAsia"/>
          <w:sz w:val="28"/>
          <w:szCs w:val="28"/>
        </w:rPr>
        <w:t>GB/T 14999.4</w:t>
      </w:r>
      <w:r w:rsidR="008B7E23" w:rsidRPr="008B7E23">
        <w:rPr>
          <w:rFonts w:ascii="Times New Roman" w:eastAsia="仿宋_GB2312" w:hAnsi="Times New Roman" w:cs="Times New Roman" w:hint="eastAsia"/>
          <w:sz w:val="28"/>
          <w:szCs w:val="28"/>
        </w:rPr>
        <w:t>中的规定进行，条带晶粒度应为</w:t>
      </w:r>
      <w:r w:rsidR="008B7E23" w:rsidRPr="008B7E23">
        <w:rPr>
          <w:rFonts w:ascii="Times New Roman" w:eastAsia="仿宋_GB2312" w:hAnsi="Times New Roman" w:cs="Times New Roman" w:hint="eastAsia"/>
          <w:sz w:val="28"/>
          <w:szCs w:val="28"/>
        </w:rPr>
        <w:t>5</w:t>
      </w:r>
      <w:r w:rsidR="008B7E23" w:rsidRPr="008B7E23">
        <w:rPr>
          <w:rFonts w:ascii="Times New Roman" w:eastAsia="仿宋_GB2312" w:hAnsi="Times New Roman" w:cs="Times New Roman" w:hint="eastAsia"/>
          <w:sz w:val="28"/>
          <w:szCs w:val="28"/>
        </w:rPr>
        <w:t>级或更细，条带双重晶粒组织晶粒度级差应不大于</w:t>
      </w:r>
      <w:r w:rsidR="008B7E23" w:rsidRPr="008B7E23">
        <w:rPr>
          <w:rFonts w:ascii="Times New Roman" w:eastAsia="仿宋_GB2312" w:hAnsi="Times New Roman" w:cs="Times New Roman" w:hint="eastAsia"/>
          <w:sz w:val="28"/>
          <w:szCs w:val="28"/>
        </w:rPr>
        <w:t>3</w:t>
      </w:r>
      <w:r w:rsidR="008B7E23" w:rsidRPr="008B7E23">
        <w:rPr>
          <w:rFonts w:ascii="Times New Roman" w:eastAsia="仿宋_GB2312" w:hAnsi="Times New Roman" w:cs="Times New Roman" w:hint="eastAsia"/>
          <w:sz w:val="28"/>
          <w:szCs w:val="28"/>
        </w:rPr>
        <w:t>级</w:t>
      </w:r>
      <w:r w:rsidR="00E4340A">
        <w:rPr>
          <w:rFonts w:ascii="Times New Roman" w:eastAsia="仿宋_GB2312" w:hAnsi="Times New Roman" w:cs="Times New Roman" w:hint="eastAsia"/>
          <w:sz w:val="28"/>
          <w:szCs w:val="28"/>
        </w:rPr>
        <w:t>。</w:t>
      </w:r>
    </w:p>
    <w:p w14:paraId="7590C7DE" w14:textId="4C08191F" w:rsidR="00F25D2D"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F25D2D">
        <w:rPr>
          <w:rFonts w:ascii="Times New Roman" w:eastAsia="仿宋_GB2312" w:hAnsi="Times New Roman" w:cs="Times New Roman"/>
          <w:sz w:val="28"/>
          <w:szCs w:val="28"/>
        </w:rPr>
        <w:t>.11</w:t>
      </w:r>
      <w:r w:rsidR="008B7E23">
        <w:rPr>
          <w:rFonts w:ascii="Times New Roman" w:eastAsia="仿宋_GB2312" w:hAnsi="Times New Roman" w:cs="Times New Roman" w:hint="eastAsia"/>
          <w:sz w:val="28"/>
          <w:szCs w:val="28"/>
        </w:rPr>
        <w:t>一次碳化物</w:t>
      </w:r>
    </w:p>
    <w:p w14:paraId="01C9D5B4" w14:textId="4F6E0FBC" w:rsidR="00F25D2D" w:rsidRDefault="008B7E23">
      <w:pPr>
        <w:spacing w:line="560" w:lineRule="exact"/>
        <w:ind w:firstLine="560"/>
        <w:contextualSpacing/>
        <w:rPr>
          <w:rFonts w:ascii="Times New Roman" w:eastAsia="仿宋_GB2312" w:hAnsi="Times New Roman" w:cs="Times New Roman"/>
          <w:sz w:val="28"/>
          <w:szCs w:val="28"/>
        </w:rPr>
      </w:pPr>
      <w:r w:rsidRPr="008B7E23">
        <w:rPr>
          <w:rFonts w:ascii="Times New Roman" w:eastAsia="仿宋_GB2312" w:hAnsi="Times New Roman" w:cs="Times New Roman" w:hint="eastAsia"/>
          <w:sz w:val="28"/>
          <w:szCs w:val="28"/>
        </w:rPr>
        <w:t>盘条的一次碳化物按照</w:t>
      </w:r>
      <w:r w:rsidRPr="008B7E23">
        <w:rPr>
          <w:rFonts w:ascii="Times New Roman" w:eastAsia="仿宋_GB2312" w:hAnsi="Times New Roman" w:cs="Times New Roman" w:hint="eastAsia"/>
          <w:sz w:val="28"/>
          <w:szCs w:val="28"/>
        </w:rPr>
        <w:t>GB/T 14999.4</w:t>
      </w:r>
      <w:r w:rsidRPr="008B7E23">
        <w:rPr>
          <w:rFonts w:ascii="Times New Roman" w:eastAsia="仿宋_GB2312" w:hAnsi="Times New Roman" w:cs="Times New Roman" w:hint="eastAsia"/>
          <w:sz w:val="28"/>
          <w:szCs w:val="28"/>
        </w:rPr>
        <w:t>的规定进行，检测结果应符合</w:t>
      </w:r>
      <w:r w:rsidRPr="008B7E23">
        <w:rPr>
          <w:rFonts w:ascii="Times New Roman" w:eastAsia="仿宋_GB2312" w:hAnsi="Times New Roman" w:cs="Times New Roman" w:hint="eastAsia"/>
          <w:sz w:val="28"/>
          <w:szCs w:val="28"/>
        </w:rPr>
        <w:t>A</w:t>
      </w:r>
      <w:r w:rsidRPr="008B7E23">
        <w:rPr>
          <w:rFonts w:ascii="Times New Roman" w:eastAsia="仿宋_GB2312" w:hAnsi="Times New Roman" w:cs="Times New Roman" w:hint="eastAsia"/>
          <w:sz w:val="28"/>
          <w:szCs w:val="28"/>
        </w:rPr>
        <w:t>类</w:t>
      </w:r>
      <w:r w:rsidRPr="008B7E23">
        <w:rPr>
          <w:rFonts w:ascii="Times New Roman" w:eastAsia="仿宋_GB2312" w:hAnsi="Times New Roman" w:cs="Times New Roman" w:hint="eastAsia"/>
          <w:sz w:val="28"/>
          <w:szCs w:val="28"/>
        </w:rPr>
        <w:t>1</w:t>
      </w:r>
      <w:r w:rsidRPr="008B7E23">
        <w:rPr>
          <w:rFonts w:ascii="Times New Roman" w:eastAsia="仿宋_GB2312" w:hAnsi="Times New Roman" w:cs="Times New Roman" w:hint="eastAsia"/>
          <w:sz w:val="28"/>
          <w:szCs w:val="28"/>
        </w:rPr>
        <w:t>级或</w:t>
      </w:r>
      <w:r w:rsidRPr="008B7E23">
        <w:rPr>
          <w:rFonts w:ascii="Times New Roman" w:eastAsia="仿宋_GB2312" w:hAnsi="Times New Roman" w:cs="Times New Roman" w:hint="eastAsia"/>
          <w:sz w:val="28"/>
          <w:szCs w:val="28"/>
        </w:rPr>
        <w:t>B</w:t>
      </w:r>
      <w:r w:rsidRPr="008B7E23">
        <w:rPr>
          <w:rFonts w:ascii="Times New Roman" w:eastAsia="仿宋_GB2312" w:hAnsi="Times New Roman" w:cs="Times New Roman" w:hint="eastAsia"/>
          <w:sz w:val="28"/>
          <w:szCs w:val="28"/>
        </w:rPr>
        <w:t>类</w:t>
      </w:r>
      <w:r w:rsidRPr="008B7E23">
        <w:rPr>
          <w:rFonts w:ascii="Times New Roman" w:eastAsia="仿宋_GB2312" w:hAnsi="Times New Roman" w:cs="Times New Roman" w:hint="eastAsia"/>
          <w:sz w:val="28"/>
          <w:szCs w:val="28"/>
        </w:rPr>
        <w:t>1</w:t>
      </w:r>
      <w:r w:rsidRPr="008B7E23">
        <w:rPr>
          <w:rFonts w:ascii="Times New Roman" w:eastAsia="仿宋_GB2312" w:hAnsi="Times New Roman" w:cs="Times New Roman" w:hint="eastAsia"/>
          <w:sz w:val="28"/>
          <w:szCs w:val="28"/>
        </w:rPr>
        <w:t>级的要求</w:t>
      </w:r>
      <w:r w:rsidR="00E4340A">
        <w:rPr>
          <w:rFonts w:ascii="Times New Roman" w:eastAsia="仿宋_GB2312" w:hAnsi="Times New Roman" w:cs="Times New Roman" w:hint="eastAsia"/>
          <w:sz w:val="28"/>
          <w:szCs w:val="28"/>
        </w:rPr>
        <w:t>。</w:t>
      </w:r>
    </w:p>
    <w:p w14:paraId="3BBE32F4" w14:textId="36F591A0" w:rsidR="00F25D2D"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6</w:t>
      </w:r>
      <w:r w:rsidR="00F25D2D">
        <w:rPr>
          <w:rFonts w:ascii="Times New Roman" w:eastAsia="仿宋_GB2312" w:hAnsi="Times New Roman" w:cs="Times New Roman"/>
          <w:sz w:val="28"/>
          <w:szCs w:val="28"/>
        </w:rPr>
        <w:t>.12</w:t>
      </w:r>
      <w:r w:rsidR="00F25D2D">
        <w:rPr>
          <w:rFonts w:ascii="Times New Roman" w:eastAsia="仿宋_GB2312" w:hAnsi="Times New Roman" w:cs="Times New Roman" w:hint="eastAsia"/>
          <w:sz w:val="28"/>
          <w:szCs w:val="28"/>
        </w:rPr>
        <w:t>表面组织</w:t>
      </w:r>
    </w:p>
    <w:p w14:paraId="565F5EF6" w14:textId="609461FA" w:rsidR="00F25D2D" w:rsidRDefault="008B7E23">
      <w:pPr>
        <w:spacing w:line="560" w:lineRule="exact"/>
        <w:ind w:firstLine="560"/>
        <w:contextualSpacing/>
        <w:rPr>
          <w:rFonts w:ascii="Times New Roman" w:eastAsia="仿宋_GB2312" w:hAnsi="Times New Roman" w:cs="Times New Roman"/>
          <w:sz w:val="28"/>
          <w:szCs w:val="28"/>
        </w:rPr>
      </w:pPr>
      <w:r w:rsidRPr="008B7E23">
        <w:rPr>
          <w:rFonts w:ascii="Times New Roman" w:eastAsia="仿宋_GB2312" w:hAnsi="Times New Roman" w:cs="Times New Roman" w:hint="eastAsia"/>
          <w:sz w:val="28"/>
          <w:szCs w:val="28"/>
        </w:rPr>
        <w:t>盘条表面应光滑，不应有裂纹、折叠、结疤、夹杂和氧化铁皮等影响使用的缺陷。局部存在的上述缺陷允许清除，清除深度在允许偏差内且从盘条实际尺寸算起应不超过公称尺寸的</w:t>
      </w:r>
      <w:r w:rsidRPr="008B7E23">
        <w:rPr>
          <w:rFonts w:ascii="Times New Roman" w:eastAsia="仿宋_GB2312" w:hAnsi="Times New Roman" w:cs="Times New Roman" w:hint="eastAsia"/>
          <w:sz w:val="28"/>
          <w:szCs w:val="28"/>
        </w:rPr>
        <w:t>5%</w:t>
      </w:r>
      <w:r w:rsidRPr="008B7E23">
        <w:rPr>
          <w:rFonts w:ascii="Times New Roman" w:eastAsia="仿宋_GB2312" w:hAnsi="Times New Roman" w:cs="Times New Roman" w:hint="eastAsia"/>
          <w:sz w:val="28"/>
          <w:szCs w:val="28"/>
        </w:rPr>
        <w:t>，清除宽度不小于深度的</w:t>
      </w:r>
      <w:r w:rsidRPr="008B7E23">
        <w:rPr>
          <w:rFonts w:ascii="Times New Roman" w:eastAsia="仿宋_GB2312" w:hAnsi="Times New Roman" w:cs="Times New Roman" w:hint="eastAsia"/>
          <w:sz w:val="28"/>
          <w:szCs w:val="28"/>
        </w:rPr>
        <w:t>5</w:t>
      </w:r>
      <w:r w:rsidRPr="008B7E23">
        <w:rPr>
          <w:rFonts w:ascii="Times New Roman" w:eastAsia="仿宋_GB2312" w:hAnsi="Times New Roman" w:cs="Times New Roman" w:hint="eastAsia"/>
          <w:sz w:val="28"/>
          <w:szCs w:val="28"/>
        </w:rPr>
        <w:t>倍</w:t>
      </w:r>
      <w:r w:rsidR="00E4340A" w:rsidRPr="00E4340A">
        <w:rPr>
          <w:rFonts w:ascii="Times New Roman" w:eastAsia="仿宋_GB2312" w:hAnsi="Times New Roman" w:cs="Times New Roman" w:hint="eastAsia"/>
          <w:sz w:val="28"/>
          <w:szCs w:val="28"/>
        </w:rPr>
        <w:t>。</w:t>
      </w:r>
    </w:p>
    <w:p w14:paraId="331421F2" w14:textId="325B64C9" w:rsidR="008B7E23" w:rsidRDefault="008B7E23">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.13</w:t>
      </w:r>
      <w:r>
        <w:rPr>
          <w:rFonts w:ascii="Times New Roman" w:eastAsia="仿宋_GB2312" w:hAnsi="Times New Roman" w:cs="Times New Roman" w:hint="eastAsia"/>
          <w:sz w:val="28"/>
          <w:szCs w:val="28"/>
        </w:rPr>
        <w:t>特殊要求</w:t>
      </w:r>
    </w:p>
    <w:p w14:paraId="7982C1D7" w14:textId="29E3F95B" w:rsidR="008B7E23" w:rsidRPr="00F25D2D" w:rsidRDefault="008B7E23">
      <w:pPr>
        <w:spacing w:line="560" w:lineRule="exact"/>
        <w:ind w:firstLine="560"/>
        <w:contextualSpacing/>
        <w:rPr>
          <w:rFonts w:ascii="Times New Roman" w:eastAsia="仿宋_GB2312" w:hAnsi="Times New Roman" w:cs="Times New Roman" w:hint="eastAsia"/>
          <w:sz w:val="28"/>
          <w:szCs w:val="28"/>
        </w:rPr>
      </w:pPr>
      <w:r w:rsidRPr="008B7E23">
        <w:rPr>
          <w:rFonts w:ascii="Times New Roman" w:eastAsia="仿宋_GB2312" w:hAnsi="Times New Roman" w:cs="Times New Roman" w:hint="eastAsia"/>
          <w:sz w:val="28"/>
          <w:szCs w:val="28"/>
        </w:rPr>
        <w:t>如需方要求，经供需双方协商，可提出超声检测等特殊要求，具体内容由供需双方协商确定。</w:t>
      </w:r>
    </w:p>
    <w:p w14:paraId="41FCE0D2" w14:textId="0F088931"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7</w:t>
      </w:r>
      <w:r w:rsidR="007F1596">
        <w:rPr>
          <w:rFonts w:ascii="Times New Roman" w:eastAsia="仿宋_GB2312" w:hAnsi="Times New Roman" w:cs="Times New Roman"/>
          <w:sz w:val="28"/>
          <w:szCs w:val="28"/>
        </w:rPr>
        <w:t xml:space="preserve"> </w:t>
      </w:r>
      <w:r w:rsidR="007F1596">
        <w:rPr>
          <w:rFonts w:ascii="Times New Roman" w:eastAsia="仿宋_GB2312" w:hAnsi="Times New Roman" w:cs="Times New Roman"/>
          <w:sz w:val="28"/>
          <w:szCs w:val="28"/>
        </w:rPr>
        <w:t>试验方法</w:t>
      </w:r>
    </w:p>
    <w:p w14:paraId="2FAAE901" w14:textId="5B66B826" w:rsidR="00E433FC" w:rsidRDefault="00E4340A">
      <w:pPr>
        <w:spacing w:line="560" w:lineRule="exact"/>
        <w:ind w:firstLine="560"/>
        <w:contextualSpacing/>
        <w:rPr>
          <w:rFonts w:ascii="Times New Roman" w:eastAsia="仿宋_GB2312" w:hAnsi="Times New Roman" w:cs="Times New Roman"/>
          <w:sz w:val="28"/>
          <w:szCs w:val="28"/>
        </w:rPr>
      </w:pPr>
      <w:r w:rsidRPr="00E4340A">
        <w:rPr>
          <w:rFonts w:ascii="Times New Roman" w:eastAsia="仿宋_GB2312" w:hAnsi="Times New Roman" w:cs="Times New Roman" w:hint="eastAsia"/>
          <w:sz w:val="28"/>
          <w:szCs w:val="28"/>
        </w:rPr>
        <w:t>盘条的检验项目和试验方法符合表</w:t>
      </w:r>
      <w:r w:rsidRPr="00E4340A">
        <w:rPr>
          <w:rFonts w:ascii="Times New Roman" w:eastAsia="仿宋_GB2312" w:hAnsi="Times New Roman" w:cs="Times New Roman" w:hint="eastAsia"/>
          <w:sz w:val="28"/>
          <w:szCs w:val="28"/>
        </w:rPr>
        <w:t>4</w:t>
      </w:r>
      <w:r w:rsidRPr="00E4340A">
        <w:rPr>
          <w:rFonts w:ascii="Times New Roman" w:eastAsia="仿宋_GB2312" w:hAnsi="Times New Roman" w:cs="Times New Roman" w:hint="eastAsia"/>
          <w:sz w:val="28"/>
          <w:szCs w:val="28"/>
        </w:rPr>
        <w:t>的规定</w:t>
      </w:r>
    </w:p>
    <w:p w14:paraId="354C881E" w14:textId="77777777" w:rsidR="00CF7C74" w:rsidRDefault="00CF7C74" w:rsidP="00CF7C74">
      <w:pPr>
        <w:pStyle w:val="aff6"/>
        <w:spacing w:before="156" w:after="156"/>
        <w:ind w:firstLine="640"/>
      </w:pPr>
      <w:r>
        <w:rPr>
          <w:rFonts w:hint="eastAsia"/>
        </w:rPr>
        <w:t>表</w:t>
      </w:r>
      <w:r>
        <w:t>4</w:t>
      </w:r>
      <w:r>
        <w:rPr>
          <w:rFonts w:hint="eastAsia"/>
        </w:rPr>
        <w:t xml:space="preserve">  检验项目、取样数量、取样方法及试验方法</w:t>
      </w:r>
    </w:p>
    <w:tbl>
      <w:tblPr>
        <w:tblW w:w="92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3"/>
        <w:gridCol w:w="1852"/>
        <w:gridCol w:w="1134"/>
        <w:gridCol w:w="2934"/>
        <w:gridCol w:w="2697"/>
      </w:tblGrid>
      <w:tr w:rsidR="008B7E23" w14:paraId="7860D552" w14:textId="77777777" w:rsidTr="008B7E23">
        <w:trPr>
          <w:trHeight w:val="258"/>
          <w:jc w:val="center"/>
        </w:trPr>
        <w:tc>
          <w:tcPr>
            <w:tcW w:w="663" w:type="dxa"/>
            <w:tcBorders>
              <w:top w:val="single" w:sz="8" w:space="0" w:color="auto"/>
              <w:bottom w:val="single" w:sz="8" w:space="0" w:color="auto"/>
            </w:tcBorders>
            <w:shd w:val="clear" w:color="auto" w:fill="auto"/>
            <w:vAlign w:val="center"/>
          </w:tcPr>
          <w:p w14:paraId="2BAA1323"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序号</w:t>
            </w:r>
          </w:p>
        </w:tc>
        <w:tc>
          <w:tcPr>
            <w:tcW w:w="1852" w:type="dxa"/>
            <w:tcBorders>
              <w:top w:val="single" w:sz="8" w:space="0" w:color="auto"/>
              <w:bottom w:val="single" w:sz="8" w:space="0" w:color="auto"/>
            </w:tcBorders>
            <w:shd w:val="clear" w:color="auto" w:fill="auto"/>
            <w:vAlign w:val="center"/>
          </w:tcPr>
          <w:p w14:paraId="36ACE5B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检验项目</w:t>
            </w:r>
          </w:p>
        </w:tc>
        <w:tc>
          <w:tcPr>
            <w:tcW w:w="1134" w:type="dxa"/>
            <w:tcBorders>
              <w:top w:val="single" w:sz="8" w:space="0" w:color="auto"/>
              <w:bottom w:val="single" w:sz="8" w:space="0" w:color="auto"/>
            </w:tcBorders>
            <w:shd w:val="clear" w:color="auto" w:fill="auto"/>
            <w:vAlign w:val="center"/>
          </w:tcPr>
          <w:p w14:paraId="21F508E1"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取样数量</w:t>
            </w:r>
          </w:p>
        </w:tc>
        <w:tc>
          <w:tcPr>
            <w:tcW w:w="2934" w:type="dxa"/>
            <w:tcBorders>
              <w:top w:val="single" w:sz="8" w:space="0" w:color="auto"/>
              <w:bottom w:val="single" w:sz="8" w:space="0" w:color="auto"/>
            </w:tcBorders>
            <w:shd w:val="clear" w:color="auto" w:fill="auto"/>
            <w:vAlign w:val="center"/>
          </w:tcPr>
          <w:p w14:paraId="50625516"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取样部位及取样方法</w:t>
            </w:r>
          </w:p>
        </w:tc>
        <w:tc>
          <w:tcPr>
            <w:tcW w:w="2697" w:type="dxa"/>
            <w:tcBorders>
              <w:top w:val="single" w:sz="8" w:space="0" w:color="auto"/>
              <w:bottom w:val="single" w:sz="8" w:space="0" w:color="auto"/>
            </w:tcBorders>
            <w:shd w:val="clear" w:color="auto" w:fill="auto"/>
            <w:vAlign w:val="center"/>
          </w:tcPr>
          <w:p w14:paraId="6767136B"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试验方法</w:t>
            </w:r>
          </w:p>
        </w:tc>
      </w:tr>
      <w:tr w:rsidR="008B7E23" w14:paraId="70E9CA7A" w14:textId="77777777" w:rsidTr="008B7E23">
        <w:trPr>
          <w:trHeight w:val="258"/>
          <w:jc w:val="center"/>
        </w:trPr>
        <w:tc>
          <w:tcPr>
            <w:tcW w:w="663" w:type="dxa"/>
            <w:tcBorders>
              <w:top w:val="single" w:sz="8" w:space="0" w:color="auto"/>
            </w:tcBorders>
            <w:shd w:val="clear" w:color="auto" w:fill="auto"/>
            <w:vAlign w:val="center"/>
          </w:tcPr>
          <w:p w14:paraId="35E4A8BF"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w:t>
            </w:r>
          </w:p>
        </w:tc>
        <w:tc>
          <w:tcPr>
            <w:tcW w:w="1852" w:type="dxa"/>
            <w:tcBorders>
              <w:top w:val="single" w:sz="8" w:space="0" w:color="auto"/>
            </w:tcBorders>
            <w:shd w:val="clear" w:color="auto" w:fill="auto"/>
            <w:vAlign w:val="center"/>
          </w:tcPr>
          <w:p w14:paraId="202A67E7"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化学成分</w:t>
            </w:r>
          </w:p>
        </w:tc>
        <w:tc>
          <w:tcPr>
            <w:tcW w:w="1134" w:type="dxa"/>
            <w:tcBorders>
              <w:top w:val="single" w:sz="8" w:space="0" w:color="auto"/>
            </w:tcBorders>
            <w:shd w:val="clear" w:color="auto" w:fill="auto"/>
            <w:vAlign w:val="center"/>
          </w:tcPr>
          <w:p w14:paraId="15E0CB75"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炉</w:t>
            </w:r>
          </w:p>
        </w:tc>
        <w:tc>
          <w:tcPr>
            <w:tcW w:w="2934" w:type="dxa"/>
            <w:tcBorders>
              <w:top w:val="single" w:sz="8" w:space="0" w:color="auto"/>
            </w:tcBorders>
            <w:shd w:val="clear" w:color="auto" w:fill="auto"/>
            <w:vAlign w:val="center"/>
          </w:tcPr>
          <w:p w14:paraId="6BEA065E"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GB/T 20066</w:t>
            </w:r>
          </w:p>
        </w:tc>
        <w:tc>
          <w:tcPr>
            <w:tcW w:w="2697" w:type="dxa"/>
            <w:tcBorders>
              <w:top w:val="single" w:sz="8" w:space="0" w:color="auto"/>
            </w:tcBorders>
            <w:shd w:val="clear" w:color="auto" w:fill="auto"/>
            <w:vAlign w:val="center"/>
          </w:tcPr>
          <w:p w14:paraId="0C032D3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见</w:t>
            </w:r>
            <w:r w:rsidRPr="008B7E23">
              <w:rPr>
                <w:rFonts w:ascii="Times New Roman" w:eastAsia="宋体" w:hAnsi="Times New Roman" w:cs="Times New Roman"/>
                <w:color w:val="000000"/>
                <w:sz w:val="18"/>
                <w:szCs w:val="18"/>
              </w:rPr>
              <w:t>7.1</w:t>
            </w:r>
          </w:p>
        </w:tc>
      </w:tr>
      <w:tr w:rsidR="008B7E23" w14:paraId="58CEE477" w14:textId="77777777" w:rsidTr="008B7E23">
        <w:trPr>
          <w:trHeight w:val="258"/>
          <w:jc w:val="center"/>
        </w:trPr>
        <w:tc>
          <w:tcPr>
            <w:tcW w:w="663" w:type="dxa"/>
            <w:shd w:val="clear" w:color="auto" w:fill="auto"/>
            <w:vAlign w:val="center"/>
          </w:tcPr>
          <w:p w14:paraId="54099910"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p>
        </w:tc>
        <w:tc>
          <w:tcPr>
            <w:tcW w:w="1852" w:type="dxa"/>
            <w:shd w:val="clear" w:color="auto" w:fill="auto"/>
            <w:vAlign w:val="center"/>
          </w:tcPr>
          <w:p w14:paraId="0F41E6A3"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室温拉伸</w:t>
            </w:r>
          </w:p>
        </w:tc>
        <w:tc>
          <w:tcPr>
            <w:tcW w:w="1134" w:type="dxa"/>
            <w:shd w:val="clear" w:color="auto" w:fill="auto"/>
            <w:vAlign w:val="center"/>
          </w:tcPr>
          <w:p w14:paraId="6E39BD4D"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tcPr>
          <w:p w14:paraId="382014C1"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r w:rsidRPr="008B7E23">
              <w:rPr>
                <w:rFonts w:ascii="Times New Roman" w:eastAsia="宋体" w:hAnsi="Times New Roman" w:cs="Times New Roman"/>
                <w:color w:val="000000"/>
                <w:sz w:val="18"/>
                <w:szCs w:val="18"/>
              </w:rPr>
              <w:t>GB/T 2975</w:t>
            </w:r>
          </w:p>
        </w:tc>
        <w:tc>
          <w:tcPr>
            <w:tcW w:w="2697" w:type="dxa"/>
            <w:shd w:val="clear" w:color="auto" w:fill="auto"/>
            <w:vAlign w:val="center"/>
          </w:tcPr>
          <w:p w14:paraId="41C90B9A"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GB/T 228.1</w:t>
            </w:r>
          </w:p>
        </w:tc>
      </w:tr>
      <w:tr w:rsidR="008B7E23" w14:paraId="4AD926BB" w14:textId="77777777" w:rsidTr="008B7E23">
        <w:trPr>
          <w:trHeight w:val="258"/>
          <w:jc w:val="center"/>
        </w:trPr>
        <w:tc>
          <w:tcPr>
            <w:tcW w:w="663" w:type="dxa"/>
            <w:shd w:val="clear" w:color="auto" w:fill="auto"/>
            <w:vAlign w:val="center"/>
          </w:tcPr>
          <w:p w14:paraId="141F9B0D"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3</w:t>
            </w:r>
          </w:p>
        </w:tc>
        <w:tc>
          <w:tcPr>
            <w:tcW w:w="1852" w:type="dxa"/>
            <w:shd w:val="clear" w:color="auto" w:fill="auto"/>
            <w:vAlign w:val="center"/>
          </w:tcPr>
          <w:p w14:paraId="1B8BF1D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高温拉伸</w:t>
            </w:r>
          </w:p>
        </w:tc>
        <w:tc>
          <w:tcPr>
            <w:tcW w:w="1134" w:type="dxa"/>
            <w:shd w:val="clear" w:color="auto" w:fill="auto"/>
            <w:vAlign w:val="center"/>
          </w:tcPr>
          <w:p w14:paraId="62C91D0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tcPr>
          <w:p w14:paraId="586B1BD6"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r w:rsidRPr="008B7E23">
              <w:rPr>
                <w:rFonts w:ascii="Times New Roman" w:eastAsia="宋体" w:hAnsi="Times New Roman" w:cs="Times New Roman"/>
                <w:color w:val="000000"/>
                <w:sz w:val="18"/>
                <w:szCs w:val="18"/>
              </w:rPr>
              <w:t>GB/T 2975</w:t>
            </w:r>
          </w:p>
        </w:tc>
        <w:tc>
          <w:tcPr>
            <w:tcW w:w="2697" w:type="dxa"/>
            <w:shd w:val="clear" w:color="auto" w:fill="auto"/>
            <w:vAlign w:val="center"/>
          </w:tcPr>
          <w:p w14:paraId="2017C479"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sz w:val="18"/>
                <w:szCs w:val="18"/>
              </w:rPr>
              <w:t>GB/T 228.2</w:t>
            </w:r>
          </w:p>
        </w:tc>
      </w:tr>
      <w:tr w:rsidR="008B7E23" w14:paraId="18520A85" w14:textId="77777777" w:rsidTr="008B7E23">
        <w:trPr>
          <w:trHeight w:val="258"/>
          <w:jc w:val="center"/>
        </w:trPr>
        <w:tc>
          <w:tcPr>
            <w:tcW w:w="663" w:type="dxa"/>
            <w:shd w:val="clear" w:color="auto" w:fill="auto"/>
            <w:vAlign w:val="center"/>
          </w:tcPr>
          <w:p w14:paraId="07AFA66F" w14:textId="77777777" w:rsidR="008B7E23" w:rsidRPr="008B7E23" w:rsidRDefault="008B7E23" w:rsidP="008B7E23">
            <w:pPr>
              <w:ind w:firstLineChars="0" w:firstLine="0"/>
              <w:jc w:val="center"/>
              <w:rPr>
                <w:rFonts w:ascii="Times New Roman" w:eastAsia="宋体" w:hAnsi="Times New Roman" w:cs="Times New Roman"/>
                <w:sz w:val="18"/>
                <w:szCs w:val="18"/>
              </w:rPr>
            </w:pPr>
            <w:r w:rsidRPr="008B7E23">
              <w:rPr>
                <w:rFonts w:ascii="Times New Roman" w:eastAsia="宋体" w:hAnsi="Times New Roman" w:cs="Times New Roman"/>
                <w:sz w:val="18"/>
                <w:szCs w:val="18"/>
              </w:rPr>
              <w:t>4</w:t>
            </w:r>
          </w:p>
        </w:tc>
        <w:tc>
          <w:tcPr>
            <w:tcW w:w="1852" w:type="dxa"/>
            <w:shd w:val="clear" w:color="auto" w:fill="auto"/>
            <w:vAlign w:val="center"/>
          </w:tcPr>
          <w:p w14:paraId="7890A346" w14:textId="77777777" w:rsidR="008B7E23" w:rsidRPr="008B7E23" w:rsidRDefault="008B7E23" w:rsidP="008B7E23">
            <w:pPr>
              <w:ind w:firstLineChars="0" w:firstLine="0"/>
              <w:jc w:val="center"/>
              <w:rPr>
                <w:rFonts w:ascii="Times New Roman" w:eastAsia="宋体" w:hAnsi="Times New Roman" w:cs="Times New Roman"/>
                <w:sz w:val="18"/>
                <w:szCs w:val="18"/>
              </w:rPr>
            </w:pPr>
            <w:r w:rsidRPr="008B7E23">
              <w:rPr>
                <w:rFonts w:ascii="Times New Roman" w:eastAsia="宋体" w:hAnsi="Times New Roman" w:cs="Times New Roman"/>
                <w:sz w:val="18"/>
                <w:szCs w:val="18"/>
              </w:rPr>
              <w:t>硬度</w:t>
            </w:r>
          </w:p>
        </w:tc>
        <w:tc>
          <w:tcPr>
            <w:tcW w:w="1134" w:type="dxa"/>
            <w:shd w:val="clear" w:color="auto" w:fill="auto"/>
            <w:vAlign w:val="center"/>
          </w:tcPr>
          <w:p w14:paraId="5FD4A20C" w14:textId="77777777" w:rsidR="008B7E23" w:rsidRPr="008B7E23" w:rsidRDefault="008B7E23" w:rsidP="008B7E23">
            <w:pPr>
              <w:ind w:firstLineChars="0" w:firstLine="0"/>
              <w:jc w:val="center"/>
              <w:rPr>
                <w:rFonts w:ascii="Times New Roman" w:eastAsia="宋体" w:hAnsi="Times New Roman" w:cs="Times New Roman"/>
                <w:sz w:val="18"/>
                <w:szCs w:val="18"/>
              </w:rPr>
            </w:pPr>
            <w:r w:rsidRPr="008B7E23">
              <w:rPr>
                <w:rFonts w:ascii="Times New Roman" w:eastAsia="宋体" w:hAnsi="Times New Roman" w:cs="Times New Roman"/>
                <w:color w:val="000000"/>
                <w:sz w:val="18"/>
                <w:szCs w:val="18"/>
              </w:rPr>
              <w:t>1</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tcPr>
          <w:p w14:paraId="7B599CAB" w14:textId="77777777" w:rsidR="008B7E23" w:rsidRPr="008B7E23" w:rsidRDefault="008B7E23" w:rsidP="008B7E23">
            <w:pPr>
              <w:ind w:firstLineChars="0" w:firstLine="0"/>
              <w:jc w:val="center"/>
              <w:rPr>
                <w:rFonts w:ascii="Times New Roman" w:eastAsia="宋体" w:hAnsi="Times New Roman" w:cs="Times New Roman"/>
                <w:sz w:val="18"/>
                <w:szCs w:val="18"/>
              </w:rPr>
            </w:pPr>
            <w:r w:rsidRPr="008B7E23">
              <w:rPr>
                <w:rFonts w:ascii="Times New Roman" w:eastAsia="宋体" w:hAnsi="Times New Roman" w:cs="Times New Roman"/>
                <w:color w:val="000000"/>
                <w:sz w:val="18"/>
                <w:szCs w:val="18"/>
              </w:rPr>
              <w:t>任一根盘条</w:t>
            </w:r>
          </w:p>
        </w:tc>
        <w:tc>
          <w:tcPr>
            <w:tcW w:w="2697" w:type="dxa"/>
            <w:shd w:val="clear" w:color="auto" w:fill="auto"/>
            <w:vAlign w:val="center"/>
          </w:tcPr>
          <w:p w14:paraId="37DC450E" w14:textId="77777777" w:rsidR="008B7E23" w:rsidRPr="008B7E23" w:rsidRDefault="008B7E23" w:rsidP="008B7E23">
            <w:pPr>
              <w:ind w:firstLineChars="0" w:firstLine="0"/>
              <w:jc w:val="center"/>
              <w:rPr>
                <w:rFonts w:ascii="Times New Roman" w:eastAsia="宋体" w:hAnsi="Times New Roman" w:cs="Times New Roman"/>
                <w:sz w:val="18"/>
                <w:szCs w:val="18"/>
              </w:rPr>
            </w:pPr>
            <w:r w:rsidRPr="008B7E23">
              <w:rPr>
                <w:rFonts w:ascii="Times New Roman" w:eastAsia="宋体" w:hAnsi="Times New Roman" w:cs="Times New Roman"/>
                <w:color w:val="000000"/>
                <w:sz w:val="18"/>
                <w:szCs w:val="18"/>
              </w:rPr>
              <w:t>GB/T 4340.1</w:t>
            </w:r>
          </w:p>
        </w:tc>
      </w:tr>
      <w:tr w:rsidR="008B7E23" w14:paraId="64490821" w14:textId="77777777" w:rsidTr="008B7E23">
        <w:trPr>
          <w:trHeight w:val="359"/>
          <w:jc w:val="center"/>
        </w:trPr>
        <w:tc>
          <w:tcPr>
            <w:tcW w:w="663" w:type="dxa"/>
            <w:shd w:val="clear" w:color="auto" w:fill="auto"/>
            <w:vAlign w:val="center"/>
          </w:tcPr>
          <w:p w14:paraId="1E6A616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5</w:t>
            </w:r>
          </w:p>
        </w:tc>
        <w:tc>
          <w:tcPr>
            <w:tcW w:w="1852" w:type="dxa"/>
            <w:shd w:val="clear" w:color="auto" w:fill="auto"/>
            <w:vAlign w:val="center"/>
          </w:tcPr>
          <w:p w14:paraId="72270155"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低倍组织</w:t>
            </w:r>
          </w:p>
        </w:tc>
        <w:tc>
          <w:tcPr>
            <w:tcW w:w="1134" w:type="dxa"/>
            <w:shd w:val="clear" w:color="auto" w:fill="auto"/>
            <w:vAlign w:val="center"/>
          </w:tcPr>
          <w:p w14:paraId="5D6B0912"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vAlign w:val="center"/>
          </w:tcPr>
          <w:p w14:paraId="6E47E6A8"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p>
        </w:tc>
        <w:tc>
          <w:tcPr>
            <w:tcW w:w="2697" w:type="dxa"/>
            <w:shd w:val="clear" w:color="auto" w:fill="auto"/>
            <w:vAlign w:val="center"/>
          </w:tcPr>
          <w:p w14:paraId="5768A32E"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GB/T 14999.1</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GB/T 14999.2</w:t>
            </w:r>
          </w:p>
        </w:tc>
      </w:tr>
      <w:tr w:rsidR="008B7E23" w14:paraId="68D39944" w14:textId="77777777" w:rsidTr="008B7E23">
        <w:trPr>
          <w:trHeight w:val="258"/>
          <w:jc w:val="center"/>
        </w:trPr>
        <w:tc>
          <w:tcPr>
            <w:tcW w:w="663" w:type="dxa"/>
            <w:shd w:val="clear" w:color="auto" w:fill="auto"/>
            <w:vAlign w:val="center"/>
          </w:tcPr>
          <w:p w14:paraId="60C9D3D2"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6</w:t>
            </w:r>
          </w:p>
        </w:tc>
        <w:tc>
          <w:tcPr>
            <w:tcW w:w="1852" w:type="dxa"/>
            <w:shd w:val="clear" w:color="auto" w:fill="auto"/>
            <w:vAlign w:val="center"/>
          </w:tcPr>
          <w:p w14:paraId="39D00677"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一次碳化物</w:t>
            </w:r>
          </w:p>
        </w:tc>
        <w:tc>
          <w:tcPr>
            <w:tcW w:w="1134" w:type="dxa"/>
            <w:shd w:val="clear" w:color="auto" w:fill="auto"/>
            <w:vAlign w:val="center"/>
          </w:tcPr>
          <w:p w14:paraId="7C94E1A3"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vAlign w:val="center"/>
          </w:tcPr>
          <w:p w14:paraId="76A12552"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p>
        </w:tc>
        <w:tc>
          <w:tcPr>
            <w:tcW w:w="2697" w:type="dxa"/>
            <w:shd w:val="clear" w:color="auto" w:fill="auto"/>
            <w:vAlign w:val="center"/>
          </w:tcPr>
          <w:p w14:paraId="1F21A56A"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GB/T 14999.4</w:t>
            </w:r>
          </w:p>
        </w:tc>
      </w:tr>
      <w:tr w:rsidR="008B7E23" w14:paraId="06DB1C8C" w14:textId="77777777" w:rsidTr="008B7E23">
        <w:trPr>
          <w:trHeight w:val="258"/>
          <w:jc w:val="center"/>
        </w:trPr>
        <w:tc>
          <w:tcPr>
            <w:tcW w:w="663" w:type="dxa"/>
            <w:shd w:val="clear" w:color="auto" w:fill="auto"/>
            <w:vAlign w:val="center"/>
          </w:tcPr>
          <w:p w14:paraId="18ABA3AA"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7</w:t>
            </w:r>
          </w:p>
        </w:tc>
        <w:tc>
          <w:tcPr>
            <w:tcW w:w="1852" w:type="dxa"/>
            <w:shd w:val="clear" w:color="auto" w:fill="auto"/>
            <w:vAlign w:val="center"/>
          </w:tcPr>
          <w:p w14:paraId="0BB2820F"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缠绕试验</w:t>
            </w:r>
          </w:p>
        </w:tc>
        <w:tc>
          <w:tcPr>
            <w:tcW w:w="1134" w:type="dxa"/>
            <w:shd w:val="clear" w:color="auto" w:fill="auto"/>
            <w:vAlign w:val="center"/>
          </w:tcPr>
          <w:p w14:paraId="5A342FFF"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tcPr>
          <w:p w14:paraId="1F222C78"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p>
        </w:tc>
        <w:tc>
          <w:tcPr>
            <w:tcW w:w="2697" w:type="dxa"/>
            <w:shd w:val="clear" w:color="auto" w:fill="auto"/>
            <w:vAlign w:val="center"/>
          </w:tcPr>
          <w:p w14:paraId="7D10C178"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sz w:val="18"/>
                <w:szCs w:val="18"/>
              </w:rPr>
              <w:t>GB/T 2976</w:t>
            </w:r>
          </w:p>
        </w:tc>
      </w:tr>
      <w:tr w:rsidR="008B7E23" w14:paraId="0E1468B1" w14:textId="77777777" w:rsidTr="008B7E23">
        <w:trPr>
          <w:trHeight w:val="258"/>
          <w:jc w:val="center"/>
        </w:trPr>
        <w:tc>
          <w:tcPr>
            <w:tcW w:w="663" w:type="dxa"/>
            <w:shd w:val="clear" w:color="auto" w:fill="auto"/>
            <w:vAlign w:val="center"/>
          </w:tcPr>
          <w:p w14:paraId="1EE2D56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8</w:t>
            </w:r>
          </w:p>
        </w:tc>
        <w:tc>
          <w:tcPr>
            <w:tcW w:w="1852" w:type="dxa"/>
            <w:shd w:val="clear" w:color="auto" w:fill="auto"/>
            <w:vAlign w:val="center"/>
          </w:tcPr>
          <w:p w14:paraId="7F212F72"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弯曲试验</w:t>
            </w:r>
          </w:p>
        </w:tc>
        <w:tc>
          <w:tcPr>
            <w:tcW w:w="1134" w:type="dxa"/>
            <w:shd w:val="clear" w:color="auto" w:fill="auto"/>
            <w:vAlign w:val="center"/>
          </w:tcPr>
          <w:p w14:paraId="37262B9D"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tcPr>
          <w:p w14:paraId="4E6401F9"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p>
        </w:tc>
        <w:tc>
          <w:tcPr>
            <w:tcW w:w="2697" w:type="dxa"/>
            <w:shd w:val="clear" w:color="auto" w:fill="auto"/>
            <w:vAlign w:val="center"/>
          </w:tcPr>
          <w:p w14:paraId="6DAC826C"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sz w:val="18"/>
                <w:szCs w:val="18"/>
              </w:rPr>
              <w:t>GB/T 238</w:t>
            </w:r>
          </w:p>
        </w:tc>
      </w:tr>
      <w:tr w:rsidR="008B7E23" w14:paraId="23FC23CD" w14:textId="77777777" w:rsidTr="008B7E23">
        <w:trPr>
          <w:trHeight w:val="258"/>
          <w:jc w:val="center"/>
        </w:trPr>
        <w:tc>
          <w:tcPr>
            <w:tcW w:w="663" w:type="dxa"/>
            <w:shd w:val="clear" w:color="auto" w:fill="auto"/>
            <w:vAlign w:val="center"/>
          </w:tcPr>
          <w:p w14:paraId="400100BA"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lastRenderedPageBreak/>
              <w:t>9</w:t>
            </w:r>
          </w:p>
        </w:tc>
        <w:tc>
          <w:tcPr>
            <w:tcW w:w="1852" w:type="dxa"/>
            <w:shd w:val="clear" w:color="auto" w:fill="auto"/>
            <w:vAlign w:val="center"/>
          </w:tcPr>
          <w:p w14:paraId="0185C2C8"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扭转试验</w:t>
            </w:r>
          </w:p>
        </w:tc>
        <w:tc>
          <w:tcPr>
            <w:tcW w:w="1134" w:type="dxa"/>
            <w:shd w:val="clear" w:color="auto" w:fill="auto"/>
            <w:vAlign w:val="center"/>
          </w:tcPr>
          <w:p w14:paraId="038E12A8"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2</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tcPr>
          <w:p w14:paraId="7C6E59A5"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不同根盘条</w:t>
            </w:r>
          </w:p>
        </w:tc>
        <w:tc>
          <w:tcPr>
            <w:tcW w:w="2697" w:type="dxa"/>
            <w:shd w:val="clear" w:color="auto" w:fill="auto"/>
            <w:vAlign w:val="center"/>
          </w:tcPr>
          <w:p w14:paraId="3072177F"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sz w:val="18"/>
                <w:szCs w:val="18"/>
              </w:rPr>
              <w:t>GB/T 239.1</w:t>
            </w:r>
          </w:p>
        </w:tc>
      </w:tr>
      <w:tr w:rsidR="008B7E23" w14:paraId="7BA5E8C2" w14:textId="77777777" w:rsidTr="008B7E23">
        <w:trPr>
          <w:trHeight w:val="258"/>
          <w:jc w:val="center"/>
        </w:trPr>
        <w:tc>
          <w:tcPr>
            <w:tcW w:w="663" w:type="dxa"/>
            <w:shd w:val="clear" w:color="auto" w:fill="auto"/>
            <w:vAlign w:val="center"/>
          </w:tcPr>
          <w:p w14:paraId="1AF63FF3"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10</w:t>
            </w:r>
          </w:p>
        </w:tc>
        <w:tc>
          <w:tcPr>
            <w:tcW w:w="1852" w:type="dxa"/>
            <w:shd w:val="clear" w:color="auto" w:fill="auto"/>
            <w:vAlign w:val="center"/>
          </w:tcPr>
          <w:p w14:paraId="740003E6"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晶粒度</w:t>
            </w:r>
          </w:p>
        </w:tc>
        <w:tc>
          <w:tcPr>
            <w:tcW w:w="1134" w:type="dxa"/>
            <w:shd w:val="clear" w:color="auto" w:fill="auto"/>
            <w:vAlign w:val="center"/>
          </w:tcPr>
          <w:p w14:paraId="3FA2785B"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w:t>
            </w:r>
            <w:r w:rsidRPr="008B7E23">
              <w:rPr>
                <w:rFonts w:ascii="Times New Roman" w:eastAsia="宋体" w:hAnsi="Times New Roman" w:cs="Times New Roman"/>
                <w:color w:val="000000"/>
                <w:sz w:val="18"/>
                <w:szCs w:val="18"/>
              </w:rPr>
              <w:t>个</w:t>
            </w:r>
            <w:r w:rsidRPr="008B7E23">
              <w:rPr>
                <w:rFonts w:ascii="Times New Roman" w:eastAsia="宋体" w:hAnsi="Times New Roman" w:cs="Times New Roman"/>
                <w:color w:val="000000"/>
                <w:sz w:val="18"/>
                <w:szCs w:val="18"/>
              </w:rPr>
              <w:t>/</w:t>
            </w:r>
            <w:r w:rsidRPr="008B7E23">
              <w:rPr>
                <w:rFonts w:ascii="Times New Roman" w:eastAsia="宋体" w:hAnsi="Times New Roman" w:cs="Times New Roman"/>
                <w:color w:val="000000"/>
                <w:sz w:val="18"/>
                <w:szCs w:val="18"/>
              </w:rPr>
              <w:t>批</w:t>
            </w:r>
          </w:p>
        </w:tc>
        <w:tc>
          <w:tcPr>
            <w:tcW w:w="2934" w:type="dxa"/>
            <w:shd w:val="clear" w:color="auto" w:fill="auto"/>
            <w:vAlign w:val="center"/>
          </w:tcPr>
          <w:p w14:paraId="56F000D1"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任一根盘条</w:t>
            </w:r>
          </w:p>
        </w:tc>
        <w:tc>
          <w:tcPr>
            <w:tcW w:w="2697" w:type="dxa"/>
            <w:shd w:val="clear" w:color="auto" w:fill="auto"/>
            <w:vAlign w:val="center"/>
          </w:tcPr>
          <w:p w14:paraId="505C2FE3"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GB/T 14999.4</w:t>
            </w:r>
          </w:p>
        </w:tc>
      </w:tr>
      <w:tr w:rsidR="008B7E23" w14:paraId="49624720" w14:textId="77777777" w:rsidTr="008B7E23">
        <w:trPr>
          <w:trHeight w:val="258"/>
          <w:jc w:val="center"/>
        </w:trPr>
        <w:tc>
          <w:tcPr>
            <w:tcW w:w="663" w:type="dxa"/>
            <w:shd w:val="clear" w:color="auto" w:fill="auto"/>
            <w:vAlign w:val="center"/>
          </w:tcPr>
          <w:p w14:paraId="26DF5DC1"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11</w:t>
            </w:r>
          </w:p>
        </w:tc>
        <w:tc>
          <w:tcPr>
            <w:tcW w:w="1852" w:type="dxa"/>
            <w:shd w:val="clear" w:color="auto" w:fill="auto"/>
            <w:vAlign w:val="center"/>
          </w:tcPr>
          <w:p w14:paraId="621C7194"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超声波检测</w:t>
            </w:r>
          </w:p>
        </w:tc>
        <w:tc>
          <w:tcPr>
            <w:tcW w:w="1134" w:type="dxa"/>
            <w:shd w:val="clear" w:color="auto" w:fill="auto"/>
            <w:vAlign w:val="center"/>
          </w:tcPr>
          <w:p w14:paraId="783E2B01"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逐根</w:t>
            </w:r>
          </w:p>
        </w:tc>
        <w:tc>
          <w:tcPr>
            <w:tcW w:w="2934" w:type="dxa"/>
            <w:shd w:val="clear" w:color="auto" w:fill="auto"/>
            <w:vAlign w:val="center"/>
          </w:tcPr>
          <w:p w14:paraId="0404C951"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中间坯</w:t>
            </w:r>
          </w:p>
        </w:tc>
        <w:tc>
          <w:tcPr>
            <w:tcW w:w="2697" w:type="dxa"/>
            <w:shd w:val="clear" w:color="auto" w:fill="auto"/>
            <w:vAlign w:val="center"/>
          </w:tcPr>
          <w:p w14:paraId="46ABD6F5"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GB/T 4162</w:t>
            </w:r>
          </w:p>
        </w:tc>
      </w:tr>
      <w:tr w:rsidR="008B7E23" w14:paraId="475AEB81" w14:textId="77777777" w:rsidTr="008B7E23">
        <w:trPr>
          <w:trHeight w:val="258"/>
          <w:jc w:val="center"/>
        </w:trPr>
        <w:tc>
          <w:tcPr>
            <w:tcW w:w="663" w:type="dxa"/>
            <w:shd w:val="clear" w:color="auto" w:fill="auto"/>
            <w:vAlign w:val="center"/>
          </w:tcPr>
          <w:p w14:paraId="5A4F7376"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12</w:t>
            </w:r>
          </w:p>
        </w:tc>
        <w:tc>
          <w:tcPr>
            <w:tcW w:w="1852" w:type="dxa"/>
            <w:shd w:val="clear" w:color="auto" w:fill="auto"/>
            <w:vAlign w:val="center"/>
          </w:tcPr>
          <w:p w14:paraId="350D51BB"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尺寸、外形</w:t>
            </w:r>
          </w:p>
        </w:tc>
        <w:tc>
          <w:tcPr>
            <w:tcW w:w="1134" w:type="dxa"/>
            <w:shd w:val="clear" w:color="auto" w:fill="auto"/>
            <w:vAlign w:val="center"/>
          </w:tcPr>
          <w:p w14:paraId="5B0540EF"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逐根</w:t>
            </w:r>
          </w:p>
        </w:tc>
        <w:tc>
          <w:tcPr>
            <w:tcW w:w="2934" w:type="dxa"/>
            <w:shd w:val="clear" w:color="auto" w:fill="auto"/>
            <w:vAlign w:val="center"/>
          </w:tcPr>
          <w:p w14:paraId="7398EE08"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w:t>
            </w:r>
          </w:p>
        </w:tc>
        <w:tc>
          <w:tcPr>
            <w:tcW w:w="2697" w:type="dxa"/>
            <w:shd w:val="clear" w:color="auto" w:fill="auto"/>
            <w:vAlign w:val="center"/>
          </w:tcPr>
          <w:p w14:paraId="4CF0A79C"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适宜的量具</w:t>
            </w:r>
          </w:p>
        </w:tc>
      </w:tr>
      <w:tr w:rsidR="008B7E23" w14:paraId="15B8EE66" w14:textId="77777777" w:rsidTr="008B7E23">
        <w:trPr>
          <w:trHeight w:val="258"/>
          <w:jc w:val="center"/>
        </w:trPr>
        <w:tc>
          <w:tcPr>
            <w:tcW w:w="663" w:type="dxa"/>
            <w:shd w:val="clear" w:color="auto" w:fill="auto"/>
            <w:vAlign w:val="center"/>
          </w:tcPr>
          <w:p w14:paraId="060999EB"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13</w:t>
            </w:r>
          </w:p>
        </w:tc>
        <w:tc>
          <w:tcPr>
            <w:tcW w:w="1852" w:type="dxa"/>
            <w:shd w:val="clear" w:color="auto" w:fill="auto"/>
            <w:vAlign w:val="center"/>
          </w:tcPr>
          <w:p w14:paraId="39628EFC"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表面质量</w:t>
            </w:r>
          </w:p>
        </w:tc>
        <w:tc>
          <w:tcPr>
            <w:tcW w:w="1134" w:type="dxa"/>
            <w:shd w:val="clear" w:color="auto" w:fill="auto"/>
            <w:vAlign w:val="center"/>
          </w:tcPr>
          <w:p w14:paraId="15141F62"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逐根</w:t>
            </w:r>
          </w:p>
        </w:tc>
        <w:tc>
          <w:tcPr>
            <w:tcW w:w="2934" w:type="dxa"/>
            <w:shd w:val="clear" w:color="auto" w:fill="auto"/>
            <w:vAlign w:val="center"/>
          </w:tcPr>
          <w:p w14:paraId="4004B12B"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w:t>
            </w:r>
          </w:p>
        </w:tc>
        <w:tc>
          <w:tcPr>
            <w:tcW w:w="2697" w:type="dxa"/>
            <w:shd w:val="clear" w:color="auto" w:fill="auto"/>
            <w:vAlign w:val="center"/>
          </w:tcPr>
          <w:p w14:paraId="0F0D8BCD" w14:textId="77777777" w:rsidR="008B7E23" w:rsidRPr="008B7E23" w:rsidRDefault="008B7E23" w:rsidP="008B7E23">
            <w:pPr>
              <w:ind w:firstLineChars="0" w:firstLine="0"/>
              <w:jc w:val="center"/>
              <w:rPr>
                <w:rFonts w:ascii="Times New Roman" w:eastAsia="宋体" w:hAnsi="Times New Roman" w:cs="Times New Roman"/>
                <w:color w:val="000000"/>
                <w:sz w:val="18"/>
                <w:szCs w:val="18"/>
              </w:rPr>
            </w:pPr>
            <w:r w:rsidRPr="008B7E23">
              <w:rPr>
                <w:rFonts w:ascii="Times New Roman" w:eastAsia="宋体" w:hAnsi="Times New Roman" w:cs="Times New Roman"/>
                <w:color w:val="000000"/>
                <w:sz w:val="18"/>
                <w:szCs w:val="18"/>
              </w:rPr>
              <w:t>目视及测量</w:t>
            </w:r>
          </w:p>
        </w:tc>
      </w:tr>
    </w:tbl>
    <w:p w14:paraId="0DF119A9" w14:textId="77777777" w:rsidR="00E433FC" w:rsidRDefault="00E433FC">
      <w:pPr>
        <w:pStyle w:val="aff"/>
        <w:jc w:val="center"/>
        <w:rPr>
          <w:rFonts w:ascii="Times New Roman"/>
        </w:rPr>
      </w:pPr>
    </w:p>
    <w:p w14:paraId="75722948" w14:textId="3F49C967"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8</w:t>
      </w:r>
      <w:r w:rsidR="007F1596">
        <w:rPr>
          <w:rFonts w:ascii="Times New Roman" w:eastAsia="仿宋_GB2312" w:hAnsi="Times New Roman" w:cs="Times New Roman" w:hint="eastAsia"/>
          <w:sz w:val="28"/>
          <w:szCs w:val="28"/>
        </w:rPr>
        <w:t xml:space="preserve">. </w:t>
      </w:r>
      <w:r w:rsidR="007F1596">
        <w:rPr>
          <w:rFonts w:ascii="Times New Roman" w:eastAsia="仿宋_GB2312" w:hAnsi="Times New Roman" w:cs="Times New Roman" w:hint="eastAsia"/>
          <w:sz w:val="28"/>
          <w:szCs w:val="28"/>
        </w:rPr>
        <w:t>检验规则</w:t>
      </w:r>
    </w:p>
    <w:p w14:paraId="37A69489" w14:textId="07868980" w:rsidR="00E433FC" w:rsidRDefault="00CF7C74">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参照</w:t>
      </w:r>
      <w:r>
        <w:rPr>
          <w:rFonts w:ascii="Times New Roman" w:eastAsia="仿宋_GB2312" w:hAnsi="Times New Roman" w:cs="Times New Roman" w:hint="eastAsia"/>
          <w:sz w:val="28"/>
          <w:szCs w:val="28"/>
        </w:rPr>
        <w:t>G</w:t>
      </w:r>
      <w:r>
        <w:rPr>
          <w:rFonts w:ascii="Times New Roman" w:eastAsia="仿宋_GB2312" w:hAnsi="Times New Roman" w:cs="Times New Roman"/>
          <w:sz w:val="28"/>
          <w:szCs w:val="28"/>
        </w:rPr>
        <w:t>B/T 25828</w:t>
      </w:r>
      <w:r>
        <w:rPr>
          <w:rFonts w:ascii="Times New Roman" w:eastAsia="仿宋_GB2312" w:hAnsi="Times New Roman" w:cs="Times New Roman" w:hint="eastAsia"/>
          <w:sz w:val="28"/>
          <w:szCs w:val="28"/>
        </w:rPr>
        <w:t>，本节对检查和验收、组批规则、取样数量、复验和判定规则、数值修约、冶金来源缺陷处理进行了规定</w:t>
      </w:r>
      <w:r w:rsidR="007F1596">
        <w:rPr>
          <w:rFonts w:ascii="Times New Roman" w:eastAsia="仿宋_GB2312" w:hAnsi="Times New Roman" w:cs="Times New Roman" w:hint="eastAsia"/>
          <w:sz w:val="28"/>
          <w:szCs w:val="28"/>
        </w:rPr>
        <w:t>。</w:t>
      </w:r>
    </w:p>
    <w:p w14:paraId="0C9D1C79" w14:textId="46ACC0FD" w:rsidR="00E433FC" w:rsidRDefault="00425A3D">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sz w:val="28"/>
          <w:szCs w:val="28"/>
        </w:rPr>
        <w:t>9</w:t>
      </w:r>
      <w:r w:rsidR="007F1596">
        <w:rPr>
          <w:rFonts w:ascii="Times New Roman" w:eastAsia="仿宋_GB2312" w:hAnsi="Times New Roman" w:cs="Times New Roman" w:hint="eastAsia"/>
          <w:sz w:val="28"/>
          <w:szCs w:val="28"/>
        </w:rPr>
        <w:t xml:space="preserve">. </w:t>
      </w:r>
      <w:r w:rsidR="007F1596">
        <w:rPr>
          <w:rFonts w:ascii="Times New Roman" w:eastAsia="仿宋_GB2312" w:hAnsi="Times New Roman" w:cs="Times New Roman" w:hint="eastAsia"/>
          <w:sz w:val="28"/>
          <w:szCs w:val="28"/>
        </w:rPr>
        <w:t>包装、标志和质量证明书</w:t>
      </w:r>
    </w:p>
    <w:p w14:paraId="0259F320" w14:textId="167366BC" w:rsidR="00E433FC" w:rsidRDefault="00CF7C74">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本节规定</w:t>
      </w:r>
      <w:r w:rsidRPr="00CF7C74">
        <w:rPr>
          <w:rFonts w:ascii="Times New Roman" w:eastAsia="仿宋_GB2312" w:hAnsi="Times New Roman" w:cs="Times New Roman" w:hint="eastAsia"/>
          <w:sz w:val="28"/>
          <w:szCs w:val="28"/>
        </w:rPr>
        <w:t>盘条的包装、标志及质量证明书按</w:t>
      </w:r>
      <w:r w:rsidRPr="00CF7C74">
        <w:rPr>
          <w:rFonts w:ascii="Times New Roman" w:eastAsia="仿宋_GB2312" w:hAnsi="Times New Roman" w:cs="Times New Roman" w:hint="eastAsia"/>
          <w:sz w:val="28"/>
          <w:szCs w:val="28"/>
        </w:rPr>
        <w:t>GB/T 2101</w:t>
      </w:r>
      <w:r w:rsidRPr="00CF7C74">
        <w:rPr>
          <w:rFonts w:ascii="Times New Roman" w:eastAsia="仿宋_GB2312" w:hAnsi="Times New Roman" w:cs="Times New Roman" w:hint="eastAsia"/>
          <w:sz w:val="28"/>
          <w:szCs w:val="28"/>
        </w:rPr>
        <w:t>的规定进行</w:t>
      </w:r>
      <w:r w:rsidR="007F1596">
        <w:rPr>
          <w:rFonts w:ascii="Times New Roman" w:eastAsia="仿宋_GB2312" w:hAnsi="Times New Roman" w:cs="Times New Roman" w:hint="eastAsia"/>
          <w:sz w:val="28"/>
          <w:szCs w:val="28"/>
        </w:rPr>
        <w:t>。</w:t>
      </w:r>
    </w:p>
    <w:p w14:paraId="4FD0C9B2"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hint="eastAsia"/>
          <w:bCs/>
        </w:rPr>
        <w:t>七</w:t>
      </w:r>
      <w:r>
        <w:rPr>
          <w:rFonts w:ascii="Times New Roman" w:eastAsia="黑体" w:hAnsi="Times New Roman" w:cs="Times New Roman"/>
          <w:bCs/>
        </w:rPr>
        <w:t>、标准的应用领域</w:t>
      </w:r>
    </w:p>
    <w:p w14:paraId="17D69EEA" w14:textId="6C063333"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本文件规定了</w:t>
      </w:r>
      <w:r w:rsidR="004A6573" w:rsidRPr="004A6573">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hint="eastAsia"/>
          <w:sz w:val="28"/>
          <w:szCs w:val="28"/>
        </w:rPr>
        <w:t>的牌号表示方法、订货内容、尺寸、外形、重量、技术要求、试验方法、检验规则、包装、标志和质量证明书。适用于</w:t>
      </w:r>
      <w:r w:rsidR="004A6573">
        <w:rPr>
          <w:rFonts w:ascii="Times New Roman" w:eastAsia="仿宋_GB2312" w:hAnsi="Times New Roman" w:cs="Times New Roman" w:hint="eastAsia"/>
          <w:sz w:val="28"/>
          <w:szCs w:val="28"/>
        </w:rPr>
        <w:t>直径为</w:t>
      </w:r>
      <w:r w:rsidR="004A6573" w:rsidRPr="004A6573">
        <w:rPr>
          <w:rFonts w:ascii="Times New Roman" w:eastAsia="仿宋_GB2312" w:hAnsi="Times New Roman" w:cs="Times New Roman"/>
          <w:sz w:val="28"/>
          <w:szCs w:val="28"/>
        </w:rPr>
        <w:t>5.0~14</w:t>
      </w:r>
      <w:r w:rsidR="004A6573">
        <w:rPr>
          <w:rFonts w:ascii="Times New Roman" w:eastAsia="仿宋_GB2312" w:hAnsi="Times New Roman" w:cs="Times New Roman"/>
          <w:sz w:val="28"/>
          <w:szCs w:val="28"/>
        </w:rPr>
        <w:t>.0</w:t>
      </w:r>
      <w:r w:rsidR="004A6573" w:rsidRPr="004A6573">
        <w:rPr>
          <w:rFonts w:ascii="Times New Roman" w:eastAsia="仿宋_GB2312" w:hAnsi="Times New Roman" w:cs="Times New Roman"/>
          <w:sz w:val="28"/>
          <w:szCs w:val="28"/>
        </w:rPr>
        <w:t>mm</w:t>
      </w:r>
      <w:r>
        <w:rPr>
          <w:rFonts w:ascii="Times New Roman" w:eastAsia="仿宋_GB2312" w:hAnsi="Times New Roman" w:cs="Times New Roman" w:hint="eastAsia"/>
          <w:sz w:val="28"/>
          <w:szCs w:val="28"/>
        </w:rPr>
        <w:t>的</w:t>
      </w:r>
      <w:r w:rsidR="004A6573" w:rsidRPr="004A6573">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生产和质量管控。同时，结合</w:t>
      </w:r>
      <w:r>
        <w:rPr>
          <w:rFonts w:ascii="Times New Roman" w:eastAsia="仿宋_GB2312" w:hAnsi="Times New Roman" w:cs="Times New Roman" w:hint="eastAsia"/>
          <w:sz w:val="28"/>
          <w:szCs w:val="28"/>
        </w:rPr>
        <w:t>下游</w:t>
      </w:r>
      <w:r w:rsidR="004A6573" w:rsidRPr="004A6573">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sz w:val="28"/>
          <w:szCs w:val="28"/>
        </w:rPr>
        <w:t>的特殊需要，对技术参数进行了优化设计和补充，对下游行业的基础材料采购、加工和制造具有科学指导意义。</w:t>
      </w:r>
    </w:p>
    <w:p w14:paraId="1F9B3B0C" w14:textId="1402EBC3"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w:t>
      </w:r>
      <w:r>
        <w:rPr>
          <w:rFonts w:ascii="Times New Roman" w:eastAsia="仿宋_GB2312" w:hAnsi="Times New Roman" w:cs="Times New Roman"/>
          <w:sz w:val="28"/>
          <w:szCs w:val="28"/>
        </w:rPr>
        <w:t>强化了上下游行业间的衔接和联系，为</w:t>
      </w:r>
      <w:r w:rsidR="004A6573" w:rsidRPr="004A6573">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hint="eastAsia"/>
          <w:sz w:val="28"/>
          <w:szCs w:val="28"/>
        </w:rPr>
        <w:t>制造</w:t>
      </w:r>
      <w:r>
        <w:rPr>
          <w:rFonts w:ascii="Times New Roman" w:eastAsia="仿宋_GB2312" w:hAnsi="Times New Roman" w:cs="Times New Roman"/>
          <w:sz w:val="28"/>
          <w:szCs w:val="28"/>
        </w:rPr>
        <w:t>领域提供基础材料保障，有助于产业链的协同发展。</w:t>
      </w:r>
      <w:r>
        <w:rPr>
          <w:rFonts w:ascii="Times New Roman" w:eastAsia="仿宋_GB2312" w:hAnsi="Times New Roman" w:cs="Times New Roman" w:hint="eastAsia"/>
          <w:sz w:val="28"/>
          <w:szCs w:val="28"/>
        </w:rPr>
        <w:t>本文件</w:t>
      </w:r>
      <w:r>
        <w:rPr>
          <w:rFonts w:ascii="Times New Roman" w:eastAsia="仿宋_GB2312" w:hAnsi="Times New Roman" w:cs="Times New Roman"/>
          <w:sz w:val="28"/>
          <w:szCs w:val="28"/>
        </w:rPr>
        <w:t>的实施，符合我国</w:t>
      </w:r>
      <w:r>
        <w:rPr>
          <w:rFonts w:ascii="Times New Roman" w:eastAsia="仿宋_GB2312" w:hAnsi="Times New Roman" w:cs="Times New Roman" w:hint="eastAsia"/>
          <w:sz w:val="28"/>
          <w:szCs w:val="28"/>
        </w:rPr>
        <w:t>先进金属材料</w:t>
      </w:r>
      <w:r>
        <w:rPr>
          <w:rFonts w:ascii="Times New Roman" w:eastAsia="仿宋_GB2312" w:hAnsi="Times New Roman" w:cs="Times New Roman"/>
          <w:sz w:val="28"/>
          <w:szCs w:val="28"/>
        </w:rPr>
        <w:t>由高速度发展向高质量发展的整体趋势，使原料生产企业充分满足下游行业对基础材料产品的升级需要，引导双方形成合力，共同助力我国</w:t>
      </w:r>
      <w:r>
        <w:rPr>
          <w:rFonts w:ascii="Times New Roman" w:eastAsia="仿宋_GB2312" w:hAnsi="Times New Roman" w:cs="Times New Roman" w:hint="eastAsia"/>
          <w:sz w:val="28"/>
          <w:szCs w:val="28"/>
        </w:rPr>
        <w:t>特种冶金行业</w:t>
      </w:r>
      <w:r>
        <w:rPr>
          <w:rFonts w:ascii="Times New Roman" w:eastAsia="仿宋_GB2312" w:hAnsi="Times New Roman" w:cs="Times New Roman"/>
          <w:sz w:val="28"/>
          <w:szCs w:val="28"/>
        </w:rPr>
        <w:t>快速发展。</w:t>
      </w:r>
    </w:p>
    <w:p w14:paraId="2134EC24" w14:textId="77777777" w:rsidR="00E433FC" w:rsidRDefault="007F1596">
      <w:pPr>
        <w:spacing w:line="588" w:lineRule="exact"/>
        <w:ind w:firstLineChars="0" w:firstLine="640"/>
        <w:rPr>
          <w:rFonts w:ascii="Times New Roman" w:eastAsia="黑体" w:hAnsi="Times New Roman" w:cs="Times New Roman"/>
          <w:bCs/>
        </w:rPr>
      </w:pPr>
      <w:r>
        <w:rPr>
          <w:rFonts w:ascii="Times New Roman" w:eastAsia="黑体" w:hAnsi="Times New Roman" w:cs="Times New Roman" w:hint="eastAsia"/>
          <w:bCs/>
        </w:rPr>
        <w:t>八、</w:t>
      </w:r>
      <w:r>
        <w:rPr>
          <w:rFonts w:ascii="Times New Roman" w:eastAsia="黑体" w:hAnsi="Times New Roman" w:cs="Times New Roman"/>
          <w:bCs/>
        </w:rPr>
        <w:t>标准属性</w:t>
      </w:r>
    </w:p>
    <w:p w14:paraId="0653DE13" w14:textId="77777777" w:rsidR="00E433FC" w:rsidRDefault="007F1596">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本文件</w:t>
      </w:r>
      <w:r>
        <w:rPr>
          <w:rFonts w:ascii="Times New Roman" w:eastAsia="仿宋_GB2312" w:hAnsi="Times New Roman" w:cs="Times New Roman"/>
          <w:sz w:val="28"/>
          <w:szCs w:val="28"/>
        </w:rPr>
        <w:t>属于钢铁行业团体标准。</w:t>
      </w:r>
    </w:p>
    <w:p w14:paraId="4B600C55" w14:textId="77777777" w:rsidR="004A6573" w:rsidRDefault="004A6573">
      <w:pPr>
        <w:spacing w:line="560" w:lineRule="exact"/>
        <w:ind w:firstLine="560"/>
        <w:contextualSpacing/>
        <w:rPr>
          <w:rFonts w:ascii="Times New Roman" w:eastAsia="仿宋_GB2312" w:hAnsi="Times New Roman" w:cs="Times New Roman"/>
          <w:sz w:val="28"/>
          <w:szCs w:val="28"/>
        </w:rPr>
      </w:pPr>
    </w:p>
    <w:p w14:paraId="5A7B2CD5" w14:textId="1CCE2663" w:rsidR="00E433FC" w:rsidRDefault="007F1596">
      <w:pPr>
        <w:spacing w:line="560" w:lineRule="exact"/>
        <w:ind w:firstLineChars="0" w:firstLine="0"/>
        <w:contextualSpacing/>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w:t>
      </w:r>
      <w:r w:rsidR="004A6573" w:rsidRPr="004A6573">
        <w:rPr>
          <w:rFonts w:ascii="Times New Roman" w:eastAsia="仿宋_GB2312" w:hAnsi="Times New Roman" w:cs="Times New Roman" w:hint="eastAsia"/>
          <w:sz w:val="28"/>
          <w:szCs w:val="28"/>
        </w:rPr>
        <w:t>核电弹簧用高温合金盘条</w:t>
      </w:r>
      <w:r>
        <w:rPr>
          <w:rFonts w:ascii="Times New Roman" w:eastAsia="仿宋_GB2312" w:hAnsi="Times New Roman" w:cs="Times New Roman"/>
          <w:sz w:val="28"/>
          <w:szCs w:val="28"/>
        </w:rPr>
        <w:t>》标准编制工作组</w:t>
      </w:r>
    </w:p>
    <w:p w14:paraId="4273CE7B" w14:textId="2E1BEE4F" w:rsidR="00E433FC" w:rsidRDefault="007F1596">
      <w:pPr>
        <w:spacing w:line="560" w:lineRule="exact"/>
        <w:ind w:firstLineChars="1650" w:firstLine="4620"/>
        <w:contextualSpacing/>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20</w:t>
      </w:r>
      <w:r>
        <w:rPr>
          <w:rFonts w:ascii="Times New Roman" w:eastAsia="仿宋_GB2312" w:hAnsi="Times New Roman" w:cs="Times New Roman" w:hint="eastAsia"/>
          <w:sz w:val="28"/>
          <w:szCs w:val="28"/>
        </w:rPr>
        <w:t>2</w:t>
      </w:r>
      <w:r w:rsidR="004A6573">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sidR="008B7E23">
        <w:rPr>
          <w:rFonts w:ascii="Times New Roman" w:eastAsia="仿宋_GB2312" w:hAnsi="Times New Roman" w:cs="Times New Roman"/>
          <w:sz w:val="28"/>
          <w:szCs w:val="28"/>
        </w:rPr>
        <w:t>8</w:t>
      </w:r>
      <w:r>
        <w:rPr>
          <w:rFonts w:ascii="Times New Roman" w:eastAsia="仿宋_GB2312" w:hAnsi="Times New Roman" w:cs="Times New Roman"/>
          <w:sz w:val="28"/>
          <w:szCs w:val="28"/>
        </w:rPr>
        <w:t>月</w:t>
      </w:r>
    </w:p>
    <w:p w14:paraId="6FC51C1F" w14:textId="77777777" w:rsidR="00E433FC" w:rsidRDefault="00E433FC">
      <w:pPr>
        <w:spacing w:line="560" w:lineRule="exact"/>
        <w:ind w:firstLineChars="1650" w:firstLine="4620"/>
        <w:contextualSpacing/>
        <w:jc w:val="right"/>
        <w:rPr>
          <w:rFonts w:ascii="Times New Roman" w:eastAsia="仿宋_GB2312" w:hAnsi="Times New Roman" w:cs="Times New Roman"/>
          <w:sz w:val="28"/>
          <w:szCs w:val="28"/>
        </w:rPr>
      </w:pPr>
    </w:p>
    <w:p w14:paraId="77D4D07D" w14:textId="77777777" w:rsidR="00E433FC" w:rsidRDefault="00E433FC">
      <w:pPr>
        <w:spacing w:line="560" w:lineRule="exact"/>
        <w:ind w:firstLineChars="1650" w:firstLine="4620"/>
        <w:contextualSpacing/>
        <w:jc w:val="right"/>
        <w:rPr>
          <w:rFonts w:ascii="Times New Roman" w:eastAsia="仿宋_GB2312" w:hAnsi="Times New Roman" w:cs="Times New Roman"/>
          <w:sz w:val="28"/>
          <w:szCs w:val="28"/>
        </w:rPr>
      </w:pPr>
    </w:p>
    <w:p w14:paraId="3A4F35BC" w14:textId="77777777" w:rsidR="00E433FC" w:rsidRDefault="00E433FC">
      <w:pPr>
        <w:spacing w:line="560" w:lineRule="exact"/>
        <w:ind w:firstLineChars="1650" w:firstLine="4620"/>
        <w:contextualSpacing/>
        <w:jc w:val="right"/>
        <w:rPr>
          <w:rFonts w:ascii="Times New Roman" w:eastAsia="仿宋_GB2312" w:hAnsi="Times New Roman" w:cs="Times New Roman"/>
          <w:sz w:val="28"/>
          <w:szCs w:val="28"/>
        </w:rPr>
      </w:pPr>
    </w:p>
    <w:p w14:paraId="0BCD3D8C" w14:textId="77777777" w:rsidR="00E433FC" w:rsidRDefault="00E433FC">
      <w:pPr>
        <w:spacing w:line="560" w:lineRule="exact"/>
        <w:ind w:firstLineChars="1650" w:firstLine="4620"/>
        <w:contextualSpacing/>
        <w:jc w:val="right"/>
        <w:rPr>
          <w:rFonts w:ascii="Times New Roman" w:eastAsia="仿宋_GB2312" w:hAnsi="Times New Roman" w:cs="Times New Roman"/>
          <w:sz w:val="28"/>
          <w:szCs w:val="28"/>
        </w:rPr>
      </w:pPr>
    </w:p>
    <w:sectPr w:rsidR="00E433F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DAFA" w14:textId="77777777" w:rsidR="008D3D82" w:rsidRDefault="008D3D82">
      <w:pPr>
        <w:spacing w:line="240" w:lineRule="auto"/>
        <w:ind w:firstLine="640"/>
      </w:pPr>
      <w:r>
        <w:separator/>
      </w:r>
    </w:p>
  </w:endnote>
  <w:endnote w:type="continuationSeparator" w:id="0">
    <w:p w14:paraId="3DA5F227" w14:textId="77777777" w:rsidR="008D3D82" w:rsidRDefault="008D3D8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2F06" w14:textId="77777777" w:rsidR="00E433FC" w:rsidRDefault="00E433FC">
    <w:pPr>
      <w:pStyle w:val="af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43C2" w14:textId="77777777" w:rsidR="00E433FC" w:rsidRDefault="00E433FC">
    <w:pPr>
      <w:pStyle w:val="af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A0D4" w14:textId="77777777" w:rsidR="00E433FC" w:rsidRDefault="00E433FC">
    <w:pPr>
      <w:pStyle w:val="af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F449" w14:textId="77777777" w:rsidR="008D3D82" w:rsidRDefault="008D3D82">
      <w:pPr>
        <w:ind w:firstLine="640"/>
      </w:pPr>
      <w:r>
        <w:separator/>
      </w:r>
    </w:p>
  </w:footnote>
  <w:footnote w:type="continuationSeparator" w:id="0">
    <w:p w14:paraId="577B4371" w14:textId="77777777" w:rsidR="008D3D82" w:rsidRDefault="008D3D82">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206F" w14:textId="77777777" w:rsidR="00E433FC" w:rsidRDefault="00E433FC">
    <w:pPr>
      <w:pStyle w:val="af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B7BF" w14:textId="77777777" w:rsidR="00E433FC" w:rsidRDefault="00E433FC">
    <w:pPr>
      <w:pStyle w:val="af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CB0" w14:textId="77777777" w:rsidR="00E433FC" w:rsidRDefault="00E433FC">
    <w:pPr>
      <w:pStyle w:val="af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B46"/>
    <w:multiLevelType w:val="multilevel"/>
    <w:tmpl w:val="0DDE2B46"/>
    <w:lvl w:ilvl="0">
      <w:start w:val="1"/>
      <w:numFmt w:val="lowerLetter"/>
      <w:pStyle w:val="a"/>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left" w:pos="57"/>
        </w:tabs>
        <w:ind w:left="363" w:hanging="363"/>
      </w:pPr>
      <w:rPr>
        <w:rFonts w:cs="Times New Roman" w:hint="eastAsia"/>
      </w:rPr>
    </w:lvl>
    <w:lvl w:ilvl="2">
      <w:start w:val="1"/>
      <w:numFmt w:val="lowerRoman"/>
      <w:lvlText w:val="%3."/>
      <w:lvlJc w:val="right"/>
      <w:pPr>
        <w:tabs>
          <w:tab w:val="left" w:pos="57"/>
        </w:tabs>
        <w:ind w:left="363" w:hanging="363"/>
      </w:pPr>
      <w:rPr>
        <w:rFonts w:cs="Times New Roman" w:hint="eastAsia"/>
      </w:rPr>
    </w:lvl>
    <w:lvl w:ilvl="3">
      <w:start w:val="1"/>
      <w:numFmt w:val="decimal"/>
      <w:lvlText w:val="%4."/>
      <w:lvlJc w:val="left"/>
      <w:pPr>
        <w:tabs>
          <w:tab w:val="left" w:pos="57"/>
        </w:tabs>
        <w:ind w:left="363" w:hanging="363"/>
      </w:pPr>
      <w:rPr>
        <w:rFonts w:cs="Times New Roman" w:hint="eastAsia"/>
      </w:rPr>
    </w:lvl>
    <w:lvl w:ilvl="4">
      <w:start w:val="1"/>
      <w:numFmt w:val="lowerLetter"/>
      <w:lvlText w:val="%5)"/>
      <w:lvlJc w:val="left"/>
      <w:pPr>
        <w:tabs>
          <w:tab w:val="left" w:pos="57"/>
        </w:tabs>
        <w:ind w:left="363" w:hanging="363"/>
      </w:pPr>
      <w:rPr>
        <w:rFonts w:cs="Times New Roman" w:hint="eastAsia"/>
      </w:rPr>
    </w:lvl>
    <w:lvl w:ilvl="5">
      <w:start w:val="1"/>
      <w:numFmt w:val="lowerRoman"/>
      <w:lvlText w:val="%6."/>
      <w:lvlJc w:val="right"/>
      <w:pPr>
        <w:tabs>
          <w:tab w:val="left" w:pos="57"/>
        </w:tabs>
        <w:ind w:left="363" w:hanging="363"/>
      </w:pPr>
      <w:rPr>
        <w:rFonts w:cs="Times New Roman" w:hint="eastAsia"/>
      </w:rPr>
    </w:lvl>
    <w:lvl w:ilvl="6">
      <w:start w:val="1"/>
      <w:numFmt w:val="decimal"/>
      <w:lvlText w:val="%7."/>
      <w:lvlJc w:val="left"/>
      <w:pPr>
        <w:tabs>
          <w:tab w:val="left" w:pos="57"/>
        </w:tabs>
        <w:ind w:left="363" w:hanging="363"/>
      </w:pPr>
      <w:rPr>
        <w:rFonts w:cs="Times New Roman" w:hint="eastAsia"/>
      </w:rPr>
    </w:lvl>
    <w:lvl w:ilvl="7">
      <w:start w:val="1"/>
      <w:numFmt w:val="lowerLetter"/>
      <w:lvlText w:val="%8)"/>
      <w:lvlJc w:val="left"/>
      <w:pPr>
        <w:tabs>
          <w:tab w:val="left" w:pos="57"/>
        </w:tabs>
        <w:ind w:left="363" w:hanging="363"/>
      </w:pPr>
      <w:rPr>
        <w:rFonts w:cs="Times New Roman" w:hint="eastAsia"/>
      </w:rPr>
    </w:lvl>
    <w:lvl w:ilvl="8">
      <w:start w:val="1"/>
      <w:numFmt w:val="lowerRoman"/>
      <w:lvlText w:val="%9."/>
      <w:lvlJc w:val="right"/>
      <w:pPr>
        <w:tabs>
          <w:tab w:val="left" w:pos="57"/>
        </w:tabs>
        <w:ind w:left="363" w:hanging="363"/>
      </w:pPr>
      <w:rPr>
        <w:rFonts w:cs="Times New Roman" w:hint="eastAsia"/>
      </w:rPr>
    </w:lvl>
  </w:abstractNum>
  <w:abstractNum w:abstractNumId="1" w15:restartNumberingAfterBreak="0">
    <w:nsid w:val="14943371"/>
    <w:multiLevelType w:val="multilevel"/>
    <w:tmpl w:val="14943371"/>
    <w:lvl w:ilvl="0">
      <w:start w:val="1"/>
      <w:numFmt w:val="lowerLetter"/>
      <w:pStyle w:val="a0"/>
      <w:lvlText w:val="%1)"/>
      <w:lvlJc w:val="left"/>
      <w:pPr>
        <w:tabs>
          <w:tab w:val="left" w:pos="839"/>
        </w:tabs>
        <w:ind w:left="839" w:hanging="419"/>
      </w:pPr>
      <w:rPr>
        <w:rFonts w:ascii="宋体" w:eastAsia="宋体" w:hAnsi="宋体" w:cs="Times New Roman" w:hint="eastAsia"/>
        <w:b w:val="0"/>
        <w:i w:val="0"/>
        <w:sz w:val="21"/>
        <w:szCs w:val="21"/>
      </w:rPr>
    </w:lvl>
    <w:lvl w:ilvl="1">
      <w:start w:val="1"/>
      <w:numFmt w:val="decimal"/>
      <w:pStyle w:val="a1"/>
      <w:lvlText w:val="%2)"/>
      <w:lvlJc w:val="left"/>
      <w:pPr>
        <w:tabs>
          <w:tab w:val="left" w:pos="1259"/>
        </w:tabs>
        <w:ind w:left="1259" w:hanging="420"/>
      </w:pPr>
      <w:rPr>
        <w:rFonts w:ascii="宋体" w:eastAsia="宋体" w:hAnsi="宋体" w:cs="Times New Roman" w:hint="eastAsia"/>
        <w:b w:val="0"/>
        <w:i w:val="0"/>
        <w:sz w:val="20"/>
      </w:rPr>
    </w:lvl>
    <w:lvl w:ilvl="2">
      <w:start w:val="1"/>
      <w:numFmt w:val="decimal"/>
      <w:pStyle w:val="a2"/>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2" w15:restartNumberingAfterBreak="0">
    <w:nsid w:val="18FC3F32"/>
    <w:multiLevelType w:val="multilevel"/>
    <w:tmpl w:val="18FC3F32"/>
    <w:lvl w:ilvl="0">
      <w:start w:val="1"/>
      <w:numFmt w:val="decimal"/>
      <w:lvlText w:val="表%1"/>
      <w:lvlJc w:val="left"/>
      <w:pPr>
        <w:ind w:left="0" w:firstLine="0"/>
      </w:pPr>
      <w:rPr>
        <w:rFonts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tabs>
          <w:tab w:val="left" w:pos="1135"/>
        </w:tabs>
        <w:ind w:left="1135" w:firstLine="0"/>
      </w:pPr>
      <w:rPr>
        <w:rFonts w:ascii="黑体" w:eastAsia="黑体" w:hAnsi="Times New Roman" w:hint="default"/>
        <w:b w:val="0"/>
        <w:i w:val="0"/>
        <w:sz w:val="21"/>
      </w:rPr>
    </w:lvl>
    <w:lvl w:ilvl="3">
      <w:start w:val="1"/>
      <w:numFmt w:val="decimal"/>
      <w:suff w:val="nothing"/>
      <w:lvlText w:val="%1.%2.%3.%4　"/>
      <w:lvlJc w:val="left"/>
      <w:pPr>
        <w:ind w:left="0" w:firstLine="0"/>
      </w:pPr>
      <w:rPr>
        <w:rFonts w:ascii="宋体" w:eastAsia="宋体" w:hAnsi="宋体" w:cs="宋体" w:hint="default"/>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1DBF583A"/>
    <w:multiLevelType w:val="multilevel"/>
    <w:tmpl w:val="1DBF583A"/>
    <w:lvl w:ilvl="0">
      <w:start w:val="1"/>
      <w:numFmt w:val="decimal"/>
      <w:pStyle w:val="a3"/>
      <w:suff w:val="nothing"/>
      <w:lvlText w:val="注%1："/>
      <w:lvlJc w:val="left"/>
      <w:pPr>
        <w:ind w:left="811" w:hanging="448"/>
      </w:pPr>
      <w:rPr>
        <w:rFonts w:ascii="宋体" w:eastAsia="宋体"/>
        <w:sz w:val="18"/>
        <w:szCs w:val="18"/>
        <w:lang w:val="en-US" w:eastAsia="zh-CN" w:bidi="ar-SA"/>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52116331"/>
    <w:multiLevelType w:val="singleLevel"/>
    <w:tmpl w:val="52116331"/>
    <w:lvl w:ilvl="0">
      <w:start w:val="1"/>
      <w:numFmt w:val="decimal"/>
      <w:lvlText w:val="%1."/>
      <w:lvlJc w:val="left"/>
      <w:pPr>
        <w:ind w:left="425" w:hanging="425"/>
      </w:pPr>
      <w:rPr>
        <w:rFonts w:hint="default"/>
      </w:rPr>
    </w:lvl>
  </w:abstractNum>
  <w:abstractNum w:abstractNumId="6" w15:restartNumberingAfterBreak="0">
    <w:nsid w:val="5C0C14C0"/>
    <w:multiLevelType w:val="multilevel"/>
    <w:tmpl w:val="B9E069B8"/>
    <w:lvl w:ilvl="0">
      <w:start w:val="1"/>
      <w:numFmt w:val="decimal"/>
      <w:lvlText w:val="表%1"/>
      <w:lvlJc w:val="left"/>
      <w:pPr>
        <w:ind w:left="0" w:firstLine="0"/>
      </w:pPr>
      <w:rPr>
        <w:rFonts w:hint="eastAsia"/>
        <w:b w:val="0"/>
        <w:i w:val="0"/>
        <w:sz w:val="21"/>
        <w:szCs w:val="21"/>
        <w:lang w:val="en-US"/>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tabs>
          <w:tab w:val="left" w:pos="1135"/>
        </w:tabs>
        <w:ind w:left="1135" w:firstLine="0"/>
      </w:pPr>
      <w:rPr>
        <w:rFonts w:ascii="黑体" w:eastAsia="黑体" w:hAnsi="Times New Roman" w:hint="default"/>
        <w:b w:val="0"/>
        <w:i w:val="0"/>
        <w:sz w:val="21"/>
      </w:rPr>
    </w:lvl>
    <w:lvl w:ilvl="3">
      <w:start w:val="1"/>
      <w:numFmt w:val="decimal"/>
      <w:suff w:val="nothing"/>
      <w:lvlText w:val="%1.%2.%3.%4　"/>
      <w:lvlJc w:val="left"/>
      <w:pPr>
        <w:ind w:left="0" w:firstLine="0"/>
      </w:pPr>
      <w:rPr>
        <w:rFonts w:ascii="宋体" w:eastAsia="宋体" w:hAnsi="宋体" w:cs="宋体" w:hint="default"/>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60B55DC2"/>
    <w:multiLevelType w:val="multilevel"/>
    <w:tmpl w:val="60B55DC2"/>
    <w:lvl w:ilvl="0">
      <w:start w:val="1"/>
      <w:numFmt w:val="upperLetter"/>
      <w:pStyle w:val="a5"/>
      <w:lvlText w:val="%1"/>
      <w:lvlJc w:val="left"/>
      <w:pPr>
        <w:tabs>
          <w:tab w:val="left" w:pos="0"/>
        </w:tabs>
        <w:ind w:hanging="425"/>
      </w:pPr>
      <w:rPr>
        <w:rFonts w:cs="Times New Roman" w:hint="eastAsia"/>
      </w:rPr>
    </w:lvl>
    <w:lvl w:ilvl="1">
      <w:start w:val="1"/>
      <w:numFmt w:val="decimal"/>
      <w:pStyle w:val="a6"/>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num w:numId="1" w16cid:durableId="1116025876">
    <w:abstractNumId w:val="4"/>
  </w:num>
  <w:num w:numId="2" w16cid:durableId="2046830989">
    <w:abstractNumId w:val="1"/>
  </w:num>
  <w:num w:numId="3" w16cid:durableId="851574878">
    <w:abstractNumId w:val="7"/>
  </w:num>
  <w:num w:numId="4" w16cid:durableId="515341309">
    <w:abstractNumId w:val="0"/>
  </w:num>
  <w:num w:numId="5" w16cid:durableId="832457390">
    <w:abstractNumId w:val="3"/>
  </w:num>
  <w:num w:numId="6" w16cid:durableId="1386176783">
    <w:abstractNumId w:val="5"/>
  </w:num>
  <w:num w:numId="7" w16cid:durableId="1038774670">
    <w:abstractNumId w:val="2"/>
  </w:num>
  <w:num w:numId="8" w16cid:durableId="147895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6DDC178D"/>
    <w:rsid w:val="0000072C"/>
    <w:rsid w:val="00000EA0"/>
    <w:rsid w:val="00000FFF"/>
    <w:rsid w:val="000010BA"/>
    <w:rsid w:val="000022CF"/>
    <w:rsid w:val="0000374C"/>
    <w:rsid w:val="0000620F"/>
    <w:rsid w:val="000107CB"/>
    <w:rsid w:val="00010F75"/>
    <w:rsid w:val="0001209E"/>
    <w:rsid w:val="00013F4A"/>
    <w:rsid w:val="00013F76"/>
    <w:rsid w:val="00021E6F"/>
    <w:rsid w:val="00023AE4"/>
    <w:rsid w:val="00026859"/>
    <w:rsid w:val="000300D1"/>
    <w:rsid w:val="00030BF4"/>
    <w:rsid w:val="00032C65"/>
    <w:rsid w:val="00035C13"/>
    <w:rsid w:val="00036BDD"/>
    <w:rsid w:val="000376EA"/>
    <w:rsid w:val="00042690"/>
    <w:rsid w:val="00044EE3"/>
    <w:rsid w:val="00050D81"/>
    <w:rsid w:val="0005165E"/>
    <w:rsid w:val="00054D1F"/>
    <w:rsid w:val="00055062"/>
    <w:rsid w:val="0005520B"/>
    <w:rsid w:val="0005703E"/>
    <w:rsid w:val="00062BC8"/>
    <w:rsid w:val="00071AF2"/>
    <w:rsid w:val="0007234E"/>
    <w:rsid w:val="00073799"/>
    <w:rsid w:val="00075AD1"/>
    <w:rsid w:val="00076937"/>
    <w:rsid w:val="00076AC5"/>
    <w:rsid w:val="00077D4A"/>
    <w:rsid w:val="00081D29"/>
    <w:rsid w:val="00083545"/>
    <w:rsid w:val="00087E6C"/>
    <w:rsid w:val="00090BB0"/>
    <w:rsid w:val="0009287E"/>
    <w:rsid w:val="00092A73"/>
    <w:rsid w:val="00093C0B"/>
    <w:rsid w:val="00093D61"/>
    <w:rsid w:val="00094004"/>
    <w:rsid w:val="00094701"/>
    <w:rsid w:val="00095815"/>
    <w:rsid w:val="000969CE"/>
    <w:rsid w:val="00097C2C"/>
    <w:rsid w:val="000A0D86"/>
    <w:rsid w:val="000A1A00"/>
    <w:rsid w:val="000A6CF8"/>
    <w:rsid w:val="000B6256"/>
    <w:rsid w:val="000B7579"/>
    <w:rsid w:val="000B7BA1"/>
    <w:rsid w:val="000C0DB6"/>
    <w:rsid w:val="000C1B4F"/>
    <w:rsid w:val="000C3648"/>
    <w:rsid w:val="000C5AE0"/>
    <w:rsid w:val="000C706E"/>
    <w:rsid w:val="000D0CB5"/>
    <w:rsid w:val="000D4C0A"/>
    <w:rsid w:val="000D5AFC"/>
    <w:rsid w:val="000D6344"/>
    <w:rsid w:val="000E3862"/>
    <w:rsid w:val="000E6BFA"/>
    <w:rsid w:val="000E7D67"/>
    <w:rsid w:val="000F0ABE"/>
    <w:rsid w:val="000F237A"/>
    <w:rsid w:val="000F4E25"/>
    <w:rsid w:val="000F5F02"/>
    <w:rsid w:val="001001E4"/>
    <w:rsid w:val="00100938"/>
    <w:rsid w:val="00103B77"/>
    <w:rsid w:val="00103EF2"/>
    <w:rsid w:val="00104B2E"/>
    <w:rsid w:val="001107FA"/>
    <w:rsid w:val="001116FD"/>
    <w:rsid w:val="001122E4"/>
    <w:rsid w:val="001129E1"/>
    <w:rsid w:val="00114C26"/>
    <w:rsid w:val="00120823"/>
    <w:rsid w:val="0012088F"/>
    <w:rsid w:val="00121EC2"/>
    <w:rsid w:val="00126EC0"/>
    <w:rsid w:val="001308FA"/>
    <w:rsid w:val="00133BD5"/>
    <w:rsid w:val="0013536F"/>
    <w:rsid w:val="0014010A"/>
    <w:rsid w:val="00146A8E"/>
    <w:rsid w:val="00151C06"/>
    <w:rsid w:val="00154537"/>
    <w:rsid w:val="00154AEA"/>
    <w:rsid w:val="0015594C"/>
    <w:rsid w:val="001600E3"/>
    <w:rsid w:val="00160D47"/>
    <w:rsid w:val="0016160A"/>
    <w:rsid w:val="001624D5"/>
    <w:rsid w:val="0016341F"/>
    <w:rsid w:val="001640A1"/>
    <w:rsid w:val="001653FD"/>
    <w:rsid w:val="001677FA"/>
    <w:rsid w:val="00167800"/>
    <w:rsid w:val="001751E1"/>
    <w:rsid w:val="00175F09"/>
    <w:rsid w:val="00176440"/>
    <w:rsid w:val="001772C4"/>
    <w:rsid w:val="00177379"/>
    <w:rsid w:val="00180BCF"/>
    <w:rsid w:val="00181654"/>
    <w:rsid w:val="001839AD"/>
    <w:rsid w:val="001841D4"/>
    <w:rsid w:val="001866CB"/>
    <w:rsid w:val="00186809"/>
    <w:rsid w:val="001879CB"/>
    <w:rsid w:val="00190BD7"/>
    <w:rsid w:val="00190C14"/>
    <w:rsid w:val="001916AF"/>
    <w:rsid w:val="0019269F"/>
    <w:rsid w:val="00192AF3"/>
    <w:rsid w:val="00192C0B"/>
    <w:rsid w:val="00194023"/>
    <w:rsid w:val="00195642"/>
    <w:rsid w:val="0019747C"/>
    <w:rsid w:val="001A0250"/>
    <w:rsid w:val="001A0CBF"/>
    <w:rsid w:val="001A1EEF"/>
    <w:rsid w:val="001A418C"/>
    <w:rsid w:val="001A4CAD"/>
    <w:rsid w:val="001A795B"/>
    <w:rsid w:val="001B08F5"/>
    <w:rsid w:val="001B28E8"/>
    <w:rsid w:val="001B2B7E"/>
    <w:rsid w:val="001B365D"/>
    <w:rsid w:val="001B4B9C"/>
    <w:rsid w:val="001B7057"/>
    <w:rsid w:val="001B715A"/>
    <w:rsid w:val="001B74F9"/>
    <w:rsid w:val="001B79C0"/>
    <w:rsid w:val="001C0FA4"/>
    <w:rsid w:val="001C1320"/>
    <w:rsid w:val="001C1449"/>
    <w:rsid w:val="001C19AF"/>
    <w:rsid w:val="001C35BD"/>
    <w:rsid w:val="001C3BC9"/>
    <w:rsid w:val="001C4D93"/>
    <w:rsid w:val="001C774B"/>
    <w:rsid w:val="001D050E"/>
    <w:rsid w:val="001D13CF"/>
    <w:rsid w:val="001D28A2"/>
    <w:rsid w:val="001D3C61"/>
    <w:rsid w:val="001D6CD6"/>
    <w:rsid w:val="001E2BDC"/>
    <w:rsid w:val="001F0412"/>
    <w:rsid w:val="001F0683"/>
    <w:rsid w:val="001F2885"/>
    <w:rsid w:val="001F587E"/>
    <w:rsid w:val="002007C4"/>
    <w:rsid w:val="00200D2C"/>
    <w:rsid w:val="00200EA9"/>
    <w:rsid w:val="00202E75"/>
    <w:rsid w:val="00203B01"/>
    <w:rsid w:val="00203BF7"/>
    <w:rsid w:val="0020414B"/>
    <w:rsid w:val="002061CC"/>
    <w:rsid w:val="00206F28"/>
    <w:rsid w:val="002111D9"/>
    <w:rsid w:val="00213AE7"/>
    <w:rsid w:val="00213B57"/>
    <w:rsid w:val="00214259"/>
    <w:rsid w:val="00214F0C"/>
    <w:rsid w:val="00217398"/>
    <w:rsid w:val="00220D8D"/>
    <w:rsid w:val="0022197C"/>
    <w:rsid w:val="00221FD5"/>
    <w:rsid w:val="002236FD"/>
    <w:rsid w:val="00224AF1"/>
    <w:rsid w:val="0022721F"/>
    <w:rsid w:val="0023058E"/>
    <w:rsid w:val="00233608"/>
    <w:rsid w:val="00234C7B"/>
    <w:rsid w:val="0023683B"/>
    <w:rsid w:val="00236A05"/>
    <w:rsid w:val="0024179B"/>
    <w:rsid w:val="00241A87"/>
    <w:rsid w:val="00243FCC"/>
    <w:rsid w:val="00250500"/>
    <w:rsid w:val="00251E2C"/>
    <w:rsid w:val="002544DE"/>
    <w:rsid w:val="00254B19"/>
    <w:rsid w:val="00254F5A"/>
    <w:rsid w:val="00256242"/>
    <w:rsid w:val="002612CB"/>
    <w:rsid w:val="002635B9"/>
    <w:rsid w:val="00263B83"/>
    <w:rsid w:val="00263F35"/>
    <w:rsid w:val="0026401F"/>
    <w:rsid w:val="00265354"/>
    <w:rsid w:val="00267EB4"/>
    <w:rsid w:val="0027092F"/>
    <w:rsid w:val="00271667"/>
    <w:rsid w:val="00276D28"/>
    <w:rsid w:val="00277442"/>
    <w:rsid w:val="0028006C"/>
    <w:rsid w:val="0028053A"/>
    <w:rsid w:val="002813B0"/>
    <w:rsid w:val="00281DFE"/>
    <w:rsid w:val="00282310"/>
    <w:rsid w:val="0028273D"/>
    <w:rsid w:val="00282804"/>
    <w:rsid w:val="00282F1D"/>
    <w:rsid w:val="0028600B"/>
    <w:rsid w:val="00287B8A"/>
    <w:rsid w:val="00290119"/>
    <w:rsid w:val="0029131B"/>
    <w:rsid w:val="00291DBD"/>
    <w:rsid w:val="00294B4E"/>
    <w:rsid w:val="00297CD0"/>
    <w:rsid w:val="00297F43"/>
    <w:rsid w:val="002A295D"/>
    <w:rsid w:val="002A43A4"/>
    <w:rsid w:val="002B1071"/>
    <w:rsid w:val="002B1356"/>
    <w:rsid w:val="002B2C82"/>
    <w:rsid w:val="002B50FE"/>
    <w:rsid w:val="002B525D"/>
    <w:rsid w:val="002B730F"/>
    <w:rsid w:val="002B75A0"/>
    <w:rsid w:val="002B7F99"/>
    <w:rsid w:val="002C3875"/>
    <w:rsid w:val="002C43AD"/>
    <w:rsid w:val="002C457E"/>
    <w:rsid w:val="002C6775"/>
    <w:rsid w:val="002D0224"/>
    <w:rsid w:val="002D2696"/>
    <w:rsid w:val="002D2E5E"/>
    <w:rsid w:val="002D2E65"/>
    <w:rsid w:val="002D3436"/>
    <w:rsid w:val="002D54EE"/>
    <w:rsid w:val="002D595D"/>
    <w:rsid w:val="002D67EB"/>
    <w:rsid w:val="002D6C44"/>
    <w:rsid w:val="002D6F0F"/>
    <w:rsid w:val="002D72DA"/>
    <w:rsid w:val="002D7A50"/>
    <w:rsid w:val="002E1058"/>
    <w:rsid w:val="002E4CEF"/>
    <w:rsid w:val="002E7307"/>
    <w:rsid w:val="002E76BC"/>
    <w:rsid w:val="002E7B36"/>
    <w:rsid w:val="002F185E"/>
    <w:rsid w:val="002F1F41"/>
    <w:rsid w:val="002F35E1"/>
    <w:rsid w:val="0030011D"/>
    <w:rsid w:val="00300863"/>
    <w:rsid w:val="00300C62"/>
    <w:rsid w:val="00301B69"/>
    <w:rsid w:val="00305DCA"/>
    <w:rsid w:val="003102D9"/>
    <w:rsid w:val="003112FD"/>
    <w:rsid w:val="00312775"/>
    <w:rsid w:val="00312F6A"/>
    <w:rsid w:val="0031306B"/>
    <w:rsid w:val="003135CF"/>
    <w:rsid w:val="00313659"/>
    <w:rsid w:val="003154B0"/>
    <w:rsid w:val="00315B4C"/>
    <w:rsid w:val="003167F5"/>
    <w:rsid w:val="00320BDA"/>
    <w:rsid w:val="00325066"/>
    <w:rsid w:val="00326551"/>
    <w:rsid w:val="00330E8F"/>
    <w:rsid w:val="00331865"/>
    <w:rsid w:val="003321B9"/>
    <w:rsid w:val="00332A4F"/>
    <w:rsid w:val="00332BF2"/>
    <w:rsid w:val="0033329B"/>
    <w:rsid w:val="00333D4D"/>
    <w:rsid w:val="00333EBF"/>
    <w:rsid w:val="00340B41"/>
    <w:rsid w:val="00341281"/>
    <w:rsid w:val="00341948"/>
    <w:rsid w:val="003420A6"/>
    <w:rsid w:val="00343939"/>
    <w:rsid w:val="00346FC0"/>
    <w:rsid w:val="0034725F"/>
    <w:rsid w:val="00347DE4"/>
    <w:rsid w:val="003559BD"/>
    <w:rsid w:val="00355E0F"/>
    <w:rsid w:val="003609A7"/>
    <w:rsid w:val="0036103C"/>
    <w:rsid w:val="00362519"/>
    <w:rsid w:val="0036279B"/>
    <w:rsid w:val="003701C4"/>
    <w:rsid w:val="00372037"/>
    <w:rsid w:val="00373334"/>
    <w:rsid w:val="003739C6"/>
    <w:rsid w:val="00374B01"/>
    <w:rsid w:val="00374B2D"/>
    <w:rsid w:val="00374BD4"/>
    <w:rsid w:val="00376A5B"/>
    <w:rsid w:val="00376EC9"/>
    <w:rsid w:val="00377DDE"/>
    <w:rsid w:val="00381335"/>
    <w:rsid w:val="003843DB"/>
    <w:rsid w:val="00385032"/>
    <w:rsid w:val="00385C14"/>
    <w:rsid w:val="0039451B"/>
    <w:rsid w:val="003951C6"/>
    <w:rsid w:val="00396D38"/>
    <w:rsid w:val="00396D49"/>
    <w:rsid w:val="00396DE5"/>
    <w:rsid w:val="00397EAF"/>
    <w:rsid w:val="003A0426"/>
    <w:rsid w:val="003A439B"/>
    <w:rsid w:val="003A4E0F"/>
    <w:rsid w:val="003A7CC6"/>
    <w:rsid w:val="003B04FF"/>
    <w:rsid w:val="003B304C"/>
    <w:rsid w:val="003B54FB"/>
    <w:rsid w:val="003B5FF5"/>
    <w:rsid w:val="003B6E51"/>
    <w:rsid w:val="003C14AA"/>
    <w:rsid w:val="003C511A"/>
    <w:rsid w:val="003C55B2"/>
    <w:rsid w:val="003C6ACB"/>
    <w:rsid w:val="003D2E96"/>
    <w:rsid w:val="003D3D36"/>
    <w:rsid w:val="003D6B35"/>
    <w:rsid w:val="003E03DB"/>
    <w:rsid w:val="003E1589"/>
    <w:rsid w:val="003E50C0"/>
    <w:rsid w:val="003F05AC"/>
    <w:rsid w:val="003F07C9"/>
    <w:rsid w:val="003F0B47"/>
    <w:rsid w:val="003F2D72"/>
    <w:rsid w:val="003F33FA"/>
    <w:rsid w:val="003F351C"/>
    <w:rsid w:val="003F67C2"/>
    <w:rsid w:val="003F79FE"/>
    <w:rsid w:val="00401F7D"/>
    <w:rsid w:val="00402E51"/>
    <w:rsid w:val="00403F98"/>
    <w:rsid w:val="00407FFC"/>
    <w:rsid w:val="00412B9E"/>
    <w:rsid w:val="00415BB3"/>
    <w:rsid w:val="00417E03"/>
    <w:rsid w:val="00422119"/>
    <w:rsid w:val="00422512"/>
    <w:rsid w:val="00422E5D"/>
    <w:rsid w:val="00424507"/>
    <w:rsid w:val="00424834"/>
    <w:rsid w:val="00425A3D"/>
    <w:rsid w:val="004266C1"/>
    <w:rsid w:val="00426FE7"/>
    <w:rsid w:val="0043184E"/>
    <w:rsid w:val="0043357D"/>
    <w:rsid w:val="004335B1"/>
    <w:rsid w:val="0043420D"/>
    <w:rsid w:val="00443129"/>
    <w:rsid w:val="00443BB7"/>
    <w:rsid w:val="0044676F"/>
    <w:rsid w:val="0044678D"/>
    <w:rsid w:val="004544E6"/>
    <w:rsid w:val="004609C0"/>
    <w:rsid w:val="00460A9B"/>
    <w:rsid w:val="00461DB6"/>
    <w:rsid w:val="00463B0A"/>
    <w:rsid w:val="00464022"/>
    <w:rsid w:val="004645FB"/>
    <w:rsid w:val="004652D6"/>
    <w:rsid w:val="00467538"/>
    <w:rsid w:val="00467879"/>
    <w:rsid w:val="00474D31"/>
    <w:rsid w:val="00475F16"/>
    <w:rsid w:val="00475F7C"/>
    <w:rsid w:val="00476B2B"/>
    <w:rsid w:val="00477369"/>
    <w:rsid w:val="00480A4A"/>
    <w:rsid w:val="00483DF7"/>
    <w:rsid w:val="004862C1"/>
    <w:rsid w:val="00487062"/>
    <w:rsid w:val="00491A6D"/>
    <w:rsid w:val="00491DB5"/>
    <w:rsid w:val="004965C1"/>
    <w:rsid w:val="00497D48"/>
    <w:rsid w:val="00497F87"/>
    <w:rsid w:val="004A10E9"/>
    <w:rsid w:val="004A1DA7"/>
    <w:rsid w:val="004A33CA"/>
    <w:rsid w:val="004A6573"/>
    <w:rsid w:val="004A69EA"/>
    <w:rsid w:val="004A7904"/>
    <w:rsid w:val="004B0452"/>
    <w:rsid w:val="004B12D4"/>
    <w:rsid w:val="004B236E"/>
    <w:rsid w:val="004B2B71"/>
    <w:rsid w:val="004B2E58"/>
    <w:rsid w:val="004B3F47"/>
    <w:rsid w:val="004B4525"/>
    <w:rsid w:val="004B5ED0"/>
    <w:rsid w:val="004B606C"/>
    <w:rsid w:val="004C1229"/>
    <w:rsid w:val="004C4B75"/>
    <w:rsid w:val="004C5A68"/>
    <w:rsid w:val="004C679A"/>
    <w:rsid w:val="004C6A82"/>
    <w:rsid w:val="004D008C"/>
    <w:rsid w:val="004D0417"/>
    <w:rsid w:val="004D0B5C"/>
    <w:rsid w:val="004D1C77"/>
    <w:rsid w:val="004D1F44"/>
    <w:rsid w:val="004D2463"/>
    <w:rsid w:val="004D335E"/>
    <w:rsid w:val="004D5228"/>
    <w:rsid w:val="004D5FB7"/>
    <w:rsid w:val="004E08FE"/>
    <w:rsid w:val="004E1A48"/>
    <w:rsid w:val="004E36E8"/>
    <w:rsid w:val="004E57B7"/>
    <w:rsid w:val="004E7EC8"/>
    <w:rsid w:val="004F02DD"/>
    <w:rsid w:val="004F1DE8"/>
    <w:rsid w:val="004F29ED"/>
    <w:rsid w:val="004F3710"/>
    <w:rsid w:val="004F4660"/>
    <w:rsid w:val="004F706D"/>
    <w:rsid w:val="00500E11"/>
    <w:rsid w:val="005015E8"/>
    <w:rsid w:val="005022C0"/>
    <w:rsid w:val="00502552"/>
    <w:rsid w:val="005040AB"/>
    <w:rsid w:val="0050571B"/>
    <w:rsid w:val="00505D67"/>
    <w:rsid w:val="005061F8"/>
    <w:rsid w:val="00506E76"/>
    <w:rsid w:val="00507515"/>
    <w:rsid w:val="005116BA"/>
    <w:rsid w:val="0051290A"/>
    <w:rsid w:val="00513796"/>
    <w:rsid w:val="00513D9A"/>
    <w:rsid w:val="005148B7"/>
    <w:rsid w:val="0051724C"/>
    <w:rsid w:val="00520167"/>
    <w:rsid w:val="00520FAD"/>
    <w:rsid w:val="005215DC"/>
    <w:rsid w:val="00522218"/>
    <w:rsid w:val="0052563D"/>
    <w:rsid w:val="005269C8"/>
    <w:rsid w:val="005309B9"/>
    <w:rsid w:val="00531D5B"/>
    <w:rsid w:val="00532139"/>
    <w:rsid w:val="00532AEF"/>
    <w:rsid w:val="00533BC3"/>
    <w:rsid w:val="00535FD5"/>
    <w:rsid w:val="005419DE"/>
    <w:rsid w:val="00542218"/>
    <w:rsid w:val="005475C1"/>
    <w:rsid w:val="005505BB"/>
    <w:rsid w:val="00550BA2"/>
    <w:rsid w:val="00551C88"/>
    <w:rsid w:val="0055281F"/>
    <w:rsid w:val="00554208"/>
    <w:rsid w:val="005551E7"/>
    <w:rsid w:val="005569C6"/>
    <w:rsid w:val="005626CE"/>
    <w:rsid w:val="00563D7B"/>
    <w:rsid w:val="00567A34"/>
    <w:rsid w:val="005707A1"/>
    <w:rsid w:val="005715B8"/>
    <w:rsid w:val="005718A4"/>
    <w:rsid w:val="00572FA7"/>
    <w:rsid w:val="00573934"/>
    <w:rsid w:val="00575101"/>
    <w:rsid w:val="00576F2D"/>
    <w:rsid w:val="00577FFB"/>
    <w:rsid w:val="005825FE"/>
    <w:rsid w:val="0058294F"/>
    <w:rsid w:val="00584A8A"/>
    <w:rsid w:val="00584C87"/>
    <w:rsid w:val="00585449"/>
    <w:rsid w:val="0058622B"/>
    <w:rsid w:val="005900AC"/>
    <w:rsid w:val="00590619"/>
    <w:rsid w:val="00591E31"/>
    <w:rsid w:val="0059278D"/>
    <w:rsid w:val="00593663"/>
    <w:rsid w:val="00594B8D"/>
    <w:rsid w:val="00594DE0"/>
    <w:rsid w:val="00597A7F"/>
    <w:rsid w:val="005A1431"/>
    <w:rsid w:val="005A1B9D"/>
    <w:rsid w:val="005A3B99"/>
    <w:rsid w:val="005A70A4"/>
    <w:rsid w:val="005B196A"/>
    <w:rsid w:val="005B2CE9"/>
    <w:rsid w:val="005B4D6A"/>
    <w:rsid w:val="005B5914"/>
    <w:rsid w:val="005B7953"/>
    <w:rsid w:val="005C0FB4"/>
    <w:rsid w:val="005C20A0"/>
    <w:rsid w:val="005C5488"/>
    <w:rsid w:val="005D1622"/>
    <w:rsid w:val="005D3B1D"/>
    <w:rsid w:val="005D4BC8"/>
    <w:rsid w:val="005D6A53"/>
    <w:rsid w:val="005D7D0B"/>
    <w:rsid w:val="005E5209"/>
    <w:rsid w:val="005E70F0"/>
    <w:rsid w:val="005F00C8"/>
    <w:rsid w:val="005F0CD9"/>
    <w:rsid w:val="005F0FCA"/>
    <w:rsid w:val="005F1920"/>
    <w:rsid w:val="005F3EE9"/>
    <w:rsid w:val="005F41D2"/>
    <w:rsid w:val="005F4896"/>
    <w:rsid w:val="005F5498"/>
    <w:rsid w:val="005F557B"/>
    <w:rsid w:val="00602B7E"/>
    <w:rsid w:val="00603AE9"/>
    <w:rsid w:val="00605EFF"/>
    <w:rsid w:val="00606725"/>
    <w:rsid w:val="00606B70"/>
    <w:rsid w:val="006104D0"/>
    <w:rsid w:val="00615B59"/>
    <w:rsid w:val="006164DF"/>
    <w:rsid w:val="00617675"/>
    <w:rsid w:val="00621B10"/>
    <w:rsid w:val="00622111"/>
    <w:rsid w:val="00623552"/>
    <w:rsid w:val="006249C7"/>
    <w:rsid w:val="006266CE"/>
    <w:rsid w:val="006320E9"/>
    <w:rsid w:val="00636030"/>
    <w:rsid w:val="0063628A"/>
    <w:rsid w:val="00636B8A"/>
    <w:rsid w:val="00637EC7"/>
    <w:rsid w:val="00641B41"/>
    <w:rsid w:val="00645934"/>
    <w:rsid w:val="00650101"/>
    <w:rsid w:val="0065577F"/>
    <w:rsid w:val="0066125D"/>
    <w:rsid w:val="00661C8A"/>
    <w:rsid w:val="00662BA6"/>
    <w:rsid w:val="006656B7"/>
    <w:rsid w:val="006666C2"/>
    <w:rsid w:val="006670D3"/>
    <w:rsid w:val="00670C0A"/>
    <w:rsid w:val="00671082"/>
    <w:rsid w:val="00675111"/>
    <w:rsid w:val="0067742A"/>
    <w:rsid w:val="00681966"/>
    <w:rsid w:val="00685C6B"/>
    <w:rsid w:val="00687676"/>
    <w:rsid w:val="006877C5"/>
    <w:rsid w:val="00687ADE"/>
    <w:rsid w:val="00691EE5"/>
    <w:rsid w:val="00692418"/>
    <w:rsid w:val="006936FA"/>
    <w:rsid w:val="00694CB9"/>
    <w:rsid w:val="00695ED8"/>
    <w:rsid w:val="0069782D"/>
    <w:rsid w:val="006A01B5"/>
    <w:rsid w:val="006A0308"/>
    <w:rsid w:val="006A3528"/>
    <w:rsid w:val="006A4385"/>
    <w:rsid w:val="006A64BB"/>
    <w:rsid w:val="006A6862"/>
    <w:rsid w:val="006A6EF5"/>
    <w:rsid w:val="006B1419"/>
    <w:rsid w:val="006B247B"/>
    <w:rsid w:val="006B498E"/>
    <w:rsid w:val="006B58E8"/>
    <w:rsid w:val="006B7334"/>
    <w:rsid w:val="006B794D"/>
    <w:rsid w:val="006C23CF"/>
    <w:rsid w:val="006C2F73"/>
    <w:rsid w:val="006C315D"/>
    <w:rsid w:val="006C65E5"/>
    <w:rsid w:val="006C6730"/>
    <w:rsid w:val="006C7A6D"/>
    <w:rsid w:val="006D0985"/>
    <w:rsid w:val="006D0E72"/>
    <w:rsid w:val="006D31AF"/>
    <w:rsid w:val="006D3D87"/>
    <w:rsid w:val="006D766B"/>
    <w:rsid w:val="006E02B8"/>
    <w:rsid w:val="006E2329"/>
    <w:rsid w:val="006E2857"/>
    <w:rsid w:val="006F104D"/>
    <w:rsid w:val="006F5088"/>
    <w:rsid w:val="006F5109"/>
    <w:rsid w:val="006F6028"/>
    <w:rsid w:val="00700F34"/>
    <w:rsid w:val="00701AA3"/>
    <w:rsid w:val="00703211"/>
    <w:rsid w:val="00704E1F"/>
    <w:rsid w:val="00706545"/>
    <w:rsid w:val="00707403"/>
    <w:rsid w:val="00707E5F"/>
    <w:rsid w:val="0071122A"/>
    <w:rsid w:val="00714DB3"/>
    <w:rsid w:val="007205D7"/>
    <w:rsid w:val="0072211D"/>
    <w:rsid w:val="00722D39"/>
    <w:rsid w:val="00722EDB"/>
    <w:rsid w:val="00726CE1"/>
    <w:rsid w:val="00727B47"/>
    <w:rsid w:val="0073044D"/>
    <w:rsid w:val="00732CD8"/>
    <w:rsid w:val="00735477"/>
    <w:rsid w:val="00735B48"/>
    <w:rsid w:val="007361BF"/>
    <w:rsid w:val="00740EF8"/>
    <w:rsid w:val="00743162"/>
    <w:rsid w:val="0074336D"/>
    <w:rsid w:val="00743488"/>
    <w:rsid w:val="00743B02"/>
    <w:rsid w:val="00747A00"/>
    <w:rsid w:val="00747BFD"/>
    <w:rsid w:val="007500E4"/>
    <w:rsid w:val="00750597"/>
    <w:rsid w:val="00750ED3"/>
    <w:rsid w:val="00750F97"/>
    <w:rsid w:val="00752191"/>
    <w:rsid w:val="007524E3"/>
    <w:rsid w:val="00752F4E"/>
    <w:rsid w:val="007550E2"/>
    <w:rsid w:val="00757FA8"/>
    <w:rsid w:val="007602D0"/>
    <w:rsid w:val="00763240"/>
    <w:rsid w:val="0076427A"/>
    <w:rsid w:val="00771974"/>
    <w:rsid w:val="00771E15"/>
    <w:rsid w:val="00772BF9"/>
    <w:rsid w:val="00774068"/>
    <w:rsid w:val="00775A47"/>
    <w:rsid w:val="0077678D"/>
    <w:rsid w:val="00780260"/>
    <w:rsid w:val="00781BC8"/>
    <w:rsid w:val="0078244C"/>
    <w:rsid w:val="00783842"/>
    <w:rsid w:val="007848C0"/>
    <w:rsid w:val="00784C0D"/>
    <w:rsid w:val="00784DE1"/>
    <w:rsid w:val="0078596C"/>
    <w:rsid w:val="00785F91"/>
    <w:rsid w:val="007878CF"/>
    <w:rsid w:val="00790609"/>
    <w:rsid w:val="00791819"/>
    <w:rsid w:val="007932DF"/>
    <w:rsid w:val="007945C2"/>
    <w:rsid w:val="00796002"/>
    <w:rsid w:val="007964BD"/>
    <w:rsid w:val="007A0EF6"/>
    <w:rsid w:val="007A2100"/>
    <w:rsid w:val="007A440E"/>
    <w:rsid w:val="007A7AE5"/>
    <w:rsid w:val="007B4B46"/>
    <w:rsid w:val="007B4BEA"/>
    <w:rsid w:val="007B68C4"/>
    <w:rsid w:val="007B721F"/>
    <w:rsid w:val="007C1E14"/>
    <w:rsid w:val="007C30DD"/>
    <w:rsid w:val="007C5878"/>
    <w:rsid w:val="007C5C29"/>
    <w:rsid w:val="007C5E59"/>
    <w:rsid w:val="007C60BD"/>
    <w:rsid w:val="007C66A9"/>
    <w:rsid w:val="007D49CA"/>
    <w:rsid w:val="007D4CBC"/>
    <w:rsid w:val="007D536E"/>
    <w:rsid w:val="007D6FAE"/>
    <w:rsid w:val="007E37E4"/>
    <w:rsid w:val="007E4B0D"/>
    <w:rsid w:val="007E712C"/>
    <w:rsid w:val="007E737E"/>
    <w:rsid w:val="007F0A4B"/>
    <w:rsid w:val="007F1596"/>
    <w:rsid w:val="007F2E2D"/>
    <w:rsid w:val="007F351A"/>
    <w:rsid w:val="007F4358"/>
    <w:rsid w:val="007F4C5A"/>
    <w:rsid w:val="007F67F3"/>
    <w:rsid w:val="007F73C6"/>
    <w:rsid w:val="00802530"/>
    <w:rsid w:val="008045EF"/>
    <w:rsid w:val="00804E24"/>
    <w:rsid w:val="00806EC7"/>
    <w:rsid w:val="0081047D"/>
    <w:rsid w:val="008115FA"/>
    <w:rsid w:val="008134A9"/>
    <w:rsid w:val="00814E3A"/>
    <w:rsid w:val="0082484E"/>
    <w:rsid w:val="00824D3A"/>
    <w:rsid w:val="008253ED"/>
    <w:rsid w:val="00825B68"/>
    <w:rsid w:val="00826C7F"/>
    <w:rsid w:val="0083071A"/>
    <w:rsid w:val="00830AD0"/>
    <w:rsid w:val="00830D30"/>
    <w:rsid w:val="0083130C"/>
    <w:rsid w:val="00832D23"/>
    <w:rsid w:val="00833D09"/>
    <w:rsid w:val="008354E7"/>
    <w:rsid w:val="008357BA"/>
    <w:rsid w:val="00835B7E"/>
    <w:rsid w:val="00836E94"/>
    <w:rsid w:val="00840005"/>
    <w:rsid w:val="00840FC6"/>
    <w:rsid w:val="00841278"/>
    <w:rsid w:val="008422FE"/>
    <w:rsid w:val="00843B29"/>
    <w:rsid w:val="00843DDD"/>
    <w:rsid w:val="00844A0F"/>
    <w:rsid w:val="00844B49"/>
    <w:rsid w:val="00844D1C"/>
    <w:rsid w:val="00850748"/>
    <w:rsid w:val="008531D2"/>
    <w:rsid w:val="0085370B"/>
    <w:rsid w:val="008541F0"/>
    <w:rsid w:val="00854E98"/>
    <w:rsid w:val="00856BF2"/>
    <w:rsid w:val="008578D3"/>
    <w:rsid w:val="0086207B"/>
    <w:rsid w:val="00863C00"/>
    <w:rsid w:val="0086511A"/>
    <w:rsid w:val="008714A9"/>
    <w:rsid w:val="008740E2"/>
    <w:rsid w:val="0087455C"/>
    <w:rsid w:val="00880317"/>
    <w:rsid w:val="00880753"/>
    <w:rsid w:val="00880C99"/>
    <w:rsid w:val="0088100A"/>
    <w:rsid w:val="008819B7"/>
    <w:rsid w:val="00881B40"/>
    <w:rsid w:val="00882CC7"/>
    <w:rsid w:val="0088543A"/>
    <w:rsid w:val="008928A8"/>
    <w:rsid w:val="008948ED"/>
    <w:rsid w:val="00894E1B"/>
    <w:rsid w:val="0089641E"/>
    <w:rsid w:val="008973EB"/>
    <w:rsid w:val="008A18A4"/>
    <w:rsid w:val="008A2D7B"/>
    <w:rsid w:val="008A4485"/>
    <w:rsid w:val="008A5829"/>
    <w:rsid w:val="008A629A"/>
    <w:rsid w:val="008A7951"/>
    <w:rsid w:val="008A7DDD"/>
    <w:rsid w:val="008B004A"/>
    <w:rsid w:val="008B1258"/>
    <w:rsid w:val="008B188A"/>
    <w:rsid w:val="008B4D3C"/>
    <w:rsid w:val="008B56C9"/>
    <w:rsid w:val="008B579A"/>
    <w:rsid w:val="008B7A6E"/>
    <w:rsid w:val="008B7E23"/>
    <w:rsid w:val="008C11E5"/>
    <w:rsid w:val="008C339A"/>
    <w:rsid w:val="008C5C25"/>
    <w:rsid w:val="008D0820"/>
    <w:rsid w:val="008D214B"/>
    <w:rsid w:val="008D2344"/>
    <w:rsid w:val="008D2795"/>
    <w:rsid w:val="008D2E1F"/>
    <w:rsid w:val="008D2E4D"/>
    <w:rsid w:val="008D3253"/>
    <w:rsid w:val="008D3D82"/>
    <w:rsid w:val="008D5BE8"/>
    <w:rsid w:val="008D5F13"/>
    <w:rsid w:val="008D648E"/>
    <w:rsid w:val="008D7046"/>
    <w:rsid w:val="008E085C"/>
    <w:rsid w:val="008E159E"/>
    <w:rsid w:val="008E3C9A"/>
    <w:rsid w:val="008E45B1"/>
    <w:rsid w:val="008E4B05"/>
    <w:rsid w:val="008E520F"/>
    <w:rsid w:val="008E6B15"/>
    <w:rsid w:val="008E71B2"/>
    <w:rsid w:val="008F0428"/>
    <w:rsid w:val="008F12B3"/>
    <w:rsid w:val="008F3C57"/>
    <w:rsid w:val="008F4892"/>
    <w:rsid w:val="008F5310"/>
    <w:rsid w:val="008F5BB4"/>
    <w:rsid w:val="008F770B"/>
    <w:rsid w:val="008F785A"/>
    <w:rsid w:val="00901882"/>
    <w:rsid w:val="00901ADB"/>
    <w:rsid w:val="00902718"/>
    <w:rsid w:val="00905A9E"/>
    <w:rsid w:val="00911C67"/>
    <w:rsid w:val="0091241A"/>
    <w:rsid w:val="009144EE"/>
    <w:rsid w:val="00915A40"/>
    <w:rsid w:val="00915EA3"/>
    <w:rsid w:val="0091727C"/>
    <w:rsid w:val="00917855"/>
    <w:rsid w:val="0091787F"/>
    <w:rsid w:val="00917CF3"/>
    <w:rsid w:val="00920567"/>
    <w:rsid w:val="00922C32"/>
    <w:rsid w:val="009242C1"/>
    <w:rsid w:val="00924997"/>
    <w:rsid w:val="009275D1"/>
    <w:rsid w:val="00932002"/>
    <w:rsid w:val="0093541D"/>
    <w:rsid w:val="009359E4"/>
    <w:rsid w:val="00936707"/>
    <w:rsid w:val="00940B37"/>
    <w:rsid w:val="009419FE"/>
    <w:rsid w:val="00943043"/>
    <w:rsid w:val="00944FAA"/>
    <w:rsid w:val="0094579B"/>
    <w:rsid w:val="009560BC"/>
    <w:rsid w:val="0095726F"/>
    <w:rsid w:val="0095770F"/>
    <w:rsid w:val="009602CD"/>
    <w:rsid w:val="00960B7B"/>
    <w:rsid w:val="0096163A"/>
    <w:rsid w:val="00963AD9"/>
    <w:rsid w:val="009642E8"/>
    <w:rsid w:val="0096522E"/>
    <w:rsid w:val="00965762"/>
    <w:rsid w:val="00965FDB"/>
    <w:rsid w:val="00966C16"/>
    <w:rsid w:val="00966FB3"/>
    <w:rsid w:val="0096769E"/>
    <w:rsid w:val="009701FC"/>
    <w:rsid w:val="00972D32"/>
    <w:rsid w:val="00974434"/>
    <w:rsid w:val="009758E3"/>
    <w:rsid w:val="009836C7"/>
    <w:rsid w:val="00984E59"/>
    <w:rsid w:val="00984EED"/>
    <w:rsid w:val="00987049"/>
    <w:rsid w:val="009874E5"/>
    <w:rsid w:val="00991EC9"/>
    <w:rsid w:val="00993943"/>
    <w:rsid w:val="00993D07"/>
    <w:rsid w:val="00994E32"/>
    <w:rsid w:val="009956F1"/>
    <w:rsid w:val="00996C47"/>
    <w:rsid w:val="00997B90"/>
    <w:rsid w:val="009A0435"/>
    <w:rsid w:val="009A60D3"/>
    <w:rsid w:val="009A6F22"/>
    <w:rsid w:val="009A7A89"/>
    <w:rsid w:val="009B01F4"/>
    <w:rsid w:val="009B2336"/>
    <w:rsid w:val="009B27B7"/>
    <w:rsid w:val="009B3EE6"/>
    <w:rsid w:val="009B4D6A"/>
    <w:rsid w:val="009B52B8"/>
    <w:rsid w:val="009C013D"/>
    <w:rsid w:val="009C1F53"/>
    <w:rsid w:val="009C2E5E"/>
    <w:rsid w:val="009C4852"/>
    <w:rsid w:val="009C4B1D"/>
    <w:rsid w:val="009D1CB3"/>
    <w:rsid w:val="009D293A"/>
    <w:rsid w:val="009D4342"/>
    <w:rsid w:val="009D5073"/>
    <w:rsid w:val="009D60D4"/>
    <w:rsid w:val="009E37FE"/>
    <w:rsid w:val="009E74DE"/>
    <w:rsid w:val="009F05D7"/>
    <w:rsid w:val="009F1D77"/>
    <w:rsid w:val="009F2B94"/>
    <w:rsid w:val="009F44ED"/>
    <w:rsid w:val="009F47D0"/>
    <w:rsid w:val="009F546B"/>
    <w:rsid w:val="009F5572"/>
    <w:rsid w:val="009F5D12"/>
    <w:rsid w:val="009F7A07"/>
    <w:rsid w:val="00A01824"/>
    <w:rsid w:val="00A04710"/>
    <w:rsid w:val="00A049F6"/>
    <w:rsid w:val="00A05A5B"/>
    <w:rsid w:val="00A05F94"/>
    <w:rsid w:val="00A069C7"/>
    <w:rsid w:val="00A12E28"/>
    <w:rsid w:val="00A1760A"/>
    <w:rsid w:val="00A17A8A"/>
    <w:rsid w:val="00A17C2F"/>
    <w:rsid w:val="00A20C71"/>
    <w:rsid w:val="00A2184E"/>
    <w:rsid w:val="00A23625"/>
    <w:rsid w:val="00A24D40"/>
    <w:rsid w:val="00A26013"/>
    <w:rsid w:val="00A30F96"/>
    <w:rsid w:val="00A31492"/>
    <w:rsid w:val="00A315D8"/>
    <w:rsid w:val="00A31CBF"/>
    <w:rsid w:val="00A36D49"/>
    <w:rsid w:val="00A42E90"/>
    <w:rsid w:val="00A44900"/>
    <w:rsid w:val="00A44C1C"/>
    <w:rsid w:val="00A45B05"/>
    <w:rsid w:val="00A477CA"/>
    <w:rsid w:val="00A50CFE"/>
    <w:rsid w:val="00A56F3E"/>
    <w:rsid w:val="00A61385"/>
    <w:rsid w:val="00A62B2E"/>
    <w:rsid w:val="00A646CC"/>
    <w:rsid w:val="00A65FB9"/>
    <w:rsid w:val="00A66316"/>
    <w:rsid w:val="00A66344"/>
    <w:rsid w:val="00A66B56"/>
    <w:rsid w:val="00A679B1"/>
    <w:rsid w:val="00A7082A"/>
    <w:rsid w:val="00A70E8E"/>
    <w:rsid w:val="00A72A17"/>
    <w:rsid w:val="00A73700"/>
    <w:rsid w:val="00A75D20"/>
    <w:rsid w:val="00A8107A"/>
    <w:rsid w:val="00A82108"/>
    <w:rsid w:val="00A84FD2"/>
    <w:rsid w:val="00A86097"/>
    <w:rsid w:val="00A87F80"/>
    <w:rsid w:val="00A90D22"/>
    <w:rsid w:val="00A9124D"/>
    <w:rsid w:val="00A92375"/>
    <w:rsid w:val="00A9257E"/>
    <w:rsid w:val="00A95983"/>
    <w:rsid w:val="00A962A4"/>
    <w:rsid w:val="00A972AB"/>
    <w:rsid w:val="00A97AD9"/>
    <w:rsid w:val="00AA145E"/>
    <w:rsid w:val="00AA57C9"/>
    <w:rsid w:val="00AA6618"/>
    <w:rsid w:val="00AB0280"/>
    <w:rsid w:val="00AB36CC"/>
    <w:rsid w:val="00AB4556"/>
    <w:rsid w:val="00AB46E0"/>
    <w:rsid w:val="00AB4FFA"/>
    <w:rsid w:val="00AB5F40"/>
    <w:rsid w:val="00AB6D27"/>
    <w:rsid w:val="00AB7839"/>
    <w:rsid w:val="00AB7B97"/>
    <w:rsid w:val="00AC0388"/>
    <w:rsid w:val="00AC2F89"/>
    <w:rsid w:val="00AC3685"/>
    <w:rsid w:val="00AC6CE0"/>
    <w:rsid w:val="00AD0FF7"/>
    <w:rsid w:val="00AD2497"/>
    <w:rsid w:val="00AD2953"/>
    <w:rsid w:val="00AD319A"/>
    <w:rsid w:val="00AD452C"/>
    <w:rsid w:val="00AD4817"/>
    <w:rsid w:val="00AD538F"/>
    <w:rsid w:val="00AD5C52"/>
    <w:rsid w:val="00AD5F29"/>
    <w:rsid w:val="00AD7D28"/>
    <w:rsid w:val="00AE077A"/>
    <w:rsid w:val="00AE0ADA"/>
    <w:rsid w:val="00AE1BB3"/>
    <w:rsid w:val="00AE2AF5"/>
    <w:rsid w:val="00AE6907"/>
    <w:rsid w:val="00AE6B74"/>
    <w:rsid w:val="00AE7717"/>
    <w:rsid w:val="00AE7A7B"/>
    <w:rsid w:val="00AF0331"/>
    <w:rsid w:val="00AF230B"/>
    <w:rsid w:val="00AF2FCF"/>
    <w:rsid w:val="00AF493B"/>
    <w:rsid w:val="00AF5107"/>
    <w:rsid w:val="00AF5D4B"/>
    <w:rsid w:val="00B0489B"/>
    <w:rsid w:val="00B05113"/>
    <w:rsid w:val="00B15430"/>
    <w:rsid w:val="00B17140"/>
    <w:rsid w:val="00B17FBB"/>
    <w:rsid w:val="00B20339"/>
    <w:rsid w:val="00B210BB"/>
    <w:rsid w:val="00B215A1"/>
    <w:rsid w:val="00B24083"/>
    <w:rsid w:val="00B24A74"/>
    <w:rsid w:val="00B30E60"/>
    <w:rsid w:val="00B31AE3"/>
    <w:rsid w:val="00B31DCA"/>
    <w:rsid w:val="00B32A53"/>
    <w:rsid w:val="00B33081"/>
    <w:rsid w:val="00B3334F"/>
    <w:rsid w:val="00B33EEA"/>
    <w:rsid w:val="00B34108"/>
    <w:rsid w:val="00B34713"/>
    <w:rsid w:val="00B3535C"/>
    <w:rsid w:val="00B3648C"/>
    <w:rsid w:val="00B36C74"/>
    <w:rsid w:val="00B41739"/>
    <w:rsid w:val="00B42F25"/>
    <w:rsid w:val="00B43934"/>
    <w:rsid w:val="00B449DD"/>
    <w:rsid w:val="00B4738B"/>
    <w:rsid w:val="00B473DC"/>
    <w:rsid w:val="00B50553"/>
    <w:rsid w:val="00B510E2"/>
    <w:rsid w:val="00B51812"/>
    <w:rsid w:val="00B55786"/>
    <w:rsid w:val="00B55790"/>
    <w:rsid w:val="00B56AB3"/>
    <w:rsid w:val="00B56E21"/>
    <w:rsid w:val="00B60CE0"/>
    <w:rsid w:val="00B616F3"/>
    <w:rsid w:val="00B61E14"/>
    <w:rsid w:val="00B63AA2"/>
    <w:rsid w:val="00B640F4"/>
    <w:rsid w:val="00B6442E"/>
    <w:rsid w:val="00B65C96"/>
    <w:rsid w:val="00B70033"/>
    <w:rsid w:val="00B706CB"/>
    <w:rsid w:val="00B70D68"/>
    <w:rsid w:val="00B712D5"/>
    <w:rsid w:val="00B72B77"/>
    <w:rsid w:val="00B74D7D"/>
    <w:rsid w:val="00B813DB"/>
    <w:rsid w:val="00B8192C"/>
    <w:rsid w:val="00B851E4"/>
    <w:rsid w:val="00B85EE1"/>
    <w:rsid w:val="00B875EE"/>
    <w:rsid w:val="00B900B9"/>
    <w:rsid w:val="00B918A1"/>
    <w:rsid w:val="00B92BA7"/>
    <w:rsid w:val="00B93E07"/>
    <w:rsid w:val="00B946E1"/>
    <w:rsid w:val="00B95A48"/>
    <w:rsid w:val="00B95C34"/>
    <w:rsid w:val="00B95D24"/>
    <w:rsid w:val="00BA01F9"/>
    <w:rsid w:val="00BA5652"/>
    <w:rsid w:val="00BA78C3"/>
    <w:rsid w:val="00BB3EEA"/>
    <w:rsid w:val="00BB76C9"/>
    <w:rsid w:val="00BB7CA0"/>
    <w:rsid w:val="00BC1E7F"/>
    <w:rsid w:val="00BC1F23"/>
    <w:rsid w:val="00BC63D0"/>
    <w:rsid w:val="00BC7D72"/>
    <w:rsid w:val="00BD37FF"/>
    <w:rsid w:val="00BD38EC"/>
    <w:rsid w:val="00BD5D5C"/>
    <w:rsid w:val="00BD740A"/>
    <w:rsid w:val="00BE0071"/>
    <w:rsid w:val="00BE2A9D"/>
    <w:rsid w:val="00BE39AA"/>
    <w:rsid w:val="00BE56DD"/>
    <w:rsid w:val="00BE6DDA"/>
    <w:rsid w:val="00BF308E"/>
    <w:rsid w:val="00BF337F"/>
    <w:rsid w:val="00BF3CF2"/>
    <w:rsid w:val="00BF57A5"/>
    <w:rsid w:val="00BF613A"/>
    <w:rsid w:val="00BF73CD"/>
    <w:rsid w:val="00BF7C46"/>
    <w:rsid w:val="00C01773"/>
    <w:rsid w:val="00C0196C"/>
    <w:rsid w:val="00C047F5"/>
    <w:rsid w:val="00C05E15"/>
    <w:rsid w:val="00C1318A"/>
    <w:rsid w:val="00C13DDF"/>
    <w:rsid w:val="00C1577A"/>
    <w:rsid w:val="00C17618"/>
    <w:rsid w:val="00C17D25"/>
    <w:rsid w:val="00C20D47"/>
    <w:rsid w:val="00C24138"/>
    <w:rsid w:val="00C24602"/>
    <w:rsid w:val="00C254BE"/>
    <w:rsid w:val="00C300E5"/>
    <w:rsid w:val="00C33C41"/>
    <w:rsid w:val="00C34DCB"/>
    <w:rsid w:val="00C3565E"/>
    <w:rsid w:val="00C3566D"/>
    <w:rsid w:val="00C371D7"/>
    <w:rsid w:val="00C40694"/>
    <w:rsid w:val="00C4156C"/>
    <w:rsid w:val="00C41679"/>
    <w:rsid w:val="00C41CAD"/>
    <w:rsid w:val="00C42EC8"/>
    <w:rsid w:val="00C43317"/>
    <w:rsid w:val="00C43B72"/>
    <w:rsid w:val="00C43F96"/>
    <w:rsid w:val="00C45914"/>
    <w:rsid w:val="00C47CB7"/>
    <w:rsid w:val="00C50ED2"/>
    <w:rsid w:val="00C52D6A"/>
    <w:rsid w:val="00C536A3"/>
    <w:rsid w:val="00C53E4F"/>
    <w:rsid w:val="00C56293"/>
    <w:rsid w:val="00C56920"/>
    <w:rsid w:val="00C6101F"/>
    <w:rsid w:val="00C6149F"/>
    <w:rsid w:val="00C624FE"/>
    <w:rsid w:val="00C63B20"/>
    <w:rsid w:val="00C64669"/>
    <w:rsid w:val="00C65B66"/>
    <w:rsid w:val="00C66C5C"/>
    <w:rsid w:val="00C70892"/>
    <w:rsid w:val="00C722F9"/>
    <w:rsid w:val="00C7467E"/>
    <w:rsid w:val="00C74C2D"/>
    <w:rsid w:val="00C755E3"/>
    <w:rsid w:val="00C768AA"/>
    <w:rsid w:val="00C7769E"/>
    <w:rsid w:val="00C81B62"/>
    <w:rsid w:val="00C82E00"/>
    <w:rsid w:val="00C831E4"/>
    <w:rsid w:val="00C83704"/>
    <w:rsid w:val="00C83D67"/>
    <w:rsid w:val="00C84A55"/>
    <w:rsid w:val="00C920A0"/>
    <w:rsid w:val="00CA442A"/>
    <w:rsid w:val="00CB0DC7"/>
    <w:rsid w:val="00CB119F"/>
    <w:rsid w:val="00CB26FF"/>
    <w:rsid w:val="00CB2AA7"/>
    <w:rsid w:val="00CB39BB"/>
    <w:rsid w:val="00CB43F8"/>
    <w:rsid w:val="00CB753F"/>
    <w:rsid w:val="00CB77CF"/>
    <w:rsid w:val="00CC007A"/>
    <w:rsid w:val="00CC0673"/>
    <w:rsid w:val="00CC1CBF"/>
    <w:rsid w:val="00CC2B2C"/>
    <w:rsid w:val="00CC3740"/>
    <w:rsid w:val="00CC4884"/>
    <w:rsid w:val="00CC5454"/>
    <w:rsid w:val="00CC78BE"/>
    <w:rsid w:val="00CC7ACA"/>
    <w:rsid w:val="00CC7DBD"/>
    <w:rsid w:val="00CD01CB"/>
    <w:rsid w:val="00CD0DA3"/>
    <w:rsid w:val="00CD2AC9"/>
    <w:rsid w:val="00CD3E5D"/>
    <w:rsid w:val="00CD590A"/>
    <w:rsid w:val="00CD5A93"/>
    <w:rsid w:val="00CE3738"/>
    <w:rsid w:val="00CE3A95"/>
    <w:rsid w:val="00CE433D"/>
    <w:rsid w:val="00CE44F6"/>
    <w:rsid w:val="00CE4AFC"/>
    <w:rsid w:val="00CE5170"/>
    <w:rsid w:val="00CE524C"/>
    <w:rsid w:val="00CE625F"/>
    <w:rsid w:val="00CF06C5"/>
    <w:rsid w:val="00CF2947"/>
    <w:rsid w:val="00CF3328"/>
    <w:rsid w:val="00CF3E2E"/>
    <w:rsid w:val="00CF4DF5"/>
    <w:rsid w:val="00CF500A"/>
    <w:rsid w:val="00CF642F"/>
    <w:rsid w:val="00CF7C74"/>
    <w:rsid w:val="00D04CC9"/>
    <w:rsid w:val="00D06485"/>
    <w:rsid w:val="00D06C57"/>
    <w:rsid w:val="00D07A5A"/>
    <w:rsid w:val="00D10375"/>
    <w:rsid w:val="00D1096F"/>
    <w:rsid w:val="00D10CC9"/>
    <w:rsid w:val="00D11032"/>
    <w:rsid w:val="00D13595"/>
    <w:rsid w:val="00D148EB"/>
    <w:rsid w:val="00D172AC"/>
    <w:rsid w:val="00D176CE"/>
    <w:rsid w:val="00D24BDF"/>
    <w:rsid w:val="00D24FA9"/>
    <w:rsid w:val="00D25009"/>
    <w:rsid w:val="00D252F8"/>
    <w:rsid w:val="00D27063"/>
    <w:rsid w:val="00D32CFC"/>
    <w:rsid w:val="00D33BD7"/>
    <w:rsid w:val="00D36BCF"/>
    <w:rsid w:val="00D37453"/>
    <w:rsid w:val="00D37460"/>
    <w:rsid w:val="00D41B25"/>
    <w:rsid w:val="00D41B30"/>
    <w:rsid w:val="00D43017"/>
    <w:rsid w:val="00D43947"/>
    <w:rsid w:val="00D43A6F"/>
    <w:rsid w:val="00D4515B"/>
    <w:rsid w:val="00D4527B"/>
    <w:rsid w:val="00D46632"/>
    <w:rsid w:val="00D46E13"/>
    <w:rsid w:val="00D47D08"/>
    <w:rsid w:val="00D50BDB"/>
    <w:rsid w:val="00D50ECF"/>
    <w:rsid w:val="00D57C90"/>
    <w:rsid w:val="00D57F82"/>
    <w:rsid w:val="00D610B0"/>
    <w:rsid w:val="00D621B3"/>
    <w:rsid w:val="00D621E4"/>
    <w:rsid w:val="00D62D43"/>
    <w:rsid w:val="00D648C4"/>
    <w:rsid w:val="00D7270F"/>
    <w:rsid w:val="00D73287"/>
    <w:rsid w:val="00D75400"/>
    <w:rsid w:val="00D7647E"/>
    <w:rsid w:val="00D82890"/>
    <w:rsid w:val="00D8321F"/>
    <w:rsid w:val="00D83519"/>
    <w:rsid w:val="00D8726A"/>
    <w:rsid w:val="00D934D9"/>
    <w:rsid w:val="00D93972"/>
    <w:rsid w:val="00D9455F"/>
    <w:rsid w:val="00D948F0"/>
    <w:rsid w:val="00D9515A"/>
    <w:rsid w:val="00D96619"/>
    <w:rsid w:val="00D96FF8"/>
    <w:rsid w:val="00DA11C9"/>
    <w:rsid w:val="00DA1A59"/>
    <w:rsid w:val="00DA30B9"/>
    <w:rsid w:val="00DA4232"/>
    <w:rsid w:val="00DB26B3"/>
    <w:rsid w:val="00DB2B8C"/>
    <w:rsid w:val="00DB3F20"/>
    <w:rsid w:val="00DB58F2"/>
    <w:rsid w:val="00DC1FDF"/>
    <w:rsid w:val="00DC2777"/>
    <w:rsid w:val="00DC79CE"/>
    <w:rsid w:val="00DC7E3F"/>
    <w:rsid w:val="00DD121F"/>
    <w:rsid w:val="00DD2368"/>
    <w:rsid w:val="00DD2968"/>
    <w:rsid w:val="00DD2EDD"/>
    <w:rsid w:val="00DD34C7"/>
    <w:rsid w:val="00DD4CEF"/>
    <w:rsid w:val="00DD5CA5"/>
    <w:rsid w:val="00DD77D9"/>
    <w:rsid w:val="00DD7AAC"/>
    <w:rsid w:val="00DE16C9"/>
    <w:rsid w:val="00DE17C7"/>
    <w:rsid w:val="00DE2C96"/>
    <w:rsid w:val="00DE63E4"/>
    <w:rsid w:val="00DE67AA"/>
    <w:rsid w:val="00DE74EA"/>
    <w:rsid w:val="00DF01B8"/>
    <w:rsid w:val="00DF129E"/>
    <w:rsid w:val="00DF4D59"/>
    <w:rsid w:val="00DF5BFF"/>
    <w:rsid w:val="00E002D4"/>
    <w:rsid w:val="00E00A8F"/>
    <w:rsid w:val="00E00CF2"/>
    <w:rsid w:val="00E01EF8"/>
    <w:rsid w:val="00E02CB3"/>
    <w:rsid w:val="00E03961"/>
    <w:rsid w:val="00E047E0"/>
    <w:rsid w:val="00E05242"/>
    <w:rsid w:val="00E05C91"/>
    <w:rsid w:val="00E0793B"/>
    <w:rsid w:val="00E07B9C"/>
    <w:rsid w:val="00E12D91"/>
    <w:rsid w:val="00E13604"/>
    <w:rsid w:val="00E1463B"/>
    <w:rsid w:val="00E15FC0"/>
    <w:rsid w:val="00E20FC1"/>
    <w:rsid w:val="00E210C4"/>
    <w:rsid w:val="00E22290"/>
    <w:rsid w:val="00E22AB9"/>
    <w:rsid w:val="00E235E0"/>
    <w:rsid w:val="00E23E18"/>
    <w:rsid w:val="00E27593"/>
    <w:rsid w:val="00E27BF1"/>
    <w:rsid w:val="00E27FBE"/>
    <w:rsid w:val="00E309BE"/>
    <w:rsid w:val="00E31682"/>
    <w:rsid w:val="00E31E62"/>
    <w:rsid w:val="00E339B8"/>
    <w:rsid w:val="00E347D4"/>
    <w:rsid w:val="00E3575A"/>
    <w:rsid w:val="00E3654D"/>
    <w:rsid w:val="00E40FA1"/>
    <w:rsid w:val="00E428A1"/>
    <w:rsid w:val="00E42F3A"/>
    <w:rsid w:val="00E433FC"/>
    <w:rsid w:val="00E4340A"/>
    <w:rsid w:val="00E44299"/>
    <w:rsid w:val="00E449B1"/>
    <w:rsid w:val="00E45695"/>
    <w:rsid w:val="00E45ACB"/>
    <w:rsid w:val="00E45DF5"/>
    <w:rsid w:val="00E471E0"/>
    <w:rsid w:val="00E47E2E"/>
    <w:rsid w:val="00E50267"/>
    <w:rsid w:val="00E50654"/>
    <w:rsid w:val="00E5367F"/>
    <w:rsid w:val="00E5566C"/>
    <w:rsid w:val="00E561F4"/>
    <w:rsid w:val="00E5641E"/>
    <w:rsid w:val="00E568D5"/>
    <w:rsid w:val="00E56F33"/>
    <w:rsid w:val="00E57108"/>
    <w:rsid w:val="00E57420"/>
    <w:rsid w:val="00E579A8"/>
    <w:rsid w:val="00E6262F"/>
    <w:rsid w:val="00E63AB0"/>
    <w:rsid w:val="00E64BB1"/>
    <w:rsid w:val="00E71FCB"/>
    <w:rsid w:val="00E74807"/>
    <w:rsid w:val="00E74B82"/>
    <w:rsid w:val="00E75AA5"/>
    <w:rsid w:val="00E7699A"/>
    <w:rsid w:val="00E80175"/>
    <w:rsid w:val="00E80929"/>
    <w:rsid w:val="00E80A43"/>
    <w:rsid w:val="00E8395B"/>
    <w:rsid w:val="00E8405E"/>
    <w:rsid w:val="00E85CDB"/>
    <w:rsid w:val="00E90FE2"/>
    <w:rsid w:val="00E91ED2"/>
    <w:rsid w:val="00E9274B"/>
    <w:rsid w:val="00E93F25"/>
    <w:rsid w:val="00E94562"/>
    <w:rsid w:val="00E94610"/>
    <w:rsid w:val="00E9767F"/>
    <w:rsid w:val="00E97B63"/>
    <w:rsid w:val="00E97EF6"/>
    <w:rsid w:val="00EA0835"/>
    <w:rsid w:val="00EA1126"/>
    <w:rsid w:val="00EA2EC3"/>
    <w:rsid w:val="00EA32E9"/>
    <w:rsid w:val="00EA35C9"/>
    <w:rsid w:val="00EA39D5"/>
    <w:rsid w:val="00EA3E8C"/>
    <w:rsid w:val="00EB17B0"/>
    <w:rsid w:val="00EB2DE4"/>
    <w:rsid w:val="00EC10AB"/>
    <w:rsid w:val="00EC17E6"/>
    <w:rsid w:val="00EC185B"/>
    <w:rsid w:val="00EC3070"/>
    <w:rsid w:val="00EC3812"/>
    <w:rsid w:val="00EC523B"/>
    <w:rsid w:val="00ED083F"/>
    <w:rsid w:val="00ED3A44"/>
    <w:rsid w:val="00ED7C5C"/>
    <w:rsid w:val="00EE0C63"/>
    <w:rsid w:val="00EE1D2F"/>
    <w:rsid w:val="00EE43CD"/>
    <w:rsid w:val="00EE7660"/>
    <w:rsid w:val="00EF4B34"/>
    <w:rsid w:val="00EF6DBC"/>
    <w:rsid w:val="00EF6EAD"/>
    <w:rsid w:val="00EF7E0E"/>
    <w:rsid w:val="00F00F8B"/>
    <w:rsid w:val="00F032D3"/>
    <w:rsid w:val="00F0352F"/>
    <w:rsid w:val="00F04E2C"/>
    <w:rsid w:val="00F069FD"/>
    <w:rsid w:val="00F0765F"/>
    <w:rsid w:val="00F114D3"/>
    <w:rsid w:val="00F11637"/>
    <w:rsid w:val="00F11F68"/>
    <w:rsid w:val="00F1637F"/>
    <w:rsid w:val="00F164A0"/>
    <w:rsid w:val="00F204DA"/>
    <w:rsid w:val="00F24050"/>
    <w:rsid w:val="00F242FC"/>
    <w:rsid w:val="00F25D2D"/>
    <w:rsid w:val="00F32494"/>
    <w:rsid w:val="00F32BDB"/>
    <w:rsid w:val="00F335DA"/>
    <w:rsid w:val="00F33766"/>
    <w:rsid w:val="00F3564A"/>
    <w:rsid w:val="00F35820"/>
    <w:rsid w:val="00F358F6"/>
    <w:rsid w:val="00F361FF"/>
    <w:rsid w:val="00F41AD9"/>
    <w:rsid w:val="00F4236E"/>
    <w:rsid w:val="00F435F1"/>
    <w:rsid w:val="00F435FA"/>
    <w:rsid w:val="00F439AC"/>
    <w:rsid w:val="00F45E31"/>
    <w:rsid w:val="00F46040"/>
    <w:rsid w:val="00F5201F"/>
    <w:rsid w:val="00F54733"/>
    <w:rsid w:val="00F54DC2"/>
    <w:rsid w:val="00F55E4A"/>
    <w:rsid w:val="00F606B6"/>
    <w:rsid w:val="00F62B95"/>
    <w:rsid w:val="00F62BFB"/>
    <w:rsid w:val="00F63009"/>
    <w:rsid w:val="00F662D9"/>
    <w:rsid w:val="00F70E58"/>
    <w:rsid w:val="00F713D9"/>
    <w:rsid w:val="00F72CC5"/>
    <w:rsid w:val="00F8207B"/>
    <w:rsid w:val="00F83D76"/>
    <w:rsid w:val="00F8549B"/>
    <w:rsid w:val="00F90BEF"/>
    <w:rsid w:val="00F90DC8"/>
    <w:rsid w:val="00F9456B"/>
    <w:rsid w:val="00F954D7"/>
    <w:rsid w:val="00FA32DC"/>
    <w:rsid w:val="00FA3D24"/>
    <w:rsid w:val="00FA58D8"/>
    <w:rsid w:val="00FA6A32"/>
    <w:rsid w:val="00FA793F"/>
    <w:rsid w:val="00FA7C2E"/>
    <w:rsid w:val="00FB07FC"/>
    <w:rsid w:val="00FB1888"/>
    <w:rsid w:val="00FB260B"/>
    <w:rsid w:val="00FB3AB1"/>
    <w:rsid w:val="00FB42A5"/>
    <w:rsid w:val="00FB4F70"/>
    <w:rsid w:val="00FB5819"/>
    <w:rsid w:val="00FB7DEC"/>
    <w:rsid w:val="00FC2610"/>
    <w:rsid w:val="00FC4AF2"/>
    <w:rsid w:val="00FC6DF5"/>
    <w:rsid w:val="00FD0C28"/>
    <w:rsid w:val="00FD21FB"/>
    <w:rsid w:val="00FD23F2"/>
    <w:rsid w:val="00FD2B85"/>
    <w:rsid w:val="00FD2C94"/>
    <w:rsid w:val="00FD3240"/>
    <w:rsid w:val="00FD35ED"/>
    <w:rsid w:val="00FD539F"/>
    <w:rsid w:val="00FE09FA"/>
    <w:rsid w:val="00FE0F53"/>
    <w:rsid w:val="00FE1145"/>
    <w:rsid w:val="00FE2B9C"/>
    <w:rsid w:val="00FE3690"/>
    <w:rsid w:val="00FE3989"/>
    <w:rsid w:val="00FE4732"/>
    <w:rsid w:val="00FE5683"/>
    <w:rsid w:val="00FE5D2A"/>
    <w:rsid w:val="00FE5FA3"/>
    <w:rsid w:val="00FE6354"/>
    <w:rsid w:val="00FE6F5F"/>
    <w:rsid w:val="00FE7FBE"/>
    <w:rsid w:val="00FF05E5"/>
    <w:rsid w:val="00FF0E3A"/>
    <w:rsid w:val="00FF1208"/>
    <w:rsid w:val="00FF1607"/>
    <w:rsid w:val="00FF1BE1"/>
    <w:rsid w:val="00FF4890"/>
    <w:rsid w:val="00FF51FA"/>
    <w:rsid w:val="00FF57D1"/>
    <w:rsid w:val="00FF6BD4"/>
    <w:rsid w:val="00FF6D02"/>
    <w:rsid w:val="00FF6EA7"/>
    <w:rsid w:val="00FF70D1"/>
    <w:rsid w:val="00FF7179"/>
    <w:rsid w:val="00FF7FE4"/>
    <w:rsid w:val="01A518EE"/>
    <w:rsid w:val="01BA1A02"/>
    <w:rsid w:val="01C042E6"/>
    <w:rsid w:val="01EC59BC"/>
    <w:rsid w:val="024154FA"/>
    <w:rsid w:val="03392585"/>
    <w:rsid w:val="03777930"/>
    <w:rsid w:val="045571AF"/>
    <w:rsid w:val="048B563B"/>
    <w:rsid w:val="0498740B"/>
    <w:rsid w:val="04C67170"/>
    <w:rsid w:val="04E06F37"/>
    <w:rsid w:val="050F6A78"/>
    <w:rsid w:val="0551112C"/>
    <w:rsid w:val="056447B9"/>
    <w:rsid w:val="0611163F"/>
    <w:rsid w:val="062F664C"/>
    <w:rsid w:val="064B3B5C"/>
    <w:rsid w:val="06B9383E"/>
    <w:rsid w:val="06FE29A5"/>
    <w:rsid w:val="0757474C"/>
    <w:rsid w:val="076D59C7"/>
    <w:rsid w:val="077F1B3D"/>
    <w:rsid w:val="07B04500"/>
    <w:rsid w:val="081A438D"/>
    <w:rsid w:val="08224805"/>
    <w:rsid w:val="08FD1BBC"/>
    <w:rsid w:val="094B5210"/>
    <w:rsid w:val="0A056D42"/>
    <w:rsid w:val="0A3E26FC"/>
    <w:rsid w:val="0AD9642E"/>
    <w:rsid w:val="0B52548A"/>
    <w:rsid w:val="0B8E390A"/>
    <w:rsid w:val="0B9F4D98"/>
    <w:rsid w:val="0BCD7581"/>
    <w:rsid w:val="0C050D8B"/>
    <w:rsid w:val="0C301086"/>
    <w:rsid w:val="0C355509"/>
    <w:rsid w:val="0C6467C6"/>
    <w:rsid w:val="0CFC55E5"/>
    <w:rsid w:val="0F6D1551"/>
    <w:rsid w:val="10FB18C2"/>
    <w:rsid w:val="112334B2"/>
    <w:rsid w:val="11454BE8"/>
    <w:rsid w:val="11A80A94"/>
    <w:rsid w:val="134E3BB4"/>
    <w:rsid w:val="13766447"/>
    <w:rsid w:val="139410FF"/>
    <w:rsid w:val="13CA2C88"/>
    <w:rsid w:val="13DD0093"/>
    <w:rsid w:val="14A1364C"/>
    <w:rsid w:val="156C5DB0"/>
    <w:rsid w:val="158D359A"/>
    <w:rsid w:val="158E06CA"/>
    <w:rsid w:val="160B3631"/>
    <w:rsid w:val="16AA5406"/>
    <w:rsid w:val="16F151C5"/>
    <w:rsid w:val="190A600E"/>
    <w:rsid w:val="19BB66E2"/>
    <w:rsid w:val="19DF121F"/>
    <w:rsid w:val="1A017313"/>
    <w:rsid w:val="1A0F4EFC"/>
    <w:rsid w:val="1AE05AFE"/>
    <w:rsid w:val="1C186AEB"/>
    <w:rsid w:val="1C5D3FA3"/>
    <w:rsid w:val="1CA64CB7"/>
    <w:rsid w:val="1CC246D4"/>
    <w:rsid w:val="1CEB0F2C"/>
    <w:rsid w:val="1D433C58"/>
    <w:rsid w:val="1D856F7B"/>
    <w:rsid w:val="1D8D13E7"/>
    <w:rsid w:val="1E5329A4"/>
    <w:rsid w:val="1E590BA1"/>
    <w:rsid w:val="1E8C53F8"/>
    <w:rsid w:val="1EA6157D"/>
    <w:rsid w:val="1EBF365E"/>
    <w:rsid w:val="1F290BD7"/>
    <w:rsid w:val="21BF051C"/>
    <w:rsid w:val="220F1AA2"/>
    <w:rsid w:val="22121081"/>
    <w:rsid w:val="22592F43"/>
    <w:rsid w:val="2356208B"/>
    <w:rsid w:val="24351E83"/>
    <w:rsid w:val="24F51056"/>
    <w:rsid w:val="252817C0"/>
    <w:rsid w:val="25826007"/>
    <w:rsid w:val="26716FE8"/>
    <w:rsid w:val="268A4F91"/>
    <w:rsid w:val="273D640D"/>
    <w:rsid w:val="27F33BD1"/>
    <w:rsid w:val="28240F1D"/>
    <w:rsid w:val="290A162E"/>
    <w:rsid w:val="29E0762F"/>
    <w:rsid w:val="2A16263A"/>
    <w:rsid w:val="2A203897"/>
    <w:rsid w:val="2AB85420"/>
    <w:rsid w:val="2AE658B3"/>
    <w:rsid w:val="2B1D7FCA"/>
    <w:rsid w:val="2B4523C6"/>
    <w:rsid w:val="2C8E22B8"/>
    <w:rsid w:val="2C967788"/>
    <w:rsid w:val="2CFC2547"/>
    <w:rsid w:val="2D8812A4"/>
    <w:rsid w:val="2D8B22E9"/>
    <w:rsid w:val="2D9A7884"/>
    <w:rsid w:val="2DAF5414"/>
    <w:rsid w:val="2DBC4B62"/>
    <w:rsid w:val="2E992820"/>
    <w:rsid w:val="2F2C7D49"/>
    <w:rsid w:val="2FA70FC9"/>
    <w:rsid w:val="300E4E3D"/>
    <w:rsid w:val="314B6A1C"/>
    <w:rsid w:val="31717D48"/>
    <w:rsid w:val="322C2919"/>
    <w:rsid w:val="327C421C"/>
    <w:rsid w:val="32A92346"/>
    <w:rsid w:val="32CF6089"/>
    <w:rsid w:val="32E064BC"/>
    <w:rsid w:val="335A778C"/>
    <w:rsid w:val="336C27C6"/>
    <w:rsid w:val="340D4DA1"/>
    <w:rsid w:val="34685552"/>
    <w:rsid w:val="34B03F5A"/>
    <w:rsid w:val="350767DC"/>
    <w:rsid w:val="350864AC"/>
    <w:rsid w:val="35C976E0"/>
    <w:rsid w:val="366E20FD"/>
    <w:rsid w:val="371645EB"/>
    <w:rsid w:val="388050CF"/>
    <w:rsid w:val="388741D3"/>
    <w:rsid w:val="39AA2F7F"/>
    <w:rsid w:val="39F45B80"/>
    <w:rsid w:val="3A1838AE"/>
    <w:rsid w:val="3AA045FD"/>
    <w:rsid w:val="3AC246FE"/>
    <w:rsid w:val="3CD3362E"/>
    <w:rsid w:val="3CEA0579"/>
    <w:rsid w:val="3D2E6B3B"/>
    <w:rsid w:val="3D845E3F"/>
    <w:rsid w:val="3DAE6772"/>
    <w:rsid w:val="3E64673C"/>
    <w:rsid w:val="3E860F10"/>
    <w:rsid w:val="3EFF0669"/>
    <w:rsid w:val="3FD46A12"/>
    <w:rsid w:val="401B3E09"/>
    <w:rsid w:val="402674E6"/>
    <w:rsid w:val="41C0188D"/>
    <w:rsid w:val="41C07145"/>
    <w:rsid w:val="420E74B0"/>
    <w:rsid w:val="421D6C07"/>
    <w:rsid w:val="422F7B7B"/>
    <w:rsid w:val="42F265E0"/>
    <w:rsid w:val="43FF7F26"/>
    <w:rsid w:val="44243511"/>
    <w:rsid w:val="45FF5777"/>
    <w:rsid w:val="475D385C"/>
    <w:rsid w:val="47832184"/>
    <w:rsid w:val="47EC2027"/>
    <w:rsid w:val="48090121"/>
    <w:rsid w:val="48517835"/>
    <w:rsid w:val="48F446C8"/>
    <w:rsid w:val="491F66A5"/>
    <w:rsid w:val="494D3FAF"/>
    <w:rsid w:val="49953679"/>
    <w:rsid w:val="4A0A33B3"/>
    <w:rsid w:val="4A0B4BD6"/>
    <w:rsid w:val="4A400C02"/>
    <w:rsid w:val="4BFF46EB"/>
    <w:rsid w:val="4C2D1849"/>
    <w:rsid w:val="4D4D29C6"/>
    <w:rsid w:val="4DA931EB"/>
    <w:rsid w:val="4EF3144E"/>
    <w:rsid w:val="4FD4695C"/>
    <w:rsid w:val="4FDD001E"/>
    <w:rsid w:val="50074DB1"/>
    <w:rsid w:val="50646E22"/>
    <w:rsid w:val="507B2078"/>
    <w:rsid w:val="50AF20B7"/>
    <w:rsid w:val="512122FA"/>
    <w:rsid w:val="52C41A12"/>
    <w:rsid w:val="53080939"/>
    <w:rsid w:val="540C1746"/>
    <w:rsid w:val="547338C2"/>
    <w:rsid w:val="54A96125"/>
    <w:rsid w:val="54DD0834"/>
    <w:rsid w:val="54E678E0"/>
    <w:rsid w:val="54F9767B"/>
    <w:rsid w:val="552D2F4B"/>
    <w:rsid w:val="555A678D"/>
    <w:rsid w:val="557916B4"/>
    <w:rsid w:val="55FC2059"/>
    <w:rsid w:val="564E5574"/>
    <w:rsid w:val="56712946"/>
    <w:rsid w:val="56804E61"/>
    <w:rsid w:val="57522239"/>
    <w:rsid w:val="5768210B"/>
    <w:rsid w:val="57CA7597"/>
    <w:rsid w:val="583D4408"/>
    <w:rsid w:val="58462E6A"/>
    <w:rsid w:val="58515FAC"/>
    <w:rsid w:val="58AC11CA"/>
    <w:rsid w:val="58BD343A"/>
    <w:rsid w:val="591D17EE"/>
    <w:rsid w:val="593B07D8"/>
    <w:rsid w:val="5957590F"/>
    <w:rsid w:val="59C20CE0"/>
    <w:rsid w:val="59F07EB3"/>
    <w:rsid w:val="5AF410FB"/>
    <w:rsid w:val="5B7B1939"/>
    <w:rsid w:val="5BA65FC6"/>
    <w:rsid w:val="5C114C5F"/>
    <w:rsid w:val="5CE34F37"/>
    <w:rsid w:val="5D5C411F"/>
    <w:rsid w:val="5D6E6A93"/>
    <w:rsid w:val="5D871A10"/>
    <w:rsid w:val="5E2042D5"/>
    <w:rsid w:val="5E3462EB"/>
    <w:rsid w:val="5E442B56"/>
    <w:rsid w:val="5EB07780"/>
    <w:rsid w:val="5EDB3E71"/>
    <w:rsid w:val="5F7101A2"/>
    <w:rsid w:val="5FDD3307"/>
    <w:rsid w:val="60164E79"/>
    <w:rsid w:val="60F666A9"/>
    <w:rsid w:val="60F71D14"/>
    <w:rsid w:val="615D1744"/>
    <w:rsid w:val="62332990"/>
    <w:rsid w:val="62FC2FFD"/>
    <w:rsid w:val="630C42D5"/>
    <w:rsid w:val="637B778C"/>
    <w:rsid w:val="644F0457"/>
    <w:rsid w:val="64AF0BB7"/>
    <w:rsid w:val="64EB18ED"/>
    <w:rsid w:val="65C732D9"/>
    <w:rsid w:val="66511D7F"/>
    <w:rsid w:val="67245C40"/>
    <w:rsid w:val="67487E87"/>
    <w:rsid w:val="67AF59F5"/>
    <w:rsid w:val="67FB7F37"/>
    <w:rsid w:val="6A4B1902"/>
    <w:rsid w:val="6AA74529"/>
    <w:rsid w:val="6AC137B3"/>
    <w:rsid w:val="6AEE6971"/>
    <w:rsid w:val="6AF36141"/>
    <w:rsid w:val="6D091DAB"/>
    <w:rsid w:val="6D107649"/>
    <w:rsid w:val="6D1628D6"/>
    <w:rsid w:val="6D577891"/>
    <w:rsid w:val="6D6D5048"/>
    <w:rsid w:val="6DDC178D"/>
    <w:rsid w:val="6E476C55"/>
    <w:rsid w:val="6EC07D41"/>
    <w:rsid w:val="6EF8526B"/>
    <w:rsid w:val="6F0818BC"/>
    <w:rsid w:val="6F712C50"/>
    <w:rsid w:val="6FC32EA6"/>
    <w:rsid w:val="6FCC398B"/>
    <w:rsid w:val="6FE56A35"/>
    <w:rsid w:val="72B30AD0"/>
    <w:rsid w:val="72C63BD8"/>
    <w:rsid w:val="72FC0F56"/>
    <w:rsid w:val="738E3645"/>
    <w:rsid w:val="73952D92"/>
    <w:rsid w:val="73E76502"/>
    <w:rsid w:val="743B0A5B"/>
    <w:rsid w:val="74480AA6"/>
    <w:rsid w:val="75215BE8"/>
    <w:rsid w:val="76202410"/>
    <w:rsid w:val="76BD7651"/>
    <w:rsid w:val="77E72D1B"/>
    <w:rsid w:val="781227C7"/>
    <w:rsid w:val="78895FA2"/>
    <w:rsid w:val="78CA240C"/>
    <w:rsid w:val="798E03C5"/>
    <w:rsid w:val="799B6611"/>
    <w:rsid w:val="79AB6234"/>
    <w:rsid w:val="7A261261"/>
    <w:rsid w:val="7AD76D1F"/>
    <w:rsid w:val="7B4F5E0F"/>
    <w:rsid w:val="7CA1240F"/>
    <w:rsid w:val="7D8C6A5C"/>
    <w:rsid w:val="7DBC62B5"/>
    <w:rsid w:val="7DEF58B3"/>
    <w:rsid w:val="7DFA1E09"/>
    <w:rsid w:val="7E061B8F"/>
    <w:rsid w:val="7E3317DD"/>
    <w:rsid w:val="7FD70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1F81B"/>
  <w15:docId w15:val="{CB1C87D7-EDCE-44A4-B841-247DFD0E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spacing w:line="360" w:lineRule="auto"/>
      <w:ind w:firstLineChars="200" w:firstLine="200"/>
      <w:jc w:val="both"/>
    </w:pPr>
    <w:rPr>
      <w:rFonts w:asciiTheme="minorHAnsi" w:eastAsia="仿宋" w:hAnsiTheme="minorHAnsi" w:cstheme="minorBidi"/>
      <w:kern w:val="2"/>
      <w:sz w:val="32"/>
      <w:szCs w:val="22"/>
    </w:rPr>
  </w:style>
  <w:style w:type="paragraph" w:styleId="1">
    <w:name w:val="heading 1"/>
    <w:basedOn w:val="a7"/>
    <w:next w:val="a7"/>
    <w:link w:val="10"/>
    <w:qFormat/>
    <w:rsid w:val="00062BC8"/>
    <w:pPr>
      <w:keepNext/>
      <w:keepLines/>
      <w:spacing w:before="340" w:after="330" w:line="578" w:lineRule="auto"/>
      <w:outlineLvl w:val="0"/>
    </w:pPr>
    <w:rPr>
      <w:b/>
      <w:bCs/>
      <w:kern w:val="44"/>
      <w:sz w:val="44"/>
      <w:szCs w:val="44"/>
    </w:rPr>
  </w:style>
  <w:style w:type="paragraph" w:styleId="2">
    <w:name w:val="heading 2"/>
    <w:basedOn w:val="a7"/>
    <w:next w:val="a7"/>
    <w:link w:val="21"/>
    <w:qFormat/>
    <w:pPr>
      <w:keepNext/>
      <w:keepLines/>
      <w:spacing w:before="260" w:after="260" w:line="416" w:lineRule="auto"/>
      <w:ind w:firstLineChars="0" w:firstLine="0"/>
      <w:outlineLvl w:val="1"/>
    </w:pPr>
    <w:rPr>
      <w:rFonts w:ascii="Arial" w:eastAsia="黑体" w:hAnsi="Arial" w:cs="Times New Roman"/>
      <w:b/>
      <w:bCs/>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Indent"/>
    <w:basedOn w:val="a7"/>
    <w:uiPriority w:val="99"/>
    <w:qFormat/>
    <w:pPr>
      <w:widowControl/>
      <w:ind w:firstLine="420"/>
      <w:jc w:val="left"/>
    </w:pPr>
    <w:rPr>
      <w:kern w:val="0"/>
      <w:sz w:val="20"/>
      <w:szCs w:val="20"/>
    </w:rPr>
  </w:style>
  <w:style w:type="paragraph" w:styleId="ac">
    <w:name w:val="Document Map"/>
    <w:basedOn w:val="a7"/>
    <w:link w:val="ad"/>
    <w:semiHidden/>
    <w:qFormat/>
    <w:pPr>
      <w:shd w:val="clear" w:color="auto" w:fill="000080"/>
      <w:spacing w:line="240" w:lineRule="auto"/>
      <w:ind w:firstLineChars="0" w:firstLine="0"/>
    </w:pPr>
    <w:rPr>
      <w:rFonts w:ascii="Times New Roman" w:eastAsia="宋体" w:hAnsi="Times New Roman" w:cs="Times New Roman"/>
      <w:sz w:val="21"/>
      <w:szCs w:val="24"/>
    </w:rPr>
  </w:style>
  <w:style w:type="paragraph" w:styleId="ae">
    <w:name w:val="annotation text"/>
    <w:basedOn w:val="a7"/>
    <w:link w:val="af"/>
    <w:unhideWhenUsed/>
    <w:qFormat/>
    <w:pPr>
      <w:jc w:val="left"/>
    </w:pPr>
  </w:style>
  <w:style w:type="paragraph" w:styleId="af0">
    <w:name w:val="Date"/>
    <w:basedOn w:val="a7"/>
    <w:next w:val="a7"/>
    <w:link w:val="af1"/>
    <w:qFormat/>
    <w:pPr>
      <w:ind w:leftChars="2500" w:left="100"/>
    </w:pPr>
  </w:style>
  <w:style w:type="paragraph" w:styleId="20">
    <w:name w:val="Body Text Indent 2"/>
    <w:basedOn w:val="a7"/>
    <w:link w:val="22"/>
    <w:qFormat/>
    <w:pPr>
      <w:ind w:firstLineChars="0" w:firstLine="480"/>
    </w:pPr>
    <w:rPr>
      <w:rFonts w:ascii="Times New Roman" w:eastAsia="宋体" w:hAnsi="Times New Roman" w:cs="Times New Roman"/>
      <w:b/>
      <w:sz w:val="24"/>
      <w:szCs w:val="20"/>
    </w:rPr>
  </w:style>
  <w:style w:type="paragraph" w:styleId="af2">
    <w:name w:val="endnote text"/>
    <w:basedOn w:val="a7"/>
    <w:link w:val="11"/>
    <w:qFormat/>
    <w:pPr>
      <w:snapToGrid w:val="0"/>
      <w:spacing w:line="240" w:lineRule="auto"/>
      <w:ind w:firstLineChars="0" w:firstLine="0"/>
      <w:jc w:val="left"/>
    </w:pPr>
    <w:rPr>
      <w:rFonts w:ascii="Times New Roman" w:eastAsia="宋体" w:hAnsi="Times New Roman" w:cs="Times New Roman"/>
      <w:sz w:val="21"/>
      <w:szCs w:val="24"/>
    </w:rPr>
  </w:style>
  <w:style w:type="paragraph" w:styleId="af3">
    <w:name w:val="Balloon Text"/>
    <w:basedOn w:val="a7"/>
    <w:link w:val="af4"/>
    <w:semiHidden/>
    <w:unhideWhenUsed/>
    <w:qFormat/>
    <w:pPr>
      <w:spacing w:line="240" w:lineRule="auto"/>
    </w:pPr>
    <w:rPr>
      <w:sz w:val="18"/>
      <w:szCs w:val="18"/>
    </w:rPr>
  </w:style>
  <w:style w:type="paragraph" w:styleId="af5">
    <w:name w:val="footer"/>
    <w:basedOn w:val="a7"/>
    <w:link w:val="af6"/>
    <w:unhideWhenUsed/>
    <w:qFormat/>
    <w:pPr>
      <w:tabs>
        <w:tab w:val="center" w:pos="4153"/>
        <w:tab w:val="right" w:pos="8306"/>
      </w:tabs>
      <w:snapToGrid w:val="0"/>
      <w:spacing w:line="240" w:lineRule="auto"/>
      <w:jc w:val="left"/>
    </w:pPr>
    <w:rPr>
      <w:sz w:val="18"/>
      <w:szCs w:val="18"/>
    </w:rPr>
  </w:style>
  <w:style w:type="paragraph" w:styleId="af7">
    <w:name w:val="header"/>
    <w:basedOn w:val="a7"/>
    <w:link w:val="af8"/>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7"/>
    <w:next w:val="a7"/>
    <w:semiHidden/>
    <w:qFormat/>
    <w:pPr>
      <w:tabs>
        <w:tab w:val="right" w:leader="dot" w:pos="9242"/>
      </w:tabs>
      <w:spacing w:beforeLines="25" w:afterLines="25"/>
      <w:jc w:val="left"/>
    </w:pPr>
    <w:rPr>
      <w:rFonts w:ascii="宋体"/>
      <w:szCs w:val="21"/>
    </w:rPr>
  </w:style>
  <w:style w:type="paragraph" w:styleId="af9">
    <w:name w:val="footnote text"/>
    <w:basedOn w:val="a7"/>
    <w:link w:val="12"/>
    <w:qFormat/>
    <w:pPr>
      <w:snapToGrid w:val="0"/>
      <w:spacing w:line="240" w:lineRule="auto"/>
      <w:ind w:firstLineChars="0" w:firstLine="0"/>
      <w:jc w:val="left"/>
    </w:pPr>
    <w:rPr>
      <w:rFonts w:ascii="Times New Roman" w:eastAsia="宋体" w:hAnsi="Times New Roman" w:cs="Times New Roman"/>
      <w:sz w:val="18"/>
      <w:szCs w:val="18"/>
    </w:rPr>
  </w:style>
  <w:style w:type="paragraph" w:styleId="afa">
    <w:name w:val="Normal (Web)"/>
    <w:basedOn w:val="a7"/>
    <w:uiPriority w:val="99"/>
    <w:qFormat/>
    <w:pPr>
      <w:spacing w:beforeAutospacing="1" w:afterAutospacing="1"/>
      <w:jc w:val="left"/>
    </w:pPr>
    <w:rPr>
      <w:rFonts w:cs="Times New Roman"/>
      <w:kern w:val="0"/>
      <w:sz w:val="24"/>
    </w:rPr>
  </w:style>
  <w:style w:type="table" w:styleId="afb">
    <w:name w:val="Table Grid"/>
    <w:basedOn w:val="a9"/>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c">
    <w:name w:val="endnote reference"/>
    <w:basedOn w:val="a8"/>
    <w:qFormat/>
    <w:rPr>
      <w:vertAlign w:val="superscript"/>
    </w:rPr>
  </w:style>
  <w:style w:type="character" w:styleId="afd">
    <w:name w:val="Hyperlink"/>
    <w:basedOn w:val="a8"/>
    <w:uiPriority w:val="99"/>
    <w:unhideWhenUsed/>
    <w:qFormat/>
    <w:rPr>
      <w:color w:val="0000FF"/>
      <w:u w:val="single"/>
    </w:rPr>
  </w:style>
  <w:style w:type="character" w:styleId="afe">
    <w:name w:val="footnote reference"/>
    <w:basedOn w:val="a8"/>
    <w:qFormat/>
    <w:rPr>
      <w:vertAlign w:val="superscript"/>
    </w:rPr>
  </w:style>
  <w:style w:type="paragraph" w:customStyle="1" w:styleId="p0">
    <w:name w:val="p0"/>
    <w:basedOn w:val="a7"/>
    <w:qFormat/>
    <w:pPr>
      <w:widowControl/>
      <w:spacing w:before="100" w:beforeAutospacing="1" w:after="100" w:afterAutospacing="1"/>
      <w:jc w:val="left"/>
    </w:pPr>
    <w:rPr>
      <w:rFonts w:ascii="宋体" w:hAnsi="宋体" w:cs="宋体"/>
      <w:kern w:val="0"/>
      <w:sz w:val="24"/>
      <w:szCs w:val="24"/>
    </w:rPr>
  </w:style>
  <w:style w:type="paragraph" w:customStyle="1" w:styleId="aff">
    <w:name w:val="段"/>
    <w:link w:val="Char"/>
    <w:qFormat/>
    <w:pPr>
      <w:tabs>
        <w:tab w:val="center" w:pos="4201"/>
        <w:tab w:val="right" w:leader="dot" w:pos="9298"/>
      </w:tabs>
      <w:autoSpaceDE w:val="0"/>
      <w:autoSpaceDN w:val="0"/>
      <w:ind w:firstLineChars="200" w:firstLine="420"/>
      <w:jc w:val="both"/>
    </w:pPr>
    <w:rPr>
      <w:rFonts w:ascii="宋体" w:eastAsia="宋体" w:hAnsi="Times New Roman"/>
      <w:sz w:val="21"/>
    </w:rPr>
  </w:style>
  <w:style w:type="paragraph" w:customStyle="1" w:styleId="a4">
    <w:name w:val="章标题"/>
    <w:next w:val="aff"/>
    <w:link w:val="Char0"/>
    <w:uiPriority w:val="99"/>
    <w:qFormat/>
    <w:pPr>
      <w:numPr>
        <w:numId w:val="1"/>
      </w:numPr>
      <w:spacing w:beforeLines="100" w:afterLines="100"/>
      <w:jc w:val="both"/>
      <w:outlineLvl w:val="1"/>
    </w:pPr>
    <w:rPr>
      <w:rFonts w:ascii="黑体" w:eastAsia="黑体" w:hAnsi="Times New Roman"/>
      <w:sz w:val="21"/>
    </w:rPr>
  </w:style>
  <w:style w:type="character" w:customStyle="1" w:styleId="af8">
    <w:name w:val="页眉 字符"/>
    <w:basedOn w:val="a8"/>
    <w:link w:val="af7"/>
    <w:qFormat/>
    <w:rPr>
      <w:rFonts w:asciiTheme="minorHAnsi" w:eastAsia="仿宋" w:hAnsiTheme="minorHAnsi" w:cstheme="minorBidi"/>
      <w:kern w:val="2"/>
      <w:sz w:val="18"/>
      <w:szCs w:val="18"/>
    </w:rPr>
  </w:style>
  <w:style w:type="character" w:customStyle="1" w:styleId="af6">
    <w:name w:val="页脚 字符"/>
    <w:basedOn w:val="a8"/>
    <w:link w:val="af5"/>
    <w:qFormat/>
    <w:rPr>
      <w:rFonts w:asciiTheme="minorHAnsi" w:eastAsia="仿宋" w:hAnsiTheme="minorHAnsi" w:cstheme="minorBidi"/>
      <w:kern w:val="2"/>
      <w:sz w:val="18"/>
      <w:szCs w:val="18"/>
    </w:rPr>
  </w:style>
  <w:style w:type="paragraph" w:styleId="aff0">
    <w:name w:val="List Paragraph"/>
    <w:basedOn w:val="a7"/>
    <w:uiPriority w:val="34"/>
    <w:unhideWhenUsed/>
    <w:qFormat/>
    <w:pPr>
      <w:ind w:firstLine="420"/>
    </w:pPr>
  </w:style>
  <w:style w:type="paragraph" w:customStyle="1" w:styleId="a1">
    <w:name w:val="数字编号列项（二级）"/>
    <w:qFormat/>
    <w:pPr>
      <w:numPr>
        <w:ilvl w:val="1"/>
        <w:numId w:val="2"/>
      </w:numPr>
      <w:jc w:val="both"/>
    </w:pPr>
    <w:rPr>
      <w:rFonts w:ascii="宋体" w:eastAsia="宋体" w:hAnsi="Times New Roman"/>
      <w:sz w:val="21"/>
    </w:rPr>
  </w:style>
  <w:style w:type="paragraph" w:customStyle="1" w:styleId="a0">
    <w:name w:val="字母编号列项（一级）"/>
    <w:qFormat/>
    <w:pPr>
      <w:numPr>
        <w:numId w:val="2"/>
      </w:numPr>
      <w:jc w:val="both"/>
    </w:pPr>
    <w:rPr>
      <w:rFonts w:ascii="宋体" w:eastAsia="宋体" w:hAnsi="Times New Roman"/>
      <w:sz w:val="21"/>
    </w:rPr>
  </w:style>
  <w:style w:type="paragraph" w:customStyle="1" w:styleId="a2">
    <w:name w:val="编号列项（三级）"/>
    <w:qFormat/>
    <w:pPr>
      <w:numPr>
        <w:ilvl w:val="2"/>
        <w:numId w:val="2"/>
      </w:numPr>
    </w:pPr>
    <w:rPr>
      <w:rFonts w:ascii="宋体" w:eastAsia="宋体" w:hAnsi="Times New Roman"/>
      <w:sz w:val="21"/>
    </w:rPr>
  </w:style>
  <w:style w:type="character" w:customStyle="1" w:styleId="Char">
    <w:name w:val="段 Char"/>
    <w:basedOn w:val="a8"/>
    <w:link w:val="aff"/>
    <w:qFormat/>
    <w:locked/>
    <w:rPr>
      <w:rFonts w:ascii="宋体"/>
      <w:sz w:val="21"/>
    </w:rPr>
  </w:style>
  <w:style w:type="character" w:customStyle="1" w:styleId="Char1">
    <w:name w:val="一级条标题 Char"/>
    <w:link w:val="aff1"/>
    <w:uiPriority w:val="99"/>
    <w:qFormat/>
    <w:locked/>
    <w:rPr>
      <w:rFonts w:ascii="黑体" w:eastAsia="黑体"/>
      <w:sz w:val="22"/>
    </w:rPr>
  </w:style>
  <w:style w:type="paragraph" w:customStyle="1" w:styleId="aff1">
    <w:name w:val="一级条标题"/>
    <w:next w:val="aff"/>
    <w:link w:val="Char1"/>
    <w:uiPriority w:val="99"/>
    <w:qFormat/>
    <w:pPr>
      <w:spacing w:beforeLines="50" w:afterLines="50"/>
      <w:outlineLvl w:val="2"/>
    </w:pPr>
    <w:rPr>
      <w:rFonts w:ascii="黑体" w:eastAsia="黑体" w:hAnsi="Times New Roman"/>
      <w:sz w:val="22"/>
    </w:rPr>
  </w:style>
  <w:style w:type="paragraph" w:customStyle="1" w:styleId="aff2">
    <w:name w:val="四级条标题"/>
    <w:basedOn w:val="aff3"/>
    <w:next w:val="aff"/>
    <w:qFormat/>
    <w:pPr>
      <w:outlineLvl w:val="5"/>
    </w:pPr>
  </w:style>
  <w:style w:type="paragraph" w:customStyle="1" w:styleId="aff3">
    <w:name w:val="三级条标题"/>
    <w:basedOn w:val="aff4"/>
    <w:next w:val="aff"/>
    <w:qFormat/>
    <w:pPr>
      <w:outlineLvl w:val="4"/>
    </w:pPr>
  </w:style>
  <w:style w:type="paragraph" w:customStyle="1" w:styleId="aff4">
    <w:name w:val="二级条标题"/>
    <w:basedOn w:val="aff1"/>
    <w:next w:val="aff"/>
    <w:qFormat/>
    <w:pPr>
      <w:spacing w:before="50" w:after="50"/>
      <w:outlineLvl w:val="3"/>
    </w:pPr>
  </w:style>
  <w:style w:type="paragraph" w:customStyle="1" w:styleId="aff5">
    <w:name w:val="五级条标题"/>
    <w:basedOn w:val="aff2"/>
    <w:next w:val="aff"/>
    <w:qFormat/>
    <w:pPr>
      <w:outlineLvl w:val="6"/>
    </w:pPr>
  </w:style>
  <w:style w:type="paragraph" w:customStyle="1" w:styleId="aff6">
    <w:name w:val="正文表标题"/>
    <w:next w:val="aff"/>
    <w:qFormat/>
    <w:pPr>
      <w:spacing w:beforeLines="50" w:afterLines="50"/>
      <w:jc w:val="center"/>
    </w:pPr>
    <w:rPr>
      <w:rFonts w:ascii="黑体" w:eastAsia="黑体" w:hAnsi="Times New Roman"/>
      <w:sz w:val="21"/>
    </w:rPr>
  </w:style>
  <w:style w:type="paragraph" w:customStyle="1" w:styleId="a5">
    <w:name w:val="附录表标号"/>
    <w:basedOn w:val="a7"/>
    <w:next w:val="aff"/>
    <w:qFormat/>
    <w:pPr>
      <w:numPr>
        <w:numId w:val="3"/>
      </w:numPr>
      <w:spacing w:line="14" w:lineRule="exact"/>
      <w:ind w:left="811" w:firstLineChars="0" w:hanging="448"/>
      <w:jc w:val="center"/>
      <w:outlineLvl w:val="0"/>
    </w:pPr>
    <w:rPr>
      <w:rFonts w:ascii="Times New Roman" w:eastAsia="宋体" w:hAnsi="Times New Roman" w:cs="Times New Roman"/>
      <w:color w:val="FFFFFF"/>
      <w:sz w:val="21"/>
      <w:szCs w:val="24"/>
    </w:rPr>
  </w:style>
  <w:style w:type="paragraph" w:customStyle="1" w:styleId="a6">
    <w:name w:val="附录表标题"/>
    <w:basedOn w:val="a7"/>
    <w:next w:val="aff"/>
    <w:qFormat/>
    <w:pPr>
      <w:numPr>
        <w:ilvl w:val="1"/>
        <w:numId w:val="3"/>
      </w:numPr>
      <w:tabs>
        <w:tab w:val="left" w:pos="180"/>
      </w:tabs>
      <w:spacing w:beforeLines="50" w:afterLines="50" w:line="240" w:lineRule="auto"/>
      <w:ind w:firstLineChars="0" w:firstLine="0"/>
      <w:jc w:val="center"/>
    </w:pPr>
    <w:rPr>
      <w:rFonts w:ascii="黑体" w:eastAsia="黑体" w:hAnsi="Times New Roman" w:cs="Times New Roman"/>
      <w:sz w:val="21"/>
      <w:szCs w:val="21"/>
    </w:rPr>
  </w:style>
  <w:style w:type="paragraph" w:customStyle="1" w:styleId="a">
    <w:name w:val="图表脚注说明"/>
    <w:basedOn w:val="a7"/>
    <w:qFormat/>
    <w:pPr>
      <w:numPr>
        <w:numId w:val="4"/>
      </w:numPr>
      <w:spacing w:line="240" w:lineRule="auto"/>
      <w:ind w:firstLineChars="0" w:firstLine="0"/>
    </w:pPr>
    <w:rPr>
      <w:rFonts w:ascii="宋体" w:eastAsia="宋体" w:hAnsi="Times New Roman" w:cs="Times New Roman"/>
      <w:sz w:val="18"/>
      <w:szCs w:val="18"/>
    </w:rPr>
  </w:style>
  <w:style w:type="character" w:customStyle="1" w:styleId="Char0">
    <w:name w:val="章标题 Char"/>
    <w:link w:val="a4"/>
    <w:uiPriority w:val="99"/>
    <w:qFormat/>
    <w:locked/>
    <w:rPr>
      <w:rFonts w:ascii="黑体" w:eastAsia="黑体"/>
      <w:sz w:val="21"/>
    </w:rPr>
  </w:style>
  <w:style w:type="character" w:customStyle="1" w:styleId="af4">
    <w:name w:val="批注框文本 字符"/>
    <w:basedOn w:val="a8"/>
    <w:link w:val="af3"/>
    <w:semiHidden/>
    <w:qFormat/>
    <w:rPr>
      <w:rFonts w:asciiTheme="minorHAnsi" w:eastAsia="仿宋" w:hAnsiTheme="minorHAnsi" w:cstheme="minorBidi"/>
      <w:kern w:val="2"/>
      <w:sz w:val="18"/>
      <w:szCs w:val="18"/>
    </w:rPr>
  </w:style>
  <w:style w:type="paragraph" w:customStyle="1" w:styleId="a3">
    <w:name w:val="注×：（正文）"/>
    <w:qFormat/>
    <w:pPr>
      <w:numPr>
        <w:numId w:val="5"/>
      </w:numPr>
      <w:jc w:val="both"/>
    </w:pPr>
    <w:rPr>
      <w:rFonts w:ascii="宋体" w:eastAsia="宋体" w:hAnsi="Times New Roman"/>
      <w:sz w:val="18"/>
      <w:szCs w:val="18"/>
    </w:rPr>
  </w:style>
  <w:style w:type="character" w:customStyle="1" w:styleId="23">
    <w:name w:val="标题 2 字符"/>
    <w:basedOn w:val="a8"/>
    <w:uiPriority w:val="9"/>
    <w:semiHidden/>
    <w:qFormat/>
    <w:rPr>
      <w:rFonts w:asciiTheme="majorHAnsi" w:eastAsiaTheme="majorEastAsia" w:hAnsiTheme="majorHAnsi" w:cstheme="majorBidi"/>
      <w:b/>
      <w:bCs/>
      <w:kern w:val="2"/>
      <w:sz w:val="32"/>
      <w:szCs w:val="32"/>
    </w:rPr>
  </w:style>
  <w:style w:type="character" w:customStyle="1" w:styleId="21">
    <w:name w:val="标题 2 字符1"/>
    <w:basedOn w:val="a8"/>
    <w:link w:val="2"/>
    <w:qFormat/>
    <w:rPr>
      <w:rFonts w:ascii="Arial" w:eastAsia="黑体" w:hAnsi="Arial"/>
      <w:b/>
      <w:bCs/>
      <w:kern w:val="2"/>
      <w:sz w:val="32"/>
      <w:szCs w:val="32"/>
    </w:rPr>
  </w:style>
  <w:style w:type="paragraph" w:customStyle="1" w:styleId="CharCharCharChar">
    <w:name w:val="Char Char Char Char"/>
    <w:basedOn w:val="a7"/>
    <w:qFormat/>
    <w:pPr>
      <w:widowControl/>
      <w:spacing w:after="160" w:line="240" w:lineRule="exact"/>
      <w:ind w:firstLineChars="0" w:firstLine="0"/>
      <w:jc w:val="left"/>
    </w:pPr>
    <w:rPr>
      <w:rFonts w:ascii="Verdana" w:eastAsia="宋体" w:hAnsi="Verdana" w:cs="Times New Roman"/>
      <w:kern w:val="0"/>
      <w:sz w:val="20"/>
      <w:szCs w:val="20"/>
      <w:lang w:eastAsia="en-US"/>
    </w:rPr>
  </w:style>
  <w:style w:type="paragraph" w:customStyle="1" w:styleId="Char2">
    <w:name w:val="Char"/>
    <w:basedOn w:val="a7"/>
    <w:qFormat/>
    <w:pPr>
      <w:widowControl/>
      <w:spacing w:after="160" w:line="240" w:lineRule="exact"/>
      <w:ind w:firstLineChars="0" w:firstLine="0"/>
      <w:jc w:val="left"/>
    </w:pPr>
    <w:rPr>
      <w:rFonts w:ascii="Verdana" w:eastAsia="宋体" w:hAnsi="Verdana" w:cs="Times New Roman"/>
      <w:kern w:val="0"/>
      <w:sz w:val="18"/>
      <w:szCs w:val="20"/>
      <w:lang w:eastAsia="en-US"/>
    </w:rPr>
  </w:style>
  <w:style w:type="character" w:customStyle="1" w:styleId="22">
    <w:name w:val="正文文本缩进 2 字符"/>
    <w:basedOn w:val="a8"/>
    <w:link w:val="20"/>
    <w:qFormat/>
    <w:rPr>
      <w:b/>
      <w:kern w:val="2"/>
      <w:sz w:val="24"/>
    </w:rPr>
  </w:style>
  <w:style w:type="table" w:customStyle="1" w:styleId="13">
    <w:name w:val="网格型1"/>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一级无"/>
    <w:basedOn w:val="aff1"/>
    <w:qFormat/>
    <w:pPr>
      <w:spacing w:beforeLines="0" w:afterLines="0"/>
      <w:ind w:left="210"/>
    </w:pPr>
    <w:rPr>
      <w:rFonts w:ascii="宋体" w:eastAsia="宋体"/>
      <w:sz w:val="21"/>
      <w:szCs w:val="21"/>
    </w:rPr>
  </w:style>
  <w:style w:type="paragraph" w:customStyle="1" w:styleId="aff8">
    <w:name w:val="示例"/>
    <w:next w:val="a7"/>
    <w:qFormat/>
    <w:pPr>
      <w:widowControl w:val="0"/>
      <w:tabs>
        <w:tab w:val="left" w:pos="839"/>
      </w:tabs>
      <w:ind w:left="839" w:hanging="419"/>
      <w:jc w:val="both"/>
    </w:pPr>
    <w:rPr>
      <w:rFonts w:ascii="宋体" w:eastAsia="宋体" w:hAnsi="Times New Roman"/>
      <w:sz w:val="18"/>
      <w:szCs w:val="18"/>
    </w:rPr>
  </w:style>
  <w:style w:type="character" w:customStyle="1" w:styleId="ad">
    <w:name w:val="文档结构图 字符"/>
    <w:basedOn w:val="a8"/>
    <w:link w:val="ac"/>
    <w:semiHidden/>
    <w:qFormat/>
    <w:rPr>
      <w:kern w:val="2"/>
      <w:sz w:val="21"/>
      <w:szCs w:val="24"/>
      <w:shd w:val="clear" w:color="auto" w:fill="000080"/>
    </w:rPr>
  </w:style>
  <w:style w:type="paragraph" w:customStyle="1" w:styleId="aff9">
    <w:name w:val="二级无"/>
    <w:basedOn w:val="aff4"/>
    <w:qFormat/>
    <w:pPr>
      <w:spacing w:beforeLines="0" w:afterLines="0"/>
    </w:pPr>
    <w:rPr>
      <w:rFonts w:ascii="宋体" w:eastAsia="宋体"/>
      <w:sz w:val="21"/>
      <w:szCs w:val="21"/>
    </w:rPr>
  </w:style>
  <w:style w:type="paragraph" w:customStyle="1" w:styleId="affa">
    <w:name w:val="三级无"/>
    <w:basedOn w:val="a7"/>
    <w:qFormat/>
    <w:pPr>
      <w:widowControl/>
      <w:spacing w:line="240" w:lineRule="auto"/>
      <w:ind w:firstLineChars="0" w:firstLine="0"/>
      <w:jc w:val="left"/>
      <w:outlineLvl w:val="4"/>
    </w:pPr>
    <w:rPr>
      <w:rFonts w:ascii="宋体" w:eastAsia="宋体" w:hAnsi="Times New Roman" w:cs="Times New Roman"/>
      <w:kern w:val="0"/>
      <w:sz w:val="21"/>
      <w:szCs w:val="21"/>
    </w:rPr>
  </w:style>
  <w:style w:type="paragraph" w:customStyle="1" w:styleId="CharCharCharCharCharCharCharCharChar">
    <w:name w:val="Char Char Char Char Char Char Char Char Char"/>
    <w:basedOn w:val="a7"/>
    <w:qFormat/>
    <w:pPr>
      <w:widowControl/>
      <w:spacing w:after="160" w:line="240" w:lineRule="exact"/>
      <w:ind w:firstLineChars="0" w:firstLine="0"/>
      <w:jc w:val="left"/>
    </w:pPr>
    <w:rPr>
      <w:rFonts w:ascii="Verdana" w:eastAsia="仿宋_GB2312" w:hAnsi="Verdana" w:cs="Times New Roman"/>
      <w:kern w:val="0"/>
      <w:sz w:val="24"/>
      <w:szCs w:val="20"/>
      <w:lang w:eastAsia="en-US"/>
    </w:rPr>
  </w:style>
  <w:style w:type="character" w:customStyle="1" w:styleId="affb">
    <w:name w:val="尾注文本 字符"/>
    <w:basedOn w:val="a8"/>
    <w:uiPriority w:val="99"/>
    <w:semiHidden/>
    <w:qFormat/>
    <w:rPr>
      <w:rFonts w:asciiTheme="minorHAnsi" w:eastAsia="仿宋" w:hAnsiTheme="minorHAnsi" w:cstheme="minorBidi"/>
      <w:kern w:val="2"/>
      <w:sz w:val="32"/>
      <w:szCs w:val="22"/>
    </w:rPr>
  </w:style>
  <w:style w:type="character" w:customStyle="1" w:styleId="11">
    <w:name w:val="尾注文本 字符1"/>
    <w:basedOn w:val="a8"/>
    <w:link w:val="af2"/>
    <w:qFormat/>
    <w:rPr>
      <w:kern w:val="2"/>
      <w:sz w:val="21"/>
      <w:szCs w:val="24"/>
    </w:rPr>
  </w:style>
  <w:style w:type="character" w:customStyle="1" w:styleId="affc">
    <w:name w:val="脚注文本 字符"/>
    <w:basedOn w:val="a8"/>
    <w:uiPriority w:val="99"/>
    <w:semiHidden/>
    <w:qFormat/>
    <w:rPr>
      <w:rFonts w:asciiTheme="minorHAnsi" w:eastAsia="仿宋" w:hAnsiTheme="minorHAnsi" w:cstheme="minorBidi"/>
      <w:kern w:val="2"/>
      <w:sz w:val="18"/>
      <w:szCs w:val="18"/>
    </w:rPr>
  </w:style>
  <w:style w:type="character" w:customStyle="1" w:styleId="12">
    <w:name w:val="脚注文本 字符1"/>
    <w:basedOn w:val="a8"/>
    <w:link w:val="af9"/>
    <w:qFormat/>
    <w:rPr>
      <w:kern w:val="2"/>
      <w:sz w:val="18"/>
      <w:szCs w:val="18"/>
    </w:rPr>
  </w:style>
  <w:style w:type="table" w:customStyle="1" w:styleId="24">
    <w:name w:val="网格型2"/>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a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日期 字符"/>
    <w:basedOn w:val="a8"/>
    <w:link w:val="af0"/>
    <w:qFormat/>
    <w:rPr>
      <w:rFonts w:asciiTheme="minorHAnsi" w:eastAsia="仿宋" w:hAnsiTheme="minorHAnsi" w:cstheme="minorBidi"/>
      <w:kern w:val="2"/>
      <w:sz w:val="32"/>
      <w:szCs w:val="22"/>
    </w:rPr>
  </w:style>
  <w:style w:type="table" w:customStyle="1" w:styleId="7">
    <w:name w:val="网格型7"/>
    <w:basedOn w:val="a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网格型8"/>
    <w:basedOn w:val="a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ther1">
    <w:name w:val="Other|1"/>
    <w:basedOn w:val="a7"/>
    <w:qFormat/>
    <w:pPr>
      <w:spacing w:line="348" w:lineRule="auto"/>
    </w:pPr>
    <w:rPr>
      <w:rFonts w:ascii="宋体" w:eastAsia="宋体" w:hAnsi="宋体" w:cs="宋体"/>
      <w:sz w:val="19"/>
      <w:szCs w:val="19"/>
      <w:lang w:val="zh-CN" w:bidi="zh-CN"/>
    </w:rPr>
  </w:style>
  <w:style w:type="paragraph" w:customStyle="1" w:styleId="Bodytext2">
    <w:name w:val="Body text|2"/>
    <w:basedOn w:val="a7"/>
    <w:qFormat/>
    <w:pPr>
      <w:shd w:val="clear" w:color="auto" w:fill="FFFFFF"/>
      <w:spacing w:after="2880" w:line="232" w:lineRule="exact"/>
    </w:pPr>
    <w:rPr>
      <w:rFonts w:ascii="PMingLiU" w:eastAsia="PMingLiU" w:hAnsi="PMingLiU"/>
      <w:spacing w:val="10"/>
      <w:kern w:val="0"/>
      <w:sz w:val="19"/>
      <w:szCs w:val="19"/>
    </w:rPr>
  </w:style>
  <w:style w:type="character" w:customStyle="1" w:styleId="Bodytext285pt">
    <w:name w:val="Body text|2 + 8.5 pt"/>
    <w:unhideWhenUsed/>
    <w:qFormat/>
    <w:rPr>
      <w:rFonts w:ascii="PMingLiU" w:eastAsia="PMingLiU" w:hAnsi="PMingLiU" w:cs="PMingLiU"/>
      <w:color w:val="000000"/>
      <w:spacing w:val="0"/>
      <w:w w:val="100"/>
      <w:position w:val="0"/>
      <w:sz w:val="17"/>
      <w:szCs w:val="17"/>
      <w:u w:val="none"/>
      <w:lang w:val="zh-CN" w:eastAsia="zh-CN" w:bidi="zh-CN"/>
    </w:rPr>
  </w:style>
  <w:style w:type="paragraph" w:customStyle="1" w:styleId="TableParagraph">
    <w:name w:val="Table Paragraph"/>
    <w:basedOn w:val="a7"/>
    <w:uiPriority w:val="1"/>
    <w:qFormat/>
    <w:pPr>
      <w:spacing w:before="50"/>
      <w:jc w:val="center"/>
    </w:pPr>
    <w:rPr>
      <w:rFonts w:ascii="Times New Roman" w:eastAsia="Times New Roman" w:hAnsi="Times New Roman" w:cs="Times New Roman"/>
      <w:lang w:eastAsia="en-US" w:bidi="en-US"/>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styleId="affd">
    <w:name w:val="annotation reference"/>
    <w:basedOn w:val="a8"/>
    <w:unhideWhenUsed/>
    <w:qFormat/>
    <w:rsid w:val="009C4B1D"/>
    <w:rPr>
      <w:sz w:val="21"/>
      <w:szCs w:val="21"/>
    </w:rPr>
  </w:style>
  <w:style w:type="character" w:customStyle="1" w:styleId="af">
    <w:name w:val="批注文字 字符"/>
    <w:basedOn w:val="a8"/>
    <w:link w:val="ae"/>
    <w:qFormat/>
    <w:rsid w:val="009C4B1D"/>
    <w:rPr>
      <w:rFonts w:asciiTheme="minorHAnsi" w:eastAsia="仿宋" w:hAnsiTheme="minorHAnsi" w:cstheme="minorBidi"/>
      <w:kern w:val="2"/>
      <w:sz w:val="32"/>
      <w:szCs w:val="22"/>
    </w:rPr>
  </w:style>
  <w:style w:type="character" w:customStyle="1" w:styleId="10">
    <w:name w:val="标题 1 字符"/>
    <w:basedOn w:val="a8"/>
    <w:link w:val="1"/>
    <w:rsid w:val="00062BC8"/>
    <w:rPr>
      <w:rFonts w:asciiTheme="minorHAnsi" w:eastAsia="仿宋"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510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7E2C2-1331-4FAC-8CE1-B40F2CF3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895</Words>
  <Characters>5107</Characters>
  <Application>Microsoft Office Word</Application>
  <DocSecurity>0</DocSecurity>
  <Lines>42</Lines>
  <Paragraphs>11</Paragraphs>
  <ScaleCrop>false</ScaleCrop>
  <Company>Microsoft</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herodavidgao</dc:creator>
  <cp:lastModifiedBy>王超</cp:lastModifiedBy>
  <cp:revision>1706</cp:revision>
  <cp:lastPrinted>2018-08-29T11:18:00Z</cp:lastPrinted>
  <dcterms:created xsi:type="dcterms:W3CDTF">2018-10-16T20:29:00Z</dcterms:created>
  <dcterms:modified xsi:type="dcterms:W3CDTF">2023-08-31T09:48:00Z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5892EABC6E774A1C8DD6A06F49629E05</vt:lpwstr>
  </property>
</Properties>
</file>