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9E57" w14:textId="77777777" w:rsidR="00514DA3" w:rsidRDefault="001049A6">
      <w:pPr>
        <w:rPr>
          <w:rFonts w:ascii="Calibri" w:hAnsi="Calibri"/>
          <w:b/>
          <w:bCs/>
          <w:sz w:val="28"/>
        </w:rPr>
      </w:pPr>
      <w:r>
        <w:rPr>
          <w:noProof/>
        </w:rPr>
        <mc:AlternateContent>
          <mc:Choice Requires="wps">
            <w:drawing>
              <wp:anchor distT="0" distB="0" distL="114300" distR="114300" simplePos="0" relativeHeight="251658752" behindDoc="0" locked="1" layoutInCell="1" allowOverlap="1" wp14:anchorId="5728E700" wp14:editId="5732DB77">
                <wp:simplePos x="0" y="0"/>
                <wp:positionH relativeFrom="page">
                  <wp:posOffset>1141730</wp:posOffset>
                </wp:positionH>
                <wp:positionV relativeFrom="page">
                  <wp:posOffset>960755</wp:posOffset>
                </wp:positionV>
                <wp:extent cx="5227955" cy="409575"/>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409575"/>
                        </a:xfrm>
                        <a:prstGeom prst="rect">
                          <a:avLst/>
                        </a:prstGeom>
                        <a:solidFill>
                          <a:srgbClr val="FFFFFF"/>
                        </a:solidFill>
                        <a:ln>
                          <a:noFill/>
                        </a:ln>
                        <a:effectLst/>
                      </wps:spPr>
                      <wps:txbx>
                        <w:txbxContent>
                          <w:p w14:paraId="287B5B71" w14:textId="77777777" w:rsidR="00514DA3" w:rsidRDefault="00514D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89.9pt;margin-top:75.65pt;width:411.65pt;height:3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" stroked="f">
                <v:textbox inset="0,0,0,0">
                  <w:txbxContent>
                    <w:p w:rsidR="00000000" w:rsidRDefault="00B66ACC"/>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51A56B8" wp14:editId="6E7DBFA9">
                <wp:simplePos x="0" y="0"/>
                <wp:positionH relativeFrom="margin">
                  <wp:posOffset>504825</wp:posOffset>
                </wp:positionH>
                <wp:positionV relativeFrom="margin">
                  <wp:posOffset>8236585</wp:posOffset>
                </wp:positionV>
                <wp:extent cx="4262120" cy="598805"/>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598805"/>
                        </a:xfrm>
                        <a:prstGeom prst="rect">
                          <a:avLst/>
                        </a:prstGeom>
                        <a:solidFill>
                          <a:srgbClr val="FFFFFF"/>
                        </a:solidFill>
                        <a:ln>
                          <a:noFill/>
                        </a:ln>
                        <a:effectLst/>
                      </wps:spPr>
                      <wps:txbx>
                        <w:txbxContent>
                          <w:p w14:paraId="20C596FC" w14:textId="77777777" w:rsidR="00514DA3" w:rsidRDefault="00B66ACC">
                            <w:pPr>
                              <w:spacing w:line="0" w:lineRule="atLeast"/>
                              <w:jc w:val="center"/>
                              <w:rPr>
                                <w:rFonts w:ascii="黑体" w:eastAsia="黑体" w:hAnsi="Calibri"/>
                                <w:spacing w:val="20"/>
                                <w:w w:val="135"/>
                                <w:sz w:val="44"/>
                                <w:szCs w:val="44"/>
                              </w:rPr>
                            </w:pPr>
                            <w:r>
                              <w:rPr>
                                <w:rFonts w:ascii="黑体" w:eastAsia="黑体" w:hAnsi="Calibri" w:hint="eastAsia"/>
                                <w:spacing w:val="20"/>
                                <w:w w:val="135"/>
                                <w:sz w:val="44"/>
                                <w:szCs w:val="44"/>
                              </w:rPr>
                              <w:t xml:space="preserve">中国健康管理协会 </w:t>
                            </w:r>
                            <w:r>
                              <w:rPr>
                                <w:rFonts w:ascii="黑体" w:eastAsia="黑体" w:hAnsi="Calibri" w:hint="eastAsia"/>
                                <w:spacing w:val="20"/>
                                <w:w w:val="135"/>
                                <w:sz w:val="28"/>
                                <w:szCs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27" type="#_x0000_t202" style="position:absolute;left:0;text-align:left;margin-left:39.75pt;margin-top:648.55pt;width:335.6pt;height:47.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" stroked="f">
                <v:textbox inset="0,0,0,0">
                  <w:txbxContent>
                    <w:p w:rsidR="00000000" w:rsidRDefault="00B66ACC">
                      <w:pPr>
                        <w:spacing w:line="0" w:lineRule="atLeast"/>
                        <w:jc w:val="center"/>
                        <w:rPr>
                          <w:rFonts w:ascii="黑体" w:eastAsia="黑体" w:hAnsi="Calibri"/>
                          <w:spacing w:val="20"/>
                          <w:w w:val="135"/>
                          <w:sz w:val="44"/>
                          <w:szCs w:val="44"/>
                        </w:rPr>
                      </w:pPr>
                      <w:r>
                        <w:rPr>
                          <w:rFonts w:ascii="黑体" w:eastAsia="黑体" w:hAnsi="Calibri" w:hint="eastAsia"/>
                          <w:spacing w:val="20"/>
                          <w:w w:val="135"/>
                          <w:sz w:val="44"/>
                          <w:szCs w:val="44"/>
                        </w:rPr>
                        <w:t>中国健康管理协会</w:t>
                      </w:r>
                      <w:r>
                        <w:rPr>
                          <w:rFonts w:ascii="黑体" w:eastAsia="黑体" w:hAnsi="Calibri" w:hint="eastAsia"/>
                          <w:spacing w:val="20"/>
                          <w:w w:val="135"/>
                          <w:sz w:val="44"/>
                          <w:szCs w:val="44"/>
                        </w:rPr>
                        <w:t xml:space="preserve"> </w:t>
                      </w:r>
                      <w:r>
                        <w:rPr>
                          <w:rFonts w:ascii="黑体" w:eastAsia="黑体" w:hAnsi="Calibri" w:hint="eastAsia"/>
                          <w:spacing w:val="20"/>
                          <w:w w:val="135"/>
                          <w:sz w:val="28"/>
                          <w:szCs w:val="28"/>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14:anchorId="692EA908" wp14:editId="3E1794D0">
                <wp:simplePos x="0" y="0"/>
                <wp:positionH relativeFrom="margin">
                  <wp:posOffset>3767455</wp:posOffset>
                </wp:positionH>
                <wp:positionV relativeFrom="margin">
                  <wp:posOffset>7709535</wp:posOffset>
                </wp:positionV>
                <wp:extent cx="1858010" cy="31242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12420"/>
                        </a:xfrm>
                        <a:prstGeom prst="rect">
                          <a:avLst/>
                        </a:prstGeom>
                        <a:solidFill>
                          <a:srgbClr val="FFFFFF"/>
                        </a:solidFill>
                        <a:ln>
                          <a:noFill/>
                        </a:ln>
                        <a:effectLst/>
                      </wps:spPr>
                      <wps:txbx>
                        <w:txbxContent>
                          <w:p w14:paraId="0223D3DE" w14:textId="77777777" w:rsidR="00514DA3" w:rsidRDefault="00514DA3">
                            <w:pPr>
                              <w:ind w:right="420"/>
                              <w:jc w:val="right"/>
                              <w:rPr>
                                <w:rFonts w:ascii="Times New Roman" w:eastAsia="黑体" w:hAnsi="Times New Roman"/>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8" type="#_x0000_t202" style="position:absolute;left:0;text-align:left;margin-left:296.65pt;margin-top:607.05pt;width:146.3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" stroked="f">
                <v:textbox inset="0,0,0,0">
                  <w:txbxContent>
                    <w:p w:rsidR="00000000" w:rsidRDefault="00B66ACC">
                      <w:pPr>
                        <w:ind w:right="420"/>
                        <w:jc w:val="right"/>
                        <w:rPr>
                          <w:rFonts w:ascii="Times New Roman" w:eastAsia="黑体" w:hAnsi="Times New Roman"/>
                          <w:sz w:val="28"/>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29B4C189" wp14:editId="167173AC">
                <wp:simplePos x="0" y="0"/>
                <wp:positionH relativeFrom="margin">
                  <wp:posOffset>-1270</wp:posOffset>
                </wp:positionH>
                <wp:positionV relativeFrom="margin">
                  <wp:posOffset>7686040</wp:posOffset>
                </wp:positionV>
                <wp:extent cx="1748790" cy="31242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312420"/>
                        </a:xfrm>
                        <a:prstGeom prst="rect">
                          <a:avLst/>
                        </a:prstGeom>
                        <a:solidFill>
                          <a:srgbClr val="FFFFFF"/>
                        </a:solidFill>
                        <a:ln>
                          <a:noFill/>
                        </a:ln>
                        <a:effectLst/>
                      </wps:spPr>
                      <wps:txbx>
                        <w:txbxContent>
                          <w:p w14:paraId="5D034EB6" w14:textId="77777777" w:rsidR="00514DA3" w:rsidRDefault="00B66ACC">
                            <w:pPr>
                              <w:ind w:firstLineChars="50" w:firstLine="140"/>
                              <w:rPr>
                                <w:rFonts w:ascii="黑体" w:eastAsia="黑体" w:hAnsi="黑体"/>
                                <w:sz w:val="28"/>
                              </w:rPr>
                            </w:pPr>
                            <w:r>
                              <w:rPr>
                                <w:rFonts w:ascii="黑体" w:eastAsia="黑体" w:hAnsi="黑体"/>
                                <w:sz w:val="28"/>
                              </w:rPr>
                              <w:t>202</w:t>
                            </w:r>
                            <w:r w:rsidR="00B521BE">
                              <w:rPr>
                                <w:rFonts w:ascii="黑体" w:eastAsia="黑体" w:hAnsi="黑体"/>
                                <w:sz w:val="28"/>
                              </w:rPr>
                              <w:t>3</w:t>
                            </w:r>
                            <w:r>
                              <w:rPr>
                                <w:rFonts w:ascii="黑体" w:eastAsia="黑体" w:hAnsi="黑体"/>
                                <w:sz w:val="28"/>
                              </w:rPr>
                              <w:t>-0</w:t>
                            </w:r>
                            <w:r>
                              <w:rPr>
                                <w:rFonts w:ascii="黑体" w:eastAsia="黑体" w:hAnsi="黑体" w:hint="eastAsia"/>
                                <w:sz w:val="28"/>
                              </w:rPr>
                              <w:t>8</w:t>
                            </w:r>
                            <w:r>
                              <w:rPr>
                                <w:rFonts w:ascii="黑体" w:eastAsia="黑体" w:hAnsi="黑体"/>
                                <w:sz w:val="28"/>
                              </w:rPr>
                              <w:t>-</w:t>
                            </w:r>
                            <w:r>
                              <w:rPr>
                                <w:rFonts w:ascii="黑体" w:eastAsia="黑体" w:hAnsi="黑体" w:hint="eastAsia"/>
                                <w:sz w:val="28"/>
                              </w:rPr>
                              <w:t>2</w:t>
                            </w:r>
                            <w:r w:rsidR="00B521BE">
                              <w:rPr>
                                <w:rFonts w:ascii="黑体" w:eastAsia="黑体" w:hAnsi="黑体"/>
                                <w:sz w:val="28"/>
                              </w:rPr>
                              <w:t>4</w:t>
                            </w:r>
                            <w:r>
                              <w:rPr>
                                <w:rFonts w:ascii="黑体" w:eastAsia="黑体" w:hAnsi="黑体" w:hint="eastAsia"/>
                                <w:sz w:val="28"/>
                              </w:rPr>
                              <w:t>提交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9" type="#_x0000_t202" style="position:absolute;left:0;text-align:left;margin-left:-.1pt;margin-top:605.2pt;width:137.7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" stroked="f">
                <v:textbox inset="0,0,0,0">
                  <w:txbxContent>
                    <w:p w:rsidR="00000000" w:rsidRDefault="00B66ACC">
                      <w:pPr>
                        <w:ind w:firstLineChars="50" w:firstLine="140"/>
                        <w:rPr>
                          <w:rFonts w:ascii="黑体" w:eastAsia="黑体" w:hAnsi="黑体"/>
                          <w:sz w:val="28"/>
                        </w:rPr>
                      </w:pPr>
                      <w:r>
                        <w:rPr>
                          <w:rFonts w:ascii="黑体" w:eastAsia="黑体" w:hAnsi="黑体"/>
                          <w:sz w:val="28"/>
                        </w:rPr>
                        <w:t>202</w:t>
                      </w:r>
                      <w:r w:rsidR="00B521BE">
                        <w:rPr>
                          <w:rFonts w:ascii="黑体" w:eastAsia="黑体" w:hAnsi="黑体"/>
                          <w:sz w:val="28"/>
                        </w:rPr>
                        <w:t>3</w:t>
                      </w:r>
                      <w:r>
                        <w:rPr>
                          <w:rFonts w:ascii="黑体" w:eastAsia="黑体" w:hAnsi="黑体"/>
                          <w:sz w:val="28"/>
                        </w:rPr>
                        <w:t>-0</w:t>
                      </w:r>
                      <w:r>
                        <w:rPr>
                          <w:rFonts w:ascii="黑体" w:eastAsia="黑体" w:hAnsi="黑体" w:hint="eastAsia"/>
                          <w:sz w:val="28"/>
                        </w:rPr>
                        <w:t>8</w:t>
                      </w:r>
                      <w:r>
                        <w:rPr>
                          <w:rFonts w:ascii="黑体" w:eastAsia="黑体" w:hAnsi="黑体"/>
                          <w:sz w:val="28"/>
                        </w:rPr>
                        <w:t>-</w:t>
                      </w:r>
                      <w:r>
                        <w:rPr>
                          <w:rFonts w:ascii="黑体" w:eastAsia="黑体" w:hAnsi="黑体" w:hint="eastAsia"/>
                          <w:sz w:val="28"/>
                        </w:rPr>
                        <w:t>2</w:t>
                      </w:r>
                      <w:r w:rsidR="00B521BE">
                        <w:rPr>
                          <w:rFonts w:ascii="黑体" w:eastAsia="黑体" w:hAnsi="黑体"/>
                          <w:sz w:val="28"/>
                        </w:rPr>
                        <w:t>4</w:t>
                      </w:r>
                      <w:r>
                        <w:rPr>
                          <w:rFonts w:ascii="黑体" w:eastAsia="黑体" w:hAnsi="黑体" w:hint="eastAsia"/>
                          <w:sz w:val="28"/>
                        </w:rPr>
                        <w:t>提交</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196F4B3A" wp14:editId="5DA5BD52">
                <wp:simplePos x="0" y="0"/>
                <wp:positionH relativeFrom="margin">
                  <wp:posOffset>-172720</wp:posOffset>
                </wp:positionH>
                <wp:positionV relativeFrom="margin">
                  <wp:posOffset>439420</wp:posOffset>
                </wp:positionV>
                <wp:extent cx="5778500" cy="104965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049655"/>
                        </a:xfrm>
                        <a:prstGeom prst="rect">
                          <a:avLst/>
                        </a:prstGeom>
                        <a:solidFill>
                          <a:srgbClr val="FFFFFF"/>
                        </a:solidFill>
                        <a:ln>
                          <a:noFill/>
                        </a:ln>
                        <a:effectLst/>
                      </wps:spPr>
                      <wps:txbx>
                        <w:txbxContent>
                          <w:p w14:paraId="176D6B1A" w14:textId="77777777" w:rsidR="00514DA3" w:rsidRDefault="00B66ACC">
                            <w:pPr>
                              <w:spacing w:line="240" w:lineRule="atLeast"/>
                              <w:jc w:val="distribute"/>
                              <w:rPr>
                                <w:rFonts w:ascii="黑体" w:eastAsia="黑体" w:hAnsi="宋体"/>
                                <w:sz w:val="72"/>
                              </w:rPr>
                            </w:pPr>
                            <w:r>
                              <w:rPr>
                                <w:rFonts w:ascii="黑体" w:eastAsia="黑体" w:hAnsi="宋体" w:hint="eastAsia"/>
                                <w:sz w:val="72"/>
                              </w:rPr>
                              <w:t>中国健康管理协会团体标准</w:t>
                            </w:r>
                          </w:p>
                          <w:p w14:paraId="5BB27E70" w14:textId="77777777" w:rsidR="00514DA3" w:rsidRDefault="00B66ACC">
                            <w:pPr>
                              <w:spacing w:line="240" w:lineRule="atLeast"/>
                              <w:jc w:val="right"/>
                              <w:rPr>
                                <w:rFonts w:ascii="黑体" w:eastAsia="黑体" w:hAnsi="宋体"/>
                                <w:sz w:val="28"/>
                                <w:szCs w:val="28"/>
                              </w:rPr>
                            </w:pPr>
                            <w:r>
                              <w:rPr>
                                <w:rFonts w:ascii="黑体" w:eastAsia="黑体" w:hAnsi="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0" type="#_x0000_t202" style="position:absolute;left:0;text-align:left;margin-left:-13.6pt;margin-top:34.6pt;width:455pt;height:82.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" stroked="f">
                <v:textbox inset="0,0,0,0">
                  <w:txbxContent>
                    <w:p w:rsidR="00000000" w:rsidRDefault="00B66ACC">
                      <w:pPr>
                        <w:spacing w:line="240" w:lineRule="atLeast"/>
                        <w:jc w:val="distribute"/>
                        <w:rPr>
                          <w:rFonts w:ascii="黑体" w:eastAsia="黑体" w:hAnsi="宋体"/>
                          <w:sz w:val="72"/>
                        </w:rPr>
                      </w:pPr>
                      <w:r>
                        <w:rPr>
                          <w:rFonts w:ascii="黑体" w:eastAsia="黑体" w:hAnsi="宋体" w:hint="eastAsia"/>
                          <w:sz w:val="72"/>
                        </w:rPr>
                        <w:t>中国健康管理协会团体标准</w:t>
                      </w:r>
                    </w:p>
                    <w:p w:rsidR="00000000" w:rsidRDefault="00B66ACC">
                      <w:pPr>
                        <w:spacing w:line="240" w:lineRule="atLeast"/>
                        <w:jc w:val="right"/>
                        <w:rPr>
                          <w:rFonts w:ascii="黑体" w:eastAsia="黑体" w:hAnsi="宋体" w:hint="eastAsia"/>
                          <w:sz w:val="28"/>
                          <w:szCs w:val="28"/>
                        </w:rPr>
                      </w:pPr>
                      <w:r>
                        <w:rPr>
                          <w:rFonts w:ascii="黑体" w:eastAsia="黑体" w:hAnsi="宋体"/>
                          <w:sz w:val="28"/>
                          <w:szCs w:val="28"/>
                        </w:rPr>
                        <w:t xml:space="preserve"> </w:t>
                      </w:r>
                    </w:p>
                  </w:txbxContent>
                </v:textbox>
                <w10:wrap anchorx="margin" anchory="margin"/>
                <w10:anchorlock/>
              </v:shape>
            </w:pict>
          </mc:Fallback>
        </mc:AlternateContent>
      </w:r>
    </w:p>
    <w:p w14:paraId="58794A44" w14:textId="77777777" w:rsidR="00514DA3" w:rsidRDefault="00514DA3">
      <w:pPr>
        <w:tabs>
          <w:tab w:val="right" w:leader="dot" w:pos="8306"/>
        </w:tabs>
        <w:jc w:val="center"/>
        <w:rPr>
          <w:rFonts w:ascii="Calibri" w:hAnsi="Calibri"/>
          <w:b/>
          <w:bCs/>
          <w:sz w:val="28"/>
        </w:rPr>
      </w:pPr>
    </w:p>
    <w:p w14:paraId="40230AAA" w14:textId="77777777" w:rsidR="00514DA3" w:rsidRDefault="00514DA3">
      <w:pPr>
        <w:tabs>
          <w:tab w:val="right" w:leader="dot" w:pos="8306"/>
        </w:tabs>
        <w:jc w:val="center"/>
        <w:rPr>
          <w:rFonts w:ascii="Calibri" w:hAnsi="Calibri"/>
          <w:b/>
          <w:bCs/>
          <w:sz w:val="28"/>
        </w:rPr>
      </w:pPr>
    </w:p>
    <w:p w14:paraId="1B5CEE2E" w14:textId="77777777" w:rsidR="00514DA3" w:rsidRDefault="00514DA3">
      <w:pPr>
        <w:tabs>
          <w:tab w:val="right" w:leader="dot" w:pos="8306"/>
        </w:tabs>
        <w:jc w:val="center"/>
        <w:rPr>
          <w:rFonts w:ascii="Calibri" w:hAnsi="Calibri"/>
          <w:b/>
          <w:bCs/>
          <w:sz w:val="28"/>
        </w:rPr>
      </w:pPr>
    </w:p>
    <w:p w14:paraId="572A2D0E" w14:textId="77777777" w:rsidR="00514DA3" w:rsidRDefault="001049A6">
      <w:pPr>
        <w:tabs>
          <w:tab w:val="right" w:leader="dot" w:pos="8306"/>
        </w:tabs>
        <w:jc w:val="center"/>
        <w:rPr>
          <w:rFonts w:ascii="Calibri" w:hAnsi="Calibri"/>
          <w:b/>
          <w:bCs/>
          <w:sz w:val="28"/>
        </w:rPr>
      </w:pPr>
      <w:r>
        <w:rPr>
          <w:rFonts w:ascii="Calibri" w:hAnsi="Calibri"/>
          <w:b/>
          <w:bCs/>
          <w:noProof/>
          <w:sz w:val="28"/>
        </w:rPr>
        <mc:AlternateContent>
          <mc:Choice Requires="wps">
            <w:drawing>
              <wp:anchor distT="0" distB="0" distL="114300" distR="114300" simplePos="0" relativeHeight="251659776" behindDoc="0" locked="0" layoutInCell="1" allowOverlap="1" wp14:anchorId="3A5CD70B" wp14:editId="16B29C30">
                <wp:simplePos x="0" y="0"/>
                <wp:positionH relativeFrom="page">
                  <wp:posOffset>900430</wp:posOffset>
                </wp:positionH>
                <wp:positionV relativeFrom="page">
                  <wp:posOffset>2295525</wp:posOffset>
                </wp:positionV>
                <wp:extent cx="5760085" cy="635"/>
                <wp:effectExtent l="14605" t="9525" r="6985" b="8890"/>
                <wp:wrapNone/>
                <wp:docPr id="2"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2348" id="直接连接符 1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80.75pt" to="524.45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" strokeweight="1pt">
                <w10:wrap anchorx="page" anchory="page"/>
              </v:line>
            </w:pict>
          </mc:Fallback>
        </mc:AlternateContent>
      </w:r>
    </w:p>
    <w:p w14:paraId="080F63D5" w14:textId="77777777" w:rsidR="00514DA3" w:rsidRDefault="00514DA3">
      <w:pPr>
        <w:tabs>
          <w:tab w:val="right" w:leader="dot" w:pos="8306"/>
        </w:tabs>
        <w:jc w:val="center"/>
        <w:rPr>
          <w:rFonts w:ascii="Calibri" w:hAnsi="Calibri"/>
          <w:b/>
          <w:bCs/>
          <w:sz w:val="28"/>
        </w:rPr>
      </w:pPr>
    </w:p>
    <w:p w14:paraId="51758B84" w14:textId="77777777" w:rsidR="00514DA3" w:rsidRDefault="00514DA3">
      <w:pPr>
        <w:tabs>
          <w:tab w:val="right" w:leader="dot" w:pos="8306"/>
        </w:tabs>
        <w:jc w:val="center"/>
        <w:rPr>
          <w:rFonts w:ascii="Calibri" w:hAnsi="Calibri"/>
          <w:b/>
          <w:bCs/>
          <w:sz w:val="28"/>
        </w:rPr>
      </w:pPr>
    </w:p>
    <w:p w14:paraId="25761614" w14:textId="77777777" w:rsidR="00514DA3" w:rsidRDefault="00514DA3">
      <w:pPr>
        <w:tabs>
          <w:tab w:val="right" w:leader="dot" w:pos="8306"/>
        </w:tabs>
        <w:jc w:val="center"/>
        <w:rPr>
          <w:rFonts w:ascii="Calibri" w:hAnsi="Calibri"/>
          <w:b/>
          <w:bCs/>
          <w:sz w:val="28"/>
        </w:rPr>
      </w:pPr>
    </w:p>
    <w:p w14:paraId="3E39CFE9" w14:textId="77777777" w:rsidR="00514DA3" w:rsidRDefault="00B66ACC">
      <w:pPr>
        <w:jc w:val="center"/>
        <w:rPr>
          <w:rFonts w:ascii="黑体" w:eastAsia="黑体" w:hAnsi="黑体" w:cs="宋体"/>
          <w:sz w:val="52"/>
          <w:szCs w:val="52"/>
        </w:rPr>
      </w:pPr>
      <w:r>
        <w:rPr>
          <w:rFonts w:ascii="黑体" w:eastAsia="黑体" w:hAnsi="黑体" w:cs="宋体" w:hint="eastAsia"/>
          <w:sz w:val="52"/>
          <w:szCs w:val="52"/>
        </w:rPr>
        <w:t>脑卒中院外居家康护</w:t>
      </w:r>
    </w:p>
    <w:p w14:paraId="4AEA04E5" w14:textId="77777777" w:rsidR="00514DA3" w:rsidRDefault="00B66ACC">
      <w:pPr>
        <w:jc w:val="center"/>
        <w:rPr>
          <w:rFonts w:ascii="黑体" w:eastAsia="黑体" w:hAnsi="黑体" w:cs="宋体"/>
          <w:sz w:val="52"/>
          <w:szCs w:val="52"/>
        </w:rPr>
      </w:pPr>
      <w:r>
        <w:rPr>
          <w:rFonts w:ascii="黑体" w:eastAsia="黑体" w:hAnsi="黑体" w:cs="宋体" w:hint="eastAsia"/>
          <w:sz w:val="52"/>
          <w:szCs w:val="52"/>
        </w:rPr>
        <w:t>服务规范</w:t>
      </w:r>
    </w:p>
    <w:p w14:paraId="0ECAAA93" w14:textId="77777777" w:rsidR="00514DA3" w:rsidRDefault="00514DA3">
      <w:pPr>
        <w:tabs>
          <w:tab w:val="right" w:leader="dot" w:pos="8306"/>
        </w:tabs>
        <w:jc w:val="center"/>
        <w:rPr>
          <w:rFonts w:ascii="Calibri" w:hAnsi="Calibri"/>
          <w:b/>
          <w:bCs/>
          <w:sz w:val="28"/>
        </w:rPr>
      </w:pPr>
    </w:p>
    <w:p w14:paraId="0FFE73AA" w14:textId="77777777" w:rsidR="00514DA3" w:rsidRDefault="00B66ACC">
      <w:pPr>
        <w:spacing w:line="360" w:lineRule="auto"/>
        <w:jc w:val="center"/>
        <w:rPr>
          <w:rFonts w:ascii="Times New Roman" w:eastAsia="宋体" w:hAnsi="Times New Roman"/>
          <w:bCs/>
          <w:sz w:val="28"/>
          <w:szCs w:val="28"/>
        </w:rPr>
      </w:pPr>
      <w:r>
        <w:rPr>
          <w:rFonts w:ascii="Times New Roman" w:eastAsia="宋体" w:hAnsi="Times New Roman"/>
          <w:bCs/>
          <w:sz w:val="28"/>
          <w:szCs w:val="28"/>
        </w:rPr>
        <w:t xml:space="preserve">Service </w:t>
      </w:r>
      <w:r>
        <w:rPr>
          <w:rFonts w:ascii="Times New Roman" w:eastAsia="宋体" w:hAnsi="Times New Roman" w:hint="eastAsia"/>
          <w:bCs/>
          <w:sz w:val="28"/>
          <w:szCs w:val="28"/>
        </w:rPr>
        <w:t>s</w:t>
      </w:r>
      <w:r>
        <w:rPr>
          <w:rFonts w:ascii="Times New Roman" w:eastAsia="宋体" w:hAnsi="Times New Roman"/>
          <w:bCs/>
          <w:sz w:val="28"/>
          <w:szCs w:val="28"/>
        </w:rPr>
        <w:t xml:space="preserve">tandard for </w:t>
      </w:r>
      <w:r w:rsidR="00B521BE">
        <w:rPr>
          <w:rFonts w:ascii="Times New Roman" w:eastAsia="宋体" w:hAnsi="Times New Roman" w:hint="eastAsia"/>
          <w:bCs/>
          <w:sz w:val="28"/>
          <w:szCs w:val="28"/>
        </w:rPr>
        <w:t>Home</w:t>
      </w:r>
      <w:r w:rsidR="00B521BE">
        <w:rPr>
          <w:rFonts w:ascii="Times New Roman" w:eastAsia="宋体" w:hAnsi="Times New Roman"/>
          <w:bCs/>
          <w:sz w:val="28"/>
          <w:szCs w:val="28"/>
        </w:rPr>
        <w:t xml:space="preserve"> </w:t>
      </w:r>
      <w:r w:rsidR="00083DBB">
        <w:rPr>
          <w:rFonts w:ascii="Times New Roman" w:eastAsia="宋体" w:hAnsi="Times New Roman" w:hint="eastAsia"/>
          <w:bCs/>
          <w:sz w:val="28"/>
          <w:szCs w:val="28"/>
        </w:rPr>
        <w:t>Care for Stroke</w:t>
      </w:r>
    </w:p>
    <w:p w14:paraId="2FA80552" w14:textId="77777777" w:rsidR="00514DA3" w:rsidRDefault="00514DA3">
      <w:pPr>
        <w:spacing w:line="360" w:lineRule="auto"/>
        <w:jc w:val="center"/>
        <w:rPr>
          <w:rFonts w:ascii="宋体" w:eastAsia="宋体" w:hAnsi="宋体"/>
          <w:b/>
          <w:bCs/>
          <w:sz w:val="28"/>
          <w:szCs w:val="28"/>
        </w:rPr>
      </w:pPr>
    </w:p>
    <w:p w14:paraId="5BE0D5FB" w14:textId="77777777" w:rsidR="00514DA3" w:rsidRDefault="001049A6">
      <w:pPr>
        <w:spacing w:line="360" w:lineRule="auto"/>
        <w:jc w:val="center"/>
        <w:rPr>
          <w:rFonts w:ascii="宋体" w:eastAsia="宋体" w:hAnsi="宋体"/>
          <w:b/>
          <w:bCs/>
          <w:sz w:val="28"/>
          <w:szCs w:val="28"/>
        </w:rPr>
      </w:pPr>
      <w:r>
        <w:rPr>
          <w:rFonts w:ascii="Calibri" w:hAnsi="Calibri"/>
          <w:b/>
          <w:bCs/>
          <w:noProof/>
          <w:sz w:val="28"/>
          <w:szCs w:val="24"/>
        </w:rPr>
        <mc:AlternateContent>
          <mc:Choice Requires="wps">
            <w:drawing>
              <wp:anchor distT="0" distB="0" distL="114300" distR="114300" simplePos="0" relativeHeight="251660800" behindDoc="0" locked="0" layoutInCell="1" allowOverlap="1" wp14:anchorId="5D1E9316" wp14:editId="78FD8EED">
                <wp:simplePos x="0" y="0"/>
                <wp:positionH relativeFrom="page">
                  <wp:posOffset>1010920</wp:posOffset>
                </wp:positionH>
                <wp:positionV relativeFrom="page">
                  <wp:posOffset>9046210</wp:posOffset>
                </wp:positionV>
                <wp:extent cx="5760085" cy="635"/>
                <wp:effectExtent l="10795" t="6985" r="10795" b="11430"/>
                <wp:wrapThrough wrapText="bothSides">
                  <wp:wrapPolygon edited="0">
                    <wp:start x="0" y="0"/>
                    <wp:lineTo x="605" y="0"/>
                    <wp:lineTo x="605" y="0"/>
                    <wp:lineTo x="0" y="0"/>
                    <wp:lineTo x="0" y="0"/>
                  </wp:wrapPolygon>
                </wp:wrapThrough>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7D748" id="直线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6pt,712.3pt" to="533.1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" strokeweight="1pt">
                <w10:wrap type="through" anchorx="page" anchory="page"/>
              </v:line>
            </w:pict>
          </mc:Fallback>
        </mc:AlternateContent>
      </w:r>
    </w:p>
    <w:p w14:paraId="5B7DEB0E" w14:textId="77777777" w:rsidR="00514DA3" w:rsidRPr="00B521BE" w:rsidRDefault="00514DA3">
      <w:pPr>
        <w:spacing w:line="360" w:lineRule="auto"/>
        <w:rPr>
          <w:rFonts w:ascii="宋体" w:eastAsia="宋体" w:hAnsi="宋体"/>
          <w:b/>
          <w:bCs/>
          <w:sz w:val="28"/>
          <w:szCs w:val="28"/>
        </w:rPr>
        <w:sectPr w:rsidR="00514DA3" w:rsidRPr="00B521BE">
          <w:pgSz w:w="11906" w:h="16838"/>
          <w:pgMar w:top="1440" w:right="1800" w:bottom="1440" w:left="1800" w:header="851" w:footer="992" w:gutter="0"/>
          <w:cols w:space="720"/>
          <w:titlePg/>
          <w:docGrid w:type="lines" w:linePitch="312"/>
        </w:sectPr>
      </w:pPr>
    </w:p>
    <w:p w14:paraId="08AF4F02" w14:textId="77777777" w:rsidR="00514DA3" w:rsidRDefault="00B66ACC">
      <w:pPr>
        <w:pStyle w:val="TOC10"/>
        <w:adjustRightInd w:val="0"/>
        <w:snapToGrid w:val="0"/>
        <w:spacing w:before="0" w:line="240" w:lineRule="auto"/>
        <w:jc w:val="center"/>
        <w:rPr>
          <w:rFonts w:ascii="黑体" w:eastAsia="黑体" w:hAnsi="黑体"/>
          <w:b/>
          <w:bCs/>
          <w:color w:val="0D0D0D"/>
        </w:rPr>
      </w:pPr>
      <w:r>
        <w:rPr>
          <w:rFonts w:ascii="黑体" w:eastAsia="黑体" w:hAnsi="黑体" w:hint="eastAsia"/>
          <w:b/>
          <w:bCs/>
          <w:color w:val="0D0D0D"/>
          <w:lang w:val="zh-CN"/>
        </w:rPr>
        <w:lastRenderedPageBreak/>
        <w:t>目</w:t>
      </w:r>
      <w:r>
        <w:rPr>
          <w:rFonts w:ascii="黑体" w:eastAsia="黑体" w:hAnsi="黑体" w:hint="eastAsia"/>
          <w:b/>
          <w:bCs/>
          <w:color w:val="0D0D0D"/>
        </w:rPr>
        <w:t xml:space="preserve">    </w:t>
      </w:r>
      <w:r>
        <w:rPr>
          <w:rFonts w:ascii="黑体" w:eastAsia="黑体" w:hAnsi="黑体" w:hint="eastAsia"/>
          <w:b/>
          <w:bCs/>
          <w:color w:val="0D0D0D"/>
          <w:lang w:val="zh-CN"/>
        </w:rPr>
        <w:t>次</w:t>
      </w:r>
    </w:p>
    <w:p w14:paraId="4876A7D0" w14:textId="77777777" w:rsidR="00514DA3" w:rsidRDefault="00B66ACC">
      <w:pPr>
        <w:pStyle w:val="TOC1"/>
        <w:tabs>
          <w:tab w:val="right" w:leader="dot" w:pos="8296"/>
        </w:tabs>
        <w:spacing w:line="240" w:lineRule="auto"/>
        <w:rPr>
          <w:rFonts w:ascii="宋体" w:eastAsia="宋体" w:hAnsi="宋体"/>
          <w:kern w:val="2"/>
          <w:sz w:val="21"/>
          <w:szCs w:val="21"/>
        </w:rPr>
      </w:pPr>
      <w:r>
        <w:rPr>
          <w:rFonts w:ascii="宋体" w:eastAsia="宋体" w:hAnsi="宋体"/>
          <w:sz w:val="21"/>
          <w:szCs w:val="21"/>
        </w:rPr>
        <w:fldChar w:fldCharType="begin"/>
      </w:r>
      <w:r>
        <w:rPr>
          <w:rFonts w:ascii="宋体" w:eastAsia="宋体" w:hAnsi="宋体"/>
          <w:sz w:val="21"/>
          <w:szCs w:val="21"/>
        </w:rPr>
        <w:instrText xml:space="preserve"> TOC \o "1-3" \h \z \u </w:instrText>
      </w:r>
      <w:r>
        <w:rPr>
          <w:rFonts w:ascii="宋体" w:eastAsia="宋体" w:hAnsi="宋体"/>
          <w:sz w:val="21"/>
          <w:szCs w:val="21"/>
        </w:rPr>
        <w:fldChar w:fldCharType="separate"/>
      </w:r>
      <w:hyperlink w:anchor="_Toc62567750" w:history="1">
        <w:r>
          <w:rPr>
            <w:rStyle w:val="af1"/>
            <w:rFonts w:ascii="宋体" w:eastAsia="宋体" w:hAnsi="宋体"/>
            <w:sz w:val="21"/>
            <w:szCs w:val="21"/>
          </w:rPr>
          <w:t>前    言</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_Toc62567750 \h </w:instrText>
        </w:r>
        <w:r>
          <w:rPr>
            <w:rFonts w:ascii="宋体" w:eastAsia="宋体" w:hAnsi="宋体"/>
            <w:sz w:val="21"/>
            <w:szCs w:val="21"/>
          </w:rPr>
        </w:r>
        <w:r>
          <w:rPr>
            <w:rFonts w:ascii="宋体" w:eastAsia="宋体" w:hAnsi="宋体"/>
            <w:sz w:val="21"/>
            <w:szCs w:val="21"/>
          </w:rPr>
          <w:fldChar w:fldCharType="separate"/>
        </w:r>
        <w:r w:rsidR="0050729F">
          <w:rPr>
            <w:rFonts w:ascii="宋体" w:eastAsia="宋体" w:hAnsi="宋体"/>
            <w:noProof/>
            <w:sz w:val="21"/>
            <w:szCs w:val="21"/>
          </w:rPr>
          <w:t>II</w:t>
        </w:r>
        <w:r>
          <w:rPr>
            <w:rFonts w:ascii="宋体" w:eastAsia="宋体" w:hAnsi="宋体"/>
            <w:sz w:val="21"/>
            <w:szCs w:val="21"/>
          </w:rPr>
          <w:fldChar w:fldCharType="end"/>
        </w:r>
      </w:hyperlink>
    </w:p>
    <w:p w14:paraId="0B10B739" w14:textId="77777777" w:rsidR="00514DA3" w:rsidRDefault="00000000">
      <w:pPr>
        <w:pStyle w:val="TOC1"/>
        <w:tabs>
          <w:tab w:val="right" w:leader="dot" w:pos="8296"/>
        </w:tabs>
        <w:spacing w:line="240" w:lineRule="auto"/>
        <w:rPr>
          <w:rFonts w:ascii="宋体" w:eastAsia="宋体" w:hAnsi="宋体"/>
          <w:kern w:val="2"/>
          <w:sz w:val="21"/>
          <w:szCs w:val="21"/>
        </w:rPr>
      </w:pPr>
      <w:hyperlink w:anchor="_Toc62567751" w:history="1">
        <w:r w:rsidR="00B66ACC">
          <w:rPr>
            <w:rStyle w:val="af1"/>
            <w:rFonts w:ascii="宋体" w:eastAsia="宋体" w:hAnsi="宋体"/>
            <w:sz w:val="21"/>
            <w:szCs w:val="21"/>
          </w:rPr>
          <w:t>1  范围</w:t>
        </w:r>
        <w:r w:rsidR="00B66ACC">
          <w:rPr>
            <w:rFonts w:ascii="宋体" w:eastAsia="宋体" w:hAnsi="宋体"/>
            <w:sz w:val="21"/>
            <w:szCs w:val="21"/>
          </w:rPr>
          <w:tab/>
        </w:r>
        <w:r w:rsidR="00B66ACC">
          <w:rPr>
            <w:rFonts w:ascii="宋体" w:eastAsia="宋体" w:hAnsi="宋体" w:hint="eastAsia"/>
            <w:sz w:val="21"/>
            <w:szCs w:val="21"/>
          </w:rPr>
          <w:t>3</w:t>
        </w:r>
      </w:hyperlink>
    </w:p>
    <w:p w14:paraId="1B51C553" w14:textId="77777777" w:rsidR="00514DA3" w:rsidRDefault="00000000">
      <w:pPr>
        <w:pStyle w:val="TOC1"/>
        <w:tabs>
          <w:tab w:val="right" w:leader="dot" w:pos="8296"/>
        </w:tabs>
        <w:spacing w:line="240" w:lineRule="auto"/>
        <w:rPr>
          <w:rFonts w:ascii="宋体" w:eastAsia="宋体" w:hAnsi="宋体"/>
          <w:kern w:val="2"/>
          <w:sz w:val="21"/>
          <w:szCs w:val="21"/>
        </w:rPr>
      </w:pPr>
      <w:hyperlink w:anchor="_Toc62567752" w:history="1">
        <w:r w:rsidR="00B66ACC">
          <w:rPr>
            <w:rStyle w:val="af1"/>
            <w:rFonts w:ascii="宋体" w:eastAsia="宋体" w:hAnsi="宋体"/>
            <w:sz w:val="21"/>
            <w:szCs w:val="21"/>
          </w:rPr>
          <w:t>2  规范性引用文件</w:t>
        </w:r>
        <w:r w:rsidR="00B66ACC">
          <w:rPr>
            <w:rFonts w:ascii="宋体" w:eastAsia="宋体" w:hAnsi="宋体"/>
            <w:sz w:val="21"/>
            <w:szCs w:val="21"/>
          </w:rPr>
          <w:tab/>
        </w:r>
        <w:r w:rsidR="00B66ACC">
          <w:rPr>
            <w:rFonts w:ascii="宋体" w:eastAsia="宋体" w:hAnsi="宋体" w:hint="eastAsia"/>
            <w:sz w:val="21"/>
            <w:szCs w:val="21"/>
          </w:rPr>
          <w:t>3</w:t>
        </w:r>
      </w:hyperlink>
    </w:p>
    <w:p w14:paraId="2B0BBCCC" w14:textId="77777777" w:rsidR="00514DA3" w:rsidRDefault="00000000">
      <w:pPr>
        <w:pStyle w:val="TOC1"/>
        <w:tabs>
          <w:tab w:val="right" w:leader="dot" w:pos="8296"/>
        </w:tabs>
        <w:spacing w:line="240" w:lineRule="auto"/>
        <w:rPr>
          <w:rFonts w:ascii="宋体" w:eastAsia="宋体" w:hAnsi="宋体"/>
          <w:kern w:val="2"/>
          <w:sz w:val="21"/>
          <w:szCs w:val="21"/>
        </w:rPr>
      </w:pPr>
      <w:hyperlink w:anchor="_Toc62567753" w:history="1">
        <w:r w:rsidR="00B66ACC">
          <w:rPr>
            <w:rStyle w:val="af1"/>
            <w:rFonts w:ascii="宋体" w:eastAsia="宋体" w:hAnsi="宋体"/>
            <w:sz w:val="21"/>
            <w:szCs w:val="21"/>
          </w:rPr>
          <w:t>3  术语和定义</w:t>
        </w:r>
        <w:r w:rsidR="00B66ACC">
          <w:rPr>
            <w:rFonts w:ascii="宋体" w:eastAsia="宋体" w:hAnsi="宋体"/>
            <w:sz w:val="21"/>
            <w:szCs w:val="21"/>
          </w:rPr>
          <w:tab/>
        </w:r>
        <w:r w:rsidR="00B66ACC">
          <w:rPr>
            <w:rFonts w:ascii="宋体" w:eastAsia="宋体" w:hAnsi="宋体" w:hint="eastAsia"/>
            <w:sz w:val="21"/>
            <w:szCs w:val="21"/>
          </w:rPr>
          <w:t>3</w:t>
        </w:r>
      </w:hyperlink>
    </w:p>
    <w:p w14:paraId="7C56A80F" w14:textId="77777777" w:rsidR="00514DA3" w:rsidRDefault="00000000">
      <w:pPr>
        <w:pStyle w:val="TOC1"/>
        <w:tabs>
          <w:tab w:val="right" w:leader="dot" w:pos="8296"/>
        </w:tabs>
        <w:spacing w:line="240" w:lineRule="auto"/>
        <w:rPr>
          <w:rFonts w:ascii="宋体" w:eastAsia="宋体" w:hAnsi="宋体"/>
          <w:kern w:val="2"/>
          <w:sz w:val="21"/>
          <w:szCs w:val="21"/>
        </w:rPr>
      </w:pPr>
      <w:hyperlink w:anchor="_Toc62567754" w:history="1">
        <w:r w:rsidR="00B66ACC">
          <w:rPr>
            <w:rStyle w:val="af1"/>
            <w:rFonts w:ascii="宋体" w:eastAsia="宋体" w:hAnsi="宋体"/>
            <w:sz w:val="21"/>
            <w:szCs w:val="21"/>
          </w:rPr>
          <w:t xml:space="preserve">4  </w:t>
        </w:r>
        <w:r w:rsidR="00B66ACC">
          <w:rPr>
            <w:rStyle w:val="af1"/>
            <w:rFonts w:ascii="宋体" w:eastAsia="宋体" w:hAnsi="宋体" w:hint="eastAsia"/>
            <w:sz w:val="21"/>
            <w:szCs w:val="21"/>
          </w:rPr>
          <w:t>服务人员</w:t>
        </w:r>
        <w:r w:rsidR="00B66ACC">
          <w:rPr>
            <w:rFonts w:ascii="宋体" w:eastAsia="宋体" w:hAnsi="宋体"/>
            <w:sz w:val="21"/>
            <w:szCs w:val="21"/>
          </w:rPr>
          <w:tab/>
        </w:r>
        <w:r w:rsidR="00B66ACC">
          <w:rPr>
            <w:rFonts w:ascii="宋体" w:eastAsia="宋体" w:hAnsi="宋体" w:hint="eastAsia"/>
            <w:sz w:val="21"/>
            <w:szCs w:val="21"/>
          </w:rPr>
          <w:t>3</w:t>
        </w:r>
      </w:hyperlink>
    </w:p>
    <w:p w14:paraId="237A525E" w14:textId="77777777" w:rsidR="00514DA3" w:rsidRDefault="00000000">
      <w:pPr>
        <w:pStyle w:val="TOC1"/>
        <w:tabs>
          <w:tab w:val="right" w:leader="dot" w:pos="8296"/>
        </w:tabs>
        <w:spacing w:line="240" w:lineRule="auto"/>
        <w:rPr>
          <w:rFonts w:ascii="宋体" w:eastAsia="宋体" w:hAnsi="宋体"/>
          <w:kern w:val="2"/>
          <w:sz w:val="21"/>
          <w:szCs w:val="21"/>
        </w:rPr>
      </w:pPr>
      <w:hyperlink w:anchor="_Toc62567758" w:history="1">
        <w:r w:rsidR="00B66ACC">
          <w:rPr>
            <w:rStyle w:val="af1"/>
            <w:rFonts w:ascii="宋体" w:eastAsia="宋体" w:hAnsi="宋体"/>
            <w:sz w:val="21"/>
            <w:szCs w:val="21"/>
          </w:rPr>
          <w:t xml:space="preserve">5  </w:t>
        </w:r>
        <w:r w:rsidR="00B66ACC">
          <w:rPr>
            <w:rStyle w:val="af1"/>
            <w:rFonts w:ascii="宋体" w:eastAsia="宋体" w:hAnsi="宋体" w:hint="eastAsia"/>
            <w:sz w:val="21"/>
            <w:szCs w:val="21"/>
          </w:rPr>
          <w:t>服务内容与要求</w:t>
        </w:r>
        <w:r w:rsidR="00B66ACC">
          <w:rPr>
            <w:rFonts w:ascii="宋体" w:eastAsia="宋体" w:hAnsi="宋体"/>
            <w:sz w:val="21"/>
            <w:szCs w:val="21"/>
          </w:rPr>
          <w:tab/>
        </w:r>
        <w:r w:rsidR="00B66ACC">
          <w:rPr>
            <w:rFonts w:ascii="宋体" w:eastAsia="宋体" w:hAnsi="宋体" w:hint="eastAsia"/>
            <w:sz w:val="21"/>
            <w:szCs w:val="21"/>
          </w:rPr>
          <w:t>4</w:t>
        </w:r>
      </w:hyperlink>
    </w:p>
    <w:p w14:paraId="26B6B0FF" w14:textId="77777777" w:rsidR="00514DA3" w:rsidRDefault="00000000">
      <w:pPr>
        <w:pStyle w:val="TOC2"/>
        <w:tabs>
          <w:tab w:val="right" w:leader="dot" w:pos="8296"/>
        </w:tabs>
        <w:spacing w:line="240" w:lineRule="auto"/>
        <w:rPr>
          <w:rFonts w:ascii="宋体" w:eastAsia="宋体" w:hAnsi="宋体"/>
          <w:kern w:val="2"/>
          <w:sz w:val="21"/>
          <w:szCs w:val="21"/>
        </w:rPr>
      </w:pPr>
      <w:hyperlink w:anchor="_Toc62567759" w:history="1">
        <w:r w:rsidR="00B66ACC">
          <w:rPr>
            <w:rStyle w:val="af1"/>
            <w:rFonts w:ascii="宋体" w:eastAsia="宋体" w:hAnsi="宋体"/>
            <w:sz w:val="21"/>
            <w:szCs w:val="21"/>
          </w:rPr>
          <w:t xml:space="preserve">5.1  </w:t>
        </w:r>
        <w:r w:rsidR="00B66ACC">
          <w:rPr>
            <w:rStyle w:val="af1"/>
            <w:rFonts w:ascii="宋体" w:eastAsia="宋体" w:hAnsi="宋体" w:hint="eastAsia"/>
            <w:sz w:val="21"/>
            <w:szCs w:val="21"/>
          </w:rPr>
          <w:t>基本服务要求</w:t>
        </w:r>
        <w:r w:rsidR="00B66ACC">
          <w:rPr>
            <w:rFonts w:ascii="宋体" w:eastAsia="宋体" w:hAnsi="宋体"/>
            <w:sz w:val="21"/>
            <w:szCs w:val="21"/>
          </w:rPr>
          <w:tab/>
        </w:r>
        <w:r w:rsidR="00B66ACC">
          <w:rPr>
            <w:rFonts w:ascii="宋体" w:eastAsia="宋体" w:hAnsi="宋体" w:hint="eastAsia"/>
            <w:sz w:val="21"/>
            <w:szCs w:val="21"/>
          </w:rPr>
          <w:t>4</w:t>
        </w:r>
      </w:hyperlink>
    </w:p>
    <w:p w14:paraId="49B1001A" w14:textId="77777777" w:rsidR="00514DA3" w:rsidRDefault="00000000">
      <w:pPr>
        <w:pStyle w:val="TOC2"/>
        <w:tabs>
          <w:tab w:val="right" w:leader="dot" w:pos="8296"/>
        </w:tabs>
        <w:spacing w:line="240" w:lineRule="auto"/>
        <w:rPr>
          <w:rFonts w:ascii="宋体" w:eastAsia="宋体" w:hAnsi="宋体"/>
          <w:kern w:val="2"/>
          <w:sz w:val="21"/>
          <w:szCs w:val="21"/>
        </w:rPr>
      </w:pPr>
      <w:hyperlink w:anchor="_Toc62567760" w:history="1">
        <w:r w:rsidR="00B66ACC">
          <w:rPr>
            <w:rStyle w:val="af1"/>
            <w:rFonts w:ascii="宋体" w:eastAsia="宋体" w:hAnsi="宋体"/>
            <w:sz w:val="21"/>
            <w:szCs w:val="21"/>
          </w:rPr>
          <w:t xml:space="preserve">5.2  </w:t>
        </w:r>
        <w:r w:rsidR="00B66ACC">
          <w:rPr>
            <w:rStyle w:val="af1"/>
            <w:rFonts w:ascii="宋体" w:eastAsia="宋体" w:hAnsi="宋体" w:hint="eastAsia"/>
            <w:sz w:val="21"/>
            <w:szCs w:val="21"/>
          </w:rPr>
          <w:t>康护评估</w:t>
        </w:r>
        <w:r w:rsidR="00B66ACC">
          <w:rPr>
            <w:rFonts w:ascii="宋体" w:eastAsia="宋体" w:hAnsi="宋体"/>
            <w:sz w:val="21"/>
            <w:szCs w:val="21"/>
          </w:rPr>
          <w:tab/>
        </w:r>
        <w:r w:rsidR="00B66ACC">
          <w:rPr>
            <w:rFonts w:ascii="宋体" w:eastAsia="宋体" w:hAnsi="宋体" w:hint="eastAsia"/>
            <w:sz w:val="21"/>
            <w:szCs w:val="21"/>
          </w:rPr>
          <w:t>4</w:t>
        </w:r>
      </w:hyperlink>
    </w:p>
    <w:p w14:paraId="265DBAA4" w14:textId="77777777" w:rsidR="00514DA3" w:rsidRDefault="00000000">
      <w:pPr>
        <w:pStyle w:val="TOC2"/>
        <w:tabs>
          <w:tab w:val="right" w:leader="dot" w:pos="8296"/>
        </w:tabs>
        <w:spacing w:line="240" w:lineRule="auto"/>
        <w:rPr>
          <w:rStyle w:val="af1"/>
          <w:rFonts w:ascii="宋体" w:eastAsia="宋体" w:hAnsi="宋体"/>
          <w:sz w:val="21"/>
          <w:szCs w:val="21"/>
        </w:rPr>
      </w:pPr>
      <w:hyperlink w:anchor="_Toc62567761" w:history="1">
        <w:r w:rsidR="00B66ACC">
          <w:rPr>
            <w:rStyle w:val="af1"/>
            <w:rFonts w:ascii="宋体" w:eastAsia="宋体" w:hAnsi="宋体"/>
            <w:sz w:val="21"/>
            <w:szCs w:val="21"/>
          </w:rPr>
          <w:t xml:space="preserve">5.3  </w:t>
        </w:r>
        <w:r w:rsidR="00B66ACC">
          <w:rPr>
            <w:rStyle w:val="af1"/>
            <w:rFonts w:ascii="宋体" w:eastAsia="宋体" w:hAnsi="宋体" w:hint="eastAsia"/>
            <w:sz w:val="21"/>
            <w:szCs w:val="21"/>
          </w:rPr>
          <w:t>心理关怀与支持</w:t>
        </w:r>
        <w:r w:rsidR="00B66ACC">
          <w:rPr>
            <w:rFonts w:ascii="宋体" w:eastAsia="宋体" w:hAnsi="宋体"/>
            <w:sz w:val="21"/>
            <w:szCs w:val="21"/>
          </w:rPr>
          <w:tab/>
        </w:r>
        <w:r w:rsidR="00B66ACC">
          <w:rPr>
            <w:rFonts w:ascii="宋体" w:eastAsia="宋体" w:hAnsi="宋体"/>
            <w:sz w:val="21"/>
            <w:szCs w:val="21"/>
          </w:rPr>
          <w:fldChar w:fldCharType="begin"/>
        </w:r>
        <w:r w:rsidR="00B66ACC">
          <w:rPr>
            <w:rFonts w:ascii="宋体" w:eastAsia="宋体" w:hAnsi="宋体"/>
            <w:sz w:val="21"/>
            <w:szCs w:val="21"/>
          </w:rPr>
          <w:instrText xml:space="preserve"> PAGEREF _Toc62567761 \h </w:instrText>
        </w:r>
        <w:r w:rsidR="00B66ACC">
          <w:rPr>
            <w:rFonts w:ascii="宋体" w:eastAsia="宋体" w:hAnsi="宋体"/>
            <w:sz w:val="21"/>
            <w:szCs w:val="21"/>
          </w:rPr>
        </w:r>
        <w:r w:rsidR="00B66ACC">
          <w:rPr>
            <w:rFonts w:ascii="宋体" w:eastAsia="宋体" w:hAnsi="宋体"/>
            <w:sz w:val="21"/>
            <w:szCs w:val="21"/>
          </w:rPr>
          <w:fldChar w:fldCharType="separate"/>
        </w:r>
        <w:r w:rsidR="0050729F">
          <w:rPr>
            <w:rFonts w:ascii="宋体" w:eastAsia="宋体" w:hAnsi="宋体"/>
            <w:noProof/>
            <w:sz w:val="21"/>
            <w:szCs w:val="21"/>
          </w:rPr>
          <w:t>4</w:t>
        </w:r>
        <w:r w:rsidR="00B66ACC">
          <w:rPr>
            <w:rFonts w:ascii="宋体" w:eastAsia="宋体" w:hAnsi="宋体"/>
            <w:sz w:val="21"/>
            <w:szCs w:val="21"/>
          </w:rPr>
          <w:fldChar w:fldCharType="end"/>
        </w:r>
      </w:hyperlink>
    </w:p>
    <w:p w14:paraId="74CDED35" w14:textId="77777777" w:rsidR="00514DA3" w:rsidRDefault="00000000">
      <w:pPr>
        <w:pStyle w:val="TOC2"/>
        <w:tabs>
          <w:tab w:val="right" w:leader="dot" w:pos="8296"/>
        </w:tabs>
        <w:spacing w:line="240" w:lineRule="auto"/>
        <w:rPr>
          <w:rFonts w:ascii="宋体" w:eastAsia="宋体" w:hAnsi="宋体"/>
          <w:kern w:val="2"/>
          <w:sz w:val="21"/>
          <w:szCs w:val="21"/>
        </w:rPr>
      </w:pPr>
      <w:hyperlink w:anchor="_Toc62567761" w:history="1">
        <w:r w:rsidR="00B66ACC">
          <w:rPr>
            <w:rStyle w:val="af1"/>
            <w:rFonts w:ascii="宋体" w:eastAsia="宋体" w:hAnsi="宋体"/>
            <w:sz w:val="21"/>
            <w:szCs w:val="21"/>
          </w:rPr>
          <w:t>5.</w:t>
        </w:r>
        <w:r w:rsidR="00B66ACC">
          <w:rPr>
            <w:rStyle w:val="af1"/>
            <w:rFonts w:ascii="宋体" w:eastAsia="宋体" w:hAnsi="宋体" w:hint="eastAsia"/>
            <w:sz w:val="21"/>
            <w:szCs w:val="21"/>
          </w:rPr>
          <w:t>4</w:t>
        </w:r>
        <w:r w:rsidR="00B66ACC">
          <w:rPr>
            <w:rStyle w:val="af1"/>
            <w:rFonts w:ascii="宋体" w:eastAsia="宋体" w:hAnsi="宋体"/>
            <w:sz w:val="21"/>
            <w:szCs w:val="21"/>
          </w:rPr>
          <w:t xml:space="preserve">  </w:t>
        </w:r>
        <w:r w:rsidR="00B66ACC">
          <w:rPr>
            <w:rStyle w:val="af1"/>
            <w:rFonts w:ascii="宋体" w:eastAsia="宋体" w:hAnsi="宋体" w:hint="eastAsia"/>
            <w:sz w:val="21"/>
            <w:szCs w:val="21"/>
          </w:rPr>
          <w:t>营养与膳食指导</w:t>
        </w:r>
        <w:r w:rsidR="00B66ACC">
          <w:rPr>
            <w:rFonts w:ascii="宋体" w:eastAsia="宋体" w:hAnsi="宋体"/>
            <w:sz w:val="21"/>
            <w:szCs w:val="21"/>
          </w:rPr>
          <w:tab/>
        </w:r>
        <w:r w:rsidR="00B66ACC">
          <w:rPr>
            <w:rFonts w:ascii="宋体" w:eastAsia="宋体" w:hAnsi="宋体"/>
            <w:sz w:val="21"/>
            <w:szCs w:val="21"/>
          </w:rPr>
          <w:fldChar w:fldCharType="begin"/>
        </w:r>
        <w:r w:rsidR="00B66ACC">
          <w:rPr>
            <w:rFonts w:ascii="宋体" w:eastAsia="宋体" w:hAnsi="宋体"/>
            <w:sz w:val="21"/>
            <w:szCs w:val="21"/>
          </w:rPr>
          <w:instrText xml:space="preserve"> PAGEREF _Toc62567761 \h </w:instrText>
        </w:r>
        <w:r w:rsidR="00B66ACC">
          <w:rPr>
            <w:rFonts w:ascii="宋体" w:eastAsia="宋体" w:hAnsi="宋体"/>
            <w:sz w:val="21"/>
            <w:szCs w:val="21"/>
          </w:rPr>
        </w:r>
        <w:r w:rsidR="00B66ACC">
          <w:rPr>
            <w:rFonts w:ascii="宋体" w:eastAsia="宋体" w:hAnsi="宋体"/>
            <w:sz w:val="21"/>
            <w:szCs w:val="21"/>
          </w:rPr>
          <w:fldChar w:fldCharType="separate"/>
        </w:r>
        <w:r w:rsidR="0050729F">
          <w:rPr>
            <w:rFonts w:ascii="宋体" w:eastAsia="宋体" w:hAnsi="宋体"/>
            <w:noProof/>
            <w:sz w:val="21"/>
            <w:szCs w:val="21"/>
          </w:rPr>
          <w:t>4</w:t>
        </w:r>
        <w:r w:rsidR="00B66ACC">
          <w:rPr>
            <w:rFonts w:ascii="宋体" w:eastAsia="宋体" w:hAnsi="宋体"/>
            <w:sz w:val="21"/>
            <w:szCs w:val="21"/>
          </w:rPr>
          <w:fldChar w:fldCharType="end"/>
        </w:r>
      </w:hyperlink>
    </w:p>
    <w:p w14:paraId="1B11FCF9" w14:textId="77777777" w:rsidR="00514DA3" w:rsidRDefault="00000000">
      <w:pPr>
        <w:pStyle w:val="TOC2"/>
        <w:tabs>
          <w:tab w:val="right" w:leader="dot" w:pos="8296"/>
        </w:tabs>
        <w:spacing w:line="240" w:lineRule="auto"/>
        <w:rPr>
          <w:rFonts w:ascii="宋体" w:eastAsia="宋体" w:hAnsi="宋体"/>
          <w:kern w:val="2"/>
          <w:sz w:val="21"/>
          <w:szCs w:val="21"/>
        </w:rPr>
      </w:pPr>
      <w:hyperlink w:anchor="_Toc62567761" w:history="1">
        <w:r w:rsidR="00B66ACC">
          <w:rPr>
            <w:rStyle w:val="af1"/>
            <w:rFonts w:ascii="宋体" w:eastAsia="宋体" w:hAnsi="宋体"/>
            <w:sz w:val="21"/>
            <w:szCs w:val="21"/>
          </w:rPr>
          <w:t>5.</w:t>
        </w:r>
        <w:r w:rsidR="00B66ACC">
          <w:rPr>
            <w:rStyle w:val="af1"/>
            <w:rFonts w:ascii="宋体" w:eastAsia="宋体" w:hAnsi="宋体" w:hint="eastAsia"/>
            <w:sz w:val="21"/>
            <w:szCs w:val="21"/>
          </w:rPr>
          <w:t>5</w:t>
        </w:r>
        <w:r w:rsidR="00B66ACC">
          <w:rPr>
            <w:rStyle w:val="af1"/>
            <w:rFonts w:ascii="宋体" w:eastAsia="宋体" w:hAnsi="宋体"/>
            <w:sz w:val="21"/>
            <w:szCs w:val="21"/>
          </w:rPr>
          <w:t xml:space="preserve">  </w:t>
        </w:r>
        <w:r w:rsidR="00B66ACC">
          <w:rPr>
            <w:rStyle w:val="af1"/>
            <w:rFonts w:ascii="宋体" w:eastAsia="宋体" w:hAnsi="宋体" w:hint="eastAsia"/>
            <w:sz w:val="21"/>
            <w:szCs w:val="21"/>
          </w:rPr>
          <w:t>居家环境安全指导</w:t>
        </w:r>
        <w:r w:rsidR="00B66ACC">
          <w:rPr>
            <w:rFonts w:ascii="宋体" w:eastAsia="宋体" w:hAnsi="宋体"/>
            <w:sz w:val="21"/>
            <w:szCs w:val="21"/>
          </w:rPr>
          <w:tab/>
        </w:r>
        <w:r w:rsidR="00B66ACC">
          <w:rPr>
            <w:rFonts w:ascii="宋体" w:eastAsia="宋体" w:hAnsi="宋体" w:hint="eastAsia"/>
            <w:sz w:val="21"/>
            <w:szCs w:val="21"/>
          </w:rPr>
          <w:t>5</w:t>
        </w:r>
      </w:hyperlink>
    </w:p>
    <w:bookmarkStart w:id="0" w:name="_Hlk62631122"/>
    <w:p w14:paraId="1C229388" w14:textId="77777777" w:rsidR="00514DA3" w:rsidRDefault="00B66ACC">
      <w:pPr>
        <w:pStyle w:val="TOC2"/>
        <w:tabs>
          <w:tab w:val="right" w:leader="dot" w:pos="8296"/>
        </w:tabs>
        <w:spacing w:line="240" w:lineRule="auto"/>
        <w:rPr>
          <w:rFonts w:ascii="宋体" w:eastAsia="宋体" w:hAnsi="宋体"/>
          <w:kern w:val="2"/>
          <w:sz w:val="21"/>
          <w:szCs w:val="21"/>
        </w:rPr>
      </w:pPr>
      <w:r>
        <w:rPr>
          <w:rStyle w:val="af1"/>
          <w:rFonts w:ascii="宋体" w:eastAsia="宋体" w:hAnsi="宋体"/>
          <w:sz w:val="21"/>
          <w:szCs w:val="21"/>
        </w:rPr>
        <w:fldChar w:fldCharType="begin"/>
      </w:r>
      <w:r>
        <w:rPr>
          <w:rStyle w:val="af1"/>
          <w:rFonts w:ascii="宋体" w:eastAsia="宋体" w:hAnsi="宋体"/>
          <w:sz w:val="21"/>
          <w:szCs w:val="21"/>
        </w:rPr>
        <w:instrText xml:space="preserve"> </w:instrText>
      </w:r>
      <w:r>
        <w:rPr>
          <w:rFonts w:ascii="宋体" w:eastAsia="宋体" w:hAnsi="宋体"/>
          <w:sz w:val="21"/>
          <w:szCs w:val="21"/>
        </w:rPr>
        <w:instrText>HYPERLINK \l "_Toc62567761"</w:instrText>
      </w:r>
      <w:r>
        <w:rPr>
          <w:rStyle w:val="af1"/>
          <w:rFonts w:ascii="宋体" w:eastAsia="宋体" w:hAnsi="宋体"/>
          <w:sz w:val="21"/>
          <w:szCs w:val="21"/>
        </w:rPr>
        <w:instrText xml:space="preserve"> </w:instrText>
      </w:r>
      <w:r>
        <w:rPr>
          <w:rStyle w:val="af1"/>
          <w:rFonts w:ascii="宋体" w:eastAsia="宋体" w:hAnsi="宋体"/>
          <w:sz w:val="21"/>
          <w:szCs w:val="21"/>
        </w:rPr>
      </w:r>
      <w:r>
        <w:rPr>
          <w:rStyle w:val="af1"/>
          <w:rFonts w:ascii="宋体" w:eastAsia="宋体" w:hAnsi="宋体"/>
          <w:sz w:val="21"/>
          <w:szCs w:val="21"/>
        </w:rPr>
        <w:fldChar w:fldCharType="separate"/>
      </w:r>
      <w:r>
        <w:rPr>
          <w:rStyle w:val="af1"/>
          <w:rFonts w:ascii="宋体" w:eastAsia="宋体" w:hAnsi="宋体"/>
          <w:sz w:val="21"/>
          <w:szCs w:val="21"/>
        </w:rPr>
        <w:t>5.</w:t>
      </w:r>
      <w:r>
        <w:rPr>
          <w:rStyle w:val="af1"/>
          <w:rFonts w:ascii="宋体" w:eastAsia="宋体" w:hAnsi="宋体" w:hint="eastAsia"/>
          <w:sz w:val="21"/>
          <w:szCs w:val="21"/>
        </w:rPr>
        <w:t>6</w:t>
      </w:r>
      <w:r>
        <w:rPr>
          <w:rStyle w:val="af1"/>
          <w:rFonts w:ascii="宋体" w:eastAsia="宋体" w:hAnsi="宋体"/>
          <w:sz w:val="21"/>
          <w:szCs w:val="21"/>
        </w:rPr>
        <w:t xml:space="preserve">  </w:t>
      </w:r>
      <w:r>
        <w:rPr>
          <w:rStyle w:val="af1"/>
          <w:rFonts w:ascii="宋体" w:eastAsia="宋体" w:hAnsi="宋体" w:hint="eastAsia"/>
          <w:sz w:val="21"/>
          <w:szCs w:val="21"/>
        </w:rPr>
        <w:t>健康监测及专项护理指导</w:t>
      </w:r>
      <w:r>
        <w:rPr>
          <w:rFonts w:ascii="宋体" w:eastAsia="宋体" w:hAnsi="宋体"/>
          <w:sz w:val="21"/>
          <w:szCs w:val="21"/>
        </w:rPr>
        <w:tab/>
      </w:r>
      <w:r>
        <w:rPr>
          <w:rFonts w:ascii="宋体" w:eastAsia="宋体" w:hAnsi="宋体" w:hint="eastAsia"/>
          <w:sz w:val="21"/>
          <w:szCs w:val="21"/>
        </w:rPr>
        <w:t>5</w:t>
      </w:r>
      <w:r>
        <w:rPr>
          <w:rStyle w:val="af1"/>
          <w:rFonts w:ascii="宋体" w:eastAsia="宋体" w:hAnsi="宋体"/>
          <w:sz w:val="21"/>
          <w:szCs w:val="21"/>
        </w:rPr>
        <w:fldChar w:fldCharType="end"/>
      </w:r>
    </w:p>
    <w:p w14:paraId="75828F49" w14:textId="77777777" w:rsidR="00514DA3" w:rsidRDefault="00000000">
      <w:pPr>
        <w:pStyle w:val="TOC2"/>
        <w:tabs>
          <w:tab w:val="right" w:leader="dot" w:pos="8296"/>
        </w:tabs>
        <w:spacing w:line="240" w:lineRule="auto"/>
        <w:rPr>
          <w:rFonts w:ascii="宋体" w:eastAsia="宋体" w:hAnsi="宋体"/>
          <w:kern w:val="2"/>
          <w:sz w:val="21"/>
          <w:szCs w:val="21"/>
        </w:rPr>
      </w:pPr>
      <w:hyperlink w:anchor="_Toc62567761" w:history="1">
        <w:r w:rsidR="00B66ACC">
          <w:rPr>
            <w:rStyle w:val="af1"/>
            <w:rFonts w:ascii="宋体" w:eastAsia="宋体" w:hAnsi="宋体"/>
            <w:sz w:val="21"/>
            <w:szCs w:val="21"/>
          </w:rPr>
          <w:t>5.</w:t>
        </w:r>
        <w:r w:rsidR="00B66ACC">
          <w:rPr>
            <w:rStyle w:val="af1"/>
            <w:rFonts w:ascii="宋体" w:eastAsia="宋体" w:hAnsi="宋体" w:hint="eastAsia"/>
            <w:sz w:val="21"/>
            <w:szCs w:val="21"/>
          </w:rPr>
          <w:t>7</w:t>
        </w:r>
        <w:r w:rsidR="00B66ACC">
          <w:rPr>
            <w:rStyle w:val="af1"/>
            <w:rFonts w:ascii="宋体" w:eastAsia="宋体" w:hAnsi="宋体"/>
            <w:sz w:val="21"/>
            <w:szCs w:val="21"/>
          </w:rPr>
          <w:t xml:space="preserve">  </w:t>
        </w:r>
        <w:r w:rsidR="00B66ACC">
          <w:rPr>
            <w:rStyle w:val="af1"/>
            <w:rFonts w:ascii="宋体" w:eastAsia="宋体" w:hAnsi="宋体" w:hint="eastAsia"/>
            <w:sz w:val="21"/>
            <w:szCs w:val="21"/>
          </w:rPr>
          <w:t>身体功能康复及指导</w:t>
        </w:r>
        <w:r w:rsidR="00B66ACC">
          <w:rPr>
            <w:rFonts w:ascii="宋体" w:eastAsia="宋体" w:hAnsi="宋体"/>
            <w:sz w:val="21"/>
            <w:szCs w:val="21"/>
          </w:rPr>
          <w:tab/>
        </w:r>
        <w:r w:rsidR="00B66ACC">
          <w:rPr>
            <w:rFonts w:ascii="宋体" w:eastAsia="宋体" w:hAnsi="宋体" w:hint="eastAsia"/>
            <w:sz w:val="21"/>
            <w:szCs w:val="21"/>
          </w:rPr>
          <w:t>6</w:t>
        </w:r>
      </w:hyperlink>
    </w:p>
    <w:p w14:paraId="2CBFDD48" w14:textId="77777777" w:rsidR="00514DA3" w:rsidRDefault="00000000">
      <w:pPr>
        <w:pStyle w:val="TOC2"/>
        <w:tabs>
          <w:tab w:val="right" w:leader="dot" w:pos="8296"/>
        </w:tabs>
        <w:spacing w:line="240" w:lineRule="auto"/>
        <w:rPr>
          <w:rFonts w:ascii="宋体" w:eastAsia="宋体" w:hAnsi="宋体"/>
          <w:kern w:val="2"/>
          <w:sz w:val="21"/>
          <w:szCs w:val="21"/>
        </w:rPr>
      </w:pPr>
      <w:hyperlink w:anchor="_Toc62567761" w:history="1">
        <w:r w:rsidR="00B66ACC">
          <w:rPr>
            <w:rStyle w:val="af1"/>
            <w:rFonts w:ascii="宋体" w:eastAsia="宋体" w:hAnsi="宋体"/>
            <w:sz w:val="21"/>
            <w:szCs w:val="21"/>
          </w:rPr>
          <w:t>5.</w:t>
        </w:r>
        <w:r w:rsidR="00B66ACC">
          <w:rPr>
            <w:rStyle w:val="af1"/>
            <w:rFonts w:ascii="宋体" w:eastAsia="宋体" w:hAnsi="宋体" w:hint="eastAsia"/>
            <w:sz w:val="21"/>
            <w:szCs w:val="21"/>
          </w:rPr>
          <w:t>8</w:t>
        </w:r>
        <w:r w:rsidR="00B66ACC">
          <w:rPr>
            <w:rStyle w:val="af1"/>
            <w:rFonts w:ascii="宋体" w:eastAsia="宋体" w:hAnsi="宋体"/>
            <w:sz w:val="21"/>
            <w:szCs w:val="21"/>
          </w:rPr>
          <w:t xml:space="preserve">  </w:t>
        </w:r>
        <w:r w:rsidR="00B66ACC">
          <w:rPr>
            <w:rStyle w:val="af1"/>
            <w:rFonts w:ascii="宋体" w:eastAsia="宋体" w:hAnsi="宋体" w:hint="eastAsia"/>
            <w:sz w:val="21"/>
            <w:szCs w:val="21"/>
          </w:rPr>
          <w:t>日常照护协助及指导</w:t>
        </w:r>
        <w:r w:rsidR="00B66ACC">
          <w:rPr>
            <w:rFonts w:ascii="宋体" w:eastAsia="宋体" w:hAnsi="宋体"/>
            <w:sz w:val="21"/>
            <w:szCs w:val="21"/>
          </w:rPr>
          <w:tab/>
        </w:r>
        <w:r w:rsidR="00B66ACC">
          <w:rPr>
            <w:rFonts w:ascii="宋体" w:eastAsia="宋体" w:hAnsi="宋体" w:hint="eastAsia"/>
            <w:sz w:val="21"/>
            <w:szCs w:val="21"/>
          </w:rPr>
          <w:t>7</w:t>
        </w:r>
      </w:hyperlink>
    </w:p>
    <w:p w14:paraId="5798CD13" w14:textId="77777777" w:rsidR="00514DA3" w:rsidRDefault="00000000">
      <w:pPr>
        <w:pStyle w:val="TOC1"/>
        <w:tabs>
          <w:tab w:val="right" w:leader="dot" w:pos="8296"/>
        </w:tabs>
        <w:spacing w:line="240" w:lineRule="auto"/>
        <w:rPr>
          <w:rFonts w:ascii="宋体" w:eastAsia="宋体" w:hAnsi="宋体"/>
          <w:kern w:val="2"/>
          <w:sz w:val="21"/>
          <w:szCs w:val="21"/>
        </w:rPr>
      </w:pPr>
      <w:hyperlink w:anchor="_Toc62567758" w:history="1">
        <w:r w:rsidR="00B66ACC">
          <w:rPr>
            <w:rStyle w:val="af1"/>
            <w:rFonts w:ascii="宋体" w:eastAsia="宋体" w:hAnsi="宋体" w:hint="eastAsia"/>
            <w:sz w:val="21"/>
            <w:szCs w:val="21"/>
          </w:rPr>
          <w:t>6</w:t>
        </w:r>
        <w:r w:rsidR="00B66ACC">
          <w:rPr>
            <w:rStyle w:val="af1"/>
            <w:rFonts w:ascii="宋体" w:eastAsia="宋体" w:hAnsi="宋体"/>
            <w:sz w:val="21"/>
            <w:szCs w:val="21"/>
          </w:rPr>
          <w:t xml:space="preserve">  </w:t>
        </w:r>
        <w:r w:rsidR="00B66ACC">
          <w:rPr>
            <w:rStyle w:val="af1"/>
            <w:rFonts w:ascii="宋体" w:eastAsia="宋体" w:hAnsi="宋体" w:hint="eastAsia"/>
            <w:sz w:val="21"/>
            <w:szCs w:val="21"/>
          </w:rPr>
          <w:t>评价与持续改进</w:t>
        </w:r>
        <w:r w:rsidR="00B66ACC">
          <w:rPr>
            <w:rFonts w:ascii="宋体" w:eastAsia="宋体" w:hAnsi="宋体"/>
            <w:sz w:val="21"/>
            <w:szCs w:val="21"/>
          </w:rPr>
          <w:tab/>
        </w:r>
        <w:r w:rsidR="00B66ACC">
          <w:rPr>
            <w:rFonts w:ascii="宋体" w:eastAsia="宋体" w:hAnsi="宋体" w:hint="eastAsia"/>
            <w:sz w:val="21"/>
            <w:szCs w:val="21"/>
          </w:rPr>
          <w:t>7</w:t>
        </w:r>
      </w:hyperlink>
    </w:p>
    <w:p w14:paraId="1C003B67" w14:textId="77777777" w:rsidR="00514DA3" w:rsidRDefault="00514DA3">
      <w:pPr>
        <w:pStyle w:val="TOC1"/>
        <w:tabs>
          <w:tab w:val="right" w:leader="dot" w:pos="8296"/>
        </w:tabs>
        <w:spacing w:line="240" w:lineRule="auto"/>
        <w:rPr>
          <w:kern w:val="2"/>
          <w:sz w:val="21"/>
        </w:rPr>
      </w:pPr>
    </w:p>
    <w:bookmarkEnd w:id="0"/>
    <w:p w14:paraId="4FF3AEAA" w14:textId="77777777" w:rsidR="00514DA3" w:rsidRDefault="00B66ACC">
      <w:pPr>
        <w:pStyle w:val="TOC1"/>
        <w:tabs>
          <w:tab w:val="right" w:leader="dot" w:pos="8296"/>
        </w:tabs>
        <w:rPr>
          <w:rFonts w:ascii="宋体" w:eastAsia="宋体" w:hAnsi="宋体"/>
          <w:kern w:val="2"/>
          <w:sz w:val="21"/>
          <w:szCs w:val="21"/>
        </w:rPr>
      </w:pPr>
      <w:r>
        <w:rPr>
          <w:rFonts w:ascii="宋体" w:eastAsia="宋体" w:hAnsi="宋体"/>
          <w:b/>
          <w:bCs/>
          <w:sz w:val="21"/>
          <w:szCs w:val="21"/>
          <w:lang w:val="zh-CN"/>
        </w:rPr>
        <w:fldChar w:fldCharType="end"/>
      </w:r>
    </w:p>
    <w:p w14:paraId="52809E34" w14:textId="77777777" w:rsidR="00514DA3" w:rsidRDefault="00514DA3">
      <w:pPr>
        <w:pStyle w:val="Style42"/>
        <w:tabs>
          <w:tab w:val="right" w:leader="dot" w:pos="8296"/>
        </w:tabs>
        <w:spacing w:line="240" w:lineRule="auto"/>
        <w:rPr>
          <w:rFonts w:ascii="宋体" w:eastAsia="宋体" w:hAnsi="宋体"/>
          <w:b/>
          <w:bCs/>
          <w:szCs w:val="21"/>
        </w:rPr>
        <w:sectPr w:rsidR="00514DA3">
          <w:footerReference w:type="default" r:id="rId6"/>
          <w:pgSz w:w="11906" w:h="16838"/>
          <w:pgMar w:top="1440" w:right="1800" w:bottom="1440" w:left="1800" w:header="851" w:footer="992" w:gutter="0"/>
          <w:pgNumType w:fmt="upperRoman" w:start="1"/>
          <w:cols w:space="720"/>
          <w:docGrid w:type="lines" w:linePitch="312"/>
        </w:sectPr>
      </w:pPr>
    </w:p>
    <w:p w14:paraId="2B4200B1" w14:textId="77777777" w:rsidR="00514DA3" w:rsidRDefault="00B66ACC">
      <w:pPr>
        <w:pStyle w:val="1"/>
        <w:jc w:val="center"/>
        <w:rPr>
          <w:rFonts w:ascii="黑体" w:eastAsia="黑体" w:hAnsi="黑体"/>
          <w:b w:val="0"/>
          <w:sz w:val="32"/>
          <w:szCs w:val="32"/>
        </w:rPr>
      </w:pPr>
      <w:bookmarkStart w:id="1" w:name="_Toc62567750"/>
      <w:r>
        <w:rPr>
          <w:rFonts w:ascii="黑体" w:eastAsia="黑体" w:hAnsi="黑体" w:hint="eastAsia"/>
          <w:b w:val="0"/>
          <w:sz w:val="32"/>
          <w:szCs w:val="32"/>
        </w:rPr>
        <w:lastRenderedPageBreak/>
        <w:t>前    言</w:t>
      </w:r>
      <w:bookmarkEnd w:id="1"/>
    </w:p>
    <w:p w14:paraId="1E214AF0" w14:textId="77777777" w:rsidR="00514DA3" w:rsidRDefault="00B66ACC">
      <w:pPr>
        <w:spacing w:line="360" w:lineRule="auto"/>
        <w:ind w:firstLineChars="200" w:firstLine="420"/>
        <w:rPr>
          <w:rFonts w:ascii="宋体" w:eastAsia="宋体" w:hAnsi="宋体"/>
          <w:szCs w:val="21"/>
        </w:rPr>
      </w:pPr>
      <w:r>
        <w:rPr>
          <w:rFonts w:ascii="宋体" w:eastAsia="宋体" w:hAnsi="宋体" w:hint="eastAsia"/>
          <w:szCs w:val="21"/>
        </w:rPr>
        <w:t>本文件按照</w:t>
      </w:r>
      <w:r>
        <w:rPr>
          <w:rFonts w:ascii="宋体" w:eastAsia="宋体" w:hAnsi="宋体"/>
          <w:szCs w:val="21"/>
        </w:rPr>
        <w:t xml:space="preserve">GB/T </w:t>
      </w:r>
      <w:r>
        <w:rPr>
          <w:rFonts w:ascii="宋体" w:eastAsia="宋体" w:hAnsi="宋体" w:hint="eastAsia"/>
          <w:szCs w:val="21"/>
        </w:rPr>
        <w:t>1.1-2020《标准化工作导则第1部分：标准化文件的结构和起草规则》的规定起草。</w:t>
      </w:r>
    </w:p>
    <w:p w14:paraId="7E449B59" w14:textId="77777777" w:rsidR="00514DA3" w:rsidRDefault="00B66ACC">
      <w:pPr>
        <w:spacing w:line="360" w:lineRule="auto"/>
        <w:ind w:firstLineChars="200" w:firstLine="420"/>
        <w:rPr>
          <w:rFonts w:ascii="宋体" w:eastAsia="宋体" w:hAnsi="宋体"/>
          <w:szCs w:val="21"/>
        </w:rPr>
      </w:pPr>
      <w:r>
        <w:rPr>
          <w:rFonts w:ascii="宋体" w:eastAsia="宋体" w:hAnsi="宋体" w:hint="eastAsia"/>
          <w:szCs w:val="21"/>
        </w:rPr>
        <w:t>本文件由中国健康管理协会提出并归口。</w:t>
      </w:r>
    </w:p>
    <w:p w14:paraId="29088E15" w14:textId="08CB42D7" w:rsidR="00514DA3" w:rsidRDefault="00B66ACC">
      <w:pPr>
        <w:spacing w:line="360" w:lineRule="auto"/>
        <w:ind w:firstLineChars="200" w:firstLine="420"/>
        <w:rPr>
          <w:rFonts w:ascii="宋体" w:eastAsia="宋体" w:hAnsi="宋体"/>
          <w:szCs w:val="21"/>
          <w:highlight w:val="yellow"/>
        </w:rPr>
      </w:pPr>
      <w:r>
        <w:rPr>
          <w:rFonts w:ascii="宋体" w:eastAsia="宋体" w:hAnsi="宋体" w:hint="eastAsia"/>
          <w:szCs w:val="21"/>
        </w:rPr>
        <w:t>本文件起草单位：</w:t>
      </w:r>
      <w:r w:rsidR="00B521BE">
        <w:rPr>
          <w:rFonts w:ascii="宋体" w:eastAsia="宋体" w:hAnsi="宋体" w:hint="eastAsia"/>
          <w:szCs w:val="21"/>
        </w:rPr>
        <w:t>中国健康管理协会保险服务分会、</w:t>
      </w:r>
      <w:r>
        <w:rPr>
          <w:rFonts w:ascii="宋体" w:eastAsia="宋体" w:hAnsi="宋体" w:hint="eastAsia"/>
          <w:szCs w:val="21"/>
        </w:rPr>
        <w:t>上海抚理健康管理咨询有限公司、</w:t>
      </w:r>
      <w:r w:rsidR="00B521BE">
        <w:rPr>
          <w:rFonts w:ascii="宋体" w:eastAsia="宋体" w:hAnsi="宋体" w:hint="eastAsia"/>
          <w:szCs w:val="21"/>
        </w:rPr>
        <w:t>上海市杨浦区社会福利院、太平洋健康保险股份有限公司、上海嘉会国际医院、安顾（中国）企业管理有限公司</w:t>
      </w:r>
      <w:r w:rsidR="00AB2161">
        <w:rPr>
          <w:rFonts w:ascii="宋体" w:eastAsia="宋体" w:hAnsi="宋体" w:hint="eastAsia"/>
          <w:szCs w:val="21"/>
        </w:rPr>
        <w:t>、北京人寿保险股份有限公司、</w:t>
      </w:r>
      <w:r w:rsidR="00B74108" w:rsidRPr="00B74108">
        <w:rPr>
          <w:rFonts w:ascii="宋体" w:eastAsia="宋体" w:hAnsi="宋体" w:hint="eastAsia"/>
          <w:szCs w:val="21"/>
        </w:rPr>
        <w:t>北京长护居家养老服务有限公司</w:t>
      </w:r>
      <w:r w:rsidRPr="00AB2161">
        <w:rPr>
          <w:rFonts w:ascii="宋体" w:eastAsia="宋体" w:hAnsi="宋体" w:hint="eastAsia"/>
          <w:szCs w:val="21"/>
        </w:rPr>
        <w:t>。</w:t>
      </w:r>
    </w:p>
    <w:p w14:paraId="483F9312" w14:textId="1B3EBE2C" w:rsidR="00514DA3" w:rsidRDefault="00B66ACC">
      <w:pPr>
        <w:spacing w:line="360" w:lineRule="auto"/>
        <w:ind w:firstLineChars="200" w:firstLine="420"/>
        <w:rPr>
          <w:rFonts w:ascii="宋体" w:eastAsia="宋体" w:hAnsi="宋体"/>
          <w:szCs w:val="21"/>
          <w:highlight w:val="yellow"/>
        </w:rPr>
      </w:pPr>
      <w:r>
        <w:rPr>
          <w:rFonts w:ascii="宋体" w:eastAsia="宋体" w:hAnsi="宋体" w:hint="eastAsia"/>
          <w:szCs w:val="21"/>
        </w:rPr>
        <w:t>本文件主要起草人：</w:t>
      </w:r>
      <w:r w:rsidR="00AB2161">
        <w:rPr>
          <w:rFonts w:ascii="宋体" w:eastAsia="宋体" w:hAnsi="宋体" w:hint="eastAsia"/>
          <w:szCs w:val="21"/>
        </w:rPr>
        <w:t>李明、李州利、</w:t>
      </w:r>
      <w:r w:rsidR="00B74108">
        <w:rPr>
          <w:rFonts w:ascii="宋体" w:eastAsia="宋体" w:hAnsi="宋体" w:hint="eastAsia"/>
          <w:szCs w:val="21"/>
        </w:rPr>
        <w:t>于飞、</w:t>
      </w:r>
      <w:r w:rsidR="00AB2161">
        <w:rPr>
          <w:rFonts w:ascii="宋体" w:eastAsia="宋体" w:hAnsi="宋体" w:hint="eastAsia"/>
          <w:szCs w:val="21"/>
        </w:rPr>
        <w:t>李露、</w:t>
      </w:r>
      <w:r w:rsidR="00136A39">
        <w:rPr>
          <w:rFonts w:ascii="宋体" w:eastAsia="宋体" w:hAnsi="宋体" w:hint="eastAsia"/>
          <w:szCs w:val="21"/>
        </w:rPr>
        <w:t>王宜萍、</w:t>
      </w:r>
      <w:r w:rsidR="00AB2161">
        <w:rPr>
          <w:rFonts w:ascii="宋体" w:eastAsia="宋体" w:hAnsi="宋体" w:hint="eastAsia"/>
          <w:szCs w:val="21"/>
        </w:rPr>
        <w:t>魏红蕾、王黎、乔毅浩、黄蓉燕等</w:t>
      </w:r>
      <w:r w:rsidRPr="00AB2161">
        <w:rPr>
          <w:rFonts w:ascii="宋体" w:eastAsia="宋体" w:hAnsi="宋体" w:hint="eastAsia"/>
          <w:szCs w:val="21"/>
        </w:rPr>
        <w:t>。</w:t>
      </w:r>
    </w:p>
    <w:p w14:paraId="49F9F267" w14:textId="77777777" w:rsidR="00514DA3" w:rsidRDefault="00514DA3">
      <w:pPr>
        <w:spacing w:line="360" w:lineRule="auto"/>
        <w:ind w:firstLineChars="200" w:firstLine="480"/>
        <w:rPr>
          <w:rFonts w:ascii="Times New Roman" w:eastAsia="宋体" w:hAnsi="Times New Roman"/>
          <w:sz w:val="24"/>
          <w:szCs w:val="24"/>
          <w:highlight w:val="yellow"/>
        </w:rPr>
        <w:sectPr w:rsidR="00514DA3">
          <w:pgSz w:w="11906" w:h="16838"/>
          <w:pgMar w:top="1440" w:right="1800" w:bottom="1440" w:left="1800" w:header="851" w:footer="992" w:gutter="0"/>
          <w:pgNumType w:fmt="upperRoman"/>
          <w:cols w:space="720"/>
          <w:docGrid w:type="lines" w:linePitch="312"/>
        </w:sectPr>
      </w:pPr>
    </w:p>
    <w:p w14:paraId="14D54398" w14:textId="77777777" w:rsidR="00514DA3" w:rsidRDefault="00B66ACC">
      <w:pPr>
        <w:spacing w:line="360" w:lineRule="auto"/>
        <w:jc w:val="center"/>
        <w:rPr>
          <w:rFonts w:ascii="黑体" w:eastAsia="黑体" w:hAnsi="黑体"/>
          <w:bCs/>
          <w:sz w:val="32"/>
          <w:szCs w:val="32"/>
        </w:rPr>
      </w:pPr>
      <w:r>
        <w:rPr>
          <w:rFonts w:ascii="黑体" w:eastAsia="黑体" w:hAnsi="黑体" w:hint="eastAsia"/>
          <w:bCs/>
          <w:sz w:val="32"/>
          <w:szCs w:val="32"/>
        </w:rPr>
        <w:lastRenderedPageBreak/>
        <w:t>脑卒中院外居家康护服务规范</w:t>
      </w:r>
    </w:p>
    <w:p w14:paraId="548EE074" w14:textId="77777777" w:rsidR="00514DA3" w:rsidRDefault="00B66ACC">
      <w:pPr>
        <w:pStyle w:val="1"/>
        <w:spacing w:beforeLines="100" w:before="312" w:afterLines="100" w:after="312" w:line="360" w:lineRule="auto"/>
        <w:rPr>
          <w:rFonts w:ascii="黑体" w:eastAsia="黑体" w:hAnsi="黑体"/>
          <w:b w:val="0"/>
          <w:sz w:val="21"/>
          <w:szCs w:val="21"/>
        </w:rPr>
      </w:pPr>
      <w:bookmarkStart w:id="2" w:name="_Toc62567751"/>
      <w:r>
        <w:rPr>
          <w:rFonts w:ascii="黑体" w:eastAsia="黑体" w:hAnsi="黑体"/>
          <w:b w:val="0"/>
          <w:sz w:val="21"/>
          <w:szCs w:val="21"/>
        </w:rPr>
        <w:t>1</w:t>
      </w:r>
      <w:r>
        <w:rPr>
          <w:rFonts w:ascii="黑体" w:eastAsia="黑体" w:hAnsi="黑体" w:hint="eastAsia"/>
          <w:b w:val="0"/>
          <w:sz w:val="21"/>
          <w:szCs w:val="21"/>
        </w:rPr>
        <w:t xml:space="preserve">  范围</w:t>
      </w:r>
      <w:bookmarkEnd w:id="2"/>
    </w:p>
    <w:p w14:paraId="0845B1DD" w14:textId="77777777" w:rsidR="00514DA3" w:rsidRDefault="00B66ACC">
      <w:pPr>
        <w:ind w:firstLine="482"/>
        <w:rPr>
          <w:rFonts w:ascii="宋体" w:eastAsia="宋体" w:hAnsi="宋体" w:cs="宋体"/>
          <w:bCs/>
          <w:szCs w:val="20"/>
        </w:rPr>
      </w:pPr>
      <w:bookmarkStart w:id="3" w:name="_Toc62567752"/>
      <w:r>
        <w:rPr>
          <w:rFonts w:ascii="宋体" w:eastAsia="宋体" w:hAnsi="宋体" w:cs="宋体" w:hint="eastAsia"/>
          <w:bCs/>
          <w:szCs w:val="20"/>
        </w:rPr>
        <w:t>本文件规定了居家康护服务机构对脑卒中患者在院外居家环境中实施康护服务的服务人员要求、服务内容及实施要求、服务评价与持续改进。</w:t>
      </w:r>
    </w:p>
    <w:p w14:paraId="74C51817" w14:textId="77777777" w:rsidR="00514DA3" w:rsidRDefault="00B66ACC">
      <w:pPr>
        <w:ind w:firstLine="482"/>
        <w:rPr>
          <w:rFonts w:ascii="宋体" w:eastAsia="宋体" w:hAnsi="宋体" w:cs="宋体"/>
          <w:bCs/>
          <w:szCs w:val="20"/>
        </w:rPr>
      </w:pPr>
      <w:r>
        <w:rPr>
          <w:rFonts w:ascii="宋体" w:eastAsia="宋体" w:hAnsi="宋体" w:cs="宋体" w:hint="eastAsia"/>
          <w:bCs/>
          <w:szCs w:val="20"/>
        </w:rPr>
        <w:t>本文件适用于为出院后的脑卒中患者提供居家康护服务的服务机构。</w:t>
      </w:r>
    </w:p>
    <w:p w14:paraId="483A1C06" w14:textId="77777777" w:rsidR="00514DA3" w:rsidRDefault="00B66ACC">
      <w:pPr>
        <w:pStyle w:val="1"/>
        <w:spacing w:beforeLines="100" w:before="312" w:afterLines="100" w:after="312" w:line="360" w:lineRule="auto"/>
        <w:rPr>
          <w:rFonts w:ascii="黑体" w:eastAsia="黑体" w:hAnsi="黑体"/>
          <w:b w:val="0"/>
          <w:sz w:val="21"/>
          <w:szCs w:val="21"/>
        </w:rPr>
      </w:pPr>
      <w:r>
        <w:rPr>
          <w:rFonts w:ascii="黑体" w:eastAsia="黑体" w:hAnsi="黑体"/>
          <w:b w:val="0"/>
          <w:sz w:val="21"/>
          <w:szCs w:val="21"/>
        </w:rPr>
        <w:t>2</w:t>
      </w:r>
      <w:r>
        <w:rPr>
          <w:rFonts w:ascii="黑体" w:eastAsia="黑体" w:hAnsi="黑体" w:hint="eastAsia"/>
          <w:b w:val="0"/>
          <w:sz w:val="21"/>
          <w:szCs w:val="21"/>
        </w:rPr>
        <w:t xml:space="preserve">  规范性引用文件</w:t>
      </w:r>
      <w:bookmarkEnd w:id="3"/>
    </w:p>
    <w:p w14:paraId="7851DAC8" w14:textId="77777777" w:rsidR="00514DA3" w:rsidRDefault="00B66ACC">
      <w:pPr>
        <w:ind w:firstLine="480"/>
        <w:rPr>
          <w:rFonts w:ascii="宋体" w:eastAsia="宋体" w:hAnsi="宋体" w:cs="宋体"/>
          <w:bCs/>
          <w:szCs w:val="21"/>
        </w:rPr>
      </w:pPr>
      <w:r>
        <w:rPr>
          <w:rFonts w:ascii="宋体" w:eastAsia="宋体" w:hAnsi="宋体" w:cs="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7432B3B" w14:textId="77777777" w:rsidR="00514DA3" w:rsidRDefault="00B66ACC">
      <w:pPr>
        <w:ind w:firstLine="480"/>
        <w:rPr>
          <w:rFonts w:ascii="宋体" w:eastAsia="宋体" w:hAnsi="宋体" w:cs="宋体"/>
          <w:bCs/>
          <w:szCs w:val="21"/>
        </w:rPr>
      </w:pPr>
      <w:bookmarkStart w:id="4" w:name="_Toc3876"/>
      <w:bookmarkStart w:id="5" w:name="_Toc3071"/>
      <w:bookmarkStart w:id="6" w:name="_Toc21918"/>
      <w:r>
        <w:rPr>
          <w:rFonts w:ascii="宋体" w:eastAsia="宋体" w:hAnsi="宋体" w:cs="宋体" w:hint="eastAsia"/>
          <w:bCs/>
          <w:szCs w:val="21"/>
        </w:rPr>
        <w:t>WS/T 558-2017   脑卒中患者膳食指导</w:t>
      </w:r>
      <w:bookmarkEnd w:id="4"/>
      <w:bookmarkEnd w:id="5"/>
      <w:bookmarkEnd w:id="6"/>
    </w:p>
    <w:p w14:paraId="66DE6AF2" w14:textId="77777777" w:rsidR="00514DA3" w:rsidRDefault="00B66ACC" w:rsidP="008E133C">
      <w:pPr>
        <w:ind w:firstLineChars="200" w:firstLine="420"/>
        <w:rPr>
          <w:rFonts w:ascii="Times New Roman" w:eastAsia="宋体" w:hAnsi="Times New Roman"/>
          <w:szCs w:val="21"/>
        </w:rPr>
      </w:pPr>
      <w:r>
        <w:rPr>
          <w:rFonts w:ascii="宋体" w:eastAsia="宋体" w:hAnsi="宋体" w:cs="宋体" w:hint="eastAsia"/>
          <w:bCs/>
          <w:szCs w:val="21"/>
        </w:rPr>
        <w:t xml:space="preserve">GB/T 42772-2023   </w:t>
      </w:r>
      <w:proofErr w:type="gramStart"/>
      <w:r>
        <w:rPr>
          <w:rFonts w:ascii="宋体" w:eastAsia="宋体" w:hAnsi="宋体" w:cs="宋体" w:hint="eastAsia"/>
          <w:bCs/>
          <w:szCs w:val="21"/>
        </w:rPr>
        <w:t>脑卒中踝足矫形器</w:t>
      </w:r>
      <w:proofErr w:type="gramEnd"/>
      <w:r>
        <w:rPr>
          <w:rFonts w:ascii="宋体" w:eastAsia="宋体" w:hAnsi="宋体" w:cs="宋体" w:hint="eastAsia"/>
          <w:bCs/>
          <w:szCs w:val="21"/>
        </w:rPr>
        <w:t>应用指南</w:t>
      </w:r>
    </w:p>
    <w:p w14:paraId="7DB9B122" w14:textId="77777777" w:rsidR="00514DA3" w:rsidRDefault="00B66ACC">
      <w:pPr>
        <w:pStyle w:val="1"/>
        <w:spacing w:beforeLines="100" w:before="312" w:afterLines="100" w:after="312" w:line="360" w:lineRule="auto"/>
        <w:rPr>
          <w:rFonts w:ascii="黑体" w:eastAsia="黑体" w:hAnsi="黑体"/>
          <w:b w:val="0"/>
          <w:sz w:val="21"/>
          <w:szCs w:val="21"/>
        </w:rPr>
      </w:pPr>
      <w:bookmarkStart w:id="7" w:name="_Toc62567753"/>
      <w:r>
        <w:rPr>
          <w:rFonts w:ascii="黑体" w:eastAsia="黑体" w:hAnsi="黑体"/>
          <w:b w:val="0"/>
          <w:sz w:val="21"/>
          <w:szCs w:val="21"/>
        </w:rPr>
        <w:t>3</w:t>
      </w:r>
      <w:r>
        <w:rPr>
          <w:rFonts w:ascii="黑体" w:eastAsia="黑体" w:hAnsi="黑体" w:hint="eastAsia"/>
          <w:b w:val="0"/>
          <w:sz w:val="21"/>
          <w:szCs w:val="21"/>
        </w:rPr>
        <w:t xml:space="preserve">  术语和定义</w:t>
      </w:r>
      <w:bookmarkEnd w:id="7"/>
    </w:p>
    <w:p w14:paraId="57CD62C8" w14:textId="77777777" w:rsidR="00514DA3" w:rsidRDefault="00B66ACC">
      <w:pPr>
        <w:ind w:firstLineChars="200" w:firstLine="420"/>
        <w:rPr>
          <w:rFonts w:ascii="宋体" w:eastAsia="宋体" w:hAnsi="宋体"/>
          <w:szCs w:val="21"/>
        </w:rPr>
      </w:pPr>
      <w:r>
        <w:rPr>
          <w:rFonts w:ascii="宋体" w:eastAsia="宋体" w:hAnsi="宋体" w:hint="eastAsia"/>
          <w:szCs w:val="21"/>
        </w:rPr>
        <w:t>下列术语和定义适用于本文件。</w:t>
      </w:r>
    </w:p>
    <w:p w14:paraId="7D536F30" w14:textId="77777777" w:rsidR="00514DA3" w:rsidRDefault="00B66ACC">
      <w:pPr>
        <w:rPr>
          <w:rFonts w:ascii="黑体" w:eastAsia="黑体" w:hAnsi="黑体"/>
          <w:bCs/>
          <w:szCs w:val="21"/>
        </w:rPr>
      </w:pPr>
      <w:r>
        <w:rPr>
          <w:rFonts w:ascii="黑体" w:eastAsia="黑体" w:hAnsi="黑体"/>
          <w:bCs/>
          <w:szCs w:val="21"/>
        </w:rPr>
        <w:t>3.1</w:t>
      </w:r>
    </w:p>
    <w:p w14:paraId="04DD9128" w14:textId="77777777" w:rsidR="00514DA3" w:rsidRDefault="00B66ACC">
      <w:pPr>
        <w:ind w:firstLineChars="200" w:firstLine="420"/>
        <w:rPr>
          <w:rFonts w:ascii="黑体" w:eastAsia="黑体" w:hAnsi="黑体"/>
          <w:bCs/>
          <w:szCs w:val="21"/>
        </w:rPr>
      </w:pPr>
      <w:bookmarkStart w:id="8" w:name="_Toc27356"/>
      <w:bookmarkStart w:id="9" w:name="_Toc4748"/>
      <w:bookmarkStart w:id="10" w:name="_Toc3503"/>
      <w:bookmarkStart w:id="11" w:name="_Toc9472"/>
      <w:bookmarkStart w:id="12" w:name="_Toc1688"/>
      <w:bookmarkStart w:id="13" w:name="_Toc3368"/>
      <w:r>
        <w:rPr>
          <w:rFonts w:ascii="黑体" w:eastAsia="黑体" w:hAnsi="黑体" w:hint="eastAsia"/>
          <w:bCs/>
          <w:szCs w:val="21"/>
        </w:rPr>
        <w:t>脑卒中</w:t>
      </w:r>
      <w:bookmarkEnd w:id="8"/>
      <w:r>
        <w:rPr>
          <w:rFonts w:ascii="黑体" w:eastAsia="黑体" w:hAnsi="黑体" w:hint="eastAsia"/>
          <w:bCs/>
          <w:szCs w:val="21"/>
        </w:rPr>
        <w:t xml:space="preserve">  stroke</w:t>
      </w:r>
      <w:bookmarkEnd w:id="9"/>
      <w:bookmarkEnd w:id="10"/>
      <w:bookmarkEnd w:id="11"/>
      <w:bookmarkEnd w:id="12"/>
      <w:bookmarkEnd w:id="13"/>
    </w:p>
    <w:p w14:paraId="431663CD" w14:textId="77777777" w:rsidR="00514DA3" w:rsidRDefault="00B66ACC">
      <w:pPr>
        <w:ind w:firstLine="480"/>
        <w:rPr>
          <w:rFonts w:ascii="宋体" w:eastAsia="宋体" w:hAnsi="宋体" w:cs="宋体"/>
          <w:bCs/>
          <w:szCs w:val="21"/>
        </w:rPr>
      </w:pPr>
      <w:r>
        <w:rPr>
          <w:rFonts w:ascii="宋体" w:eastAsia="宋体" w:hAnsi="宋体" w:cs="宋体" w:hint="eastAsia"/>
          <w:bCs/>
          <w:szCs w:val="21"/>
        </w:rPr>
        <w:t>由脑血管阻塞或破裂引起的脑血流循环障碍和脑组织功能或结构损害的疾病。</w:t>
      </w:r>
    </w:p>
    <w:p w14:paraId="4CFF991F" w14:textId="77777777" w:rsidR="00514DA3" w:rsidRDefault="00B66ACC">
      <w:pPr>
        <w:ind w:firstLine="480"/>
        <w:rPr>
          <w:rFonts w:ascii="Times New Roman" w:eastAsia="宋体" w:hAnsi="Times New Roman"/>
          <w:szCs w:val="21"/>
        </w:rPr>
      </w:pPr>
      <w:r>
        <w:rPr>
          <w:rFonts w:ascii="宋体" w:eastAsia="宋体" w:hAnsi="宋体" w:cs="宋体" w:hint="eastAsia"/>
          <w:b/>
          <w:szCs w:val="21"/>
        </w:rPr>
        <w:t>注：</w:t>
      </w:r>
      <w:r>
        <w:rPr>
          <w:rFonts w:ascii="宋体" w:eastAsia="宋体" w:hAnsi="宋体" w:cs="宋体" w:hint="eastAsia"/>
          <w:bCs/>
          <w:szCs w:val="21"/>
        </w:rPr>
        <w:t>分为两大类，即缺血性脑卒中和出血性脑卒中，包括脑出血、脑血栓形成、脑栓塞、脑血管痉挛等。</w:t>
      </w:r>
    </w:p>
    <w:p w14:paraId="04A21873" w14:textId="77777777" w:rsidR="00514DA3" w:rsidRDefault="00B66ACC">
      <w:pPr>
        <w:rPr>
          <w:rFonts w:ascii="黑体" w:eastAsia="黑体" w:hAnsi="黑体"/>
          <w:bCs/>
          <w:szCs w:val="21"/>
        </w:rPr>
      </w:pPr>
      <w:r>
        <w:rPr>
          <w:rFonts w:ascii="黑体" w:eastAsia="黑体" w:hAnsi="黑体"/>
          <w:bCs/>
          <w:szCs w:val="21"/>
        </w:rPr>
        <w:t>3.2</w:t>
      </w:r>
    </w:p>
    <w:p w14:paraId="5990B39D" w14:textId="77777777" w:rsidR="00514DA3" w:rsidRDefault="00B66ACC">
      <w:pPr>
        <w:ind w:firstLineChars="200" w:firstLine="420"/>
        <w:rPr>
          <w:rFonts w:ascii="黑体" w:eastAsia="黑体" w:hAnsi="黑体"/>
          <w:bCs/>
          <w:szCs w:val="21"/>
        </w:rPr>
      </w:pPr>
      <w:bookmarkStart w:id="14" w:name="_Toc24115"/>
      <w:bookmarkStart w:id="15" w:name="_Toc18616"/>
      <w:bookmarkStart w:id="16" w:name="_Toc25424"/>
      <w:bookmarkStart w:id="17" w:name="_Toc6926"/>
      <w:bookmarkStart w:id="18" w:name="_Toc4667"/>
      <w:r>
        <w:rPr>
          <w:rFonts w:ascii="黑体" w:eastAsia="黑体" w:hAnsi="黑体" w:hint="eastAsia"/>
          <w:bCs/>
          <w:szCs w:val="21"/>
        </w:rPr>
        <w:t>居家康复护理  in</w:t>
      </w:r>
      <w:r w:rsidR="003900EA">
        <w:rPr>
          <w:rFonts w:ascii="黑体" w:eastAsia="黑体" w:hAnsi="黑体" w:hint="eastAsia"/>
          <w:bCs/>
          <w:szCs w:val="21"/>
        </w:rPr>
        <w:t>-</w:t>
      </w:r>
      <w:r>
        <w:rPr>
          <w:rFonts w:ascii="黑体" w:eastAsia="黑体" w:hAnsi="黑体" w:hint="eastAsia"/>
          <w:bCs/>
          <w:szCs w:val="21"/>
        </w:rPr>
        <w:t>home rehabilitation nursing</w:t>
      </w:r>
      <w:bookmarkEnd w:id="14"/>
      <w:bookmarkEnd w:id="15"/>
      <w:bookmarkEnd w:id="16"/>
      <w:bookmarkEnd w:id="17"/>
      <w:bookmarkEnd w:id="18"/>
    </w:p>
    <w:p w14:paraId="1F4784F3" w14:textId="77777777" w:rsidR="00514DA3" w:rsidRDefault="00B66ACC">
      <w:pPr>
        <w:ind w:firstLineChars="200" w:firstLine="420"/>
        <w:rPr>
          <w:rFonts w:ascii="Times New Roman" w:eastAsia="宋体" w:hAnsi="Times New Roman"/>
          <w:szCs w:val="21"/>
        </w:rPr>
      </w:pPr>
      <w:r>
        <w:rPr>
          <w:rFonts w:ascii="宋体" w:eastAsia="宋体" w:hAnsi="宋体" w:cs="宋体" w:hint="eastAsia"/>
          <w:bCs/>
          <w:szCs w:val="21"/>
        </w:rPr>
        <w:t>专业服务人员（指具有专业护理、康复背景或经验的专业人员，在完成居家康护的专业化培训后），对已经经过医院临床诊疗出院后的患者，在居家环境中，针对专病（如脑卒中）的居家康复为核心，以促进康复、避免并发症、延缓或减轻出现长期失能为目标，对患者及其家庭成员（照护者）进行的包含康复心理支持、营养指导及各类基础性家庭护理，指导、实施适合居家进行的安全性康复护理专门技术，以期达到最大限度地帮助患者的功能改善和重返社会。</w:t>
      </w:r>
    </w:p>
    <w:p w14:paraId="15C41BDF" w14:textId="77777777" w:rsidR="00514DA3" w:rsidRDefault="00B66ACC">
      <w:pPr>
        <w:rPr>
          <w:rFonts w:ascii="黑体" w:eastAsia="黑体" w:hAnsi="黑体"/>
          <w:bCs/>
          <w:szCs w:val="21"/>
        </w:rPr>
      </w:pPr>
      <w:r>
        <w:rPr>
          <w:rFonts w:ascii="黑体" w:eastAsia="黑体" w:hAnsi="黑体"/>
          <w:bCs/>
          <w:szCs w:val="21"/>
        </w:rPr>
        <w:t>3.3</w:t>
      </w:r>
    </w:p>
    <w:p w14:paraId="1F6DF954" w14:textId="77777777" w:rsidR="00514DA3" w:rsidRDefault="00B66ACC">
      <w:pPr>
        <w:ind w:firstLineChars="200" w:firstLine="420"/>
        <w:rPr>
          <w:rFonts w:ascii="黑体" w:eastAsia="黑体" w:hAnsi="黑体"/>
          <w:bCs/>
          <w:szCs w:val="21"/>
        </w:rPr>
      </w:pPr>
      <w:bookmarkStart w:id="19" w:name="_Toc10499"/>
      <w:bookmarkStart w:id="20" w:name="_Toc5452"/>
      <w:bookmarkStart w:id="21" w:name="_Toc7276"/>
      <w:bookmarkStart w:id="22" w:name="_Toc32217"/>
      <w:bookmarkStart w:id="23" w:name="_Toc7062"/>
      <w:r>
        <w:rPr>
          <w:rFonts w:ascii="黑体" w:eastAsia="黑体" w:hAnsi="黑体" w:hint="eastAsia"/>
          <w:bCs/>
          <w:szCs w:val="21"/>
        </w:rPr>
        <w:t>居家康护服务  Home Care service for rehabilitation nursing</w:t>
      </w:r>
      <w:bookmarkEnd w:id="19"/>
      <w:bookmarkEnd w:id="20"/>
      <w:bookmarkEnd w:id="21"/>
      <w:bookmarkEnd w:id="22"/>
      <w:bookmarkEnd w:id="23"/>
    </w:p>
    <w:p w14:paraId="5902D1A6" w14:textId="77777777" w:rsidR="00514DA3" w:rsidRDefault="00B66ACC">
      <w:pPr>
        <w:ind w:firstLineChars="200" w:firstLine="420"/>
        <w:rPr>
          <w:rFonts w:ascii="宋体" w:eastAsia="宋体" w:hAnsi="宋体" w:cs="宋体"/>
          <w:bCs/>
          <w:szCs w:val="21"/>
          <w:lang w:bidi="ar"/>
        </w:rPr>
      </w:pPr>
      <w:bookmarkStart w:id="24" w:name="_Toc27550"/>
      <w:bookmarkStart w:id="25" w:name="_Toc6238"/>
      <w:bookmarkStart w:id="26" w:name="_Toc273"/>
      <w:bookmarkStart w:id="27" w:name="_Toc1881"/>
      <w:bookmarkStart w:id="28" w:name="_Toc5936"/>
      <w:r>
        <w:rPr>
          <w:rFonts w:ascii="宋体" w:eastAsia="宋体" w:hAnsi="宋体" w:cs="宋体" w:hint="eastAsia"/>
          <w:bCs/>
          <w:color w:val="000000"/>
          <w:szCs w:val="21"/>
          <w:lang w:bidi="ar"/>
        </w:rPr>
        <w:t>由居家康护服务机构提供，派出专业服务人员对已接受并完成临床院内治疗、达到</w:t>
      </w:r>
      <w:proofErr w:type="gramStart"/>
      <w:r>
        <w:rPr>
          <w:rFonts w:ascii="宋体" w:eastAsia="宋体" w:hAnsi="宋体" w:cs="宋体" w:hint="eastAsia"/>
          <w:bCs/>
          <w:color w:val="000000"/>
          <w:szCs w:val="21"/>
          <w:lang w:bidi="ar"/>
        </w:rPr>
        <w:t>出院指</w:t>
      </w:r>
      <w:proofErr w:type="gramEnd"/>
      <w:r>
        <w:rPr>
          <w:rFonts w:ascii="宋体" w:eastAsia="宋体" w:hAnsi="宋体" w:cs="宋体" w:hint="eastAsia"/>
          <w:bCs/>
          <w:color w:val="000000"/>
          <w:szCs w:val="21"/>
          <w:lang w:bidi="ar"/>
        </w:rPr>
        <w:t>征的脑卒中患者，根据患者的个体评估情况，实施适合在居家环境下以恢复其机体功能所进行的居家</w:t>
      </w:r>
      <w:r>
        <w:rPr>
          <w:rFonts w:ascii="宋体" w:eastAsia="宋体" w:hAnsi="宋体" w:cs="宋体" w:hint="eastAsia"/>
          <w:bCs/>
          <w:szCs w:val="21"/>
          <w:lang w:bidi="ar"/>
        </w:rPr>
        <w:t>康复</w:t>
      </w:r>
      <w:r>
        <w:rPr>
          <w:rFonts w:ascii="宋体" w:eastAsia="宋体" w:hAnsi="宋体" w:cs="宋体" w:hint="eastAsia"/>
          <w:bCs/>
          <w:color w:val="000000"/>
          <w:szCs w:val="21"/>
          <w:lang w:bidi="ar"/>
        </w:rPr>
        <w:t>护理</w:t>
      </w:r>
      <w:r>
        <w:rPr>
          <w:rFonts w:ascii="宋体" w:eastAsia="宋体" w:hAnsi="宋体" w:cs="宋体" w:hint="eastAsia"/>
          <w:bCs/>
          <w:szCs w:val="21"/>
          <w:lang w:bidi="ar"/>
        </w:rPr>
        <w:t>服务。</w:t>
      </w:r>
      <w:bookmarkEnd w:id="24"/>
      <w:bookmarkEnd w:id="25"/>
      <w:bookmarkEnd w:id="26"/>
      <w:bookmarkEnd w:id="27"/>
      <w:r>
        <w:rPr>
          <w:rFonts w:ascii="宋体" w:eastAsia="宋体" w:hAnsi="宋体" w:cs="宋体" w:hint="eastAsia"/>
          <w:bCs/>
          <w:szCs w:val="21"/>
          <w:lang w:bidi="ar"/>
        </w:rPr>
        <w:t>院外居家康护服务，应包含评估、计划、实施及评价跟进的完整过程。</w:t>
      </w:r>
      <w:bookmarkEnd w:id="28"/>
    </w:p>
    <w:p w14:paraId="5C31A7BE" w14:textId="77777777" w:rsidR="00514DA3" w:rsidRDefault="00B66ACC">
      <w:pPr>
        <w:pStyle w:val="1"/>
        <w:spacing w:beforeLines="100" w:before="312" w:afterLines="100" w:after="312" w:line="240" w:lineRule="auto"/>
        <w:rPr>
          <w:rFonts w:ascii="黑体" w:eastAsia="黑体" w:hAnsi="黑体"/>
          <w:b w:val="0"/>
          <w:sz w:val="21"/>
          <w:szCs w:val="21"/>
        </w:rPr>
      </w:pPr>
      <w:bookmarkStart w:id="29" w:name="_Toc62567754"/>
      <w:r>
        <w:rPr>
          <w:rFonts w:ascii="黑体" w:eastAsia="黑体" w:hAnsi="黑体"/>
          <w:b w:val="0"/>
          <w:sz w:val="21"/>
          <w:szCs w:val="21"/>
        </w:rPr>
        <w:t>4</w:t>
      </w:r>
      <w:r>
        <w:rPr>
          <w:rFonts w:ascii="黑体" w:eastAsia="黑体" w:hAnsi="黑体" w:hint="eastAsia"/>
          <w:b w:val="0"/>
          <w:sz w:val="21"/>
          <w:szCs w:val="21"/>
        </w:rPr>
        <w:t xml:space="preserve">  服务人员</w:t>
      </w:r>
      <w:bookmarkEnd w:id="29"/>
    </w:p>
    <w:p w14:paraId="77FD0713" w14:textId="77777777" w:rsidR="00514DA3" w:rsidRDefault="00B66ACC">
      <w:pPr>
        <w:ind w:firstLine="480"/>
        <w:rPr>
          <w:rFonts w:ascii="宋体" w:eastAsia="宋体" w:hAnsi="宋体" w:cs="宋体"/>
          <w:bCs/>
          <w:szCs w:val="21"/>
        </w:rPr>
      </w:pPr>
      <w:r>
        <w:rPr>
          <w:rFonts w:ascii="宋体" w:eastAsia="宋体" w:hAnsi="宋体" w:cs="宋体" w:hint="eastAsia"/>
          <w:bCs/>
          <w:szCs w:val="21"/>
        </w:rPr>
        <w:t xml:space="preserve"> 从事脑卒中居家康护服务的专业服务人员，应满足下述条件并具备相应能力：</w:t>
      </w:r>
    </w:p>
    <w:p w14:paraId="4105690D" w14:textId="77777777" w:rsidR="00514DA3" w:rsidRDefault="00B66ACC">
      <w:pPr>
        <w:rPr>
          <w:rFonts w:ascii="宋体" w:eastAsia="宋体" w:hAnsi="宋体" w:cs="宋体"/>
          <w:bCs/>
          <w:szCs w:val="21"/>
        </w:rPr>
      </w:pPr>
      <w:r>
        <w:rPr>
          <w:rFonts w:ascii="黑体" w:eastAsia="黑体" w:hAnsi="黑体" w:cs="黑体" w:hint="eastAsia"/>
          <w:bCs/>
          <w:szCs w:val="21"/>
        </w:rPr>
        <w:lastRenderedPageBreak/>
        <w:t xml:space="preserve">4.1 </w:t>
      </w:r>
      <w:r>
        <w:rPr>
          <w:rFonts w:ascii="宋体" w:eastAsia="宋体" w:hAnsi="宋体" w:cs="宋体" w:hint="eastAsia"/>
          <w:bCs/>
          <w:szCs w:val="21"/>
        </w:rPr>
        <w:t>具备护理、康复等专业背景，接受脑卒中专病知识及居家康护技能实操培训，并通过考核。</w:t>
      </w:r>
    </w:p>
    <w:p w14:paraId="079BE906" w14:textId="77777777" w:rsidR="00514DA3" w:rsidRDefault="00B66ACC">
      <w:pPr>
        <w:rPr>
          <w:rFonts w:ascii="宋体" w:eastAsia="宋体" w:hAnsi="宋体" w:cs="宋体"/>
          <w:bCs/>
          <w:szCs w:val="21"/>
        </w:rPr>
      </w:pPr>
      <w:r>
        <w:rPr>
          <w:rFonts w:ascii="黑体" w:eastAsia="黑体" w:hAnsi="黑体" w:cs="黑体" w:hint="eastAsia"/>
          <w:bCs/>
          <w:szCs w:val="21"/>
        </w:rPr>
        <w:t xml:space="preserve">4.2 </w:t>
      </w:r>
      <w:r>
        <w:rPr>
          <w:rFonts w:ascii="宋体" w:eastAsia="宋体" w:hAnsi="宋体" w:cs="宋体" w:hint="eastAsia"/>
          <w:bCs/>
          <w:szCs w:val="21"/>
        </w:rPr>
        <w:t>熟悉脑卒中的专病知识，如主要发病原因、主要症状与体征、疾病造成的功能障碍、院外居家康护知识、康复相关营养及心理学知识等。</w:t>
      </w:r>
    </w:p>
    <w:p w14:paraId="034741BB" w14:textId="77777777" w:rsidR="00514DA3" w:rsidRDefault="00B66ACC">
      <w:pPr>
        <w:rPr>
          <w:rFonts w:ascii="宋体" w:eastAsia="宋体" w:hAnsi="宋体" w:cs="宋体"/>
          <w:bCs/>
          <w:szCs w:val="21"/>
        </w:rPr>
      </w:pPr>
      <w:r>
        <w:rPr>
          <w:rFonts w:ascii="黑体" w:eastAsia="黑体" w:hAnsi="黑体" w:cs="黑体" w:hint="eastAsia"/>
          <w:bCs/>
          <w:szCs w:val="21"/>
        </w:rPr>
        <w:t xml:space="preserve">4.3 </w:t>
      </w:r>
      <w:r>
        <w:rPr>
          <w:rFonts w:ascii="宋体" w:eastAsia="宋体" w:hAnsi="宋体" w:cs="宋体" w:hint="eastAsia"/>
          <w:bCs/>
          <w:szCs w:val="21"/>
        </w:rPr>
        <w:t>应具备独立的脑卒中专病居家评估能力，康护环境安全性评估判断等。</w:t>
      </w:r>
    </w:p>
    <w:p w14:paraId="5FB15F66" w14:textId="77777777" w:rsidR="00514DA3" w:rsidRDefault="00B66ACC">
      <w:pPr>
        <w:rPr>
          <w:rFonts w:ascii="宋体" w:eastAsia="宋体" w:hAnsi="宋体" w:cs="宋体"/>
          <w:bCs/>
          <w:szCs w:val="21"/>
        </w:rPr>
      </w:pPr>
      <w:r>
        <w:rPr>
          <w:rFonts w:ascii="黑体" w:eastAsia="黑体" w:hAnsi="黑体" w:cs="黑体" w:hint="eastAsia"/>
          <w:bCs/>
          <w:szCs w:val="21"/>
        </w:rPr>
        <w:t xml:space="preserve">4.4 </w:t>
      </w:r>
      <w:r>
        <w:rPr>
          <w:rFonts w:ascii="宋体" w:eastAsia="宋体" w:hAnsi="宋体" w:cs="宋体" w:hint="eastAsia"/>
          <w:bCs/>
          <w:szCs w:val="21"/>
        </w:rPr>
        <w:t>应掌握脑卒中患者院后居家康护操作技能，如居家康护操作、营养膳食指导、心理关怀及支持能力，可进行独立的卒中上门康</w:t>
      </w:r>
      <w:proofErr w:type="gramStart"/>
      <w:r>
        <w:rPr>
          <w:rFonts w:ascii="宋体" w:eastAsia="宋体" w:hAnsi="宋体" w:cs="宋体" w:hint="eastAsia"/>
          <w:bCs/>
          <w:szCs w:val="21"/>
        </w:rPr>
        <w:t>护实施</w:t>
      </w:r>
      <w:proofErr w:type="gramEnd"/>
      <w:r>
        <w:rPr>
          <w:rFonts w:ascii="宋体" w:eastAsia="宋体" w:hAnsi="宋体" w:cs="宋体" w:hint="eastAsia"/>
          <w:bCs/>
          <w:szCs w:val="21"/>
        </w:rPr>
        <w:t>与指导、卒中康护专项操作实施的能力。</w:t>
      </w:r>
    </w:p>
    <w:p w14:paraId="32A5BC4D" w14:textId="77777777" w:rsidR="00514DA3" w:rsidRDefault="00B66ACC">
      <w:pPr>
        <w:rPr>
          <w:rFonts w:ascii="宋体" w:eastAsia="宋体" w:hAnsi="宋体" w:cs="宋体"/>
          <w:bCs/>
          <w:szCs w:val="21"/>
        </w:rPr>
      </w:pPr>
      <w:r>
        <w:rPr>
          <w:rFonts w:ascii="黑体" w:eastAsia="黑体" w:hAnsi="黑体" w:cs="黑体" w:hint="eastAsia"/>
          <w:bCs/>
          <w:szCs w:val="21"/>
        </w:rPr>
        <w:t xml:space="preserve">4.5 </w:t>
      </w:r>
      <w:r>
        <w:rPr>
          <w:rFonts w:ascii="宋体" w:eastAsia="宋体" w:hAnsi="宋体" w:cs="宋体" w:hint="eastAsia"/>
          <w:bCs/>
          <w:szCs w:val="21"/>
        </w:rPr>
        <w:t>应具备良好的居家服务技巧及沟通能力，能够实施心理关怀与饮食营养指导的能力。</w:t>
      </w:r>
    </w:p>
    <w:p w14:paraId="1B35A433" w14:textId="77777777" w:rsidR="00514DA3" w:rsidRDefault="00B66ACC">
      <w:pPr>
        <w:pStyle w:val="1"/>
        <w:spacing w:beforeLines="100" w:before="312" w:afterLines="100" w:after="312" w:line="240" w:lineRule="auto"/>
        <w:rPr>
          <w:rFonts w:ascii="黑体" w:eastAsia="黑体" w:hAnsi="黑体"/>
          <w:b w:val="0"/>
          <w:sz w:val="21"/>
          <w:szCs w:val="21"/>
        </w:rPr>
      </w:pPr>
      <w:bookmarkStart w:id="30" w:name="_Toc62567758"/>
      <w:r>
        <w:rPr>
          <w:rFonts w:ascii="黑体" w:eastAsia="黑体" w:hAnsi="黑体"/>
          <w:b w:val="0"/>
          <w:sz w:val="21"/>
          <w:szCs w:val="21"/>
        </w:rPr>
        <w:t>5</w:t>
      </w:r>
      <w:r>
        <w:rPr>
          <w:rFonts w:ascii="黑体" w:eastAsia="黑体" w:hAnsi="黑体" w:hint="eastAsia"/>
          <w:b w:val="0"/>
          <w:sz w:val="21"/>
          <w:szCs w:val="21"/>
        </w:rPr>
        <w:t xml:space="preserve">  服务内容与要求</w:t>
      </w:r>
      <w:bookmarkEnd w:id="30"/>
    </w:p>
    <w:p w14:paraId="73E90447" w14:textId="77777777" w:rsidR="00514DA3" w:rsidRDefault="00B66ACC">
      <w:pPr>
        <w:pStyle w:val="2"/>
        <w:spacing w:beforeLines="50" w:before="156" w:afterLines="50" w:after="156" w:line="240" w:lineRule="auto"/>
        <w:rPr>
          <w:rFonts w:ascii="黑体" w:eastAsia="黑体" w:hAnsi="黑体"/>
          <w:b w:val="0"/>
          <w:sz w:val="21"/>
          <w:szCs w:val="21"/>
        </w:rPr>
      </w:pPr>
      <w:bookmarkStart w:id="31" w:name="_Toc62567759"/>
      <w:r>
        <w:rPr>
          <w:rFonts w:ascii="黑体" w:eastAsia="黑体" w:hAnsi="黑体"/>
          <w:b w:val="0"/>
          <w:sz w:val="21"/>
          <w:szCs w:val="21"/>
        </w:rPr>
        <w:t>5.1</w:t>
      </w:r>
      <w:r>
        <w:rPr>
          <w:rFonts w:ascii="黑体" w:eastAsia="黑体" w:hAnsi="黑体" w:hint="eastAsia"/>
          <w:b w:val="0"/>
          <w:sz w:val="21"/>
          <w:szCs w:val="21"/>
        </w:rPr>
        <w:t xml:space="preserve">  基本服务要求</w:t>
      </w:r>
      <w:bookmarkEnd w:id="31"/>
    </w:p>
    <w:p w14:paraId="4D560A22" w14:textId="77777777" w:rsidR="00514DA3" w:rsidRDefault="00B66ACC">
      <w:pPr>
        <w:rPr>
          <w:rFonts w:ascii="宋体" w:eastAsia="宋体" w:hAnsi="宋体" w:cs="宋体"/>
          <w:bCs/>
          <w:szCs w:val="21"/>
        </w:rPr>
      </w:pPr>
      <w:r>
        <w:rPr>
          <w:rFonts w:ascii="黑体" w:eastAsia="黑体" w:hAnsi="黑体" w:cs="黑体" w:hint="eastAsia"/>
          <w:bCs/>
          <w:szCs w:val="21"/>
        </w:rPr>
        <w:t xml:space="preserve">5.1.1 </w:t>
      </w:r>
      <w:r>
        <w:rPr>
          <w:rFonts w:ascii="宋体" w:eastAsia="宋体" w:hAnsi="宋体" w:cs="宋体" w:hint="eastAsia"/>
          <w:bCs/>
          <w:szCs w:val="21"/>
        </w:rPr>
        <w:t>脑卒中居家康护服务应包括康护评估、心理关怀与支持、健康管理及指导、营养与膳食指导、居家环境安全指导、日常照护协助及指导、专</w:t>
      </w:r>
      <w:proofErr w:type="gramStart"/>
      <w:r>
        <w:rPr>
          <w:rFonts w:ascii="宋体" w:eastAsia="宋体" w:hAnsi="宋体" w:cs="宋体" w:hint="eastAsia"/>
          <w:bCs/>
          <w:szCs w:val="21"/>
        </w:rPr>
        <w:t>病教育</w:t>
      </w:r>
      <w:proofErr w:type="gramEnd"/>
      <w:r>
        <w:rPr>
          <w:rFonts w:ascii="宋体" w:eastAsia="宋体" w:hAnsi="宋体" w:cs="宋体" w:hint="eastAsia"/>
          <w:bCs/>
          <w:szCs w:val="21"/>
        </w:rPr>
        <w:t xml:space="preserve">及专项护理指导、功能康复及指导，服务过程中应遵循安全、适宜、保密的原则。 </w:t>
      </w:r>
    </w:p>
    <w:p w14:paraId="78CF9B61" w14:textId="77777777" w:rsidR="00514DA3" w:rsidRDefault="00B66ACC">
      <w:pPr>
        <w:rPr>
          <w:rFonts w:ascii="宋体" w:eastAsia="宋体" w:hAnsi="宋体" w:cs="宋体"/>
          <w:bCs/>
          <w:szCs w:val="21"/>
        </w:rPr>
      </w:pPr>
      <w:r>
        <w:rPr>
          <w:rFonts w:ascii="黑体" w:eastAsia="黑体" w:hAnsi="黑体" w:cs="黑体" w:hint="eastAsia"/>
          <w:bCs/>
          <w:szCs w:val="21"/>
        </w:rPr>
        <w:t xml:space="preserve">5.1.2 </w:t>
      </w:r>
      <w:r>
        <w:rPr>
          <w:rFonts w:ascii="宋体" w:eastAsia="宋体" w:hAnsi="宋体" w:cs="宋体" w:hint="eastAsia"/>
          <w:bCs/>
          <w:szCs w:val="21"/>
        </w:rPr>
        <w:t>服务人员提供服务过程中，应保障脑卒中患者及其家属的知情权，确保客户能够完整、准确地了解服务项目、服务内容及实施情况。</w:t>
      </w:r>
    </w:p>
    <w:p w14:paraId="4F88E10F" w14:textId="77777777" w:rsidR="00514DA3" w:rsidRDefault="00B66ACC">
      <w:pPr>
        <w:rPr>
          <w:rFonts w:ascii="宋体" w:eastAsia="宋体" w:hAnsi="宋体" w:cs="宋体"/>
          <w:bCs/>
          <w:szCs w:val="21"/>
        </w:rPr>
      </w:pPr>
      <w:r>
        <w:rPr>
          <w:rFonts w:ascii="黑体" w:eastAsia="黑体" w:hAnsi="黑体" w:cs="黑体" w:hint="eastAsia"/>
          <w:bCs/>
          <w:szCs w:val="21"/>
        </w:rPr>
        <w:t xml:space="preserve">5.1.3 </w:t>
      </w:r>
      <w:r>
        <w:rPr>
          <w:rFonts w:ascii="宋体" w:eastAsia="宋体" w:hAnsi="宋体" w:cs="宋体" w:hint="eastAsia"/>
          <w:bCs/>
          <w:szCs w:val="21"/>
        </w:rPr>
        <w:t>各类服务测评结果及服务实施记录应参照医疗文件书写规范要求，保证真实、完整、准确。遵守个人信息保护法，有效保护客户的个人信息，在客户授权同意的基础上处理其个人信息，确保不发生数据滥用或泄露。</w:t>
      </w:r>
    </w:p>
    <w:p w14:paraId="512ECA00" w14:textId="77777777" w:rsidR="00514DA3" w:rsidRDefault="00B66ACC">
      <w:pPr>
        <w:rPr>
          <w:rFonts w:ascii="宋体" w:eastAsia="宋体" w:hAnsi="宋体" w:cs="宋体"/>
          <w:bCs/>
          <w:szCs w:val="21"/>
        </w:rPr>
      </w:pPr>
      <w:r>
        <w:rPr>
          <w:rFonts w:ascii="黑体" w:eastAsia="黑体" w:hAnsi="黑体" w:cs="黑体" w:hint="eastAsia"/>
          <w:bCs/>
          <w:szCs w:val="21"/>
        </w:rPr>
        <w:t xml:space="preserve">5.1.4 </w:t>
      </w:r>
      <w:r>
        <w:rPr>
          <w:rFonts w:ascii="宋体" w:eastAsia="宋体" w:hAnsi="宋体" w:cs="宋体" w:hint="eastAsia"/>
          <w:bCs/>
          <w:szCs w:val="21"/>
        </w:rPr>
        <w:t>应重点关注居家服务安全，针对脑卒中患者存在的安全隐患做好评估、告知并指导预期管理，避免服务过程中发生跌倒、坠床、操作失误、食品药品误食、噎食、意外杀伤等风险，并制定针对性应急预案。</w:t>
      </w:r>
    </w:p>
    <w:p w14:paraId="0B083BC5" w14:textId="77777777" w:rsidR="00514DA3" w:rsidRDefault="00514DA3">
      <w:pPr>
        <w:rPr>
          <w:rFonts w:ascii="Times New Roman" w:eastAsia="宋体" w:hAnsi="Times New Roman"/>
          <w:szCs w:val="21"/>
        </w:rPr>
      </w:pPr>
    </w:p>
    <w:p w14:paraId="55E998E8" w14:textId="77777777" w:rsidR="00514DA3" w:rsidRDefault="00B66ACC">
      <w:pPr>
        <w:pStyle w:val="2"/>
        <w:spacing w:beforeLines="50" w:before="156" w:afterLines="50" w:after="156" w:line="240" w:lineRule="auto"/>
        <w:rPr>
          <w:rFonts w:ascii="黑体" w:eastAsia="黑体" w:hAnsi="黑体"/>
          <w:b w:val="0"/>
          <w:sz w:val="21"/>
          <w:szCs w:val="21"/>
        </w:rPr>
      </w:pPr>
      <w:bookmarkStart w:id="32" w:name="_Hlk57363155"/>
      <w:bookmarkStart w:id="33" w:name="_Toc62567760"/>
      <w:r>
        <w:rPr>
          <w:rFonts w:ascii="黑体" w:eastAsia="黑体" w:hAnsi="黑体"/>
          <w:b w:val="0"/>
          <w:sz w:val="21"/>
          <w:szCs w:val="21"/>
        </w:rPr>
        <w:t>5.2</w:t>
      </w:r>
      <w:bookmarkEnd w:id="32"/>
      <w:r>
        <w:rPr>
          <w:rFonts w:ascii="黑体" w:eastAsia="黑体" w:hAnsi="黑体" w:hint="eastAsia"/>
          <w:b w:val="0"/>
          <w:sz w:val="21"/>
          <w:szCs w:val="21"/>
        </w:rPr>
        <w:t xml:space="preserve">  康护评估</w:t>
      </w:r>
      <w:bookmarkEnd w:id="33"/>
    </w:p>
    <w:p w14:paraId="7D9BD9CA" w14:textId="77777777" w:rsidR="00514DA3" w:rsidRDefault="00B66ACC">
      <w:pPr>
        <w:rPr>
          <w:rFonts w:ascii="宋体" w:eastAsia="宋体" w:hAnsi="宋体" w:cs="宋体"/>
          <w:bCs/>
          <w:szCs w:val="21"/>
        </w:rPr>
      </w:pPr>
      <w:bookmarkStart w:id="34" w:name="_Toc62567761"/>
      <w:r>
        <w:rPr>
          <w:rFonts w:ascii="黑体" w:eastAsia="黑体" w:hAnsi="黑体" w:cs="黑体" w:hint="eastAsia"/>
          <w:bCs/>
          <w:szCs w:val="21"/>
        </w:rPr>
        <w:t xml:space="preserve">5.2.1 </w:t>
      </w:r>
      <w:r>
        <w:rPr>
          <w:rFonts w:ascii="宋体" w:eastAsia="宋体" w:hAnsi="宋体" w:cs="宋体" w:hint="eastAsia"/>
          <w:bCs/>
          <w:szCs w:val="21"/>
        </w:rPr>
        <w:t>应为每位患者进行脑卒中居家康护专项测评，内容应包括健康基本状况、系统功能状况、心理精神状态、日常生活活动能力、脑卒中并发症、安全风险评估等。</w:t>
      </w:r>
    </w:p>
    <w:p w14:paraId="5EFF0E98" w14:textId="77777777" w:rsidR="00514DA3" w:rsidRDefault="00B66ACC">
      <w:pPr>
        <w:rPr>
          <w:rFonts w:ascii="宋体" w:eastAsia="宋体" w:hAnsi="宋体" w:cs="宋体"/>
          <w:bCs/>
          <w:szCs w:val="21"/>
        </w:rPr>
      </w:pPr>
      <w:r>
        <w:rPr>
          <w:rFonts w:ascii="黑体" w:eastAsia="黑体" w:hAnsi="黑体" w:cs="黑体" w:hint="eastAsia"/>
          <w:bCs/>
          <w:szCs w:val="21"/>
        </w:rPr>
        <w:t xml:space="preserve">5.2.2 </w:t>
      </w:r>
      <w:r>
        <w:rPr>
          <w:rFonts w:ascii="宋体" w:eastAsia="宋体" w:hAnsi="宋体" w:cs="宋体" w:hint="eastAsia"/>
          <w:bCs/>
          <w:szCs w:val="21"/>
        </w:rPr>
        <w:t>应根据康护评估结果，制定康护服务计划，内容应包括主要情况描述、主要康护问题、康护目标、康</w:t>
      </w:r>
      <w:proofErr w:type="gramStart"/>
      <w:r>
        <w:rPr>
          <w:rFonts w:ascii="宋体" w:eastAsia="宋体" w:hAnsi="宋体" w:cs="宋体" w:hint="eastAsia"/>
          <w:bCs/>
          <w:szCs w:val="21"/>
        </w:rPr>
        <w:t>护项目</w:t>
      </w:r>
      <w:proofErr w:type="gramEnd"/>
      <w:r>
        <w:rPr>
          <w:rFonts w:ascii="宋体" w:eastAsia="宋体" w:hAnsi="宋体" w:cs="宋体" w:hint="eastAsia"/>
          <w:bCs/>
          <w:szCs w:val="21"/>
        </w:rPr>
        <w:t>及内容等，并</w:t>
      </w:r>
      <w:proofErr w:type="gramStart"/>
      <w:r>
        <w:rPr>
          <w:rFonts w:ascii="宋体" w:eastAsia="宋体" w:hAnsi="宋体" w:cs="宋体" w:hint="eastAsia"/>
          <w:bCs/>
          <w:szCs w:val="21"/>
        </w:rPr>
        <w:t>经实施</w:t>
      </w:r>
      <w:proofErr w:type="gramEnd"/>
      <w:r>
        <w:rPr>
          <w:rFonts w:ascii="宋体" w:eastAsia="宋体" w:hAnsi="宋体" w:cs="宋体" w:hint="eastAsia"/>
          <w:bCs/>
          <w:szCs w:val="21"/>
        </w:rPr>
        <w:t>及阶段性评价后，按需调整。</w:t>
      </w:r>
    </w:p>
    <w:p w14:paraId="79DFD2EE" w14:textId="77777777" w:rsidR="00514DA3" w:rsidRDefault="00B66ACC">
      <w:pPr>
        <w:rPr>
          <w:rFonts w:ascii="宋体" w:eastAsia="宋体" w:hAnsi="宋体" w:cs="宋体"/>
          <w:bCs/>
          <w:szCs w:val="21"/>
        </w:rPr>
      </w:pPr>
      <w:r>
        <w:rPr>
          <w:rFonts w:ascii="黑体" w:eastAsia="黑体" w:hAnsi="黑体" w:cs="黑体" w:hint="eastAsia"/>
          <w:bCs/>
          <w:szCs w:val="21"/>
        </w:rPr>
        <w:t xml:space="preserve">5.2.3 </w:t>
      </w:r>
      <w:r>
        <w:rPr>
          <w:rFonts w:ascii="宋体" w:eastAsia="宋体" w:hAnsi="宋体" w:cs="宋体" w:hint="eastAsia"/>
          <w:bCs/>
          <w:szCs w:val="21"/>
        </w:rPr>
        <w:t>应基于客户服务实施过程，建立客户专属服务档案，除记录客户基本信息、疾病信息、测评结果外，对服务全过程做好记录，且确保对相应服务记录相关内容，患者及/或其照护者均知情同意。</w:t>
      </w:r>
    </w:p>
    <w:p w14:paraId="1AABDC04"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b w:val="0"/>
          <w:bCs w:val="0"/>
          <w:sz w:val="21"/>
          <w:szCs w:val="21"/>
        </w:rPr>
        <w:t>5.3</w:t>
      </w:r>
      <w:r>
        <w:rPr>
          <w:rFonts w:ascii="黑体" w:eastAsia="黑体" w:hAnsi="黑体" w:hint="eastAsia"/>
          <w:b w:val="0"/>
          <w:bCs w:val="0"/>
          <w:sz w:val="21"/>
          <w:szCs w:val="21"/>
        </w:rPr>
        <w:t xml:space="preserve">  </w:t>
      </w:r>
      <w:bookmarkEnd w:id="34"/>
      <w:r>
        <w:rPr>
          <w:rFonts w:ascii="黑体" w:eastAsia="黑体" w:hAnsi="黑体" w:hint="eastAsia"/>
          <w:b w:val="0"/>
          <w:bCs w:val="0"/>
          <w:sz w:val="21"/>
          <w:szCs w:val="21"/>
        </w:rPr>
        <w:t>心理关怀与支持</w:t>
      </w:r>
    </w:p>
    <w:p w14:paraId="4E243A21" w14:textId="77777777" w:rsidR="00514DA3" w:rsidRDefault="00B66ACC">
      <w:pPr>
        <w:rPr>
          <w:rFonts w:ascii="宋体" w:eastAsia="宋体" w:hAnsi="宋体" w:cs="宋体"/>
          <w:bCs/>
          <w:szCs w:val="21"/>
        </w:rPr>
      </w:pPr>
      <w:r>
        <w:rPr>
          <w:rFonts w:ascii="黑体" w:eastAsia="黑体" w:hAnsi="黑体" w:cs="黑体" w:hint="eastAsia"/>
          <w:bCs/>
          <w:szCs w:val="21"/>
        </w:rPr>
        <w:t xml:space="preserve">5.3.1 </w:t>
      </w:r>
      <w:r>
        <w:rPr>
          <w:rFonts w:ascii="宋体" w:eastAsia="宋体" w:hAnsi="宋体" w:cs="宋体" w:hint="eastAsia"/>
          <w:bCs/>
          <w:szCs w:val="21"/>
        </w:rPr>
        <w:t>指导脑卒中患者及照护者采取适宜的解压、放松方法。</w:t>
      </w:r>
    </w:p>
    <w:p w14:paraId="5ED6D210" w14:textId="77777777" w:rsidR="00514DA3" w:rsidRDefault="00B66ACC">
      <w:pPr>
        <w:rPr>
          <w:rFonts w:ascii="宋体" w:eastAsia="宋体" w:hAnsi="宋体" w:cs="宋体"/>
          <w:bCs/>
          <w:szCs w:val="21"/>
        </w:rPr>
      </w:pPr>
      <w:r>
        <w:rPr>
          <w:rFonts w:ascii="黑体" w:eastAsia="黑体" w:hAnsi="黑体" w:cs="黑体" w:hint="eastAsia"/>
          <w:bCs/>
          <w:szCs w:val="21"/>
        </w:rPr>
        <w:t xml:space="preserve">5.3.2 </w:t>
      </w:r>
      <w:r>
        <w:rPr>
          <w:rFonts w:ascii="宋体" w:eastAsia="宋体" w:hAnsi="宋体" w:cs="宋体" w:hint="eastAsia"/>
          <w:bCs/>
          <w:szCs w:val="21"/>
        </w:rPr>
        <w:t>提供必要的心理干预：针对脑卒中患者的具体困扰，提供针对性的心理干预措施，如认知行为疗法、心理暗示等。</w:t>
      </w:r>
    </w:p>
    <w:p w14:paraId="724593FD"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35" w:name="_Toc11092"/>
      <w:bookmarkStart w:id="36" w:name="_Toc6986"/>
      <w:r>
        <w:rPr>
          <w:rFonts w:ascii="黑体" w:eastAsia="黑体" w:hAnsi="黑体" w:hint="eastAsia"/>
          <w:b w:val="0"/>
          <w:bCs w:val="0"/>
          <w:sz w:val="21"/>
          <w:szCs w:val="21"/>
        </w:rPr>
        <w:t>5.4  营养与膳食指导</w:t>
      </w:r>
      <w:bookmarkEnd w:id="35"/>
      <w:bookmarkEnd w:id="36"/>
    </w:p>
    <w:p w14:paraId="724B4B7D" w14:textId="77777777" w:rsidR="00514DA3" w:rsidRDefault="00B66ACC">
      <w:pPr>
        <w:rPr>
          <w:rFonts w:ascii="宋体" w:eastAsia="宋体" w:hAnsi="宋体" w:cs="宋体"/>
          <w:bCs/>
          <w:szCs w:val="21"/>
        </w:rPr>
      </w:pPr>
      <w:r>
        <w:rPr>
          <w:rFonts w:ascii="黑体" w:eastAsia="黑体" w:hAnsi="黑体" w:cs="黑体" w:hint="eastAsia"/>
          <w:bCs/>
          <w:szCs w:val="21"/>
        </w:rPr>
        <w:t xml:space="preserve">5.4.1 </w:t>
      </w:r>
      <w:r>
        <w:rPr>
          <w:rFonts w:ascii="宋体" w:eastAsia="宋体" w:hAnsi="宋体" w:cs="宋体" w:hint="eastAsia"/>
          <w:bCs/>
          <w:szCs w:val="21"/>
        </w:rPr>
        <w:t>评估脑卒中患者营养状况，结合相关检验报告及日常饮食情况，了解判断其营养状态。</w:t>
      </w:r>
    </w:p>
    <w:p w14:paraId="4D9C00E8" w14:textId="77777777" w:rsidR="00514DA3" w:rsidRDefault="00B66ACC">
      <w:pPr>
        <w:rPr>
          <w:rFonts w:ascii="宋体" w:eastAsia="宋体" w:hAnsi="宋体" w:cs="宋体"/>
          <w:bCs/>
          <w:szCs w:val="21"/>
        </w:rPr>
      </w:pPr>
      <w:r>
        <w:rPr>
          <w:rFonts w:ascii="黑体" w:eastAsia="黑体" w:hAnsi="黑体" w:cs="黑体" w:hint="eastAsia"/>
          <w:bCs/>
          <w:szCs w:val="21"/>
        </w:rPr>
        <w:t xml:space="preserve">5.4.2 </w:t>
      </w:r>
      <w:r>
        <w:rPr>
          <w:rFonts w:ascii="宋体" w:eastAsia="宋体" w:hAnsi="宋体" w:cs="宋体" w:hint="eastAsia"/>
          <w:bCs/>
          <w:szCs w:val="21"/>
        </w:rPr>
        <w:t>结合治疗性饮食医嘱，为脑卒中患者制定个性化的饮食计划或提供饮食建议，保证其的营养需求。</w:t>
      </w:r>
    </w:p>
    <w:p w14:paraId="74DB9FEA" w14:textId="77777777" w:rsidR="00514DA3" w:rsidRDefault="00B66ACC">
      <w:pPr>
        <w:rPr>
          <w:rFonts w:ascii="宋体" w:eastAsia="宋体" w:hAnsi="宋体" w:cs="宋体"/>
          <w:bCs/>
          <w:szCs w:val="21"/>
        </w:rPr>
      </w:pPr>
      <w:r>
        <w:rPr>
          <w:rFonts w:ascii="黑体" w:eastAsia="黑体" w:hAnsi="黑体" w:cs="黑体" w:hint="eastAsia"/>
          <w:bCs/>
          <w:szCs w:val="21"/>
        </w:rPr>
        <w:lastRenderedPageBreak/>
        <w:t xml:space="preserve">5.4.3 </w:t>
      </w:r>
      <w:r>
        <w:rPr>
          <w:rFonts w:ascii="宋体" w:eastAsia="宋体" w:hAnsi="宋体" w:cs="宋体" w:hint="eastAsia"/>
          <w:bCs/>
          <w:szCs w:val="21"/>
        </w:rPr>
        <w:t>关注饮食安全，教育脑卒中患者和家庭照护者有关的饮食安全知识，如合理控制饮食油盐等。</w:t>
      </w:r>
    </w:p>
    <w:p w14:paraId="2892D9D5"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37" w:name="_Toc22567"/>
      <w:bookmarkStart w:id="38" w:name="_Toc25218"/>
      <w:r>
        <w:rPr>
          <w:rFonts w:ascii="黑体" w:eastAsia="黑体" w:hAnsi="黑体" w:hint="eastAsia"/>
          <w:b w:val="0"/>
          <w:bCs w:val="0"/>
          <w:sz w:val="21"/>
          <w:szCs w:val="21"/>
        </w:rPr>
        <w:t>5.5  居家环境安全指导</w:t>
      </w:r>
      <w:bookmarkEnd w:id="37"/>
      <w:bookmarkEnd w:id="38"/>
    </w:p>
    <w:p w14:paraId="24BB83BE" w14:textId="77777777" w:rsidR="00514DA3" w:rsidRDefault="00B66ACC">
      <w:pPr>
        <w:rPr>
          <w:rFonts w:ascii="宋体" w:eastAsia="宋体" w:hAnsi="宋体" w:cs="宋体"/>
          <w:bCs/>
          <w:szCs w:val="21"/>
        </w:rPr>
      </w:pPr>
      <w:r>
        <w:rPr>
          <w:rFonts w:ascii="黑体" w:eastAsia="黑体" w:hAnsi="黑体" w:cs="黑体" w:hint="eastAsia"/>
          <w:bCs/>
          <w:szCs w:val="21"/>
        </w:rPr>
        <w:t xml:space="preserve">5.5.1 </w:t>
      </w:r>
      <w:r>
        <w:rPr>
          <w:rFonts w:ascii="宋体" w:eastAsia="宋体" w:hAnsi="宋体" w:cs="宋体" w:hint="eastAsia"/>
          <w:bCs/>
          <w:szCs w:val="21"/>
        </w:rPr>
        <w:t>了解、评估脑卒中患者居住环境的安全性、便利性和舒适性，如地面防滑、家具结构、照明等，结合其疾病及功能状态，给予针对性的改善建议，如增加扶手、改善照明、调整家具布局等。</w:t>
      </w:r>
    </w:p>
    <w:p w14:paraId="48B9CED0" w14:textId="77777777" w:rsidR="00514DA3" w:rsidRDefault="00B66ACC">
      <w:pPr>
        <w:rPr>
          <w:rFonts w:ascii="宋体" w:eastAsia="宋体" w:hAnsi="宋体" w:cs="宋体"/>
          <w:bCs/>
          <w:szCs w:val="21"/>
        </w:rPr>
      </w:pPr>
      <w:r>
        <w:rPr>
          <w:rFonts w:ascii="黑体" w:eastAsia="黑体" w:hAnsi="黑体" w:cs="黑体" w:hint="eastAsia"/>
          <w:bCs/>
          <w:szCs w:val="21"/>
        </w:rPr>
        <w:t xml:space="preserve">5.5.2 </w:t>
      </w:r>
      <w:r>
        <w:rPr>
          <w:rFonts w:ascii="宋体" w:eastAsia="宋体" w:hAnsi="宋体" w:cs="宋体" w:hint="eastAsia"/>
          <w:bCs/>
          <w:szCs w:val="21"/>
        </w:rPr>
        <w:t>了解家庭医疗测量用具及康复设备配置情况，结合脑卒中患者病情及治疗康复需要，给予各类用具或辅具的配置建议，如床、轮椅、助行器等。</w:t>
      </w:r>
    </w:p>
    <w:p w14:paraId="1B3FE3A5"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39" w:name="_Toc13022"/>
      <w:r>
        <w:rPr>
          <w:rFonts w:ascii="黑体" w:eastAsia="黑体" w:hAnsi="黑体" w:hint="eastAsia"/>
          <w:b w:val="0"/>
          <w:bCs w:val="0"/>
          <w:sz w:val="21"/>
          <w:szCs w:val="21"/>
        </w:rPr>
        <w:t>5.6  健康监测及专项护理指导</w:t>
      </w:r>
      <w:bookmarkEnd w:id="39"/>
    </w:p>
    <w:p w14:paraId="7D0D01DC" w14:textId="77777777" w:rsidR="00514DA3" w:rsidRDefault="00B66ACC">
      <w:pPr>
        <w:spacing w:afterLines="50" w:after="156"/>
        <w:rPr>
          <w:rFonts w:ascii="黑体" w:eastAsia="黑体" w:hAnsi="黑体" w:cs="黑体"/>
          <w:bCs/>
          <w:szCs w:val="21"/>
        </w:rPr>
      </w:pPr>
      <w:r>
        <w:rPr>
          <w:rFonts w:ascii="黑体" w:eastAsia="黑体" w:hAnsi="黑体" w:cs="黑体" w:hint="eastAsia"/>
          <w:bCs/>
          <w:szCs w:val="21"/>
        </w:rPr>
        <w:t>5.6.1  脑卒中专病知识教育与指导</w:t>
      </w:r>
    </w:p>
    <w:p w14:paraId="770D5BB7" w14:textId="77777777" w:rsidR="00514DA3" w:rsidRDefault="00B66ACC">
      <w:pPr>
        <w:rPr>
          <w:rFonts w:ascii="宋体" w:eastAsia="宋体" w:hAnsi="宋体" w:cs="宋体"/>
        </w:rPr>
      </w:pPr>
      <w:r>
        <w:rPr>
          <w:rFonts w:ascii="黑体" w:eastAsia="黑体" w:hAnsi="黑体" w:cs="黑体" w:hint="eastAsia"/>
        </w:rPr>
        <w:t xml:space="preserve">5.6.1.1  </w:t>
      </w:r>
      <w:r>
        <w:rPr>
          <w:rFonts w:ascii="宋体" w:eastAsia="宋体" w:hAnsi="宋体" w:cs="宋体" w:hint="eastAsia"/>
        </w:rPr>
        <w:t>评估脑卒中患者及其照护者对脑卒中的知识掌握情况，如主要症状、并发症的观察、预防及应对等。</w:t>
      </w:r>
    </w:p>
    <w:p w14:paraId="568472FD" w14:textId="77777777" w:rsidR="00514DA3" w:rsidRDefault="00B66ACC">
      <w:pPr>
        <w:rPr>
          <w:rFonts w:ascii="宋体" w:eastAsia="宋体" w:hAnsi="宋体" w:cs="宋体"/>
        </w:rPr>
      </w:pPr>
      <w:r>
        <w:rPr>
          <w:rFonts w:ascii="黑体" w:eastAsia="黑体" w:hAnsi="黑体" w:cs="黑体" w:hint="eastAsia"/>
        </w:rPr>
        <w:t xml:space="preserve">5.6.1.2  </w:t>
      </w:r>
      <w:r>
        <w:rPr>
          <w:rFonts w:ascii="宋体" w:eastAsia="宋体" w:hAnsi="宋体" w:cs="宋体" w:hint="eastAsia"/>
        </w:rPr>
        <w:t>根据脑卒中患者及家庭照护者的专病知识掌握及教育程度，给予针对性的教育宣教。</w:t>
      </w:r>
    </w:p>
    <w:p w14:paraId="323C4953" w14:textId="77777777" w:rsidR="00514DA3" w:rsidRDefault="00B66ACC">
      <w:pPr>
        <w:rPr>
          <w:rFonts w:ascii="宋体" w:eastAsia="宋体" w:hAnsi="宋体" w:cs="宋体"/>
        </w:rPr>
      </w:pPr>
      <w:r>
        <w:rPr>
          <w:rFonts w:ascii="黑体" w:eastAsia="黑体" w:hAnsi="黑体" w:cs="黑体" w:hint="eastAsia"/>
        </w:rPr>
        <w:t xml:space="preserve">5.6.1.3  </w:t>
      </w:r>
      <w:r>
        <w:rPr>
          <w:rFonts w:ascii="宋体" w:eastAsia="宋体" w:hAnsi="宋体" w:cs="宋体" w:hint="eastAsia"/>
        </w:rPr>
        <w:t>基于生活方式了解，指导脑卒中患者及照护者建立健康的睡眠、运动、社交、作息等生活习惯。</w:t>
      </w:r>
    </w:p>
    <w:p w14:paraId="4DD5C0D4"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5.6.2  健康状况监测及指导</w:t>
      </w:r>
    </w:p>
    <w:p w14:paraId="1C537064" w14:textId="77777777" w:rsidR="00514DA3" w:rsidRDefault="00B66ACC">
      <w:pPr>
        <w:rPr>
          <w:rFonts w:ascii="宋体" w:eastAsia="宋体" w:hAnsi="宋体" w:cs="宋体"/>
        </w:rPr>
      </w:pPr>
      <w:r>
        <w:rPr>
          <w:rFonts w:ascii="黑体" w:eastAsia="黑体" w:hAnsi="黑体" w:cs="黑体" w:hint="eastAsia"/>
        </w:rPr>
        <w:t xml:space="preserve">5.6.2.1  </w:t>
      </w:r>
      <w:r>
        <w:rPr>
          <w:rFonts w:ascii="宋体" w:eastAsia="宋体" w:hAnsi="宋体" w:cs="宋体" w:hint="eastAsia"/>
        </w:rPr>
        <w:t>掌握患者的疾病诊断、基本病史及院内治疗经过，</w:t>
      </w:r>
      <w:proofErr w:type="gramStart"/>
      <w:r>
        <w:rPr>
          <w:rFonts w:ascii="宋体" w:eastAsia="宋体" w:hAnsi="宋体" w:cs="宋体" w:hint="eastAsia"/>
        </w:rPr>
        <w:t>明确院</w:t>
      </w:r>
      <w:proofErr w:type="gramEnd"/>
      <w:r>
        <w:rPr>
          <w:rFonts w:ascii="宋体" w:eastAsia="宋体" w:hAnsi="宋体" w:cs="宋体" w:hint="eastAsia"/>
        </w:rPr>
        <w:t>后居家医嘱、康护重点、要点及难点，根据院</w:t>
      </w:r>
      <w:proofErr w:type="gramStart"/>
      <w:r>
        <w:rPr>
          <w:rFonts w:ascii="宋体" w:eastAsia="宋体" w:hAnsi="宋体" w:cs="宋体" w:hint="eastAsia"/>
        </w:rPr>
        <w:t>后康护</w:t>
      </w:r>
      <w:proofErr w:type="gramEnd"/>
      <w:r>
        <w:rPr>
          <w:rFonts w:ascii="宋体" w:eastAsia="宋体" w:hAnsi="宋体" w:cs="宋体" w:hint="eastAsia"/>
        </w:rPr>
        <w:t>评估结果，确定患者的康复阶段，并识别对应的康</w:t>
      </w:r>
      <w:proofErr w:type="gramStart"/>
      <w:r>
        <w:rPr>
          <w:rFonts w:ascii="宋体" w:eastAsia="宋体" w:hAnsi="宋体" w:cs="宋体" w:hint="eastAsia"/>
        </w:rPr>
        <w:t>护风险</w:t>
      </w:r>
      <w:proofErr w:type="gramEnd"/>
      <w:r>
        <w:rPr>
          <w:rFonts w:ascii="宋体" w:eastAsia="宋体" w:hAnsi="宋体" w:cs="宋体" w:hint="eastAsia"/>
        </w:rPr>
        <w:t>点。</w:t>
      </w:r>
    </w:p>
    <w:p w14:paraId="480B6AF8" w14:textId="77777777" w:rsidR="00514DA3" w:rsidRDefault="00B66ACC">
      <w:pPr>
        <w:rPr>
          <w:rFonts w:ascii="宋体" w:eastAsia="宋体" w:hAnsi="宋体" w:cs="宋体"/>
        </w:rPr>
      </w:pPr>
      <w:r>
        <w:rPr>
          <w:rFonts w:ascii="黑体" w:eastAsia="黑体" w:hAnsi="黑体" w:cs="黑体" w:hint="eastAsia"/>
        </w:rPr>
        <w:t xml:space="preserve">5.6.2.2  </w:t>
      </w:r>
      <w:r>
        <w:rPr>
          <w:rFonts w:ascii="宋体" w:eastAsia="宋体" w:hAnsi="宋体" w:cs="宋体" w:hint="eastAsia"/>
        </w:rPr>
        <w:t>持续观察和记录患者的康复进展和症状变化，关注用药依从性、置管安全性、日常生活活动能力、系统功能状况、心理及营养状态等，按需评估并调整康护服务计划并实施。</w:t>
      </w:r>
    </w:p>
    <w:p w14:paraId="7913803C" w14:textId="77777777" w:rsidR="00514DA3" w:rsidRDefault="00B66ACC">
      <w:pPr>
        <w:rPr>
          <w:rFonts w:ascii="宋体" w:eastAsia="宋体" w:hAnsi="宋体" w:cs="宋体"/>
        </w:rPr>
      </w:pPr>
      <w:r>
        <w:rPr>
          <w:rFonts w:ascii="黑体" w:eastAsia="黑体" w:hAnsi="黑体" w:cs="黑体" w:hint="eastAsia"/>
        </w:rPr>
        <w:t xml:space="preserve">5.6.2.3  </w:t>
      </w:r>
      <w:r>
        <w:rPr>
          <w:rFonts w:ascii="宋体" w:eastAsia="宋体" w:hAnsi="宋体" w:cs="宋体" w:hint="eastAsia"/>
        </w:rPr>
        <w:t>定期实施血压、体温、脉搏、呼吸、血糖等测量并记录，根据测量结果，判断正常/异常，如异常，需进一步判断原因或可能的影响，必要时指导就医。</w:t>
      </w:r>
    </w:p>
    <w:p w14:paraId="7C2B7D52" w14:textId="77777777" w:rsidR="00514DA3" w:rsidRDefault="00B66ACC">
      <w:pPr>
        <w:rPr>
          <w:rFonts w:ascii="宋体" w:eastAsia="宋体" w:hAnsi="宋体" w:cs="宋体"/>
        </w:rPr>
      </w:pPr>
      <w:r>
        <w:rPr>
          <w:rFonts w:ascii="黑体" w:eastAsia="黑体" w:hAnsi="黑体" w:cs="黑体" w:hint="eastAsia"/>
        </w:rPr>
        <w:t xml:space="preserve">5.6.2.4  </w:t>
      </w:r>
      <w:r>
        <w:rPr>
          <w:rFonts w:ascii="宋体" w:eastAsia="宋体" w:hAnsi="宋体" w:cs="宋体" w:hint="eastAsia"/>
        </w:rPr>
        <w:t>指导脑卒中患者及照护者日常测量方法并记录，使其具备初步的正常值与异常值的判断能力，并了解异常情况的基本处理原则。</w:t>
      </w:r>
    </w:p>
    <w:p w14:paraId="2B73B8FD" w14:textId="77777777" w:rsidR="00514DA3" w:rsidRDefault="00B66ACC">
      <w:pPr>
        <w:rPr>
          <w:rFonts w:ascii="宋体" w:eastAsia="宋体" w:hAnsi="宋体" w:cs="宋体"/>
        </w:rPr>
      </w:pPr>
      <w:r>
        <w:rPr>
          <w:rFonts w:ascii="黑体" w:eastAsia="黑体" w:hAnsi="黑体" w:cs="黑体" w:hint="eastAsia"/>
        </w:rPr>
        <w:t xml:space="preserve">5.6.2.5  </w:t>
      </w:r>
      <w:r>
        <w:rPr>
          <w:rFonts w:ascii="宋体" w:eastAsia="宋体" w:hAnsi="宋体" w:cs="宋体" w:hint="eastAsia"/>
        </w:rPr>
        <w:t>协助并指导脑卒中患者及照护者正确使用、清洁保养现有测量工具。</w:t>
      </w:r>
    </w:p>
    <w:p w14:paraId="118C81AD"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5.6.3  服药依从性管理及指导</w:t>
      </w:r>
    </w:p>
    <w:p w14:paraId="5657936D" w14:textId="77777777" w:rsidR="00514DA3" w:rsidRDefault="00B66ACC">
      <w:pPr>
        <w:rPr>
          <w:rFonts w:ascii="宋体" w:eastAsia="宋体" w:hAnsi="宋体" w:cs="宋体"/>
        </w:rPr>
      </w:pPr>
      <w:r>
        <w:rPr>
          <w:rFonts w:ascii="黑体" w:eastAsia="黑体" w:hAnsi="黑体" w:cs="黑体" w:hint="eastAsia"/>
        </w:rPr>
        <w:t xml:space="preserve">5.6.3.1  </w:t>
      </w:r>
      <w:r>
        <w:rPr>
          <w:rFonts w:ascii="宋体" w:eastAsia="宋体" w:hAnsi="宋体" w:cs="宋体" w:hint="eastAsia"/>
        </w:rPr>
        <w:t>根据院后医嘱，协助制定药物使用记录单并指导使用（记录用药方法、途径、配伍禁忌、注意事项等）。</w:t>
      </w:r>
    </w:p>
    <w:p w14:paraId="78BFA4AB" w14:textId="77777777" w:rsidR="00514DA3" w:rsidRDefault="00B66ACC">
      <w:pPr>
        <w:rPr>
          <w:rFonts w:ascii="宋体" w:eastAsia="宋体" w:hAnsi="宋体" w:cs="宋体"/>
        </w:rPr>
      </w:pPr>
      <w:r>
        <w:rPr>
          <w:rFonts w:ascii="黑体" w:eastAsia="黑体" w:hAnsi="黑体" w:cs="黑体" w:hint="eastAsia"/>
        </w:rPr>
        <w:t xml:space="preserve">5.6.3.2  </w:t>
      </w:r>
      <w:r>
        <w:rPr>
          <w:rFonts w:ascii="宋体" w:eastAsia="宋体" w:hAnsi="宋体" w:cs="宋体" w:hint="eastAsia"/>
        </w:rPr>
        <w:t>协助脑卒中患者准确用药，指导用药注意点及不良反应观察。</w:t>
      </w:r>
    </w:p>
    <w:p w14:paraId="6B1D3FC9"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5.6.4  脑卒中并发症及居家防范指导</w:t>
      </w:r>
    </w:p>
    <w:p w14:paraId="5C24F209" w14:textId="77777777" w:rsidR="00514DA3" w:rsidRDefault="00B66ACC">
      <w:pPr>
        <w:rPr>
          <w:rFonts w:ascii="宋体" w:eastAsia="宋体" w:hAnsi="宋体" w:cs="宋体"/>
        </w:rPr>
      </w:pPr>
      <w:r>
        <w:rPr>
          <w:rFonts w:ascii="黑体" w:eastAsia="黑体" w:hAnsi="黑体" w:cs="黑体" w:hint="eastAsia"/>
        </w:rPr>
        <w:t xml:space="preserve">5.6.4.1  </w:t>
      </w:r>
      <w:r>
        <w:rPr>
          <w:rFonts w:ascii="宋体" w:eastAsia="宋体" w:hAnsi="宋体" w:cs="宋体" w:hint="eastAsia"/>
        </w:rPr>
        <w:t>依据疼痛、感染、跌倒、疼痛、压疮、静脉血栓等（风险）评估结果，提供针对性预防及应对措施，如压疮预防、伤口换药、疼痛缓解、感染预防。</w:t>
      </w:r>
    </w:p>
    <w:p w14:paraId="10663264" w14:textId="77777777" w:rsidR="00514DA3" w:rsidRDefault="00B66ACC">
      <w:pPr>
        <w:rPr>
          <w:rFonts w:ascii="宋体" w:eastAsia="宋体" w:hAnsi="宋体" w:cs="宋体"/>
        </w:rPr>
      </w:pPr>
      <w:r>
        <w:rPr>
          <w:rFonts w:ascii="黑体" w:eastAsia="黑体" w:hAnsi="黑体" w:cs="黑体" w:hint="eastAsia"/>
        </w:rPr>
        <w:t xml:space="preserve">5.6.4.2  </w:t>
      </w:r>
      <w:r>
        <w:rPr>
          <w:rFonts w:ascii="宋体" w:eastAsia="宋体" w:hAnsi="宋体" w:cs="宋体" w:hint="eastAsia"/>
        </w:rPr>
        <w:t>指导脑卒中患者及其照护者相应预防措施及观察方法。</w:t>
      </w:r>
    </w:p>
    <w:p w14:paraId="3BA7E81E"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5.6.5  置管照护及指导（如需）</w:t>
      </w:r>
    </w:p>
    <w:p w14:paraId="33808CCF" w14:textId="77777777" w:rsidR="00514DA3" w:rsidRDefault="00B66ACC">
      <w:pPr>
        <w:rPr>
          <w:rFonts w:ascii="宋体" w:eastAsia="宋体" w:hAnsi="宋体" w:cs="宋体"/>
        </w:rPr>
      </w:pPr>
      <w:r>
        <w:rPr>
          <w:rFonts w:ascii="黑体" w:eastAsia="黑体" w:hAnsi="黑体" w:cs="黑体" w:hint="eastAsia"/>
        </w:rPr>
        <w:t xml:space="preserve">5.6.5.1  </w:t>
      </w:r>
      <w:r>
        <w:rPr>
          <w:rFonts w:ascii="宋体" w:eastAsia="宋体" w:hAnsi="宋体" w:cs="宋体" w:hint="eastAsia"/>
        </w:rPr>
        <w:t>对有置管和/或引流的脑卒中患者，根据置管评估结果，确定管道有效性，实施管道护理，如引流观察及记录、置管周围皮肤观察及护理、管道观察及日常维护、异常情况判断及应对，必要时，指导就医。</w:t>
      </w:r>
    </w:p>
    <w:p w14:paraId="65A6A6BB" w14:textId="77777777" w:rsidR="00514DA3" w:rsidRDefault="00B66ACC">
      <w:pPr>
        <w:rPr>
          <w:rFonts w:ascii="宋体" w:eastAsia="宋体" w:hAnsi="宋体" w:cs="宋体"/>
        </w:rPr>
      </w:pPr>
      <w:r>
        <w:rPr>
          <w:rFonts w:ascii="黑体" w:eastAsia="黑体" w:hAnsi="黑体" w:cs="黑体" w:hint="eastAsia"/>
        </w:rPr>
        <w:lastRenderedPageBreak/>
        <w:t xml:space="preserve">5.6.5.2  </w:t>
      </w:r>
      <w:r>
        <w:rPr>
          <w:rFonts w:ascii="宋体" w:eastAsia="宋体" w:hAnsi="宋体" w:cs="宋体" w:hint="eastAsia"/>
        </w:rPr>
        <w:t>指导脑卒中患者及其照护者日常护理的原则与方法，如导管的固定、敷料的保护、周围皮肤的清洁等</w:t>
      </w:r>
    </w:p>
    <w:p w14:paraId="4557435A" w14:textId="77777777" w:rsidR="00514DA3" w:rsidRDefault="00514DA3">
      <w:pPr>
        <w:rPr>
          <w:rFonts w:eastAsia="宋体"/>
          <w:szCs w:val="21"/>
        </w:rPr>
      </w:pPr>
    </w:p>
    <w:p w14:paraId="3FBFB15B"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40" w:name="_Toc15064"/>
      <w:bookmarkStart w:id="41" w:name="_Toc10020"/>
      <w:bookmarkStart w:id="42" w:name="_Toc18498"/>
      <w:bookmarkStart w:id="43" w:name="_Toc22510"/>
      <w:r>
        <w:rPr>
          <w:rFonts w:ascii="黑体" w:eastAsia="黑体" w:hAnsi="黑体" w:hint="eastAsia"/>
          <w:b w:val="0"/>
          <w:bCs w:val="0"/>
          <w:sz w:val="21"/>
          <w:szCs w:val="21"/>
        </w:rPr>
        <w:t>5.7  身体功能康复及指导</w:t>
      </w:r>
      <w:bookmarkEnd w:id="40"/>
      <w:bookmarkEnd w:id="41"/>
      <w:bookmarkEnd w:id="42"/>
      <w:bookmarkEnd w:id="43"/>
    </w:p>
    <w:p w14:paraId="3803CBD9"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44" w:name="_Toc139829588"/>
      <w:bookmarkStart w:id="45" w:name="_Toc12996"/>
      <w:r>
        <w:rPr>
          <w:rFonts w:ascii="黑体" w:eastAsia="黑体" w:hAnsi="黑体" w:hint="eastAsia"/>
          <w:b w:val="0"/>
          <w:bCs w:val="0"/>
          <w:sz w:val="21"/>
          <w:szCs w:val="21"/>
        </w:rPr>
        <w:t>5.7.1  康复进度监测</w:t>
      </w:r>
      <w:bookmarkEnd w:id="44"/>
      <w:bookmarkEnd w:id="45"/>
    </w:p>
    <w:p w14:paraId="04B00ADE" w14:textId="77777777" w:rsidR="00514DA3" w:rsidRDefault="00B66ACC">
      <w:pPr>
        <w:rPr>
          <w:rFonts w:ascii="宋体" w:eastAsia="宋体" w:hAnsi="宋体" w:cs="宋体"/>
        </w:rPr>
      </w:pPr>
      <w:bookmarkStart w:id="46" w:name="_Toc139829589"/>
      <w:r>
        <w:rPr>
          <w:rFonts w:ascii="黑体" w:eastAsia="黑体" w:hAnsi="黑体" w:hint="eastAsia"/>
          <w:szCs w:val="21"/>
        </w:rPr>
        <w:t xml:space="preserve">5.7.1.1  </w:t>
      </w:r>
      <w:r>
        <w:rPr>
          <w:rFonts w:ascii="宋体" w:eastAsia="宋体" w:hAnsi="宋体" w:cs="宋体" w:hint="eastAsia"/>
        </w:rPr>
        <w:t>依据脑卒中患者系统功能（如运动功能、吞咽功能、语言功能、认知功能等）</w:t>
      </w:r>
      <w:bookmarkEnd w:id="46"/>
      <w:r>
        <w:rPr>
          <w:rFonts w:ascii="宋体" w:eastAsia="宋体" w:hAnsi="宋体" w:cs="宋体" w:hint="eastAsia"/>
        </w:rPr>
        <w:t>评估结果，判断其康复进展及身体机能状态，制定不同康复阶段康复训练计划，并在服务过程中通过阶段评价做出调整。</w:t>
      </w:r>
    </w:p>
    <w:p w14:paraId="709DA19D" w14:textId="77777777" w:rsidR="00514DA3" w:rsidRDefault="00B66ACC">
      <w:pPr>
        <w:rPr>
          <w:rFonts w:ascii="宋体" w:eastAsia="宋体" w:hAnsi="宋体" w:cs="宋体"/>
        </w:rPr>
      </w:pPr>
      <w:r>
        <w:rPr>
          <w:rFonts w:ascii="黑体" w:eastAsia="黑体" w:hAnsi="黑体" w:hint="eastAsia"/>
          <w:szCs w:val="21"/>
        </w:rPr>
        <w:t xml:space="preserve">5.7.1.2  </w:t>
      </w:r>
      <w:r>
        <w:rPr>
          <w:rFonts w:ascii="宋体" w:eastAsia="宋体" w:hAnsi="宋体" w:cs="宋体" w:hint="eastAsia"/>
        </w:rPr>
        <w:t>了解脑卒中患者及家庭照护者日常康复训练的依从性、准确性，给予针对性指导。</w:t>
      </w:r>
    </w:p>
    <w:p w14:paraId="6A4E025D"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5.7.2  肢体功能训练及康护指导</w:t>
      </w:r>
    </w:p>
    <w:p w14:paraId="4DBD8D37" w14:textId="77777777" w:rsidR="00514DA3" w:rsidRDefault="00B66ACC">
      <w:pPr>
        <w:rPr>
          <w:rFonts w:ascii="宋体" w:eastAsia="宋体" w:hAnsi="宋体" w:cs="宋体"/>
        </w:rPr>
      </w:pPr>
      <w:bookmarkStart w:id="47" w:name="_Toc9144"/>
      <w:r>
        <w:rPr>
          <w:rFonts w:ascii="黑体" w:eastAsia="黑体" w:hAnsi="黑体" w:hint="eastAsia"/>
          <w:szCs w:val="21"/>
        </w:rPr>
        <w:t xml:space="preserve">5.7.2.1  </w:t>
      </w:r>
      <w:r>
        <w:rPr>
          <w:rFonts w:ascii="宋体" w:eastAsia="宋体" w:hAnsi="宋体" w:cs="宋体" w:hint="eastAsia"/>
        </w:rPr>
        <w:t>依据脑卒中</w:t>
      </w:r>
      <w:bookmarkEnd w:id="47"/>
      <w:r>
        <w:rPr>
          <w:rFonts w:ascii="宋体" w:eastAsia="宋体" w:hAnsi="宋体" w:cs="宋体" w:hint="eastAsia"/>
        </w:rPr>
        <w:t>患者的肢体肌力、肌张力、关节活动度等评估结果，明确其肢体功能（康复）状态，制订针对性患肢功能康复及健</w:t>
      </w:r>
      <w:proofErr w:type="gramStart"/>
      <w:r>
        <w:rPr>
          <w:rFonts w:ascii="宋体" w:eastAsia="宋体" w:hAnsi="宋体" w:cs="宋体" w:hint="eastAsia"/>
        </w:rPr>
        <w:t>肢功能</w:t>
      </w:r>
      <w:proofErr w:type="gramEnd"/>
      <w:r>
        <w:rPr>
          <w:rFonts w:ascii="宋体" w:eastAsia="宋体" w:hAnsi="宋体" w:cs="宋体" w:hint="eastAsia"/>
        </w:rPr>
        <w:t>维持训练计划并实施。</w:t>
      </w:r>
    </w:p>
    <w:p w14:paraId="7BDF523D" w14:textId="77777777" w:rsidR="00514DA3" w:rsidRDefault="00B66ACC">
      <w:pPr>
        <w:rPr>
          <w:rFonts w:ascii="宋体" w:eastAsia="宋体" w:hAnsi="宋体" w:cs="宋体"/>
        </w:rPr>
      </w:pPr>
      <w:r>
        <w:rPr>
          <w:rFonts w:ascii="黑体" w:eastAsia="黑体" w:hAnsi="黑体" w:hint="eastAsia"/>
          <w:szCs w:val="21"/>
        </w:rPr>
        <w:t xml:space="preserve">5.7.2.1  </w:t>
      </w:r>
      <w:r>
        <w:rPr>
          <w:rFonts w:ascii="宋体" w:eastAsia="宋体" w:hAnsi="宋体" w:cs="宋体" w:hint="eastAsia"/>
        </w:rPr>
        <w:t>协助并指导有能力的脑卒中患者，进行主动康复训练，指导其照护者协助患者主动训练及对患者实施被动训练的方法及注意事项，并能正确使用及保管康复训练相关辅具。帮助患者及其照护者建立正确的居家自我康复行为。</w:t>
      </w:r>
    </w:p>
    <w:p w14:paraId="4162F781"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5.7.3  吞咽功能训练及康护指导</w:t>
      </w:r>
    </w:p>
    <w:p w14:paraId="0CBDE7C2" w14:textId="77777777" w:rsidR="00514DA3" w:rsidRDefault="00B66ACC">
      <w:pPr>
        <w:rPr>
          <w:rFonts w:ascii="宋体" w:eastAsia="宋体" w:hAnsi="宋体" w:cs="宋体"/>
        </w:rPr>
      </w:pPr>
      <w:r>
        <w:rPr>
          <w:rFonts w:ascii="黑体" w:eastAsia="黑体" w:hAnsi="黑体" w:hint="eastAsia"/>
          <w:szCs w:val="21"/>
        </w:rPr>
        <w:t xml:space="preserve">5.7.3.1  </w:t>
      </w:r>
      <w:r>
        <w:rPr>
          <w:rFonts w:ascii="宋体" w:eastAsia="宋体" w:hAnsi="宋体" w:cs="宋体" w:hint="eastAsia"/>
        </w:rPr>
        <w:t>依据脑卒中患者吞咽功能评估结果，明确其吞咽困难级别，制订针对性进食照护方案及吞咽功能康复训练计划并实施。</w:t>
      </w:r>
    </w:p>
    <w:p w14:paraId="6C70B36C" w14:textId="77777777" w:rsidR="00514DA3" w:rsidRDefault="00B66ACC">
      <w:pPr>
        <w:rPr>
          <w:rFonts w:ascii="宋体" w:eastAsia="宋体" w:hAnsi="宋体" w:cs="宋体"/>
        </w:rPr>
      </w:pPr>
      <w:r>
        <w:rPr>
          <w:rFonts w:ascii="黑体" w:eastAsia="黑体" w:hAnsi="黑体" w:hint="eastAsia"/>
          <w:szCs w:val="21"/>
        </w:rPr>
        <w:t xml:space="preserve">5.7.3.2  </w:t>
      </w:r>
      <w:r>
        <w:rPr>
          <w:rFonts w:ascii="宋体" w:eastAsia="宋体" w:hAnsi="宋体" w:cs="宋体" w:hint="eastAsia"/>
        </w:rPr>
        <w:t>指导照护者协助患者安全进食/喂食方法、吞咽功能训练方法、现有进食或吞咽功能训练辅具的使用。</w:t>
      </w:r>
    </w:p>
    <w:p w14:paraId="3AA02E0C" w14:textId="77777777" w:rsidR="00514DA3" w:rsidRDefault="00B66ACC">
      <w:pPr>
        <w:rPr>
          <w:rFonts w:ascii="宋体" w:eastAsia="宋体" w:hAnsi="宋体" w:cs="宋体"/>
        </w:rPr>
      </w:pPr>
      <w:r>
        <w:rPr>
          <w:rFonts w:ascii="黑体" w:eastAsia="黑体" w:hAnsi="黑体" w:hint="eastAsia"/>
          <w:szCs w:val="21"/>
        </w:rPr>
        <w:t xml:space="preserve">5.7.3.3  </w:t>
      </w:r>
      <w:r>
        <w:rPr>
          <w:rFonts w:ascii="宋体" w:eastAsia="宋体" w:hAnsi="宋体" w:cs="宋体" w:hint="eastAsia"/>
        </w:rPr>
        <w:t>依据脑卒中患者吞咽及进食能力，判断误吸、噎食等风险，制订风险防范预案和应急预案，指导患者及其照护者安全防范措施，并具备风险观察及意外发生应对能力。</w:t>
      </w:r>
    </w:p>
    <w:p w14:paraId="2E1346EC"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48" w:name="_Toc22968"/>
      <w:r>
        <w:rPr>
          <w:rFonts w:ascii="黑体" w:eastAsia="黑体" w:hAnsi="黑体" w:hint="eastAsia"/>
          <w:b w:val="0"/>
          <w:bCs w:val="0"/>
          <w:sz w:val="21"/>
          <w:szCs w:val="21"/>
        </w:rPr>
        <w:t>5.7.4  语言功能训练及康护指导</w:t>
      </w:r>
      <w:bookmarkEnd w:id="48"/>
    </w:p>
    <w:p w14:paraId="349486EE" w14:textId="77777777" w:rsidR="00514DA3" w:rsidRDefault="00B66ACC">
      <w:pPr>
        <w:rPr>
          <w:rFonts w:ascii="宋体" w:eastAsia="宋体" w:hAnsi="宋体" w:cs="宋体"/>
        </w:rPr>
      </w:pPr>
      <w:r>
        <w:rPr>
          <w:rFonts w:ascii="黑体" w:eastAsia="黑体" w:hAnsi="黑体" w:hint="eastAsia"/>
          <w:szCs w:val="21"/>
        </w:rPr>
        <w:t xml:space="preserve">5.7.4.1  </w:t>
      </w:r>
      <w:r>
        <w:rPr>
          <w:rFonts w:ascii="宋体" w:eastAsia="宋体" w:hAnsi="宋体" w:cs="宋体" w:hint="eastAsia"/>
        </w:rPr>
        <w:t>依据脑卒中患者语言能力评估结果，明确其语言功能（康复）状态及类别，制订针对性语言及沟通能力训练计划并实施。</w:t>
      </w:r>
    </w:p>
    <w:p w14:paraId="41091EF8" w14:textId="77777777" w:rsidR="00514DA3" w:rsidRDefault="00B66ACC">
      <w:pPr>
        <w:rPr>
          <w:rFonts w:ascii="宋体" w:eastAsia="宋体" w:hAnsi="宋体" w:cs="宋体"/>
        </w:rPr>
      </w:pPr>
      <w:r>
        <w:rPr>
          <w:rFonts w:ascii="黑体" w:eastAsia="黑体" w:hAnsi="黑体" w:hint="eastAsia"/>
          <w:szCs w:val="21"/>
        </w:rPr>
        <w:t xml:space="preserve">5.7.4.2  </w:t>
      </w:r>
      <w:r>
        <w:rPr>
          <w:rFonts w:ascii="宋体" w:eastAsia="宋体" w:hAnsi="宋体" w:cs="宋体" w:hint="eastAsia"/>
        </w:rPr>
        <w:t>指导照护者根据训练计划，协助患者进行日常训练</w:t>
      </w:r>
    </w:p>
    <w:p w14:paraId="15F5E703"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49" w:name="_Toc17058"/>
      <w:r>
        <w:rPr>
          <w:rFonts w:ascii="黑体" w:eastAsia="黑体" w:hAnsi="黑体" w:hint="eastAsia"/>
          <w:b w:val="0"/>
          <w:bCs w:val="0"/>
          <w:sz w:val="21"/>
          <w:szCs w:val="21"/>
        </w:rPr>
        <w:t>5.7.5  认知功能训练及指导</w:t>
      </w:r>
    </w:p>
    <w:p w14:paraId="15AC2C8B" w14:textId="77777777" w:rsidR="00514DA3" w:rsidRDefault="00B66ACC">
      <w:pPr>
        <w:rPr>
          <w:rFonts w:ascii="宋体" w:eastAsia="宋体" w:hAnsi="宋体" w:cs="宋体"/>
        </w:rPr>
      </w:pPr>
      <w:r>
        <w:rPr>
          <w:rFonts w:ascii="黑体" w:eastAsia="黑体" w:hAnsi="黑体" w:hint="eastAsia"/>
          <w:szCs w:val="21"/>
        </w:rPr>
        <w:t xml:space="preserve">5.7.5.1  </w:t>
      </w:r>
      <w:r>
        <w:rPr>
          <w:rFonts w:ascii="宋体" w:eastAsia="宋体" w:hAnsi="宋体" w:cs="宋体" w:hint="eastAsia"/>
        </w:rPr>
        <w:t>依据脑卒中</w:t>
      </w:r>
      <w:bookmarkEnd w:id="49"/>
      <w:r>
        <w:rPr>
          <w:rFonts w:ascii="宋体" w:eastAsia="宋体" w:hAnsi="宋体" w:cs="宋体" w:hint="eastAsia"/>
        </w:rPr>
        <w:t>患者的认知功能评估结果，明确其认知功能（康复）状态，制定针对性（记忆力、方向感、学习、组织、计划能力、应变力、判断力）训练计划并实施。</w:t>
      </w:r>
    </w:p>
    <w:p w14:paraId="09358ACB" w14:textId="77777777" w:rsidR="00514DA3" w:rsidRDefault="00B66ACC">
      <w:pPr>
        <w:rPr>
          <w:rFonts w:ascii="宋体" w:eastAsia="宋体" w:hAnsi="宋体" w:cs="宋体"/>
        </w:rPr>
      </w:pPr>
      <w:r>
        <w:rPr>
          <w:rFonts w:ascii="黑体" w:eastAsia="黑体" w:hAnsi="黑体" w:hint="eastAsia"/>
          <w:szCs w:val="21"/>
        </w:rPr>
        <w:t xml:space="preserve">5.7.5.2  </w:t>
      </w:r>
      <w:r>
        <w:rPr>
          <w:rFonts w:ascii="宋体" w:eastAsia="宋体" w:hAnsi="宋体" w:cs="宋体" w:hint="eastAsia"/>
        </w:rPr>
        <w:t>指导家庭照护者根据训练计划，协助脑卒中患者进行日常居家训练。</w:t>
      </w:r>
    </w:p>
    <w:p w14:paraId="661A4D5C"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50" w:name="_Toc27332"/>
      <w:r>
        <w:rPr>
          <w:rFonts w:ascii="黑体" w:eastAsia="黑体" w:hAnsi="黑体" w:hint="eastAsia"/>
          <w:b w:val="0"/>
          <w:bCs w:val="0"/>
          <w:sz w:val="21"/>
          <w:szCs w:val="21"/>
        </w:rPr>
        <w:t>5.7.6  心肺功能训练及指导</w:t>
      </w:r>
      <w:bookmarkEnd w:id="50"/>
    </w:p>
    <w:p w14:paraId="1A16A46E" w14:textId="77777777" w:rsidR="00514DA3" w:rsidRDefault="00B66ACC">
      <w:pPr>
        <w:rPr>
          <w:rFonts w:ascii="宋体" w:eastAsia="宋体" w:hAnsi="宋体" w:cs="宋体"/>
        </w:rPr>
      </w:pPr>
      <w:r>
        <w:rPr>
          <w:rFonts w:ascii="黑体" w:eastAsia="黑体" w:hAnsi="黑体" w:hint="eastAsia"/>
          <w:szCs w:val="21"/>
        </w:rPr>
        <w:t xml:space="preserve">5.7.6.1  </w:t>
      </w:r>
      <w:r>
        <w:rPr>
          <w:rFonts w:ascii="宋体" w:eastAsia="宋体" w:hAnsi="宋体" w:cs="宋体" w:hint="eastAsia"/>
        </w:rPr>
        <w:t>根据脑卒中患者基础疾病及心功能、呼吸功能评估结果，明确其呼吸功能、心功能级别，协助并指导其实施呼吸训练及科学呼吸方法。</w:t>
      </w:r>
    </w:p>
    <w:p w14:paraId="71AED9EA" w14:textId="77777777" w:rsidR="00514DA3" w:rsidRDefault="00B66ACC">
      <w:pPr>
        <w:rPr>
          <w:rFonts w:ascii="宋体" w:eastAsia="宋体" w:hAnsi="宋体" w:cs="宋体"/>
        </w:rPr>
      </w:pPr>
      <w:r>
        <w:rPr>
          <w:rFonts w:ascii="黑体" w:eastAsia="黑体" w:hAnsi="黑体" w:hint="eastAsia"/>
          <w:szCs w:val="21"/>
        </w:rPr>
        <w:t xml:space="preserve">5.7.6.2  </w:t>
      </w:r>
      <w:r>
        <w:rPr>
          <w:rFonts w:ascii="宋体" w:eastAsia="宋体" w:hAnsi="宋体" w:cs="宋体" w:hint="eastAsia"/>
        </w:rPr>
        <w:t>指导脑卒中患者及照护者预防并应对呼吸、循环系统相关并发症</w:t>
      </w:r>
    </w:p>
    <w:p w14:paraId="5BEACA8F"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51" w:name="_Toc10219"/>
      <w:r>
        <w:rPr>
          <w:rFonts w:ascii="黑体" w:eastAsia="黑体" w:hAnsi="黑体" w:hint="eastAsia"/>
          <w:b w:val="0"/>
          <w:bCs w:val="0"/>
          <w:sz w:val="21"/>
          <w:szCs w:val="21"/>
        </w:rPr>
        <w:t>5.7.7  排泄功能训练及指导</w:t>
      </w:r>
      <w:bookmarkEnd w:id="51"/>
    </w:p>
    <w:p w14:paraId="5969C729" w14:textId="77777777" w:rsidR="00514DA3" w:rsidRDefault="00B66ACC">
      <w:pPr>
        <w:rPr>
          <w:rFonts w:ascii="宋体" w:eastAsia="宋体" w:hAnsi="宋体" w:cs="宋体"/>
        </w:rPr>
      </w:pPr>
      <w:r>
        <w:rPr>
          <w:rFonts w:ascii="黑体" w:eastAsia="黑体" w:hAnsi="黑体" w:hint="eastAsia"/>
          <w:szCs w:val="21"/>
        </w:rPr>
        <w:t xml:space="preserve">5.7.7.1  </w:t>
      </w:r>
      <w:r>
        <w:rPr>
          <w:rFonts w:ascii="宋体" w:eastAsia="宋体" w:hAnsi="宋体" w:cs="宋体" w:hint="eastAsia"/>
        </w:rPr>
        <w:t>根据脑卒中患者排泄功能评估结果，选择合宜的排泄方式及辅助用具，协助并指导其使用（如成人尿布、尿垫、导尿管）。</w:t>
      </w:r>
    </w:p>
    <w:p w14:paraId="4A0A495C" w14:textId="77777777" w:rsidR="00514DA3" w:rsidRDefault="00B66ACC">
      <w:pPr>
        <w:rPr>
          <w:rFonts w:ascii="宋体" w:eastAsia="宋体" w:hAnsi="宋体" w:cs="宋体"/>
        </w:rPr>
      </w:pPr>
      <w:r>
        <w:rPr>
          <w:rFonts w:ascii="黑体" w:eastAsia="黑体" w:hAnsi="黑体" w:hint="eastAsia"/>
          <w:szCs w:val="21"/>
        </w:rPr>
        <w:lastRenderedPageBreak/>
        <w:t xml:space="preserve">5.7.7.2  </w:t>
      </w:r>
      <w:r>
        <w:rPr>
          <w:rFonts w:ascii="宋体" w:eastAsia="宋体" w:hAnsi="宋体" w:cs="宋体" w:hint="eastAsia"/>
        </w:rPr>
        <w:t>依据脑卒中患者排泄功能及实际排泄方式，明确排泄相关的并发症（如失禁性皮炎、压疮等）风险，制订针对性防范方案及应对预案，协助并指导其及照护者实施防范，并能观察风险的发生并及时应对。</w:t>
      </w:r>
    </w:p>
    <w:p w14:paraId="07AD239E" w14:textId="77777777" w:rsidR="00514DA3" w:rsidRDefault="00B66ACC">
      <w:pPr>
        <w:pStyle w:val="2"/>
        <w:spacing w:beforeLines="50" w:before="156" w:afterLines="50" w:after="156" w:line="240" w:lineRule="auto"/>
        <w:rPr>
          <w:rFonts w:ascii="黑体" w:eastAsia="黑体" w:hAnsi="黑体"/>
          <w:b w:val="0"/>
          <w:bCs w:val="0"/>
          <w:sz w:val="21"/>
          <w:szCs w:val="21"/>
        </w:rPr>
      </w:pPr>
      <w:bookmarkStart w:id="52" w:name="_Toc19908"/>
      <w:r>
        <w:rPr>
          <w:rFonts w:ascii="黑体" w:eastAsia="黑体" w:hAnsi="黑体" w:hint="eastAsia"/>
          <w:b w:val="0"/>
          <w:bCs w:val="0"/>
          <w:sz w:val="21"/>
          <w:szCs w:val="21"/>
        </w:rPr>
        <w:t>5.8  日常照护协助及指导</w:t>
      </w:r>
      <w:bookmarkEnd w:id="52"/>
    </w:p>
    <w:p w14:paraId="183C2C08"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5.8.1  日常生活活动协助及指导</w:t>
      </w:r>
    </w:p>
    <w:p w14:paraId="5771FB42" w14:textId="77777777" w:rsidR="00514DA3" w:rsidRDefault="00B66ACC">
      <w:pPr>
        <w:ind w:hanging="4"/>
        <w:jc w:val="left"/>
        <w:rPr>
          <w:rFonts w:ascii="宋体" w:eastAsia="宋体" w:hAnsi="宋体" w:cs="宋体"/>
          <w:bCs/>
          <w:szCs w:val="21"/>
        </w:rPr>
      </w:pPr>
      <w:r>
        <w:rPr>
          <w:rFonts w:ascii="黑体" w:eastAsia="黑体" w:hAnsi="黑体" w:hint="eastAsia"/>
          <w:szCs w:val="21"/>
        </w:rPr>
        <w:t xml:space="preserve">5.8.8.1  </w:t>
      </w:r>
      <w:r>
        <w:rPr>
          <w:rFonts w:ascii="宋体" w:eastAsia="宋体" w:hAnsi="宋体" w:cs="宋体" w:hint="eastAsia"/>
          <w:bCs/>
          <w:szCs w:val="21"/>
        </w:rPr>
        <w:t>评估脑卒中患者的ADL，明确ADL级别，对不同能力缺损的患者，提供相应的日常生活项目协助，如进食协助、如厕护理、穿（脱）衣协助、床上翻身与坐起、体位摆放及更换、排泄照护、修饰及沐浴协助等。</w:t>
      </w:r>
    </w:p>
    <w:p w14:paraId="4AC0F056" w14:textId="77777777" w:rsidR="00514DA3" w:rsidRDefault="00B66ACC">
      <w:pPr>
        <w:ind w:hanging="4"/>
        <w:jc w:val="left"/>
        <w:rPr>
          <w:rFonts w:ascii="宋体" w:eastAsia="宋体" w:hAnsi="宋体" w:cs="宋体"/>
          <w:bCs/>
          <w:szCs w:val="21"/>
        </w:rPr>
      </w:pPr>
      <w:r>
        <w:rPr>
          <w:rFonts w:ascii="黑体" w:eastAsia="黑体" w:hAnsi="黑体" w:hint="eastAsia"/>
          <w:szCs w:val="21"/>
        </w:rPr>
        <w:t xml:space="preserve">5.8.8.2  </w:t>
      </w:r>
      <w:r>
        <w:rPr>
          <w:rFonts w:ascii="宋体" w:eastAsia="宋体" w:hAnsi="宋体" w:cs="宋体" w:hint="eastAsia"/>
          <w:bCs/>
          <w:szCs w:val="21"/>
        </w:rPr>
        <w:t>指导脑卒中患者及其照护者日常生活能力的维持与恢复、日常生活辅具的使用及保管。</w:t>
      </w:r>
    </w:p>
    <w:p w14:paraId="66D0F984" w14:textId="77777777" w:rsidR="00514DA3" w:rsidRDefault="00B66ACC">
      <w:pPr>
        <w:pStyle w:val="2"/>
        <w:spacing w:beforeLines="50" w:before="156" w:afterLines="50" w:after="156" w:line="240" w:lineRule="auto"/>
        <w:rPr>
          <w:rFonts w:ascii="黑体" w:eastAsia="黑体" w:hAnsi="黑体"/>
          <w:b w:val="0"/>
          <w:bCs w:val="0"/>
          <w:sz w:val="21"/>
          <w:szCs w:val="21"/>
        </w:rPr>
      </w:pPr>
      <w:r>
        <w:rPr>
          <w:rFonts w:ascii="黑体" w:eastAsia="黑体" w:hAnsi="黑体" w:hint="eastAsia"/>
          <w:b w:val="0"/>
          <w:bCs w:val="0"/>
          <w:sz w:val="21"/>
          <w:szCs w:val="21"/>
        </w:rPr>
        <w:t>5.8.2  生活方式照护及指导</w:t>
      </w:r>
    </w:p>
    <w:p w14:paraId="7A013AD4" w14:textId="77777777" w:rsidR="00514DA3" w:rsidRDefault="00B66ACC">
      <w:pPr>
        <w:ind w:hanging="4"/>
        <w:jc w:val="left"/>
        <w:rPr>
          <w:rFonts w:ascii="宋体" w:eastAsia="宋体" w:hAnsi="宋体" w:cs="宋体"/>
          <w:bCs/>
          <w:szCs w:val="21"/>
        </w:rPr>
      </w:pPr>
      <w:r>
        <w:rPr>
          <w:rFonts w:ascii="黑体" w:eastAsia="黑体" w:hAnsi="黑体" w:hint="eastAsia"/>
          <w:szCs w:val="21"/>
        </w:rPr>
        <w:t xml:space="preserve">5.8.2.1  </w:t>
      </w:r>
      <w:r>
        <w:rPr>
          <w:rFonts w:ascii="宋体" w:eastAsia="宋体" w:hAnsi="宋体" w:cs="宋体" w:hint="eastAsia"/>
          <w:bCs/>
          <w:szCs w:val="21"/>
        </w:rPr>
        <w:t>了解脑卒中患者及其照护者的患病前及患病后的日常生活习惯（如饮食、睡眠、活动等），指导其建立合适而有规律的生活作息习惯。</w:t>
      </w:r>
    </w:p>
    <w:p w14:paraId="1C3ADD37" w14:textId="77777777" w:rsidR="00514DA3" w:rsidRDefault="00B66ACC">
      <w:pPr>
        <w:ind w:hanging="4"/>
        <w:jc w:val="left"/>
        <w:rPr>
          <w:rFonts w:ascii="宋体" w:eastAsia="宋体" w:hAnsi="宋体" w:cs="宋体"/>
          <w:bCs/>
          <w:szCs w:val="21"/>
        </w:rPr>
      </w:pPr>
      <w:r>
        <w:rPr>
          <w:rFonts w:ascii="黑体" w:eastAsia="黑体" w:hAnsi="黑体" w:hint="eastAsia"/>
          <w:szCs w:val="21"/>
        </w:rPr>
        <w:t xml:space="preserve">5.8.2.2  </w:t>
      </w:r>
      <w:r>
        <w:rPr>
          <w:rFonts w:ascii="宋体" w:eastAsia="宋体" w:hAnsi="宋体" w:cs="宋体" w:hint="eastAsia"/>
          <w:bCs/>
          <w:szCs w:val="21"/>
        </w:rPr>
        <w:t>对有睡眠问题、饮食及生活习惯不良的脑卒中患者及其照护者，提供适合的改进方案，协助逐步建立健康生活习惯，提高生活质量。</w:t>
      </w:r>
    </w:p>
    <w:p w14:paraId="194546BF" w14:textId="77777777" w:rsidR="00514DA3" w:rsidRDefault="00514DA3">
      <w:pPr>
        <w:widowControl/>
        <w:jc w:val="left"/>
        <w:rPr>
          <w:rFonts w:ascii="宋体" w:eastAsia="宋体" w:hAnsi="宋体" w:cs="宋体"/>
          <w:kern w:val="0"/>
          <w:szCs w:val="21"/>
        </w:rPr>
      </w:pPr>
    </w:p>
    <w:p w14:paraId="11B7D6F8" w14:textId="77777777" w:rsidR="00514DA3" w:rsidRDefault="00B66ACC">
      <w:pPr>
        <w:pStyle w:val="2"/>
        <w:spacing w:beforeLines="50" w:before="156" w:afterLines="50" w:after="156" w:line="240" w:lineRule="auto"/>
        <w:jc w:val="left"/>
        <w:rPr>
          <w:rFonts w:ascii="黑体" w:eastAsia="黑体" w:hAnsi="黑体"/>
          <w:b w:val="0"/>
          <w:bCs w:val="0"/>
          <w:sz w:val="21"/>
          <w:szCs w:val="21"/>
        </w:rPr>
      </w:pPr>
      <w:bookmarkStart w:id="53" w:name="_Toc2588"/>
      <w:bookmarkStart w:id="54" w:name="_Toc1759"/>
      <w:bookmarkStart w:id="55" w:name="_Toc22634"/>
      <w:bookmarkStart w:id="56" w:name="_Toc28848"/>
      <w:bookmarkStart w:id="57" w:name="_Toc13551"/>
      <w:r>
        <w:rPr>
          <w:rFonts w:ascii="黑体" w:eastAsia="黑体" w:hAnsi="黑体" w:hint="eastAsia"/>
          <w:b w:val="0"/>
          <w:bCs w:val="0"/>
          <w:sz w:val="21"/>
          <w:szCs w:val="21"/>
        </w:rPr>
        <w:t>6  评价与持续改进</w:t>
      </w:r>
      <w:bookmarkEnd w:id="53"/>
      <w:bookmarkEnd w:id="54"/>
      <w:bookmarkEnd w:id="55"/>
      <w:bookmarkEnd w:id="56"/>
      <w:bookmarkEnd w:id="57"/>
    </w:p>
    <w:p w14:paraId="54BEA9CE" w14:textId="77777777" w:rsidR="00514DA3" w:rsidRDefault="00B66ACC">
      <w:pPr>
        <w:pStyle w:val="3"/>
        <w:spacing w:before="0" w:beforeAutospacing="0" w:after="0" w:afterAutospacing="0"/>
        <w:jc w:val="both"/>
        <w:rPr>
          <w:rFonts w:cs="宋体"/>
          <w:b w:val="0"/>
          <w:bCs w:val="0"/>
          <w:sz w:val="21"/>
          <w:szCs w:val="21"/>
        </w:rPr>
      </w:pPr>
      <w:bookmarkStart w:id="58" w:name="_Toc8576"/>
      <w:bookmarkStart w:id="59" w:name="_Toc28330"/>
      <w:bookmarkStart w:id="60" w:name="_Toc1680"/>
      <w:bookmarkStart w:id="61" w:name="_Toc619"/>
      <w:r>
        <w:rPr>
          <w:rFonts w:ascii="黑体" w:eastAsia="黑体" w:hAnsi="黑体" w:hint="eastAsia"/>
          <w:b w:val="0"/>
          <w:bCs w:val="0"/>
          <w:sz w:val="21"/>
          <w:szCs w:val="21"/>
        </w:rPr>
        <w:t xml:space="preserve">6.1   </w:t>
      </w:r>
      <w:r>
        <w:rPr>
          <w:rFonts w:cs="宋体" w:hint="eastAsia"/>
          <w:b w:val="0"/>
          <w:bCs w:val="0"/>
          <w:color w:val="000000"/>
          <w:sz w:val="21"/>
          <w:szCs w:val="21"/>
          <w:lang w:bidi="ar"/>
        </w:rPr>
        <w:t>脑卒中患者院后居家康护服务人员应为患者提供畅通的服务反馈渠道，定期听取患者或家属及相关委托服务的第三方机构对服务质量及服务效果的意见和建议。</w:t>
      </w:r>
      <w:bookmarkEnd w:id="58"/>
      <w:bookmarkEnd w:id="59"/>
      <w:bookmarkEnd w:id="60"/>
      <w:bookmarkEnd w:id="61"/>
      <w:r>
        <w:rPr>
          <w:rFonts w:cs="宋体" w:hint="eastAsia"/>
          <w:b w:val="0"/>
          <w:bCs w:val="0"/>
          <w:color w:val="000000"/>
          <w:sz w:val="21"/>
          <w:szCs w:val="21"/>
          <w:lang w:bidi="ar"/>
        </w:rPr>
        <w:t xml:space="preserve"> </w:t>
      </w:r>
    </w:p>
    <w:p w14:paraId="31852924" w14:textId="77777777" w:rsidR="00514DA3" w:rsidRDefault="00B66ACC">
      <w:pPr>
        <w:pStyle w:val="3"/>
        <w:spacing w:before="0" w:beforeAutospacing="0" w:after="0" w:afterAutospacing="0"/>
        <w:jc w:val="both"/>
        <w:rPr>
          <w:rFonts w:cs="宋体"/>
          <w:b w:val="0"/>
          <w:bCs w:val="0"/>
          <w:sz w:val="21"/>
          <w:szCs w:val="21"/>
        </w:rPr>
      </w:pPr>
      <w:bookmarkStart w:id="62" w:name="_Toc9797"/>
      <w:bookmarkStart w:id="63" w:name="_Toc9511"/>
      <w:bookmarkStart w:id="64" w:name="_Toc5414"/>
      <w:bookmarkStart w:id="65" w:name="_Toc1203"/>
      <w:bookmarkStart w:id="66" w:name="_Toc24269"/>
      <w:bookmarkStart w:id="67" w:name="_Toc11299"/>
      <w:bookmarkStart w:id="68" w:name="_Toc30367"/>
      <w:bookmarkStart w:id="69" w:name="_Toc139829604"/>
      <w:bookmarkStart w:id="70" w:name="_Toc17190"/>
      <w:bookmarkStart w:id="71" w:name="_Toc9021"/>
      <w:r>
        <w:rPr>
          <w:rFonts w:ascii="黑体" w:eastAsia="黑体" w:hAnsi="黑体" w:cs="黑体" w:hint="eastAsia"/>
          <w:b w:val="0"/>
          <w:bCs w:val="0"/>
          <w:color w:val="000000"/>
          <w:sz w:val="21"/>
          <w:szCs w:val="21"/>
          <w:lang w:bidi="ar"/>
        </w:rPr>
        <w:t xml:space="preserve">6.2  </w:t>
      </w:r>
      <w:r>
        <w:rPr>
          <w:rFonts w:cs="宋体" w:hint="eastAsia"/>
          <w:b w:val="0"/>
          <w:bCs w:val="0"/>
          <w:color w:val="000000"/>
          <w:sz w:val="21"/>
          <w:szCs w:val="21"/>
          <w:lang w:bidi="ar"/>
        </w:rPr>
        <w:t>应对收到的居家康护服务的投诉和建议及时回应和反馈。</w:t>
      </w:r>
      <w:bookmarkEnd w:id="62"/>
      <w:bookmarkEnd w:id="63"/>
      <w:bookmarkEnd w:id="64"/>
      <w:bookmarkEnd w:id="65"/>
      <w:bookmarkEnd w:id="66"/>
      <w:bookmarkEnd w:id="67"/>
      <w:bookmarkEnd w:id="68"/>
      <w:bookmarkEnd w:id="69"/>
      <w:bookmarkEnd w:id="70"/>
      <w:bookmarkEnd w:id="71"/>
      <w:r>
        <w:rPr>
          <w:rFonts w:cs="宋体" w:hint="eastAsia"/>
          <w:b w:val="0"/>
          <w:bCs w:val="0"/>
          <w:color w:val="000000"/>
          <w:sz w:val="21"/>
          <w:szCs w:val="21"/>
          <w:lang w:bidi="ar"/>
        </w:rPr>
        <w:t xml:space="preserve"> </w:t>
      </w:r>
    </w:p>
    <w:p w14:paraId="5C8813BB" w14:textId="77777777" w:rsidR="00514DA3" w:rsidRDefault="00B66ACC">
      <w:pPr>
        <w:pStyle w:val="3"/>
        <w:spacing w:before="0" w:beforeAutospacing="0" w:after="0" w:afterAutospacing="0"/>
        <w:jc w:val="both"/>
        <w:rPr>
          <w:rFonts w:cs="宋体"/>
          <w:b w:val="0"/>
          <w:bCs w:val="0"/>
          <w:sz w:val="21"/>
          <w:szCs w:val="21"/>
        </w:rPr>
      </w:pPr>
      <w:bookmarkStart w:id="72" w:name="_Toc16104"/>
      <w:bookmarkStart w:id="73" w:name="_Toc654"/>
      <w:bookmarkStart w:id="74" w:name="_Toc24149"/>
      <w:bookmarkStart w:id="75" w:name="_Toc25803"/>
      <w:r>
        <w:rPr>
          <w:rFonts w:ascii="黑体" w:eastAsia="黑体" w:hAnsi="黑体" w:cs="黑体" w:hint="eastAsia"/>
          <w:b w:val="0"/>
          <w:bCs w:val="0"/>
          <w:color w:val="000000"/>
          <w:sz w:val="21"/>
          <w:szCs w:val="21"/>
          <w:lang w:bidi="ar"/>
        </w:rPr>
        <w:t xml:space="preserve">6.3  </w:t>
      </w:r>
      <w:r>
        <w:rPr>
          <w:rFonts w:cs="宋体" w:hint="eastAsia"/>
          <w:b w:val="0"/>
          <w:bCs w:val="0"/>
          <w:color w:val="000000"/>
          <w:sz w:val="21"/>
          <w:szCs w:val="21"/>
          <w:lang w:bidi="ar"/>
        </w:rPr>
        <w:t>应定期对居家康护服务质量进行自评，对存在的服务质量问题采取有效的处理措施，实现持续改进。</w:t>
      </w:r>
      <w:bookmarkEnd w:id="72"/>
      <w:bookmarkEnd w:id="73"/>
      <w:bookmarkEnd w:id="74"/>
      <w:bookmarkEnd w:id="75"/>
    </w:p>
    <w:p w14:paraId="6B69DBFA" w14:textId="77777777" w:rsidR="00B66ACC" w:rsidRDefault="00B66ACC">
      <w:pPr>
        <w:rPr>
          <w:rFonts w:ascii="宋体" w:eastAsia="宋体" w:hAnsi="宋体"/>
          <w:szCs w:val="21"/>
        </w:rPr>
      </w:pPr>
    </w:p>
    <w:sectPr w:rsidR="00B66A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36F7" w14:textId="77777777" w:rsidR="007C7B07" w:rsidRDefault="007C7B07">
      <w:r>
        <w:separator/>
      </w:r>
    </w:p>
  </w:endnote>
  <w:endnote w:type="continuationSeparator" w:id="0">
    <w:p w14:paraId="3F493642" w14:textId="77777777" w:rsidR="007C7B07" w:rsidRDefault="007C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47D6" w14:textId="77777777" w:rsidR="00514DA3" w:rsidRDefault="00B66ACC">
    <w:pPr>
      <w:pStyle w:val="a9"/>
      <w:jc w:val="right"/>
    </w:pPr>
    <w:r>
      <w:rPr>
        <w:rFonts w:ascii="华文宋体" w:eastAsia="华文宋体" w:hAnsi="华文宋体"/>
      </w:rPr>
      <w:fldChar w:fldCharType="begin"/>
    </w:r>
    <w:r>
      <w:rPr>
        <w:rFonts w:ascii="华文宋体" w:eastAsia="华文宋体" w:hAnsi="华文宋体"/>
      </w:rPr>
      <w:instrText>PAGE   \* MERGEFORMAT</w:instrText>
    </w:r>
    <w:r>
      <w:rPr>
        <w:rFonts w:ascii="华文宋体" w:eastAsia="华文宋体" w:hAnsi="华文宋体"/>
      </w:rPr>
      <w:fldChar w:fldCharType="separate"/>
    </w:r>
    <w:r w:rsidR="0050729F" w:rsidRPr="0050729F">
      <w:rPr>
        <w:rFonts w:ascii="华文宋体" w:eastAsia="华文宋体" w:hAnsi="华文宋体"/>
        <w:noProof/>
        <w:lang w:val="zh-CN"/>
      </w:rPr>
      <w:t>7</w:t>
    </w:r>
    <w:r>
      <w:rPr>
        <w:rFonts w:ascii="华文宋体" w:eastAsia="华文宋体" w:hAnsi="华文宋体"/>
      </w:rPr>
      <w:fldChar w:fldCharType="end"/>
    </w:r>
  </w:p>
  <w:p w14:paraId="051FC4F9" w14:textId="77777777" w:rsidR="00514DA3" w:rsidRDefault="00514D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D923" w14:textId="77777777" w:rsidR="007C7B07" w:rsidRDefault="007C7B07">
      <w:r>
        <w:separator/>
      </w:r>
    </w:p>
  </w:footnote>
  <w:footnote w:type="continuationSeparator" w:id="0">
    <w:p w14:paraId="3593EAA5" w14:textId="77777777" w:rsidR="007C7B07" w:rsidRDefault="007C7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E33A51"/>
    <w:rsid w:val="00000053"/>
    <w:rsid w:val="00000203"/>
    <w:rsid w:val="0000105E"/>
    <w:rsid w:val="00002F62"/>
    <w:rsid w:val="0000320C"/>
    <w:rsid w:val="00005851"/>
    <w:rsid w:val="00006FA4"/>
    <w:rsid w:val="00007688"/>
    <w:rsid w:val="00011409"/>
    <w:rsid w:val="000153F8"/>
    <w:rsid w:val="0001658D"/>
    <w:rsid w:val="000205F6"/>
    <w:rsid w:val="00020D2E"/>
    <w:rsid w:val="00021600"/>
    <w:rsid w:val="000222E8"/>
    <w:rsid w:val="00023B96"/>
    <w:rsid w:val="000243E4"/>
    <w:rsid w:val="000251C8"/>
    <w:rsid w:val="000269F4"/>
    <w:rsid w:val="00026C80"/>
    <w:rsid w:val="00027359"/>
    <w:rsid w:val="00032353"/>
    <w:rsid w:val="00032570"/>
    <w:rsid w:val="0003498B"/>
    <w:rsid w:val="00036851"/>
    <w:rsid w:val="000403BA"/>
    <w:rsid w:val="0004362B"/>
    <w:rsid w:val="000436ED"/>
    <w:rsid w:val="00043764"/>
    <w:rsid w:val="00043AA9"/>
    <w:rsid w:val="00044EB9"/>
    <w:rsid w:val="00045A85"/>
    <w:rsid w:val="00051C14"/>
    <w:rsid w:val="00051C61"/>
    <w:rsid w:val="000528D3"/>
    <w:rsid w:val="00052AD6"/>
    <w:rsid w:val="00061BEE"/>
    <w:rsid w:val="000625E7"/>
    <w:rsid w:val="00062FB8"/>
    <w:rsid w:val="000631D9"/>
    <w:rsid w:val="000644E8"/>
    <w:rsid w:val="0006506D"/>
    <w:rsid w:val="00066830"/>
    <w:rsid w:val="00070749"/>
    <w:rsid w:val="000708B3"/>
    <w:rsid w:val="0007177D"/>
    <w:rsid w:val="0007271F"/>
    <w:rsid w:val="000727BE"/>
    <w:rsid w:val="000744C7"/>
    <w:rsid w:val="00075599"/>
    <w:rsid w:val="00075BD4"/>
    <w:rsid w:val="00076953"/>
    <w:rsid w:val="00080B19"/>
    <w:rsid w:val="00081940"/>
    <w:rsid w:val="00081D14"/>
    <w:rsid w:val="0008225F"/>
    <w:rsid w:val="000824DA"/>
    <w:rsid w:val="00083DBB"/>
    <w:rsid w:val="0008545B"/>
    <w:rsid w:val="000857C5"/>
    <w:rsid w:val="000866C3"/>
    <w:rsid w:val="00086921"/>
    <w:rsid w:val="00087EFF"/>
    <w:rsid w:val="0009181F"/>
    <w:rsid w:val="00095F30"/>
    <w:rsid w:val="000A037C"/>
    <w:rsid w:val="000A09A2"/>
    <w:rsid w:val="000A11A3"/>
    <w:rsid w:val="000A3667"/>
    <w:rsid w:val="000A4390"/>
    <w:rsid w:val="000A57AC"/>
    <w:rsid w:val="000A589A"/>
    <w:rsid w:val="000A7EA4"/>
    <w:rsid w:val="000B0097"/>
    <w:rsid w:val="000B1D68"/>
    <w:rsid w:val="000B4EC0"/>
    <w:rsid w:val="000B79F8"/>
    <w:rsid w:val="000C2201"/>
    <w:rsid w:val="000C2D0C"/>
    <w:rsid w:val="000C5F6C"/>
    <w:rsid w:val="000D1E0F"/>
    <w:rsid w:val="000D4883"/>
    <w:rsid w:val="000D4BBB"/>
    <w:rsid w:val="000D62FC"/>
    <w:rsid w:val="000D6ECA"/>
    <w:rsid w:val="000E39CA"/>
    <w:rsid w:val="000E4979"/>
    <w:rsid w:val="000E75C7"/>
    <w:rsid w:val="000E7A6C"/>
    <w:rsid w:val="000F120E"/>
    <w:rsid w:val="000F35FB"/>
    <w:rsid w:val="000F59CF"/>
    <w:rsid w:val="000F62BE"/>
    <w:rsid w:val="000F63C5"/>
    <w:rsid w:val="00100672"/>
    <w:rsid w:val="00100D87"/>
    <w:rsid w:val="001023A3"/>
    <w:rsid w:val="0010368F"/>
    <w:rsid w:val="00103A7D"/>
    <w:rsid w:val="001049A6"/>
    <w:rsid w:val="001109DD"/>
    <w:rsid w:val="00111162"/>
    <w:rsid w:val="00112199"/>
    <w:rsid w:val="00113009"/>
    <w:rsid w:val="001138AC"/>
    <w:rsid w:val="0011470C"/>
    <w:rsid w:val="00116335"/>
    <w:rsid w:val="00116877"/>
    <w:rsid w:val="00117757"/>
    <w:rsid w:val="00117B71"/>
    <w:rsid w:val="00124669"/>
    <w:rsid w:val="00124AE8"/>
    <w:rsid w:val="00124C6B"/>
    <w:rsid w:val="00124E50"/>
    <w:rsid w:val="00124EC1"/>
    <w:rsid w:val="00130066"/>
    <w:rsid w:val="00132830"/>
    <w:rsid w:val="00132E5F"/>
    <w:rsid w:val="00133B04"/>
    <w:rsid w:val="00134177"/>
    <w:rsid w:val="00134FBF"/>
    <w:rsid w:val="00136866"/>
    <w:rsid w:val="00136A39"/>
    <w:rsid w:val="00136F42"/>
    <w:rsid w:val="00137AE4"/>
    <w:rsid w:val="001403C4"/>
    <w:rsid w:val="00140823"/>
    <w:rsid w:val="001415CF"/>
    <w:rsid w:val="00143469"/>
    <w:rsid w:val="001442E6"/>
    <w:rsid w:val="00146D76"/>
    <w:rsid w:val="001501CE"/>
    <w:rsid w:val="00152B76"/>
    <w:rsid w:val="00153D87"/>
    <w:rsid w:val="00156699"/>
    <w:rsid w:val="0015769F"/>
    <w:rsid w:val="001631FF"/>
    <w:rsid w:val="001634F8"/>
    <w:rsid w:val="001637B1"/>
    <w:rsid w:val="00163B6F"/>
    <w:rsid w:val="0016425C"/>
    <w:rsid w:val="001650AB"/>
    <w:rsid w:val="00165489"/>
    <w:rsid w:val="00165B87"/>
    <w:rsid w:val="0017138B"/>
    <w:rsid w:val="00175458"/>
    <w:rsid w:val="00181B41"/>
    <w:rsid w:val="0018286F"/>
    <w:rsid w:val="0018490B"/>
    <w:rsid w:val="001850FF"/>
    <w:rsid w:val="00185C5A"/>
    <w:rsid w:val="0019066E"/>
    <w:rsid w:val="0019077C"/>
    <w:rsid w:val="00191859"/>
    <w:rsid w:val="00192C8E"/>
    <w:rsid w:val="00194820"/>
    <w:rsid w:val="001962E7"/>
    <w:rsid w:val="00196AF3"/>
    <w:rsid w:val="00196F41"/>
    <w:rsid w:val="001A1D6E"/>
    <w:rsid w:val="001A2F2A"/>
    <w:rsid w:val="001B23A4"/>
    <w:rsid w:val="001B2FA0"/>
    <w:rsid w:val="001B6525"/>
    <w:rsid w:val="001B7D50"/>
    <w:rsid w:val="001C2084"/>
    <w:rsid w:val="001C229A"/>
    <w:rsid w:val="001C49CE"/>
    <w:rsid w:val="001C4B2D"/>
    <w:rsid w:val="001C5727"/>
    <w:rsid w:val="001D07F3"/>
    <w:rsid w:val="001D26D0"/>
    <w:rsid w:val="001D3D1E"/>
    <w:rsid w:val="001D424F"/>
    <w:rsid w:val="001D59F7"/>
    <w:rsid w:val="001D705F"/>
    <w:rsid w:val="001E1E59"/>
    <w:rsid w:val="001E346E"/>
    <w:rsid w:val="001E488E"/>
    <w:rsid w:val="001E780A"/>
    <w:rsid w:val="001E7D53"/>
    <w:rsid w:val="001F1529"/>
    <w:rsid w:val="001F37F3"/>
    <w:rsid w:val="001F52C8"/>
    <w:rsid w:val="001F664E"/>
    <w:rsid w:val="00201E0A"/>
    <w:rsid w:val="00202515"/>
    <w:rsid w:val="00202561"/>
    <w:rsid w:val="00202B1E"/>
    <w:rsid w:val="00203AA1"/>
    <w:rsid w:val="00204F1A"/>
    <w:rsid w:val="0020706B"/>
    <w:rsid w:val="00210870"/>
    <w:rsid w:val="00212A6D"/>
    <w:rsid w:val="00213B89"/>
    <w:rsid w:val="0021401B"/>
    <w:rsid w:val="00217416"/>
    <w:rsid w:val="002224A6"/>
    <w:rsid w:val="0022295F"/>
    <w:rsid w:val="00222E09"/>
    <w:rsid w:val="00226817"/>
    <w:rsid w:val="0022774E"/>
    <w:rsid w:val="00231386"/>
    <w:rsid w:val="00232225"/>
    <w:rsid w:val="00232A94"/>
    <w:rsid w:val="00232B13"/>
    <w:rsid w:val="00234A27"/>
    <w:rsid w:val="00234E53"/>
    <w:rsid w:val="00235D56"/>
    <w:rsid w:val="00235DF5"/>
    <w:rsid w:val="00236FA6"/>
    <w:rsid w:val="00237268"/>
    <w:rsid w:val="0024116A"/>
    <w:rsid w:val="00241553"/>
    <w:rsid w:val="00242533"/>
    <w:rsid w:val="00243FED"/>
    <w:rsid w:val="00245163"/>
    <w:rsid w:val="00246095"/>
    <w:rsid w:val="00247282"/>
    <w:rsid w:val="00251841"/>
    <w:rsid w:val="0025273C"/>
    <w:rsid w:val="002530EB"/>
    <w:rsid w:val="00254386"/>
    <w:rsid w:val="00256377"/>
    <w:rsid w:val="00256BE3"/>
    <w:rsid w:val="002600D6"/>
    <w:rsid w:val="002601E0"/>
    <w:rsid w:val="00260391"/>
    <w:rsid w:val="00260C07"/>
    <w:rsid w:val="00263FE9"/>
    <w:rsid w:val="00264016"/>
    <w:rsid w:val="002647F1"/>
    <w:rsid w:val="00271071"/>
    <w:rsid w:val="00272089"/>
    <w:rsid w:val="00272B88"/>
    <w:rsid w:val="0028051B"/>
    <w:rsid w:val="00280DFF"/>
    <w:rsid w:val="002812DB"/>
    <w:rsid w:val="0028218F"/>
    <w:rsid w:val="00283C7F"/>
    <w:rsid w:val="0028506F"/>
    <w:rsid w:val="002852AF"/>
    <w:rsid w:val="00287145"/>
    <w:rsid w:val="00287AA0"/>
    <w:rsid w:val="00290CD7"/>
    <w:rsid w:val="00290EAA"/>
    <w:rsid w:val="002921C9"/>
    <w:rsid w:val="002941A5"/>
    <w:rsid w:val="002A0739"/>
    <w:rsid w:val="002A1917"/>
    <w:rsid w:val="002A2204"/>
    <w:rsid w:val="002A30B1"/>
    <w:rsid w:val="002A5F8E"/>
    <w:rsid w:val="002A6CAA"/>
    <w:rsid w:val="002A79FF"/>
    <w:rsid w:val="002B0907"/>
    <w:rsid w:val="002B29F9"/>
    <w:rsid w:val="002B52F1"/>
    <w:rsid w:val="002B589B"/>
    <w:rsid w:val="002B7F6D"/>
    <w:rsid w:val="002C0C2E"/>
    <w:rsid w:val="002C1725"/>
    <w:rsid w:val="002C1770"/>
    <w:rsid w:val="002C2557"/>
    <w:rsid w:val="002C2A8D"/>
    <w:rsid w:val="002C2DC7"/>
    <w:rsid w:val="002C5F8B"/>
    <w:rsid w:val="002C637E"/>
    <w:rsid w:val="002C75C8"/>
    <w:rsid w:val="002C7722"/>
    <w:rsid w:val="002D0448"/>
    <w:rsid w:val="002D0528"/>
    <w:rsid w:val="002D2781"/>
    <w:rsid w:val="002D33A7"/>
    <w:rsid w:val="002D5B55"/>
    <w:rsid w:val="002D5BCA"/>
    <w:rsid w:val="002D7110"/>
    <w:rsid w:val="002E5E54"/>
    <w:rsid w:val="002E6225"/>
    <w:rsid w:val="002E7426"/>
    <w:rsid w:val="002E7890"/>
    <w:rsid w:val="002E7B44"/>
    <w:rsid w:val="002F041D"/>
    <w:rsid w:val="002F0575"/>
    <w:rsid w:val="002F0711"/>
    <w:rsid w:val="002F0B69"/>
    <w:rsid w:val="002F256E"/>
    <w:rsid w:val="002F400F"/>
    <w:rsid w:val="00300D0B"/>
    <w:rsid w:val="00301A83"/>
    <w:rsid w:val="00302A80"/>
    <w:rsid w:val="00304D00"/>
    <w:rsid w:val="00305236"/>
    <w:rsid w:val="0030546A"/>
    <w:rsid w:val="003071F6"/>
    <w:rsid w:val="00307273"/>
    <w:rsid w:val="003142DF"/>
    <w:rsid w:val="00316518"/>
    <w:rsid w:val="00323287"/>
    <w:rsid w:val="00323B4E"/>
    <w:rsid w:val="00331FCD"/>
    <w:rsid w:val="00333C24"/>
    <w:rsid w:val="003360C5"/>
    <w:rsid w:val="00337008"/>
    <w:rsid w:val="00337759"/>
    <w:rsid w:val="00340C59"/>
    <w:rsid w:val="00344BCF"/>
    <w:rsid w:val="00345782"/>
    <w:rsid w:val="003508B5"/>
    <w:rsid w:val="00350CFA"/>
    <w:rsid w:val="00352A81"/>
    <w:rsid w:val="003542F0"/>
    <w:rsid w:val="003567E9"/>
    <w:rsid w:val="0035795E"/>
    <w:rsid w:val="0036188D"/>
    <w:rsid w:val="003629E2"/>
    <w:rsid w:val="00364049"/>
    <w:rsid w:val="003648FC"/>
    <w:rsid w:val="00366D10"/>
    <w:rsid w:val="003701D6"/>
    <w:rsid w:val="00370C43"/>
    <w:rsid w:val="0037231D"/>
    <w:rsid w:val="003740C3"/>
    <w:rsid w:val="00374CD6"/>
    <w:rsid w:val="00375AA0"/>
    <w:rsid w:val="00376322"/>
    <w:rsid w:val="003801B3"/>
    <w:rsid w:val="00383BDC"/>
    <w:rsid w:val="00383D7A"/>
    <w:rsid w:val="00387905"/>
    <w:rsid w:val="003900EA"/>
    <w:rsid w:val="003903F7"/>
    <w:rsid w:val="0039797E"/>
    <w:rsid w:val="003A1E01"/>
    <w:rsid w:val="003A2B55"/>
    <w:rsid w:val="003A2B65"/>
    <w:rsid w:val="003A3A3E"/>
    <w:rsid w:val="003A53F9"/>
    <w:rsid w:val="003A6749"/>
    <w:rsid w:val="003A7196"/>
    <w:rsid w:val="003A7C23"/>
    <w:rsid w:val="003B25FF"/>
    <w:rsid w:val="003B29E2"/>
    <w:rsid w:val="003B45F5"/>
    <w:rsid w:val="003B4A4E"/>
    <w:rsid w:val="003B5FC6"/>
    <w:rsid w:val="003B7D57"/>
    <w:rsid w:val="003C28F5"/>
    <w:rsid w:val="003C47F3"/>
    <w:rsid w:val="003C5B92"/>
    <w:rsid w:val="003D0AB4"/>
    <w:rsid w:val="003D1EF3"/>
    <w:rsid w:val="003D3A9E"/>
    <w:rsid w:val="003D5F1A"/>
    <w:rsid w:val="003D6043"/>
    <w:rsid w:val="003D67B1"/>
    <w:rsid w:val="003D6A7E"/>
    <w:rsid w:val="003E573E"/>
    <w:rsid w:val="003F10A7"/>
    <w:rsid w:val="003F29B3"/>
    <w:rsid w:val="003F2DCF"/>
    <w:rsid w:val="003F4CA8"/>
    <w:rsid w:val="003F5461"/>
    <w:rsid w:val="003F6BCD"/>
    <w:rsid w:val="003F74B6"/>
    <w:rsid w:val="0040228E"/>
    <w:rsid w:val="00404C16"/>
    <w:rsid w:val="00405FC8"/>
    <w:rsid w:val="00407DCB"/>
    <w:rsid w:val="0041149C"/>
    <w:rsid w:val="00414433"/>
    <w:rsid w:val="00415765"/>
    <w:rsid w:val="00415D1E"/>
    <w:rsid w:val="00416041"/>
    <w:rsid w:val="00417CB5"/>
    <w:rsid w:val="00421235"/>
    <w:rsid w:val="004224A5"/>
    <w:rsid w:val="00422759"/>
    <w:rsid w:val="004252A8"/>
    <w:rsid w:val="00426BBC"/>
    <w:rsid w:val="00426EDC"/>
    <w:rsid w:val="00431079"/>
    <w:rsid w:val="0043184E"/>
    <w:rsid w:val="00432110"/>
    <w:rsid w:val="0043358E"/>
    <w:rsid w:val="00435D51"/>
    <w:rsid w:val="0043654C"/>
    <w:rsid w:val="004368DD"/>
    <w:rsid w:val="00437082"/>
    <w:rsid w:val="00440981"/>
    <w:rsid w:val="004419EB"/>
    <w:rsid w:val="00443322"/>
    <w:rsid w:val="004453D0"/>
    <w:rsid w:val="004454D9"/>
    <w:rsid w:val="00446673"/>
    <w:rsid w:val="004468B0"/>
    <w:rsid w:val="00450A6E"/>
    <w:rsid w:val="004510D4"/>
    <w:rsid w:val="00451206"/>
    <w:rsid w:val="00451EB2"/>
    <w:rsid w:val="00452F7B"/>
    <w:rsid w:val="00455233"/>
    <w:rsid w:val="004628B8"/>
    <w:rsid w:val="00464E37"/>
    <w:rsid w:val="004651A0"/>
    <w:rsid w:val="0047059A"/>
    <w:rsid w:val="00470A8A"/>
    <w:rsid w:val="00471B4A"/>
    <w:rsid w:val="0047587E"/>
    <w:rsid w:val="00476676"/>
    <w:rsid w:val="00476EAB"/>
    <w:rsid w:val="00481C38"/>
    <w:rsid w:val="00482038"/>
    <w:rsid w:val="004842FE"/>
    <w:rsid w:val="00484BB3"/>
    <w:rsid w:val="00487044"/>
    <w:rsid w:val="00487C5D"/>
    <w:rsid w:val="00491E35"/>
    <w:rsid w:val="00494068"/>
    <w:rsid w:val="004946CE"/>
    <w:rsid w:val="00496DE6"/>
    <w:rsid w:val="00496F04"/>
    <w:rsid w:val="0049706D"/>
    <w:rsid w:val="0049740C"/>
    <w:rsid w:val="004A16BE"/>
    <w:rsid w:val="004A2B2D"/>
    <w:rsid w:val="004A3A12"/>
    <w:rsid w:val="004A44A8"/>
    <w:rsid w:val="004A4859"/>
    <w:rsid w:val="004A5EC6"/>
    <w:rsid w:val="004A7BB2"/>
    <w:rsid w:val="004B60C2"/>
    <w:rsid w:val="004B7040"/>
    <w:rsid w:val="004B71FF"/>
    <w:rsid w:val="004C3632"/>
    <w:rsid w:val="004C4349"/>
    <w:rsid w:val="004C5968"/>
    <w:rsid w:val="004C64F7"/>
    <w:rsid w:val="004C7CC2"/>
    <w:rsid w:val="004D1323"/>
    <w:rsid w:val="004D16C1"/>
    <w:rsid w:val="004D2458"/>
    <w:rsid w:val="004D311C"/>
    <w:rsid w:val="004D3436"/>
    <w:rsid w:val="004D3549"/>
    <w:rsid w:val="004D4C7E"/>
    <w:rsid w:val="004D4CCB"/>
    <w:rsid w:val="004D6130"/>
    <w:rsid w:val="004D629E"/>
    <w:rsid w:val="004D76DB"/>
    <w:rsid w:val="004E1176"/>
    <w:rsid w:val="004E1284"/>
    <w:rsid w:val="004E4B08"/>
    <w:rsid w:val="004E4EFA"/>
    <w:rsid w:val="004E7829"/>
    <w:rsid w:val="004F1522"/>
    <w:rsid w:val="004F248C"/>
    <w:rsid w:val="004F3A67"/>
    <w:rsid w:val="004F4577"/>
    <w:rsid w:val="004F7117"/>
    <w:rsid w:val="0050019D"/>
    <w:rsid w:val="00501143"/>
    <w:rsid w:val="0050196C"/>
    <w:rsid w:val="00502927"/>
    <w:rsid w:val="005066FE"/>
    <w:rsid w:val="0050722C"/>
    <w:rsid w:val="0050729F"/>
    <w:rsid w:val="00510AFC"/>
    <w:rsid w:val="005116A5"/>
    <w:rsid w:val="00511A6A"/>
    <w:rsid w:val="005121AB"/>
    <w:rsid w:val="00514525"/>
    <w:rsid w:val="005146FC"/>
    <w:rsid w:val="00514DA3"/>
    <w:rsid w:val="005152F5"/>
    <w:rsid w:val="00515519"/>
    <w:rsid w:val="00517236"/>
    <w:rsid w:val="005172A3"/>
    <w:rsid w:val="00517DC4"/>
    <w:rsid w:val="00523659"/>
    <w:rsid w:val="0052555C"/>
    <w:rsid w:val="00527448"/>
    <w:rsid w:val="005317A7"/>
    <w:rsid w:val="0053304C"/>
    <w:rsid w:val="0053313E"/>
    <w:rsid w:val="005357AC"/>
    <w:rsid w:val="00535811"/>
    <w:rsid w:val="00540D7F"/>
    <w:rsid w:val="0054209A"/>
    <w:rsid w:val="00542BFE"/>
    <w:rsid w:val="00543A56"/>
    <w:rsid w:val="00544E1F"/>
    <w:rsid w:val="00544F8B"/>
    <w:rsid w:val="00545E4A"/>
    <w:rsid w:val="00547E70"/>
    <w:rsid w:val="00553205"/>
    <w:rsid w:val="0055444A"/>
    <w:rsid w:val="005553C7"/>
    <w:rsid w:val="005569D4"/>
    <w:rsid w:val="00557A01"/>
    <w:rsid w:val="00560C9C"/>
    <w:rsid w:val="0056213C"/>
    <w:rsid w:val="00562169"/>
    <w:rsid w:val="00563529"/>
    <w:rsid w:val="00565EB3"/>
    <w:rsid w:val="00566374"/>
    <w:rsid w:val="00566C8A"/>
    <w:rsid w:val="00570A92"/>
    <w:rsid w:val="00571F39"/>
    <w:rsid w:val="0058022A"/>
    <w:rsid w:val="00581D28"/>
    <w:rsid w:val="005830BC"/>
    <w:rsid w:val="00583BAD"/>
    <w:rsid w:val="00583EF2"/>
    <w:rsid w:val="00590ED2"/>
    <w:rsid w:val="00591FCC"/>
    <w:rsid w:val="005929CF"/>
    <w:rsid w:val="00592D41"/>
    <w:rsid w:val="0059519E"/>
    <w:rsid w:val="00596603"/>
    <w:rsid w:val="005976DE"/>
    <w:rsid w:val="005A0FAD"/>
    <w:rsid w:val="005A2F0E"/>
    <w:rsid w:val="005A6F0B"/>
    <w:rsid w:val="005B08C6"/>
    <w:rsid w:val="005B1406"/>
    <w:rsid w:val="005B1603"/>
    <w:rsid w:val="005B45A2"/>
    <w:rsid w:val="005C084F"/>
    <w:rsid w:val="005C0B04"/>
    <w:rsid w:val="005C0E9E"/>
    <w:rsid w:val="005C1938"/>
    <w:rsid w:val="005C2226"/>
    <w:rsid w:val="005C24D7"/>
    <w:rsid w:val="005C3198"/>
    <w:rsid w:val="005C5F4B"/>
    <w:rsid w:val="005C6589"/>
    <w:rsid w:val="005C6BE7"/>
    <w:rsid w:val="005C6FC2"/>
    <w:rsid w:val="005C779D"/>
    <w:rsid w:val="005D275D"/>
    <w:rsid w:val="005D446C"/>
    <w:rsid w:val="005D4A01"/>
    <w:rsid w:val="005D5A5A"/>
    <w:rsid w:val="005E1341"/>
    <w:rsid w:val="005E7DAC"/>
    <w:rsid w:val="005F2B00"/>
    <w:rsid w:val="005F3865"/>
    <w:rsid w:val="005F3C8B"/>
    <w:rsid w:val="005F3F89"/>
    <w:rsid w:val="0060117F"/>
    <w:rsid w:val="00601E72"/>
    <w:rsid w:val="00604030"/>
    <w:rsid w:val="00604B3E"/>
    <w:rsid w:val="00606045"/>
    <w:rsid w:val="00606E05"/>
    <w:rsid w:val="006102BF"/>
    <w:rsid w:val="00610590"/>
    <w:rsid w:val="006119EA"/>
    <w:rsid w:val="00613CF0"/>
    <w:rsid w:val="00613D12"/>
    <w:rsid w:val="006146BC"/>
    <w:rsid w:val="0061725A"/>
    <w:rsid w:val="00620F2B"/>
    <w:rsid w:val="006215E2"/>
    <w:rsid w:val="006218DE"/>
    <w:rsid w:val="006229E5"/>
    <w:rsid w:val="0062417B"/>
    <w:rsid w:val="00624411"/>
    <w:rsid w:val="00624FBC"/>
    <w:rsid w:val="00626505"/>
    <w:rsid w:val="00626946"/>
    <w:rsid w:val="00630A5A"/>
    <w:rsid w:val="00630ED7"/>
    <w:rsid w:val="006312FD"/>
    <w:rsid w:val="00631AD0"/>
    <w:rsid w:val="006349E5"/>
    <w:rsid w:val="00635328"/>
    <w:rsid w:val="00636C39"/>
    <w:rsid w:val="00637706"/>
    <w:rsid w:val="00641C52"/>
    <w:rsid w:val="00643437"/>
    <w:rsid w:val="00643CA0"/>
    <w:rsid w:val="00644191"/>
    <w:rsid w:val="00645834"/>
    <w:rsid w:val="00645A39"/>
    <w:rsid w:val="00652559"/>
    <w:rsid w:val="00653890"/>
    <w:rsid w:val="00653B91"/>
    <w:rsid w:val="00656F1E"/>
    <w:rsid w:val="00661A04"/>
    <w:rsid w:val="00664560"/>
    <w:rsid w:val="006659F5"/>
    <w:rsid w:val="00666547"/>
    <w:rsid w:val="006666D4"/>
    <w:rsid w:val="00667292"/>
    <w:rsid w:val="00670582"/>
    <w:rsid w:val="00671F20"/>
    <w:rsid w:val="00672C7C"/>
    <w:rsid w:val="00680D3A"/>
    <w:rsid w:val="00681724"/>
    <w:rsid w:val="006817AE"/>
    <w:rsid w:val="00682E65"/>
    <w:rsid w:val="00684280"/>
    <w:rsid w:val="006843E4"/>
    <w:rsid w:val="006856DB"/>
    <w:rsid w:val="00686DFA"/>
    <w:rsid w:val="00687230"/>
    <w:rsid w:val="0068780C"/>
    <w:rsid w:val="00690A89"/>
    <w:rsid w:val="006926B5"/>
    <w:rsid w:val="00692CD4"/>
    <w:rsid w:val="0069496B"/>
    <w:rsid w:val="006A028E"/>
    <w:rsid w:val="006A2B0A"/>
    <w:rsid w:val="006A4A9A"/>
    <w:rsid w:val="006A5423"/>
    <w:rsid w:val="006A5C41"/>
    <w:rsid w:val="006A745C"/>
    <w:rsid w:val="006A7DA4"/>
    <w:rsid w:val="006B023B"/>
    <w:rsid w:val="006B2778"/>
    <w:rsid w:val="006B3A50"/>
    <w:rsid w:val="006B58F3"/>
    <w:rsid w:val="006C060D"/>
    <w:rsid w:val="006C0F91"/>
    <w:rsid w:val="006C38D5"/>
    <w:rsid w:val="006C3C8D"/>
    <w:rsid w:val="006C4512"/>
    <w:rsid w:val="006C4EF4"/>
    <w:rsid w:val="006D36D1"/>
    <w:rsid w:val="006D38C6"/>
    <w:rsid w:val="006E271B"/>
    <w:rsid w:val="006E4FF7"/>
    <w:rsid w:val="006E5A39"/>
    <w:rsid w:val="006E6304"/>
    <w:rsid w:val="006E65E5"/>
    <w:rsid w:val="006E6923"/>
    <w:rsid w:val="006E7B3B"/>
    <w:rsid w:val="006F0D56"/>
    <w:rsid w:val="006F1C40"/>
    <w:rsid w:val="006F625A"/>
    <w:rsid w:val="006F69EA"/>
    <w:rsid w:val="006F6C87"/>
    <w:rsid w:val="006F7304"/>
    <w:rsid w:val="006F744E"/>
    <w:rsid w:val="006F7F9C"/>
    <w:rsid w:val="00700171"/>
    <w:rsid w:val="007013E4"/>
    <w:rsid w:val="00703070"/>
    <w:rsid w:val="00703EAE"/>
    <w:rsid w:val="0070710F"/>
    <w:rsid w:val="007072CC"/>
    <w:rsid w:val="0071145C"/>
    <w:rsid w:val="00712F7D"/>
    <w:rsid w:val="00715D00"/>
    <w:rsid w:val="00716DC8"/>
    <w:rsid w:val="0071731F"/>
    <w:rsid w:val="00717C73"/>
    <w:rsid w:val="00723E29"/>
    <w:rsid w:val="0072545D"/>
    <w:rsid w:val="00730017"/>
    <w:rsid w:val="0073295E"/>
    <w:rsid w:val="007347CE"/>
    <w:rsid w:val="007358F1"/>
    <w:rsid w:val="0073710D"/>
    <w:rsid w:val="00741889"/>
    <w:rsid w:val="00745011"/>
    <w:rsid w:val="007470C7"/>
    <w:rsid w:val="007527AC"/>
    <w:rsid w:val="007544B3"/>
    <w:rsid w:val="00754D74"/>
    <w:rsid w:val="00757BB3"/>
    <w:rsid w:val="00763D3B"/>
    <w:rsid w:val="00764165"/>
    <w:rsid w:val="0076494E"/>
    <w:rsid w:val="007656B2"/>
    <w:rsid w:val="00766459"/>
    <w:rsid w:val="0076774D"/>
    <w:rsid w:val="00771535"/>
    <w:rsid w:val="00771C8F"/>
    <w:rsid w:val="007722C1"/>
    <w:rsid w:val="00773F3D"/>
    <w:rsid w:val="007749D6"/>
    <w:rsid w:val="007753D8"/>
    <w:rsid w:val="00775D23"/>
    <w:rsid w:val="00776B6F"/>
    <w:rsid w:val="00777B47"/>
    <w:rsid w:val="00777B8F"/>
    <w:rsid w:val="00781E3E"/>
    <w:rsid w:val="0078204A"/>
    <w:rsid w:val="00783CC2"/>
    <w:rsid w:val="00783ED7"/>
    <w:rsid w:val="00784343"/>
    <w:rsid w:val="00785592"/>
    <w:rsid w:val="00785DDC"/>
    <w:rsid w:val="00786CB3"/>
    <w:rsid w:val="007871A5"/>
    <w:rsid w:val="007921B8"/>
    <w:rsid w:val="007924B1"/>
    <w:rsid w:val="00793125"/>
    <w:rsid w:val="00794B5A"/>
    <w:rsid w:val="00795E7B"/>
    <w:rsid w:val="007964F0"/>
    <w:rsid w:val="00797334"/>
    <w:rsid w:val="007A0A1C"/>
    <w:rsid w:val="007A17E1"/>
    <w:rsid w:val="007A1CE2"/>
    <w:rsid w:val="007B16E9"/>
    <w:rsid w:val="007B431F"/>
    <w:rsid w:val="007B5754"/>
    <w:rsid w:val="007C0ABD"/>
    <w:rsid w:val="007C1B1A"/>
    <w:rsid w:val="007C1EC9"/>
    <w:rsid w:val="007C4665"/>
    <w:rsid w:val="007C4FDC"/>
    <w:rsid w:val="007C6AF0"/>
    <w:rsid w:val="007C73C2"/>
    <w:rsid w:val="007C7720"/>
    <w:rsid w:val="007C7B07"/>
    <w:rsid w:val="007C7D1E"/>
    <w:rsid w:val="007D0A8C"/>
    <w:rsid w:val="007D0C25"/>
    <w:rsid w:val="007D16A2"/>
    <w:rsid w:val="007D173C"/>
    <w:rsid w:val="007D2512"/>
    <w:rsid w:val="007E1E61"/>
    <w:rsid w:val="007E22FF"/>
    <w:rsid w:val="007E28CD"/>
    <w:rsid w:val="007E503C"/>
    <w:rsid w:val="007E5B45"/>
    <w:rsid w:val="007F0F53"/>
    <w:rsid w:val="007F2A4E"/>
    <w:rsid w:val="007F2EC0"/>
    <w:rsid w:val="007F3071"/>
    <w:rsid w:val="007F3C1D"/>
    <w:rsid w:val="007F5316"/>
    <w:rsid w:val="00804FA3"/>
    <w:rsid w:val="00805C7A"/>
    <w:rsid w:val="008068A2"/>
    <w:rsid w:val="00807A0C"/>
    <w:rsid w:val="008105D6"/>
    <w:rsid w:val="00810F32"/>
    <w:rsid w:val="00811B8C"/>
    <w:rsid w:val="0081222B"/>
    <w:rsid w:val="00815026"/>
    <w:rsid w:val="00820831"/>
    <w:rsid w:val="00821557"/>
    <w:rsid w:val="00821810"/>
    <w:rsid w:val="00823D67"/>
    <w:rsid w:val="008271A9"/>
    <w:rsid w:val="00831032"/>
    <w:rsid w:val="00832657"/>
    <w:rsid w:val="00834A91"/>
    <w:rsid w:val="00834D9D"/>
    <w:rsid w:val="008358F0"/>
    <w:rsid w:val="0084035B"/>
    <w:rsid w:val="00841A17"/>
    <w:rsid w:val="00843584"/>
    <w:rsid w:val="0084462A"/>
    <w:rsid w:val="00845879"/>
    <w:rsid w:val="008469D1"/>
    <w:rsid w:val="00850B6D"/>
    <w:rsid w:val="00851492"/>
    <w:rsid w:val="008514FF"/>
    <w:rsid w:val="00851D04"/>
    <w:rsid w:val="00860782"/>
    <w:rsid w:val="0086104A"/>
    <w:rsid w:val="00861EBE"/>
    <w:rsid w:val="008622FA"/>
    <w:rsid w:val="0086284E"/>
    <w:rsid w:val="008637E3"/>
    <w:rsid w:val="0087002C"/>
    <w:rsid w:val="008709BE"/>
    <w:rsid w:val="00874190"/>
    <w:rsid w:val="0087549C"/>
    <w:rsid w:val="00875711"/>
    <w:rsid w:val="00875E8C"/>
    <w:rsid w:val="00881F8B"/>
    <w:rsid w:val="0088346C"/>
    <w:rsid w:val="00883BCF"/>
    <w:rsid w:val="008858A0"/>
    <w:rsid w:val="00885E8D"/>
    <w:rsid w:val="0088654A"/>
    <w:rsid w:val="0088790B"/>
    <w:rsid w:val="00887C9C"/>
    <w:rsid w:val="00891B57"/>
    <w:rsid w:val="00897939"/>
    <w:rsid w:val="008A1F00"/>
    <w:rsid w:val="008A2C6D"/>
    <w:rsid w:val="008A540D"/>
    <w:rsid w:val="008A620B"/>
    <w:rsid w:val="008A6CD6"/>
    <w:rsid w:val="008B0BC1"/>
    <w:rsid w:val="008B11CC"/>
    <w:rsid w:val="008B1BD8"/>
    <w:rsid w:val="008B3F53"/>
    <w:rsid w:val="008B5D34"/>
    <w:rsid w:val="008B639C"/>
    <w:rsid w:val="008B6825"/>
    <w:rsid w:val="008B6C91"/>
    <w:rsid w:val="008C1173"/>
    <w:rsid w:val="008C19DF"/>
    <w:rsid w:val="008C1D31"/>
    <w:rsid w:val="008C3B1C"/>
    <w:rsid w:val="008C4864"/>
    <w:rsid w:val="008C5CB7"/>
    <w:rsid w:val="008C6E89"/>
    <w:rsid w:val="008D2FB2"/>
    <w:rsid w:val="008D4E02"/>
    <w:rsid w:val="008D7FD2"/>
    <w:rsid w:val="008E0BB8"/>
    <w:rsid w:val="008E133C"/>
    <w:rsid w:val="008E1758"/>
    <w:rsid w:val="008E42C4"/>
    <w:rsid w:val="008E5239"/>
    <w:rsid w:val="008E5567"/>
    <w:rsid w:val="008E668B"/>
    <w:rsid w:val="008E6721"/>
    <w:rsid w:val="008E78DD"/>
    <w:rsid w:val="009015FC"/>
    <w:rsid w:val="00903321"/>
    <w:rsid w:val="009041C6"/>
    <w:rsid w:val="00905272"/>
    <w:rsid w:val="00906BFC"/>
    <w:rsid w:val="00906E7B"/>
    <w:rsid w:val="00907B02"/>
    <w:rsid w:val="009111DE"/>
    <w:rsid w:val="0091207A"/>
    <w:rsid w:val="00913CF1"/>
    <w:rsid w:val="00913DD2"/>
    <w:rsid w:val="00915E5D"/>
    <w:rsid w:val="00917A19"/>
    <w:rsid w:val="009205DD"/>
    <w:rsid w:val="00920C75"/>
    <w:rsid w:val="0092356C"/>
    <w:rsid w:val="0092412F"/>
    <w:rsid w:val="0092478B"/>
    <w:rsid w:val="009271C0"/>
    <w:rsid w:val="00930BDE"/>
    <w:rsid w:val="00931189"/>
    <w:rsid w:val="009332D7"/>
    <w:rsid w:val="0093341C"/>
    <w:rsid w:val="0093448E"/>
    <w:rsid w:val="009345C0"/>
    <w:rsid w:val="009349ED"/>
    <w:rsid w:val="00934AB6"/>
    <w:rsid w:val="00934AFF"/>
    <w:rsid w:val="00936FC2"/>
    <w:rsid w:val="00940E6E"/>
    <w:rsid w:val="00941E19"/>
    <w:rsid w:val="009423F4"/>
    <w:rsid w:val="009443CD"/>
    <w:rsid w:val="00947815"/>
    <w:rsid w:val="009503F7"/>
    <w:rsid w:val="009510C7"/>
    <w:rsid w:val="009510CD"/>
    <w:rsid w:val="00951BBB"/>
    <w:rsid w:val="00952FE5"/>
    <w:rsid w:val="00957DE7"/>
    <w:rsid w:val="00962371"/>
    <w:rsid w:val="00962D16"/>
    <w:rsid w:val="00963223"/>
    <w:rsid w:val="00964EA0"/>
    <w:rsid w:val="0096600E"/>
    <w:rsid w:val="0097778C"/>
    <w:rsid w:val="009811CA"/>
    <w:rsid w:val="009832C9"/>
    <w:rsid w:val="00985133"/>
    <w:rsid w:val="00986320"/>
    <w:rsid w:val="009864BD"/>
    <w:rsid w:val="00986787"/>
    <w:rsid w:val="00986F0F"/>
    <w:rsid w:val="00990A26"/>
    <w:rsid w:val="00992138"/>
    <w:rsid w:val="009936F9"/>
    <w:rsid w:val="0099700B"/>
    <w:rsid w:val="00997EBD"/>
    <w:rsid w:val="009A12A0"/>
    <w:rsid w:val="009A1A79"/>
    <w:rsid w:val="009A22B6"/>
    <w:rsid w:val="009A4035"/>
    <w:rsid w:val="009A4C5F"/>
    <w:rsid w:val="009A6CD1"/>
    <w:rsid w:val="009B04B1"/>
    <w:rsid w:val="009B1032"/>
    <w:rsid w:val="009B1D0E"/>
    <w:rsid w:val="009B3885"/>
    <w:rsid w:val="009B57CA"/>
    <w:rsid w:val="009B5A8A"/>
    <w:rsid w:val="009B69AC"/>
    <w:rsid w:val="009B7C32"/>
    <w:rsid w:val="009B7D16"/>
    <w:rsid w:val="009C0D66"/>
    <w:rsid w:val="009C1EB4"/>
    <w:rsid w:val="009C2912"/>
    <w:rsid w:val="009C36C1"/>
    <w:rsid w:val="009C523E"/>
    <w:rsid w:val="009C5388"/>
    <w:rsid w:val="009C6ED2"/>
    <w:rsid w:val="009C7C4A"/>
    <w:rsid w:val="009D0A04"/>
    <w:rsid w:val="009D484C"/>
    <w:rsid w:val="009E129A"/>
    <w:rsid w:val="009E252F"/>
    <w:rsid w:val="009E2AC9"/>
    <w:rsid w:val="009E3FF7"/>
    <w:rsid w:val="009F0D11"/>
    <w:rsid w:val="009F1118"/>
    <w:rsid w:val="009F367C"/>
    <w:rsid w:val="009F6950"/>
    <w:rsid w:val="009F6A1B"/>
    <w:rsid w:val="009F78E6"/>
    <w:rsid w:val="00A00125"/>
    <w:rsid w:val="00A00AC7"/>
    <w:rsid w:val="00A01900"/>
    <w:rsid w:val="00A02B54"/>
    <w:rsid w:val="00A02E46"/>
    <w:rsid w:val="00A03F9D"/>
    <w:rsid w:val="00A058C5"/>
    <w:rsid w:val="00A05F86"/>
    <w:rsid w:val="00A07DBE"/>
    <w:rsid w:val="00A114A8"/>
    <w:rsid w:val="00A12AAE"/>
    <w:rsid w:val="00A141C3"/>
    <w:rsid w:val="00A158AB"/>
    <w:rsid w:val="00A16447"/>
    <w:rsid w:val="00A236E5"/>
    <w:rsid w:val="00A25FA1"/>
    <w:rsid w:val="00A26F76"/>
    <w:rsid w:val="00A279A3"/>
    <w:rsid w:val="00A30657"/>
    <w:rsid w:val="00A314C3"/>
    <w:rsid w:val="00A32014"/>
    <w:rsid w:val="00A34D62"/>
    <w:rsid w:val="00A3566C"/>
    <w:rsid w:val="00A42CBE"/>
    <w:rsid w:val="00A449CC"/>
    <w:rsid w:val="00A468FB"/>
    <w:rsid w:val="00A4789B"/>
    <w:rsid w:val="00A50816"/>
    <w:rsid w:val="00A5159F"/>
    <w:rsid w:val="00A539A4"/>
    <w:rsid w:val="00A53B7D"/>
    <w:rsid w:val="00A53C7A"/>
    <w:rsid w:val="00A53F8D"/>
    <w:rsid w:val="00A555C7"/>
    <w:rsid w:val="00A56BB3"/>
    <w:rsid w:val="00A56C60"/>
    <w:rsid w:val="00A62F04"/>
    <w:rsid w:val="00A638D4"/>
    <w:rsid w:val="00A63972"/>
    <w:rsid w:val="00A6567D"/>
    <w:rsid w:val="00A664E1"/>
    <w:rsid w:val="00A67470"/>
    <w:rsid w:val="00A7113E"/>
    <w:rsid w:val="00A71B6D"/>
    <w:rsid w:val="00A71F07"/>
    <w:rsid w:val="00A72157"/>
    <w:rsid w:val="00A73555"/>
    <w:rsid w:val="00A7373E"/>
    <w:rsid w:val="00A7432D"/>
    <w:rsid w:val="00A7526D"/>
    <w:rsid w:val="00A7603F"/>
    <w:rsid w:val="00A817CF"/>
    <w:rsid w:val="00A82FCE"/>
    <w:rsid w:val="00A83A73"/>
    <w:rsid w:val="00A855F2"/>
    <w:rsid w:val="00A87197"/>
    <w:rsid w:val="00A875CE"/>
    <w:rsid w:val="00A875F0"/>
    <w:rsid w:val="00A90388"/>
    <w:rsid w:val="00A91639"/>
    <w:rsid w:val="00A95392"/>
    <w:rsid w:val="00A96744"/>
    <w:rsid w:val="00A96DF7"/>
    <w:rsid w:val="00A9715B"/>
    <w:rsid w:val="00A9731B"/>
    <w:rsid w:val="00A9778B"/>
    <w:rsid w:val="00A97B3D"/>
    <w:rsid w:val="00AA0173"/>
    <w:rsid w:val="00AA1701"/>
    <w:rsid w:val="00AA2C3A"/>
    <w:rsid w:val="00AA6F1F"/>
    <w:rsid w:val="00AA7E41"/>
    <w:rsid w:val="00AB185E"/>
    <w:rsid w:val="00AB2161"/>
    <w:rsid w:val="00AB540A"/>
    <w:rsid w:val="00AB638E"/>
    <w:rsid w:val="00AB7A8E"/>
    <w:rsid w:val="00AC09D9"/>
    <w:rsid w:val="00AC1A1B"/>
    <w:rsid w:val="00AC225F"/>
    <w:rsid w:val="00AC3CCD"/>
    <w:rsid w:val="00AC46CA"/>
    <w:rsid w:val="00AC472C"/>
    <w:rsid w:val="00AC4FE2"/>
    <w:rsid w:val="00AC50B8"/>
    <w:rsid w:val="00AC70BF"/>
    <w:rsid w:val="00AC739B"/>
    <w:rsid w:val="00AD0FD6"/>
    <w:rsid w:val="00AD25D2"/>
    <w:rsid w:val="00AD32BF"/>
    <w:rsid w:val="00AD3E65"/>
    <w:rsid w:val="00AD5943"/>
    <w:rsid w:val="00AD7BFC"/>
    <w:rsid w:val="00AE0C3E"/>
    <w:rsid w:val="00AE0C9C"/>
    <w:rsid w:val="00AE2947"/>
    <w:rsid w:val="00AE2A28"/>
    <w:rsid w:val="00AE3367"/>
    <w:rsid w:val="00AE35B2"/>
    <w:rsid w:val="00AE4DAE"/>
    <w:rsid w:val="00AE5089"/>
    <w:rsid w:val="00AE6DD5"/>
    <w:rsid w:val="00AE6E52"/>
    <w:rsid w:val="00AF2ECC"/>
    <w:rsid w:val="00AF3B9B"/>
    <w:rsid w:val="00AF59CB"/>
    <w:rsid w:val="00B00611"/>
    <w:rsid w:val="00B00BE4"/>
    <w:rsid w:val="00B0105B"/>
    <w:rsid w:val="00B01082"/>
    <w:rsid w:val="00B022D0"/>
    <w:rsid w:val="00B02BC2"/>
    <w:rsid w:val="00B03846"/>
    <w:rsid w:val="00B03AF7"/>
    <w:rsid w:val="00B04B65"/>
    <w:rsid w:val="00B04B8D"/>
    <w:rsid w:val="00B06DB8"/>
    <w:rsid w:val="00B07086"/>
    <w:rsid w:val="00B0728A"/>
    <w:rsid w:val="00B07AF7"/>
    <w:rsid w:val="00B10BF7"/>
    <w:rsid w:val="00B11C71"/>
    <w:rsid w:val="00B14D70"/>
    <w:rsid w:val="00B15B16"/>
    <w:rsid w:val="00B16464"/>
    <w:rsid w:val="00B16852"/>
    <w:rsid w:val="00B17802"/>
    <w:rsid w:val="00B20D30"/>
    <w:rsid w:val="00B21F14"/>
    <w:rsid w:val="00B25AAB"/>
    <w:rsid w:val="00B30A92"/>
    <w:rsid w:val="00B30B58"/>
    <w:rsid w:val="00B351FD"/>
    <w:rsid w:val="00B3607D"/>
    <w:rsid w:val="00B378F0"/>
    <w:rsid w:val="00B37E3F"/>
    <w:rsid w:val="00B436B5"/>
    <w:rsid w:val="00B46A0F"/>
    <w:rsid w:val="00B47FF7"/>
    <w:rsid w:val="00B519C6"/>
    <w:rsid w:val="00B521BE"/>
    <w:rsid w:val="00B54342"/>
    <w:rsid w:val="00B548F0"/>
    <w:rsid w:val="00B5546E"/>
    <w:rsid w:val="00B5742D"/>
    <w:rsid w:val="00B57500"/>
    <w:rsid w:val="00B627B0"/>
    <w:rsid w:val="00B649A0"/>
    <w:rsid w:val="00B6510E"/>
    <w:rsid w:val="00B66ACC"/>
    <w:rsid w:val="00B674E4"/>
    <w:rsid w:val="00B67D1D"/>
    <w:rsid w:val="00B74108"/>
    <w:rsid w:val="00B803A7"/>
    <w:rsid w:val="00B8224C"/>
    <w:rsid w:val="00B823ED"/>
    <w:rsid w:val="00B82C1D"/>
    <w:rsid w:val="00B86986"/>
    <w:rsid w:val="00B87242"/>
    <w:rsid w:val="00B87908"/>
    <w:rsid w:val="00B92283"/>
    <w:rsid w:val="00B92A6E"/>
    <w:rsid w:val="00B93B9F"/>
    <w:rsid w:val="00B9462A"/>
    <w:rsid w:val="00B9585B"/>
    <w:rsid w:val="00BA1FAA"/>
    <w:rsid w:val="00BA3FC9"/>
    <w:rsid w:val="00BA5717"/>
    <w:rsid w:val="00BA7AAD"/>
    <w:rsid w:val="00BB05D5"/>
    <w:rsid w:val="00BB1A41"/>
    <w:rsid w:val="00BB5CBD"/>
    <w:rsid w:val="00BB6A61"/>
    <w:rsid w:val="00BB76CF"/>
    <w:rsid w:val="00BB7BC3"/>
    <w:rsid w:val="00BB7D0F"/>
    <w:rsid w:val="00BC0C67"/>
    <w:rsid w:val="00BC11B5"/>
    <w:rsid w:val="00BC2598"/>
    <w:rsid w:val="00BC2892"/>
    <w:rsid w:val="00BC2B17"/>
    <w:rsid w:val="00BC379C"/>
    <w:rsid w:val="00BC416B"/>
    <w:rsid w:val="00BC7216"/>
    <w:rsid w:val="00BC7514"/>
    <w:rsid w:val="00BC7B82"/>
    <w:rsid w:val="00BD0392"/>
    <w:rsid w:val="00BD2421"/>
    <w:rsid w:val="00BD2DCB"/>
    <w:rsid w:val="00BD3D25"/>
    <w:rsid w:val="00BE36F2"/>
    <w:rsid w:val="00BE43EB"/>
    <w:rsid w:val="00BE4C97"/>
    <w:rsid w:val="00BE5FA2"/>
    <w:rsid w:val="00BF0619"/>
    <w:rsid w:val="00BF24D2"/>
    <w:rsid w:val="00BF25EA"/>
    <w:rsid w:val="00BF3309"/>
    <w:rsid w:val="00BF41ED"/>
    <w:rsid w:val="00BF4A24"/>
    <w:rsid w:val="00BF68D8"/>
    <w:rsid w:val="00BF69E3"/>
    <w:rsid w:val="00BF6D06"/>
    <w:rsid w:val="00C067F0"/>
    <w:rsid w:val="00C07CC9"/>
    <w:rsid w:val="00C07FC1"/>
    <w:rsid w:val="00C108E0"/>
    <w:rsid w:val="00C13E01"/>
    <w:rsid w:val="00C15DD0"/>
    <w:rsid w:val="00C21095"/>
    <w:rsid w:val="00C21A80"/>
    <w:rsid w:val="00C22C17"/>
    <w:rsid w:val="00C25AE5"/>
    <w:rsid w:val="00C26594"/>
    <w:rsid w:val="00C27434"/>
    <w:rsid w:val="00C31D13"/>
    <w:rsid w:val="00C325C0"/>
    <w:rsid w:val="00C330C4"/>
    <w:rsid w:val="00C33244"/>
    <w:rsid w:val="00C338B7"/>
    <w:rsid w:val="00C349E5"/>
    <w:rsid w:val="00C370D8"/>
    <w:rsid w:val="00C40043"/>
    <w:rsid w:val="00C41065"/>
    <w:rsid w:val="00C42B72"/>
    <w:rsid w:val="00C43B6D"/>
    <w:rsid w:val="00C46C65"/>
    <w:rsid w:val="00C47D71"/>
    <w:rsid w:val="00C511C0"/>
    <w:rsid w:val="00C5177B"/>
    <w:rsid w:val="00C536BF"/>
    <w:rsid w:val="00C53DF7"/>
    <w:rsid w:val="00C56F93"/>
    <w:rsid w:val="00C57B71"/>
    <w:rsid w:val="00C6008C"/>
    <w:rsid w:val="00C60D81"/>
    <w:rsid w:val="00C63235"/>
    <w:rsid w:val="00C679F7"/>
    <w:rsid w:val="00C67D86"/>
    <w:rsid w:val="00C7102F"/>
    <w:rsid w:val="00C73353"/>
    <w:rsid w:val="00C73775"/>
    <w:rsid w:val="00C7405E"/>
    <w:rsid w:val="00C76D0E"/>
    <w:rsid w:val="00C76EA9"/>
    <w:rsid w:val="00C7712B"/>
    <w:rsid w:val="00C775DF"/>
    <w:rsid w:val="00C80013"/>
    <w:rsid w:val="00C8048A"/>
    <w:rsid w:val="00C805A0"/>
    <w:rsid w:val="00C82A47"/>
    <w:rsid w:val="00C859BD"/>
    <w:rsid w:val="00C85CF9"/>
    <w:rsid w:val="00C947F3"/>
    <w:rsid w:val="00C962D9"/>
    <w:rsid w:val="00C96917"/>
    <w:rsid w:val="00CA0073"/>
    <w:rsid w:val="00CA076D"/>
    <w:rsid w:val="00CA100A"/>
    <w:rsid w:val="00CA2E89"/>
    <w:rsid w:val="00CA615D"/>
    <w:rsid w:val="00CA74BD"/>
    <w:rsid w:val="00CA7D44"/>
    <w:rsid w:val="00CB0346"/>
    <w:rsid w:val="00CB0538"/>
    <w:rsid w:val="00CB0C3A"/>
    <w:rsid w:val="00CB11BE"/>
    <w:rsid w:val="00CB11F2"/>
    <w:rsid w:val="00CB2DE3"/>
    <w:rsid w:val="00CB3252"/>
    <w:rsid w:val="00CB3527"/>
    <w:rsid w:val="00CB719C"/>
    <w:rsid w:val="00CC10C4"/>
    <w:rsid w:val="00CC2CB4"/>
    <w:rsid w:val="00CC4E90"/>
    <w:rsid w:val="00CC7723"/>
    <w:rsid w:val="00CC77C5"/>
    <w:rsid w:val="00CD057B"/>
    <w:rsid w:val="00CD12FB"/>
    <w:rsid w:val="00CD28ED"/>
    <w:rsid w:val="00CD3551"/>
    <w:rsid w:val="00CD45BF"/>
    <w:rsid w:val="00CD534F"/>
    <w:rsid w:val="00CD598A"/>
    <w:rsid w:val="00CE2DA7"/>
    <w:rsid w:val="00CE360A"/>
    <w:rsid w:val="00CE399F"/>
    <w:rsid w:val="00CF133B"/>
    <w:rsid w:val="00CF7B79"/>
    <w:rsid w:val="00D00C94"/>
    <w:rsid w:val="00D05F9A"/>
    <w:rsid w:val="00D06C99"/>
    <w:rsid w:val="00D12218"/>
    <w:rsid w:val="00D12C76"/>
    <w:rsid w:val="00D12F21"/>
    <w:rsid w:val="00D17D8E"/>
    <w:rsid w:val="00D22105"/>
    <w:rsid w:val="00D230B5"/>
    <w:rsid w:val="00D248B6"/>
    <w:rsid w:val="00D273E4"/>
    <w:rsid w:val="00D3027D"/>
    <w:rsid w:val="00D3148A"/>
    <w:rsid w:val="00D32F67"/>
    <w:rsid w:val="00D3325B"/>
    <w:rsid w:val="00D34416"/>
    <w:rsid w:val="00D369A1"/>
    <w:rsid w:val="00D42506"/>
    <w:rsid w:val="00D42AED"/>
    <w:rsid w:val="00D43831"/>
    <w:rsid w:val="00D4494F"/>
    <w:rsid w:val="00D46741"/>
    <w:rsid w:val="00D5099D"/>
    <w:rsid w:val="00D51CEA"/>
    <w:rsid w:val="00D54403"/>
    <w:rsid w:val="00D545D9"/>
    <w:rsid w:val="00D54848"/>
    <w:rsid w:val="00D55A1C"/>
    <w:rsid w:val="00D56BFC"/>
    <w:rsid w:val="00D60E1B"/>
    <w:rsid w:val="00D6233B"/>
    <w:rsid w:val="00D63C73"/>
    <w:rsid w:val="00D647A7"/>
    <w:rsid w:val="00D64B7D"/>
    <w:rsid w:val="00D651D1"/>
    <w:rsid w:val="00D66835"/>
    <w:rsid w:val="00D6730A"/>
    <w:rsid w:val="00D707BC"/>
    <w:rsid w:val="00D7395F"/>
    <w:rsid w:val="00D741FE"/>
    <w:rsid w:val="00D7763C"/>
    <w:rsid w:val="00D800F0"/>
    <w:rsid w:val="00D80BBA"/>
    <w:rsid w:val="00D82704"/>
    <w:rsid w:val="00D82C75"/>
    <w:rsid w:val="00D830F7"/>
    <w:rsid w:val="00D83261"/>
    <w:rsid w:val="00D85A74"/>
    <w:rsid w:val="00D92D0C"/>
    <w:rsid w:val="00D94254"/>
    <w:rsid w:val="00D951AA"/>
    <w:rsid w:val="00D95842"/>
    <w:rsid w:val="00D958A9"/>
    <w:rsid w:val="00DA1131"/>
    <w:rsid w:val="00DA3EF5"/>
    <w:rsid w:val="00DA6746"/>
    <w:rsid w:val="00DB3C62"/>
    <w:rsid w:val="00DB4371"/>
    <w:rsid w:val="00DB58B0"/>
    <w:rsid w:val="00DB76AC"/>
    <w:rsid w:val="00DC0215"/>
    <w:rsid w:val="00DC34B7"/>
    <w:rsid w:val="00DC50C5"/>
    <w:rsid w:val="00DC7521"/>
    <w:rsid w:val="00DC7B70"/>
    <w:rsid w:val="00DD22D9"/>
    <w:rsid w:val="00DD3F19"/>
    <w:rsid w:val="00DD4BD3"/>
    <w:rsid w:val="00DD78E7"/>
    <w:rsid w:val="00DE11CC"/>
    <w:rsid w:val="00DE2C11"/>
    <w:rsid w:val="00DE5FEE"/>
    <w:rsid w:val="00DE6662"/>
    <w:rsid w:val="00DE69BE"/>
    <w:rsid w:val="00DF2A14"/>
    <w:rsid w:val="00DF31F7"/>
    <w:rsid w:val="00DF374B"/>
    <w:rsid w:val="00DF4E14"/>
    <w:rsid w:val="00DF59B5"/>
    <w:rsid w:val="00DF6699"/>
    <w:rsid w:val="00DF6815"/>
    <w:rsid w:val="00DF7BB3"/>
    <w:rsid w:val="00DF7EDC"/>
    <w:rsid w:val="00E064AE"/>
    <w:rsid w:val="00E073E2"/>
    <w:rsid w:val="00E1021C"/>
    <w:rsid w:val="00E13298"/>
    <w:rsid w:val="00E1389C"/>
    <w:rsid w:val="00E157AB"/>
    <w:rsid w:val="00E24AAA"/>
    <w:rsid w:val="00E27742"/>
    <w:rsid w:val="00E317ED"/>
    <w:rsid w:val="00E31ABB"/>
    <w:rsid w:val="00E32E1C"/>
    <w:rsid w:val="00E337C5"/>
    <w:rsid w:val="00E33A51"/>
    <w:rsid w:val="00E358D8"/>
    <w:rsid w:val="00E35F1C"/>
    <w:rsid w:val="00E36DC6"/>
    <w:rsid w:val="00E37654"/>
    <w:rsid w:val="00E40A6C"/>
    <w:rsid w:val="00E47624"/>
    <w:rsid w:val="00E5097E"/>
    <w:rsid w:val="00E52029"/>
    <w:rsid w:val="00E52B6E"/>
    <w:rsid w:val="00E53184"/>
    <w:rsid w:val="00E531CC"/>
    <w:rsid w:val="00E55682"/>
    <w:rsid w:val="00E560BA"/>
    <w:rsid w:val="00E57D45"/>
    <w:rsid w:val="00E61B50"/>
    <w:rsid w:val="00E64C64"/>
    <w:rsid w:val="00E6634D"/>
    <w:rsid w:val="00E751D4"/>
    <w:rsid w:val="00E838F0"/>
    <w:rsid w:val="00E83908"/>
    <w:rsid w:val="00E83D67"/>
    <w:rsid w:val="00E83E4C"/>
    <w:rsid w:val="00E8609C"/>
    <w:rsid w:val="00E90268"/>
    <w:rsid w:val="00E90C27"/>
    <w:rsid w:val="00E91208"/>
    <w:rsid w:val="00E91560"/>
    <w:rsid w:val="00E9189F"/>
    <w:rsid w:val="00E91C17"/>
    <w:rsid w:val="00E927E6"/>
    <w:rsid w:val="00E92997"/>
    <w:rsid w:val="00E95BCC"/>
    <w:rsid w:val="00E96045"/>
    <w:rsid w:val="00E96AE0"/>
    <w:rsid w:val="00EA16CD"/>
    <w:rsid w:val="00EA1A71"/>
    <w:rsid w:val="00EA2504"/>
    <w:rsid w:val="00EA2961"/>
    <w:rsid w:val="00EA442B"/>
    <w:rsid w:val="00EA4BFF"/>
    <w:rsid w:val="00EA4DAC"/>
    <w:rsid w:val="00EA4FB4"/>
    <w:rsid w:val="00EA5C94"/>
    <w:rsid w:val="00EA5DD6"/>
    <w:rsid w:val="00EB1385"/>
    <w:rsid w:val="00EB2964"/>
    <w:rsid w:val="00EB67BC"/>
    <w:rsid w:val="00EB772D"/>
    <w:rsid w:val="00EC169C"/>
    <w:rsid w:val="00EC329F"/>
    <w:rsid w:val="00EC5E2F"/>
    <w:rsid w:val="00EC75C0"/>
    <w:rsid w:val="00EC76F9"/>
    <w:rsid w:val="00ED135A"/>
    <w:rsid w:val="00ED2190"/>
    <w:rsid w:val="00ED2FCC"/>
    <w:rsid w:val="00ED3E7E"/>
    <w:rsid w:val="00ED5C52"/>
    <w:rsid w:val="00ED6AB7"/>
    <w:rsid w:val="00EE1647"/>
    <w:rsid w:val="00EE1AE8"/>
    <w:rsid w:val="00EE36B9"/>
    <w:rsid w:val="00EE6303"/>
    <w:rsid w:val="00EE6BD6"/>
    <w:rsid w:val="00EF1E5F"/>
    <w:rsid w:val="00EF4B97"/>
    <w:rsid w:val="00EF5A87"/>
    <w:rsid w:val="00EF6052"/>
    <w:rsid w:val="00F0163B"/>
    <w:rsid w:val="00F02104"/>
    <w:rsid w:val="00F0490B"/>
    <w:rsid w:val="00F06AE3"/>
    <w:rsid w:val="00F07603"/>
    <w:rsid w:val="00F07C0A"/>
    <w:rsid w:val="00F07D51"/>
    <w:rsid w:val="00F07FC9"/>
    <w:rsid w:val="00F10693"/>
    <w:rsid w:val="00F13ABA"/>
    <w:rsid w:val="00F14AD0"/>
    <w:rsid w:val="00F163B0"/>
    <w:rsid w:val="00F17774"/>
    <w:rsid w:val="00F235BF"/>
    <w:rsid w:val="00F24400"/>
    <w:rsid w:val="00F26B42"/>
    <w:rsid w:val="00F27719"/>
    <w:rsid w:val="00F301D0"/>
    <w:rsid w:val="00F305E5"/>
    <w:rsid w:val="00F3106D"/>
    <w:rsid w:val="00F31F85"/>
    <w:rsid w:val="00F33837"/>
    <w:rsid w:val="00F356B3"/>
    <w:rsid w:val="00F35D6D"/>
    <w:rsid w:val="00F36312"/>
    <w:rsid w:val="00F4193E"/>
    <w:rsid w:val="00F44313"/>
    <w:rsid w:val="00F4667C"/>
    <w:rsid w:val="00F4748D"/>
    <w:rsid w:val="00F506FB"/>
    <w:rsid w:val="00F54A27"/>
    <w:rsid w:val="00F5531D"/>
    <w:rsid w:val="00F55B8D"/>
    <w:rsid w:val="00F5621D"/>
    <w:rsid w:val="00F57BCA"/>
    <w:rsid w:val="00F606E6"/>
    <w:rsid w:val="00F60DBD"/>
    <w:rsid w:val="00F616F7"/>
    <w:rsid w:val="00F63A9A"/>
    <w:rsid w:val="00F64334"/>
    <w:rsid w:val="00F6545A"/>
    <w:rsid w:val="00F65EAF"/>
    <w:rsid w:val="00F66412"/>
    <w:rsid w:val="00F67F7F"/>
    <w:rsid w:val="00F72266"/>
    <w:rsid w:val="00F764A9"/>
    <w:rsid w:val="00F76CB2"/>
    <w:rsid w:val="00F7705F"/>
    <w:rsid w:val="00F77271"/>
    <w:rsid w:val="00F8079B"/>
    <w:rsid w:val="00F80DE4"/>
    <w:rsid w:val="00F811B1"/>
    <w:rsid w:val="00F813F8"/>
    <w:rsid w:val="00F82B5F"/>
    <w:rsid w:val="00F8375C"/>
    <w:rsid w:val="00F90D60"/>
    <w:rsid w:val="00F9111F"/>
    <w:rsid w:val="00F9773E"/>
    <w:rsid w:val="00FA279D"/>
    <w:rsid w:val="00FA37C3"/>
    <w:rsid w:val="00FA6631"/>
    <w:rsid w:val="00FA76E6"/>
    <w:rsid w:val="00FB0306"/>
    <w:rsid w:val="00FB42C1"/>
    <w:rsid w:val="00FB4EA8"/>
    <w:rsid w:val="00FC3A86"/>
    <w:rsid w:val="00FC3DA3"/>
    <w:rsid w:val="00FC6BEB"/>
    <w:rsid w:val="00FC7AA0"/>
    <w:rsid w:val="00FD2EED"/>
    <w:rsid w:val="00FE299A"/>
    <w:rsid w:val="00FF10F2"/>
    <w:rsid w:val="00FF14A8"/>
    <w:rsid w:val="00FF152A"/>
    <w:rsid w:val="00FF28F7"/>
    <w:rsid w:val="00FF2E23"/>
    <w:rsid w:val="00FF6D27"/>
    <w:rsid w:val="04355FC9"/>
    <w:rsid w:val="1FF65B68"/>
    <w:rsid w:val="229F3F7F"/>
    <w:rsid w:val="29310A19"/>
    <w:rsid w:val="2AE90732"/>
    <w:rsid w:val="34645E87"/>
    <w:rsid w:val="412D3E83"/>
    <w:rsid w:val="414E435F"/>
    <w:rsid w:val="4A0D0EAC"/>
    <w:rsid w:val="4EAE432D"/>
    <w:rsid w:val="546D701B"/>
    <w:rsid w:val="57E176DB"/>
    <w:rsid w:val="5CC02044"/>
    <w:rsid w:val="5DC33664"/>
    <w:rsid w:val="65652A5B"/>
    <w:rsid w:val="6B47073D"/>
    <w:rsid w:val="7307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715B7A"/>
  <w15:chartTrackingRefBased/>
  <w15:docId w15:val="{C09114CA-F795-4B11-9E9A-D855C7CB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kern w:val="0"/>
      <w:sz w:val="32"/>
      <w:szCs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等线 Light" w:eastAsia="等线 Light" w:hAnsi="等线 Light" w:cs="Times New Roman"/>
      <w:b/>
      <w:bCs/>
      <w:sz w:val="32"/>
      <w:szCs w:val="32"/>
    </w:rPr>
  </w:style>
  <w:style w:type="character" w:customStyle="1" w:styleId="30">
    <w:name w:val="标题 3 字符"/>
    <w:link w:val="3"/>
    <w:uiPriority w:val="9"/>
    <w:qFormat/>
    <w:rPr>
      <w:rFonts w:ascii="宋体" w:eastAsia="宋体" w:hAnsi="宋体" w:cs="宋体"/>
      <w:b/>
      <w:bCs/>
      <w:kern w:val="0"/>
      <w:sz w:val="27"/>
      <w:szCs w:val="27"/>
    </w:rPr>
  </w:style>
  <w:style w:type="paragraph" w:styleId="a3">
    <w:name w:val="annotation text"/>
    <w:basedOn w:val="a"/>
    <w:link w:val="a4"/>
    <w:uiPriority w:val="99"/>
    <w:unhideWhenUsed/>
    <w:qFormat/>
    <w:pPr>
      <w:jc w:val="left"/>
    </w:pPr>
  </w:style>
  <w:style w:type="character" w:customStyle="1" w:styleId="a4">
    <w:name w:val="批注文字 字符"/>
    <w:basedOn w:val="a0"/>
    <w:link w:val="a3"/>
    <w:uiPriority w:val="99"/>
    <w:semiHidden/>
    <w:qFormat/>
  </w:style>
  <w:style w:type="paragraph" w:styleId="TOC3">
    <w:name w:val="toc 3"/>
    <w:basedOn w:val="a"/>
    <w:next w:val="a"/>
    <w:uiPriority w:val="39"/>
    <w:unhideWhenUsed/>
    <w:qFormat/>
    <w:pPr>
      <w:widowControl/>
      <w:spacing w:after="100" w:line="259" w:lineRule="auto"/>
      <w:ind w:left="440"/>
      <w:jc w:val="left"/>
    </w:pPr>
    <w:rPr>
      <w:kern w:val="0"/>
      <w:sz w:val="22"/>
    </w:rPr>
  </w:style>
  <w:style w:type="paragraph" w:styleId="a5">
    <w:name w:val="Date"/>
    <w:basedOn w:val="a"/>
    <w:next w:val="a"/>
    <w:link w:val="a6"/>
    <w:uiPriority w:val="99"/>
    <w:unhideWhenUsed/>
    <w:pPr>
      <w:ind w:leftChars="2500" w:left="100"/>
    </w:pPr>
  </w:style>
  <w:style w:type="character" w:customStyle="1" w:styleId="a6">
    <w:name w:val="日期 字符"/>
    <w:link w:val="a5"/>
    <w:uiPriority w:val="99"/>
    <w:semiHidden/>
    <w:rPr>
      <w:kern w:val="2"/>
      <w:sz w:val="21"/>
      <w:szCs w:val="22"/>
    </w:rPr>
  </w:style>
  <w:style w:type="paragraph" w:styleId="a7">
    <w:name w:val="Balloon Text"/>
    <w:basedOn w:val="a"/>
    <w:link w:val="a8"/>
    <w:uiPriority w:val="99"/>
    <w:unhideWhenUsed/>
    <w:qFormat/>
    <w:rPr>
      <w:kern w:val="0"/>
      <w:sz w:val="18"/>
      <w:szCs w:val="18"/>
    </w:rPr>
  </w:style>
  <w:style w:type="character" w:customStyle="1" w:styleId="a8">
    <w:name w:val="批注框文本 字符"/>
    <w:link w:val="a7"/>
    <w:uiPriority w:val="99"/>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character" w:customStyle="1" w:styleId="aa">
    <w:name w:val="页脚 字符"/>
    <w:link w:val="a9"/>
    <w:uiPriority w:val="99"/>
    <w:qFormat/>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qFormat/>
    <w:rPr>
      <w:sz w:val="18"/>
      <w:szCs w:val="18"/>
    </w:rPr>
  </w:style>
  <w:style w:type="paragraph" w:styleId="TOC1">
    <w:name w:val="toc 1"/>
    <w:basedOn w:val="a"/>
    <w:next w:val="a"/>
    <w:uiPriority w:val="39"/>
    <w:unhideWhenUsed/>
    <w:qFormat/>
    <w:pPr>
      <w:widowControl/>
      <w:spacing w:after="100" w:line="259" w:lineRule="auto"/>
      <w:jc w:val="left"/>
    </w:pPr>
    <w:rPr>
      <w:kern w:val="0"/>
      <w:sz w:val="22"/>
    </w:rPr>
  </w:style>
  <w:style w:type="paragraph" w:styleId="TOC2">
    <w:name w:val="toc 2"/>
    <w:basedOn w:val="a"/>
    <w:next w:val="a"/>
    <w:uiPriority w:val="39"/>
    <w:unhideWhenUsed/>
    <w:qFormat/>
    <w:pPr>
      <w:widowControl/>
      <w:spacing w:after="100" w:line="259" w:lineRule="auto"/>
      <w:ind w:left="220"/>
      <w:jc w:val="left"/>
    </w:pPr>
    <w:rPr>
      <w:kern w:val="0"/>
      <w:sz w:val="22"/>
    </w:rPr>
  </w:style>
  <w:style w:type="paragraph" w:styleId="ad">
    <w:name w:val="annotation subject"/>
    <w:basedOn w:val="a3"/>
    <w:next w:val="a3"/>
    <w:link w:val="ae"/>
    <w:uiPriority w:val="99"/>
    <w:unhideWhenUsed/>
    <w:qFormat/>
    <w:rPr>
      <w:b/>
      <w:bCs/>
      <w:kern w:val="0"/>
      <w:sz w:val="20"/>
      <w:szCs w:val="20"/>
    </w:rPr>
  </w:style>
  <w:style w:type="character" w:customStyle="1" w:styleId="ae">
    <w:name w:val="批注主题 字符"/>
    <w:link w:val="ad"/>
    <w:uiPriority w:val="99"/>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uiPriority w:val="99"/>
    <w:unhideWhenUsed/>
    <w:qFormat/>
    <w:rPr>
      <w:color w:val="0563C1"/>
      <w:u w:val="single"/>
    </w:rPr>
  </w:style>
  <w:style w:type="character" w:styleId="af2">
    <w:name w:val="annotation reference"/>
    <w:uiPriority w:val="99"/>
    <w:unhideWhenUsed/>
    <w:qFormat/>
    <w:rPr>
      <w:sz w:val="21"/>
      <w:szCs w:val="21"/>
    </w:rPr>
  </w:style>
  <w:style w:type="paragraph" w:styleId="af3">
    <w:name w:val="List Paragraph"/>
    <w:basedOn w:val="a"/>
    <w:uiPriority w:val="34"/>
    <w:qFormat/>
    <w:pPr>
      <w:ind w:firstLineChars="200" w:firstLine="420"/>
    </w:pPr>
  </w:style>
  <w:style w:type="paragraph" w:customStyle="1" w:styleId="11">
    <w:name w:val="列出段落1"/>
    <w:basedOn w:val="a"/>
    <w:qFormat/>
    <w:pPr>
      <w:ind w:firstLineChars="200" w:firstLine="420"/>
    </w:pPr>
    <w:rPr>
      <w:sz w:val="24"/>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12">
    <w:name w:val="未处理的提及1"/>
    <w:uiPriority w:val="99"/>
    <w:unhideWhenUsed/>
    <w:qFormat/>
    <w:rPr>
      <w:color w:val="605E5C"/>
      <w:shd w:val="clear" w:color="auto" w:fill="E1DFDD"/>
    </w:rPr>
  </w:style>
  <w:style w:type="paragraph" w:styleId="af4">
    <w:name w:val="Revision"/>
    <w:uiPriority w:val="99"/>
    <w:semiHidden/>
    <w:rPr>
      <w:kern w:val="2"/>
      <w:sz w:val="21"/>
      <w:szCs w:val="22"/>
    </w:rPr>
  </w:style>
  <w:style w:type="paragraph" w:customStyle="1" w:styleId="Style42">
    <w:name w:val="_Style 42"/>
    <w:basedOn w:val="a"/>
    <w:next w:val="a"/>
    <w:uiPriority w:val="39"/>
    <w:unhideWhenUsed/>
    <w:qFormat/>
    <w:pPr>
      <w:widowControl/>
      <w:spacing w:after="100" w:line="259" w:lineRule="auto"/>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Links>
    <vt:vector size="90" baseType="variant">
      <vt:variant>
        <vt:i4>1835057</vt:i4>
      </vt:variant>
      <vt:variant>
        <vt:i4>53</vt:i4>
      </vt:variant>
      <vt:variant>
        <vt:i4>0</vt:i4>
      </vt:variant>
      <vt:variant>
        <vt:i4>5</vt:i4>
      </vt:variant>
      <vt:variant>
        <vt:lpwstr/>
      </vt:variant>
      <vt:variant>
        <vt:lpwstr>_Toc62567758</vt:lpwstr>
      </vt:variant>
      <vt:variant>
        <vt:i4>1376306</vt:i4>
      </vt:variant>
      <vt:variant>
        <vt:i4>50</vt:i4>
      </vt:variant>
      <vt:variant>
        <vt:i4>0</vt:i4>
      </vt:variant>
      <vt:variant>
        <vt:i4>5</vt:i4>
      </vt:variant>
      <vt:variant>
        <vt:lpwstr/>
      </vt:variant>
      <vt:variant>
        <vt:lpwstr>_Toc62567761</vt:lpwstr>
      </vt:variant>
      <vt:variant>
        <vt:i4>1376306</vt:i4>
      </vt:variant>
      <vt:variant>
        <vt:i4>47</vt:i4>
      </vt:variant>
      <vt:variant>
        <vt:i4>0</vt:i4>
      </vt:variant>
      <vt:variant>
        <vt:i4>5</vt:i4>
      </vt:variant>
      <vt:variant>
        <vt:lpwstr/>
      </vt:variant>
      <vt:variant>
        <vt:lpwstr>_Toc62567761</vt:lpwstr>
      </vt:variant>
      <vt:variant>
        <vt:i4>1376306</vt:i4>
      </vt:variant>
      <vt:variant>
        <vt:i4>44</vt:i4>
      </vt:variant>
      <vt:variant>
        <vt:i4>0</vt:i4>
      </vt:variant>
      <vt:variant>
        <vt:i4>5</vt:i4>
      </vt:variant>
      <vt:variant>
        <vt:lpwstr/>
      </vt:variant>
      <vt:variant>
        <vt:lpwstr>_Toc62567761</vt:lpwstr>
      </vt:variant>
      <vt:variant>
        <vt:i4>1376306</vt:i4>
      </vt:variant>
      <vt:variant>
        <vt:i4>41</vt:i4>
      </vt:variant>
      <vt:variant>
        <vt:i4>0</vt:i4>
      </vt:variant>
      <vt:variant>
        <vt:i4>5</vt:i4>
      </vt:variant>
      <vt:variant>
        <vt:lpwstr/>
      </vt:variant>
      <vt:variant>
        <vt:lpwstr>_Toc62567761</vt:lpwstr>
      </vt:variant>
      <vt:variant>
        <vt:i4>1376306</vt:i4>
      </vt:variant>
      <vt:variant>
        <vt:i4>35</vt:i4>
      </vt:variant>
      <vt:variant>
        <vt:i4>0</vt:i4>
      </vt:variant>
      <vt:variant>
        <vt:i4>5</vt:i4>
      </vt:variant>
      <vt:variant>
        <vt:lpwstr/>
      </vt:variant>
      <vt:variant>
        <vt:lpwstr>_Toc62567761</vt:lpwstr>
      </vt:variant>
      <vt:variant>
        <vt:i4>1376306</vt:i4>
      </vt:variant>
      <vt:variant>
        <vt:i4>29</vt:i4>
      </vt:variant>
      <vt:variant>
        <vt:i4>0</vt:i4>
      </vt:variant>
      <vt:variant>
        <vt:i4>5</vt:i4>
      </vt:variant>
      <vt:variant>
        <vt:lpwstr/>
      </vt:variant>
      <vt:variant>
        <vt:lpwstr>_Toc62567761</vt:lpwstr>
      </vt:variant>
      <vt:variant>
        <vt:i4>1310770</vt:i4>
      </vt:variant>
      <vt:variant>
        <vt:i4>26</vt:i4>
      </vt:variant>
      <vt:variant>
        <vt:i4>0</vt:i4>
      </vt:variant>
      <vt:variant>
        <vt:i4>5</vt:i4>
      </vt:variant>
      <vt:variant>
        <vt:lpwstr/>
      </vt:variant>
      <vt:variant>
        <vt:lpwstr>_Toc62567760</vt:lpwstr>
      </vt:variant>
      <vt:variant>
        <vt:i4>1900593</vt:i4>
      </vt:variant>
      <vt:variant>
        <vt:i4>23</vt:i4>
      </vt:variant>
      <vt:variant>
        <vt:i4>0</vt:i4>
      </vt:variant>
      <vt:variant>
        <vt:i4>5</vt:i4>
      </vt:variant>
      <vt:variant>
        <vt:lpwstr/>
      </vt:variant>
      <vt:variant>
        <vt:lpwstr>_Toc62567759</vt:lpwstr>
      </vt:variant>
      <vt:variant>
        <vt:i4>1835057</vt:i4>
      </vt:variant>
      <vt:variant>
        <vt:i4>20</vt:i4>
      </vt:variant>
      <vt:variant>
        <vt:i4>0</vt:i4>
      </vt:variant>
      <vt:variant>
        <vt:i4>5</vt:i4>
      </vt:variant>
      <vt:variant>
        <vt:lpwstr/>
      </vt:variant>
      <vt:variant>
        <vt:lpwstr>_Toc62567758</vt:lpwstr>
      </vt:variant>
      <vt:variant>
        <vt:i4>1048625</vt:i4>
      </vt:variant>
      <vt:variant>
        <vt:i4>17</vt:i4>
      </vt:variant>
      <vt:variant>
        <vt:i4>0</vt:i4>
      </vt:variant>
      <vt:variant>
        <vt:i4>5</vt:i4>
      </vt:variant>
      <vt:variant>
        <vt:lpwstr/>
      </vt:variant>
      <vt:variant>
        <vt:lpwstr>_Toc62567754</vt:lpwstr>
      </vt:variant>
      <vt:variant>
        <vt:i4>1507377</vt:i4>
      </vt:variant>
      <vt:variant>
        <vt:i4>14</vt:i4>
      </vt:variant>
      <vt:variant>
        <vt:i4>0</vt:i4>
      </vt:variant>
      <vt:variant>
        <vt:i4>5</vt:i4>
      </vt:variant>
      <vt:variant>
        <vt:lpwstr/>
      </vt:variant>
      <vt:variant>
        <vt:lpwstr>_Toc62567753</vt:lpwstr>
      </vt:variant>
      <vt:variant>
        <vt:i4>1441841</vt:i4>
      </vt:variant>
      <vt:variant>
        <vt:i4>11</vt:i4>
      </vt:variant>
      <vt:variant>
        <vt:i4>0</vt:i4>
      </vt:variant>
      <vt:variant>
        <vt:i4>5</vt:i4>
      </vt:variant>
      <vt:variant>
        <vt:lpwstr/>
      </vt:variant>
      <vt:variant>
        <vt:lpwstr>_Toc62567752</vt:lpwstr>
      </vt:variant>
      <vt:variant>
        <vt:i4>1376305</vt:i4>
      </vt:variant>
      <vt:variant>
        <vt:i4>8</vt:i4>
      </vt:variant>
      <vt:variant>
        <vt:i4>0</vt:i4>
      </vt:variant>
      <vt:variant>
        <vt:i4>5</vt:i4>
      </vt:variant>
      <vt:variant>
        <vt:lpwstr/>
      </vt:variant>
      <vt:variant>
        <vt:lpwstr>_Toc62567751</vt:lpwstr>
      </vt:variant>
      <vt:variant>
        <vt:i4>1310769</vt:i4>
      </vt:variant>
      <vt:variant>
        <vt:i4>2</vt:i4>
      </vt:variant>
      <vt:variant>
        <vt:i4>0</vt:i4>
      </vt:variant>
      <vt:variant>
        <vt:i4>5</vt:i4>
      </vt:variant>
      <vt:variant>
        <vt:lpwstr/>
      </vt:variant>
      <vt:variant>
        <vt:lpwstr>_Toc62567750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cp:lastModifiedBy>Lu</cp:lastModifiedBy>
  <cp:revision>2</cp:revision>
  <cp:lastPrinted>2023-08-25T09:32:00Z</cp:lastPrinted>
  <dcterms:created xsi:type="dcterms:W3CDTF">2023-09-06T02:55:00Z</dcterms:created>
  <dcterms:modified xsi:type="dcterms:W3CDTF">2023-09-06T02:55:00Z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82006D47BA774E5E904A620D38C7A752_13</vt:lpwstr>
  </property>
</Properties>
</file>