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400" w:lineRule="exact"/>
        <w:jc w:val="center"/>
        <w:textAlignment w:val="auto"/>
        <w:rPr>
          <w:rFonts w:asciiTheme="minorEastAsia" w:hAnsiTheme="minorEastAsia" w:cstheme="minorEastAsia"/>
          <w:sz w:val="32"/>
          <w:szCs w:val="32"/>
        </w:rPr>
      </w:pPr>
      <w:r>
        <w:rPr>
          <w:rFonts w:hint="eastAsia" w:asciiTheme="minorEastAsia" w:hAnsiTheme="minorEastAsia" w:cstheme="minorEastAsia"/>
          <w:sz w:val="32"/>
          <w:szCs w:val="32"/>
        </w:rPr>
        <w:t>《</w:t>
      </w:r>
      <w:r>
        <w:rPr>
          <w:rFonts w:hint="eastAsia" w:asciiTheme="minorEastAsia" w:hAnsiTheme="minorEastAsia" w:cstheme="minorEastAsia"/>
          <w:sz w:val="32"/>
          <w:szCs w:val="32"/>
          <w:lang w:val="en-US" w:eastAsia="zh-CN"/>
        </w:rPr>
        <w:t>井冈山黄桃</w:t>
      </w:r>
      <w:r>
        <w:rPr>
          <w:rFonts w:hint="eastAsia" w:asciiTheme="minorEastAsia" w:hAnsiTheme="minorEastAsia" w:cstheme="minorEastAsia"/>
          <w:sz w:val="32"/>
          <w:szCs w:val="32"/>
        </w:rPr>
        <w:t>》</w:t>
      </w:r>
      <w:r>
        <w:rPr>
          <w:rFonts w:hint="eastAsia" w:asciiTheme="minorEastAsia" w:hAnsiTheme="minorEastAsia" w:cstheme="minorEastAsia"/>
          <w:sz w:val="32"/>
          <w:szCs w:val="32"/>
          <w:lang w:val="en-US" w:eastAsia="zh-CN"/>
        </w:rPr>
        <w:t>团体标准</w:t>
      </w:r>
      <w:r>
        <w:rPr>
          <w:rFonts w:hint="eastAsia" w:asciiTheme="minorEastAsia" w:hAnsiTheme="minorEastAsia" w:cstheme="minorEastAsia"/>
          <w:sz w:val="32"/>
          <w:szCs w:val="32"/>
        </w:rPr>
        <w:t>编制说明</w:t>
      </w:r>
    </w:p>
    <w:p>
      <w:pPr>
        <w:keepNext w:val="0"/>
        <w:keepLines w:val="0"/>
        <w:pageBreakBefore w:val="0"/>
        <w:kinsoku/>
        <w:wordWrap/>
        <w:overflowPunct/>
        <w:topLinePunct w:val="0"/>
        <w:bidi w:val="0"/>
        <w:adjustRightInd/>
        <w:snapToGrid/>
        <w:spacing w:line="400" w:lineRule="exact"/>
        <w:textAlignment w:val="auto"/>
        <w:rPr>
          <w:rFonts w:ascii="仿宋_GB2312" w:eastAsia="仿宋_GB2312"/>
          <w:bCs/>
          <w:sz w:val="28"/>
          <w:szCs w:val="28"/>
        </w:rPr>
      </w:pPr>
    </w:p>
    <w:p>
      <w:pPr>
        <w:keepNext w:val="0"/>
        <w:keepLines w:val="0"/>
        <w:pageBreakBefore w:val="0"/>
        <w:kinsoku/>
        <w:wordWrap/>
        <w:overflowPunct/>
        <w:topLinePunct w:val="0"/>
        <w:bidi w:val="0"/>
        <w:adjustRightInd/>
        <w:snapToGrid/>
        <w:spacing w:beforeAutospacing="0" w:afterAutospacing="0" w:line="240" w:lineRule="auto"/>
        <w:ind w:leftChars="0" w:firstLine="300" w:firstLineChars="100"/>
        <w:textAlignment w:val="auto"/>
        <w:rPr>
          <w:rFonts w:ascii="黑体" w:hAnsi="黑体" w:eastAsia="黑体" w:cs="黑体"/>
          <w:bCs/>
          <w:sz w:val="30"/>
          <w:szCs w:val="30"/>
        </w:rPr>
      </w:pPr>
      <w:r>
        <w:rPr>
          <w:rFonts w:hint="eastAsia" w:ascii="黑体" w:hAnsi="黑体" w:eastAsia="黑体" w:cs="黑体"/>
          <w:bCs/>
          <w:sz w:val="30"/>
          <w:szCs w:val="30"/>
        </w:rPr>
        <w:t>一、任务来源</w:t>
      </w:r>
    </w:p>
    <w:p>
      <w:pPr>
        <w:keepNext w:val="0"/>
        <w:keepLines w:val="0"/>
        <w:pageBreakBefore w:val="0"/>
        <w:kinsoku/>
        <w:wordWrap/>
        <w:overflowPunct/>
        <w:topLinePunct w:val="0"/>
        <w:bidi w:val="0"/>
        <w:adjustRightInd/>
        <w:snapToGrid/>
        <w:spacing w:beforeAutospacing="0" w:afterAutospacing="0" w:line="240" w:lineRule="auto"/>
        <w:ind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2</w:t>
      </w:r>
      <w:r>
        <w:rPr>
          <w:rFonts w:ascii="仿宋" w:hAnsi="仿宋" w:eastAsia="仿宋" w:cs="仿宋"/>
          <w:sz w:val="30"/>
          <w:szCs w:val="30"/>
        </w:rPr>
        <w:t>02</w:t>
      </w:r>
      <w:r>
        <w:rPr>
          <w:rFonts w:hint="eastAsia" w:ascii="仿宋" w:hAnsi="仿宋" w:eastAsia="仿宋" w:cs="仿宋"/>
          <w:sz w:val="30"/>
          <w:szCs w:val="30"/>
          <w:lang w:val="en-US" w:eastAsia="zh-CN"/>
        </w:rPr>
        <w:t>3</w:t>
      </w:r>
      <w:r>
        <w:rPr>
          <w:rFonts w:hint="eastAsia" w:ascii="仿宋" w:hAnsi="仿宋" w:eastAsia="仿宋" w:cs="仿宋"/>
          <w:sz w:val="30"/>
          <w:szCs w:val="30"/>
        </w:rPr>
        <w:t>年</w:t>
      </w:r>
      <w:r>
        <w:rPr>
          <w:rFonts w:hint="eastAsia" w:ascii="仿宋" w:hAnsi="仿宋" w:eastAsia="仿宋" w:cs="仿宋"/>
          <w:sz w:val="30"/>
          <w:szCs w:val="30"/>
          <w:lang w:val="en-US" w:eastAsia="zh-CN"/>
        </w:rPr>
        <w:t>7</w:t>
      </w:r>
      <w:r>
        <w:rPr>
          <w:rFonts w:hint="eastAsia" w:ascii="仿宋" w:hAnsi="仿宋" w:eastAsia="仿宋" w:cs="仿宋"/>
          <w:sz w:val="30"/>
          <w:szCs w:val="30"/>
        </w:rPr>
        <w:t>月，由</w:t>
      </w:r>
      <w:r>
        <w:rPr>
          <w:rFonts w:hint="eastAsia" w:ascii="仿宋" w:hAnsi="仿宋" w:eastAsia="仿宋" w:cs="仿宋"/>
          <w:sz w:val="30"/>
          <w:szCs w:val="30"/>
          <w:lang w:val="en-US" w:eastAsia="zh-CN"/>
        </w:rPr>
        <w:t>吉安市绿色农产品促进会批准</w:t>
      </w:r>
      <w:r>
        <w:rPr>
          <w:rFonts w:hint="eastAsia" w:ascii="仿宋" w:hAnsi="仿宋" w:eastAsia="仿宋" w:cs="仿宋"/>
          <w:sz w:val="30"/>
          <w:szCs w:val="30"/>
        </w:rPr>
        <w:t>标准立项。</w:t>
      </w:r>
    </w:p>
    <w:p>
      <w:pPr>
        <w:keepNext w:val="0"/>
        <w:keepLines w:val="0"/>
        <w:pageBreakBefore w:val="0"/>
        <w:kinsoku/>
        <w:wordWrap/>
        <w:overflowPunct/>
        <w:topLinePunct w:val="0"/>
        <w:bidi w:val="0"/>
        <w:adjustRightInd/>
        <w:snapToGrid/>
        <w:spacing w:beforeAutospacing="0" w:afterAutospacing="0" w:line="240" w:lineRule="auto"/>
        <w:ind w:leftChars="0" w:firstLine="600" w:firstLineChars="200"/>
        <w:textAlignment w:val="auto"/>
        <w:rPr>
          <w:rFonts w:ascii="仿宋_GB2312" w:eastAsia="仿宋_GB2312"/>
          <w:sz w:val="30"/>
          <w:szCs w:val="30"/>
        </w:rPr>
      </w:pPr>
      <w:r>
        <w:rPr>
          <w:rFonts w:hint="eastAsia" w:ascii="仿宋_GB2312" w:eastAsia="仿宋_GB2312"/>
          <w:sz w:val="30"/>
          <w:szCs w:val="30"/>
        </w:rPr>
        <w:t>2.起草单位</w:t>
      </w:r>
    </w:p>
    <w:p>
      <w:pPr>
        <w:pStyle w:val="3"/>
        <w:keepNext w:val="0"/>
        <w:keepLines w:val="0"/>
        <w:widowControl/>
        <w:suppressLineNumbers w:val="0"/>
        <w:autoSpaceDE w:val="0"/>
        <w:autoSpaceDN w:val="0"/>
        <w:adjustRightInd/>
        <w:spacing w:before="0" w:beforeAutospacing="0" w:after="0" w:afterAutospacing="0" w:line="240" w:lineRule="auto"/>
        <w:ind w:left="0" w:right="0" w:firstLine="600" w:firstLineChars="200"/>
        <w:jc w:val="both"/>
        <w:rPr>
          <w:rFonts w:hint="eastAsia" w:ascii="仿宋_GB2312" w:eastAsia="仿宋_GB2312"/>
          <w:sz w:val="30"/>
          <w:szCs w:val="30"/>
        </w:rPr>
      </w:pPr>
      <w:r>
        <w:rPr>
          <w:rFonts w:hint="eastAsia" w:ascii="仿宋_GB2312" w:eastAsia="仿宋_GB2312"/>
          <w:sz w:val="30"/>
          <w:szCs w:val="30"/>
        </w:rPr>
        <w:t>起草单位：</w:t>
      </w:r>
      <w:r>
        <w:rPr>
          <w:rFonts w:hint="eastAsia" w:ascii="仿宋" w:hAnsi="仿宋" w:eastAsia="仿宋" w:cs="仿宋"/>
          <w:kern w:val="2"/>
          <w:sz w:val="30"/>
          <w:szCs w:val="30"/>
          <w:lang w:val="en-US" w:eastAsia="zh-CN" w:bidi="ar-SA"/>
        </w:rPr>
        <w:t>吉安市绿色农产品促进会、井冈山市鸿宇农林开发有限公司、井冈山市井水猕猴桃种植专业合作社、井冈山市润辉果业专业合作社。</w:t>
      </w:r>
    </w:p>
    <w:p>
      <w:pPr>
        <w:keepNext w:val="0"/>
        <w:keepLines w:val="0"/>
        <w:pageBreakBefore w:val="0"/>
        <w:kinsoku/>
        <w:wordWrap/>
        <w:overflowPunct/>
        <w:topLinePunct w:val="0"/>
        <w:bidi w:val="0"/>
        <w:adjustRightInd/>
        <w:snapToGrid/>
        <w:spacing w:beforeAutospacing="0" w:afterAutospacing="0" w:line="240" w:lineRule="auto"/>
        <w:ind w:leftChars="0" w:firstLine="600" w:firstLineChars="200"/>
        <w:textAlignment w:val="auto"/>
        <w:rPr>
          <w:rFonts w:ascii="黑体" w:hAnsi="黑体" w:eastAsia="黑体" w:cs="黑体"/>
          <w:sz w:val="30"/>
          <w:szCs w:val="30"/>
        </w:rPr>
      </w:pPr>
      <w:r>
        <w:rPr>
          <w:rFonts w:hint="eastAsia" w:ascii="黑体" w:hAnsi="黑体" w:eastAsia="黑体" w:cs="黑体"/>
          <w:sz w:val="30"/>
          <w:szCs w:val="30"/>
        </w:rPr>
        <w:t>二、标准制定的目的和意义</w:t>
      </w:r>
    </w:p>
    <w:p>
      <w:pPr>
        <w:keepNext w:val="0"/>
        <w:keepLines w:val="0"/>
        <w:pageBreakBefore w:val="0"/>
        <w:kinsoku/>
        <w:wordWrap/>
        <w:overflowPunct/>
        <w:topLinePunct w:val="0"/>
        <w:bidi w:val="0"/>
        <w:adjustRightInd/>
        <w:snapToGrid/>
        <w:spacing w:beforeAutospacing="0" w:afterAutospacing="0" w:line="240" w:lineRule="auto"/>
        <w:ind w:leftChars="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为了进一步发挥吉安市绿色生态优势，实现绿色生态价值转换，通过制定本文件，引导企业按照标准生产出产品质量稳定、优质、绿色生态的井冈山黄桃产品，打造“井冈山”品牌，特制订本标准。</w:t>
      </w:r>
    </w:p>
    <w:p>
      <w:pPr>
        <w:keepNext w:val="0"/>
        <w:keepLines w:val="0"/>
        <w:pageBreakBefore w:val="0"/>
        <w:kinsoku/>
        <w:wordWrap/>
        <w:overflowPunct/>
        <w:topLinePunct w:val="0"/>
        <w:bidi w:val="0"/>
        <w:adjustRightInd/>
        <w:snapToGrid/>
        <w:spacing w:beforeAutospacing="0" w:afterAutospacing="0" w:line="240" w:lineRule="auto"/>
        <w:ind w:leftChars="0" w:firstLine="600" w:firstLineChars="200"/>
        <w:textAlignment w:val="auto"/>
        <w:rPr>
          <w:rFonts w:ascii="黑体" w:hAnsi="黑体" w:eastAsia="黑体" w:cs="黑体"/>
          <w:sz w:val="30"/>
          <w:szCs w:val="30"/>
        </w:rPr>
      </w:pPr>
      <w:r>
        <w:rPr>
          <w:rFonts w:hint="eastAsia" w:ascii="黑体" w:hAnsi="黑体" w:eastAsia="黑体" w:cs="黑体"/>
          <w:sz w:val="30"/>
          <w:szCs w:val="30"/>
        </w:rPr>
        <w:t>三、标准制定工作过程</w:t>
      </w:r>
    </w:p>
    <w:p>
      <w:pPr>
        <w:keepNext w:val="0"/>
        <w:keepLines w:val="0"/>
        <w:pageBreakBefore w:val="0"/>
        <w:kinsoku/>
        <w:wordWrap/>
        <w:overflowPunct/>
        <w:topLinePunct w:val="0"/>
        <w:bidi w:val="0"/>
        <w:adjustRightInd/>
        <w:snapToGrid/>
        <w:spacing w:beforeAutospacing="0" w:afterAutospacing="0" w:line="240" w:lineRule="auto"/>
        <w:ind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1、成立了标准编写小组，召开了编写小组会议，制订了标准的编写工作计划安排。</w:t>
      </w:r>
    </w:p>
    <w:p>
      <w:pPr>
        <w:keepNext w:val="0"/>
        <w:keepLines w:val="0"/>
        <w:pageBreakBefore w:val="0"/>
        <w:kinsoku/>
        <w:wordWrap/>
        <w:overflowPunct/>
        <w:topLinePunct w:val="0"/>
        <w:bidi w:val="0"/>
        <w:adjustRightInd/>
        <w:snapToGrid/>
        <w:spacing w:beforeAutospacing="0" w:afterAutospacing="0" w:line="240" w:lineRule="auto"/>
        <w:ind w:leftChars="0" w:firstLine="600" w:firstLineChars="200"/>
        <w:textAlignment w:val="auto"/>
        <w:rPr>
          <w:rFonts w:ascii="仿宋_GB2312" w:eastAsia="仿宋_GB2312"/>
          <w:bCs/>
          <w:sz w:val="30"/>
          <w:szCs w:val="30"/>
        </w:rPr>
      </w:pPr>
      <w:r>
        <w:rPr>
          <w:rFonts w:hint="eastAsia" w:ascii="仿宋" w:hAnsi="仿宋" w:eastAsia="仿宋" w:cs="仿宋"/>
          <w:sz w:val="30"/>
          <w:szCs w:val="30"/>
        </w:rPr>
        <w:t>2、编写小组</w:t>
      </w:r>
      <w:r>
        <w:rPr>
          <w:rFonts w:hint="eastAsia" w:ascii="仿宋" w:hAnsi="仿宋" w:eastAsia="仿宋" w:cs="仿宋"/>
          <w:sz w:val="30"/>
          <w:szCs w:val="30"/>
          <w:lang w:val="en-US" w:eastAsia="zh-CN"/>
        </w:rPr>
        <w:t>召开了起草会议，确定了标准的主体框架，主要内容</w:t>
      </w:r>
      <w:r>
        <w:rPr>
          <w:rFonts w:hint="eastAsia" w:ascii="仿宋_GB2312" w:eastAsia="仿宋_GB2312"/>
          <w:bCs/>
          <w:sz w:val="30"/>
          <w:szCs w:val="30"/>
        </w:rPr>
        <w:t>。</w:t>
      </w:r>
    </w:p>
    <w:p>
      <w:pPr>
        <w:keepNext w:val="0"/>
        <w:keepLines w:val="0"/>
        <w:pageBreakBefore w:val="0"/>
        <w:kinsoku/>
        <w:wordWrap/>
        <w:overflowPunct/>
        <w:topLinePunct w:val="0"/>
        <w:bidi w:val="0"/>
        <w:adjustRightInd/>
        <w:snapToGrid/>
        <w:spacing w:beforeAutospacing="0" w:afterAutospacing="0" w:line="240" w:lineRule="auto"/>
        <w:ind w:leftChars="0" w:firstLine="600" w:firstLineChars="200"/>
        <w:textAlignment w:val="auto"/>
        <w:rPr>
          <w:rFonts w:hint="default" w:ascii="仿宋_GB2312" w:eastAsia="仿宋_GB2312"/>
          <w:bCs/>
          <w:sz w:val="30"/>
          <w:szCs w:val="30"/>
          <w:lang w:val="en-US" w:eastAsia="zh-CN"/>
        </w:rPr>
      </w:pPr>
      <w:r>
        <w:rPr>
          <w:rFonts w:hint="eastAsia" w:ascii="仿宋_GB2312" w:eastAsia="仿宋_GB2312"/>
          <w:bCs/>
          <w:sz w:val="30"/>
          <w:szCs w:val="30"/>
        </w:rPr>
        <w:t>3、编写小组按照标准编写格式完成了标准拟稿的编写，</w:t>
      </w:r>
      <w:r>
        <w:rPr>
          <w:rFonts w:hint="eastAsia" w:ascii="仿宋_GB2312" w:eastAsia="仿宋_GB2312"/>
          <w:bCs/>
          <w:sz w:val="30"/>
          <w:szCs w:val="30"/>
          <w:lang w:val="en-US" w:eastAsia="zh-CN"/>
        </w:rPr>
        <w:t>并征求了企业、专家意见，形成了意见征求稿。</w:t>
      </w:r>
    </w:p>
    <w:p>
      <w:pPr>
        <w:keepNext w:val="0"/>
        <w:keepLines w:val="0"/>
        <w:pageBreakBefore w:val="0"/>
        <w:kinsoku/>
        <w:wordWrap/>
        <w:overflowPunct/>
        <w:topLinePunct w:val="0"/>
        <w:bidi w:val="0"/>
        <w:adjustRightInd/>
        <w:snapToGrid/>
        <w:spacing w:beforeAutospacing="0" w:afterAutospacing="0" w:line="240" w:lineRule="auto"/>
        <w:ind w:leftChars="0" w:firstLine="600" w:firstLineChars="200"/>
        <w:textAlignment w:val="auto"/>
        <w:rPr>
          <w:rFonts w:ascii="黑体" w:hAnsi="黑体" w:eastAsia="黑体" w:cs="黑体"/>
          <w:sz w:val="30"/>
          <w:szCs w:val="30"/>
        </w:rPr>
      </w:pPr>
      <w:r>
        <w:rPr>
          <w:rFonts w:hint="eastAsia" w:ascii="黑体" w:hAnsi="黑体" w:eastAsia="黑体" w:cs="黑体"/>
          <w:sz w:val="30"/>
          <w:szCs w:val="30"/>
        </w:rPr>
        <w:t>四、标准编制原则依据和主要内容</w:t>
      </w:r>
    </w:p>
    <w:p>
      <w:pPr>
        <w:pStyle w:val="3"/>
        <w:keepNext w:val="0"/>
        <w:keepLines w:val="0"/>
        <w:pageBreakBefore w:val="0"/>
        <w:widowControl/>
        <w:kinsoku/>
        <w:wordWrap/>
        <w:overflowPunct/>
        <w:topLinePunct w:val="0"/>
        <w:bidi w:val="0"/>
        <w:adjustRightInd/>
        <w:snapToGrid/>
        <w:spacing w:beforeAutospacing="0" w:afterAutospacing="0" w:line="240" w:lineRule="auto"/>
        <w:ind w:leftChars="0" w:firstLine="600" w:firstLineChars="200"/>
        <w:textAlignment w:val="auto"/>
        <w:rPr>
          <w:rFonts w:hint="eastAsia" w:ascii="楷体" w:hAnsi="楷体" w:eastAsia="楷体" w:cs="仿宋"/>
          <w:sz w:val="30"/>
          <w:szCs w:val="30"/>
          <w:lang w:val="en-US" w:eastAsia="zh-CN"/>
        </w:rPr>
      </w:pPr>
      <w:r>
        <w:rPr>
          <w:rFonts w:hint="eastAsia" w:ascii="楷体" w:hAnsi="楷体" w:eastAsia="楷体" w:cs="仿宋"/>
          <w:sz w:val="30"/>
          <w:szCs w:val="30"/>
          <w:lang w:eastAsia="zh-CN"/>
        </w:rPr>
        <w:t>（</w:t>
      </w:r>
      <w:r>
        <w:rPr>
          <w:rFonts w:hint="eastAsia" w:ascii="楷体" w:hAnsi="楷体" w:eastAsia="楷体" w:cs="仿宋"/>
          <w:sz w:val="30"/>
          <w:szCs w:val="30"/>
          <w:lang w:val="en-US" w:eastAsia="zh-CN"/>
        </w:rPr>
        <w:t>一</w:t>
      </w:r>
      <w:r>
        <w:rPr>
          <w:rFonts w:hint="eastAsia" w:ascii="楷体" w:hAnsi="楷体" w:eastAsia="楷体" w:cs="仿宋"/>
          <w:sz w:val="30"/>
          <w:szCs w:val="30"/>
          <w:lang w:eastAsia="zh-CN"/>
        </w:rPr>
        <w:t>）</w:t>
      </w:r>
      <w:r>
        <w:rPr>
          <w:rFonts w:hint="eastAsia" w:ascii="楷体" w:hAnsi="楷体" w:eastAsia="楷体" w:cs="仿宋"/>
          <w:sz w:val="30"/>
          <w:szCs w:val="30"/>
          <w:lang w:val="en-US" w:eastAsia="zh-CN"/>
        </w:rPr>
        <w:t>编制原则</w:t>
      </w:r>
    </w:p>
    <w:p>
      <w:pPr>
        <w:pStyle w:val="3"/>
        <w:keepNext w:val="0"/>
        <w:keepLines w:val="0"/>
        <w:pageBreakBefore w:val="0"/>
        <w:widowControl/>
        <w:kinsoku/>
        <w:wordWrap/>
        <w:overflowPunct/>
        <w:topLinePunct w:val="0"/>
        <w:bidi w:val="0"/>
        <w:adjustRightInd/>
        <w:snapToGrid/>
        <w:spacing w:beforeAutospacing="0" w:afterAutospacing="0" w:line="240" w:lineRule="auto"/>
        <w:ind w:leftChars="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根据我市黄桃产品质量状况，以及绿色食品的相关要求，指标达到食品安全国家标准、绿色食品标准、规定了黄桃产品的质量关键指标，突出质量特性和我市黄桃的品质，符合科学性、可操作性、先进性原则。</w:t>
      </w:r>
    </w:p>
    <w:p>
      <w:pPr>
        <w:pStyle w:val="3"/>
        <w:keepNext w:val="0"/>
        <w:keepLines w:val="0"/>
        <w:pageBreakBefore w:val="0"/>
        <w:widowControl/>
        <w:kinsoku/>
        <w:wordWrap/>
        <w:overflowPunct/>
        <w:topLinePunct w:val="0"/>
        <w:bidi w:val="0"/>
        <w:adjustRightInd/>
        <w:snapToGrid/>
        <w:spacing w:beforeAutospacing="0" w:afterAutospacing="0" w:line="240" w:lineRule="auto"/>
        <w:ind w:leftChars="0" w:firstLine="600" w:firstLineChars="200"/>
        <w:textAlignment w:val="auto"/>
        <w:rPr>
          <w:rFonts w:ascii="楷体" w:hAnsi="楷体" w:eastAsia="楷体" w:cs="仿宋"/>
          <w:sz w:val="30"/>
          <w:szCs w:val="30"/>
        </w:rPr>
      </w:pPr>
      <w:r>
        <w:rPr>
          <w:rFonts w:hint="eastAsia" w:ascii="楷体" w:hAnsi="楷体" w:eastAsia="楷体" w:cs="仿宋"/>
          <w:sz w:val="30"/>
          <w:szCs w:val="30"/>
        </w:rPr>
        <w:t>（</w:t>
      </w:r>
      <w:r>
        <w:rPr>
          <w:rFonts w:hint="eastAsia" w:ascii="楷体" w:hAnsi="楷体" w:eastAsia="楷体" w:cs="仿宋"/>
          <w:sz w:val="30"/>
          <w:szCs w:val="30"/>
          <w:lang w:val="en-US" w:eastAsia="zh-CN"/>
        </w:rPr>
        <w:t>二</w:t>
      </w:r>
      <w:r>
        <w:rPr>
          <w:rFonts w:hint="eastAsia" w:ascii="楷体" w:hAnsi="楷体" w:eastAsia="楷体" w:cs="仿宋"/>
          <w:sz w:val="30"/>
          <w:szCs w:val="30"/>
        </w:rPr>
        <w:t>）编制过程中的主要依据</w:t>
      </w:r>
    </w:p>
    <w:p>
      <w:pPr>
        <w:pStyle w:val="3"/>
        <w:keepNext w:val="0"/>
        <w:keepLines w:val="0"/>
        <w:pageBreakBefore w:val="0"/>
        <w:widowControl/>
        <w:kinsoku/>
        <w:wordWrap/>
        <w:overflowPunct/>
        <w:topLinePunct w:val="0"/>
        <w:bidi w:val="0"/>
        <w:adjustRightInd/>
        <w:snapToGrid/>
        <w:spacing w:beforeAutospacing="0" w:afterAutospacing="0" w:line="240" w:lineRule="auto"/>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GB/T 1.1-2020标准化工作导则第一部分：标准文件的结构和编写</w:t>
      </w:r>
    </w:p>
    <w:p>
      <w:pPr>
        <w:pStyle w:val="3"/>
        <w:keepNext w:val="0"/>
        <w:keepLines w:val="0"/>
        <w:pageBreakBefore w:val="0"/>
        <w:widowControl/>
        <w:kinsoku/>
        <w:wordWrap/>
        <w:overflowPunct/>
        <w:topLinePunct w:val="0"/>
        <w:bidi w:val="0"/>
        <w:adjustRightInd/>
        <w:snapToGrid/>
        <w:spacing w:beforeAutospacing="0" w:afterAutospacing="0" w:line="240" w:lineRule="auto"/>
        <w:ind w:leftChars="0" w:firstLine="600" w:firstLineChars="200"/>
        <w:textAlignment w:val="auto"/>
        <w:rPr>
          <w:rFonts w:hint="eastAsia" w:ascii="仿宋" w:hAnsi="仿宋" w:eastAsia="仿宋" w:cs="仿宋"/>
          <w:sz w:val="30"/>
          <w:szCs w:val="30"/>
          <w:lang w:val="en-US" w:eastAsia="zh-CN"/>
        </w:rPr>
      </w:pPr>
      <w:bookmarkStart w:id="0" w:name="_Hlk117112665"/>
      <w:r>
        <w:rPr>
          <w:rFonts w:hint="eastAsia" w:ascii="仿宋" w:hAnsi="仿宋" w:eastAsia="仿宋" w:cs="仿宋"/>
          <w:sz w:val="30"/>
          <w:szCs w:val="30"/>
          <w:lang w:val="en-US" w:eastAsia="zh-CN"/>
        </w:rPr>
        <w:t>GB 2762  食品安全国家标准 食品中污染物限量</w:t>
      </w:r>
    </w:p>
    <w:p>
      <w:pPr>
        <w:pStyle w:val="3"/>
        <w:keepNext w:val="0"/>
        <w:keepLines w:val="0"/>
        <w:pageBreakBefore w:val="0"/>
        <w:widowControl/>
        <w:kinsoku/>
        <w:wordWrap/>
        <w:overflowPunct/>
        <w:topLinePunct w:val="0"/>
        <w:bidi w:val="0"/>
        <w:adjustRightInd/>
        <w:snapToGrid/>
        <w:spacing w:beforeAutospacing="0" w:afterAutospacing="0" w:line="240" w:lineRule="auto"/>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GB 2763  </w:t>
      </w:r>
      <w:bookmarkStart w:id="1" w:name="_Hlk103955994"/>
      <w:r>
        <w:rPr>
          <w:rFonts w:hint="eastAsia" w:ascii="仿宋" w:hAnsi="仿宋" w:eastAsia="仿宋" w:cs="仿宋"/>
          <w:sz w:val="30"/>
          <w:szCs w:val="30"/>
          <w:lang w:val="en-US" w:eastAsia="zh-CN"/>
        </w:rPr>
        <w:t>食品安全国家标准</w:t>
      </w:r>
      <w:bookmarkEnd w:id="1"/>
      <w:r>
        <w:rPr>
          <w:rFonts w:hint="eastAsia" w:ascii="仿宋" w:hAnsi="仿宋" w:eastAsia="仿宋" w:cs="仿宋"/>
          <w:sz w:val="30"/>
          <w:szCs w:val="30"/>
          <w:lang w:val="en-US" w:eastAsia="zh-CN"/>
        </w:rPr>
        <w:t xml:space="preserve"> 食品中农药最大残留限量</w:t>
      </w:r>
    </w:p>
    <w:p>
      <w:pPr>
        <w:pStyle w:val="3"/>
        <w:keepNext w:val="0"/>
        <w:keepLines w:val="0"/>
        <w:pageBreakBefore w:val="0"/>
        <w:widowControl/>
        <w:kinsoku/>
        <w:wordWrap/>
        <w:overflowPunct/>
        <w:topLinePunct w:val="0"/>
        <w:bidi w:val="0"/>
        <w:adjustRightInd/>
        <w:snapToGrid/>
        <w:spacing w:beforeAutospacing="0" w:afterAutospacing="0" w:line="240" w:lineRule="auto"/>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NY/T 844  绿色食品 温带水果</w:t>
      </w:r>
    </w:p>
    <w:p>
      <w:pPr>
        <w:pStyle w:val="3"/>
        <w:keepNext w:val="0"/>
        <w:keepLines w:val="0"/>
        <w:pageBreakBefore w:val="0"/>
        <w:widowControl/>
        <w:kinsoku/>
        <w:wordWrap/>
        <w:overflowPunct/>
        <w:topLinePunct w:val="0"/>
        <w:bidi w:val="0"/>
        <w:adjustRightInd/>
        <w:snapToGrid/>
        <w:spacing w:beforeAutospacing="0" w:afterAutospacing="0" w:line="240" w:lineRule="auto"/>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GB/T 19630  有机产品生产、加工、标识与管理体系要求</w:t>
      </w:r>
      <w:bookmarkEnd w:id="0"/>
    </w:p>
    <w:p>
      <w:pPr>
        <w:keepNext w:val="0"/>
        <w:keepLines w:val="0"/>
        <w:pageBreakBefore w:val="0"/>
        <w:kinsoku/>
        <w:wordWrap/>
        <w:overflowPunct/>
        <w:topLinePunct w:val="0"/>
        <w:bidi w:val="0"/>
        <w:adjustRightInd/>
        <w:snapToGrid/>
        <w:spacing w:beforeAutospacing="0" w:afterAutospacing="0" w:line="240" w:lineRule="auto"/>
        <w:ind w:leftChars="0" w:firstLine="300" w:firstLineChars="100"/>
        <w:textAlignment w:val="auto"/>
        <w:rPr>
          <w:rFonts w:ascii="楷体" w:hAnsi="楷体" w:eastAsia="楷体" w:cs="仿宋"/>
          <w:kern w:val="0"/>
          <w:sz w:val="30"/>
          <w:szCs w:val="30"/>
          <w:lang w:bidi="ar"/>
        </w:rPr>
      </w:pPr>
      <w:r>
        <w:rPr>
          <w:rFonts w:hint="eastAsia" w:ascii="楷体" w:hAnsi="楷体" w:eastAsia="楷体" w:cs="仿宋"/>
          <w:kern w:val="0"/>
          <w:sz w:val="30"/>
          <w:szCs w:val="30"/>
          <w:lang w:bidi="ar"/>
        </w:rPr>
        <w:t>（二）主要内容和说明</w:t>
      </w:r>
    </w:p>
    <w:p>
      <w:pPr>
        <w:pStyle w:val="7"/>
        <w:keepNext w:val="0"/>
        <w:keepLines w:val="0"/>
        <w:pageBreakBefore w:val="0"/>
        <w:kinsoku/>
        <w:wordWrap/>
        <w:overflowPunct/>
        <w:topLinePunct w:val="0"/>
        <w:bidi w:val="0"/>
        <w:adjustRightInd/>
        <w:snapToGrid/>
        <w:spacing w:beforeAutospacing="0" w:afterAutospacing="0" w:line="240" w:lineRule="auto"/>
        <w:ind w:leftChars="0" w:firstLine="64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本</w:t>
      </w:r>
      <w:r>
        <w:rPr>
          <w:rFonts w:hint="eastAsia" w:ascii="仿宋" w:hAnsi="仿宋" w:eastAsia="仿宋" w:cs="仿宋"/>
          <w:sz w:val="30"/>
          <w:szCs w:val="30"/>
          <w:lang w:val="en-US" w:eastAsia="zh-CN"/>
        </w:rPr>
        <w:t>文件</w:t>
      </w:r>
      <w:r>
        <w:rPr>
          <w:rFonts w:hint="eastAsia" w:ascii="仿宋" w:hAnsi="仿宋" w:eastAsia="仿宋" w:cs="仿宋"/>
          <w:sz w:val="30"/>
          <w:szCs w:val="30"/>
        </w:rPr>
        <w:t>主要规定了</w:t>
      </w:r>
      <w:r>
        <w:rPr>
          <w:rFonts w:hint="eastAsia" w:ascii="仿宋" w:hAnsi="仿宋" w:eastAsia="仿宋" w:cs="仿宋"/>
          <w:sz w:val="30"/>
          <w:szCs w:val="30"/>
          <w:lang w:val="en-US" w:eastAsia="zh-CN"/>
        </w:rPr>
        <w:t>井冈山黄桃</w:t>
      </w:r>
      <w:r>
        <w:rPr>
          <w:rFonts w:hint="eastAsia" w:ascii="仿宋" w:hAnsi="仿宋" w:eastAsia="仿宋" w:cs="仿宋"/>
          <w:kern w:val="2"/>
          <w:sz w:val="30"/>
          <w:szCs w:val="30"/>
          <w:lang w:val="en-US" w:eastAsia="zh-CN" w:bidi="ar"/>
        </w:rPr>
        <w:t>的适用范围、要求、检验规则、包装、标志与标签、运输、贮存</w:t>
      </w:r>
      <w:r>
        <w:rPr>
          <w:rFonts w:hint="eastAsia" w:ascii="仿宋" w:hAnsi="仿宋" w:eastAsia="仿宋" w:cs="仿宋"/>
          <w:sz w:val="30"/>
          <w:szCs w:val="30"/>
          <w:lang w:val="en-US" w:eastAsia="zh-CN"/>
        </w:rPr>
        <w:t>。</w:t>
      </w:r>
    </w:p>
    <w:p>
      <w:pPr>
        <w:pStyle w:val="7"/>
        <w:keepNext w:val="0"/>
        <w:keepLines w:val="0"/>
        <w:pageBreakBefore w:val="0"/>
        <w:numPr>
          <w:ilvl w:val="0"/>
          <w:numId w:val="1"/>
        </w:numPr>
        <w:kinsoku/>
        <w:wordWrap/>
        <w:overflowPunct/>
        <w:topLinePunct w:val="0"/>
        <w:bidi w:val="0"/>
        <w:adjustRightInd/>
        <w:snapToGrid/>
        <w:spacing w:beforeAutospacing="0" w:afterAutospacing="0" w:line="240" w:lineRule="auto"/>
        <w:ind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适用范围</w:t>
      </w:r>
    </w:p>
    <w:p>
      <w:pPr>
        <w:pStyle w:val="7"/>
        <w:keepNext w:val="0"/>
        <w:keepLines w:val="0"/>
        <w:pageBreakBefore w:val="0"/>
        <w:numPr>
          <w:ilvl w:val="0"/>
          <w:numId w:val="0"/>
        </w:numPr>
        <w:kinsoku/>
        <w:wordWrap/>
        <w:overflowPunct/>
        <w:topLinePunct w:val="0"/>
        <w:bidi w:val="0"/>
        <w:adjustRightInd/>
        <w:snapToGrid/>
        <w:spacing w:beforeAutospacing="0" w:afterAutospacing="0" w:line="240" w:lineRule="auto"/>
        <w:ind w:left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本文件规定适用于吉安市种植、生产加工的井冈山黄桃。</w:t>
      </w:r>
    </w:p>
    <w:p>
      <w:pPr>
        <w:pStyle w:val="7"/>
        <w:keepNext w:val="0"/>
        <w:keepLines w:val="0"/>
        <w:pageBreakBefore w:val="0"/>
        <w:numPr>
          <w:ilvl w:val="0"/>
          <w:numId w:val="0"/>
        </w:numPr>
        <w:kinsoku/>
        <w:wordWrap/>
        <w:overflowPunct/>
        <w:topLinePunct w:val="0"/>
        <w:bidi w:val="0"/>
        <w:adjustRightInd/>
        <w:snapToGrid/>
        <w:spacing w:beforeAutospacing="0" w:afterAutospacing="0" w:line="240" w:lineRule="auto"/>
        <w:ind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2、要求</w:t>
      </w:r>
    </w:p>
    <w:p>
      <w:pPr>
        <w:pStyle w:val="6"/>
        <w:keepNext w:val="0"/>
        <w:keepLines w:val="0"/>
        <w:pageBreakBefore w:val="0"/>
        <w:kinsoku/>
        <w:wordWrap/>
        <w:overflowPunct/>
        <w:topLinePunct w:val="0"/>
        <w:bidi w:val="0"/>
        <w:adjustRightInd/>
        <w:snapToGrid/>
        <w:spacing w:beforeAutospacing="0" w:afterAutospacing="0" w:line="240" w:lineRule="auto"/>
        <w:ind w:left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本文件结合吉安的生态环境和黄桃的种植实际提出产地环境应符合绿色食品NY/ 391的规定，对产地环境提出了较高要求。结合实际提出分级的要求，并规定了不合格的限度。设置了可溶性固形物、可滴定酸、硬度3个质量指标，其中硬度要求是为了避免提前采摘，确保商品果的成熟度。安全指标提出应符合绿色食品要求，突出吉安的生态优势。</w:t>
      </w:r>
    </w:p>
    <w:p>
      <w:pPr>
        <w:pStyle w:val="7"/>
        <w:keepNext w:val="0"/>
        <w:keepLines w:val="0"/>
        <w:pageBreakBefore w:val="0"/>
        <w:numPr>
          <w:ilvl w:val="0"/>
          <w:numId w:val="0"/>
        </w:numPr>
        <w:kinsoku/>
        <w:wordWrap/>
        <w:overflowPunct/>
        <w:topLinePunct w:val="0"/>
        <w:bidi w:val="0"/>
        <w:adjustRightInd/>
        <w:snapToGrid/>
        <w:spacing w:beforeAutospacing="0" w:afterAutospacing="0" w:line="240" w:lineRule="auto"/>
        <w:ind w:left="420" w:leftChars="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3、标签和标志、</w:t>
      </w:r>
      <w:r>
        <w:rPr>
          <w:rFonts w:hint="eastAsia" w:ascii="仿宋" w:hAnsi="仿宋" w:eastAsia="仿宋" w:cs="仿宋"/>
          <w:sz w:val="30"/>
          <w:szCs w:val="30"/>
        </w:rPr>
        <w:t>包装、运输与</w:t>
      </w:r>
      <w:r>
        <w:rPr>
          <w:rFonts w:hint="eastAsia" w:ascii="仿宋" w:hAnsi="仿宋" w:eastAsia="仿宋" w:cs="仿宋"/>
          <w:sz w:val="30"/>
          <w:szCs w:val="30"/>
          <w:lang w:val="en-US" w:eastAsia="zh-CN"/>
        </w:rPr>
        <w:t>贮</w:t>
      </w:r>
      <w:r>
        <w:rPr>
          <w:rFonts w:hint="eastAsia" w:ascii="仿宋" w:hAnsi="仿宋" w:eastAsia="仿宋" w:cs="仿宋"/>
          <w:sz w:val="30"/>
          <w:szCs w:val="30"/>
        </w:rPr>
        <w:t>存</w:t>
      </w:r>
    </w:p>
    <w:p>
      <w:pPr>
        <w:pStyle w:val="7"/>
        <w:keepNext w:val="0"/>
        <w:keepLines w:val="0"/>
        <w:pageBreakBefore w:val="0"/>
        <w:numPr>
          <w:ilvl w:val="0"/>
          <w:numId w:val="0"/>
        </w:numPr>
        <w:kinsoku/>
        <w:wordWrap/>
        <w:overflowPunct/>
        <w:topLinePunct w:val="0"/>
        <w:bidi w:val="0"/>
        <w:adjustRightInd/>
        <w:snapToGrid/>
        <w:spacing w:beforeAutospacing="0" w:afterAutospacing="0" w:line="240" w:lineRule="auto"/>
        <w:ind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本文件给出了标签和标志、包装、运输与储存的要求与应遵守的国家标准。</w:t>
      </w:r>
    </w:p>
    <w:p>
      <w:pPr>
        <w:keepNext w:val="0"/>
        <w:keepLines w:val="0"/>
        <w:pageBreakBefore w:val="0"/>
        <w:kinsoku/>
        <w:wordWrap/>
        <w:overflowPunct/>
        <w:topLinePunct w:val="0"/>
        <w:bidi w:val="0"/>
        <w:adjustRightInd/>
        <w:snapToGrid/>
        <w:spacing w:beforeAutospacing="0" w:afterAutospacing="0" w:line="240" w:lineRule="auto"/>
        <w:ind w:leftChars="0" w:firstLine="600" w:firstLineChars="200"/>
        <w:textAlignment w:val="auto"/>
        <w:rPr>
          <w:rFonts w:ascii="黑体" w:hAnsi="黑体" w:eastAsia="黑体" w:cs="黑体"/>
          <w:bCs/>
          <w:sz w:val="30"/>
          <w:szCs w:val="30"/>
        </w:rPr>
      </w:pPr>
      <w:r>
        <w:rPr>
          <w:rFonts w:hint="eastAsia" w:ascii="黑体" w:hAnsi="黑体" w:eastAsia="黑体" w:cs="黑体"/>
          <w:bCs/>
          <w:sz w:val="30"/>
          <w:szCs w:val="30"/>
        </w:rPr>
        <w:t>五、与有关的现行法律、法规和强制性标准的关系</w:t>
      </w:r>
    </w:p>
    <w:p>
      <w:pPr>
        <w:keepNext w:val="0"/>
        <w:keepLines w:val="0"/>
        <w:pageBreakBefore w:val="0"/>
        <w:kinsoku/>
        <w:wordWrap/>
        <w:overflowPunct/>
        <w:topLinePunct w:val="0"/>
        <w:bidi w:val="0"/>
        <w:adjustRightInd/>
        <w:snapToGrid/>
        <w:spacing w:beforeAutospacing="0" w:afterAutospacing="0" w:line="240" w:lineRule="auto"/>
        <w:ind w:leftChars="0" w:firstLine="600" w:firstLineChars="200"/>
        <w:textAlignment w:val="auto"/>
        <w:rPr>
          <w:rFonts w:ascii="仿宋_GB2312" w:eastAsia="仿宋_GB2312"/>
          <w:b/>
          <w:sz w:val="30"/>
          <w:szCs w:val="30"/>
        </w:rPr>
      </w:pPr>
      <w:r>
        <w:rPr>
          <w:rFonts w:hint="eastAsia" w:ascii="仿宋_GB2312" w:eastAsia="仿宋_GB2312"/>
          <w:sz w:val="30"/>
          <w:szCs w:val="30"/>
          <w:lang w:val="en-US" w:eastAsia="zh-CN"/>
        </w:rPr>
        <w:t>本文件</w:t>
      </w:r>
      <w:r>
        <w:rPr>
          <w:rFonts w:hint="eastAsia" w:ascii="仿宋_GB2312" w:eastAsia="仿宋_GB2312"/>
          <w:sz w:val="30"/>
          <w:szCs w:val="30"/>
        </w:rPr>
        <w:t>拟定符合现行法律、法规的相关要求。</w:t>
      </w:r>
    </w:p>
    <w:p>
      <w:pPr>
        <w:keepNext w:val="0"/>
        <w:keepLines w:val="0"/>
        <w:pageBreakBefore w:val="0"/>
        <w:kinsoku/>
        <w:wordWrap/>
        <w:overflowPunct/>
        <w:topLinePunct w:val="0"/>
        <w:bidi w:val="0"/>
        <w:adjustRightInd/>
        <w:snapToGrid/>
        <w:spacing w:beforeAutospacing="0" w:afterAutospacing="0" w:line="240" w:lineRule="auto"/>
        <w:ind w:leftChars="0" w:firstLine="600" w:firstLineChars="200"/>
        <w:textAlignment w:val="auto"/>
        <w:rPr>
          <w:rFonts w:hint="eastAsia" w:ascii="仿宋_GB2312" w:eastAsia="仿宋_GB2312"/>
          <w:sz w:val="30"/>
          <w:szCs w:val="30"/>
        </w:rPr>
      </w:pPr>
      <w:r>
        <w:rPr>
          <w:rFonts w:hint="eastAsia" w:ascii="黑体" w:hAnsi="黑体" w:eastAsia="黑体" w:cs="黑体"/>
          <w:bCs/>
          <w:sz w:val="30"/>
          <w:szCs w:val="30"/>
        </w:rPr>
        <w:t>六、</w:t>
      </w:r>
      <w:r>
        <w:rPr>
          <w:rFonts w:hint="eastAsia" w:ascii="黑体" w:hAnsi="黑体" w:eastAsia="黑体" w:cs="黑体"/>
          <w:sz w:val="30"/>
          <w:szCs w:val="30"/>
        </w:rPr>
        <w:t>重大意见分歧的处理依据和结果</w:t>
      </w:r>
    </w:p>
    <w:p>
      <w:pPr>
        <w:keepNext w:val="0"/>
        <w:keepLines w:val="0"/>
        <w:pageBreakBefore w:val="0"/>
        <w:kinsoku/>
        <w:wordWrap/>
        <w:overflowPunct/>
        <w:topLinePunct w:val="0"/>
        <w:bidi w:val="0"/>
        <w:adjustRightInd/>
        <w:snapToGrid/>
        <w:spacing w:beforeAutospacing="0" w:afterAutospacing="0" w:line="240" w:lineRule="auto"/>
        <w:ind w:leftChars="0"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本标准在起草过程中充分征求了相关企业、专家的意见，对标准进行了相应的修改，无分歧意见。</w:t>
      </w:r>
    </w:p>
    <w:p>
      <w:pPr>
        <w:keepNext w:val="0"/>
        <w:keepLines w:val="0"/>
        <w:pageBreakBefore w:val="0"/>
        <w:kinsoku/>
        <w:wordWrap/>
        <w:overflowPunct/>
        <w:topLinePunct w:val="0"/>
        <w:bidi w:val="0"/>
        <w:adjustRightInd/>
        <w:snapToGrid/>
        <w:spacing w:beforeAutospacing="0" w:afterAutospacing="0" w:line="240" w:lineRule="auto"/>
        <w:ind w:leftChars="0" w:firstLine="600" w:firstLineChars="200"/>
        <w:textAlignment w:val="auto"/>
        <w:rPr>
          <w:rFonts w:ascii="黑体" w:hAnsi="黑体" w:eastAsia="黑体" w:cs="黑体"/>
          <w:bCs/>
          <w:sz w:val="30"/>
          <w:szCs w:val="30"/>
        </w:rPr>
      </w:pPr>
      <w:r>
        <w:rPr>
          <w:rFonts w:hint="eastAsia" w:ascii="黑体" w:hAnsi="黑体" w:eastAsia="黑体" w:cs="黑体"/>
          <w:bCs/>
          <w:sz w:val="30"/>
          <w:szCs w:val="30"/>
          <w:lang w:val="en-US" w:eastAsia="zh-CN"/>
        </w:rPr>
        <w:t>七、</w:t>
      </w:r>
      <w:r>
        <w:rPr>
          <w:rFonts w:hint="eastAsia" w:ascii="黑体" w:hAnsi="黑体" w:eastAsia="黑体" w:cs="黑体"/>
          <w:bCs/>
          <w:sz w:val="30"/>
          <w:szCs w:val="30"/>
        </w:rPr>
        <w:t xml:space="preserve">作为推荐性标准的建议 </w:t>
      </w:r>
    </w:p>
    <w:p>
      <w:pPr>
        <w:keepNext w:val="0"/>
        <w:keepLines w:val="0"/>
        <w:pageBreakBefore w:val="0"/>
        <w:kinsoku/>
        <w:wordWrap/>
        <w:overflowPunct/>
        <w:topLinePunct w:val="0"/>
        <w:bidi w:val="0"/>
        <w:adjustRightInd/>
        <w:snapToGrid/>
        <w:spacing w:beforeAutospacing="0" w:afterAutospacing="0" w:line="240" w:lineRule="auto"/>
        <w:ind w:leftChars="0"/>
        <w:textAlignment w:val="auto"/>
        <w:rPr>
          <w:rFonts w:hint="eastAsia" w:ascii="仿宋" w:hAnsi="仿宋" w:eastAsia="仿宋" w:cs="仿宋"/>
          <w:sz w:val="30"/>
          <w:szCs w:val="30"/>
        </w:rPr>
      </w:pPr>
      <w:r>
        <w:rPr>
          <w:rFonts w:hint="eastAsia" w:ascii="黑体" w:hAnsi="黑体" w:eastAsia="黑体" w:cs="黑体"/>
          <w:bCs/>
          <w:sz w:val="30"/>
          <w:szCs w:val="30"/>
        </w:rPr>
        <w:t xml:space="preserve">   </w:t>
      </w:r>
      <w:r>
        <w:rPr>
          <w:rFonts w:hint="eastAsia" w:ascii="仿宋" w:hAnsi="仿宋" w:eastAsia="仿宋" w:cs="仿宋"/>
          <w:bCs/>
          <w:sz w:val="30"/>
          <w:szCs w:val="30"/>
          <w:lang w:val="en-US" w:eastAsia="zh-CN"/>
        </w:rPr>
        <w:t>本标准实施后，各生产企业应认真实施，保证产品质量，作为申报井冈山品牌认证的依据。</w:t>
      </w:r>
    </w:p>
    <w:p>
      <w:pPr>
        <w:keepNext w:val="0"/>
        <w:keepLines w:val="0"/>
        <w:pageBreakBefore w:val="0"/>
        <w:kinsoku/>
        <w:wordWrap/>
        <w:overflowPunct/>
        <w:topLinePunct w:val="0"/>
        <w:bidi w:val="0"/>
        <w:adjustRightInd/>
        <w:snapToGrid/>
        <w:spacing w:beforeAutospacing="0" w:afterAutospacing="0" w:line="240" w:lineRule="auto"/>
        <w:ind w:leftChars="0" w:firstLine="7200" w:firstLineChars="2400"/>
        <w:textAlignment w:val="auto"/>
        <w:rPr>
          <w:rFonts w:hint="eastAsia" w:ascii="仿宋" w:hAnsi="仿宋" w:eastAsia="仿宋" w:cs="仿宋"/>
          <w:sz w:val="30"/>
          <w:szCs w:val="30"/>
          <w:lang w:val="en-US" w:eastAsia="zh-CN"/>
        </w:rPr>
      </w:pPr>
    </w:p>
    <w:p>
      <w:pPr>
        <w:keepNext w:val="0"/>
        <w:keepLines w:val="0"/>
        <w:pageBreakBefore w:val="0"/>
        <w:kinsoku/>
        <w:wordWrap/>
        <w:overflowPunct/>
        <w:topLinePunct w:val="0"/>
        <w:bidi w:val="0"/>
        <w:adjustRightInd/>
        <w:snapToGrid/>
        <w:spacing w:beforeAutospacing="0" w:afterAutospacing="0" w:line="240" w:lineRule="auto"/>
        <w:ind w:leftChars="0" w:firstLine="7200" w:firstLineChars="24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标准起草组</w:t>
      </w:r>
    </w:p>
    <w:p>
      <w:pPr>
        <w:keepNext w:val="0"/>
        <w:keepLines w:val="0"/>
        <w:pageBreakBefore w:val="0"/>
        <w:kinsoku/>
        <w:wordWrap/>
        <w:overflowPunct/>
        <w:topLinePunct w:val="0"/>
        <w:bidi w:val="0"/>
        <w:adjustRightInd/>
        <w:snapToGrid/>
        <w:spacing w:beforeAutospacing="0" w:afterAutospacing="0" w:line="240" w:lineRule="auto"/>
        <w:ind w:leftChars="0" w:firstLine="7200" w:firstLineChars="2400"/>
        <w:textAlignment w:val="auto"/>
        <w:rPr>
          <w:rFonts w:hint="default" w:ascii="仿宋" w:hAnsi="仿宋" w:eastAsia="仿宋" w:cs="仿宋"/>
          <w:sz w:val="30"/>
          <w:szCs w:val="30"/>
          <w:lang w:val="en-US" w:eastAsia="zh-CN"/>
        </w:rPr>
      </w:pPr>
      <w:bookmarkStart w:id="2" w:name="_GoBack"/>
      <w:bookmarkEnd w:id="2"/>
      <w:r>
        <w:rPr>
          <w:rFonts w:hint="eastAsia" w:ascii="仿宋" w:hAnsi="仿宋" w:eastAsia="仿宋" w:cs="仿宋"/>
          <w:sz w:val="30"/>
          <w:szCs w:val="30"/>
          <w:lang w:val="en-US" w:eastAsia="zh-CN"/>
        </w:rPr>
        <w:t>2023年7月</w:t>
      </w:r>
    </w:p>
    <w:p>
      <w:pPr>
        <w:keepNext w:val="0"/>
        <w:keepLines w:val="0"/>
        <w:pageBreakBefore w:val="0"/>
        <w:kinsoku/>
        <w:wordWrap/>
        <w:overflowPunct/>
        <w:topLinePunct w:val="0"/>
        <w:bidi w:val="0"/>
        <w:adjustRightInd/>
        <w:snapToGrid/>
        <w:spacing w:beforeAutospacing="0" w:afterAutospacing="0" w:line="240" w:lineRule="auto"/>
        <w:ind w:leftChars="0"/>
        <w:textAlignment w:val="auto"/>
        <w:rPr>
          <w:sz w:val="30"/>
          <w:szCs w:val="30"/>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AC925"/>
    <w:multiLevelType w:val="singleLevel"/>
    <w:tmpl w:val="341AC92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NjZmMDc2ZWQ0NjU4NmQ1ZTY2ZTFjYTZjMzJhNzYifQ=="/>
  </w:docVars>
  <w:rsids>
    <w:rsidRoot w:val="09133AFA"/>
    <w:rsid w:val="05FF472F"/>
    <w:rsid w:val="09133AFA"/>
    <w:rsid w:val="09C26698"/>
    <w:rsid w:val="18802192"/>
    <w:rsid w:val="26192BF6"/>
    <w:rsid w:val="29D07A70"/>
    <w:rsid w:val="2F46362B"/>
    <w:rsid w:val="456747AA"/>
    <w:rsid w:val="47F91060"/>
    <w:rsid w:val="577416C7"/>
    <w:rsid w:val="5CF702E9"/>
    <w:rsid w:val="5D852344"/>
    <w:rsid w:val="759E4CEC"/>
    <w:rsid w:val="7B756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Normal (Web)"/>
    <w:basedOn w:val="1"/>
    <w:qFormat/>
    <w:uiPriority w:val="0"/>
    <w:pPr>
      <w:jc w:val="left"/>
    </w:pPr>
    <w:rPr>
      <w:rFonts w:cs="Times New Roman"/>
      <w:kern w:val="0"/>
      <w:sz w:val="24"/>
    </w:rPr>
  </w:style>
  <w:style w:type="paragraph" w:customStyle="1" w:styleId="6">
    <w:name w:val="标准文件_段"/>
    <w:basedOn w:val="1"/>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8">
    <w:name w:val="标准文件_段 Char"/>
    <w:basedOn w:val="5"/>
    <w:uiPriority w:val="0"/>
    <w:rPr>
      <w:rFonts w:hint="eastAsia" w:ascii="宋体" w:hAnsi="Times New Roman" w:eastAsia="宋体" w:cs="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1146</Words>
  <Characters>1305</Characters>
  <Lines>0</Lines>
  <Paragraphs>0</Paragraphs>
  <TotalTime>8</TotalTime>
  <ScaleCrop>false</ScaleCrop>
  <LinksUpToDate>false</LinksUpToDate>
  <CharactersWithSpaces>1333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2022-06-01T12:21:00Z</dcterms:created>
  <dc:creator>狂奔的小蜗牛</dc:creator>
  <cp:lastModifiedBy>往后余生</cp:lastModifiedBy>
  <dcterms:modified xsi:type="dcterms:W3CDTF">2023-07-27T07:34:57Z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87A98D1B263043928FD9CF11637AC15B</vt:lpwstr>
  </property>
</Properties>
</file>