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95" w:lineRule="exact"/>
        <w:ind w:right="3135"/>
        <w:jc w:val="both"/>
      </w:pPr>
    </w:p>
    <w:p>
      <w:pPr>
        <w:pStyle w:val="2"/>
        <w:spacing w:line="795" w:lineRule="exact"/>
        <w:ind w:right="3135"/>
        <w:jc w:val="both"/>
      </w:pPr>
    </w:p>
    <w:p>
      <w:pPr>
        <w:pStyle w:val="2"/>
        <w:spacing w:line="795" w:lineRule="exact"/>
        <w:ind w:right="3135"/>
        <w:jc w:val="both"/>
      </w:pPr>
    </w:p>
    <w:p>
      <w:pPr>
        <w:pStyle w:val="2"/>
        <w:spacing w:line="795" w:lineRule="exact"/>
        <w:ind w:right="3135"/>
        <w:jc w:val="both"/>
      </w:pPr>
    </w:p>
    <w:p>
      <w:pPr>
        <w:pStyle w:val="2"/>
        <w:spacing w:line="795" w:lineRule="exact"/>
        <w:ind w:right="3135"/>
        <w:jc w:val="both"/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zh-CN" w:eastAsia="zh-CN" w:bidi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zh-CN" w:eastAsia="zh-CN" w:bidi="zh-CN"/>
        </w:rPr>
        <w:t>《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 w:bidi="zh-CN"/>
        </w:rPr>
        <w:t>煤化工行业高盐有机废水处理技术规范</w:t>
      </w:r>
      <w:r>
        <w:rPr>
          <w:rFonts w:hint="eastAsia" w:ascii="微软雅黑" w:hAnsi="微软雅黑" w:eastAsia="微软雅黑" w:cs="微软雅黑"/>
          <w:sz w:val="44"/>
          <w:szCs w:val="44"/>
          <w:lang w:val="zh-CN" w:eastAsia="zh-CN" w:bidi="zh-CN"/>
        </w:rPr>
        <w:t>》</w:t>
      </w:r>
    </w:p>
    <w:p>
      <w:pPr>
        <w:pStyle w:val="4"/>
        <w:spacing w:before="16"/>
        <w:ind w:left="0"/>
        <w:jc w:val="both"/>
        <w:rPr>
          <w:rFonts w:ascii="微软雅黑"/>
          <w:sz w:val="37"/>
        </w:rPr>
      </w:pPr>
    </w:p>
    <w:p>
      <w:pPr>
        <w:ind w:right="88"/>
        <w:jc w:val="center"/>
        <w:rPr>
          <w:rFonts w:ascii="微软雅黑" w:eastAsia="微软雅黑"/>
          <w:sz w:val="44"/>
        </w:rPr>
      </w:pPr>
      <w:r>
        <w:rPr>
          <w:rFonts w:hint="eastAsia" w:ascii="微软雅黑" w:eastAsia="微软雅黑"/>
          <w:sz w:val="44"/>
        </w:rPr>
        <w:t>编制说明</w:t>
      </w:r>
    </w:p>
    <w:p>
      <w:pPr>
        <w:pStyle w:val="4"/>
        <w:ind w:left="0"/>
        <w:jc w:val="both"/>
        <w:rPr>
          <w:rFonts w:ascii="微软雅黑"/>
          <w:sz w:val="58"/>
        </w:rPr>
      </w:pPr>
    </w:p>
    <w:p>
      <w:pPr>
        <w:pStyle w:val="4"/>
        <w:ind w:left="0"/>
        <w:jc w:val="both"/>
        <w:rPr>
          <w:rFonts w:ascii="微软雅黑"/>
          <w:sz w:val="58"/>
        </w:rPr>
      </w:pPr>
    </w:p>
    <w:p>
      <w:pPr>
        <w:pStyle w:val="4"/>
        <w:ind w:left="0"/>
        <w:jc w:val="both"/>
        <w:rPr>
          <w:rFonts w:ascii="微软雅黑"/>
          <w:sz w:val="58"/>
        </w:rPr>
      </w:pPr>
    </w:p>
    <w:p>
      <w:pPr>
        <w:pStyle w:val="4"/>
        <w:spacing w:before="8"/>
        <w:ind w:left="0"/>
        <w:jc w:val="both"/>
        <w:rPr>
          <w:rFonts w:ascii="微软雅黑"/>
          <w:sz w:val="71"/>
        </w:rPr>
      </w:pPr>
    </w:p>
    <w:p>
      <w:pPr>
        <w:pStyle w:val="4"/>
        <w:ind w:left="0" w:right="88"/>
        <w:jc w:val="center"/>
      </w:pPr>
      <w:r>
        <w:t>团标制定工作组</w:t>
      </w:r>
    </w:p>
    <w:p>
      <w:pPr>
        <w:pStyle w:val="4"/>
        <w:spacing w:before="6"/>
        <w:ind w:left="0" w:right="88"/>
        <w:jc w:val="center"/>
      </w:pPr>
    </w:p>
    <w:p>
      <w:pPr>
        <w:pStyle w:val="4"/>
        <w:spacing w:before="3"/>
        <w:ind w:left="0" w:right="88"/>
        <w:jc w:val="center"/>
      </w:pPr>
      <w:r>
        <w:t>二零二</w:t>
      </w:r>
      <w:r>
        <w:rPr>
          <w:rFonts w:hint="eastAsia"/>
          <w:lang w:val="en-US" w:eastAsia="zh-CN"/>
        </w:rPr>
        <w:t>三</w:t>
      </w:r>
      <w:r>
        <w:t>年</w:t>
      </w:r>
      <w:r>
        <w:rPr>
          <w:rFonts w:hint="eastAsia"/>
          <w:lang w:val="en-US"/>
        </w:rPr>
        <w:t>七</w:t>
      </w:r>
      <w:r>
        <w:t>月</w:t>
      </w:r>
    </w:p>
    <w:p>
      <w:pPr>
        <w:pStyle w:val="4"/>
        <w:spacing w:before="4"/>
        <w:ind w:left="0" w:right="158"/>
        <w:jc w:val="both"/>
      </w:pPr>
    </w:p>
    <w:p>
      <w:pPr>
        <w:pStyle w:val="4"/>
        <w:spacing w:before="6"/>
        <w:ind w:left="0" w:right="158"/>
        <w:jc w:val="both"/>
      </w:pPr>
    </w:p>
    <w:p>
      <w:pPr>
        <w:jc w:val="both"/>
        <w:sectPr>
          <w:type w:val="continuous"/>
          <w:pgSz w:w="11910" w:h="16850"/>
          <w:pgMar w:top="1440" w:right="1800" w:bottom="1440" w:left="1800" w:header="720" w:footer="720" w:gutter="0"/>
          <w:cols w:space="720" w:num="1"/>
        </w:sectPr>
      </w:pPr>
    </w:p>
    <w:p>
      <w:pPr>
        <w:pStyle w:val="3"/>
        <w:spacing w:line="360" w:lineRule="auto"/>
        <w:ind w:left="0"/>
        <w:jc w:val="both"/>
      </w:pPr>
      <w:r>
        <w:t>一、工作简况</w:t>
      </w:r>
    </w:p>
    <w:p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（一）任务来源</w:t>
      </w:r>
    </w:p>
    <w:p>
      <w:pPr>
        <w:pStyle w:val="4"/>
        <w:spacing w:line="360" w:lineRule="auto"/>
        <w:ind w:left="0" w:firstLine="559"/>
        <w:jc w:val="both"/>
      </w:pPr>
      <w:r>
        <w:rPr>
          <w:spacing w:val="-22"/>
        </w:rPr>
        <w:t>根据</w:t>
      </w:r>
      <w:r>
        <w:t>2020</w:t>
      </w:r>
      <w:r>
        <w:rPr>
          <w:spacing w:val="-11"/>
        </w:rPr>
        <w:t>年全国标准化工作要点，大力推动实施标准化战略，</w:t>
      </w:r>
      <w:r>
        <w:rPr>
          <w:spacing w:val="-3"/>
        </w:rPr>
        <w:t>持续深化标准化工作改革，加强标准体系建设，提升引领高质量发</w:t>
      </w:r>
      <w:r>
        <w:rPr>
          <w:spacing w:val="-13"/>
        </w:rPr>
        <w:t>展的能力。依据《中华人民标准化法》，以及《团体标准管理规定》</w:t>
      </w:r>
      <w:r>
        <w:rPr>
          <w:spacing w:val="-3"/>
        </w:rPr>
        <w:t>相关规定，中国中小企业协会决定立项并联合</w:t>
      </w:r>
      <w:r>
        <w:rPr>
          <w:rFonts w:hint="eastAsia" w:ascii="Times" w:hAnsi="Times" w:eastAsia="宋体" w:cs="Times New Roman"/>
        </w:rPr>
        <w:t>北京赛科康仑环保科</w:t>
      </w:r>
      <w:r>
        <w:rPr>
          <w:rFonts w:hint="eastAsia" w:ascii="宋体" w:hAnsi="宋体" w:eastAsia="宋体" w:cs="宋体"/>
        </w:rPr>
        <w:t>技有限公司</w:t>
      </w:r>
      <w:r>
        <w:rPr>
          <w:spacing w:val="-6"/>
        </w:rPr>
        <w:t>等相关单位共同制定《</w:t>
      </w:r>
      <w:r>
        <w:rPr>
          <w:rFonts w:hint="eastAsia" w:ascii="Times" w:hAnsi="Times"/>
          <w:color w:val="000000"/>
          <w:szCs w:val="21"/>
          <w:lang w:val="en-US" w:eastAsia="zh-CN"/>
        </w:rPr>
        <w:t>煤化工行业高盐有机废水处理技术规范</w:t>
      </w:r>
      <w:r>
        <w:rPr>
          <w:spacing w:val="-6"/>
        </w:rPr>
        <w:t>》团体标准。于</w:t>
      </w:r>
      <w:r>
        <w:t>202</w:t>
      </w:r>
      <w:r>
        <w:rPr>
          <w:rFonts w:hint="eastAsia"/>
          <w:lang w:val="en-US" w:eastAsia="zh-CN"/>
        </w:rPr>
        <w:t>3</w:t>
      </w:r>
      <w:r>
        <w:rPr>
          <w:spacing w:val="-34"/>
        </w:rPr>
        <w:t>年</w:t>
      </w:r>
      <w:r>
        <w:rPr>
          <w:rFonts w:hint="eastAsia"/>
          <w:lang w:val="en-US" w:eastAsia="zh-CN"/>
        </w:rPr>
        <w:t>06</w:t>
      </w:r>
      <w:r>
        <w:rPr>
          <w:spacing w:val="-44"/>
        </w:rPr>
        <w:t>月</w:t>
      </w:r>
      <w:r>
        <w:rPr>
          <w:rFonts w:hint="eastAsia"/>
          <w:spacing w:val="-44"/>
          <w:lang w:val="en-US"/>
        </w:rPr>
        <w:t>1</w:t>
      </w:r>
      <w:r>
        <w:rPr>
          <w:rFonts w:hint="eastAsia"/>
          <w:spacing w:val="-44"/>
          <w:lang w:val="en-US" w:eastAsia="zh-CN"/>
        </w:rPr>
        <w:t>9</w:t>
      </w:r>
      <w:r>
        <w:rPr>
          <w:spacing w:val="-11"/>
        </w:rPr>
        <w:t>日，中国中小企业协会发布了《</w:t>
      </w:r>
      <w:r>
        <w:rPr>
          <w:rFonts w:hint="eastAsia" w:ascii="Times" w:hAnsi="Times"/>
          <w:color w:val="000000"/>
          <w:szCs w:val="21"/>
          <w:lang w:val="en-US" w:eastAsia="zh-CN"/>
        </w:rPr>
        <w:t>煤化工行业高盐有机废水处理技术规范</w:t>
      </w:r>
      <w:r>
        <w:rPr>
          <w:spacing w:val="-11"/>
        </w:rPr>
        <w:t>》团体标准立</w:t>
      </w:r>
      <w:r>
        <w:rPr>
          <w:spacing w:val="-3"/>
        </w:rPr>
        <w:t>项通知，正式立项。为响应市场需求，需要制定完善的</w:t>
      </w:r>
      <w:r>
        <w:rPr>
          <w:rFonts w:hint="eastAsia" w:ascii="Times" w:hAnsi="Times"/>
          <w:color w:val="000000"/>
          <w:szCs w:val="21"/>
          <w:lang w:val="en-US" w:eastAsia="zh-CN"/>
        </w:rPr>
        <w:t>煤化工行业高盐有机废水处理技术规范</w:t>
      </w:r>
      <w:r>
        <w:rPr>
          <w:spacing w:val="-3"/>
        </w:rPr>
        <w:t>，对</w:t>
      </w:r>
      <w:r>
        <w:rPr>
          <w:rFonts w:hint="eastAsia"/>
          <w:spacing w:val="-3"/>
          <w:lang w:val="en-US" w:eastAsia="zh-CN"/>
        </w:rPr>
        <w:t>煤化工行业高盐有机废水处理</w:t>
      </w:r>
      <w:r>
        <w:rPr>
          <w:spacing w:val="-3"/>
        </w:rPr>
        <w:t>进行管理，满足市场</w:t>
      </w:r>
      <w:r>
        <w:rPr>
          <w:rFonts w:hint="eastAsia"/>
          <w:spacing w:val="-3"/>
          <w:lang w:val="en-US" w:eastAsia="zh-CN"/>
        </w:rPr>
        <w:t>废水排放要求</w:t>
      </w:r>
      <w:r>
        <w:rPr>
          <w:spacing w:val="-3"/>
        </w:rPr>
        <w:t>。</w:t>
      </w:r>
    </w:p>
    <w:p>
      <w:pPr>
        <w:pStyle w:val="3"/>
        <w:spacing w:line="360" w:lineRule="auto"/>
        <w:ind w:left="0"/>
        <w:jc w:val="both"/>
      </w:pPr>
      <w:r>
        <w:t>（二）编制背景及目的</w:t>
      </w:r>
    </w:p>
    <w:p>
      <w:pPr>
        <w:spacing w:line="360" w:lineRule="auto"/>
        <w:ind w:firstLine="560" w:firstLineChars="200"/>
        <w:jc w:val="both"/>
        <w:rPr>
          <w:rFonts w:hint="eastAsia"/>
          <w:spacing w:val="-2"/>
        </w:rPr>
      </w:pP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随着污水排放标准越来越严格以及污水资源化的要求，尤其部分水资源缺乏的煤化工地区，要求达到废水零排放，煤化工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高盐有机</w:t>
      </w: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废水深度处理与回用在实践中表</w:t>
      </w: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现出广阔的应用前景。针对于钢铁、煤化工、焦化行业难降解有机废水处</w:t>
      </w: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理，北京赛科康仑环保科技有限公司研发了全流程的强化生化处理</w:t>
      </w:r>
      <w:r>
        <w:rPr>
          <w:rFonts w:hint="eastAsia" w:cs="宋体"/>
          <w:sz w:val="28"/>
          <w:szCs w:val="28"/>
          <w:lang w:val="zh-CN" w:eastAsia="zh-CN" w:bidi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强化混凝处</w:t>
      </w: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理</w:t>
      </w:r>
      <w:r>
        <w:rPr>
          <w:rFonts w:hint="eastAsia" w:cs="宋体"/>
          <w:sz w:val="28"/>
          <w:szCs w:val="28"/>
          <w:lang w:val="en-US" w:eastAsia="zh-CN" w:bidi="zh-CN"/>
        </w:rPr>
        <w:t>及</w:t>
      </w: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低成本高效臭氧催化氧化处理工艺，实现废水的达标处理。该套技术工艺目前在全国20多家企业进行示范工程应用，运行稳定，处理效果显著。</w:t>
      </w:r>
    </w:p>
    <w:p>
      <w:pPr>
        <w:spacing w:line="360" w:lineRule="auto"/>
        <w:jc w:val="both"/>
        <w:rPr>
          <w:sz w:val="28"/>
        </w:rPr>
      </w:pPr>
      <w:r>
        <w:rPr>
          <w:b/>
          <w:sz w:val="28"/>
        </w:rPr>
        <w:t>（三）编制过程</w:t>
      </w:r>
    </w:p>
    <w:p>
      <w:pPr>
        <w:pStyle w:val="4"/>
        <w:spacing w:line="360" w:lineRule="auto"/>
        <w:ind w:left="0" w:firstLine="560" w:firstLineChars="200"/>
        <w:jc w:val="both"/>
      </w:pPr>
      <w:r>
        <w:t>1、项目立项阶段</w:t>
      </w:r>
    </w:p>
    <w:p>
      <w:pPr>
        <w:pStyle w:val="4"/>
        <w:spacing w:line="360" w:lineRule="auto"/>
        <w:ind w:left="0" w:firstLine="559"/>
        <w:jc w:val="both"/>
        <w:rPr>
          <w:rFonts w:hint="eastAsia"/>
        </w:rPr>
      </w:pPr>
      <w:r>
        <w:rPr>
          <w:rFonts w:hint="eastAsia"/>
          <w:spacing w:val="-3"/>
        </w:rPr>
        <w:t>目前，我国针对煤化工</w:t>
      </w:r>
      <w:r>
        <w:rPr>
          <w:rFonts w:hint="eastAsia"/>
          <w:spacing w:val="-3"/>
          <w:lang w:val="en-US" w:eastAsia="zh-CN"/>
        </w:rPr>
        <w:t>高盐有机</w:t>
      </w:r>
      <w:r>
        <w:rPr>
          <w:rFonts w:hint="eastAsia"/>
          <w:spacing w:val="-3"/>
        </w:rPr>
        <w:t>废水的处理与回用技术尚无系统的</w:t>
      </w:r>
      <w:r>
        <w:rPr>
          <w:rFonts w:hint="eastAsia"/>
          <w:spacing w:val="-3"/>
          <w:lang w:val="en-US" w:eastAsia="zh-CN"/>
        </w:rPr>
        <w:t>国家标准及</w:t>
      </w:r>
      <w:r>
        <w:rPr>
          <w:rFonts w:hint="eastAsia"/>
          <w:spacing w:val="-3"/>
        </w:rPr>
        <w:t>行业标准。</w:t>
      </w:r>
      <w:r>
        <w:rPr>
          <w:rFonts w:hint="eastAsia"/>
          <w:spacing w:val="-3"/>
          <w:lang w:val="en-US" w:eastAsia="zh-CN"/>
        </w:rPr>
        <w:t>有相关的污染物排放标准，如</w:t>
      </w:r>
      <w:r>
        <w:rPr>
          <w:rFonts w:hint="eastAsia"/>
          <w:spacing w:val="-3"/>
        </w:rPr>
        <w:t>焦化工序执行《炼焦化学工业污染物排放标准》</w:t>
      </w:r>
      <w:r>
        <w:rPr>
          <w:rFonts w:hint="eastAsia"/>
          <w:spacing w:val="-3"/>
          <w:lang w:eastAsia="zh-CN"/>
        </w:rPr>
        <w:t>（</w:t>
      </w:r>
      <w:r>
        <w:rPr>
          <w:rFonts w:hint="eastAsia"/>
          <w:spacing w:val="-3"/>
        </w:rPr>
        <w:t>GB 16171—2012</w:t>
      </w:r>
      <w:r>
        <w:rPr>
          <w:rFonts w:hint="eastAsia"/>
          <w:spacing w:val="-3"/>
          <w:lang w:eastAsia="zh-CN"/>
        </w:rPr>
        <w:t>）；</w:t>
      </w:r>
      <w:r>
        <w:rPr>
          <w:rFonts w:hint="eastAsia"/>
          <w:spacing w:val="-3"/>
        </w:rPr>
        <w:t>合成氨工序执行《合成氨工业</w:t>
      </w:r>
      <w:r>
        <w:rPr>
          <w:rFonts w:hint="eastAsia"/>
        </w:rPr>
        <w:t>水污染物排放标准》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>GB 13458—2013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。针对煤化工工业废水排放量大、成分复杂、缺乏相应技术标准支撑等问题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开展基于煤化工废水处理与回用技术评估方法研究，建立一套突出行业特点、系统性强、可操作性强、针对性强的设计标准，为企业提供煤化工废水处理与回用工程的设计依据，引导企业进行废水处理与回用工程的建设。</w:t>
      </w:r>
    </w:p>
    <w:p>
      <w:pPr>
        <w:pStyle w:val="4"/>
        <w:spacing w:line="360" w:lineRule="auto"/>
        <w:ind w:left="0" w:firstLine="559"/>
        <w:jc w:val="both"/>
        <w:rPr>
          <w:rFonts w:hint="eastAsia"/>
        </w:rPr>
      </w:pPr>
      <w:r>
        <w:rPr>
          <w:rFonts w:hint="eastAsia"/>
        </w:rPr>
        <w:t>鉴于以上原因，标准起草组参考了</w:t>
      </w: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北京赛科康仑环保科技有限公司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煤化工行业高盐有机废水处理的技术现状</w:t>
      </w:r>
      <w:r>
        <w:rPr>
          <w:rFonts w:hint="eastAsia"/>
        </w:rPr>
        <w:t>提出立项。</w:t>
      </w:r>
    </w:p>
    <w:p>
      <w:pPr>
        <w:pStyle w:val="4"/>
        <w:spacing w:line="360" w:lineRule="auto"/>
        <w:ind w:left="567"/>
        <w:jc w:val="both"/>
      </w:pPr>
      <w:r>
        <w:t>2、理论研究阶段</w:t>
      </w:r>
    </w:p>
    <w:p>
      <w:pPr>
        <w:pStyle w:val="4"/>
        <w:spacing w:line="360" w:lineRule="auto"/>
        <w:ind w:left="0" w:firstLine="559"/>
        <w:jc w:val="both"/>
      </w:pPr>
      <w:r>
        <w:rPr>
          <w:spacing w:val="-3"/>
        </w:rPr>
        <w:t>标准起草组成立伊始就</w:t>
      </w:r>
      <w:r>
        <w:rPr>
          <w:rFonts w:hint="eastAsia"/>
          <w:spacing w:val="-3"/>
          <w:lang w:val="en-US" w:eastAsia="zh-CN"/>
        </w:rPr>
        <w:t>煤化工行业高盐有机废水处理现状</w:t>
      </w:r>
      <w:r>
        <w:rPr>
          <w:spacing w:val="-3"/>
        </w:rPr>
        <w:t>进行了深入的调查研</w:t>
      </w:r>
      <w:r>
        <w:rPr>
          <w:spacing w:val="-4"/>
        </w:rPr>
        <w:t>究，同时广泛搜集相关标准和国外技术资料，进行了大量的研究分析、资料查证工作，确定了标准的制定原则，结合现有</w:t>
      </w:r>
      <w:r>
        <w:rPr>
          <w:rFonts w:hint="eastAsia"/>
          <w:spacing w:val="-3"/>
          <w:lang w:val="en-US" w:eastAsia="zh-CN"/>
        </w:rPr>
        <w:t>煤化工行业高盐有机废水处理</w:t>
      </w:r>
      <w:r>
        <w:rPr>
          <w:spacing w:val="-3"/>
        </w:rPr>
        <w:t>实际应用经验，为标准的起草奠定了基础。</w:t>
      </w:r>
    </w:p>
    <w:p>
      <w:pPr>
        <w:pStyle w:val="4"/>
        <w:spacing w:line="360" w:lineRule="auto"/>
        <w:ind w:left="0" w:firstLine="559"/>
        <w:jc w:val="both"/>
      </w:pPr>
      <w:r>
        <w:t>标准起草组进一步研究了</w:t>
      </w:r>
      <w:r>
        <w:rPr>
          <w:rFonts w:hint="eastAsia"/>
          <w:spacing w:val="-3"/>
          <w:lang w:val="en-US" w:eastAsia="zh-CN"/>
        </w:rPr>
        <w:t>煤化工行业高盐有机废水处理</w:t>
      </w:r>
      <w:r>
        <w:t>的</w:t>
      </w:r>
      <w:r>
        <w:rPr>
          <w:rFonts w:hint="eastAsia"/>
          <w:lang w:val="en-US" w:eastAsia="zh-CN"/>
        </w:rPr>
        <w:t>技术与管理</w:t>
      </w:r>
      <w:r>
        <w:t>，明确了</w:t>
      </w:r>
      <w:r>
        <w:rPr>
          <w:rFonts w:hint="eastAsia"/>
          <w:lang w:val="en-US" w:eastAsia="zh-CN"/>
        </w:rPr>
        <w:t>工艺与验收</w:t>
      </w:r>
      <w:r>
        <w:t>，为标准的具体起草指明方向。</w:t>
      </w:r>
    </w:p>
    <w:p>
      <w:pPr>
        <w:pStyle w:val="4"/>
        <w:spacing w:line="360" w:lineRule="auto"/>
        <w:ind w:left="567"/>
        <w:jc w:val="both"/>
      </w:pPr>
      <w:r>
        <w:t>3、标准起草阶段</w:t>
      </w:r>
    </w:p>
    <w:p>
      <w:pPr>
        <w:pStyle w:val="4"/>
        <w:spacing w:line="360" w:lineRule="auto"/>
        <w:ind w:left="0" w:firstLine="559"/>
        <w:jc w:val="both"/>
        <w:rPr>
          <w:spacing w:val="-3"/>
        </w:rPr>
      </w:pPr>
      <w:r>
        <w:t>在理论研究基础上，起草组在标准编制过程中充分借鉴已有的理论研究和实践成果，基于我们基本国情，经过数次修改，形成了</w:t>
      </w:r>
      <w:r>
        <w:rPr>
          <w:spacing w:val="-3"/>
        </w:rPr>
        <w:t>《</w:t>
      </w:r>
      <w:r>
        <w:rPr>
          <w:rFonts w:hint="eastAsia" w:ascii="Times" w:hAnsi="Times"/>
          <w:color w:val="000000"/>
          <w:szCs w:val="21"/>
          <w:lang w:val="en-US" w:eastAsia="zh-CN"/>
        </w:rPr>
        <w:t>煤化工行业高盐有机废水处理技术规范</w:t>
      </w:r>
      <w:r>
        <w:rPr>
          <w:spacing w:val="-3"/>
        </w:rPr>
        <w:t>》标准草案稿。</w:t>
      </w:r>
    </w:p>
    <w:p>
      <w:pPr>
        <w:pStyle w:val="4"/>
        <w:spacing w:line="360" w:lineRule="auto"/>
        <w:ind w:left="0" w:firstLine="559"/>
        <w:jc w:val="both"/>
      </w:pPr>
      <w:r>
        <w:rPr>
          <w:spacing w:val="-3"/>
        </w:rPr>
        <w:t>4、标准征求意见阶段</w:t>
      </w:r>
    </w:p>
    <w:p>
      <w:pPr>
        <w:pStyle w:val="4"/>
        <w:spacing w:line="360" w:lineRule="auto"/>
        <w:ind w:left="0" w:firstLine="559"/>
        <w:jc w:val="both"/>
      </w:pPr>
      <w:r>
        <w:rPr>
          <w:spacing w:val="-3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</w:t>
      </w:r>
      <w:r>
        <w:rPr>
          <w:spacing w:val="-9"/>
        </w:rPr>
        <w:t>和规范</w:t>
      </w:r>
      <w:r>
        <w:rPr>
          <w:rFonts w:hint="eastAsia" w:ascii="Times" w:hAnsi="Times"/>
          <w:color w:val="000000"/>
          <w:szCs w:val="21"/>
          <w:lang w:val="en-US" w:eastAsia="zh-CN"/>
        </w:rPr>
        <w:t>煤化工行业高盐有机废水处理技术</w:t>
      </w:r>
      <w:r>
        <w:rPr>
          <w:spacing w:val="-9"/>
        </w:rPr>
        <w:t>。起草组形成了《</w:t>
      </w:r>
      <w:r>
        <w:rPr>
          <w:rFonts w:hint="eastAsia" w:ascii="Times" w:hAnsi="Times"/>
          <w:color w:val="000000"/>
          <w:szCs w:val="21"/>
          <w:lang w:val="en-US" w:eastAsia="zh-CN"/>
        </w:rPr>
        <w:t>煤化工行业高盐有机废水处理技术规范</w:t>
      </w:r>
      <w:r>
        <w:rPr>
          <w:spacing w:val="-9"/>
        </w:rPr>
        <w:t>》</w:t>
      </w:r>
      <w:r>
        <w:t>（征求</w:t>
      </w:r>
      <w:r>
        <w:rPr>
          <w:spacing w:val="-1"/>
        </w:rPr>
        <w:t>意见稿</w:t>
      </w:r>
      <w:r>
        <w:rPr>
          <w:spacing w:val="-140"/>
        </w:rPr>
        <w:t>）</w:t>
      </w:r>
      <w:r>
        <w:rPr>
          <w:spacing w:val="-3"/>
        </w:rPr>
        <w:t>。</w:t>
      </w:r>
    </w:p>
    <w:p>
      <w:pPr>
        <w:pStyle w:val="4"/>
        <w:spacing w:line="360" w:lineRule="auto"/>
        <w:ind w:left="567"/>
        <w:jc w:val="both"/>
      </w:pPr>
      <w:r>
        <w:t>5、专家审核阶段</w:t>
      </w:r>
    </w:p>
    <w:p>
      <w:pPr>
        <w:pStyle w:val="4"/>
        <w:spacing w:line="360" w:lineRule="auto"/>
        <w:ind w:left="0" w:firstLine="559"/>
        <w:jc w:val="both"/>
      </w:pPr>
      <w:r>
        <w:rPr>
          <w:spacing w:val="-17"/>
        </w:rPr>
        <w:t>拟定于</w:t>
      </w:r>
      <w:r>
        <w:t>202</w:t>
      </w:r>
      <w:r>
        <w:rPr>
          <w:rFonts w:hint="eastAsia"/>
          <w:lang w:val="en-US" w:eastAsia="zh-CN"/>
        </w:rPr>
        <w:t>3</w:t>
      </w:r>
      <w:r>
        <w:rPr>
          <w:spacing w:val="-45"/>
        </w:rPr>
        <w:t>年</w:t>
      </w:r>
      <w:r>
        <w:t>0</w:t>
      </w:r>
      <w:r>
        <w:rPr>
          <w:rFonts w:hint="eastAsia"/>
          <w:lang w:val="en-US"/>
        </w:rPr>
        <w:t>8</w:t>
      </w:r>
      <w:r>
        <w:rPr>
          <w:spacing w:val="-10"/>
        </w:rPr>
        <w:t>月召集专家审核标准，汇总专家审核意见之</w:t>
      </w:r>
      <w:r>
        <w:rPr>
          <w:spacing w:val="-7"/>
        </w:rPr>
        <w:t>后，修改标准并发布。</w:t>
      </w:r>
    </w:p>
    <w:p>
      <w:pPr>
        <w:pStyle w:val="3"/>
        <w:spacing w:line="360" w:lineRule="auto"/>
        <w:ind w:left="0"/>
        <w:jc w:val="both"/>
        <w:rPr>
          <w:b w:val="0"/>
        </w:rPr>
      </w:pPr>
      <w:r>
        <w:t>（四）主要起草单位及起草人所做的工作</w:t>
      </w:r>
    </w:p>
    <w:p>
      <w:pPr>
        <w:pStyle w:val="4"/>
        <w:spacing w:line="360" w:lineRule="auto"/>
        <w:ind w:left="0" w:firstLine="560" w:firstLineChars="200"/>
        <w:jc w:val="both"/>
      </w:pPr>
      <w:r>
        <w:t>主要起草单位：中国中小企业协会、</w:t>
      </w:r>
      <w:r>
        <w:rPr>
          <w:rFonts w:hint="eastAsia" w:ascii="Times" w:hAnsi="Times" w:eastAsia="宋体" w:cs="Times New Roman"/>
        </w:rPr>
        <w:t>北京赛科康仑环保科</w:t>
      </w:r>
      <w:r>
        <w:rPr>
          <w:rFonts w:hint="eastAsia" w:ascii="宋体" w:hAnsi="宋体" w:eastAsia="宋体" w:cs="宋体"/>
        </w:rPr>
        <w:t>技有限公司</w:t>
      </w:r>
      <w:r>
        <w:rPr>
          <w:spacing w:val="-3"/>
        </w:rPr>
        <w:t>等多家单位的专家成立了规范起草小组，开展标准的编制工作。</w:t>
      </w:r>
      <w:r>
        <w:rPr>
          <w:spacing w:val="-9"/>
        </w:rPr>
        <w:t>经工作组的不懈努力，在</w:t>
      </w:r>
      <w:r>
        <w:t>202</w:t>
      </w:r>
      <w:r>
        <w:rPr>
          <w:rFonts w:hint="eastAsia"/>
          <w:lang w:val="en-US" w:eastAsia="zh-CN"/>
        </w:rPr>
        <w:t>3</w:t>
      </w:r>
      <w:r>
        <w:rPr>
          <w:spacing w:val="-47"/>
        </w:rPr>
        <w:t>年</w:t>
      </w:r>
      <w:r>
        <w:t>0</w:t>
      </w:r>
      <w:r>
        <w:rPr>
          <w:rFonts w:hint="eastAsia"/>
          <w:lang w:val="en-US"/>
        </w:rPr>
        <w:t>7</w:t>
      </w:r>
      <w:r>
        <w:rPr>
          <w:spacing w:val="-10"/>
        </w:rPr>
        <w:t>月，完成了标准征求意见</w:t>
      </w:r>
      <w:r>
        <w:t>稿的编写工作。</w:t>
      </w:r>
    </w:p>
    <w:p>
      <w:pPr>
        <w:pStyle w:val="4"/>
        <w:spacing w:line="360" w:lineRule="auto"/>
        <w:ind w:left="567"/>
        <w:jc w:val="both"/>
      </w:pPr>
      <w:r>
        <w:t>2、广泛收集相关资料。</w:t>
      </w:r>
    </w:p>
    <w:p>
      <w:pPr>
        <w:pStyle w:val="4"/>
        <w:spacing w:line="360" w:lineRule="auto"/>
        <w:ind w:left="0" w:firstLine="559"/>
        <w:jc w:val="both"/>
        <w:rPr>
          <w:spacing w:val="-3"/>
        </w:rPr>
      </w:pPr>
      <w:r>
        <w:rPr>
          <w:spacing w:val="-3"/>
        </w:rPr>
        <w:t>在广泛调研、查阅和研究国际标准、国家标准、行业标准的基础之上，形成本标准征求意见稿。本标准的制定引用的标准如下：</w:t>
      </w:r>
    </w:p>
    <w:p>
      <w:pPr>
        <w:pStyle w:val="4"/>
        <w:spacing w:line="360" w:lineRule="auto"/>
        <w:ind w:left="0" w:firstLine="559"/>
        <w:jc w:val="both"/>
        <w:rPr>
          <w:rFonts w:hint="eastAsia"/>
          <w:spacing w:val="-3"/>
        </w:rPr>
      </w:pPr>
      <w:r>
        <w:rPr>
          <w:rFonts w:hint="eastAsia"/>
          <w:spacing w:val="-3"/>
        </w:rPr>
        <w:t>GB 14554  恶臭污染物排放标准</w:t>
      </w:r>
    </w:p>
    <w:p>
      <w:pPr>
        <w:pStyle w:val="4"/>
        <w:spacing w:line="360" w:lineRule="auto"/>
        <w:ind w:left="0" w:firstLine="559"/>
        <w:jc w:val="both"/>
        <w:rPr>
          <w:rFonts w:hint="eastAsia"/>
          <w:spacing w:val="-3"/>
        </w:rPr>
      </w:pPr>
      <w:r>
        <w:rPr>
          <w:rFonts w:hint="eastAsia"/>
          <w:spacing w:val="-3"/>
        </w:rPr>
        <w:t>GB 18599  一般工业固体废物贮存和填埋污染控制标准</w:t>
      </w:r>
    </w:p>
    <w:p>
      <w:pPr>
        <w:pStyle w:val="4"/>
        <w:spacing w:line="360" w:lineRule="auto"/>
        <w:ind w:left="0" w:firstLine="559"/>
        <w:jc w:val="both"/>
        <w:rPr>
          <w:rFonts w:hint="eastAsia" w:ascii="宋体" w:hAnsi="宋体" w:eastAsia="宋体" w:cs="宋体"/>
          <w:sz w:val="28"/>
          <w:szCs w:val="28"/>
          <w:lang w:val="zh-CN" w:eastAsia="zh-CN" w:bidi="zh-CN"/>
        </w:rPr>
      </w:pPr>
      <w:r>
        <w:rPr>
          <w:rFonts w:hint="eastAsia"/>
          <w:spacing w:val="-3"/>
        </w:rPr>
        <w:t>GB 18597  危险废物贮存污染控制标准</w:t>
      </w:r>
    </w:p>
    <w:p>
      <w:pPr>
        <w:pStyle w:val="3"/>
        <w:spacing w:line="360" w:lineRule="auto"/>
        <w:ind w:left="0"/>
        <w:jc w:val="both"/>
      </w:pPr>
      <w:r>
        <w:t>二、 标准编制原则和主要内容</w:t>
      </w:r>
      <w:r>
        <w:rPr>
          <w:w w:val="99"/>
        </w:rPr>
        <w:t xml:space="preserve"> </w:t>
      </w:r>
    </w:p>
    <w:p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（一）标准制定原则</w:t>
      </w:r>
      <w:r>
        <w:rPr>
          <w:b/>
          <w:w w:val="99"/>
          <w:sz w:val="28"/>
        </w:rPr>
        <w:t xml:space="preserve"> </w:t>
      </w:r>
    </w:p>
    <w:p>
      <w:pPr>
        <w:pStyle w:val="4"/>
        <w:spacing w:line="360" w:lineRule="auto"/>
        <w:ind w:left="0" w:firstLine="559"/>
        <w:jc w:val="both"/>
      </w:pPr>
      <w:r>
        <w:t xml:space="preserve">本标准依据相关行业标准，标准编制遵循“前瞻性、实用性、统一性、规范性”的原则，注重标准的可操作性，严格按照 GB/T </w:t>
      </w:r>
      <w:r>
        <w:rPr>
          <w:rFonts w:hint="eastAsia"/>
        </w:rPr>
        <w:t xml:space="preserve"> </w:t>
      </w:r>
      <w:r>
        <w:t xml:space="preserve">1.1 最新版本的要求进行编写。 </w:t>
      </w:r>
    </w:p>
    <w:p>
      <w:pPr>
        <w:pStyle w:val="3"/>
        <w:spacing w:line="360" w:lineRule="auto"/>
        <w:ind w:left="0"/>
        <w:jc w:val="both"/>
        <w:rPr>
          <w:b w:val="0"/>
        </w:rPr>
      </w:pPr>
      <w:r>
        <w:t>（二） 标准主要技术内容</w:t>
      </w:r>
    </w:p>
    <w:p>
      <w:pPr>
        <w:pStyle w:val="4"/>
        <w:spacing w:line="360" w:lineRule="auto"/>
        <w:ind w:left="0" w:firstLine="432" w:firstLineChars="150"/>
        <w:jc w:val="both"/>
        <w:rPr>
          <w:spacing w:val="3"/>
        </w:rPr>
      </w:pPr>
      <w:r>
        <w:rPr>
          <w:spacing w:val="4"/>
        </w:rPr>
        <w:t>本标准征求意见稿包括</w:t>
      </w:r>
      <w:r>
        <w:rPr>
          <w:rFonts w:hint="eastAsia"/>
          <w:spacing w:val="4"/>
          <w:lang w:val="en-US" w:eastAsia="zh-CN"/>
        </w:rPr>
        <w:t>7</w:t>
      </w:r>
      <w:r>
        <w:rPr>
          <w:spacing w:val="3"/>
        </w:rPr>
        <w:t>个部分，主要内容如下：</w:t>
      </w:r>
    </w:p>
    <w:p>
      <w:pPr>
        <w:pStyle w:val="4"/>
        <w:spacing w:line="360" w:lineRule="auto"/>
        <w:ind w:left="0" w:firstLine="429" w:firstLineChars="150"/>
        <w:jc w:val="both"/>
      </w:pPr>
      <w:r>
        <w:rPr>
          <w:spacing w:val="3"/>
        </w:rPr>
        <w:t>1</w:t>
      </w:r>
      <w:r>
        <w:t>、范围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 w:eastAsia="zh-CN" w:bidi="zh-CN"/>
        </w:rPr>
      </w:pPr>
      <w:bookmarkStart w:id="0" w:name="_Toc489260167"/>
      <w:bookmarkStart w:id="1" w:name="_Toc19828133"/>
      <w:bookmarkStart w:id="2" w:name="_Toc19828082"/>
      <w:bookmarkStart w:id="3" w:name="_Toc489260117"/>
      <w:bookmarkStart w:id="4" w:name="_Toc19826645"/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本文件规定了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煤化工行业高盐有机废水处理技术规范</w:t>
      </w: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的术语和定义、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废水来源、总体要求、工艺设计、工程施工和验收</w:t>
      </w: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 w:eastAsia="zh-CN" w:bidi="zh-CN"/>
        </w:rPr>
      </w:pP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本文件适用于煤化工生产单元废水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处理</w:t>
      </w: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的过程控制及综合污水治理与回用工程，可作为煤化工企业废水处理与回用设施设计与施工、建设项目竣工验收的技术依据。</w:t>
      </w:r>
    </w:p>
    <w:bookmarkEnd w:id="0"/>
    <w:bookmarkEnd w:id="1"/>
    <w:bookmarkEnd w:id="2"/>
    <w:bookmarkEnd w:id="3"/>
    <w:bookmarkEnd w:id="4"/>
    <w:p>
      <w:pPr>
        <w:pStyle w:val="4"/>
        <w:spacing w:line="360" w:lineRule="auto"/>
        <w:ind w:left="0" w:firstLine="420" w:firstLineChars="150"/>
        <w:jc w:val="both"/>
      </w:pPr>
      <w:r>
        <w:t>2</w:t>
      </w:r>
      <w:r>
        <w:rPr>
          <w:spacing w:val="-3"/>
        </w:rPr>
        <w:t>、规范性引用文件</w:t>
      </w:r>
    </w:p>
    <w:p>
      <w:pPr>
        <w:pStyle w:val="4"/>
        <w:spacing w:line="360" w:lineRule="auto"/>
        <w:ind w:left="0" w:firstLine="959" w:firstLineChars="350"/>
        <w:jc w:val="both"/>
        <w:rPr>
          <w:spacing w:val="134"/>
        </w:rPr>
      </w:pPr>
      <w:r>
        <w:rPr>
          <w:spacing w:val="-3"/>
        </w:rPr>
        <w:t>列出了本文件引用的标准文件。</w:t>
      </w:r>
    </w:p>
    <w:p>
      <w:pPr>
        <w:pStyle w:val="4"/>
        <w:spacing w:line="360" w:lineRule="auto"/>
        <w:ind w:left="0" w:firstLine="420" w:firstLineChars="150"/>
        <w:jc w:val="both"/>
      </w:pPr>
      <w:r>
        <w:t>3</w:t>
      </w:r>
      <w:r>
        <w:rPr>
          <w:spacing w:val="-3"/>
        </w:rPr>
        <w:t>、术语和定义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959" w:firstLineChars="350"/>
        <w:textAlignment w:val="auto"/>
        <w:rPr>
          <w:rFonts w:hint="eastAsia" w:ascii="宋体" w:hAnsi="宋体" w:eastAsia="宋体" w:cs="宋体"/>
          <w:spacing w:val="-3"/>
          <w:sz w:val="28"/>
          <w:szCs w:val="28"/>
          <w:lang w:val="zh-CN" w:eastAsia="zh-CN" w:bidi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zh-CN" w:eastAsia="zh-CN" w:bidi="zh-CN"/>
        </w:rPr>
        <w:t>下列术语和定义适用于本文件。</w:t>
      </w:r>
    </w:p>
    <w:p>
      <w:pPr>
        <w:pStyle w:val="4"/>
        <w:spacing w:line="360" w:lineRule="auto"/>
        <w:ind w:left="0" w:firstLine="420" w:firstLineChars="150"/>
        <w:jc w:val="both"/>
        <w:rPr>
          <w:rFonts w:hint="eastAsia" w:eastAsia="宋体"/>
          <w:lang w:val="en-US" w:eastAsia="zh-CN"/>
        </w:rPr>
      </w:pPr>
      <w:r>
        <w:t>4</w:t>
      </w:r>
      <w:r>
        <w:rPr>
          <w:spacing w:val="-2"/>
        </w:rPr>
        <w:t>、</w:t>
      </w:r>
      <w:r>
        <w:rPr>
          <w:rFonts w:hint="eastAsia"/>
          <w:spacing w:val="-2"/>
          <w:lang w:val="en-US" w:eastAsia="zh-CN"/>
        </w:rPr>
        <w:t>废水来源</w:t>
      </w:r>
    </w:p>
    <w:p>
      <w:pPr>
        <w:pStyle w:val="4"/>
        <w:spacing w:line="360" w:lineRule="auto"/>
        <w:ind w:left="0" w:firstLine="959" w:firstLineChars="350"/>
        <w:jc w:val="both"/>
        <w:rPr>
          <w:spacing w:val="-3"/>
        </w:rPr>
      </w:pPr>
      <w:r>
        <w:rPr>
          <w:spacing w:val="-3"/>
        </w:rPr>
        <w:t>本章节</w:t>
      </w:r>
      <w:r>
        <w:rPr>
          <w:rFonts w:hint="eastAsia"/>
          <w:spacing w:val="-3"/>
        </w:rPr>
        <w:t>主要规定了煤气化废水、煤直接液化废水、下游产品废水，并对废水的水质进行了规定。</w:t>
      </w:r>
    </w:p>
    <w:p>
      <w:pPr>
        <w:pStyle w:val="4"/>
        <w:spacing w:line="360" w:lineRule="auto"/>
        <w:ind w:left="426"/>
        <w:jc w:val="both"/>
      </w:pPr>
      <w:r>
        <w:t>5</w:t>
      </w:r>
      <w:r>
        <w:rPr>
          <w:spacing w:val="-3"/>
        </w:rPr>
        <w:t>、</w:t>
      </w:r>
      <w:r>
        <w:rPr>
          <w:rFonts w:hint="eastAsia"/>
          <w:spacing w:val="-3"/>
          <w:lang w:val="en-US" w:eastAsia="zh-CN"/>
        </w:rPr>
        <w:t>总体</w:t>
      </w:r>
      <w:r>
        <w:rPr>
          <w:spacing w:val="-3"/>
        </w:rPr>
        <w:t>要求</w:t>
      </w:r>
    </w:p>
    <w:p>
      <w:pPr>
        <w:pStyle w:val="4"/>
        <w:spacing w:line="360" w:lineRule="auto"/>
        <w:ind w:left="425" w:leftChars="193" w:firstLine="426"/>
        <w:jc w:val="both"/>
      </w:pPr>
      <w:r>
        <w:t>本章节</w:t>
      </w:r>
      <w:r>
        <w:rPr>
          <w:rFonts w:hint="eastAsia"/>
        </w:rPr>
        <w:t>包含</w:t>
      </w:r>
      <w:r>
        <w:rPr>
          <w:rFonts w:hint="eastAsia"/>
          <w:lang w:val="en-US" w:eastAsia="zh-CN"/>
        </w:rPr>
        <w:t>了，</w:t>
      </w:r>
      <w:r>
        <w:rPr>
          <w:rFonts w:hint="eastAsia"/>
        </w:rPr>
        <w:t>一般规定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主要是符合国家产业政策、行业污染防治技术政策以及煤化工处理工程建设应遵循的国家标准</w:t>
      </w:r>
      <w:r>
        <w:rPr>
          <w:rFonts w:hint="eastAsia"/>
          <w:lang w:eastAsia="zh-CN"/>
        </w:rPr>
        <w:t>；</w:t>
      </w:r>
      <w:r>
        <w:rPr>
          <w:rFonts w:hint="eastAsia"/>
        </w:rPr>
        <w:t>煤化工废水处理的工程</w:t>
      </w:r>
      <w:r>
        <w:rPr>
          <w:rFonts w:hint="eastAsia"/>
          <w:lang w:eastAsia="zh-CN"/>
        </w:rPr>
        <w:t>：</w:t>
      </w:r>
      <w:r>
        <w:rPr>
          <w:rFonts w:hint="eastAsia"/>
        </w:rPr>
        <w:t>包含主体工程、配套工程和生产管理设施构成，主体工程包括预处理、废水处理、水回用、浓盐水处理、污泥处理与处置等系统，配套工程包括供配电、给排水和道路</w:t>
      </w:r>
      <w:r>
        <w:rPr>
          <w:rFonts w:hint="eastAsia"/>
          <w:lang w:eastAsia="zh-CN"/>
        </w:rPr>
        <w:t>、</w:t>
      </w:r>
      <w:r>
        <w:rPr>
          <w:rFonts w:hint="eastAsia"/>
        </w:rPr>
        <w:t>消防、采暖通风与空调等，生产管理设施包括办公用房、值班室等。</w:t>
      </w:r>
    </w:p>
    <w:p>
      <w:pPr>
        <w:pStyle w:val="4"/>
        <w:spacing w:line="360" w:lineRule="auto"/>
        <w:ind w:left="426"/>
        <w:jc w:val="both"/>
      </w:pPr>
      <w:r>
        <w:t>6、</w:t>
      </w:r>
      <w:r>
        <w:rPr>
          <w:rFonts w:hint="eastAsia"/>
          <w:lang w:val="en-US" w:eastAsia="zh-CN"/>
        </w:rPr>
        <w:t>工艺设计</w:t>
      </w:r>
      <w:r>
        <w:t xml:space="preserve"> </w:t>
      </w:r>
    </w:p>
    <w:p>
      <w:pPr>
        <w:pStyle w:val="4"/>
        <w:spacing w:line="360" w:lineRule="auto"/>
        <w:ind w:left="425" w:leftChars="193" w:firstLine="426"/>
        <w:jc w:val="both"/>
      </w:pPr>
      <w:r>
        <w:t>本章节</w:t>
      </w:r>
      <w:r>
        <w:rPr>
          <w:rFonts w:hint="eastAsia"/>
        </w:rPr>
        <w:t>主要规定了流化床和气流床煤化工废水处理工艺，鲁奇炉</w:t>
      </w:r>
      <w:r>
        <w:rPr>
          <w:rFonts w:hint="eastAsia"/>
          <w:lang w:eastAsia="zh-CN"/>
        </w:rPr>
        <w:t>（</w:t>
      </w:r>
      <w:r>
        <w:rPr>
          <w:rFonts w:hint="eastAsia"/>
        </w:rPr>
        <w:t>固定床</w:t>
      </w:r>
      <w:r>
        <w:rPr>
          <w:rFonts w:hint="eastAsia"/>
          <w:lang w:eastAsia="zh-CN"/>
        </w:rPr>
        <w:t>）</w:t>
      </w:r>
      <w:r>
        <w:rPr>
          <w:rFonts w:hint="eastAsia"/>
        </w:rPr>
        <w:t>气化工艺、煤直接液化的煤化工废水废水处理工艺，水回用处理工艺，浓盐水处理工艺的选择。</w:t>
      </w:r>
    </w:p>
    <w:p>
      <w:pPr>
        <w:pStyle w:val="4"/>
        <w:numPr>
          <w:ilvl w:val="0"/>
          <w:numId w:val="2"/>
        </w:numPr>
        <w:spacing w:line="360" w:lineRule="auto"/>
        <w:ind w:left="160" w:leftChars="0" w:firstLine="28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工程施工和验收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2" w:leftChars="192" w:firstLine="490" w:firstLineChars="175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本章节</w:t>
      </w:r>
      <w:r>
        <w:rPr>
          <w:rFonts w:hint="default"/>
          <w:lang w:val="en-US" w:eastAsia="zh-CN"/>
        </w:rPr>
        <w:t>规定了工程施工和验收应符合的程序及管理文件要求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相关的设备、材料、器件应符合国家标准的规定，施工中产生的废水废渣和噪声应严格执行国家环保法规和标准。</w:t>
      </w:r>
    </w:p>
    <w:p>
      <w:pPr>
        <w:pStyle w:val="3"/>
        <w:spacing w:line="360" w:lineRule="auto"/>
        <w:ind w:left="0"/>
        <w:jc w:val="both"/>
        <w:rPr>
          <w:b w:val="0"/>
        </w:rPr>
      </w:pPr>
      <w:r>
        <w:t>（三）主要试验（或验证）情况分析</w:t>
      </w:r>
    </w:p>
    <w:p>
      <w:pPr>
        <w:pStyle w:val="4"/>
        <w:spacing w:line="360" w:lineRule="auto"/>
        <w:ind w:left="0" w:firstLine="560" w:firstLineChars="200"/>
        <w:jc w:val="both"/>
      </w:pPr>
      <w:r>
        <w:t>结合国内外的</w:t>
      </w:r>
      <w:r>
        <w:rPr>
          <w:rFonts w:hint="eastAsia"/>
          <w:lang w:val="en-US" w:eastAsia="zh-CN"/>
        </w:rPr>
        <w:t>国家</w:t>
      </w:r>
      <w:r>
        <w:t>标准和企业内部管控的项目进行要求规定和试验验证。</w:t>
      </w:r>
    </w:p>
    <w:p>
      <w:pPr>
        <w:pStyle w:val="3"/>
        <w:spacing w:line="360" w:lineRule="auto"/>
        <w:ind w:left="0" w:firstLine="7"/>
        <w:jc w:val="both"/>
      </w:pPr>
      <w:r>
        <w:t>（四）标准中涉及专利的情况</w:t>
      </w:r>
    </w:p>
    <w:p>
      <w:pPr>
        <w:pStyle w:val="3"/>
        <w:spacing w:line="360" w:lineRule="auto"/>
        <w:ind w:left="0" w:firstLine="552" w:firstLineChars="200"/>
        <w:jc w:val="both"/>
        <w:rPr>
          <w:b w:val="0"/>
        </w:rPr>
      </w:pPr>
      <w:r>
        <w:rPr>
          <w:b w:val="0"/>
          <w:spacing w:val="-2"/>
        </w:rPr>
        <w:t>无。</w:t>
      </w:r>
    </w:p>
    <w:p>
      <w:pPr>
        <w:spacing w:line="360" w:lineRule="auto"/>
        <w:jc w:val="both"/>
        <w:rPr>
          <w:b/>
          <w:sz w:val="28"/>
        </w:rPr>
      </w:pPr>
      <w:r>
        <w:rPr>
          <w:b/>
          <w:w w:val="99"/>
          <w:sz w:val="28"/>
        </w:rPr>
        <w:t>（五</w:t>
      </w:r>
      <w:r>
        <w:rPr>
          <w:b/>
          <w:spacing w:val="2"/>
          <w:w w:val="99"/>
          <w:sz w:val="28"/>
        </w:rPr>
        <w:t>）</w:t>
      </w:r>
      <w:r>
        <w:rPr>
          <w:b/>
          <w:w w:val="99"/>
          <w:sz w:val="28"/>
        </w:rPr>
        <w:t>预期达到的效益</w:t>
      </w:r>
      <w:r>
        <w:rPr>
          <w:b/>
          <w:spacing w:val="2"/>
          <w:w w:val="99"/>
          <w:sz w:val="28"/>
        </w:rPr>
        <w:t>（</w:t>
      </w:r>
      <w:r>
        <w:rPr>
          <w:b/>
          <w:w w:val="99"/>
          <w:sz w:val="28"/>
        </w:rPr>
        <w:t>经济、效益、生态等</w:t>
      </w:r>
      <w:r>
        <w:rPr>
          <w:b/>
          <w:spacing w:val="-142"/>
          <w:w w:val="99"/>
          <w:sz w:val="28"/>
        </w:rPr>
        <w:t>）</w:t>
      </w:r>
      <w:r>
        <w:rPr>
          <w:b/>
          <w:spacing w:val="-2"/>
          <w:w w:val="99"/>
          <w:sz w:val="28"/>
        </w:rPr>
        <w:t>，对产业发展的作用</w:t>
      </w:r>
      <w:r>
        <w:rPr>
          <w:b/>
          <w:sz w:val="28"/>
        </w:rPr>
        <w:t>的情况</w:t>
      </w:r>
    </w:p>
    <w:p>
      <w:pPr>
        <w:pStyle w:val="4"/>
        <w:spacing w:line="360" w:lineRule="auto"/>
        <w:ind w:left="0" w:firstLine="565" w:firstLineChars="202"/>
        <w:jc w:val="both"/>
      </w:pPr>
      <w:r>
        <w:t>保障</w:t>
      </w:r>
      <w:r>
        <w:rPr>
          <w:rFonts w:hint="eastAsia" w:ascii="Times" w:hAnsi="Times"/>
          <w:color w:val="000000"/>
          <w:szCs w:val="21"/>
          <w:lang w:val="en-US" w:eastAsia="zh-CN"/>
        </w:rPr>
        <w:t>煤化工行业高盐有机废水处理的管理</w:t>
      </w:r>
      <w:r>
        <w:t>，标准制定与实施可提高</w:t>
      </w:r>
      <w:r>
        <w:rPr>
          <w:rFonts w:hint="eastAsia"/>
          <w:lang w:val="en-US" w:eastAsia="zh-CN"/>
        </w:rPr>
        <w:t>排放废水质量</w:t>
      </w:r>
      <w:r>
        <w:t>。</w:t>
      </w:r>
    </w:p>
    <w:p>
      <w:pPr>
        <w:pStyle w:val="3"/>
        <w:spacing w:line="360" w:lineRule="auto"/>
        <w:ind w:left="0"/>
        <w:jc w:val="both"/>
      </w:pPr>
      <w:r>
        <w:t>（六）在标准体系中的位置，与现行相关法律、法规、规章及相关标准，特别是强制性标准的协调性</w:t>
      </w:r>
    </w:p>
    <w:p>
      <w:pPr>
        <w:pStyle w:val="4"/>
        <w:spacing w:line="360" w:lineRule="auto"/>
        <w:ind w:left="0" w:firstLine="560" w:firstLineChars="203"/>
        <w:jc w:val="both"/>
      </w:pPr>
      <w:r>
        <w:rPr>
          <w:spacing w:val="-2"/>
        </w:rPr>
        <w:t>无。</w:t>
      </w:r>
    </w:p>
    <w:p>
      <w:pPr>
        <w:pStyle w:val="3"/>
        <w:spacing w:line="360" w:lineRule="auto"/>
        <w:ind w:left="0"/>
        <w:jc w:val="both"/>
      </w:pPr>
      <w:r>
        <w:t>（七）重大分歧意见的处理经过和依据</w:t>
      </w:r>
    </w:p>
    <w:p>
      <w:pPr>
        <w:pStyle w:val="3"/>
        <w:spacing w:line="360" w:lineRule="auto"/>
        <w:ind w:left="0" w:firstLine="560" w:firstLineChars="203"/>
        <w:jc w:val="both"/>
        <w:rPr>
          <w:b w:val="0"/>
        </w:rPr>
      </w:pPr>
      <w:r>
        <w:rPr>
          <w:b w:val="0"/>
          <w:spacing w:val="-2"/>
        </w:rPr>
        <w:t>无。</w:t>
      </w:r>
    </w:p>
    <w:p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（八）标准性质的建议说明</w:t>
      </w:r>
      <w:r>
        <w:rPr>
          <w:b/>
          <w:w w:val="99"/>
          <w:sz w:val="28"/>
        </w:rPr>
        <w:t xml:space="preserve"> </w:t>
      </w:r>
    </w:p>
    <w:p>
      <w:pPr>
        <w:pStyle w:val="4"/>
        <w:spacing w:line="360" w:lineRule="auto"/>
        <w:ind w:left="0" w:firstLine="565" w:firstLineChars="202"/>
        <w:jc w:val="both"/>
      </w:pPr>
      <w:r>
        <w:t>本标准为团体标准，供社会各界自愿使用。</w:t>
      </w:r>
      <w:bookmarkStart w:id="5" w:name="_GoBack"/>
      <w:bookmarkEnd w:id="5"/>
    </w:p>
    <w:p>
      <w:pPr>
        <w:pStyle w:val="3"/>
        <w:spacing w:line="360" w:lineRule="auto"/>
        <w:ind w:left="0" w:firstLine="7"/>
        <w:jc w:val="both"/>
      </w:pPr>
      <w:r>
        <w:t>（九）贯彻标准的要求和措施建议</w:t>
      </w:r>
    </w:p>
    <w:p>
      <w:pPr>
        <w:pStyle w:val="3"/>
        <w:spacing w:line="360" w:lineRule="auto"/>
        <w:ind w:left="0" w:firstLine="560" w:firstLineChars="200"/>
        <w:jc w:val="both"/>
        <w:rPr>
          <w:b w:val="0"/>
        </w:rPr>
      </w:pPr>
      <w:r>
        <w:rPr>
          <w:b w:val="0"/>
        </w:rPr>
        <w:t>无。</w:t>
      </w:r>
    </w:p>
    <w:p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（十）废止现行相关标准的建议</w:t>
      </w:r>
    </w:p>
    <w:p>
      <w:pPr>
        <w:spacing w:line="360" w:lineRule="auto"/>
        <w:ind w:firstLine="560" w:firstLineChars="200"/>
        <w:jc w:val="both"/>
        <w:rPr>
          <w:sz w:val="28"/>
        </w:rPr>
      </w:pPr>
      <w:r>
        <w:rPr>
          <w:sz w:val="28"/>
        </w:rPr>
        <w:t>本标准为首次发布。</w:t>
      </w:r>
    </w:p>
    <w:p>
      <w:pPr>
        <w:pStyle w:val="3"/>
        <w:spacing w:line="360" w:lineRule="auto"/>
        <w:ind w:left="0"/>
        <w:jc w:val="both"/>
      </w:pPr>
      <w:r>
        <w:t>（十一）其他应予说明的事项</w:t>
      </w:r>
    </w:p>
    <w:p>
      <w:pPr>
        <w:pStyle w:val="3"/>
        <w:spacing w:line="360" w:lineRule="auto"/>
        <w:ind w:left="0" w:firstLine="560" w:firstLineChars="200"/>
        <w:jc w:val="both"/>
        <w:rPr>
          <w:b w:val="0"/>
        </w:rPr>
      </w:pPr>
      <w:r>
        <w:rPr>
          <w:b w:val="0"/>
        </w:rPr>
        <w:t>无。</w:t>
      </w:r>
    </w:p>
    <w:p>
      <w:pPr>
        <w:pStyle w:val="4"/>
        <w:spacing w:line="360" w:lineRule="auto"/>
        <w:ind w:left="8548"/>
        <w:jc w:val="both"/>
      </w:pPr>
    </w:p>
    <w:p>
      <w:pPr>
        <w:pStyle w:val="4"/>
        <w:spacing w:line="360" w:lineRule="auto"/>
        <w:ind w:left="0"/>
        <w:jc w:val="right"/>
        <w:rPr>
          <w:spacing w:val="-2"/>
        </w:rPr>
      </w:pPr>
      <w:r>
        <w:rPr>
          <w:spacing w:val="-2"/>
        </w:rPr>
        <w:t>《</w:t>
      </w:r>
      <w:r>
        <w:rPr>
          <w:rFonts w:hint="eastAsia" w:ascii="Times" w:hAnsi="Times"/>
          <w:color w:val="000000"/>
          <w:szCs w:val="21"/>
          <w:lang w:val="en-US" w:eastAsia="zh-CN"/>
        </w:rPr>
        <w:t>煤化工行业高盐有机废水处理技术规范</w:t>
      </w:r>
      <w:r>
        <w:rPr>
          <w:spacing w:val="-2"/>
        </w:rPr>
        <w:t>》起草组</w:t>
      </w:r>
    </w:p>
    <w:p>
      <w:pPr>
        <w:pStyle w:val="4"/>
        <w:spacing w:line="360" w:lineRule="auto"/>
        <w:ind w:left="0"/>
        <w:jc w:val="right"/>
      </w:pPr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3</w:t>
      </w:r>
      <w:r>
        <w:rPr>
          <w:spacing w:val="-48"/>
        </w:rPr>
        <w:t>年</w:t>
      </w:r>
      <w:r>
        <w:rPr>
          <w:rFonts w:hint="eastAsia"/>
          <w:lang w:val="en-US" w:eastAsia="zh-CN"/>
        </w:rPr>
        <w:t>07</w:t>
      </w:r>
      <w:r>
        <w:rPr>
          <w:spacing w:val="-48"/>
        </w:rPr>
        <w:t>月</w:t>
      </w:r>
      <w:r>
        <w:rPr>
          <w:rFonts w:hint="eastAsia"/>
          <w:spacing w:val="-48"/>
          <w:lang w:val="en-US" w:eastAsia="zh-CN"/>
        </w:rPr>
        <w:t>13</w:t>
      </w:r>
      <w:r>
        <w:rPr>
          <w:spacing w:val="-36"/>
        </w:rPr>
        <w:t>日</w:t>
      </w:r>
    </w:p>
    <w:sectPr>
      <w:pgSz w:w="11910" w:h="1685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942AE2E"/>
    <w:multiLevelType w:val="singleLevel"/>
    <w:tmpl w:val="5942AE2E"/>
    <w:lvl w:ilvl="0" w:tentative="0">
      <w:start w:val="7"/>
      <w:numFmt w:val="decimal"/>
      <w:suff w:val="nothing"/>
      <w:lvlText w:val="%1、"/>
      <w:lvlJc w:val="left"/>
      <w:pPr>
        <w:ind w:left="-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ZTNkYTI2MzM5ZmYzNTRkOWY0NGY5YmY3ZWI3YTEifQ=="/>
  </w:docVars>
  <w:rsids>
    <w:rsidRoot w:val="00B6182C"/>
    <w:rsid w:val="00021C21"/>
    <w:rsid w:val="000268EB"/>
    <w:rsid w:val="0007735D"/>
    <w:rsid w:val="000E3515"/>
    <w:rsid w:val="00111440"/>
    <w:rsid w:val="00285720"/>
    <w:rsid w:val="003346A1"/>
    <w:rsid w:val="00493646"/>
    <w:rsid w:val="005E635D"/>
    <w:rsid w:val="008A6642"/>
    <w:rsid w:val="00A46E97"/>
    <w:rsid w:val="00B6182C"/>
    <w:rsid w:val="00C715BB"/>
    <w:rsid w:val="00F43D65"/>
    <w:rsid w:val="06C71522"/>
    <w:rsid w:val="0E4E21E6"/>
    <w:rsid w:val="193E5FDB"/>
    <w:rsid w:val="25850AD9"/>
    <w:rsid w:val="53A804D7"/>
    <w:rsid w:val="545A358A"/>
    <w:rsid w:val="562C53EA"/>
    <w:rsid w:val="5E556FB0"/>
    <w:rsid w:val="6DCD4C34"/>
    <w:rsid w:val="74306721"/>
    <w:rsid w:val="7EA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835" w:right="3133"/>
      <w:jc w:val="center"/>
      <w:outlineLvl w:val="0"/>
    </w:pPr>
    <w:rPr>
      <w:rFonts w:ascii="微软雅黑" w:hAnsi="微软雅黑" w:eastAsia="微软雅黑" w:cs="微软雅黑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240"/>
      <w:outlineLvl w:val="1"/>
    </w:pPr>
    <w:rPr>
      <w:b/>
      <w:bCs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40"/>
    </w:pPr>
    <w:rPr>
      <w:sz w:val="28"/>
      <w:szCs w:val="2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脚 字符"/>
    <w:basedOn w:val="9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customStyle="1" w:styleId="1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">
    <w:name w:val="一级无"/>
    <w:basedOn w:val="1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9">
    <w:name w:val="一级条标题"/>
    <w:next w:val="20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2512</Words>
  <Characters>2570</Characters>
  <Lines>18</Lines>
  <Paragraphs>5</Paragraphs>
  <TotalTime>2</TotalTime>
  <ScaleCrop>false</ScaleCrop>
  <LinksUpToDate>false</LinksUpToDate>
  <CharactersWithSpaces>2592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2022-07-01T09:33:00Z</dcterms:created>
  <dc:creator>高 福云</dc:creator>
  <cp:lastModifiedBy>孙静静</cp:lastModifiedBy>
  <dcterms:modified xsi:type="dcterms:W3CDTF">2023-07-13T07:35:58Z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2022-07-01T00:00:00Z</vt:filetime>
  </property>
  <property fmtid="{D5CDD505-2E9C-101B-9397-08002B2CF9AE}" pid="5" name="KSOProductBuildVer">
    <vt:lpwstr>2052-11.1.0.14177</vt:lpwstr>
  </property>
  <property fmtid="{D5CDD505-2E9C-101B-9397-08002B2CF9AE}" pid="6" name="ICV">
    <vt:lpwstr>89B31BC3A3084CAF9EA96A418E7BD6B1_13</vt:lpwstr>
  </property>
</Properties>
</file>