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4BC6D135"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5C1DB3">
        <w:rPr>
          <w:rFonts w:ascii="Times New Roman" w:eastAsia="黑体" w:hAnsi="Times New Roman" w:cs="Times New Roman"/>
          <w:b/>
          <w:bCs/>
          <w:sz w:val="36"/>
          <w:szCs w:val="32"/>
        </w:rPr>
        <w:t>柔性光伏支架预应力悬索用热轧盘条</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091C480F"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5C1DB3">
        <w:rPr>
          <w:rFonts w:ascii="Times New Roman" w:eastAsia="仿宋_GB2312" w:hAnsi="Times New Roman" w:cs="Times New Roman" w:hint="eastAsia"/>
          <w:sz w:val="28"/>
          <w:szCs w:val="28"/>
        </w:rPr>
        <w:t>柔性光伏支架预应力悬索用热轧盘条</w:t>
      </w:r>
      <w:r w:rsidRPr="00773776">
        <w:rPr>
          <w:rFonts w:ascii="Times New Roman" w:eastAsia="仿宋_GB2312" w:hAnsi="Times New Roman" w:cs="Times New Roman" w:hint="eastAsia"/>
          <w:sz w:val="28"/>
          <w:szCs w:val="28"/>
        </w:rPr>
        <w:t>产品标准的实际需求，提出《</w:t>
      </w:r>
      <w:r w:rsidR="005C1DB3">
        <w:rPr>
          <w:rFonts w:ascii="Times New Roman" w:eastAsia="仿宋_GB2312" w:hAnsi="Times New Roman" w:cs="Times New Roman" w:hint="eastAsia"/>
          <w:sz w:val="28"/>
          <w:szCs w:val="28"/>
        </w:rPr>
        <w:t>柔性光伏支架预应力悬索用热轧盘条</w:t>
      </w:r>
      <w:r w:rsidRPr="00773776">
        <w:rPr>
          <w:rFonts w:ascii="Times New Roman" w:eastAsia="仿宋_GB2312" w:hAnsi="Times New Roman" w:cs="Times New Roman" w:hint="eastAsia"/>
          <w:sz w:val="28"/>
          <w:szCs w:val="28"/>
        </w:rPr>
        <w:t>》团体标准制定项目。</w:t>
      </w:r>
    </w:p>
    <w:p w14:paraId="7CAE31A3" w14:textId="735500A8"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本标准由中国特钢企业协会提出并归口。由天津荣程联合钢铁集团有限公司、冶金工业规划研究院等起草，并共同参与前期研究、调研和标准的编制、修改、技术数据验证以及标准推广等工作。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2FC46AD9" w14:textId="77777777" w:rsidR="00703B63" w:rsidRPr="00703B63" w:rsidRDefault="00703B63" w:rsidP="00703B63">
      <w:pPr>
        <w:spacing w:line="360" w:lineRule="auto"/>
        <w:ind w:firstLineChars="200" w:firstLine="560"/>
        <w:rPr>
          <w:rFonts w:ascii="Times New Roman" w:eastAsia="仿宋_GB2312" w:hAnsi="Times New Roman" w:cs="Times New Roman"/>
          <w:sz w:val="28"/>
          <w:szCs w:val="28"/>
        </w:rPr>
      </w:pPr>
      <w:r w:rsidRPr="00703B63">
        <w:rPr>
          <w:rFonts w:ascii="Times New Roman" w:eastAsia="仿宋_GB2312" w:hAnsi="Times New Roman" w:cs="Times New Roman" w:hint="eastAsia"/>
          <w:sz w:val="28"/>
          <w:szCs w:val="28"/>
        </w:rPr>
        <w:t>光伏柔性支架即为在成排的悬索上安装光伏板，悬索柔性大、质量轻，通过预应力为其提供足够大的刚度，是光伏柔性支架主要承重构件。预应力悬索柔性光伏支架具有跨度大且跨度范围灵活可调，土地空间利用率高，操作方式灵活，通风性能好，发电效率高，预装性强，施工周期短等特点，因此具有广泛的应用范围，滩涂、渔塘、污水厂、复杂山地、荒坡和水池等复杂地形都可利用，并且在国家大力倡导渔光互补、农光互补的背景下下，柔性光伏支架具有广阔的应用前景。预应力悬索柔性光伏支架主要以预应力钢丝及钢价线用热轧盘条为原料，通过拉拔、镀锌、捻制绞合等工艺制成悬索，对热轧盘条</w:t>
      </w:r>
      <w:r w:rsidRPr="00703B63">
        <w:rPr>
          <w:rFonts w:ascii="Times New Roman" w:eastAsia="仿宋_GB2312" w:hAnsi="Times New Roman" w:cs="Times New Roman" w:hint="eastAsia"/>
          <w:sz w:val="28"/>
          <w:szCs w:val="28"/>
        </w:rPr>
        <w:lastRenderedPageBreak/>
        <w:t>原料的拉拔加工性能、力学性能、内部质量等提出较高要求。目前预应力钢丝用热轧盘条的国家标准为《预应力钢丝及钢绞线用热轧盘条》（</w:t>
      </w:r>
      <w:r w:rsidRPr="00703B63">
        <w:rPr>
          <w:rFonts w:ascii="Times New Roman" w:eastAsia="仿宋_GB2312" w:hAnsi="Times New Roman" w:cs="Times New Roman" w:hint="eastAsia"/>
          <w:sz w:val="28"/>
          <w:szCs w:val="28"/>
        </w:rPr>
        <w:t>GB/T 24238-2017</w:t>
      </w:r>
      <w:r w:rsidRPr="00703B63">
        <w:rPr>
          <w:rFonts w:ascii="Times New Roman" w:eastAsia="仿宋_GB2312" w:hAnsi="Times New Roman" w:cs="Times New Roman" w:hint="eastAsia"/>
          <w:sz w:val="28"/>
          <w:szCs w:val="28"/>
        </w:rPr>
        <w:t>），该标准是预应力钢丝的基本要求，通用性较强。但针对预应力悬索柔性光伏支架特定的服役条件，国家标准技术指标的适用性较弱，部分技术指标要求较低，无法满足实际需要。为此，国内钢铁企业根据预应力悬索柔性光伏支架制造需要，开发生产了专用钢材产品。该产品成分稳定、有害元素低、钢质纯净度高、脱碳层小，表面缺陷少及索氏体化比率高、通条性能稳定，具有良好的拉拔性能，在预应力悬索柔性光伏支架等到了广泛应用。</w:t>
      </w:r>
    </w:p>
    <w:p w14:paraId="25489B2C" w14:textId="4F2A8364" w:rsidR="008646BE" w:rsidRPr="00F013CC" w:rsidRDefault="00703B63" w:rsidP="00703B63">
      <w:pPr>
        <w:spacing w:line="360" w:lineRule="auto"/>
        <w:ind w:firstLineChars="200" w:firstLine="560"/>
        <w:rPr>
          <w:rFonts w:ascii="Times New Roman" w:eastAsia="仿宋_GB2312" w:hAnsi="Times New Roman" w:cs="Times New Roman"/>
          <w:sz w:val="28"/>
          <w:szCs w:val="28"/>
        </w:rPr>
      </w:pPr>
      <w:r w:rsidRPr="00703B63">
        <w:rPr>
          <w:rFonts w:ascii="Times New Roman" w:eastAsia="仿宋_GB2312" w:hAnsi="Times New Roman" w:cs="Times New Roman" w:hint="eastAsia"/>
          <w:sz w:val="28"/>
          <w:szCs w:val="28"/>
        </w:rPr>
        <w:t>为切实发挥标准对质量提升的引领作用，本项目制定</w:t>
      </w:r>
      <w:r w:rsidR="005C1DB3">
        <w:rPr>
          <w:rFonts w:ascii="Times New Roman" w:eastAsia="仿宋_GB2312" w:hAnsi="Times New Roman" w:cs="Times New Roman" w:hint="eastAsia"/>
          <w:sz w:val="28"/>
          <w:szCs w:val="28"/>
        </w:rPr>
        <w:t>柔性光伏支架预应力悬索用热轧盘条</w:t>
      </w:r>
      <w:r w:rsidRPr="00703B63">
        <w:rPr>
          <w:rFonts w:ascii="Times New Roman" w:eastAsia="仿宋_GB2312" w:hAnsi="Times New Roman" w:cs="Times New Roman" w:hint="eastAsia"/>
          <w:sz w:val="28"/>
          <w:szCs w:val="28"/>
        </w:rPr>
        <w:t>团体标准，以</w:t>
      </w:r>
      <w:r w:rsidR="005C1DB3">
        <w:rPr>
          <w:rFonts w:ascii="Times New Roman" w:eastAsia="仿宋_GB2312" w:hAnsi="Times New Roman" w:cs="Times New Roman" w:hint="eastAsia"/>
          <w:sz w:val="28"/>
          <w:szCs w:val="28"/>
        </w:rPr>
        <w:t>柔性光伏支架预应力悬索用热轧盘条</w:t>
      </w:r>
      <w:r w:rsidRPr="00703B63">
        <w:rPr>
          <w:rFonts w:ascii="Times New Roman" w:eastAsia="仿宋_GB2312" w:hAnsi="Times New Roman" w:cs="Times New Roman" w:hint="eastAsia"/>
          <w:sz w:val="28"/>
          <w:szCs w:val="28"/>
        </w:rPr>
        <w:t>专用产品的标准化需求为导向，重点关注细分领域的标准空白，结合生产和下游用户应用的实际情况，制定针对性更强、技术指标更先进的产品标准，突出标准的适用性和先进性，满足细分领域应用对高质量标准的需要，促进钢铁行业和新能源新基建领域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3F98A53D" w:rsidR="005A6F0A" w:rsidRPr="00F013CC" w:rsidRDefault="00D4135B"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天津荣程联合钢铁集团有限公司与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Pr="00F013CC">
        <w:rPr>
          <w:rFonts w:ascii="Times New Roman" w:eastAsia="仿宋_GB2312" w:hAnsi="Times New Roman" w:cs="Times New Roman"/>
          <w:sz w:val="28"/>
          <w:szCs w:val="28"/>
        </w:rPr>
        <w:t>《</w:t>
      </w:r>
      <w:r w:rsidR="005C1DB3">
        <w:rPr>
          <w:rFonts w:ascii="Times New Roman" w:eastAsia="仿宋_GB2312" w:hAnsi="Times New Roman" w:cs="Times New Roman"/>
          <w:sz w:val="28"/>
          <w:szCs w:val="28"/>
        </w:rPr>
        <w:t>柔性光伏支架预应力悬索用热轧盘条</w:t>
      </w:r>
      <w:r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sidR="005C1DB3">
        <w:rPr>
          <w:rFonts w:ascii="Times New Roman" w:eastAsia="仿宋_GB2312" w:hAnsi="Times New Roman" w:cs="Times New Roman"/>
          <w:sz w:val="28"/>
          <w:szCs w:val="28"/>
        </w:rPr>
        <w:t>柔性光伏支架预应力悬索用热轧盘条</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w:t>
      </w:r>
      <w:r w:rsidR="005A6F0A" w:rsidRPr="00F013CC">
        <w:rPr>
          <w:rFonts w:ascii="Times New Roman" w:eastAsia="仿宋_GB2312" w:hAnsi="Times New Roman" w:cs="Times New Roman"/>
          <w:sz w:val="28"/>
          <w:szCs w:val="28"/>
        </w:rPr>
        <w:lastRenderedPageBreak/>
        <w:t>进行本团体标准的编制工作。</w:t>
      </w:r>
    </w:p>
    <w:p w14:paraId="4972E3A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r w:rsidR="004A2E49" w:rsidRPr="00F013CC">
        <w:rPr>
          <w:rFonts w:ascii="Times New Roman" w:eastAsia="仿宋_GB2312" w:hAnsi="Times New Roman" w:cs="Times New Roman"/>
          <w:sz w:val="28"/>
          <w:szCs w:val="28"/>
        </w:rPr>
        <w:t xml:space="preserve"> </w:t>
      </w:r>
    </w:p>
    <w:p w14:paraId="57954999" w14:textId="6B99839B"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CC466B">
        <w:rPr>
          <w:rFonts w:ascii="Times New Roman" w:eastAsia="仿宋_GB2312" w:hAnsi="Times New Roman" w:cs="Times New Roman" w:hint="eastAsia"/>
          <w:sz w:val="28"/>
          <w:szCs w:val="28"/>
        </w:rPr>
        <w:t>。</w:t>
      </w:r>
    </w:p>
    <w:p w14:paraId="1535660D" w14:textId="6FD356E7"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810D2A">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5C1DB3">
        <w:rPr>
          <w:rFonts w:ascii="Times New Roman" w:eastAsia="仿宋_GB2312" w:hAnsi="Times New Roman" w:cs="Times New Roman"/>
          <w:sz w:val="28"/>
          <w:szCs w:val="28"/>
        </w:rPr>
        <w:t>柔性光伏支架预应力悬索用热轧盘条</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EC2930">
        <w:rPr>
          <w:rFonts w:ascii="Times New Roman" w:eastAsia="仿宋_GB2312" w:hAnsi="Times New Roman" w:cs="Times New Roman" w:hint="eastAsia"/>
          <w:sz w:val="28"/>
          <w:szCs w:val="28"/>
        </w:rPr>
        <w:t>（</w:t>
      </w:r>
      <w:r w:rsidR="00EC2930">
        <w:rPr>
          <w:rFonts w:ascii="Times New Roman" w:eastAsia="仿宋_GB2312" w:hAnsi="Times New Roman" w:cs="Times New Roman" w:hint="eastAsia"/>
          <w:sz w:val="28"/>
          <w:szCs w:val="28"/>
        </w:rPr>
        <w:t>2023</w:t>
      </w:r>
      <w:r w:rsidR="00EC2930">
        <w:rPr>
          <w:rFonts w:ascii="Times New Roman" w:eastAsia="仿宋_GB2312" w:hAnsi="Times New Roman" w:cs="Times New Roman" w:hint="eastAsia"/>
          <w:sz w:val="28"/>
          <w:szCs w:val="28"/>
        </w:rPr>
        <w:t>年第</w:t>
      </w:r>
      <w:r w:rsidR="00EC2930">
        <w:rPr>
          <w:rFonts w:ascii="Times New Roman" w:eastAsia="仿宋_GB2312" w:hAnsi="Times New Roman" w:cs="Times New Roman"/>
          <w:sz w:val="28"/>
          <w:szCs w:val="28"/>
        </w:rPr>
        <w:t>二批</w:t>
      </w:r>
      <w:r w:rsidR="00EC2930">
        <w:rPr>
          <w:rFonts w:ascii="Times New Roman" w:eastAsia="仿宋_GB2312" w:hAnsi="Times New Roman" w:cs="Times New Roman" w:hint="eastAsia"/>
          <w:sz w:val="28"/>
          <w:szCs w:val="28"/>
        </w:rPr>
        <w:t>）</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A45465" w:rsidRPr="00F013CC">
        <w:rPr>
          <w:rFonts w:ascii="Times New Roman" w:eastAsia="仿宋_GB2312" w:hAnsi="Times New Roman" w:cs="Times New Roman"/>
          <w:sz w:val="28"/>
          <w:szCs w:val="28"/>
        </w:rPr>
        <w:t>天津荣程联合钢铁集团有限公司</w:t>
      </w:r>
      <w:r w:rsidRPr="00CC77EE">
        <w:rPr>
          <w:rFonts w:ascii="Times New Roman" w:eastAsia="仿宋_GB2312"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CC466B">
        <w:rPr>
          <w:rFonts w:ascii="Times New Roman" w:eastAsia="仿宋_GB2312" w:hAnsi="Times New Roman" w:cs="Times New Roman" w:hint="eastAsia"/>
          <w:sz w:val="28"/>
          <w:szCs w:val="28"/>
        </w:rPr>
        <w:t>。</w:t>
      </w:r>
    </w:p>
    <w:p w14:paraId="3C98B0AD" w14:textId="0FC89D20" w:rsidR="00EF5AC2" w:rsidRPr="00F013CC" w:rsidRDefault="00EF5AC2" w:rsidP="00810D2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23</w:t>
      </w:r>
      <w:r w:rsidRPr="00F013CC">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5</w:t>
      </w:r>
      <w:r w:rsidRPr="00F013CC">
        <w:rPr>
          <w:rFonts w:ascii="Times New Roman" w:eastAsia="仿宋_GB2312" w:hAnsi="Times New Roman" w:cs="Times New Roman"/>
          <w:sz w:val="28"/>
          <w:szCs w:val="28"/>
        </w:rPr>
        <w:t>月：进行了起草标准的调研、问题分析和相关资料收集等准备工作，完成了标准制定提纲、标准草案</w:t>
      </w:r>
      <w:r w:rsidR="00CC466B">
        <w:rPr>
          <w:rFonts w:ascii="Times New Roman" w:eastAsia="仿宋_GB2312" w:hAnsi="Times New Roman" w:cs="Times New Roman" w:hint="eastAsia"/>
          <w:sz w:val="28"/>
          <w:szCs w:val="28"/>
        </w:rPr>
        <w:t>。</w:t>
      </w:r>
    </w:p>
    <w:p w14:paraId="48BEC047" w14:textId="7B0708CB" w:rsidR="0091577C" w:rsidRPr="00810D2A" w:rsidRDefault="00EF5AC2" w:rsidP="00810D2A">
      <w:pPr>
        <w:spacing w:line="360" w:lineRule="auto"/>
        <w:ind w:firstLineChars="200" w:firstLine="560"/>
        <w:rPr>
          <w:rFonts w:ascii="Times New Roman" w:eastAsia="仿宋_GB2312" w:hAnsi="Times New Roman" w:cs="Times New Roman"/>
          <w:sz w:val="28"/>
          <w:szCs w:val="28"/>
        </w:rPr>
      </w:pPr>
      <w:r w:rsidRPr="00810D2A">
        <w:rPr>
          <w:rFonts w:ascii="Times New Roman" w:eastAsia="仿宋_GB2312" w:hAnsi="Times New Roman" w:cs="Times New Roman"/>
          <w:sz w:val="28"/>
          <w:szCs w:val="28"/>
        </w:rPr>
        <w:t>20</w:t>
      </w:r>
      <w:r w:rsidR="009C1649" w:rsidRPr="00810D2A">
        <w:rPr>
          <w:rFonts w:ascii="Times New Roman" w:eastAsia="仿宋_GB2312" w:hAnsi="Times New Roman" w:cs="Times New Roman"/>
          <w:sz w:val="28"/>
          <w:szCs w:val="28"/>
        </w:rPr>
        <w:t>23</w:t>
      </w:r>
      <w:r w:rsidRPr="00810D2A">
        <w:rPr>
          <w:rFonts w:ascii="Times New Roman" w:eastAsia="仿宋_GB2312" w:hAnsi="Times New Roman" w:cs="Times New Roman"/>
          <w:sz w:val="28"/>
          <w:szCs w:val="28"/>
        </w:rPr>
        <w:t>年</w:t>
      </w:r>
      <w:r w:rsidR="005C1DB3">
        <w:rPr>
          <w:rFonts w:ascii="Times New Roman" w:eastAsia="仿宋_GB2312" w:hAnsi="Times New Roman" w:cs="Times New Roman"/>
          <w:sz w:val="28"/>
          <w:szCs w:val="28"/>
        </w:rPr>
        <w:t>6</w:t>
      </w:r>
      <w:r w:rsidRPr="00810D2A">
        <w:rPr>
          <w:rFonts w:ascii="Times New Roman" w:eastAsia="仿宋_GB2312" w:hAnsi="Times New Roman" w:cs="Times New Roman"/>
          <w:sz w:val="28"/>
          <w:szCs w:val="28"/>
        </w:rPr>
        <w:t>月：完成了标准制定提纲、标准草案，并进行了工作组内征求意见和讨论。</w:t>
      </w:r>
    </w:p>
    <w:p w14:paraId="58E33F0E" w14:textId="2AD69F2A" w:rsidR="00EF5AC2" w:rsidRPr="008F327E" w:rsidRDefault="0091577C"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5C1DB3">
        <w:rPr>
          <w:rFonts w:ascii="Times New Roman" w:eastAsia="仿宋_GB2312" w:hAnsi="Times New Roman" w:cs="Times New Roman"/>
          <w:sz w:val="28"/>
          <w:szCs w:val="28"/>
        </w:rPr>
        <w:t>7</w:t>
      </w:r>
      <w:r w:rsidRPr="008F327E">
        <w:rPr>
          <w:rFonts w:ascii="Times New Roman" w:eastAsia="仿宋_GB2312" w:hAnsi="Times New Roman" w:cs="Times New Roman"/>
          <w:sz w:val="28"/>
          <w:szCs w:val="28"/>
        </w:rPr>
        <w:t>月：召开</w:t>
      </w:r>
      <w:r w:rsidR="00EF5AC2" w:rsidRPr="008F327E">
        <w:rPr>
          <w:rFonts w:ascii="Times New Roman" w:eastAsia="仿宋_GB2312" w:hAnsi="Times New Roman" w:cs="Times New Roman"/>
          <w:sz w:val="28"/>
          <w:szCs w:val="28"/>
        </w:rPr>
        <w:t>标准</w:t>
      </w:r>
      <w:r w:rsidR="004C0884" w:rsidRPr="008F327E">
        <w:rPr>
          <w:rFonts w:ascii="Times New Roman" w:eastAsia="仿宋_GB2312" w:hAnsi="Times New Roman" w:cs="Times New Roman"/>
          <w:sz w:val="28"/>
          <w:szCs w:val="28"/>
        </w:rPr>
        <w:t>视频启动会，围绕标准草案进行讨论，并按照与会意见和建议作进一步修改，形成</w:t>
      </w:r>
      <w:r w:rsidR="00EF5AC2" w:rsidRPr="008F327E">
        <w:rPr>
          <w:rFonts w:ascii="Times New Roman" w:eastAsia="仿宋_GB2312" w:hAnsi="Times New Roman" w:cs="Times New Roman"/>
          <w:sz w:val="28"/>
          <w:szCs w:val="28"/>
        </w:rPr>
        <w:t>征求意见稿</w:t>
      </w:r>
      <w:r w:rsidR="004C0884" w:rsidRPr="008F327E">
        <w:rPr>
          <w:rFonts w:ascii="Times New Roman" w:eastAsia="仿宋_GB2312" w:hAnsi="Times New Roman" w:cs="Times New Roman"/>
          <w:sz w:val="28"/>
          <w:szCs w:val="28"/>
        </w:rPr>
        <w:t>，</w:t>
      </w:r>
      <w:r w:rsidR="00EF5AC2" w:rsidRPr="008F327E">
        <w:rPr>
          <w:rFonts w:ascii="Times New Roman" w:eastAsia="仿宋_GB2312" w:hAnsi="Times New Roman" w:cs="Times New Roman"/>
          <w:sz w:val="28"/>
          <w:szCs w:val="28"/>
        </w:rPr>
        <w:t>发出征求意见</w:t>
      </w:r>
      <w:r w:rsidR="00CC466B">
        <w:rPr>
          <w:rFonts w:ascii="Times New Roman" w:eastAsia="仿宋_GB2312" w:hAnsi="Times New Roman" w:cs="Times New Roman" w:hint="eastAsia"/>
          <w:sz w:val="28"/>
          <w:szCs w:val="28"/>
        </w:rPr>
        <w:t>。</w:t>
      </w:r>
    </w:p>
    <w:p w14:paraId="20F6DF12" w14:textId="54071172"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月：完成征求意见处理、形成标准送审稿</w:t>
      </w:r>
      <w:r w:rsidR="00CC466B">
        <w:rPr>
          <w:rFonts w:ascii="Times New Roman" w:eastAsia="仿宋_GB2312" w:hAnsi="Times New Roman" w:cs="Times New Roman" w:hint="eastAsia"/>
          <w:sz w:val="28"/>
          <w:szCs w:val="28"/>
        </w:rPr>
        <w:t>。</w:t>
      </w:r>
    </w:p>
    <w:p w14:paraId="39D866FE" w14:textId="20DDCEFE"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9C1649"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月：完成标准审定会和标准报批稿，上报中国特钢企业协会审批</w:t>
      </w:r>
      <w:r w:rsidR="00CC466B">
        <w:rPr>
          <w:rFonts w:ascii="Times New Roman" w:eastAsia="仿宋_GB2312" w:hAnsi="Times New Roman" w:cs="Times New Roman" w:hint="eastAsia"/>
          <w:sz w:val="28"/>
          <w:szCs w:val="28"/>
        </w:rPr>
        <w:t>。</w:t>
      </w:r>
    </w:p>
    <w:p w14:paraId="3DF3F39E" w14:textId="2DFF55FC" w:rsidR="00EF5AC2" w:rsidRPr="008F327E" w:rsidRDefault="00EF5AC2" w:rsidP="008F327E">
      <w:pPr>
        <w:spacing w:line="360" w:lineRule="auto"/>
        <w:ind w:firstLineChars="200" w:firstLine="560"/>
        <w:rPr>
          <w:rFonts w:ascii="Times New Roman" w:eastAsia="仿宋_GB2312" w:hAnsi="Times New Roman" w:cs="Times New Roman"/>
          <w:sz w:val="28"/>
          <w:szCs w:val="28"/>
        </w:rPr>
      </w:pPr>
      <w:r w:rsidRPr="008F327E">
        <w:rPr>
          <w:rFonts w:ascii="Times New Roman" w:eastAsia="仿宋_GB2312" w:hAnsi="Times New Roman" w:cs="Times New Roman"/>
          <w:sz w:val="28"/>
          <w:szCs w:val="28"/>
        </w:rPr>
        <w:t>202</w:t>
      </w:r>
      <w:r w:rsidR="00F214E1" w:rsidRPr="008F327E">
        <w:rPr>
          <w:rFonts w:ascii="Times New Roman" w:eastAsia="仿宋_GB2312" w:hAnsi="Times New Roman" w:cs="Times New Roman"/>
          <w:sz w:val="28"/>
          <w:szCs w:val="28"/>
        </w:rPr>
        <w:t>3</w:t>
      </w:r>
      <w:r w:rsidRPr="008F327E">
        <w:rPr>
          <w:rFonts w:ascii="Times New Roman" w:eastAsia="仿宋_GB2312" w:hAnsi="Times New Roman" w:cs="Times New Roman"/>
          <w:sz w:val="28"/>
          <w:szCs w:val="28"/>
        </w:rPr>
        <w:t>年</w:t>
      </w:r>
      <w:r w:rsidR="006C389F">
        <w:rPr>
          <w:rFonts w:ascii="Times New Roman" w:eastAsia="仿宋_GB2312" w:hAnsi="Times New Roman" w:cs="Times New Roman"/>
          <w:sz w:val="28"/>
          <w:szCs w:val="28"/>
        </w:rPr>
        <w:t xml:space="preserve">  </w:t>
      </w:r>
      <w:r w:rsidRPr="008F327E">
        <w:rPr>
          <w:rFonts w:ascii="Times New Roman" w:eastAsia="仿宋_GB2312" w:hAnsi="Times New Roman" w:cs="Times New Roman"/>
          <w:sz w:val="28"/>
          <w:szCs w:val="28"/>
        </w:rPr>
        <w:t>月：</w:t>
      </w:r>
      <w:r w:rsidR="00615DEF" w:rsidRPr="008F327E">
        <w:rPr>
          <w:rFonts w:ascii="Times New Roman" w:eastAsia="仿宋_GB2312" w:hAnsi="Times New Roman" w:cs="Times New Roman"/>
          <w:sz w:val="28"/>
          <w:szCs w:val="28"/>
        </w:rPr>
        <w:t>计划</w:t>
      </w:r>
      <w:r w:rsidRPr="008F327E">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0B04BA03"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w:t>
      </w:r>
      <w:r w:rsidRPr="00F013CC">
        <w:rPr>
          <w:rFonts w:ascii="Times New Roman" w:eastAsia="仿宋_GB2312" w:hAnsi="Times New Roman" w:cs="Times New Roman"/>
          <w:sz w:val="28"/>
          <w:szCs w:val="28"/>
        </w:rPr>
        <w:lastRenderedPageBreak/>
        <w:t>求；</w:t>
      </w:r>
      <w:r w:rsidR="002A0B2B" w:rsidRPr="00F013CC">
        <w:rPr>
          <w:rFonts w:ascii="Times New Roman" w:eastAsia="仿宋_GB2312" w:hAnsi="Times New Roman" w:cs="Times New Roman"/>
          <w:sz w:val="28"/>
          <w:szCs w:val="28"/>
        </w:rPr>
        <w:t>二是充分考虑</w:t>
      </w:r>
      <w:r w:rsidR="005C1DB3">
        <w:rPr>
          <w:rFonts w:ascii="Times New Roman" w:eastAsia="仿宋_GB2312" w:hAnsi="Times New Roman" w:cs="Times New Roman"/>
          <w:sz w:val="28"/>
          <w:szCs w:val="28"/>
        </w:rPr>
        <w:t>柔性光伏支架预应力悬索用热轧盘条</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4FE55E32" w:rsidR="005A6F0A"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本文件规定了</w:t>
      </w:r>
      <w:r w:rsidR="005C1DB3">
        <w:rPr>
          <w:rFonts w:ascii="Times New Roman" w:eastAsia="仿宋_GB2312" w:hAnsi="Times New Roman" w:cs="Times New Roman" w:hint="eastAsia"/>
          <w:sz w:val="28"/>
          <w:szCs w:val="28"/>
        </w:rPr>
        <w:t>柔性光伏支架预应力悬索用热轧盘条</w:t>
      </w:r>
      <w:r w:rsidRPr="00185F5D">
        <w:rPr>
          <w:rFonts w:ascii="Times New Roman" w:eastAsia="仿宋_GB2312" w:hAnsi="Times New Roman" w:cs="Times New Roman" w:hint="eastAsia"/>
          <w:sz w:val="28"/>
          <w:szCs w:val="28"/>
        </w:rPr>
        <w:t>的牌号表示方法、订货内容、尺寸、外形、重量、技术要求、试验方法、检验规则、包装、标志和质量证明书。</w:t>
      </w:r>
    </w:p>
    <w:p w14:paraId="5457F379"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（二）关于适用范围</w:t>
      </w:r>
    </w:p>
    <w:p w14:paraId="4D244AAA" w14:textId="2BB58A40" w:rsidR="009B638E" w:rsidRDefault="005C64DB" w:rsidP="005A6F0A">
      <w:pPr>
        <w:spacing w:line="360" w:lineRule="auto"/>
        <w:ind w:firstLineChars="200" w:firstLine="560"/>
        <w:rPr>
          <w:rFonts w:ascii="Times New Roman" w:eastAsia="仿宋_GB2312" w:hAnsi="Times New Roman" w:cs="Times New Roman"/>
          <w:sz w:val="28"/>
          <w:szCs w:val="28"/>
        </w:rPr>
      </w:pPr>
      <w:r w:rsidRPr="005C64DB">
        <w:rPr>
          <w:rFonts w:ascii="Times New Roman" w:eastAsia="仿宋_GB2312" w:hAnsi="Times New Roman" w:cs="Times New Roman" w:hint="eastAsia"/>
          <w:sz w:val="28"/>
          <w:szCs w:val="28"/>
        </w:rPr>
        <w:t>本文件适用于公称直径</w:t>
      </w:r>
      <w:r w:rsidRPr="005C64DB">
        <w:rPr>
          <w:rFonts w:ascii="Times New Roman" w:eastAsia="仿宋_GB2312" w:hAnsi="Times New Roman" w:cs="Times New Roman" w:hint="eastAsia"/>
          <w:sz w:val="28"/>
          <w:szCs w:val="28"/>
        </w:rPr>
        <w:t>5.5mm~16.0mm</w:t>
      </w:r>
      <w:r w:rsidRPr="005C64DB">
        <w:rPr>
          <w:rFonts w:ascii="Times New Roman" w:eastAsia="仿宋_GB2312" w:hAnsi="Times New Roman" w:cs="Times New Roman" w:hint="eastAsia"/>
          <w:sz w:val="28"/>
          <w:szCs w:val="28"/>
        </w:rPr>
        <w:t>的</w:t>
      </w:r>
      <w:r w:rsidR="005C1DB3">
        <w:rPr>
          <w:rFonts w:ascii="Times New Roman" w:eastAsia="仿宋_GB2312" w:hAnsi="Times New Roman" w:cs="Times New Roman" w:hint="eastAsia"/>
          <w:sz w:val="28"/>
          <w:szCs w:val="28"/>
        </w:rPr>
        <w:t>柔性光伏支架预应力悬索用热轧盘条</w:t>
      </w:r>
      <w:r w:rsidRPr="005C64DB">
        <w:rPr>
          <w:rFonts w:ascii="Times New Roman" w:eastAsia="仿宋_GB2312" w:hAnsi="Times New Roman" w:cs="Times New Roman" w:hint="eastAsia"/>
          <w:sz w:val="28"/>
          <w:szCs w:val="28"/>
        </w:rPr>
        <w:t>（以下简称盘条）</w:t>
      </w:r>
      <w:r w:rsidR="000D38A0" w:rsidRPr="000D38A0">
        <w:rPr>
          <w:rFonts w:ascii="Times New Roman" w:eastAsia="仿宋_GB2312" w:hAnsi="Times New Roman" w:cs="Times New Roman" w:hint="eastAsia"/>
          <w:sz w:val="28"/>
          <w:szCs w:val="28"/>
        </w:rPr>
        <w:t>。</w:t>
      </w:r>
    </w:p>
    <w:p w14:paraId="04513035"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（三）关于牌号</w:t>
      </w:r>
      <w:r w:rsidR="00CE4AFE" w:rsidRPr="00F013CC">
        <w:rPr>
          <w:rFonts w:ascii="Times New Roman" w:eastAsia="仿宋_GB2312" w:hAnsi="Times New Roman" w:cs="Times New Roman"/>
          <w:sz w:val="28"/>
          <w:szCs w:val="28"/>
        </w:rPr>
        <w:t>表示方法</w:t>
      </w:r>
    </w:p>
    <w:p w14:paraId="39B30991" w14:textId="7D47E29F" w:rsidR="00E92829" w:rsidRPr="00F013CC" w:rsidRDefault="005C64DB" w:rsidP="00E92829">
      <w:pPr>
        <w:spacing w:line="360" w:lineRule="auto"/>
        <w:ind w:firstLineChars="200" w:firstLine="560"/>
        <w:rPr>
          <w:rFonts w:ascii="Times New Roman" w:eastAsia="仿宋_GB2312" w:hAnsi="Times New Roman" w:cs="Times New Roman"/>
          <w:sz w:val="28"/>
          <w:szCs w:val="28"/>
        </w:rPr>
      </w:pPr>
      <w:r w:rsidRPr="005C64DB">
        <w:rPr>
          <w:rFonts w:ascii="Times New Roman" w:eastAsia="仿宋_GB2312" w:hAnsi="Times New Roman" w:cs="Times New Roman" w:hint="eastAsia"/>
          <w:sz w:val="28"/>
          <w:szCs w:val="28"/>
        </w:rPr>
        <w:t>钢的牌号由代表“应力”的汉语拼音首字母（大写）、平均含碳量、代表锰含量的符号、光伏的英文（</w:t>
      </w:r>
      <w:r w:rsidRPr="005C64DB">
        <w:rPr>
          <w:rFonts w:ascii="Times New Roman" w:eastAsia="仿宋_GB2312" w:hAnsi="Times New Roman" w:cs="Times New Roman" w:hint="eastAsia"/>
          <w:sz w:val="28"/>
          <w:szCs w:val="28"/>
        </w:rPr>
        <w:t>photovoltaic</w:t>
      </w:r>
      <w:r w:rsidRPr="005C64DB">
        <w:rPr>
          <w:rFonts w:ascii="Times New Roman" w:eastAsia="仿宋_GB2312" w:hAnsi="Times New Roman" w:cs="Times New Roman" w:hint="eastAsia"/>
          <w:sz w:val="28"/>
          <w:szCs w:val="28"/>
        </w:rPr>
        <w:t>）字母缩写“</w:t>
      </w:r>
      <w:r w:rsidRPr="005C64DB">
        <w:rPr>
          <w:rFonts w:ascii="Times New Roman" w:eastAsia="仿宋_GB2312" w:hAnsi="Times New Roman" w:cs="Times New Roman" w:hint="eastAsia"/>
          <w:sz w:val="28"/>
          <w:szCs w:val="28"/>
        </w:rPr>
        <w:t>PV</w:t>
      </w:r>
      <w:r w:rsidRPr="005C64DB">
        <w:rPr>
          <w:rFonts w:ascii="Times New Roman" w:eastAsia="仿宋_GB2312" w:hAnsi="Times New Roman" w:cs="Times New Roman" w:hint="eastAsia"/>
          <w:sz w:val="28"/>
          <w:szCs w:val="28"/>
        </w:rPr>
        <w:t>”四部分组成。</w:t>
      </w:r>
    </w:p>
    <w:p w14:paraId="39F48911" w14:textId="77777777" w:rsidR="005A6F0A" w:rsidRPr="00F013CC" w:rsidRDefault="005A6F0A" w:rsidP="007546B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（四）关于</w:t>
      </w:r>
      <w:r w:rsidR="00CE4AFE" w:rsidRPr="00F013CC">
        <w:rPr>
          <w:rFonts w:ascii="Times New Roman" w:eastAsia="仿宋_GB2312" w:hAnsi="Times New Roman" w:cs="Times New Roman"/>
          <w:sz w:val="28"/>
          <w:szCs w:val="28"/>
        </w:rPr>
        <w:t>订货内容</w:t>
      </w:r>
    </w:p>
    <w:p w14:paraId="753B277E" w14:textId="210B5D92" w:rsidR="00A52CB0" w:rsidRPr="00F013CC" w:rsidRDefault="00BD082B" w:rsidP="00BD082B">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Pr="00BD082B">
        <w:rPr>
          <w:rFonts w:ascii="Times New Roman" w:eastAsia="仿宋_GB2312" w:hAnsi="Times New Roman" w:cs="Times New Roman" w:hint="eastAsia"/>
          <w:sz w:val="28"/>
          <w:szCs w:val="28"/>
        </w:rPr>
        <w:t>产品名称</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本文件编号</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牌号</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规格、外形精度级别</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重量</w:t>
      </w:r>
      <w:r>
        <w:rPr>
          <w:rFonts w:ascii="Times New Roman" w:eastAsia="仿宋_GB2312" w:hAnsi="Times New Roman" w:cs="Times New Roman" w:hint="eastAsia"/>
          <w:sz w:val="28"/>
          <w:szCs w:val="28"/>
        </w:rPr>
        <w:t>、</w:t>
      </w:r>
      <w:r w:rsidRPr="00BD082B">
        <w:rPr>
          <w:rFonts w:ascii="Times New Roman" w:eastAsia="仿宋_GB2312" w:hAnsi="Times New Roman" w:cs="Times New Roman" w:hint="eastAsia"/>
          <w:sz w:val="28"/>
          <w:szCs w:val="28"/>
        </w:rPr>
        <w:t>包装方式及标识要求</w:t>
      </w:r>
      <w:r w:rsidR="00CE4AFE" w:rsidRPr="00F013CC">
        <w:rPr>
          <w:rFonts w:ascii="Times New Roman" w:eastAsia="仿宋_GB2312" w:hAnsi="Times New Roman" w:cs="Times New Roman"/>
          <w:sz w:val="28"/>
          <w:szCs w:val="28"/>
        </w:rPr>
        <w:t>。</w:t>
      </w:r>
    </w:p>
    <w:p w14:paraId="7966F033" w14:textId="769320BD"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w:t>
      </w:r>
      <w:r w:rsidR="00775A47" w:rsidRPr="00F013CC">
        <w:rPr>
          <w:rFonts w:ascii="Times New Roman" w:eastAsia="仿宋_GB2312" w:hAnsi="Times New Roman" w:cs="Times New Roman"/>
          <w:sz w:val="28"/>
          <w:szCs w:val="28"/>
        </w:rPr>
        <w:t>五</w:t>
      </w:r>
      <w:r w:rsidRPr="00F013CC">
        <w:rPr>
          <w:rFonts w:ascii="Times New Roman" w:eastAsia="仿宋_GB2312" w:hAnsi="Times New Roman" w:cs="Times New Roman"/>
          <w:sz w:val="28"/>
          <w:szCs w:val="28"/>
        </w:rPr>
        <w:t>）关于</w:t>
      </w:r>
      <w:r w:rsidR="00940E50" w:rsidRPr="00F013CC">
        <w:rPr>
          <w:rFonts w:ascii="Times New Roman" w:eastAsia="仿宋_GB2312" w:hAnsi="Times New Roman" w:cs="Times New Roman"/>
          <w:sz w:val="28"/>
          <w:szCs w:val="28"/>
        </w:rPr>
        <w:t>尺寸、外形、重量</w:t>
      </w:r>
    </w:p>
    <w:p w14:paraId="7D19D63A" w14:textId="521C858B" w:rsidR="00A52CB0" w:rsidRPr="00F013CC" w:rsidRDefault="00BD082B" w:rsidP="00BD082B">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盘条的尺寸、外形及允许偏差应符合</w:t>
      </w:r>
      <w:r w:rsidRPr="00BD082B">
        <w:rPr>
          <w:rFonts w:ascii="Times New Roman" w:eastAsia="仿宋_GB2312" w:hAnsi="Times New Roman" w:cs="Times New Roman" w:hint="eastAsia"/>
          <w:sz w:val="28"/>
          <w:szCs w:val="28"/>
        </w:rPr>
        <w:t>GB/T 14981-2009</w:t>
      </w:r>
      <w:r w:rsidRPr="00BD082B">
        <w:rPr>
          <w:rFonts w:ascii="Times New Roman" w:eastAsia="仿宋_GB2312" w:hAnsi="Times New Roman" w:cs="Times New Roman" w:hint="eastAsia"/>
          <w:sz w:val="28"/>
          <w:szCs w:val="28"/>
        </w:rPr>
        <w:t>中</w:t>
      </w:r>
      <w:r w:rsidRPr="00BD082B">
        <w:rPr>
          <w:rFonts w:ascii="Times New Roman" w:eastAsia="仿宋_GB2312" w:hAnsi="Times New Roman" w:cs="Times New Roman" w:hint="eastAsia"/>
          <w:sz w:val="28"/>
          <w:szCs w:val="28"/>
        </w:rPr>
        <w:t>B</w:t>
      </w:r>
      <w:r w:rsidRPr="00BD082B">
        <w:rPr>
          <w:rFonts w:ascii="Times New Roman" w:eastAsia="仿宋_GB2312" w:hAnsi="Times New Roman" w:cs="Times New Roman" w:hint="eastAsia"/>
          <w:sz w:val="28"/>
          <w:szCs w:val="28"/>
        </w:rPr>
        <w:t>级及以上精度的规定。若合同中未明确时，按</w:t>
      </w:r>
      <w:r w:rsidRPr="00BD082B">
        <w:rPr>
          <w:rFonts w:ascii="Times New Roman" w:eastAsia="仿宋_GB2312" w:hAnsi="Times New Roman" w:cs="Times New Roman" w:hint="eastAsia"/>
          <w:sz w:val="28"/>
          <w:szCs w:val="28"/>
        </w:rPr>
        <w:t>GB/T 14981</w:t>
      </w:r>
      <w:r w:rsidRPr="00BD082B">
        <w:rPr>
          <w:rFonts w:ascii="Times New Roman" w:eastAsia="仿宋_GB2312" w:hAnsi="Times New Roman" w:cs="Times New Roman" w:hint="eastAsia"/>
          <w:sz w:val="28"/>
          <w:szCs w:val="28"/>
        </w:rPr>
        <w:t>中</w:t>
      </w:r>
      <w:r w:rsidRPr="00BD082B">
        <w:rPr>
          <w:rFonts w:ascii="Times New Roman" w:eastAsia="仿宋_GB2312" w:hAnsi="Times New Roman" w:cs="Times New Roman" w:hint="eastAsia"/>
          <w:sz w:val="28"/>
          <w:szCs w:val="28"/>
        </w:rPr>
        <w:t>B</w:t>
      </w:r>
      <w:r w:rsidRPr="00BD082B">
        <w:rPr>
          <w:rFonts w:ascii="Times New Roman" w:eastAsia="仿宋_GB2312" w:hAnsi="Times New Roman" w:cs="Times New Roman" w:hint="eastAsia"/>
          <w:sz w:val="28"/>
          <w:szCs w:val="28"/>
        </w:rPr>
        <w:t>级精度执行。每盘盘条由一根盘条组成，盘条的重量及允许偏差应符合</w:t>
      </w:r>
      <w:r w:rsidRPr="00BD082B">
        <w:rPr>
          <w:rFonts w:ascii="Times New Roman" w:eastAsia="仿宋_GB2312" w:hAnsi="Times New Roman" w:cs="Times New Roman" w:hint="eastAsia"/>
          <w:sz w:val="28"/>
          <w:szCs w:val="28"/>
        </w:rPr>
        <w:t>GB/T 14981-2009</w:t>
      </w:r>
      <w:r w:rsidRPr="00BD082B">
        <w:rPr>
          <w:rFonts w:ascii="Times New Roman" w:eastAsia="仿宋_GB2312" w:hAnsi="Times New Roman" w:cs="Times New Roman" w:hint="eastAsia"/>
          <w:sz w:val="28"/>
          <w:szCs w:val="28"/>
        </w:rPr>
        <w:t>的规定。经供需双方协商，并在合同中注明，可提供其他尺寸、重量及更高精度要求的盘条。</w:t>
      </w:r>
    </w:p>
    <w:p w14:paraId="633C5918"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六</w:t>
      </w:r>
      <w:r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2EF583EB" w:rsidR="00307891" w:rsidRDefault="00BD082B" w:rsidP="009C3B47">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钢的牌号和化学成分（熔炼分析）应符合表</w:t>
      </w:r>
      <w:r w:rsidRPr="00BD082B">
        <w:rPr>
          <w:rFonts w:ascii="Times New Roman" w:eastAsia="仿宋_GB2312" w:hAnsi="Times New Roman" w:cs="Times New Roman" w:hint="eastAsia"/>
          <w:sz w:val="28"/>
          <w:szCs w:val="28"/>
        </w:rPr>
        <w:t>1</w:t>
      </w:r>
      <w:r w:rsidRPr="00BD082B">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盘</w:t>
      </w:r>
      <w:r w:rsidRPr="00BD082B">
        <w:rPr>
          <w:rFonts w:ascii="Times New Roman" w:eastAsia="仿宋_GB2312" w:hAnsi="Times New Roman" w:cs="Times New Roman" w:hint="eastAsia"/>
          <w:sz w:val="28"/>
          <w:szCs w:val="28"/>
        </w:rPr>
        <w:t>条的成品化学成分允许偏差应符合</w:t>
      </w:r>
      <w:r w:rsidRPr="00BD082B">
        <w:rPr>
          <w:rFonts w:ascii="Times New Roman" w:eastAsia="仿宋_GB2312" w:hAnsi="Times New Roman" w:cs="Times New Roman" w:hint="eastAsia"/>
          <w:sz w:val="28"/>
          <w:szCs w:val="28"/>
        </w:rPr>
        <w:t>GB/T 222</w:t>
      </w:r>
      <w:r w:rsidRPr="00BD082B">
        <w:rPr>
          <w:rFonts w:ascii="Times New Roman" w:eastAsia="仿宋_GB2312" w:hAnsi="Times New Roman" w:cs="Times New Roman" w:hint="eastAsia"/>
          <w:sz w:val="28"/>
          <w:szCs w:val="28"/>
        </w:rPr>
        <w:t>的规定。经供需双方协商，并在合同中注明，可供应其他牌号和化学成分的盘条。</w:t>
      </w:r>
    </w:p>
    <w:p w14:paraId="0C1DD324" w14:textId="4908869B" w:rsidR="009C3B47" w:rsidRPr="00770A8C" w:rsidRDefault="00C529A9" w:rsidP="00822EB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sidRPr="00C529A9">
        <w:rPr>
          <w:rFonts w:ascii="Times New Roman" w:eastAsia="仿宋_GB2312" w:hAnsi="Times New Roman" w:cs="Times New Roman"/>
          <w:sz w:val="28"/>
          <w:szCs w:val="28"/>
        </w:rPr>
        <w:t>GB/T 24238-2017</w:t>
      </w:r>
      <w:r>
        <w:rPr>
          <w:rFonts w:ascii="Times New Roman" w:eastAsia="仿宋_GB2312" w:hAnsi="Times New Roman" w:cs="Times New Roman" w:hint="eastAsia"/>
          <w:sz w:val="28"/>
          <w:szCs w:val="28"/>
        </w:rPr>
        <w:t>标准</w:t>
      </w:r>
      <w:r>
        <w:rPr>
          <w:rFonts w:ascii="Times New Roman" w:eastAsia="仿宋_GB2312" w:hAnsi="Times New Roman" w:cs="Times New Roman"/>
          <w:sz w:val="28"/>
          <w:szCs w:val="28"/>
        </w:rPr>
        <w:t>相比，本</w:t>
      </w:r>
      <w:r>
        <w:rPr>
          <w:rFonts w:ascii="Times New Roman" w:eastAsia="仿宋_GB2312" w:hAnsi="Times New Roman" w:cs="Times New Roman" w:hint="eastAsia"/>
          <w:sz w:val="28"/>
          <w:szCs w:val="28"/>
        </w:rPr>
        <w:t>标准在化学成分</w:t>
      </w:r>
      <w:r>
        <w:rPr>
          <w:rFonts w:ascii="Times New Roman" w:eastAsia="仿宋_GB2312" w:hAnsi="Times New Roman" w:cs="Times New Roman"/>
          <w:sz w:val="28"/>
          <w:szCs w:val="28"/>
        </w:rPr>
        <w:t>上</w:t>
      </w:r>
      <w:r>
        <w:rPr>
          <w:rFonts w:ascii="Times New Roman" w:eastAsia="仿宋_GB2312" w:hAnsi="Times New Roman" w:cs="Times New Roman" w:hint="eastAsia"/>
          <w:sz w:val="28"/>
          <w:szCs w:val="28"/>
        </w:rPr>
        <w:t>进一步</w:t>
      </w:r>
      <w:r>
        <w:rPr>
          <w:rFonts w:ascii="Times New Roman" w:eastAsia="仿宋_GB2312" w:hAnsi="Times New Roman" w:cs="Times New Roman"/>
          <w:sz w:val="28"/>
          <w:szCs w:val="28"/>
        </w:rPr>
        <w:t>加严</w:t>
      </w:r>
      <w:r>
        <w:rPr>
          <w:rFonts w:ascii="Times New Roman" w:eastAsia="仿宋_GB2312" w:hAnsi="Times New Roman" w:cs="Times New Roman" w:hint="eastAsia"/>
          <w:sz w:val="28"/>
          <w:szCs w:val="28"/>
        </w:rPr>
        <w:t>了</w:t>
      </w:r>
      <w:r>
        <w:rPr>
          <w:rFonts w:ascii="Times New Roman" w:eastAsia="仿宋_GB2312" w:hAnsi="Times New Roman" w:cs="Times New Roman"/>
          <w:sz w:val="28"/>
          <w:szCs w:val="28"/>
        </w:rPr>
        <w:t>S</w:t>
      </w:r>
      <w:r>
        <w:rPr>
          <w:rFonts w:ascii="Times New Roman" w:eastAsia="仿宋_GB2312" w:hAnsi="Times New Roman" w:cs="Times New Roman"/>
          <w:sz w:val="28"/>
          <w:szCs w:val="28"/>
        </w:rPr>
        <w:t>含量指标，</w:t>
      </w:r>
      <w:r w:rsidR="00822EBD">
        <w:rPr>
          <w:rFonts w:ascii="Times New Roman" w:eastAsia="仿宋_GB2312" w:hAnsi="Times New Roman" w:cs="Times New Roman" w:hint="eastAsia"/>
          <w:sz w:val="28"/>
          <w:szCs w:val="28"/>
        </w:rPr>
        <w:t>S</w:t>
      </w:r>
      <w:r w:rsidR="00822EBD">
        <w:rPr>
          <w:rFonts w:ascii="Times New Roman" w:eastAsia="仿宋_GB2312" w:hAnsi="Times New Roman" w:cs="Times New Roman" w:hint="eastAsia"/>
          <w:sz w:val="28"/>
          <w:szCs w:val="28"/>
        </w:rPr>
        <w:t>含量</w:t>
      </w:r>
      <w:r w:rsidR="00822EBD">
        <w:rPr>
          <w:rFonts w:ascii="Times New Roman" w:eastAsia="仿宋_GB2312" w:hAnsi="Times New Roman" w:cs="Times New Roman"/>
          <w:sz w:val="28"/>
          <w:szCs w:val="28"/>
        </w:rPr>
        <w:t>指标的加严有利于</w:t>
      </w:r>
      <w:r w:rsidR="00822EBD">
        <w:rPr>
          <w:rFonts w:ascii="Times New Roman" w:eastAsia="仿宋_GB2312" w:hAnsi="Times New Roman" w:cs="Times New Roman" w:hint="eastAsia"/>
          <w:sz w:val="28"/>
          <w:szCs w:val="28"/>
        </w:rPr>
        <w:t>更好控制产品</w:t>
      </w:r>
      <w:r w:rsidR="00822EBD">
        <w:rPr>
          <w:rFonts w:ascii="Times New Roman" w:eastAsia="仿宋_GB2312" w:hAnsi="Times New Roman" w:cs="Times New Roman"/>
          <w:sz w:val="28"/>
          <w:szCs w:val="28"/>
        </w:rPr>
        <w:t>的显微组织和晶粒度，</w:t>
      </w:r>
      <w:r w:rsidR="00822EBD">
        <w:rPr>
          <w:rFonts w:ascii="Times New Roman" w:eastAsia="仿宋_GB2312" w:hAnsi="Times New Roman" w:cs="Times New Roman" w:hint="eastAsia"/>
          <w:sz w:val="28"/>
          <w:szCs w:val="28"/>
        </w:rPr>
        <w:t>保证</w:t>
      </w:r>
      <w:r w:rsidR="00822EBD">
        <w:rPr>
          <w:rFonts w:ascii="Times New Roman" w:eastAsia="仿宋_GB2312" w:hAnsi="Times New Roman" w:cs="Times New Roman"/>
          <w:sz w:val="28"/>
          <w:szCs w:val="28"/>
        </w:rPr>
        <w:t>更优的产品使用性能。</w:t>
      </w:r>
      <w:r>
        <w:rPr>
          <w:rFonts w:ascii="Times New Roman" w:eastAsia="仿宋_GB2312" w:hAnsi="Times New Roman" w:cs="Times New Roman"/>
          <w:sz w:val="28"/>
          <w:szCs w:val="28"/>
        </w:rPr>
        <w:t>其他</w:t>
      </w:r>
      <w:r w:rsidR="00822EBD">
        <w:rPr>
          <w:rFonts w:ascii="Times New Roman" w:eastAsia="仿宋_GB2312" w:hAnsi="Times New Roman" w:cs="Times New Roman" w:hint="eastAsia"/>
          <w:sz w:val="28"/>
          <w:szCs w:val="28"/>
        </w:rPr>
        <w:t>化学成分</w:t>
      </w:r>
      <w:r w:rsidR="00822EBD">
        <w:rPr>
          <w:rFonts w:ascii="Times New Roman" w:eastAsia="仿宋_GB2312" w:hAnsi="Times New Roman" w:cs="Times New Roman"/>
          <w:sz w:val="28"/>
          <w:szCs w:val="28"/>
        </w:rPr>
        <w:t>要求与相关标准</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对比见下表。</w:t>
      </w:r>
    </w:p>
    <w:tbl>
      <w:tblPr>
        <w:tblStyle w:val="6"/>
        <w:tblW w:w="5000" w:type="pct"/>
        <w:jc w:val="center"/>
        <w:tblLook w:val="04A0" w:firstRow="1" w:lastRow="0" w:firstColumn="1" w:lastColumn="0" w:noHBand="0" w:noVBand="1"/>
      </w:tblPr>
      <w:tblGrid>
        <w:gridCol w:w="794"/>
        <w:gridCol w:w="816"/>
        <w:gridCol w:w="1015"/>
        <w:gridCol w:w="1015"/>
        <w:gridCol w:w="1015"/>
        <w:gridCol w:w="621"/>
        <w:gridCol w:w="621"/>
        <w:gridCol w:w="599"/>
        <w:gridCol w:w="599"/>
        <w:gridCol w:w="599"/>
        <w:gridCol w:w="609"/>
      </w:tblGrid>
      <w:tr w:rsidR="005C64DB" w:rsidRPr="00F013CC" w14:paraId="2E30B711" w14:textId="2201CA3D" w:rsidTr="005C64DB">
        <w:trPr>
          <w:jc w:val="center"/>
        </w:trPr>
        <w:tc>
          <w:tcPr>
            <w:tcW w:w="478" w:type="pct"/>
            <w:vMerge w:val="restart"/>
            <w:vAlign w:val="center"/>
          </w:tcPr>
          <w:p w14:paraId="6A839BD3" w14:textId="3EA9FBC2" w:rsidR="005C64DB" w:rsidRPr="00F013CC" w:rsidRDefault="005C64DB" w:rsidP="00187018">
            <w:pPr>
              <w:spacing w:line="240" w:lineRule="exact"/>
              <w:jc w:val="center"/>
              <w:rPr>
                <w:rFonts w:ascii="Times New Roman" w:eastAsiaTheme="minorEastAsia"/>
                <w:szCs w:val="24"/>
              </w:rPr>
            </w:pPr>
          </w:p>
        </w:tc>
        <w:tc>
          <w:tcPr>
            <w:tcW w:w="491" w:type="pct"/>
            <w:vMerge w:val="restart"/>
            <w:vAlign w:val="center"/>
          </w:tcPr>
          <w:p w14:paraId="55FDDBDF" w14:textId="77777777"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牌号</w:t>
            </w:r>
          </w:p>
        </w:tc>
        <w:tc>
          <w:tcPr>
            <w:tcW w:w="4031" w:type="pct"/>
            <w:gridSpan w:val="9"/>
            <w:tcBorders>
              <w:right w:val="single" w:sz="4" w:space="0" w:color="auto"/>
            </w:tcBorders>
          </w:tcPr>
          <w:p w14:paraId="06E8DB46" w14:textId="77777777"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化学成分（质量分数）</w:t>
            </w:r>
            <w:r w:rsidRPr="00F013CC">
              <w:rPr>
                <w:rFonts w:ascii="Times New Roman" w:eastAsiaTheme="minorEastAsia"/>
                <w:szCs w:val="24"/>
                <w:vertAlign w:val="superscript"/>
              </w:rPr>
              <w:t>a,b</w:t>
            </w:r>
            <w:r w:rsidRPr="00F013CC">
              <w:rPr>
                <w:rFonts w:ascii="Times New Roman" w:eastAsiaTheme="minorEastAsia"/>
                <w:szCs w:val="24"/>
              </w:rPr>
              <w:t xml:space="preserve">/% </w:t>
            </w:r>
          </w:p>
        </w:tc>
      </w:tr>
      <w:tr w:rsidR="005C64DB" w:rsidRPr="00F013CC" w14:paraId="414FF915" w14:textId="77777777" w:rsidTr="005C64DB">
        <w:trPr>
          <w:trHeight w:val="350"/>
          <w:jc w:val="center"/>
        </w:trPr>
        <w:tc>
          <w:tcPr>
            <w:tcW w:w="478" w:type="pct"/>
            <w:vMerge/>
          </w:tcPr>
          <w:p w14:paraId="1DEBC837" w14:textId="77777777" w:rsidR="005C64DB" w:rsidRPr="00F013CC" w:rsidRDefault="005C64DB" w:rsidP="00187018">
            <w:pPr>
              <w:spacing w:line="240" w:lineRule="exact"/>
              <w:jc w:val="center"/>
              <w:rPr>
                <w:rFonts w:ascii="Times New Roman" w:eastAsiaTheme="minorEastAsia"/>
                <w:szCs w:val="24"/>
              </w:rPr>
            </w:pPr>
            <w:bookmarkStart w:id="1" w:name="_Hlk36288417"/>
          </w:p>
        </w:tc>
        <w:tc>
          <w:tcPr>
            <w:tcW w:w="491" w:type="pct"/>
            <w:vMerge/>
            <w:vAlign w:val="center"/>
          </w:tcPr>
          <w:p w14:paraId="796CB2EE" w14:textId="77777777" w:rsidR="005C64DB" w:rsidRPr="00F013CC" w:rsidRDefault="005C64DB" w:rsidP="00187018">
            <w:pPr>
              <w:spacing w:line="240" w:lineRule="exact"/>
              <w:jc w:val="center"/>
              <w:rPr>
                <w:rFonts w:ascii="Times New Roman" w:eastAsiaTheme="minorEastAsia"/>
                <w:szCs w:val="24"/>
              </w:rPr>
            </w:pPr>
          </w:p>
        </w:tc>
        <w:tc>
          <w:tcPr>
            <w:tcW w:w="611" w:type="pct"/>
            <w:vMerge w:val="restart"/>
            <w:vAlign w:val="center"/>
          </w:tcPr>
          <w:p w14:paraId="5A194334" w14:textId="1A818420"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C</w:t>
            </w:r>
          </w:p>
        </w:tc>
        <w:tc>
          <w:tcPr>
            <w:tcW w:w="611" w:type="pct"/>
            <w:vMerge w:val="restart"/>
            <w:vAlign w:val="center"/>
          </w:tcPr>
          <w:p w14:paraId="16340DB7" w14:textId="75B67665"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Si</w:t>
            </w:r>
          </w:p>
        </w:tc>
        <w:tc>
          <w:tcPr>
            <w:tcW w:w="611" w:type="pct"/>
            <w:vMerge w:val="restart"/>
            <w:vAlign w:val="center"/>
          </w:tcPr>
          <w:p w14:paraId="65FEE791" w14:textId="77777777"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Mn</w:t>
            </w:r>
          </w:p>
        </w:tc>
        <w:tc>
          <w:tcPr>
            <w:tcW w:w="374" w:type="pct"/>
            <w:tcBorders>
              <w:bottom w:val="single" w:sz="4" w:space="0" w:color="auto"/>
            </w:tcBorders>
            <w:vAlign w:val="center"/>
          </w:tcPr>
          <w:p w14:paraId="7F068774" w14:textId="77777777"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P</w:t>
            </w:r>
          </w:p>
        </w:tc>
        <w:tc>
          <w:tcPr>
            <w:tcW w:w="374" w:type="pct"/>
            <w:tcBorders>
              <w:bottom w:val="single" w:sz="4" w:space="0" w:color="auto"/>
            </w:tcBorders>
            <w:vAlign w:val="center"/>
          </w:tcPr>
          <w:p w14:paraId="38876EEB" w14:textId="77777777"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S</w:t>
            </w:r>
          </w:p>
        </w:tc>
        <w:tc>
          <w:tcPr>
            <w:tcW w:w="361" w:type="pct"/>
            <w:tcBorders>
              <w:bottom w:val="single" w:sz="4" w:space="0" w:color="auto"/>
            </w:tcBorders>
            <w:vAlign w:val="center"/>
          </w:tcPr>
          <w:p w14:paraId="3EB6F7ED" w14:textId="0FEA2642"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Cr</w:t>
            </w:r>
          </w:p>
        </w:tc>
        <w:tc>
          <w:tcPr>
            <w:tcW w:w="361" w:type="pct"/>
            <w:tcBorders>
              <w:bottom w:val="single" w:sz="4" w:space="0" w:color="auto"/>
            </w:tcBorders>
            <w:vAlign w:val="center"/>
          </w:tcPr>
          <w:p w14:paraId="0C520EAD" w14:textId="4B8F51A0"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Ni</w:t>
            </w:r>
          </w:p>
        </w:tc>
        <w:tc>
          <w:tcPr>
            <w:tcW w:w="361" w:type="pct"/>
            <w:tcBorders>
              <w:bottom w:val="single" w:sz="4" w:space="0" w:color="auto"/>
              <w:right w:val="single" w:sz="4" w:space="0" w:color="auto"/>
            </w:tcBorders>
            <w:vAlign w:val="center"/>
          </w:tcPr>
          <w:p w14:paraId="4309B294" w14:textId="543B53D8"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Cu</w:t>
            </w:r>
          </w:p>
        </w:tc>
        <w:tc>
          <w:tcPr>
            <w:tcW w:w="367" w:type="pct"/>
            <w:tcBorders>
              <w:bottom w:val="single" w:sz="4" w:space="0" w:color="auto"/>
              <w:right w:val="single" w:sz="4" w:space="0" w:color="auto"/>
            </w:tcBorders>
            <w:vAlign w:val="center"/>
          </w:tcPr>
          <w:p w14:paraId="6614A64A" w14:textId="030C74D1" w:rsidR="005C64DB" w:rsidRPr="00F013CC" w:rsidRDefault="005C64DB" w:rsidP="00187018">
            <w:pPr>
              <w:spacing w:line="240" w:lineRule="exact"/>
              <w:jc w:val="center"/>
              <w:rPr>
                <w:rFonts w:ascii="Times New Roman" w:eastAsiaTheme="minorEastAsia"/>
                <w:szCs w:val="24"/>
              </w:rPr>
            </w:pPr>
            <w:r w:rsidRPr="00F013CC">
              <w:rPr>
                <w:rFonts w:ascii="Times New Roman" w:eastAsiaTheme="minorEastAsia"/>
                <w:szCs w:val="24"/>
              </w:rPr>
              <w:t>V</w:t>
            </w:r>
          </w:p>
        </w:tc>
      </w:tr>
      <w:tr w:rsidR="005C64DB" w:rsidRPr="00F013CC" w14:paraId="121DD2ED" w14:textId="199E29B4" w:rsidTr="005C64DB">
        <w:trPr>
          <w:trHeight w:val="127"/>
          <w:jc w:val="center"/>
        </w:trPr>
        <w:tc>
          <w:tcPr>
            <w:tcW w:w="478" w:type="pct"/>
            <w:vMerge/>
            <w:tcBorders>
              <w:bottom w:val="single" w:sz="4" w:space="0" w:color="auto"/>
            </w:tcBorders>
          </w:tcPr>
          <w:p w14:paraId="283627E6" w14:textId="77777777" w:rsidR="005C64DB" w:rsidRPr="00F013CC" w:rsidRDefault="005C64DB" w:rsidP="00187018">
            <w:pPr>
              <w:spacing w:line="240" w:lineRule="exact"/>
              <w:jc w:val="center"/>
              <w:rPr>
                <w:rFonts w:ascii="Times New Roman"/>
                <w:szCs w:val="24"/>
              </w:rPr>
            </w:pPr>
          </w:p>
        </w:tc>
        <w:tc>
          <w:tcPr>
            <w:tcW w:w="491" w:type="pct"/>
            <w:vMerge/>
            <w:tcBorders>
              <w:bottom w:val="single" w:sz="4" w:space="0" w:color="auto"/>
            </w:tcBorders>
            <w:vAlign w:val="center"/>
          </w:tcPr>
          <w:p w14:paraId="40A56085" w14:textId="77777777" w:rsidR="005C64DB" w:rsidRPr="00F013CC" w:rsidRDefault="005C64DB" w:rsidP="00187018">
            <w:pPr>
              <w:spacing w:line="240" w:lineRule="exact"/>
              <w:jc w:val="center"/>
              <w:rPr>
                <w:rFonts w:ascii="Times New Roman"/>
                <w:szCs w:val="24"/>
              </w:rPr>
            </w:pPr>
          </w:p>
        </w:tc>
        <w:tc>
          <w:tcPr>
            <w:tcW w:w="611" w:type="pct"/>
            <w:vMerge/>
            <w:tcBorders>
              <w:bottom w:val="single" w:sz="4" w:space="0" w:color="000000"/>
            </w:tcBorders>
            <w:vAlign w:val="center"/>
          </w:tcPr>
          <w:p w14:paraId="2374B079" w14:textId="77777777" w:rsidR="005C64DB" w:rsidRPr="00F013CC" w:rsidRDefault="005C64DB" w:rsidP="00187018">
            <w:pPr>
              <w:spacing w:line="240" w:lineRule="exact"/>
              <w:jc w:val="center"/>
              <w:rPr>
                <w:rFonts w:ascii="Times New Roman"/>
                <w:szCs w:val="24"/>
              </w:rPr>
            </w:pPr>
          </w:p>
        </w:tc>
        <w:tc>
          <w:tcPr>
            <w:tcW w:w="611" w:type="pct"/>
            <w:vMerge/>
            <w:tcBorders>
              <w:bottom w:val="single" w:sz="4" w:space="0" w:color="000000"/>
            </w:tcBorders>
            <w:vAlign w:val="center"/>
          </w:tcPr>
          <w:p w14:paraId="4EA2E9D9" w14:textId="77777777" w:rsidR="005C64DB" w:rsidRPr="00F013CC" w:rsidRDefault="005C64DB" w:rsidP="00187018">
            <w:pPr>
              <w:spacing w:line="240" w:lineRule="exact"/>
              <w:jc w:val="center"/>
              <w:rPr>
                <w:rFonts w:ascii="Times New Roman"/>
                <w:szCs w:val="24"/>
              </w:rPr>
            </w:pPr>
          </w:p>
        </w:tc>
        <w:tc>
          <w:tcPr>
            <w:tcW w:w="611" w:type="pct"/>
            <w:vMerge/>
            <w:tcBorders>
              <w:bottom w:val="single" w:sz="4" w:space="0" w:color="000000"/>
            </w:tcBorders>
            <w:vAlign w:val="center"/>
          </w:tcPr>
          <w:p w14:paraId="5AF20624" w14:textId="77777777" w:rsidR="005C64DB" w:rsidRPr="00F013CC" w:rsidRDefault="005C64DB" w:rsidP="00187018">
            <w:pPr>
              <w:spacing w:line="240" w:lineRule="exact"/>
              <w:jc w:val="center"/>
              <w:rPr>
                <w:rFonts w:ascii="Times New Roman"/>
                <w:szCs w:val="24"/>
              </w:rPr>
            </w:pPr>
          </w:p>
        </w:tc>
        <w:tc>
          <w:tcPr>
            <w:tcW w:w="2199" w:type="pct"/>
            <w:gridSpan w:val="6"/>
            <w:tcBorders>
              <w:top w:val="single" w:sz="4" w:space="0" w:color="auto"/>
              <w:bottom w:val="single" w:sz="4" w:space="0" w:color="000000"/>
              <w:right w:val="single" w:sz="4" w:space="0" w:color="auto"/>
            </w:tcBorders>
            <w:vAlign w:val="center"/>
          </w:tcPr>
          <w:p w14:paraId="0DF1D8FB" w14:textId="6F9794CE" w:rsidR="005C64DB" w:rsidRPr="00F013CC" w:rsidRDefault="005C64DB" w:rsidP="00187018">
            <w:pPr>
              <w:spacing w:line="240" w:lineRule="exact"/>
              <w:jc w:val="center"/>
              <w:rPr>
                <w:rFonts w:ascii="Times New Roman"/>
                <w:szCs w:val="24"/>
              </w:rPr>
            </w:pPr>
            <w:r>
              <w:rPr>
                <w:rFonts w:ascii="Times New Roman" w:hint="eastAsia"/>
                <w:szCs w:val="24"/>
              </w:rPr>
              <w:t>不大于</w:t>
            </w:r>
          </w:p>
        </w:tc>
      </w:tr>
      <w:bookmarkEnd w:id="1"/>
      <w:tr w:rsidR="005C64DB" w:rsidRPr="00F013CC" w14:paraId="25D8B065" w14:textId="77777777" w:rsidTr="005C64DB">
        <w:trPr>
          <w:jc w:val="center"/>
        </w:trPr>
        <w:tc>
          <w:tcPr>
            <w:tcW w:w="478" w:type="pct"/>
            <w:tcBorders>
              <w:top w:val="single" w:sz="4" w:space="0" w:color="auto"/>
            </w:tcBorders>
            <w:vAlign w:val="center"/>
          </w:tcPr>
          <w:p w14:paraId="75A0E984" w14:textId="15E1F87C" w:rsidR="005C64DB" w:rsidRPr="0053605D" w:rsidRDefault="005C64DB" w:rsidP="0053605D">
            <w:pPr>
              <w:adjustRightInd w:val="0"/>
              <w:snapToGrid w:val="0"/>
              <w:jc w:val="center"/>
              <w:rPr>
                <w:rFonts w:ascii="Times New Roman"/>
                <w:szCs w:val="24"/>
              </w:rPr>
            </w:pPr>
            <w:r w:rsidRPr="0053605D">
              <w:rPr>
                <w:rFonts w:ascii="Times New Roman" w:hint="eastAsia"/>
                <w:szCs w:val="24"/>
              </w:rPr>
              <w:t>本文件</w:t>
            </w:r>
          </w:p>
        </w:tc>
        <w:tc>
          <w:tcPr>
            <w:tcW w:w="491" w:type="pct"/>
            <w:tcBorders>
              <w:top w:val="single" w:sz="4" w:space="0" w:color="auto"/>
            </w:tcBorders>
            <w:vAlign w:val="center"/>
          </w:tcPr>
          <w:p w14:paraId="392B70FA" w14:textId="671162C9" w:rsidR="005C64DB" w:rsidRPr="0053605D" w:rsidRDefault="005C64DB" w:rsidP="005C64DB">
            <w:pPr>
              <w:adjustRightInd w:val="0"/>
              <w:snapToGrid w:val="0"/>
              <w:jc w:val="center"/>
              <w:rPr>
                <w:rFonts w:ascii="Times New Roman"/>
                <w:szCs w:val="24"/>
              </w:rPr>
            </w:pPr>
            <w:r w:rsidRPr="00BD082B">
              <w:rPr>
                <w:rFonts w:ascii="Times New Roman" w:eastAsiaTheme="minorEastAsia"/>
                <w:szCs w:val="24"/>
              </w:rPr>
              <w:t>YL82B-</w:t>
            </w:r>
            <w:r>
              <w:rPr>
                <w:rFonts w:ascii="Times New Roman" w:eastAsiaTheme="minorEastAsia"/>
                <w:szCs w:val="24"/>
              </w:rPr>
              <w:t>PV</w:t>
            </w:r>
          </w:p>
        </w:tc>
        <w:tc>
          <w:tcPr>
            <w:tcW w:w="611" w:type="pct"/>
            <w:vAlign w:val="center"/>
          </w:tcPr>
          <w:p w14:paraId="529A02C2" w14:textId="299548F4" w:rsidR="005C64DB" w:rsidRPr="00BD082B" w:rsidRDefault="005C64DB" w:rsidP="00BD082B">
            <w:pPr>
              <w:spacing w:line="240" w:lineRule="exact"/>
              <w:jc w:val="center"/>
              <w:rPr>
                <w:rFonts w:ascii="Times New Roman" w:eastAsiaTheme="minorEastAsia"/>
                <w:szCs w:val="24"/>
              </w:rPr>
            </w:pPr>
            <w:r w:rsidRPr="00BD082B">
              <w:rPr>
                <w:rFonts w:ascii="Times New Roman" w:eastAsiaTheme="minorEastAsia"/>
                <w:szCs w:val="24"/>
              </w:rPr>
              <w:t>0.80~0.85</w:t>
            </w:r>
          </w:p>
        </w:tc>
        <w:tc>
          <w:tcPr>
            <w:tcW w:w="611" w:type="pct"/>
            <w:vAlign w:val="center"/>
          </w:tcPr>
          <w:p w14:paraId="7968A171" w14:textId="5F1C8DD5" w:rsidR="005C64DB" w:rsidRPr="00BD082B" w:rsidRDefault="005C64DB" w:rsidP="00BD082B">
            <w:pPr>
              <w:spacing w:line="240" w:lineRule="exact"/>
              <w:jc w:val="center"/>
              <w:rPr>
                <w:rFonts w:ascii="Times New Roman" w:eastAsiaTheme="minorEastAsia"/>
                <w:szCs w:val="24"/>
              </w:rPr>
            </w:pPr>
            <w:r w:rsidRPr="00BD082B">
              <w:rPr>
                <w:rFonts w:ascii="Times New Roman" w:eastAsiaTheme="minorEastAsia"/>
                <w:szCs w:val="24"/>
              </w:rPr>
              <w:t>0.10~0.30</w:t>
            </w:r>
          </w:p>
        </w:tc>
        <w:tc>
          <w:tcPr>
            <w:tcW w:w="611" w:type="pct"/>
            <w:vAlign w:val="center"/>
          </w:tcPr>
          <w:p w14:paraId="3E066B81" w14:textId="657A125F" w:rsidR="005C64DB" w:rsidRPr="00BD082B" w:rsidRDefault="005C64DB" w:rsidP="00BD082B">
            <w:pPr>
              <w:jc w:val="center"/>
              <w:rPr>
                <w:rFonts w:ascii="Times New Roman" w:eastAsiaTheme="minorEastAsia"/>
                <w:szCs w:val="24"/>
              </w:rPr>
            </w:pPr>
            <w:r w:rsidRPr="00BD082B">
              <w:rPr>
                <w:rFonts w:ascii="Times New Roman" w:eastAsiaTheme="minorEastAsia"/>
                <w:szCs w:val="24"/>
              </w:rPr>
              <w:t>0.60~0.90</w:t>
            </w:r>
          </w:p>
        </w:tc>
        <w:tc>
          <w:tcPr>
            <w:tcW w:w="374" w:type="pct"/>
            <w:vAlign w:val="center"/>
          </w:tcPr>
          <w:p w14:paraId="17570CA8" w14:textId="171FB93B"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0.020</w:t>
            </w:r>
          </w:p>
        </w:tc>
        <w:tc>
          <w:tcPr>
            <w:tcW w:w="374" w:type="pct"/>
            <w:vAlign w:val="center"/>
          </w:tcPr>
          <w:p w14:paraId="018D45E1" w14:textId="3711C36F"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0.015</w:t>
            </w:r>
          </w:p>
        </w:tc>
        <w:tc>
          <w:tcPr>
            <w:tcW w:w="361" w:type="pct"/>
            <w:vAlign w:val="center"/>
          </w:tcPr>
          <w:p w14:paraId="23BE68BC" w14:textId="3F83393D"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0.35</w:t>
            </w:r>
          </w:p>
        </w:tc>
        <w:tc>
          <w:tcPr>
            <w:tcW w:w="361" w:type="pct"/>
            <w:vAlign w:val="center"/>
          </w:tcPr>
          <w:p w14:paraId="5AC4BD47" w14:textId="2837B0AE"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0.10</w:t>
            </w:r>
          </w:p>
        </w:tc>
        <w:tc>
          <w:tcPr>
            <w:tcW w:w="361" w:type="pct"/>
            <w:vAlign w:val="center"/>
          </w:tcPr>
          <w:p w14:paraId="489E2EFC" w14:textId="7B81BCAD"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0.20</w:t>
            </w:r>
          </w:p>
        </w:tc>
        <w:tc>
          <w:tcPr>
            <w:tcW w:w="367" w:type="pct"/>
            <w:tcBorders>
              <w:right w:val="single" w:sz="4" w:space="0" w:color="auto"/>
            </w:tcBorders>
            <w:vAlign w:val="center"/>
          </w:tcPr>
          <w:p w14:paraId="777D6823" w14:textId="3B304544" w:rsidR="005C64DB" w:rsidRPr="0063233B" w:rsidRDefault="005C64DB" w:rsidP="00BD082B">
            <w:pPr>
              <w:spacing w:line="240" w:lineRule="exact"/>
              <w:jc w:val="center"/>
              <w:rPr>
                <w:rFonts w:ascii="Times New Roman"/>
                <w:szCs w:val="24"/>
              </w:rPr>
            </w:pPr>
            <w:r w:rsidRPr="00BD082B">
              <w:rPr>
                <w:rFonts w:ascii="Times New Roman" w:eastAsiaTheme="minorEastAsia"/>
                <w:szCs w:val="24"/>
              </w:rPr>
              <w:t>0.15</w:t>
            </w:r>
          </w:p>
        </w:tc>
      </w:tr>
      <w:tr w:rsidR="005C64DB" w:rsidRPr="00F013CC" w14:paraId="64425D48" w14:textId="77777777" w:rsidTr="005C64DB">
        <w:trPr>
          <w:trHeight w:val="60"/>
          <w:jc w:val="center"/>
        </w:trPr>
        <w:tc>
          <w:tcPr>
            <w:tcW w:w="478" w:type="pct"/>
            <w:vAlign w:val="center"/>
          </w:tcPr>
          <w:p w14:paraId="568C9950" w14:textId="348AD0B7" w:rsidR="005C64DB" w:rsidRPr="0053605D" w:rsidRDefault="005C64DB" w:rsidP="0053605D">
            <w:pPr>
              <w:adjustRightInd w:val="0"/>
              <w:snapToGrid w:val="0"/>
              <w:jc w:val="center"/>
              <w:rPr>
                <w:rFonts w:ascii="Times New Roman" w:eastAsiaTheme="minorEastAsia"/>
                <w:szCs w:val="24"/>
              </w:rPr>
            </w:pPr>
            <w:bookmarkStart w:id="2" w:name="_Hlk36288195"/>
            <w:bookmarkStart w:id="3" w:name="_Hlk19370521"/>
            <w:r w:rsidRPr="0053605D">
              <w:rPr>
                <w:rFonts w:ascii="Times New Roman" w:eastAsiaTheme="minorEastAsia"/>
                <w:szCs w:val="24"/>
              </w:rPr>
              <w:t>GB/T 24238-2017</w:t>
            </w:r>
            <w:bookmarkEnd w:id="2"/>
          </w:p>
        </w:tc>
        <w:tc>
          <w:tcPr>
            <w:tcW w:w="491" w:type="pct"/>
            <w:vAlign w:val="center"/>
          </w:tcPr>
          <w:p w14:paraId="6AE26E12" w14:textId="197DA662" w:rsidR="005C64DB" w:rsidRPr="0053605D" w:rsidRDefault="005C64DB" w:rsidP="0053605D">
            <w:pPr>
              <w:adjustRightInd w:val="0"/>
              <w:snapToGrid w:val="0"/>
              <w:jc w:val="center"/>
              <w:rPr>
                <w:rFonts w:ascii="Times New Roman" w:eastAsiaTheme="minorEastAsia"/>
                <w:szCs w:val="24"/>
              </w:rPr>
            </w:pPr>
            <w:r w:rsidRPr="0053605D">
              <w:rPr>
                <w:rFonts w:ascii="Times New Roman" w:eastAsiaTheme="minorEastAsia"/>
                <w:szCs w:val="24"/>
              </w:rPr>
              <w:t>YL82B</w:t>
            </w:r>
          </w:p>
        </w:tc>
        <w:tc>
          <w:tcPr>
            <w:tcW w:w="611" w:type="pct"/>
            <w:vAlign w:val="center"/>
          </w:tcPr>
          <w:p w14:paraId="0BA5AAD8" w14:textId="643149E9"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0.80</w:t>
            </w:r>
            <w:r w:rsidRPr="00BD082B">
              <w:rPr>
                <w:rFonts w:ascii="Times New Roman" w:eastAsiaTheme="minorEastAsia"/>
                <w:szCs w:val="24"/>
              </w:rPr>
              <w:t>~</w:t>
            </w:r>
            <w:r w:rsidRPr="00F013CC">
              <w:rPr>
                <w:rFonts w:ascii="Times New Roman" w:eastAsiaTheme="minorEastAsia"/>
                <w:szCs w:val="24"/>
              </w:rPr>
              <w:t>0.85</w:t>
            </w:r>
          </w:p>
        </w:tc>
        <w:tc>
          <w:tcPr>
            <w:tcW w:w="611" w:type="pct"/>
            <w:vAlign w:val="center"/>
          </w:tcPr>
          <w:p w14:paraId="6D97CF26" w14:textId="442A8BDA"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0.10</w:t>
            </w:r>
            <w:r w:rsidRPr="00BD082B">
              <w:rPr>
                <w:rFonts w:ascii="Times New Roman" w:eastAsiaTheme="minorEastAsia"/>
                <w:szCs w:val="24"/>
              </w:rPr>
              <w:t>~</w:t>
            </w:r>
            <w:r w:rsidRPr="00F013CC">
              <w:rPr>
                <w:rFonts w:ascii="Times New Roman" w:eastAsiaTheme="minorEastAsia"/>
                <w:szCs w:val="24"/>
              </w:rPr>
              <w:t>0.30</w:t>
            </w:r>
          </w:p>
        </w:tc>
        <w:tc>
          <w:tcPr>
            <w:tcW w:w="611" w:type="pct"/>
            <w:vAlign w:val="center"/>
          </w:tcPr>
          <w:p w14:paraId="73F2C4DC" w14:textId="3C298932"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0.60</w:t>
            </w:r>
            <w:r w:rsidRPr="00BD082B">
              <w:rPr>
                <w:rFonts w:ascii="Times New Roman" w:eastAsiaTheme="minorEastAsia"/>
                <w:szCs w:val="24"/>
              </w:rPr>
              <w:t>~</w:t>
            </w:r>
            <w:r w:rsidRPr="00F013CC">
              <w:rPr>
                <w:rFonts w:ascii="Times New Roman" w:eastAsiaTheme="minorEastAsia"/>
                <w:szCs w:val="24"/>
              </w:rPr>
              <w:t>0.90</w:t>
            </w:r>
          </w:p>
        </w:tc>
        <w:tc>
          <w:tcPr>
            <w:tcW w:w="374" w:type="pct"/>
            <w:vAlign w:val="center"/>
          </w:tcPr>
          <w:p w14:paraId="43772707" w14:textId="78E46EEF"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0.025</w:t>
            </w:r>
          </w:p>
        </w:tc>
        <w:tc>
          <w:tcPr>
            <w:tcW w:w="374" w:type="pct"/>
            <w:vAlign w:val="center"/>
          </w:tcPr>
          <w:p w14:paraId="4D21222A" w14:textId="215E7F0E"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0.025</w:t>
            </w:r>
          </w:p>
        </w:tc>
        <w:tc>
          <w:tcPr>
            <w:tcW w:w="361" w:type="pct"/>
            <w:vAlign w:val="center"/>
          </w:tcPr>
          <w:p w14:paraId="0B28914F" w14:textId="60F1972D"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0.35</w:t>
            </w:r>
          </w:p>
        </w:tc>
        <w:tc>
          <w:tcPr>
            <w:tcW w:w="361" w:type="pct"/>
            <w:vAlign w:val="center"/>
          </w:tcPr>
          <w:p w14:paraId="2E5B3454" w14:textId="56EDDF58"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0.10</w:t>
            </w:r>
          </w:p>
        </w:tc>
        <w:tc>
          <w:tcPr>
            <w:tcW w:w="361" w:type="pct"/>
            <w:vAlign w:val="center"/>
          </w:tcPr>
          <w:p w14:paraId="7BF34FEE" w14:textId="0860FDAF"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0.20</w:t>
            </w:r>
          </w:p>
        </w:tc>
        <w:tc>
          <w:tcPr>
            <w:tcW w:w="367" w:type="pct"/>
            <w:tcBorders>
              <w:right w:val="single" w:sz="4" w:space="0" w:color="auto"/>
            </w:tcBorders>
            <w:vAlign w:val="center"/>
          </w:tcPr>
          <w:p w14:paraId="404E605C" w14:textId="0BF0C9FD" w:rsidR="005C64DB" w:rsidRPr="00F013CC" w:rsidRDefault="005C64DB" w:rsidP="00BD082B">
            <w:pPr>
              <w:spacing w:line="240" w:lineRule="exact"/>
              <w:jc w:val="center"/>
              <w:rPr>
                <w:rFonts w:ascii="Times New Roman" w:eastAsiaTheme="minorEastAsia"/>
                <w:szCs w:val="24"/>
              </w:rPr>
            </w:pPr>
            <w:r w:rsidRPr="00F013CC">
              <w:rPr>
                <w:rFonts w:ascii="Times New Roman" w:eastAsiaTheme="minorEastAsia"/>
                <w:szCs w:val="24"/>
              </w:rPr>
              <w:t>0.15</w:t>
            </w:r>
          </w:p>
        </w:tc>
      </w:tr>
    </w:tbl>
    <w:bookmarkEnd w:id="3"/>
    <w:p w14:paraId="6810BEB1" w14:textId="18E8D42C" w:rsidR="005C64DB" w:rsidRDefault="005C64DB"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本标准规定</w:t>
      </w:r>
      <w:r>
        <w:rPr>
          <w:rFonts w:ascii="Times New Roman" w:eastAsia="仿宋_GB2312" w:hAnsi="Times New Roman" w:cs="Times New Roman"/>
          <w:sz w:val="28"/>
          <w:szCs w:val="28"/>
        </w:rPr>
        <w:t>钢</w:t>
      </w:r>
      <w:r>
        <w:rPr>
          <w:rFonts w:ascii="Times New Roman" w:eastAsia="仿宋_GB2312" w:hAnsi="Times New Roman" w:cs="Times New Roman" w:hint="eastAsia"/>
          <w:sz w:val="28"/>
          <w:szCs w:val="28"/>
        </w:rPr>
        <w:t>中</w:t>
      </w:r>
      <w:r w:rsidRPr="005C64DB">
        <w:rPr>
          <w:rFonts w:ascii="Times New Roman" w:eastAsia="仿宋_GB2312" w:hAnsi="Times New Roman" w:cs="Times New Roman" w:hint="eastAsia"/>
          <w:sz w:val="28"/>
          <w:szCs w:val="28"/>
        </w:rPr>
        <w:t>气体元素含量应符合表</w:t>
      </w:r>
      <w:r w:rsidRPr="005C64DB">
        <w:rPr>
          <w:rFonts w:ascii="Times New Roman" w:eastAsia="仿宋_GB2312" w:hAnsi="Times New Roman" w:cs="Times New Roman" w:hint="eastAsia"/>
          <w:sz w:val="28"/>
          <w:szCs w:val="28"/>
        </w:rPr>
        <w:t>2</w:t>
      </w:r>
      <w:r w:rsidRPr="005C64DB">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，是比国家标准</w:t>
      </w:r>
      <w:r w:rsidRPr="00C529A9">
        <w:rPr>
          <w:rFonts w:ascii="Times New Roman" w:eastAsia="仿宋_GB2312" w:hAnsi="Times New Roman" w:cs="Times New Roman"/>
          <w:sz w:val="28"/>
          <w:szCs w:val="28"/>
        </w:rPr>
        <w:t>GB/T 24238-2017</w:t>
      </w:r>
      <w:r>
        <w:rPr>
          <w:rFonts w:ascii="Times New Roman" w:eastAsia="仿宋_GB2312" w:hAnsi="Times New Roman" w:cs="Times New Roman" w:hint="eastAsia"/>
          <w:sz w:val="28"/>
          <w:szCs w:val="28"/>
        </w:rPr>
        <w:t>新增</w:t>
      </w:r>
      <w:r>
        <w:rPr>
          <w:rFonts w:ascii="Times New Roman" w:eastAsia="仿宋_GB2312" w:hAnsi="Times New Roman" w:cs="Times New Roman"/>
          <w:sz w:val="28"/>
          <w:szCs w:val="28"/>
        </w:rPr>
        <w:t>的技术要求。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5C64DB" w:rsidRPr="002A6DCB" w14:paraId="2488A95F" w14:textId="77777777" w:rsidTr="00EE60EE">
        <w:trPr>
          <w:cantSplit/>
          <w:trHeight w:val="20"/>
          <w:jc w:val="center"/>
        </w:trPr>
        <w:tc>
          <w:tcPr>
            <w:tcW w:w="5000" w:type="pct"/>
            <w:gridSpan w:val="3"/>
            <w:vAlign w:val="center"/>
          </w:tcPr>
          <w:p w14:paraId="676EE65F" w14:textId="77777777" w:rsidR="005C64DB" w:rsidRPr="002A6DCB" w:rsidRDefault="005C64DB" w:rsidP="00391098">
            <w:pPr>
              <w:adjustRightInd w:val="0"/>
              <w:snapToGrid w:val="0"/>
              <w:jc w:val="center"/>
              <w:rPr>
                <w:sz w:val="18"/>
                <w:szCs w:val="18"/>
              </w:rPr>
            </w:pPr>
            <w:r w:rsidRPr="002A6DCB">
              <w:rPr>
                <w:sz w:val="18"/>
                <w:szCs w:val="18"/>
              </w:rPr>
              <w:t>化学成分（质量分数）</w:t>
            </w:r>
            <w:r w:rsidRPr="002A6DCB">
              <w:rPr>
                <w:sz w:val="18"/>
                <w:szCs w:val="18"/>
              </w:rPr>
              <w:t>/%</w:t>
            </w:r>
            <w:r w:rsidRPr="002A6DCB">
              <w:rPr>
                <w:rFonts w:hint="eastAsia"/>
                <w:sz w:val="18"/>
                <w:szCs w:val="18"/>
              </w:rPr>
              <w:t>，</w:t>
            </w:r>
            <w:r w:rsidRPr="002A6DCB">
              <w:rPr>
                <w:sz w:val="18"/>
                <w:szCs w:val="18"/>
              </w:rPr>
              <w:t>不大于</w:t>
            </w:r>
          </w:p>
        </w:tc>
      </w:tr>
      <w:tr w:rsidR="005C64DB" w:rsidRPr="002A6DCB" w14:paraId="525B0FE5" w14:textId="77777777" w:rsidTr="00EE60EE">
        <w:trPr>
          <w:cantSplit/>
          <w:trHeight w:val="20"/>
          <w:jc w:val="center"/>
        </w:trPr>
        <w:tc>
          <w:tcPr>
            <w:tcW w:w="1667" w:type="pct"/>
            <w:shd w:val="clear" w:color="auto" w:fill="auto"/>
            <w:vAlign w:val="center"/>
          </w:tcPr>
          <w:p w14:paraId="29D679B4" w14:textId="77777777" w:rsidR="005C64DB" w:rsidRPr="002A6DCB" w:rsidRDefault="005C64DB" w:rsidP="00391098">
            <w:pPr>
              <w:adjustRightInd w:val="0"/>
              <w:snapToGrid w:val="0"/>
              <w:jc w:val="center"/>
              <w:rPr>
                <w:sz w:val="18"/>
                <w:szCs w:val="18"/>
              </w:rPr>
            </w:pPr>
            <w:r w:rsidRPr="002A6DCB">
              <w:rPr>
                <w:sz w:val="18"/>
                <w:szCs w:val="18"/>
              </w:rPr>
              <w:t>H</w:t>
            </w:r>
          </w:p>
        </w:tc>
        <w:tc>
          <w:tcPr>
            <w:tcW w:w="1667" w:type="pct"/>
            <w:shd w:val="clear" w:color="auto" w:fill="auto"/>
            <w:vAlign w:val="center"/>
          </w:tcPr>
          <w:p w14:paraId="2407C037" w14:textId="77777777" w:rsidR="005C64DB" w:rsidRPr="002A6DCB" w:rsidRDefault="005C64DB" w:rsidP="00391098">
            <w:pPr>
              <w:jc w:val="center"/>
              <w:rPr>
                <w:sz w:val="18"/>
                <w:szCs w:val="18"/>
              </w:rPr>
            </w:pPr>
            <w:r w:rsidRPr="002A6DCB">
              <w:rPr>
                <w:rFonts w:hint="eastAsia"/>
                <w:sz w:val="18"/>
                <w:szCs w:val="18"/>
              </w:rPr>
              <w:t>O</w:t>
            </w:r>
          </w:p>
        </w:tc>
        <w:tc>
          <w:tcPr>
            <w:tcW w:w="1666" w:type="pct"/>
            <w:shd w:val="clear" w:color="auto" w:fill="auto"/>
            <w:vAlign w:val="center"/>
          </w:tcPr>
          <w:p w14:paraId="5865BEF1" w14:textId="77777777" w:rsidR="005C64DB" w:rsidRPr="002A6DCB" w:rsidRDefault="005C64DB" w:rsidP="00391098">
            <w:pPr>
              <w:adjustRightInd w:val="0"/>
              <w:snapToGrid w:val="0"/>
              <w:jc w:val="center"/>
              <w:rPr>
                <w:sz w:val="18"/>
                <w:szCs w:val="18"/>
              </w:rPr>
            </w:pPr>
            <w:r w:rsidRPr="002A6DCB">
              <w:rPr>
                <w:rFonts w:hint="eastAsia"/>
                <w:sz w:val="18"/>
                <w:szCs w:val="18"/>
              </w:rPr>
              <w:t>N</w:t>
            </w:r>
          </w:p>
        </w:tc>
      </w:tr>
      <w:tr w:rsidR="005C64DB" w:rsidRPr="002A6DCB" w14:paraId="1C40357C" w14:textId="77777777" w:rsidTr="00EE60EE">
        <w:trPr>
          <w:cantSplit/>
          <w:trHeight w:val="20"/>
          <w:jc w:val="center"/>
        </w:trPr>
        <w:tc>
          <w:tcPr>
            <w:tcW w:w="1667" w:type="pct"/>
            <w:shd w:val="clear" w:color="auto" w:fill="auto"/>
            <w:vAlign w:val="center"/>
          </w:tcPr>
          <w:p w14:paraId="0A7DB70F" w14:textId="77777777" w:rsidR="005C64DB" w:rsidRPr="002A6DCB" w:rsidRDefault="005C64DB" w:rsidP="00391098">
            <w:pPr>
              <w:adjustRightInd w:val="0"/>
              <w:snapToGrid w:val="0"/>
              <w:jc w:val="center"/>
              <w:rPr>
                <w:sz w:val="18"/>
                <w:szCs w:val="18"/>
              </w:rPr>
            </w:pPr>
            <w:r w:rsidRPr="002A6DCB">
              <w:rPr>
                <w:rFonts w:hint="eastAsia"/>
                <w:sz w:val="18"/>
                <w:szCs w:val="18"/>
              </w:rPr>
              <w:t>0.0002</w:t>
            </w:r>
          </w:p>
        </w:tc>
        <w:tc>
          <w:tcPr>
            <w:tcW w:w="1667" w:type="pct"/>
            <w:shd w:val="clear" w:color="auto" w:fill="auto"/>
            <w:vAlign w:val="center"/>
          </w:tcPr>
          <w:p w14:paraId="13E47F63" w14:textId="77777777" w:rsidR="005C64DB" w:rsidRPr="002A6DCB" w:rsidRDefault="005C64DB" w:rsidP="00391098">
            <w:pPr>
              <w:jc w:val="center"/>
              <w:rPr>
                <w:sz w:val="18"/>
                <w:szCs w:val="18"/>
              </w:rPr>
            </w:pPr>
            <w:r w:rsidRPr="002A6DCB">
              <w:rPr>
                <w:rFonts w:hint="eastAsia"/>
                <w:sz w:val="18"/>
                <w:szCs w:val="18"/>
              </w:rPr>
              <w:t>0.0030</w:t>
            </w:r>
          </w:p>
        </w:tc>
        <w:tc>
          <w:tcPr>
            <w:tcW w:w="1666" w:type="pct"/>
            <w:shd w:val="clear" w:color="auto" w:fill="auto"/>
            <w:vAlign w:val="center"/>
          </w:tcPr>
          <w:p w14:paraId="3FF7B0A3" w14:textId="77777777" w:rsidR="005C64DB" w:rsidRPr="002A6DCB" w:rsidRDefault="005C64DB" w:rsidP="00391098">
            <w:pPr>
              <w:adjustRightInd w:val="0"/>
              <w:snapToGrid w:val="0"/>
              <w:jc w:val="center"/>
              <w:rPr>
                <w:sz w:val="18"/>
                <w:szCs w:val="18"/>
              </w:rPr>
            </w:pPr>
            <w:r w:rsidRPr="002A6DCB">
              <w:rPr>
                <w:rFonts w:hint="eastAsia"/>
                <w:sz w:val="18"/>
                <w:szCs w:val="18"/>
              </w:rPr>
              <w:t>0.0080</w:t>
            </w:r>
          </w:p>
        </w:tc>
      </w:tr>
    </w:tbl>
    <w:p w14:paraId="1A844A35" w14:textId="6B6403FB" w:rsidR="00C529A9" w:rsidRDefault="00C529A9"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w:t>
      </w:r>
      <w:r w:rsidR="00630F6A">
        <w:rPr>
          <w:rFonts w:ascii="Times New Roman" w:eastAsia="仿宋_GB2312" w:hAnsi="Times New Roman" w:cs="Times New Roman"/>
          <w:sz w:val="28"/>
          <w:szCs w:val="28"/>
        </w:rPr>
        <w:t xml:space="preserve"> </w:t>
      </w:r>
      <w:r w:rsidR="007B377E" w:rsidRPr="00F013CC">
        <w:rPr>
          <w:rFonts w:ascii="Times New Roman" w:eastAsia="仿宋_GB2312" w:hAnsi="Times New Roman" w:cs="Times New Roman"/>
          <w:sz w:val="28"/>
          <w:szCs w:val="28"/>
        </w:rPr>
        <w:t>冶炼方法</w:t>
      </w:r>
    </w:p>
    <w:p w14:paraId="1B92B5C2" w14:textId="67D2267D" w:rsidR="007B377E" w:rsidRPr="00F013CC" w:rsidRDefault="00C529A9" w:rsidP="00770A8C">
      <w:pPr>
        <w:spacing w:line="360" w:lineRule="auto"/>
        <w:ind w:firstLineChars="200" w:firstLine="560"/>
        <w:rPr>
          <w:rFonts w:ascii="Times New Roman" w:eastAsia="仿宋_GB2312" w:hAnsi="Times New Roman" w:cs="Times New Roman"/>
          <w:sz w:val="28"/>
          <w:szCs w:val="28"/>
        </w:rPr>
      </w:pPr>
      <w:r w:rsidRPr="00C529A9">
        <w:rPr>
          <w:rFonts w:ascii="Times New Roman" w:eastAsia="仿宋_GB2312" w:hAnsi="Times New Roman" w:cs="Times New Roman" w:hint="eastAsia"/>
          <w:sz w:val="28"/>
          <w:szCs w:val="28"/>
        </w:rPr>
        <w:t>钢应采用转炉或电炉冶炼，并经炉外精炼。</w:t>
      </w:r>
    </w:p>
    <w:p w14:paraId="041B7F47" w14:textId="5516EBE1" w:rsidR="00C529A9" w:rsidRDefault="00C529A9"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630F6A">
        <w:rPr>
          <w:rFonts w:ascii="Times New Roman" w:eastAsia="仿宋_GB2312" w:hAnsi="Times New Roman" w:cs="Times New Roman"/>
          <w:sz w:val="28"/>
          <w:szCs w:val="28"/>
        </w:rPr>
        <w:t xml:space="preserve"> </w:t>
      </w:r>
      <w:r w:rsidR="00BC665E" w:rsidRPr="00F013CC">
        <w:rPr>
          <w:rFonts w:ascii="Times New Roman" w:eastAsia="仿宋_GB2312" w:hAnsi="Times New Roman" w:cs="Times New Roman"/>
          <w:sz w:val="28"/>
          <w:szCs w:val="28"/>
        </w:rPr>
        <w:t>交货</w:t>
      </w:r>
      <w:r>
        <w:rPr>
          <w:rFonts w:ascii="Times New Roman" w:eastAsia="仿宋_GB2312" w:hAnsi="Times New Roman" w:cs="Times New Roman" w:hint="eastAsia"/>
          <w:sz w:val="28"/>
          <w:szCs w:val="28"/>
        </w:rPr>
        <w:t>状态</w:t>
      </w:r>
    </w:p>
    <w:p w14:paraId="331EB21D" w14:textId="77777777" w:rsidR="00C529A9" w:rsidRDefault="00C529A9" w:rsidP="005A6F0A">
      <w:pPr>
        <w:spacing w:line="360" w:lineRule="auto"/>
        <w:ind w:firstLineChars="200" w:firstLine="560"/>
        <w:rPr>
          <w:rFonts w:ascii="Times New Roman" w:eastAsia="仿宋_GB2312" w:hAnsi="Times New Roman" w:cs="Times New Roman"/>
          <w:sz w:val="28"/>
          <w:szCs w:val="28"/>
        </w:rPr>
      </w:pPr>
      <w:r w:rsidRPr="00C529A9">
        <w:rPr>
          <w:rFonts w:ascii="Times New Roman" w:eastAsia="仿宋_GB2312" w:hAnsi="Times New Roman" w:cs="Times New Roman" w:hint="eastAsia"/>
          <w:sz w:val="28"/>
          <w:szCs w:val="28"/>
        </w:rPr>
        <w:t>盘条以热轧状态交货。</w:t>
      </w:r>
    </w:p>
    <w:p w14:paraId="6668345B" w14:textId="624A3D1A" w:rsidR="00C529A9" w:rsidRDefault="00031DBD" w:rsidP="00973B9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4.</w:t>
      </w:r>
      <w:r w:rsidR="00630F6A">
        <w:rPr>
          <w:rFonts w:ascii="Times New Roman" w:eastAsia="仿宋_GB2312" w:hAnsi="Times New Roman" w:cs="Times New Roman"/>
          <w:sz w:val="28"/>
          <w:szCs w:val="28"/>
        </w:rPr>
        <w:t xml:space="preserve"> </w:t>
      </w:r>
      <w:r w:rsidR="00B266AD" w:rsidRPr="00F013CC">
        <w:rPr>
          <w:rFonts w:ascii="Times New Roman" w:eastAsia="仿宋_GB2312" w:hAnsi="Times New Roman" w:cs="Times New Roman"/>
          <w:sz w:val="28"/>
          <w:szCs w:val="28"/>
        </w:rPr>
        <w:t>力学性能</w:t>
      </w:r>
    </w:p>
    <w:p w14:paraId="1EBD2BDE" w14:textId="0C9E622A" w:rsidR="00E3679F" w:rsidRDefault="00C529A9" w:rsidP="00973B9A">
      <w:pPr>
        <w:spacing w:line="360" w:lineRule="auto"/>
        <w:ind w:firstLineChars="200" w:firstLine="560"/>
        <w:rPr>
          <w:rFonts w:ascii="Times New Roman" w:eastAsia="仿宋_GB2312" w:hAnsi="Times New Roman" w:cs="Times New Roman"/>
          <w:sz w:val="28"/>
          <w:szCs w:val="28"/>
        </w:rPr>
      </w:pPr>
      <w:r w:rsidRPr="00C529A9">
        <w:rPr>
          <w:rFonts w:ascii="Times New Roman" w:eastAsia="仿宋_GB2312" w:hAnsi="Times New Roman" w:cs="Times New Roman" w:hint="eastAsia"/>
          <w:sz w:val="28"/>
          <w:szCs w:val="28"/>
        </w:rPr>
        <w:t>盘条的力学性能应符合表</w:t>
      </w:r>
      <w:r w:rsidR="00AB45E0">
        <w:rPr>
          <w:rFonts w:ascii="Times New Roman" w:eastAsia="仿宋_GB2312" w:hAnsi="Times New Roman" w:cs="Times New Roman"/>
          <w:sz w:val="28"/>
          <w:szCs w:val="28"/>
        </w:rPr>
        <w:t>3</w:t>
      </w:r>
      <w:r w:rsidRPr="00C529A9">
        <w:rPr>
          <w:rFonts w:ascii="Times New Roman" w:eastAsia="仿宋_GB2312" w:hAnsi="Times New Roman" w:cs="Times New Roman" w:hint="eastAsia"/>
          <w:sz w:val="28"/>
          <w:szCs w:val="28"/>
        </w:rPr>
        <w:t>的规定。</w:t>
      </w:r>
    </w:p>
    <w:p w14:paraId="127D01F9" w14:textId="072F28C4" w:rsidR="00E3679F" w:rsidRDefault="00E3679F" w:rsidP="00973B9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sidRPr="00C529A9">
        <w:rPr>
          <w:rFonts w:ascii="Times New Roman" w:eastAsia="仿宋_GB2312" w:hAnsi="Times New Roman" w:cs="Times New Roman"/>
          <w:sz w:val="28"/>
          <w:szCs w:val="28"/>
        </w:rPr>
        <w:t>GB/T 24238-2017</w:t>
      </w:r>
      <w:r>
        <w:rPr>
          <w:rFonts w:ascii="Times New Roman" w:eastAsia="仿宋_GB2312" w:hAnsi="Times New Roman" w:cs="Times New Roman" w:hint="eastAsia"/>
          <w:sz w:val="28"/>
          <w:szCs w:val="28"/>
        </w:rPr>
        <w:t>标准</w:t>
      </w:r>
      <w:r>
        <w:rPr>
          <w:rFonts w:ascii="Times New Roman" w:eastAsia="仿宋_GB2312" w:hAnsi="Times New Roman" w:cs="Times New Roman"/>
          <w:sz w:val="28"/>
          <w:szCs w:val="28"/>
        </w:rPr>
        <w:t>相比，本</w:t>
      </w:r>
      <w:r>
        <w:rPr>
          <w:rFonts w:ascii="Times New Roman" w:eastAsia="仿宋_GB2312" w:hAnsi="Times New Roman" w:cs="Times New Roman" w:hint="eastAsia"/>
          <w:sz w:val="28"/>
          <w:szCs w:val="28"/>
        </w:rPr>
        <w:t>标准在</w:t>
      </w:r>
      <w:r>
        <w:rPr>
          <w:rFonts w:ascii="Times New Roman" w:eastAsia="仿宋_GB2312" w:hAnsi="Times New Roman" w:cs="Times New Roman"/>
          <w:sz w:val="28"/>
          <w:szCs w:val="28"/>
        </w:rPr>
        <w:t>抗拉强度上</w:t>
      </w:r>
      <w:r>
        <w:rPr>
          <w:rFonts w:ascii="Times New Roman" w:eastAsia="仿宋_GB2312" w:hAnsi="Times New Roman" w:cs="Times New Roman" w:hint="eastAsia"/>
          <w:sz w:val="28"/>
          <w:szCs w:val="28"/>
        </w:rPr>
        <w:t>指标</w:t>
      </w:r>
      <w:r>
        <w:rPr>
          <w:rFonts w:ascii="Times New Roman" w:eastAsia="仿宋_GB2312" w:hAnsi="Times New Roman" w:cs="Times New Roman"/>
          <w:sz w:val="28"/>
          <w:szCs w:val="28"/>
        </w:rPr>
        <w:t>有所提升，同时</w:t>
      </w:r>
      <w:r w:rsidR="00CB0404">
        <w:rPr>
          <w:rFonts w:ascii="Times New Roman" w:eastAsia="仿宋_GB2312" w:hAnsi="Times New Roman" w:cs="Times New Roman" w:hint="eastAsia"/>
          <w:sz w:val="28"/>
          <w:szCs w:val="28"/>
        </w:rPr>
        <w:t>对</w:t>
      </w:r>
      <w:r>
        <w:rPr>
          <w:rFonts w:ascii="Times New Roman" w:eastAsia="仿宋_GB2312" w:hAnsi="Times New Roman" w:cs="Times New Roman" w:hint="eastAsia"/>
          <w:sz w:val="28"/>
          <w:szCs w:val="28"/>
        </w:rPr>
        <w:t>抗拉</w:t>
      </w:r>
      <w:r>
        <w:rPr>
          <w:rFonts w:ascii="Times New Roman" w:eastAsia="仿宋_GB2312" w:hAnsi="Times New Roman" w:cs="Times New Roman"/>
          <w:sz w:val="28"/>
          <w:szCs w:val="28"/>
        </w:rPr>
        <w:t>强度波动范围进行收窄</w:t>
      </w:r>
      <w:r w:rsidR="00AB45E0">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断面收缩率保持不变</w:t>
      </w:r>
      <w:r w:rsidR="00796003">
        <w:rPr>
          <w:rFonts w:ascii="Times New Roman" w:eastAsia="仿宋_GB2312" w:hAnsi="Times New Roman" w:cs="Times New Roman" w:hint="eastAsia"/>
          <w:sz w:val="28"/>
          <w:szCs w:val="28"/>
        </w:rPr>
        <w:t>，</w:t>
      </w:r>
      <w:r w:rsidR="00796003">
        <w:rPr>
          <w:rFonts w:ascii="Times New Roman" w:eastAsia="仿宋_GB2312" w:hAnsi="Times New Roman" w:cs="Times New Roman"/>
          <w:sz w:val="28"/>
          <w:szCs w:val="28"/>
        </w:rPr>
        <w:t>对比见下表</w:t>
      </w:r>
      <w:r>
        <w:rPr>
          <w:rFonts w:ascii="Times New Roman" w:eastAsia="仿宋_GB2312" w:hAnsi="Times New Roman" w:cs="Times New Roman"/>
          <w:sz w:val="28"/>
          <w:szCs w:val="28"/>
        </w:rPr>
        <w:t>。</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24"/>
        <w:gridCol w:w="1608"/>
        <w:gridCol w:w="1612"/>
        <w:gridCol w:w="1608"/>
        <w:gridCol w:w="1615"/>
      </w:tblGrid>
      <w:tr w:rsidR="00AB45E0" w:rsidRPr="00AB45E0" w14:paraId="70DB6CAF" w14:textId="77777777" w:rsidTr="00AB45E0">
        <w:trPr>
          <w:cantSplit/>
          <w:trHeight w:val="312"/>
          <w:jc w:val="center"/>
        </w:trPr>
        <w:tc>
          <w:tcPr>
            <w:tcW w:w="1018" w:type="pct"/>
            <w:gridSpan w:val="2"/>
            <w:vMerge w:val="restart"/>
            <w:vAlign w:val="center"/>
          </w:tcPr>
          <w:p w14:paraId="21C121C4"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牌号</w:t>
            </w:r>
          </w:p>
        </w:tc>
        <w:tc>
          <w:tcPr>
            <w:tcW w:w="3982" w:type="pct"/>
            <w:gridSpan w:val="4"/>
            <w:vAlign w:val="center"/>
          </w:tcPr>
          <w:p w14:paraId="093928B5"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拉伸试验</w:t>
            </w:r>
          </w:p>
        </w:tc>
      </w:tr>
      <w:tr w:rsidR="00AB45E0" w:rsidRPr="00AB45E0" w14:paraId="3E167026" w14:textId="77777777" w:rsidTr="00AB45E0">
        <w:trPr>
          <w:cantSplit/>
          <w:trHeight w:val="312"/>
          <w:jc w:val="center"/>
        </w:trPr>
        <w:tc>
          <w:tcPr>
            <w:tcW w:w="1018" w:type="pct"/>
            <w:gridSpan w:val="2"/>
            <w:vMerge/>
            <w:vAlign w:val="center"/>
          </w:tcPr>
          <w:p w14:paraId="2CE579F9" w14:textId="77777777" w:rsidR="00AB45E0" w:rsidRPr="00AB45E0" w:rsidRDefault="00AB45E0" w:rsidP="00AB45E0">
            <w:pPr>
              <w:adjustRightInd w:val="0"/>
              <w:snapToGrid w:val="0"/>
              <w:jc w:val="center"/>
              <w:rPr>
                <w:rFonts w:ascii="Times New Roman" w:eastAsia="宋体" w:hAnsi="Times New Roman" w:cs="Times New Roman"/>
                <w:sz w:val="18"/>
                <w:szCs w:val="18"/>
              </w:rPr>
            </w:pPr>
          </w:p>
        </w:tc>
        <w:tc>
          <w:tcPr>
            <w:tcW w:w="994" w:type="pct"/>
            <w:vAlign w:val="center"/>
          </w:tcPr>
          <w:p w14:paraId="7A851DCB"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抗拉强度</w:t>
            </w:r>
            <w:r w:rsidRPr="00AB45E0">
              <w:rPr>
                <w:rFonts w:ascii="Times New Roman" w:eastAsia="宋体" w:hAnsi="Times New Roman" w:cs="Times New Roman"/>
                <w:sz w:val="18"/>
                <w:szCs w:val="18"/>
              </w:rPr>
              <w:t>Rm/MPa</w:t>
            </w:r>
          </w:p>
        </w:tc>
        <w:tc>
          <w:tcPr>
            <w:tcW w:w="996" w:type="pct"/>
            <w:vAlign w:val="center"/>
          </w:tcPr>
          <w:p w14:paraId="5FD4FADE"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断面收缩率</w:t>
            </w:r>
            <w:r w:rsidRPr="00AB45E0">
              <w:rPr>
                <w:rFonts w:ascii="Times New Roman" w:eastAsia="宋体" w:hAnsi="Times New Roman" w:cs="Times New Roman"/>
                <w:sz w:val="18"/>
                <w:szCs w:val="18"/>
              </w:rPr>
              <w:t>Z/%</w:t>
            </w:r>
          </w:p>
        </w:tc>
        <w:tc>
          <w:tcPr>
            <w:tcW w:w="994" w:type="pct"/>
            <w:vAlign w:val="center"/>
          </w:tcPr>
          <w:p w14:paraId="08A8F5E3"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抗拉强度</w:t>
            </w:r>
            <w:r w:rsidRPr="00AB45E0">
              <w:rPr>
                <w:rFonts w:ascii="Times New Roman" w:eastAsia="宋体" w:hAnsi="Times New Roman" w:cs="Times New Roman"/>
                <w:sz w:val="18"/>
                <w:szCs w:val="18"/>
              </w:rPr>
              <w:t>Rm/MPa</w:t>
            </w:r>
          </w:p>
        </w:tc>
        <w:tc>
          <w:tcPr>
            <w:tcW w:w="998" w:type="pct"/>
            <w:vAlign w:val="center"/>
          </w:tcPr>
          <w:p w14:paraId="54EDB3C5"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断面收缩率</w:t>
            </w:r>
            <w:r w:rsidRPr="00AB45E0">
              <w:rPr>
                <w:rFonts w:ascii="Times New Roman" w:eastAsia="宋体" w:hAnsi="Times New Roman" w:cs="Times New Roman"/>
                <w:sz w:val="18"/>
                <w:szCs w:val="18"/>
              </w:rPr>
              <w:t>Z/%</w:t>
            </w:r>
          </w:p>
        </w:tc>
      </w:tr>
      <w:tr w:rsidR="00AB45E0" w:rsidRPr="00AB45E0" w14:paraId="7281FF71" w14:textId="77777777" w:rsidTr="00AB45E0">
        <w:trPr>
          <w:cantSplit/>
          <w:trHeight w:val="312"/>
          <w:jc w:val="center"/>
        </w:trPr>
        <w:tc>
          <w:tcPr>
            <w:tcW w:w="1018" w:type="pct"/>
            <w:gridSpan w:val="2"/>
            <w:vMerge/>
            <w:vAlign w:val="center"/>
          </w:tcPr>
          <w:p w14:paraId="7DD924A3" w14:textId="77777777" w:rsidR="00AB45E0" w:rsidRPr="00AB45E0" w:rsidRDefault="00AB45E0" w:rsidP="00AB45E0">
            <w:pPr>
              <w:adjustRightInd w:val="0"/>
              <w:snapToGrid w:val="0"/>
              <w:jc w:val="center"/>
              <w:rPr>
                <w:rFonts w:ascii="Times New Roman" w:eastAsia="宋体" w:hAnsi="Times New Roman" w:cs="Times New Roman"/>
                <w:sz w:val="18"/>
                <w:szCs w:val="18"/>
              </w:rPr>
            </w:pPr>
          </w:p>
        </w:tc>
        <w:tc>
          <w:tcPr>
            <w:tcW w:w="1990" w:type="pct"/>
            <w:gridSpan w:val="2"/>
            <w:vAlign w:val="center"/>
          </w:tcPr>
          <w:p w14:paraId="0E5F8252"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直径</w:t>
            </w:r>
            <w:r w:rsidRPr="00AB45E0">
              <w:rPr>
                <w:rFonts w:ascii="Times New Roman" w:eastAsia="宋体" w:hAnsi="Times New Roman" w:cs="Times New Roman" w:hint="eastAsia"/>
                <w:sz w:val="18"/>
                <w:szCs w:val="18"/>
              </w:rPr>
              <w:t>5.5</w:t>
            </w:r>
            <w:r w:rsidRPr="00AB45E0">
              <w:rPr>
                <w:rFonts w:ascii="Times New Roman" w:eastAsia="宋体" w:hAnsi="Times New Roman" w:cs="Times New Roman"/>
                <w:sz w:val="18"/>
                <w:szCs w:val="18"/>
              </w:rPr>
              <w:t>mm~10.0mm</w:t>
            </w:r>
          </w:p>
        </w:tc>
        <w:tc>
          <w:tcPr>
            <w:tcW w:w="1992" w:type="pct"/>
            <w:gridSpan w:val="2"/>
            <w:vAlign w:val="center"/>
          </w:tcPr>
          <w:p w14:paraId="01173612" w14:textId="77777777"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直径</w:t>
            </w:r>
            <w:r w:rsidRPr="00AB45E0">
              <w:rPr>
                <w:rFonts w:ascii="Times New Roman" w:eastAsia="宋体" w:hAnsi="Times New Roman" w:cs="Times New Roman" w:hint="eastAsia"/>
                <w:sz w:val="18"/>
                <w:szCs w:val="18"/>
              </w:rPr>
              <w:t>10.5</w:t>
            </w:r>
            <w:r w:rsidRPr="00AB45E0">
              <w:rPr>
                <w:rFonts w:ascii="Times New Roman" w:eastAsia="宋体" w:hAnsi="Times New Roman" w:cs="Times New Roman"/>
                <w:sz w:val="18"/>
                <w:szCs w:val="18"/>
              </w:rPr>
              <w:t>mm~16.0mm</w:t>
            </w:r>
          </w:p>
        </w:tc>
      </w:tr>
      <w:tr w:rsidR="00AB45E0" w:rsidRPr="00AB45E0" w14:paraId="1A52D33B" w14:textId="77777777" w:rsidTr="00AB45E0">
        <w:trPr>
          <w:cantSplit/>
          <w:trHeight w:val="312"/>
          <w:jc w:val="center"/>
        </w:trPr>
        <w:tc>
          <w:tcPr>
            <w:tcW w:w="509" w:type="pct"/>
            <w:vAlign w:val="center"/>
          </w:tcPr>
          <w:p w14:paraId="00318705" w14:textId="58054729" w:rsidR="00AB45E0" w:rsidRPr="00AB45E0" w:rsidRDefault="00AB45E0" w:rsidP="00AB45E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本文件</w:t>
            </w:r>
          </w:p>
        </w:tc>
        <w:tc>
          <w:tcPr>
            <w:tcW w:w="509" w:type="pct"/>
            <w:vAlign w:val="center"/>
          </w:tcPr>
          <w:p w14:paraId="18FC2398" w14:textId="6B8E955F" w:rsidR="00AB45E0" w:rsidRPr="00AB45E0" w:rsidRDefault="00AB45E0" w:rsidP="00AB45E0">
            <w:pPr>
              <w:adjustRightInd w:val="0"/>
              <w:snapToGrid w:val="0"/>
              <w:jc w:val="center"/>
              <w:rPr>
                <w:rFonts w:ascii="Times New Roman" w:eastAsia="宋体" w:hAnsi="Times New Roman" w:cs="Times New Roman"/>
                <w:sz w:val="18"/>
                <w:szCs w:val="18"/>
              </w:rPr>
            </w:pPr>
            <w:r w:rsidRPr="00AB45E0">
              <w:rPr>
                <w:rFonts w:ascii="Times New Roman" w:eastAsia="宋体" w:hAnsi="Times New Roman" w:cs="Times New Roman"/>
                <w:sz w:val="18"/>
                <w:szCs w:val="18"/>
              </w:rPr>
              <w:t>YL82B-PV</w:t>
            </w:r>
          </w:p>
        </w:tc>
        <w:tc>
          <w:tcPr>
            <w:tcW w:w="994" w:type="pct"/>
            <w:vAlign w:val="center"/>
          </w:tcPr>
          <w:p w14:paraId="0715784D" w14:textId="02BC9DBE"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1180</w:t>
            </w:r>
            <w:r w:rsidRPr="00AB45E0">
              <w:rPr>
                <w:rFonts w:ascii="Times New Roman" w:eastAsia="宋体" w:hAnsi="Times New Roman" w:cs="Times New Roman"/>
                <w:sz w:val="18"/>
                <w:szCs w:val="18"/>
              </w:rPr>
              <w:t>~1300</w:t>
            </w:r>
          </w:p>
        </w:tc>
        <w:tc>
          <w:tcPr>
            <w:tcW w:w="996" w:type="pct"/>
            <w:vAlign w:val="center"/>
          </w:tcPr>
          <w:p w14:paraId="5DB4DF44" w14:textId="77777777"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w:t>
            </w:r>
            <w:r w:rsidRPr="00AB45E0">
              <w:rPr>
                <w:rFonts w:ascii="Times New Roman" w:eastAsia="宋体" w:hAnsi="Times New Roman" w:cs="Times New Roman" w:hint="eastAsia"/>
                <w:sz w:val="18"/>
                <w:szCs w:val="18"/>
              </w:rPr>
              <w:t>30</w:t>
            </w:r>
          </w:p>
        </w:tc>
        <w:tc>
          <w:tcPr>
            <w:tcW w:w="994" w:type="pct"/>
            <w:vAlign w:val="center"/>
          </w:tcPr>
          <w:p w14:paraId="7EE60BE1" w14:textId="77777777"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1180</w:t>
            </w:r>
            <w:r w:rsidRPr="00AB45E0">
              <w:rPr>
                <w:rFonts w:ascii="Times New Roman" w:eastAsia="宋体" w:hAnsi="Times New Roman" w:cs="Times New Roman"/>
                <w:sz w:val="18"/>
                <w:szCs w:val="18"/>
              </w:rPr>
              <w:t>~1290</w:t>
            </w:r>
          </w:p>
        </w:tc>
        <w:tc>
          <w:tcPr>
            <w:tcW w:w="998" w:type="pct"/>
            <w:vAlign w:val="center"/>
          </w:tcPr>
          <w:p w14:paraId="5A62C600" w14:textId="77777777"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w:t>
            </w:r>
            <w:r w:rsidRPr="00AB45E0">
              <w:rPr>
                <w:rFonts w:ascii="Times New Roman" w:eastAsia="宋体" w:hAnsi="Times New Roman" w:cs="Times New Roman" w:hint="eastAsia"/>
                <w:sz w:val="18"/>
                <w:szCs w:val="18"/>
              </w:rPr>
              <w:t>25</w:t>
            </w:r>
          </w:p>
        </w:tc>
      </w:tr>
      <w:tr w:rsidR="00AB45E0" w:rsidRPr="00AB45E0" w14:paraId="3A29A717" w14:textId="77777777" w:rsidTr="00AB45E0">
        <w:trPr>
          <w:cantSplit/>
          <w:trHeight w:val="312"/>
          <w:jc w:val="center"/>
        </w:trPr>
        <w:tc>
          <w:tcPr>
            <w:tcW w:w="509" w:type="pct"/>
            <w:vAlign w:val="center"/>
          </w:tcPr>
          <w:p w14:paraId="17058ED1" w14:textId="1B45D871" w:rsidR="00AB45E0" w:rsidRPr="00AB45E0" w:rsidRDefault="00AB45E0" w:rsidP="00AB45E0">
            <w:pPr>
              <w:adjustRightInd w:val="0"/>
              <w:snapToGrid w:val="0"/>
              <w:jc w:val="center"/>
              <w:rPr>
                <w:rFonts w:ascii="Times New Roman" w:eastAsia="宋体" w:hAnsi="Times New Roman" w:cs="Times New Roman"/>
                <w:sz w:val="18"/>
                <w:szCs w:val="18"/>
              </w:rPr>
            </w:pPr>
            <w:r w:rsidRPr="0053605D">
              <w:rPr>
                <w:rFonts w:ascii="Times New Roman"/>
                <w:sz w:val="18"/>
                <w:szCs w:val="24"/>
              </w:rPr>
              <w:t>GB/T 24238-2017</w:t>
            </w:r>
          </w:p>
        </w:tc>
        <w:tc>
          <w:tcPr>
            <w:tcW w:w="509" w:type="pct"/>
            <w:vAlign w:val="center"/>
          </w:tcPr>
          <w:p w14:paraId="5DEF2343" w14:textId="198784E0" w:rsidR="00AB45E0" w:rsidRPr="00AB45E0" w:rsidRDefault="00AB45E0" w:rsidP="00AB45E0">
            <w:pPr>
              <w:adjustRightInd w:val="0"/>
              <w:snapToGrid w:val="0"/>
              <w:jc w:val="center"/>
              <w:rPr>
                <w:rFonts w:ascii="Times New Roman" w:eastAsia="宋体" w:hAnsi="Times New Roman" w:cs="Times New Roman"/>
                <w:sz w:val="18"/>
                <w:szCs w:val="18"/>
              </w:rPr>
            </w:pPr>
            <w:r w:rsidRPr="0053605D">
              <w:rPr>
                <w:rFonts w:ascii="Times New Roman"/>
                <w:sz w:val="18"/>
                <w:szCs w:val="24"/>
              </w:rPr>
              <w:t>YL82B</w:t>
            </w:r>
          </w:p>
        </w:tc>
        <w:tc>
          <w:tcPr>
            <w:tcW w:w="994" w:type="pct"/>
            <w:vAlign w:val="center"/>
          </w:tcPr>
          <w:p w14:paraId="4B44B913" w14:textId="5A912A4B"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11</w:t>
            </w:r>
            <w:r w:rsidRPr="00AB45E0">
              <w:rPr>
                <w:rFonts w:ascii="Times New Roman" w:eastAsia="宋体" w:hAnsi="Times New Roman" w:cs="Times New Roman"/>
                <w:sz w:val="18"/>
                <w:szCs w:val="18"/>
              </w:rPr>
              <w:t>50~1300</w:t>
            </w:r>
          </w:p>
        </w:tc>
        <w:tc>
          <w:tcPr>
            <w:tcW w:w="996" w:type="pct"/>
            <w:vAlign w:val="center"/>
          </w:tcPr>
          <w:p w14:paraId="267CE861" w14:textId="4AC4CBA6"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w:t>
            </w:r>
            <w:r w:rsidRPr="00AB45E0">
              <w:rPr>
                <w:rFonts w:ascii="Times New Roman" w:eastAsia="宋体" w:hAnsi="Times New Roman" w:cs="Times New Roman" w:hint="eastAsia"/>
                <w:sz w:val="18"/>
                <w:szCs w:val="18"/>
              </w:rPr>
              <w:t>30</w:t>
            </w:r>
          </w:p>
        </w:tc>
        <w:tc>
          <w:tcPr>
            <w:tcW w:w="994" w:type="pct"/>
            <w:vAlign w:val="center"/>
          </w:tcPr>
          <w:p w14:paraId="20EBA490" w14:textId="49717ABD"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11</w:t>
            </w:r>
            <w:r w:rsidRPr="00AB45E0">
              <w:rPr>
                <w:rFonts w:ascii="Times New Roman" w:eastAsia="宋体" w:hAnsi="Times New Roman" w:cs="Times New Roman"/>
                <w:sz w:val="18"/>
                <w:szCs w:val="18"/>
              </w:rPr>
              <w:t>30~1290</w:t>
            </w:r>
          </w:p>
        </w:tc>
        <w:tc>
          <w:tcPr>
            <w:tcW w:w="998" w:type="pct"/>
            <w:vAlign w:val="center"/>
          </w:tcPr>
          <w:p w14:paraId="0B14DB31" w14:textId="07579480" w:rsidR="00AB45E0" w:rsidRPr="00AB45E0" w:rsidRDefault="00AB45E0" w:rsidP="00AB45E0">
            <w:pPr>
              <w:jc w:val="center"/>
              <w:rPr>
                <w:rFonts w:ascii="Times New Roman" w:eastAsia="宋体" w:hAnsi="Times New Roman" w:cs="Times New Roman"/>
                <w:sz w:val="18"/>
                <w:szCs w:val="18"/>
              </w:rPr>
            </w:pPr>
            <w:r w:rsidRPr="00AB45E0">
              <w:rPr>
                <w:rFonts w:ascii="Times New Roman" w:eastAsia="宋体" w:hAnsi="Times New Roman" w:cs="Times New Roman" w:hint="eastAsia"/>
                <w:sz w:val="18"/>
                <w:szCs w:val="18"/>
              </w:rPr>
              <w:t>≥</w:t>
            </w:r>
            <w:r w:rsidRPr="00AB45E0">
              <w:rPr>
                <w:rFonts w:ascii="Times New Roman" w:eastAsia="宋体" w:hAnsi="Times New Roman" w:cs="Times New Roman" w:hint="eastAsia"/>
                <w:sz w:val="18"/>
                <w:szCs w:val="18"/>
              </w:rPr>
              <w:t>25</w:t>
            </w:r>
          </w:p>
        </w:tc>
      </w:tr>
    </w:tbl>
    <w:p w14:paraId="2BF988AA" w14:textId="6DB8B6D0" w:rsidR="00A53E54" w:rsidRDefault="00392F32" w:rsidP="00392F3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5.</w:t>
      </w:r>
      <w:r w:rsidR="00630F6A">
        <w:rPr>
          <w:rFonts w:ascii="Times New Roman" w:eastAsia="仿宋_GB2312" w:hAnsi="Times New Roman" w:cs="Times New Roman"/>
          <w:sz w:val="28"/>
          <w:szCs w:val="28"/>
        </w:rPr>
        <w:t xml:space="preserve"> </w:t>
      </w:r>
      <w:r w:rsidR="00A53E54">
        <w:rPr>
          <w:rFonts w:ascii="Times New Roman" w:eastAsia="仿宋_GB2312" w:hAnsi="Times New Roman" w:cs="Times New Roman" w:hint="eastAsia"/>
          <w:sz w:val="28"/>
          <w:szCs w:val="28"/>
        </w:rPr>
        <w:t>脱碳层</w:t>
      </w:r>
    </w:p>
    <w:p w14:paraId="6042B36D" w14:textId="0E9F325B" w:rsidR="00A53E54" w:rsidRDefault="00237497" w:rsidP="00392F32">
      <w:pPr>
        <w:spacing w:line="360" w:lineRule="auto"/>
        <w:ind w:firstLineChars="200" w:firstLine="560"/>
        <w:rPr>
          <w:rFonts w:ascii="Times New Roman" w:eastAsia="仿宋_GB2312" w:hAnsi="Times New Roman" w:cs="Times New Roman"/>
          <w:sz w:val="28"/>
          <w:szCs w:val="28"/>
        </w:rPr>
      </w:pPr>
      <w:r w:rsidRPr="00237497">
        <w:rPr>
          <w:rFonts w:ascii="Times New Roman" w:eastAsia="仿宋_GB2312" w:hAnsi="Times New Roman" w:cs="Times New Roman" w:hint="eastAsia"/>
          <w:sz w:val="28"/>
          <w:szCs w:val="28"/>
        </w:rPr>
        <w:t>盘条应进行脱碳层深度检验。盘条一边总脱碳层（铁素体</w:t>
      </w:r>
      <w:r w:rsidRPr="00237497">
        <w:rPr>
          <w:rFonts w:ascii="Times New Roman" w:eastAsia="仿宋_GB2312" w:hAnsi="Times New Roman" w:cs="Times New Roman" w:hint="eastAsia"/>
          <w:sz w:val="28"/>
          <w:szCs w:val="28"/>
        </w:rPr>
        <w:t>+</w:t>
      </w:r>
      <w:r w:rsidRPr="00237497">
        <w:rPr>
          <w:rFonts w:ascii="Times New Roman" w:eastAsia="仿宋_GB2312" w:hAnsi="Times New Roman" w:cs="Times New Roman" w:hint="eastAsia"/>
          <w:sz w:val="28"/>
          <w:szCs w:val="28"/>
        </w:rPr>
        <w:t>过渡层）的深度应不大于</w:t>
      </w:r>
      <w:r w:rsidRPr="00237497">
        <w:rPr>
          <w:rFonts w:ascii="Times New Roman" w:eastAsia="仿宋_GB2312" w:hAnsi="Times New Roman" w:cs="Times New Roman" w:hint="eastAsia"/>
          <w:sz w:val="28"/>
          <w:szCs w:val="28"/>
        </w:rPr>
        <w:t>1.0%D</w:t>
      </w:r>
      <w:r w:rsidRPr="00237497">
        <w:rPr>
          <w:rFonts w:ascii="Times New Roman" w:eastAsia="仿宋_GB2312" w:hAnsi="Times New Roman" w:cs="Times New Roman" w:hint="eastAsia"/>
          <w:sz w:val="28"/>
          <w:szCs w:val="28"/>
        </w:rPr>
        <w:t>（</w:t>
      </w:r>
      <w:r w:rsidRPr="00237497">
        <w:rPr>
          <w:rFonts w:ascii="Times New Roman" w:eastAsia="仿宋_GB2312" w:hAnsi="Times New Roman" w:cs="Times New Roman" w:hint="eastAsia"/>
          <w:sz w:val="28"/>
          <w:szCs w:val="28"/>
        </w:rPr>
        <w:t>D</w:t>
      </w:r>
      <w:r w:rsidRPr="00237497">
        <w:rPr>
          <w:rFonts w:ascii="Times New Roman" w:eastAsia="仿宋_GB2312" w:hAnsi="Times New Roman" w:cs="Times New Roman" w:hint="eastAsia"/>
          <w:sz w:val="28"/>
          <w:szCs w:val="28"/>
        </w:rPr>
        <w:t>表示盘条公称直径）。</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国标保持一致。</w:t>
      </w:r>
    </w:p>
    <w:p w14:paraId="4FED68B5" w14:textId="0423D540" w:rsidR="00237497" w:rsidRDefault="00237497"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630F6A">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显微组织</w:t>
      </w:r>
    </w:p>
    <w:p w14:paraId="4BA63C9A" w14:textId="77777777" w:rsidR="009555D6" w:rsidRPr="009555D6" w:rsidRDefault="009555D6" w:rsidP="009555D6">
      <w:pPr>
        <w:spacing w:line="360" w:lineRule="auto"/>
        <w:ind w:firstLineChars="200" w:firstLine="560"/>
        <w:rPr>
          <w:rFonts w:ascii="Times New Roman" w:eastAsia="仿宋_GB2312" w:hAnsi="Times New Roman" w:cs="Times New Roman" w:hint="eastAsia"/>
          <w:sz w:val="28"/>
          <w:szCs w:val="28"/>
        </w:rPr>
      </w:pPr>
      <w:r w:rsidRPr="009555D6">
        <w:rPr>
          <w:rFonts w:ascii="Times New Roman" w:eastAsia="仿宋_GB2312" w:hAnsi="Times New Roman" w:cs="Times New Roman" w:hint="eastAsia"/>
          <w:sz w:val="28"/>
          <w:szCs w:val="28"/>
        </w:rPr>
        <w:t>盘条的显微组织应主要为索氏体组织，索氏体含量应不小于</w:t>
      </w:r>
      <w:r w:rsidRPr="009555D6">
        <w:rPr>
          <w:rFonts w:ascii="Times New Roman" w:eastAsia="仿宋_GB2312" w:hAnsi="Times New Roman" w:cs="Times New Roman" w:hint="eastAsia"/>
          <w:sz w:val="28"/>
          <w:szCs w:val="28"/>
        </w:rPr>
        <w:t>85%</w:t>
      </w:r>
      <w:r w:rsidRPr="009555D6">
        <w:rPr>
          <w:rFonts w:ascii="Times New Roman" w:eastAsia="仿宋_GB2312" w:hAnsi="Times New Roman" w:cs="Times New Roman" w:hint="eastAsia"/>
          <w:sz w:val="28"/>
          <w:szCs w:val="28"/>
        </w:rPr>
        <w:t>。盘条应进行网状渗碳体和中心马氏体</w:t>
      </w:r>
      <w:bookmarkStart w:id="4" w:name="_GoBack"/>
      <w:bookmarkEnd w:id="4"/>
      <w:r w:rsidRPr="009555D6">
        <w:rPr>
          <w:rFonts w:ascii="Times New Roman" w:eastAsia="仿宋_GB2312" w:hAnsi="Times New Roman" w:cs="Times New Roman" w:hint="eastAsia"/>
          <w:sz w:val="28"/>
          <w:szCs w:val="28"/>
        </w:rPr>
        <w:t>检验，直径</w:t>
      </w:r>
      <w:r w:rsidRPr="009555D6">
        <w:rPr>
          <w:rFonts w:ascii="Times New Roman" w:eastAsia="仿宋_GB2312" w:hAnsi="Times New Roman" w:cs="Times New Roman" w:hint="eastAsia"/>
          <w:sz w:val="28"/>
          <w:szCs w:val="28"/>
        </w:rPr>
        <w:t>5.5mm~10.0mm</w:t>
      </w:r>
      <w:r w:rsidRPr="009555D6">
        <w:rPr>
          <w:rFonts w:ascii="Times New Roman" w:eastAsia="仿宋_GB2312" w:hAnsi="Times New Roman" w:cs="Times New Roman" w:hint="eastAsia"/>
          <w:sz w:val="28"/>
          <w:szCs w:val="28"/>
        </w:rPr>
        <w:t>盘条网状渗碳体应不大于</w:t>
      </w:r>
      <w:r w:rsidRPr="009555D6">
        <w:rPr>
          <w:rFonts w:ascii="Times New Roman" w:eastAsia="仿宋_GB2312" w:hAnsi="Times New Roman" w:cs="Times New Roman" w:hint="eastAsia"/>
          <w:sz w:val="28"/>
          <w:szCs w:val="28"/>
        </w:rPr>
        <w:t>1</w:t>
      </w:r>
      <w:r w:rsidRPr="009555D6">
        <w:rPr>
          <w:rFonts w:ascii="Times New Roman" w:eastAsia="仿宋_GB2312" w:hAnsi="Times New Roman" w:cs="Times New Roman" w:hint="eastAsia"/>
          <w:sz w:val="28"/>
          <w:szCs w:val="28"/>
        </w:rPr>
        <w:t>级，中心马氏体应不大于</w:t>
      </w:r>
      <w:r w:rsidRPr="009555D6">
        <w:rPr>
          <w:rFonts w:ascii="Times New Roman" w:eastAsia="仿宋_GB2312" w:hAnsi="Times New Roman" w:cs="Times New Roman" w:hint="eastAsia"/>
          <w:sz w:val="28"/>
          <w:szCs w:val="28"/>
        </w:rPr>
        <w:t>1.5</w:t>
      </w:r>
      <w:r w:rsidRPr="009555D6">
        <w:rPr>
          <w:rFonts w:ascii="Times New Roman" w:eastAsia="仿宋_GB2312" w:hAnsi="Times New Roman" w:cs="Times New Roman" w:hint="eastAsia"/>
          <w:sz w:val="28"/>
          <w:szCs w:val="28"/>
        </w:rPr>
        <w:t>级；直径</w:t>
      </w:r>
      <w:r w:rsidRPr="009555D6">
        <w:rPr>
          <w:rFonts w:ascii="Times New Roman" w:eastAsia="仿宋_GB2312" w:hAnsi="Times New Roman" w:cs="Times New Roman" w:hint="eastAsia"/>
          <w:sz w:val="28"/>
          <w:szCs w:val="28"/>
        </w:rPr>
        <w:t>10.5mm~16.0mm</w:t>
      </w:r>
      <w:r w:rsidRPr="009555D6">
        <w:rPr>
          <w:rFonts w:ascii="Times New Roman" w:eastAsia="仿宋_GB2312" w:hAnsi="Times New Roman" w:cs="Times New Roman" w:hint="eastAsia"/>
          <w:sz w:val="28"/>
          <w:szCs w:val="28"/>
        </w:rPr>
        <w:t>盘条网状渗碳体应不大于</w:t>
      </w:r>
      <w:r w:rsidRPr="009555D6">
        <w:rPr>
          <w:rFonts w:ascii="Times New Roman" w:eastAsia="仿宋_GB2312" w:hAnsi="Times New Roman" w:cs="Times New Roman" w:hint="eastAsia"/>
          <w:sz w:val="28"/>
          <w:szCs w:val="28"/>
        </w:rPr>
        <w:t>2</w:t>
      </w:r>
      <w:r w:rsidRPr="009555D6">
        <w:rPr>
          <w:rFonts w:ascii="Times New Roman" w:eastAsia="仿宋_GB2312" w:hAnsi="Times New Roman" w:cs="Times New Roman" w:hint="eastAsia"/>
          <w:sz w:val="28"/>
          <w:szCs w:val="28"/>
        </w:rPr>
        <w:t>级，中心马氏体应不大</w:t>
      </w:r>
      <w:r w:rsidRPr="009555D6">
        <w:rPr>
          <w:rFonts w:ascii="Times New Roman" w:eastAsia="仿宋_GB2312" w:hAnsi="Times New Roman" w:cs="Times New Roman" w:hint="eastAsia"/>
          <w:sz w:val="28"/>
          <w:szCs w:val="28"/>
        </w:rPr>
        <w:lastRenderedPageBreak/>
        <w:t>于</w:t>
      </w:r>
      <w:r w:rsidRPr="009555D6">
        <w:rPr>
          <w:rFonts w:ascii="Times New Roman" w:eastAsia="仿宋_GB2312" w:hAnsi="Times New Roman" w:cs="Times New Roman" w:hint="eastAsia"/>
          <w:sz w:val="28"/>
          <w:szCs w:val="28"/>
        </w:rPr>
        <w:t>2</w:t>
      </w:r>
      <w:r w:rsidRPr="009555D6">
        <w:rPr>
          <w:rFonts w:ascii="Times New Roman" w:eastAsia="仿宋_GB2312" w:hAnsi="Times New Roman" w:cs="Times New Roman" w:hint="eastAsia"/>
          <w:sz w:val="28"/>
          <w:szCs w:val="28"/>
        </w:rPr>
        <w:t>级。</w:t>
      </w:r>
    </w:p>
    <w:p w14:paraId="79EA415F" w14:textId="436FC147" w:rsidR="00A53E54" w:rsidRDefault="009555D6" w:rsidP="009555D6">
      <w:pPr>
        <w:spacing w:line="360" w:lineRule="auto"/>
        <w:ind w:firstLineChars="200" w:firstLine="560"/>
        <w:rPr>
          <w:rFonts w:ascii="Times New Roman" w:eastAsia="仿宋_GB2312" w:hAnsi="Times New Roman" w:cs="Times New Roman"/>
          <w:sz w:val="28"/>
          <w:szCs w:val="28"/>
        </w:rPr>
      </w:pPr>
      <w:r w:rsidRPr="009555D6">
        <w:rPr>
          <w:rFonts w:ascii="Times New Roman" w:eastAsia="仿宋_GB2312" w:hAnsi="Times New Roman" w:cs="Times New Roman" w:hint="eastAsia"/>
          <w:sz w:val="28"/>
          <w:szCs w:val="28"/>
        </w:rPr>
        <w:t>与国家标准保持一致。</w:t>
      </w:r>
    </w:p>
    <w:p w14:paraId="0717B51B" w14:textId="658A4271" w:rsidR="00630F6A" w:rsidRPr="00630F6A" w:rsidRDefault="00630F6A"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Pr>
          <w:rFonts w:ascii="Times New Roman" w:eastAsia="仿宋_GB2312" w:hAnsi="Times New Roman" w:cs="Times New Roman" w:hint="eastAsia"/>
          <w:sz w:val="28"/>
          <w:szCs w:val="28"/>
        </w:rPr>
        <w:t>晶粒度</w:t>
      </w:r>
    </w:p>
    <w:p w14:paraId="2ADAE57B" w14:textId="2EA65444" w:rsidR="00A53E54" w:rsidRDefault="008B3D11" w:rsidP="00392F32">
      <w:pPr>
        <w:spacing w:line="360" w:lineRule="auto"/>
        <w:ind w:firstLineChars="200" w:firstLine="560"/>
        <w:rPr>
          <w:rFonts w:ascii="Times New Roman" w:eastAsia="仿宋_GB2312" w:hAnsi="Times New Roman" w:cs="Times New Roman"/>
          <w:sz w:val="28"/>
          <w:szCs w:val="28"/>
        </w:rPr>
      </w:pPr>
      <w:r w:rsidRPr="008B3D11">
        <w:rPr>
          <w:rFonts w:ascii="Times New Roman" w:eastAsia="仿宋_GB2312" w:hAnsi="Times New Roman" w:cs="Times New Roman" w:hint="eastAsia"/>
          <w:sz w:val="28"/>
          <w:szCs w:val="28"/>
        </w:rPr>
        <w:t>根据需方要求，经供需双方协商，可</w:t>
      </w:r>
      <w:r>
        <w:rPr>
          <w:rFonts w:ascii="Times New Roman" w:eastAsia="仿宋_GB2312" w:hAnsi="Times New Roman" w:cs="Times New Roman" w:hint="eastAsia"/>
          <w:sz w:val="28"/>
          <w:szCs w:val="28"/>
        </w:rPr>
        <w:t>进行</w:t>
      </w:r>
      <w:r w:rsidRPr="008B3D11">
        <w:rPr>
          <w:rFonts w:ascii="Times New Roman" w:eastAsia="仿宋_GB2312" w:hAnsi="Times New Roman" w:cs="Times New Roman" w:hint="eastAsia"/>
          <w:sz w:val="28"/>
          <w:szCs w:val="28"/>
        </w:rPr>
        <w:t>晶粒度</w:t>
      </w:r>
      <w:r>
        <w:rPr>
          <w:rFonts w:ascii="Times New Roman" w:eastAsia="仿宋_GB2312" w:hAnsi="Times New Roman" w:cs="Times New Roman" w:hint="eastAsia"/>
          <w:sz w:val="28"/>
          <w:szCs w:val="28"/>
        </w:rPr>
        <w:t>检验</w:t>
      </w:r>
      <w:r w:rsidRPr="008B3D11">
        <w:rPr>
          <w:rFonts w:ascii="Times New Roman" w:eastAsia="仿宋_GB2312" w:hAnsi="Times New Roman" w:cs="Times New Roman" w:hint="eastAsia"/>
          <w:sz w:val="28"/>
          <w:szCs w:val="28"/>
        </w:rPr>
        <w:t>，奥氏体晶粒度合格级别应为</w:t>
      </w:r>
      <w:r w:rsidRPr="008B3D11">
        <w:rPr>
          <w:rFonts w:ascii="Times New Roman" w:eastAsia="仿宋_GB2312" w:hAnsi="Times New Roman" w:cs="Times New Roman" w:hint="eastAsia"/>
          <w:sz w:val="28"/>
          <w:szCs w:val="28"/>
        </w:rPr>
        <w:t>6</w:t>
      </w:r>
      <w:r w:rsidRPr="008B3D11">
        <w:rPr>
          <w:rFonts w:ascii="Times New Roman" w:eastAsia="仿宋_GB2312" w:hAnsi="Times New Roman" w:cs="Times New Roman" w:hint="eastAsia"/>
          <w:sz w:val="28"/>
          <w:szCs w:val="28"/>
        </w:rPr>
        <w:t>级或更细。</w:t>
      </w:r>
    </w:p>
    <w:p w14:paraId="7AA99707" w14:textId="5A8CD0E1" w:rsidR="008B3D11" w:rsidRDefault="008B3D11"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晶粒度</w:t>
      </w:r>
      <w:r>
        <w:rPr>
          <w:rFonts w:ascii="Times New Roman" w:eastAsia="仿宋_GB2312" w:hAnsi="Times New Roman" w:cs="Times New Roman"/>
          <w:sz w:val="28"/>
          <w:szCs w:val="28"/>
        </w:rPr>
        <w:t>在国家标准</w:t>
      </w:r>
      <w:r>
        <w:rPr>
          <w:rFonts w:ascii="Times New Roman" w:eastAsia="仿宋_GB2312" w:hAnsi="Times New Roman" w:cs="Times New Roman" w:hint="eastAsia"/>
          <w:sz w:val="28"/>
          <w:szCs w:val="28"/>
        </w:rPr>
        <w:t>中</w:t>
      </w:r>
      <w:r>
        <w:rPr>
          <w:rFonts w:ascii="Times New Roman" w:eastAsia="仿宋_GB2312" w:hAnsi="Times New Roman" w:cs="Times New Roman"/>
          <w:sz w:val="28"/>
          <w:szCs w:val="28"/>
        </w:rPr>
        <w:t>作为特殊要求，并</w:t>
      </w:r>
      <w:r w:rsidR="00CA3739">
        <w:rPr>
          <w:rFonts w:ascii="Times New Roman" w:eastAsia="仿宋_GB2312" w:hAnsi="Times New Roman" w:cs="Times New Roman" w:hint="eastAsia"/>
          <w:sz w:val="28"/>
          <w:szCs w:val="28"/>
        </w:rPr>
        <w:t>未给出</w:t>
      </w:r>
      <w:r>
        <w:rPr>
          <w:rFonts w:ascii="Times New Roman" w:eastAsia="仿宋_GB2312" w:hAnsi="Times New Roman" w:cs="Times New Roman"/>
          <w:sz w:val="28"/>
          <w:szCs w:val="28"/>
        </w:rPr>
        <w:t>具体级别，本标准给出了合格级别</w:t>
      </w:r>
      <w:r>
        <w:rPr>
          <w:rFonts w:ascii="Times New Roman" w:eastAsia="仿宋_GB2312" w:hAnsi="Times New Roman" w:cs="Times New Roman" w:hint="eastAsia"/>
          <w:sz w:val="28"/>
          <w:szCs w:val="28"/>
        </w:rPr>
        <w:t>参考值</w:t>
      </w:r>
      <w:r>
        <w:rPr>
          <w:rFonts w:ascii="Times New Roman" w:eastAsia="仿宋_GB2312" w:hAnsi="Times New Roman" w:cs="Times New Roman"/>
          <w:sz w:val="28"/>
          <w:szCs w:val="28"/>
        </w:rPr>
        <w:t>，由供需双方协商。</w:t>
      </w:r>
    </w:p>
    <w:p w14:paraId="5713EB6A" w14:textId="59C26F23" w:rsidR="008B3D11" w:rsidRDefault="00CF32A2"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8. </w:t>
      </w:r>
      <w:r>
        <w:rPr>
          <w:rFonts w:ascii="Times New Roman" w:eastAsia="仿宋_GB2312" w:hAnsi="Times New Roman" w:cs="Times New Roman" w:hint="eastAsia"/>
          <w:sz w:val="28"/>
          <w:szCs w:val="28"/>
        </w:rPr>
        <w:t>非金属夹杂物</w:t>
      </w:r>
    </w:p>
    <w:p w14:paraId="0B03F4D2" w14:textId="7F9155A4" w:rsidR="00CF32A2" w:rsidRDefault="00CF32A2" w:rsidP="00392F32">
      <w:pPr>
        <w:spacing w:line="360" w:lineRule="auto"/>
        <w:ind w:firstLineChars="200" w:firstLine="560"/>
        <w:rPr>
          <w:rFonts w:ascii="Times New Roman" w:eastAsia="仿宋_GB2312" w:hAnsi="Times New Roman" w:cs="Times New Roman"/>
          <w:sz w:val="28"/>
          <w:szCs w:val="28"/>
        </w:rPr>
      </w:pPr>
      <w:r w:rsidRPr="00CF32A2">
        <w:rPr>
          <w:rFonts w:ascii="Times New Roman" w:eastAsia="仿宋_GB2312" w:hAnsi="Times New Roman" w:cs="Times New Roman" w:hint="eastAsia"/>
          <w:sz w:val="28"/>
          <w:szCs w:val="28"/>
        </w:rPr>
        <w:t>钢中非金属夹杂物按</w:t>
      </w:r>
      <w:r w:rsidRPr="00CF32A2">
        <w:rPr>
          <w:rFonts w:ascii="Times New Roman" w:eastAsia="仿宋_GB2312" w:hAnsi="Times New Roman" w:cs="Times New Roman" w:hint="eastAsia"/>
          <w:sz w:val="28"/>
          <w:szCs w:val="28"/>
        </w:rPr>
        <w:t xml:space="preserve">GB/T </w:t>
      </w:r>
      <w:r w:rsidR="000B17DE">
        <w:rPr>
          <w:rFonts w:ascii="Times New Roman" w:eastAsia="仿宋_GB2312" w:hAnsi="Times New Roman" w:cs="Times New Roman" w:hint="eastAsia"/>
          <w:sz w:val="28"/>
          <w:szCs w:val="28"/>
        </w:rPr>
        <w:t>10561-2023</w:t>
      </w:r>
      <w:r w:rsidRPr="00CF32A2">
        <w:rPr>
          <w:rFonts w:ascii="Times New Roman" w:eastAsia="仿宋_GB2312" w:hAnsi="Times New Roman" w:cs="Times New Roman" w:hint="eastAsia"/>
          <w:sz w:val="28"/>
          <w:szCs w:val="28"/>
        </w:rPr>
        <w:t>中</w:t>
      </w:r>
      <w:r w:rsidRPr="00CF32A2">
        <w:rPr>
          <w:rFonts w:ascii="Times New Roman" w:eastAsia="仿宋_GB2312" w:hAnsi="Times New Roman" w:cs="Times New Roman" w:hint="eastAsia"/>
          <w:sz w:val="28"/>
          <w:szCs w:val="28"/>
        </w:rPr>
        <w:t>A</w:t>
      </w:r>
      <w:r w:rsidRPr="00CF32A2">
        <w:rPr>
          <w:rFonts w:ascii="Times New Roman" w:eastAsia="仿宋_GB2312" w:hAnsi="Times New Roman" w:cs="Times New Roman" w:hint="eastAsia"/>
          <w:sz w:val="28"/>
          <w:szCs w:val="28"/>
        </w:rPr>
        <w:t>法进行检验，其合格级别应符合表</w:t>
      </w:r>
      <w:r w:rsidRPr="00CF32A2">
        <w:rPr>
          <w:rFonts w:ascii="Times New Roman" w:eastAsia="仿宋_GB2312" w:hAnsi="Times New Roman" w:cs="Times New Roman" w:hint="eastAsia"/>
          <w:sz w:val="28"/>
          <w:szCs w:val="28"/>
        </w:rPr>
        <w:t>4</w:t>
      </w:r>
      <w:r w:rsidRPr="00CF32A2">
        <w:rPr>
          <w:rFonts w:ascii="Times New Roman" w:eastAsia="仿宋_GB2312" w:hAnsi="Times New Roman" w:cs="Times New Roman" w:hint="eastAsia"/>
          <w:sz w:val="28"/>
          <w:szCs w:val="28"/>
        </w:rPr>
        <w:t>的规定。</w:t>
      </w:r>
    </w:p>
    <w:p w14:paraId="132E86FB" w14:textId="67363941" w:rsidR="00CF32A2" w:rsidRDefault="00CF32A2"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非金属夹杂物</w:t>
      </w:r>
      <w:r>
        <w:rPr>
          <w:rFonts w:ascii="Times New Roman" w:eastAsia="仿宋_GB2312" w:hAnsi="Times New Roman" w:cs="Times New Roman"/>
          <w:sz w:val="28"/>
          <w:szCs w:val="28"/>
        </w:rPr>
        <w:t>要求比国</w:t>
      </w:r>
      <w:r>
        <w:rPr>
          <w:rFonts w:ascii="Times New Roman" w:eastAsia="仿宋_GB2312" w:hAnsi="Times New Roman" w:cs="Times New Roman" w:hint="eastAsia"/>
          <w:sz w:val="28"/>
          <w:szCs w:val="28"/>
        </w:rPr>
        <w:t>家</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新增的</w:t>
      </w:r>
      <w:r>
        <w:rPr>
          <w:rFonts w:ascii="Times New Roman" w:eastAsia="仿宋_GB2312" w:hAnsi="Times New Roman" w:cs="Times New Roman"/>
          <w:sz w:val="28"/>
          <w:szCs w:val="28"/>
        </w:rPr>
        <w:t>技术要求。</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734"/>
        <w:gridCol w:w="734"/>
        <w:gridCol w:w="735"/>
        <w:gridCol w:w="735"/>
        <w:gridCol w:w="735"/>
        <w:gridCol w:w="736"/>
        <w:gridCol w:w="735"/>
        <w:gridCol w:w="736"/>
        <w:gridCol w:w="743"/>
      </w:tblGrid>
      <w:tr w:rsidR="001A6C1B" w:rsidRPr="001A6C1B" w14:paraId="480B94D7" w14:textId="77777777" w:rsidTr="009555D6">
        <w:trPr>
          <w:trHeight w:val="20"/>
          <w:jc w:val="center"/>
        </w:trPr>
        <w:tc>
          <w:tcPr>
            <w:tcW w:w="907" w:type="pct"/>
            <w:vMerge w:val="restart"/>
            <w:vAlign w:val="center"/>
          </w:tcPr>
          <w:p w14:paraId="1394C96D"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夹杂物类型</w:t>
            </w:r>
          </w:p>
        </w:tc>
        <w:tc>
          <w:tcPr>
            <w:tcW w:w="907" w:type="pct"/>
            <w:gridSpan w:val="2"/>
            <w:vAlign w:val="center"/>
          </w:tcPr>
          <w:p w14:paraId="4E00266D"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A</w:t>
            </w:r>
          </w:p>
        </w:tc>
        <w:tc>
          <w:tcPr>
            <w:tcW w:w="908" w:type="pct"/>
            <w:gridSpan w:val="2"/>
            <w:vAlign w:val="center"/>
          </w:tcPr>
          <w:p w14:paraId="76CEF68A"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B</w:t>
            </w:r>
          </w:p>
        </w:tc>
        <w:tc>
          <w:tcPr>
            <w:tcW w:w="909" w:type="pct"/>
            <w:gridSpan w:val="2"/>
            <w:vAlign w:val="center"/>
          </w:tcPr>
          <w:p w14:paraId="7CD50F41"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C</w:t>
            </w:r>
          </w:p>
        </w:tc>
        <w:tc>
          <w:tcPr>
            <w:tcW w:w="909" w:type="pct"/>
            <w:gridSpan w:val="2"/>
            <w:vAlign w:val="center"/>
          </w:tcPr>
          <w:p w14:paraId="14B72C06"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D</w:t>
            </w:r>
          </w:p>
        </w:tc>
        <w:tc>
          <w:tcPr>
            <w:tcW w:w="461" w:type="pct"/>
            <w:vMerge w:val="restart"/>
            <w:vAlign w:val="center"/>
          </w:tcPr>
          <w:p w14:paraId="52209BF3"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DS</w:t>
            </w:r>
          </w:p>
        </w:tc>
      </w:tr>
      <w:tr w:rsidR="001A6C1B" w:rsidRPr="001A6C1B" w14:paraId="297BBE53" w14:textId="77777777" w:rsidTr="009555D6">
        <w:trPr>
          <w:trHeight w:val="20"/>
          <w:jc w:val="center"/>
        </w:trPr>
        <w:tc>
          <w:tcPr>
            <w:tcW w:w="907" w:type="pct"/>
            <w:vMerge/>
            <w:vAlign w:val="center"/>
          </w:tcPr>
          <w:p w14:paraId="7F59D498" w14:textId="77777777" w:rsidR="001A6C1B" w:rsidRPr="001A6C1B" w:rsidRDefault="001A6C1B" w:rsidP="001A6C1B">
            <w:pPr>
              <w:jc w:val="center"/>
              <w:rPr>
                <w:rFonts w:ascii="Times New Roman" w:eastAsia="宋体" w:hAnsi="Times New Roman" w:cs="Times New Roman"/>
                <w:sz w:val="18"/>
                <w:szCs w:val="18"/>
              </w:rPr>
            </w:pPr>
          </w:p>
        </w:tc>
        <w:tc>
          <w:tcPr>
            <w:tcW w:w="454" w:type="pct"/>
            <w:vAlign w:val="center"/>
          </w:tcPr>
          <w:p w14:paraId="343DB8EA"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细系</w:t>
            </w:r>
          </w:p>
        </w:tc>
        <w:tc>
          <w:tcPr>
            <w:tcW w:w="454" w:type="pct"/>
            <w:vAlign w:val="center"/>
          </w:tcPr>
          <w:p w14:paraId="3EEBBFDA"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粗系</w:t>
            </w:r>
          </w:p>
        </w:tc>
        <w:tc>
          <w:tcPr>
            <w:tcW w:w="454" w:type="pct"/>
            <w:vAlign w:val="center"/>
          </w:tcPr>
          <w:p w14:paraId="752BD5AD"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细系</w:t>
            </w:r>
          </w:p>
        </w:tc>
        <w:tc>
          <w:tcPr>
            <w:tcW w:w="454" w:type="pct"/>
            <w:vAlign w:val="center"/>
          </w:tcPr>
          <w:p w14:paraId="2DB132A1"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粗系</w:t>
            </w:r>
          </w:p>
        </w:tc>
        <w:tc>
          <w:tcPr>
            <w:tcW w:w="454" w:type="pct"/>
            <w:vAlign w:val="center"/>
          </w:tcPr>
          <w:p w14:paraId="01F009CF"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细系</w:t>
            </w:r>
          </w:p>
        </w:tc>
        <w:tc>
          <w:tcPr>
            <w:tcW w:w="454" w:type="pct"/>
            <w:vAlign w:val="center"/>
          </w:tcPr>
          <w:p w14:paraId="70B4E9F7"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粗系</w:t>
            </w:r>
          </w:p>
        </w:tc>
        <w:tc>
          <w:tcPr>
            <w:tcW w:w="454" w:type="pct"/>
            <w:vAlign w:val="center"/>
          </w:tcPr>
          <w:p w14:paraId="6780A988"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细系</w:t>
            </w:r>
          </w:p>
        </w:tc>
        <w:tc>
          <w:tcPr>
            <w:tcW w:w="454" w:type="pct"/>
            <w:vAlign w:val="center"/>
          </w:tcPr>
          <w:p w14:paraId="4DF4C077" w14:textId="77777777" w:rsidR="001A6C1B" w:rsidRPr="001A6C1B" w:rsidRDefault="001A6C1B" w:rsidP="001A6C1B">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粗系</w:t>
            </w:r>
          </w:p>
        </w:tc>
        <w:tc>
          <w:tcPr>
            <w:tcW w:w="461" w:type="pct"/>
            <w:vMerge/>
            <w:vAlign w:val="center"/>
          </w:tcPr>
          <w:p w14:paraId="41886AF3" w14:textId="77777777" w:rsidR="001A6C1B" w:rsidRPr="001A6C1B" w:rsidRDefault="001A6C1B" w:rsidP="001A6C1B">
            <w:pPr>
              <w:jc w:val="center"/>
              <w:rPr>
                <w:rFonts w:ascii="Times New Roman" w:eastAsia="宋体" w:hAnsi="Times New Roman" w:cs="Times New Roman"/>
                <w:sz w:val="18"/>
                <w:szCs w:val="18"/>
              </w:rPr>
            </w:pPr>
          </w:p>
        </w:tc>
      </w:tr>
      <w:tr w:rsidR="009555D6" w:rsidRPr="001A6C1B" w14:paraId="6C89C6B0" w14:textId="77777777" w:rsidTr="009555D6">
        <w:trPr>
          <w:trHeight w:val="56"/>
          <w:jc w:val="center"/>
        </w:trPr>
        <w:tc>
          <w:tcPr>
            <w:tcW w:w="907" w:type="pct"/>
            <w:vAlign w:val="center"/>
          </w:tcPr>
          <w:p w14:paraId="0B414C06" w14:textId="77777777" w:rsidR="009555D6" w:rsidRPr="001A6C1B" w:rsidRDefault="009555D6" w:rsidP="009555D6">
            <w:pPr>
              <w:jc w:val="center"/>
              <w:rPr>
                <w:rFonts w:ascii="Times New Roman" w:eastAsia="宋体" w:hAnsi="Times New Roman" w:cs="Times New Roman"/>
                <w:sz w:val="18"/>
                <w:szCs w:val="18"/>
              </w:rPr>
            </w:pPr>
            <w:r w:rsidRPr="001A6C1B">
              <w:rPr>
                <w:rFonts w:ascii="Times New Roman" w:eastAsia="宋体" w:hAnsi="Times New Roman" w:cs="Times New Roman"/>
                <w:sz w:val="18"/>
                <w:szCs w:val="18"/>
              </w:rPr>
              <w:t>合格级别（不大于）</w:t>
            </w:r>
          </w:p>
        </w:tc>
        <w:tc>
          <w:tcPr>
            <w:tcW w:w="454" w:type="pct"/>
            <w:vAlign w:val="center"/>
          </w:tcPr>
          <w:p w14:paraId="630E3BCC" w14:textId="16F6CABB" w:rsidR="009555D6" w:rsidRPr="001A6C1B" w:rsidRDefault="009555D6" w:rsidP="009555D6">
            <w:pPr>
              <w:jc w:val="center"/>
              <w:rPr>
                <w:rFonts w:ascii="Times New Roman" w:eastAsia="宋体" w:hAnsi="Times New Roman" w:cs="Times New Roman"/>
                <w:sz w:val="18"/>
                <w:szCs w:val="18"/>
              </w:rPr>
            </w:pPr>
            <w:r w:rsidRPr="000B6562">
              <w:rPr>
                <w:sz w:val="18"/>
                <w:szCs w:val="18"/>
              </w:rPr>
              <w:t>2.0</w:t>
            </w:r>
          </w:p>
        </w:tc>
        <w:tc>
          <w:tcPr>
            <w:tcW w:w="454" w:type="pct"/>
            <w:vAlign w:val="center"/>
          </w:tcPr>
          <w:p w14:paraId="3418F519" w14:textId="746426E7" w:rsidR="009555D6" w:rsidRPr="001A6C1B" w:rsidRDefault="009555D6" w:rsidP="009555D6">
            <w:pPr>
              <w:jc w:val="center"/>
              <w:rPr>
                <w:rFonts w:ascii="Times New Roman" w:eastAsia="宋体" w:hAnsi="Times New Roman" w:cs="Times New Roman"/>
                <w:sz w:val="18"/>
                <w:szCs w:val="18"/>
              </w:rPr>
            </w:pPr>
            <w:r>
              <w:rPr>
                <w:sz w:val="18"/>
                <w:szCs w:val="18"/>
              </w:rPr>
              <w:t>2.0</w:t>
            </w:r>
          </w:p>
        </w:tc>
        <w:tc>
          <w:tcPr>
            <w:tcW w:w="454" w:type="pct"/>
            <w:vAlign w:val="center"/>
          </w:tcPr>
          <w:p w14:paraId="3C7FA0D1" w14:textId="35DE5CE9" w:rsidR="009555D6" w:rsidRPr="001A6C1B" w:rsidRDefault="009555D6" w:rsidP="009555D6">
            <w:pPr>
              <w:jc w:val="center"/>
              <w:rPr>
                <w:rFonts w:ascii="Times New Roman" w:eastAsia="宋体" w:hAnsi="Times New Roman" w:cs="Times New Roman"/>
                <w:sz w:val="18"/>
                <w:szCs w:val="18"/>
              </w:rPr>
            </w:pPr>
            <w:r w:rsidRPr="000B6562">
              <w:rPr>
                <w:sz w:val="18"/>
                <w:szCs w:val="18"/>
              </w:rPr>
              <w:t>2.0</w:t>
            </w:r>
          </w:p>
        </w:tc>
        <w:tc>
          <w:tcPr>
            <w:tcW w:w="454" w:type="pct"/>
            <w:vAlign w:val="center"/>
          </w:tcPr>
          <w:p w14:paraId="07493883" w14:textId="2BEE7867" w:rsidR="009555D6" w:rsidRPr="001A6C1B" w:rsidRDefault="009555D6" w:rsidP="009555D6">
            <w:pPr>
              <w:jc w:val="center"/>
              <w:rPr>
                <w:rFonts w:ascii="Times New Roman" w:eastAsia="宋体" w:hAnsi="Times New Roman" w:cs="Times New Roman"/>
                <w:sz w:val="18"/>
                <w:szCs w:val="18"/>
              </w:rPr>
            </w:pPr>
            <w:r w:rsidRPr="000B6562">
              <w:rPr>
                <w:sz w:val="18"/>
                <w:szCs w:val="18"/>
              </w:rPr>
              <w:t>1.5</w:t>
            </w:r>
          </w:p>
        </w:tc>
        <w:tc>
          <w:tcPr>
            <w:tcW w:w="454" w:type="pct"/>
            <w:vAlign w:val="center"/>
          </w:tcPr>
          <w:p w14:paraId="1F09B11D" w14:textId="387DFB63" w:rsidR="009555D6" w:rsidRPr="001A6C1B" w:rsidRDefault="009555D6" w:rsidP="009555D6">
            <w:pPr>
              <w:jc w:val="center"/>
              <w:rPr>
                <w:rFonts w:ascii="Times New Roman" w:eastAsia="宋体" w:hAnsi="Times New Roman" w:cs="Times New Roman"/>
                <w:sz w:val="18"/>
                <w:szCs w:val="18"/>
              </w:rPr>
            </w:pPr>
            <w:r w:rsidRPr="000B6562">
              <w:rPr>
                <w:sz w:val="18"/>
                <w:szCs w:val="18"/>
              </w:rPr>
              <w:t>2.0</w:t>
            </w:r>
          </w:p>
        </w:tc>
        <w:tc>
          <w:tcPr>
            <w:tcW w:w="454" w:type="pct"/>
            <w:vAlign w:val="center"/>
          </w:tcPr>
          <w:p w14:paraId="51DC6FDD" w14:textId="317061E4" w:rsidR="009555D6" w:rsidRPr="001A6C1B" w:rsidRDefault="009555D6" w:rsidP="009555D6">
            <w:pPr>
              <w:jc w:val="center"/>
              <w:rPr>
                <w:rFonts w:ascii="Times New Roman" w:eastAsia="宋体" w:hAnsi="Times New Roman" w:cs="Times New Roman"/>
                <w:sz w:val="18"/>
                <w:szCs w:val="18"/>
              </w:rPr>
            </w:pPr>
            <w:r>
              <w:rPr>
                <w:sz w:val="18"/>
                <w:szCs w:val="18"/>
              </w:rPr>
              <w:t>2.0</w:t>
            </w:r>
          </w:p>
        </w:tc>
        <w:tc>
          <w:tcPr>
            <w:tcW w:w="454" w:type="pct"/>
            <w:vAlign w:val="center"/>
          </w:tcPr>
          <w:p w14:paraId="10BC5252" w14:textId="1A75F3C8" w:rsidR="009555D6" w:rsidRPr="001A6C1B" w:rsidRDefault="009555D6" w:rsidP="009555D6">
            <w:pPr>
              <w:jc w:val="center"/>
              <w:rPr>
                <w:rFonts w:ascii="Times New Roman" w:eastAsia="宋体" w:hAnsi="Times New Roman" w:cs="Times New Roman"/>
                <w:sz w:val="18"/>
                <w:szCs w:val="18"/>
              </w:rPr>
            </w:pPr>
            <w:r w:rsidRPr="000B6562">
              <w:rPr>
                <w:sz w:val="18"/>
                <w:szCs w:val="18"/>
              </w:rPr>
              <w:t>1.5</w:t>
            </w:r>
          </w:p>
        </w:tc>
        <w:tc>
          <w:tcPr>
            <w:tcW w:w="454" w:type="pct"/>
            <w:vAlign w:val="center"/>
          </w:tcPr>
          <w:p w14:paraId="23AECFE2" w14:textId="7B3381F2" w:rsidR="009555D6" w:rsidRPr="001A6C1B" w:rsidRDefault="009555D6" w:rsidP="009555D6">
            <w:pPr>
              <w:jc w:val="center"/>
              <w:rPr>
                <w:rFonts w:ascii="Times New Roman" w:eastAsia="宋体" w:hAnsi="Times New Roman" w:cs="Times New Roman"/>
                <w:sz w:val="18"/>
                <w:szCs w:val="18"/>
              </w:rPr>
            </w:pPr>
            <w:r w:rsidRPr="000B6562">
              <w:rPr>
                <w:sz w:val="18"/>
                <w:szCs w:val="18"/>
              </w:rPr>
              <w:t>1.5</w:t>
            </w:r>
          </w:p>
        </w:tc>
        <w:tc>
          <w:tcPr>
            <w:tcW w:w="461" w:type="pct"/>
            <w:vAlign w:val="center"/>
          </w:tcPr>
          <w:p w14:paraId="0469DE82" w14:textId="4C159525" w:rsidR="009555D6" w:rsidRPr="001A6C1B" w:rsidRDefault="009555D6" w:rsidP="009555D6">
            <w:pPr>
              <w:jc w:val="center"/>
              <w:rPr>
                <w:rFonts w:ascii="Times New Roman" w:eastAsia="宋体" w:hAnsi="Times New Roman" w:cs="Times New Roman"/>
                <w:sz w:val="18"/>
                <w:szCs w:val="18"/>
              </w:rPr>
            </w:pPr>
            <w:r w:rsidRPr="000B6562">
              <w:rPr>
                <w:sz w:val="18"/>
                <w:szCs w:val="18"/>
              </w:rPr>
              <w:t>1.5</w:t>
            </w:r>
          </w:p>
        </w:tc>
      </w:tr>
    </w:tbl>
    <w:p w14:paraId="705A5336" w14:textId="328F07E4" w:rsidR="00CF32A2" w:rsidRDefault="00BD581D" w:rsidP="00392F3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9. </w:t>
      </w:r>
      <w:r>
        <w:rPr>
          <w:rFonts w:ascii="Times New Roman" w:eastAsia="仿宋_GB2312" w:hAnsi="Times New Roman" w:cs="Times New Roman" w:hint="eastAsia"/>
          <w:sz w:val="28"/>
          <w:szCs w:val="28"/>
        </w:rPr>
        <w:t>表面质量</w:t>
      </w:r>
    </w:p>
    <w:p w14:paraId="342E85A1" w14:textId="6E111ACA" w:rsidR="00BD581D" w:rsidRDefault="00770A8C" w:rsidP="00770A8C">
      <w:pPr>
        <w:spacing w:line="360" w:lineRule="auto"/>
        <w:ind w:firstLineChars="200" w:firstLine="560"/>
        <w:rPr>
          <w:rFonts w:ascii="Times New Roman" w:eastAsia="仿宋_GB2312" w:hAnsi="Times New Roman" w:cs="Times New Roman"/>
          <w:sz w:val="28"/>
          <w:szCs w:val="28"/>
        </w:rPr>
      </w:pPr>
      <w:r w:rsidRPr="00770A8C">
        <w:rPr>
          <w:rFonts w:ascii="Times New Roman" w:eastAsia="仿宋_GB2312" w:hAnsi="Times New Roman" w:cs="Times New Roman" w:hint="eastAsia"/>
          <w:sz w:val="28"/>
          <w:szCs w:val="28"/>
        </w:rPr>
        <w:t>盘条应将头尾有害缺陷部分切除，其截面不应有缩孔、分层及夹杂。盘条表面应光滑，不应有裂纹、折叠、夹杂、耳子、结疤、分层等对使用有害的缺陷</w:t>
      </w:r>
      <w:r>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盘条表面允许有深度（或高度）不大于</w:t>
      </w:r>
      <w:r w:rsidRPr="00770A8C">
        <w:rPr>
          <w:rFonts w:ascii="Times New Roman" w:eastAsia="仿宋_GB2312" w:hAnsi="Times New Roman" w:cs="Times New Roman" w:hint="eastAsia"/>
          <w:sz w:val="28"/>
          <w:szCs w:val="28"/>
        </w:rPr>
        <w:t>0.10 mm</w:t>
      </w:r>
      <w:r w:rsidRPr="00770A8C">
        <w:rPr>
          <w:rFonts w:ascii="Times New Roman" w:eastAsia="仿宋_GB2312" w:hAnsi="Times New Roman" w:cs="Times New Roman" w:hint="eastAsia"/>
          <w:sz w:val="28"/>
          <w:szCs w:val="28"/>
        </w:rPr>
        <w:t>的麻点、凹坑、划伤等轻微的局部缺欠。</w:t>
      </w:r>
    </w:p>
    <w:p w14:paraId="213DAFB8" w14:textId="7C98473E" w:rsidR="00770A8C" w:rsidRPr="00BD581D" w:rsidRDefault="00770A8C"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表面质量与国家标准</w:t>
      </w:r>
      <w:r>
        <w:rPr>
          <w:rFonts w:ascii="Times New Roman" w:eastAsia="仿宋_GB2312" w:hAnsi="Times New Roman" w:cs="Times New Roman"/>
          <w:sz w:val="28"/>
          <w:szCs w:val="28"/>
        </w:rPr>
        <w:t>保持一致</w:t>
      </w:r>
      <w:r>
        <w:rPr>
          <w:rFonts w:ascii="Times New Roman" w:eastAsia="仿宋_GB2312" w:hAnsi="Times New Roman" w:cs="Times New Roman" w:hint="eastAsia"/>
          <w:sz w:val="28"/>
          <w:szCs w:val="28"/>
        </w:rPr>
        <w:t>。</w:t>
      </w:r>
    </w:p>
    <w:p w14:paraId="40B00791"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七</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1214309A" w14:textId="45C1D7AF" w:rsidR="003E7A13" w:rsidRPr="00F013CC" w:rsidRDefault="00770A8C" w:rsidP="00770A8C">
      <w:pPr>
        <w:spacing w:line="360" w:lineRule="auto"/>
        <w:ind w:firstLineChars="200" w:firstLine="560"/>
        <w:rPr>
          <w:rFonts w:ascii="Times New Roman" w:eastAsia="仿宋_GB2312" w:hAnsi="Times New Roman" w:cs="Times New Roman"/>
          <w:sz w:val="28"/>
          <w:szCs w:val="28"/>
        </w:rPr>
      </w:pPr>
      <w:r w:rsidRPr="00770A8C">
        <w:rPr>
          <w:rFonts w:ascii="Times New Roman" w:eastAsia="仿宋_GB2312" w:hAnsi="Times New Roman" w:cs="Times New Roman" w:hint="eastAsia"/>
          <w:sz w:val="28"/>
          <w:szCs w:val="28"/>
        </w:rPr>
        <w:t>钢的化学成分试验方法应按</w:t>
      </w:r>
      <w:r w:rsidRPr="00770A8C">
        <w:rPr>
          <w:rFonts w:ascii="Times New Roman" w:eastAsia="仿宋_GB2312" w:hAnsi="Times New Roman" w:cs="Times New Roman" w:hint="eastAsia"/>
          <w:sz w:val="28"/>
          <w:szCs w:val="28"/>
        </w:rPr>
        <w:t>GB/T 4336</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20123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20124</w:t>
      </w:r>
      <w:r w:rsidRPr="00770A8C">
        <w:rPr>
          <w:rFonts w:ascii="Times New Roman" w:eastAsia="仿宋_GB2312" w:hAnsi="Times New Roman" w:cs="Times New Roman" w:hint="eastAsia"/>
          <w:sz w:val="28"/>
          <w:szCs w:val="28"/>
        </w:rPr>
        <w:t>或通用方法的规定进行，但仲裁时应按</w:t>
      </w:r>
      <w:r w:rsidRPr="00770A8C">
        <w:rPr>
          <w:rFonts w:ascii="Times New Roman" w:eastAsia="仿宋_GB2312" w:hAnsi="Times New Roman" w:cs="Times New Roman" w:hint="eastAsia"/>
          <w:sz w:val="28"/>
          <w:szCs w:val="28"/>
        </w:rPr>
        <w:t>GB/T 223.5</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223.12</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lastRenderedPageBreak/>
        <w:t>GB/T 223.19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223.23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223.59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223.62</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223.63</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223.67</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223.69</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223.72</w:t>
      </w:r>
      <w:r w:rsidRPr="00770A8C">
        <w:rPr>
          <w:rFonts w:ascii="Times New Roman" w:eastAsia="仿宋_GB2312" w:hAnsi="Times New Roman" w:cs="Times New Roman" w:hint="eastAsia"/>
          <w:sz w:val="28"/>
          <w:szCs w:val="28"/>
        </w:rPr>
        <w:t>、</w:t>
      </w:r>
      <w:r w:rsidRPr="00770A8C">
        <w:rPr>
          <w:rFonts w:ascii="Times New Roman" w:eastAsia="仿宋_GB2312" w:hAnsi="Times New Roman" w:cs="Times New Roman" w:hint="eastAsia"/>
          <w:sz w:val="28"/>
          <w:szCs w:val="28"/>
        </w:rPr>
        <w:t>GB/T 223.81</w:t>
      </w:r>
      <w:r w:rsidRPr="00770A8C">
        <w:rPr>
          <w:rFonts w:ascii="Times New Roman" w:eastAsia="仿宋_GB2312" w:hAnsi="Times New Roman" w:cs="Times New Roman" w:hint="eastAsia"/>
          <w:sz w:val="28"/>
          <w:szCs w:val="28"/>
        </w:rPr>
        <w:t>的规定进行。盘条的检验项目、取样方法和试验方法应符合表</w:t>
      </w:r>
      <w:r w:rsidRPr="00770A8C">
        <w:rPr>
          <w:rFonts w:ascii="Times New Roman" w:eastAsia="仿宋_GB2312" w:hAnsi="Times New Roman" w:cs="Times New Roman" w:hint="eastAsia"/>
          <w:sz w:val="28"/>
          <w:szCs w:val="28"/>
        </w:rPr>
        <w:t>5</w:t>
      </w:r>
      <w:r w:rsidRPr="00770A8C">
        <w:rPr>
          <w:rFonts w:ascii="Times New Roman" w:eastAsia="仿宋_GB2312" w:hAnsi="Times New Roman" w:cs="Times New Roman" w:hint="eastAsia"/>
          <w:sz w:val="28"/>
          <w:szCs w:val="28"/>
        </w:rPr>
        <w:t>的规定。</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2273"/>
        <w:gridCol w:w="1420"/>
        <w:gridCol w:w="2553"/>
        <w:gridCol w:w="2371"/>
      </w:tblGrid>
      <w:tr w:rsidR="00770A8C" w:rsidRPr="00770A8C" w14:paraId="2581C34D" w14:textId="77777777" w:rsidTr="00164A35">
        <w:trPr>
          <w:trHeight w:val="258"/>
          <w:jc w:val="center"/>
        </w:trPr>
        <w:tc>
          <w:tcPr>
            <w:tcW w:w="663" w:type="dxa"/>
            <w:tcBorders>
              <w:top w:val="single" w:sz="8" w:space="0" w:color="auto"/>
              <w:bottom w:val="single" w:sz="8" w:space="0" w:color="auto"/>
            </w:tcBorders>
            <w:vAlign w:val="center"/>
          </w:tcPr>
          <w:p w14:paraId="365FCF40"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序号</w:t>
            </w:r>
          </w:p>
        </w:tc>
        <w:tc>
          <w:tcPr>
            <w:tcW w:w="2273" w:type="dxa"/>
            <w:tcBorders>
              <w:top w:val="single" w:sz="8" w:space="0" w:color="auto"/>
              <w:bottom w:val="single" w:sz="8" w:space="0" w:color="auto"/>
            </w:tcBorders>
            <w:vAlign w:val="center"/>
          </w:tcPr>
          <w:p w14:paraId="149EA19F"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检验项目</w:t>
            </w:r>
          </w:p>
        </w:tc>
        <w:tc>
          <w:tcPr>
            <w:tcW w:w="1420" w:type="dxa"/>
            <w:tcBorders>
              <w:top w:val="single" w:sz="8" w:space="0" w:color="auto"/>
              <w:bottom w:val="single" w:sz="8" w:space="0" w:color="auto"/>
            </w:tcBorders>
            <w:vAlign w:val="center"/>
          </w:tcPr>
          <w:p w14:paraId="24AAFC4C"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取样数量</w:t>
            </w:r>
          </w:p>
        </w:tc>
        <w:tc>
          <w:tcPr>
            <w:tcW w:w="2553" w:type="dxa"/>
            <w:tcBorders>
              <w:top w:val="single" w:sz="8" w:space="0" w:color="auto"/>
              <w:bottom w:val="single" w:sz="8" w:space="0" w:color="auto"/>
            </w:tcBorders>
            <w:vAlign w:val="center"/>
          </w:tcPr>
          <w:p w14:paraId="4E9DB78A"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取样方法</w:t>
            </w:r>
          </w:p>
        </w:tc>
        <w:tc>
          <w:tcPr>
            <w:tcW w:w="2371" w:type="dxa"/>
            <w:tcBorders>
              <w:top w:val="single" w:sz="8" w:space="0" w:color="auto"/>
              <w:bottom w:val="single" w:sz="8" w:space="0" w:color="auto"/>
            </w:tcBorders>
            <w:vAlign w:val="center"/>
          </w:tcPr>
          <w:p w14:paraId="1397115C"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试验方法</w:t>
            </w:r>
          </w:p>
        </w:tc>
      </w:tr>
      <w:tr w:rsidR="00770A8C" w:rsidRPr="00770A8C" w14:paraId="387FF425" w14:textId="77777777" w:rsidTr="00164A35">
        <w:trPr>
          <w:trHeight w:val="258"/>
          <w:jc w:val="center"/>
        </w:trPr>
        <w:tc>
          <w:tcPr>
            <w:tcW w:w="663" w:type="dxa"/>
            <w:tcBorders>
              <w:top w:val="single" w:sz="8" w:space="0" w:color="auto"/>
            </w:tcBorders>
            <w:vAlign w:val="center"/>
          </w:tcPr>
          <w:p w14:paraId="7E2E2262"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1</w:t>
            </w:r>
          </w:p>
        </w:tc>
        <w:tc>
          <w:tcPr>
            <w:tcW w:w="2273" w:type="dxa"/>
            <w:tcBorders>
              <w:top w:val="single" w:sz="8" w:space="0" w:color="auto"/>
            </w:tcBorders>
            <w:vAlign w:val="center"/>
          </w:tcPr>
          <w:p w14:paraId="4AE9F965"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化学成分（熔炼分析）</w:t>
            </w:r>
          </w:p>
        </w:tc>
        <w:tc>
          <w:tcPr>
            <w:tcW w:w="1420" w:type="dxa"/>
            <w:tcBorders>
              <w:top w:val="single" w:sz="8" w:space="0" w:color="auto"/>
            </w:tcBorders>
            <w:vAlign w:val="center"/>
          </w:tcPr>
          <w:p w14:paraId="0D1171D5"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1</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sz w:val="18"/>
                <w:szCs w:val="18"/>
              </w:rPr>
              <w:t>/</w:t>
            </w:r>
            <w:r w:rsidRPr="00770A8C">
              <w:rPr>
                <w:rFonts w:ascii="Times New Roman" w:eastAsia="宋体" w:hAnsi="Times New Roman" w:cs="Times New Roman"/>
                <w:sz w:val="18"/>
                <w:szCs w:val="18"/>
              </w:rPr>
              <w:t>炉</w:t>
            </w:r>
          </w:p>
        </w:tc>
        <w:tc>
          <w:tcPr>
            <w:tcW w:w="2553" w:type="dxa"/>
            <w:tcBorders>
              <w:top w:val="single" w:sz="8" w:space="0" w:color="auto"/>
            </w:tcBorders>
            <w:vAlign w:val="center"/>
          </w:tcPr>
          <w:p w14:paraId="7148BF8F"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20066</w:t>
            </w:r>
          </w:p>
        </w:tc>
        <w:tc>
          <w:tcPr>
            <w:tcW w:w="2371" w:type="dxa"/>
            <w:tcBorders>
              <w:top w:val="single" w:sz="8" w:space="0" w:color="auto"/>
            </w:tcBorders>
            <w:vAlign w:val="center"/>
          </w:tcPr>
          <w:p w14:paraId="0EE9C039"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见</w:t>
            </w:r>
            <w:r w:rsidRPr="00770A8C">
              <w:rPr>
                <w:rFonts w:ascii="Times New Roman" w:eastAsia="宋体" w:hAnsi="Times New Roman" w:cs="Times New Roman"/>
                <w:sz w:val="18"/>
                <w:szCs w:val="18"/>
              </w:rPr>
              <w:t>8.1</w:t>
            </w:r>
          </w:p>
        </w:tc>
      </w:tr>
      <w:tr w:rsidR="00770A8C" w:rsidRPr="00770A8C" w14:paraId="44677623" w14:textId="77777777" w:rsidTr="00164A35">
        <w:trPr>
          <w:trHeight w:val="258"/>
          <w:jc w:val="center"/>
        </w:trPr>
        <w:tc>
          <w:tcPr>
            <w:tcW w:w="663" w:type="dxa"/>
            <w:tcBorders>
              <w:top w:val="single" w:sz="8" w:space="0" w:color="auto"/>
            </w:tcBorders>
            <w:vAlign w:val="center"/>
          </w:tcPr>
          <w:p w14:paraId="1FC5F414"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2</w:t>
            </w:r>
          </w:p>
        </w:tc>
        <w:tc>
          <w:tcPr>
            <w:tcW w:w="2273" w:type="dxa"/>
            <w:tcBorders>
              <w:top w:val="single" w:sz="8" w:space="0" w:color="auto"/>
            </w:tcBorders>
            <w:vAlign w:val="center"/>
          </w:tcPr>
          <w:p w14:paraId="0831656E"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拉伸试验</w:t>
            </w:r>
          </w:p>
        </w:tc>
        <w:tc>
          <w:tcPr>
            <w:tcW w:w="1420" w:type="dxa"/>
            <w:tcBorders>
              <w:top w:val="single" w:sz="8" w:space="0" w:color="auto"/>
            </w:tcBorders>
            <w:vAlign w:val="center"/>
          </w:tcPr>
          <w:p w14:paraId="6A0CEF58"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sz w:val="18"/>
                <w:szCs w:val="18"/>
              </w:rPr>
              <w:t>/</w:t>
            </w:r>
            <w:r w:rsidRPr="00770A8C">
              <w:rPr>
                <w:rFonts w:ascii="Times New Roman" w:eastAsia="宋体" w:hAnsi="Times New Roman" w:cs="Times New Roman"/>
                <w:sz w:val="18"/>
                <w:szCs w:val="18"/>
              </w:rPr>
              <w:t>批</w:t>
            </w:r>
          </w:p>
        </w:tc>
        <w:tc>
          <w:tcPr>
            <w:tcW w:w="2553" w:type="dxa"/>
            <w:tcBorders>
              <w:top w:val="single" w:sz="8" w:space="0" w:color="auto"/>
            </w:tcBorders>
            <w:vAlign w:val="center"/>
          </w:tcPr>
          <w:p w14:paraId="0D4700A0"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2975</w:t>
            </w:r>
            <w:r w:rsidRPr="00770A8C">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77EFC50D"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228.1</w:t>
            </w:r>
          </w:p>
        </w:tc>
      </w:tr>
      <w:tr w:rsidR="00770A8C" w:rsidRPr="00770A8C" w14:paraId="2CBCA0E1" w14:textId="77777777" w:rsidTr="00164A35">
        <w:trPr>
          <w:trHeight w:val="258"/>
          <w:jc w:val="center"/>
        </w:trPr>
        <w:tc>
          <w:tcPr>
            <w:tcW w:w="663" w:type="dxa"/>
            <w:tcBorders>
              <w:top w:val="single" w:sz="8" w:space="0" w:color="auto"/>
            </w:tcBorders>
            <w:vAlign w:val="center"/>
          </w:tcPr>
          <w:p w14:paraId="502C04A4"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3</w:t>
            </w:r>
          </w:p>
        </w:tc>
        <w:tc>
          <w:tcPr>
            <w:tcW w:w="2273" w:type="dxa"/>
            <w:tcBorders>
              <w:top w:val="single" w:sz="8" w:space="0" w:color="auto"/>
            </w:tcBorders>
            <w:vAlign w:val="center"/>
          </w:tcPr>
          <w:p w14:paraId="43BADEF2"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索氏体</w:t>
            </w:r>
          </w:p>
        </w:tc>
        <w:tc>
          <w:tcPr>
            <w:tcW w:w="1420" w:type="dxa"/>
            <w:tcBorders>
              <w:top w:val="single" w:sz="8" w:space="0" w:color="auto"/>
            </w:tcBorders>
            <w:vAlign w:val="center"/>
          </w:tcPr>
          <w:p w14:paraId="7307BBCF"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sz w:val="18"/>
                <w:szCs w:val="18"/>
              </w:rPr>
              <w:t>/</w:t>
            </w:r>
            <w:r w:rsidRPr="00770A8C">
              <w:rPr>
                <w:rFonts w:ascii="Times New Roman" w:eastAsia="宋体" w:hAnsi="Times New Roman" w:cs="Times New Roman"/>
                <w:sz w:val="18"/>
                <w:szCs w:val="18"/>
              </w:rPr>
              <w:t>批</w:t>
            </w:r>
          </w:p>
        </w:tc>
        <w:tc>
          <w:tcPr>
            <w:tcW w:w="2553" w:type="dxa"/>
            <w:tcBorders>
              <w:top w:val="single" w:sz="8" w:space="0" w:color="auto"/>
            </w:tcBorders>
            <w:vAlign w:val="center"/>
          </w:tcPr>
          <w:p w14:paraId="0ABCE27F"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0B49E401"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YB/T 169</w:t>
            </w:r>
          </w:p>
        </w:tc>
      </w:tr>
      <w:tr w:rsidR="00770A8C" w:rsidRPr="00770A8C" w14:paraId="4F2BD785" w14:textId="77777777" w:rsidTr="00164A35">
        <w:trPr>
          <w:trHeight w:val="258"/>
          <w:jc w:val="center"/>
        </w:trPr>
        <w:tc>
          <w:tcPr>
            <w:tcW w:w="663" w:type="dxa"/>
            <w:tcBorders>
              <w:top w:val="single" w:sz="8" w:space="0" w:color="auto"/>
            </w:tcBorders>
            <w:vAlign w:val="center"/>
          </w:tcPr>
          <w:p w14:paraId="5B749926"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trike/>
                <w:sz w:val="18"/>
                <w:szCs w:val="18"/>
              </w:rPr>
              <w:t>4</w:t>
            </w:r>
          </w:p>
        </w:tc>
        <w:tc>
          <w:tcPr>
            <w:tcW w:w="2273" w:type="dxa"/>
            <w:tcBorders>
              <w:top w:val="single" w:sz="8" w:space="0" w:color="auto"/>
            </w:tcBorders>
            <w:vAlign w:val="center"/>
          </w:tcPr>
          <w:p w14:paraId="2324369A"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中心马氏体</w:t>
            </w:r>
          </w:p>
        </w:tc>
        <w:tc>
          <w:tcPr>
            <w:tcW w:w="1420" w:type="dxa"/>
            <w:tcBorders>
              <w:top w:val="single" w:sz="8" w:space="0" w:color="auto"/>
            </w:tcBorders>
            <w:vAlign w:val="center"/>
          </w:tcPr>
          <w:p w14:paraId="3F4F65B9"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color w:val="000000"/>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color w:val="000000"/>
                <w:sz w:val="18"/>
                <w:szCs w:val="18"/>
              </w:rPr>
              <w:t>/</w:t>
            </w:r>
            <w:r w:rsidRPr="00770A8C">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63FE3163"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13298</w:t>
            </w:r>
            <w:r w:rsidRPr="00770A8C">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29B9923C"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YB/T 4411</w:t>
            </w:r>
          </w:p>
        </w:tc>
      </w:tr>
      <w:tr w:rsidR="00770A8C" w:rsidRPr="00770A8C" w14:paraId="442E2C50" w14:textId="77777777" w:rsidTr="00164A35">
        <w:trPr>
          <w:trHeight w:val="258"/>
          <w:jc w:val="center"/>
        </w:trPr>
        <w:tc>
          <w:tcPr>
            <w:tcW w:w="663" w:type="dxa"/>
            <w:tcBorders>
              <w:top w:val="single" w:sz="8" w:space="0" w:color="auto"/>
            </w:tcBorders>
            <w:vAlign w:val="center"/>
          </w:tcPr>
          <w:p w14:paraId="5FF7ED58" w14:textId="77777777" w:rsidR="00770A8C" w:rsidRPr="00770A8C" w:rsidRDefault="00770A8C" w:rsidP="00770A8C">
            <w:pPr>
              <w:jc w:val="center"/>
              <w:rPr>
                <w:rFonts w:ascii="Times New Roman" w:eastAsia="宋体" w:hAnsi="Times New Roman" w:cs="Times New Roman"/>
                <w:strike/>
                <w:sz w:val="18"/>
                <w:szCs w:val="18"/>
              </w:rPr>
            </w:pPr>
            <w:r w:rsidRPr="00770A8C">
              <w:rPr>
                <w:rFonts w:ascii="Times New Roman" w:eastAsia="宋体" w:hAnsi="Times New Roman" w:cs="Times New Roman"/>
                <w:sz w:val="18"/>
                <w:szCs w:val="18"/>
              </w:rPr>
              <w:t>5</w:t>
            </w:r>
          </w:p>
        </w:tc>
        <w:tc>
          <w:tcPr>
            <w:tcW w:w="2273" w:type="dxa"/>
            <w:tcBorders>
              <w:top w:val="single" w:sz="8" w:space="0" w:color="auto"/>
            </w:tcBorders>
            <w:vAlign w:val="center"/>
          </w:tcPr>
          <w:p w14:paraId="4559359D"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网状渗碳体</w:t>
            </w:r>
          </w:p>
        </w:tc>
        <w:tc>
          <w:tcPr>
            <w:tcW w:w="1420" w:type="dxa"/>
            <w:tcBorders>
              <w:top w:val="single" w:sz="8" w:space="0" w:color="auto"/>
            </w:tcBorders>
            <w:vAlign w:val="center"/>
          </w:tcPr>
          <w:p w14:paraId="0A6AB06A"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color w:val="000000"/>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color w:val="000000"/>
                <w:sz w:val="18"/>
                <w:szCs w:val="18"/>
              </w:rPr>
              <w:t>/</w:t>
            </w:r>
            <w:r w:rsidRPr="00770A8C">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39FE86F5"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13298</w:t>
            </w:r>
            <w:r w:rsidRPr="00770A8C">
              <w:rPr>
                <w:rFonts w:ascii="Times New Roman" w:eastAsia="宋体" w:hAnsi="Times New Roman" w:cs="Times New Roman"/>
                <w:sz w:val="18"/>
                <w:szCs w:val="18"/>
              </w:rPr>
              <w:t>，不同根盘条</w:t>
            </w:r>
          </w:p>
        </w:tc>
        <w:tc>
          <w:tcPr>
            <w:tcW w:w="2371" w:type="dxa"/>
            <w:tcBorders>
              <w:top w:val="single" w:sz="8" w:space="0" w:color="auto"/>
            </w:tcBorders>
            <w:vAlign w:val="center"/>
          </w:tcPr>
          <w:p w14:paraId="748C4489"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YB/T 4412</w:t>
            </w:r>
          </w:p>
        </w:tc>
      </w:tr>
      <w:tr w:rsidR="00770A8C" w:rsidRPr="00770A8C" w14:paraId="0E49D919" w14:textId="77777777" w:rsidTr="00164A35">
        <w:trPr>
          <w:trHeight w:val="258"/>
          <w:jc w:val="center"/>
        </w:trPr>
        <w:tc>
          <w:tcPr>
            <w:tcW w:w="663" w:type="dxa"/>
            <w:tcBorders>
              <w:top w:val="single" w:sz="8" w:space="0" w:color="auto"/>
            </w:tcBorders>
            <w:vAlign w:val="center"/>
          </w:tcPr>
          <w:p w14:paraId="3A66CC4F"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6</w:t>
            </w:r>
          </w:p>
        </w:tc>
        <w:tc>
          <w:tcPr>
            <w:tcW w:w="2273" w:type="dxa"/>
            <w:tcBorders>
              <w:top w:val="single" w:sz="8" w:space="0" w:color="auto"/>
            </w:tcBorders>
            <w:vAlign w:val="center"/>
          </w:tcPr>
          <w:p w14:paraId="14B8C4F9"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非金属夹杂物</w:t>
            </w:r>
          </w:p>
        </w:tc>
        <w:tc>
          <w:tcPr>
            <w:tcW w:w="1420" w:type="dxa"/>
            <w:tcBorders>
              <w:top w:val="single" w:sz="8" w:space="0" w:color="auto"/>
            </w:tcBorders>
            <w:vAlign w:val="center"/>
          </w:tcPr>
          <w:p w14:paraId="0F6948DF"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color w:val="000000"/>
                <w:sz w:val="18"/>
                <w:szCs w:val="18"/>
              </w:rPr>
              <w:t>/</w:t>
            </w:r>
            <w:r w:rsidRPr="00770A8C">
              <w:rPr>
                <w:rFonts w:ascii="Times New Roman" w:eastAsia="宋体" w:hAnsi="Times New Roman" w:cs="Times New Roman"/>
                <w:color w:val="000000"/>
                <w:sz w:val="18"/>
                <w:szCs w:val="18"/>
              </w:rPr>
              <w:t>批</w:t>
            </w:r>
          </w:p>
        </w:tc>
        <w:tc>
          <w:tcPr>
            <w:tcW w:w="2553" w:type="dxa"/>
            <w:tcBorders>
              <w:top w:val="single" w:sz="8" w:space="0" w:color="auto"/>
            </w:tcBorders>
            <w:vAlign w:val="center"/>
          </w:tcPr>
          <w:p w14:paraId="551D4044"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不同根盘条</w:t>
            </w:r>
          </w:p>
        </w:tc>
        <w:tc>
          <w:tcPr>
            <w:tcW w:w="2371" w:type="dxa"/>
            <w:tcBorders>
              <w:top w:val="single" w:sz="8" w:space="0" w:color="auto"/>
            </w:tcBorders>
            <w:vAlign w:val="center"/>
          </w:tcPr>
          <w:p w14:paraId="5E3765D1" w14:textId="690D4A98"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 xml:space="preserve">GB/T </w:t>
            </w:r>
            <w:r w:rsidR="000B17DE">
              <w:rPr>
                <w:rFonts w:ascii="Times New Roman" w:eastAsia="宋体" w:hAnsi="Times New Roman" w:cs="Times New Roman"/>
                <w:sz w:val="18"/>
                <w:szCs w:val="18"/>
              </w:rPr>
              <w:t>10561-2023</w:t>
            </w:r>
          </w:p>
        </w:tc>
      </w:tr>
      <w:tr w:rsidR="00770A8C" w:rsidRPr="00770A8C" w14:paraId="67440FD1" w14:textId="77777777" w:rsidTr="00164A35">
        <w:trPr>
          <w:trHeight w:val="258"/>
          <w:jc w:val="center"/>
        </w:trPr>
        <w:tc>
          <w:tcPr>
            <w:tcW w:w="663" w:type="dxa"/>
            <w:vAlign w:val="center"/>
          </w:tcPr>
          <w:p w14:paraId="421A4336"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7</w:t>
            </w:r>
          </w:p>
        </w:tc>
        <w:tc>
          <w:tcPr>
            <w:tcW w:w="2273" w:type="dxa"/>
            <w:vAlign w:val="center"/>
          </w:tcPr>
          <w:p w14:paraId="04915220"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脱碳层</w:t>
            </w:r>
          </w:p>
        </w:tc>
        <w:tc>
          <w:tcPr>
            <w:tcW w:w="1420" w:type="dxa"/>
            <w:vAlign w:val="center"/>
          </w:tcPr>
          <w:p w14:paraId="5608517E"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sz w:val="18"/>
                <w:szCs w:val="18"/>
              </w:rPr>
              <w:t>/</w:t>
            </w:r>
            <w:r w:rsidRPr="00770A8C">
              <w:rPr>
                <w:rFonts w:ascii="Times New Roman" w:eastAsia="宋体" w:hAnsi="Times New Roman" w:cs="Times New Roman"/>
                <w:sz w:val="18"/>
                <w:szCs w:val="18"/>
              </w:rPr>
              <w:t>批</w:t>
            </w:r>
          </w:p>
        </w:tc>
        <w:tc>
          <w:tcPr>
            <w:tcW w:w="2553" w:type="dxa"/>
            <w:vAlign w:val="center"/>
          </w:tcPr>
          <w:p w14:paraId="182B2DA3"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不同根盘条</w:t>
            </w:r>
          </w:p>
        </w:tc>
        <w:tc>
          <w:tcPr>
            <w:tcW w:w="2371" w:type="dxa"/>
            <w:vAlign w:val="center"/>
          </w:tcPr>
          <w:p w14:paraId="4B82780B"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224</w:t>
            </w:r>
          </w:p>
        </w:tc>
      </w:tr>
      <w:tr w:rsidR="00770A8C" w:rsidRPr="00770A8C" w14:paraId="0D58EB9F" w14:textId="77777777" w:rsidTr="00164A35">
        <w:trPr>
          <w:trHeight w:val="258"/>
          <w:jc w:val="center"/>
        </w:trPr>
        <w:tc>
          <w:tcPr>
            <w:tcW w:w="663" w:type="dxa"/>
            <w:vAlign w:val="center"/>
          </w:tcPr>
          <w:p w14:paraId="391FAC41"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8</w:t>
            </w:r>
          </w:p>
        </w:tc>
        <w:tc>
          <w:tcPr>
            <w:tcW w:w="2273" w:type="dxa"/>
            <w:vAlign w:val="center"/>
          </w:tcPr>
          <w:p w14:paraId="0F1FFF9A"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晶粒度</w:t>
            </w:r>
          </w:p>
        </w:tc>
        <w:tc>
          <w:tcPr>
            <w:tcW w:w="1420" w:type="dxa"/>
            <w:vAlign w:val="center"/>
          </w:tcPr>
          <w:p w14:paraId="599D5D15"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2</w:t>
            </w:r>
            <w:r w:rsidRPr="00770A8C">
              <w:rPr>
                <w:rFonts w:ascii="Times New Roman" w:eastAsia="宋体" w:hAnsi="Times New Roman" w:cs="Times New Roman"/>
                <w:color w:val="000000"/>
                <w:sz w:val="18"/>
                <w:szCs w:val="18"/>
              </w:rPr>
              <w:t>个</w:t>
            </w:r>
            <w:r w:rsidRPr="00770A8C">
              <w:rPr>
                <w:rFonts w:ascii="Times New Roman" w:eastAsia="宋体" w:hAnsi="Times New Roman" w:cs="Times New Roman"/>
                <w:color w:val="000000"/>
                <w:sz w:val="18"/>
                <w:szCs w:val="18"/>
              </w:rPr>
              <w:t>/</w:t>
            </w:r>
            <w:r w:rsidRPr="00770A8C">
              <w:rPr>
                <w:rFonts w:ascii="Times New Roman" w:eastAsia="宋体" w:hAnsi="Times New Roman" w:cs="Times New Roman"/>
                <w:color w:val="000000"/>
                <w:sz w:val="18"/>
                <w:szCs w:val="18"/>
              </w:rPr>
              <w:t>批</w:t>
            </w:r>
          </w:p>
        </w:tc>
        <w:tc>
          <w:tcPr>
            <w:tcW w:w="2553" w:type="dxa"/>
            <w:vAlign w:val="center"/>
          </w:tcPr>
          <w:p w14:paraId="0508D9EE"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不同根盘条</w:t>
            </w:r>
          </w:p>
        </w:tc>
        <w:tc>
          <w:tcPr>
            <w:tcW w:w="2371" w:type="dxa"/>
            <w:vAlign w:val="center"/>
          </w:tcPr>
          <w:p w14:paraId="3F9D3722"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GB/T 6394</w:t>
            </w:r>
          </w:p>
        </w:tc>
      </w:tr>
      <w:tr w:rsidR="00770A8C" w:rsidRPr="00770A8C" w14:paraId="67FB3EC9" w14:textId="77777777" w:rsidTr="00164A35">
        <w:trPr>
          <w:trHeight w:val="258"/>
          <w:jc w:val="center"/>
        </w:trPr>
        <w:tc>
          <w:tcPr>
            <w:tcW w:w="663" w:type="dxa"/>
            <w:vAlign w:val="center"/>
          </w:tcPr>
          <w:p w14:paraId="2753E531"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9</w:t>
            </w:r>
          </w:p>
        </w:tc>
        <w:tc>
          <w:tcPr>
            <w:tcW w:w="2273" w:type="dxa"/>
            <w:vAlign w:val="center"/>
          </w:tcPr>
          <w:p w14:paraId="588C45A4"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pacing w:val="-2"/>
                <w:sz w:val="18"/>
                <w:szCs w:val="18"/>
              </w:rPr>
              <w:t>尺寸、外形</w:t>
            </w:r>
          </w:p>
        </w:tc>
        <w:tc>
          <w:tcPr>
            <w:tcW w:w="1420" w:type="dxa"/>
            <w:vAlign w:val="center"/>
          </w:tcPr>
          <w:p w14:paraId="1858914D"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pacing w:val="-2"/>
                <w:sz w:val="18"/>
                <w:szCs w:val="18"/>
              </w:rPr>
              <w:t>逐盘</w:t>
            </w:r>
          </w:p>
        </w:tc>
        <w:tc>
          <w:tcPr>
            <w:tcW w:w="2553" w:type="dxa"/>
            <w:vAlign w:val="center"/>
          </w:tcPr>
          <w:p w14:paraId="18CAFFF5"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w:t>
            </w:r>
          </w:p>
        </w:tc>
        <w:tc>
          <w:tcPr>
            <w:tcW w:w="2371" w:type="dxa"/>
            <w:vAlign w:val="center"/>
          </w:tcPr>
          <w:p w14:paraId="3ECA0A55"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合适的量具</w:t>
            </w:r>
          </w:p>
        </w:tc>
      </w:tr>
      <w:tr w:rsidR="00770A8C" w:rsidRPr="00770A8C" w14:paraId="7A99DEB9" w14:textId="77777777" w:rsidTr="00164A35">
        <w:trPr>
          <w:trHeight w:val="258"/>
          <w:jc w:val="center"/>
        </w:trPr>
        <w:tc>
          <w:tcPr>
            <w:tcW w:w="663" w:type="dxa"/>
            <w:vAlign w:val="center"/>
          </w:tcPr>
          <w:p w14:paraId="2CA4920B"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10</w:t>
            </w:r>
          </w:p>
        </w:tc>
        <w:tc>
          <w:tcPr>
            <w:tcW w:w="2273" w:type="dxa"/>
            <w:vAlign w:val="center"/>
          </w:tcPr>
          <w:p w14:paraId="40836E7D"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pacing w:val="-2"/>
                <w:sz w:val="18"/>
                <w:szCs w:val="18"/>
              </w:rPr>
              <w:t>表面质量</w:t>
            </w:r>
          </w:p>
        </w:tc>
        <w:tc>
          <w:tcPr>
            <w:tcW w:w="1420" w:type="dxa"/>
            <w:vAlign w:val="center"/>
          </w:tcPr>
          <w:p w14:paraId="0D32779F"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pacing w:val="-2"/>
                <w:sz w:val="18"/>
                <w:szCs w:val="18"/>
              </w:rPr>
              <w:t>逐盘</w:t>
            </w:r>
          </w:p>
        </w:tc>
        <w:tc>
          <w:tcPr>
            <w:tcW w:w="2553" w:type="dxa"/>
            <w:vAlign w:val="center"/>
          </w:tcPr>
          <w:p w14:paraId="6423C9CE" w14:textId="77777777" w:rsidR="00770A8C" w:rsidRPr="00770A8C" w:rsidRDefault="00770A8C" w:rsidP="00770A8C">
            <w:pPr>
              <w:jc w:val="center"/>
              <w:rPr>
                <w:rFonts w:ascii="Times New Roman" w:eastAsia="宋体" w:hAnsi="Times New Roman" w:cs="Times New Roman"/>
                <w:color w:val="000000"/>
                <w:sz w:val="18"/>
                <w:szCs w:val="18"/>
              </w:rPr>
            </w:pPr>
            <w:r w:rsidRPr="00770A8C">
              <w:rPr>
                <w:rFonts w:ascii="Times New Roman" w:eastAsia="宋体" w:hAnsi="Times New Roman" w:cs="Times New Roman"/>
                <w:color w:val="000000"/>
                <w:sz w:val="18"/>
                <w:szCs w:val="18"/>
              </w:rPr>
              <w:t>—</w:t>
            </w:r>
          </w:p>
        </w:tc>
        <w:tc>
          <w:tcPr>
            <w:tcW w:w="2371" w:type="dxa"/>
            <w:vAlign w:val="center"/>
          </w:tcPr>
          <w:p w14:paraId="4C01C2C5" w14:textId="77777777" w:rsidR="00770A8C" w:rsidRPr="00770A8C" w:rsidRDefault="00770A8C" w:rsidP="00770A8C">
            <w:pPr>
              <w:jc w:val="center"/>
              <w:rPr>
                <w:rFonts w:ascii="Times New Roman" w:eastAsia="宋体" w:hAnsi="Times New Roman" w:cs="Times New Roman"/>
                <w:sz w:val="18"/>
                <w:szCs w:val="18"/>
              </w:rPr>
            </w:pPr>
            <w:r w:rsidRPr="00770A8C">
              <w:rPr>
                <w:rFonts w:ascii="Times New Roman" w:eastAsia="宋体" w:hAnsi="Times New Roman" w:cs="Times New Roman"/>
                <w:sz w:val="18"/>
                <w:szCs w:val="18"/>
              </w:rPr>
              <w:t>目视</w:t>
            </w:r>
          </w:p>
        </w:tc>
      </w:tr>
    </w:tbl>
    <w:p w14:paraId="7F1EAC1F" w14:textId="77777777"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5A47" w:rsidRPr="00F013CC">
        <w:rPr>
          <w:rFonts w:ascii="Times New Roman" w:eastAsia="仿宋_GB2312" w:hAnsi="Times New Roman" w:cs="Times New Roman"/>
          <w:sz w:val="28"/>
          <w:szCs w:val="28"/>
        </w:rPr>
        <w:t>八</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2AB2C690" w:rsidR="001D18A9"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盘条的检查应由供方质量检验部门进行。</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58D70FCD" w14:textId="631F283A" w:rsidR="001D18A9"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盘条应成批验收。每批应由同一牌号、同一炉号、同一尺寸的盘条组成。</w:t>
      </w:r>
    </w:p>
    <w:p w14:paraId="03E5365A" w14:textId="4DFEA5F3"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533D1BC3" w:rsidR="008D3BC6"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每批盘条的取样部位和取样数量见表</w:t>
      </w:r>
      <w:r w:rsidRPr="008D3BC6">
        <w:rPr>
          <w:rFonts w:ascii="Times New Roman" w:eastAsia="仿宋_GB2312" w:hAnsi="Times New Roman" w:cs="Times New Roman" w:hint="eastAsia"/>
          <w:sz w:val="28"/>
          <w:szCs w:val="28"/>
        </w:rPr>
        <w:t>5</w:t>
      </w:r>
      <w:r w:rsidRPr="008D3BC6">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73184203" w:rsidR="0072201A" w:rsidRPr="00F013CC"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盘条的复验与判定应符合</w:t>
      </w:r>
      <w:r w:rsidRPr="008D3BC6">
        <w:rPr>
          <w:rFonts w:ascii="Times New Roman" w:eastAsia="仿宋_GB2312" w:hAnsi="Times New Roman" w:cs="Times New Roman" w:hint="eastAsia"/>
          <w:sz w:val="28"/>
          <w:szCs w:val="28"/>
        </w:rPr>
        <w:t>GB/T 17505</w:t>
      </w:r>
      <w:r w:rsidRPr="008D3BC6">
        <w:rPr>
          <w:rFonts w:ascii="Times New Roman" w:eastAsia="仿宋_GB2312" w:hAnsi="Times New Roman" w:cs="Times New Roman" w:hint="eastAsia"/>
          <w:sz w:val="28"/>
          <w:szCs w:val="28"/>
        </w:rPr>
        <w:t>的规定。</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83ABD00" w:rsidR="008D3BC6" w:rsidRDefault="008D3BC6" w:rsidP="005A6F0A">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盘条的各项检验结果应采用修约值比较法进行修约，修约规则应符合</w:t>
      </w:r>
      <w:r w:rsidRPr="008D3BC6">
        <w:rPr>
          <w:rFonts w:ascii="Times New Roman" w:eastAsia="仿宋_GB2312" w:hAnsi="Times New Roman" w:cs="Times New Roman" w:hint="eastAsia"/>
          <w:sz w:val="28"/>
          <w:szCs w:val="28"/>
        </w:rPr>
        <w:t>GB/T 8170</w:t>
      </w:r>
      <w:r w:rsidRPr="008D3BC6">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w:t>
      </w:r>
    </w:p>
    <w:p w14:paraId="10B40F9F" w14:textId="77777777"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lastRenderedPageBreak/>
        <w:t>（</w:t>
      </w:r>
      <w:r w:rsidR="00775A47" w:rsidRPr="00F013CC">
        <w:rPr>
          <w:rFonts w:ascii="Times New Roman" w:eastAsia="仿宋_GB2312" w:hAnsi="Times New Roman" w:cs="Times New Roman"/>
          <w:sz w:val="28"/>
          <w:szCs w:val="28"/>
        </w:rPr>
        <w:t>九</w:t>
      </w:r>
      <w:r w:rsidRPr="00F013CC">
        <w:rPr>
          <w:rFonts w:ascii="Times New Roman" w:eastAsia="仿宋_GB2312" w:hAnsi="Times New Roman" w:cs="Times New Roman"/>
          <w:sz w:val="28"/>
          <w:szCs w:val="28"/>
        </w:rPr>
        <w:t>）包装、标志和质量证明书</w:t>
      </w:r>
    </w:p>
    <w:p w14:paraId="66C7F0F2" w14:textId="4A316BE7" w:rsidR="004B605A" w:rsidRPr="00F013CC" w:rsidRDefault="008D3BC6" w:rsidP="008D3BC6">
      <w:pPr>
        <w:spacing w:line="360" w:lineRule="auto"/>
        <w:ind w:firstLineChars="200" w:firstLine="560"/>
        <w:rPr>
          <w:rFonts w:ascii="Times New Roman" w:eastAsia="仿宋_GB2312" w:hAnsi="Times New Roman" w:cs="Times New Roman"/>
          <w:sz w:val="28"/>
          <w:szCs w:val="28"/>
        </w:rPr>
      </w:pPr>
      <w:r w:rsidRPr="008D3BC6">
        <w:rPr>
          <w:rFonts w:ascii="Times New Roman" w:eastAsia="仿宋_GB2312" w:hAnsi="Times New Roman" w:cs="Times New Roman" w:hint="eastAsia"/>
          <w:sz w:val="28"/>
          <w:szCs w:val="28"/>
        </w:rPr>
        <w:t>盘条的包装方式及标识按合同要求。当需方未明确时，由供方确定。盘条的质量证明书应符合</w:t>
      </w:r>
      <w:r w:rsidRPr="008D3BC6">
        <w:rPr>
          <w:rFonts w:ascii="Times New Roman" w:eastAsia="仿宋_GB2312" w:hAnsi="Times New Roman" w:cs="Times New Roman" w:hint="eastAsia"/>
          <w:sz w:val="28"/>
          <w:szCs w:val="28"/>
        </w:rPr>
        <w:t>GB/T 2101</w:t>
      </w:r>
      <w:r w:rsidRPr="008D3BC6">
        <w:rPr>
          <w:rFonts w:ascii="Times New Roman" w:eastAsia="仿宋_GB2312" w:hAnsi="Times New Roman" w:cs="Times New Roman" w:hint="eastAsia"/>
          <w:sz w:val="28"/>
          <w:szCs w:val="28"/>
        </w:rPr>
        <w:t>的规定</w:t>
      </w:r>
      <w:r w:rsidR="004B605A" w:rsidRPr="00F013CC">
        <w:rPr>
          <w:rFonts w:ascii="Times New Roman" w:eastAsia="仿宋_GB2312" w:hAnsi="Times New Roman" w:cs="Times New Roman"/>
          <w:sz w:val="28"/>
          <w:szCs w:val="28"/>
        </w:rPr>
        <w:t>。</w:t>
      </w:r>
    </w:p>
    <w:p w14:paraId="1F7357DF" w14:textId="77777777" w:rsidR="00A55277" w:rsidRPr="00F013CC" w:rsidRDefault="00A55277" w:rsidP="00363BA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（十）附录</w:t>
      </w:r>
    </w:p>
    <w:p w14:paraId="26FEC554" w14:textId="1C781926" w:rsidR="00A55277" w:rsidRPr="00F013CC" w:rsidRDefault="00A55277" w:rsidP="00363BA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实际生产中企业多采用人工时效的方法配合检测产品力学性能，本标准</w:t>
      </w:r>
      <w:r w:rsidR="008D3BC6">
        <w:rPr>
          <w:rFonts w:ascii="Times New Roman" w:eastAsia="仿宋_GB2312" w:hAnsi="Times New Roman" w:cs="Times New Roman" w:hint="eastAsia"/>
          <w:sz w:val="28"/>
          <w:szCs w:val="28"/>
        </w:rPr>
        <w:t>为</w:t>
      </w:r>
      <w:r w:rsidRPr="00F013CC">
        <w:rPr>
          <w:rFonts w:ascii="Times New Roman" w:eastAsia="仿宋_GB2312" w:hAnsi="Times New Roman" w:cs="Times New Roman"/>
          <w:sz w:val="28"/>
          <w:szCs w:val="28"/>
        </w:rPr>
        <w:t>人工时效方法提出</w:t>
      </w:r>
      <w:r w:rsidR="008D3BC6">
        <w:rPr>
          <w:rFonts w:ascii="Times New Roman" w:eastAsia="仿宋_GB2312" w:hAnsi="Times New Roman" w:cs="Times New Roman" w:hint="eastAsia"/>
          <w:sz w:val="28"/>
          <w:szCs w:val="28"/>
        </w:rPr>
        <w:t>了具体规定</w:t>
      </w:r>
      <w:r w:rsidRPr="00F013CC">
        <w:rPr>
          <w:rFonts w:ascii="Times New Roman" w:eastAsia="仿宋_GB2312" w:hAnsi="Times New Roman" w:cs="Times New Roman"/>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标准水平及预期效果</w:t>
      </w:r>
    </w:p>
    <w:p w14:paraId="62284DDB" w14:textId="12D668A5"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5C1DB3">
        <w:rPr>
          <w:rFonts w:ascii="Times New Roman" w:eastAsia="仿宋_GB2312" w:hAnsi="Times New Roman" w:cs="Times New Roman" w:hint="eastAsia"/>
          <w:sz w:val="28"/>
          <w:szCs w:val="28"/>
        </w:rPr>
        <w:t>柔性光伏支架预应力悬索用热轧盘条</w:t>
      </w:r>
      <w:r w:rsidRPr="00F013CC">
        <w:rPr>
          <w:rFonts w:ascii="Times New Roman" w:eastAsia="仿宋_GB2312" w:hAnsi="Times New Roman" w:cs="Times New Roman"/>
          <w:sz w:val="28"/>
          <w:szCs w:val="28"/>
        </w:rPr>
        <w:t>的生产、销售和使用，对</w:t>
      </w:r>
      <w:r w:rsidR="00012F01" w:rsidRPr="00F013CC">
        <w:rPr>
          <w:rFonts w:ascii="Times New Roman" w:eastAsia="仿宋_GB2312" w:hAnsi="Times New Roman" w:cs="Times New Roman"/>
          <w:sz w:val="28"/>
          <w:szCs w:val="28"/>
        </w:rPr>
        <w:t>专用领域</w:t>
      </w:r>
      <w:r w:rsidR="0075173E" w:rsidRPr="00F013CC">
        <w:rPr>
          <w:rFonts w:ascii="Times New Roman" w:eastAsia="仿宋_GB2312" w:hAnsi="Times New Roman" w:cs="Times New Roman"/>
          <w:sz w:val="28"/>
          <w:szCs w:val="28"/>
        </w:rPr>
        <w:t>盘条</w:t>
      </w:r>
      <w:r w:rsidRPr="00F013CC">
        <w:rPr>
          <w:rFonts w:ascii="Times New Roman" w:eastAsia="仿宋_GB2312" w:hAnsi="Times New Roman" w:cs="Times New Roman"/>
          <w:sz w:val="28"/>
          <w:szCs w:val="28"/>
        </w:rPr>
        <w:t>的有序发展具有重要意义。同时该标准对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w:t>
      </w:r>
      <w:r w:rsidRPr="00F013CC">
        <w:rPr>
          <w:rFonts w:ascii="Times New Roman" w:eastAsia="仿宋_GB2312" w:hAnsi="Times New Roman" w:cs="Times New Roman"/>
          <w:b/>
          <w:kern w:val="44"/>
          <w:sz w:val="28"/>
          <w:szCs w:val="28"/>
        </w:rPr>
        <w:t xml:space="preserve"> </w:t>
      </w:r>
      <w:r w:rsidRPr="00F013CC">
        <w:rPr>
          <w:rFonts w:ascii="Times New Roman" w:eastAsia="仿宋_GB2312" w:hAnsi="Times New Roman" w:cs="Times New Roman"/>
          <w:b/>
          <w:kern w:val="44"/>
          <w:sz w:val="28"/>
          <w:szCs w:val="28"/>
        </w:rPr>
        <w:t>贯彻要求及建议</w:t>
      </w:r>
    </w:p>
    <w:p w14:paraId="0989B819" w14:textId="3667347D"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5C1DB3">
        <w:rPr>
          <w:rFonts w:ascii="Times New Roman" w:eastAsia="仿宋_GB2312" w:hAnsi="Times New Roman" w:cs="Times New Roman" w:hint="eastAsia"/>
          <w:sz w:val="28"/>
          <w:szCs w:val="28"/>
        </w:rPr>
        <w:t>柔性光伏支架预应力悬索用热轧盘条</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AFFF" w14:textId="77777777" w:rsidR="00590F7C" w:rsidRDefault="00590F7C" w:rsidP="005A6F0A">
      <w:r>
        <w:separator/>
      </w:r>
    </w:p>
  </w:endnote>
  <w:endnote w:type="continuationSeparator" w:id="0">
    <w:p w14:paraId="3F7436F5" w14:textId="77777777" w:rsidR="00590F7C" w:rsidRDefault="00590F7C"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590F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0B17DE" w:rsidRPr="000B17DE">
      <w:rPr>
        <w:noProof/>
        <w:lang w:val="zh-CN"/>
      </w:rPr>
      <w:t>9</w:t>
    </w:r>
    <w:r>
      <w:fldChar w:fldCharType="end"/>
    </w:r>
  </w:p>
  <w:p w14:paraId="0FF6134B" w14:textId="77777777" w:rsidR="00893195" w:rsidRDefault="00590F7C"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590F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E5D18" w14:textId="77777777" w:rsidR="00590F7C" w:rsidRDefault="00590F7C" w:rsidP="005A6F0A">
      <w:r>
        <w:separator/>
      </w:r>
    </w:p>
  </w:footnote>
  <w:footnote w:type="continuationSeparator" w:id="0">
    <w:p w14:paraId="67D6E15F" w14:textId="77777777" w:rsidR="00590F7C" w:rsidRDefault="00590F7C"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17DE"/>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6C1B"/>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7891"/>
    <w:rsid w:val="00312E15"/>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7E56"/>
    <w:rsid w:val="003D70A5"/>
    <w:rsid w:val="003D7CCA"/>
    <w:rsid w:val="003E0E85"/>
    <w:rsid w:val="003E1308"/>
    <w:rsid w:val="003E1D8B"/>
    <w:rsid w:val="003E3B6A"/>
    <w:rsid w:val="003E6DAD"/>
    <w:rsid w:val="003E7A13"/>
    <w:rsid w:val="003F57E6"/>
    <w:rsid w:val="00400E32"/>
    <w:rsid w:val="00405654"/>
    <w:rsid w:val="00421872"/>
    <w:rsid w:val="004221BC"/>
    <w:rsid w:val="004229BA"/>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0F7C"/>
    <w:rsid w:val="00592096"/>
    <w:rsid w:val="005932D2"/>
    <w:rsid w:val="005939C1"/>
    <w:rsid w:val="00593FE3"/>
    <w:rsid w:val="005967B5"/>
    <w:rsid w:val="005A1A10"/>
    <w:rsid w:val="005A6F0A"/>
    <w:rsid w:val="005B3EC5"/>
    <w:rsid w:val="005B53C3"/>
    <w:rsid w:val="005C1DB3"/>
    <w:rsid w:val="005C2A1B"/>
    <w:rsid w:val="005C3EF8"/>
    <w:rsid w:val="005C40FA"/>
    <w:rsid w:val="005C64DB"/>
    <w:rsid w:val="005D1CB6"/>
    <w:rsid w:val="005D4A96"/>
    <w:rsid w:val="005D6C11"/>
    <w:rsid w:val="005E0EE1"/>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89F"/>
    <w:rsid w:val="006C3E62"/>
    <w:rsid w:val="006C3EF8"/>
    <w:rsid w:val="006C4A0D"/>
    <w:rsid w:val="006C69EF"/>
    <w:rsid w:val="006D27CF"/>
    <w:rsid w:val="006D3060"/>
    <w:rsid w:val="006E083B"/>
    <w:rsid w:val="006E5B3C"/>
    <w:rsid w:val="006E642F"/>
    <w:rsid w:val="006F2EC1"/>
    <w:rsid w:val="006F75B1"/>
    <w:rsid w:val="00703493"/>
    <w:rsid w:val="00703B63"/>
    <w:rsid w:val="007041A7"/>
    <w:rsid w:val="00704F6E"/>
    <w:rsid w:val="007144A2"/>
    <w:rsid w:val="0071792A"/>
    <w:rsid w:val="00717A82"/>
    <w:rsid w:val="007217CE"/>
    <w:rsid w:val="0072201A"/>
    <w:rsid w:val="007253F8"/>
    <w:rsid w:val="007262BC"/>
    <w:rsid w:val="00730D8C"/>
    <w:rsid w:val="0073209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E32F1"/>
    <w:rsid w:val="007E35B3"/>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555D6"/>
    <w:rsid w:val="0096623F"/>
    <w:rsid w:val="00973B9A"/>
    <w:rsid w:val="00981ACE"/>
    <w:rsid w:val="00985452"/>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5E0"/>
    <w:rsid w:val="00AB494E"/>
    <w:rsid w:val="00AC1905"/>
    <w:rsid w:val="00AC2F36"/>
    <w:rsid w:val="00AC3F19"/>
    <w:rsid w:val="00AC56C4"/>
    <w:rsid w:val="00AC592D"/>
    <w:rsid w:val="00AC6407"/>
    <w:rsid w:val="00AC69DF"/>
    <w:rsid w:val="00AD4C12"/>
    <w:rsid w:val="00AD5381"/>
    <w:rsid w:val="00AE5235"/>
    <w:rsid w:val="00AE611F"/>
    <w:rsid w:val="00AF37F7"/>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9123D"/>
    <w:rsid w:val="00B9762F"/>
    <w:rsid w:val="00B97659"/>
    <w:rsid w:val="00BA2944"/>
    <w:rsid w:val="00BA3F69"/>
    <w:rsid w:val="00BA59EF"/>
    <w:rsid w:val="00BA6495"/>
    <w:rsid w:val="00BC5152"/>
    <w:rsid w:val="00BC665E"/>
    <w:rsid w:val="00BC7B6F"/>
    <w:rsid w:val="00BC7C74"/>
    <w:rsid w:val="00BD082B"/>
    <w:rsid w:val="00BD3F6E"/>
    <w:rsid w:val="00BD581D"/>
    <w:rsid w:val="00BE188E"/>
    <w:rsid w:val="00BE6E5D"/>
    <w:rsid w:val="00BE77D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705"/>
    <w:rsid w:val="00EE60EE"/>
    <w:rsid w:val="00EE64D6"/>
    <w:rsid w:val="00EE6C54"/>
    <w:rsid w:val="00EF0B48"/>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A4934"/>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52</cp:revision>
  <dcterms:created xsi:type="dcterms:W3CDTF">2021-04-25T02:15:00Z</dcterms:created>
  <dcterms:modified xsi:type="dcterms:W3CDTF">2023-07-18T10:06:00Z</dcterms:modified>
</cp:coreProperties>
</file>