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widowControl w:val="0"/>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NpxPdrp&#10;AQAA3gMAAA4AAAAAAAAAAQAgAAAAIQEAAGRycy9lMm9Eb2MueG1sUEsFBgAAAAAGAAYAWQEAAHwF&#10;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GPPg&#10;bOkBAADd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86"/>
                            </w:pPr>
                            <w:r>
                              <w:rPr>
                                <w:rFonts w:hint="eastAsia" w:hAnsi="黑体" w:cs="黑体"/>
                                <w:bCs/>
                                <w:snapToGrid w:val="0"/>
                                <w:lang w:eastAsia="zh-CN"/>
                              </w:rPr>
                              <w:t>上海市崇明绿色食品产销联合会</w:t>
                            </w:r>
                            <w:r>
                              <w:rPr>
                                <w:rStyle w:val="44"/>
                                <w:rFonts w:hint="eastAsia"/>
                              </w:rPr>
                              <w:t xml:space="preserve"> </w:t>
                            </w:r>
                            <w:r>
                              <w:rPr>
                                <w:rStyle w:val="44"/>
                                <w:rFonts w:hint="eastAsia"/>
                                <w:b w:val="0"/>
                                <w:bCs/>
                              </w:rPr>
                              <w:t>发布</w:t>
                            </w:r>
                          </w:p>
                          <w:p>
                            <w:pPr>
                              <w:pStyle w:val="86"/>
                              <w:jc w:val="both"/>
                            </w:pP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e39H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TmP3wtHAtTsCGe+zNmPEmlIe&#10;IyWl6WOYaGNmP5IzU540uPwlMozipOzlrqyaEpPk3K6I3oZCkmKb7Wa9LtJXz7cjYPqsgmPZaDjQ&#10;5Iqg4vwVE3VCqXNKLobBmu5orC0H6NtPFthZ0JSP5clN0pW/0qzPyT7ka9dw9lSZ45VLttLUTjfi&#10;beguxHuk7Wg4/joJUJzZL57kz6s0GzAb7WycIph+IBZFq1KAxlcauq1a3o8/z6W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je39HMcBAACmAwAADgAAAAAAAAABACAAAAAnAQAAZHJz&#10;L2Uyb0RvYy54bWxQSwUGAAAAAAYABgBZAQAAYAUAAAAA&#10;">
                <v:fill on="t" focussize="0,0"/>
                <v:stroke on="f"/>
                <v:imagedata o:title=""/>
                <o:lock v:ext="edit" aspectratio="f"/>
                <v:textbox inset="0mm,0mm,0mm,0mm">
                  <w:txbxContent>
                    <w:p>
                      <w:pPr>
                        <w:pStyle w:val="86"/>
                      </w:pPr>
                      <w:r>
                        <w:rPr>
                          <w:rFonts w:hint="eastAsia" w:hAnsi="黑体" w:cs="黑体"/>
                          <w:bCs/>
                          <w:snapToGrid w:val="0"/>
                          <w:lang w:eastAsia="zh-CN"/>
                        </w:rPr>
                        <w:t>上海市崇明绿色食品产销联合会</w:t>
                      </w:r>
                      <w:r>
                        <w:rPr>
                          <w:rStyle w:val="44"/>
                          <w:rFonts w:hint="eastAsia"/>
                        </w:rPr>
                        <w:t xml:space="preserve"> </w:t>
                      </w:r>
                      <w:r>
                        <w:rPr>
                          <w:rStyle w:val="44"/>
                          <w:rFonts w:hint="eastAsia"/>
                          <w:b w:val="0"/>
                          <w:bCs/>
                        </w:rPr>
                        <w:t>发布</w:t>
                      </w:r>
                    </w:p>
                    <w:p>
                      <w:pPr>
                        <w:pStyle w:val="86"/>
                        <w:jc w:val="both"/>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4"/>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74"/>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0"/>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60"/>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3"/>
                              <w:rPr>
                                <w:rFonts w:hint="default" w:eastAsia="黑体"/>
                                <w:lang w:val="en-US" w:eastAsia="zh-CN"/>
                              </w:rPr>
                            </w:pPr>
                            <w:r>
                              <w:rPr>
                                <w:rFonts w:hint="eastAsia"/>
                                <w:lang w:val="en-US" w:eastAsia="zh-CN"/>
                              </w:rPr>
                              <w:t>崇明大米 加工技术规程</w:t>
                            </w:r>
                          </w:p>
                          <w:p>
                            <w:pPr>
                              <w:pStyle w:val="3"/>
                              <w:shd w:val="clear" w:color="auto" w:fill="FCFCFE"/>
                              <w:wordWrap w:val="0"/>
                              <w:spacing w:before="0" w:after="75" w:line="450" w:lineRule="atLeast"/>
                              <w:jc w:val="center"/>
                              <w:rPr>
                                <w:rFonts w:hint="default" w:ascii="黑体" w:hAnsi="黑体" w:cs="黑体"/>
                                <w:b w:val="0"/>
                                <w:bCs w:val="0"/>
                                <w:lang w:val="en-US" w:eastAsia="zh-CN"/>
                              </w:rPr>
                            </w:pPr>
                          </w:p>
                          <w:p>
                            <w:pPr>
                              <w:pStyle w:val="107"/>
                              <w:ind w:firstLine="1120" w:firstLineChars="350"/>
                              <w:jc w:val="both"/>
                              <w:rPr>
                                <w:rFonts w:hint="eastAsia"/>
                                <w:sz w:val="32"/>
                                <w:szCs w:val="32"/>
                              </w:rPr>
                            </w:pPr>
                          </w:p>
                          <w:p>
                            <w:pPr>
                              <w:pStyle w:val="81"/>
                            </w:pPr>
                          </w:p>
                          <w:p>
                            <w:pPr>
                              <w:pStyle w:val="73"/>
                              <w:rPr>
                                <w:rFonts w:hint="eastAsia"/>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83"/>
                        <w:rPr>
                          <w:rFonts w:hint="default" w:eastAsia="黑体"/>
                          <w:lang w:val="en-US" w:eastAsia="zh-CN"/>
                        </w:rPr>
                      </w:pPr>
                      <w:r>
                        <w:rPr>
                          <w:rFonts w:hint="eastAsia"/>
                          <w:lang w:val="en-US" w:eastAsia="zh-CN"/>
                        </w:rPr>
                        <w:t>崇明大米 加工技术规程</w:t>
                      </w:r>
                    </w:p>
                    <w:p>
                      <w:pPr>
                        <w:pStyle w:val="3"/>
                        <w:shd w:val="clear" w:color="auto" w:fill="FCFCFE"/>
                        <w:wordWrap w:val="0"/>
                        <w:spacing w:before="0" w:after="75" w:line="450" w:lineRule="atLeast"/>
                        <w:jc w:val="center"/>
                        <w:rPr>
                          <w:rFonts w:hint="default" w:ascii="黑体" w:hAnsi="黑体" w:cs="黑体"/>
                          <w:b w:val="0"/>
                          <w:bCs w:val="0"/>
                          <w:lang w:val="en-US" w:eastAsia="zh-CN"/>
                        </w:rPr>
                      </w:pPr>
                    </w:p>
                    <w:p>
                      <w:pPr>
                        <w:pStyle w:val="107"/>
                        <w:ind w:firstLine="1120" w:firstLineChars="350"/>
                        <w:jc w:val="both"/>
                        <w:rPr>
                          <w:rFonts w:hint="eastAsia"/>
                          <w:sz w:val="32"/>
                          <w:szCs w:val="32"/>
                        </w:rPr>
                      </w:pPr>
                    </w:p>
                    <w:p>
                      <w:pPr>
                        <w:pStyle w:val="81"/>
                      </w:pPr>
                    </w:p>
                    <w:p>
                      <w:pPr>
                        <w:pStyle w:val="73"/>
                        <w:rPr>
                          <w:rFonts w:hint="eastAsia"/>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8"/>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T/CMLL ××××—2023</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asu8CscBAACmAwAADgAAAAAAAAABACAAAAAnAQAAZHJz&#10;L2Uyb0RvYy54bWxQSwUGAAAAAAYABgBZAQAAYAUAAAAA&#10;">
                <v:fill on="t" focussize="0,0"/>
                <v:stroke on="f"/>
                <v:imagedata o:title=""/>
                <o:lock v:ext="edit" aspectratio="f"/>
                <v:textbox inset="0mm,0mm,0mm,0mm">
                  <w:txbxContent>
                    <w:p>
                      <w:pPr>
                        <w:pStyle w:val="68"/>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T/CMLL ××××—2023</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906145</wp:posOffset>
                </wp:positionV>
                <wp:extent cx="6120130" cy="704850"/>
                <wp:effectExtent l="0" t="0" r="13970" b="0"/>
                <wp:wrapNone/>
                <wp:docPr id="13" name="fmFrame2"/>
                <wp:cNvGraphicFramePr/>
                <a:graphic xmlns:a="http://schemas.openxmlformats.org/drawingml/2006/main">
                  <a:graphicData uri="http://schemas.microsoft.com/office/word/2010/wordprocessingShape">
                    <wps:wsp>
                      <wps:cNvSpPr txBox="1"/>
                      <wps:spPr>
                        <a:xfrm>
                          <a:off x="0" y="0"/>
                          <a:ext cx="6120130" cy="704850"/>
                        </a:xfrm>
                        <a:prstGeom prst="rect">
                          <a:avLst/>
                        </a:prstGeom>
                        <a:solidFill>
                          <a:srgbClr val="FFFFFF"/>
                        </a:solidFill>
                        <a:ln>
                          <a:noFill/>
                        </a:ln>
                      </wps:spPr>
                      <wps:txbx>
                        <w:txbxContent>
                          <w:p>
                            <w:pPr>
                              <w:pStyle w:val="9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1.35pt;height:55.5pt;width:481.9pt;mso-position-horizontal-relative:margin;mso-position-vertical-relative:margin;z-index:251668480;mso-width-relative:page;mso-height-relative:page;" fillcolor="#FFFFFF" filled="t" stroked="f" coordsize="21600,21600" o:gfxdata="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uM12tgAAAAIAQAADwAA&#10;AAAAAAABACAAAAAiAAAAZHJzL2Rvd25yZXYueG1sUEsBAhQAFAAAAAgAh07iQBv50YXdAQAAzAMA&#10;AA4AAAAAAAAAAQAgAAAAJwEAAGRycy9lMm9Eb2MueG1sUEsFBgAAAAAGAAYAWQEAAHYFAAAAAA==&#10;">
                <v:fill on="t" focussize="0,0"/>
                <v:stroke on="f"/>
                <v:imagedata o:title=""/>
                <o:lock v:ext="edit" aspectratio="f"/>
                <v:textbox inset="0mm,0mm,0mm,0mm">
                  <w:txbxContent>
                    <w:p>
                      <w:pPr>
                        <w:pStyle w:val="9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56"/>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67.020</w:t>
                            </w:r>
                          </w:p>
                          <w:p>
                            <w:pPr>
                              <w:pStyle w:val="56"/>
                              <w:rPr>
                                <w:rFonts w:hint="default" w:ascii="黑体" w:hAnsi="黑体" w:eastAsia="黑体" w:cs="黑体"/>
                                <w:lang w:val="en-US" w:eastAsia="zh-CN"/>
                              </w:rPr>
                            </w:pPr>
                            <w:r>
                              <w:rPr>
                                <w:rFonts w:hint="eastAsia" w:ascii="黑体" w:hAnsi="黑体" w:cs="黑体"/>
                                <w:lang w:val="en-US" w:eastAsia="zh-CN"/>
                              </w:rPr>
                              <w:t>X</w:t>
                            </w:r>
                            <w:r>
                              <w:rPr>
                                <w:rFonts w:hint="eastAsia" w:ascii="黑体" w:hAnsi="黑体" w:cs="黑体"/>
                              </w:rPr>
                              <w:t xml:space="preserve"> </w:t>
                            </w:r>
                            <w:r>
                              <w:rPr>
                                <w:rFonts w:hint="eastAsia" w:ascii="黑体" w:hAnsi="黑体" w:cs="黑体"/>
                                <w:lang w:val="en-US" w:eastAsia="zh-CN"/>
                              </w:rPr>
                              <w:t>11</w:t>
                            </w:r>
                          </w:p>
                          <w:p>
                            <w:pPr>
                              <w:pStyle w:val="56"/>
                              <w:rPr>
                                <w:rFonts w:hint="eastAsia" w:ascii="黑体" w:hAnsi="黑体" w:cs="黑体"/>
                              </w:rPr>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56"/>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67.020</w:t>
                      </w:r>
                    </w:p>
                    <w:p>
                      <w:pPr>
                        <w:pStyle w:val="56"/>
                        <w:rPr>
                          <w:rFonts w:hint="default" w:ascii="黑体" w:hAnsi="黑体" w:eastAsia="黑体" w:cs="黑体"/>
                          <w:lang w:val="en-US" w:eastAsia="zh-CN"/>
                        </w:rPr>
                      </w:pPr>
                      <w:r>
                        <w:rPr>
                          <w:rFonts w:hint="eastAsia" w:ascii="黑体" w:hAnsi="黑体" w:cs="黑体"/>
                          <w:lang w:val="en-US" w:eastAsia="zh-CN"/>
                        </w:rPr>
                        <w:t>X</w:t>
                      </w:r>
                      <w:r>
                        <w:rPr>
                          <w:rFonts w:hint="eastAsia" w:ascii="黑体" w:hAnsi="黑体" w:cs="黑体"/>
                        </w:rPr>
                        <w:t xml:space="preserve"> </w:t>
                      </w:r>
                      <w:r>
                        <w:rPr>
                          <w:rFonts w:hint="eastAsia" w:ascii="黑体" w:hAnsi="黑体" w:cs="黑体"/>
                          <w:lang w:val="en-US" w:eastAsia="zh-CN"/>
                        </w:rPr>
                        <w:t>11</w:t>
                      </w:r>
                    </w:p>
                    <w:p>
                      <w:pPr>
                        <w:pStyle w:val="56"/>
                        <w:rPr>
                          <w:rFonts w:hint="eastAsia" w:ascii="黑体" w:hAnsi="黑体" w:cs="黑体"/>
                        </w:rPr>
                      </w:pPr>
                    </w:p>
                  </w:txbxContent>
                </v:textbox>
                <w10:anchorlock/>
              </v:shape>
            </w:pict>
          </mc:Fallback>
        </mc:AlternateContent>
      </w:r>
    </w:p>
    <w:bookmarkEnd w:id="0"/>
    <w:p>
      <w:pPr>
        <w:pStyle w:val="75"/>
        <w:widowControl w:val="0"/>
        <w:rPr>
          <w:rFonts w:hint="eastAsia"/>
        </w:rPr>
      </w:pPr>
      <w:bookmarkStart w:id="1" w:name="SectionMark2"/>
      <w:r>
        <w:rPr>
          <w:rFonts w:hint="eastAsia"/>
        </w:rPr>
        <w:t>前  言</w:t>
      </w:r>
    </w:p>
    <w:p>
      <w:pPr>
        <w:pStyle w:val="49"/>
        <w:widowControl w:val="0"/>
        <w:ind w:firstLine="420"/>
        <w:rPr>
          <w:rFonts w:hint="eastAsia"/>
        </w:rPr>
      </w:pPr>
      <w:r>
        <w:rPr>
          <w:rFonts w:hint="eastAsia"/>
          <w:lang w:eastAsia="zh-CN"/>
        </w:rPr>
        <w:t>本文件</w:t>
      </w:r>
      <w:r>
        <w:rPr>
          <w:rFonts w:hint="eastAsia"/>
        </w:rPr>
        <w:t>按照GB/T 1.1-20</w:t>
      </w:r>
      <w:r>
        <w:rPr>
          <w:rFonts w:hint="eastAsia"/>
          <w:lang w:val="en-US" w:eastAsia="zh-CN"/>
        </w:rPr>
        <w:t>20</w:t>
      </w:r>
      <w:r>
        <w:rPr>
          <w:rFonts w:hint="eastAsia"/>
          <w:lang w:val="en-US" w:eastAsia="zh-CN"/>
        </w:rPr>
        <w:tab/>
      </w:r>
      <w:r>
        <w:rPr>
          <w:rFonts w:hint="eastAsia"/>
        </w:rPr>
        <w:t>《标准化工作导则 第1部分：标准化文件的结构和起草规则》给出的规则起草。</w:t>
      </w:r>
    </w:p>
    <w:p>
      <w:pPr>
        <w:pStyle w:val="49"/>
        <w:widowControl w:val="0"/>
        <w:ind w:firstLine="420"/>
        <w:rPr>
          <w:rFonts w:hint="eastAsia"/>
          <w:szCs w:val="22"/>
        </w:rPr>
      </w:pPr>
      <w:r>
        <w:rPr>
          <w:rFonts w:hint="eastAsia" w:ascii="宋体"/>
          <w:kern w:val="0"/>
          <w:szCs w:val="20"/>
          <w:lang w:eastAsia="zh-CN"/>
        </w:rPr>
        <w:t>本文件</w:t>
      </w:r>
      <w:r>
        <w:rPr>
          <w:rFonts w:hint="eastAsia" w:ascii="宋体"/>
          <w:kern w:val="0"/>
          <w:szCs w:val="20"/>
        </w:rPr>
        <w:t>由</w:t>
      </w:r>
      <w:r>
        <w:rPr>
          <w:rFonts w:hint="eastAsia" w:hAnsi="黑体" w:cs="黑体"/>
          <w:bCs/>
          <w:snapToGrid w:val="0"/>
          <w:lang w:val="en" w:eastAsia="zh-CN"/>
        </w:rPr>
        <w:t>上海市崇明绿色食品产销联合会</w:t>
      </w:r>
      <w:r>
        <w:rPr>
          <w:rFonts w:hint="eastAsia" w:ascii="宋体"/>
          <w:kern w:val="0"/>
          <w:szCs w:val="20"/>
        </w:rPr>
        <w:t>提出</w:t>
      </w:r>
      <w:r>
        <w:rPr>
          <w:rFonts w:hint="eastAsia"/>
          <w:kern w:val="0"/>
          <w:szCs w:val="20"/>
          <w:lang w:eastAsia="zh-CN"/>
        </w:rPr>
        <w:t>并</w:t>
      </w:r>
      <w:r>
        <w:rPr>
          <w:rFonts w:hint="eastAsia"/>
          <w:szCs w:val="22"/>
        </w:rPr>
        <w:t>归口。</w:t>
      </w:r>
    </w:p>
    <w:p>
      <w:pPr>
        <w:widowControl/>
        <w:ind w:firstLine="420" w:firstLineChars="200"/>
        <w:jc w:val="left"/>
        <w:rPr>
          <w:rFonts w:hint="eastAsia" w:ascii="宋体" w:hAnsi="Times New Roman"/>
          <w:kern w:val="0"/>
        </w:rPr>
      </w:pPr>
      <w:r>
        <w:rPr>
          <w:rFonts w:hint="eastAsia"/>
          <w:lang w:eastAsia="zh-CN"/>
        </w:rPr>
        <w:t>本文件</w:t>
      </w:r>
      <w:r>
        <w:rPr>
          <w:rFonts w:hint="eastAsia"/>
        </w:rPr>
        <w:t>起草单位：</w:t>
      </w:r>
      <w:r>
        <w:rPr>
          <w:rFonts w:hint="eastAsia" w:hAnsi="黑体" w:cs="黑体"/>
          <w:bCs/>
          <w:snapToGrid w:val="0"/>
          <w:lang w:val="en-US" w:eastAsia="zh-CN"/>
        </w:rPr>
        <w:t>上海市崇明绿色食品产销联合会</w:t>
      </w:r>
      <w:r>
        <w:rPr>
          <w:rFonts w:hint="eastAsia" w:ascii="宋体" w:hAnsi="Times New Roman"/>
          <w:kern w:val="0"/>
        </w:rPr>
        <w:t>、</w:t>
      </w:r>
      <w:r>
        <w:rPr>
          <w:rFonts w:hint="eastAsia" w:ascii="宋体"/>
          <w:kern w:val="0"/>
          <w:szCs w:val="20"/>
          <w:lang w:eastAsia="zh-CN"/>
        </w:rPr>
        <w:t>中企智赢科技（北京）有限公司</w:t>
      </w:r>
      <w:r>
        <w:rPr>
          <w:rFonts w:hint="eastAsia" w:ascii="宋体" w:hAnsi="Times New Roman"/>
          <w:kern w:val="0"/>
        </w:rPr>
        <w:t>。</w:t>
      </w:r>
    </w:p>
    <w:p>
      <w:pPr>
        <w:widowControl/>
        <w:ind w:firstLine="420" w:firstLineChars="200"/>
        <w:jc w:val="left"/>
        <w:rPr>
          <w:rFonts w:hint="eastAsia" w:ascii="宋体" w:hAnsi="Times New Roman"/>
          <w:kern w:val="0"/>
        </w:rPr>
      </w:pPr>
      <w:r>
        <w:rPr>
          <w:rFonts w:hint="eastAsia"/>
          <w:lang w:eastAsia="zh-CN"/>
        </w:rPr>
        <w:t>本文件</w:t>
      </w:r>
      <w:r>
        <w:rPr>
          <w:rFonts w:hint="eastAsia" w:ascii="宋体" w:hAnsi="Times New Roman"/>
          <w:kern w:val="0"/>
        </w:rPr>
        <w:t>主要起草人：</w:t>
      </w:r>
      <w:r>
        <w:rPr>
          <w:rFonts w:hint="eastAsia" w:ascii="宋体"/>
          <w:kern w:val="0"/>
          <w:szCs w:val="20"/>
          <w:lang w:eastAsia="zh-CN"/>
        </w:rPr>
        <w:t>王庭峰</w:t>
      </w:r>
      <w:r>
        <w:rPr>
          <w:rFonts w:hint="eastAsia" w:ascii="宋体" w:hAnsi="Times New Roman"/>
          <w:kern w:val="0"/>
        </w:rPr>
        <w:t>、</w:t>
      </w:r>
      <w:r>
        <w:rPr>
          <w:rFonts w:hint="eastAsia" w:ascii="宋体"/>
          <w:kern w:val="0"/>
          <w:szCs w:val="20"/>
          <w:lang w:eastAsia="zh-CN"/>
        </w:rPr>
        <w:t>牛冉、黄赛斌、李莹、黄海鹰、</w:t>
      </w:r>
      <w:r>
        <w:rPr>
          <w:rFonts w:hint="eastAsia" w:ascii="宋体" w:hAnsi="宋体" w:eastAsia="宋体" w:cs="仿宋_GB2312"/>
          <w:sz w:val="21"/>
          <w:szCs w:val="21"/>
        </w:rPr>
        <w:t>袁昊、李雪波、李汉超</w:t>
      </w:r>
      <w:r>
        <w:rPr>
          <w:rFonts w:hint="eastAsia" w:ascii="宋体" w:hAnsi="Times New Roman"/>
          <w:kern w:val="0"/>
        </w:rPr>
        <w:t>。</w:t>
      </w:r>
      <w:bookmarkStart w:id="3" w:name="_GoBack"/>
      <w:bookmarkEnd w:id="3"/>
    </w:p>
    <w:p>
      <w:pPr>
        <w:widowControl/>
        <w:ind w:firstLine="420" w:firstLineChars="200"/>
        <w:jc w:val="left"/>
        <w:rPr>
          <w:rFonts w:hint="eastAsia"/>
          <w:lang w:eastAsia="zh-CN"/>
        </w:rPr>
      </w:pPr>
      <w:r>
        <w:rPr>
          <w:rFonts w:hint="eastAsia"/>
          <w:lang w:eastAsia="zh-CN"/>
        </w:rPr>
        <w:t>本文件为首次发布。</w:t>
      </w:r>
    </w:p>
    <w:p>
      <w:pPr>
        <w:pStyle w:val="49"/>
        <w:widowControl w:val="0"/>
        <w:ind w:firstLine="420"/>
      </w:pPr>
      <w:r>
        <w:rPr>
          <w:rFonts w:hint="eastAsia"/>
          <w:szCs w:val="22"/>
        </w:rPr>
        <w:t xml:space="preserve"> </w:t>
      </w:r>
      <w:r>
        <w:rPr>
          <w:rFonts w:hint="eastAsia"/>
        </w:rPr>
        <w:t xml:space="preserve">   </w:t>
      </w:r>
    </w:p>
    <w:p>
      <w:pPr>
        <w:pStyle w:val="49"/>
        <w:widowControl w:val="0"/>
        <w:ind w:firstLine="420"/>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p>
    <w:bookmarkEnd w:id="1"/>
    <w:p>
      <w:pPr>
        <w:pStyle w:val="78"/>
        <w:widowControl w:val="0"/>
        <w:jc w:val="center"/>
        <w:rPr>
          <w:rFonts w:hint="eastAsia"/>
        </w:rPr>
      </w:pPr>
      <w:bookmarkStart w:id="2" w:name="SectionMark4"/>
      <w:r>
        <w:rPr>
          <w:rFonts w:hint="eastAsia"/>
          <w:lang w:val="en-US" w:eastAsia="zh-CN"/>
        </w:rPr>
        <w:t>崇明大米 加工技术规程</w:t>
      </w:r>
    </w:p>
    <w:p>
      <w:pPr>
        <w:pStyle w:val="59"/>
        <w:widowControl w:val="0"/>
        <w:spacing w:before="156" w:after="156"/>
        <w:ind w:left="0"/>
        <w:rPr>
          <w:rFonts w:hint="eastAsia"/>
        </w:rPr>
      </w:pPr>
      <w:r>
        <w:rPr>
          <w:rFonts w:hint="eastAsia"/>
        </w:rPr>
        <w:t>范围</w:t>
      </w:r>
    </w:p>
    <w:p>
      <w:pPr>
        <w:pStyle w:val="49"/>
        <w:widowControl w:val="0"/>
        <w:ind w:left="-105" w:leftChars="-50" w:firstLine="420"/>
        <w:rPr>
          <w:rFonts w:hint="eastAsia"/>
          <w:szCs w:val="22"/>
        </w:rPr>
      </w:pPr>
      <w:r>
        <w:rPr>
          <w:rFonts w:hint="eastAsia"/>
          <w:lang w:eastAsia="zh-CN"/>
        </w:rPr>
        <w:t>本文件确立</w:t>
      </w:r>
      <w:r>
        <w:rPr>
          <w:rFonts w:hint="eastAsia"/>
        </w:rPr>
        <w:t>了</w:t>
      </w:r>
      <w:r>
        <w:rPr>
          <w:rFonts w:hint="eastAsia"/>
          <w:lang w:val="en-US" w:eastAsia="zh-CN"/>
        </w:rPr>
        <w:t>崇明大米产地环境</w:t>
      </w:r>
      <w:r>
        <w:rPr>
          <w:rFonts w:hint="eastAsia"/>
        </w:rPr>
        <w:t>的术</w:t>
      </w:r>
      <w:r>
        <w:rPr>
          <w:rFonts w:hint="eastAsia"/>
          <w:szCs w:val="22"/>
        </w:rPr>
        <w:t>语和定义、</w:t>
      </w:r>
      <w:r>
        <w:rPr>
          <w:rFonts w:hint="eastAsia"/>
          <w:szCs w:val="22"/>
          <w:lang w:eastAsia="zh-CN"/>
        </w:rPr>
        <w:t>加工企业要求、原料、食品添加剂及食品相关产品要求、加工工艺控制、储存与运输</w:t>
      </w:r>
      <w:r>
        <w:rPr>
          <w:rFonts w:hint="eastAsia"/>
          <w:szCs w:val="22"/>
        </w:rPr>
        <w:t>。</w:t>
      </w:r>
    </w:p>
    <w:p>
      <w:pPr>
        <w:pStyle w:val="49"/>
        <w:widowControl w:val="0"/>
        <w:ind w:left="-105" w:leftChars="-50" w:firstLine="420"/>
        <w:rPr>
          <w:rFonts w:hint="eastAsia"/>
        </w:rPr>
      </w:pPr>
      <w:r>
        <w:rPr>
          <w:rFonts w:hint="eastAsia"/>
          <w:lang w:eastAsia="zh-CN"/>
        </w:rPr>
        <w:t>本文件</w:t>
      </w:r>
      <w:r>
        <w:rPr>
          <w:rFonts w:hint="eastAsia"/>
        </w:rPr>
        <w:t>适用于</w:t>
      </w:r>
      <w:r>
        <w:rPr>
          <w:rFonts w:hint="eastAsia"/>
          <w:lang w:val="en-US" w:eastAsia="zh-CN"/>
        </w:rPr>
        <w:t>崇明大米的生产加工</w:t>
      </w:r>
      <w:r>
        <w:rPr>
          <w:rFonts w:hint="eastAsia"/>
        </w:rPr>
        <w:t>。</w:t>
      </w:r>
    </w:p>
    <w:p>
      <w:pPr>
        <w:pStyle w:val="59"/>
        <w:widowControl w:val="0"/>
        <w:spacing w:before="156" w:after="156"/>
        <w:ind w:left="0"/>
        <w:rPr>
          <w:rFonts w:hint="eastAsia"/>
        </w:rPr>
      </w:pPr>
      <w:r>
        <w:rPr>
          <w:rFonts w:hint="eastAsia"/>
        </w:rPr>
        <w:t>规范性</w:t>
      </w:r>
      <w:r>
        <w:rPr>
          <w:rFonts w:hint="eastAsia"/>
          <w:szCs w:val="22"/>
        </w:rPr>
        <w:t>引用</w:t>
      </w:r>
      <w:r>
        <w:rPr>
          <w:rFonts w:hint="eastAsia"/>
        </w:rPr>
        <w:t>文件</w:t>
      </w:r>
    </w:p>
    <w:p>
      <w:pPr>
        <w:pStyle w:val="49"/>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rPr>
        <w:t>下列文件</w:t>
      </w:r>
      <w:r>
        <w:rPr>
          <w:rFonts w:hint="eastAsia"/>
          <w:lang w:eastAsia="zh-CN"/>
        </w:rPr>
        <w:t>中的内容通过文中的规范引用而构成本文件</w:t>
      </w:r>
      <w:r>
        <w:rPr>
          <w:rFonts w:hint="eastAsia"/>
        </w:rPr>
        <w:t>必不可少的</w:t>
      </w:r>
      <w:r>
        <w:rPr>
          <w:rFonts w:hint="eastAsia"/>
          <w:lang w:eastAsia="zh-CN"/>
        </w:rPr>
        <w:t>条款</w:t>
      </w:r>
      <w:r>
        <w:rPr>
          <w:rFonts w:hint="eastAsia"/>
        </w:rPr>
        <w:t>。</w:t>
      </w:r>
      <w:r>
        <w:rPr>
          <w:rFonts w:hint="eastAsia"/>
          <w:lang w:eastAsia="zh-CN"/>
        </w:rPr>
        <w:t>其中，</w:t>
      </w:r>
      <w:r>
        <w:rPr>
          <w:rFonts w:hint="eastAsia"/>
        </w:rPr>
        <w:t>注日期的引用文件，仅</w:t>
      </w:r>
      <w:r>
        <w:rPr>
          <w:rFonts w:hint="eastAsia"/>
          <w:lang w:eastAsia="zh-CN"/>
        </w:rPr>
        <w:t>该</w:t>
      </w:r>
      <w:r>
        <w:rPr>
          <w:rFonts w:hint="eastAsia"/>
        </w:rPr>
        <w:t>日期</w:t>
      </w:r>
      <w:r>
        <w:rPr>
          <w:rFonts w:hint="eastAsia"/>
          <w:lang w:eastAsia="zh-CN"/>
        </w:rPr>
        <w:t>对应</w:t>
      </w:r>
      <w:r>
        <w:rPr>
          <w:rFonts w:hint="eastAsia"/>
        </w:rPr>
        <w:t>的版本适用于本文件</w:t>
      </w:r>
      <w:r>
        <w:rPr>
          <w:rFonts w:hint="eastAsia"/>
          <w:lang w:eastAsia="zh-CN"/>
        </w:rPr>
        <w:t>；</w:t>
      </w:r>
      <w:r>
        <w:rPr>
          <w:rFonts w:hint="eastAsia"/>
        </w:rPr>
        <w:t>不注日期的引用文件，其最新版本（包括所有的修改单）适用于本文件。</w:t>
      </w:r>
    </w:p>
    <w:p>
      <w:pPr>
        <w:pStyle w:val="49"/>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GB/T 1354 大米</w:t>
      </w:r>
    </w:p>
    <w:p>
      <w:pPr>
        <w:pStyle w:val="49"/>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GB/T 17891 优质稻谷</w:t>
      </w:r>
    </w:p>
    <w:p>
      <w:pPr>
        <w:pStyle w:val="49"/>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GB 5749 生活饮用水卫生标准</w:t>
      </w:r>
    </w:p>
    <w:p>
      <w:pPr>
        <w:pStyle w:val="49"/>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GB/T 8875 粮油术语 碾米工业</w:t>
      </w:r>
    </w:p>
    <w:p>
      <w:pPr>
        <w:pStyle w:val="49"/>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GB 13122 食品安全国家标准 谷物加工卫生规范</w:t>
      </w:r>
    </w:p>
    <w:p>
      <w:pPr>
        <w:pStyle w:val="49"/>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default"/>
          <w:szCs w:val="22"/>
          <w:lang w:val="en-US" w:eastAsia="zh-CN"/>
        </w:rPr>
        <w:t>GB 14881 食品安全国家标准 食品生产通用卫生规范</w:t>
      </w:r>
    </w:p>
    <w:p>
      <w:pPr>
        <w:pStyle w:val="49"/>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GB/T 21015 稻谷干燥技术规范</w:t>
      </w:r>
    </w:p>
    <w:p>
      <w:pPr>
        <w:pStyle w:val="49"/>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T/CMLL 000001 崇明大米</w:t>
      </w:r>
    </w:p>
    <w:bookmarkEnd w:id="2"/>
    <w:p>
      <w:pPr>
        <w:pStyle w:val="59"/>
        <w:widowControl w:val="0"/>
        <w:spacing w:before="156" w:after="156"/>
        <w:ind w:left="0"/>
        <w:rPr>
          <w:rFonts w:hint="eastAsia"/>
        </w:rPr>
      </w:pPr>
      <w:r>
        <w:rPr>
          <w:rFonts w:hint="eastAsia"/>
        </w:rPr>
        <w:t>术语和定义</w:t>
      </w:r>
    </w:p>
    <w:p>
      <w:pPr>
        <w:pStyle w:val="49"/>
        <w:widowControl w:val="0"/>
        <w:ind w:left="-105" w:leftChars="-50" w:firstLine="420"/>
        <w:rPr>
          <w:rFonts w:hint="eastAsia"/>
          <w:szCs w:val="22"/>
          <w:lang w:eastAsia="zh-CN"/>
        </w:rPr>
      </w:pPr>
      <w:r>
        <w:rPr>
          <w:rFonts w:hint="default"/>
          <w:szCs w:val="22"/>
          <w:lang w:val="en-US" w:eastAsia="zh-CN"/>
        </w:rPr>
        <w:t>GB 14881</w:t>
      </w:r>
      <w:r>
        <w:rPr>
          <w:rFonts w:hint="eastAsia"/>
          <w:szCs w:val="22"/>
          <w:lang w:val="en-US" w:eastAsia="zh-CN"/>
        </w:rPr>
        <w:t>、GB/T 8875、T/CMLL 000001</w:t>
      </w:r>
      <w:r>
        <w:rPr>
          <w:rFonts w:hint="eastAsia"/>
          <w:szCs w:val="22"/>
          <w:lang w:eastAsia="zh-CN"/>
        </w:rPr>
        <w:t>界定的术语和定义适用于本文件。</w:t>
      </w:r>
    </w:p>
    <w:p>
      <w:pPr>
        <w:pStyle w:val="59"/>
        <w:widowControl w:val="0"/>
        <w:spacing w:before="156" w:after="156"/>
        <w:ind w:left="0"/>
        <w:rPr>
          <w:rFonts w:hint="eastAsia"/>
        </w:rPr>
      </w:pPr>
      <w:r>
        <w:rPr>
          <w:rFonts w:hint="eastAsia"/>
          <w:lang w:eastAsia="zh-CN"/>
        </w:rPr>
        <w:t>加工企业要求</w:t>
      </w:r>
    </w:p>
    <w:p>
      <w:pPr>
        <w:pStyle w:val="49"/>
        <w:widowControl w:val="0"/>
        <w:ind w:left="0" w:leftChars="0" w:firstLine="0" w:firstLineChars="0"/>
        <w:rPr>
          <w:rFonts w:hint="default" w:hAnsi="Times New Roman" w:cs="Times New Roman"/>
          <w:lang w:val="en-US" w:eastAsia="zh-CN"/>
        </w:rPr>
      </w:pPr>
      <w:r>
        <w:rPr>
          <w:rFonts w:hint="eastAsia" w:ascii="黑体" w:hAnsi="Times New Roman" w:eastAsia="黑体" w:cs="Times New Roman"/>
          <w:sz w:val="21"/>
          <w:lang w:val="en-US" w:eastAsia="zh-CN" w:bidi="ar-SA"/>
        </w:rPr>
        <w:t xml:space="preserve">4.1 </w:t>
      </w:r>
      <w:r>
        <w:rPr>
          <w:rFonts w:hint="eastAsia"/>
          <w:szCs w:val="22"/>
          <w:lang w:val="en-US" w:eastAsia="zh-CN"/>
        </w:rPr>
        <w:t>崇明大米加工企业选址、厂区环境、厂房和车间、设施与设备等</w:t>
      </w:r>
      <w:r>
        <w:rPr>
          <w:rFonts w:hint="eastAsia" w:cs="Times New Roman"/>
          <w:lang w:val="en-US" w:eastAsia="zh-CN"/>
        </w:rPr>
        <w:t>应符合</w:t>
      </w:r>
      <w:r>
        <w:rPr>
          <w:rFonts w:hint="eastAsia"/>
          <w:szCs w:val="22"/>
          <w:lang w:val="en-US" w:eastAsia="zh-CN"/>
        </w:rPr>
        <w:t>GB 13122、</w:t>
      </w:r>
      <w:r>
        <w:rPr>
          <w:rFonts w:hint="default"/>
          <w:szCs w:val="22"/>
          <w:lang w:val="en-US" w:eastAsia="zh-CN"/>
        </w:rPr>
        <w:t>GB 14881</w:t>
      </w:r>
      <w:r>
        <w:rPr>
          <w:rFonts w:hint="eastAsia"/>
          <w:szCs w:val="22"/>
          <w:lang w:val="en-US" w:eastAsia="zh-CN"/>
        </w:rPr>
        <w:t>的规定</w:t>
      </w:r>
      <w:r>
        <w:rPr>
          <w:rFonts w:hint="default" w:hAnsi="Times New Roman" w:cs="Times New Roman"/>
          <w:lang w:val="en-US" w:eastAsia="zh-CN"/>
        </w:rPr>
        <w:t xml:space="preserve">。 </w:t>
      </w:r>
    </w:p>
    <w:p>
      <w:pPr>
        <w:pStyle w:val="49"/>
        <w:widowControl w:val="0"/>
        <w:ind w:left="0" w:leftChars="0" w:firstLine="0" w:firstLineChars="0"/>
        <w:rPr>
          <w:rFonts w:hint="default"/>
          <w:szCs w:val="22"/>
          <w:lang w:val="en-US" w:eastAsia="zh-CN"/>
        </w:rPr>
      </w:pPr>
      <w:r>
        <w:rPr>
          <w:rFonts w:hint="eastAsia" w:ascii="黑体" w:hAnsi="Times New Roman" w:eastAsia="黑体" w:cs="Times New Roman"/>
          <w:sz w:val="21"/>
          <w:lang w:val="en-US" w:eastAsia="zh-CN" w:bidi="ar-SA"/>
        </w:rPr>
        <w:t xml:space="preserve">4.2 </w:t>
      </w:r>
      <w:r>
        <w:rPr>
          <w:rFonts w:hint="default"/>
          <w:szCs w:val="22"/>
          <w:lang w:val="en-US" w:eastAsia="zh-CN"/>
        </w:rPr>
        <w:t>应</w:t>
      </w:r>
      <w:r>
        <w:rPr>
          <w:rFonts w:hint="eastAsia"/>
          <w:szCs w:val="22"/>
          <w:lang w:val="en-US" w:eastAsia="zh-CN"/>
        </w:rPr>
        <w:t>按照GB 13122、</w:t>
      </w:r>
      <w:r>
        <w:rPr>
          <w:rFonts w:hint="default"/>
          <w:szCs w:val="22"/>
          <w:lang w:val="en-US" w:eastAsia="zh-CN"/>
        </w:rPr>
        <w:t>GB 14881</w:t>
      </w:r>
      <w:r>
        <w:rPr>
          <w:rFonts w:hint="eastAsia"/>
          <w:szCs w:val="22"/>
          <w:lang w:val="en-US" w:eastAsia="zh-CN"/>
        </w:rPr>
        <w:t>的规定，</w:t>
      </w:r>
      <w:r>
        <w:rPr>
          <w:rFonts w:hint="default"/>
          <w:szCs w:val="22"/>
          <w:lang w:val="en-US" w:eastAsia="zh-CN"/>
        </w:rPr>
        <w:t>建立</w:t>
      </w:r>
      <w:r>
        <w:rPr>
          <w:rFonts w:hint="eastAsia"/>
          <w:szCs w:val="22"/>
          <w:lang w:val="en-US" w:eastAsia="zh-CN"/>
        </w:rPr>
        <w:t>并落实卫生管理以及</w:t>
      </w:r>
      <w:r>
        <w:rPr>
          <w:rFonts w:hint="default"/>
          <w:szCs w:val="22"/>
          <w:lang w:val="en-US" w:eastAsia="zh-CN"/>
        </w:rPr>
        <w:t>食品原料、食品添加剂</w:t>
      </w:r>
      <w:r>
        <w:rPr>
          <w:rFonts w:hint="eastAsia"/>
          <w:szCs w:val="22"/>
          <w:lang w:val="en-US" w:eastAsia="zh-CN"/>
        </w:rPr>
        <w:t>、</w:t>
      </w:r>
      <w:r>
        <w:rPr>
          <w:rFonts w:hint="default"/>
          <w:szCs w:val="22"/>
          <w:lang w:val="en-US" w:eastAsia="zh-CN"/>
        </w:rPr>
        <w:t>食品相关产品的采购、验收、运输和贮存管理制度。</w:t>
      </w:r>
    </w:p>
    <w:p>
      <w:pPr>
        <w:pStyle w:val="49"/>
        <w:widowControl w:val="0"/>
        <w:ind w:left="0" w:leftChars="0" w:firstLine="0" w:firstLineChars="0"/>
        <w:rPr>
          <w:rFonts w:hint="default"/>
          <w:szCs w:val="22"/>
          <w:lang w:val="en-US" w:eastAsia="zh-CN"/>
        </w:rPr>
      </w:pPr>
      <w:r>
        <w:rPr>
          <w:rFonts w:hint="eastAsia" w:ascii="黑体" w:hAnsi="Times New Roman" w:eastAsia="黑体" w:cs="Times New Roman"/>
          <w:sz w:val="21"/>
          <w:lang w:val="en-US" w:eastAsia="zh-CN" w:bidi="ar-SA"/>
        </w:rPr>
        <w:t>4.</w:t>
      </w:r>
      <w:r>
        <w:rPr>
          <w:rFonts w:hint="eastAsia" w:ascii="黑体" w:eastAsia="黑体" w:cs="Times New Roman"/>
          <w:sz w:val="21"/>
          <w:lang w:val="en-US" w:eastAsia="zh-CN" w:bidi="ar-SA"/>
        </w:rPr>
        <w:t>3</w:t>
      </w:r>
      <w:r>
        <w:rPr>
          <w:rFonts w:hint="eastAsia" w:ascii="黑体" w:hAnsi="Times New Roman" w:eastAsia="黑体" w:cs="Times New Roman"/>
          <w:sz w:val="21"/>
          <w:lang w:val="en-US" w:eastAsia="zh-CN" w:bidi="ar-SA"/>
        </w:rPr>
        <w:t xml:space="preserve"> </w:t>
      </w:r>
      <w:r>
        <w:rPr>
          <w:rFonts w:hint="default"/>
          <w:szCs w:val="22"/>
          <w:lang w:val="en-US" w:eastAsia="zh-CN"/>
        </w:rPr>
        <w:t>应</w:t>
      </w:r>
      <w:r>
        <w:rPr>
          <w:rFonts w:hint="eastAsia"/>
          <w:szCs w:val="22"/>
          <w:lang w:val="en-US" w:eastAsia="zh-CN"/>
        </w:rPr>
        <w:t>按照</w:t>
      </w:r>
      <w:r>
        <w:rPr>
          <w:rFonts w:hint="default"/>
          <w:szCs w:val="22"/>
          <w:lang w:val="en-US" w:eastAsia="zh-CN"/>
        </w:rPr>
        <w:t>GB 14881</w:t>
      </w:r>
      <w:r>
        <w:rPr>
          <w:rFonts w:hint="eastAsia"/>
          <w:szCs w:val="22"/>
          <w:lang w:val="en-US" w:eastAsia="zh-CN"/>
        </w:rPr>
        <w:t>的规定，</w:t>
      </w:r>
      <w:r>
        <w:rPr>
          <w:rFonts w:hint="default"/>
          <w:szCs w:val="22"/>
          <w:lang w:val="en-US" w:eastAsia="zh-CN"/>
        </w:rPr>
        <w:t>建立</w:t>
      </w:r>
      <w:r>
        <w:rPr>
          <w:rFonts w:hint="eastAsia"/>
          <w:szCs w:val="22"/>
          <w:lang w:val="en-US" w:eastAsia="zh-CN"/>
        </w:rPr>
        <w:t>崇明大米生产过程产品污染风险控制、生物污染控制、化学污染控制、物理污染控制等食品安全关键环节控制措施并确保这些措施落实</w:t>
      </w:r>
      <w:r>
        <w:rPr>
          <w:rFonts w:hint="default"/>
          <w:szCs w:val="22"/>
          <w:lang w:val="en-US" w:eastAsia="zh-CN"/>
        </w:rPr>
        <w:t>。</w:t>
      </w:r>
    </w:p>
    <w:p>
      <w:pPr>
        <w:pStyle w:val="49"/>
        <w:widowControl w:val="0"/>
        <w:ind w:left="0" w:leftChars="0" w:firstLine="0" w:firstLineChars="0"/>
        <w:rPr>
          <w:rFonts w:hint="eastAsia"/>
          <w:szCs w:val="22"/>
          <w:lang w:val="en-US" w:eastAsia="zh-CN"/>
        </w:rPr>
      </w:pPr>
      <w:r>
        <w:rPr>
          <w:rFonts w:hint="eastAsia" w:ascii="黑体" w:hAnsi="Times New Roman" w:eastAsia="黑体" w:cs="Times New Roman"/>
          <w:sz w:val="21"/>
          <w:lang w:val="en-US" w:eastAsia="zh-CN" w:bidi="ar-SA"/>
        </w:rPr>
        <w:t>4.</w:t>
      </w:r>
      <w:r>
        <w:rPr>
          <w:rFonts w:hint="eastAsia" w:ascii="黑体" w:eastAsia="黑体" w:cs="Times New Roman"/>
          <w:sz w:val="21"/>
          <w:lang w:val="en-US" w:eastAsia="zh-CN" w:bidi="ar-SA"/>
        </w:rPr>
        <w:t>4</w:t>
      </w:r>
      <w:r>
        <w:rPr>
          <w:rFonts w:hint="eastAsia" w:ascii="黑体" w:hAnsi="Times New Roman" w:eastAsia="黑体" w:cs="Times New Roman"/>
          <w:sz w:val="21"/>
          <w:lang w:val="en-US" w:eastAsia="zh-CN" w:bidi="ar-SA"/>
        </w:rPr>
        <w:t xml:space="preserve"> </w:t>
      </w:r>
      <w:r>
        <w:rPr>
          <w:rFonts w:hint="eastAsia"/>
          <w:szCs w:val="22"/>
          <w:lang w:val="en-US" w:eastAsia="zh-CN"/>
        </w:rPr>
        <w:t>应按照</w:t>
      </w:r>
      <w:r>
        <w:rPr>
          <w:rFonts w:hint="default"/>
          <w:szCs w:val="22"/>
          <w:lang w:val="en-US" w:eastAsia="zh-CN"/>
        </w:rPr>
        <w:t>GB 14881</w:t>
      </w:r>
      <w:r>
        <w:rPr>
          <w:rFonts w:hint="eastAsia"/>
          <w:szCs w:val="22"/>
          <w:lang w:val="en-US" w:eastAsia="zh-CN"/>
        </w:rPr>
        <w:t>的规定，</w:t>
      </w:r>
      <w:r>
        <w:rPr>
          <w:rFonts w:hint="default"/>
          <w:szCs w:val="22"/>
          <w:lang w:val="en-US" w:eastAsia="zh-CN"/>
        </w:rPr>
        <w:t>建立</w:t>
      </w:r>
      <w:r>
        <w:rPr>
          <w:rFonts w:hint="eastAsia"/>
          <w:szCs w:val="22"/>
          <w:lang w:val="en-US" w:eastAsia="zh-CN"/>
        </w:rPr>
        <w:t>并落实崇明大米产品检验、贮存运输及产品召回等制度。</w:t>
      </w:r>
    </w:p>
    <w:p>
      <w:pPr>
        <w:pStyle w:val="49"/>
        <w:widowControl w:val="0"/>
        <w:ind w:left="0" w:leftChars="0" w:firstLine="0" w:firstLineChars="0"/>
        <w:rPr>
          <w:rFonts w:hint="eastAsia"/>
          <w:szCs w:val="22"/>
          <w:lang w:val="en-US" w:eastAsia="zh-CN"/>
        </w:rPr>
      </w:pPr>
      <w:r>
        <w:rPr>
          <w:rFonts w:hint="eastAsia" w:ascii="黑体" w:hAnsi="Times New Roman" w:eastAsia="黑体" w:cs="Times New Roman"/>
          <w:sz w:val="21"/>
          <w:lang w:val="en-US" w:eastAsia="zh-CN" w:bidi="ar-SA"/>
        </w:rPr>
        <w:t>4.5</w:t>
      </w:r>
      <w:r>
        <w:rPr>
          <w:rFonts w:hint="eastAsia" w:ascii="黑体" w:eastAsia="黑体" w:cs="Times New Roman"/>
          <w:sz w:val="21"/>
          <w:lang w:val="en-US" w:eastAsia="zh-CN" w:bidi="ar-SA"/>
        </w:rPr>
        <w:t xml:space="preserve"> </w:t>
      </w:r>
      <w:r>
        <w:rPr>
          <w:rFonts w:hint="eastAsia"/>
          <w:szCs w:val="22"/>
          <w:lang w:val="en-US" w:eastAsia="zh-CN"/>
        </w:rPr>
        <w:t>应按照</w:t>
      </w:r>
      <w:r>
        <w:rPr>
          <w:rFonts w:hint="default"/>
          <w:szCs w:val="22"/>
          <w:lang w:val="en-US" w:eastAsia="zh-CN"/>
        </w:rPr>
        <w:t>GB 14881</w:t>
      </w:r>
      <w:r>
        <w:rPr>
          <w:rFonts w:hint="eastAsia"/>
          <w:szCs w:val="22"/>
          <w:lang w:val="en-US" w:eastAsia="zh-CN"/>
        </w:rPr>
        <w:t>的规定，配备食品安全专业技术人员、管理人员，</w:t>
      </w:r>
      <w:r>
        <w:rPr>
          <w:rFonts w:hint="default"/>
          <w:szCs w:val="22"/>
          <w:lang w:val="en-US" w:eastAsia="zh-CN"/>
        </w:rPr>
        <w:t>建立</w:t>
      </w:r>
      <w:r>
        <w:rPr>
          <w:rFonts w:hint="eastAsia"/>
          <w:szCs w:val="22"/>
          <w:lang w:val="en-US" w:eastAsia="zh-CN"/>
        </w:rPr>
        <w:t>并落实崇明大米生产相关岗位从业人员培训和管理制度。</w:t>
      </w:r>
    </w:p>
    <w:p>
      <w:pPr>
        <w:pStyle w:val="49"/>
        <w:widowControl w:val="0"/>
        <w:ind w:left="0" w:leftChars="0" w:firstLine="0" w:firstLineChars="0"/>
        <w:rPr>
          <w:rFonts w:hint="default"/>
          <w:szCs w:val="22"/>
          <w:lang w:val="en-US" w:eastAsia="zh-CN"/>
        </w:rPr>
      </w:pPr>
      <w:r>
        <w:rPr>
          <w:rFonts w:hint="eastAsia" w:ascii="黑体" w:hAnsi="Times New Roman" w:eastAsia="黑体" w:cs="Times New Roman"/>
          <w:sz w:val="21"/>
          <w:lang w:val="en-US" w:eastAsia="zh-CN" w:bidi="ar-SA"/>
        </w:rPr>
        <w:t>4.</w:t>
      </w:r>
      <w:r>
        <w:rPr>
          <w:rFonts w:hint="eastAsia" w:ascii="黑体" w:eastAsia="黑体" w:cs="Times New Roman"/>
          <w:sz w:val="21"/>
          <w:lang w:val="en-US" w:eastAsia="zh-CN" w:bidi="ar-SA"/>
        </w:rPr>
        <w:t xml:space="preserve">6 </w:t>
      </w:r>
      <w:r>
        <w:rPr>
          <w:rFonts w:hint="eastAsia"/>
          <w:szCs w:val="22"/>
          <w:lang w:val="en-US" w:eastAsia="zh-CN"/>
        </w:rPr>
        <w:t>应按照</w:t>
      </w:r>
      <w:r>
        <w:rPr>
          <w:rFonts w:hint="default"/>
          <w:szCs w:val="22"/>
          <w:lang w:val="en-US" w:eastAsia="zh-CN"/>
        </w:rPr>
        <w:t>GB 14881</w:t>
      </w:r>
      <w:r>
        <w:rPr>
          <w:rFonts w:hint="eastAsia"/>
          <w:szCs w:val="22"/>
          <w:lang w:val="en-US" w:eastAsia="zh-CN"/>
        </w:rPr>
        <w:t>的规定，建立并落实记录和文件管理制度，</w:t>
      </w:r>
      <w:r>
        <w:rPr>
          <w:rFonts w:hint="default"/>
          <w:szCs w:val="22"/>
          <w:lang w:val="en-US" w:eastAsia="zh-CN"/>
        </w:rPr>
        <w:t>食品原料、食品添加剂和食品包装材料等食品相关产品进货查验记录、食品出厂检验记录</w:t>
      </w:r>
      <w:r>
        <w:rPr>
          <w:rFonts w:hint="eastAsia"/>
          <w:szCs w:val="22"/>
          <w:lang w:val="en-US" w:eastAsia="zh-CN"/>
        </w:rPr>
        <w:t>等</w:t>
      </w:r>
      <w:r>
        <w:rPr>
          <w:rFonts w:hint="default"/>
          <w:szCs w:val="22"/>
          <w:lang w:val="en-US" w:eastAsia="zh-CN"/>
        </w:rPr>
        <w:t>保存期限</w:t>
      </w:r>
      <w:r>
        <w:rPr>
          <w:rFonts w:hint="eastAsia"/>
          <w:szCs w:val="22"/>
          <w:lang w:val="en-US" w:eastAsia="zh-CN"/>
        </w:rPr>
        <w:t>应≥</w:t>
      </w:r>
      <w:r>
        <w:rPr>
          <w:rFonts w:hint="default"/>
          <w:szCs w:val="22"/>
          <w:lang w:val="en-US" w:eastAsia="zh-CN"/>
        </w:rPr>
        <w:t>2</w:t>
      </w:r>
      <w:r>
        <w:rPr>
          <w:rFonts w:hint="eastAsia"/>
          <w:szCs w:val="22"/>
          <w:lang w:val="en-US" w:eastAsia="zh-CN"/>
        </w:rPr>
        <w:t xml:space="preserve"> y。</w:t>
      </w:r>
    </w:p>
    <w:p>
      <w:pPr>
        <w:pStyle w:val="59"/>
        <w:widowControl w:val="0"/>
        <w:tabs>
          <w:tab w:val="left" w:pos="7273"/>
        </w:tabs>
        <w:spacing w:before="156" w:after="156"/>
        <w:ind w:left="0"/>
        <w:rPr>
          <w:rFonts w:hint="eastAsia"/>
        </w:rPr>
      </w:pPr>
      <w:r>
        <w:rPr>
          <w:rFonts w:hint="eastAsia"/>
          <w:szCs w:val="22"/>
          <w:lang w:eastAsia="zh-CN"/>
        </w:rPr>
        <w:t>原辅料、食品添加剂及食品相关产品要求</w:t>
      </w:r>
      <w:r>
        <w:rPr>
          <w:rFonts w:hint="eastAsia"/>
          <w:lang w:eastAsia="zh-CN"/>
        </w:rPr>
        <w:tab/>
      </w:r>
    </w:p>
    <w:p>
      <w:pPr>
        <w:pStyle w:val="59"/>
        <w:numPr>
          <w:ilvl w:val="0"/>
          <w:numId w:val="0"/>
        </w:numPr>
        <w:rPr>
          <w:rFonts w:hint="eastAsia" w:eastAsia="黑体"/>
          <w:lang w:eastAsia="zh-CN"/>
        </w:rPr>
      </w:pPr>
      <w:r>
        <w:rPr>
          <w:rFonts w:hint="eastAsia"/>
          <w:lang w:val="en-US" w:eastAsia="zh-CN"/>
        </w:rPr>
        <w:t>5</w:t>
      </w:r>
      <w:r>
        <w:rPr>
          <w:rFonts w:hint="eastAsia"/>
        </w:rPr>
        <w:t xml:space="preserve">.1 </w:t>
      </w:r>
      <w:r>
        <w:rPr>
          <w:rFonts w:hint="eastAsia"/>
          <w:lang w:eastAsia="zh-CN"/>
        </w:rPr>
        <w:t>原料</w:t>
      </w:r>
    </w:p>
    <w:p>
      <w:pPr>
        <w:pStyle w:val="49"/>
        <w:widowControl w:val="0"/>
        <w:ind w:left="0" w:leftChars="0" w:firstLine="0" w:firstLineChars="0"/>
        <w:rPr>
          <w:rFonts w:hint="eastAsia"/>
          <w:lang w:val="en-US" w:eastAsia="zh-CN"/>
        </w:rPr>
      </w:pPr>
      <w:r>
        <w:rPr>
          <w:rFonts w:hint="eastAsia" w:ascii="黑体" w:hAnsi="Times New Roman" w:eastAsia="黑体" w:cs="Times New Roman"/>
          <w:sz w:val="21"/>
          <w:lang w:val="en-US" w:eastAsia="zh-CN" w:bidi="ar-SA"/>
        </w:rPr>
        <w:t>5.</w:t>
      </w:r>
      <w:r>
        <w:rPr>
          <w:rFonts w:hint="eastAsia" w:ascii="黑体" w:eastAsia="黑体" w:cs="Times New Roman"/>
          <w:sz w:val="21"/>
          <w:lang w:val="en-US" w:eastAsia="zh-CN" w:bidi="ar-SA"/>
        </w:rPr>
        <w:t>1.1</w:t>
      </w:r>
      <w:r>
        <w:rPr>
          <w:rFonts w:hint="eastAsia" w:ascii="黑体" w:hAnsi="Times New Roman" w:eastAsia="黑体" w:cs="Times New Roman"/>
          <w:sz w:val="21"/>
          <w:lang w:val="en-US" w:eastAsia="zh-CN" w:bidi="ar-SA"/>
        </w:rPr>
        <w:t xml:space="preserve"> </w:t>
      </w:r>
      <w:r>
        <w:rPr>
          <w:rFonts w:hint="eastAsia"/>
          <w:lang w:val="en-US" w:eastAsia="zh-CN"/>
        </w:rPr>
        <w:t>崇明大米加工用稻谷应符合</w:t>
      </w:r>
      <w:r>
        <w:rPr>
          <w:rFonts w:hint="eastAsia"/>
          <w:szCs w:val="22"/>
          <w:lang w:val="en-US" w:eastAsia="zh-CN"/>
        </w:rPr>
        <w:t>GB/T 17891中对粳稻谷的规定。</w:t>
      </w:r>
    </w:p>
    <w:p>
      <w:pPr>
        <w:pStyle w:val="49"/>
        <w:widowControl w:val="0"/>
        <w:ind w:left="0" w:leftChars="0" w:firstLine="0" w:firstLineChars="0"/>
        <w:rPr>
          <w:rFonts w:hint="eastAsia"/>
          <w:lang w:val="en-US" w:eastAsia="zh-CN"/>
        </w:rPr>
      </w:pPr>
      <w:r>
        <w:rPr>
          <w:rFonts w:hint="eastAsia" w:ascii="黑体" w:hAnsi="Times New Roman" w:eastAsia="黑体" w:cs="Times New Roman"/>
          <w:sz w:val="21"/>
          <w:lang w:val="en-US" w:eastAsia="zh-CN" w:bidi="ar-SA"/>
        </w:rPr>
        <w:t>5.</w:t>
      </w:r>
      <w:r>
        <w:rPr>
          <w:rFonts w:hint="eastAsia" w:ascii="黑体" w:eastAsia="黑体" w:cs="Times New Roman"/>
          <w:sz w:val="21"/>
          <w:lang w:val="en-US" w:eastAsia="zh-CN" w:bidi="ar-SA"/>
        </w:rPr>
        <w:t>1.2</w:t>
      </w:r>
      <w:r>
        <w:rPr>
          <w:rFonts w:hint="eastAsia" w:ascii="黑体" w:hAnsi="Times New Roman" w:eastAsia="黑体" w:cs="Times New Roman"/>
          <w:sz w:val="21"/>
          <w:lang w:val="en-US" w:eastAsia="zh-CN" w:bidi="ar-SA"/>
        </w:rPr>
        <w:t xml:space="preserve"> </w:t>
      </w:r>
      <w:r>
        <w:rPr>
          <w:rFonts w:hint="eastAsia"/>
          <w:lang w:val="en-US" w:eastAsia="zh-CN"/>
        </w:rPr>
        <w:t>崇明大米加工用水应符合</w:t>
      </w:r>
      <w:r>
        <w:rPr>
          <w:rFonts w:hint="eastAsia"/>
          <w:szCs w:val="22"/>
          <w:lang w:val="en-US" w:eastAsia="zh-CN"/>
        </w:rPr>
        <w:t>GB 5749的规定。</w:t>
      </w:r>
    </w:p>
    <w:p>
      <w:pPr>
        <w:pStyle w:val="59"/>
        <w:numPr>
          <w:ilvl w:val="0"/>
          <w:numId w:val="0"/>
        </w:numPr>
        <w:rPr>
          <w:rFonts w:hint="eastAsia" w:eastAsia="黑体"/>
          <w:lang w:eastAsia="zh-CN"/>
        </w:rPr>
      </w:pPr>
      <w:r>
        <w:rPr>
          <w:rFonts w:hint="eastAsia"/>
          <w:lang w:val="en-US" w:eastAsia="zh-CN"/>
        </w:rPr>
        <w:t>5</w:t>
      </w:r>
      <w:r>
        <w:rPr>
          <w:rFonts w:hint="eastAsia"/>
        </w:rPr>
        <w:t>.</w:t>
      </w:r>
      <w:r>
        <w:rPr>
          <w:rFonts w:hint="eastAsia"/>
          <w:lang w:val="en-US" w:eastAsia="zh-CN"/>
        </w:rPr>
        <w:t>2</w:t>
      </w:r>
      <w:r>
        <w:rPr>
          <w:rFonts w:hint="eastAsia"/>
        </w:rPr>
        <w:t xml:space="preserve"> </w:t>
      </w:r>
      <w:r>
        <w:rPr>
          <w:rFonts w:hint="eastAsia"/>
          <w:lang w:eastAsia="zh-CN"/>
        </w:rPr>
        <w:t>食品添加剂</w:t>
      </w:r>
    </w:p>
    <w:p>
      <w:pPr>
        <w:pStyle w:val="49"/>
        <w:widowControl w:val="0"/>
        <w:ind w:left="-105" w:leftChars="-50" w:firstLine="420"/>
        <w:rPr>
          <w:rFonts w:hint="eastAsia"/>
          <w:lang w:val="en-US" w:eastAsia="zh-CN"/>
        </w:rPr>
      </w:pPr>
      <w:r>
        <w:rPr>
          <w:rFonts w:hint="eastAsia"/>
          <w:lang w:val="en-US" w:eastAsia="zh-CN"/>
        </w:rPr>
        <w:t>崇明大米加工过程不应使用食品添加剂</w:t>
      </w:r>
      <w:r>
        <w:rPr>
          <w:rFonts w:hint="eastAsia"/>
          <w:szCs w:val="22"/>
          <w:lang w:val="en-US" w:eastAsia="zh-CN"/>
        </w:rPr>
        <w:t>。</w:t>
      </w:r>
    </w:p>
    <w:p>
      <w:pPr>
        <w:pStyle w:val="59"/>
        <w:numPr>
          <w:ilvl w:val="0"/>
          <w:numId w:val="0"/>
        </w:numPr>
        <w:rPr>
          <w:rFonts w:hint="eastAsia" w:eastAsia="黑体"/>
          <w:lang w:eastAsia="zh-CN"/>
        </w:rPr>
      </w:pPr>
      <w:r>
        <w:rPr>
          <w:rFonts w:hint="eastAsia"/>
          <w:lang w:val="en-US" w:eastAsia="zh-CN"/>
        </w:rPr>
        <w:t>5</w:t>
      </w:r>
      <w:r>
        <w:rPr>
          <w:rFonts w:hint="eastAsia"/>
        </w:rPr>
        <w:t>.</w:t>
      </w:r>
      <w:r>
        <w:rPr>
          <w:rFonts w:hint="eastAsia"/>
          <w:lang w:val="en-US" w:eastAsia="zh-CN"/>
        </w:rPr>
        <w:t>3</w:t>
      </w:r>
      <w:r>
        <w:rPr>
          <w:rFonts w:hint="eastAsia"/>
        </w:rPr>
        <w:t xml:space="preserve"> </w:t>
      </w:r>
      <w:r>
        <w:rPr>
          <w:rFonts w:hint="eastAsia"/>
          <w:lang w:eastAsia="zh-CN"/>
        </w:rPr>
        <w:t>食品相关产品</w:t>
      </w:r>
    </w:p>
    <w:p>
      <w:pPr>
        <w:pStyle w:val="49"/>
        <w:widowControl w:val="0"/>
        <w:ind w:left="-105" w:leftChars="-50" w:firstLine="420"/>
        <w:rPr>
          <w:rFonts w:hint="default"/>
          <w:lang w:val="en-US" w:eastAsia="zh-CN"/>
        </w:rPr>
      </w:pPr>
      <w:r>
        <w:rPr>
          <w:rFonts w:hint="eastAsia"/>
          <w:lang w:val="en-US" w:eastAsia="zh-CN"/>
        </w:rPr>
        <w:t>崇明大米加工过程所使用的</w:t>
      </w:r>
      <w:r>
        <w:rPr>
          <w:rFonts w:hint="default"/>
          <w:lang w:val="en-US" w:eastAsia="zh-CN"/>
        </w:rPr>
        <w:t>包装材料、容器、洗涤剂、消毒剂等食品相关产品</w:t>
      </w:r>
      <w:r>
        <w:rPr>
          <w:rFonts w:hint="eastAsia"/>
          <w:lang w:val="en-US" w:eastAsia="zh-CN"/>
        </w:rPr>
        <w:t>应符合</w:t>
      </w:r>
      <w:r>
        <w:rPr>
          <w:rFonts w:hint="default"/>
          <w:szCs w:val="22"/>
          <w:lang w:val="en-US" w:eastAsia="zh-CN"/>
        </w:rPr>
        <w:t>GB 14881</w:t>
      </w:r>
      <w:r>
        <w:rPr>
          <w:rFonts w:hint="eastAsia"/>
          <w:szCs w:val="22"/>
          <w:lang w:val="en-US" w:eastAsia="zh-CN"/>
        </w:rPr>
        <w:t>及相应产品质量标准的规定。</w:t>
      </w:r>
    </w:p>
    <w:p>
      <w:pPr>
        <w:pStyle w:val="59"/>
        <w:widowControl w:val="0"/>
        <w:tabs>
          <w:tab w:val="left" w:pos="7273"/>
        </w:tabs>
        <w:spacing w:before="156" w:after="156"/>
        <w:ind w:left="0"/>
        <w:rPr>
          <w:rFonts w:hint="eastAsia"/>
          <w:lang w:val="en-US" w:eastAsia="zh-CN"/>
        </w:rPr>
      </w:pPr>
      <w:r>
        <w:rPr>
          <w:rFonts w:hint="eastAsia"/>
          <w:szCs w:val="22"/>
          <w:lang w:eastAsia="zh-CN"/>
        </w:rPr>
        <w:t>加工工艺控制</w:t>
      </w:r>
    </w:p>
    <w:p>
      <w:pPr>
        <w:pStyle w:val="49"/>
        <w:widowControl w:val="0"/>
        <w:ind w:left="-105" w:leftChars="-50" w:firstLine="420"/>
        <w:rPr>
          <w:rFonts w:hint="eastAsia"/>
          <w:lang w:val="en-US" w:eastAsia="zh-CN"/>
        </w:rPr>
      </w:pPr>
    </w:p>
    <w:p>
      <w:pPr>
        <w:pStyle w:val="59"/>
        <w:numPr>
          <w:ilvl w:val="0"/>
          <w:numId w:val="0"/>
        </w:numPr>
        <w:rPr>
          <w:rFonts w:hint="eastAsia"/>
          <w:lang w:eastAsia="zh-CN"/>
        </w:rPr>
      </w:pPr>
      <w:r>
        <w:rPr>
          <w:rFonts w:hint="eastAsia"/>
          <w:lang w:val="en-US" w:eastAsia="zh-CN"/>
        </w:rPr>
        <w:t>6</w:t>
      </w:r>
      <w:r>
        <w:rPr>
          <w:rFonts w:hint="eastAsia"/>
        </w:rPr>
        <w:t>.</w:t>
      </w:r>
      <w:r>
        <w:rPr>
          <w:rFonts w:hint="eastAsia"/>
          <w:lang w:val="en-US" w:eastAsia="zh-CN"/>
        </w:rPr>
        <w:t>1</w:t>
      </w:r>
      <w:r>
        <w:rPr>
          <w:rFonts w:hint="eastAsia"/>
        </w:rPr>
        <w:t xml:space="preserve"> </w:t>
      </w:r>
      <w:r>
        <w:rPr>
          <w:rFonts w:hint="eastAsia"/>
          <w:lang w:eastAsia="zh-CN"/>
        </w:rPr>
        <w:t>工艺流程</w:t>
      </w:r>
    </w:p>
    <w:p>
      <w:pPr>
        <w:pStyle w:val="49"/>
        <w:widowControl w:val="0"/>
        <w:ind w:left="-5" w:leftChars="0" w:firstLine="319" w:firstLineChars="152"/>
        <w:rPr>
          <w:rFonts w:hint="eastAsia"/>
          <w:lang w:val="en-US" w:eastAsia="zh-CN"/>
        </w:rPr>
      </w:pPr>
      <w:r>
        <w:rPr>
          <w:rFonts w:hint="eastAsia"/>
          <w:lang w:val="en-US" w:eastAsia="zh-CN"/>
        </w:rPr>
        <w:t>崇明大米加工工艺流程如图1所示。</w:t>
      </w:r>
    </w:p>
    <w:p>
      <w:pPr>
        <w:pStyle w:val="49"/>
        <w:keepNext w:val="0"/>
        <w:keepLines w:val="0"/>
        <w:pageBreakBefore w:val="0"/>
        <w:widowControl w:val="0"/>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lang w:val="en-US" w:eastAsia="zh-CN"/>
        </w:rPr>
      </w:pPr>
      <w:r>
        <w:rPr>
          <w:rFonts w:hint="eastAsia"/>
          <w:sz w:val="18"/>
          <w:szCs w:val="18"/>
          <w:lang w:val="en-US" w:eastAsia="zh-CN"/>
        </w:rPr>
        <w:t>原料→清理→砻谷→碾米→抛光→色选→精选分级→检验→包装→入库</w:t>
      </w:r>
    </w:p>
    <w:p>
      <w:pPr>
        <w:pStyle w:val="49"/>
        <w:widowControl w:val="0"/>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图1 崇明大米加工工艺流程图</w:t>
      </w:r>
    </w:p>
    <w:p>
      <w:pPr>
        <w:pStyle w:val="59"/>
        <w:numPr>
          <w:ilvl w:val="0"/>
          <w:numId w:val="0"/>
        </w:numPr>
        <w:rPr>
          <w:rFonts w:hint="eastAsia" w:hAnsi="黑体" w:cs="黑体"/>
          <w:lang w:val="en-US" w:eastAsia="zh-CN"/>
        </w:rPr>
      </w:pPr>
      <w:r>
        <w:rPr>
          <w:rFonts w:hint="eastAsia" w:hAnsi="黑体" w:cs="黑体"/>
          <w:lang w:val="en-US" w:eastAsia="zh-CN"/>
        </w:rPr>
        <w:t>6.2 工艺控制</w:t>
      </w:r>
    </w:p>
    <w:p>
      <w:pPr>
        <w:pStyle w:val="59"/>
        <w:numPr>
          <w:ilvl w:val="0"/>
          <w:numId w:val="0"/>
        </w:numPr>
        <w:rPr>
          <w:rFonts w:hint="eastAsia" w:hAnsi="黑体" w:cs="黑体"/>
          <w:lang w:val="en-US" w:eastAsia="zh-CN"/>
        </w:rPr>
      </w:pPr>
      <w:r>
        <w:rPr>
          <w:rFonts w:hint="eastAsia" w:hAnsi="黑体" w:cs="黑体"/>
          <w:lang w:val="en-US" w:eastAsia="zh-CN"/>
        </w:rPr>
        <w:t>6.2.1 清理</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6.2.1.1</w:t>
      </w:r>
      <w:r>
        <w:rPr>
          <w:rFonts w:hint="eastAsia" w:hAnsi="黑体" w:cs="黑体"/>
          <w:lang w:val="en-US" w:eastAsia="zh-CN"/>
        </w:rPr>
        <w:t xml:space="preserve"> 应根据原料稻谷情况合理设置清理工段流程，通常包括筛选、风选、比重去石、磁选等工序。</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6.2.1.2</w:t>
      </w:r>
      <w:r>
        <w:rPr>
          <w:rFonts w:hint="eastAsia" w:hAnsi="黑体" w:cs="黑体"/>
          <w:lang w:val="en-US" w:eastAsia="zh-CN"/>
        </w:rPr>
        <w:t xml:space="preserve"> 应针对原料稻谷清理过程中清理出来的各种下脚分别设置下脚整理工序。</w:t>
      </w:r>
    </w:p>
    <w:p>
      <w:pPr>
        <w:pStyle w:val="59"/>
        <w:numPr>
          <w:ilvl w:val="0"/>
          <w:numId w:val="0"/>
        </w:numPr>
        <w:rPr>
          <w:rFonts w:hint="eastAsia" w:hAnsi="黑体" w:cs="黑体"/>
          <w:lang w:val="en-US" w:eastAsia="zh-CN"/>
        </w:rPr>
      </w:pPr>
      <w:r>
        <w:rPr>
          <w:rFonts w:hint="eastAsia" w:hAnsi="黑体" w:cs="黑体"/>
          <w:lang w:val="en-US" w:eastAsia="zh-CN"/>
        </w:rPr>
        <w:t>6.2.2 砻谷</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6.2.2.1</w:t>
      </w:r>
      <w:r>
        <w:rPr>
          <w:rFonts w:hint="eastAsia" w:hAnsi="黑体" w:cs="黑体"/>
          <w:lang w:val="en-US" w:eastAsia="zh-CN"/>
        </w:rPr>
        <w:t xml:space="preserve"> 砻谷工段流程通常包括脱壳、谷壳分离、谷糙分离、糙米精选等工序。</w:t>
      </w:r>
    </w:p>
    <w:p>
      <w:pPr>
        <w:pStyle w:val="49"/>
        <w:widowControl w:val="0"/>
        <w:ind w:left="0" w:leftChars="0" w:firstLine="0" w:firstLineChars="0"/>
        <w:rPr>
          <w:rFonts w:hint="default" w:hAnsi="黑体" w:cs="黑体"/>
          <w:lang w:val="en-US" w:eastAsia="zh-CN"/>
        </w:rPr>
      </w:pPr>
      <w:r>
        <w:rPr>
          <w:rFonts w:hint="eastAsia" w:ascii="黑体" w:hAnsi="黑体" w:eastAsia="黑体" w:cs="黑体"/>
          <w:sz w:val="21"/>
          <w:lang w:val="en-US" w:eastAsia="zh-CN" w:bidi="ar-SA"/>
        </w:rPr>
        <w:t>6.2.2.2</w:t>
      </w:r>
      <w:r>
        <w:rPr>
          <w:rFonts w:hint="eastAsia" w:hAnsi="黑体" w:cs="黑体"/>
          <w:lang w:val="en-US" w:eastAsia="zh-CN"/>
        </w:rPr>
        <w:t xml:space="preserve"> 应设置稻壳整理工序。</w:t>
      </w:r>
    </w:p>
    <w:p>
      <w:pPr>
        <w:pStyle w:val="59"/>
        <w:numPr>
          <w:ilvl w:val="0"/>
          <w:numId w:val="0"/>
        </w:numPr>
        <w:rPr>
          <w:rFonts w:hint="eastAsia" w:hAnsi="黑体" w:cs="黑体"/>
          <w:lang w:val="en-US" w:eastAsia="zh-CN"/>
        </w:rPr>
      </w:pPr>
      <w:r>
        <w:rPr>
          <w:rFonts w:hint="eastAsia" w:hAnsi="黑体" w:cs="黑体"/>
          <w:lang w:val="en-US" w:eastAsia="zh-CN"/>
        </w:rPr>
        <w:t>6.2.3 碾米</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6.2.3.1</w:t>
      </w:r>
      <w:r>
        <w:rPr>
          <w:rFonts w:hint="eastAsia" w:hAnsi="黑体" w:cs="黑体"/>
          <w:lang w:val="en-US" w:eastAsia="zh-CN"/>
        </w:rPr>
        <w:t xml:space="preserve"> 碾米工段流程应包括开糙、碾白、碎米分离等工序。</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6.2.3.2</w:t>
      </w:r>
      <w:r>
        <w:rPr>
          <w:rFonts w:hint="eastAsia" w:hAnsi="黑体" w:cs="黑体"/>
          <w:lang w:val="en-US" w:eastAsia="zh-CN"/>
        </w:rPr>
        <w:t xml:space="preserve"> 应采用多次轻碾的方式精碾，结合碾白分离碎米。</w:t>
      </w:r>
    </w:p>
    <w:p>
      <w:pPr>
        <w:pStyle w:val="59"/>
        <w:numPr>
          <w:ilvl w:val="0"/>
          <w:numId w:val="0"/>
        </w:numPr>
        <w:rPr>
          <w:rFonts w:hint="eastAsia" w:hAnsi="黑体" w:cs="黑体"/>
          <w:lang w:val="en-US" w:eastAsia="zh-CN"/>
        </w:rPr>
      </w:pPr>
      <w:r>
        <w:rPr>
          <w:rFonts w:hint="eastAsia" w:hAnsi="黑体" w:cs="黑体"/>
          <w:lang w:val="en-US" w:eastAsia="zh-CN"/>
        </w:rPr>
        <w:t>6.2.4 抛光</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6.2.4.1</w:t>
      </w:r>
      <w:r>
        <w:rPr>
          <w:rFonts w:hint="eastAsia" w:hAnsi="黑体" w:cs="黑体"/>
          <w:lang w:val="en-US" w:eastAsia="zh-CN"/>
        </w:rPr>
        <w:t xml:space="preserve"> 根据成品要求合理设置抛光流量、抛光次数进行抛光。</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6.2.4.2</w:t>
      </w:r>
      <w:r>
        <w:rPr>
          <w:rFonts w:hint="eastAsia" w:hAnsi="黑体" w:cs="黑体"/>
          <w:lang w:val="en-US" w:eastAsia="zh-CN"/>
        </w:rPr>
        <w:t xml:space="preserve"> 抛光过程适时检查白米、碎米、糠粉含量，按照</w:t>
      </w:r>
      <w:r>
        <w:rPr>
          <w:rFonts w:hint="eastAsia"/>
          <w:szCs w:val="22"/>
          <w:lang w:val="en-US" w:eastAsia="zh-CN"/>
        </w:rPr>
        <w:t>T/CMLL 000001的规定</w:t>
      </w:r>
      <w:r>
        <w:rPr>
          <w:rFonts w:hint="eastAsia" w:hAnsi="黑体" w:cs="黑体"/>
          <w:lang w:val="en-US" w:eastAsia="zh-CN"/>
        </w:rPr>
        <w:t>控制碎米指标。</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6.2.4.3</w:t>
      </w:r>
      <w:r>
        <w:rPr>
          <w:rFonts w:hint="eastAsia" w:hAnsi="黑体" w:cs="黑体"/>
          <w:lang w:val="en-US" w:eastAsia="zh-CN"/>
        </w:rPr>
        <w:t xml:space="preserve"> 应分道收集抛光下脚并分类利用。</w:t>
      </w:r>
    </w:p>
    <w:p>
      <w:pPr>
        <w:pStyle w:val="59"/>
        <w:numPr>
          <w:ilvl w:val="0"/>
          <w:numId w:val="0"/>
        </w:numPr>
        <w:rPr>
          <w:rFonts w:hint="eastAsia" w:hAnsi="黑体" w:cs="黑体"/>
          <w:lang w:val="en-US" w:eastAsia="zh-CN"/>
        </w:rPr>
      </w:pPr>
      <w:r>
        <w:rPr>
          <w:rFonts w:hint="eastAsia" w:hAnsi="黑体" w:cs="黑体"/>
          <w:lang w:val="en-US" w:eastAsia="zh-CN"/>
        </w:rPr>
        <w:t>6.2.5 色选</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6.2.5.1</w:t>
      </w:r>
      <w:r>
        <w:rPr>
          <w:rFonts w:hint="eastAsia" w:hAnsi="黑体" w:cs="黑体"/>
          <w:lang w:val="en-US" w:eastAsia="zh-CN"/>
        </w:rPr>
        <w:t xml:space="preserve"> 可根据成品要求多次进行色选。</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6.2.5.2</w:t>
      </w:r>
      <w:r>
        <w:rPr>
          <w:rFonts w:hint="eastAsia" w:hAnsi="黑体" w:cs="黑体"/>
          <w:lang w:val="en-US" w:eastAsia="zh-CN"/>
        </w:rPr>
        <w:t xml:space="preserve"> 色选过程按照</w:t>
      </w:r>
      <w:r>
        <w:rPr>
          <w:rFonts w:hint="eastAsia"/>
          <w:szCs w:val="22"/>
          <w:lang w:val="en-US" w:eastAsia="zh-CN"/>
        </w:rPr>
        <w:t>T/CMLL 000001的规定</w:t>
      </w:r>
      <w:r>
        <w:rPr>
          <w:rFonts w:hint="eastAsia" w:hAnsi="黑体" w:cs="黑体"/>
          <w:lang w:val="en-US" w:eastAsia="zh-CN"/>
        </w:rPr>
        <w:t>控制垩白粒、有色粒、有害杂质等指标。</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6.2.5.3</w:t>
      </w:r>
      <w:r>
        <w:rPr>
          <w:rFonts w:hint="eastAsia" w:hAnsi="黑体" w:cs="黑体"/>
          <w:lang w:val="en-US" w:eastAsia="zh-CN"/>
        </w:rPr>
        <w:t xml:space="preserve"> 应分别设置垩白粒、有色粒、有害杂质色选工序。</w:t>
      </w:r>
    </w:p>
    <w:p>
      <w:pPr>
        <w:pStyle w:val="59"/>
        <w:numPr>
          <w:ilvl w:val="0"/>
          <w:numId w:val="0"/>
        </w:numPr>
        <w:rPr>
          <w:rFonts w:hint="eastAsia" w:hAnsi="黑体" w:cs="黑体"/>
          <w:lang w:val="en-US" w:eastAsia="zh-CN"/>
        </w:rPr>
      </w:pPr>
      <w:r>
        <w:rPr>
          <w:rFonts w:hint="eastAsia" w:hAnsi="黑体" w:cs="黑体"/>
          <w:lang w:val="en-US" w:eastAsia="zh-CN"/>
        </w:rPr>
        <w:t>6.2.6 精选分级</w:t>
      </w:r>
    </w:p>
    <w:p>
      <w:pPr>
        <w:pStyle w:val="49"/>
        <w:widowControl w:val="0"/>
        <w:ind w:left="-5" w:leftChars="0" w:firstLine="319" w:firstLineChars="152"/>
        <w:rPr>
          <w:rFonts w:hint="eastAsia" w:hAnsi="黑体" w:cs="黑体"/>
          <w:lang w:val="en-US" w:eastAsia="zh-CN"/>
        </w:rPr>
      </w:pPr>
      <w:r>
        <w:rPr>
          <w:rFonts w:hint="eastAsia"/>
          <w:szCs w:val="22"/>
          <w:lang w:val="en-US" w:eastAsia="zh-CN"/>
        </w:rPr>
        <w:t>应</w:t>
      </w:r>
      <w:r>
        <w:rPr>
          <w:rFonts w:hint="eastAsia" w:hAnsi="黑体" w:cs="黑体"/>
          <w:lang w:val="en-US" w:eastAsia="zh-CN"/>
        </w:rPr>
        <w:t>根据成品要求进行精选分级，互混率应符合</w:t>
      </w:r>
      <w:r>
        <w:rPr>
          <w:rFonts w:hint="eastAsia"/>
          <w:szCs w:val="22"/>
          <w:lang w:val="en-US" w:eastAsia="zh-CN"/>
        </w:rPr>
        <w:t>T/CMLL 000001的规定</w:t>
      </w:r>
      <w:r>
        <w:rPr>
          <w:rFonts w:hint="eastAsia" w:hAnsi="黑体" w:cs="黑体"/>
          <w:lang w:val="en-US" w:eastAsia="zh-CN"/>
        </w:rPr>
        <w:t>。</w:t>
      </w:r>
    </w:p>
    <w:p>
      <w:pPr>
        <w:pStyle w:val="59"/>
        <w:numPr>
          <w:ilvl w:val="0"/>
          <w:numId w:val="0"/>
        </w:numPr>
        <w:rPr>
          <w:rFonts w:hint="eastAsia" w:hAnsi="黑体" w:cs="黑体"/>
          <w:lang w:val="en-US" w:eastAsia="zh-CN"/>
        </w:rPr>
      </w:pPr>
      <w:r>
        <w:rPr>
          <w:rFonts w:hint="eastAsia" w:hAnsi="黑体" w:cs="黑体"/>
          <w:lang w:val="en-US" w:eastAsia="zh-CN"/>
        </w:rPr>
        <w:t>6.2.7 检验、包装、入库</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6.2.7.1</w:t>
      </w:r>
      <w:r>
        <w:rPr>
          <w:rFonts w:hint="eastAsia" w:hAnsi="黑体" w:cs="黑体"/>
          <w:lang w:val="en-US" w:eastAsia="zh-CN"/>
        </w:rPr>
        <w:t xml:space="preserve"> </w:t>
      </w:r>
      <w:r>
        <w:rPr>
          <w:rFonts w:hint="eastAsia"/>
          <w:szCs w:val="22"/>
          <w:lang w:val="en-US" w:eastAsia="zh-CN"/>
        </w:rPr>
        <w:t>每批崇明大米产品应按照T/CMLL 000001的规定进行出厂检验</w:t>
      </w:r>
      <w:r>
        <w:rPr>
          <w:rFonts w:hint="eastAsia" w:hAnsi="黑体" w:cs="黑体"/>
          <w:lang w:val="en-US" w:eastAsia="zh-CN"/>
        </w:rPr>
        <w:t>。</w:t>
      </w:r>
    </w:p>
    <w:p>
      <w:pPr>
        <w:pStyle w:val="49"/>
        <w:widowControl w:val="0"/>
        <w:ind w:left="0" w:leftChars="0" w:firstLine="0" w:firstLineChars="0"/>
        <w:rPr>
          <w:rFonts w:hint="eastAsia" w:hAnsi="黑体" w:cs="黑体"/>
          <w:lang w:val="en-US" w:eastAsia="zh-CN"/>
        </w:rPr>
      </w:pPr>
      <w:r>
        <w:rPr>
          <w:rFonts w:hint="eastAsia" w:ascii="黑体" w:hAnsi="黑体" w:eastAsia="黑体" w:cs="黑体"/>
          <w:sz w:val="21"/>
          <w:lang w:val="en-US" w:eastAsia="zh-CN" w:bidi="ar-SA"/>
        </w:rPr>
        <w:t>6.2.7.2</w:t>
      </w:r>
      <w:r>
        <w:rPr>
          <w:rFonts w:hint="eastAsia" w:hAnsi="黑体" w:cs="黑体"/>
          <w:lang w:val="en-US" w:eastAsia="zh-CN"/>
        </w:rPr>
        <w:t xml:space="preserve"> 经</w:t>
      </w:r>
      <w:r>
        <w:rPr>
          <w:rFonts w:hint="eastAsia"/>
          <w:szCs w:val="22"/>
          <w:lang w:val="en-US" w:eastAsia="zh-CN"/>
        </w:rPr>
        <w:t>检验合格的崇明大米产品，按照T/CMLL 000001的规定包装、标识，入库贮存。</w:t>
      </w:r>
    </w:p>
    <w:p>
      <w:pPr>
        <w:pStyle w:val="59"/>
        <w:widowControl w:val="0"/>
        <w:spacing w:before="156" w:after="156"/>
        <w:ind w:left="0"/>
        <w:rPr>
          <w:rFonts w:hint="eastAsia"/>
        </w:rPr>
      </w:pPr>
      <w:r>
        <w:rPr>
          <w:rFonts w:hint="eastAsia"/>
          <w:szCs w:val="22"/>
          <w:lang w:eastAsia="zh-CN"/>
        </w:rPr>
        <w:t>储存与运输</w:t>
      </w:r>
    </w:p>
    <w:p>
      <w:pPr>
        <w:pStyle w:val="49"/>
        <w:widowControl w:val="0"/>
        <w:ind w:left="-5" w:leftChars="0" w:firstLine="319" w:firstLineChars="152"/>
        <w:rPr>
          <w:rFonts w:hint="eastAsia"/>
          <w:szCs w:val="22"/>
          <w:lang w:val="en-US" w:eastAsia="zh-CN"/>
        </w:rPr>
      </w:pPr>
      <w:r>
        <w:rPr>
          <w:rFonts w:hint="eastAsia"/>
          <w:szCs w:val="22"/>
          <w:lang w:val="en-US" w:eastAsia="zh-CN"/>
        </w:rPr>
        <w:t>按T/CMLL 000001的规定进行。</w:t>
      </w:r>
    </w:p>
    <w:p>
      <w:pPr>
        <w:pStyle w:val="49"/>
        <w:rPr>
          <w:rFonts w:hint="eastAsia"/>
          <w:szCs w:val="22"/>
          <w:lang w:val="en-US" w:eastAsia="zh-CN"/>
        </w:rPr>
      </w:pPr>
    </w:p>
    <w:p>
      <w:pPr>
        <w:pStyle w:val="49"/>
        <w:widowControl w:val="0"/>
        <w:ind w:left="0" w:leftChars="0" w:firstLine="0" w:firstLineChars="0"/>
        <w:rPr>
          <w:rFonts w:hint="eastAsia"/>
        </w:rPr>
      </w:pPr>
      <w:r>
        <w:rPr>
          <w:sz w:val="20"/>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342900</wp:posOffset>
                </wp:positionV>
                <wp:extent cx="2000250" cy="0"/>
                <wp:effectExtent l="0" t="0" r="0" b="0"/>
                <wp:wrapNone/>
                <wp:docPr id="11" name="直线 29"/>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top:27pt;height:0pt;width:157.5pt;mso-position-horizontal:center;z-index:251667456;mso-width-relative:page;mso-height-relative:page;" filled="f" stroked="t" coordsize="21600,21600" o:gfxdata="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pQnXUAAAA&#10;BgEAAA8AAAAAAAAAAQAgAAAAIgAAAGRycy9kb3ducmV2LnhtbFBLAQIUABQAAAAIAIdO4kDwYmh6&#10;6AEAAN0DAAAOAAAAAAAAAAEAIAAAACMBAABkcnMvZTJvRG9jLnhtbFBLBQYAAAAABgAGAFkBAAB9&#10;BQAAAAA=&#10;">
                <v:fill on="f" focussize="0,0"/>
                <v:stroke color="#000000" joinstyle="round"/>
                <v:imagedata o:title=""/>
                <o:lock v:ext="edit" aspectratio="f"/>
              </v:line>
            </w:pict>
          </mc:Fallback>
        </mc:AlternateContent>
      </w:r>
    </w:p>
    <w:sectPr>
      <w:footerReference r:id="rId10" w:type="default"/>
      <w:pgSz w:w="11907" w:h="16839"/>
      <w:pgMar w:top="1417" w:right="1134" w:bottom="1134" w:left="1418" w:header="1418" w:footer="850"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_x0005_.....">
    <w:altName w:val="黑体"/>
    <w:panose1 w:val="00000000000000000000"/>
    <w:charset w:val="00"/>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rPr>
        <w:rStyle w:val="32"/>
      </w:rPr>
    </w:pPr>
    <w:r>
      <w:fldChar w:fldCharType="begin"/>
    </w:r>
    <w:r>
      <w:rPr>
        <w:rStyle w:val="32"/>
      </w:rPr>
      <w:instrText xml:space="preserve">PAGE  </w:instrText>
    </w:r>
    <w:r>
      <w:fldChar w:fldCharType="separate"/>
    </w:r>
    <w:r>
      <w:rPr>
        <w:rStyle w:val="3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2"/>
      </w:rPr>
    </w:pPr>
    <w:r>
      <w:fldChar w:fldCharType="begin"/>
    </w:r>
    <w:r>
      <w:rPr>
        <w:rStyle w:val="32"/>
      </w:rPr>
      <w:instrText xml:space="preserve">PAGE  </w:instrText>
    </w:r>
    <w:r>
      <w:fldChar w:fldCharType="separate"/>
    </w:r>
    <w:r>
      <w:rPr>
        <w:rStyle w:val="32"/>
      </w:rPr>
      <w:t>2</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2"/>
        <w:rFonts w:hint="eastAsia" w:ascii="宋体" w:hAnsi="宋体" w:eastAsia="宋体" w:cs="宋体"/>
      </w:rPr>
    </w:pPr>
    <w:r>
      <w:rPr>
        <w:rFonts w:hint="eastAsia" w:ascii="宋体" w:hAnsi="宋体" w:eastAsia="宋体" w:cs="宋体"/>
      </w:rPr>
      <w:fldChar w:fldCharType="begin"/>
    </w:r>
    <w:r>
      <w:rPr>
        <w:rStyle w:val="32"/>
        <w:rFonts w:hint="eastAsia" w:ascii="宋体" w:hAnsi="宋体" w:eastAsia="宋体" w:cs="宋体"/>
      </w:rPr>
      <w:instrText xml:space="preserve">PAGE  </w:instrText>
    </w:r>
    <w:r>
      <w:rPr>
        <w:rFonts w:hint="eastAsia" w:ascii="宋体" w:hAnsi="宋体" w:eastAsia="宋体" w:cs="宋体"/>
      </w:rPr>
      <w:fldChar w:fldCharType="separate"/>
    </w:r>
    <w:r>
      <w:rPr>
        <w:rStyle w:val="32"/>
        <w:rFonts w:hint="eastAsia" w:ascii="宋体" w:hAnsi="宋体" w:eastAsia="宋体" w:cs="宋体"/>
      </w:rPr>
      <w:t>I</w:t>
    </w:r>
    <w:r>
      <w:rPr>
        <w:rFonts w:hint="eastAsia" w:ascii="宋体" w:hAnsi="宋体" w:eastAsia="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2"/>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3"/>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pPr>
                          <w:r>
                            <w:fldChar w:fldCharType="begin"/>
                          </w:r>
                          <w:r>
                            <w:rPr>
                              <w:rStyle w:val="32"/>
                            </w:rPr>
                            <w:instrText xml:space="preserve">PAGE  </w:instrText>
                          </w:r>
                          <w:r>
                            <w:fldChar w:fldCharType="separate"/>
                          </w:r>
                          <w:r>
                            <w:rPr>
                              <w:rStyle w:val="32"/>
                            </w:rPr>
                            <w:t>7</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phgMsBAACd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bl2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DqYYDLAQAAnQMAAA4AAAAAAAAAAQAgAAAAHgEAAGRycy9lMm9E&#10;b2MueG1sUEsFBgAAAAAGAAYAWQEAAFsFAAAAAA==&#10;">
              <v:fill on="f" focussize="0,0"/>
              <v:stroke on="f"/>
              <v:imagedata o:title=""/>
              <o:lock v:ext="edit" aspectratio="f"/>
              <v:textbox inset="0mm,0mm,0mm,0mm" style="mso-fit-shape-to-text:t;">
                <w:txbxContent>
                  <w:p>
                    <w:pPr>
                      <w:pStyle w:val="103"/>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pPr>
                    <w:r>
                      <w:fldChar w:fldCharType="begin"/>
                    </w:r>
                    <w:r>
                      <w:rPr>
                        <w:rStyle w:val="32"/>
                      </w:rPr>
                      <w:instrText xml:space="preserve">PAGE  </w:instrText>
                    </w:r>
                    <w:r>
                      <w:fldChar w:fldCharType="separate"/>
                    </w:r>
                    <w:r>
                      <w:rPr>
                        <w:rStyle w:val="32"/>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CMLL</w:t>
    </w:r>
    <w:r>
      <w:rPr>
        <w:rFonts w:hint="eastAsia" w:ascii="黑体" w:hAnsi="黑体" w:eastAsia="黑体" w:cs="黑体"/>
      </w:rPr>
      <w:t xml:space="preserve"> </w:t>
    </w:r>
    <w:r>
      <w:rPr>
        <w:rFonts w:hint="eastAsia"/>
      </w:rPr>
      <w:t>××××</w:t>
    </w:r>
    <w:r>
      <w:rPr>
        <w:rFonts w:hint="eastAsia" w:ascii="黑体" w:hAnsi="黑体" w:eastAsia="黑体" w:cs="黑体"/>
      </w:rPr>
      <w:t>—20</w:t>
    </w:r>
    <w:r>
      <w:rPr>
        <w:rFonts w:hint="eastAsia" w:ascii="黑体" w:hAnsi="黑体" w:eastAsia="黑体" w:cs="黑体"/>
        <w:lang w:val="en-US" w:eastAsia="zh-CN"/>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105"/>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99"/>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9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10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z w:val="21"/>
      </w:rPr>
    </w:lvl>
    <w:lvl w:ilvl="1" w:tentative="0">
      <w:start w:val="1"/>
      <w:numFmt w:val="decimal"/>
      <w:pStyle w:val="5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pStyle w:val="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5"/>
      <w:suff w:val="nothing"/>
      <w:lvlText w:val="%1"/>
      <w:lvlJc w:val="left"/>
      <w:pPr>
        <w:ind w:left="0" w:firstLine="0"/>
      </w:pPr>
      <w:rPr>
        <w:rFonts w:hint="default" w:ascii="Times New Roman" w:hAnsi="Times New Roman"/>
        <w:b/>
        <w:i w:val="0"/>
        <w:sz w:val="21"/>
      </w:rPr>
    </w:lvl>
    <w:lvl w:ilvl="1" w:tentative="0">
      <w:start w:val="1"/>
      <w:numFmt w:val="decimal"/>
      <w:pStyle w:val="59"/>
      <w:suff w:val="nothing"/>
      <w:lvlText w:val="%1%2　"/>
      <w:lvlJc w:val="left"/>
      <w:pPr>
        <w:ind w:left="141" w:firstLine="0"/>
      </w:pPr>
      <w:rPr>
        <w:rFonts w:hint="eastAsia" w:ascii="黑体" w:hAnsi="Times New Roman" w:eastAsia="黑体"/>
        <w:b w:val="0"/>
        <w:i w:val="0"/>
        <w:sz w:val="21"/>
      </w:rPr>
    </w:lvl>
    <w:lvl w:ilvl="2" w:tentative="0">
      <w:start w:val="1"/>
      <w:numFmt w:val="decimal"/>
      <w:pStyle w:val="76"/>
      <w:suff w:val="nothing"/>
      <w:lvlText w:val="%1%2.%3　"/>
      <w:lvlJc w:val="left"/>
      <w:pPr>
        <w:ind w:left="21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9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10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4"/>
  </w:num>
  <w:num w:numId="4">
    <w:abstractNumId w:val="0"/>
  </w:num>
  <w:num w:numId="5">
    <w:abstractNumId w:val="3"/>
  </w:num>
  <w:num w:numId="6">
    <w:abstractNumId w:val="10"/>
  </w:num>
  <w:num w:numId="7">
    <w:abstractNumId w:val="2"/>
  </w:num>
  <w:num w:numId="8">
    <w:abstractNumId w:val="7"/>
  </w:num>
  <w:num w:numId="9">
    <w:abstractNumId w:val="6"/>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YTFjMGRmYzA1ZTJhZWI5YTQ3YWRjMWNiNjhlYmIifQ=="/>
  </w:docVars>
  <w:rsids>
    <w:rsidRoot w:val="00172A27"/>
    <w:rsid w:val="0000119F"/>
    <w:rsid w:val="00017AC9"/>
    <w:rsid w:val="00024801"/>
    <w:rsid w:val="0003082D"/>
    <w:rsid w:val="00053DAF"/>
    <w:rsid w:val="00055086"/>
    <w:rsid w:val="000676DF"/>
    <w:rsid w:val="00084D01"/>
    <w:rsid w:val="00084FB3"/>
    <w:rsid w:val="00085980"/>
    <w:rsid w:val="00095EA7"/>
    <w:rsid w:val="0009660D"/>
    <w:rsid w:val="000A1D2F"/>
    <w:rsid w:val="000A2FF1"/>
    <w:rsid w:val="000A3896"/>
    <w:rsid w:val="000B5345"/>
    <w:rsid w:val="000B6239"/>
    <w:rsid w:val="000C51F5"/>
    <w:rsid w:val="000C574A"/>
    <w:rsid w:val="000E625B"/>
    <w:rsid w:val="000F346B"/>
    <w:rsid w:val="00103A74"/>
    <w:rsid w:val="00105A35"/>
    <w:rsid w:val="00144419"/>
    <w:rsid w:val="00150AD6"/>
    <w:rsid w:val="00152D25"/>
    <w:rsid w:val="001617C9"/>
    <w:rsid w:val="00167556"/>
    <w:rsid w:val="001705B7"/>
    <w:rsid w:val="001753EE"/>
    <w:rsid w:val="001809A7"/>
    <w:rsid w:val="001830EB"/>
    <w:rsid w:val="00183DE3"/>
    <w:rsid w:val="00196B64"/>
    <w:rsid w:val="001A7A16"/>
    <w:rsid w:val="001D2D50"/>
    <w:rsid w:val="001D4336"/>
    <w:rsid w:val="001E467D"/>
    <w:rsid w:val="001F2CC0"/>
    <w:rsid w:val="001F70F3"/>
    <w:rsid w:val="001F7B26"/>
    <w:rsid w:val="002011F9"/>
    <w:rsid w:val="00236E6C"/>
    <w:rsid w:val="0025679B"/>
    <w:rsid w:val="00284BB6"/>
    <w:rsid w:val="002A7A28"/>
    <w:rsid w:val="002B0FCA"/>
    <w:rsid w:val="002D3EF2"/>
    <w:rsid w:val="00305B1E"/>
    <w:rsid w:val="00324B73"/>
    <w:rsid w:val="00326446"/>
    <w:rsid w:val="00334CB0"/>
    <w:rsid w:val="003351ED"/>
    <w:rsid w:val="00336B28"/>
    <w:rsid w:val="003419AC"/>
    <w:rsid w:val="00344B9B"/>
    <w:rsid w:val="00350800"/>
    <w:rsid w:val="003B18CA"/>
    <w:rsid w:val="003E63DE"/>
    <w:rsid w:val="003F3491"/>
    <w:rsid w:val="0040495B"/>
    <w:rsid w:val="0041688D"/>
    <w:rsid w:val="00446DEB"/>
    <w:rsid w:val="004636B4"/>
    <w:rsid w:val="004700E1"/>
    <w:rsid w:val="00470D49"/>
    <w:rsid w:val="0047439C"/>
    <w:rsid w:val="00486E00"/>
    <w:rsid w:val="00493FBA"/>
    <w:rsid w:val="004B146B"/>
    <w:rsid w:val="004C0C6B"/>
    <w:rsid w:val="004D0F4B"/>
    <w:rsid w:val="004D5A23"/>
    <w:rsid w:val="004D6757"/>
    <w:rsid w:val="004F4F41"/>
    <w:rsid w:val="004F6119"/>
    <w:rsid w:val="00500478"/>
    <w:rsid w:val="00507AD1"/>
    <w:rsid w:val="00520CDB"/>
    <w:rsid w:val="00531D69"/>
    <w:rsid w:val="00532A5A"/>
    <w:rsid w:val="005524A2"/>
    <w:rsid w:val="005554AE"/>
    <w:rsid w:val="00564D39"/>
    <w:rsid w:val="00573CBC"/>
    <w:rsid w:val="00585827"/>
    <w:rsid w:val="00593802"/>
    <w:rsid w:val="005A282C"/>
    <w:rsid w:val="005A66D7"/>
    <w:rsid w:val="005B75B4"/>
    <w:rsid w:val="005C0919"/>
    <w:rsid w:val="005C12AC"/>
    <w:rsid w:val="006036D9"/>
    <w:rsid w:val="00606C5D"/>
    <w:rsid w:val="00644A85"/>
    <w:rsid w:val="006511F8"/>
    <w:rsid w:val="00654B4E"/>
    <w:rsid w:val="00680953"/>
    <w:rsid w:val="00692543"/>
    <w:rsid w:val="006C698A"/>
    <w:rsid w:val="006D035E"/>
    <w:rsid w:val="006D0B45"/>
    <w:rsid w:val="006D263D"/>
    <w:rsid w:val="007078BC"/>
    <w:rsid w:val="00720DC1"/>
    <w:rsid w:val="0072364A"/>
    <w:rsid w:val="00731153"/>
    <w:rsid w:val="00733326"/>
    <w:rsid w:val="00736406"/>
    <w:rsid w:val="007459F1"/>
    <w:rsid w:val="00760920"/>
    <w:rsid w:val="00770593"/>
    <w:rsid w:val="00774895"/>
    <w:rsid w:val="00781F52"/>
    <w:rsid w:val="0078673E"/>
    <w:rsid w:val="00787972"/>
    <w:rsid w:val="007B72D6"/>
    <w:rsid w:val="007C6AF2"/>
    <w:rsid w:val="007D0C8D"/>
    <w:rsid w:val="007D516B"/>
    <w:rsid w:val="007D6BCC"/>
    <w:rsid w:val="007E43F1"/>
    <w:rsid w:val="007E6566"/>
    <w:rsid w:val="00830B0D"/>
    <w:rsid w:val="008510B8"/>
    <w:rsid w:val="00852D1A"/>
    <w:rsid w:val="00853A99"/>
    <w:rsid w:val="0085613D"/>
    <w:rsid w:val="0086508A"/>
    <w:rsid w:val="00872B25"/>
    <w:rsid w:val="00887D4A"/>
    <w:rsid w:val="00891769"/>
    <w:rsid w:val="008A4CAF"/>
    <w:rsid w:val="008A6E1D"/>
    <w:rsid w:val="008B74C5"/>
    <w:rsid w:val="008C09B0"/>
    <w:rsid w:val="008C3F79"/>
    <w:rsid w:val="008D6167"/>
    <w:rsid w:val="008D774B"/>
    <w:rsid w:val="00920E03"/>
    <w:rsid w:val="009312CD"/>
    <w:rsid w:val="00975E00"/>
    <w:rsid w:val="009838B6"/>
    <w:rsid w:val="00984505"/>
    <w:rsid w:val="009A0E84"/>
    <w:rsid w:val="009D079A"/>
    <w:rsid w:val="009D12D8"/>
    <w:rsid w:val="009E3CCA"/>
    <w:rsid w:val="009E67DC"/>
    <w:rsid w:val="00A12534"/>
    <w:rsid w:val="00A157B9"/>
    <w:rsid w:val="00A20387"/>
    <w:rsid w:val="00A51315"/>
    <w:rsid w:val="00A62AE6"/>
    <w:rsid w:val="00A6394B"/>
    <w:rsid w:val="00A7342D"/>
    <w:rsid w:val="00A90C16"/>
    <w:rsid w:val="00A974AE"/>
    <w:rsid w:val="00AB3B54"/>
    <w:rsid w:val="00AB5360"/>
    <w:rsid w:val="00AB68DA"/>
    <w:rsid w:val="00AB6E08"/>
    <w:rsid w:val="00AC3305"/>
    <w:rsid w:val="00AC3E1D"/>
    <w:rsid w:val="00AD4379"/>
    <w:rsid w:val="00AE3937"/>
    <w:rsid w:val="00AE59FE"/>
    <w:rsid w:val="00AE7847"/>
    <w:rsid w:val="00B164E6"/>
    <w:rsid w:val="00B1749A"/>
    <w:rsid w:val="00B32585"/>
    <w:rsid w:val="00B44CE1"/>
    <w:rsid w:val="00B47AD6"/>
    <w:rsid w:val="00B56A71"/>
    <w:rsid w:val="00B60AAA"/>
    <w:rsid w:val="00B65E8D"/>
    <w:rsid w:val="00B738A0"/>
    <w:rsid w:val="00BA4E5A"/>
    <w:rsid w:val="00BF60CC"/>
    <w:rsid w:val="00C0078A"/>
    <w:rsid w:val="00C01BDF"/>
    <w:rsid w:val="00C1792A"/>
    <w:rsid w:val="00C205F6"/>
    <w:rsid w:val="00C270F0"/>
    <w:rsid w:val="00C30CA7"/>
    <w:rsid w:val="00C43B64"/>
    <w:rsid w:val="00C57BF2"/>
    <w:rsid w:val="00C6431D"/>
    <w:rsid w:val="00C75074"/>
    <w:rsid w:val="00C84E42"/>
    <w:rsid w:val="00C936B8"/>
    <w:rsid w:val="00CA022E"/>
    <w:rsid w:val="00CA33C1"/>
    <w:rsid w:val="00CB1370"/>
    <w:rsid w:val="00CC74BF"/>
    <w:rsid w:val="00CE0FC9"/>
    <w:rsid w:val="00CE642F"/>
    <w:rsid w:val="00D04735"/>
    <w:rsid w:val="00D05655"/>
    <w:rsid w:val="00D236A3"/>
    <w:rsid w:val="00D35342"/>
    <w:rsid w:val="00D458EF"/>
    <w:rsid w:val="00D473F7"/>
    <w:rsid w:val="00D56E69"/>
    <w:rsid w:val="00D63374"/>
    <w:rsid w:val="00D65F84"/>
    <w:rsid w:val="00D7503C"/>
    <w:rsid w:val="00D87C8D"/>
    <w:rsid w:val="00DA4327"/>
    <w:rsid w:val="00DA677E"/>
    <w:rsid w:val="00DB171B"/>
    <w:rsid w:val="00DC1450"/>
    <w:rsid w:val="00DE2235"/>
    <w:rsid w:val="00E042C1"/>
    <w:rsid w:val="00E3450B"/>
    <w:rsid w:val="00E82D2B"/>
    <w:rsid w:val="00E97351"/>
    <w:rsid w:val="00EB23E4"/>
    <w:rsid w:val="00EB35D4"/>
    <w:rsid w:val="00EB6A17"/>
    <w:rsid w:val="00EB7572"/>
    <w:rsid w:val="00EC1F91"/>
    <w:rsid w:val="00EC39DC"/>
    <w:rsid w:val="00EC7B3C"/>
    <w:rsid w:val="00ED05FA"/>
    <w:rsid w:val="00ED32E0"/>
    <w:rsid w:val="00EE61AC"/>
    <w:rsid w:val="00F02BB3"/>
    <w:rsid w:val="00F35A7F"/>
    <w:rsid w:val="00F4650A"/>
    <w:rsid w:val="00F476C5"/>
    <w:rsid w:val="00F67415"/>
    <w:rsid w:val="00F72DBD"/>
    <w:rsid w:val="00F7473A"/>
    <w:rsid w:val="00F90D44"/>
    <w:rsid w:val="00F956B9"/>
    <w:rsid w:val="00FA6F80"/>
    <w:rsid w:val="00FA7863"/>
    <w:rsid w:val="020D0CD0"/>
    <w:rsid w:val="022B6EF3"/>
    <w:rsid w:val="03295CEA"/>
    <w:rsid w:val="039D6041"/>
    <w:rsid w:val="03C512E8"/>
    <w:rsid w:val="04772A68"/>
    <w:rsid w:val="05644EDD"/>
    <w:rsid w:val="059D2A4E"/>
    <w:rsid w:val="05A128C8"/>
    <w:rsid w:val="05B574CE"/>
    <w:rsid w:val="05B80F94"/>
    <w:rsid w:val="05F95C09"/>
    <w:rsid w:val="06582F38"/>
    <w:rsid w:val="0754234C"/>
    <w:rsid w:val="07562B2D"/>
    <w:rsid w:val="08211F5D"/>
    <w:rsid w:val="092E5DF3"/>
    <w:rsid w:val="09BB4D63"/>
    <w:rsid w:val="0A3A508B"/>
    <w:rsid w:val="0A5D207F"/>
    <w:rsid w:val="0AA35CC0"/>
    <w:rsid w:val="0AAB7DC9"/>
    <w:rsid w:val="0B457129"/>
    <w:rsid w:val="0E363A0E"/>
    <w:rsid w:val="0E986CB6"/>
    <w:rsid w:val="0EED2EDA"/>
    <w:rsid w:val="0F8763A0"/>
    <w:rsid w:val="0F975271"/>
    <w:rsid w:val="10052DE1"/>
    <w:rsid w:val="101D3B7B"/>
    <w:rsid w:val="11EF16D6"/>
    <w:rsid w:val="11F03D48"/>
    <w:rsid w:val="12D1050B"/>
    <w:rsid w:val="13B7AD1E"/>
    <w:rsid w:val="14ED0D9D"/>
    <w:rsid w:val="15253EDD"/>
    <w:rsid w:val="154311FE"/>
    <w:rsid w:val="15CE5CDB"/>
    <w:rsid w:val="16EF5FD5"/>
    <w:rsid w:val="176157EA"/>
    <w:rsid w:val="183327B9"/>
    <w:rsid w:val="18762544"/>
    <w:rsid w:val="188B2280"/>
    <w:rsid w:val="189034FC"/>
    <w:rsid w:val="1C906469"/>
    <w:rsid w:val="1CD45998"/>
    <w:rsid w:val="1D11013A"/>
    <w:rsid w:val="1D1A4D3A"/>
    <w:rsid w:val="1D1C04B6"/>
    <w:rsid w:val="1D1C2746"/>
    <w:rsid w:val="1D517E90"/>
    <w:rsid w:val="1E461010"/>
    <w:rsid w:val="1E82071B"/>
    <w:rsid w:val="1F0668C3"/>
    <w:rsid w:val="1F4018D8"/>
    <w:rsid w:val="1F5A2AA8"/>
    <w:rsid w:val="211731BB"/>
    <w:rsid w:val="221E617C"/>
    <w:rsid w:val="222203C7"/>
    <w:rsid w:val="228D26BE"/>
    <w:rsid w:val="22EE639D"/>
    <w:rsid w:val="23EF72C7"/>
    <w:rsid w:val="24AE5671"/>
    <w:rsid w:val="24DE5C85"/>
    <w:rsid w:val="24DE6FE1"/>
    <w:rsid w:val="252F3962"/>
    <w:rsid w:val="25E03A3B"/>
    <w:rsid w:val="26907719"/>
    <w:rsid w:val="26A12CB2"/>
    <w:rsid w:val="26B46FDC"/>
    <w:rsid w:val="27020C29"/>
    <w:rsid w:val="273A60E1"/>
    <w:rsid w:val="277517FB"/>
    <w:rsid w:val="278124FC"/>
    <w:rsid w:val="281E6E0B"/>
    <w:rsid w:val="283A105E"/>
    <w:rsid w:val="28F72175"/>
    <w:rsid w:val="29A82CD7"/>
    <w:rsid w:val="2AA63558"/>
    <w:rsid w:val="2ACF5B71"/>
    <w:rsid w:val="2AD07925"/>
    <w:rsid w:val="2BB304C5"/>
    <w:rsid w:val="2BDE05A3"/>
    <w:rsid w:val="2BDF5CE5"/>
    <w:rsid w:val="2BFF5425"/>
    <w:rsid w:val="2C302C7F"/>
    <w:rsid w:val="2C60622A"/>
    <w:rsid w:val="2C6A5EFC"/>
    <w:rsid w:val="2D2F4F5D"/>
    <w:rsid w:val="2E2A5361"/>
    <w:rsid w:val="2E506C5E"/>
    <w:rsid w:val="2E5246C7"/>
    <w:rsid w:val="2E93528B"/>
    <w:rsid w:val="2E995049"/>
    <w:rsid w:val="2EE05441"/>
    <w:rsid w:val="2F265EA9"/>
    <w:rsid w:val="30150466"/>
    <w:rsid w:val="30BB32B1"/>
    <w:rsid w:val="31D3213B"/>
    <w:rsid w:val="31DF75CB"/>
    <w:rsid w:val="3277087E"/>
    <w:rsid w:val="33942DA7"/>
    <w:rsid w:val="34215A65"/>
    <w:rsid w:val="34C329A8"/>
    <w:rsid w:val="356C1B34"/>
    <w:rsid w:val="35AD4311"/>
    <w:rsid w:val="35F52EF1"/>
    <w:rsid w:val="360A3019"/>
    <w:rsid w:val="363D25D2"/>
    <w:rsid w:val="37626BE8"/>
    <w:rsid w:val="37A971B6"/>
    <w:rsid w:val="38537D62"/>
    <w:rsid w:val="38AE4217"/>
    <w:rsid w:val="38CC27B5"/>
    <w:rsid w:val="396F39AC"/>
    <w:rsid w:val="39DB2AF7"/>
    <w:rsid w:val="3A2A32CE"/>
    <w:rsid w:val="3A5F1E9E"/>
    <w:rsid w:val="3A7C0AD8"/>
    <w:rsid w:val="3AB12098"/>
    <w:rsid w:val="3AC03B9A"/>
    <w:rsid w:val="3AED7AB2"/>
    <w:rsid w:val="3AF7428C"/>
    <w:rsid w:val="3DC878F4"/>
    <w:rsid w:val="3E1342C1"/>
    <w:rsid w:val="3E315A9A"/>
    <w:rsid w:val="3E745864"/>
    <w:rsid w:val="3EA22C1E"/>
    <w:rsid w:val="3EF5669D"/>
    <w:rsid w:val="3F083958"/>
    <w:rsid w:val="3F260A45"/>
    <w:rsid w:val="3FFAC4D1"/>
    <w:rsid w:val="401A4BA7"/>
    <w:rsid w:val="4020491D"/>
    <w:rsid w:val="4136531E"/>
    <w:rsid w:val="41561413"/>
    <w:rsid w:val="41A13121"/>
    <w:rsid w:val="42876752"/>
    <w:rsid w:val="430313D2"/>
    <w:rsid w:val="43F71490"/>
    <w:rsid w:val="467376C6"/>
    <w:rsid w:val="4675046E"/>
    <w:rsid w:val="469F14EA"/>
    <w:rsid w:val="47D47983"/>
    <w:rsid w:val="483C1C93"/>
    <w:rsid w:val="4870120C"/>
    <w:rsid w:val="48B30004"/>
    <w:rsid w:val="4912215B"/>
    <w:rsid w:val="49CB10A0"/>
    <w:rsid w:val="49D06E99"/>
    <w:rsid w:val="49DE6280"/>
    <w:rsid w:val="4A0D1C5B"/>
    <w:rsid w:val="4A526B76"/>
    <w:rsid w:val="4A697146"/>
    <w:rsid w:val="4A9306E5"/>
    <w:rsid w:val="4C466A1B"/>
    <w:rsid w:val="4CA53CFD"/>
    <w:rsid w:val="4D6B54F7"/>
    <w:rsid w:val="4E4B128D"/>
    <w:rsid w:val="50576198"/>
    <w:rsid w:val="50FE3021"/>
    <w:rsid w:val="511F1DFE"/>
    <w:rsid w:val="514D0738"/>
    <w:rsid w:val="51A27CC6"/>
    <w:rsid w:val="51C777FD"/>
    <w:rsid w:val="51CD04DE"/>
    <w:rsid w:val="52053B60"/>
    <w:rsid w:val="531D5026"/>
    <w:rsid w:val="54EE26F2"/>
    <w:rsid w:val="55553773"/>
    <w:rsid w:val="55BF7529"/>
    <w:rsid w:val="55EB0B58"/>
    <w:rsid w:val="573E7A18"/>
    <w:rsid w:val="575A1364"/>
    <w:rsid w:val="57BD2BF4"/>
    <w:rsid w:val="57F56514"/>
    <w:rsid w:val="58060848"/>
    <w:rsid w:val="580C1D99"/>
    <w:rsid w:val="59AC737E"/>
    <w:rsid w:val="5A546D2F"/>
    <w:rsid w:val="5A80794A"/>
    <w:rsid w:val="5B590F5C"/>
    <w:rsid w:val="5C204074"/>
    <w:rsid w:val="5CC35312"/>
    <w:rsid w:val="5CEF0F6E"/>
    <w:rsid w:val="5DCB1821"/>
    <w:rsid w:val="5DCD0771"/>
    <w:rsid w:val="602F23A8"/>
    <w:rsid w:val="616A61F8"/>
    <w:rsid w:val="61960EB7"/>
    <w:rsid w:val="61982936"/>
    <w:rsid w:val="61C375C2"/>
    <w:rsid w:val="62123382"/>
    <w:rsid w:val="62C1492E"/>
    <w:rsid w:val="63AD21CA"/>
    <w:rsid w:val="63DB3B95"/>
    <w:rsid w:val="63E0018A"/>
    <w:rsid w:val="648776F6"/>
    <w:rsid w:val="64D64E2B"/>
    <w:rsid w:val="66735AD2"/>
    <w:rsid w:val="67127A97"/>
    <w:rsid w:val="67795466"/>
    <w:rsid w:val="6796752F"/>
    <w:rsid w:val="68DC5D32"/>
    <w:rsid w:val="69090F39"/>
    <w:rsid w:val="6910597B"/>
    <w:rsid w:val="6A1A5F1D"/>
    <w:rsid w:val="6AFC5370"/>
    <w:rsid w:val="6B6635A4"/>
    <w:rsid w:val="6BD66EB5"/>
    <w:rsid w:val="6C4049BC"/>
    <w:rsid w:val="6CA611C7"/>
    <w:rsid w:val="6CC60B92"/>
    <w:rsid w:val="6DD9424C"/>
    <w:rsid w:val="6DE704B1"/>
    <w:rsid w:val="6EDE11A5"/>
    <w:rsid w:val="6EDFED2C"/>
    <w:rsid w:val="6EFC7BE3"/>
    <w:rsid w:val="6F1F5C66"/>
    <w:rsid w:val="6FCB696D"/>
    <w:rsid w:val="70B416CD"/>
    <w:rsid w:val="718C181E"/>
    <w:rsid w:val="724E13A8"/>
    <w:rsid w:val="72C000E4"/>
    <w:rsid w:val="74D94A86"/>
    <w:rsid w:val="750E2CB6"/>
    <w:rsid w:val="75534799"/>
    <w:rsid w:val="75EC49D6"/>
    <w:rsid w:val="76C2AABE"/>
    <w:rsid w:val="77DF1A3F"/>
    <w:rsid w:val="77EE391A"/>
    <w:rsid w:val="77FF804C"/>
    <w:rsid w:val="784875B1"/>
    <w:rsid w:val="787F6B26"/>
    <w:rsid w:val="79EE4A61"/>
    <w:rsid w:val="7A554AD5"/>
    <w:rsid w:val="7ABF3B51"/>
    <w:rsid w:val="7AE713AD"/>
    <w:rsid w:val="7AEF2967"/>
    <w:rsid w:val="7B186DC7"/>
    <w:rsid w:val="7B4041BF"/>
    <w:rsid w:val="7BB54C45"/>
    <w:rsid w:val="7BDC5B85"/>
    <w:rsid w:val="7C2710EB"/>
    <w:rsid w:val="7D3045E6"/>
    <w:rsid w:val="7D6BE1CC"/>
    <w:rsid w:val="7D892C87"/>
    <w:rsid w:val="7D96403E"/>
    <w:rsid w:val="7E48630A"/>
    <w:rsid w:val="7E6A0E3C"/>
    <w:rsid w:val="7E7F405D"/>
    <w:rsid w:val="7EAC01FF"/>
    <w:rsid w:val="7EAF93F2"/>
    <w:rsid w:val="7EEB582D"/>
    <w:rsid w:val="7F2A58AF"/>
    <w:rsid w:val="7F743B36"/>
    <w:rsid w:val="7FB51BE7"/>
    <w:rsid w:val="95DEE948"/>
    <w:rsid w:val="9F7F0C52"/>
    <w:rsid w:val="AFEFCCA0"/>
    <w:rsid w:val="C41F8098"/>
    <w:rsid w:val="DE7AED16"/>
    <w:rsid w:val="DF2798A6"/>
    <w:rsid w:val="FB77DB9E"/>
    <w:rsid w:val="FBD57060"/>
    <w:rsid w:val="FBFB0323"/>
    <w:rsid w:val="FFDDA8CB"/>
    <w:rsid w:val="FFDFDE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0">
    <w:name w:val="Default Paragraph Font"/>
    <w:unhideWhenUsed/>
    <w:qFormat/>
    <w:uiPriority w:val="1"/>
  </w:style>
  <w:style w:type="table" w:default="1" w:styleId="28">
    <w:name w:val="Normal Table"/>
    <w:semiHidden/>
    <w:qFormat/>
    <w:uiPriority w:val="0"/>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HTML Address"/>
    <w:basedOn w:val="1"/>
    <w:qFormat/>
    <w:uiPriority w:val="0"/>
    <w:rPr>
      <w:i/>
      <w:iCs/>
    </w:rPr>
  </w:style>
  <w:style w:type="paragraph" w:styleId="19">
    <w:name w:val="toc 8"/>
    <w:basedOn w:val="11"/>
    <w:next w:val="1"/>
    <w:semiHidden/>
    <w:qFormat/>
    <w:uiPriority w:val="0"/>
  </w:style>
  <w:style w:type="paragraph" w:styleId="20">
    <w:name w:val="endnote text"/>
    <w:basedOn w:val="1"/>
    <w:semiHidden/>
    <w:qFormat/>
    <w:uiPriority w:val="0"/>
    <w:pPr>
      <w:snapToGrid w:val="0"/>
      <w:jc w:val="left"/>
    </w:pPr>
  </w:style>
  <w:style w:type="paragraph" w:styleId="21">
    <w:name w:val="footer"/>
    <w:basedOn w:val="1"/>
    <w:qFormat/>
    <w:uiPriority w:val="0"/>
    <w:pPr>
      <w:tabs>
        <w:tab w:val="center" w:pos="4153"/>
        <w:tab w:val="right" w:pos="8306"/>
      </w:tabs>
      <w:snapToGrid w:val="0"/>
      <w:ind w:right="210" w:rightChars="100"/>
      <w:jc w:val="righ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footnote text"/>
    <w:basedOn w:val="1"/>
    <w:semiHidden/>
    <w:qFormat/>
    <w:uiPriority w:val="0"/>
    <w:pPr>
      <w:snapToGrid w:val="0"/>
      <w:jc w:val="left"/>
    </w:pPr>
    <w:rPr>
      <w:sz w:val="18"/>
      <w:szCs w:val="18"/>
    </w:rPr>
  </w:style>
  <w:style w:type="paragraph" w:styleId="24">
    <w:name w:val="toc 9"/>
    <w:basedOn w:val="19"/>
    <w:next w:val="1"/>
    <w:semiHidden/>
    <w:qFormat/>
    <w:uiPriority w:val="0"/>
  </w:style>
  <w:style w:type="paragraph" w:styleId="25">
    <w:name w:val="HTML Preformatted"/>
    <w:basedOn w:val="1"/>
    <w:qFormat/>
    <w:uiPriority w:val="0"/>
    <w:rPr>
      <w:rFonts w:ascii="Courier New" w:hAnsi="Courier New" w:cs="Courier New"/>
      <w:sz w:val="20"/>
      <w:szCs w:val="20"/>
    </w:rPr>
  </w:style>
  <w:style w:type="paragraph" w:styleId="26">
    <w:name w:val="Normal (Web)"/>
    <w:basedOn w:val="1"/>
    <w:qFormat/>
    <w:uiPriority w:val="0"/>
    <w:rPr>
      <w:sz w:val="24"/>
    </w:rPr>
  </w:style>
  <w:style w:type="paragraph" w:styleId="27">
    <w:name w:val="Title"/>
    <w:basedOn w:val="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22"/>
    <w:rPr>
      <w:b/>
      <w:bCs/>
    </w:rPr>
  </w:style>
  <w:style w:type="character" w:styleId="32">
    <w:name w:val="page number"/>
    <w:basedOn w:val="30"/>
    <w:qFormat/>
    <w:uiPriority w:val="0"/>
    <w:rPr>
      <w:rFonts w:ascii="Times New Roman" w:hAnsi="Times New Roman" w:eastAsia="宋体"/>
      <w:sz w:val="18"/>
    </w:rPr>
  </w:style>
  <w:style w:type="character" w:styleId="33">
    <w:name w:val="Emphasis"/>
    <w:qFormat/>
    <w:uiPriority w:val="20"/>
    <w:rPr>
      <w:i/>
      <w:iCs/>
    </w:r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basedOn w:val="30"/>
    <w:qFormat/>
    <w:uiPriority w:val="0"/>
  </w:style>
  <w:style w:type="character" w:styleId="37">
    <w:name w:val="HTML Variable"/>
    <w:qFormat/>
    <w:uiPriority w:val="0"/>
    <w:rPr>
      <w:i/>
      <w:iCs/>
    </w:rPr>
  </w:style>
  <w:style w:type="character" w:styleId="38">
    <w:name w:val="Hyperlink"/>
    <w:qFormat/>
    <w:uiPriority w:val="0"/>
    <w:rPr>
      <w:rFonts w:ascii="Times New Roman" w:hAnsi="Times New Roman" w:eastAsia="宋体"/>
      <w:color w:val="auto"/>
      <w:spacing w:val="0"/>
      <w:w w:val="100"/>
      <w:position w:val="0"/>
      <w:sz w:val="21"/>
      <w:u w:val="none"/>
      <w:vertAlign w:val="baseline"/>
    </w:rPr>
  </w:style>
  <w:style w:type="character" w:styleId="39">
    <w:name w:val="HTML Code"/>
    <w:qFormat/>
    <w:uiPriority w:val="0"/>
    <w:rPr>
      <w:rFonts w:ascii="Courier New" w:hAnsi="Courier New"/>
      <w:sz w:val="20"/>
      <w:szCs w:val="20"/>
    </w:rPr>
  </w:style>
  <w:style w:type="character" w:styleId="40">
    <w:name w:val="HTML Cite"/>
    <w:qFormat/>
    <w:uiPriority w:val="0"/>
    <w:rPr>
      <w:i/>
      <w:iCs/>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发布"/>
    <w:qFormat/>
    <w:uiPriority w:val="0"/>
    <w:rPr>
      <w:rFonts w:ascii="黑体" w:eastAsia="黑体"/>
      <w:spacing w:val="22"/>
      <w:w w:val="100"/>
      <w:position w:val="3"/>
      <w:sz w:val="28"/>
    </w:rPr>
  </w:style>
  <w:style w:type="character" w:customStyle="1" w:styleId="45">
    <w:name w:val="个人答复风格"/>
    <w:qFormat/>
    <w:uiPriority w:val="0"/>
    <w:rPr>
      <w:rFonts w:ascii="Arial" w:hAnsi="Arial" w:eastAsia="宋体" w:cs="Arial"/>
      <w:color w:val="auto"/>
      <w:sz w:val="20"/>
    </w:rPr>
  </w:style>
  <w:style w:type="character" w:customStyle="1" w:styleId="46">
    <w:name w:val="keyword"/>
    <w:qFormat/>
    <w:uiPriority w:val="0"/>
  </w:style>
  <w:style w:type="character" w:customStyle="1" w:styleId="47">
    <w:name w:val="apple-converted-space"/>
    <w:basedOn w:val="30"/>
    <w:qFormat/>
    <w:uiPriority w:val="0"/>
  </w:style>
  <w:style w:type="character" w:customStyle="1" w:styleId="48">
    <w:name w:val="段 Char"/>
    <w:link w:val="49"/>
    <w:qFormat/>
    <w:uiPriority w:val="0"/>
    <w:rPr>
      <w:rFonts w:ascii="宋体"/>
      <w:sz w:val="21"/>
      <w:lang w:val="en-US" w:eastAsia="zh-CN" w:bidi="ar-SA"/>
    </w:rPr>
  </w:style>
  <w:style w:type="paragraph" w:customStyle="1" w:styleId="49">
    <w:name w:val="段"/>
    <w:link w:val="4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个人撰写风格"/>
    <w:qFormat/>
    <w:uiPriority w:val="0"/>
    <w:rPr>
      <w:rFonts w:ascii="Arial" w:hAnsi="Arial" w:eastAsia="宋体" w:cs="Arial"/>
      <w:color w:val="auto"/>
      <w:sz w:val="20"/>
    </w:rPr>
  </w:style>
  <w:style w:type="paragraph" w:customStyle="1" w:styleId="5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
    <w:name w:val="sentence-other1"/>
    <w:basedOn w:val="1"/>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54">
    <w:name w:val="附录一级条标题"/>
    <w:basedOn w:val="55"/>
    <w:next w:val="49"/>
    <w:qFormat/>
    <w:uiPriority w:val="0"/>
    <w:pPr>
      <w:numPr>
        <w:ilvl w:val="2"/>
        <w:numId w:val="1"/>
      </w:numPr>
      <w:autoSpaceDN w:val="0"/>
      <w:spacing w:before="0" w:beforeLines="0" w:after="0" w:afterLines="0"/>
      <w:outlineLvl w:val="2"/>
    </w:pPr>
  </w:style>
  <w:style w:type="paragraph" w:customStyle="1" w:styleId="55">
    <w:name w:val="附录章标题"/>
    <w:next w:val="49"/>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9">
    <w:name w:val="章标题"/>
    <w:next w:val="49"/>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1">
    <w:name w:val="标准书眉_偶数页"/>
    <w:basedOn w:val="58"/>
    <w:next w:val="1"/>
    <w:qFormat/>
    <w:uiPriority w:val="0"/>
    <w:pPr>
      <w:jc w:val="left"/>
    </w:pPr>
  </w:style>
  <w:style w:type="paragraph" w:customStyle="1" w:styleId="62">
    <w:name w:val="附录二级条标题"/>
    <w:basedOn w:val="54"/>
    <w:next w:val="49"/>
    <w:qFormat/>
    <w:uiPriority w:val="0"/>
    <w:pPr>
      <w:numPr>
        <w:ilvl w:val="3"/>
        <w:numId w:val="1"/>
      </w:numPr>
      <w:outlineLvl w:val="3"/>
    </w:p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四级条标题"/>
    <w:basedOn w:val="65"/>
    <w:next w:val="49"/>
    <w:qFormat/>
    <w:uiPriority w:val="0"/>
    <w:pPr>
      <w:numPr>
        <w:ilvl w:val="5"/>
        <w:numId w:val="1"/>
      </w:numPr>
      <w:outlineLvl w:val="5"/>
    </w:pPr>
  </w:style>
  <w:style w:type="paragraph" w:customStyle="1" w:styleId="65">
    <w:name w:val="附录三级条标题"/>
    <w:basedOn w:val="62"/>
    <w:next w:val="49"/>
    <w:qFormat/>
    <w:uiPriority w:val="0"/>
    <w:pPr>
      <w:numPr>
        <w:ilvl w:val="4"/>
        <w:numId w:val="1"/>
      </w:numPr>
      <w:outlineLvl w:val="4"/>
    </w:pPr>
  </w:style>
  <w:style w:type="paragraph" w:customStyle="1" w:styleId="66">
    <w:name w:val="封面标准代替信息"/>
    <w:basedOn w:val="67"/>
    <w:qFormat/>
    <w:uiPriority w:val="0"/>
    <w:pPr>
      <w:spacing w:before="57"/>
    </w:pPr>
    <w:rPr>
      <w:rFonts w:ascii="宋体"/>
      <w:sz w:val="21"/>
    </w:rPr>
  </w:style>
  <w:style w:type="paragraph" w:customStyle="1" w:styleId="67">
    <w:name w:val="封面标准号2"/>
    <w:basedOn w:val="68"/>
    <w:qFormat/>
    <w:uiPriority w:val="0"/>
    <w:pPr>
      <w:framePr w:w="9138" w:h="1244" w:hRule="exact" w:wrap="around" w:vAnchor="page" w:hAnchor="margin" w:y="2908"/>
      <w:adjustRightInd w:val="0"/>
      <w:spacing w:before="357" w:line="280" w:lineRule="exact"/>
    </w:p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附录五级条标题"/>
    <w:basedOn w:val="64"/>
    <w:next w:val="49"/>
    <w:qFormat/>
    <w:uiPriority w:val="0"/>
    <w:pPr>
      <w:numPr>
        <w:ilvl w:val="6"/>
        <w:numId w:val="1"/>
      </w:numPr>
      <w:outlineLvl w:val="6"/>
    </w:pPr>
  </w:style>
  <w:style w:type="paragraph" w:customStyle="1" w:styleId="70">
    <w:name w:val="Default"/>
    <w:unhideWhenUsed/>
    <w:qFormat/>
    <w:uiPriority w:val="99"/>
    <w:pPr>
      <w:widowControl w:val="0"/>
      <w:autoSpaceDE w:val="0"/>
      <w:autoSpaceDN w:val="0"/>
      <w:adjustRightInd w:val="0"/>
    </w:pPr>
    <w:rPr>
      <w:rFonts w:hint="eastAsia" w:ascii="黑体_x0005_....." w:hAnsi="黑体_x0005_....." w:eastAsia="黑体_x0005_....." w:cs="Times New Roman"/>
      <w:color w:val="000000"/>
      <w:sz w:val="24"/>
      <w:lang w:val="en-US" w:eastAsia="zh-CN" w:bidi="ar-SA"/>
    </w:rPr>
  </w:style>
  <w:style w:type="paragraph" w:customStyle="1" w:styleId="71">
    <w:name w:val="条文脚注"/>
    <w:basedOn w:val="23"/>
    <w:qFormat/>
    <w:uiPriority w:val="0"/>
    <w:pPr>
      <w:ind w:left="780" w:leftChars="200" w:hanging="360" w:hangingChars="200"/>
      <w:jc w:val="both"/>
    </w:pPr>
    <w:rPr>
      <w:rFonts w:ascii="宋体"/>
    </w:rPr>
  </w:style>
  <w:style w:type="paragraph" w:customStyle="1" w:styleId="72">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实施日期"/>
    <w:basedOn w:val="60"/>
    <w:qFormat/>
    <w:uiPriority w:val="0"/>
    <w:pPr>
      <w:framePr w:hSpace="0" w:xAlign="right"/>
      <w:jc w:val="right"/>
    </w:pPr>
  </w:style>
  <w:style w:type="paragraph" w:customStyle="1" w:styleId="7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6">
    <w:name w:val="一级条标题"/>
    <w:next w:val="49"/>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8">
    <w:name w:val="目次、标准名称标题"/>
    <w:basedOn w:val="75"/>
    <w:next w:val="49"/>
    <w:qFormat/>
    <w:uiPriority w:val="0"/>
    <w:pPr>
      <w:spacing w:line="460" w:lineRule="exact"/>
    </w:pPr>
  </w:style>
  <w:style w:type="paragraph" w:customStyle="1" w:styleId="79">
    <w:name w:val="二级条标题"/>
    <w:basedOn w:val="76"/>
    <w:next w:val="49"/>
    <w:qFormat/>
    <w:uiPriority w:val="0"/>
    <w:pPr>
      <w:numPr>
        <w:ilvl w:val="3"/>
        <w:numId w:val="2"/>
      </w:numPr>
      <w:outlineLvl w:val="3"/>
    </w:pPr>
  </w:style>
  <w:style w:type="paragraph" w:customStyle="1" w:styleId="80">
    <w:name w:val="三级条标题"/>
    <w:basedOn w:val="79"/>
    <w:next w:val="49"/>
    <w:qFormat/>
    <w:uiPriority w:val="0"/>
    <w:pPr>
      <w:numPr>
        <w:ilvl w:val="4"/>
        <w:numId w:val="2"/>
      </w:numPr>
      <w:outlineLvl w:val="4"/>
    </w:pPr>
  </w:style>
  <w:style w:type="paragraph" w:customStyle="1" w:styleId="8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2">
    <w:name w:val="参考文献、索引标题"/>
    <w:basedOn w:val="75"/>
    <w:next w:val="1"/>
    <w:qFormat/>
    <w:uiPriority w:val="0"/>
    <w:pPr>
      <w:numPr>
        <w:ilvl w:val="0"/>
        <w:numId w:val="0"/>
      </w:numPr>
      <w:spacing w:after="200"/>
    </w:pPr>
    <w:rPr>
      <w:sz w:val="21"/>
    </w:r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附录标识"/>
    <w:basedOn w:val="75"/>
    <w:qFormat/>
    <w:uiPriority w:val="0"/>
    <w:pPr>
      <w:numPr>
        <w:ilvl w:val="0"/>
        <w:numId w:val="1"/>
      </w:numPr>
      <w:tabs>
        <w:tab w:val="left" w:pos="6405"/>
      </w:tabs>
      <w:spacing w:after="200"/>
    </w:pPr>
    <w:rPr>
      <w:sz w:val="21"/>
    </w:rPr>
  </w:style>
  <w:style w:type="paragraph" w:customStyle="1" w:styleId="85">
    <w:name w:val="其他发布部门"/>
    <w:basedOn w:val="86"/>
    <w:qFormat/>
    <w:uiPriority w:val="0"/>
    <w:pPr>
      <w:spacing w:line="0" w:lineRule="atLeast"/>
    </w:pPr>
    <w:rPr>
      <w:rFonts w:ascii="黑体" w:eastAsia="黑体"/>
      <w:b w:val="0"/>
    </w:rPr>
  </w:style>
  <w:style w:type="paragraph" w:customStyle="1" w:styleId="86">
    <w:name w:val="发布部门"/>
    <w:next w:val="4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7">
    <w:name w:val="五级条标题"/>
    <w:basedOn w:val="88"/>
    <w:next w:val="49"/>
    <w:qFormat/>
    <w:uiPriority w:val="0"/>
    <w:pPr>
      <w:numPr>
        <w:ilvl w:val="6"/>
        <w:numId w:val="2"/>
      </w:numPr>
      <w:outlineLvl w:val="6"/>
    </w:pPr>
  </w:style>
  <w:style w:type="paragraph" w:customStyle="1" w:styleId="88">
    <w:name w:val="四级条标题"/>
    <w:basedOn w:val="80"/>
    <w:next w:val="49"/>
    <w:qFormat/>
    <w:uiPriority w:val="0"/>
    <w:pPr>
      <w:numPr>
        <w:ilvl w:val="5"/>
        <w:numId w:val="2"/>
      </w:numPr>
      <w:outlineLvl w:val="5"/>
    </w:pPr>
  </w:style>
  <w:style w:type="paragraph" w:customStyle="1" w:styleId="8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附录表标题"/>
    <w:next w:val="49"/>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93">
    <w:name w:val="示例"/>
    <w:next w:val="49"/>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4">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95">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6">
    <w:name w:val="注："/>
    <w:next w:val="49"/>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00">
    <w:name w:val="正文表标题"/>
    <w:next w:val="4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1">
    <w:name w:val="列项●（二级）"/>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2">
    <w:name w:val="正文图标题"/>
    <w:next w:val="49"/>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4">
    <w:name w:val="列项——（一级）"/>
    <w:qFormat/>
    <w:uiPriority w:val="0"/>
    <w:pPr>
      <w:widowControl w:val="0"/>
      <w:numPr>
        <w:ilvl w:val="0"/>
        <w:numId w:val="1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05">
    <w:name w:val="附录图标题"/>
    <w:next w:val="49"/>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06">
    <w:name w:val="图表脚注"/>
    <w:next w:val="4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8">
    <w:name w:val="终结线"/>
    <w:basedOn w:val="1"/>
    <w:qFormat/>
    <w:uiPriority w:val="0"/>
    <w:pPr>
      <w:framePr w:hSpace="181" w:vSpace="181" w:wrap="around" w:vAnchor="text" w:hAnchor="margin" w:xAlign="center" w:y="285"/>
    </w:pPr>
  </w:style>
  <w:style w:type="paragraph" w:customStyle="1" w:styleId="109">
    <w:name w:val="三级无"/>
    <w:basedOn w:val="80"/>
    <w:qFormat/>
    <w:uiPriority w:val="99"/>
    <w:pPr>
      <w:numPr>
        <w:ilvl w:val="3"/>
        <w:numId w:val="2"/>
      </w:numPr>
    </w:pPr>
    <w:rPr>
      <w:rFonts w:ascii="宋体"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5</Pages>
  <Words>1359</Words>
  <Characters>1698</Characters>
  <Lines>31</Lines>
  <Paragraphs>8</Paragraphs>
  <TotalTime>0</TotalTime>
  <ScaleCrop>false</ScaleCrop>
  <LinksUpToDate>false</LinksUpToDate>
  <CharactersWithSpaces>1878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2018-04-14T13:31:00Z</dcterms:created>
  <dc:creator>baojiangfeng</dc:creator>
  <cp:lastModifiedBy>Administrator</cp:lastModifiedBy>
  <cp:lastPrinted>2003-08-17T08:42:00Z</cp:lastPrinted>
  <dcterms:modified xsi:type="dcterms:W3CDTF">2023-07-17T03:40:52Z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2052-12.1.0.15120</vt:lpwstr>
  </property>
  <property fmtid="{D5CDD505-2E9C-101B-9397-08002B2CF9AE}" pid="4" name="ICV">
    <vt:lpwstr>38DF70A11F5F4B80A2F83AD29A6BA28F_13</vt:lpwstr>
  </property>
</Properties>
</file>