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0"/>
        <w:widowControl w:val="0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start="1"/>
          <w:cols w:space="720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0" r="0" b="0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700pt;height:0pt;width:482pt;z-index:251666432;mso-width-relative:page;mso-height-relative:page;" filled="f" stroked="t" coordsize="21600,21600" o:gfxdata="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MsS+VjSAAAACgEAAA8AAAAAAAAAAQAgAAAAOAAAAGRycy9kb3ducmV2Lnht&#10;bFBLAQIUABQAAAAIAIdO4kDacT3a6QEAAN4DAAAOAAAAAAAAAAEAIAAAADcBAABkcnMvZTJvRG9j&#10;LnhtbFBLBQYAAAAABgAGAFkBAACSBQAA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0" r="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179pt;height:0pt;width:482pt;z-index:251665408;mso-width-relative:page;mso-height-relative:page;" filled="f" stroked="t" coordsize="21600,21600" o:gfxdata="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T8SivtQAAAAIAQAADwAAAAAAAAABACAAAAA4AAAAZHJzL2Rvd25yZXYu&#10;eG1sUEsBAhQAFAAAAAgAh07iQBjz4GzpAQAA3QMAAA4AAAAAAAAAAQAgAAAAOQEAAGRycy9lMm9E&#10;b2MueG1sUEsFBgAAAAAGAAYAWQEAAJQF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13970" b="17780"/>
                <wp:wrapNone/>
                <wp:docPr id="8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"/>
                            </w:pPr>
                            <w:r>
                              <w:rPr>
                                <w:rFonts w:hint="eastAsia" w:hAnsi="黑体" w:cs="黑体"/>
                                <w:bCs/>
                                <w:snapToGrid w:val="0"/>
                                <w:lang w:eastAsia="zh-CN"/>
                              </w:rPr>
                              <w:t>上海市崇明绿色食品产销联合会</w:t>
                            </w:r>
                            <w:r>
                              <w:rPr>
                                <w:rStyle w:val="4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44"/>
                                <w:rFonts w:hint="eastAsia"/>
                                <w:b w:val="0"/>
                                <w:bCs/>
                              </w:rPr>
                              <w:t>发布</w:t>
                            </w:r>
                          </w:p>
                          <w:p>
                            <w:pPr>
                              <w:pStyle w:val="86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17.2pt;height:28.6pt;width:481.9pt;mso-position-horizontal-relative:margin;mso-position-vertical-relative:margin;z-index:251664384;mso-width-relative:page;mso-height-relative:page;" fillcolor="#FFFFFF" filled="t" stroked="f" coordsize="21600,21600" o:gfxdata="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iVYG69gAAAAKAQAADwAA&#10;AAAAAAABACAAAAA4AAAAZHJzL2Rvd25yZXYueG1sUEsBAhQAFAAAAAgAh07iQI3t/RzHAQAApgMA&#10;AA4AAAAAAAAAAQAgAAAAPQEAAGRycy9lMm9Eb2MueG1sUEsFBgAAAAAGAAYAWQEAAHY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6"/>
                      </w:pPr>
                      <w:r>
                        <w:rPr>
                          <w:rFonts w:hint="eastAsia" w:hAnsi="黑体" w:cs="黑体"/>
                          <w:bCs/>
                          <w:snapToGrid w:val="0"/>
                          <w:lang w:eastAsia="zh-CN"/>
                        </w:rPr>
                        <w:t>上海市崇明绿色食品产销联合会</w:t>
                      </w:r>
                      <w:r>
                        <w:rPr>
                          <w:rStyle w:val="4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44"/>
                          <w:rFonts w:hint="eastAsia"/>
                          <w:b w:val="0"/>
                          <w:bCs/>
                        </w:rPr>
                        <w:t>发布</w:t>
                      </w:r>
                    </w:p>
                    <w:p>
                      <w:pPr>
                        <w:pStyle w:val="86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7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4"/>
                            </w:pPr>
                            <w:r>
                              <w:rPr>
                                <w:rFonts w:hint="eastAsia" w:ascii="黑体" w:hAnsi="宋体" w:eastAsia="黑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宋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>3</w:t>
                            </w:r>
                            <w:r>
                              <w:rPr>
                                <w:rFonts w:hint="eastAsia" w:ascii="黑体" w:hAnsi="宋体" w:eastAsia="黑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>-××-××</w:t>
                            </w:r>
                            <w:r>
                              <w:rPr>
                                <w:rFonts w:hint="eastAsia" w:ascii="黑体" w:hAnsi="宋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74.3pt;height:24.6pt;width:159pt;mso-position-horizontal-relative:margin;mso-position-vertical-relative:margin;z-index:251663360;mso-width-relative:page;mso-height-relative:page;" fillcolor="#FFFFFF" filled="t" stroked="f" coordsize="21600,21600" o:gfxdata="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EL9qtfaAAAADQEA&#10;AA8AAAAAAAAAAQAgAAAAOAAAAGRycy9kb3ducmV2LnhtbFBLAQIUABQAAAAIAIdO4kBsPhYSyQEA&#10;AKYDAAAOAAAAAAAAAAEAIAAAAD8BAABkcnMvZTJvRG9jLnhtbFBLBQYAAAAABgAGAFkBAAB6BQAA&#10;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4"/>
                      </w:pPr>
                      <w:r>
                        <w:rPr>
                          <w:rFonts w:hint="eastAsia" w:ascii="黑体" w:hAnsi="宋体" w:eastAsia="黑体" w:cs="Times New Roman"/>
                          <w:sz w:val="28"/>
                          <w:szCs w:val="28"/>
                          <w:lang w:val="en-US" w:eastAsia="zh-CN" w:bidi="ar-SA"/>
                        </w:rPr>
                        <w:t>202</w:t>
                      </w:r>
                      <w:r>
                        <w:rPr>
                          <w:rFonts w:hint="eastAsia" w:ascii="黑体" w:hAnsi="宋体" w:cs="Times New Roman"/>
                          <w:sz w:val="28"/>
                          <w:szCs w:val="28"/>
                          <w:lang w:val="en-US" w:eastAsia="zh-CN" w:bidi="ar-SA"/>
                        </w:rPr>
                        <w:t>3</w:t>
                      </w:r>
                      <w:r>
                        <w:rPr>
                          <w:rFonts w:hint="eastAsia" w:ascii="黑体" w:hAnsi="宋体" w:eastAsia="黑体" w:cs="Times New Roman"/>
                          <w:sz w:val="28"/>
                          <w:szCs w:val="28"/>
                          <w:lang w:val="en-US" w:eastAsia="zh-CN" w:bidi="ar-SA"/>
                        </w:rPr>
                        <w:t>-××-××</w:t>
                      </w:r>
                      <w:r>
                        <w:rPr>
                          <w:rFonts w:hint="eastAsia" w:ascii="黑体" w:hAnsi="宋体" w:cs="Times New Roman"/>
                          <w:sz w:val="28"/>
                          <w:szCs w:val="28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6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"/>
                              <w:rPr>
                                <w:rFonts w:hint="eastAsia" w:ascii="黑体" w:hAnsi="宋体" w:cs="Times New Roman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宋体" w:cs="Times New Roman"/>
                                <w:szCs w:val="28"/>
                                <w:lang w:val="en-US" w:eastAsia="zh-CN"/>
                              </w:rPr>
                              <w:t>2023-××-×× 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62336;mso-width-relative:page;mso-height-relative:page;" fillcolor="#FFFFFF" filled="t" stroked="f" coordsize="21600,21600" o:gfxdata="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fNsqI2AAAAAoBAAAP&#10;AAAAAAAAAAEAIAAAADgAAABkcnMvZG93bnJldi54bWxQSwECFAAUAAAACACHTuJA4WHtmMkBAACm&#10;AwAADgAAAAAAAAABACAAAAA9AQAAZHJzL2Uyb0RvYy54bWxQSwUGAAAAAAYABgBZAQAAe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0"/>
                        <w:rPr>
                          <w:rFonts w:hint="eastAsia" w:ascii="黑体" w:hAnsi="宋体" w:cs="Times New Roman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宋体" w:cs="Times New Roman"/>
                          <w:szCs w:val="28"/>
                          <w:lang w:val="en-US" w:eastAsia="zh-CN"/>
                        </w:rPr>
                        <w:t>2023-××-×× 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12700" b="5080"/>
                <wp:wrapNone/>
                <wp:docPr id="5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3"/>
                              <w:rPr>
                                <w:rFonts w:hint="default" w:eastAsia="黑体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崇明大米 产地环境条件</w:t>
                            </w:r>
                          </w:p>
                          <w:p>
                            <w:pPr>
                              <w:pStyle w:val="3"/>
                              <w:shd w:val="clear" w:color="auto" w:fill="FCFCFE"/>
                              <w:wordWrap w:val="0"/>
                              <w:spacing w:before="0" w:after="75" w:line="450" w:lineRule="atLeast"/>
                              <w:jc w:val="center"/>
                              <w:rPr>
                                <w:rFonts w:hint="default" w:ascii="黑体" w:hAnsi="黑体" w:cs="黑体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07"/>
                              <w:ind w:firstLine="1120" w:firstLineChars="350"/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81"/>
                            </w:pPr>
                          </w:p>
                          <w:p>
                            <w:pPr>
                              <w:pStyle w:val="7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68.6pt;width:470pt;mso-position-horizontal-relative:margin;mso-position-vertical-relative:margin;z-index:251661312;mso-width-relative:page;mso-height-relative:page;" fillcolor="#FFFFFF" filled="t" stroked="f" coordsize="21600,21600" o:gfxdata="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VFefcdgAAAAJAQAA&#10;DwAAAAAAAAABACAAAAA4AAAAZHJzL2Rvd25yZXYueG1sUEsBAhQAFAAAAAgAh07iQNZMQKDKAQAA&#10;pwMAAA4AAAAAAAAAAQAgAAAAPQEAAGRycy9lMm9Eb2MueG1sUEsFBgAAAAAGAAYAWQEAAHkFAAAA&#10;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3"/>
                        <w:rPr>
                          <w:rFonts w:hint="default" w:eastAsia="黑体"/>
                          <w:lang w:val="en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崇明大米 产地环境条件</w:t>
                      </w:r>
                    </w:p>
                    <w:p>
                      <w:pPr>
                        <w:pStyle w:val="3"/>
                        <w:shd w:val="clear" w:color="auto" w:fill="FCFCFE"/>
                        <w:wordWrap w:val="0"/>
                        <w:spacing w:before="0" w:after="75" w:line="450" w:lineRule="atLeast"/>
                        <w:jc w:val="center"/>
                        <w:rPr>
                          <w:rFonts w:hint="default" w:ascii="黑体" w:hAnsi="黑体" w:cs="黑体"/>
                          <w:b w:val="0"/>
                          <w:bCs w:val="0"/>
                          <w:lang w:val="en-US" w:eastAsia="zh-CN"/>
                        </w:rPr>
                      </w:pPr>
                    </w:p>
                    <w:p>
                      <w:pPr>
                        <w:pStyle w:val="107"/>
                        <w:ind w:firstLine="1120" w:firstLineChars="350"/>
                        <w:jc w:val="both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81"/>
                      </w:pPr>
                    </w:p>
                    <w:p>
                      <w:pPr>
                        <w:pStyle w:val="73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7620" b="15875"/>
                <wp:wrapNone/>
                <wp:docPr id="4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"/>
                              <w:keepNext w:val="0"/>
                              <w:keepLines w:val="0"/>
                              <w:pageBreakBefore w:val="0"/>
                              <w:widowControl w:val="0"/>
                              <w:kinsoku w:val="0"/>
                              <w:wordWrap/>
                              <w:overflowPunct w:val="0"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508"/>
                              <w:textAlignment w:val="center"/>
                              <w:rPr>
                                <w:rFonts w:hint="eastAsia"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T/CMLL ××××—2023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10.35pt;height:67.75pt;width:456.9pt;mso-position-horizontal-relative:margin;mso-position-vertical-relative:margin;z-index:251660288;mso-width-relative:page;mso-height-relative:page;" fillcolor="#FFFFFF" filled="t" stroked="f" coordsize="21600,21600" o:gfxdata="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BQGk+9gAAAAIAQAADwAA&#10;AAAAAAABACAAAAA4AAAAZHJzL2Rvd25yZXYueG1sUEsBAhQAFAAAAAgAh07iQGrLvArHAQAApgMA&#10;AA4AAAAAAAAAAQAgAAAAPQEAAGRycy9lMm9Eb2MueG1sUEsFBgAAAAAGAAYAWQEAAHY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8"/>
                        <w:keepNext w:val="0"/>
                        <w:keepLines w:val="0"/>
                        <w:pageBreakBefore w:val="0"/>
                        <w:widowControl w:val="0"/>
                        <w:kinsoku w:val="0"/>
                        <w:wordWrap/>
                        <w:overflowPunct w:val="0"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508"/>
                        <w:textAlignment w:val="center"/>
                        <w:rPr>
                          <w:rFonts w:hint="eastAsia"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T/CMLL ××××—2023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906145</wp:posOffset>
                </wp:positionV>
                <wp:extent cx="6120130" cy="704850"/>
                <wp:effectExtent l="0" t="0" r="13970" b="0"/>
                <wp:wrapNone/>
                <wp:docPr id="1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7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="黑体"/>
                                <w:w w:val="80"/>
                                <w:sz w:val="7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20"/>
                                <w:sz w:val="72"/>
                                <w:szCs w:val="22"/>
                                <w:lang w:val="en-US" w:eastAsia="zh-CN"/>
                              </w:rPr>
                              <w:t>团   体   标   准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1.35pt;height:55.5pt;width:481.9pt;mso-position-horizontal-relative:margin;mso-position-vertical-relative:margin;z-index:251668480;mso-width-relative:page;mso-height-relative:page;" fillcolor="#FFFFFF" filled="t" stroked="f" coordsize="21600,21600" o:gfxdata="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OLjNdrYAAAACAEAAA8AAAAAAAAAAQAgAAAAOAAAAGRycy9kb3ducmV2LnhtbFBLAQIU&#10;ABQAAAAIAIdO4kAb+dGF3QEAAMwDAAAOAAAAAAAAAAEAIAAAAD0BAABkcnMvZTJvRG9jLnhtbFBL&#10;BQYAAAAABgAGAFkBAACM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7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="黑体"/>
                          <w:w w:val="80"/>
                          <w:sz w:val="7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20"/>
                          <w:sz w:val="72"/>
                          <w:szCs w:val="22"/>
                          <w:lang w:val="en-US" w:eastAsia="zh-CN"/>
                        </w:rPr>
                        <w:t>团   体   标   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6"/>
                              <w:rPr>
                                <w:rFonts w:hint="default" w:ascii="黑体" w:hAnsi="黑体" w:cs="黑体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cs="黑体"/>
                              </w:rPr>
                              <w:t xml:space="preserve">ICS 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13.020</w:t>
                            </w:r>
                          </w:p>
                          <w:p>
                            <w:pPr>
                              <w:pStyle w:val="56"/>
                              <w:rPr>
                                <w:rFonts w:hint="default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Z</w:t>
                            </w:r>
                            <w:r>
                              <w:rPr>
                                <w:rFonts w:hint="eastAsia" w:ascii="黑体" w:hAnsi="黑体" w:cs="黑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51</w:t>
                            </w:r>
                          </w:p>
                          <w:p>
                            <w:pPr>
                              <w:pStyle w:val="56"/>
                              <w:rPr>
                                <w:rFonts w:hint="eastAsia" w:ascii="黑体" w:hAnsi="黑体" w:cs="黑体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gfxdata="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F7Mvg0wAAAAUBAAAPAAAAAAAA&#10;AAEAIAAAADgAAABkcnMvZG93bnJldi54bWxQSwECFAAUAAAACACHTuJA2cDgCcgBAACmAwAADgAA&#10;AAAAAAABACAAAAA4AQAAZHJzL2Uyb0RvYy54bWxQSwUGAAAAAAYABgBZAQAAc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6"/>
                        <w:rPr>
                          <w:rFonts w:hint="default" w:ascii="黑体" w:hAnsi="黑体" w:cs="黑体"/>
                          <w:lang w:val="en-US"/>
                        </w:rPr>
                      </w:pPr>
                      <w:r>
                        <w:rPr>
                          <w:rFonts w:hint="eastAsia" w:ascii="黑体" w:hAnsi="黑体" w:cs="黑体"/>
                        </w:rPr>
                        <w:t xml:space="preserve">ICS 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13.020</w:t>
                      </w:r>
                    </w:p>
                    <w:p>
                      <w:pPr>
                        <w:pStyle w:val="56"/>
                        <w:rPr>
                          <w:rFonts w:hint="default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Z</w:t>
                      </w:r>
                      <w:r>
                        <w:rPr>
                          <w:rFonts w:hint="eastAsia" w:ascii="黑体" w:hAnsi="黑体" w:cs="黑体"/>
                        </w:rPr>
                        <w:t xml:space="preserve"> 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51</w:t>
                      </w:r>
                    </w:p>
                    <w:p>
                      <w:pPr>
                        <w:pStyle w:val="56"/>
                        <w:rPr>
                          <w:rFonts w:hint="eastAsia" w:ascii="黑体" w:hAnsi="黑体" w:cs="黑体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75"/>
        <w:widowControl w:val="0"/>
        <w:rPr>
          <w:rFonts w:hint="eastAsia"/>
        </w:rPr>
      </w:pPr>
      <w:bookmarkStart w:id="1" w:name="SectionMark2"/>
      <w:r>
        <w:rPr>
          <w:rFonts w:hint="eastAsia"/>
        </w:rPr>
        <w:t>前  言</w:t>
      </w:r>
    </w:p>
    <w:p>
      <w:pPr>
        <w:pStyle w:val="49"/>
        <w:widowControl w:val="0"/>
        <w:ind w:firstLine="420"/>
        <w:rPr>
          <w:rFonts w:hint="eastAsia"/>
        </w:rPr>
      </w:pPr>
      <w:r>
        <w:rPr>
          <w:rFonts w:hint="eastAsia"/>
          <w:lang w:eastAsia="zh-CN"/>
        </w:rPr>
        <w:t>本文件</w:t>
      </w:r>
      <w:r>
        <w:rPr>
          <w:rFonts w:hint="eastAsia"/>
        </w:rPr>
        <w:t>按照GB/T 1.1-20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《标准化工作导则 第1部分：标准化文件的结构和起草规则》给出的规则起草。</w:t>
      </w:r>
    </w:p>
    <w:p>
      <w:pPr>
        <w:pStyle w:val="49"/>
        <w:widowControl w:val="0"/>
        <w:ind w:firstLine="420"/>
        <w:rPr>
          <w:rFonts w:hint="eastAsia"/>
          <w:szCs w:val="22"/>
        </w:rPr>
      </w:pPr>
      <w:r>
        <w:rPr>
          <w:rFonts w:hint="eastAsia" w:ascii="宋体"/>
          <w:kern w:val="0"/>
          <w:szCs w:val="20"/>
          <w:lang w:eastAsia="zh-CN"/>
        </w:rPr>
        <w:t>本文件</w:t>
      </w:r>
      <w:r>
        <w:rPr>
          <w:rFonts w:hint="eastAsia" w:ascii="宋体"/>
          <w:kern w:val="0"/>
          <w:szCs w:val="20"/>
        </w:rPr>
        <w:t>由</w:t>
      </w:r>
      <w:r>
        <w:rPr>
          <w:rFonts w:hint="eastAsia" w:hAnsi="黑体" w:cs="黑体"/>
          <w:bCs/>
          <w:snapToGrid w:val="0"/>
          <w:lang w:val="en" w:eastAsia="zh-CN"/>
        </w:rPr>
        <w:t>上海市崇明绿色食品产销联合会</w:t>
      </w:r>
      <w:r>
        <w:rPr>
          <w:rFonts w:hint="eastAsia" w:ascii="宋体"/>
          <w:kern w:val="0"/>
          <w:szCs w:val="20"/>
        </w:rPr>
        <w:t>提出</w:t>
      </w:r>
      <w:r>
        <w:rPr>
          <w:rFonts w:hint="eastAsia"/>
          <w:kern w:val="0"/>
          <w:szCs w:val="20"/>
          <w:lang w:eastAsia="zh-CN"/>
        </w:rPr>
        <w:t>并</w:t>
      </w:r>
      <w:r>
        <w:rPr>
          <w:rFonts w:hint="eastAsia"/>
          <w:szCs w:val="22"/>
        </w:rPr>
        <w:t>归口。</w:t>
      </w:r>
    </w:p>
    <w:p>
      <w:pPr>
        <w:widowControl/>
        <w:ind w:firstLine="420" w:firstLineChars="200"/>
        <w:jc w:val="left"/>
        <w:rPr>
          <w:rFonts w:hint="eastAsia" w:ascii="宋体" w:hAnsi="Times New Roman"/>
          <w:kern w:val="0"/>
        </w:rPr>
      </w:pPr>
      <w:r>
        <w:rPr>
          <w:rFonts w:hint="eastAsia"/>
          <w:lang w:eastAsia="zh-CN"/>
        </w:rPr>
        <w:t>本文件</w:t>
      </w:r>
      <w:r>
        <w:rPr>
          <w:rFonts w:hint="eastAsia"/>
        </w:rPr>
        <w:t>起草单位：</w:t>
      </w:r>
      <w:r>
        <w:rPr>
          <w:rFonts w:hint="eastAsia" w:hAnsi="黑体" w:cs="黑体"/>
          <w:bCs/>
          <w:snapToGrid w:val="0"/>
          <w:lang w:val="en" w:eastAsia="zh-CN"/>
        </w:rPr>
        <w:t>海市崇明绿色食品产销联合会</w:t>
      </w:r>
      <w:r>
        <w:rPr>
          <w:rFonts w:hint="eastAsia" w:ascii="宋体" w:hAnsi="Times New Roman"/>
          <w:kern w:val="0"/>
        </w:rPr>
        <w:t>、</w:t>
      </w:r>
      <w:r>
        <w:rPr>
          <w:rFonts w:hint="eastAsia" w:ascii="宋体"/>
          <w:kern w:val="0"/>
          <w:szCs w:val="20"/>
          <w:lang w:val="en-US" w:eastAsia="zh-Hans"/>
        </w:rPr>
        <w:t>中企智赢科技</w:t>
      </w:r>
      <w:r>
        <w:rPr>
          <w:rFonts w:hint="default" w:ascii="宋体"/>
          <w:kern w:val="0"/>
          <w:szCs w:val="20"/>
          <w:lang w:eastAsia="zh-Hans"/>
        </w:rPr>
        <w:t>（</w:t>
      </w:r>
      <w:r>
        <w:rPr>
          <w:rFonts w:hint="eastAsia" w:ascii="宋体"/>
          <w:kern w:val="0"/>
          <w:szCs w:val="20"/>
          <w:lang w:val="en-US" w:eastAsia="zh-Hans"/>
        </w:rPr>
        <w:t>北京</w:t>
      </w:r>
      <w:r>
        <w:rPr>
          <w:rFonts w:hint="default" w:ascii="宋体"/>
          <w:kern w:val="0"/>
          <w:szCs w:val="20"/>
          <w:lang w:eastAsia="zh-Hans"/>
        </w:rPr>
        <w:t>）</w:t>
      </w:r>
      <w:r>
        <w:rPr>
          <w:rFonts w:hint="eastAsia" w:ascii="宋体"/>
          <w:kern w:val="0"/>
          <w:szCs w:val="20"/>
          <w:lang w:val="en-US" w:eastAsia="zh-Hans"/>
        </w:rPr>
        <w:t>有限公司</w:t>
      </w:r>
      <w:r>
        <w:rPr>
          <w:rFonts w:hint="eastAsia" w:ascii="宋体" w:hAnsi="Times New Roman"/>
          <w:kern w:val="0"/>
        </w:rPr>
        <w:t>。</w:t>
      </w:r>
    </w:p>
    <w:p>
      <w:pPr>
        <w:widowControl/>
        <w:ind w:firstLine="420" w:firstLineChars="200"/>
        <w:jc w:val="left"/>
        <w:rPr>
          <w:rFonts w:hint="eastAsia" w:ascii="宋体" w:hAnsi="Times New Roman"/>
          <w:kern w:val="0"/>
        </w:rPr>
      </w:pPr>
      <w:r>
        <w:rPr>
          <w:rFonts w:hint="eastAsia"/>
          <w:lang w:eastAsia="zh-CN"/>
        </w:rPr>
        <w:t>本文件</w:t>
      </w:r>
      <w:r>
        <w:rPr>
          <w:rFonts w:hint="eastAsia" w:ascii="宋体" w:hAnsi="Times New Roman"/>
          <w:kern w:val="0"/>
        </w:rPr>
        <w:t>主要起草人：</w:t>
      </w:r>
      <w:r>
        <w:rPr>
          <w:rFonts w:hint="eastAsia" w:ascii="宋体"/>
          <w:kern w:val="0"/>
          <w:szCs w:val="20"/>
        </w:rPr>
        <w:t>李莹、袁昊、李雪波、李汉超。</w:t>
      </w:r>
      <w:bookmarkStart w:id="3" w:name="_GoBack"/>
      <w:bookmarkEnd w:id="3"/>
    </w:p>
    <w:p>
      <w:pPr>
        <w:widowControl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本文件为首次发布。</w:t>
      </w:r>
    </w:p>
    <w:p>
      <w:pPr>
        <w:pStyle w:val="49"/>
        <w:widowControl w:val="0"/>
        <w:ind w:firstLine="420"/>
      </w:pPr>
      <w:r>
        <w:rPr>
          <w:rFonts w:hint="eastAsia"/>
          <w:szCs w:val="22"/>
        </w:rPr>
        <w:t xml:space="preserve"> </w:t>
      </w:r>
      <w:r>
        <w:rPr>
          <w:rFonts w:hint="eastAsia"/>
        </w:rPr>
        <w:t xml:space="preserve">   </w:t>
      </w:r>
    </w:p>
    <w:p>
      <w:pPr>
        <w:pStyle w:val="49"/>
        <w:widowControl w:val="0"/>
        <w:ind w:firstLine="420"/>
        <w:sectPr>
          <w:headerReference r:id="rId8" w:type="default"/>
          <w:footerReference r:id="rId9" w:type="default"/>
          <w:pgSz w:w="11907" w:h="16839"/>
          <w:pgMar w:top="1418" w:right="1134" w:bottom="1134" w:left="1418" w:header="1418" w:footer="851" w:gutter="0"/>
          <w:pgNumType w:fmt="upperRoman" w:start="1"/>
          <w:cols w:space="720" w:num="1"/>
          <w:docGrid w:type="lines" w:linePitch="312" w:charSpace="0"/>
        </w:sectPr>
      </w:pPr>
    </w:p>
    <w:bookmarkEnd w:id="1"/>
    <w:p>
      <w:pPr>
        <w:pStyle w:val="78"/>
        <w:widowControl w:val="0"/>
        <w:jc w:val="center"/>
        <w:rPr>
          <w:rFonts w:hint="eastAsia"/>
        </w:rPr>
      </w:pPr>
      <w:bookmarkStart w:id="2" w:name="SectionMark4"/>
      <w:r>
        <w:rPr>
          <w:rFonts w:hint="eastAsia"/>
          <w:lang w:val="en-US" w:eastAsia="zh-CN"/>
        </w:rPr>
        <w:t>崇明大米 产地环境条件</w:t>
      </w:r>
    </w:p>
    <w:p>
      <w:pPr>
        <w:pStyle w:val="59"/>
        <w:widowControl w:val="0"/>
        <w:spacing w:before="156" w:after="156"/>
        <w:ind w:left="0"/>
        <w:rPr>
          <w:rFonts w:hint="eastAsia"/>
        </w:rPr>
      </w:pPr>
      <w:r>
        <w:rPr>
          <w:rFonts w:hint="eastAsia"/>
        </w:rPr>
        <w:t>范围</w:t>
      </w:r>
    </w:p>
    <w:p>
      <w:pPr>
        <w:pStyle w:val="49"/>
        <w:widowControl w:val="0"/>
        <w:ind w:left="-105" w:leftChars="-50" w:firstLine="420"/>
        <w:rPr>
          <w:rFonts w:hint="eastAsia"/>
          <w:szCs w:val="22"/>
        </w:rPr>
      </w:pPr>
      <w:r>
        <w:rPr>
          <w:rFonts w:hint="eastAsia"/>
          <w:lang w:eastAsia="zh-CN"/>
        </w:rPr>
        <w:t>本文件确立</w:t>
      </w:r>
      <w:r>
        <w:rPr>
          <w:rFonts w:hint="eastAsia"/>
        </w:rPr>
        <w:t>了</w:t>
      </w:r>
      <w:r>
        <w:rPr>
          <w:rFonts w:hint="eastAsia"/>
          <w:lang w:val="en-US" w:eastAsia="zh-CN"/>
        </w:rPr>
        <w:t>崇明大米产地环境</w:t>
      </w:r>
      <w:r>
        <w:rPr>
          <w:rFonts w:hint="eastAsia"/>
        </w:rPr>
        <w:t>的术</w:t>
      </w:r>
      <w:r>
        <w:rPr>
          <w:rFonts w:hint="eastAsia"/>
          <w:szCs w:val="22"/>
        </w:rPr>
        <w:t>语和定义、</w:t>
      </w:r>
      <w:r>
        <w:rPr>
          <w:rFonts w:hint="eastAsia"/>
          <w:szCs w:val="22"/>
          <w:lang w:eastAsia="zh-CN"/>
        </w:rPr>
        <w:t>地理条件、环境质量及监测方法</w:t>
      </w:r>
      <w:r>
        <w:rPr>
          <w:rFonts w:hint="eastAsia"/>
          <w:szCs w:val="22"/>
        </w:rPr>
        <w:t>。</w:t>
      </w:r>
    </w:p>
    <w:p>
      <w:pPr>
        <w:pStyle w:val="49"/>
        <w:widowControl w:val="0"/>
        <w:ind w:left="-105" w:leftChars="-50" w:firstLine="420"/>
        <w:rPr>
          <w:rFonts w:hint="eastAsia"/>
        </w:rPr>
      </w:pPr>
      <w:r>
        <w:rPr>
          <w:rFonts w:hint="eastAsia"/>
          <w:lang w:eastAsia="zh-CN"/>
        </w:rPr>
        <w:t>本文件</w:t>
      </w:r>
      <w:r>
        <w:rPr>
          <w:rFonts w:hint="eastAsia"/>
        </w:rPr>
        <w:t>适用于</w:t>
      </w:r>
      <w:r>
        <w:rPr>
          <w:rFonts w:hint="eastAsia"/>
          <w:lang w:val="en-US" w:eastAsia="zh-CN"/>
        </w:rPr>
        <w:t>崇明大米的生产加工</w:t>
      </w:r>
      <w:r>
        <w:rPr>
          <w:rFonts w:hint="eastAsia"/>
        </w:rPr>
        <w:t>。</w:t>
      </w:r>
    </w:p>
    <w:p>
      <w:pPr>
        <w:pStyle w:val="59"/>
        <w:widowControl w:val="0"/>
        <w:spacing w:before="156" w:after="156"/>
        <w:ind w:left="0"/>
        <w:rPr>
          <w:rFonts w:hint="eastAsia"/>
        </w:rPr>
      </w:pPr>
      <w:r>
        <w:rPr>
          <w:rFonts w:hint="eastAsia"/>
        </w:rPr>
        <w:t>规范性</w:t>
      </w:r>
      <w:r>
        <w:rPr>
          <w:rFonts w:hint="eastAsia"/>
          <w:szCs w:val="22"/>
        </w:rPr>
        <w:t>引用</w:t>
      </w:r>
      <w:r>
        <w:rPr>
          <w:rFonts w:hint="eastAsia"/>
        </w:rPr>
        <w:t>文件</w:t>
      </w:r>
    </w:p>
    <w:p>
      <w:pPr>
        <w:pStyle w:val="49"/>
        <w:widowControl w:val="0"/>
        <w:ind w:left="-5" w:leftChars="0" w:firstLine="319" w:firstLineChars="152"/>
        <w:rPr>
          <w:rFonts w:hint="eastAsia"/>
        </w:rPr>
      </w:pPr>
      <w:r>
        <w:rPr>
          <w:rFonts w:hint="eastAsia"/>
        </w:rPr>
        <w:t>下列文件</w:t>
      </w:r>
      <w:r>
        <w:rPr>
          <w:rFonts w:hint="eastAsia"/>
          <w:lang w:eastAsia="zh-CN"/>
        </w:rPr>
        <w:t>中的内容通过文中的规范引用而构成本文件</w:t>
      </w:r>
      <w:r>
        <w:rPr>
          <w:rFonts w:hint="eastAsia"/>
        </w:rPr>
        <w:t>必不可少的</w:t>
      </w:r>
      <w:r>
        <w:rPr>
          <w:rFonts w:hint="eastAsia"/>
          <w:lang w:eastAsia="zh-CN"/>
        </w:rPr>
        <w:t>条款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其中，</w:t>
      </w:r>
      <w:r>
        <w:rPr>
          <w:rFonts w:hint="eastAsia"/>
        </w:rPr>
        <w:t>注日期的引用文件，仅</w:t>
      </w:r>
      <w:r>
        <w:rPr>
          <w:rFonts w:hint="eastAsia"/>
          <w:lang w:eastAsia="zh-CN"/>
        </w:rPr>
        <w:t>该</w:t>
      </w:r>
      <w:r>
        <w:rPr>
          <w:rFonts w:hint="eastAsia"/>
        </w:rPr>
        <w:t>日期</w:t>
      </w:r>
      <w:r>
        <w:rPr>
          <w:rFonts w:hint="eastAsia"/>
          <w:lang w:eastAsia="zh-CN"/>
        </w:rPr>
        <w:t>对应</w:t>
      </w:r>
      <w:r>
        <w:rPr>
          <w:rFonts w:hint="eastAsia"/>
        </w:rPr>
        <w:t>的版本适用于本文件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不注日期的引用文件，其最新版本（包括所有的修改单）适用于本文件。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7467 水质 六价铬的测定 二苯碳酰二肼分光光度法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7484 水质 氟化物的测定 离子选择电极法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15432 环境空气 总悬浮颗粒物的测定 重量法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17141 土壤质量 铅、镉的测定 石墨炉原子吸收分光光度法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22105.1 土壤质量 总汞、总砷、总铅的测定 原子荧光法 第1部分：土壤中总汞的测定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22105.2 土壤质量 总汞、总砷、总铅的测定 原子荧光法 第2部分：土壤中总砷的测定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22105.3 土壤质量 总汞、总砷、总铅的测定 原子荧光法 第3部分：土壤中总铅的测定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482 环境空气 二氧化硫的测定 甲醛吸收-副玫瑰苯胺分光光度法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479 环境空气 氮氧化物（一氧化氮和二氧化氮）的测定 盐酸萘乙二胺分光光度法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491 土壤和沉积物 铜、锌、铅、镍、铬的测定 火焰原子吸收分光光度法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694 水质 汞、砷、硒、铋和锑的测定 原子荧光法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700 水质 65种元素的测定 电感耦合等离子体质谱法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828 水质 化学需氧量的测定 重铬酸盐法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default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955 环境空气 氟化物的测定 滤膜采样/氟离子选择电极法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962 土壤 pH值的测定 电位法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970 水质 石油类的测定 紫外分光光度法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1147 水质 pH值的测定 电极法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NY/T 1054 绿色食品 产地环境调查、监测与评价</w:t>
      </w:r>
      <w:r>
        <w:rPr>
          <w:rFonts w:hint="eastAsia"/>
          <w:szCs w:val="22"/>
          <w:lang w:val="en-US" w:eastAsia="zh-CN"/>
        </w:rPr>
        <w:t>规范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NY/T 1121.6 土壤检测 第6部分：土壤有机质的测定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T/CMLL 000001 地理标志产品 崇明大米</w:t>
      </w:r>
    </w:p>
    <w:bookmarkEnd w:id="2"/>
    <w:p>
      <w:pPr>
        <w:pStyle w:val="59"/>
        <w:widowControl w:val="0"/>
        <w:spacing w:before="156" w:after="156"/>
        <w:ind w:left="0"/>
        <w:rPr>
          <w:rFonts w:hint="eastAsia"/>
        </w:rPr>
      </w:pPr>
      <w:r>
        <w:rPr>
          <w:rFonts w:hint="eastAsia"/>
        </w:rPr>
        <w:t>术语和定义</w:t>
      </w:r>
    </w:p>
    <w:p>
      <w:pPr>
        <w:pStyle w:val="49"/>
        <w:widowControl w:val="0"/>
        <w:ind w:left="-105" w:leftChars="-50" w:firstLine="420"/>
        <w:rPr>
          <w:rFonts w:hint="eastAsia"/>
        </w:rPr>
      </w:pPr>
      <w:r>
        <w:rPr>
          <w:rFonts w:hint="eastAsia"/>
          <w:szCs w:val="22"/>
          <w:lang w:val="en-US" w:eastAsia="zh-CN"/>
        </w:rPr>
        <w:t>NY/T 1054、T/CMLL 000001</w:t>
      </w:r>
      <w:r>
        <w:rPr>
          <w:rFonts w:hint="eastAsia"/>
          <w:szCs w:val="22"/>
          <w:lang w:eastAsia="zh-CN"/>
        </w:rPr>
        <w:t>界定</w:t>
      </w:r>
      <w:r>
        <w:rPr>
          <w:rFonts w:hint="eastAsia"/>
          <w:szCs w:val="22"/>
        </w:rPr>
        <w:t>的</w:t>
      </w:r>
      <w:r>
        <w:rPr>
          <w:rFonts w:hint="eastAsia"/>
        </w:rPr>
        <w:t>术语和定义适用于</w:t>
      </w:r>
      <w:r>
        <w:rPr>
          <w:rFonts w:hint="eastAsia"/>
          <w:lang w:eastAsia="zh-CN"/>
        </w:rPr>
        <w:t>本文件</w:t>
      </w:r>
      <w:r>
        <w:rPr>
          <w:rFonts w:hint="eastAsia"/>
        </w:rPr>
        <w:t>。</w:t>
      </w:r>
    </w:p>
    <w:p>
      <w:pPr>
        <w:pStyle w:val="59"/>
        <w:widowControl w:val="0"/>
        <w:spacing w:before="156" w:after="156"/>
        <w:ind w:left="0"/>
        <w:rPr>
          <w:rFonts w:hint="eastAsia"/>
        </w:rPr>
      </w:pPr>
      <w:r>
        <w:rPr>
          <w:rFonts w:hint="eastAsia"/>
          <w:lang w:eastAsia="zh-CN"/>
        </w:rPr>
        <w:t>地理条件</w:t>
      </w:r>
    </w:p>
    <w:p>
      <w:pPr>
        <w:pStyle w:val="59"/>
        <w:numPr>
          <w:ilvl w:val="0"/>
          <w:numId w:val="0"/>
        </w:numPr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.1 </w:t>
      </w:r>
      <w:r>
        <w:rPr>
          <w:rFonts w:hint="eastAsia"/>
          <w:lang w:eastAsia="zh-CN"/>
        </w:rPr>
        <w:t>地形土壤</w:t>
      </w:r>
    </w:p>
    <w:p>
      <w:pPr>
        <w:pStyle w:val="49"/>
        <w:widowControl w:val="0"/>
        <w:ind w:left="-5" w:leftChars="0" w:firstLine="319" w:firstLineChars="152"/>
        <w:rPr>
          <w:rFonts w:hint="eastAsia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崇明大米水稻的</w:t>
      </w:r>
      <w:r>
        <w:rPr>
          <w:rFonts w:hint="eastAsia"/>
          <w:lang w:val="en-US" w:eastAsia="zh-CN"/>
        </w:rPr>
        <w:t>繁育</w:t>
      </w:r>
      <w:r>
        <w:rPr>
          <w:rFonts w:hint="eastAsia" w:hAnsi="Times New Roman" w:cs="Times New Roman"/>
          <w:lang w:val="en-US" w:eastAsia="zh-CN"/>
        </w:rPr>
        <w:t>栽培，应在东经121°09′～121°54′北纬31°27′～31°51′，海拔3.2 m～4.5 m，土壤呈弱碱性，生态良好、排灌水方便、交通便利的平坦连片地块进</w:t>
      </w:r>
      <w:r>
        <w:rPr>
          <w:rFonts w:hint="eastAsia"/>
          <w:lang w:val="en-US" w:eastAsia="zh-CN"/>
        </w:rPr>
        <w:t>行。</w:t>
      </w:r>
    </w:p>
    <w:p>
      <w:pPr>
        <w:pStyle w:val="59"/>
        <w:numPr>
          <w:ilvl w:val="0"/>
          <w:numId w:val="0"/>
        </w:numPr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气候</w:t>
      </w:r>
    </w:p>
    <w:p>
      <w:pPr>
        <w:pStyle w:val="59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 xml:space="preserve">.1 </w:t>
      </w:r>
      <w:r>
        <w:rPr>
          <w:rFonts w:hint="eastAsia"/>
          <w:lang w:val="en-US" w:eastAsia="zh-CN"/>
        </w:rPr>
        <w:t>气候类型</w:t>
      </w:r>
    </w:p>
    <w:p>
      <w:pPr>
        <w:pStyle w:val="49"/>
        <w:widowControl w:val="0"/>
        <w:ind w:left="-105" w:leftChars="-50" w:firstLine="420"/>
        <w:rPr>
          <w:rFonts w:hint="default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北亚热带季风</w:t>
      </w:r>
      <w:r>
        <w:rPr>
          <w:rFonts w:hint="default" w:hAnsi="Times New Roman" w:cs="Times New Roman"/>
          <w:lang w:val="en-US" w:eastAsia="zh-CN"/>
        </w:rPr>
        <w:t>气候</w:t>
      </w:r>
      <w:r>
        <w:rPr>
          <w:rFonts w:hint="eastAsia" w:hAnsi="Times New Roman" w:cs="Times New Roman"/>
          <w:lang w:val="en-US" w:eastAsia="zh-CN"/>
        </w:rPr>
        <w:t>，温和湿润，四季分明，年平均气温约16.5 ℃±1 ℃</w:t>
      </w:r>
      <w:r>
        <w:rPr>
          <w:rFonts w:hint="default" w:hAnsi="Times New Roman" w:cs="Times New Roman"/>
          <w:lang w:val="en-US" w:eastAsia="zh-CN"/>
        </w:rPr>
        <w:t xml:space="preserve">。 </w:t>
      </w:r>
    </w:p>
    <w:p>
      <w:pPr>
        <w:pStyle w:val="59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 xml:space="preserve">.2 </w:t>
      </w:r>
      <w:r>
        <w:rPr>
          <w:rFonts w:hint="eastAsia"/>
          <w:lang w:val="en-US" w:eastAsia="zh-CN"/>
        </w:rPr>
        <w:t>光照条件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日照充足，无霜期≥220 d，年均日照时数≥2 000 h</w:t>
      </w:r>
      <w:r>
        <w:rPr>
          <w:rFonts w:hint="default"/>
          <w:lang w:val="en-US" w:eastAsia="zh-CN"/>
        </w:rPr>
        <w:t>。</w:t>
      </w:r>
    </w:p>
    <w:p>
      <w:pPr>
        <w:pStyle w:val="59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 xml:space="preserve">.3 </w:t>
      </w:r>
      <w:r>
        <w:rPr>
          <w:rFonts w:hint="eastAsia"/>
          <w:lang w:val="en-US" w:eastAsia="zh-CN"/>
        </w:rPr>
        <w:t>湿度</w:t>
      </w:r>
    </w:p>
    <w:p>
      <w:pPr>
        <w:pStyle w:val="4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雨水充沛，</w:t>
      </w:r>
      <w:r>
        <w:rPr>
          <w:rFonts w:hint="eastAsia"/>
          <w:lang w:val="en-US" w:eastAsia="zh-CN"/>
        </w:rPr>
        <w:t>年平均降雨量≥1 000 mm，年均相对温度80%左右</w:t>
      </w:r>
      <w:r>
        <w:rPr>
          <w:rFonts w:hint="default"/>
          <w:lang w:val="en-US" w:eastAsia="zh-CN"/>
        </w:rPr>
        <w:t>。</w:t>
      </w:r>
    </w:p>
    <w:p>
      <w:pPr>
        <w:pStyle w:val="59"/>
        <w:widowControl w:val="0"/>
        <w:tabs>
          <w:tab w:val="left" w:pos="7273"/>
        </w:tabs>
        <w:spacing w:before="156" w:after="156"/>
        <w:ind w:left="0"/>
        <w:rPr>
          <w:rFonts w:hint="eastAsia"/>
        </w:rPr>
      </w:pPr>
      <w:r>
        <w:rPr>
          <w:rFonts w:hint="eastAsia"/>
          <w:lang w:eastAsia="zh-CN"/>
        </w:rPr>
        <w:t>环境质量</w:t>
      </w:r>
      <w:r>
        <w:rPr>
          <w:rFonts w:hint="eastAsia"/>
          <w:lang w:eastAsia="zh-CN"/>
        </w:rPr>
        <w:tab/>
      </w:r>
    </w:p>
    <w:p>
      <w:pPr>
        <w:pStyle w:val="59"/>
        <w:numPr>
          <w:ilvl w:val="0"/>
          <w:numId w:val="0"/>
        </w:numPr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.1 </w:t>
      </w:r>
      <w:r>
        <w:rPr>
          <w:rFonts w:hint="eastAsia"/>
          <w:lang w:eastAsia="zh-CN"/>
        </w:rPr>
        <w:t>空气</w:t>
      </w:r>
    </w:p>
    <w:p>
      <w:pPr>
        <w:pStyle w:val="49"/>
        <w:widowControl w:val="0"/>
        <w:ind w:left="-105" w:leftChars="-50" w:firstLine="420"/>
        <w:rPr>
          <w:rFonts w:hint="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崇明大米稻田</w:t>
      </w:r>
      <w:r>
        <w:rPr>
          <w:rFonts w:hint="eastAsia"/>
          <w:szCs w:val="22"/>
          <w:lang w:val="en-US" w:eastAsia="zh-CN"/>
        </w:rPr>
        <w:t>环境空气质量及检验方法应符合表1的要求。</w:t>
      </w:r>
    </w:p>
    <w:p>
      <w:pPr>
        <w:spacing w:line="360" w:lineRule="auto"/>
        <w:ind w:firstLine="420" w:firstLineChars="20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val="en-US" w:eastAsia="zh-CN"/>
        </w:rPr>
        <w:t>崇明大米稻田环境空气质量要求及</w:t>
      </w:r>
      <w:r>
        <w:rPr>
          <w:rFonts w:hint="eastAsia" w:ascii="黑体" w:hAnsi="黑体" w:eastAsia="黑体" w:cs="黑体"/>
        </w:rPr>
        <w:t>检测方法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2"/>
        <w:gridCol w:w="1575"/>
        <w:gridCol w:w="1605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  <w:jc w:val="center"/>
        </w:trPr>
        <w:tc>
          <w:tcPr>
            <w:tcW w:w="3442" w:type="dxa"/>
            <w:vMerge w:val="restart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指标</w:t>
            </w:r>
          </w:p>
        </w:tc>
        <w:tc>
          <w:tcPr>
            <w:tcW w:w="2570" w:type="dxa"/>
            <w:vMerge w:val="restart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检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验</w:t>
            </w:r>
            <w:r>
              <w:rPr>
                <w:rFonts w:hint="eastAsia" w:ascii="宋体" w:eastAsia="宋体"/>
                <w:sz w:val="18"/>
                <w:szCs w:val="18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vMerge w:val="continue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日平均</w:t>
            </w:r>
            <w:r>
              <w:rPr>
                <w:rFonts w:hint="eastAsia" w:ascii="宋体" w:eastAsia="宋体"/>
                <w:sz w:val="18"/>
                <w:szCs w:val="18"/>
                <w:vertAlign w:val="superscript"/>
                <w:lang w:val="en-US" w:eastAsia="zh-CN"/>
              </w:rPr>
              <w:t>a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 h</w:t>
            </w:r>
            <w:r>
              <w:rPr>
                <w:rFonts w:hint="eastAsia" w:ascii="宋体" w:eastAsia="宋体"/>
                <w:sz w:val="18"/>
                <w:szCs w:val="18"/>
                <w:vertAlign w:val="superscript"/>
                <w:lang w:val="en-US" w:eastAsia="zh-CN"/>
              </w:rPr>
              <w:t>b</w:t>
            </w:r>
          </w:p>
        </w:tc>
        <w:tc>
          <w:tcPr>
            <w:tcW w:w="2570" w:type="dxa"/>
            <w:vMerge w:val="continue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总悬浮颗粒物，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≤ 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GB/T 15432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二氧化硫，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≤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二氧化氮，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≤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氟化物，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μ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g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≤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9192" w:type="dxa"/>
            <w:gridSpan w:val="4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firstLine="360" w:firstLineChars="20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日平均指任何一日的平均指标。</w:t>
            </w:r>
          </w:p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firstLine="36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1 h指任何1 h的指标。</w:t>
            </w:r>
          </w:p>
        </w:tc>
      </w:tr>
    </w:tbl>
    <w:p>
      <w:pPr>
        <w:pStyle w:val="59"/>
        <w:numPr>
          <w:ilvl w:val="0"/>
          <w:numId w:val="0"/>
        </w:numPr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灌溉水</w:t>
      </w:r>
    </w:p>
    <w:p>
      <w:pPr>
        <w:pStyle w:val="49"/>
        <w:widowControl w:val="0"/>
        <w:ind w:left="-105" w:leftChars="-50" w:firstLine="420"/>
        <w:rPr>
          <w:rFonts w:hint="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崇明大米稻田</w:t>
      </w:r>
      <w:r>
        <w:rPr>
          <w:rFonts w:hint="eastAsia"/>
          <w:szCs w:val="22"/>
          <w:lang w:val="en-US" w:eastAsia="zh-CN"/>
        </w:rPr>
        <w:t>灌溉水质量及检验方法应符合表2的要求。</w:t>
      </w:r>
    </w:p>
    <w:p>
      <w:pPr>
        <w:spacing w:line="360" w:lineRule="auto"/>
        <w:ind w:firstLine="420" w:firstLineChars="20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val="en-US" w:eastAsia="zh-CN"/>
        </w:rPr>
        <w:t>崇明大米稻田灌溉水质量要求及</w:t>
      </w:r>
      <w:r>
        <w:rPr>
          <w:rFonts w:hint="eastAsia" w:ascii="黑体" w:hAnsi="黑体" w:eastAsia="黑体" w:cs="黑体"/>
        </w:rPr>
        <w:t>检测方法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2"/>
        <w:gridCol w:w="3180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指标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检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验</w:t>
            </w:r>
            <w:r>
              <w:rPr>
                <w:rFonts w:hint="eastAsia" w:ascii="宋体" w:eastAsia="宋体"/>
                <w:sz w:val="18"/>
                <w:szCs w:val="18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pH 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1147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总汞，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总砷，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总镉，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总铅，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铬（六价）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/T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7467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氟化物（以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cs="宋体"/>
                <w:sz w:val="21"/>
                <w:szCs w:val="21"/>
                <w:vertAlign w:val="superscript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计）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GB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/T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7484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化学需氧量（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COD</w:t>
            </w:r>
            <w:r>
              <w:rPr>
                <w:rFonts w:hint="eastAsia" w:ascii="宋体" w:hAnsi="宋体" w:cs="宋体"/>
                <w:sz w:val="18"/>
                <w:szCs w:val="18"/>
                <w:vertAlign w:val="subscript"/>
                <w:lang w:val="en-US" w:eastAsia="zh-CN"/>
              </w:rPr>
              <w:t>Cr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HJ 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石油类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HJ 970</w:t>
            </w:r>
          </w:p>
        </w:tc>
      </w:tr>
    </w:tbl>
    <w:p>
      <w:pPr>
        <w:pStyle w:val="59"/>
        <w:numPr>
          <w:ilvl w:val="0"/>
          <w:numId w:val="0"/>
        </w:numPr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土壤</w:t>
      </w:r>
    </w:p>
    <w:p>
      <w:pPr>
        <w:pStyle w:val="49"/>
        <w:widowControl w:val="0"/>
        <w:ind w:left="-105" w:leftChars="-50" w:firstLine="420"/>
        <w:rPr>
          <w:rFonts w:hint="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崇明大米稻田</w:t>
      </w:r>
      <w:r>
        <w:rPr>
          <w:rFonts w:hint="eastAsia"/>
          <w:szCs w:val="22"/>
          <w:lang w:val="en-US" w:eastAsia="zh-CN"/>
        </w:rPr>
        <w:t>土壤质量及检验方法应符合表3的要求。</w:t>
      </w:r>
    </w:p>
    <w:p>
      <w:pPr>
        <w:pStyle w:val="49"/>
        <w:widowControl w:val="0"/>
        <w:ind w:left="-105" w:leftChars="-50" w:firstLine="420"/>
        <w:rPr>
          <w:rFonts w:hint="eastAsia"/>
          <w:szCs w:val="22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3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val="en-US" w:eastAsia="zh-CN"/>
        </w:rPr>
        <w:t>崇明大米稻田土壤质量要求及</w:t>
      </w:r>
      <w:r>
        <w:rPr>
          <w:rFonts w:hint="eastAsia" w:ascii="黑体" w:hAnsi="黑体" w:eastAsia="黑体" w:cs="黑体"/>
        </w:rPr>
        <w:t>检测方法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2"/>
        <w:gridCol w:w="3180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指标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检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验</w:t>
            </w:r>
            <w:r>
              <w:rPr>
                <w:rFonts w:hint="eastAsia" w:ascii="宋体" w:eastAsia="宋体"/>
                <w:sz w:val="18"/>
                <w:szCs w:val="18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pH 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 xml:space="preserve">HJ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有机质含量，%                    ≥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NY/T 1121.6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总镉，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GB/T 17141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总汞，mg/kg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GB/T 22105.1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总砷，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GB/T 22105.2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总铅，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GB/T 22105.3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总铬，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HJ 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总铜，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59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HJ 491</w:t>
            </w:r>
          </w:p>
        </w:tc>
      </w:tr>
    </w:tbl>
    <w:p>
      <w:pPr>
        <w:pStyle w:val="59"/>
        <w:widowControl w:val="0"/>
        <w:spacing w:before="156" w:after="156"/>
        <w:ind w:left="0"/>
        <w:rPr>
          <w:rFonts w:hint="eastAsia"/>
        </w:rPr>
      </w:pPr>
      <w:r>
        <w:rPr>
          <w:rFonts w:hint="eastAsia"/>
          <w:lang w:eastAsia="zh-CN"/>
        </w:rPr>
        <w:t>监测方法</w:t>
      </w:r>
    </w:p>
    <w:p>
      <w:pPr>
        <w:pStyle w:val="49"/>
        <w:widowControl w:val="0"/>
        <w:ind w:left="-5" w:leftChars="0" w:firstLine="319" w:firstLineChars="152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按NY/T 1054的规定进行。</w:t>
      </w:r>
    </w:p>
    <w:p>
      <w:pPr>
        <w:pStyle w:val="49"/>
        <w:rPr>
          <w:rFonts w:hint="eastAsia"/>
          <w:szCs w:val="22"/>
          <w:lang w:val="en-US" w:eastAsia="zh-CN"/>
        </w:rPr>
      </w:pPr>
    </w:p>
    <w:p>
      <w:pPr>
        <w:pStyle w:val="49"/>
        <w:widowControl w:val="0"/>
        <w:ind w:left="0" w:leftChars="0" w:firstLine="0" w:firstLineChars="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342900</wp:posOffset>
                </wp:positionV>
                <wp:extent cx="2000250" cy="0"/>
                <wp:effectExtent l="0" t="0" r="0" b="0"/>
                <wp:wrapNone/>
                <wp:docPr id="1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top:27pt;height:0pt;width:157.5pt;mso-position-horizontal:center;z-index:251667456;mso-width-relative:page;mso-height-relative:page;" filled="f" stroked="t" coordsize="21600,21600" o:gfxdata="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u6UJ11AAAAAYBAAAPAAAAAAAAAAEAIAAAADgAAABkcnMvZG93bnJldi54&#10;bWxQSwECFAAUAAAACACHTuJA8GJoeugBAADdAwAADgAAAAAAAAABACAAAAA5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0" w:type="default"/>
      <w:pgSz w:w="11907" w:h="16839"/>
      <w:pgMar w:top="1417" w:right="1134" w:bottom="1134" w:left="1418" w:header="1418" w:footer="850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黑体_x0005_.....">
    <w:altName w:val="汉仪中黑KW"/>
    <w:panose1 w:val="00000000000000000000"/>
    <w:charset w:val="00"/>
    <w:family w:val="swiss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3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right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2</w:t>
    </w:r>
    <w:r>
      <w:fldChar w:fldCharType="end"/>
    </w:r>
  </w:p>
  <w:p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3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before="120" w:line="240" w:lineRule="auto"/>
      <w:ind w:left="227" w:leftChars="0" w:right="227" w:rightChars="0" w:firstLine="0" w:firstLineChars="0"/>
      <w:jc w:val="right"/>
      <w:textAlignment w:val="auto"/>
      <w:outlineLvl w:val="9"/>
      <w:rPr>
        <w:rStyle w:val="32"/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fldChar w:fldCharType="begin"/>
    </w:r>
    <w:r>
      <w:rPr>
        <w:rStyle w:val="32"/>
        <w:rFonts w:hint="eastAsia" w:ascii="宋体" w:hAnsi="宋体" w:eastAsia="宋体" w:cs="宋体"/>
      </w:rPr>
      <w:instrText xml:space="preserve">PAGE  </w:instrText>
    </w:r>
    <w:r>
      <w:rPr>
        <w:rFonts w:hint="eastAsia" w:ascii="宋体" w:hAnsi="宋体" w:eastAsia="宋体" w:cs="宋体"/>
      </w:rPr>
      <w:fldChar w:fldCharType="separate"/>
    </w:r>
    <w:r>
      <w:rPr>
        <w:rStyle w:val="32"/>
        <w:rFonts w:hint="eastAsia" w:ascii="宋体" w:hAnsi="宋体" w:eastAsia="宋体" w:cs="宋体"/>
      </w:rPr>
      <w:t>I</w:t>
    </w:r>
    <w:r>
      <w:rPr>
        <w:rFonts w:hint="eastAsia" w:ascii="宋体" w:hAnsi="宋体" w:eastAsia="宋体" w:cs="宋体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3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before="120" w:line="240" w:lineRule="auto"/>
      <w:ind w:left="227" w:leftChars="0" w:right="227" w:rightChars="0" w:firstLine="0" w:firstLineChars="0"/>
      <w:jc w:val="right"/>
      <w:textAlignment w:val="auto"/>
      <w:outlineLvl w:val="9"/>
      <w:rPr>
        <w:rStyle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120" w:line="240" w:lineRule="auto"/>
                            <w:ind w:left="227" w:leftChars="0" w:right="227" w:rightChars="0" w:firstLine="0" w:firstLineChars="0"/>
                            <w:jc w:val="right"/>
                            <w:textAlignment w:val="auto"/>
                            <w:outlineLvl w:val="9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3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2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Ag6mGAywEAAJ0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3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before="120" w:line="240" w:lineRule="auto"/>
                      <w:ind w:left="227" w:leftChars="0" w:right="227" w:rightChars="0" w:firstLine="0" w:firstLineChars="0"/>
                      <w:jc w:val="right"/>
                      <w:textAlignment w:val="auto"/>
                      <w:outlineLvl w:val="9"/>
                    </w:pPr>
                    <w:r>
                      <w:fldChar w:fldCharType="begin"/>
                    </w:r>
                    <w:r>
                      <w:rPr>
                        <w:rStyle w:val="3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32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</w:pPr>
    <w:r>
      <w:t>DB42/T ××××—2003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  <w:rPr>
        <w:rFonts w:hint="eastAsia"/>
      </w:rPr>
    </w:pPr>
    <w:r>
      <w:rPr>
        <w:rFonts w:hint="eastAsia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lang w:val="en-US" w:eastAsia="zh-CN"/>
      </w:rPr>
      <w:t>T</w:t>
    </w:r>
    <w:r>
      <w:rPr>
        <w:rFonts w:hint="eastAsia" w:ascii="黑体" w:hAnsi="黑体" w:eastAsia="黑体" w:cs="黑体"/>
      </w:rPr>
      <w:t>/</w:t>
    </w:r>
    <w:r>
      <w:rPr>
        <w:rFonts w:hint="eastAsia" w:ascii="黑体" w:hAnsi="黑体" w:eastAsia="黑体" w:cs="黑体"/>
        <w:lang w:val="en-US" w:eastAsia="zh-CN"/>
      </w:rPr>
      <w:t>CMLL</w:t>
    </w:r>
    <w:r>
      <w:rPr>
        <w:rFonts w:hint="eastAsia" w:ascii="黑体" w:hAnsi="黑体" w:eastAsia="黑体" w:cs="黑体"/>
      </w:rPr>
      <w:t xml:space="preserve"> </w:t>
    </w:r>
    <w:r>
      <w:rPr>
        <w:rFonts w:hint="eastAsia"/>
      </w:rPr>
      <w:t>××××</w:t>
    </w:r>
    <w:r>
      <w:rPr>
        <w:rFonts w:hint="eastAsia" w:ascii="黑体" w:hAnsi="黑体" w:eastAsia="黑体" w:cs="黑体"/>
      </w:rPr>
      <w:t>—20</w:t>
    </w:r>
    <w:r>
      <w:rPr>
        <w:rFonts w:hint="eastAsia" w:ascii="黑体" w:hAnsi="黑体" w:eastAsia="黑体" w:cs="黑体"/>
        <w:lang w:val="en-US" w:eastAsia="zh-CN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93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806F7D"/>
    <w:multiLevelType w:val="multilevel"/>
    <w:tmpl w:val="46806F7D"/>
    <w:lvl w:ilvl="0" w:tentative="0">
      <w:start w:val="1"/>
      <w:numFmt w:val="none"/>
      <w:pStyle w:val="105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6D22D8F"/>
    <w:multiLevelType w:val="multilevel"/>
    <w:tmpl w:val="46D22D8F"/>
    <w:lvl w:ilvl="0" w:tentative="0">
      <w:start w:val="1"/>
      <w:numFmt w:val="none"/>
      <w:pStyle w:val="99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95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302902"/>
    <w:multiLevelType w:val="multilevel"/>
    <w:tmpl w:val="4F302902"/>
    <w:lvl w:ilvl="0" w:tentative="0">
      <w:start w:val="1"/>
      <w:numFmt w:val="none"/>
      <w:pStyle w:val="92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57C2AF5"/>
    <w:multiLevelType w:val="multilevel"/>
    <w:tmpl w:val="557C2AF5"/>
    <w:lvl w:ilvl="0" w:tentative="0">
      <w:start w:val="1"/>
      <w:numFmt w:val="decimal"/>
      <w:pStyle w:val="10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350366A"/>
    <w:multiLevelType w:val="multilevel"/>
    <w:tmpl w:val="6350366A"/>
    <w:lvl w:ilvl="0" w:tentative="0">
      <w:start w:val="1"/>
      <w:numFmt w:val="none"/>
      <w:pStyle w:val="101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46260FA"/>
    <w:multiLevelType w:val="multilevel"/>
    <w:tmpl w:val="646260FA"/>
    <w:lvl w:ilvl="0" w:tentative="0">
      <w:start w:val="1"/>
      <w:numFmt w:val="decimal"/>
      <w:pStyle w:val="100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 w:tentative="0">
      <w:start w:val="1"/>
      <w:numFmt w:val="upperLetter"/>
      <w:pStyle w:val="8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5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5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6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 w:tentative="0">
      <w:start w:val="1"/>
      <w:numFmt w:val="none"/>
      <w:pStyle w:val="75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9"/>
      <w:suff w:val="nothing"/>
      <w:lvlText w:val="%1%2　"/>
      <w:lvlJc w:val="left"/>
      <w:pPr>
        <w:ind w:left="141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76"/>
      <w:suff w:val="nothing"/>
      <w:lvlText w:val="%1%2.%3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0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8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8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DBF04F4"/>
    <w:multiLevelType w:val="multilevel"/>
    <w:tmpl w:val="6DBF04F4"/>
    <w:lvl w:ilvl="0" w:tentative="0">
      <w:start w:val="1"/>
      <w:numFmt w:val="none"/>
      <w:pStyle w:val="96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6933334"/>
    <w:multiLevelType w:val="multilevel"/>
    <w:tmpl w:val="76933334"/>
    <w:lvl w:ilvl="0" w:tentative="0">
      <w:start w:val="1"/>
      <w:numFmt w:val="none"/>
      <w:pStyle w:val="104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YjdiZmZkMDdmZDk1NmQ5ZTIxODI1MDJkYjMzMjAifQ=="/>
  </w:docVars>
  <w:rsids>
    <w:rsidRoot w:val="00172A27"/>
    <w:rsid w:val="0000119F"/>
    <w:rsid w:val="00017AC9"/>
    <w:rsid w:val="00024801"/>
    <w:rsid w:val="0003082D"/>
    <w:rsid w:val="00053DAF"/>
    <w:rsid w:val="00055086"/>
    <w:rsid w:val="000676DF"/>
    <w:rsid w:val="00084D01"/>
    <w:rsid w:val="00084FB3"/>
    <w:rsid w:val="00085980"/>
    <w:rsid w:val="00095EA7"/>
    <w:rsid w:val="0009660D"/>
    <w:rsid w:val="000A1D2F"/>
    <w:rsid w:val="000A2FF1"/>
    <w:rsid w:val="000A3896"/>
    <w:rsid w:val="000B5345"/>
    <w:rsid w:val="000B6239"/>
    <w:rsid w:val="000C51F5"/>
    <w:rsid w:val="000C574A"/>
    <w:rsid w:val="000E625B"/>
    <w:rsid w:val="000F346B"/>
    <w:rsid w:val="00103A74"/>
    <w:rsid w:val="00105A35"/>
    <w:rsid w:val="00144419"/>
    <w:rsid w:val="00150AD6"/>
    <w:rsid w:val="00152D25"/>
    <w:rsid w:val="001617C9"/>
    <w:rsid w:val="00167556"/>
    <w:rsid w:val="001705B7"/>
    <w:rsid w:val="001753EE"/>
    <w:rsid w:val="001809A7"/>
    <w:rsid w:val="001830EB"/>
    <w:rsid w:val="00183DE3"/>
    <w:rsid w:val="00196B64"/>
    <w:rsid w:val="001A7A16"/>
    <w:rsid w:val="001D2D50"/>
    <w:rsid w:val="001D4336"/>
    <w:rsid w:val="001E467D"/>
    <w:rsid w:val="001F2CC0"/>
    <w:rsid w:val="001F70F3"/>
    <w:rsid w:val="001F7B26"/>
    <w:rsid w:val="002011F9"/>
    <w:rsid w:val="00236E6C"/>
    <w:rsid w:val="0025679B"/>
    <w:rsid w:val="00284BB6"/>
    <w:rsid w:val="002A7A28"/>
    <w:rsid w:val="002B0FCA"/>
    <w:rsid w:val="002D3EF2"/>
    <w:rsid w:val="00305B1E"/>
    <w:rsid w:val="00324B73"/>
    <w:rsid w:val="00326446"/>
    <w:rsid w:val="00334CB0"/>
    <w:rsid w:val="003351ED"/>
    <w:rsid w:val="00336B28"/>
    <w:rsid w:val="003419AC"/>
    <w:rsid w:val="00344B9B"/>
    <w:rsid w:val="00350800"/>
    <w:rsid w:val="003B18CA"/>
    <w:rsid w:val="003E63DE"/>
    <w:rsid w:val="003F3491"/>
    <w:rsid w:val="0040495B"/>
    <w:rsid w:val="0041688D"/>
    <w:rsid w:val="00446DEB"/>
    <w:rsid w:val="004636B4"/>
    <w:rsid w:val="004700E1"/>
    <w:rsid w:val="00470D49"/>
    <w:rsid w:val="0047439C"/>
    <w:rsid w:val="00486E00"/>
    <w:rsid w:val="00493FBA"/>
    <w:rsid w:val="004B146B"/>
    <w:rsid w:val="004C0C6B"/>
    <w:rsid w:val="004D0F4B"/>
    <w:rsid w:val="004D5A23"/>
    <w:rsid w:val="004D6757"/>
    <w:rsid w:val="004F4F41"/>
    <w:rsid w:val="004F6119"/>
    <w:rsid w:val="00500478"/>
    <w:rsid w:val="00507AD1"/>
    <w:rsid w:val="00520CDB"/>
    <w:rsid w:val="00531D69"/>
    <w:rsid w:val="00532A5A"/>
    <w:rsid w:val="005524A2"/>
    <w:rsid w:val="005554AE"/>
    <w:rsid w:val="00564D39"/>
    <w:rsid w:val="00573CBC"/>
    <w:rsid w:val="00585827"/>
    <w:rsid w:val="00593802"/>
    <w:rsid w:val="005A282C"/>
    <w:rsid w:val="005A66D7"/>
    <w:rsid w:val="005B75B4"/>
    <w:rsid w:val="005C0919"/>
    <w:rsid w:val="005C12AC"/>
    <w:rsid w:val="006036D9"/>
    <w:rsid w:val="00606C5D"/>
    <w:rsid w:val="00644A85"/>
    <w:rsid w:val="006511F8"/>
    <w:rsid w:val="00654B4E"/>
    <w:rsid w:val="00680953"/>
    <w:rsid w:val="00692543"/>
    <w:rsid w:val="006C698A"/>
    <w:rsid w:val="006D035E"/>
    <w:rsid w:val="006D0B45"/>
    <w:rsid w:val="006D263D"/>
    <w:rsid w:val="007078BC"/>
    <w:rsid w:val="00720DC1"/>
    <w:rsid w:val="0072364A"/>
    <w:rsid w:val="00731153"/>
    <w:rsid w:val="00733326"/>
    <w:rsid w:val="00736406"/>
    <w:rsid w:val="007459F1"/>
    <w:rsid w:val="00760920"/>
    <w:rsid w:val="00770593"/>
    <w:rsid w:val="00774895"/>
    <w:rsid w:val="00781F52"/>
    <w:rsid w:val="0078673E"/>
    <w:rsid w:val="00787972"/>
    <w:rsid w:val="007B72D6"/>
    <w:rsid w:val="007C6AF2"/>
    <w:rsid w:val="007D0C8D"/>
    <w:rsid w:val="007D516B"/>
    <w:rsid w:val="007D6BCC"/>
    <w:rsid w:val="007E43F1"/>
    <w:rsid w:val="007E6566"/>
    <w:rsid w:val="00830B0D"/>
    <w:rsid w:val="008510B8"/>
    <w:rsid w:val="00852D1A"/>
    <w:rsid w:val="00853A99"/>
    <w:rsid w:val="0085613D"/>
    <w:rsid w:val="0086508A"/>
    <w:rsid w:val="00872B25"/>
    <w:rsid w:val="00887D4A"/>
    <w:rsid w:val="00891769"/>
    <w:rsid w:val="008A4CAF"/>
    <w:rsid w:val="008A6E1D"/>
    <w:rsid w:val="008B74C5"/>
    <w:rsid w:val="008C09B0"/>
    <w:rsid w:val="008C3F79"/>
    <w:rsid w:val="008D6167"/>
    <w:rsid w:val="008D774B"/>
    <w:rsid w:val="00920E03"/>
    <w:rsid w:val="009312CD"/>
    <w:rsid w:val="00975E00"/>
    <w:rsid w:val="009838B6"/>
    <w:rsid w:val="00984505"/>
    <w:rsid w:val="009A0E84"/>
    <w:rsid w:val="009D079A"/>
    <w:rsid w:val="009D12D8"/>
    <w:rsid w:val="009E3CCA"/>
    <w:rsid w:val="009E67DC"/>
    <w:rsid w:val="00A12534"/>
    <w:rsid w:val="00A157B9"/>
    <w:rsid w:val="00A20387"/>
    <w:rsid w:val="00A51315"/>
    <w:rsid w:val="00A62AE6"/>
    <w:rsid w:val="00A6394B"/>
    <w:rsid w:val="00A7342D"/>
    <w:rsid w:val="00A90C16"/>
    <w:rsid w:val="00A974AE"/>
    <w:rsid w:val="00AB3B54"/>
    <w:rsid w:val="00AB5360"/>
    <w:rsid w:val="00AB68DA"/>
    <w:rsid w:val="00AB6E08"/>
    <w:rsid w:val="00AC3305"/>
    <w:rsid w:val="00AC3E1D"/>
    <w:rsid w:val="00AD4379"/>
    <w:rsid w:val="00AE3937"/>
    <w:rsid w:val="00AE59FE"/>
    <w:rsid w:val="00AE7847"/>
    <w:rsid w:val="00B164E6"/>
    <w:rsid w:val="00B1749A"/>
    <w:rsid w:val="00B32585"/>
    <w:rsid w:val="00B44CE1"/>
    <w:rsid w:val="00B47AD6"/>
    <w:rsid w:val="00B56A71"/>
    <w:rsid w:val="00B60AAA"/>
    <w:rsid w:val="00B65E8D"/>
    <w:rsid w:val="00B738A0"/>
    <w:rsid w:val="00BA4E5A"/>
    <w:rsid w:val="00BF60CC"/>
    <w:rsid w:val="00C0078A"/>
    <w:rsid w:val="00C01BDF"/>
    <w:rsid w:val="00C1792A"/>
    <w:rsid w:val="00C205F6"/>
    <w:rsid w:val="00C270F0"/>
    <w:rsid w:val="00C30CA7"/>
    <w:rsid w:val="00C43B64"/>
    <w:rsid w:val="00C57BF2"/>
    <w:rsid w:val="00C6431D"/>
    <w:rsid w:val="00C75074"/>
    <w:rsid w:val="00C84E42"/>
    <w:rsid w:val="00C936B8"/>
    <w:rsid w:val="00CA022E"/>
    <w:rsid w:val="00CA33C1"/>
    <w:rsid w:val="00CB1370"/>
    <w:rsid w:val="00CC74BF"/>
    <w:rsid w:val="00CE0FC9"/>
    <w:rsid w:val="00CE642F"/>
    <w:rsid w:val="00D04735"/>
    <w:rsid w:val="00D05655"/>
    <w:rsid w:val="00D236A3"/>
    <w:rsid w:val="00D35342"/>
    <w:rsid w:val="00D458EF"/>
    <w:rsid w:val="00D473F7"/>
    <w:rsid w:val="00D56E69"/>
    <w:rsid w:val="00D63374"/>
    <w:rsid w:val="00D65F84"/>
    <w:rsid w:val="00D7503C"/>
    <w:rsid w:val="00D87C8D"/>
    <w:rsid w:val="00DA4327"/>
    <w:rsid w:val="00DA677E"/>
    <w:rsid w:val="00DB171B"/>
    <w:rsid w:val="00DC1450"/>
    <w:rsid w:val="00DE2235"/>
    <w:rsid w:val="00E042C1"/>
    <w:rsid w:val="00E3450B"/>
    <w:rsid w:val="00E82D2B"/>
    <w:rsid w:val="00E97351"/>
    <w:rsid w:val="00EB23E4"/>
    <w:rsid w:val="00EB35D4"/>
    <w:rsid w:val="00EB6A17"/>
    <w:rsid w:val="00EB7572"/>
    <w:rsid w:val="00EC1F91"/>
    <w:rsid w:val="00EC39DC"/>
    <w:rsid w:val="00EC7B3C"/>
    <w:rsid w:val="00ED05FA"/>
    <w:rsid w:val="00ED32E0"/>
    <w:rsid w:val="00EE61AC"/>
    <w:rsid w:val="00F02BB3"/>
    <w:rsid w:val="00F35A7F"/>
    <w:rsid w:val="00F4650A"/>
    <w:rsid w:val="00F476C5"/>
    <w:rsid w:val="00F67415"/>
    <w:rsid w:val="00F72DBD"/>
    <w:rsid w:val="00F7473A"/>
    <w:rsid w:val="00F90D44"/>
    <w:rsid w:val="00F956B9"/>
    <w:rsid w:val="00FA6F80"/>
    <w:rsid w:val="00FA7863"/>
    <w:rsid w:val="020D0CD0"/>
    <w:rsid w:val="022B6EF3"/>
    <w:rsid w:val="03295CEA"/>
    <w:rsid w:val="039D6041"/>
    <w:rsid w:val="03C512E8"/>
    <w:rsid w:val="04772A68"/>
    <w:rsid w:val="05644EDD"/>
    <w:rsid w:val="059D2A4E"/>
    <w:rsid w:val="05A128C8"/>
    <w:rsid w:val="05B80F94"/>
    <w:rsid w:val="05F95C09"/>
    <w:rsid w:val="06582F38"/>
    <w:rsid w:val="0754234C"/>
    <w:rsid w:val="07562B2D"/>
    <w:rsid w:val="08211F5D"/>
    <w:rsid w:val="092E5DF3"/>
    <w:rsid w:val="09BB4D63"/>
    <w:rsid w:val="0A3A508B"/>
    <w:rsid w:val="0AA35CC0"/>
    <w:rsid w:val="0AAB7DC9"/>
    <w:rsid w:val="0B457129"/>
    <w:rsid w:val="0E363A0E"/>
    <w:rsid w:val="0E986CB6"/>
    <w:rsid w:val="0F8763A0"/>
    <w:rsid w:val="0F975271"/>
    <w:rsid w:val="10052DE1"/>
    <w:rsid w:val="11EF16D6"/>
    <w:rsid w:val="11F03D48"/>
    <w:rsid w:val="12D1050B"/>
    <w:rsid w:val="13B7AD1E"/>
    <w:rsid w:val="14ED0D9D"/>
    <w:rsid w:val="15253EDD"/>
    <w:rsid w:val="154311FE"/>
    <w:rsid w:val="15CE5CDB"/>
    <w:rsid w:val="176157EA"/>
    <w:rsid w:val="183327B9"/>
    <w:rsid w:val="18762544"/>
    <w:rsid w:val="188B2280"/>
    <w:rsid w:val="189034FC"/>
    <w:rsid w:val="1C906469"/>
    <w:rsid w:val="1CD45998"/>
    <w:rsid w:val="1D11013A"/>
    <w:rsid w:val="1D1A4D3A"/>
    <w:rsid w:val="1D1C04B6"/>
    <w:rsid w:val="1D1C2746"/>
    <w:rsid w:val="1D517E90"/>
    <w:rsid w:val="1E461010"/>
    <w:rsid w:val="1E82071B"/>
    <w:rsid w:val="1F0668C3"/>
    <w:rsid w:val="1F4018D8"/>
    <w:rsid w:val="1F5A2AA8"/>
    <w:rsid w:val="211731BB"/>
    <w:rsid w:val="221E617C"/>
    <w:rsid w:val="222203C7"/>
    <w:rsid w:val="22453AB7"/>
    <w:rsid w:val="228D26BE"/>
    <w:rsid w:val="22EE639D"/>
    <w:rsid w:val="24AE5671"/>
    <w:rsid w:val="24DE5C85"/>
    <w:rsid w:val="24DE6FE1"/>
    <w:rsid w:val="252F3962"/>
    <w:rsid w:val="25E03A3B"/>
    <w:rsid w:val="26907719"/>
    <w:rsid w:val="26A12CB2"/>
    <w:rsid w:val="26B46FDC"/>
    <w:rsid w:val="27020C29"/>
    <w:rsid w:val="273A60E1"/>
    <w:rsid w:val="277517FB"/>
    <w:rsid w:val="278124FC"/>
    <w:rsid w:val="281E6E0B"/>
    <w:rsid w:val="283A105E"/>
    <w:rsid w:val="28F72175"/>
    <w:rsid w:val="2AA63558"/>
    <w:rsid w:val="2ACF5B71"/>
    <w:rsid w:val="2AD07925"/>
    <w:rsid w:val="2BDE05A3"/>
    <w:rsid w:val="2BDF5CE5"/>
    <w:rsid w:val="2BFF5425"/>
    <w:rsid w:val="2C302C7F"/>
    <w:rsid w:val="2C60622A"/>
    <w:rsid w:val="2C6A5EFC"/>
    <w:rsid w:val="2D2F4F5D"/>
    <w:rsid w:val="2E2A5361"/>
    <w:rsid w:val="2E506C5E"/>
    <w:rsid w:val="2E5246C7"/>
    <w:rsid w:val="2E93528B"/>
    <w:rsid w:val="2E995049"/>
    <w:rsid w:val="2EE05441"/>
    <w:rsid w:val="2F265EA9"/>
    <w:rsid w:val="30150466"/>
    <w:rsid w:val="30BB32B1"/>
    <w:rsid w:val="31D3213B"/>
    <w:rsid w:val="31DF75CB"/>
    <w:rsid w:val="3277087E"/>
    <w:rsid w:val="33942DA7"/>
    <w:rsid w:val="34C329A8"/>
    <w:rsid w:val="356C1B34"/>
    <w:rsid w:val="35AD4311"/>
    <w:rsid w:val="35F52EF1"/>
    <w:rsid w:val="360A3019"/>
    <w:rsid w:val="363D25D2"/>
    <w:rsid w:val="37626BE8"/>
    <w:rsid w:val="37A971B6"/>
    <w:rsid w:val="38AE4217"/>
    <w:rsid w:val="38CC27B5"/>
    <w:rsid w:val="396F39AC"/>
    <w:rsid w:val="39DB2AF7"/>
    <w:rsid w:val="3A2A32CE"/>
    <w:rsid w:val="3A5F1E9E"/>
    <w:rsid w:val="3A7C0AD8"/>
    <w:rsid w:val="3AB12098"/>
    <w:rsid w:val="3AC03B9A"/>
    <w:rsid w:val="3AED7AB2"/>
    <w:rsid w:val="3AF7428C"/>
    <w:rsid w:val="3DC878F4"/>
    <w:rsid w:val="3E1342C1"/>
    <w:rsid w:val="3E315A9A"/>
    <w:rsid w:val="3E745864"/>
    <w:rsid w:val="3EF5669D"/>
    <w:rsid w:val="3F083958"/>
    <w:rsid w:val="3F260A45"/>
    <w:rsid w:val="3FFAC4D1"/>
    <w:rsid w:val="401A4BA7"/>
    <w:rsid w:val="4020491D"/>
    <w:rsid w:val="4136531E"/>
    <w:rsid w:val="41561413"/>
    <w:rsid w:val="41A13121"/>
    <w:rsid w:val="42876752"/>
    <w:rsid w:val="430313D2"/>
    <w:rsid w:val="43F71490"/>
    <w:rsid w:val="467376C6"/>
    <w:rsid w:val="4675046E"/>
    <w:rsid w:val="469F14EA"/>
    <w:rsid w:val="47D47983"/>
    <w:rsid w:val="483C1C93"/>
    <w:rsid w:val="4870120C"/>
    <w:rsid w:val="48B30004"/>
    <w:rsid w:val="49CB10A0"/>
    <w:rsid w:val="49DE6280"/>
    <w:rsid w:val="4A0D1C5B"/>
    <w:rsid w:val="4A526B76"/>
    <w:rsid w:val="4A697146"/>
    <w:rsid w:val="4A9306E5"/>
    <w:rsid w:val="4C466A1B"/>
    <w:rsid w:val="4CA53CFD"/>
    <w:rsid w:val="4D6B54F7"/>
    <w:rsid w:val="4E4B128D"/>
    <w:rsid w:val="50576198"/>
    <w:rsid w:val="50FE3021"/>
    <w:rsid w:val="511F1DFE"/>
    <w:rsid w:val="514D0738"/>
    <w:rsid w:val="51A27CC6"/>
    <w:rsid w:val="51C777FD"/>
    <w:rsid w:val="51CD04DE"/>
    <w:rsid w:val="52053B60"/>
    <w:rsid w:val="531D5026"/>
    <w:rsid w:val="54EE26F2"/>
    <w:rsid w:val="55553773"/>
    <w:rsid w:val="55BF7529"/>
    <w:rsid w:val="55EB0B58"/>
    <w:rsid w:val="573E7A18"/>
    <w:rsid w:val="575A1364"/>
    <w:rsid w:val="57BD2BF4"/>
    <w:rsid w:val="57F56514"/>
    <w:rsid w:val="58060848"/>
    <w:rsid w:val="580C1D99"/>
    <w:rsid w:val="59AC737E"/>
    <w:rsid w:val="5A546D2F"/>
    <w:rsid w:val="5A80794A"/>
    <w:rsid w:val="5B590F5C"/>
    <w:rsid w:val="5C204074"/>
    <w:rsid w:val="5CC35312"/>
    <w:rsid w:val="5CEF0F6E"/>
    <w:rsid w:val="5DCB1821"/>
    <w:rsid w:val="5DCD0771"/>
    <w:rsid w:val="602F23A8"/>
    <w:rsid w:val="616A61F8"/>
    <w:rsid w:val="61960EB7"/>
    <w:rsid w:val="61982936"/>
    <w:rsid w:val="61C375C2"/>
    <w:rsid w:val="62123382"/>
    <w:rsid w:val="62C1492E"/>
    <w:rsid w:val="63AD21CA"/>
    <w:rsid w:val="63DB3B95"/>
    <w:rsid w:val="63E0018A"/>
    <w:rsid w:val="648776F6"/>
    <w:rsid w:val="64D64E2B"/>
    <w:rsid w:val="66735AD2"/>
    <w:rsid w:val="67127A97"/>
    <w:rsid w:val="67795466"/>
    <w:rsid w:val="6796752F"/>
    <w:rsid w:val="68DC5D32"/>
    <w:rsid w:val="69090F39"/>
    <w:rsid w:val="6910597B"/>
    <w:rsid w:val="6A1A5F1D"/>
    <w:rsid w:val="6AFC5370"/>
    <w:rsid w:val="6B6635A4"/>
    <w:rsid w:val="6BD66EB5"/>
    <w:rsid w:val="6C4049BC"/>
    <w:rsid w:val="6CA611C7"/>
    <w:rsid w:val="6CC60B92"/>
    <w:rsid w:val="6DD9424C"/>
    <w:rsid w:val="6DE704B1"/>
    <w:rsid w:val="6EDE11A5"/>
    <w:rsid w:val="6EDFED2C"/>
    <w:rsid w:val="6EFC7BE3"/>
    <w:rsid w:val="6F1F5C66"/>
    <w:rsid w:val="6FCB696D"/>
    <w:rsid w:val="718C181E"/>
    <w:rsid w:val="724E13A8"/>
    <w:rsid w:val="72C000E4"/>
    <w:rsid w:val="74D94A86"/>
    <w:rsid w:val="750E2CB6"/>
    <w:rsid w:val="75534799"/>
    <w:rsid w:val="75EC49D6"/>
    <w:rsid w:val="76C2AABE"/>
    <w:rsid w:val="77DF1A3F"/>
    <w:rsid w:val="77EE391A"/>
    <w:rsid w:val="77FF804C"/>
    <w:rsid w:val="784875B1"/>
    <w:rsid w:val="787F6B26"/>
    <w:rsid w:val="79EE4A61"/>
    <w:rsid w:val="7A554AD5"/>
    <w:rsid w:val="7ABF3B51"/>
    <w:rsid w:val="7AE713AD"/>
    <w:rsid w:val="7AEF2967"/>
    <w:rsid w:val="7B4041BF"/>
    <w:rsid w:val="7BB54C45"/>
    <w:rsid w:val="7BDC5B85"/>
    <w:rsid w:val="7C2710EB"/>
    <w:rsid w:val="7D3045E6"/>
    <w:rsid w:val="7D6BE1CC"/>
    <w:rsid w:val="7D892C87"/>
    <w:rsid w:val="7D96403E"/>
    <w:rsid w:val="7E48630A"/>
    <w:rsid w:val="7E6A0E3C"/>
    <w:rsid w:val="7E7F405D"/>
    <w:rsid w:val="7EAC01FF"/>
    <w:rsid w:val="7EAF93F2"/>
    <w:rsid w:val="7EEB582D"/>
    <w:rsid w:val="7F2A58AF"/>
    <w:rsid w:val="7F743B36"/>
    <w:rsid w:val="7FB51BE7"/>
    <w:rsid w:val="7FFCD2B5"/>
    <w:rsid w:val="95DEE948"/>
    <w:rsid w:val="9F7F0C52"/>
    <w:rsid w:val="AFEFCCA0"/>
    <w:rsid w:val="C41F8098"/>
    <w:rsid w:val="DE7AED16"/>
    <w:rsid w:val="DF2798A6"/>
    <w:rsid w:val="F6A7680B"/>
    <w:rsid w:val="FB77DB9E"/>
    <w:rsid w:val="FBD57060"/>
    <w:rsid w:val="FBFB0323"/>
    <w:rsid w:val="FFDDA8CB"/>
    <w:rsid w:val="FFDFD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0">
    <w:name w:val="Default Paragraph Font"/>
    <w:unhideWhenUsed/>
    <w:qFormat/>
    <w:uiPriority w:val="1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HTML Address"/>
    <w:basedOn w:val="1"/>
    <w:qFormat/>
    <w:uiPriority w:val="0"/>
    <w:rPr>
      <w:i/>
      <w:iCs/>
    </w:rPr>
  </w:style>
  <w:style w:type="paragraph" w:styleId="19">
    <w:name w:val="toc 8"/>
    <w:basedOn w:val="11"/>
    <w:next w:val="1"/>
    <w:semiHidden/>
    <w:qFormat/>
    <w:uiPriority w:val="0"/>
  </w:style>
  <w:style w:type="paragraph" w:styleId="20">
    <w:name w:val="endnote text"/>
    <w:basedOn w:val="1"/>
    <w:semiHidden/>
    <w:qFormat/>
    <w:uiPriority w:val="0"/>
    <w:pPr>
      <w:snapToGrid w:val="0"/>
      <w:jc w:val="left"/>
    </w:p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4">
    <w:name w:val="toc 9"/>
    <w:basedOn w:val="19"/>
    <w:next w:val="1"/>
    <w:semiHidden/>
    <w:qFormat/>
    <w:uiPriority w:val="0"/>
  </w:style>
  <w:style w:type="paragraph" w:styleId="25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6">
    <w:name w:val="Normal (Web)"/>
    <w:basedOn w:val="1"/>
    <w:qFormat/>
    <w:uiPriority w:val="0"/>
    <w:rPr>
      <w:sz w:val="24"/>
    </w:rPr>
  </w:style>
  <w:style w:type="paragraph" w:styleId="2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9">
    <w:name w:val="Table Grid"/>
    <w:basedOn w:val="2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  <w:rPr>
      <w:rFonts w:ascii="Times New Roman" w:hAnsi="Times New Roman" w:eastAsia="宋体"/>
      <w:sz w:val="18"/>
    </w:rPr>
  </w:style>
  <w:style w:type="character" w:styleId="33">
    <w:name w:val="Emphasis"/>
    <w:qFormat/>
    <w:uiPriority w:val="20"/>
    <w:rPr>
      <w:i/>
      <w:iCs/>
    </w:rPr>
  </w:style>
  <w:style w:type="character" w:styleId="34">
    <w:name w:val="HTML Definition"/>
    <w:qFormat/>
    <w:uiPriority w:val="0"/>
    <w:rPr>
      <w:i/>
      <w:iCs/>
    </w:rPr>
  </w:style>
  <w:style w:type="character" w:styleId="35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36">
    <w:name w:val="HTML Acronym"/>
    <w:basedOn w:val="30"/>
    <w:qFormat/>
    <w:uiPriority w:val="0"/>
  </w:style>
  <w:style w:type="character" w:styleId="37">
    <w:name w:val="HTML Variable"/>
    <w:qFormat/>
    <w:uiPriority w:val="0"/>
    <w:rPr>
      <w:i/>
      <w:iCs/>
    </w:rPr>
  </w:style>
  <w:style w:type="character" w:styleId="38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9">
    <w:name w:val="HTML Code"/>
    <w:qFormat/>
    <w:uiPriority w:val="0"/>
    <w:rPr>
      <w:rFonts w:ascii="Courier New" w:hAnsi="Courier New"/>
      <w:sz w:val="20"/>
      <w:szCs w:val="20"/>
    </w:rPr>
  </w:style>
  <w:style w:type="character" w:styleId="40">
    <w:name w:val="HTML Cite"/>
    <w:qFormat/>
    <w:uiPriority w:val="0"/>
    <w:rPr>
      <w:i/>
      <w:iCs/>
    </w:rPr>
  </w:style>
  <w:style w:type="character" w:styleId="41">
    <w:name w:val="footnote reference"/>
    <w:semiHidden/>
    <w:qFormat/>
    <w:uiPriority w:val="0"/>
    <w:rPr>
      <w:vertAlign w:val="superscript"/>
    </w:rPr>
  </w:style>
  <w:style w:type="character" w:styleId="42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3">
    <w:name w:val="HTML Sample"/>
    <w:qFormat/>
    <w:uiPriority w:val="0"/>
    <w:rPr>
      <w:rFonts w:ascii="Courier New" w:hAnsi="Courier New"/>
    </w:rPr>
  </w:style>
  <w:style w:type="character" w:customStyle="1" w:styleId="44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45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46">
    <w:name w:val="keyword"/>
    <w:qFormat/>
    <w:uiPriority w:val="0"/>
  </w:style>
  <w:style w:type="character" w:customStyle="1" w:styleId="47">
    <w:name w:val="apple-converted-space"/>
    <w:basedOn w:val="30"/>
    <w:qFormat/>
    <w:uiPriority w:val="0"/>
  </w:style>
  <w:style w:type="character" w:customStyle="1" w:styleId="48">
    <w:name w:val="段 Char"/>
    <w:link w:val="49"/>
    <w:qFormat/>
    <w:uiPriority w:val="0"/>
    <w:rPr>
      <w:rFonts w:ascii="宋体"/>
      <w:sz w:val="21"/>
      <w:lang w:val="en-US" w:eastAsia="zh-CN" w:bidi="ar-SA"/>
    </w:rPr>
  </w:style>
  <w:style w:type="paragraph" w:customStyle="1" w:styleId="49">
    <w:name w:val="段"/>
    <w:link w:val="4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0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5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53">
    <w:name w:val="sentence-other1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kern w:val="0"/>
      <w:sz w:val="24"/>
    </w:rPr>
  </w:style>
  <w:style w:type="paragraph" w:customStyle="1" w:styleId="54">
    <w:name w:val="附录一级条标题"/>
    <w:basedOn w:val="55"/>
    <w:next w:val="49"/>
    <w:qFormat/>
    <w:uiPriority w:val="0"/>
    <w:pPr>
      <w:numPr>
        <w:ilvl w:val="2"/>
        <w:numId w:val="1"/>
      </w:numPr>
      <w:autoSpaceDN w:val="0"/>
      <w:spacing w:before="0" w:beforeLines="0" w:after="0" w:afterLines="0"/>
      <w:outlineLvl w:val="2"/>
    </w:pPr>
  </w:style>
  <w:style w:type="paragraph" w:customStyle="1" w:styleId="55">
    <w:name w:val="附录章标题"/>
    <w:next w:val="49"/>
    <w:qFormat/>
    <w:uiPriority w:val="0"/>
    <w:pPr>
      <w:numPr>
        <w:ilvl w:val="1"/>
        <w:numId w:val="1"/>
      </w:num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7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9">
    <w:name w:val="章标题"/>
    <w:next w:val="49"/>
    <w:qFormat/>
    <w:uiPriority w:val="0"/>
    <w:pPr>
      <w:numPr>
        <w:ilvl w:val="1"/>
        <w:numId w:val="2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1">
    <w:name w:val="标准书眉_偶数页"/>
    <w:basedOn w:val="58"/>
    <w:next w:val="1"/>
    <w:qFormat/>
    <w:uiPriority w:val="0"/>
    <w:pPr>
      <w:jc w:val="left"/>
    </w:pPr>
  </w:style>
  <w:style w:type="paragraph" w:customStyle="1" w:styleId="62">
    <w:name w:val="附录二级条标题"/>
    <w:basedOn w:val="54"/>
    <w:next w:val="49"/>
    <w:qFormat/>
    <w:uiPriority w:val="0"/>
    <w:pPr>
      <w:numPr>
        <w:ilvl w:val="3"/>
        <w:numId w:val="1"/>
      </w:numPr>
      <w:outlineLvl w:val="3"/>
    </w:pPr>
  </w:style>
  <w:style w:type="paragraph" w:customStyle="1" w:styleId="63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4">
    <w:name w:val="附录四级条标题"/>
    <w:basedOn w:val="65"/>
    <w:next w:val="49"/>
    <w:qFormat/>
    <w:uiPriority w:val="0"/>
    <w:pPr>
      <w:numPr>
        <w:ilvl w:val="5"/>
        <w:numId w:val="1"/>
      </w:numPr>
      <w:outlineLvl w:val="5"/>
    </w:pPr>
  </w:style>
  <w:style w:type="paragraph" w:customStyle="1" w:styleId="65">
    <w:name w:val="附录三级条标题"/>
    <w:basedOn w:val="62"/>
    <w:next w:val="49"/>
    <w:qFormat/>
    <w:uiPriority w:val="0"/>
    <w:pPr>
      <w:numPr>
        <w:ilvl w:val="4"/>
        <w:numId w:val="1"/>
      </w:numPr>
      <w:outlineLvl w:val="4"/>
    </w:pPr>
  </w:style>
  <w:style w:type="paragraph" w:customStyle="1" w:styleId="66">
    <w:name w:val="封面标准代替信息"/>
    <w:basedOn w:val="67"/>
    <w:qFormat/>
    <w:uiPriority w:val="0"/>
    <w:pPr>
      <w:spacing w:before="57"/>
    </w:pPr>
    <w:rPr>
      <w:rFonts w:ascii="宋体"/>
      <w:sz w:val="21"/>
    </w:rPr>
  </w:style>
  <w:style w:type="paragraph" w:customStyle="1" w:styleId="67">
    <w:name w:val="封面标准号2"/>
    <w:basedOn w:val="68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9">
    <w:name w:val="附录五级条标题"/>
    <w:basedOn w:val="64"/>
    <w:next w:val="49"/>
    <w:qFormat/>
    <w:uiPriority w:val="0"/>
    <w:pPr>
      <w:numPr>
        <w:ilvl w:val="6"/>
        <w:numId w:val="1"/>
      </w:numPr>
      <w:outlineLvl w:val="6"/>
    </w:pPr>
  </w:style>
  <w:style w:type="paragraph" w:customStyle="1" w:styleId="7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_x0005_....." w:hAnsi="黑体_x0005_....." w:eastAsia="黑体_x0005_....." w:cs="Times New Roman"/>
      <w:color w:val="000000"/>
      <w:sz w:val="24"/>
      <w:lang w:val="en-US" w:eastAsia="zh-CN" w:bidi="ar-SA"/>
    </w:rPr>
  </w:style>
  <w:style w:type="paragraph" w:customStyle="1" w:styleId="71">
    <w:name w:val="条文脚注"/>
    <w:basedOn w:val="23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72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4">
    <w:name w:val="实施日期"/>
    <w:basedOn w:val="60"/>
    <w:qFormat/>
    <w:uiPriority w:val="0"/>
    <w:pPr>
      <w:framePr w:hSpace="0" w:xAlign="right"/>
      <w:jc w:val="right"/>
    </w:pPr>
  </w:style>
  <w:style w:type="paragraph" w:customStyle="1" w:styleId="75">
    <w:name w:val="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6">
    <w:name w:val="一级条标题"/>
    <w:next w:val="49"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77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8">
    <w:name w:val="目次、标准名称标题"/>
    <w:basedOn w:val="75"/>
    <w:next w:val="49"/>
    <w:qFormat/>
    <w:uiPriority w:val="0"/>
    <w:pPr>
      <w:spacing w:line="460" w:lineRule="exact"/>
    </w:pPr>
  </w:style>
  <w:style w:type="paragraph" w:customStyle="1" w:styleId="79">
    <w:name w:val="二级条标题"/>
    <w:basedOn w:val="76"/>
    <w:next w:val="49"/>
    <w:qFormat/>
    <w:uiPriority w:val="0"/>
    <w:pPr>
      <w:numPr>
        <w:ilvl w:val="3"/>
        <w:numId w:val="2"/>
      </w:numPr>
      <w:outlineLvl w:val="3"/>
    </w:pPr>
  </w:style>
  <w:style w:type="paragraph" w:customStyle="1" w:styleId="80">
    <w:name w:val="三级条标题"/>
    <w:basedOn w:val="79"/>
    <w:next w:val="49"/>
    <w:qFormat/>
    <w:uiPriority w:val="0"/>
    <w:pPr>
      <w:numPr>
        <w:ilvl w:val="4"/>
        <w:numId w:val="2"/>
      </w:numPr>
      <w:outlineLvl w:val="4"/>
    </w:pPr>
  </w:style>
  <w:style w:type="paragraph" w:customStyle="1" w:styleId="81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82">
    <w:name w:val="参考文献、索引标题"/>
    <w:basedOn w:val="75"/>
    <w:next w:val="1"/>
    <w:qFormat/>
    <w:uiPriority w:val="0"/>
    <w:pPr>
      <w:numPr>
        <w:ilvl w:val="0"/>
        <w:numId w:val="0"/>
      </w:numPr>
      <w:spacing w:after="200"/>
    </w:pPr>
    <w:rPr>
      <w:sz w:val="21"/>
    </w:rPr>
  </w:style>
  <w:style w:type="paragraph" w:customStyle="1" w:styleId="8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4">
    <w:name w:val="附录标识"/>
    <w:basedOn w:val="75"/>
    <w:qFormat/>
    <w:uiPriority w:val="0"/>
    <w:pPr>
      <w:numPr>
        <w:ilvl w:val="0"/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85">
    <w:name w:val="其他发布部门"/>
    <w:basedOn w:val="86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86">
    <w:name w:val="发布部门"/>
    <w:next w:val="49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87">
    <w:name w:val="五级条标题"/>
    <w:basedOn w:val="88"/>
    <w:next w:val="49"/>
    <w:qFormat/>
    <w:uiPriority w:val="0"/>
    <w:pPr>
      <w:numPr>
        <w:ilvl w:val="6"/>
        <w:numId w:val="2"/>
      </w:numPr>
      <w:outlineLvl w:val="6"/>
    </w:pPr>
  </w:style>
  <w:style w:type="paragraph" w:customStyle="1" w:styleId="88">
    <w:name w:val="四级条标题"/>
    <w:basedOn w:val="80"/>
    <w:next w:val="49"/>
    <w:qFormat/>
    <w:uiPriority w:val="0"/>
    <w:pPr>
      <w:numPr>
        <w:ilvl w:val="5"/>
        <w:numId w:val="2"/>
      </w:numPr>
      <w:outlineLvl w:val="5"/>
    </w:pPr>
  </w:style>
  <w:style w:type="paragraph" w:customStyle="1" w:styleId="89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9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1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表标题"/>
    <w:next w:val="49"/>
    <w:qFormat/>
    <w:uiPriority w:val="0"/>
    <w:pPr>
      <w:numPr>
        <w:ilvl w:val="0"/>
        <w:numId w:val="3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3">
    <w:name w:val="示例"/>
    <w:next w:val="49"/>
    <w:qFormat/>
    <w:uiPriority w:val="0"/>
    <w:pPr>
      <w:numPr>
        <w:ilvl w:val="0"/>
        <w:numId w:val="4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4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5">
    <w:name w:val="注×："/>
    <w:qFormat/>
    <w:uiPriority w:val="0"/>
    <w:pPr>
      <w:widowControl w:val="0"/>
      <w:numPr>
        <w:ilvl w:val="0"/>
        <w:numId w:val="5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6">
    <w:name w:val="注："/>
    <w:next w:val="49"/>
    <w:qFormat/>
    <w:uiPriority w:val="0"/>
    <w:pPr>
      <w:widowControl w:val="0"/>
      <w:numPr>
        <w:ilvl w:val="0"/>
        <w:numId w:val="6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8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9">
    <w:name w:val="列项◆（三级）"/>
    <w:qFormat/>
    <w:uiPriority w:val="0"/>
    <w:pPr>
      <w:numPr>
        <w:ilvl w:val="0"/>
        <w:numId w:val="7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正文表标题"/>
    <w:next w:val="49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1">
    <w:name w:val="列项●（二级）"/>
    <w:qFormat/>
    <w:uiPriority w:val="0"/>
    <w:pPr>
      <w:numPr>
        <w:ilvl w:val="0"/>
        <w:numId w:val="9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正文图标题"/>
    <w:next w:val="49"/>
    <w:qFormat/>
    <w:uiPriority w:val="0"/>
    <w:pPr>
      <w:numPr>
        <w:ilvl w:val="0"/>
        <w:numId w:val="10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3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4">
    <w:name w:val="列项——（一级）"/>
    <w:qFormat/>
    <w:uiPriority w:val="0"/>
    <w:pPr>
      <w:widowControl w:val="0"/>
      <w:numPr>
        <w:ilvl w:val="0"/>
        <w:numId w:val="11"/>
      </w:numPr>
      <w:tabs>
        <w:tab w:val="left" w:pos="854"/>
        <w:tab w:val="clear" w:pos="1140"/>
      </w:tabs>
      <w:ind w:leftChars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附录图标题"/>
    <w:next w:val="49"/>
    <w:qFormat/>
    <w:uiPriority w:val="0"/>
    <w:pPr>
      <w:numPr>
        <w:ilvl w:val="0"/>
        <w:numId w:val="12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图表脚注"/>
    <w:next w:val="49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7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8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09">
    <w:name w:val="三级无"/>
    <w:basedOn w:val="80"/>
    <w:qFormat/>
    <w:uiPriority w:val="99"/>
    <w:pPr>
      <w:numPr>
        <w:ilvl w:val="3"/>
        <w:numId w:val="2"/>
      </w:numPr>
    </w:pPr>
    <w:rPr>
      <w:rFonts w:ascii="宋体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CNIS</Company>
  <Pages>5</Pages>
  <Words>1346</Words>
  <Characters>1763</Characters>
  <Lines>31</Lines>
  <Paragraphs>8</Paragraphs>
  <TotalTime>0</TotalTime>
  <ScaleCrop>false</ScaleCrop>
  <LinksUpToDate>false</LinksUpToDate>
  <CharactersWithSpaces>2289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2018-04-15T05:31:00Z</dcterms:created>
  <dc:creator>baojiangfeng</dc:creator>
  <cp:lastModifiedBy>Queen</cp:lastModifiedBy>
  <cp:lastPrinted>2003-08-18T00:42:00Z</cp:lastPrinted>
  <dcterms:modified xsi:type="dcterms:W3CDTF">2023-07-08T12:42:35Z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2052-5.2.0.7734</vt:lpwstr>
  </property>
  <property fmtid="{D5CDD505-2E9C-101B-9397-08002B2CF9AE}" pid="4" name="ICV">
    <vt:lpwstr>EA1A8FE224464FF5B667C83B4F1F8097_13</vt:lpwstr>
  </property>
</Properties>
</file>