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4FD605" w14:textId="77777777" w:rsidR="00DF37F9" w:rsidRPr="00CA0FEF" w:rsidRDefault="00DF37F9">
      <w:pPr>
        <w:pStyle w:val="20"/>
        <w:framePr w:wrap="around" w:x="1613" w:y="2809"/>
        <w:wordWrap w:val="0"/>
        <w:rPr>
          <w:rFonts w:ascii="Times New Roman"/>
          <w:sz w:val="32"/>
          <w:szCs w:val="32"/>
        </w:rPr>
      </w:pPr>
    </w:p>
    <w:p w14:paraId="33D22348" w14:textId="77777777" w:rsidR="00DF37F9" w:rsidRPr="00CA0FEF" w:rsidRDefault="00EB3EA0">
      <w:pPr>
        <w:pStyle w:val="20"/>
        <w:framePr w:wrap="around" w:x="1613" w:y="2809"/>
        <w:rPr>
          <w:rFonts w:ascii="Times New Roman"/>
        </w:rPr>
      </w:pPr>
      <w:r w:rsidRPr="00CA0FEF">
        <w:rPr>
          <w:rFonts w:ascii="Times New Roman"/>
        </w:rPr>
        <w:t>T/SSEA XXXX—2023</w:t>
      </w:r>
    </w:p>
    <w:p w14:paraId="1FA0541B" w14:textId="77777777" w:rsidR="00DF37F9" w:rsidRPr="00CA0FEF" w:rsidRDefault="00DF37F9">
      <w:pPr>
        <w:pStyle w:val="20"/>
        <w:framePr w:wrap="around" w:x="1613" w:y="2809"/>
        <w:rPr>
          <w:rFonts w:ascii="Times New Roman"/>
        </w:rPr>
      </w:pPr>
    </w:p>
    <w:p w14:paraId="64C74634" w14:textId="77777777" w:rsidR="00DF37F9" w:rsidRPr="00CA0FEF" w:rsidRDefault="00EB3EA0">
      <w:pPr>
        <w:pStyle w:val="affffa"/>
        <w:framePr w:wrap="around" w:x="1242" w:y="7102"/>
        <w:rPr>
          <w:rFonts w:ascii="Times New Roman"/>
        </w:rPr>
      </w:pPr>
      <w:r w:rsidRPr="00CA0FEF">
        <w:rPr>
          <w:rFonts w:ascii="Times New Roman"/>
        </w:rPr>
        <w:t>注塑机</w:t>
      </w:r>
      <w:r w:rsidRPr="00CA0FEF">
        <w:rPr>
          <w:rFonts w:ascii="Times New Roman"/>
        </w:rPr>
        <w:t>挤压系统</w:t>
      </w:r>
      <w:r w:rsidRPr="00CA0FEF">
        <w:rPr>
          <w:rFonts w:ascii="Times New Roman"/>
        </w:rPr>
        <w:t>用圆钢</w:t>
      </w:r>
    </w:p>
    <w:p w14:paraId="4BDD3426" w14:textId="77777777" w:rsidR="00DF37F9" w:rsidRPr="00CA0FEF" w:rsidRDefault="00EB3EA0">
      <w:pPr>
        <w:pStyle w:val="affffb"/>
        <w:framePr w:wrap="around" w:x="1242" w:y="7102"/>
      </w:pPr>
      <w:r w:rsidRPr="00CA0FEF">
        <w:t>Round steel for injection molding machine extrude system</w:t>
      </w:r>
    </w:p>
    <w:p w14:paraId="002667EE" w14:textId="77777777" w:rsidR="00DF37F9" w:rsidRPr="00CA0FEF" w:rsidRDefault="00EB3EA0">
      <w:pPr>
        <w:pStyle w:val="affffc"/>
        <w:framePr w:wrap="around" w:x="1242" w:y="7102"/>
        <w:rPr>
          <w:rFonts w:ascii="Times New Roman"/>
        </w:rPr>
      </w:pPr>
      <w:r w:rsidRPr="00CA0FEF">
        <w:rPr>
          <w:rFonts w:ascii="Times New Roman"/>
        </w:rPr>
        <w:fldChar w:fldCharType="begin">
          <w:ffData>
            <w:name w:val="YZBS"/>
            <w:enabled/>
            <w:calcOnExit w:val="0"/>
            <w:textInput>
              <w:default w:val="点击此处添加与国际标准一致性程度的标识"/>
            </w:textInput>
          </w:ffData>
        </w:fldChar>
      </w:r>
      <w:bookmarkStart w:id="0" w:name="YZBS"/>
      <w:r w:rsidRPr="00CA0FEF">
        <w:rPr>
          <w:rFonts w:ascii="Times New Roman"/>
        </w:rPr>
        <w:instrText xml:space="preserve"> FORMTEXT </w:instrText>
      </w:r>
      <w:r w:rsidRPr="00CA0FEF">
        <w:rPr>
          <w:rFonts w:ascii="Times New Roman"/>
        </w:rPr>
      </w:r>
      <w:r w:rsidRPr="00CA0FEF">
        <w:rPr>
          <w:rFonts w:ascii="Times New Roman"/>
        </w:rPr>
        <w:fldChar w:fldCharType="separate"/>
      </w:r>
      <w:r w:rsidRPr="00CA0FEF">
        <w:rPr>
          <w:rFonts w:ascii="Times New Roman"/>
        </w:rPr>
        <w:t>     </w:t>
      </w:r>
      <w:r w:rsidRPr="00CA0FEF">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A0FEF" w:rsidRPr="00CA0FEF" w14:paraId="7B356BAF" w14:textId="77777777">
        <w:trPr>
          <w:trHeight w:val="5505"/>
        </w:trPr>
        <w:tc>
          <w:tcPr>
            <w:tcW w:w="9855" w:type="dxa"/>
            <w:tcBorders>
              <w:top w:val="nil"/>
              <w:left w:val="nil"/>
              <w:bottom w:val="nil"/>
              <w:right w:val="nil"/>
            </w:tcBorders>
            <w:shd w:val="clear" w:color="auto" w:fill="auto"/>
          </w:tcPr>
          <w:p w14:paraId="5C6DCBEF" w14:textId="77777777" w:rsidR="00DF37F9" w:rsidRPr="00CA0FEF" w:rsidRDefault="00EB3EA0">
            <w:pPr>
              <w:pStyle w:val="affffd"/>
              <w:framePr w:wrap="around" w:x="1242" w:y="7102"/>
              <w:rPr>
                <w:rFonts w:ascii="Times New Roman"/>
              </w:rPr>
            </w:pPr>
            <w:r w:rsidRPr="00CA0FEF">
              <w:rPr>
                <w:rFonts w:ascii="Times New Roman"/>
                <w:noProof/>
              </w:rPr>
              <mc:AlternateContent>
                <mc:Choice Requires="wps">
                  <w:drawing>
                    <wp:anchor distT="0" distB="0" distL="114300" distR="114300" simplePos="0" relativeHeight="251661312" behindDoc="1" locked="1" layoutInCell="1" allowOverlap="1" wp14:anchorId="71014D81" wp14:editId="5A075435">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DGDy4gwCAAAvBAAADgAAAAAAAAABACAA&#10;AAAkAQAAZHJzL2Uyb0RvYy54bWxQSwUGAAAAAAYABgBZAQAAogUAAAAA&#10;">
                      <v:fill on="t" focussize="0,0"/>
                      <v:stroke on="f"/>
                      <v:imagedata o:title=""/>
                      <o:lock v:ext="edit" aspectratio="f"/>
                      <w10:anchorlock/>
                    </v:rect>
                  </w:pict>
                </mc:Fallback>
              </mc:AlternateContent>
            </w:r>
            <w:r w:rsidRPr="00CA0FEF">
              <w:rPr>
                <w:rFonts w:ascii="Times New Roman"/>
                <w:noProof/>
              </w:rPr>
              <mc:AlternateContent>
                <mc:Choice Requires="wps">
                  <w:drawing>
                    <wp:anchor distT="0" distB="0" distL="114300" distR="114300" simplePos="0" relativeHeight="251660288" behindDoc="1" locked="0" layoutInCell="1" allowOverlap="1" wp14:anchorId="66366951" wp14:editId="50733020">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AGUqWcMAgAALgQAAA4AAAAAAAAAAQAg&#10;AAAAJQEAAGRycy9lMm9Eb2MueG1sUEsFBgAAAAAGAAYAWQEAAKMFAAAAAA==&#10;">
                      <v:fill on="t" focussize="0,0"/>
                      <v:stroke on="f"/>
                      <v:imagedata o:title=""/>
                      <o:lock v:ext="edit" aspectratio="f"/>
                    </v:rect>
                  </w:pict>
                </mc:Fallback>
              </mc:AlternateContent>
            </w:r>
          </w:p>
        </w:tc>
      </w:tr>
      <w:tr w:rsidR="00CA0FEF" w:rsidRPr="00CA0FEF" w14:paraId="4D3217A4" w14:textId="77777777">
        <w:tc>
          <w:tcPr>
            <w:tcW w:w="9855" w:type="dxa"/>
            <w:tcBorders>
              <w:top w:val="nil"/>
              <w:left w:val="nil"/>
              <w:bottom w:val="nil"/>
              <w:right w:val="nil"/>
            </w:tcBorders>
            <w:shd w:val="clear" w:color="auto" w:fill="auto"/>
          </w:tcPr>
          <w:p w14:paraId="4B711B53" w14:textId="77777777" w:rsidR="00DF37F9" w:rsidRPr="00CA0FEF" w:rsidRDefault="00DF37F9">
            <w:pPr>
              <w:pStyle w:val="affffe"/>
              <w:framePr w:wrap="around" w:x="1242" w:y="7102"/>
              <w:rPr>
                <w:rFonts w:ascii="Times New Roman"/>
              </w:rPr>
            </w:pPr>
          </w:p>
        </w:tc>
      </w:tr>
    </w:tbl>
    <w:p w14:paraId="15C1DC47" w14:textId="77777777" w:rsidR="00DF37F9" w:rsidRPr="00CA0FEF" w:rsidRDefault="00EB3EA0">
      <w:pPr>
        <w:pStyle w:val="afffffff"/>
        <w:framePr w:wrap="around" w:hAnchor="page" w:x="1192" w:y="14041"/>
      </w:pPr>
      <w:r w:rsidRPr="00CA0FEF">
        <w:fldChar w:fldCharType="begin">
          <w:ffData>
            <w:name w:val="FY"/>
            <w:enabled/>
            <w:calcOnExit w:val="0"/>
            <w:textInput>
              <w:default w:val="XXXX"/>
              <w:maxLength w:val="4"/>
            </w:textInput>
          </w:ffData>
        </w:fldChar>
      </w:r>
      <w:bookmarkStart w:id="1" w:name="FY"/>
      <w:r w:rsidRPr="00CA0FEF">
        <w:instrText xml:space="preserve"> FORMTEXT </w:instrText>
      </w:r>
      <w:r w:rsidRPr="00CA0FEF">
        <w:fldChar w:fldCharType="separate"/>
      </w:r>
      <w:r w:rsidRPr="00CA0FEF">
        <w:t>XXXX</w:t>
      </w:r>
      <w:r w:rsidRPr="00CA0FEF">
        <w:fldChar w:fldCharType="end"/>
      </w:r>
      <w:bookmarkEnd w:id="1"/>
      <w:r w:rsidRPr="00CA0FEF">
        <w:t xml:space="preserve"> - </w:t>
      </w:r>
      <w:r w:rsidRPr="00CA0FEF">
        <w:fldChar w:fldCharType="begin">
          <w:ffData>
            <w:name w:val="FM"/>
            <w:enabled/>
            <w:calcOnExit w:val="0"/>
            <w:textInput>
              <w:default w:val="XX"/>
              <w:maxLength w:val="2"/>
            </w:textInput>
          </w:ffData>
        </w:fldChar>
      </w:r>
      <w:r w:rsidRPr="00CA0FEF">
        <w:instrText xml:space="preserve"> FORMTEXT </w:instrText>
      </w:r>
      <w:r w:rsidRPr="00CA0FEF">
        <w:fldChar w:fldCharType="separate"/>
      </w:r>
      <w:r w:rsidRPr="00CA0FEF">
        <w:t>XX</w:t>
      </w:r>
      <w:r w:rsidRPr="00CA0FEF">
        <w:fldChar w:fldCharType="end"/>
      </w:r>
      <w:r w:rsidRPr="00CA0FEF">
        <w:t xml:space="preserve"> - </w:t>
      </w:r>
      <w:r w:rsidRPr="00CA0FEF">
        <w:fldChar w:fldCharType="begin">
          <w:ffData>
            <w:name w:val="FD"/>
            <w:enabled/>
            <w:calcOnExit w:val="0"/>
            <w:textInput>
              <w:default w:val="XX"/>
              <w:maxLength w:val="2"/>
            </w:textInput>
          </w:ffData>
        </w:fldChar>
      </w:r>
      <w:bookmarkStart w:id="2" w:name="FD"/>
      <w:r w:rsidRPr="00CA0FEF">
        <w:instrText xml:space="preserve"> FORMTEXT </w:instrText>
      </w:r>
      <w:r w:rsidRPr="00CA0FEF">
        <w:fldChar w:fldCharType="separate"/>
      </w:r>
      <w:r w:rsidRPr="00CA0FEF">
        <w:t>XX</w:t>
      </w:r>
      <w:r w:rsidRPr="00CA0FEF">
        <w:fldChar w:fldCharType="end"/>
      </w:r>
      <w:bookmarkEnd w:id="2"/>
      <w:r w:rsidRPr="00CA0FEF">
        <w:t>发布</w:t>
      </w:r>
    </w:p>
    <w:p w14:paraId="492C4045" w14:textId="77777777" w:rsidR="00DF37F9" w:rsidRPr="00CA0FEF" w:rsidRDefault="00EB3EA0">
      <w:pPr>
        <w:pStyle w:val="afffffff0"/>
        <w:framePr w:wrap="around" w:hAnchor="page" w:x="6884" w:y="14042"/>
      </w:pPr>
      <w:r w:rsidRPr="00CA0FEF">
        <w:fldChar w:fldCharType="begin">
          <w:ffData>
            <w:name w:val="SY"/>
            <w:enabled/>
            <w:calcOnExit w:val="0"/>
            <w:textInput>
              <w:default w:val="XXXX"/>
              <w:maxLength w:val="4"/>
            </w:textInput>
          </w:ffData>
        </w:fldChar>
      </w:r>
      <w:bookmarkStart w:id="3" w:name="SY"/>
      <w:r w:rsidRPr="00CA0FEF">
        <w:instrText xml:space="preserve"> FORMTEXT </w:instrText>
      </w:r>
      <w:r w:rsidRPr="00CA0FEF">
        <w:fldChar w:fldCharType="separate"/>
      </w:r>
      <w:r w:rsidRPr="00CA0FEF">
        <w:t>XXXX</w:t>
      </w:r>
      <w:r w:rsidRPr="00CA0FEF">
        <w:fldChar w:fldCharType="end"/>
      </w:r>
      <w:bookmarkEnd w:id="3"/>
      <w:r w:rsidRPr="00CA0FEF">
        <w:t xml:space="preserve"> - </w:t>
      </w:r>
      <w:r w:rsidRPr="00CA0FEF">
        <w:fldChar w:fldCharType="begin">
          <w:ffData>
            <w:name w:val="SM"/>
            <w:enabled/>
            <w:calcOnExit w:val="0"/>
            <w:textInput>
              <w:default w:val="XX"/>
              <w:maxLength w:val="2"/>
            </w:textInput>
          </w:ffData>
        </w:fldChar>
      </w:r>
      <w:bookmarkStart w:id="4" w:name="SM"/>
      <w:r w:rsidRPr="00CA0FEF">
        <w:instrText xml:space="preserve"> FORMTEXT </w:instrText>
      </w:r>
      <w:r w:rsidRPr="00CA0FEF">
        <w:fldChar w:fldCharType="separate"/>
      </w:r>
      <w:r w:rsidRPr="00CA0FEF">
        <w:t>XX</w:t>
      </w:r>
      <w:r w:rsidRPr="00CA0FEF">
        <w:fldChar w:fldCharType="end"/>
      </w:r>
      <w:bookmarkEnd w:id="4"/>
      <w:r w:rsidRPr="00CA0FEF">
        <w:t xml:space="preserve"> - </w:t>
      </w:r>
      <w:r w:rsidRPr="00CA0FEF">
        <w:fldChar w:fldCharType="begin">
          <w:ffData>
            <w:name w:val="SD"/>
            <w:enabled/>
            <w:calcOnExit w:val="0"/>
            <w:textInput>
              <w:default w:val="XX"/>
              <w:maxLength w:val="2"/>
            </w:textInput>
          </w:ffData>
        </w:fldChar>
      </w:r>
      <w:bookmarkStart w:id="5" w:name="SD"/>
      <w:r w:rsidRPr="00CA0FEF">
        <w:instrText xml:space="preserve"> FORMTEXT </w:instrText>
      </w:r>
      <w:r w:rsidRPr="00CA0FEF">
        <w:fldChar w:fldCharType="separate"/>
      </w:r>
      <w:r w:rsidRPr="00CA0FEF">
        <w:t>XX</w:t>
      </w:r>
      <w:r w:rsidRPr="00CA0FEF">
        <w:fldChar w:fldCharType="end"/>
      </w:r>
      <w:bookmarkEnd w:id="5"/>
      <w:r w:rsidRPr="00CA0FEF">
        <w:t>实施</w:t>
      </w:r>
    </w:p>
    <w:p w14:paraId="41AA84E9" w14:textId="77777777" w:rsidR="00DF37F9" w:rsidRPr="00CA0FEF" w:rsidRDefault="00EB3EA0">
      <w:pPr>
        <w:pStyle w:val="affffff1"/>
        <w:framePr w:wrap="around"/>
        <w:rPr>
          <w:rFonts w:ascii="Times New Roman"/>
        </w:rPr>
      </w:pPr>
      <w:r w:rsidRPr="00CA0FEF">
        <w:rPr>
          <w:rFonts w:ascii="Times New Roman"/>
          <w:sz w:val="32"/>
        </w:rPr>
        <w:t>中国特钢企业协会</w:t>
      </w:r>
      <w:r w:rsidRPr="00CA0FEF">
        <w:rPr>
          <w:rStyle w:val="affff6"/>
          <w:rFonts w:ascii="Times New Roman"/>
        </w:rPr>
        <w:t>发布</w:t>
      </w:r>
    </w:p>
    <w:p w14:paraId="45B9C36C" w14:textId="77777777" w:rsidR="00DF37F9" w:rsidRPr="00CA0FEF" w:rsidRDefault="00EB3EA0">
      <w:pPr>
        <w:framePr w:hSpace="180" w:vSpace="180" w:wrap="around" w:vAnchor="page" w:hAnchor="margin" w:y="496" w:anchorLock="1"/>
        <w:jc w:val="left"/>
        <w:textAlignment w:val="center"/>
        <w:rPr>
          <w:rFonts w:eastAsia="黑体"/>
          <w:kern w:val="0"/>
          <w:szCs w:val="21"/>
        </w:rPr>
      </w:pPr>
      <w:r w:rsidRPr="00CA0FEF">
        <w:rPr>
          <w:rFonts w:eastAsia="黑体"/>
          <w:kern w:val="0"/>
          <w:szCs w:val="21"/>
        </w:rPr>
        <w:t>ICS 77.140.60</w:t>
      </w:r>
    </w:p>
    <w:p w14:paraId="028AEBD7" w14:textId="77777777" w:rsidR="00DF37F9" w:rsidRPr="00CA0FEF" w:rsidRDefault="00EB3EA0">
      <w:pPr>
        <w:framePr w:hSpace="180" w:vSpace="180" w:wrap="around" w:vAnchor="page" w:hAnchor="margin" w:y="496" w:anchorLock="1"/>
        <w:jc w:val="left"/>
        <w:textAlignment w:val="center"/>
        <w:rPr>
          <w:rFonts w:eastAsia="黑体"/>
          <w:kern w:val="0"/>
          <w:szCs w:val="21"/>
        </w:rPr>
      </w:pPr>
      <w:r w:rsidRPr="00CA0FEF">
        <w:rPr>
          <w:rFonts w:eastAsia="黑体"/>
          <w:kern w:val="0"/>
          <w:szCs w:val="21"/>
        </w:rPr>
        <w:t>CCS H 44</w:t>
      </w:r>
    </w:p>
    <w:p w14:paraId="26865646" w14:textId="77777777" w:rsidR="00DF37F9" w:rsidRPr="00CA0FEF" w:rsidRDefault="00EB3EA0">
      <w:pPr>
        <w:pStyle w:val="affff0"/>
        <w:framePr w:w="0" w:hRule="auto" w:wrap="around"/>
        <w:ind w:right="-9"/>
        <w:rPr>
          <w:rFonts w:ascii="Times New Roman"/>
        </w:rPr>
      </w:pPr>
      <w:r w:rsidRPr="00CA0FEF">
        <w:rPr>
          <w:rFonts w:ascii="Times New Roman"/>
        </w:rPr>
        <w:t>团体标准</w:t>
      </w:r>
    </w:p>
    <w:p w14:paraId="0AA873A2" w14:textId="77777777" w:rsidR="00DF37F9" w:rsidRPr="00CA0FEF" w:rsidRDefault="00EB3EA0">
      <w:pPr>
        <w:pStyle w:val="affa"/>
        <w:rPr>
          <w:rFonts w:ascii="Times New Roman"/>
        </w:rPr>
        <w:sectPr w:rsidR="00DF37F9" w:rsidRPr="00CA0FEF">
          <w:headerReference w:type="default" r:id="rId10"/>
          <w:pgSz w:w="11906" w:h="16838"/>
          <w:pgMar w:top="567" w:right="850" w:bottom="1134" w:left="1418" w:header="0" w:footer="0" w:gutter="0"/>
          <w:pgNumType w:start="1"/>
          <w:cols w:space="425"/>
          <w:docGrid w:type="lines" w:linePitch="312"/>
        </w:sectPr>
      </w:pPr>
      <w:r w:rsidRPr="00CA0FEF">
        <w:rPr>
          <w:rFonts w:ascii="Times New Roman"/>
          <w:noProof/>
        </w:rPr>
        <mc:AlternateContent>
          <mc:Choice Requires="wps">
            <w:drawing>
              <wp:anchor distT="0" distB="0" distL="114300" distR="114300" simplePos="0" relativeHeight="251662336" behindDoc="0" locked="0" layoutInCell="1" allowOverlap="1" wp14:anchorId="6E0A2472" wp14:editId="16252E0A">
                <wp:simplePos x="0" y="0"/>
                <wp:positionH relativeFrom="column">
                  <wp:posOffset>-245745</wp:posOffset>
                </wp:positionH>
                <wp:positionV relativeFrom="paragraph">
                  <wp:posOffset>8618220</wp:posOffset>
                </wp:positionV>
                <wp:extent cx="61201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3" o:spid="_x0000_s1026" o:spt="20" style="position:absolute;left:0pt;margin-left:-19.35pt;margin-top:678.6pt;height:0pt;width:481.9pt;z-index:251662336;mso-width-relative:page;mso-height-relative:page;" filled="f" stroked="t" coordsize="21600,21600" o:gfxdata="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&#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6du2AAAAA0BAAAPAAAAAAAAAAEAIAAAACIAAABk&#10;cnMvZG93bnJldi54bWxQSwECFAAUAAAACACHTuJAGKyzN80BAACtAwAADgAAAAAAAAABACAAAAAn&#10;AQAAZHJzL2Uyb0RvYy54bWxQSwUGAAAAAAYABgBZAQAAZgUAAAAA&#10;">
                <v:fill on="f" focussize="0,0"/>
                <v:stroke color="#000000" joinstyle="round"/>
                <v:imagedata o:title=""/>
                <o:lock v:ext="edit" aspectratio="f"/>
              </v:line>
            </w:pict>
          </mc:Fallback>
        </mc:AlternateContent>
      </w:r>
      <w:r w:rsidRPr="00CA0FEF">
        <w:rPr>
          <w:rFonts w:ascii="Times New Roman"/>
          <w:noProof/>
        </w:rPr>
        <mc:AlternateContent>
          <mc:Choice Requires="wps">
            <w:drawing>
              <wp:anchor distT="0" distB="0" distL="114300" distR="114300" simplePos="0" relativeHeight="251659264" behindDoc="0" locked="0" layoutInCell="1" allowOverlap="1" wp14:anchorId="2B63FC97" wp14:editId="35DE0738">
                <wp:simplePos x="0" y="0"/>
                <wp:positionH relativeFrom="column">
                  <wp:posOffset>22225</wp:posOffset>
                </wp:positionH>
                <wp:positionV relativeFrom="paragraph">
                  <wp:posOffset>2002155</wp:posOffset>
                </wp:positionV>
                <wp:extent cx="6120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3" o:spid="_x0000_s1026" o:spt="20" style="position:absolute;left:0pt;margin-left:1.75pt;margin-top:157.65pt;height:0pt;width:481.9pt;z-index:251659264;mso-width-relative:page;mso-height-relative:page;" filled="f" stroked="t" coordsize="21600,21600" o:gfxdata="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Udb/9YAAAAJAQAADwAAAAAAAAABACAAAAAiAAAAZHJz&#10;L2Rvd25yZXYueG1sUEsBAhQAFAAAAAgAh07iQH9NqJbNAQAArQMAAA4AAAAAAAAAAQAgAAAAJQEA&#10;AGRycy9lMm9Eb2MueG1sUEsFBgAAAAAGAAYAWQEAAGQFAAAAAA==&#10;">
                <v:fill on="f" focussize="0,0"/>
                <v:stroke color="#000000" joinstyle="round"/>
                <v:imagedata o:title=""/>
                <o:lock v:ext="edit" aspectratio="f"/>
              </v:line>
            </w:pict>
          </mc:Fallback>
        </mc:AlternateContent>
      </w:r>
    </w:p>
    <w:p w14:paraId="7B68BACE" w14:textId="77777777" w:rsidR="00DF37F9" w:rsidRPr="00CA0FEF" w:rsidRDefault="00DF37F9"/>
    <w:p w14:paraId="7BD3706F" w14:textId="77777777" w:rsidR="00DF37F9" w:rsidRPr="00CA0FEF" w:rsidRDefault="00DF37F9"/>
    <w:p w14:paraId="798D5F69" w14:textId="77777777" w:rsidR="00DF37F9" w:rsidRPr="00CA0FEF" w:rsidRDefault="00DF37F9"/>
    <w:p w14:paraId="3F92408C" w14:textId="77777777" w:rsidR="00DF37F9" w:rsidRPr="00CA0FEF" w:rsidRDefault="00DF37F9"/>
    <w:p w14:paraId="68C30902" w14:textId="77777777" w:rsidR="00DF37F9" w:rsidRPr="00CA0FEF" w:rsidRDefault="00DF37F9"/>
    <w:p w14:paraId="1D3D7CE0" w14:textId="77777777" w:rsidR="00DF37F9" w:rsidRPr="00CA0FEF" w:rsidRDefault="00DF37F9"/>
    <w:p w14:paraId="5AEC6D79" w14:textId="77777777" w:rsidR="00DF37F9" w:rsidRPr="00CA0FEF" w:rsidRDefault="00DF37F9"/>
    <w:p w14:paraId="3B309B77" w14:textId="77777777" w:rsidR="00DF37F9" w:rsidRPr="00CA0FEF" w:rsidRDefault="00DF37F9"/>
    <w:p w14:paraId="52C8FC45" w14:textId="77777777" w:rsidR="00DF37F9" w:rsidRPr="00CA0FEF" w:rsidRDefault="00DF37F9"/>
    <w:p w14:paraId="0382CD52" w14:textId="77777777" w:rsidR="00DF37F9" w:rsidRPr="00CA0FEF" w:rsidRDefault="00DF37F9"/>
    <w:p w14:paraId="4C0B65A1" w14:textId="77777777" w:rsidR="00DF37F9" w:rsidRPr="00CA0FEF" w:rsidRDefault="00DF37F9"/>
    <w:p w14:paraId="6C46BD15" w14:textId="77777777" w:rsidR="00DF37F9" w:rsidRPr="00CA0FEF" w:rsidRDefault="00DF37F9"/>
    <w:p w14:paraId="70D0C889" w14:textId="77777777" w:rsidR="00DF37F9" w:rsidRPr="00CA0FEF" w:rsidRDefault="00DF37F9"/>
    <w:p w14:paraId="14AA1DFE" w14:textId="77777777" w:rsidR="00DF37F9" w:rsidRPr="00CA0FEF" w:rsidRDefault="00DF37F9"/>
    <w:p w14:paraId="5D4D543E" w14:textId="77777777" w:rsidR="00DF37F9" w:rsidRPr="00CA0FEF" w:rsidRDefault="00DF37F9"/>
    <w:p w14:paraId="7AA5A67C" w14:textId="77777777" w:rsidR="00DF37F9" w:rsidRPr="00CA0FEF" w:rsidRDefault="00DF37F9"/>
    <w:p w14:paraId="3FF0ECB1" w14:textId="77777777" w:rsidR="00DF37F9" w:rsidRPr="00CA0FEF" w:rsidRDefault="00DF37F9"/>
    <w:p w14:paraId="18B50FB4" w14:textId="77777777" w:rsidR="00DF37F9" w:rsidRPr="00CA0FEF" w:rsidRDefault="00DF37F9"/>
    <w:p w14:paraId="75283837" w14:textId="77777777" w:rsidR="00DF37F9" w:rsidRPr="00CA0FEF" w:rsidRDefault="00DF37F9"/>
    <w:p w14:paraId="23018F4B" w14:textId="77777777" w:rsidR="00DF37F9" w:rsidRPr="00CA0FEF" w:rsidRDefault="00DF37F9"/>
    <w:p w14:paraId="0DE2E6B9" w14:textId="77777777" w:rsidR="00DF37F9" w:rsidRPr="00CA0FEF" w:rsidRDefault="00DF37F9"/>
    <w:p w14:paraId="54B9FCB4" w14:textId="77777777" w:rsidR="00DF37F9" w:rsidRPr="00CA0FEF" w:rsidRDefault="00DF37F9"/>
    <w:p w14:paraId="7E2079C0" w14:textId="77777777" w:rsidR="00DF37F9" w:rsidRPr="00CA0FEF" w:rsidRDefault="00DF37F9"/>
    <w:p w14:paraId="3EEBBE53" w14:textId="77777777" w:rsidR="00DF37F9" w:rsidRPr="00CA0FEF" w:rsidRDefault="00DF37F9"/>
    <w:p w14:paraId="74F14E7D" w14:textId="77777777" w:rsidR="00DF37F9" w:rsidRPr="00CA0FEF" w:rsidRDefault="00DF37F9"/>
    <w:p w14:paraId="685D1788" w14:textId="77777777" w:rsidR="00DF37F9" w:rsidRPr="00CA0FEF" w:rsidRDefault="00DF37F9"/>
    <w:p w14:paraId="565C9BA4" w14:textId="77777777" w:rsidR="00DF37F9" w:rsidRPr="00CA0FEF" w:rsidRDefault="00DF37F9"/>
    <w:p w14:paraId="39CBB73F" w14:textId="77777777" w:rsidR="00DF37F9" w:rsidRPr="00CA0FEF" w:rsidRDefault="00EB3EA0">
      <w:r w:rsidRPr="00CA0FEF">
        <w:rPr>
          <w:noProof/>
        </w:rPr>
        <w:drawing>
          <wp:inline distT="0" distB="0" distL="0" distR="0" wp14:anchorId="21C7CB6F" wp14:editId="08D41DDF">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CA0FEF">
        <w:t>版权保护文件</w:t>
      </w:r>
    </w:p>
    <w:p w14:paraId="5741CF77" w14:textId="77777777" w:rsidR="00DF37F9" w:rsidRPr="00CA0FEF" w:rsidRDefault="00EB3EA0">
      <w:pPr>
        <w:spacing w:beforeLines="50" w:before="156" w:afterLines="50" w:after="156"/>
      </w:pPr>
      <w:r w:rsidRPr="00CA0FEF">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12C0F16F" w14:textId="77777777" w:rsidR="00DF37F9" w:rsidRPr="00CA0FEF" w:rsidRDefault="00DF37F9">
      <w:pPr>
        <w:pStyle w:val="TOC1"/>
        <w:spacing w:before="78" w:after="78"/>
        <w:rPr>
          <w:rFonts w:ascii="Times New Roman"/>
          <w:szCs w:val="22"/>
        </w:rPr>
      </w:pPr>
    </w:p>
    <w:p w14:paraId="0EFAE3B4" w14:textId="77777777" w:rsidR="00DF37F9" w:rsidRPr="00CA0FEF" w:rsidRDefault="00DF37F9">
      <w:pPr>
        <w:pStyle w:val="affa"/>
        <w:ind w:firstLineChars="0" w:firstLine="0"/>
        <w:rPr>
          <w:rFonts w:ascii="Times New Roman"/>
        </w:rPr>
      </w:pPr>
    </w:p>
    <w:p w14:paraId="49FE2298" w14:textId="77777777" w:rsidR="00DF37F9" w:rsidRPr="00CA0FEF" w:rsidRDefault="00EB3EA0">
      <w:pPr>
        <w:pStyle w:val="affffff2"/>
        <w:rPr>
          <w:rFonts w:ascii="Times New Roman"/>
        </w:rPr>
      </w:pPr>
      <w:bookmarkStart w:id="6" w:name="_Toc501728439"/>
      <w:r w:rsidRPr="00CA0FEF">
        <w:rPr>
          <w:rFonts w:ascii="Times New Roman"/>
        </w:rPr>
        <w:lastRenderedPageBreak/>
        <w:t>前</w:t>
      </w:r>
      <w:bookmarkStart w:id="7" w:name="BKQY"/>
      <w:r w:rsidRPr="00CA0FEF">
        <w:rPr>
          <w:rFonts w:ascii="Times New Roman"/>
        </w:rPr>
        <w:t>  </w:t>
      </w:r>
      <w:r w:rsidRPr="00CA0FEF">
        <w:rPr>
          <w:rFonts w:ascii="Times New Roman"/>
        </w:rPr>
        <w:t>言</w:t>
      </w:r>
      <w:bookmarkEnd w:id="6"/>
      <w:bookmarkEnd w:id="7"/>
    </w:p>
    <w:p w14:paraId="3581EF85" w14:textId="77777777" w:rsidR="00DF37F9" w:rsidRPr="00CA0FEF" w:rsidRDefault="00EB3EA0">
      <w:pPr>
        <w:ind w:firstLineChars="200" w:firstLine="420"/>
      </w:pPr>
      <w:r w:rsidRPr="00CA0FEF">
        <w:t>本文件按照</w:t>
      </w:r>
      <w:r w:rsidRPr="00CA0FEF">
        <w:t>GB/T 1.1—2020</w:t>
      </w:r>
      <w:r w:rsidRPr="00CA0FEF">
        <w:t>《标准化工作导则</w:t>
      </w:r>
      <w:r w:rsidRPr="00CA0FEF">
        <w:t xml:space="preserve">  </w:t>
      </w:r>
      <w:r w:rsidRPr="00CA0FEF">
        <w:t>第</w:t>
      </w:r>
      <w:r w:rsidRPr="00CA0FEF">
        <w:t>1</w:t>
      </w:r>
      <w:r w:rsidRPr="00CA0FEF">
        <w:t>部分</w:t>
      </w:r>
      <w:r w:rsidRPr="00CA0FEF">
        <w:t>:</w:t>
      </w:r>
      <w:r w:rsidRPr="00CA0FEF">
        <w:t>标准化文件的结构和起草规则》的规定起草。</w:t>
      </w:r>
    </w:p>
    <w:p w14:paraId="54CE9409" w14:textId="77777777" w:rsidR="00DF37F9" w:rsidRPr="00CA0FEF" w:rsidRDefault="00EB3EA0">
      <w:pPr>
        <w:ind w:firstLineChars="200" w:firstLine="420"/>
      </w:pPr>
      <w:r w:rsidRPr="00CA0FEF">
        <w:t>请注意本文件的某些内容可能涉及专利。本文件的发布机构不承担识别专利的责任。</w:t>
      </w:r>
    </w:p>
    <w:p w14:paraId="14120B7E" w14:textId="77777777" w:rsidR="00DF37F9" w:rsidRPr="00CA0FEF" w:rsidRDefault="00EB3EA0">
      <w:pPr>
        <w:ind w:firstLineChars="200" w:firstLine="420"/>
      </w:pPr>
      <w:r w:rsidRPr="00CA0FEF">
        <w:t>本文件由中国特钢企业协会团体标准化工作委员会提出并归口。</w:t>
      </w:r>
    </w:p>
    <w:p w14:paraId="134F9BAC" w14:textId="77777777" w:rsidR="00DF37F9" w:rsidRPr="00CA0FEF" w:rsidRDefault="00EB3EA0">
      <w:pPr>
        <w:pStyle w:val="affa"/>
        <w:rPr>
          <w:rFonts w:ascii="Times New Roman"/>
        </w:rPr>
      </w:pPr>
      <w:r w:rsidRPr="00CA0FEF">
        <w:rPr>
          <w:rFonts w:ascii="Times New Roman"/>
        </w:rPr>
        <w:t>本文件起草单位：</w:t>
      </w:r>
    </w:p>
    <w:p w14:paraId="7013C01E" w14:textId="77777777" w:rsidR="00DF37F9" w:rsidRPr="00CA0FEF" w:rsidRDefault="00EB3EA0">
      <w:pPr>
        <w:pStyle w:val="affa"/>
        <w:rPr>
          <w:rFonts w:ascii="Times New Roman"/>
        </w:rPr>
      </w:pPr>
      <w:r w:rsidRPr="00CA0FEF">
        <w:rPr>
          <w:rFonts w:ascii="Times New Roman"/>
        </w:rPr>
        <w:t>本文件主要起草人：</w:t>
      </w:r>
    </w:p>
    <w:p w14:paraId="40BE264D" w14:textId="77777777" w:rsidR="00DF37F9" w:rsidRPr="00CA0FEF" w:rsidRDefault="00DF37F9">
      <w:pPr>
        <w:pStyle w:val="affa"/>
        <w:rPr>
          <w:rFonts w:ascii="Times New Roman"/>
        </w:rPr>
      </w:pPr>
    </w:p>
    <w:p w14:paraId="59D024EC" w14:textId="77777777" w:rsidR="00DF37F9" w:rsidRPr="00CA0FEF" w:rsidRDefault="00DF37F9">
      <w:pPr>
        <w:pStyle w:val="affa"/>
        <w:rPr>
          <w:rFonts w:ascii="Times New Roman"/>
        </w:rPr>
      </w:pPr>
    </w:p>
    <w:p w14:paraId="2125607B" w14:textId="77777777" w:rsidR="00DF37F9" w:rsidRPr="00CA0FEF" w:rsidRDefault="00EB3EA0">
      <w:pPr>
        <w:tabs>
          <w:tab w:val="left" w:pos="6071"/>
        </w:tabs>
      </w:pPr>
      <w:r w:rsidRPr="00CA0FEF">
        <w:tab/>
      </w:r>
    </w:p>
    <w:p w14:paraId="31F313FE" w14:textId="77777777" w:rsidR="00DF37F9" w:rsidRPr="00CA0FEF" w:rsidRDefault="00EB3EA0">
      <w:pPr>
        <w:tabs>
          <w:tab w:val="left" w:pos="6071"/>
        </w:tabs>
        <w:sectPr w:rsidR="00DF37F9" w:rsidRPr="00CA0FEF">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CA0FEF">
        <w:tab/>
      </w:r>
    </w:p>
    <w:p w14:paraId="5552D1C9" w14:textId="77777777" w:rsidR="00DF37F9" w:rsidRPr="00CA0FEF" w:rsidRDefault="00EB3EA0">
      <w:pPr>
        <w:pStyle w:val="afff8"/>
        <w:rPr>
          <w:rFonts w:ascii="Times New Roman"/>
        </w:rPr>
      </w:pPr>
      <w:bookmarkStart w:id="8" w:name="_Toc501632056"/>
      <w:bookmarkStart w:id="9" w:name="_Toc501728441"/>
      <w:r w:rsidRPr="00CA0FEF">
        <w:rPr>
          <w:rFonts w:ascii="Times New Roman"/>
        </w:rPr>
        <w:lastRenderedPageBreak/>
        <w:t>注塑机挤压系统用圆钢</w:t>
      </w:r>
    </w:p>
    <w:p w14:paraId="6546F60B" w14:textId="77777777" w:rsidR="00DF37F9" w:rsidRPr="00CA0FEF" w:rsidRDefault="00EB3EA0">
      <w:pPr>
        <w:pStyle w:val="a4"/>
        <w:spacing w:before="312" w:after="312"/>
        <w:rPr>
          <w:rFonts w:ascii="Times New Roman"/>
        </w:rPr>
      </w:pPr>
      <w:bookmarkStart w:id="10" w:name="_Hlk103092354"/>
      <w:r w:rsidRPr="00CA0FEF">
        <w:rPr>
          <w:rFonts w:ascii="Times New Roman"/>
        </w:rPr>
        <w:t>范围</w:t>
      </w:r>
    </w:p>
    <w:p w14:paraId="6E59DEA8" w14:textId="77777777" w:rsidR="00DF37F9" w:rsidRPr="00CA0FEF" w:rsidRDefault="00EB3EA0">
      <w:pPr>
        <w:pStyle w:val="affa"/>
        <w:rPr>
          <w:rFonts w:ascii="Times New Roman"/>
          <w:kern w:val="2"/>
        </w:rPr>
      </w:pPr>
      <w:r w:rsidRPr="00CA0FEF">
        <w:rPr>
          <w:rFonts w:ascii="Times New Roman"/>
          <w:kern w:val="2"/>
        </w:rPr>
        <w:t>本文件规定了</w:t>
      </w:r>
      <w:r w:rsidRPr="00CA0FEF">
        <w:rPr>
          <w:rFonts w:ascii="Times New Roman"/>
          <w:kern w:val="2"/>
        </w:rPr>
        <w:t>注塑机挤压系统用圆钢</w:t>
      </w:r>
      <w:r w:rsidRPr="00CA0FEF">
        <w:rPr>
          <w:rFonts w:ascii="Times New Roman"/>
          <w:kern w:val="2"/>
        </w:rPr>
        <w:t>的分类和代号、订货内容、尺寸、外形、重量、技术要求、试验方法、检验规则、包装、标志及质量证明书。</w:t>
      </w:r>
    </w:p>
    <w:p w14:paraId="08BFCAFF" w14:textId="77777777" w:rsidR="00DF37F9" w:rsidRPr="00CA0FEF" w:rsidRDefault="00EB3EA0">
      <w:pPr>
        <w:pStyle w:val="affa"/>
        <w:rPr>
          <w:rFonts w:ascii="Times New Roman"/>
          <w:kern w:val="2"/>
        </w:rPr>
      </w:pPr>
      <w:bookmarkStart w:id="11" w:name="_Hlk33366727"/>
      <w:r w:rsidRPr="00CA0FEF">
        <w:rPr>
          <w:rFonts w:ascii="Times New Roman"/>
          <w:kern w:val="2"/>
        </w:rPr>
        <w:t>本文件适用于公称直径为</w:t>
      </w:r>
      <w:r w:rsidRPr="00CA0FEF">
        <w:rPr>
          <w:rFonts w:ascii="Times New Roman"/>
          <w:kern w:val="2"/>
        </w:rPr>
        <w:t>30</w:t>
      </w:r>
      <w:r w:rsidRPr="00CA0FEF">
        <w:rPr>
          <w:rFonts w:ascii="Times New Roman"/>
          <w:kern w:val="2"/>
        </w:rPr>
        <w:t>mm~</w:t>
      </w:r>
      <w:r w:rsidRPr="00CA0FEF">
        <w:rPr>
          <w:rFonts w:ascii="Times New Roman"/>
          <w:kern w:val="2"/>
        </w:rPr>
        <w:t>480</w:t>
      </w:r>
      <w:r w:rsidRPr="00CA0FEF">
        <w:rPr>
          <w:rFonts w:ascii="Times New Roman"/>
          <w:kern w:val="2"/>
        </w:rPr>
        <w:t>mm</w:t>
      </w:r>
      <w:r w:rsidRPr="00CA0FEF">
        <w:rPr>
          <w:rFonts w:ascii="Times New Roman"/>
          <w:kern w:val="2"/>
        </w:rPr>
        <w:t>的热轧和锻制</w:t>
      </w:r>
      <w:r w:rsidRPr="00CA0FEF">
        <w:rPr>
          <w:rFonts w:ascii="Times New Roman"/>
          <w:kern w:val="2"/>
        </w:rPr>
        <w:t>注塑机挤压系统用圆钢</w:t>
      </w:r>
      <w:r w:rsidRPr="00CA0FEF">
        <w:rPr>
          <w:rFonts w:ascii="Times New Roman"/>
          <w:kern w:val="2"/>
        </w:rPr>
        <w:t>（以下简称圆钢）。</w:t>
      </w:r>
    </w:p>
    <w:bookmarkEnd w:id="10"/>
    <w:bookmarkEnd w:id="11"/>
    <w:p w14:paraId="40DB44C5" w14:textId="77777777" w:rsidR="00DF37F9" w:rsidRPr="00CA0FEF" w:rsidRDefault="00EB3EA0">
      <w:pPr>
        <w:pStyle w:val="a4"/>
        <w:spacing w:before="312" w:after="312"/>
        <w:rPr>
          <w:rFonts w:ascii="Times New Roman"/>
        </w:rPr>
      </w:pPr>
      <w:r w:rsidRPr="00CA0FEF">
        <w:rPr>
          <w:rFonts w:ascii="Times New Roman"/>
        </w:rPr>
        <w:t>规范性引用文件</w:t>
      </w:r>
      <w:bookmarkEnd w:id="8"/>
      <w:bookmarkEnd w:id="9"/>
    </w:p>
    <w:p w14:paraId="36EA12E2" w14:textId="77777777" w:rsidR="00DF37F9" w:rsidRPr="00CA0FEF" w:rsidRDefault="00EB3EA0">
      <w:pPr>
        <w:pStyle w:val="affa"/>
        <w:rPr>
          <w:rFonts w:ascii="Times New Roman"/>
        </w:rPr>
      </w:pPr>
      <w:r w:rsidRPr="00CA0FE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CE32F5C" w14:textId="77777777" w:rsidR="00DF37F9" w:rsidRPr="00CA0FEF" w:rsidRDefault="00EB3EA0">
      <w:pPr>
        <w:pStyle w:val="affa"/>
        <w:rPr>
          <w:rFonts w:ascii="Times New Roman" w:eastAsiaTheme="minorEastAsia"/>
        </w:rPr>
      </w:pPr>
      <w:r w:rsidRPr="00CA0FEF">
        <w:rPr>
          <w:rFonts w:ascii="Times New Roman" w:eastAsiaTheme="minorEastAsia"/>
        </w:rPr>
        <w:t xml:space="preserve">GB/T 222  </w:t>
      </w:r>
      <w:r w:rsidRPr="00CA0FEF">
        <w:rPr>
          <w:rFonts w:ascii="Times New Roman" w:eastAsiaTheme="minorEastAsia"/>
        </w:rPr>
        <w:t>钢的成品化学成分允许偏差</w:t>
      </w:r>
    </w:p>
    <w:p w14:paraId="429CAC4C" w14:textId="77777777" w:rsidR="00DF37F9" w:rsidRPr="00CA0FEF" w:rsidRDefault="00EB3EA0">
      <w:pPr>
        <w:pStyle w:val="affa"/>
        <w:rPr>
          <w:rFonts w:ascii="Times New Roman"/>
          <w:szCs w:val="21"/>
        </w:rPr>
      </w:pPr>
      <w:r w:rsidRPr="00CA0FEF">
        <w:rPr>
          <w:rFonts w:ascii="Times New Roman"/>
          <w:szCs w:val="21"/>
        </w:rPr>
        <w:t xml:space="preserve">GB/T 223.8  </w:t>
      </w:r>
      <w:r w:rsidRPr="00CA0FEF">
        <w:rPr>
          <w:rFonts w:ascii="Times New Roman"/>
          <w:szCs w:val="21"/>
        </w:rPr>
        <w:t>钢铁及合金化学分析方法</w:t>
      </w:r>
      <w:r w:rsidRPr="00CA0FEF">
        <w:rPr>
          <w:rFonts w:ascii="Times New Roman"/>
          <w:szCs w:val="21"/>
        </w:rPr>
        <w:t xml:space="preserve"> </w:t>
      </w:r>
      <w:r w:rsidRPr="00CA0FEF">
        <w:rPr>
          <w:rFonts w:ascii="Times New Roman"/>
          <w:szCs w:val="21"/>
        </w:rPr>
        <w:t>氟化钠分离</w:t>
      </w:r>
      <w:r w:rsidRPr="00CA0FEF">
        <w:rPr>
          <w:rFonts w:ascii="Times New Roman"/>
          <w:szCs w:val="21"/>
        </w:rPr>
        <w:t>-EDTA</w:t>
      </w:r>
      <w:r w:rsidRPr="00CA0FEF">
        <w:rPr>
          <w:rFonts w:ascii="Times New Roman"/>
          <w:szCs w:val="21"/>
        </w:rPr>
        <w:t>滴定法测定铝含量</w:t>
      </w:r>
    </w:p>
    <w:p w14:paraId="0F8AAB37" w14:textId="77777777" w:rsidR="00DF37F9" w:rsidRPr="00CA0FEF" w:rsidRDefault="00EB3EA0">
      <w:pPr>
        <w:pStyle w:val="affa"/>
        <w:rPr>
          <w:rFonts w:ascii="Times New Roman"/>
          <w:szCs w:val="21"/>
        </w:rPr>
      </w:pPr>
      <w:r w:rsidRPr="00CA0FEF">
        <w:rPr>
          <w:rFonts w:ascii="Times New Roman"/>
          <w:szCs w:val="21"/>
        </w:rPr>
        <w:t xml:space="preserve">GB/T 223.18  </w:t>
      </w:r>
      <w:r w:rsidRPr="00CA0FEF">
        <w:rPr>
          <w:rFonts w:ascii="Times New Roman"/>
          <w:szCs w:val="21"/>
        </w:rPr>
        <w:t>钢铁及合金化学分析方法</w:t>
      </w:r>
      <w:r w:rsidRPr="00CA0FEF">
        <w:rPr>
          <w:rFonts w:ascii="Times New Roman"/>
          <w:szCs w:val="21"/>
        </w:rPr>
        <w:t xml:space="preserve">  </w:t>
      </w:r>
      <w:r w:rsidRPr="00CA0FEF">
        <w:rPr>
          <w:rFonts w:ascii="Times New Roman"/>
          <w:szCs w:val="21"/>
        </w:rPr>
        <w:t>硫代硫酸钠分离</w:t>
      </w:r>
      <w:r w:rsidRPr="00CA0FEF">
        <w:rPr>
          <w:rFonts w:ascii="Times New Roman"/>
          <w:szCs w:val="21"/>
        </w:rPr>
        <w:t>-</w:t>
      </w:r>
      <w:r w:rsidRPr="00CA0FEF">
        <w:rPr>
          <w:rFonts w:ascii="Times New Roman"/>
          <w:szCs w:val="21"/>
        </w:rPr>
        <w:t>碘量法测定铜量</w:t>
      </w:r>
    </w:p>
    <w:p w14:paraId="55D71B05" w14:textId="77777777" w:rsidR="00DF37F9" w:rsidRPr="00CA0FEF" w:rsidRDefault="00EB3EA0">
      <w:pPr>
        <w:pStyle w:val="affa"/>
        <w:rPr>
          <w:rFonts w:ascii="Times New Roman"/>
          <w:szCs w:val="21"/>
        </w:rPr>
      </w:pPr>
      <w:r w:rsidRPr="00CA0FEF">
        <w:rPr>
          <w:rFonts w:ascii="Times New Roman"/>
          <w:szCs w:val="21"/>
        </w:rPr>
        <w:t xml:space="preserve">GB/T 223.23  </w:t>
      </w:r>
      <w:r w:rsidRPr="00CA0FEF">
        <w:rPr>
          <w:rFonts w:ascii="Times New Roman"/>
          <w:szCs w:val="21"/>
        </w:rPr>
        <w:t>钢铁及合金</w:t>
      </w:r>
      <w:r w:rsidRPr="00CA0FEF">
        <w:rPr>
          <w:rFonts w:ascii="Times New Roman"/>
          <w:szCs w:val="21"/>
        </w:rPr>
        <w:t xml:space="preserve">  </w:t>
      </w:r>
      <w:r w:rsidRPr="00CA0FEF">
        <w:rPr>
          <w:rFonts w:ascii="Times New Roman"/>
          <w:szCs w:val="21"/>
        </w:rPr>
        <w:t>镍含量的测定</w:t>
      </w:r>
      <w:r w:rsidRPr="00CA0FEF">
        <w:rPr>
          <w:rFonts w:ascii="Times New Roman"/>
          <w:szCs w:val="21"/>
        </w:rPr>
        <w:t xml:space="preserve">  </w:t>
      </w:r>
      <w:r w:rsidRPr="00CA0FEF">
        <w:rPr>
          <w:rFonts w:ascii="Times New Roman"/>
          <w:szCs w:val="21"/>
        </w:rPr>
        <w:t>丁二酮肟分光光度法</w:t>
      </w:r>
    </w:p>
    <w:p w14:paraId="383477F1" w14:textId="77777777" w:rsidR="00DF37F9" w:rsidRPr="00CA0FEF" w:rsidRDefault="00EB3EA0">
      <w:pPr>
        <w:pStyle w:val="affa"/>
        <w:rPr>
          <w:rFonts w:ascii="Times New Roman"/>
          <w:szCs w:val="21"/>
        </w:rPr>
      </w:pPr>
      <w:r w:rsidRPr="00CA0FEF">
        <w:rPr>
          <w:rFonts w:ascii="Times New Roman"/>
          <w:szCs w:val="21"/>
        </w:rPr>
        <w:t xml:space="preserve">GB/T 223.26  </w:t>
      </w:r>
      <w:r w:rsidRPr="00CA0FEF">
        <w:rPr>
          <w:rFonts w:ascii="Times New Roman"/>
          <w:szCs w:val="21"/>
        </w:rPr>
        <w:t>钢铁及合</w:t>
      </w:r>
      <w:r w:rsidRPr="00CA0FEF">
        <w:rPr>
          <w:rFonts w:ascii="Times New Roman"/>
          <w:szCs w:val="21"/>
        </w:rPr>
        <w:t>金</w:t>
      </w:r>
      <w:r w:rsidRPr="00CA0FEF">
        <w:rPr>
          <w:rFonts w:ascii="Times New Roman"/>
          <w:szCs w:val="21"/>
        </w:rPr>
        <w:t xml:space="preserve"> </w:t>
      </w:r>
      <w:r w:rsidRPr="00CA0FEF">
        <w:rPr>
          <w:rFonts w:ascii="Times New Roman"/>
          <w:szCs w:val="21"/>
        </w:rPr>
        <w:t>钼含量的测定</w:t>
      </w:r>
      <w:r w:rsidRPr="00CA0FEF">
        <w:rPr>
          <w:rFonts w:ascii="Times New Roman"/>
          <w:szCs w:val="21"/>
        </w:rPr>
        <w:t xml:space="preserve"> </w:t>
      </w:r>
      <w:r w:rsidRPr="00CA0FEF">
        <w:rPr>
          <w:rFonts w:ascii="Times New Roman"/>
          <w:szCs w:val="21"/>
        </w:rPr>
        <w:t>硫氰酸盐分光光度法</w:t>
      </w:r>
    </w:p>
    <w:p w14:paraId="4FEA2C52" w14:textId="77777777" w:rsidR="00DF37F9" w:rsidRPr="00CA0FEF" w:rsidRDefault="00EB3EA0">
      <w:pPr>
        <w:pStyle w:val="affa"/>
        <w:rPr>
          <w:rFonts w:ascii="Times New Roman"/>
          <w:szCs w:val="21"/>
        </w:rPr>
      </w:pPr>
      <w:r w:rsidRPr="00CA0FEF">
        <w:rPr>
          <w:rFonts w:ascii="Times New Roman"/>
          <w:szCs w:val="21"/>
        </w:rPr>
        <w:t xml:space="preserve">GB/T 223.31  </w:t>
      </w:r>
      <w:r w:rsidRPr="00CA0FEF">
        <w:rPr>
          <w:rFonts w:ascii="Times New Roman"/>
          <w:szCs w:val="21"/>
        </w:rPr>
        <w:t>钢铁钢铁及合金</w:t>
      </w:r>
      <w:r w:rsidRPr="00CA0FEF">
        <w:rPr>
          <w:rFonts w:ascii="Times New Roman"/>
          <w:szCs w:val="21"/>
        </w:rPr>
        <w:t xml:space="preserve">  </w:t>
      </w:r>
      <w:r w:rsidRPr="00CA0FEF">
        <w:rPr>
          <w:rFonts w:ascii="Times New Roman"/>
          <w:szCs w:val="21"/>
        </w:rPr>
        <w:t>铬含量的测定</w:t>
      </w:r>
      <w:r w:rsidRPr="00CA0FEF">
        <w:rPr>
          <w:rFonts w:ascii="Times New Roman"/>
          <w:szCs w:val="21"/>
        </w:rPr>
        <w:t xml:space="preserve">  </w:t>
      </w:r>
      <w:r w:rsidRPr="00CA0FEF">
        <w:rPr>
          <w:rFonts w:ascii="Times New Roman"/>
          <w:szCs w:val="21"/>
        </w:rPr>
        <w:t>可视滴定或电位滴定法</w:t>
      </w:r>
    </w:p>
    <w:p w14:paraId="65B32279" w14:textId="77777777" w:rsidR="00DF37F9" w:rsidRPr="00CA0FEF" w:rsidRDefault="00EB3EA0">
      <w:pPr>
        <w:pStyle w:val="affa"/>
        <w:rPr>
          <w:rFonts w:ascii="Times New Roman"/>
          <w:szCs w:val="21"/>
        </w:rPr>
      </w:pPr>
      <w:r w:rsidRPr="00CA0FEF">
        <w:rPr>
          <w:rFonts w:ascii="Times New Roman"/>
          <w:szCs w:val="21"/>
        </w:rPr>
        <w:t xml:space="preserve">GB/T 223.37  </w:t>
      </w:r>
      <w:r w:rsidRPr="00CA0FEF">
        <w:rPr>
          <w:rFonts w:ascii="Times New Roman"/>
          <w:szCs w:val="21"/>
        </w:rPr>
        <w:t>钢铁及合金</w:t>
      </w:r>
      <w:r w:rsidRPr="00CA0FEF">
        <w:rPr>
          <w:rFonts w:ascii="Times New Roman"/>
          <w:szCs w:val="21"/>
        </w:rPr>
        <w:t xml:space="preserve"> </w:t>
      </w:r>
      <w:r w:rsidRPr="00CA0FEF">
        <w:rPr>
          <w:rFonts w:ascii="Times New Roman"/>
          <w:szCs w:val="21"/>
        </w:rPr>
        <w:t>氮含量的测定</w:t>
      </w:r>
      <w:r w:rsidRPr="00CA0FEF">
        <w:rPr>
          <w:rFonts w:ascii="Times New Roman"/>
          <w:szCs w:val="21"/>
        </w:rPr>
        <w:t xml:space="preserve"> </w:t>
      </w:r>
      <w:r w:rsidRPr="00CA0FEF">
        <w:rPr>
          <w:rFonts w:ascii="Times New Roman"/>
          <w:szCs w:val="21"/>
        </w:rPr>
        <w:t>蒸馏分离靛酚蓝分光光度法</w:t>
      </w:r>
    </w:p>
    <w:p w14:paraId="243E703F" w14:textId="77777777" w:rsidR="00DF37F9" w:rsidRPr="00CA0FEF" w:rsidRDefault="00EB3EA0">
      <w:pPr>
        <w:pStyle w:val="affa"/>
        <w:rPr>
          <w:rFonts w:ascii="Times New Roman"/>
          <w:szCs w:val="21"/>
        </w:rPr>
      </w:pPr>
      <w:r w:rsidRPr="00CA0FEF">
        <w:rPr>
          <w:rFonts w:ascii="Times New Roman"/>
          <w:szCs w:val="21"/>
        </w:rPr>
        <w:t>GB/T 223.59</w:t>
      </w:r>
      <w:r w:rsidRPr="00CA0FEF">
        <w:rPr>
          <w:rFonts w:ascii="Times New Roman"/>
          <w:szCs w:val="21"/>
        </w:rPr>
        <w:t xml:space="preserve">  </w:t>
      </w:r>
      <w:r w:rsidRPr="00CA0FEF">
        <w:rPr>
          <w:rFonts w:ascii="Times New Roman"/>
          <w:szCs w:val="21"/>
        </w:rPr>
        <w:t>钢铁及合金</w:t>
      </w:r>
      <w:r w:rsidRPr="00CA0FEF">
        <w:rPr>
          <w:rFonts w:ascii="Times New Roman"/>
          <w:szCs w:val="21"/>
        </w:rPr>
        <w:t xml:space="preserve">  </w:t>
      </w:r>
      <w:r w:rsidRPr="00CA0FEF">
        <w:rPr>
          <w:rFonts w:ascii="Times New Roman"/>
          <w:szCs w:val="21"/>
        </w:rPr>
        <w:t>磷含量的测定</w:t>
      </w:r>
      <w:r w:rsidRPr="00CA0FEF">
        <w:rPr>
          <w:rFonts w:ascii="Times New Roman"/>
          <w:szCs w:val="21"/>
        </w:rPr>
        <w:t xml:space="preserve">  </w:t>
      </w:r>
      <w:r w:rsidRPr="00CA0FEF">
        <w:rPr>
          <w:rFonts w:ascii="Times New Roman"/>
          <w:szCs w:val="21"/>
        </w:rPr>
        <w:t>铋磷钼蓝分光光度法和锑磷钼蓝分光光度法</w:t>
      </w:r>
    </w:p>
    <w:p w14:paraId="0A64F722" w14:textId="77777777" w:rsidR="00DF37F9" w:rsidRPr="00CA0FEF" w:rsidRDefault="00EB3EA0">
      <w:pPr>
        <w:pStyle w:val="affa"/>
        <w:rPr>
          <w:rFonts w:ascii="Times New Roman"/>
          <w:szCs w:val="21"/>
        </w:rPr>
      </w:pPr>
      <w:r w:rsidRPr="00CA0FEF">
        <w:rPr>
          <w:rFonts w:ascii="Times New Roman"/>
          <w:szCs w:val="21"/>
        </w:rPr>
        <w:t xml:space="preserve">GB/T 223.60  </w:t>
      </w:r>
      <w:r w:rsidRPr="00CA0FEF">
        <w:rPr>
          <w:rFonts w:ascii="Times New Roman"/>
          <w:szCs w:val="21"/>
        </w:rPr>
        <w:t>钢铁及合金化学分析方法</w:t>
      </w:r>
      <w:r w:rsidRPr="00CA0FEF">
        <w:rPr>
          <w:rFonts w:ascii="Times New Roman"/>
          <w:szCs w:val="21"/>
        </w:rPr>
        <w:t xml:space="preserve">  </w:t>
      </w:r>
      <w:r w:rsidRPr="00CA0FEF">
        <w:rPr>
          <w:rFonts w:ascii="Times New Roman"/>
          <w:szCs w:val="21"/>
        </w:rPr>
        <w:t>高氯酸脱水重量法测定硅含量</w:t>
      </w:r>
    </w:p>
    <w:p w14:paraId="5E698973" w14:textId="77777777" w:rsidR="00DF37F9" w:rsidRPr="00CA0FEF" w:rsidRDefault="00EB3EA0">
      <w:pPr>
        <w:pStyle w:val="affa"/>
        <w:rPr>
          <w:rFonts w:ascii="Times New Roman"/>
          <w:szCs w:val="21"/>
        </w:rPr>
      </w:pPr>
      <w:r w:rsidRPr="00CA0FEF">
        <w:rPr>
          <w:rFonts w:ascii="Times New Roman"/>
          <w:szCs w:val="21"/>
        </w:rPr>
        <w:t xml:space="preserve">GB/T 223.63  </w:t>
      </w:r>
      <w:r w:rsidRPr="00CA0FEF">
        <w:rPr>
          <w:rFonts w:ascii="Times New Roman"/>
          <w:szCs w:val="21"/>
        </w:rPr>
        <w:t>钢铁及合金化学分析方法</w:t>
      </w:r>
      <w:r w:rsidRPr="00CA0FEF">
        <w:rPr>
          <w:rFonts w:ascii="Times New Roman"/>
          <w:szCs w:val="21"/>
        </w:rPr>
        <w:t xml:space="preserve">  </w:t>
      </w:r>
      <w:r w:rsidRPr="00CA0FEF">
        <w:rPr>
          <w:rFonts w:ascii="Times New Roman"/>
          <w:szCs w:val="21"/>
        </w:rPr>
        <w:t>高碘酸钠</w:t>
      </w:r>
      <w:r w:rsidRPr="00CA0FEF">
        <w:rPr>
          <w:rFonts w:ascii="Times New Roman"/>
          <w:szCs w:val="21"/>
        </w:rPr>
        <w:t>(</w:t>
      </w:r>
      <w:r w:rsidRPr="00CA0FEF">
        <w:rPr>
          <w:rFonts w:ascii="Times New Roman"/>
          <w:szCs w:val="21"/>
        </w:rPr>
        <w:t>钾</w:t>
      </w:r>
      <w:r w:rsidRPr="00CA0FEF">
        <w:rPr>
          <w:rFonts w:ascii="Times New Roman"/>
          <w:szCs w:val="21"/>
        </w:rPr>
        <w:t>)</w:t>
      </w:r>
      <w:r w:rsidRPr="00CA0FEF">
        <w:rPr>
          <w:rFonts w:ascii="Times New Roman"/>
          <w:szCs w:val="21"/>
        </w:rPr>
        <w:t>光度法测定锰量</w:t>
      </w:r>
    </w:p>
    <w:p w14:paraId="11CAE02A" w14:textId="77777777" w:rsidR="00DF37F9" w:rsidRPr="00CA0FEF" w:rsidRDefault="00EB3EA0">
      <w:pPr>
        <w:pStyle w:val="affa"/>
        <w:rPr>
          <w:rFonts w:ascii="Times New Roman"/>
          <w:szCs w:val="21"/>
        </w:rPr>
      </w:pPr>
      <w:r w:rsidRPr="00CA0FEF">
        <w:rPr>
          <w:rFonts w:ascii="Times New Roman"/>
          <w:szCs w:val="21"/>
        </w:rPr>
        <w:t>GB/T 223.68</w:t>
      </w:r>
      <w:r w:rsidRPr="00CA0FEF">
        <w:rPr>
          <w:rFonts w:ascii="Times New Roman"/>
          <w:szCs w:val="21"/>
        </w:rPr>
        <w:t xml:space="preserve">  </w:t>
      </w:r>
      <w:r w:rsidRPr="00CA0FEF">
        <w:rPr>
          <w:rFonts w:ascii="Times New Roman"/>
          <w:szCs w:val="21"/>
        </w:rPr>
        <w:t>钢铁及合金化学分析方法</w:t>
      </w:r>
      <w:r w:rsidRPr="00CA0FEF">
        <w:rPr>
          <w:rFonts w:ascii="Times New Roman"/>
          <w:szCs w:val="21"/>
        </w:rPr>
        <w:t xml:space="preserve">  </w:t>
      </w:r>
      <w:r w:rsidRPr="00CA0FEF">
        <w:rPr>
          <w:rFonts w:ascii="Times New Roman"/>
          <w:szCs w:val="21"/>
        </w:rPr>
        <w:t>管式</w:t>
      </w:r>
      <w:r w:rsidRPr="00CA0FEF">
        <w:rPr>
          <w:rFonts w:ascii="Times New Roman"/>
          <w:szCs w:val="21"/>
        </w:rPr>
        <w:t>炉内燃烧后碘酸钾滴定法测定硫含量</w:t>
      </w:r>
    </w:p>
    <w:p w14:paraId="2F066780" w14:textId="77777777" w:rsidR="00DF37F9" w:rsidRPr="00CA0FEF" w:rsidRDefault="00EB3EA0">
      <w:pPr>
        <w:pStyle w:val="affa"/>
        <w:rPr>
          <w:rFonts w:ascii="Times New Roman"/>
          <w:szCs w:val="21"/>
        </w:rPr>
      </w:pPr>
      <w:r w:rsidRPr="00CA0FEF">
        <w:rPr>
          <w:rFonts w:ascii="Times New Roman"/>
          <w:szCs w:val="21"/>
        </w:rPr>
        <w:t xml:space="preserve">GB/T 223.69  </w:t>
      </w:r>
      <w:r w:rsidRPr="00CA0FEF">
        <w:rPr>
          <w:rFonts w:ascii="Times New Roman"/>
          <w:szCs w:val="21"/>
        </w:rPr>
        <w:t>钢铁及合金</w:t>
      </w:r>
      <w:r w:rsidRPr="00CA0FEF">
        <w:rPr>
          <w:rFonts w:ascii="Times New Roman"/>
          <w:szCs w:val="21"/>
        </w:rPr>
        <w:t xml:space="preserve">  </w:t>
      </w:r>
      <w:r w:rsidRPr="00CA0FEF">
        <w:rPr>
          <w:rFonts w:ascii="Times New Roman"/>
          <w:szCs w:val="21"/>
        </w:rPr>
        <w:t>碳含量的测定</w:t>
      </w:r>
      <w:r w:rsidRPr="00CA0FEF">
        <w:rPr>
          <w:rFonts w:ascii="Times New Roman"/>
          <w:szCs w:val="21"/>
        </w:rPr>
        <w:t xml:space="preserve">  </w:t>
      </w:r>
      <w:r w:rsidRPr="00CA0FEF">
        <w:rPr>
          <w:rFonts w:ascii="Times New Roman"/>
          <w:szCs w:val="21"/>
        </w:rPr>
        <w:t>管式炉内燃烧后气体容量法</w:t>
      </w:r>
    </w:p>
    <w:p w14:paraId="23BD74D7" w14:textId="77777777" w:rsidR="00DF37F9" w:rsidRPr="00CA0FEF" w:rsidRDefault="00EB3EA0">
      <w:pPr>
        <w:pStyle w:val="affa"/>
        <w:rPr>
          <w:rFonts w:ascii="Times New Roman"/>
          <w:szCs w:val="21"/>
        </w:rPr>
      </w:pPr>
      <w:r w:rsidRPr="00CA0FEF">
        <w:rPr>
          <w:rFonts w:ascii="Times New Roman"/>
          <w:szCs w:val="21"/>
        </w:rPr>
        <w:t>GB/T 223.82</w:t>
      </w:r>
      <w:r w:rsidRPr="00CA0FEF">
        <w:rPr>
          <w:rFonts w:ascii="Times New Roman"/>
          <w:szCs w:val="21"/>
        </w:rPr>
        <w:t xml:space="preserve">  </w:t>
      </w:r>
      <w:r w:rsidRPr="00CA0FEF">
        <w:rPr>
          <w:rFonts w:ascii="Times New Roman"/>
          <w:szCs w:val="21"/>
        </w:rPr>
        <w:t>钢铁</w:t>
      </w:r>
      <w:r w:rsidRPr="00CA0FEF">
        <w:rPr>
          <w:rFonts w:ascii="Times New Roman"/>
          <w:szCs w:val="21"/>
        </w:rPr>
        <w:t xml:space="preserve">  </w:t>
      </w:r>
      <w:r w:rsidRPr="00CA0FEF">
        <w:rPr>
          <w:rFonts w:ascii="Times New Roman"/>
          <w:szCs w:val="21"/>
        </w:rPr>
        <w:t>氢含量的测定</w:t>
      </w:r>
      <w:r w:rsidRPr="00CA0FEF">
        <w:rPr>
          <w:rFonts w:ascii="Times New Roman"/>
          <w:szCs w:val="21"/>
        </w:rPr>
        <w:t xml:space="preserve"> </w:t>
      </w:r>
      <w:r w:rsidRPr="00CA0FEF">
        <w:rPr>
          <w:rFonts w:ascii="Times New Roman"/>
          <w:szCs w:val="21"/>
        </w:rPr>
        <w:t xml:space="preserve"> </w:t>
      </w:r>
      <w:r w:rsidRPr="00CA0FEF">
        <w:rPr>
          <w:rFonts w:ascii="Times New Roman"/>
          <w:szCs w:val="21"/>
        </w:rPr>
        <w:t>惰性气体熔融</w:t>
      </w:r>
      <w:r w:rsidRPr="00CA0FEF">
        <w:rPr>
          <w:rFonts w:ascii="Times New Roman"/>
          <w:szCs w:val="21"/>
        </w:rPr>
        <w:t>-</w:t>
      </w:r>
      <w:r w:rsidRPr="00CA0FEF">
        <w:rPr>
          <w:rFonts w:ascii="Times New Roman"/>
          <w:szCs w:val="21"/>
        </w:rPr>
        <w:t>热导或红外法</w:t>
      </w:r>
    </w:p>
    <w:p w14:paraId="36381FB1" w14:textId="77777777" w:rsidR="00DF37F9" w:rsidRPr="00CA0FEF" w:rsidRDefault="00EB3EA0">
      <w:pPr>
        <w:pStyle w:val="affa"/>
        <w:rPr>
          <w:rFonts w:ascii="Times New Roman"/>
        </w:rPr>
      </w:pPr>
      <w:r w:rsidRPr="00CA0FEF">
        <w:rPr>
          <w:rFonts w:ascii="Times New Roman"/>
        </w:rPr>
        <w:t xml:space="preserve">GB/T 226  </w:t>
      </w:r>
      <w:r w:rsidRPr="00CA0FEF">
        <w:rPr>
          <w:rFonts w:ascii="Times New Roman"/>
        </w:rPr>
        <w:t>钢的低倍组织及缺陷酸蚀检验法</w:t>
      </w:r>
    </w:p>
    <w:p w14:paraId="22249CFF" w14:textId="77777777" w:rsidR="00DF37F9" w:rsidRPr="00CA0FEF" w:rsidRDefault="00EB3EA0">
      <w:pPr>
        <w:pStyle w:val="affa"/>
        <w:rPr>
          <w:rFonts w:ascii="Times New Roman" w:eastAsiaTheme="minorEastAsia"/>
        </w:rPr>
      </w:pPr>
      <w:r w:rsidRPr="00CA0FEF">
        <w:rPr>
          <w:rFonts w:ascii="Times New Roman"/>
        </w:rPr>
        <w:t xml:space="preserve">GB/T 228.1  </w:t>
      </w:r>
      <w:r w:rsidRPr="00CA0FEF">
        <w:rPr>
          <w:rFonts w:ascii="Times New Roman" w:eastAsiaTheme="minorEastAsia"/>
        </w:rPr>
        <w:t>金属材料</w:t>
      </w:r>
      <w:r w:rsidRPr="00CA0FEF">
        <w:rPr>
          <w:rFonts w:ascii="Times New Roman" w:eastAsiaTheme="minorEastAsia"/>
        </w:rPr>
        <w:t xml:space="preserve">  </w:t>
      </w:r>
      <w:r w:rsidRPr="00CA0FEF">
        <w:rPr>
          <w:rFonts w:ascii="Times New Roman" w:eastAsiaTheme="minorEastAsia"/>
        </w:rPr>
        <w:t>拉伸试验</w:t>
      </w:r>
      <w:r w:rsidRPr="00CA0FEF">
        <w:rPr>
          <w:rFonts w:ascii="Times New Roman" w:eastAsiaTheme="minorEastAsia"/>
        </w:rPr>
        <w:t xml:space="preserve">  </w:t>
      </w:r>
      <w:r w:rsidRPr="00CA0FEF">
        <w:rPr>
          <w:rFonts w:ascii="Times New Roman" w:eastAsiaTheme="minorEastAsia"/>
        </w:rPr>
        <w:t>第</w:t>
      </w:r>
      <w:r w:rsidRPr="00CA0FEF">
        <w:rPr>
          <w:rFonts w:ascii="Times New Roman" w:eastAsiaTheme="minorEastAsia"/>
        </w:rPr>
        <w:t>1</w:t>
      </w:r>
      <w:r w:rsidRPr="00CA0FEF">
        <w:rPr>
          <w:rFonts w:ascii="Times New Roman" w:eastAsiaTheme="minorEastAsia"/>
        </w:rPr>
        <w:t>部分：室温试验方法</w:t>
      </w:r>
    </w:p>
    <w:p w14:paraId="71A7B85A" w14:textId="77777777" w:rsidR="00DF37F9" w:rsidRPr="00CA0FEF" w:rsidRDefault="00EB3EA0">
      <w:pPr>
        <w:pStyle w:val="affa"/>
        <w:rPr>
          <w:rFonts w:ascii="Times New Roman"/>
        </w:rPr>
      </w:pPr>
      <w:r w:rsidRPr="00CA0FEF">
        <w:rPr>
          <w:rFonts w:ascii="Times New Roman"/>
        </w:rPr>
        <w:t xml:space="preserve">GB/T 231.1  </w:t>
      </w:r>
      <w:r w:rsidRPr="00CA0FEF">
        <w:rPr>
          <w:rFonts w:ascii="Times New Roman"/>
        </w:rPr>
        <w:t>金属材料</w:t>
      </w:r>
      <w:r w:rsidRPr="00CA0FEF">
        <w:rPr>
          <w:rFonts w:ascii="Times New Roman"/>
        </w:rPr>
        <w:t xml:space="preserve"> </w:t>
      </w:r>
      <w:r w:rsidRPr="00CA0FEF">
        <w:rPr>
          <w:rFonts w:ascii="Times New Roman"/>
        </w:rPr>
        <w:t>布氏硬度试验</w:t>
      </w:r>
      <w:r w:rsidRPr="00CA0FEF">
        <w:rPr>
          <w:rFonts w:ascii="Times New Roman"/>
        </w:rPr>
        <w:t xml:space="preserve"> </w:t>
      </w:r>
      <w:r w:rsidRPr="00CA0FEF">
        <w:rPr>
          <w:rFonts w:ascii="Times New Roman"/>
        </w:rPr>
        <w:t>第</w:t>
      </w:r>
      <w:r w:rsidRPr="00CA0FEF">
        <w:rPr>
          <w:rFonts w:ascii="Times New Roman"/>
        </w:rPr>
        <w:t>1</w:t>
      </w:r>
      <w:r w:rsidRPr="00CA0FEF">
        <w:rPr>
          <w:rFonts w:ascii="Times New Roman"/>
        </w:rPr>
        <w:t>部分</w:t>
      </w:r>
      <w:r w:rsidRPr="00CA0FEF">
        <w:rPr>
          <w:rFonts w:ascii="Times New Roman"/>
        </w:rPr>
        <w:t>:</w:t>
      </w:r>
      <w:r w:rsidRPr="00CA0FEF">
        <w:rPr>
          <w:rFonts w:ascii="Times New Roman"/>
        </w:rPr>
        <w:t>试验方法</w:t>
      </w:r>
    </w:p>
    <w:p w14:paraId="4A584D1B" w14:textId="77777777" w:rsidR="00DF37F9" w:rsidRPr="00CA0FEF" w:rsidRDefault="00EB3EA0">
      <w:pPr>
        <w:pStyle w:val="affa"/>
        <w:rPr>
          <w:rFonts w:ascii="Times New Roman"/>
        </w:rPr>
      </w:pPr>
      <w:r w:rsidRPr="00CA0FEF">
        <w:rPr>
          <w:rFonts w:ascii="Times New Roman"/>
        </w:rPr>
        <w:t>GB/T 702</w:t>
      </w:r>
      <w:r w:rsidRPr="00CA0FEF">
        <w:rPr>
          <w:rFonts w:ascii="Times New Roman"/>
        </w:rPr>
        <w:t>—20</w:t>
      </w:r>
      <w:r w:rsidRPr="00CA0FEF">
        <w:rPr>
          <w:rFonts w:ascii="Times New Roman"/>
        </w:rPr>
        <w:t xml:space="preserve">17  </w:t>
      </w:r>
      <w:r w:rsidRPr="00CA0FEF">
        <w:rPr>
          <w:rFonts w:ascii="Times New Roman"/>
        </w:rPr>
        <w:t>热轧钢棒尺寸、外形、重量及允许偏差</w:t>
      </w:r>
    </w:p>
    <w:p w14:paraId="3892DAC1" w14:textId="77777777" w:rsidR="00DF37F9" w:rsidRPr="00CA0FEF" w:rsidRDefault="00EB3EA0">
      <w:pPr>
        <w:pStyle w:val="affa"/>
        <w:tabs>
          <w:tab w:val="clear" w:pos="9298"/>
          <w:tab w:val="left" w:pos="6104"/>
        </w:tabs>
        <w:rPr>
          <w:rFonts w:ascii="Times New Roman"/>
        </w:rPr>
      </w:pPr>
      <w:r w:rsidRPr="00CA0FEF">
        <w:rPr>
          <w:rFonts w:ascii="Times New Roman"/>
        </w:rPr>
        <w:t>GB/T 908</w:t>
      </w:r>
      <w:r w:rsidRPr="00CA0FEF">
        <w:rPr>
          <w:rFonts w:ascii="Times New Roman"/>
        </w:rPr>
        <w:t>—</w:t>
      </w:r>
      <w:r w:rsidRPr="00CA0FEF">
        <w:rPr>
          <w:rFonts w:ascii="Times New Roman"/>
        </w:rPr>
        <w:t xml:space="preserve">2019  </w:t>
      </w:r>
      <w:r w:rsidRPr="00CA0FEF">
        <w:rPr>
          <w:rFonts w:ascii="Times New Roman"/>
        </w:rPr>
        <w:t>锻制钢棒尺寸、外形、重量及允许偏差</w:t>
      </w:r>
      <w:r w:rsidRPr="00CA0FEF">
        <w:rPr>
          <w:rFonts w:ascii="Times New Roman"/>
        </w:rPr>
        <w:tab/>
      </w:r>
    </w:p>
    <w:p w14:paraId="74DEDEB3" w14:textId="77777777" w:rsidR="00DF37F9" w:rsidRPr="00CA0FEF" w:rsidRDefault="00EB3EA0">
      <w:pPr>
        <w:pStyle w:val="affa"/>
        <w:rPr>
          <w:rFonts w:ascii="Times New Roman"/>
        </w:rPr>
      </w:pPr>
      <w:r w:rsidRPr="00CA0FEF">
        <w:rPr>
          <w:rFonts w:ascii="Times New Roman"/>
        </w:rPr>
        <w:t xml:space="preserve">GB/T 1979  </w:t>
      </w:r>
      <w:r w:rsidRPr="00CA0FEF">
        <w:rPr>
          <w:rFonts w:ascii="Times New Roman"/>
        </w:rPr>
        <w:t>结构钢低倍组织缺陷评级图</w:t>
      </w:r>
    </w:p>
    <w:p w14:paraId="251268E6" w14:textId="77777777" w:rsidR="00DF37F9" w:rsidRPr="00CA0FEF" w:rsidRDefault="00EB3EA0">
      <w:pPr>
        <w:pStyle w:val="affa"/>
        <w:rPr>
          <w:rFonts w:ascii="Times New Roman" w:eastAsiaTheme="minorEastAsia"/>
        </w:rPr>
      </w:pPr>
      <w:r w:rsidRPr="00CA0FEF">
        <w:rPr>
          <w:rFonts w:ascii="Times New Roman"/>
        </w:rPr>
        <w:t>GB/T 2975</w:t>
      </w:r>
      <w:r w:rsidRPr="00CA0FEF">
        <w:rPr>
          <w:rFonts w:ascii="Times New Roman" w:eastAsiaTheme="minorEastAsia"/>
        </w:rPr>
        <w:t xml:space="preserve">  </w:t>
      </w:r>
      <w:r w:rsidRPr="00CA0FEF">
        <w:rPr>
          <w:rFonts w:ascii="Times New Roman" w:eastAsiaTheme="minorEastAsia"/>
        </w:rPr>
        <w:t>钢及钢产品</w:t>
      </w:r>
      <w:r w:rsidRPr="00CA0FEF">
        <w:rPr>
          <w:rFonts w:ascii="Times New Roman" w:eastAsiaTheme="minorEastAsia"/>
        </w:rPr>
        <w:t xml:space="preserve">  </w:t>
      </w:r>
      <w:r w:rsidRPr="00CA0FEF">
        <w:rPr>
          <w:rFonts w:ascii="Times New Roman" w:eastAsiaTheme="minorEastAsia"/>
        </w:rPr>
        <w:t>力学性能试验取样位置及试样制备</w:t>
      </w:r>
    </w:p>
    <w:p w14:paraId="4E4EFA5F" w14:textId="77777777" w:rsidR="00DF37F9" w:rsidRPr="00CA0FEF" w:rsidRDefault="00EB3EA0">
      <w:pPr>
        <w:pStyle w:val="affa"/>
        <w:rPr>
          <w:rFonts w:ascii="Times New Roman" w:eastAsiaTheme="minorEastAsia"/>
        </w:rPr>
      </w:pPr>
      <w:r w:rsidRPr="00CA0FEF">
        <w:rPr>
          <w:rFonts w:ascii="Times New Roman"/>
        </w:rPr>
        <w:t>GB/T 3077</w:t>
      </w:r>
      <w:r w:rsidRPr="00CA0FEF">
        <w:rPr>
          <w:rFonts w:ascii="Times New Roman"/>
        </w:rPr>
        <w:t>—2</w:t>
      </w:r>
      <w:r w:rsidRPr="00CA0FEF">
        <w:rPr>
          <w:rFonts w:ascii="Times New Roman"/>
        </w:rPr>
        <w:t xml:space="preserve">015  </w:t>
      </w:r>
      <w:r w:rsidRPr="00CA0FEF">
        <w:rPr>
          <w:rFonts w:ascii="Times New Roman"/>
        </w:rPr>
        <w:t>合金</w:t>
      </w:r>
      <w:r w:rsidRPr="00CA0FEF">
        <w:rPr>
          <w:rFonts w:ascii="Times New Roman"/>
        </w:rPr>
        <w:t>结构钢</w:t>
      </w:r>
    </w:p>
    <w:p w14:paraId="46E7FEE7" w14:textId="31F409FE" w:rsidR="00DF37F9" w:rsidRPr="00CA0FEF" w:rsidRDefault="00EB3EA0">
      <w:pPr>
        <w:pStyle w:val="affa"/>
        <w:rPr>
          <w:rFonts w:ascii="Times New Roman" w:eastAsiaTheme="minorEastAsia"/>
        </w:rPr>
      </w:pPr>
      <w:r w:rsidRPr="00CA0FEF">
        <w:rPr>
          <w:rFonts w:ascii="Times New Roman" w:eastAsiaTheme="minorEastAsia"/>
        </w:rPr>
        <w:t>GB/T 4162</w:t>
      </w:r>
      <w:r w:rsidR="00AC4856">
        <w:rPr>
          <w:rFonts w:ascii="Times New Roman" w:hint="eastAsia"/>
          <w:szCs w:val="22"/>
        </w:rPr>
        <w:t>—</w:t>
      </w:r>
      <w:r w:rsidR="008F6E21" w:rsidRPr="008F6E21">
        <w:rPr>
          <w:rFonts w:ascii="Times New Roman"/>
          <w:szCs w:val="22"/>
        </w:rPr>
        <w:t>2022</w:t>
      </w:r>
      <w:r w:rsidRPr="00CA0FEF">
        <w:rPr>
          <w:rFonts w:ascii="Times New Roman" w:eastAsiaTheme="minorEastAsia"/>
        </w:rPr>
        <w:t xml:space="preserve">  </w:t>
      </w:r>
      <w:r w:rsidRPr="00CA0FEF">
        <w:rPr>
          <w:rFonts w:ascii="Times New Roman" w:eastAsiaTheme="minorEastAsia"/>
        </w:rPr>
        <w:t>锻轧钢棒超声检测方法</w:t>
      </w:r>
    </w:p>
    <w:p w14:paraId="4D2ACF71" w14:textId="77777777" w:rsidR="00DF37F9" w:rsidRPr="00CA0FEF" w:rsidRDefault="00EB3EA0">
      <w:pPr>
        <w:pStyle w:val="affa"/>
        <w:rPr>
          <w:rFonts w:ascii="Times New Roman" w:eastAsiaTheme="minorEastAsia"/>
        </w:rPr>
      </w:pPr>
      <w:r w:rsidRPr="00CA0FEF">
        <w:rPr>
          <w:rFonts w:ascii="Times New Roman" w:eastAsiaTheme="minorEastAsia"/>
        </w:rPr>
        <w:t xml:space="preserve">GB/T 6394  </w:t>
      </w:r>
      <w:r w:rsidRPr="00CA0FEF">
        <w:rPr>
          <w:rFonts w:ascii="Times New Roman" w:eastAsiaTheme="minorEastAsia"/>
        </w:rPr>
        <w:t>金属平均晶粒度测定方法</w:t>
      </w:r>
    </w:p>
    <w:p w14:paraId="7E64EEA0" w14:textId="6505E965" w:rsidR="00DF37F9" w:rsidRPr="00CA0FEF" w:rsidRDefault="00AC4856">
      <w:pPr>
        <w:pStyle w:val="affa"/>
        <w:rPr>
          <w:rFonts w:ascii="Times New Roman" w:eastAsiaTheme="minorEastAsia"/>
        </w:rPr>
      </w:pPr>
      <w:r w:rsidRPr="00CA0FEF">
        <w:rPr>
          <w:rFonts w:ascii="Times New Roman"/>
          <w:szCs w:val="22"/>
        </w:rPr>
        <w:t>GB/T 4162</w:t>
      </w:r>
      <w:r>
        <w:rPr>
          <w:rFonts w:ascii="Times New Roman" w:hint="eastAsia"/>
          <w:szCs w:val="22"/>
        </w:rPr>
        <w:t>—</w:t>
      </w:r>
      <w:r w:rsidRPr="00CA0FEF">
        <w:rPr>
          <w:rFonts w:ascii="Times New Roman"/>
          <w:szCs w:val="22"/>
        </w:rPr>
        <w:t>2008</w:t>
      </w:r>
      <w:r w:rsidR="00EB3EA0" w:rsidRPr="00CA0FEF">
        <w:rPr>
          <w:rFonts w:ascii="Times New Roman" w:eastAsiaTheme="minorEastAsia"/>
        </w:rPr>
        <w:t xml:space="preserve">  </w:t>
      </w:r>
      <w:r w:rsidR="00EB3EA0" w:rsidRPr="00CA0FEF">
        <w:rPr>
          <w:rFonts w:ascii="Times New Roman" w:eastAsiaTheme="minorEastAsia"/>
        </w:rPr>
        <w:t>钢锻件超声检测方法</w:t>
      </w:r>
    </w:p>
    <w:p w14:paraId="01236265" w14:textId="77777777" w:rsidR="00DF37F9" w:rsidRPr="00CA0FEF" w:rsidRDefault="00EB3EA0">
      <w:pPr>
        <w:pStyle w:val="affa"/>
        <w:rPr>
          <w:rFonts w:ascii="Times New Roman" w:eastAsiaTheme="minorEastAsia"/>
        </w:rPr>
      </w:pPr>
      <w:r w:rsidRPr="00CA0FEF">
        <w:rPr>
          <w:rFonts w:ascii="Times New Roman" w:eastAsiaTheme="minorEastAsia"/>
        </w:rPr>
        <w:t xml:space="preserve">GB/T 7736  </w:t>
      </w:r>
      <w:r w:rsidRPr="00CA0FEF">
        <w:rPr>
          <w:rFonts w:ascii="Times New Roman" w:eastAsiaTheme="minorEastAsia"/>
        </w:rPr>
        <w:t>钢的低倍缺陷超声波检验法</w:t>
      </w:r>
    </w:p>
    <w:p w14:paraId="45827051" w14:textId="77777777" w:rsidR="00DF37F9" w:rsidRPr="00CA0FEF" w:rsidRDefault="00EB3EA0">
      <w:pPr>
        <w:pStyle w:val="affa"/>
        <w:rPr>
          <w:rFonts w:ascii="Times New Roman" w:eastAsiaTheme="minorEastAsia"/>
        </w:rPr>
      </w:pPr>
      <w:r w:rsidRPr="00CA0FEF">
        <w:rPr>
          <w:rFonts w:ascii="Times New Roman"/>
        </w:rPr>
        <w:t xml:space="preserve">GB/T 8170 </w:t>
      </w:r>
      <w:r w:rsidRPr="00CA0FEF">
        <w:rPr>
          <w:rFonts w:ascii="Times New Roman" w:eastAsiaTheme="minorEastAsia"/>
        </w:rPr>
        <w:t xml:space="preserve"> </w:t>
      </w:r>
      <w:r w:rsidRPr="00CA0FEF">
        <w:rPr>
          <w:rFonts w:ascii="Times New Roman" w:eastAsiaTheme="minorEastAsia"/>
        </w:rPr>
        <w:t>数值修约规则与极限数值的表示和判定</w:t>
      </w:r>
    </w:p>
    <w:p w14:paraId="381BB309" w14:textId="77777777" w:rsidR="00DF37F9" w:rsidRPr="00CA0FEF" w:rsidRDefault="00EB3EA0">
      <w:pPr>
        <w:pStyle w:val="affa"/>
        <w:rPr>
          <w:rFonts w:ascii="Times New Roman" w:eastAsiaTheme="minorEastAsia"/>
        </w:rPr>
      </w:pPr>
      <w:r w:rsidRPr="00CA0FEF">
        <w:rPr>
          <w:rFonts w:ascii="Times New Roman" w:eastAsiaTheme="minorEastAsia"/>
        </w:rPr>
        <w:t xml:space="preserve">GB/T 10561—2023  </w:t>
      </w:r>
      <w:r w:rsidRPr="00CA0FEF">
        <w:rPr>
          <w:rFonts w:ascii="Times New Roman" w:eastAsiaTheme="minorEastAsia"/>
        </w:rPr>
        <w:t>钢中非金属夹杂物含量的测定</w:t>
      </w:r>
      <w:r w:rsidRPr="00CA0FEF">
        <w:rPr>
          <w:rFonts w:ascii="Times New Roman" w:eastAsiaTheme="minorEastAsia"/>
        </w:rPr>
        <w:t xml:space="preserve">  </w:t>
      </w:r>
      <w:r w:rsidRPr="00CA0FEF">
        <w:rPr>
          <w:rFonts w:ascii="Times New Roman" w:eastAsiaTheme="minorEastAsia"/>
        </w:rPr>
        <w:t>标准评级图显微检验法</w:t>
      </w:r>
    </w:p>
    <w:p w14:paraId="19B03CE2" w14:textId="77777777" w:rsidR="00DF37F9" w:rsidRPr="00CA0FEF" w:rsidRDefault="00EB3EA0">
      <w:pPr>
        <w:pStyle w:val="affa"/>
        <w:rPr>
          <w:rFonts w:ascii="Times New Roman"/>
          <w:szCs w:val="21"/>
        </w:rPr>
      </w:pPr>
      <w:r w:rsidRPr="00CA0FEF">
        <w:rPr>
          <w:rFonts w:ascii="Times New Roman"/>
          <w:szCs w:val="21"/>
        </w:rPr>
        <w:lastRenderedPageBreak/>
        <w:t>GB/T 11261</w:t>
      </w:r>
      <w:r w:rsidRPr="00CA0FEF">
        <w:rPr>
          <w:rFonts w:ascii="Times New Roman"/>
          <w:szCs w:val="21"/>
        </w:rPr>
        <w:t xml:space="preserve">   </w:t>
      </w:r>
      <w:r w:rsidRPr="00CA0FEF">
        <w:rPr>
          <w:rFonts w:ascii="Times New Roman"/>
          <w:szCs w:val="21"/>
        </w:rPr>
        <w:t>钢铁</w:t>
      </w:r>
      <w:r w:rsidRPr="00CA0FEF">
        <w:rPr>
          <w:rFonts w:ascii="Times New Roman"/>
          <w:szCs w:val="21"/>
        </w:rPr>
        <w:t xml:space="preserve">  </w:t>
      </w:r>
      <w:r w:rsidRPr="00CA0FEF">
        <w:rPr>
          <w:rFonts w:ascii="Times New Roman"/>
          <w:szCs w:val="21"/>
        </w:rPr>
        <w:t>氧含量的测定</w:t>
      </w:r>
      <w:r w:rsidRPr="00CA0FEF">
        <w:rPr>
          <w:rFonts w:ascii="Times New Roman"/>
          <w:szCs w:val="21"/>
        </w:rPr>
        <w:t xml:space="preserve"> </w:t>
      </w:r>
      <w:r w:rsidRPr="00CA0FEF">
        <w:rPr>
          <w:rFonts w:ascii="Times New Roman"/>
          <w:szCs w:val="21"/>
        </w:rPr>
        <w:t xml:space="preserve"> </w:t>
      </w:r>
      <w:r w:rsidRPr="00CA0FEF">
        <w:rPr>
          <w:rFonts w:ascii="Times New Roman"/>
          <w:szCs w:val="21"/>
        </w:rPr>
        <w:t>脉冲加热惰气熔融</w:t>
      </w:r>
      <w:r w:rsidRPr="00CA0FEF">
        <w:rPr>
          <w:rFonts w:ascii="Times New Roman"/>
          <w:szCs w:val="21"/>
        </w:rPr>
        <w:t>-</w:t>
      </w:r>
      <w:r w:rsidRPr="00CA0FEF">
        <w:rPr>
          <w:rFonts w:ascii="Times New Roman"/>
          <w:szCs w:val="21"/>
        </w:rPr>
        <w:t>红外线吸收法</w:t>
      </w:r>
    </w:p>
    <w:p w14:paraId="191C7110" w14:textId="77777777" w:rsidR="00DF37F9" w:rsidRPr="00CA0FEF" w:rsidRDefault="00EB3EA0">
      <w:pPr>
        <w:pStyle w:val="affa"/>
        <w:rPr>
          <w:rFonts w:ascii="Times New Roman"/>
          <w:szCs w:val="21"/>
        </w:rPr>
      </w:pPr>
      <w:r w:rsidRPr="00CA0FEF">
        <w:rPr>
          <w:rFonts w:ascii="Times New Roman"/>
          <w:szCs w:val="21"/>
        </w:rPr>
        <w:t xml:space="preserve">GB/T 13298  </w:t>
      </w:r>
      <w:r w:rsidRPr="00CA0FEF">
        <w:rPr>
          <w:rFonts w:ascii="Times New Roman"/>
          <w:szCs w:val="21"/>
        </w:rPr>
        <w:t>金属显微组织检验方法</w:t>
      </w:r>
    </w:p>
    <w:p w14:paraId="732A26CF" w14:textId="77777777" w:rsidR="00DF37F9" w:rsidRPr="00CA0FEF" w:rsidRDefault="00EB3EA0">
      <w:pPr>
        <w:pStyle w:val="affa"/>
        <w:rPr>
          <w:rFonts w:ascii="Times New Roman" w:eastAsiaTheme="minorEastAsia"/>
        </w:rPr>
      </w:pPr>
      <w:r w:rsidRPr="00CA0FEF">
        <w:rPr>
          <w:rFonts w:ascii="Times New Roman"/>
        </w:rPr>
        <w:t xml:space="preserve">GB/T 20066 </w:t>
      </w:r>
      <w:r w:rsidRPr="00CA0FEF">
        <w:rPr>
          <w:rFonts w:ascii="Times New Roman" w:eastAsiaTheme="minorEastAsia"/>
        </w:rPr>
        <w:t xml:space="preserve"> </w:t>
      </w:r>
      <w:r w:rsidRPr="00CA0FEF">
        <w:rPr>
          <w:rFonts w:ascii="Times New Roman" w:eastAsiaTheme="minorEastAsia"/>
        </w:rPr>
        <w:t>钢和铁</w:t>
      </w:r>
      <w:r w:rsidRPr="00CA0FEF">
        <w:rPr>
          <w:rFonts w:ascii="Times New Roman" w:eastAsiaTheme="minorEastAsia"/>
        </w:rPr>
        <w:t xml:space="preserve"> </w:t>
      </w:r>
      <w:r w:rsidRPr="00CA0FEF">
        <w:rPr>
          <w:rFonts w:ascii="Times New Roman" w:eastAsiaTheme="minorEastAsia"/>
        </w:rPr>
        <w:t>化学成分测定用试样的取样和制样方法</w:t>
      </w:r>
    </w:p>
    <w:p w14:paraId="331FD5A7" w14:textId="77777777" w:rsidR="00DF37F9" w:rsidRPr="00CA0FEF" w:rsidRDefault="00EB3EA0">
      <w:pPr>
        <w:pStyle w:val="affa"/>
        <w:rPr>
          <w:rFonts w:ascii="Times New Roman" w:eastAsiaTheme="minorEastAsia"/>
        </w:rPr>
      </w:pPr>
      <w:r w:rsidRPr="00CA0FEF">
        <w:rPr>
          <w:rFonts w:ascii="Times New Roman" w:eastAsiaTheme="minorEastAsia"/>
        </w:rPr>
        <w:t xml:space="preserve">GB/T 20123  </w:t>
      </w:r>
      <w:r w:rsidRPr="00CA0FEF">
        <w:rPr>
          <w:rFonts w:ascii="Times New Roman" w:eastAsiaTheme="minorEastAsia"/>
        </w:rPr>
        <w:t>钢铁</w:t>
      </w:r>
      <w:r w:rsidRPr="00CA0FEF">
        <w:rPr>
          <w:rFonts w:ascii="Times New Roman" w:eastAsiaTheme="minorEastAsia"/>
        </w:rPr>
        <w:t xml:space="preserve">  </w:t>
      </w:r>
      <w:r w:rsidRPr="00CA0FEF">
        <w:rPr>
          <w:rFonts w:ascii="Times New Roman" w:eastAsiaTheme="minorEastAsia"/>
        </w:rPr>
        <w:t>总碳硫含量的测定</w:t>
      </w:r>
      <w:r w:rsidRPr="00CA0FEF">
        <w:rPr>
          <w:rFonts w:ascii="Times New Roman" w:eastAsiaTheme="minorEastAsia"/>
        </w:rPr>
        <w:t xml:space="preserve">  </w:t>
      </w:r>
      <w:r w:rsidRPr="00CA0FEF">
        <w:rPr>
          <w:rFonts w:ascii="Times New Roman" w:eastAsiaTheme="minorEastAsia"/>
        </w:rPr>
        <w:t>高频感应炉燃烧后红外吸收法（常规方法）</w:t>
      </w:r>
    </w:p>
    <w:p w14:paraId="67542448" w14:textId="77777777" w:rsidR="00DF37F9" w:rsidRPr="00CA0FEF" w:rsidRDefault="00EB3EA0">
      <w:pPr>
        <w:pStyle w:val="affa"/>
        <w:rPr>
          <w:rFonts w:ascii="Times New Roman" w:eastAsiaTheme="minorEastAsia"/>
        </w:rPr>
      </w:pPr>
      <w:r w:rsidRPr="00CA0FEF">
        <w:rPr>
          <w:rFonts w:ascii="Times New Roman"/>
          <w:szCs w:val="21"/>
        </w:rPr>
        <w:t>GB/T 20124</w:t>
      </w:r>
      <w:r w:rsidRPr="00CA0FEF">
        <w:rPr>
          <w:rFonts w:ascii="Times New Roman"/>
          <w:szCs w:val="21"/>
        </w:rPr>
        <w:t xml:space="preserve">  </w:t>
      </w:r>
      <w:r w:rsidRPr="00CA0FEF">
        <w:rPr>
          <w:rFonts w:ascii="Times New Roman"/>
          <w:szCs w:val="21"/>
        </w:rPr>
        <w:t>钢铁</w:t>
      </w:r>
      <w:r w:rsidRPr="00CA0FEF">
        <w:rPr>
          <w:rFonts w:ascii="Times New Roman"/>
          <w:szCs w:val="21"/>
        </w:rPr>
        <w:t xml:space="preserve"> </w:t>
      </w:r>
      <w:r w:rsidRPr="00CA0FEF">
        <w:rPr>
          <w:rFonts w:ascii="Times New Roman"/>
          <w:szCs w:val="21"/>
        </w:rPr>
        <w:t>氮含量的测定</w:t>
      </w:r>
      <w:r w:rsidRPr="00CA0FEF">
        <w:rPr>
          <w:rFonts w:ascii="Times New Roman"/>
          <w:szCs w:val="21"/>
        </w:rPr>
        <w:t xml:space="preserve"> </w:t>
      </w:r>
      <w:r w:rsidRPr="00CA0FEF">
        <w:rPr>
          <w:rFonts w:ascii="Times New Roman"/>
          <w:szCs w:val="21"/>
        </w:rPr>
        <w:t>惰性气体熔融热导法（常规方法）</w:t>
      </w:r>
    </w:p>
    <w:p w14:paraId="2200DC56" w14:textId="77777777" w:rsidR="00DF37F9" w:rsidRPr="00CA0FEF" w:rsidRDefault="00EB3EA0">
      <w:pPr>
        <w:pStyle w:val="affa"/>
        <w:rPr>
          <w:rFonts w:ascii="Times New Roman" w:eastAsiaTheme="minorEastAsia"/>
        </w:rPr>
      </w:pPr>
      <w:r w:rsidRPr="00CA0FEF">
        <w:rPr>
          <w:rFonts w:ascii="Times New Roman" w:eastAsiaTheme="minorEastAsia"/>
        </w:rPr>
        <w:t xml:space="preserve">YB/T 5293  </w:t>
      </w:r>
      <w:r w:rsidRPr="00CA0FEF">
        <w:rPr>
          <w:rFonts w:ascii="Times New Roman" w:eastAsiaTheme="minorEastAsia"/>
        </w:rPr>
        <w:t>金属材料</w:t>
      </w:r>
      <w:r w:rsidRPr="00CA0FEF">
        <w:rPr>
          <w:rFonts w:ascii="Times New Roman" w:eastAsiaTheme="minorEastAsia"/>
        </w:rPr>
        <w:t xml:space="preserve"> </w:t>
      </w:r>
      <w:r w:rsidRPr="00CA0FEF">
        <w:rPr>
          <w:rFonts w:ascii="Times New Roman" w:eastAsiaTheme="minorEastAsia"/>
        </w:rPr>
        <w:t xml:space="preserve"> </w:t>
      </w:r>
      <w:r w:rsidRPr="00CA0FEF">
        <w:rPr>
          <w:rFonts w:ascii="Times New Roman" w:eastAsiaTheme="minorEastAsia"/>
        </w:rPr>
        <w:t>顶锻试验方法</w:t>
      </w:r>
    </w:p>
    <w:p w14:paraId="1611A497" w14:textId="77777777" w:rsidR="00DF37F9" w:rsidRPr="00CA0FEF" w:rsidRDefault="00EB3EA0">
      <w:pPr>
        <w:pStyle w:val="a4"/>
        <w:spacing w:before="312" w:after="312"/>
        <w:rPr>
          <w:rFonts w:ascii="Times New Roman"/>
        </w:rPr>
      </w:pPr>
      <w:r w:rsidRPr="00CA0FEF">
        <w:rPr>
          <w:rFonts w:ascii="Times New Roman"/>
        </w:rPr>
        <w:t>术语和定义</w:t>
      </w:r>
    </w:p>
    <w:p w14:paraId="3DE3E410" w14:textId="77777777" w:rsidR="00DF37F9" w:rsidRPr="00CA0FEF" w:rsidRDefault="00EB3EA0">
      <w:pPr>
        <w:pStyle w:val="13"/>
        <w:ind w:firstLineChars="178" w:firstLine="374"/>
      </w:pPr>
      <w:r w:rsidRPr="00CA0FEF">
        <w:t>本文件没有需要界定的术语和定义。</w:t>
      </w:r>
    </w:p>
    <w:p w14:paraId="6AB0FDEC" w14:textId="77777777" w:rsidR="00DF37F9" w:rsidRPr="00CA0FEF" w:rsidRDefault="00EB3EA0">
      <w:pPr>
        <w:pStyle w:val="a4"/>
        <w:spacing w:before="312" w:after="312"/>
        <w:rPr>
          <w:rFonts w:ascii="Times New Roman"/>
        </w:rPr>
      </w:pPr>
      <w:r w:rsidRPr="00CA0FEF">
        <w:rPr>
          <w:rFonts w:ascii="Times New Roman"/>
        </w:rPr>
        <w:t>分</w:t>
      </w:r>
      <w:r w:rsidRPr="00CA0FEF">
        <w:rPr>
          <w:rFonts w:ascii="Times New Roman"/>
        </w:rPr>
        <w:t>类和代号</w:t>
      </w:r>
    </w:p>
    <w:p w14:paraId="230A24D9" w14:textId="77777777" w:rsidR="00DF37F9" w:rsidRPr="00CA0FEF" w:rsidRDefault="00EB3EA0">
      <w:pPr>
        <w:pStyle w:val="a5"/>
        <w:spacing w:before="156" w:afterLines="0"/>
        <w:rPr>
          <w:rFonts w:ascii="Times New Roman" w:eastAsiaTheme="minorEastAsia"/>
          <w:szCs w:val="20"/>
        </w:rPr>
      </w:pPr>
      <w:r w:rsidRPr="00CA0FEF">
        <w:rPr>
          <w:rFonts w:ascii="Times New Roman" w:eastAsiaTheme="minorEastAsia"/>
          <w:szCs w:val="20"/>
        </w:rPr>
        <w:t>圆钢按使用加工方法分为下列两类：</w:t>
      </w:r>
    </w:p>
    <w:p w14:paraId="573451B4" w14:textId="77777777" w:rsidR="00DF37F9" w:rsidRPr="00CA0FEF" w:rsidRDefault="00EB3EA0">
      <w:pPr>
        <w:pStyle w:val="13"/>
        <w:ind w:firstLineChars="178" w:firstLine="374"/>
        <w:rPr>
          <w:rFonts w:eastAsiaTheme="minorEastAsia"/>
        </w:rPr>
      </w:pPr>
      <w:r w:rsidRPr="00CA0FEF">
        <w:rPr>
          <w:rFonts w:eastAsiaTheme="minorEastAsia"/>
        </w:rPr>
        <w:t>a</w:t>
      </w:r>
      <w:r w:rsidRPr="00CA0FEF">
        <w:rPr>
          <w:rFonts w:eastAsiaTheme="minorEastAsia"/>
        </w:rPr>
        <w:t>）压力加工用钢</w:t>
      </w:r>
      <w:r w:rsidRPr="00CA0FEF">
        <w:rPr>
          <w:rFonts w:eastAsiaTheme="minorEastAsia"/>
        </w:rPr>
        <w:t xml:space="preserve">  UP</w:t>
      </w:r>
      <w:r w:rsidRPr="00CA0FEF">
        <w:rPr>
          <w:rFonts w:eastAsiaTheme="minorEastAsia"/>
        </w:rPr>
        <w:t>；</w:t>
      </w:r>
    </w:p>
    <w:p w14:paraId="0D2F3B10" w14:textId="77777777" w:rsidR="00DF37F9" w:rsidRPr="00CA0FEF" w:rsidRDefault="00EB3EA0">
      <w:pPr>
        <w:pStyle w:val="13"/>
        <w:ind w:firstLineChars="178" w:firstLine="374"/>
        <w:rPr>
          <w:rFonts w:eastAsiaTheme="minorEastAsia"/>
        </w:rPr>
      </w:pPr>
      <w:r w:rsidRPr="00CA0FEF">
        <w:rPr>
          <w:rFonts w:eastAsiaTheme="minorEastAsia"/>
        </w:rPr>
        <w:t>b</w:t>
      </w:r>
      <w:r w:rsidRPr="00CA0FEF">
        <w:rPr>
          <w:rFonts w:eastAsiaTheme="minorEastAsia"/>
        </w:rPr>
        <w:t>）切削加工用钢</w:t>
      </w:r>
      <w:r w:rsidRPr="00CA0FEF">
        <w:rPr>
          <w:rFonts w:eastAsiaTheme="minorEastAsia"/>
        </w:rPr>
        <w:t xml:space="preserve">  UC</w:t>
      </w:r>
      <w:r w:rsidRPr="00CA0FEF">
        <w:rPr>
          <w:rFonts w:eastAsiaTheme="minorEastAsia"/>
        </w:rPr>
        <w:t>。</w:t>
      </w:r>
    </w:p>
    <w:p w14:paraId="67F99207" w14:textId="77777777" w:rsidR="00DF37F9" w:rsidRPr="00CA0FEF" w:rsidRDefault="00EB3EA0">
      <w:pPr>
        <w:pStyle w:val="a5"/>
        <w:spacing w:before="156" w:afterLines="0"/>
        <w:rPr>
          <w:rFonts w:ascii="Times New Roman" w:eastAsiaTheme="minorEastAsia"/>
          <w:szCs w:val="20"/>
        </w:rPr>
      </w:pPr>
      <w:r w:rsidRPr="00CA0FEF">
        <w:rPr>
          <w:rFonts w:ascii="Times New Roman" w:eastAsiaTheme="minorEastAsia"/>
          <w:szCs w:val="20"/>
        </w:rPr>
        <w:t>圆钢按表面种类分为下列五类：</w:t>
      </w:r>
    </w:p>
    <w:p w14:paraId="6C63FFBD" w14:textId="77777777" w:rsidR="00DF37F9" w:rsidRPr="00CA0FEF" w:rsidRDefault="00EB3EA0">
      <w:pPr>
        <w:pStyle w:val="13"/>
        <w:ind w:firstLineChars="178" w:firstLine="374"/>
        <w:rPr>
          <w:rFonts w:eastAsiaTheme="minorEastAsia"/>
        </w:rPr>
      </w:pPr>
      <w:r w:rsidRPr="00CA0FEF">
        <w:rPr>
          <w:rFonts w:eastAsiaTheme="minorEastAsia"/>
        </w:rPr>
        <w:t>a</w:t>
      </w:r>
      <w:r w:rsidRPr="00CA0FEF">
        <w:rPr>
          <w:rFonts w:eastAsiaTheme="minorEastAsia"/>
        </w:rPr>
        <w:t>）压力加工表面</w:t>
      </w:r>
      <w:r w:rsidRPr="00CA0FEF">
        <w:rPr>
          <w:rFonts w:eastAsiaTheme="minorEastAsia"/>
        </w:rPr>
        <w:t xml:space="preserve">  SPP</w:t>
      </w:r>
      <w:r w:rsidRPr="00CA0FEF">
        <w:rPr>
          <w:rFonts w:eastAsiaTheme="minorEastAsia"/>
        </w:rPr>
        <w:t>；</w:t>
      </w:r>
    </w:p>
    <w:p w14:paraId="5356F6C3" w14:textId="77777777" w:rsidR="00DF37F9" w:rsidRPr="00CA0FEF" w:rsidRDefault="00EB3EA0">
      <w:pPr>
        <w:pStyle w:val="13"/>
        <w:ind w:firstLineChars="178" w:firstLine="374"/>
        <w:rPr>
          <w:rFonts w:eastAsiaTheme="minorEastAsia"/>
        </w:rPr>
      </w:pPr>
      <w:r w:rsidRPr="00CA0FEF">
        <w:rPr>
          <w:rFonts w:eastAsiaTheme="minorEastAsia"/>
        </w:rPr>
        <w:t>b</w:t>
      </w:r>
      <w:r w:rsidRPr="00CA0FEF">
        <w:rPr>
          <w:rFonts w:eastAsiaTheme="minorEastAsia"/>
        </w:rPr>
        <w:t>）剥皮</w:t>
      </w:r>
      <w:r w:rsidRPr="00CA0FEF">
        <w:rPr>
          <w:rFonts w:eastAsiaTheme="minorEastAsia"/>
        </w:rPr>
        <w:t xml:space="preserve">  SF</w:t>
      </w:r>
      <w:r w:rsidRPr="00CA0FEF">
        <w:rPr>
          <w:rFonts w:eastAsiaTheme="minorEastAsia"/>
        </w:rPr>
        <w:t>；</w:t>
      </w:r>
    </w:p>
    <w:p w14:paraId="4A456F7B" w14:textId="77777777" w:rsidR="00DF37F9" w:rsidRPr="00CA0FEF" w:rsidRDefault="00EB3EA0">
      <w:pPr>
        <w:pStyle w:val="13"/>
        <w:ind w:firstLineChars="178" w:firstLine="374"/>
        <w:rPr>
          <w:rFonts w:eastAsiaTheme="minorEastAsia"/>
        </w:rPr>
      </w:pPr>
      <w:r w:rsidRPr="00CA0FEF">
        <w:rPr>
          <w:rFonts w:eastAsiaTheme="minorEastAsia"/>
        </w:rPr>
        <w:t>c</w:t>
      </w:r>
      <w:r w:rsidRPr="00CA0FEF">
        <w:rPr>
          <w:rFonts w:eastAsiaTheme="minorEastAsia"/>
        </w:rPr>
        <w:t>）磨光</w:t>
      </w:r>
      <w:r w:rsidRPr="00CA0FEF">
        <w:rPr>
          <w:rFonts w:eastAsiaTheme="minorEastAsia"/>
        </w:rPr>
        <w:t xml:space="preserve">  SP</w:t>
      </w:r>
      <w:r w:rsidRPr="00CA0FEF">
        <w:rPr>
          <w:rFonts w:eastAsiaTheme="minorEastAsia"/>
        </w:rPr>
        <w:t>。</w:t>
      </w:r>
    </w:p>
    <w:p w14:paraId="64D296F3" w14:textId="77777777" w:rsidR="00DF37F9" w:rsidRPr="00CA0FEF" w:rsidRDefault="00EB3EA0">
      <w:pPr>
        <w:pStyle w:val="a4"/>
        <w:spacing w:before="312" w:after="312"/>
        <w:rPr>
          <w:rFonts w:ascii="Times New Roman"/>
        </w:rPr>
      </w:pPr>
      <w:bookmarkStart w:id="12" w:name="_Toc501632057"/>
      <w:bookmarkEnd w:id="12"/>
      <w:r w:rsidRPr="00CA0FEF">
        <w:rPr>
          <w:rFonts w:ascii="Times New Roman"/>
        </w:rPr>
        <w:t>订货内容</w:t>
      </w:r>
    </w:p>
    <w:p w14:paraId="7DF5DD3D" w14:textId="77777777" w:rsidR="00DF37F9" w:rsidRPr="00CA0FEF" w:rsidRDefault="00EB3EA0">
      <w:pPr>
        <w:pStyle w:val="13"/>
        <w:ind w:firstLineChars="178" w:firstLine="374"/>
        <w:rPr>
          <w:rFonts w:eastAsiaTheme="minorEastAsia"/>
        </w:rPr>
      </w:pPr>
      <w:r w:rsidRPr="00CA0FEF">
        <w:rPr>
          <w:rFonts w:eastAsiaTheme="minorEastAsia"/>
          <w:szCs w:val="20"/>
        </w:rPr>
        <w:t>按本文件订货的合同或订单应包括下列内容：</w:t>
      </w:r>
    </w:p>
    <w:p w14:paraId="5C355BC1" w14:textId="77777777" w:rsidR="00DF37F9" w:rsidRPr="00CA0FEF" w:rsidRDefault="00EB3EA0">
      <w:pPr>
        <w:pStyle w:val="ab"/>
        <w:rPr>
          <w:rFonts w:ascii="Times New Roman" w:eastAsiaTheme="minorEastAsia"/>
        </w:rPr>
      </w:pPr>
      <w:bookmarkStart w:id="13" w:name="_Hlk103092480"/>
      <w:r w:rsidRPr="00CA0FEF">
        <w:rPr>
          <w:rFonts w:ascii="Times New Roman" w:eastAsiaTheme="minorEastAsia"/>
        </w:rPr>
        <w:t>产品名称；</w:t>
      </w:r>
    </w:p>
    <w:p w14:paraId="060DD8DA" w14:textId="77777777" w:rsidR="00DF37F9" w:rsidRPr="00CA0FEF" w:rsidRDefault="00EB3EA0">
      <w:pPr>
        <w:pStyle w:val="ab"/>
        <w:rPr>
          <w:rFonts w:ascii="Times New Roman" w:eastAsiaTheme="minorEastAsia"/>
        </w:rPr>
      </w:pPr>
      <w:r w:rsidRPr="00CA0FEF">
        <w:rPr>
          <w:rFonts w:ascii="Times New Roman" w:eastAsiaTheme="minorEastAsia"/>
        </w:rPr>
        <w:t>本文件编号；</w:t>
      </w:r>
    </w:p>
    <w:p w14:paraId="5C44DF96" w14:textId="77777777" w:rsidR="00DF37F9" w:rsidRPr="00CA0FEF" w:rsidRDefault="00EB3EA0">
      <w:pPr>
        <w:pStyle w:val="ab"/>
        <w:rPr>
          <w:rFonts w:ascii="Times New Roman" w:eastAsiaTheme="minorEastAsia"/>
        </w:rPr>
      </w:pPr>
      <w:r w:rsidRPr="00CA0FEF">
        <w:rPr>
          <w:rFonts w:ascii="Times New Roman" w:eastAsiaTheme="minorEastAsia"/>
        </w:rPr>
        <w:t>牌号；</w:t>
      </w:r>
    </w:p>
    <w:p w14:paraId="594266C4" w14:textId="77777777" w:rsidR="00DF37F9" w:rsidRPr="00CA0FEF" w:rsidRDefault="00EB3EA0">
      <w:pPr>
        <w:pStyle w:val="ab"/>
        <w:rPr>
          <w:rFonts w:ascii="Times New Roman" w:eastAsiaTheme="minorEastAsia"/>
        </w:rPr>
      </w:pPr>
      <w:r w:rsidRPr="00CA0FEF">
        <w:rPr>
          <w:rFonts w:ascii="Times New Roman" w:eastAsiaTheme="minorEastAsia"/>
        </w:rPr>
        <w:t>尺寸</w:t>
      </w:r>
      <w:r w:rsidRPr="00CA0FEF">
        <w:rPr>
          <w:rFonts w:ascii="Times New Roman"/>
        </w:rPr>
        <w:t>、</w:t>
      </w:r>
      <w:r w:rsidRPr="00CA0FEF">
        <w:rPr>
          <w:rFonts w:ascii="Times New Roman" w:eastAsiaTheme="minorEastAsia"/>
        </w:rPr>
        <w:t>外形及允许偏差</w:t>
      </w:r>
      <w:r w:rsidRPr="00CA0FEF">
        <w:rPr>
          <w:rFonts w:ascii="Times New Roman" w:eastAsiaTheme="minorEastAsia"/>
        </w:rPr>
        <w:t>；</w:t>
      </w:r>
    </w:p>
    <w:p w14:paraId="636D4EE8" w14:textId="77777777" w:rsidR="00DF37F9" w:rsidRPr="00CA0FEF" w:rsidRDefault="00EB3EA0">
      <w:pPr>
        <w:pStyle w:val="ab"/>
        <w:rPr>
          <w:rFonts w:ascii="Times New Roman" w:eastAsiaTheme="minorEastAsia"/>
        </w:rPr>
      </w:pPr>
      <w:r w:rsidRPr="00CA0FEF">
        <w:rPr>
          <w:rFonts w:ascii="Times New Roman" w:eastAsiaTheme="minorEastAsia"/>
        </w:rPr>
        <w:t>使用</w:t>
      </w:r>
      <w:r w:rsidRPr="00CA0FEF">
        <w:rPr>
          <w:rFonts w:ascii="Times New Roman" w:eastAsiaTheme="minorEastAsia"/>
        </w:rPr>
        <w:t>加工方法；</w:t>
      </w:r>
    </w:p>
    <w:p w14:paraId="73791516" w14:textId="77777777" w:rsidR="00DF37F9" w:rsidRPr="00CA0FEF" w:rsidRDefault="00EB3EA0">
      <w:pPr>
        <w:pStyle w:val="ab"/>
        <w:rPr>
          <w:rFonts w:ascii="Times New Roman" w:eastAsiaTheme="minorEastAsia"/>
        </w:rPr>
      </w:pPr>
      <w:r w:rsidRPr="00CA0FEF">
        <w:rPr>
          <w:rFonts w:ascii="Times New Roman" w:eastAsiaTheme="minorEastAsia"/>
        </w:rPr>
        <w:t>表面种类；</w:t>
      </w:r>
    </w:p>
    <w:p w14:paraId="072AE209" w14:textId="77777777" w:rsidR="00DF37F9" w:rsidRPr="00CA0FEF" w:rsidRDefault="00EB3EA0">
      <w:pPr>
        <w:pStyle w:val="ab"/>
        <w:rPr>
          <w:rFonts w:ascii="Times New Roman" w:eastAsiaTheme="minorEastAsia"/>
        </w:rPr>
      </w:pPr>
      <w:r w:rsidRPr="00CA0FEF">
        <w:rPr>
          <w:rFonts w:ascii="Times New Roman" w:eastAsiaTheme="minorEastAsia"/>
        </w:rPr>
        <w:t>交货状态；</w:t>
      </w:r>
    </w:p>
    <w:p w14:paraId="132E1C42" w14:textId="77777777" w:rsidR="00DF37F9" w:rsidRPr="00CA0FEF" w:rsidRDefault="00EB3EA0">
      <w:pPr>
        <w:pStyle w:val="ab"/>
        <w:rPr>
          <w:rFonts w:ascii="Times New Roman" w:eastAsiaTheme="minorEastAsia"/>
        </w:rPr>
      </w:pPr>
      <w:r w:rsidRPr="00CA0FEF">
        <w:rPr>
          <w:rFonts w:ascii="Times New Roman" w:eastAsiaTheme="minorEastAsia"/>
        </w:rPr>
        <w:t>重量</w:t>
      </w:r>
      <w:r w:rsidRPr="00CA0FEF">
        <w:rPr>
          <w:rFonts w:ascii="Times New Roman" w:eastAsiaTheme="minorEastAsia"/>
        </w:rPr>
        <w:t>。</w:t>
      </w:r>
    </w:p>
    <w:bookmarkEnd w:id="13"/>
    <w:p w14:paraId="6AFED129" w14:textId="77777777" w:rsidR="00DF37F9" w:rsidRPr="00CA0FEF" w:rsidRDefault="00EB3EA0">
      <w:pPr>
        <w:pStyle w:val="a4"/>
        <w:spacing w:before="312" w:after="312"/>
        <w:rPr>
          <w:rFonts w:ascii="Times New Roman"/>
        </w:rPr>
      </w:pPr>
      <w:r w:rsidRPr="00CA0FEF">
        <w:rPr>
          <w:rFonts w:ascii="Times New Roman"/>
        </w:rPr>
        <w:t>尺寸、外形、重量</w:t>
      </w:r>
    </w:p>
    <w:p w14:paraId="4CAB1325" w14:textId="77777777" w:rsidR="00DF37F9" w:rsidRPr="00CA0FEF" w:rsidRDefault="00EB3EA0">
      <w:pPr>
        <w:pStyle w:val="a5"/>
        <w:spacing w:before="156" w:after="156"/>
        <w:rPr>
          <w:rFonts w:ascii="Times New Roman"/>
        </w:rPr>
      </w:pPr>
      <w:r w:rsidRPr="00CA0FEF">
        <w:rPr>
          <w:rFonts w:ascii="Times New Roman" w:eastAsia="宋体"/>
        </w:rPr>
        <w:t>热轧圆钢的尺寸、外形、重量及其允许偏差应符合</w:t>
      </w:r>
      <w:r w:rsidRPr="00CA0FEF">
        <w:rPr>
          <w:rFonts w:ascii="Times New Roman" w:eastAsia="宋体"/>
        </w:rPr>
        <w:t>GB/T 702</w:t>
      </w:r>
      <w:r w:rsidRPr="00CA0FEF">
        <w:rPr>
          <w:rFonts w:ascii="Times New Roman" w:eastAsia="宋体"/>
        </w:rPr>
        <w:t>—20</w:t>
      </w:r>
      <w:r w:rsidRPr="00CA0FEF">
        <w:rPr>
          <w:rFonts w:ascii="Times New Roman" w:eastAsia="宋体"/>
        </w:rPr>
        <w:t>17</w:t>
      </w:r>
      <w:r w:rsidRPr="00CA0FEF">
        <w:rPr>
          <w:rFonts w:ascii="Times New Roman" w:eastAsia="宋体"/>
        </w:rPr>
        <w:t>的有关规定，</w:t>
      </w:r>
      <w:r w:rsidRPr="00CA0FEF">
        <w:rPr>
          <w:rFonts w:ascii="Times New Roman" w:eastAsia="宋体"/>
        </w:rPr>
        <w:t>尺寸精度符合</w:t>
      </w:r>
      <w:r w:rsidRPr="00CA0FEF">
        <w:rPr>
          <w:rFonts w:ascii="Times New Roman" w:eastAsia="宋体"/>
        </w:rPr>
        <w:t>GB/T 702</w:t>
      </w:r>
      <w:r w:rsidRPr="00CA0FEF">
        <w:rPr>
          <w:rFonts w:ascii="Times New Roman" w:eastAsia="宋体"/>
        </w:rPr>
        <w:t>—20</w:t>
      </w:r>
      <w:r w:rsidRPr="00CA0FEF">
        <w:rPr>
          <w:rFonts w:ascii="Times New Roman" w:eastAsia="宋体"/>
        </w:rPr>
        <w:t>17</w:t>
      </w:r>
      <w:r w:rsidRPr="00CA0FEF">
        <w:rPr>
          <w:rFonts w:ascii="Times New Roman" w:eastAsia="宋体"/>
        </w:rPr>
        <w:t>中</w:t>
      </w:r>
      <w:r w:rsidRPr="00CA0FEF">
        <w:rPr>
          <w:rFonts w:ascii="Times New Roman" w:eastAsia="宋体"/>
        </w:rPr>
        <w:t>2</w:t>
      </w:r>
      <w:r w:rsidRPr="00CA0FEF">
        <w:rPr>
          <w:rFonts w:ascii="Times New Roman" w:eastAsia="宋体"/>
        </w:rPr>
        <w:t>组及以上要求。</w:t>
      </w:r>
      <w:r w:rsidRPr="00CA0FEF">
        <w:rPr>
          <w:rFonts w:ascii="Times New Roman" w:eastAsia="宋体"/>
        </w:rPr>
        <w:t>具体要求应在合同中注明</w:t>
      </w:r>
      <w:r w:rsidRPr="00CA0FEF">
        <w:rPr>
          <w:rFonts w:ascii="Times New Roman"/>
        </w:rPr>
        <w:t>。</w:t>
      </w:r>
    </w:p>
    <w:p w14:paraId="5A0A5904" w14:textId="77777777" w:rsidR="00DF37F9" w:rsidRPr="00CA0FEF" w:rsidRDefault="00EB3EA0">
      <w:pPr>
        <w:pStyle w:val="a5"/>
        <w:spacing w:before="156" w:after="156"/>
        <w:rPr>
          <w:rFonts w:ascii="Times New Roman" w:eastAsia="宋体"/>
        </w:rPr>
      </w:pPr>
      <w:bookmarkStart w:id="14" w:name="_Hlk103109234"/>
      <w:bookmarkStart w:id="15" w:name="_Hlk57985590"/>
      <w:bookmarkStart w:id="16" w:name="_Hlk47278566"/>
      <w:bookmarkStart w:id="17" w:name="_Hlk57299000"/>
      <w:r w:rsidRPr="00CA0FEF">
        <w:rPr>
          <w:rFonts w:ascii="Times New Roman" w:eastAsia="宋体"/>
        </w:rPr>
        <w:t>热锻圆钢的尺寸、外形、重量及其允许偏差应符合</w:t>
      </w:r>
      <w:r w:rsidRPr="00CA0FEF">
        <w:rPr>
          <w:rFonts w:ascii="Times New Roman" w:eastAsia="宋体"/>
        </w:rPr>
        <w:t>GB/T 908</w:t>
      </w:r>
      <w:r w:rsidRPr="00CA0FEF">
        <w:rPr>
          <w:rFonts w:ascii="Times New Roman" w:eastAsia="宋体"/>
        </w:rPr>
        <w:t>的有关规定，</w:t>
      </w:r>
      <w:r w:rsidRPr="00CA0FEF">
        <w:rPr>
          <w:rFonts w:ascii="Times New Roman" w:eastAsia="宋体"/>
        </w:rPr>
        <w:t>尺寸精度符合</w:t>
      </w:r>
      <w:r w:rsidRPr="00CA0FEF">
        <w:rPr>
          <w:rFonts w:ascii="Times New Roman" w:eastAsia="宋体"/>
        </w:rPr>
        <w:t xml:space="preserve">GB/T </w:t>
      </w:r>
      <w:r w:rsidRPr="00CA0FEF">
        <w:rPr>
          <w:rFonts w:ascii="Times New Roman" w:eastAsia="宋体"/>
        </w:rPr>
        <w:t>908—</w:t>
      </w:r>
      <w:r w:rsidRPr="00CA0FEF">
        <w:rPr>
          <w:rFonts w:ascii="Times New Roman"/>
        </w:rPr>
        <w:t>2019</w:t>
      </w:r>
      <w:r w:rsidRPr="00CA0FEF">
        <w:rPr>
          <w:rFonts w:ascii="Times New Roman" w:eastAsia="宋体"/>
        </w:rPr>
        <w:t>中</w:t>
      </w:r>
      <w:r w:rsidRPr="00CA0FEF">
        <w:rPr>
          <w:rFonts w:ascii="Times New Roman" w:eastAsia="宋体"/>
        </w:rPr>
        <w:t>2</w:t>
      </w:r>
      <w:r w:rsidRPr="00CA0FEF">
        <w:rPr>
          <w:rFonts w:ascii="Times New Roman" w:eastAsia="宋体"/>
        </w:rPr>
        <w:t>组及以上要求。</w:t>
      </w:r>
      <w:r w:rsidRPr="00CA0FEF">
        <w:rPr>
          <w:rFonts w:ascii="Times New Roman" w:eastAsia="宋体"/>
        </w:rPr>
        <w:t>具体要求应在合同中注明</w:t>
      </w:r>
      <w:r w:rsidRPr="00CA0FEF">
        <w:rPr>
          <w:rFonts w:ascii="Times New Roman"/>
        </w:rPr>
        <w:t>。</w:t>
      </w:r>
      <w:r w:rsidRPr="00CA0FEF">
        <w:rPr>
          <w:rFonts w:ascii="Times New Roman" w:eastAsia="宋体"/>
        </w:rPr>
        <w:t>具体要求应在合同中注明。</w:t>
      </w:r>
    </w:p>
    <w:bookmarkEnd w:id="14"/>
    <w:p w14:paraId="5A05E1D7" w14:textId="77777777" w:rsidR="00DF37F9" w:rsidRPr="00CA0FEF" w:rsidRDefault="00EB3EA0">
      <w:pPr>
        <w:pStyle w:val="a5"/>
        <w:spacing w:before="156" w:after="156"/>
        <w:rPr>
          <w:rFonts w:ascii="Times New Roman" w:eastAsia="宋体"/>
        </w:rPr>
      </w:pPr>
      <w:r w:rsidRPr="00CA0FEF">
        <w:rPr>
          <w:rFonts w:ascii="Times New Roman" w:eastAsia="宋体"/>
        </w:rPr>
        <w:t>根据需方要求，经供需双方协商，可供应其他尺寸规格的圆钢。</w:t>
      </w:r>
    </w:p>
    <w:p w14:paraId="2EB5EAD2" w14:textId="77777777" w:rsidR="00DF37F9" w:rsidRPr="00CA0FEF" w:rsidRDefault="00EB3EA0">
      <w:pPr>
        <w:pStyle w:val="a4"/>
        <w:spacing w:before="312" w:after="312"/>
        <w:rPr>
          <w:rFonts w:ascii="Times New Roman"/>
        </w:rPr>
      </w:pPr>
      <w:bookmarkStart w:id="18" w:name="_Hlk19468304"/>
      <w:bookmarkEnd w:id="15"/>
      <w:bookmarkEnd w:id="16"/>
      <w:bookmarkEnd w:id="17"/>
      <w:r w:rsidRPr="00CA0FEF">
        <w:rPr>
          <w:rFonts w:ascii="Times New Roman"/>
        </w:rPr>
        <w:t>技术要求</w:t>
      </w:r>
    </w:p>
    <w:p w14:paraId="13FE3B7B" w14:textId="77777777" w:rsidR="00DF37F9" w:rsidRPr="00CA0FEF" w:rsidRDefault="00EB3EA0">
      <w:pPr>
        <w:pStyle w:val="a5"/>
        <w:spacing w:before="156" w:after="156"/>
        <w:rPr>
          <w:rFonts w:ascii="Times New Roman"/>
          <w:szCs w:val="20"/>
        </w:rPr>
      </w:pPr>
      <w:r w:rsidRPr="00CA0FEF">
        <w:rPr>
          <w:rFonts w:ascii="Times New Roman"/>
          <w:szCs w:val="20"/>
        </w:rPr>
        <w:lastRenderedPageBreak/>
        <w:t>牌号及化学成分</w:t>
      </w:r>
    </w:p>
    <w:bookmarkEnd w:id="18"/>
    <w:p w14:paraId="1B3C9236" w14:textId="77777777" w:rsidR="00DF37F9" w:rsidRPr="00CA0FEF" w:rsidRDefault="00EB3EA0">
      <w:pPr>
        <w:widowControl/>
        <w:numPr>
          <w:ilvl w:val="2"/>
          <w:numId w:val="2"/>
        </w:numPr>
        <w:spacing w:beforeLines="50" w:before="156" w:afterLines="50" w:after="156"/>
        <w:ind w:left="0"/>
        <w:jc w:val="left"/>
        <w:outlineLvl w:val="3"/>
        <w:rPr>
          <w:kern w:val="0"/>
          <w:szCs w:val="21"/>
        </w:rPr>
      </w:pPr>
      <w:r w:rsidRPr="00CA0FEF">
        <w:rPr>
          <w:kern w:val="0"/>
          <w:szCs w:val="21"/>
        </w:rPr>
        <w:t>钢的牌号及化学成分（熔炼成分）应符合表</w:t>
      </w:r>
      <w:r w:rsidRPr="00CA0FEF">
        <w:rPr>
          <w:kern w:val="0"/>
          <w:szCs w:val="21"/>
        </w:rPr>
        <w:t>1</w:t>
      </w:r>
      <w:r w:rsidRPr="00CA0FEF">
        <w:rPr>
          <w:kern w:val="0"/>
          <w:szCs w:val="21"/>
        </w:rPr>
        <w:t>的规定。</w:t>
      </w:r>
      <w:bookmarkStart w:id="19" w:name="_Hlk69233999"/>
    </w:p>
    <w:p w14:paraId="7DC1E1C1" w14:textId="77777777" w:rsidR="00DF37F9" w:rsidRPr="00CA0FEF" w:rsidRDefault="00EB3EA0">
      <w:pPr>
        <w:pStyle w:val="af3"/>
        <w:spacing w:before="156" w:after="156"/>
        <w:ind w:left="0"/>
        <w:rPr>
          <w:rFonts w:ascii="Times New Roman"/>
        </w:rPr>
      </w:pPr>
      <w:bookmarkStart w:id="20" w:name="_Hlk103111534"/>
      <w:bookmarkEnd w:id="19"/>
      <w:r w:rsidRPr="00CA0FEF">
        <w:rPr>
          <w:rFonts w:ascii="Times New Roman"/>
        </w:rPr>
        <w:t>牌号及化学成分</w:t>
      </w:r>
    </w:p>
    <w:tbl>
      <w:tblPr>
        <w:tblW w:w="4999" w:type="pct"/>
        <w:tblCellMar>
          <w:left w:w="0" w:type="dxa"/>
          <w:right w:w="0" w:type="dxa"/>
        </w:tblCellMar>
        <w:tblLook w:val="04A0" w:firstRow="1" w:lastRow="0" w:firstColumn="1" w:lastColumn="0" w:noHBand="0" w:noVBand="1"/>
      </w:tblPr>
      <w:tblGrid>
        <w:gridCol w:w="1336"/>
        <w:gridCol w:w="1336"/>
        <w:gridCol w:w="1334"/>
        <w:gridCol w:w="1334"/>
        <w:gridCol w:w="1334"/>
        <w:gridCol w:w="1334"/>
        <w:gridCol w:w="1334"/>
      </w:tblGrid>
      <w:tr w:rsidR="00CA0FEF" w:rsidRPr="00CA0FEF" w14:paraId="299CF735" w14:textId="77777777">
        <w:trPr>
          <w:trHeight w:val="300"/>
        </w:trPr>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E958A" w14:textId="77777777" w:rsidR="00DF37F9" w:rsidRPr="00CA0FEF" w:rsidRDefault="00EB3EA0">
            <w:pPr>
              <w:widowControl/>
              <w:jc w:val="center"/>
              <w:textAlignment w:val="center"/>
              <w:rPr>
                <w:kern w:val="0"/>
                <w:sz w:val="18"/>
                <w:szCs w:val="18"/>
              </w:rPr>
            </w:pPr>
            <w:r w:rsidRPr="00CA0FEF">
              <w:rPr>
                <w:kern w:val="0"/>
                <w:sz w:val="18"/>
                <w:szCs w:val="18"/>
              </w:rPr>
              <w:t>牌号</w:t>
            </w:r>
          </w:p>
        </w:tc>
        <w:tc>
          <w:tcPr>
            <w:tcW w:w="4285"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B7C50" w14:textId="77777777" w:rsidR="00DF37F9" w:rsidRPr="00CA0FEF" w:rsidRDefault="00EB3EA0">
            <w:pPr>
              <w:widowControl/>
              <w:jc w:val="center"/>
              <w:textAlignment w:val="center"/>
              <w:rPr>
                <w:kern w:val="0"/>
                <w:sz w:val="18"/>
                <w:szCs w:val="18"/>
              </w:rPr>
            </w:pPr>
            <w:r w:rsidRPr="00CA0FEF">
              <w:rPr>
                <w:kern w:val="0"/>
                <w:sz w:val="18"/>
                <w:szCs w:val="18"/>
              </w:rPr>
              <w:t>化学成分（质量分数）</w:t>
            </w:r>
            <w:r w:rsidRPr="00CA0FEF">
              <w:rPr>
                <w:kern w:val="0"/>
                <w:sz w:val="18"/>
                <w:szCs w:val="18"/>
              </w:rPr>
              <w:t>/%</w:t>
            </w:r>
          </w:p>
        </w:tc>
      </w:tr>
      <w:tr w:rsidR="00CA0FEF" w:rsidRPr="00CA0FEF" w14:paraId="34EDFCC3" w14:textId="77777777">
        <w:trPr>
          <w:trHeight w:val="270"/>
        </w:trPr>
        <w:tc>
          <w:tcPr>
            <w:tcW w:w="71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486B2" w14:textId="77777777" w:rsidR="00DF37F9" w:rsidRPr="00CA0FEF" w:rsidRDefault="00DF37F9">
            <w:pPr>
              <w:jc w:val="center"/>
              <w:rPr>
                <w:kern w:val="0"/>
                <w:sz w:val="18"/>
                <w:szCs w:val="18"/>
              </w:rPr>
            </w:pPr>
          </w:p>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0175B" w14:textId="77777777" w:rsidR="00DF37F9" w:rsidRPr="00CA0FEF" w:rsidRDefault="00EB3EA0">
            <w:pPr>
              <w:widowControl/>
              <w:jc w:val="center"/>
              <w:textAlignment w:val="center"/>
              <w:rPr>
                <w:kern w:val="0"/>
                <w:sz w:val="18"/>
                <w:szCs w:val="18"/>
              </w:rPr>
            </w:pPr>
            <w:r w:rsidRPr="00CA0FEF">
              <w:rPr>
                <w:kern w:val="0"/>
                <w:sz w:val="18"/>
                <w:szCs w:val="18"/>
              </w:rPr>
              <w:t>C</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CDCD7" w14:textId="77777777" w:rsidR="00DF37F9" w:rsidRPr="00CA0FEF" w:rsidRDefault="00EB3EA0">
            <w:pPr>
              <w:widowControl/>
              <w:jc w:val="center"/>
              <w:textAlignment w:val="center"/>
              <w:rPr>
                <w:kern w:val="0"/>
                <w:sz w:val="18"/>
                <w:szCs w:val="18"/>
              </w:rPr>
            </w:pPr>
            <w:r w:rsidRPr="00CA0FEF">
              <w:rPr>
                <w:kern w:val="0"/>
                <w:sz w:val="18"/>
                <w:szCs w:val="18"/>
              </w:rPr>
              <w:t>Si</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11BB1" w14:textId="77777777" w:rsidR="00DF37F9" w:rsidRPr="00CA0FEF" w:rsidRDefault="00EB3EA0">
            <w:pPr>
              <w:widowControl/>
              <w:jc w:val="center"/>
              <w:textAlignment w:val="center"/>
              <w:rPr>
                <w:kern w:val="0"/>
                <w:sz w:val="18"/>
                <w:szCs w:val="18"/>
              </w:rPr>
            </w:pPr>
            <w:r w:rsidRPr="00CA0FEF">
              <w:rPr>
                <w:kern w:val="0"/>
                <w:sz w:val="18"/>
                <w:szCs w:val="18"/>
              </w:rPr>
              <w:t>Mn</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02B3F" w14:textId="77777777" w:rsidR="00DF37F9" w:rsidRPr="00CA0FEF" w:rsidRDefault="00EB3EA0">
            <w:pPr>
              <w:widowControl/>
              <w:jc w:val="center"/>
              <w:textAlignment w:val="center"/>
              <w:rPr>
                <w:kern w:val="0"/>
                <w:sz w:val="18"/>
                <w:szCs w:val="18"/>
              </w:rPr>
            </w:pPr>
            <w:r w:rsidRPr="00CA0FEF">
              <w:rPr>
                <w:kern w:val="0"/>
                <w:sz w:val="18"/>
                <w:szCs w:val="18"/>
              </w:rPr>
              <w:t>Cr</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7D07B" w14:textId="77777777" w:rsidR="00DF37F9" w:rsidRPr="00CA0FEF" w:rsidRDefault="00EB3EA0">
            <w:pPr>
              <w:widowControl/>
              <w:jc w:val="center"/>
              <w:textAlignment w:val="center"/>
              <w:rPr>
                <w:kern w:val="0"/>
                <w:sz w:val="18"/>
                <w:szCs w:val="18"/>
              </w:rPr>
            </w:pPr>
            <w:r w:rsidRPr="00CA0FEF">
              <w:rPr>
                <w:kern w:val="0"/>
                <w:sz w:val="18"/>
                <w:szCs w:val="18"/>
              </w:rPr>
              <w:t>Mo</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A1D4" w14:textId="77777777" w:rsidR="00DF37F9" w:rsidRPr="00CA0FEF" w:rsidRDefault="00EB3EA0">
            <w:pPr>
              <w:widowControl/>
              <w:jc w:val="center"/>
              <w:textAlignment w:val="center"/>
              <w:rPr>
                <w:kern w:val="0"/>
                <w:sz w:val="18"/>
                <w:szCs w:val="18"/>
              </w:rPr>
            </w:pPr>
            <w:r w:rsidRPr="00CA0FEF">
              <w:rPr>
                <w:kern w:val="0"/>
                <w:sz w:val="18"/>
                <w:szCs w:val="18"/>
              </w:rPr>
              <w:t>Al</w:t>
            </w:r>
          </w:p>
        </w:tc>
      </w:tr>
      <w:tr w:rsidR="00CA0FEF" w:rsidRPr="00CA0FEF" w14:paraId="5B76626C" w14:textId="77777777">
        <w:trPr>
          <w:trHeight w:val="270"/>
        </w:trPr>
        <w:tc>
          <w:tcPr>
            <w:tcW w:w="7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687E7" w14:textId="77777777" w:rsidR="00DF37F9" w:rsidRPr="00CA0FEF" w:rsidRDefault="00EB3EA0">
            <w:pPr>
              <w:widowControl/>
              <w:jc w:val="center"/>
              <w:textAlignment w:val="center"/>
              <w:rPr>
                <w:kern w:val="0"/>
                <w:sz w:val="18"/>
                <w:szCs w:val="18"/>
              </w:rPr>
            </w:pPr>
            <w:r w:rsidRPr="00CA0FEF">
              <w:rPr>
                <w:kern w:val="0"/>
                <w:sz w:val="18"/>
                <w:szCs w:val="18"/>
              </w:rPr>
              <w:t>38CrMoAl</w:t>
            </w:r>
          </w:p>
        </w:tc>
        <w:tc>
          <w:tcPr>
            <w:tcW w:w="7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87232" w14:textId="77777777" w:rsidR="00DF37F9" w:rsidRPr="00CA0FEF" w:rsidRDefault="00EB3EA0">
            <w:pPr>
              <w:widowControl/>
              <w:jc w:val="center"/>
              <w:textAlignment w:val="center"/>
              <w:rPr>
                <w:kern w:val="0"/>
                <w:sz w:val="18"/>
                <w:szCs w:val="18"/>
              </w:rPr>
            </w:pPr>
            <w:r w:rsidRPr="00CA0FEF">
              <w:rPr>
                <w:kern w:val="0"/>
                <w:sz w:val="18"/>
                <w:szCs w:val="18"/>
              </w:rPr>
              <w:t>0.36~0.41</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1DABB" w14:textId="77777777" w:rsidR="00DF37F9" w:rsidRPr="00CA0FEF" w:rsidRDefault="00EB3EA0">
            <w:pPr>
              <w:widowControl/>
              <w:jc w:val="center"/>
              <w:textAlignment w:val="center"/>
              <w:rPr>
                <w:kern w:val="0"/>
                <w:sz w:val="18"/>
                <w:szCs w:val="18"/>
              </w:rPr>
            </w:pPr>
            <w:r w:rsidRPr="00CA0FEF">
              <w:rPr>
                <w:kern w:val="0"/>
                <w:sz w:val="18"/>
                <w:szCs w:val="18"/>
              </w:rPr>
              <w:t>0.20~0.40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1076E" w14:textId="77777777" w:rsidR="00DF37F9" w:rsidRPr="00CA0FEF" w:rsidRDefault="00EB3EA0">
            <w:pPr>
              <w:widowControl/>
              <w:jc w:val="center"/>
              <w:textAlignment w:val="center"/>
              <w:rPr>
                <w:kern w:val="0"/>
                <w:sz w:val="18"/>
                <w:szCs w:val="18"/>
              </w:rPr>
            </w:pPr>
            <w:r w:rsidRPr="00CA0FEF">
              <w:rPr>
                <w:kern w:val="0"/>
                <w:sz w:val="18"/>
                <w:szCs w:val="18"/>
              </w:rPr>
              <w:t>0.40~0.60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FC72" w14:textId="77777777" w:rsidR="00DF37F9" w:rsidRPr="00CA0FEF" w:rsidRDefault="00EB3EA0">
            <w:pPr>
              <w:widowControl/>
              <w:jc w:val="center"/>
              <w:textAlignment w:val="center"/>
              <w:rPr>
                <w:kern w:val="0"/>
                <w:sz w:val="18"/>
                <w:szCs w:val="18"/>
              </w:rPr>
            </w:pPr>
            <w:r w:rsidRPr="00CA0FEF">
              <w:rPr>
                <w:kern w:val="0"/>
                <w:sz w:val="18"/>
                <w:szCs w:val="18"/>
              </w:rPr>
              <w:t>1.40~1.60</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F9A6D" w14:textId="77777777" w:rsidR="00DF37F9" w:rsidRPr="00CA0FEF" w:rsidRDefault="00EB3EA0">
            <w:pPr>
              <w:widowControl/>
              <w:jc w:val="center"/>
              <w:textAlignment w:val="center"/>
              <w:rPr>
                <w:kern w:val="0"/>
                <w:sz w:val="18"/>
                <w:szCs w:val="18"/>
              </w:rPr>
            </w:pPr>
            <w:r w:rsidRPr="00CA0FEF">
              <w:rPr>
                <w:kern w:val="0"/>
                <w:sz w:val="18"/>
                <w:szCs w:val="18"/>
              </w:rPr>
              <w:t>0.18~0.25</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4087D" w14:textId="77777777" w:rsidR="00DF37F9" w:rsidRPr="00CA0FEF" w:rsidRDefault="00EB3EA0">
            <w:pPr>
              <w:widowControl/>
              <w:jc w:val="center"/>
              <w:textAlignment w:val="center"/>
              <w:rPr>
                <w:kern w:val="0"/>
                <w:sz w:val="18"/>
                <w:szCs w:val="18"/>
              </w:rPr>
            </w:pPr>
            <w:r w:rsidRPr="00CA0FEF">
              <w:rPr>
                <w:kern w:val="0"/>
                <w:sz w:val="18"/>
                <w:szCs w:val="18"/>
              </w:rPr>
              <w:t>0.85~1.10</w:t>
            </w:r>
          </w:p>
        </w:tc>
      </w:tr>
    </w:tbl>
    <w:p w14:paraId="67AAC038" w14:textId="77777777" w:rsidR="00DF37F9" w:rsidRPr="00CA0FEF" w:rsidRDefault="00EB3EA0">
      <w:pPr>
        <w:widowControl/>
        <w:numPr>
          <w:ilvl w:val="2"/>
          <w:numId w:val="2"/>
        </w:numPr>
        <w:spacing w:beforeLines="50" w:before="156" w:afterLines="50" w:after="156"/>
        <w:ind w:left="0"/>
        <w:jc w:val="left"/>
        <w:outlineLvl w:val="3"/>
        <w:rPr>
          <w:rFonts w:eastAsia="黑体"/>
          <w:szCs w:val="20"/>
        </w:rPr>
      </w:pPr>
      <w:r w:rsidRPr="00CA0FEF">
        <w:rPr>
          <w:rFonts w:eastAsiaTheme="minorEastAsia"/>
          <w:kern w:val="0"/>
          <w:szCs w:val="21"/>
        </w:rPr>
        <w:t>钢中硫、磷含量、气体元素含量、残余元素含量应符合表</w:t>
      </w:r>
      <w:r w:rsidRPr="00CA0FEF">
        <w:rPr>
          <w:rFonts w:eastAsiaTheme="minorEastAsia"/>
          <w:kern w:val="0"/>
          <w:szCs w:val="21"/>
        </w:rPr>
        <w:t>2</w:t>
      </w:r>
      <w:r w:rsidRPr="00CA0FEF">
        <w:rPr>
          <w:rFonts w:eastAsiaTheme="minorEastAsia"/>
          <w:kern w:val="0"/>
          <w:szCs w:val="21"/>
        </w:rPr>
        <w:t>的规定。</w:t>
      </w:r>
      <w:bookmarkEnd w:id="20"/>
    </w:p>
    <w:p w14:paraId="1C9D1ABC" w14:textId="77777777" w:rsidR="00DF37F9" w:rsidRPr="00CA0FEF" w:rsidRDefault="00EB3EA0">
      <w:pPr>
        <w:pStyle w:val="af3"/>
        <w:spacing w:before="156" w:after="156"/>
        <w:ind w:left="0"/>
        <w:rPr>
          <w:rFonts w:ascii="Times New Roman"/>
        </w:rPr>
      </w:pPr>
      <w:r w:rsidRPr="00CA0FEF">
        <w:rPr>
          <w:rFonts w:ascii="Times New Roman"/>
        </w:rPr>
        <w:t>钢中磷、硫含量</w:t>
      </w:r>
      <w:r w:rsidRPr="00CA0FEF">
        <w:rPr>
          <w:rFonts w:ascii="Times New Roman"/>
        </w:rPr>
        <w:t>、</w:t>
      </w:r>
      <w:r w:rsidRPr="00CA0FEF">
        <w:rPr>
          <w:rFonts w:ascii="Times New Roman"/>
        </w:rPr>
        <w:t>气体元素及残余元素含量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1"/>
        <w:gridCol w:w="1332"/>
        <w:gridCol w:w="1945"/>
        <w:gridCol w:w="2054"/>
        <w:gridCol w:w="1342"/>
        <w:gridCol w:w="1340"/>
      </w:tblGrid>
      <w:tr w:rsidR="00CA0FEF" w:rsidRPr="00CA0FEF" w14:paraId="292347C6" w14:textId="77777777">
        <w:trPr>
          <w:trHeight w:val="270"/>
        </w:trPr>
        <w:tc>
          <w:tcPr>
            <w:tcW w:w="712" w:type="pct"/>
            <w:vMerge w:val="restart"/>
            <w:shd w:val="clear" w:color="auto" w:fill="auto"/>
            <w:tcMar>
              <w:top w:w="15" w:type="dxa"/>
              <w:left w:w="15" w:type="dxa"/>
              <w:right w:w="15" w:type="dxa"/>
            </w:tcMar>
            <w:vAlign w:val="center"/>
          </w:tcPr>
          <w:p w14:paraId="52175179" w14:textId="77777777" w:rsidR="00DF37F9" w:rsidRPr="00CA0FEF" w:rsidRDefault="00EB3EA0">
            <w:pPr>
              <w:widowControl/>
              <w:jc w:val="center"/>
              <w:textAlignment w:val="center"/>
              <w:rPr>
                <w:kern w:val="0"/>
                <w:sz w:val="18"/>
                <w:szCs w:val="18"/>
              </w:rPr>
            </w:pPr>
            <w:r w:rsidRPr="00CA0FEF">
              <w:rPr>
                <w:kern w:val="0"/>
                <w:sz w:val="18"/>
                <w:szCs w:val="18"/>
              </w:rPr>
              <w:t>牌号</w:t>
            </w:r>
          </w:p>
        </w:tc>
        <w:tc>
          <w:tcPr>
            <w:tcW w:w="4288" w:type="pct"/>
            <w:gridSpan w:val="5"/>
            <w:shd w:val="clear" w:color="auto" w:fill="auto"/>
            <w:tcMar>
              <w:top w:w="15" w:type="dxa"/>
              <w:left w:w="15" w:type="dxa"/>
              <w:right w:w="15" w:type="dxa"/>
            </w:tcMar>
            <w:vAlign w:val="center"/>
          </w:tcPr>
          <w:p w14:paraId="639D6B1E" w14:textId="77777777" w:rsidR="00DF37F9" w:rsidRPr="00CA0FEF" w:rsidRDefault="00EB3EA0">
            <w:pPr>
              <w:widowControl/>
              <w:jc w:val="center"/>
              <w:textAlignment w:val="center"/>
              <w:rPr>
                <w:kern w:val="0"/>
                <w:sz w:val="18"/>
                <w:szCs w:val="18"/>
              </w:rPr>
            </w:pPr>
            <w:r w:rsidRPr="00CA0FEF">
              <w:rPr>
                <w:kern w:val="0"/>
                <w:sz w:val="18"/>
                <w:szCs w:val="18"/>
              </w:rPr>
              <w:t>化学成分（质量分数）</w:t>
            </w:r>
            <w:r w:rsidRPr="00CA0FEF">
              <w:rPr>
                <w:kern w:val="0"/>
                <w:sz w:val="18"/>
                <w:szCs w:val="18"/>
              </w:rPr>
              <w:t>/%</w:t>
            </w:r>
            <w:r w:rsidRPr="00CA0FEF">
              <w:rPr>
                <w:kern w:val="0"/>
                <w:sz w:val="18"/>
                <w:szCs w:val="18"/>
              </w:rPr>
              <w:t>，不大于</w:t>
            </w:r>
          </w:p>
        </w:tc>
      </w:tr>
      <w:tr w:rsidR="00CA0FEF" w:rsidRPr="00CA0FEF" w14:paraId="7AA1A073" w14:textId="77777777">
        <w:trPr>
          <w:trHeight w:val="270"/>
        </w:trPr>
        <w:tc>
          <w:tcPr>
            <w:tcW w:w="712" w:type="pct"/>
            <w:vMerge/>
            <w:shd w:val="clear" w:color="auto" w:fill="auto"/>
            <w:tcMar>
              <w:top w:w="15" w:type="dxa"/>
              <w:left w:w="15" w:type="dxa"/>
              <w:right w:w="15" w:type="dxa"/>
            </w:tcMar>
            <w:vAlign w:val="center"/>
          </w:tcPr>
          <w:p w14:paraId="498543A8" w14:textId="77777777" w:rsidR="00DF37F9" w:rsidRPr="00CA0FEF" w:rsidRDefault="00DF37F9">
            <w:pPr>
              <w:widowControl/>
              <w:jc w:val="center"/>
              <w:textAlignment w:val="center"/>
              <w:rPr>
                <w:kern w:val="0"/>
                <w:sz w:val="18"/>
                <w:szCs w:val="18"/>
              </w:rPr>
            </w:pPr>
          </w:p>
        </w:tc>
        <w:tc>
          <w:tcPr>
            <w:tcW w:w="713" w:type="pct"/>
            <w:shd w:val="clear" w:color="auto" w:fill="auto"/>
            <w:tcMar>
              <w:top w:w="15" w:type="dxa"/>
              <w:left w:w="15" w:type="dxa"/>
              <w:right w:w="15" w:type="dxa"/>
            </w:tcMar>
            <w:vAlign w:val="center"/>
          </w:tcPr>
          <w:p w14:paraId="18815DDF" w14:textId="77777777" w:rsidR="00DF37F9" w:rsidRPr="00CA0FEF" w:rsidRDefault="00EB3EA0">
            <w:pPr>
              <w:widowControl/>
              <w:jc w:val="center"/>
              <w:textAlignment w:val="center"/>
              <w:rPr>
                <w:kern w:val="0"/>
                <w:sz w:val="18"/>
                <w:szCs w:val="18"/>
              </w:rPr>
            </w:pPr>
            <w:r w:rsidRPr="00CA0FEF">
              <w:rPr>
                <w:kern w:val="0"/>
                <w:sz w:val="18"/>
                <w:szCs w:val="18"/>
              </w:rPr>
              <w:t>P</w:t>
            </w:r>
          </w:p>
        </w:tc>
        <w:tc>
          <w:tcPr>
            <w:tcW w:w="1041" w:type="pct"/>
            <w:shd w:val="clear" w:color="auto" w:fill="auto"/>
            <w:tcMar>
              <w:top w:w="15" w:type="dxa"/>
              <w:left w:w="15" w:type="dxa"/>
              <w:right w:w="15" w:type="dxa"/>
            </w:tcMar>
            <w:vAlign w:val="center"/>
          </w:tcPr>
          <w:p w14:paraId="35FB05AF" w14:textId="77777777" w:rsidR="00DF37F9" w:rsidRPr="00CA0FEF" w:rsidRDefault="00EB3EA0">
            <w:pPr>
              <w:widowControl/>
              <w:jc w:val="center"/>
              <w:textAlignment w:val="center"/>
              <w:rPr>
                <w:kern w:val="0"/>
                <w:sz w:val="18"/>
                <w:szCs w:val="18"/>
              </w:rPr>
            </w:pPr>
            <w:r w:rsidRPr="00CA0FEF">
              <w:rPr>
                <w:kern w:val="0"/>
                <w:sz w:val="18"/>
                <w:szCs w:val="18"/>
              </w:rPr>
              <w:t>S</w:t>
            </w:r>
          </w:p>
        </w:tc>
        <w:tc>
          <w:tcPr>
            <w:tcW w:w="1099" w:type="pct"/>
            <w:shd w:val="clear" w:color="auto" w:fill="auto"/>
            <w:tcMar>
              <w:top w:w="15" w:type="dxa"/>
              <w:left w:w="15" w:type="dxa"/>
              <w:right w:w="15" w:type="dxa"/>
            </w:tcMar>
            <w:vAlign w:val="center"/>
          </w:tcPr>
          <w:p w14:paraId="7A15E3F6" w14:textId="77777777" w:rsidR="00DF37F9" w:rsidRPr="00CA0FEF" w:rsidRDefault="00EB3EA0">
            <w:pPr>
              <w:widowControl/>
              <w:jc w:val="center"/>
              <w:textAlignment w:val="center"/>
              <w:rPr>
                <w:kern w:val="0"/>
                <w:sz w:val="18"/>
                <w:szCs w:val="18"/>
              </w:rPr>
            </w:pPr>
            <w:r w:rsidRPr="00CA0FEF">
              <w:rPr>
                <w:kern w:val="0"/>
                <w:sz w:val="18"/>
                <w:szCs w:val="18"/>
              </w:rPr>
              <w:t>Cu</w:t>
            </w:r>
          </w:p>
        </w:tc>
        <w:tc>
          <w:tcPr>
            <w:tcW w:w="718" w:type="pct"/>
            <w:shd w:val="clear" w:color="auto" w:fill="auto"/>
            <w:tcMar>
              <w:top w:w="15" w:type="dxa"/>
              <w:left w:w="15" w:type="dxa"/>
              <w:right w:w="15" w:type="dxa"/>
            </w:tcMar>
            <w:vAlign w:val="center"/>
          </w:tcPr>
          <w:p w14:paraId="34D748F5" w14:textId="77777777" w:rsidR="00DF37F9" w:rsidRPr="00CA0FEF" w:rsidRDefault="00EB3EA0">
            <w:pPr>
              <w:widowControl/>
              <w:jc w:val="center"/>
              <w:textAlignment w:val="center"/>
              <w:rPr>
                <w:kern w:val="0"/>
                <w:sz w:val="18"/>
                <w:szCs w:val="18"/>
              </w:rPr>
            </w:pPr>
            <w:r w:rsidRPr="00CA0FEF">
              <w:rPr>
                <w:kern w:val="0"/>
                <w:sz w:val="18"/>
                <w:szCs w:val="18"/>
              </w:rPr>
              <w:t>Ni</w:t>
            </w:r>
          </w:p>
        </w:tc>
        <w:tc>
          <w:tcPr>
            <w:tcW w:w="717" w:type="pct"/>
          </w:tcPr>
          <w:p w14:paraId="4216AAC2" w14:textId="77777777" w:rsidR="00DF37F9" w:rsidRPr="00CA0FEF" w:rsidRDefault="00EB3EA0">
            <w:pPr>
              <w:widowControl/>
              <w:jc w:val="center"/>
              <w:textAlignment w:val="center"/>
              <w:rPr>
                <w:kern w:val="0"/>
                <w:sz w:val="18"/>
                <w:szCs w:val="18"/>
              </w:rPr>
            </w:pPr>
            <w:r w:rsidRPr="00CA0FEF">
              <w:rPr>
                <w:kern w:val="0"/>
                <w:sz w:val="18"/>
                <w:szCs w:val="18"/>
              </w:rPr>
              <w:t>N</w:t>
            </w:r>
          </w:p>
        </w:tc>
      </w:tr>
      <w:tr w:rsidR="00CA0FEF" w:rsidRPr="00CA0FEF" w14:paraId="799684EC" w14:textId="77777777">
        <w:trPr>
          <w:trHeight w:val="270"/>
        </w:trPr>
        <w:tc>
          <w:tcPr>
            <w:tcW w:w="712" w:type="pct"/>
            <w:shd w:val="clear" w:color="auto" w:fill="auto"/>
            <w:tcMar>
              <w:top w:w="15" w:type="dxa"/>
              <w:left w:w="15" w:type="dxa"/>
              <w:right w:w="15" w:type="dxa"/>
            </w:tcMar>
            <w:vAlign w:val="center"/>
          </w:tcPr>
          <w:p w14:paraId="25956306" w14:textId="77777777" w:rsidR="00DF37F9" w:rsidRPr="00CA0FEF" w:rsidRDefault="00EB3EA0">
            <w:pPr>
              <w:widowControl/>
              <w:jc w:val="center"/>
              <w:textAlignment w:val="center"/>
              <w:rPr>
                <w:kern w:val="0"/>
                <w:sz w:val="18"/>
                <w:szCs w:val="18"/>
              </w:rPr>
            </w:pPr>
            <w:r w:rsidRPr="00CA0FEF">
              <w:rPr>
                <w:kern w:val="0"/>
                <w:sz w:val="18"/>
                <w:szCs w:val="18"/>
              </w:rPr>
              <w:t>38CrMoAl</w:t>
            </w:r>
          </w:p>
        </w:tc>
        <w:tc>
          <w:tcPr>
            <w:tcW w:w="713" w:type="pct"/>
            <w:shd w:val="clear" w:color="auto" w:fill="auto"/>
            <w:tcMar>
              <w:top w:w="15" w:type="dxa"/>
              <w:left w:w="15" w:type="dxa"/>
              <w:right w:w="15" w:type="dxa"/>
            </w:tcMar>
            <w:vAlign w:val="center"/>
          </w:tcPr>
          <w:p w14:paraId="6F04B1C5" w14:textId="77777777" w:rsidR="00DF37F9" w:rsidRPr="00CA0FEF" w:rsidRDefault="00EB3EA0">
            <w:pPr>
              <w:widowControl/>
              <w:jc w:val="center"/>
              <w:textAlignment w:val="center"/>
              <w:rPr>
                <w:kern w:val="0"/>
                <w:sz w:val="18"/>
                <w:szCs w:val="18"/>
              </w:rPr>
            </w:pPr>
            <w:r w:rsidRPr="00CA0FEF">
              <w:rPr>
                <w:kern w:val="0"/>
                <w:sz w:val="18"/>
                <w:szCs w:val="18"/>
              </w:rPr>
              <w:t>0.015</w:t>
            </w:r>
          </w:p>
        </w:tc>
        <w:tc>
          <w:tcPr>
            <w:tcW w:w="1041" w:type="pct"/>
            <w:shd w:val="clear" w:color="auto" w:fill="auto"/>
            <w:tcMar>
              <w:top w:w="15" w:type="dxa"/>
              <w:left w:w="15" w:type="dxa"/>
              <w:right w:w="15" w:type="dxa"/>
            </w:tcMar>
            <w:vAlign w:val="center"/>
          </w:tcPr>
          <w:p w14:paraId="2224D58B" w14:textId="77777777" w:rsidR="00DF37F9" w:rsidRPr="00CA0FEF" w:rsidRDefault="00EB3EA0">
            <w:pPr>
              <w:widowControl/>
              <w:jc w:val="center"/>
              <w:textAlignment w:val="center"/>
              <w:rPr>
                <w:kern w:val="0"/>
                <w:sz w:val="18"/>
                <w:szCs w:val="18"/>
              </w:rPr>
            </w:pPr>
            <w:r w:rsidRPr="00CA0FEF">
              <w:rPr>
                <w:kern w:val="0"/>
                <w:sz w:val="18"/>
                <w:szCs w:val="18"/>
              </w:rPr>
              <w:t>0.008</w:t>
            </w:r>
          </w:p>
        </w:tc>
        <w:tc>
          <w:tcPr>
            <w:tcW w:w="1099" w:type="pct"/>
            <w:shd w:val="clear" w:color="auto" w:fill="auto"/>
            <w:tcMar>
              <w:top w:w="15" w:type="dxa"/>
              <w:left w:w="15" w:type="dxa"/>
              <w:right w:w="15" w:type="dxa"/>
            </w:tcMar>
            <w:vAlign w:val="center"/>
          </w:tcPr>
          <w:p w14:paraId="7A20FC73" w14:textId="77777777" w:rsidR="00DF37F9" w:rsidRPr="00CA0FEF" w:rsidRDefault="00EB3EA0">
            <w:pPr>
              <w:widowControl/>
              <w:jc w:val="center"/>
              <w:textAlignment w:val="center"/>
              <w:rPr>
                <w:kern w:val="0"/>
                <w:sz w:val="18"/>
                <w:szCs w:val="18"/>
              </w:rPr>
            </w:pPr>
            <w:r w:rsidRPr="00CA0FEF">
              <w:rPr>
                <w:kern w:val="0"/>
                <w:sz w:val="18"/>
                <w:szCs w:val="18"/>
              </w:rPr>
              <w:t>0.2</w:t>
            </w:r>
            <w:r w:rsidRPr="00CA0FEF">
              <w:rPr>
                <w:kern w:val="0"/>
                <w:sz w:val="18"/>
                <w:szCs w:val="18"/>
              </w:rPr>
              <w:t>0</w:t>
            </w:r>
          </w:p>
        </w:tc>
        <w:tc>
          <w:tcPr>
            <w:tcW w:w="718" w:type="pct"/>
            <w:shd w:val="clear" w:color="auto" w:fill="auto"/>
            <w:tcMar>
              <w:top w:w="15" w:type="dxa"/>
              <w:left w:w="15" w:type="dxa"/>
              <w:right w:w="15" w:type="dxa"/>
            </w:tcMar>
            <w:vAlign w:val="center"/>
          </w:tcPr>
          <w:p w14:paraId="5E81C881" w14:textId="77777777" w:rsidR="00DF37F9" w:rsidRPr="00CA0FEF" w:rsidRDefault="00EB3EA0">
            <w:pPr>
              <w:widowControl/>
              <w:jc w:val="center"/>
              <w:textAlignment w:val="center"/>
              <w:rPr>
                <w:kern w:val="0"/>
                <w:sz w:val="18"/>
                <w:szCs w:val="18"/>
              </w:rPr>
            </w:pPr>
            <w:r w:rsidRPr="00CA0FEF">
              <w:rPr>
                <w:kern w:val="0"/>
                <w:sz w:val="18"/>
                <w:szCs w:val="18"/>
              </w:rPr>
              <w:t>0.30</w:t>
            </w:r>
          </w:p>
        </w:tc>
        <w:tc>
          <w:tcPr>
            <w:tcW w:w="717" w:type="pct"/>
          </w:tcPr>
          <w:p w14:paraId="33F5D91A" w14:textId="77777777" w:rsidR="00DF37F9" w:rsidRPr="00CA0FEF" w:rsidRDefault="00EB3EA0">
            <w:pPr>
              <w:widowControl/>
              <w:jc w:val="center"/>
              <w:textAlignment w:val="center"/>
              <w:rPr>
                <w:kern w:val="0"/>
                <w:sz w:val="18"/>
                <w:szCs w:val="18"/>
              </w:rPr>
            </w:pPr>
            <w:r w:rsidRPr="00CA0FEF">
              <w:rPr>
                <w:kern w:val="0"/>
                <w:sz w:val="18"/>
                <w:szCs w:val="18"/>
              </w:rPr>
              <w:t>0.007</w:t>
            </w:r>
          </w:p>
        </w:tc>
      </w:tr>
      <w:tr w:rsidR="00CA0FEF" w:rsidRPr="00CA0FEF" w14:paraId="399D13AE" w14:textId="77777777">
        <w:trPr>
          <w:trHeight w:val="270"/>
        </w:trPr>
        <w:tc>
          <w:tcPr>
            <w:tcW w:w="5000" w:type="pct"/>
            <w:gridSpan w:val="6"/>
            <w:shd w:val="clear" w:color="auto" w:fill="auto"/>
            <w:tcMar>
              <w:top w:w="15" w:type="dxa"/>
              <w:left w:w="15" w:type="dxa"/>
              <w:right w:w="15" w:type="dxa"/>
            </w:tcMar>
            <w:vAlign w:val="center"/>
          </w:tcPr>
          <w:p w14:paraId="1E7640B5" w14:textId="77777777" w:rsidR="00DF37F9" w:rsidRPr="00CA0FEF" w:rsidRDefault="00EB3EA0">
            <w:pPr>
              <w:widowControl/>
              <w:ind w:firstLineChars="100" w:firstLine="180"/>
              <w:textAlignment w:val="center"/>
              <w:rPr>
                <w:kern w:val="0"/>
                <w:sz w:val="18"/>
                <w:szCs w:val="18"/>
              </w:rPr>
            </w:pPr>
            <w:r w:rsidRPr="00CA0FEF">
              <w:rPr>
                <w:kern w:val="0"/>
                <w:sz w:val="18"/>
                <w:szCs w:val="18"/>
                <w:vertAlign w:val="superscript"/>
              </w:rPr>
              <w:t>a</w:t>
            </w:r>
            <w:r w:rsidRPr="00CA0FEF">
              <w:rPr>
                <w:kern w:val="0"/>
                <w:sz w:val="18"/>
                <w:szCs w:val="18"/>
              </w:rPr>
              <w:t>根据需方要求，可进行全氧含量、氢含量检测，元素含量要求由供需双方协商确定。</w:t>
            </w:r>
          </w:p>
        </w:tc>
      </w:tr>
    </w:tbl>
    <w:p w14:paraId="5A08CF54" w14:textId="77777777" w:rsidR="00DF37F9" w:rsidRPr="00CA0FEF" w:rsidRDefault="00EB3EA0">
      <w:pPr>
        <w:widowControl/>
        <w:numPr>
          <w:ilvl w:val="2"/>
          <w:numId w:val="2"/>
        </w:numPr>
        <w:spacing w:beforeLines="50" w:before="156" w:afterLines="50" w:after="156"/>
        <w:ind w:left="0"/>
        <w:jc w:val="left"/>
        <w:outlineLvl w:val="3"/>
      </w:pPr>
      <w:r w:rsidRPr="00CA0FEF">
        <w:rPr>
          <w:rFonts w:eastAsiaTheme="minorEastAsia"/>
          <w:kern w:val="0"/>
          <w:szCs w:val="21"/>
        </w:rPr>
        <w:t>圆钢的化学成分允许偏差应符合</w:t>
      </w:r>
      <w:r w:rsidRPr="00CA0FEF">
        <w:rPr>
          <w:rFonts w:eastAsiaTheme="minorEastAsia"/>
          <w:kern w:val="0"/>
          <w:szCs w:val="21"/>
        </w:rPr>
        <w:t>GB/T 222</w:t>
      </w:r>
      <w:r w:rsidRPr="00CA0FEF">
        <w:rPr>
          <w:rFonts w:eastAsiaTheme="minorEastAsia"/>
          <w:kern w:val="0"/>
          <w:szCs w:val="21"/>
        </w:rPr>
        <w:t>的规定。</w:t>
      </w:r>
    </w:p>
    <w:p w14:paraId="1F06B08B" w14:textId="77777777" w:rsidR="00DF37F9" w:rsidRPr="00CA0FEF" w:rsidRDefault="00EB3EA0">
      <w:pPr>
        <w:pStyle w:val="a5"/>
        <w:spacing w:before="156" w:after="156"/>
        <w:rPr>
          <w:rFonts w:ascii="Times New Roman"/>
        </w:rPr>
      </w:pPr>
      <w:r w:rsidRPr="00CA0FEF">
        <w:rPr>
          <w:rFonts w:ascii="Times New Roman"/>
        </w:rPr>
        <w:t>冶炼方法</w:t>
      </w:r>
    </w:p>
    <w:p w14:paraId="5EAF94F8" w14:textId="77777777" w:rsidR="00DF37F9" w:rsidRPr="00CA0FEF" w:rsidRDefault="00EB3EA0">
      <w:pPr>
        <w:pStyle w:val="13"/>
        <w:ind w:firstLineChars="178" w:firstLine="374"/>
        <w:rPr>
          <w:kern w:val="0"/>
          <w:szCs w:val="21"/>
        </w:rPr>
      </w:pPr>
      <w:r w:rsidRPr="00CA0FEF">
        <w:rPr>
          <w:kern w:val="0"/>
          <w:szCs w:val="21"/>
        </w:rPr>
        <w:t>钢由转炉或电炉冶炼</w:t>
      </w:r>
      <w:r w:rsidRPr="00CA0FEF">
        <w:rPr>
          <w:kern w:val="0"/>
          <w:szCs w:val="21"/>
        </w:rPr>
        <w:t>+</w:t>
      </w:r>
      <w:r w:rsidRPr="00CA0FEF">
        <w:rPr>
          <w:kern w:val="0"/>
          <w:szCs w:val="21"/>
        </w:rPr>
        <w:t>炉外精炼</w:t>
      </w:r>
      <w:r w:rsidRPr="00CA0FEF">
        <w:rPr>
          <w:kern w:val="0"/>
          <w:szCs w:val="21"/>
        </w:rPr>
        <w:t>+</w:t>
      </w:r>
      <w:r w:rsidRPr="00CA0FEF">
        <w:rPr>
          <w:kern w:val="0"/>
          <w:szCs w:val="21"/>
        </w:rPr>
        <w:t>真空脱气处理。除非需方有特殊要求并在合同中注明，冶炼方法一般由供方选择。</w:t>
      </w:r>
    </w:p>
    <w:p w14:paraId="10F2CB15" w14:textId="77777777" w:rsidR="00DF37F9" w:rsidRPr="00CA0FEF" w:rsidRDefault="00EB3EA0">
      <w:pPr>
        <w:pStyle w:val="a5"/>
        <w:spacing w:before="156" w:after="156"/>
        <w:rPr>
          <w:rFonts w:ascii="Times New Roman"/>
          <w:szCs w:val="20"/>
        </w:rPr>
      </w:pPr>
      <w:r w:rsidRPr="00CA0FEF">
        <w:rPr>
          <w:rFonts w:ascii="Times New Roman"/>
          <w:szCs w:val="20"/>
        </w:rPr>
        <w:t>交货状态</w:t>
      </w:r>
    </w:p>
    <w:p w14:paraId="4D65A810" w14:textId="77777777" w:rsidR="00DF37F9" w:rsidRPr="00CA0FEF" w:rsidRDefault="00EB3EA0">
      <w:pPr>
        <w:pStyle w:val="affa"/>
        <w:rPr>
          <w:rFonts w:ascii="Times New Roman"/>
        </w:rPr>
      </w:pPr>
      <w:r w:rsidRPr="00CA0FEF">
        <w:rPr>
          <w:rFonts w:ascii="Times New Roman"/>
        </w:rPr>
        <w:t>圆钢通常以热轧或热锻状态交货。根据需方需求，经供需双方协商，可供应热处理（退火、正火或高温回火）状态，表面经磨光、剥皮或其他精整处理的圆钢。</w:t>
      </w:r>
    </w:p>
    <w:p w14:paraId="4FED59EF" w14:textId="77777777" w:rsidR="00DF37F9" w:rsidRPr="00CA0FEF" w:rsidRDefault="00EB3EA0">
      <w:pPr>
        <w:pStyle w:val="a5"/>
        <w:spacing w:before="156" w:after="156"/>
        <w:rPr>
          <w:rFonts w:ascii="Times New Roman"/>
          <w:szCs w:val="20"/>
        </w:rPr>
      </w:pPr>
      <w:r w:rsidRPr="00CA0FEF">
        <w:rPr>
          <w:rFonts w:ascii="Times New Roman"/>
          <w:szCs w:val="20"/>
        </w:rPr>
        <w:t>力学性能</w:t>
      </w:r>
    </w:p>
    <w:p w14:paraId="5FA003C8" w14:textId="77777777" w:rsidR="00DF37F9" w:rsidRPr="00CA0FEF" w:rsidRDefault="00EB3EA0">
      <w:pPr>
        <w:widowControl/>
        <w:numPr>
          <w:ilvl w:val="2"/>
          <w:numId w:val="2"/>
        </w:numPr>
        <w:spacing w:beforeLines="50" w:before="156" w:afterLines="50" w:after="156"/>
        <w:ind w:left="0"/>
        <w:jc w:val="left"/>
        <w:outlineLvl w:val="3"/>
      </w:pPr>
      <w:r w:rsidRPr="00CA0FEF">
        <w:t>试样毛坯按表</w:t>
      </w:r>
      <w:r w:rsidRPr="00CA0FEF">
        <w:t>3</w:t>
      </w:r>
      <w:r w:rsidRPr="00CA0FEF">
        <w:t>推荐的热处理制度处理后，测定圆钢纵向力学性能应符合表</w:t>
      </w:r>
      <w:r w:rsidRPr="00CA0FEF">
        <w:t>3</w:t>
      </w:r>
      <w:r w:rsidRPr="00CA0FEF">
        <w:t>的规定。</w:t>
      </w:r>
    </w:p>
    <w:p w14:paraId="18BE0752" w14:textId="77777777" w:rsidR="00DF37F9" w:rsidRPr="00CA0FEF" w:rsidRDefault="00EB3EA0">
      <w:pPr>
        <w:widowControl/>
        <w:numPr>
          <w:ilvl w:val="2"/>
          <w:numId w:val="2"/>
        </w:numPr>
        <w:spacing w:beforeLines="50" w:before="156" w:afterLines="50" w:after="156"/>
        <w:ind w:left="0"/>
        <w:jc w:val="left"/>
        <w:outlineLvl w:val="3"/>
      </w:pPr>
      <w:r w:rsidRPr="00CA0FEF">
        <w:t>表</w:t>
      </w:r>
      <w:r w:rsidRPr="00CA0FEF">
        <w:t>3</w:t>
      </w:r>
      <w:r w:rsidRPr="00CA0FEF">
        <w:t>所列力学性能适用于公称直径不大于</w:t>
      </w:r>
      <w:r w:rsidRPr="00CA0FEF">
        <w:t>80mm</w:t>
      </w:r>
      <w:r w:rsidRPr="00CA0FEF">
        <w:t>的圆钢。公称直径大于</w:t>
      </w:r>
      <w:r w:rsidRPr="00CA0FEF">
        <w:t>80mm</w:t>
      </w:r>
      <w:r w:rsidRPr="00CA0FEF">
        <w:t>的圆钢力学性能应符合</w:t>
      </w:r>
      <w:r w:rsidRPr="00CA0FEF">
        <w:rPr>
          <w:rFonts w:eastAsiaTheme="minorEastAsia"/>
        </w:rPr>
        <w:t>GB/T 3077</w:t>
      </w:r>
      <w:r w:rsidRPr="00CA0FEF">
        <w:rPr>
          <w:rFonts w:eastAsiaTheme="minorEastAsia"/>
        </w:rPr>
        <w:t>—</w:t>
      </w:r>
      <w:r w:rsidRPr="00CA0FEF">
        <w:rPr>
          <w:rFonts w:eastAsiaTheme="minorEastAsia"/>
        </w:rPr>
        <w:t>2015</w:t>
      </w:r>
      <w:r w:rsidRPr="00CA0FEF">
        <w:rPr>
          <w:rFonts w:eastAsiaTheme="minorEastAsia"/>
        </w:rPr>
        <w:t>中</w:t>
      </w:r>
      <w:r w:rsidRPr="00CA0FEF">
        <w:rPr>
          <w:rFonts w:eastAsiaTheme="minorEastAsia"/>
        </w:rPr>
        <w:t>6</w:t>
      </w:r>
      <w:r w:rsidRPr="00CA0FEF">
        <w:rPr>
          <w:rFonts w:eastAsiaTheme="minorEastAsia"/>
        </w:rPr>
        <w:t>.4.2</w:t>
      </w:r>
      <w:r w:rsidRPr="00CA0FEF">
        <w:t>的规定。</w:t>
      </w:r>
    </w:p>
    <w:p w14:paraId="4D2B8B56" w14:textId="49458E7C" w:rsidR="00DF37F9" w:rsidRPr="00CA0FEF" w:rsidRDefault="00EB3EA0">
      <w:pPr>
        <w:widowControl/>
        <w:numPr>
          <w:ilvl w:val="2"/>
          <w:numId w:val="2"/>
        </w:numPr>
        <w:spacing w:beforeLines="50" w:before="156" w:afterLines="50" w:after="156"/>
        <w:ind w:left="0"/>
        <w:jc w:val="left"/>
        <w:outlineLvl w:val="3"/>
      </w:pPr>
      <w:r w:rsidRPr="00CA0FEF">
        <w:t>以退火或高温回火状态交货的圆钢，其布氏硬度应符合表</w:t>
      </w:r>
      <w:r w:rsidRPr="00CA0FEF">
        <w:t>3</w:t>
      </w:r>
      <w:r w:rsidRPr="00CA0FEF">
        <w:t>的规定。</w:t>
      </w:r>
    </w:p>
    <w:p w14:paraId="1A8D4513" w14:textId="77777777" w:rsidR="00DF37F9" w:rsidRPr="00CA0FEF" w:rsidRDefault="00EB3EA0">
      <w:pPr>
        <w:pStyle w:val="af3"/>
        <w:spacing w:before="156" w:after="156"/>
        <w:ind w:left="709"/>
        <w:rPr>
          <w:rFonts w:ascii="Times New Roman"/>
        </w:rPr>
      </w:pPr>
      <w:r w:rsidRPr="00CA0FEF">
        <w:rPr>
          <w:rFonts w:ascii="Times New Roman"/>
        </w:rPr>
        <w:t>圆钢的力学性能</w:t>
      </w:r>
      <w:r w:rsidRPr="00CA0FEF">
        <w:rPr>
          <w:rFonts w:ascii="Times New Roman"/>
          <w:vertAlign w:val="superscript"/>
        </w:rPr>
        <w:t>a</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3"/>
        <w:gridCol w:w="665"/>
        <w:gridCol w:w="665"/>
        <w:gridCol w:w="672"/>
        <w:gridCol w:w="665"/>
        <w:gridCol w:w="665"/>
        <w:gridCol w:w="670"/>
        <w:gridCol w:w="665"/>
        <w:gridCol w:w="665"/>
        <w:gridCol w:w="665"/>
        <w:gridCol w:w="665"/>
        <w:gridCol w:w="672"/>
        <w:gridCol w:w="1051"/>
      </w:tblGrid>
      <w:tr w:rsidR="00CA0FEF" w:rsidRPr="00CA0FEF" w14:paraId="6022972F" w14:textId="77777777">
        <w:trPr>
          <w:trHeight w:val="270"/>
        </w:trPr>
        <w:tc>
          <w:tcPr>
            <w:tcW w:w="510" w:type="pct"/>
            <w:vMerge w:val="restart"/>
            <w:shd w:val="clear" w:color="auto" w:fill="auto"/>
            <w:tcMar>
              <w:top w:w="15" w:type="dxa"/>
              <w:left w:w="15" w:type="dxa"/>
              <w:right w:w="15" w:type="dxa"/>
            </w:tcMar>
            <w:vAlign w:val="center"/>
          </w:tcPr>
          <w:p w14:paraId="389FB3C8" w14:textId="77777777" w:rsidR="00DF37F9" w:rsidRPr="00CA0FEF" w:rsidRDefault="00EB3EA0">
            <w:pPr>
              <w:widowControl/>
              <w:jc w:val="center"/>
              <w:textAlignment w:val="center"/>
              <w:rPr>
                <w:kern w:val="0"/>
                <w:sz w:val="18"/>
                <w:szCs w:val="18"/>
              </w:rPr>
            </w:pPr>
            <w:r w:rsidRPr="00CA0FEF">
              <w:rPr>
                <w:kern w:val="0"/>
                <w:sz w:val="18"/>
                <w:szCs w:val="18"/>
              </w:rPr>
              <w:t>牌号</w:t>
            </w:r>
          </w:p>
        </w:tc>
        <w:tc>
          <w:tcPr>
            <w:tcW w:w="356" w:type="pct"/>
            <w:vMerge w:val="restart"/>
            <w:shd w:val="clear" w:color="auto" w:fill="auto"/>
            <w:tcMar>
              <w:top w:w="15" w:type="dxa"/>
              <w:left w:w="15" w:type="dxa"/>
              <w:right w:w="15" w:type="dxa"/>
            </w:tcMar>
            <w:vAlign w:val="center"/>
          </w:tcPr>
          <w:p w14:paraId="61C0DD3D" w14:textId="77777777" w:rsidR="00DF37F9" w:rsidRPr="00CA0FEF" w:rsidRDefault="00EB3EA0">
            <w:pPr>
              <w:widowControl/>
              <w:jc w:val="center"/>
              <w:textAlignment w:val="center"/>
              <w:rPr>
                <w:kern w:val="0"/>
                <w:sz w:val="18"/>
                <w:szCs w:val="18"/>
              </w:rPr>
            </w:pPr>
            <w:r w:rsidRPr="00CA0FEF">
              <w:rPr>
                <w:kern w:val="0"/>
                <w:sz w:val="18"/>
                <w:szCs w:val="18"/>
              </w:rPr>
              <w:t>试样毛坯尺寸</w:t>
            </w:r>
            <w:r w:rsidRPr="00CA0FEF">
              <w:rPr>
                <w:kern w:val="0"/>
                <w:sz w:val="18"/>
                <w:szCs w:val="18"/>
              </w:rPr>
              <w:t>a/mm</w:t>
            </w:r>
          </w:p>
        </w:tc>
        <w:tc>
          <w:tcPr>
            <w:tcW w:w="1787" w:type="pct"/>
            <w:gridSpan w:val="5"/>
            <w:shd w:val="clear" w:color="auto" w:fill="auto"/>
            <w:tcMar>
              <w:top w:w="15" w:type="dxa"/>
              <w:left w:w="15" w:type="dxa"/>
              <w:right w:w="15" w:type="dxa"/>
            </w:tcMar>
            <w:vAlign w:val="center"/>
          </w:tcPr>
          <w:p w14:paraId="3EF46858" w14:textId="77777777" w:rsidR="00DF37F9" w:rsidRPr="00CA0FEF" w:rsidRDefault="00EB3EA0">
            <w:pPr>
              <w:widowControl/>
              <w:jc w:val="center"/>
              <w:textAlignment w:val="center"/>
              <w:rPr>
                <w:kern w:val="0"/>
                <w:sz w:val="18"/>
                <w:szCs w:val="18"/>
              </w:rPr>
            </w:pPr>
            <w:r w:rsidRPr="00CA0FEF">
              <w:rPr>
                <w:kern w:val="0"/>
                <w:sz w:val="18"/>
                <w:szCs w:val="18"/>
              </w:rPr>
              <w:t>推荐的热处理制度</w:t>
            </w:r>
          </w:p>
        </w:tc>
        <w:tc>
          <w:tcPr>
            <w:tcW w:w="356" w:type="pct"/>
            <w:vMerge w:val="restart"/>
            <w:shd w:val="clear" w:color="auto" w:fill="auto"/>
            <w:tcMar>
              <w:top w:w="15" w:type="dxa"/>
              <w:left w:w="15" w:type="dxa"/>
              <w:right w:w="15" w:type="dxa"/>
            </w:tcMar>
            <w:vAlign w:val="center"/>
          </w:tcPr>
          <w:p w14:paraId="4153C31F" w14:textId="77777777" w:rsidR="00DF37F9" w:rsidRPr="00CA0FEF" w:rsidRDefault="00EB3EA0">
            <w:pPr>
              <w:widowControl/>
              <w:jc w:val="center"/>
              <w:textAlignment w:val="center"/>
              <w:rPr>
                <w:kern w:val="0"/>
                <w:sz w:val="18"/>
                <w:szCs w:val="18"/>
              </w:rPr>
            </w:pPr>
            <w:r w:rsidRPr="00CA0FEF">
              <w:rPr>
                <w:kern w:val="0"/>
                <w:sz w:val="18"/>
                <w:szCs w:val="18"/>
              </w:rPr>
              <w:t>抗拉强度</w:t>
            </w:r>
            <w:r w:rsidRPr="00CA0FEF">
              <w:rPr>
                <w:i/>
                <w:kern w:val="0"/>
                <w:sz w:val="18"/>
                <w:szCs w:val="18"/>
              </w:rPr>
              <w:t>Rm</w:t>
            </w:r>
            <w:r w:rsidRPr="00CA0FEF">
              <w:rPr>
                <w:kern w:val="0"/>
                <w:sz w:val="18"/>
                <w:szCs w:val="18"/>
              </w:rPr>
              <w:t xml:space="preserve"> /MPa</w:t>
            </w:r>
          </w:p>
        </w:tc>
        <w:tc>
          <w:tcPr>
            <w:tcW w:w="356" w:type="pct"/>
            <w:vMerge w:val="restart"/>
            <w:shd w:val="clear" w:color="auto" w:fill="auto"/>
            <w:tcMar>
              <w:top w:w="15" w:type="dxa"/>
              <w:left w:w="15" w:type="dxa"/>
              <w:right w:w="15" w:type="dxa"/>
            </w:tcMar>
            <w:vAlign w:val="center"/>
          </w:tcPr>
          <w:p w14:paraId="45715D38" w14:textId="77777777" w:rsidR="00DF37F9" w:rsidRPr="00CA0FEF" w:rsidRDefault="00EB3EA0">
            <w:pPr>
              <w:widowControl/>
              <w:jc w:val="center"/>
              <w:textAlignment w:val="center"/>
              <w:rPr>
                <w:kern w:val="0"/>
                <w:sz w:val="18"/>
                <w:szCs w:val="18"/>
              </w:rPr>
            </w:pPr>
            <w:r w:rsidRPr="00CA0FEF">
              <w:rPr>
                <w:kern w:val="0"/>
                <w:sz w:val="18"/>
                <w:szCs w:val="18"/>
              </w:rPr>
              <w:t>下屈服强度</w:t>
            </w:r>
            <w:proofErr w:type="spellStart"/>
            <w:r w:rsidRPr="00CA0FEF">
              <w:rPr>
                <w:i/>
                <w:kern w:val="0"/>
                <w:sz w:val="18"/>
                <w:szCs w:val="18"/>
              </w:rPr>
              <w:t>R</w:t>
            </w:r>
            <w:r w:rsidRPr="00CA0FEF">
              <w:rPr>
                <w:i/>
                <w:kern w:val="0"/>
                <w:sz w:val="18"/>
                <w:szCs w:val="18"/>
                <w:vertAlign w:val="subscript"/>
              </w:rPr>
              <w:t>e</w:t>
            </w:r>
            <w:r w:rsidRPr="00CA0FEF">
              <w:rPr>
                <w:i/>
                <w:kern w:val="0"/>
                <w:sz w:val="18"/>
                <w:szCs w:val="18"/>
                <w:vertAlign w:val="subscript"/>
              </w:rPr>
              <w:t>l</w:t>
            </w:r>
            <w:r w:rsidRPr="00CA0FEF">
              <w:rPr>
                <w:i/>
                <w:kern w:val="0"/>
                <w:sz w:val="18"/>
                <w:szCs w:val="18"/>
                <w:vertAlign w:val="superscript"/>
              </w:rPr>
              <w:t>b</w:t>
            </w:r>
            <w:proofErr w:type="spellEnd"/>
            <w:r w:rsidRPr="00CA0FEF">
              <w:rPr>
                <w:kern w:val="0"/>
                <w:sz w:val="18"/>
                <w:szCs w:val="18"/>
                <w:vertAlign w:val="superscript"/>
              </w:rPr>
              <w:t xml:space="preserve"> </w:t>
            </w:r>
            <w:r w:rsidRPr="00CA0FEF">
              <w:rPr>
                <w:kern w:val="0"/>
                <w:sz w:val="18"/>
                <w:szCs w:val="18"/>
              </w:rPr>
              <w:t>/MPa</w:t>
            </w:r>
          </w:p>
        </w:tc>
        <w:tc>
          <w:tcPr>
            <w:tcW w:w="356" w:type="pct"/>
            <w:vMerge w:val="restart"/>
            <w:shd w:val="clear" w:color="auto" w:fill="auto"/>
            <w:tcMar>
              <w:top w:w="15" w:type="dxa"/>
              <w:left w:w="15" w:type="dxa"/>
              <w:right w:w="15" w:type="dxa"/>
            </w:tcMar>
            <w:vAlign w:val="center"/>
          </w:tcPr>
          <w:p w14:paraId="291208D5" w14:textId="77777777" w:rsidR="00DF37F9" w:rsidRPr="00CA0FEF" w:rsidRDefault="00EB3EA0">
            <w:pPr>
              <w:widowControl/>
              <w:jc w:val="center"/>
              <w:textAlignment w:val="center"/>
              <w:rPr>
                <w:kern w:val="0"/>
                <w:sz w:val="18"/>
                <w:szCs w:val="18"/>
              </w:rPr>
            </w:pPr>
            <w:r w:rsidRPr="00CA0FEF">
              <w:rPr>
                <w:kern w:val="0"/>
                <w:sz w:val="18"/>
                <w:szCs w:val="18"/>
              </w:rPr>
              <w:t>断后伸长率</w:t>
            </w:r>
            <w:r w:rsidRPr="00CA0FEF">
              <w:rPr>
                <w:i/>
                <w:kern w:val="0"/>
                <w:sz w:val="18"/>
                <w:szCs w:val="18"/>
              </w:rPr>
              <w:t>A</w:t>
            </w:r>
            <w:r w:rsidRPr="00CA0FEF">
              <w:rPr>
                <w:kern w:val="0"/>
                <w:sz w:val="18"/>
                <w:szCs w:val="18"/>
              </w:rPr>
              <w:t>/</w:t>
            </w:r>
            <w:r w:rsidRPr="00CA0FEF">
              <w:rPr>
                <w:kern w:val="0"/>
                <w:sz w:val="18"/>
                <w:szCs w:val="18"/>
              </w:rPr>
              <w:t>%</w:t>
            </w:r>
          </w:p>
        </w:tc>
        <w:tc>
          <w:tcPr>
            <w:tcW w:w="356" w:type="pct"/>
            <w:vMerge w:val="restart"/>
            <w:shd w:val="clear" w:color="auto" w:fill="auto"/>
            <w:tcMar>
              <w:top w:w="15" w:type="dxa"/>
              <w:left w:w="15" w:type="dxa"/>
              <w:right w:w="15" w:type="dxa"/>
            </w:tcMar>
            <w:vAlign w:val="center"/>
          </w:tcPr>
          <w:p w14:paraId="33E9A4E7" w14:textId="77777777" w:rsidR="00DF37F9" w:rsidRPr="00CA0FEF" w:rsidRDefault="00EB3EA0">
            <w:pPr>
              <w:widowControl/>
              <w:jc w:val="center"/>
              <w:textAlignment w:val="center"/>
              <w:rPr>
                <w:kern w:val="0"/>
                <w:sz w:val="18"/>
                <w:szCs w:val="18"/>
              </w:rPr>
            </w:pPr>
            <w:r w:rsidRPr="00CA0FEF">
              <w:rPr>
                <w:kern w:val="0"/>
                <w:sz w:val="18"/>
                <w:szCs w:val="18"/>
              </w:rPr>
              <w:t>断面收缩率</w:t>
            </w:r>
            <w:r w:rsidRPr="00CA0FEF">
              <w:rPr>
                <w:i/>
                <w:kern w:val="0"/>
                <w:sz w:val="18"/>
                <w:szCs w:val="18"/>
              </w:rPr>
              <w:t>Z</w:t>
            </w:r>
            <w:r w:rsidRPr="00CA0FEF">
              <w:rPr>
                <w:kern w:val="0"/>
                <w:sz w:val="18"/>
                <w:szCs w:val="18"/>
              </w:rPr>
              <w:t>/%</w:t>
            </w:r>
          </w:p>
        </w:tc>
        <w:tc>
          <w:tcPr>
            <w:tcW w:w="360" w:type="pct"/>
            <w:vMerge w:val="restart"/>
            <w:shd w:val="clear" w:color="auto" w:fill="auto"/>
            <w:tcMar>
              <w:top w:w="15" w:type="dxa"/>
              <w:left w:w="15" w:type="dxa"/>
              <w:right w:w="15" w:type="dxa"/>
            </w:tcMar>
            <w:vAlign w:val="center"/>
          </w:tcPr>
          <w:p w14:paraId="2567FD5F" w14:textId="77777777" w:rsidR="00DF37F9" w:rsidRPr="00CA0FEF" w:rsidRDefault="00EB3EA0">
            <w:pPr>
              <w:widowControl/>
              <w:jc w:val="center"/>
              <w:textAlignment w:val="center"/>
              <w:rPr>
                <w:kern w:val="0"/>
                <w:sz w:val="18"/>
                <w:szCs w:val="18"/>
              </w:rPr>
            </w:pPr>
            <w:r w:rsidRPr="00CA0FEF">
              <w:rPr>
                <w:kern w:val="0"/>
                <w:sz w:val="18"/>
                <w:szCs w:val="18"/>
              </w:rPr>
              <w:t>冲击吸收能量</w:t>
            </w:r>
            <w:r w:rsidRPr="00CA0FEF">
              <w:rPr>
                <w:i/>
                <w:kern w:val="0"/>
                <w:sz w:val="18"/>
                <w:szCs w:val="18"/>
              </w:rPr>
              <w:t>KU</w:t>
            </w:r>
            <w:r w:rsidRPr="00CA0FEF">
              <w:rPr>
                <w:i/>
                <w:kern w:val="0"/>
                <w:sz w:val="18"/>
                <w:szCs w:val="18"/>
                <w:vertAlign w:val="subscript"/>
              </w:rPr>
              <w:t>2</w:t>
            </w:r>
            <w:r w:rsidRPr="00CA0FEF">
              <w:rPr>
                <w:i/>
                <w:kern w:val="0"/>
                <w:sz w:val="18"/>
                <w:szCs w:val="18"/>
              </w:rPr>
              <w:t>c</w:t>
            </w:r>
            <w:r w:rsidRPr="00CA0FEF">
              <w:rPr>
                <w:kern w:val="0"/>
                <w:sz w:val="18"/>
                <w:szCs w:val="18"/>
              </w:rPr>
              <w:t>/J</w:t>
            </w:r>
          </w:p>
        </w:tc>
        <w:tc>
          <w:tcPr>
            <w:tcW w:w="563" w:type="pct"/>
            <w:vMerge w:val="restart"/>
            <w:shd w:val="clear" w:color="auto" w:fill="auto"/>
            <w:tcMar>
              <w:top w:w="15" w:type="dxa"/>
              <w:left w:w="15" w:type="dxa"/>
              <w:right w:w="15" w:type="dxa"/>
            </w:tcMar>
            <w:vAlign w:val="center"/>
          </w:tcPr>
          <w:p w14:paraId="216FFBFB" w14:textId="77777777" w:rsidR="00DF37F9" w:rsidRPr="00CA0FEF" w:rsidRDefault="00EB3EA0">
            <w:pPr>
              <w:widowControl/>
              <w:jc w:val="center"/>
              <w:textAlignment w:val="center"/>
              <w:rPr>
                <w:kern w:val="0"/>
                <w:sz w:val="18"/>
                <w:szCs w:val="18"/>
              </w:rPr>
            </w:pPr>
            <w:r w:rsidRPr="00CA0FEF">
              <w:rPr>
                <w:kern w:val="0"/>
                <w:sz w:val="18"/>
                <w:szCs w:val="18"/>
              </w:rPr>
              <w:t>供货状态为退火或高温回火圆钢布氏硬度</w:t>
            </w:r>
            <w:r w:rsidRPr="00CA0FEF">
              <w:rPr>
                <w:kern w:val="0"/>
                <w:sz w:val="18"/>
                <w:szCs w:val="18"/>
              </w:rPr>
              <w:t xml:space="preserve"> HBW</w:t>
            </w:r>
          </w:p>
        </w:tc>
      </w:tr>
      <w:tr w:rsidR="00CA0FEF" w:rsidRPr="00CA0FEF" w14:paraId="4D3C7F79" w14:textId="77777777">
        <w:trPr>
          <w:trHeight w:val="540"/>
        </w:trPr>
        <w:tc>
          <w:tcPr>
            <w:tcW w:w="510" w:type="pct"/>
            <w:vMerge/>
            <w:shd w:val="clear" w:color="auto" w:fill="auto"/>
            <w:tcMar>
              <w:top w:w="15" w:type="dxa"/>
              <w:left w:w="15" w:type="dxa"/>
              <w:right w:w="15" w:type="dxa"/>
            </w:tcMar>
            <w:vAlign w:val="center"/>
          </w:tcPr>
          <w:p w14:paraId="2A0EDF76" w14:textId="77777777" w:rsidR="00DF37F9" w:rsidRPr="00CA0FEF" w:rsidRDefault="00DF37F9">
            <w:pPr>
              <w:jc w:val="center"/>
              <w:rPr>
                <w:kern w:val="0"/>
                <w:sz w:val="18"/>
                <w:szCs w:val="18"/>
              </w:rPr>
            </w:pPr>
          </w:p>
        </w:tc>
        <w:tc>
          <w:tcPr>
            <w:tcW w:w="356" w:type="pct"/>
            <w:vMerge/>
            <w:shd w:val="clear" w:color="auto" w:fill="auto"/>
            <w:tcMar>
              <w:top w:w="15" w:type="dxa"/>
              <w:left w:w="15" w:type="dxa"/>
              <w:right w:w="15" w:type="dxa"/>
            </w:tcMar>
            <w:vAlign w:val="center"/>
          </w:tcPr>
          <w:p w14:paraId="179F6F3C" w14:textId="77777777" w:rsidR="00DF37F9" w:rsidRPr="00CA0FEF" w:rsidRDefault="00DF37F9">
            <w:pPr>
              <w:jc w:val="center"/>
              <w:rPr>
                <w:kern w:val="0"/>
                <w:sz w:val="18"/>
                <w:szCs w:val="18"/>
              </w:rPr>
            </w:pPr>
          </w:p>
        </w:tc>
        <w:tc>
          <w:tcPr>
            <w:tcW w:w="1072" w:type="pct"/>
            <w:gridSpan w:val="3"/>
            <w:shd w:val="clear" w:color="auto" w:fill="auto"/>
            <w:tcMar>
              <w:top w:w="15" w:type="dxa"/>
              <w:left w:w="15" w:type="dxa"/>
              <w:right w:w="15" w:type="dxa"/>
            </w:tcMar>
            <w:vAlign w:val="center"/>
          </w:tcPr>
          <w:p w14:paraId="5A7B2191" w14:textId="77777777" w:rsidR="00DF37F9" w:rsidRPr="00CA0FEF" w:rsidRDefault="00EB3EA0">
            <w:pPr>
              <w:widowControl/>
              <w:jc w:val="center"/>
              <w:textAlignment w:val="center"/>
              <w:rPr>
                <w:kern w:val="0"/>
                <w:sz w:val="18"/>
                <w:szCs w:val="18"/>
              </w:rPr>
            </w:pPr>
            <w:r w:rsidRPr="00CA0FEF">
              <w:rPr>
                <w:kern w:val="0"/>
                <w:sz w:val="18"/>
                <w:szCs w:val="18"/>
              </w:rPr>
              <w:t>淬火</w:t>
            </w:r>
          </w:p>
        </w:tc>
        <w:tc>
          <w:tcPr>
            <w:tcW w:w="715" w:type="pct"/>
            <w:gridSpan w:val="2"/>
            <w:shd w:val="clear" w:color="auto" w:fill="auto"/>
            <w:tcMar>
              <w:top w:w="15" w:type="dxa"/>
              <w:left w:w="15" w:type="dxa"/>
              <w:right w:w="15" w:type="dxa"/>
            </w:tcMar>
            <w:vAlign w:val="center"/>
          </w:tcPr>
          <w:p w14:paraId="40C3B089" w14:textId="77777777" w:rsidR="00DF37F9" w:rsidRPr="00CA0FEF" w:rsidRDefault="00EB3EA0">
            <w:pPr>
              <w:widowControl/>
              <w:jc w:val="center"/>
              <w:textAlignment w:val="center"/>
              <w:rPr>
                <w:kern w:val="0"/>
                <w:sz w:val="18"/>
                <w:szCs w:val="18"/>
              </w:rPr>
            </w:pPr>
            <w:r w:rsidRPr="00CA0FEF">
              <w:rPr>
                <w:kern w:val="0"/>
                <w:sz w:val="18"/>
                <w:szCs w:val="18"/>
              </w:rPr>
              <w:t>回火</w:t>
            </w:r>
          </w:p>
        </w:tc>
        <w:tc>
          <w:tcPr>
            <w:tcW w:w="356" w:type="pct"/>
            <w:vMerge/>
            <w:shd w:val="clear" w:color="auto" w:fill="auto"/>
            <w:tcMar>
              <w:top w:w="15" w:type="dxa"/>
              <w:left w:w="15" w:type="dxa"/>
              <w:right w:w="15" w:type="dxa"/>
            </w:tcMar>
            <w:vAlign w:val="center"/>
          </w:tcPr>
          <w:p w14:paraId="2E585116" w14:textId="77777777" w:rsidR="00DF37F9" w:rsidRPr="00CA0FEF" w:rsidRDefault="00DF37F9">
            <w:pPr>
              <w:jc w:val="center"/>
              <w:rPr>
                <w:kern w:val="0"/>
                <w:sz w:val="18"/>
                <w:szCs w:val="18"/>
              </w:rPr>
            </w:pPr>
          </w:p>
        </w:tc>
        <w:tc>
          <w:tcPr>
            <w:tcW w:w="356" w:type="pct"/>
            <w:vMerge/>
            <w:shd w:val="clear" w:color="auto" w:fill="auto"/>
            <w:tcMar>
              <w:top w:w="15" w:type="dxa"/>
              <w:left w:w="15" w:type="dxa"/>
              <w:right w:w="15" w:type="dxa"/>
            </w:tcMar>
            <w:vAlign w:val="center"/>
          </w:tcPr>
          <w:p w14:paraId="0D2B8041" w14:textId="77777777" w:rsidR="00DF37F9" w:rsidRPr="00CA0FEF" w:rsidRDefault="00DF37F9">
            <w:pPr>
              <w:jc w:val="center"/>
              <w:rPr>
                <w:kern w:val="0"/>
                <w:sz w:val="18"/>
                <w:szCs w:val="18"/>
              </w:rPr>
            </w:pPr>
          </w:p>
        </w:tc>
        <w:tc>
          <w:tcPr>
            <w:tcW w:w="356" w:type="pct"/>
            <w:vMerge/>
            <w:shd w:val="clear" w:color="auto" w:fill="auto"/>
            <w:tcMar>
              <w:top w:w="15" w:type="dxa"/>
              <w:left w:w="15" w:type="dxa"/>
              <w:right w:w="15" w:type="dxa"/>
            </w:tcMar>
            <w:vAlign w:val="center"/>
          </w:tcPr>
          <w:p w14:paraId="58E3E71F" w14:textId="77777777" w:rsidR="00DF37F9" w:rsidRPr="00CA0FEF" w:rsidRDefault="00DF37F9">
            <w:pPr>
              <w:jc w:val="center"/>
              <w:rPr>
                <w:kern w:val="0"/>
                <w:sz w:val="18"/>
                <w:szCs w:val="18"/>
              </w:rPr>
            </w:pPr>
          </w:p>
        </w:tc>
        <w:tc>
          <w:tcPr>
            <w:tcW w:w="356" w:type="pct"/>
            <w:vMerge/>
            <w:shd w:val="clear" w:color="auto" w:fill="auto"/>
            <w:tcMar>
              <w:top w:w="15" w:type="dxa"/>
              <w:left w:w="15" w:type="dxa"/>
              <w:right w:w="15" w:type="dxa"/>
            </w:tcMar>
            <w:vAlign w:val="center"/>
          </w:tcPr>
          <w:p w14:paraId="3A26823A" w14:textId="77777777" w:rsidR="00DF37F9" w:rsidRPr="00CA0FEF" w:rsidRDefault="00DF37F9">
            <w:pPr>
              <w:jc w:val="center"/>
              <w:rPr>
                <w:kern w:val="0"/>
                <w:sz w:val="18"/>
                <w:szCs w:val="18"/>
              </w:rPr>
            </w:pPr>
          </w:p>
        </w:tc>
        <w:tc>
          <w:tcPr>
            <w:tcW w:w="360" w:type="pct"/>
            <w:vMerge/>
            <w:shd w:val="clear" w:color="auto" w:fill="auto"/>
            <w:tcMar>
              <w:top w:w="15" w:type="dxa"/>
              <w:left w:w="15" w:type="dxa"/>
              <w:right w:w="15" w:type="dxa"/>
            </w:tcMar>
            <w:vAlign w:val="center"/>
          </w:tcPr>
          <w:p w14:paraId="725ECF79" w14:textId="77777777" w:rsidR="00DF37F9" w:rsidRPr="00CA0FEF" w:rsidRDefault="00DF37F9">
            <w:pPr>
              <w:jc w:val="center"/>
              <w:rPr>
                <w:kern w:val="0"/>
                <w:sz w:val="18"/>
                <w:szCs w:val="18"/>
              </w:rPr>
            </w:pPr>
          </w:p>
        </w:tc>
        <w:tc>
          <w:tcPr>
            <w:tcW w:w="563" w:type="pct"/>
            <w:vMerge/>
            <w:shd w:val="clear" w:color="auto" w:fill="auto"/>
            <w:tcMar>
              <w:top w:w="15" w:type="dxa"/>
              <w:left w:w="15" w:type="dxa"/>
              <w:right w:w="15" w:type="dxa"/>
            </w:tcMar>
            <w:vAlign w:val="center"/>
          </w:tcPr>
          <w:p w14:paraId="3A4A3E15" w14:textId="77777777" w:rsidR="00DF37F9" w:rsidRPr="00CA0FEF" w:rsidRDefault="00DF37F9">
            <w:pPr>
              <w:jc w:val="center"/>
              <w:rPr>
                <w:kern w:val="0"/>
                <w:sz w:val="18"/>
                <w:szCs w:val="18"/>
              </w:rPr>
            </w:pPr>
          </w:p>
        </w:tc>
      </w:tr>
      <w:tr w:rsidR="00CA0FEF" w:rsidRPr="00CA0FEF" w14:paraId="2D62DA3D" w14:textId="77777777">
        <w:trPr>
          <w:trHeight w:val="345"/>
        </w:trPr>
        <w:tc>
          <w:tcPr>
            <w:tcW w:w="510" w:type="pct"/>
            <w:vMerge/>
            <w:shd w:val="clear" w:color="auto" w:fill="auto"/>
            <w:tcMar>
              <w:top w:w="15" w:type="dxa"/>
              <w:left w:w="15" w:type="dxa"/>
              <w:right w:w="15" w:type="dxa"/>
            </w:tcMar>
            <w:vAlign w:val="center"/>
          </w:tcPr>
          <w:p w14:paraId="24F3289D" w14:textId="77777777" w:rsidR="00DF37F9" w:rsidRPr="00CA0FEF" w:rsidRDefault="00DF37F9">
            <w:pPr>
              <w:jc w:val="center"/>
              <w:rPr>
                <w:kern w:val="0"/>
                <w:sz w:val="18"/>
                <w:szCs w:val="18"/>
              </w:rPr>
            </w:pPr>
          </w:p>
        </w:tc>
        <w:tc>
          <w:tcPr>
            <w:tcW w:w="356" w:type="pct"/>
            <w:vMerge/>
            <w:shd w:val="clear" w:color="auto" w:fill="auto"/>
            <w:tcMar>
              <w:top w:w="15" w:type="dxa"/>
              <w:left w:w="15" w:type="dxa"/>
              <w:right w:w="15" w:type="dxa"/>
            </w:tcMar>
            <w:vAlign w:val="center"/>
          </w:tcPr>
          <w:p w14:paraId="1F69D8D8" w14:textId="77777777" w:rsidR="00DF37F9" w:rsidRPr="00CA0FEF" w:rsidRDefault="00DF37F9">
            <w:pPr>
              <w:jc w:val="center"/>
              <w:rPr>
                <w:kern w:val="0"/>
                <w:sz w:val="18"/>
                <w:szCs w:val="18"/>
              </w:rPr>
            </w:pPr>
          </w:p>
        </w:tc>
        <w:tc>
          <w:tcPr>
            <w:tcW w:w="716" w:type="pct"/>
            <w:gridSpan w:val="2"/>
            <w:shd w:val="clear" w:color="auto" w:fill="auto"/>
            <w:tcMar>
              <w:top w:w="15" w:type="dxa"/>
              <w:left w:w="15" w:type="dxa"/>
              <w:right w:w="15" w:type="dxa"/>
            </w:tcMar>
            <w:vAlign w:val="center"/>
          </w:tcPr>
          <w:p w14:paraId="3AB086B9" w14:textId="77777777" w:rsidR="00DF37F9" w:rsidRPr="00CA0FEF" w:rsidRDefault="00EB3EA0">
            <w:pPr>
              <w:jc w:val="center"/>
              <w:textAlignment w:val="center"/>
              <w:rPr>
                <w:kern w:val="0"/>
                <w:sz w:val="18"/>
                <w:szCs w:val="18"/>
              </w:rPr>
            </w:pPr>
            <w:r w:rsidRPr="00CA0FEF">
              <w:rPr>
                <w:kern w:val="0"/>
                <w:sz w:val="18"/>
                <w:szCs w:val="18"/>
              </w:rPr>
              <w:t>淬火</w:t>
            </w:r>
            <w:r w:rsidRPr="00CA0FEF">
              <w:rPr>
                <w:kern w:val="0"/>
                <w:sz w:val="18"/>
                <w:szCs w:val="18"/>
              </w:rPr>
              <w:t xml:space="preserve"> </w:t>
            </w:r>
            <w:r w:rsidRPr="00CA0FEF">
              <w:rPr>
                <w:kern w:val="0"/>
                <w:sz w:val="18"/>
                <w:szCs w:val="18"/>
              </w:rPr>
              <w:t>加热温度</w:t>
            </w:r>
            <w:r w:rsidRPr="00CA0FEF">
              <w:rPr>
                <w:kern w:val="0"/>
                <w:sz w:val="18"/>
                <w:szCs w:val="18"/>
              </w:rPr>
              <w:t>/℃</w:t>
            </w:r>
          </w:p>
        </w:tc>
        <w:tc>
          <w:tcPr>
            <w:tcW w:w="356" w:type="pct"/>
            <w:vMerge w:val="restart"/>
            <w:shd w:val="clear" w:color="auto" w:fill="auto"/>
            <w:tcMar>
              <w:top w:w="15" w:type="dxa"/>
              <w:left w:w="15" w:type="dxa"/>
              <w:right w:w="15" w:type="dxa"/>
            </w:tcMar>
            <w:vAlign w:val="center"/>
          </w:tcPr>
          <w:p w14:paraId="212D4026" w14:textId="77777777" w:rsidR="00DF37F9" w:rsidRPr="00CA0FEF" w:rsidRDefault="00EB3EA0">
            <w:pPr>
              <w:widowControl/>
              <w:jc w:val="center"/>
              <w:textAlignment w:val="center"/>
              <w:rPr>
                <w:kern w:val="0"/>
                <w:sz w:val="18"/>
                <w:szCs w:val="18"/>
              </w:rPr>
            </w:pPr>
            <w:r w:rsidRPr="00CA0FEF">
              <w:rPr>
                <w:kern w:val="0"/>
                <w:sz w:val="18"/>
                <w:szCs w:val="18"/>
              </w:rPr>
              <w:t>冷却剂</w:t>
            </w:r>
          </w:p>
        </w:tc>
        <w:tc>
          <w:tcPr>
            <w:tcW w:w="356" w:type="pct"/>
            <w:vMerge w:val="restart"/>
            <w:shd w:val="clear" w:color="auto" w:fill="auto"/>
            <w:tcMar>
              <w:top w:w="15" w:type="dxa"/>
              <w:left w:w="15" w:type="dxa"/>
              <w:right w:w="15" w:type="dxa"/>
            </w:tcMar>
            <w:vAlign w:val="center"/>
          </w:tcPr>
          <w:p w14:paraId="6002BC95" w14:textId="77777777" w:rsidR="00DF37F9" w:rsidRPr="00CA0FEF" w:rsidRDefault="00EB3EA0">
            <w:pPr>
              <w:widowControl/>
              <w:jc w:val="center"/>
              <w:textAlignment w:val="center"/>
              <w:rPr>
                <w:kern w:val="0"/>
                <w:sz w:val="18"/>
                <w:szCs w:val="18"/>
              </w:rPr>
            </w:pPr>
            <w:r w:rsidRPr="00CA0FEF">
              <w:rPr>
                <w:kern w:val="0"/>
                <w:sz w:val="18"/>
                <w:szCs w:val="18"/>
              </w:rPr>
              <w:t>加热温度</w:t>
            </w:r>
            <w:r w:rsidRPr="00CA0FEF">
              <w:rPr>
                <w:kern w:val="0"/>
                <w:sz w:val="18"/>
                <w:szCs w:val="18"/>
              </w:rPr>
              <w:t>/℃</w:t>
            </w:r>
          </w:p>
        </w:tc>
        <w:tc>
          <w:tcPr>
            <w:tcW w:w="359" w:type="pct"/>
            <w:vMerge w:val="restart"/>
            <w:shd w:val="clear" w:color="auto" w:fill="auto"/>
            <w:tcMar>
              <w:top w:w="15" w:type="dxa"/>
              <w:left w:w="15" w:type="dxa"/>
              <w:right w:w="15" w:type="dxa"/>
            </w:tcMar>
            <w:vAlign w:val="center"/>
          </w:tcPr>
          <w:p w14:paraId="6409849B" w14:textId="77777777" w:rsidR="00DF37F9" w:rsidRPr="00CA0FEF" w:rsidRDefault="00EB3EA0">
            <w:pPr>
              <w:widowControl/>
              <w:jc w:val="center"/>
              <w:textAlignment w:val="center"/>
              <w:rPr>
                <w:kern w:val="0"/>
                <w:sz w:val="18"/>
                <w:szCs w:val="18"/>
              </w:rPr>
            </w:pPr>
            <w:r w:rsidRPr="00CA0FEF">
              <w:rPr>
                <w:kern w:val="0"/>
                <w:sz w:val="18"/>
                <w:szCs w:val="18"/>
              </w:rPr>
              <w:t>冷却剂</w:t>
            </w:r>
          </w:p>
        </w:tc>
        <w:tc>
          <w:tcPr>
            <w:tcW w:w="1784" w:type="pct"/>
            <w:gridSpan w:val="5"/>
            <w:vMerge w:val="restart"/>
            <w:shd w:val="clear" w:color="auto" w:fill="auto"/>
            <w:tcMar>
              <w:top w:w="15" w:type="dxa"/>
              <w:left w:w="15" w:type="dxa"/>
              <w:right w:w="15" w:type="dxa"/>
            </w:tcMar>
            <w:vAlign w:val="center"/>
          </w:tcPr>
          <w:p w14:paraId="5C311E66" w14:textId="77777777" w:rsidR="00DF37F9" w:rsidRPr="00CA0FEF" w:rsidRDefault="00EB3EA0">
            <w:pPr>
              <w:widowControl/>
              <w:jc w:val="center"/>
              <w:textAlignment w:val="center"/>
              <w:rPr>
                <w:kern w:val="0"/>
                <w:sz w:val="18"/>
                <w:szCs w:val="18"/>
              </w:rPr>
            </w:pPr>
            <w:r w:rsidRPr="00CA0FEF">
              <w:rPr>
                <w:kern w:val="0"/>
                <w:sz w:val="18"/>
                <w:szCs w:val="18"/>
              </w:rPr>
              <w:t>不小于</w:t>
            </w:r>
          </w:p>
        </w:tc>
        <w:tc>
          <w:tcPr>
            <w:tcW w:w="563" w:type="pct"/>
            <w:vMerge w:val="restart"/>
            <w:shd w:val="clear" w:color="auto" w:fill="auto"/>
            <w:tcMar>
              <w:top w:w="15" w:type="dxa"/>
              <w:left w:w="15" w:type="dxa"/>
              <w:right w:w="15" w:type="dxa"/>
            </w:tcMar>
            <w:vAlign w:val="center"/>
          </w:tcPr>
          <w:p w14:paraId="63682511" w14:textId="77777777" w:rsidR="00DF37F9" w:rsidRPr="00CA0FEF" w:rsidRDefault="00EB3EA0">
            <w:pPr>
              <w:widowControl/>
              <w:jc w:val="left"/>
              <w:textAlignment w:val="center"/>
              <w:rPr>
                <w:kern w:val="0"/>
                <w:sz w:val="18"/>
                <w:szCs w:val="18"/>
              </w:rPr>
            </w:pPr>
            <w:r w:rsidRPr="00CA0FEF">
              <w:rPr>
                <w:kern w:val="0"/>
                <w:sz w:val="18"/>
                <w:szCs w:val="18"/>
              </w:rPr>
              <w:t>不大于</w:t>
            </w:r>
          </w:p>
        </w:tc>
      </w:tr>
      <w:tr w:rsidR="00CA0FEF" w:rsidRPr="00CA0FEF" w14:paraId="635AFAE5" w14:textId="77777777">
        <w:trPr>
          <w:trHeight w:val="285"/>
        </w:trPr>
        <w:tc>
          <w:tcPr>
            <w:tcW w:w="510" w:type="pct"/>
            <w:vMerge/>
            <w:shd w:val="clear" w:color="auto" w:fill="auto"/>
            <w:tcMar>
              <w:top w:w="15" w:type="dxa"/>
              <w:left w:w="15" w:type="dxa"/>
              <w:right w:w="15" w:type="dxa"/>
            </w:tcMar>
            <w:vAlign w:val="center"/>
          </w:tcPr>
          <w:p w14:paraId="445B2090" w14:textId="77777777" w:rsidR="00DF37F9" w:rsidRPr="00CA0FEF" w:rsidRDefault="00DF37F9">
            <w:pPr>
              <w:jc w:val="center"/>
              <w:rPr>
                <w:kern w:val="0"/>
                <w:sz w:val="18"/>
                <w:szCs w:val="18"/>
              </w:rPr>
            </w:pPr>
          </w:p>
        </w:tc>
        <w:tc>
          <w:tcPr>
            <w:tcW w:w="356" w:type="pct"/>
            <w:vMerge/>
            <w:shd w:val="clear" w:color="auto" w:fill="auto"/>
            <w:tcMar>
              <w:top w:w="15" w:type="dxa"/>
              <w:left w:w="15" w:type="dxa"/>
              <w:right w:w="15" w:type="dxa"/>
            </w:tcMar>
            <w:vAlign w:val="center"/>
          </w:tcPr>
          <w:p w14:paraId="76FD1C4F" w14:textId="77777777" w:rsidR="00DF37F9" w:rsidRPr="00CA0FEF" w:rsidRDefault="00DF37F9">
            <w:pPr>
              <w:jc w:val="center"/>
              <w:rPr>
                <w:kern w:val="0"/>
                <w:sz w:val="18"/>
                <w:szCs w:val="18"/>
              </w:rPr>
            </w:pPr>
          </w:p>
        </w:tc>
        <w:tc>
          <w:tcPr>
            <w:tcW w:w="356" w:type="pct"/>
            <w:shd w:val="clear" w:color="auto" w:fill="auto"/>
            <w:tcMar>
              <w:top w:w="15" w:type="dxa"/>
              <w:left w:w="15" w:type="dxa"/>
              <w:right w:w="15" w:type="dxa"/>
            </w:tcMar>
            <w:vAlign w:val="center"/>
          </w:tcPr>
          <w:p w14:paraId="67340765" w14:textId="77777777" w:rsidR="00DF37F9" w:rsidRPr="00CA0FEF" w:rsidRDefault="00EB3EA0">
            <w:pPr>
              <w:widowControl/>
              <w:jc w:val="center"/>
              <w:textAlignment w:val="center"/>
              <w:rPr>
                <w:kern w:val="0"/>
                <w:sz w:val="18"/>
                <w:szCs w:val="18"/>
              </w:rPr>
            </w:pPr>
            <w:r w:rsidRPr="00CA0FEF">
              <w:rPr>
                <w:kern w:val="0"/>
                <w:sz w:val="18"/>
                <w:szCs w:val="18"/>
              </w:rPr>
              <w:t>第一次</w:t>
            </w:r>
          </w:p>
        </w:tc>
        <w:tc>
          <w:tcPr>
            <w:tcW w:w="360" w:type="pct"/>
            <w:shd w:val="clear" w:color="auto" w:fill="auto"/>
            <w:vAlign w:val="center"/>
          </w:tcPr>
          <w:p w14:paraId="520CA1E8" w14:textId="77777777" w:rsidR="00DF37F9" w:rsidRPr="00CA0FEF" w:rsidRDefault="00EB3EA0">
            <w:pPr>
              <w:widowControl/>
              <w:jc w:val="center"/>
              <w:textAlignment w:val="center"/>
              <w:rPr>
                <w:kern w:val="0"/>
                <w:sz w:val="18"/>
                <w:szCs w:val="18"/>
              </w:rPr>
            </w:pPr>
            <w:r w:rsidRPr="00CA0FEF">
              <w:rPr>
                <w:kern w:val="0"/>
                <w:sz w:val="18"/>
                <w:szCs w:val="18"/>
              </w:rPr>
              <w:t>第二次</w:t>
            </w:r>
          </w:p>
        </w:tc>
        <w:tc>
          <w:tcPr>
            <w:tcW w:w="356" w:type="pct"/>
            <w:vMerge/>
            <w:shd w:val="clear" w:color="auto" w:fill="auto"/>
            <w:tcMar>
              <w:top w:w="15" w:type="dxa"/>
              <w:left w:w="15" w:type="dxa"/>
              <w:right w:w="15" w:type="dxa"/>
            </w:tcMar>
            <w:vAlign w:val="center"/>
          </w:tcPr>
          <w:p w14:paraId="49AC108E" w14:textId="77777777" w:rsidR="00DF37F9" w:rsidRPr="00CA0FEF" w:rsidRDefault="00DF37F9">
            <w:pPr>
              <w:widowControl/>
              <w:jc w:val="center"/>
              <w:textAlignment w:val="center"/>
              <w:rPr>
                <w:kern w:val="0"/>
                <w:sz w:val="18"/>
                <w:szCs w:val="18"/>
              </w:rPr>
            </w:pPr>
          </w:p>
        </w:tc>
        <w:tc>
          <w:tcPr>
            <w:tcW w:w="356" w:type="pct"/>
            <w:vMerge/>
            <w:shd w:val="clear" w:color="auto" w:fill="auto"/>
            <w:tcMar>
              <w:top w:w="15" w:type="dxa"/>
              <w:left w:w="15" w:type="dxa"/>
              <w:right w:w="15" w:type="dxa"/>
            </w:tcMar>
            <w:vAlign w:val="center"/>
          </w:tcPr>
          <w:p w14:paraId="6903F82B" w14:textId="77777777" w:rsidR="00DF37F9" w:rsidRPr="00CA0FEF" w:rsidRDefault="00DF37F9">
            <w:pPr>
              <w:widowControl/>
              <w:jc w:val="center"/>
              <w:textAlignment w:val="center"/>
              <w:rPr>
                <w:kern w:val="0"/>
                <w:sz w:val="18"/>
                <w:szCs w:val="18"/>
              </w:rPr>
            </w:pPr>
          </w:p>
        </w:tc>
        <w:tc>
          <w:tcPr>
            <w:tcW w:w="359" w:type="pct"/>
            <w:vMerge/>
            <w:shd w:val="clear" w:color="auto" w:fill="auto"/>
            <w:tcMar>
              <w:top w:w="15" w:type="dxa"/>
              <w:left w:w="15" w:type="dxa"/>
              <w:right w:w="15" w:type="dxa"/>
            </w:tcMar>
            <w:vAlign w:val="center"/>
          </w:tcPr>
          <w:p w14:paraId="585468A1" w14:textId="77777777" w:rsidR="00DF37F9" w:rsidRPr="00CA0FEF" w:rsidRDefault="00DF37F9">
            <w:pPr>
              <w:widowControl/>
              <w:jc w:val="center"/>
              <w:textAlignment w:val="center"/>
              <w:rPr>
                <w:kern w:val="0"/>
                <w:sz w:val="18"/>
                <w:szCs w:val="18"/>
              </w:rPr>
            </w:pPr>
          </w:p>
        </w:tc>
        <w:tc>
          <w:tcPr>
            <w:tcW w:w="1784" w:type="pct"/>
            <w:gridSpan w:val="5"/>
            <w:vMerge/>
            <w:shd w:val="clear" w:color="auto" w:fill="auto"/>
            <w:tcMar>
              <w:top w:w="15" w:type="dxa"/>
              <w:left w:w="15" w:type="dxa"/>
              <w:right w:w="15" w:type="dxa"/>
            </w:tcMar>
            <w:vAlign w:val="center"/>
          </w:tcPr>
          <w:p w14:paraId="393ECE9E" w14:textId="77777777" w:rsidR="00DF37F9" w:rsidRPr="00CA0FEF" w:rsidRDefault="00DF37F9">
            <w:pPr>
              <w:widowControl/>
              <w:jc w:val="center"/>
              <w:textAlignment w:val="center"/>
              <w:rPr>
                <w:kern w:val="0"/>
                <w:sz w:val="18"/>
                <w:szCs w:val="18"/>
              </w:rPr>
            </w:pPr>
          </w:p>
        </w:tc>
        <w:tc>
          <w:tcPr>
            <w:tcW w:w="563" w:type="pct"/>
            <w:vMerge/>
            <w:shd w:val="clear" w:color="auto" w:fill="auto"/>
            <w:tcMar>
              <w:top w:w="15" w:type="dxa"/>
              <w:left w:w="15" w:type="dxa"/>
              <w:right w:w="15" w:type="dxa"/>
            </w:tcMar>
            <w:vAlign w:val="center"/>
          </w:tcPr>
          <w:p w14:paraId="39894CFB" w14:textId="77777777" w:rsidR="00DF37F9" w:rsidRPr="00CA0FEF" w:rsidRDefault="00DF37F9">
            <w:pPr>
              <w:widowControl/>
              <w:jc w:val="left"/>
              <w:textAlignment w:val="center"/>
              <w:rPr>
                <w:kern w:val="0"/>
                <w:sz w:val="18"/>
                <w:szCs w:val="18"/>
              </w:rPr>
            </w:pPr>
          </w:p>
        </w:tc>
      </w:tr>
      <w:tr w:rsidR="00CA0FEF" w:rsidRPr="00CA0FEF" w14:paraId="2EB34F61" w14:textId="77777777">
        <w:trPr>
          <w:trHeight w:val="270"/>
        </w:trPr>
        <w:tc>
          <w:tcPr>
            <w:tcW w:w="510" w:type="pct"/>
            <w:shd w:val="clear" w:color="auto" w:fill="auto"/>
            <w:tcMar>
              <w:top w:w="15" w:type="dxa"/>
              <w:left w:w="15" w:type="dxa"/>
              <w:right w:w="15" w:type="dxa"/>
            </w:tcMar>
            <w:vAlign w:val="center"/>
          </w:tcPr>
          <w:p w14:paraId="3458087F" w14:textId="77777777" w:rsidR="00DF37F9" w:rsidRPr="00CA0FEF" w:rsidRDefault="00EB3EA0">
            <w:pPr>
              <w:widowControl/>
              <w:jc w:val="center"/>
              <w:textAlignment w:val="center"/>
              <w:rPr>
                <w:kern w:val="0"/>
                <w:sz w:val="18"/>
                <w:szCs w:val="18"/>
              </w:rPr>
            </w:pPr>
            <w:r w:rsidRPr="00CA0FEF">
              <w:rPr>
                <w:kern w:val="0"/>
                <w:sz w:val="18"/>
                <w:szCs w:val="18"/>
              </w:rPr>
              <w:t>38CrMoAl</w:t>
            </w:r>
          </w:p>
        </w:tc>
        <w:tc>
          <w:tcPr>
            <w:tcW w:w="356" w:type="pct"/>
            <w:shd w:val="clear" w:color="auto" w:fill="auto"/>
            <w:tcMar>
              <w:top w:w="15" w:type="dxa"/>
              <w:left w:w="15" w:type="dxa"/>
              <w:right w:w="15" w:type="dxa"/>
            </w:tcMar>
            <w:vAlign w:val="center"/>
          </w:tcPr>
          <w:p w14:paraId="304AB9CB" w14:textId="77777777" w:rsidR="00DF37F9" w:rsidRPr="00CA0FEF" w:rsidRDefault="00EB3EA0">
            <w:pPr>
              <w:widowControl/>
              <w:jc w:val="center"/>
              <w:textAlignment w:val="center"/>
              <w:rPr>
                <w:kern w:val="0"/>
                <w:sz w:val="18"/>
                <w:szCs w:val="18"/>
              </w:rPr>
            </w:pPr>
            <w:r w:rsidRPr="00CA0FEF">
              <w:rPr>
                <w:kern w:val="0"/>
                <w:sz w:val="18"/>
                <w:szCs w:val="18"/>
              </w:rPr>
              <w:t>25</w:t>
            </w:r>
          </w:p>
        </w:tc>
        <w:tc>
          <w:tcPr>
            <w:tcW w:w="356" w:type="pct"/>
            <w:shd w:val="clear" w:color="auto" w:fill="auto"/>
            <w:tcMar>
              <w:top w:w="15" w:type="dxa"/>
              <w:left w:w="15" w:type="dxa"/>
              <w:right w:w="15" w:type="dxa"/>
            </w:tcMar>
            <w:vAlign w:val="center"/>
          </w:tcPr>
          <w:p w14:paraId="3DC6696D" w14:textId="77777777" w:rsidR="00DF37F9" w:rsidRPr="00CA0FEF" w:rsidRDefault="00EB3EA0">
            <w:pPr>
              <w:widowControl/>
              <w:jc w:val="center"/>
              <w:textAlignment w:val="center"/>
              <w:rPr>
                <w:kern w:val="0"/>
                <w:sz w:val="18"/>
                <w:szCs w:val="18"/>
              </w:rPr>
            </w:pPr>
            <w:r w:rsidRPr="00CA0FEF">
              <w:rPr>
                <w:kern w:val="0"/>
                <w:sz w:val="18"/>
                <w:szCs w:val="18"/>
              </w:rPr>
              <w:t>940</w:t>
            </w:r>
          </w:p>
        </w:tc>
        <w:tc>
          <w:tcPr>
            <w:tcW w:w="360" w:type="pct"/>
            <w:shd w:val="clear" w:color="auto" w:fill="auto"/>
            <w:tcMar>
              <w:top w:w="15" w:type="dxa"/>
              <w:left w:w="15" w:type="dxa"/>
              <w:right w:w="15" w:type="dxa"/>
            </w:tcMar>
            <w:vAlign w:val="center"/>
          </w:tcPr>
          <w:p w14:paraId="7FC75BC7" w14:textId="77777777" w:rsidR="00DF37F9" w:rsidRPr="00CA0FEF" w:rsidRDefault="00EB3EA0">
            <w:pPr>
              <w:jc w:val="center"/>
              <w:rPr>
                <w:kern w:val="0"/>
                <w:sz w:val="18"/>
                <w:szCs w:val="18"/>
              </w:rPr>
            </w:pPr>
            <w:r w:rsidRPr="00CA0FEF">
              <w:rPr>
                <w:kern w:val="0"/>
                <w:sz w:val="18"/>
                <w:szCs w:val="18"/>
              </w:rPr>
              <w:t>—</w:t>
            </w:r>
          </w:p>
        </w:tc>
        <w:tc>
          <w:tcPr>
            <w:tcW w:w="356" w:type="pct"/>
            <w:shd w:val="clear" w:color="auto" w:fill="auto"/>
            <w:tcMar>
              <w:top w:w="15" w:type="dxa"/>
              <w:left w:w="15" w:type="dxa"/>
              <w:right w:w="15" w:type="dxa"/>
            </w:tcMar>
            <w:vAlign w:val="center"/>
          </w:tcPr>
          <w:p w14:paraId="1E18D1B0" w14:textId="77777777" w:rsidR="00DF37F9" w:rsidRPr="00CA0FEF" w:rsidRDefault="00EB3EA0">
            <w:pPr>
              <w:widowControl/>
              <w:jc w:val="center"/>
              <w:textAlignment w:val="center"/>
              <w:rPr>
                <w:kern w:val="0"/>
                <w:sz w:val="18"/>
                <w:szCs w:val="18"/>
              </w:rPr>
            </w:pPr>
            <w:r w:rsidRPr="00CA0FEF">
              <w:rPr>
                <w:kern w:val="0"/>
                <w:sz w:val="18"/>
                <w:szCs w:val="18"/>
              </w:rPr>
              <w:t>淬火液</w:t>
            </w:r>
          </w:p>
        </w:tc>
        <w:tc>
          <w:tcPr>
            <w:tcW w:w="356" w:type="pct"/>
            <w:shd w:val="clear" w:color="auto" w:fill="auto"/>
            <w:tcMar>
              <w:top w:w="15" w:type="dxa"/>
              <w:left w:w="15" w:type="dxa"/>
              <w:right w:w="15" w:type="dxa"/>
            </w:tcMar>
            <w:vAlign w:val="center"/>
          </w:tcPr>
          <w:p w14:paraId="39311219" w14:textId="77777777" w:rsidR="00DF37F9" w:rsidRPr="00CA0FEF" w:rsidRDefault="00EB3EA0">
            <w:pPr>
              <w:widowControl/>
              <w:jc w:val="center"/>
              <w:textAlignment w:val="center"/>
              <w:rPr>
                <w:kern w:val="0"/>
                <w:sz w:val="18"/>
                <w:szCs w:val="18"/>
              </w:rPr>
            </w:pPr>
            <w:r w:rsidRPr="00CA0FEF">
              <w:rPr>
                <w:kern w:val="0"/>
                <w:sz w:val="18"/>
                <w:szCs w:val="18"/>
              </w:rPr>
              <w:t>650</w:t>
            </w:r>
          </w:p>
        </w:tc>
        <w:tc>
          <w:tcPr>
            <w:tcW w:w="359" w:type="pct"/>
            <w:shd w:val="clear" w:color="auto" w:fill="auto"/>
            <w:tcMar>
              <w:top w:w="15" w:type="dxa"/>
              <w:left w:w="15" w:type="dxa"/>
              <w:right w:w="15" w:type="dxa"/>
            </w:tcMar>
          </w:tcPr>
          <w:p w14:paraId="2A9015A9" w14:textId="77777777" w:rsidR="00DF37F9" w:rsidRPr="00CA0FEF" w:rsidRDefault="00EB3EA0">
            <w:pPr>
              <w:widowControl/>
              <w:jc w:val="center"/>
              <w:textAlignment w:val="top"/>
              <w:rPr>
                <w:kern w:val="0"/>
                <w:sz w:val="18"/>
                <w:szCs w:val="18"/>
              </w:rPr>
            </w:pPr>
            <w:r w:rsidRPr="00CA0FEF">
              <w:rPr>
                <w:kern w:val="0"/>
                <w:sz w:val="18"/>
                <w:szCs w:val="18"/>
              </w:rPr>
              <w:t>油</w:t>
            </w:r>
          </w:p>
        </w:tc>
        <w:tc>
          <w:tcPr>
            <w:tcW w:w="356" w:type="pct"/>
            <w:shd w:val="clear" w:color="auto" w:fill="auto"/>
            <w:tcMar>
              <w:top w:w="15" w:type="dxa"/>
              <w:left w:w="15" w:type="dxa"/>
              <w:right w:w="15" w:type="dxa"/>
            </w:tcMar>
            <w:vAlign w:val="center"/>
          </w:tcPr>
          <w:p w14:paraId="749BC04B" w14:textId="77777777" w:rsidR="00DF37F9" w:rsidRPr="00CA0FEF" w:rsidRDefault="00EB3EA0">
            <w:pPr>
              <w:widowControl/>
              <w:jc w:val="center"/>
              <w:textAlignment w:val="center"/>
              <w:rPr>
                <w:kern w:val="0"/>
                <w:sz w:val="18"/>
                <w:szCs w:val="18"/>
              </w:rPr>
            </w:pPr>
            <w:r w:rsidRPr="00CA0FEF">
              <w:rPr>
                <w:kern w:val="0"/>
                <w:sz w:val="18"/>
                <w:szCs w:val="18"/>
              </w:rPr>
              <w:t>985</w:t>
            </w:r>
          </w:p>
        </w:tc>
        <w:tc>
          <w:tcPr>
            <w:tcW w:w="356" w:type="pct"/>
            <w:shd w:val="clear" w:color="auto" w:fill="auto"/>
            <w:tcMar>
              <w:top w:w="15" w:type="dxa"/>
              <w:left w:w="15" w:type="dxa"/>
              <w:right w:w="15" w:type="dxa"/>
            </w:tcMar>
            <w:vAlign w:val="center"/>
          </w:tcPr>
          <w:p w14:paraId="162CFD87" w14:textId="77777777" w:rsidR="00DF37F9" w:rsidRPr="00CA0FEF" w:rsidRDefault="00EB3EA0">
            <w:pPr>
              <w:widowControl/>
              <w:jc w:val="center"/>
              <w:textAlignment w:val="center"/>
              <w:rPr>
                <w:kern w:val="0"/>
                <w:sz w:val="18"/>
                <w:szCs w:val="18"/>
              </w:rPr>
            </w:pPr>
            <w:r w:rsidRPr="00CA0FEF">
              <w:rPr>
                <w:kern w:val="0"/>
                <w:sz w:val="18"/>
                <w:szCs w:val="18"/>
              </w:rPr>
              <w:t>850</w:t>
            </w:r>
          </w:p>
        </w:tc>
        <w:tc>
          <w:tcPr>
            <w:tcW w:w="356" w:type="pct"/>
            <w:shd w:val="clear" w:color="auto" w:fill="auto"/>
            <w:tcMar>
              <w:top w:w="15" w:type="dxa"/>
              <w:left w:w="15" w:type="dxa"/>
              <w:right w:w="15" w:type="dxa"/>
            </w:tcMar>
            <w:vAlign w:val="center"/>
          </w:tcPr>
          <w:p w14:paraId="5706D652" w14:textId="77777777" w:rsidR="00DF37F9" w:rsidRPr="00CA0FEF" w:rsidRDefault="00EB3EA0">
            <w:pPr>
              <w:widowControl/>
              <w:jc w:val="center"/>
              <w:textAlignment w:val="center"/>
              <w:rPr>
                <w:kern w:val="0"/>
                <w:sz w:val="18"/>
                <w:szCs w:val="18"/>
              </w:rPr>
            </w:pPr>
            <w:r w:rsidRPr="00CA0FEF">
              <w:rPr>
                <w:kern w:val="0"/>
                <w:sz w:val="18"/>
                <w:szCs w:val="18"/>
              </w:rPr>
              <w:t>15</w:t>
            </w:r>
          </w:p>
        </w:tc>
        <w:tc>
          <w:tcPr>
            <w:tcW w:w="356" w:type="pct"/>
            <w:shd w:val="clear" w:color="auto" w:fill="auto"/>
            <w:tcMar>
              <w:top w:w="15" w:type="dxa"/>
              <w:left w:w="15" w:type="dxa"/>
              <w:right w:w="15" w:type="dxa"/>
            </w:tcMar>
            <w:vAlign w:val="center"/>
          </w:tcPr>
          <w:p w14:paraId="3C58DD0F" w14:textId="77777777" w:rsidR="00DF37F9" w:rsidRPr="00CA0FEF" w:rsidRDefault="00EB3EA0">
            <w:pPr>
              <w:widowControl/>
              <w:jc w:val="center"/>
              <w:textAlignment w:val="center"/>
              <w:rPr>
                <w:kern w:val="0"/>
                <w:sz w:val="18"/>
                <w:szCs w:val="18"/>
              </w:rPr>
            </w:pPr>
            <w:r w:rsidRPr="00CA0FEF">
              <w:rPr>
                <w:kern w:val="0"/>
                <w:sz w:val="18"/>
                <w:szCs w:val="18"/>
              </w:rPr>
              <w:t>50</w:t>
            </w:r>
          </w:p>
        </w:tc>
        <w:tc>
          <w:tcPr>
            <w:tcW w:w="360" w:type="pct"/>
            <w:shd w:val="clear" w:color="auto" w:fill="auto"/>
            <w:tcMar>
              <w:top w:w="15" w:type="dxa"/>
              <w:left w:w="15" w:type="dxa"/>
              <w:right w:w="15" w:type="dxa"/>
            </w:tcMar>
            <w:vAlign w:val="center"/>
          </w:tcPr>
          <w:p w14:paraId="3825570D" w14:textId="77777777" w:rsidR="00DF37F9" w:rsidRPr="00CA0FEF" w:rsidRDefault="00EB3EA0">
            <w:pPr>
              <w:widowControl/>
              <w:jc w:val="center"/>
              <w:textAlignment w:val="center"/>
              <w:rPr>
                <w:kern w:val="0"/>
                <w:sz w:val="18"/>
                <w:szCs w:val="18"/>
              </w:rPr>
            </w:pPr>
            <w:r w:rsidRPr="00CA0FEF">
              <w:rPr>
                <w:kern w:val="0"/>
                <w:sz w:val="18"/>
                <w:szCs w:val="18"/>
              </w:rPr>
              <w:t>75</w:t>
            </w:r>
          </w:p>
        </w:tc>
        <w:tc>
          <w:tcPr>
            <w:tcW w:w="563" w:type="pct"/>
            <w:shd w:val="clear" w:color="auto" w:fill="auto"/>
            <w:tcMar>
              <w:top w:w="15" w:type="dxa"/>
              <w:left w:w="15" w:type="dxa"/>
              <w:right w:w="15" w:type="dxa"/>
            </w:tcMar>
            <w:vAlign w:val="center"/>
          </w:tcPr>
          <w:p w14:paraId="0B8955F5" w14:textId="77777777" w:rsidR="00DF37F9" w:rsidRPr="00CA0FEF" w:rsidRDefault="00EB3EA0">
            <w:pPr>
              <w:widowControl/>
              <w:jc w:val="center"/>
              <w:textAlignment w:val="center"/>
              <w:rPr>
                <w:kern w:val="0"/>
                <w:sz w:val="18"/>
                <w:szCs w:val="18"/>
              </w:rPr>
            </w:pPr>
            <w:r w:rsidRPr="00CA0FEF">
              <w:rPr>
                <w:kern w:val="0"/>
                <w:sz w:val="18"/>
                <w:szCs w:val="18"/>
              </w:rPr>
              <w:t>229</w:t>
            </w:r>
          </w:p>
        </w:tc>
      </w:tr>
      <w:tr w:rsidR="00CA0FEF" w:rsidRPr="00CA0FEF" w14:paraId="719F2A4D" w14:textId="77777777">
        <w:trPr>
          <w:trHeight w:val="986"/>
        </w:trPr>
        <w:tc>
          <w:tcPr>
            <w:tcW w:w="5000" w:type="pct"/>
            <w:gridSpan w:val="13"/>
            <w:shd w:val="clear" w:color="auto" w:fill="auto"/>
            <w:tcMar>
              <w:top w:w="15" w:type="dxa"/>
              <w:left w:w="15" w:type="dxa"/>
              <w:right w:w="15" w:type="dxa"/>
            </w:tcMar>
            <w:vAlign w:val="center"/>
          </w:tcPr>
          <w:p w14:paraId="2FF8F8A2" w14:textId="77777777" w:rsidR="00DF37F9" w:rsidRPr="00CA0FEF" w:rsidRDefault="00EB3EA0">
            <w:pPr>
              <w:widowControl/>
              <w:textAlignment w:val="center"/>
              <w:rPr>
                <w:kern w:val="0"/>
                <w:sz w:val="18"/>
                <w:szCs w:val="18"/>
              </w:rPr>
            </w:pPr>
            <w:r w:rsidRPr="00CA0FEF">
              <w:rPr>
                <w:kern w:val="0"/>
                <w:sz w:val="18"/>
                <w:szCs w:val="18"/>
                <w:vertAlign w:val="superscript"/>
              </w:rPr>
              <w:lastRenderedPageBreak/>
              <w:t>a</w:t>
            </w:r>
            <w:r w:rsidRPr="00CA0FEF">
              <w:rPr>
                <w:kern w:val="0"/>
                <w:sz w:val="18"/>
                <w:szCs w:val="18"/>
              </w:rPr>
              <w:t xml:space="preserve"> </w:t>
            </w:r>
            <w:r w:rsidRPr="00CA0FEF">
              <w:rPr>
                <w:kern w:val="0"/>
                <w:sz w:val="18"/>
                <w:szCs w:val="18"/>
              </w:rPr>
              <w:t>圆钢尺寸小于试样毛坯尺寸时，用原尺寸圆钢进行热处理。</w:t>
            </w:r>
          </w:p>
          <w:p w14:paraId="7D6721C2" w14:textId="77777777" w:rsidR="00DF37F9" w:rsidRPr="00CA0FEF" w:rsidRDefault="00EB3EA0">
            <w:pPr>
              <w:widowControl/>
              <w:textAlignment w:val="center"/>
              <w:rPr>
                <w:kern w:val="0"/>
                <w:sz w:val="18"/>
                <w:szCs w:val="18"/>
              </w:rPr>
            </w:pPr>
            <w:r w:rsidRPr="00CA0FEF">
              <w:rPr>
                <w:kern w:val="0"/>
                <w:sz w:val="18"/>
                <w:szCs w:val="18"/>
                <w:vertAlign w:val="superscript"/>
              </w:rPr>
              <w:t>b</w:t>
            </w:r>
            <w:r w:rsidRPr="00CA0FEF">
              <w:rPr>
                <w:kern w:val="0"/>
                <w:sz w:val="18"/>
                <w:szCs w:val="18"/>
              </w:rPr>
              <w:t xml:space="preserve"> </w:t>
            </w:r>
            <w:r w:rsidRPr="00CA0FEF">
              <w:rPr>
                <w:kern w:val="0"/>
                <w:sz w:val="18"/>
                <w:szCs w:val="18"/>
              </w:rPr>
              <w:t>当屈服现象不明显时，可用规定塑性延伸强度</w:t>
            </w:r>
            <w:r w:rsidRPr="00CA0FEF">
              <w:rPr>
                <w:i/>
                <w:kern w:val="0"/>
                <w:sz w:val="18"/>
                <w:szCs w:val="18"/>
              </w:rPr>
              <w:t>Rp</w:t>
            </w:r>
            <w:r w:rsidRPr="00CA0FEF">
              <w:rPr>
                <w:i/>
                <w:kern w:val="0"/>
                <w:sz w:val="18"/>
                <w:szCs w:val="18"/>
                <w:vertAlign w:val="subscript"/>
              </w:rPr>
              <w:t>0.2</w:t>
            </w:r>
            <w:r w:rsidRPr="00CA0FEF">
              <w:rPr>
                <w:kern w:val="0"/>
                <w:sz w:val="18"/>
                <w:szCs w:val="18"/>
              </w:rPr>
              <w:t>代替。</w:t>
            </w:r>
          </w:p>
          <w:p w14:paraId="7887178B" w14:textId="77777777" w:rsidR="00DF37F9" w:rsidRPr="00CA0FEF" w:rsidRDefault="00EB3EA0">
            <w:pPr>
              <w:textAlignment w:val="center"/>
              <w:rPr>
                <w:kern w:val="0"/>
                <w:sz w:val="18"/>
                <w:szCs w:val="18"/>
              </w:rPr>
            </w:pPr>
            <w:r w:rsidRPr="00CA0FEF">
              <w:rPr>
                <w:kern w:val="0"/>
                <w:sz w:val="18"/>
                <w:szCs w:val="18"/>
                <w:vertAlign w:val="superscript"/>
              </w:rPr>
              <w:t>c</w:t>
            </w:r>
            <w:r w:rsidRPr="00CA0FEF">
              <w:rPr>
                <w:kern w:val="0"/>
                <w:sz w:val="18"/>
                <w:szCs w:val="18"/>
              </w:rPr>
              <w:t xml:space="preserve"> </w:t>
            </w:r>
            <w:r w:rsidRPr="00CA0FEF">
              <w:rPr>
                <w:kern w:val="0"/>
                <w:sz w:val="18"/>
                <w:szCs w:val="18"/>
              </w:rPr>
              <w:t>直径小于</w:t>
            </w:r>
            <w:r w:rsidRPr="00CA0FEF">
              <w:rPr>
                <w:kern w:val="0"/>
                <w:sz w:val="18"/>
                <w:szCs w:val="18"/>
              </w:rPr>
              <w:t>16</w:t>
            </w:r>
            <w:r w:rsidRPr="00CA0FEF">
              <w:rPr>
                <w:kern w:val="0"/>
                <w:sz w:val="18"/>
                <w:szCs w:val="18"/>
              </w:rPr>
              <w:t>mm</w:t>
            </w:r>
            <w:r w:rsidRPr="00CA0FEF">
              <w:rPr>
                <w:kern w:val="0"/>
                <w:sz w:val="18"/>
                <w:szCs w:val="18"/>
              </w:rPr>
              <w:t>圆钢不做冲击试验。</w:t>
            </w:r>
          </w:p>
        </w:tc>
      </w:tr>
    </w:tbl>
    <w:p w14:paraId="0226C117" w14:textId="77777777" w:rsidR="00DF37F9" w:rsidRPr="00CA0FEF" w:rsidRDefault="00EB3EA0">
      <w:pPr>
        <w:pStyle w:val="a5"/>
        <w:spacing w:before="156" w:after="156"/>
        <w:rPr>
          <w:rFonts w:ascii="Times New Roman"/>
        </w:rPr>
      </w:pPr>
      <w:r w:rsidRPr="00CA0FEF">
        <w:rPr>
          <w:rFonts w:ascii="Times New Roman"/>
        </w:rPr>
        <w:t>热顶锻</w:t>
      </w:r>
    </w:p>
    <w:p w14:paraId="23CA3F3D" w14:textId="77777777" w:rsidR="00DF37F9" w:rsidRPr="00CA0FEF" w:rsidRDefault="00EB3EA0">
      <w:pPr>
        <w:pStyle w:val="affa"/>
        <w:rPr>
          <w:rFonts w:ascii="Times New Roman"/>
        </w:rPr>
      </w:pPr>
      <w:r w:rsidRPr="00CA0FEF">
        <w:rPr>
          <w:rFonts w:ascii="Times New Roman"/>
        </w:rPr>
        <w:t>根据需方要求，并在合同中注明，热顶锻用钢应作热顶锻试验，试验后的试样高度为原试样高度的</w:t>
      </w:r>
      <w:r w:rsidRPr="00CA0FEF">
        <w:rPr>
          <w:rFonts w:ascii="Times New Roman"/>
        </w:rPr>
        <w:t>1/3</w:t>
      </w:r>
      <w:r w:rsidRPr="00CA0FEF">
        <w:rPr>
          <w:rFonts w:ascii="Times New Roman"/>
        </w:rPr>
        <w:t>，顶锻后试样上不应有裂纹。公称尺寸大于</w:t>
      </w:r>
      <w:r w:rsidRPr="00CA0FEF">
        <w:rPr>
          <w:rFonts w:ascii="Times New Roman"/>
        </w:rPr>
        <w:t>80mm</w:t>
      </w:r>
      <w:r w:rsidRPr="00CA0FEF">
        <w:rPr>
          <w:rFonts w:ascii="Times New Roman"/>
        </w:rPr>
        <w:t>的圆钢，供方若能保证合格可不进行试验。</w:t>
      </w:r>
    </w:p>
    <w:p w14:paraId="20E8BD43" w14:textId="77777777" w:rsidR="00DF37F9" w:rsidRPr="00CA0FEF" w:rsidRDefault="00EB3EA0">
      <w:pPr>
        <w:pStyle w:val="a5"/>
        <w:spacing w:before="156" w:after="156"/>
        <w:rPr>
          <w:rFonts w:ascii="Times New Roman"/>
          <w:szCs w:val="20"/>
        </w:rPr>
      </w:pPr>
      <w:r w:rsidRPr="00CA0FEF">
        <w:rPr>
          <w:rFonts w:ascii="Times New Roman"/>
          <w:szCs w:val="20"/>
        </w:rPr>
        <w:t>低倍</w:t>
      </w:r>
      <w:r w:rsidRPr="00CA0FEF">
        <w:rPr>
          <w:rFonts w:ascii="Times New Roman"/>
          <w:szCs w:val="20"/>
        </w:rPr>
        <w:t>组织</w:t>
      </w:r>
    </w:p>
    <w:p w14:paraId="1BB1835E" w14:textId="77777777" w:rsidR="00DF37F9" w:rsidRPr="00CA0FEF" w:rsidRDefault="00EB3EA0">
      <w:pPr>
        <w:widowControl/>
        <w:numPr>
          <w:ilvl w:val="2"/>
          <w:numId w:val="2"/>
        </w:numPr>
        <w:spacing w:beforeLines="50" w:before="156" w:afterLines="50" w:after="156"/>
        <w:ind w:left="0"/>
        <w:jc w:val="left"/>
        <w:outlineLvl w:val="3"/>
      </w:pPr>
      <w:r w:rsidRPr="00CA0FEF">
        <w:t>圆钢的横截面酸浸低倍组织试片上不应有目视可见的残余缩孔、气泡、裂纹、夹杂、翻皮、白点、轴间晶间裂纹。</w:t>
      </w:r>
    </w:p>
    <w:p w14:paraId="04096054" w14:textId="77777777" w:rsidR="00DF37F9" w:rsidRPr="00CA0FEF" w:rsidRDefault="00EB3EA0">
      <w:pPr>
        <w:widowControl/>
        <w:numPr>
          <w:ilvl w:val="2"/>
          <w:numId w:val="2"/>
        </w:numPr>
        <w:spacing w:beforeLines="50" w:before="156" w:afterLines="50" w:after="156"/>
        <w:ind w:left="0"/>
        <w:jc w:val="left"/>
        <w:outlineLvl w:val="3"/>
      </w:pPr>
      <w:r w:rsidRPr="00CA0FEF">
        <w:t>圆钢的酸浸低倍组织合格级别应符合表</w:t>
      </w:r>
      <w:r w:rsidRPr="00CA0FEF">
        <w:t>4</w:t>
      </w:r>
      <w:r w:rsidRPr="00CA0FEF">
        <w:t>的规定。</w:t>
      </w:r>
    </w:p>
    <w:p w14:paraId="76C12C50" w14:textId="77777777" w:rsidR="00DF37F9" w:rsidRPr="00CA0FEF" w:rsidRDefault="00EB3EA0">
      <w:pPr>
        <w:pStyle w:val="af3"/>
        <w:spacing w:before="156" w:after="156"/>
        <w:ind w:left="709"/>
        <w:rPr>
          <w:rFonts w:ascii="Times New Roman"/>
        </w:rPr>
      </w:pPr>
      <w:r w:rsidRPr="00CA0FEF">
        <w:rPr>
          <w:rFonts w:ascii="Times New Roman"/>
        </w:rPr>
        <w:t>圆钢的酸浸低倍组织合格级别</w:t>
      </w:r>
    </w:p>
    <w:tbl>
      <w:tblPr>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16"/>
        <w:gridCol w:w="1025"/>
        <w:gridCol w:w="1116"/>
        <w:gridCol w:w="1009"/>
        <w:gridCol w:w="1701"/>
        <w:gridCol w:w="1674"/>
      </w:tblGrid>
      <w:tr w:rsidR="00CA0FEF" w:rsidRPr="00CA0FEF" w14:paraId="2AFD53F6" w14:textId="77777777">
        <w:trPr>
          <w:trHeight w:val="363"/>
          <w:jc w:val="center"/>
        </w:trPr>
        <w:tc>
          <w:tcPr>
            <w:tcW w:w="637" w:type="pct"/>
            <w:vAlign w:val="center"/>
          </w:tcPr>
          <w:p w14:paraId="6BCDE2EF" w14:textId="77777777" w:rsidR="00DF37F9" w:rsidRPr="00CA0FEF" w:rsidRDefault="00EB3EA0">
            <w:pPr>
              <w:widowControl/>
              <w:jc w:val="center"/>
              <w:rPr>
                <w:sz w:val="18"/>
                <w:szCs w:val="18"/>
              </w:rPr>
            </w:pPr>
            <w:bookmarkStart w:id="21" w:name="_Hlk42444788"/>
            <w:r w:rsidRPr="00CA0FEF">
              <w:rPr>
                <w:sz w:val="18"/>
                <w:szCs w:val="18"/>
              </w:rPr>
              <w:t>组织类型</w:t>
            </w:r>
          </w:p>
        </w:tc>
        <w:tc>
          <w:tcPr>
            <w:tcW w:w="637" w:type="pct"/>
            <w:vAlign w:val="center"/>
          </w:tcPr>
          <w:p w14:paraId="5487DDFD" w14:textId="77777777" w:rsidR="00DF37F9" w:rsidRPr="00CA0FEF" w:rsidRDefault="00EB3EA0">
            <w:pPr>
              <w:widowControl/>
              <w:textAlignment w:val="center"/>
              <w:rPr>
                <w:kern w:val="0"/>
                <w:sz w:val="18"/>
                <w:szCs w:val="21"/>
              </w:rPr>
            </w:pPr>
            <w:r w:rsidRPr="00CA0FEF">
              <w:rPr>
                <w:kern w:val="0"/>
                <w:sz w:val="18"/>
                <w:szCs w:val="21"/>
              </w:rPr>
              <w:t>锭型偏析</w:t>
            </w:r>
          </w:p>
        </w:tc>
        <w:tc>
          <w:tcPr>
            <w:tcW w:w="585" w:type="pct"/>
            <w:vAlign w:val="center"/>
          </w:tcPr>
          <w:p w14:paraId="7B5C13CA" w14:textId="77777777" w:rsidR="00DF37F9" w:rsidRPr="00CA0FEF" w:rsidRDefault="00EB3EA0">
            <w:pPr>
              <w:widowControl/>
              <w:textAlignment w:val="center"/>
              <w:rPr>
                <w:kern w:val="0"/>
                <w:sz w:val="18"/>
                <w:szCs w:val="21"/>
              </w:rPr>
            </w:pPr>
            <w:r w:rsidRPr="00CA0FEF">
              <w:rPr>
                <w:kern w:val="0"/>
                <w:sz w:val="18"/>
                <w:szCs w:val="21"/>
              </w:rPr>
              <w:t>中心偏析</w:t>
            </w:r>
          </w:p>
        </w:tc>
        <w:tc>
          <w:tcPr>
            <w:tcW w:w="637" w:type="pct"/>
            <w:vAlign w:val="center"/>
          </w:tcPr>
          <w:p w14:paraId="16702745" w14:textId="77777777" w:rsidR="00DF37F9" w:rsidRPr="00CA0FEF" w:rsidRDefault="00EB3EA0">
            <w:pPr>
              <w:widowControl/>
              <w:textAlignment w:val="center"/>
              <w:rPr>
                <w:kern w:val="0"/>
                <w:sz w:val="18"/>
                <w:szCs w:val="21"/>
              </w:rPr>
            </w:pPr>
            <w:r w:rsidRPr="00CA0FEF">
              <w:rPr>
                <w:kern w:val="0"/>
                <w:sz w:val="18"/>
                <w:szCs w:val="21"/>
              </w:rPr>
              <w:t>中心疏松</w:t>
            </w:r>
          </w:p>
        </w:tc>
        <w:tc>
          <w:tcPr>
            <w:tcW w:w="576" w:type="pct"/>
            <w:vAlign w:val="center"/>
          </w:tcPr>
          <w:p w14:paraId="679F3158" w14:textId="77777777" w:rsidR="00DF37F9" w:rsidRPr="00CA0FEF" w:rsidRDefault="00EB3EA0">
            <w:pPr>
              <w:widowControl/>
              <w:textAlignment w:val="center"/>
              <w:rPr>
                <w:kern w:val="0"/>
                <w:sz w:val="18"/>
                <w:szCs w:val="21"/>
              </w:rPr>
            </w:pPr>
            <w:r w:rsidRPr="00CA0FEF">
              <w:rPr>
                <w:kern w:val="0"/>
                <w:sz w:val="18"/>
                <w:szCs w:val="21"/>
              </w:rPr>
              <w:t>一般疏松</w:t>
            </w:r>
          </w:p>
        </w:tc>
        <w:tc>
          <w:tcPr>
            <w:tcW w:w="971" w:type="pct"/>
            <w:vAlign w:val="center"/>
          </w:tcPr>
          <w:p w14:paraId="6134EE69" w14:textId="77777777" w:rsidR="00DF37F9" w:rsidRPr="00CA0FEF" w:rsidRDefault="00EB3EA0">
            <w:pPr>
              <w:widowControl/>
              <w:textAlignment w:val="center"/>
              <w:rPr>
                <w:kern w:val="0"/>
                <w:sz w:val="18"/>
                <w:szCs w:val="21"/>
              </w:rPr>
            </w:pPr>
            <w:r w:rsidRPr="00CA0FEF">
              <w:rPr>
                <w:kern w:val="0"/>
                <w:sz w:val="18"/>
                <w:szCs w:val="21"/>
              </w:rPr>
              <w:t>一般斑点状偏析</w:t>
            </w:r>
          </w:p>
        </w:tc>
        <w:tc>
          <w:tcPr>
            <w:tcW w:w="956" w:type="pct"/>
            <w:vAlign w:val="center"/>
          </w:tcPr>
          <w:p w14:paraId="46AB0C22" w14:textId="77777777" w:rsidR="00DF37F9" w:rsidRPr="00CA0FEF" w:rsidRDefault="00EB3EA0">
            <w:pPr>
              <w:widowControl/>
              <w:textAlignment w:val="center"/>
              <w:rPr>
                <w:kern w:val="0"/>
                <w:sz w:val="18"/>
                <w:szCs w:val="21"/>
              </w:rPr>
            </w:pPr>
            <w:r w:rsidRPr="00CA0FEF">
              <w:rPr>
                <w:kern w:val="0"/>
                <w:sz w:val="18"/>
                <w:szCs w:val="21"/>
              </w:rPr>
              <w:t>边缘斑点状偏析</w:t>
            </w:r>
          </w:p>
        </w:tc>
      </w:tr>
      <w:tr w:rsidR="00CA0FEF" w:rsidRPr="00CA0FEF" w14:paraId="234C67AD" w14:textId="77777777">
        <w:trPr>
          <w:trHeight w:val="402"/>
          <w:jc w:val="center"/>
        </w:trPr>
        <w:tc>
          <w:tcPr>
            <w:tcW w:w="637" w:type="pct"/>
            <w:vAlign w:val="center"/>
          </w:tcPr>
          <w:p w14:paraId="538AD583" w14:textId="77777777" w:rsidR="00DF37F9" w:rsidRPr="00CA0FEF" w:rsidRDefault="00EB3EA0">
            <w:pPr>
              <w:widowControl/>
              <w:jc w:val="center"/>
              <w:rPr>
                <w:sz w:val="18"/>
                <w:szCs w:val="18"/>
              </w:rPr>
            </w:pPr>
            <w:r w:rsidRPr="00CA0FEF">
              <w:rPr>
                <w:sz w:val="18"/>
                <w:szCs w:val="18"/>
              </w:rPr>
              <w:t>合格级别</w:t>
            </w:r>
          </w:p>
          <w:p w14:paraId="102DF7EE" w14:textId="77777777" w:rsidR="00DF37F9" w:rsidRPr="00CA0FEF" w:rsidRDefault="00EB3EA0">
            <w:pPr>
              <w:widowControl/>
              <w:jc w:val="center"/>
              <w:rPr>
                <w:sz w:val="18"/>
                <w:szCs w:val="18"/>
              </w:rPr>
            </w:pPr>
            <w:r w:rsidRPr="00CA0FEF">
              <w:rPr>
                <w:sz w:val="18"/>
                <w:szCs w:val="18"/>
              </w:rPr>
              <w:t>不大于</w:t>
            </w:r>
          </w:p>
        </w:tc>
        <w:tc>
          <w:tcPr>
            <w:tcW w:w="637" w:type="pct"/>
            <w:vAlign w:val="center"/>
          </w:tcPr>
          <w:p w14:paraId="4E8D2A2B" w14:textId="77777777" w:rsidR="00DF37F9" w:rsidRPr="00CA0FEF" w:rsidRDefault="00EB3EA0">
            <w:pPr>
              <w:widowControl/>
              <w:jc w:val="center"/>
              <w:textAlignment w:val="center"/>
              <w:rPr>
                <w:kern w:val="0"/>
                <w:sz w:val="18"/>
                <w:szCs w:val="21"/>
              </w:rPr>
            </w:pPr>
            <w:r w:rsidRPr="00CA0FEF">
              <w:rPr>
                <w:kern w:val="0"/>
                <w:sz w:val="18"/>
                <w:szCs w:val="21"/>
              </w:rPr>
              <w:t>0.5</w:t>
            </w:r>
          </w:p>
        </w:tc>
        <w:tc>
          <w:tcPr>
            <w:tcW w:w="585" w:type="pct"/>
            <w:vAlign w:val="center"/>
          </w:tcPr>
          <w:p w14:paraId="1897A31E" w14:textId="77777777" w:rsidR="00DF37F9" w:rsidRPr="00CA0FEF" w:rsidRDefault="00EB3EA0">
            <w:pPr>
              <w:widowControl/>
              <w:jc w:val="center"/>
              <w:textAlignment w:val="center"/>
              <w:rPr>
                <w:kern w:val="0"/>
                <w:sz w:val="18"/>
                <w:szCs w:val="21"/>
              </w:rPr>
            </w:pPr>
            <w:r w:rsidRPr="00CA0FEF">
              <w:rPr>
                <w:kern w:val="0"/>
                <w:sz w:val="18"/>
                <w:szCs w:val="21"/>
              </w:rPr>
              <w:t>2.0</w:t>
            </w:r>
          </w:p>
        </w:tc>
        <w:tc>
          <w:tcPr>
            <w:tcW w:w="637" w:type="pct"/>
            <w:vAlign w:val="center"/>
          </w:tcPr>
          <w:p w14:paraId="0C59742B" w14:textId="77777777" w:rsidR="00DF37F9" w:rsidRPr="00CA0FEF" w:rsidRDefault="00EB3EA0">
            <w:pPr>
              <w:widowControl/>
              <w:jc w:val="center"/>
              <w:textAlignment w:val="center"/>
              <w:rPr>
                <w:kern w:val="0"/>
                <w:sz w:val="18"/>
                <w:szCs w:val="21"/>
              </w:rPr>
            </w:pPr>
            <w:r w:rsidRPr="00CA0FEF">
              <w:rPr>
                <w:kern w:val="0"/>
                <w:sz w:val="18"/>
                <w:szCs w:val="21"/>
              </w:rPr>
              <w:t>0.5</w:t>
            </w:r>
          </w:p>
        </w:tc>
        <w:tc>
          <w:tcPr>
            <w:tcW w:w="576" w:type="pct"/>
            <w:vAlign w:val="center"/>
          </w:tcPr>
          <w:p w14:paraId="5ECA46EC" w14:textId="77777777" w:rsidR="00DF37F9" w:rsidRPr="00CA0FEF" w:rsidRDefault="00EB3EA0">
            <w:pPr>
              <w:widowControl/>
              <w:jc w:val="center"/>
              <w:textAlignment w:val="center"/>
              <w:rPr>
                <w:kern w:val="0"/>
                <w:sz w:val="18"/>
                <w:szCs w:val="21"/>
              </w:rPr>
            </w:pPr>
            <w:r w:rsidRPr="00CA0FEF">
              <w:rPr>
                <w:kern w:val="0"/>
                <w:sz w:val="18"/>
                <w:szCs w:val="21"/>
              </w:rPr>
              <w:t>0.5</w:t>
            </w:r>
          </w:p>
        </w:tc>
        <w:tc>
          <w:tcPr>
            <w:tcW w:w="1927" w:type="pct"/>
            <w:gridSpan w:val="2"/>
            <w:vAlign w:val="center"/>
          </w:tcPr>
          <w:p w14:paraId="110FB982" w14:textId="77777777" w:rsidR="00DF37F9" w:rsidRPr="00CA0FEF" w:rsidRDefault="00EB3EA0">
            <w:pPr>
              <w:jc w:val="center"/>
              <w:textAlignment w:val="center"/>
              <w:rPr>
                <w:kern w:val="0"/>
                <w:sz w:val="18"/>
                <w:szCs w:val="21"/>
              </w:rPr>
            </w:pPr>
            <w:r w:rsidRPr="00CA0FEF">
              <w:rPr>
                <w:kern w:val="0"/>
                <w:sz w:val="18"/>
                <w:szCs w:val="21"/>
              </w:rPr>
              <w:t>不允许</w:t>
            </w:r>
            <w:r w:rsidRPr="00CA0FEF">
              <w:rPr>
                <w:kern w:val="0"/>
                <w:sz w:val="18"/>
                <w:szCs w:val="21"/>
              </w:rPr>
              <w:t>有</w:t>
            </w:r>
          </w:p>
        </w:tc>
      </w:tr>
    </w:tbl>
    <w:bookmarkEnd w:id="21"/>
    <w:p w14:paraId="45321B35" w14:textId="77777777" w:rsidR="00DF37F9" w:rsidRPr="00CA0FEF" w:rsidRDefault="00EB3EA0">
      <w:pPr>
        <w:widowControl/>
        <w:numPr>
          <w:ilvl w:val="2"/>
          <w:numId w:val="2"/>
        </w:numPr>
        <w:spacing w:beforeLines="50" w:before="156" w:afterLines="50" w:after="156"/>
        <w:ind w:left="0"/>
        <w:jc w:val="left"/>
        <w:outlineLvl w:val="3"/>
      </w:pPr>
      <w:r w:rsidRPr="00CA0FEF">
        <w:t>切削加工用的圆钢允许有不超过表面缺陷允许深度的皮下夹杂、皮下</w:t>
      </w:r>
      <w:r w:rsidRPr="00CA0FEF">
        <w:t>气泡</w:t>
      </w:r>
      <w:r w:rsidRPr="00CA0FEF">
        <w:t>等缺欠。</w:t>
      </w:r>
    </w:p>
    <w:p w14:paraId="2E4AA569" w14:textId="77777777" w:rsidR="00DF37F9" w:rsidRPr="00CA0FEF" w:rsidRDefault="00EB3EA0">
      <w:pPr>
        <w:widowControl/>
        <w:numPr>
          <w:ilvl w:val="2"/>
          <w:numId w:val="2"/>
        </w:numPr>
        <w:spacing w:beforeLines="50" w:before="156" w:afterLines="50" w:after="156"/>
        <w:ind w:left="0"/>
        <w:jc w:val="left"/>
        <w:outlineLvl w:val="3"/>
      </w:pPr>
      <w:r w:rsidRPr="00CA0FEF">
        <w:t>如供方能保证低倍检验合格，可采用</w:t>
      </w:r>
      <w:r w:rsidRPr="00CA0FEF">
        <w:rPr>
          <w:rFonts w:eastAsiaTheme="minorEastAsia"/>
        </w:rPr>
        <w:t>GB/T 7736</w:t>
      </w:r>
      <w:r w:rsidRPr="00CA0FEF">
        <w:rPr>
          <w:rFonts w:eastAsiaTheme="minorEastAsia"/>
        </w:rPr>
        <w:t>超声检测法或其他无损伤法代替酸浸低倍检验</w:t>
      </w:r>
      <w:r w:rsidRPr="00CA0FEF">
        <w:t>。</w:t>
      </w:r>
    </w:p>
    <w:p w14:paraId="00B868DE" w14:textId="77777777" w:rsidR="00DF37F9" w:rsidRPr="00CA0FEF" w:rsidRDefault="00EB3EA0">
      <w:pPr>
        <w:pStyle w:val="a5"/>
        <w:spacing w:before="156" w:after="156"/>
        <w:rPr>
          <w:rFonts w:ascii="Times New Roman"/>
          <w:szCs w:val="20"/>
        </w:rPr>
      </w:pPr>
      <w:r w:rsidRPr="00CA0FEF">
        <w:rPr>
          <w:rFonts w:ascii="Times New Roman"/>
          <w:szCs w:val="20"/>
        </w:rPr>
        <w:t>非金属夹杂物</w:t>
      </w:r>
    </w:p>
    <w:p w14:paraId="3D9BB735" w14:textId="77777777" w:rsidR="00DF37F9" w:rsidRPr="00CA0FEF" w:rsidRDefault="00EB3EA0">
      <w:pPr>
        <w:pStyle w:val="affa"/>
        <w:rPr>
          <w:rFonts w:ascii="Times New Roman"/>
        </w:rPr>
      </w:pPr>
      <w:r w:rsidRPr="00CA0FEF">
        <w:rPr>
          <w:rFonts w:ascii="Times New Roman"/>
        </w:rPr>
        <w:t>圆</w:t>
      </w:r>
      <w:r w:rsidRPr="00CA0FEF">
        <w:rPr>
          <w:rFonts w:ascii="Times New Roman"/>
        </w:rPr>
        <w:t>钢应进行非金属夹杂物检验，其合格级别应符合表</w:t>
      </w:r>
      <w:r w:rsidRPr="00CA0FEF">
        <w:rPr>
          <w:rFonts w:ascii="Times New Roman"/>
        </w:rPr>
        <w:t>5</w:t>
      </w:r>
      <w:r w:rsidRPr="00CA0FEF">
        <w:rPr>
          <w:rFonts w:ascii="Times New Roman"/>
        </w:rPr>
        <w:t>的规定。</w:t>
      </w:r>
    </w:p>
    <w:p w14:paraId="19D04CB1" w14:textId="77777777" w:rsidR="00DF37F9" w:rsidRPr="00CA0FEF" w:rsidRDefault="00EB3EA0">
      <w:pPr>
        <w:pStyle w:val="af3"/>
        <w:spacing w:before="156" w:after="156"/>
        <w:ind w:left="0" w:right="105"/>
        <w:rPr>
          <w:rFonts w:ascii="Times New Roman"/>
        </w:rPr>
      </w:pPr>
      <w:bookmarkStart w:id="22" w:name="_Hlk69232680"/>
      <w:r w:rsidRPr="00CA0FEF">
        <w:rPr>
          <w:rFonts w:ascii="Times New Roman"/>
        </w:rPr>
        <w:t>非金属夹杂物合格级别</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26"/>
        <w:gridCol w:w="819"/>
        <w:gridCol w:w="764"/>
        <w:gridCol w:w="785"/>
        <w:gridCol w:w="834"/>
        <w:gridCol w:w="711"/>
        <w:gridCol w:w="769"/>
        <w:gridCol w:w="783"/>
        <w:gridCol w:w="1063"/>
      </w:tblGrid>
      <w:tr w:rsidR="00CA0FEF" w:rsidRPr="00CA0FEF" w14:paraId="7E719E3C" w14:textId="77777777">
        <w:trPr>
          <w:jc w:val="center"/>
        </w:trPr>
        <w:tc>
          <w:tcPr>
            <w:tcW w:w="870" w:type="pct"/>
            <w:vMerge w:val="restart"/>
            <w:vAlign w:val="center"/>
          </w:tcPr>
          <w:bookmarkEnd w:id="22"/>
          <w:p w14:paraId="671AD879" w14:textId="77777777" w:rsidR="00DF37F9" w:rsidRPr="00CA0FEF" w:rsidRDefault="00EB3EA0">
            <w:pPr>
              <w:widowControl/>
              <w:jc w:val="center"/>
              <w:rPr>
                <w:sz w:val="18"/>
                <w:szCs w:val="18"/>
              </w:rPr>
            </w:pPr>
            <w:r w:rsidRPr="00CA0FEF">
              <w:rPr>
                <w:sz w:val="18"/>
                <w:szCs w:val="18"/>
              </w:rPr>
              <w:t>类别</w:t>
            </w:r>
          </w:p>
        </w:tc>
        <w:tc>
          <w:tcPr>
            <w:tcW w:w="879" w:type="pct"/>
            <w:gridSpan w:val="2"/>
            <w:vAlign w:val="center"/>
          </w:tcPr>
          <w:p w14:paraId="0BEF8050" w14:textId="77777777" w:rsidR="00DF37F9" w:rsidRPr="00CA0FEF" w:rsidRDefault="00EB3EA0">
            <w:pPr>
              <w:widowControl/>
              <w:jc w:val="center"/>
              <w:textAlignment w:val="center"/>
              <w:rPr>
                <w:kern w:val="0"/>
                <w:sz w:val="18"/>
                <w:szCs w:val="18"/>
              </w:rPr>
            </w:pPr>
            <w:r w:rsidRPr="00CA0FEF">
              <w:rPr>
                <w:kern w:val="0"/>
                <w:sz w:val="18"/>
                <w:szCs w:val="18"/>
              </w:rPr>
              <w:t>A</w:t>
            </w:r>
          </w:p>
        </w:tc>
        <w:tc>
          <w:tcPr>
            <w:tcW w:w="882" w:type="pct"/>
            <w:gridSpan w:val="2"/>
            <w:vAlign w:val="center"/>
          </w:tcPr>
          <w:p w14:paraId="7E1A352E" w14:textId="77777777" w:rsidR="00DF37F9" w:rsidRPr="00CA0FEF" w:rsidRDefault="00EB3EA0">
            <w:pPr>
              <w:widowControl/>
              <w:jc w:val="center"/>
              <w:textAlignment w:val="center"/>
              <w:rPr>
                <w:kern w:val="0"/>
                <w:sz w:val="18"/>
                <w:szCs w:val="18"/>
              </w:rPr>
            </w:pPr>
            <w:r w:rsidRPr="00CA0FEF">
              <w:rPr>
                <w:kern w:val="0"/>
                <w:sz w:val="18"/>
                <w:szCs w:val="18"/>
              </w:rPr>
              <w:t>B</w:t>
            </w:r>
          </w:p>
        </w:tc>
        <w:tc>
          <w:tcPr>
            <w:tcW w:w="880" w:type="pct"/>
            <w:gridSpan w:val="2"/>
            <w:shd w:val="clear" w:color="auto" w:fill="auto"/>
            <w:vAlign w:val="center"/>
          </w:tcPr>
          <w:p w14:paraId="4E7727C9" w14:textId="77777777" w:rsidR="00DF37F9" w:rsidRPr="00CA0FEF" w:rsidRDefault="00EB3EA0">
            <w:pPr>
              <w:widowControl/>
              <w:jc w:val="center"/>
              <w:textAlignment w:val="center"/>
              <w:rPr>
                <w:kern w:val="0"/>
                <w:sz w:val="18"/>
                <w:szCs w:val="18"/>
              </w:rPr>
            </w:pPr>
            <w:r w:rsidRPr="00CA0FEF">
              <w:rPr>
                <w:kern w:val="0"/>
                <w:sz w:val="18"/>
                <w:szCs w:val="18"/>
              </w:rPr>
              <w:t>C</w:t>
            </w:r>
          </w:p>
        </w:tc>
        <w:tc>
          <w:tcPr>
            <w:tcW w:w="884" w:type="pct"/>
            <w:gridSpan w:val="2"/>
            <w:vAlign w:val="center"/>
          </w:tcPr>
          <w:p w14:paraId="4C3E3072" w14:textId="77777777" w:rsidR="00DF37F9" w:rsidRPr="00CA0FEF" w:rsidRDefault="00EB3EA0">
            <w:pPr>
              <w:widowControl/>
              <w:jc w:val="center"/>
              <w:textAlignment w:val="center"/>
              <w:rPr>
                <w:kern w:val="0"/>
                <w:sz w:val="18"/>
                <w:szCs w:val="18"/>
              </w:rPr>
            </w:pPr>
            <w:r w:rsidRPr="00CA0FEF">
              <w:rPr>
                <w:kern w:val="0"/>
                <w:sz w:val="18"/>
                <w:szCs w:val="18"/>
              </w:rPr>
              <w:t>D</w:t>
            </w:r>
          </w:p>
        </w:tc>
        <w:tc>
          <w:tcPr>
            <w:tcW w:w="606" w:type="pct"/>
            <w:vMerge w:val="restart"/>
            <w:vAlign w:val="center"/>
          </w:tcPr>
          <w:p w14:paraId="08D56ADF" w14:textId="77777777" w:rsidR="00DF37F9" w:rsidRPr="00CA0FEF" w:rsidRDefault="00EB3EA0">
            <w:pPr>
              <w:widowControl/>
              <w:jc w:val="center"/>
              <w:textAlignment w:val="center"/>
              <w:rPr>
                <w:kern w:val="0"/>
                <w:sz w:val="18"/>
                <w:szCs w:val="18"/>
              </w:rPr>
            </w:pPr>
            <w:r w:rsidRPr="00CA0FEF">
              <w:rPr>
                <w:kern w:val="0"/>
                <w:sz w:val="18"/>
                <w:szCs w:val="18"/>
              </w:rPr>
              <w:t>DS</w:t>
            </w:r>
          </w:p>
        </w:tc>
      </w:tr>
      <w:tr w:rsidR="00CA0FEF" w:rsidRPr="00CA0FEF" w14:paraId="1DBB74E7" w14:textId="77777777">
        <w:trPr>
          <w:jc w:val="center"/>
        </w:trPr>
        <w:tc>
          <w:tcPr>
            <w:tcW w:w="870" w:type="pct"/>
            <w:vMerge/>
            <w:vAlign w:val="center"/>
          </w:tcPr>
          <w:p w14:paraId="67D070F6" w14:textId="77777777" w:rsidR="00DF37F9" w:rsidRPr="00CA0FEF" w:rsidRDefault="00DF37F9">
            <w:pPr>
              <w:widowControl/>
              <w:jc w:val="center"/>
              <w:textAlignment w:val="center"/>
              <w:rPr>
                <w:kern w:val="0"/>
                <w:sz w:val="18"/>
                <w:szCs w:val="18"/>
              </w:rPr>
            </w:pPr>
          </w:p>
        </w:tc>
        <w:tc>
          <w:tcPr>
            <w:tcW w:w="413" w:type="pct"/>
            <w:vAlign w:val="center"/>
          </w:tcPr>
          <w:p w14:paraId="428A6F4C" w14:textId="77777777" w:rsidR="00DF37F9" w:rsidRPr="00CA0FEF" w:rsidRDefault="00EB3EA0">
            <w:pPr>
              <w:widowControl/>
              <w:textAlignment w:val="center"/>
              <w:rPr>
                <w:kern w:val="0"/>
                <w:sz w:val="18"/>
                <w:szCs w:val="18"/>
              </w:rPr>
            </w:pPr>
            <w:r w:rsidRPr="00CA0FEF">
              <w:rPr>
                <w:kern w:val="0"/>
                <w:sz w:val="18"/>
                <w:szCs w:val="18"/>
              </w:rPr>
              <w:t>细系</w:t>
            </w:r>
          </w:p>
        </w:tc>
        <w:tc>
          <w:tcPr>
            <w:tcW w:w="466" w:type="pct"/>
            <w:vAlign w:val="center"/>
          </w:tcPr>
          <w:p w14:paraId="53DC9FF5" w14:textId="77777777" w:rsidR="00DF37F9" w:rsidRPr="00CA0FEF" w:rsidRDefault="00EB3EA0">
            <w:pPr>
              <w:widowControl/>
              <w:textAlignment w:val="center"/>
              <w:rPr>
                <w:kern w:val="0"/>
                <w:sz w:val="18"/>
                <w:szCs w:val="18"/>
              </w:rPr>
            </w:pPr>
            <w:r w:rsidRPr="00CA0FEF">
              <w:rPr>
                <w:kern w:val="0"/>
                <w:sz w:val="18"/>
                <w:szCs w:val="18"/>
              </w:rPr>
              <w:t>粗系</w:t>
            </w:r>
          </w:p>
        </w:tc>
        <w:tc>
          <w:tcPr>
            <w:tcW w:w="435" w:type="pct"/>
            <w:vAlign w:val="center"/>
          </w:tcPr>
          <w:p w14:paraId="51F162AE" w14:textId="77777777" w:rsidR="00DF37F9" w:rsidRPr="00CA0FEF" w:rsidRDefault="00EB3EA0">
            <w:pPr>
              <w:widowControl/>
              <w:textAlignment w:val="center"/>
              <w:rPr>
                <w:kern w:val="0"/>
                <w:sz w:val="18"/>
                <w:szCs w:val="18"/>
              </w:rPr>
            </w:pPr>
            <w:r w:rsidRPr="00CA0FEF">
              <w:rPr>
                <w:kern w:val="0"/>
                <w:sz w:val="18"/>
                <w:szCs w:val="18"/>
              </w:rPr>
              <w:t>细系</w:t>
            </w:r>
          </w:p>
        </w:tc>
        <w:tc>
          <w:tcPr>
            <w:tcW w:w="447" w:type="pct"/>
            <w:vAlign w:val="center"/>
          </w:tcPr>
          <w:p w14:paraId="34637D89" w14:textId="77777777" w:rsidR="00DF37F9" w:rsidRPr="00CA0FEF" w:rsidRDefault="00EB3EA0">
            <w:pPr>
              <w:widowControl/>
              <w:textAlignment w:val="center"/>
              <w:rPr>
                <w:kern w:val="0"/>
                <w:sz w:val="18"/>
                <w:szCs w:val="18"/>
              </w:rPr>
            </w:pPr>
            <w:r w:rsidRPr="00CA0FEF">
              <w:rPr>
                <w:kern w:val="0"/>
                <w:sz w:val="18"/>
                <w:szCs w:val="18"/>
              </w:rPr>
              <w:t>粗系</w:t>
            </w:r>
          </w:p>
        </w:tc>
        <w:tc>
          <w:tcPr>
            <w:tcW w:w="475" w:type="pct"/>
            <w:shd w:val="clear" w:color="auto" w:fill="auto"/>
            <w:vAlign w:val="center"/>
          </w:tcPr>
          <w:p w14:paraId="67D3BFD1" w14:textId="77777777" w:rsidR="00DF37F9" w:rsidRPr="00CA0FEF" w:rsidRDefault="00EB3EA0">
            <w:pPr>
              <w:widowControl/>
              <w:textAlignment w:val="center"/>
              <w:rPr>
                <w:kern w:val="0"/>
                <w:sz w:val="18"/>
                <w:szCs w:val="18"/>
              </w:rPr>
            </w:pPr>
            <w:r w:rsidRPr="00CA0FEF">
              <w:rPr>
                <w:kern w:val="0"/>
                <w:sz w:val="18"/>
                <w:szCs w:val="18"/>
              </w:rPr>
              <w:t>细系</w:t>
            </w:r>
          </w:p>
        </w:tc>
        <w:tc>
          <w:tcPr>
            <w:tcW w:w="405" w:type="pct"/>
            <w:shd w:val="clear" w:color="auto" w:fill="auto"/>
            <w:vAlign w:val="center"/>
          </w:tcPr>
          <w:p w14:paraId="4172A6F8" w14:textId="77777777" w:rsidR="00DF37F9" w:rsidRPr="00CA0FEF" w:rsidRDefault="00EB3EA0">
            <w:pPr>
              <w:widowControl/>
              <w:textAlignment w:val="center"/>
              <w:rPr>
                <w:kern w:val="0"/>
                <w:sz w:val="18"/>
                <w:szCs w:val="18"/>
              </w:rPr>
            </w:pPr>
            <w:r w:rsidRPr="00CA0FEF">
              <w:rPr>
                <w:kern w:val="0"/>
                <w:sz w:val="18"/>
                <w:szCs w:val="18"/>
              </w:rPr>
              <w:t>粗系</w:t>
            </w:r>
          </w:p>
        </w:tc>
        <w:tc>
          <w:tcPr>
            <w:tcW w:w="438" w:type="pct"/>
            <w:vAlign w:val="center"/>
          </w:tcPr>
          <w:p w14:paraId="667C3D1A" w14:textId="77777777" w:rsidR="00DF37F9" w:rsidRPr="00CA0FEF" w:rsidRDefault="00EB3EA0">
            <w:pPr>
              <w:widowControl/>
              <w:textAlignment w:val="center"/>
              <w:rPr>
                <w:kern w:val="0"/>
                <w:sz w:val="18"/>
                <w:szCs w:val="18"/>
              </w:rPr>
            </w:pPr>
            <w:r w:rsidRPr="00CA0FEF">
              <w:rPr>
                <w:kern w:val="0"/>
                <w:sz w:val="18"/>
                <w:szCs w:val="18"/>
              </w:rPr>
              <w:t>细系</w:t>
            </w:r>
          </w:p>
        </w:tc>
        <w:tc>
          <w:tcPr>
            <w:tcW w:w="446" w:type="pct"/>
            <w:vAlign w:val="center"/>
          </w:tcPr>
          <w:p w14:paraId="4740F373" w14:textId="77777777" w:rsidR="00DF37F9" w:rsidRPr="00CA0FEF" w:rsidRDefault="00EB3EA0">
            <w:pPr>
              <w:widowControl/>
              <w:textAlignment w:val="center"/>
              <w:rPr>
                <w:kern w:val="0"/>
                <w:sz w:val="18"/>
                <w:szCs w:val="18"/>
              </w:rPr>
            </w:pPr>
            <w:r w:rsidRPr="00CA0FEF">
              <w:rPr>
                <w:kern w:val="0"/>
                <w:sz w:val="18"/>
                <w:szCs w:val="18"/>
              </w:rPr>
              <w:t>粗系</w:t>
            </w:r>
          </w:p>
        </w:tc>
        <w:tc>
          <w:tcPr>
            <w:tcW w:w="606" w:type="pct"/>
            <w:vMerge/>
            <w:vAlign w:val="center"/>
          </w:tcPr>
          <w:p w14:paraId="21C856ED" w14:textId="77777777" w:rsidR="00DF37F9" w:rsidRPr="00CA0FEF" w:rsidRDefault="00DF37F9">
            <w:pPr>
              <w:widowControl/>
              <w:textAlignment w:val="center"/>
              <w:rPr>
                <w:kern w:val="0"/>
                <w:sz w:val="18"/>
                <w:szCs w:val="18"/>
              </w:rPr>
            </w:pPr>
          </w:p>
        </w:tc>
      </w:tr>
      <w:tr w:rsidR="00CA0FEF" w:rsidRPr="00CA0FEF" w14:paraId="442840B3" w14:textId="77777777">
        <w:trPr>
          <w:jc w:val="center"/>
        </w:trPr>
        <w:tc>
          <w:tcPr>
            <w:tcW w:w="870" w:type="pct"/>
            <w:vAlign w:val="center"/>
          </w:tcPr>
          <w:p w14:paraId="3B807B3D" w14:textId="77777777" w:rsidR="00DF37F9" w:rsidRPr="00CA0FEF" w:rsidRDefault="00EB3EA0">
            <w:pPr>
              <w:widowControl/>
              <w:jc w:val="center"/>
              <w:rPr>
                <w:sz w:val="18"/>
                <w:szCs w:val="18"/>
              </w:rPr>
            </w:pPr>
            <w:r w:rsidRPr="00CA0FEF">
              <w:rPr>
                <w:sz w:val="18"/>
                <w:szCs w:val="18"/>
              </w:rPr>
              <w:t>合格级别</w:t>
            </w:r>
          </w:p>
          <w:p w14:paraId="4B04AB47" w14:textId="77777777" w:rsidR="00DF37F9" w:rsidRPr="00CA0FEF" w:rsidRDefault="00EB3EA0">
            <w:pPr>
              <w:widowControl/>
              <w:jc w:val="center"/>
              <w:rPr>
                <w:sz w:val="18"/>
                <w:szCs w:val="18"/>
              </w:rPr>
            </w:pPr>
            <w:r w:rsidRPr="00CA0FEF">
              <w:rPr>
                <w:sz w:val="18"/>
                <w:szCs w:val="18"/>
              </w:rPr>
              <w:t>不大于</w:t>
            </w:r>
          </w:p>
        </w:tc>
        <w:tc>
          <w:tcPr>
            <w:tcW w:w="413" w:type="pct"/>
            <w:vAlign w:val="center"/>
          </w:tcPr>
          <w:p w14:paraId="0D2B8DA6" w14:textId="77777777" w:rsidR="00DF37F9" w:rsidRPr="00CA0FEF" w:rsidRDefault="00EB3EA0">
            <w:pPr>
              <w:widowControl/>
              <w:jc w:val="center"/>
              <w:textAlignment w:val="center"/>
              <w:rPr>
                <w:kern w:val="0"/>
                <w:sz w:val="18"/>
                <w:szCs w:val="18"/>
              </w:rPr>
            </w:pPr>
            <w:r w:rsidRPr="00CA0FEF">
              <w:rPr>
                <w:kern w:val="0"/>
                <w:sz w:val="18"/>
                <w:szCs w:val="18"/>
              </w:rPr>
              <w:t>1.5</w:t>
            </w:r>
          </w:p>
        </w:tc>
        <w:tc>
          <w:tcPr>
            <w:tcW w:w="466" w:type="pct"/>
            <w:vAlign w:val="center"/>
          </w:tcPr>
          <w:p w14:paraId="5AE5DE63" w14:textId="77777777" w:rsidR="00DF37F9" w:rsidRPr="00CA0FEF" w:rsidRDefault="00EB3EA0">
            <w:pPr>
              <w:widowControl/>
              <w:jc w:val="center"/>
              <w:textAlignment w:val="center"/>
              <w:rPr>
                <w:kern w:val="0"/>
                <w:sz w:val="18"/>
                <w:szCs w:val="18"/>
              </w:rPr>
            </w:pPr>
            <w:r w:rsidRPr="00CA0FEF">
              <w:rPr>
                <w:kern w:val="0"/>
                <w:sz w:val="18"/>
                <w:szCs w:val="18"/>
              </w:rPr>
              <w:t>1</w:t>
            </w:r>
            <w:r w:rsidRPr="00CA0FEF">
              <w:rPr>
                <w:kern w:val="0"/>
                <w:sz w:val="18"/>
                <w:szCs w:val="18"/>
              </w:rPr>
              <w:t>.0</w:t>
            </w:r>
          </w:p>
        </w:tc>
        <w:tc>
          <w:tcPr>
            <w:tcW w:w="435" w:type="pct"/>
            <w:vAlign w:val="center"/>
          </w:tcPr>
          <w:p w14:paraId="3F9167F0" w14:textId="77777777" w:rsidR="00DF37F9" w:rsidRPr="00CA0FEF" w:rsidRDefault="00EB3EA0">
            <w:pPr>
              <w:widowControl/>
              <w:jc w:val="center"/>
              <w:textAlignment w:val="center"/>
              <w:rPr>
                <w:kern w:val="0"/>
                <w:sz w:val="18"/>
                <w:szCs w:val="18"/>
              </w:rPr>
            </w:pPr>
            <w:r w:rsidRPr="00CA0FEF">
              <w:rPr>
                <w:kern w:val="0"/>
                <w:sz w:val="18"/>
                <w:szCs w:val="18"/>
              </w:rPr>
              <w:t>1.5</w:t>
            </w:r>
          </w:p>
        </w:tc>
        <w:tc>
          <w:tcPr>
            <w:tcW w:w="447" w:type="pct"/>
            <w:vAlign w:val="center"/>
          </w:tcPr>
          <w:p w14:paraId="484D3236" w14:textId="77777777" w:rsidR="00DF37F9" w:rsidRPr="00CA0FEF" w:rsidRDefault="00EB3EA0">
            <w:pPr>
              <w:widowControl/>
              <w:jc w:val="center"/>
              <w:textAlignment w:val="center"/>
              <w:rPr>
                <w:kern w:val="0"/>
                <w:sz w:val="18"/>
                <w:szCs w:val="18"/>
              </w:rPr>
            </w:pPr>
            <w:r w:rsidRPr="00CA0FEF">
              <w:rPr>
                <w:kern w:val="0"/>
                <w:sz w:val="18"/>
                <w:szCs w:val="18"/>
              </w:rPr>
              <w:t>1</w:t>
            </w:r>
            <w:r w:rsidRPr="00CA0FEF">
              <w:rPr>
                <w:kern w:val="0"/>
                <w:sz w:val="18"/>
                <w:szCs w:val="18"/>
              </w:rPr>
              <w:t>.0</w:t>
            </w:r>
          </w:p>
        </w:tc>
        <w:tc>
          <w:tcPr>
            <w:tcW w:w="475" w:type="pct"/>
            <w:shd w:val="clear" w:color="auto" w:fill="auto"/>
            <w:vAlign w:val="center"/>
          </w:tcPr>
          <w:p w14:paraId="548C1B28" w14:textId="77777777" w:rsidR="00DF37F9" w:rsidRPr="00CA0FEF" w:rsidRDefault="00EB3EA0">
            <w:pPr>
              <w:widowControl/>
              <w:jc w:val="center"/>
              <w:textAlignment w:val="center"/>
              <w:rPr>
                <w:kern w:val="0"/>
                <w:sz w:val="18"/>
                <w:szCs w:val="18"/>
              </w:rPr>
            </w:pPr>
            <w:r w:rsidRPr="00CA0FEF">
              <w:rPr>
                <w:kern w:val="0"/>
                <w:sz w:val="18"/>
                <w:szCs w:val="18"/>
              </w:rPr>
              <w:t>1</w:t>
            </w:r>
            <w:r w:rsidRPr="00CA0FEF">
              <w:rPr>
                <w:kern w:val="0"/>
                <w:sz w:val="18"/>
                <w:szCs w:val="18"/>
              </w:rPr>
              <w:t>.0</w:t>
            </w:r>
          </w:p>
        </w:tc>
        <w:tc>
          <w:tcPr>
            <w:tcW w:w="405" w:type="pct"/>
            <w:shd w:val="clear" w:color="auto" w:fill="auto"/>
            <w:vAlign w:val="center"/>
          </w:tcPr>
          <w:p w14:paraId="1DFAA9B2" w14:textId="77777777" w:rsidR="00DF37F9" w:rsidRPr="00CA0FEF" w:rsidRDefault="00EB3EA0">
            <w:pPr>
              <w:widowControl/>
              <w:jc w:val="center"/>
              <w:textAlignment w:val="center"/>
              <w:rPr>
                <w:kern w:val="0"/>
                <w:sz w:val="18"/>
                <w:szCs w:val="18"/>
              </w:rPr>
            </w:pPr>
            <w:r w:rsidRPr="00CA0FEF">
              <w:rPr>
                <w:kern w:val="0"/>
                <w:sz w:val="18"/>
                <w:szCs w:val="18"/>
              </w:rPr>
              <w:t>1</w:t>
            </w:r>
            <w:r w:rsidRPr="00CA0FEF">
              <w:rPr>
                <w:kern w:val="0"/>
                <w:sz w:val="18"/>
                <w:szCs w:val="18"/>
              </w:rPr>
              <w:t>.0</w:t>
            </w:r>
          </w:p>
        </w:tc>
        <w:tc>
          <w:tcPr>
            <w:tcW w:w="438" w:type="pct"/>
            <w:vAlign w:val="center"/>
          </w:tcPr>
          <w:p w14:paraId="344CD52D" w14:textId="77777777" w:rsidR="00DF37F9" w:rsidRPr="00CA0FEF" w:rsidRDefault="00EB3EA0">
            <w:pPr>
              <w:widowControl/>
              <w:jc w:val="center"/>
              <w:textAlignment w:val="center"/>
              <w:rPr>
                <w:kern w:val="0"/>
                <w:sz w:val="18"/>
                <w:szCs w:val="18"/>
              </w:rPr>
            </w:pPr>
            <w:r w:rsidRPr="00CA0FEF">
              <w:rPr>
                <w:kern w:val="0"/>
                <w:sz w:val="18"/>
                <w:szCs w:val="18"/>
              </w:rPr>
              <w:t>1</w:t>
            </w:r>
            <w:r w:rsidRPr="00CA0FEF">
              <w:rPr>
                <w:kern w:val="0"/>
                <w:sz w:val="18"/>
                <w:szCs w:val="18"/>
              </w:rPr>
              <w:t>.5</w:t>
            </w:r>
          </w:p>
        </w:tc>
        <w:tc>
          <w:tcPr>
            <w:tcW w:w="446" w:type="pct"/>
            <w:vAlign w:val="center"/>
          </w:tcPr>
          <w:p w14:paraId="029AEC14" w14:textId="77777777" w:rsidR="00DF37F9" w:rsidRPr="00CA0FEF" w:rsidRDefault="00EB3EA0">
            <w:pPr>
              <w:widowControl/>
              <w:jc w:val="center"/>
              <w:textAlignment w:val="center"/>
              <w:rPr>
                <w:kern w:val="0"/>
                <w:sz w:val="18"/>
                <w:szCs w:val="18"/>
              </w:rPr>
            </w:pPr>
            <w:r w:rsidRPr="00CA0FEF">
              <w:rPr>
                <w:kern w:val="0"/>
                <w:sz w:val="18"/>
                <w:szCs w:val="18"/>
              </w:rPr>
              <w:t>1.0</w:t>
            </w:r>
          </w:p>
        </w:tc>
        <w:tc>
          <w:tcPr>
            <w:tcW w:w="606" w:type="pct"/>
            <w:vAlign w:val="center"/>
          </w:tcPr>
          <w:p w14:paraId="0C5F6EBF" w14:textId="77777777" w:rsidR="00DF37F9" w:rsidRPr="00CA0FEF" w:rsidRDefault="00EB3EA0">
            <w:pPr>
              <w:widowControl/>
              <w:jc w:val="center"/>
              <w:textAlignment w:val="center"/>
              <w:rPr>
                <w:kern w:val="0"/>
                <w:sz w:val="18"/>
                <w:szCs w:val="18"/>
              </w:rPr>
            </w:pPr>
            <w:r w:rsidRPr="00CA0FEF">
              <w:rPr>
                <w:kern w:val="0"/>
                <w:sz w:val="18"/>
                <w:szCs w:val="18"/>
              </w:rPr>
              <w:t>1.5</w:t>
            </w:r>
          </w:p>
        </w:tc>
      </w:tr>
      <w:tr w:rsidR="00CA0FEF" w:rsidRPr="00CA0FEF" w14:paraId="549AF198" w14:textId="77777777">
        <w:trPr>
          <w:jc w:val="center"/>
        </w:trPr>
        <w:tc>
          <w:tcPr>
            <w:tcW w:w="5000" w:type="pct"/>
            <w:gridSpan w:val="10"/>
            <w:vAlign w:val="center"/>
          </w:tcPr>
          <w:p w14:paraId="5746DD0C" w14:textId="77777777" w:rsidR="00DF37F9" w:rsidRPr="00CA0FEF" w:rsidRDefault="00EB3EA0">
            <w:pPr>
              <w:widowControl/>
              <w:textAlignment w:val="center"/>
              <w:rPr>
                <w:kern w:val="0"/>
                <w:sz w:val="18"/>
                <w:szCs w:val="18"/>
              </w:rPr>
            </w:pPr>
            <w:r w:rsidRPr="00CA0FEF">
              <w:rPr>
                <w:kern w:val="0"/>
                <w:sz w:val="18"/>
                <w:szCs w:val="18"/>
              </w:rPr>
              <w:t>如需方有不同级别要求或有硫（</w:t>
            </w:r>
            <w:r w:rsidRPr="00CA0FEF">
              <w:rPr>
                <w:kern w:val="0"/>
                <w:sz w:val="18"/>
                <w:szCs w:val="18"/>
              </w:rPr>
              <w:t>S</w:t>
            </w:r>
            <w:r w:rsidRPr="00CA0FEF">
              <w:rPr>
                <w:kern w:val="0"/>
                <w:sz w:val="18"/>
                <w:szCs w:val="18"/>
              </w:rPr>
              <w:t>）含量要求的，其合格级别由供需双方协商确定。</w:t>
            </w:r>
          </w:p>
        </w:tc>
      </w:tr>
    </w:tbl>
    <w:p w14:paraId="5733450F" w14:textId="77777777" w:rsidR="00DF37F9" w:rsidRPr="00CA0FEF" w:rsidRDefault="00EB3EA0">
      <w:pPr>
        <w:pStyle w:val="a5"/>
        <w:spacing w:before="156" w:after="156"/>
        <w:rPr>
          <w:rFonts w:ascii="Times New Roman"/>
        </w:rPr>
      </w:pPr>
      <w:r w:rsidRPr="00CA0FEF">
        <w:rPr>
          <w:rFonts w:ascii="Times New Roman"/>
        </w:rPr>
        <w:t>晶粒度</w:t>
      </w:r>
    </w:p>
    <w:p w14:paraId="64ED3F6B" w14:textId="77777777" w:rsidR="00DF37F9" w:rsidRPr="00CA0FEF" w:rsidRDefault="00EB3EA0">
      <w:pPr>
        <w:pStyle w:val="affa"/>
        <w:rPr>
          <w:rFonts w:ascii="Times New Roman"/>
        </w:rPr>
      </w:pPr>
      <w:r w:rsidRPr="00CA0FEF">
        <w:rPr>
          <w:rFonts w:ascii="Times New Roman"/>
        </w:rPr>
        <w:t>圆钢应进行奥氏体晶粒度检验，合格级别为</w:t>
      </w:r>
      <w:r w:rsidRPr="00CA0FEF">
        <w:rPr>
          <w:rFonts w:ascii="Times New Roman"/>
        </w:rPr>
        <w:t>6</w:t>
      </w:r>
      <w:r w:rsidRPr="00CA0FEF">
        <w:rPr>
          <w:rFonts w:ascii="Times New Roman"/>
        </w:rPr>
        <w:t>级或更细。</w:t>
      </w:r>
    </w:p>
    <w:p w14:paraId="7CA6C615" w14:textId="1B017AC1" w:rsidR="00DF37F9" w:rsidRPr="00CA0FEF" w:rsidRDefault="00EB3EA0">
      <w:pPr>
        <w:pStyle w:val="a5"/>
        <w:spacing w:before="156" w:after="156"/>
        <w:rPr>
          <w:rFonts w:ascii="Times New Roman"/>
          <w:szCs w:val="20"/>
        </w:rPr>
      </w:pPr>
      <w:r w:rsidRPr="00CA0FEF">
        <w:rPr>
          <w:rFonts w:ascii="Times New Roman"/>
          <w:szCs w:val="20"/>
        </w:rPr>
        <w:t>显微组织</w:t>
      </w:r>
    </w:p>
    <w:p w14:paraId="250A0825" w14:textId="77777777" w:rsidR="00DF37F9" w:rsidRPr="00CA0FEF" w:rsidRDefault="00EB3EA0">
      <w:pPr>
        <w:pStyle w:val="affa"/>
        <w:rPr>
          <w:rFonts w:ascii="Times New Roman"/>
        </w:rPr>
      </w:pPr>
      <w:bookmarkStart w:id="23" w:name="_Hlk138451565"/>
      <w:r w:rsidRPr="00CA0FEF">
        <w:rPr>
          <w:rFonts w:ascii="Times New Roman"/>
        </w:rPr>
        <w:t>圆钢</w:t>
      </w:r>
      <w:r w:rsidRPr="00CA0FEF">
        <w:rPr>
          <w:rFonts w:ascii="Times New Roman"/>
        </w:rPr>
        <w:t>不得有马氏体和贝氏体等</w:t>
      </w:r>
      <w:r w:rsidRPr="00CA0FEF">
        <w:rPr>
          <w:rFonts w:ascii="Times New Roman"/>
        </w:rPr>
        <w:t>异常</w:t>
      </w:r>
      <w:r w:rsidRPr="00CA0FEF">
        <w:rPr>
          <w:rFonts w:ascii="Times New Roman"/>
        </w:rPr>
        <w:t>显微组织。若供方能保证显微组织合格可不做检验。</w:t>
      </w:r>
    </w:p>
    <w:bookmarkEnd w:id="23"/>
    <w:p w14:paraId="0CE7384E" w14:textId="77777777" w:rsidR="00DF37F9" w:rsidRPr="00CA0FEF" w:rsidRDefault="00EB3EA0">
      <w:pPr>
        <w:pStyle w:val="a5"/>
        <w:spacing w:before="156" w:after="156"/>
        <w:rPr>
          <w:rFonts w:ascii="Times New Roman"/>
          <w:szCs w:val="20"/>
        </w:rPr>
      </w:pPr>
      <w:r w:rsidRPr="00CA0FEF">
        <w:rPr>
          <w:rFonts w:ascii="Times New Roman"/>
          <w:szCs w:val="20"/>
        </w:rPr>
        <w:t>表面质量</w:t>
      </w:r>
    </w:p>
    <w:p w14:paraId="1D67B90B" w14:textId="77777777" w:rsidR="00DF37F9" w:rsidRPr="00CA0FEF" w:rsidRDefault="00EB3EA0">
      <w:pPr>
        <w:pStyle w:val="affa"/>
        <w:rPr>
          <w:rFonts w:ascii="Times New Roman"/>
        </w:rPr>
      </w:pPr>
      <w:r w:rsidRPr="00CA0FEF">
        <w:rPr>
          <w:rFonts w:ascii="Times New Roman"/>
        </w:rPr>
        <w:t>圆钢的表面质量应符合</w:t>
      </w:r>
      <w:r w:rsidRPr="00CA0FEF">
        <w:rPr>
          <w:rFonts w:ascii="Times New Roman"/>
        </w:rPr>
        <w:t>GB/T 3077</w:t>
      </w:r>
      <w:r w:rsidRPr="00CA0FEF">
        <w:rPr>
          <w:rFonts w:ascii="Times New Roman"/>
        </w:rPr>
        <w:t>的规定。</w:t>
      </w:r>
    </w:p>
    <w:p w14:paraId="2F329105" w14:textId="4F03F936" w:rsidR="00DF37F9" w:rsidRPr="00CA0FEF" w:rsidRDefault="00EB3EA0">
      <w:pPr>
        <w:pStyle w:val="a5"/>
        <w:spacing w:before="156" w:after="156"/>
        <w:rPr>
          <w:rFonts w:ascii="Times New Roman"/>
          <w:szCs w:val="20"/>
        </w:rPr>
      </w:pPr>
      <w:r w:rsidRPr="00CA0FEF">
        <w:rPr>
          <w:rFonts w:ascii="Times New Roman"/>
          <w:szCs w:val="20"/>
        </w:rPr>
        <w:t>超声检测</w:t>
      </w:r>
    </w:p>
    <w:p w14:paraId="41F2453B" w14:textId="72EEC05E" w:rsidR="00DF37F9" w:rsidRPr="00CA0FEF" w:rsidRDefault="00EB3EA0">
      <w:pPr>
        <w:pStyle w:val="affa"/>
        <w:rPr>
          <w:rFonts w:ascii="Times New Roman"/>
          <w:szCs w:val="22"/>
        </w:rPr>
      </w:pPr>
      <w:bookmarkStart w:id="24" w:name="_Hlk138451590"/>
      <w:r w:rsidRPr="00CA0FEF">
        <w:rPr>
          <w:rFonts w:ascii="Times New Roman"/>
        </w:rPr>
        <w:lastRenderedPageBreak/>
        <w:t>圆钢需逐根</w:t>
      </w:r>
      <w:r w:rsidRPr="00CA0FEF">
        <w:rPr>
          <w:rFonts w:ascii="Times New Roman"/>
        </w:rPr>
        <w:t>进行</w:t>
      </w:r>
      <w:r w:rsidRPr="00CA0FEF">
        <w:rPr>
          <w:rFonts w:ascii="Times New Roman"/>
        </w:rPr>
        <w:t>超声波探伤检验。直径不大于</w:t>
      </w:r>
      <w:r w:rsidRPr="00CA0FEF">
        <w:rPr>
          <w:rFonts w:ascii="Times New Roman"/>
        </w:rPr>
        <w:t>350mm</w:t>
      </w:r>
      <w:r w:rsidRPr="00CA0FEF">
        <w:rPr>
          <w:rFonts w:ascii="Times New Roman"/>
        </w:rPr>
        <w:t>规格以下圆钢探伤质量等级不低于</w:t>
      </w:r>
      <w:r w:rsidRPr="00CA0FEF">
        <w:rPr>
          <w:rFonts w:ascii="Times New Roman"/>
          <w:szCs w:val="22"/>
        </w:rPr>
        <w:t xml:space="preserve">GB/T </w:t>
      </w:r>
      <w:r w:rsidRPr="00CA0FEF">
        <w:rPr>
          <w:rFonts w:ascii="Times New Roman"/>
          <w:szCs w:val="22"/>
        </w:rPr>
        <w:t>6402</w:t>
      </w:r>
      <w:r w:rsidR="00CA0FEF">
        <w:rPr>
          <w:rFonts w:ascii="Times New Roman" w:hint="eastAsia"/>
          <w:szCs w:val="22"/>
        </w:rPr>
        <w:t>—</w:t>
      </w:r>
      <w:r w:rsidRPr="00CA0FEF">
        <w:rPr>
          <w:rFonts w:ascii="Times New Roman"/>
          <w:szCs w:val="22"/>
        </w:rPr>
        <w:t>2008</w:t>
      </w:r>
      <w:r w:rsidRPr="00CA0FEF">
        <w:rPr>
          <w:rFonts w:ascii="Times New Roman"/>
        </w:rPr>
        <w:t>中</w:t>
      </w:r>
      <w:r w:rsidRPr="00CA0FEF">
        <w:rPr>
          <w:rFonts w:ascii="Times New Roman"/>
        </w:rPr>
        <w:t>3</w:t>
      </w:r>
      <w:r w:rsidRPr="00CA0FEF">
        <w:rPr>
          <w:rFonts w:ascii="Times New Roman"/>
        </w:rPr>
        <w:t>级或</w:t>
      </w:r>
      <w:r w:rsidRPr="00CA0FEF">
        <w:rPr>
          <w:rFonts w:ascii="Times New Roman"/>
          <w:szCs w:val="22"/>
        </w:rPr>
        <w:t xml:space="preserve">GB/T </w:t>
      </w:r>
      <w:r w:rsidRPr="00CA0FEF">
        <w:rPr>
          <w:rFonts w:ascii="Times New Roman"/>
          <w:szCs w:val="22"/>
        </w:rPr>
        <w:t>4162</w:t>
      </w:r>
      <w:r w:rsidR="00CA0FEF">
        <w:rPr>
          <w:rFonts w:ascii="Times New Roman" w:hint="eastAsia"/>
          <w:szCs w:val="22"/>
        </w:rPr>
        <w:t>—</w:t>
      </w:r>
      <w:r w:rsidR="00F77303" w:rsidRPr="00CA0FEF">
        <w:rPr>
          <w:rFonts w:ascii="Times New Roman"/>
          <w:szCs w:val="22"/>
        </w:rPr>
        <w:t>2</w:t>
      </w:r>
      <w:r w:rsidR="00F77303">
        <w:rPr>
          <w:rFonts w:ascii="Times New Roman"/>
          <w:szCs w:val="22"/>
        </w:rPr>
        <w:t>022</w:t>
      </w:r>
      <w:r w:rsidRPr="00CA0FEF">
        <w:rPr>
          <w:rFonts w:ascii="Times New Roman"/>
        </w:rPr>
        <w:t>中</w:t>
      </w:r>
      <w:r w:rsidRPr="00CA0FEF">
        <w:rPr>
          <w:rFonts w:ascii="Times New Roman"/>
        </w:rPr>
        <w:t>A</w:t>
      </w:r>
      <w:r w:rsidRPr="00CA0FEF">
        <w:rPr>
          <w:rFonts w:ascii="Times New Roman"/>
        </w:rPr>
        <w:t>级要求</w:t>
      </w:r>
      <w:r w:rsidRPr="00CA0FEF">
        <w:rPr>
          <w:rFonts w:ascii="Times New Roman"/>
        </w:rPr>
        <w:t>，直径大于</w:t>
      </w:r>
      <w:r w:rsidRPr="00CA0FEF">
        <w:rPr>
          <w:rFonts w:ascii="Times New Roman"/>
          <w:szCs w:val="22"/>
        </w:rPr>
        <w:t>350</w:t>
      </w:r>
      <w:r w:rsidRPr="00CA0FEF">
        <w:rPr>
          <w:rFonts w:ascii="Times New Roman"/>
          <w:szCs w:val="22"/>
        </w:rPr>
        <w:t>mm</w:t>
      </w:r>
      <w:r w:rsidRPr="00CA0FEF">
        <w:rPr>
          <w:rFonts w:ascii="Times New Roman"/>
          <w:szCs w:val="22"/>
        </w:rPr>
        <w:t>规格</w:t>
      </w:r>
      <w:r w:rsidRPr="00CA0FEF">
        <w:rPr>
          <w:rFonts w:ascii="Times New Roman"/>
        </w:rPr>
        <w:t>圆钢探伤质量等级不低于</w:t>
      </w:r>
      <w:r w:rsidRPr="00CA0FEF">
        <w:rPr>
          <w:rFonts w:ascii="Times New Roman"/>
          <w:szCs w:val="22"/>
        </w:rPr>
        <w:t xml:space="preserve">GB/T </w:t>
      </w:r>
      <w:r w:rsidRPr="00CA0FEF">
        <w:rPr>
          <w:rFonts w:ascii="Times New Roman"/>
          <w:szCs w:val="22"/>
        </w:rPr>
        <w:t>6402</w:t>
      </w:r>
      <w:r w:rsidR="00CA0FEF">
        <w:rPr>
          <w:rFonts w:ascii="Times New Roman" w:hint="eastAsia"/>
          <w:szCs w:val="22"/>
        </w:rPr>
        <w:t>—</w:t>
      </w:r>
      <w:r w:rsidRPr="00CA0FEF">
        <w:rPr>
          <w:rFonts w:ascii="Times New Roman"/>
          <w:szCs w:val="22"/>
        </w:rPr>
        <w:t>2008</w:t>
      </w:r>
      <w:r w:rsidRPr="00CA0FEF">
        <w:rPr>
          <w:rFonts w:ascii="Times New Roman"/>
        </w:rPr>
        <w:t>中</w:t>
      </w:r>
      <w:r w:rsidRPr="00CA0FEF">
        <w:rPr>
          <w:rFonts w:ascii="Times New Roman"/>
        </w:rPr>
        <w:t>2</w:t>
      </w:r>
      <w:r w:rsidRPr="00CA0FEF">
        <w:rPr>
          <w:rFonts w:ascii="Times New Roman"/>
        </w:rPr>
        <w:t>级或</w:t>
      </w:r>
      <w:r w:rsidRPr="00CA0FEF">
        <w:rPr>
          <w:rFonts w:ascii="Times New Roman"/>
          <w:szCs w:val="22"/>
        </w:rPr>
        <w:t>GB/T 4162</w:t>
      </w:r>
      <w:r w:rsidR="00CA0FEF">
        <w:rPr>
          <w:rFonts w:ascii="Times New Roman" w:hint="eastAsia"/>
          <w:szCs w:val="22"/>
        </w:rPr>
        <w:t>—</w:t>
      </w:r>
      <w:r w:rsidRPr="00CA0FEF">
        <w:rPr>
          <w:rFonts w:ascii="Times New Roman"/>
          <w:szCs w:val="22"/>
        </w:rPr>
        <w:t>20</w:t>
      </w:r>
      <w:r w:rsidR="00F77303">
        <w:rPr>
          <w:rFonts w:ascii="Times New Roman"/>
          <w:szCs w:val="22"/>
        </w:rPr>
        <w:t>22</w:t>
      </w:r>
      <w:r w:rsidRPr="00CA0FEF">
        <w:rPr>
          <w:rFonts w:ascii="Times New Roman"/>
        </w:rPr>
        <w:t>中</w:t>
      </w:r>
      <w:r w:rsidRPr="00CA0FEF">
        <w:rPr>
          <w:rFonts w:ascii="Times New Roman"/>
        </w:rPr>
        <w:t>B</w:t>
      </w:r>
      <w:r w:rsidRPr="00CA0FEF">
        <w:rPr>
          <w:rFonts w:ascii="Times New Roman"/>
        </w:rPr>
        <w:t>级要求</w:t>
      </w:r>
      <w:r w:rsidRPr="00CA0FEF">
        <w:rPr>
          <w:rFonts w:ascii="Times New Roman"/>
        </w:rPr>
        <w:t>。</w:t>
      </w:r>
    </w:p>
    <w:bookmarkEnd w:id="24"/>
    <w:p w14:paraId="0656CF2A" w14:textId="77777777" w:rsidR="00DF37F9" w:rsidRPr="00CA0FEF" w:rsidRDefault="00EB3EA0">
      <w:pPr>
        <w:pStyle w:val="a4"/>
        <w:spacing w:before="312" w:after="312"/>
        <w:rPr>
          <w:rFonts w:ascii="Times New Roman"/>
        </w:rPr>
      </w:pPr>
      <w:r w:rsidRPr="00CA0FEF">
        <w:rPr>
          <w:rFonts w:ascii="Times New Roman"/>
        </w:rPr>
        <w:t>试验方法</w:t>
      </w:r>
      <w:r w:rsidRPr="00CA0FEF">
        <w:rPr>
          <w:rFonts w:ascii="Times New Roman"/>
        </w:rPr>
        <w:t xml:space="preserve"> </w:t>
      </w:r>
    </w:p>
    <w:p w14:paraId="4B5632DB" w14:textId="77777777" w:rsidR="00DF37F9" w:rsidRPr="00CA0FEF" w:rsidRDefault="00EB3EA0">
      <w:pPr>
        <w:pStyle w:val="a5"/>
        <w:spacing w:before="156" w:after="156"/>
        <w:rPr>
          <w:rFonts w:ascii="Times New Roman" w:eastAsia="宋体"/>
        </w:rPr>
      </w:pPr>
      <w:bookmarkStart w:id="25" w:name="_Hlk57995035"/>
      <w:bookmarkStart w:id="26" w:name="_Hlk115902081"/>
      <w:r w:rsidRPr="00CA0FEF">
        <w:rPr>
          <w:rFonts w:ascii="Times New Roman" w:eastAsia="宋体"/>
          <w:szCs w:val="20"/>
        </w:rPr>
        <w:t>钢</w:t>
      </w:r>
      <w:r w:rsidRPr="00CA0FEF">
        <w:rPr>
          <w:rFonts w:ascii="Times New Roman" w:eastAsia="宋体"/>
        </w:rPr>
        <w:t>的</w:t>
      </w:r>
      <w:r w:rsidRPr="00CA0FEF">
        <w:rPr>
          <w:rFonts w:ascii="Times New Roman" w:eastAsia="宋体"/>
          <w:szCs w:val="20"/>
        </w:rPr>
        <w:t>化学成分</w:t>
      </w:r>
      <w:r w:rsidRPr="00CA0FEF">
        <w:rPr>
          <w:rFonts w:ascii="Times New Roman" w:eastAsia="宋体"/>
        </w:rPr>
        <w:t>试验方法按</w:t>
      </w:r>
      <w:r w:rsidRPr="00CA0FEF">
        <w:rPr>
          <w:rFonts w:ascii="Times New Roman" w:eastAsia="宋体"/>
        </w:rPr>
        <w:t>GB/T 20123</w:t>
      </w:r>
      <w:r w:rsidRPr="00CA0FEF">
        <w:rPr>
          <w:rFonts w:ascii="Times New Roman" w:eastAsia="宋体"/>
        </w:rPr>
        <w:t>、</w:t>
      </w:r>
      <w:r w:rsidRPr="00CA0FEF">
        <w:rPr>
          <w:rFonts w:ascii="Times New Roman" w:eastAsia="宋体"/>
        </w:rPr>
        <w:t>GB/T 20124</w:t>
      </w:r>
      <w:r w:rsidRPr="00CA0FEF">
        <w:rPr>
          <w:rFonts w:ascii="Times New Roman" w:eastAsia="宋体"/>
        </w:rPr>
        <w:t>等通用方法进行，但仲裁时应按</w:t>
      </w:r>
      <w:r w:rsidRPr="00CA0FEF">
        <w:rPr>
          <w:rFonts w:ascii="Times New Roman" w:eastAsia="宋体"/>
        </w:rPr>
        <w:t>GB/T 223.8</w:t>
      </w:r>
      <w:r w:rsidRPr="00CA0FEF">
        <w:rPr>
          <w:rFonts w:ascii="Times New Roman" w:eastAsia="宋体"/>
        </w:rPr>
        <w:t>、</w:t>
      </w:r>
      <w:r w:rsidRPr="00CA0FEF">
        <w:rPr>
          <w:rFonts w:ascii="Times New Roman" w:eastAsia="宋体"/>
        </w:rPr>
        <w:t>GB/T 223.18</w:t>
      </w:r>
      <w:r w:rsidRPr="00CA0FEF">
        <w:rPr>
          <w:rFonts w:ascii="Times New Roman" w:eastAsia="宋体"/>
        </w:rPr>
        <w:t>、</w:t>
      </w:r>
      <w:r w:rsidRPr="00CA0FEF">
        <w:rPr>
          <w:rFonts w:ascii="Times New Roman" w:eastAsia="宋体"/>
        </w:rPr>
        <w:t>GB/T 223.23</w:t>
      </w:r>
      <w:r w:rsidRPr="00CA0FEF">
        <w:rPr>
          <w:rFonts w:ascii="Times New Roman" w:eastAsia="宋体"/>
        </w:rPr>
        <w:t>、</w:t>
      </w:r>
      <w:r w:rsidRPr="00CA0FEF">
        <w:rPr>
          <w:rFonts w:ascii="Times New Roman" w:eastAsia="宋体"/>
        </w:rPr>
        <w:t>GB/T 223.26</w:t>
      </w:r>
      <w:r w:rsidRPr="00CA0FEF">
        <w:rPr>
          <w:rFonts w:ascii="Times New Roman" w:eastAsia="宋体"/>
        </w:rPr>
        <w:t>、</w:t>
      </w:r>
      <w:r w:rsidRPr="00CA0FEF">
        <w:rPr>
          <w:rFonts w:ascii="Times New Roman" w:eastAsia="宋体"/>
        </w:rPr>
        <w:t>GB/T 223.31</w:t>
      </w:r>
      <w:r w:rsidRPr="00CA0FEF">
        <w:rPr>
          <w:rFonts w:ascii="Times New Roman" w:eastAsia="宋体"/>
        </w:rPr>
        <w:t>、</w:t>
      </w:r>
      <w:r w:rsidRPr="00CA0FEF">
        <w:rPr>
          <w:rFonts w:ascii="Times New Roman"/>
        </w:rPr>
        <w:t>GB/T 223.37</w:t>
      </w:r>
      <w:r w:rsidRPr="00CA0FEF">
        <w:rPr>
          <w:rFonts w:ascii="Times New Roman"/>
        </w:rPr>
        <w:t>、</w:t>
      </w:r>
      <w:r w:rsidRPr="00CA0FEF">
        <w:rPr>
          <w:rFonts w:ascii="Times New Roman" w:eastAsia="宋体"/>
        </w:rPr>
        <w:t>GB/T 223.59</w:t>
      </w:r>
      <w:r w:rsidRPr="00CA0FEF">
        <w:rPr>
          <w:rFonts w:ascii="Times New Roman" w:eastAsia="宋体"/>
        </w:rPr>
        <w:t>、</w:t>
      </w:r>
      <w:r w:rsidRPr="00CA0FEF">
        <w:rPr>
          <w:rFonts w:ascii="Times New Roman" w:eastAsia="宋体"/>
        </w:rPr>
        <w:t>GB/T 223.60</w:t>
      </w:r>
      <w:r w:rsidRPr="00CA0FEF">
        <w:rPr>
          <w:rFonts w:ascii="Times New Roman" w:eastAsia="宋体"/>
        </w:rPr>
        <w:t>、</w:t>
      </w:r>
      <w:r w:rsidRPr="00CA0FEF">
        <w:rPr>
          <w:rFonts w:ascii="Times New Roman" w:eastAsia="宋体"/>
        </w:rPr>
        <w:t>GB/T 223.63</w:t>
      </w:r>
      <w:r w:rsidRPr="00CA0FEF">
        <w:rPr>
          <w:rFonts w:ascii="Times New Roman" w:eastAsia="宋体"/>
        </w:rPr>
        <w:t>、</w:t>
      </w:r>
      <w:r w:rsidRPr="00CA0FEF">
        <w:rPr>
          <w:rFonts w:ascii="Times New Roman" w:eastAsia="宋体"/>
        </w:rPr>
        <w:t xml:space="preserve">GB/T </w:t>
      </w:r>
      <w:r w:rsidRPr="00CA0FEF">
        <w:rPr>
          <w:rFonts w:ascii="Times New Roman" w:eastAsia="宋体"/>
        </w:rPr>
        <w:t>223.68</w:t>
      </w:r>
      <w:r w:rsidRPr="00CA0FEF">
        <w:rPr>
          <w:rFonts w:ascii="Times New Roman" w:eastAsia="宋体"/>
        </w:rPr>
        <w:t>、</w:t>
      </w:r>
      <w:r w:rsidRPr="00CA0FEF">
        <w:rPr>
          <w:rFonts w:ascii="Times New Roman" w:eastAsia="宋体"/>
        </w:rPr>
        <w:t>GB/T 223.69</w:t>
      </w:r>
      <w:r w:rsidRPr="00CA0FEF">
        <w:rPr>
          <w:rFonts w:ascii="Times New Roman" w:eastAsia="宋体"/>
        </w:rPr>
        <w:t>的规定进行。</w:t>
      </w:r>
      <w:bookmarkEnd w:id="25"/>
    </w:p>
    <w:bookmarkEnd w:id="26"/>
    <w:p w14:paraId="44E9E907" w14:textId="77777777" w:rsidR="00DF37F9" w:rsidRPr="00CA0FEF" w:rsidRDefault="00EB3EA0">
      <w:pPr>
        <w:pStyle w:val="a5"/>
        <w:spacing w:before="156" w:after="156"/>
        <w:rPr>
          <w:rFonts w:ascii="Times New Roman" w:eastAsia="宋体"/>
        </w:rPr>
      </w:pPr>
      <w:r w:rsidRPr="00CA0FEF">
        <w:rPr>
          <w:rFonts w:ascii="Times New Roman" w:eastAsia="宋体"/>
        </w:rPr>
        <w:t>每批圆钢的检验项目、取样位置和试验方法应符合表</w:t>
      </w:r>
      <w:r w:rsidRPr="00CA0FEF">
        <w:rPr>
          <w:rFonts w:ascii="Times New Roman" w:eastAsia="宋体"/>
        </w:rPr>
        <w:t>6</w:t>
      </w:r>
      <w:r w:rsidRPr="00CA0FEF">
        <w:rPr>
          <w:rFonts w:ascii="Times New Roman" w:eastAsia="宋体"/>
        </w:rPr>
        <w:t>的规定。</w:t>
      </w:r>
    </w:p>
    <w:p w14:paraId="5C9D99D7" w14:textId="77777777" w:rsidR="00DF37F9" w:rsidRPr="00CA0FEF" w:rsidRDefault="00EB3EA0">
      <w:pPr>
        <w:pStyle w:val="af3"/>
        <w:spacing w:before="156" w:after="156"/>
        <w:ind w:left="0"/>
        <w:rPr>
          <w:rFonts w:ascii="Times New Roman"/>
        </w:rPr>
      </w:pPr>
      <w:r w:rsidRPr="00CA0FEF">
        <w:rPr>
          <w:rFonts w:ascii="Times New Roman"/>
        </w:rPr>
        <w:t>检验项目、取样数量、取样位置和试验方法</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71"/>
        <w:gridCol w:w="1247"/>
        <w:gridCol w:w="2922"/>
        <w:gridCol w:w="2369"/>
      </w:tblGrid>
      <w:tr w:rsidR="00CA0FEF" w:rsidRPr="00CA0FEF" w14:paraId="050422B4" w14:textId="77777777">
        <w:trPr>
          <w:trHeight w:val="20"/>
        </w:trPr>
        <w:tc>
          <w:tcPr>
            <w:tcW w:w="851" w:type="dxa"/>
            <w:vAlign w:val="center"/>
          </w:tcPr>
          <w:p w14:paraId="2523C751" w14:textId="77777777" w:rsidR="00DF37F9" w:rsidRPr="00CA0FEF" w:rsidRDefault="00EB3EA0">
            <w:pPr>
              <w:widowControl/>
              <w:tabs>
                <w:tab w:val="center" w:pos="4201"/>
                <w:tab w:val="right" w:leader="dot" w:pos="9298"/>
              </w:tabs>
              <w:autoSpaceDE w:val="0"/>
              <w:autoSpaceDN w:val="0"/>
              <w:jc w:val="center"/>
              <w:rPr>
                <w:kern w:val="0"/>
                <w:sz w:val="18"/>
                <w:szCs w:val="18"/>
              </w:rPr>
            </w:pPr>
            <w:bookmarkStart w:id="27" w:name="_Hlk58358109"/>
            <w:r w:rsidRPr="00CA0FEF">
              <w:rPr>
                <w:kern w:val="0"/>
                <w:sz w:val="18"/>
                <w:szCs w:val="18"/>
              </w:rPr>
              <w:t>序号</w:t>
            </w:r>
          </w:p>
        </w:tc>
        <w:tc>
          <w:tcPr>
            <w:tcW w:w="1871" w:type="dxa"/>
            <w:vAlign w:val="center"/>
          </w:tcPr>
          <w:p w14:paraId="68A22BB7"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检验项目</w:t>
            </w:r>
          </w:p>
        </w:tc>
        <w:tc>
          <w:tcPr>
            <w:tcW w:w="1247" w:type="dxa"/>
            <w:vAlign w:val="center"/>
          </w:tcPr>
          <w:p w14:paraId="3073FBA6"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取样数量</w:t>
            </w:r>
          </w:p>
        </w:tc>
        <w:tc>
          <w:tcPr>
            <w:tcW w:w="2922" w:type="dxa"/>
            <w:vAlign w:val="center"/>
          </w:tcPr>
          <w:p w14:paraId="6C89E5EB"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取样位置</w:t>
            </w:r>
          </w:p>
        </w:tc>
        <w:tc>
          <w:tcPr>
            <w:tcW w:w="2369" w:type="dxa"/>
            <w:vAlign w:val="center"/>
          </w:tcPr>
          <w:p w14:paraId="014667AE"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试验方法</w:t>
            </w:r>
          </w:p>
        </w:tc>
      </w:tr>
      <w:tr w:rsidR="00CA0FEF" w:rsidRPr="00CA0FEF" w14:paraId="46A238B5" w14:textId="77777777">
        <w:trPr>
          <w:trHeight w:val="20"/>
        </w:trPr>
        <w:tc>
          <w:tcPr>
            <w:tcW w:w="851" w:type="dxa"/>
            <w:vAlign w:val="center"/>
          </w:tcPr>
          <w:p w14:paraId="0AB4187B"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w:t>
            </w:r>
          </w:p>
        </w:tc>
        <w:tc>
          <w:tcPr>
            <w:tcW w:w="1871" w:type="dxa"/>
            <w:vAlign w:val="center"/>
          </w:tcPr>
          <w:p w14:paraId="3A1BD16D"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化学成分</w:t>
            </w:r>
          </w:p>
        </w:tc>
        <w:tc>
          <w:tcPr>
            <w:tcW w:w="1247" w:type="dxa"/>
            <w:vAlign w:val="center"/>
          </w:tcPr>
          <w:p w14:paraId="583E19A5"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w:t>
            </w:r>
            <w:r w:rsidRPr="00CA0FEF">
              <w:rPr>
                <w:kern w:val="0"/>
                <w:sz w:val="18"/>
                <w:szCs w:val="18"/>
              </w:rPr>
              <w:t>个</w:t>
            </w:r>
            <w:r w:rsidRPr="00CA0FEF">
              <w:rPr>
                <w:kern w:val="0"/>
                <w:sz w:val="18"/>
                <w:szCs w:val="18"/>
              </w:rPr>
              <w:t>/</w:t>
            </w:r>
            <w:r w:rsidRPr="00CA0FEF">
              <w:rPr>
                <w:kern w:val="0"/>
                <w:sz w:val="18"/>
                <w:szCs w:val="18"/>
              </w:rPr>
              <w:t>炉</w:t>
            </w:r>
          </w:p>
        </w:tc>
        <w:tc>
          <w:tcPr>
            <w:tcW w:w="2922" w:type="dxa"/>
            <w:vAlign w:val="center"/>
          </w:tcPr>
          <w:p w14:paraId="616AB33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20066</w:t>
            </w:r>
          </w:p>
        </w:tc>
        <w:tc>
          <w:tcPr>
            <w:tcW w:w="2369" w:type="dxa"/>
            <w:vAlign w:val="center"/>
          </w:tcPr>
          <w:p w14:paraId="5569605A"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见</w:t>
            </w:r>
            <w:r w:rsidRPr="00CA0FEF">
              <w:rPr>
                <w:kern w:val="0"/>
                <w:sz w:val="18"/>
                <w:szCs w:val="18"/>
              </w:rPr>
              <w:t>8.1</w:t>
            </w:r>
          </w:p>
        </w:tc>
      </w:tr>
      <w:tr w:rsidR="00CA0FEF" w:rsidRPr="00CA0FEF" w14:paraId="5080701A" w14:textId="77777777">
        <w:trPr>
          <w:trHeight w:val="20"/>
        </w:trPr>
        <w:tc>
          <w:tcPr>
            <w:tcW w:w="851" w:type="dxa"/>
            <w:vAlign w:val="center"/>
          </w:tcPr>
          <w:p w14:paraId="586653B1"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2</w:t>
            </w:r>
          </w:p>
        </w:tc>
        <w:tc>
          <w:tcPr>
            <w:tcW w:w="1871" w:type="dxa"/>
            <w:vAlign w:val="center"/>
          </w:tcPr>
          <w:p w14:paraId="68A58244"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氧含量的测定</w:t>
            </w:r>
          </w:p>
        </w:tc>
        <w:tc>
          <w:tcPr>
            <w:tcW w:w="1247" w:type="dxa"/>
          </w:tcPr>
          <w:p w14:paraId="30836A28" w14:textId="77777777" w:rsidR="00DF37F9" w:rsidRPr="00CA0FEF" w:rsidRDefault="00EB3EA0">
            <w:pPr>
              <w:jc w:val="center"/>
              <w:rPr>
                <w:sz w:val="18"/>
                <w:szCs w:val="18"/>
              </w:rPr>
            </w:pP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tcPr>
          <w:p w14:paraId="3C8C593F" w14:textId="77777777" w:rsidR="00DF37F9" w:rsidRPr="00CA0FEF" w:rsidRDefault="00EB3EA0">
            <w:pPr>
              <w:widowControl/>
              <w:autoSpaceDE w:val="0"/>
              <w:autoSpaceDN w:val="0"/>
              <w:jc w:val="center"/>
              <w:rPr>
                <w:kern w:val="0"/>
                <w:sz w:val="18"/>
                <w:szCs w:val="18"/>
              </w:rPr>
            </w:pPr>
            <w:r w:rsidRPr="00CA0FEF">
              <w:rPr>
                <w:kern w:val="0"/>
                <w:sz w:val="18"/>
                <w:szCs w:val="18"/>
              </w:rPr>
              <w:t>不同根圆钢</w:t>
            </w:r>
          </w:p>
        </w:tc>
        <w:tc>
          <w:tcPr>
            <w:tcW w:w="2369" w:type="dxa"/>
            <w:vAlign w:val="center"/>
          </w:tcPr>
          <w:p w14:paraId="6F48A21F"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11261</w:t>
            </w:r>
          </w:p>
        </w:tc>
      </w:tr>
      <w:tr w:rsidR="00CA0FEF" w:rsidRPr="00CA0FEF" w14:paraId="7DF1D103" w14:textId="77777777">
        <w:trPr>
          <w:trHeight w:val="20"/>
        </w:trPr>
        <w:tc>
          <w:tcPr>
            <w:tcW w:w="851" w:type="dxa"/>
            <w:vAlign w:val="center"/>
          </w:tcPr>
          <w:p w14:paraId="6A598490"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3</w:t>
            </w:r>
          </w:p>
        </w:tc>
        <w:tc>
          <w:tcPr>
            <w:tcW w:w="1871" w:type="dxa"/>
            <w:vAlign w:val="center"/>
          </w:tcPr>
          <w:p w14:paraId="073F7077"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氮</w:t>
            </w:r>
            <w:r w:rsidRPr="00CA0FEF">
              <w:rPr>
                <w:kern w:val="0"/>
                <w:sz w:val="18"/>
                <w:szCs w:val="18"/>
              </w:rPr>
              <w:t>含量的测定</w:t>
            </w:r>
          </w:p>
        </w:tc>
        <w:tc>
          <w:tcPr>
            <w:tcW w:w="1247" w:type="dxa"/>
          </w:tcPr>
          <w:p w14:paraId="27CA4B24" w14:textId="77777777" w:rsidR="00DF37F9" w:rsidRPr="00CA0FEF" w:rsidRDefault="00EB3EA0">
            <w:pPr>
              <w:jc w:val="center"/>
              <w:rPr>
                <w:sz w:val="18"/>
                <w:szCs w:val="18"/>
              </w:rPr>
            </w:pP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tcPr>
          <w:p w14:paraId="16B1699D" w14:textId="77777777" w:rsidR="00DF37F9" w:rsidRPr="00CA0FEF" w:rsidRDefault="00EB3EA0">
            <w:pPr>
              <w:widowControl/>
              <w:autoSpaceDE w:val="0"/>
              <w:autoSpaceDN w:val="0"/>
              <w:jc w:val="center"/>
              <w:rPr>
                <w:kern w:val="0"/>
                <w:sz w:val="18"/>
                <w:szCs w:val="18"/>
              </w:rPr>
            </w:pPr>
            <w:r w:rsidRPr="00CA0FEF">
              <w:rPr>
                <w:kern w:val="0"/>
                <w:sz w:val="18"/>
                <w:szCs w:val="18"/>
              </w:rPr>
              <w:t>不同根圆钢</w:t>
            </w:r>
          </w:p>
        </w:tc>
        <w:tc>
          <w:tcPr>
            <w:tcW w:w="2369" w:type="dxa"/>
            <w:vAlign w:val="center"/>
          </w:tcPr>
          <w:p w14:paraId="2F2D7517"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20124</w:t>
            </w:r>
          </w:p>
        </w:tc>
      </w:tr>
      <w:tr w:rsidR="00CA0FEF" w:rsidRPr="00CA0FEF" w14:paraId="6DE5D186" w14:textId="77777777">
        <w:trPr>
          <w:trHeight w:val="20"/>
        </w:trPr>
        <w:tc>
          <w:tcPr>
            <w:tcW w:w="851" w:type="dxa"/>
            <w:vAlign w:val="center"/>
          </w:tcPr>
          <w:p w14:paraId="40EC623E"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4</w:t>
            </w:r>
          </w:p>
        </w:tc>
        <w:tc>
          <w:tcPr>
            <w:tcW w:w="1871" w:type="dxa"/>
            <w:vAlign w:val="center"/>
          </w:tcPr>
          <w:p w14:paraId="4781ABA1"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氢</w:t>
            </w:r>
            <w:r w:rsidRPr="00CA0FEF">
              <w:rPr>
                <w:kern w:val="0"/>
                <w:sz w:val="18"/>
                <w:szCs w:val="18"/>
              </w:rPr>
              <w:t>含量的测定</w:t>
            </w:r>
          </w:p>
        </w:tc>
        <w:tc>
          <w:tcPr>
            <w:tcW w:w="1247" w:type="dxa"/>
          </w:tcPr>
          <w:p w14:paraId="54A227CA"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2</w:t>
            </w:r>
            <w:r w:rsidRPr="00CA0FEF">
              <w:rPr>
                <w:kern w:val="0"/>
                <w:sz w:val="18"/>
                <w:szCs w:val="18"/>
              </w:rPr>
              <w:t>个</w:t>
            </w:r>
            <w:r w:rsidRPr="00CA0FEF">
              <w:rPr>
                <w:kern w:val="0"/>
                <w:sz w:val="18"/>
                <w:szCs w:val="18"/>
              </w:rPr>
              <w:t>/</w:t>
            </w:r>
            <w:r w:rsidRPr="00CA0FEF">
              <w:rPr>
                <w:kern w:val="0"/>
                <w:sz w:val="18"/>
                <w:szCs w:val="18"/>
              </w:rPr>
              <w:t>批</w:t>
            </w:r>
          </w:p>
        </w:tc>
        <w:tc>
          <w:tcPr>
            <w:tcW w:w="2922" w:type="dxa"/>
          </w:tcPr>
          <w:p w14:paraId="6BDD443A"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p>
        </w:tc>
        <w:tc>
          <w:tcPr>
            <w:tcW w:w="2369" w:type="dxa"/>
            <w:vAlign w:val="center"/>
          </w:tcPr>
          <w:p w14:paraId="228F48BA"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223.82</w:t>
            </w:r>
          </w:p>
        </w:tc>
      </w:tr>
      <w:tr w:rsidR="00CA0FEF" w:rsidRPr="00CA0FEF" w14:paraId="160AE97F" w14:textId="77777777">
        <w:trPr>
          <w:trHeight w:val="20"/>
        </w:trPr>
        <w:tc>
          <w:tcPr>
            <w:tcW w:w="851" w:type="dxa"/>
            <w:vAlign w:val="center"/>
          </w:tcPr>
          <w:p w14:paraId="24A3E63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5</w:t>
            </w:r>
          </w:p>
        </w:tc>
        <w:tc>
          <w:tcPr>
            <w:tcW w:w="1871" w:type="dxa"/>
            <w:vAlign w:val="center"/>
          </w:tcPr>
          <w:p w14:paraId="3EC45CA5"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拉伸试验</w:t>
            </w:r>
          </w:p>
        </w:tc>
        <w:tc>
          <w:tcPr>
            <w:tcW w:w="1247" w:type="dxa"/>
            <w:vAlign w:val="center"/>
          </w:tcPr>
          <w:p w14:paraId="0E22FF69"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vAlign w:val="center"/>
          </w:tcPr>
          <w:p w14:paraId="6FAD0DF9"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r w:rsidRPr="00CA0FEF">
              <w:rPr>
                <w:kern w:val="0"/>
                <w:sz w:val="18"/>
                <w:szCs w:val="18"/>
              </w:rPr>
              <w:t>GB/T 2975</w:t>
            </w:r>
          </w:p>
        </w:tc>
        <w:tc>
          <w:tcPr>
            <w:tcW w:w="2369" w:type="dxa"/>
            <w:vAlign w:val="center"/>
          </w:tcPr>
          <w:p w14:paraId="5CFDF773"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228.1</w:t>
            </w:r>
          </w:p>
        </w:tc>
      </w:tr>
      <w:tr w:rsidR="00CA0FEF" w:rsidRPr="00CA0FEF" w14:paraId="0560FAF5" w14:textId="77777777">
        <w:trPr>
          <w:trHeight w:val="20"/>
        </w:trPr>
        <w:tc>
          <w:tcPr>
            <w:tcW w:w="851" w:type="dxa"/>
            <w:vAlign w:val="center"/>
          </w:tcPr>
          <w:p w14:paraId="3BAC642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6</w:t>
            </w:r>
          </w:p>
        </w:tc>
        <w:tc>
          <w:tcPr>
            <w:tcW w:w="1871" w:type="dxa"/>
            <w:vAlign w:val="center"/>
          </w:tcPr>
          <w:p w14:paraId="5F8A52A1"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冲击吸收能量</w:t>
            </w:r>
          </w:p>
        </w:tc>
        <w:tc>
          <w:tcPr>
            <w:tcW w:w="1247" w:type="dxa"/>
            <w:vAlign w:val="center"/>
          </w:tcPr>
          <w:p w14:paraId="5890C201"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sz w:val="18"/>
                <w:szCs w:val="18"/>
              </w:rPr>
              <w:t>1</w:t>
            </w:r>
            <w:r w:rsidRPr="00CA0FEF">
              <w:rPr>
                <w:sz w:val="18"/>
                <w:szCs w:val="18"/>
              </w:rPr>
              <w:t>组</w:t>
            </w: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vAlign w:val="center"/>
          </w:tcPr>
          <w:p w14:paraId="446F803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r w:rsidRPr="00CA0FEF">
              <w:rPr>
                <w:kern w:val="0"/>
                <w:sz w:val="18"/>
                <w:szCs w:val="18"/>
              </w:rPr>
              <w:t>GB/T 2975</w:t>
            </w:r>
          </w:p>
        </w:tc>
        <w:tc>
          <w:tcPr>
            <w:tcW w:w="2369" w:type="dxa"/>
            <w:vAlign w:val="center"/>
          </w:tcPr>
          <w:p w14:paraId="0495E438"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229</w:t>
            </w:r>
          </w:p>
        </w:tc>
      </w:tr>
      <w:tr w:rsidR="00CA0FEF" w:rsidRPr="00CA0FEF" w14:paraId="6FB05EE5" w14:textId="77777777">
        <w:trPr>
          <w:trHeight w:val="20"/>
        </w:trPr>
        <w:tc>
          <w:tcPr>
            <w:tcW w:w="851" w:type="dxa"/>
            <w:vAlign w:val="center"/>
          </w:tcPr>
          <w:p w14:paraId="74884ED6"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7</w:t>
            </w:r>
          </w:p>
        </w:tc>
        <w:tc>
          <w:tcPr>
            <w:tcW w:w="1871" w:type="dxa"/>
            <w:vAlign w:val="center"/>
          </w:tcPr>
          <w:p w14:paraId="2C454CA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硬度</w:t>
            </w:r>
          </w:p>
        </w:tc>
        <w:tc>
          <w:tcPr>
            <w:tcW w:w="1247" w:type="dxa"/>
            <w:vAlign w:val="center"/>
          </w:tcPr>
          <w:p w14:paraId="799B2FBB"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vAlign w:val="center"/>
          </w:tcPr>
          <w:p w14:paraId="5183238D"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p>
        </w:tc>
        <w:tc>
          <w:tcPr>
            <w:tcW w:w="2369" w:type="dxa"/>
            <w:vAlign w:val="center"/>
          </w:tcPr>
          <w:p w14:paraId="2EF7B390"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231.1</w:t>
            </w:r>
          </w:p>
        </w:tc>
      </w:tr>
      <w:tr w:rsidR="00CA0FEF" w:rsidRPr="00CA0FEF" w14:paraId="2011F27F" w14:textId="77777777">
        <w:trPr>
          <w:trHeight w:val="20"/>
        </w:trPr>
        <w:tc>
          <w:tcPr>
            <w:tcW w:w="851" w:type="dxa"/>
            <w:vAlign w:val="center"/>
          </w:tcPr>
          <w:p w14:paraId="5C357140"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8</w:t>
            </w:r>
          </w:p>
        </w:tc>
        <w:tc>
          <w:tcPr>
            <w:tcW w:w="1871" w:type="dxa"/>
            <w:vAlign w:val="center"/>
          </w:tcPr>
          <w:p w14:paraId="09467A0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低倍酸浸检验</w:t>
            </w:r>
          </w:p>
        </w:tc>
        <w:tc>
          <w:tcPr>
            <w:tcW w:w="1247" w:type="dxa"/>
          </w:tcPr>
          <w:p w14:paraId="6FC4D10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tcPr>
          <w:p w14:paraId="6C9331D6"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p>
        </w:tc>
        <w:tc>
          <w:tcPr>
            <w:tcW w:w="2369" w:type="dxa"/>
            <w:vAlign w:val="center"/>
          </w:tcPr>
          <w:p w14:paraId="65EBBF2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226</w:t>
            </w:r>
            <w:r w:rsidRPr="00CA0FEF">
              <w:rPr>
                <w:kern w:val="0"/>
                <w:sz w:val="18"/>
                <w:szCs w:val="18"/>
              </w:rPr>
              <w:t>、</w:t>
            </w:r>
            <w:r w:rsidRPr="00CA0FEF">
              <w:rPr>
                <w:kern w:val="0"/>
                <w:sz w:val="18"/>
                <w:szCs w:val="18"/>
              </w:rPr>
              <w:t>GB/T 1979</w:t>
            </w:r>
          </w:p>
        </w:tc>
      </w:tr>
      <w:tr w:rsidR="00CA0FEF" w:rsidRPr="00CA0FEF" w14:paraId="6780CE37" w14:textId="77777777">
        <w:trPr>
          <w:trHeight w:val="70"/>
        </w:trPr>
        <w:tc>
          <w:tcPr>
            <w:tcW w:w="851" w:type="dxa"/>
            <w:vAlign w:val="center"/>
          </w:tcPr>
          <w:p w14:paraId="6B90C11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9</w:t>
            </w:r>
          </w:p>
        </w:tc>
        <w:tc>
          <w:tcPr>
            <w:tcW w:w="1871" w:type="dxa"/>
            <w:vAlign w:val="center"/>
          </w:tcPr>
          <w:p w14:paraId="2B4D3A3F"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低倍超声检测</w:t>
            </w:r>
          </w:p>
        </w:tc>
        <w:tc>
          <w:tcPr>
            <w:tcW w:w="1247" w:type="dxa"/>
          </w:tcPr>
          <w:p w14:paraId="4CC04C17"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tcPr>
          <w:p w14:paraId="0833F9F5"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p>
        </w:tc>
        <w:tc>
          <w:tcPr>
            <w:tcW w:w="2369" w:type="dxa"/>
            <w:vAlign w:val="center"/>
          </w:tcPr>
          <w:p w14:paraId="4D08D92F"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7736</w:t>
            </w:r>
          </w:p>
        </w:tc>
      </w:tr>
      <w:tr w:rsidR="00CA0FEF" w:rsidRPr="00CA0FEF" w14:paraId="37FCB9F5" w14:textId="77777777">
        <w:trPr>
          <w:trHeight w:val="311"/>
        </w:trPr>
        <w:tc>
          <w:tcPr>
            <w:tcW w:w="851" w:type="dxa"/>
            <w:vAlign w:val="center"/>
          </w:tcPr>
          <w:p w14:paraId="537414A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10</w:t>
            </w:r>
          </w:p>
        </w:tc>
        <w:tc>
          <w:tcPr>
            <w:tcW w:w="1871" w:type="dxa"/>
            <w:vAlign w:val="center"/>
          </w:tcPr>
          <w:p w14:paraId="27485FF9"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热顶锻</w:t>
            </w:r>
          </w:p>
        </w:tc>
        <w:tc>
          <w:tcPr>
            <w:tcW w:w="1247" w:type="dxa"/>
          </w:tcPr>
          <w:p w14:paraId="1E96941F"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sz w:val="18"/>
                <w:szCs w:val="18"/>
              </w:rPr>
              <w:t>2</w:t>
            </w:r>
            <w:r w:rsidRPr="00CA0FEF">
              <w:rPr>
                <w:sz w:val="18"/>
                <w:szCs w:val="18"/>
              </w:rPr>
              <w:t>个</w:t>
            </w:r>
            <w:r w:rsidRPr="00CA0FEF">
              <w:rPr>
                <w:sz w:val="18"/>
                <w:szCs w:val="18"/>
              </w:rPr>
              <w:t>/</w:t>
            </w:r>
            <w:r w:rsidRPr="00CA0FEF">
              <w:rPr>
                <w:sz w:val="18"/>
                <w:szCs w:val="18"/>
              </w:rPr>
              <w:t>批</w:t>
            </w:r>
          </w:p>
        </w:tc>
        <w:tc>
          <w:tcPr>
            <w:tcW w:w="2922" w:type="dxa"/>
          </w:tcPr>
          <w:p w14:paraId="11BD39BD"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p>
        </w:tc>
        <w:tc>
          <w:tcPr>
            <w:tcW w:w="2369" w:type="dxa"/>
            <w:vAlign w:val="center"/>
          </w:tcPr>
          <w:p w14:paraId="235CBE49"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YB/T 5293</w:t>
            </w:r>
          </w:p>
        </w:tc>
      </w:tr>
      <w:tr w:rsidR="00CA0FEF" w:rsidRPr="00CA0FEF" w14:paraId="61F65373" w14:textId="77777777">
        <w:trPr>
          <w:trHeight w:val="20"/>
        </w:trPr>
        <w:tc>
          <w:tcPr>
            <w:tcW w:w="851" w:type="dxa"/>
            <w:vAlign w:val="center"/>
          </w:tcPr>
          <w:p w14:paraId="7576B1C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11</w:t>
            </w:r>
          </w:p>
        </w:tc>
        <w:tc>
          <w:tcPr>
            <w:tcW w:w="1871" w:type="dxa"/>
            <w:vAlign w:val="center"/>
          </w:tcPr>
          <w:p w14:paraId="658E63C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非金属夹杂物</w:t>
            </w:r>
          </w:p>
        </w:tc>
        <w:tc>
          <w:tcPr>
            <w:tcW w:w="1247" w:type="dxa"/>
            <w:vAlign w:val="center"/>
          </w:tcPr>
          <w:p w14:paraId="229780E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2</w:t>
            </w:r>
            <w:r w:rsidRPr="00CA0FEF">
              <w:rPr>
                <w:kern w:val="0"/>
                <w:sz w:val="18"/>
                <w:szCs w:val="18"/>
              </w:rPr>
              <w:t>个</w:t>
            </w:r>
            <w:r w:rsidRPr="00CA0FEF">
              <w:rPr>
                <w:kern w:val="0"/>
                <w:sz w:val="18"/>
                <w:szCs w:val="18"/>
              </w:rPr>
              <w:t>/</w:t>
            </w:r>
            <w:r w:rsidRPr="00CA0FEF">
              <w:rPr>
                <w:kern w:val="0"/>
                <w:sz w:val="18"/>
                <w:szCs w:val="18"/>
              </w:rPr>
              <w:t>批</w:t>
            </w:r>
          </w:p>
        </w:tc>
        <w:tc>
          <w:tcPr>
            <w:tcW w:w="2922" w:type="dxa"/>
            <w:vAlign w:val="center"/>
          </w:tcPr>
          <w:p w14:paraId="2939A238"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不同根圆钢</w:t>
            </w:r>
          </w:p>
        </w:tc>
        <w:tc>
          <w:tcPr>
            <w:tcW w:w="2369" w:type="dxa"/>
            <w:vAlign w:val="center"/>
          </w:tcPr>
          <w:p w14:paraId="231118EF"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lang w:val="zh-TW" w:eastAsia="en-US"/>
              </w:rPr>
              <w:t>GB/T 10561</w:t>
            </w:r>
          </w:p>
        </w:tc>
      </w:tr>
      <w:tr w:rsidR="00CA0FEF" w:rsidRPr="00CA0FEF" w14:paraId="0DEA6B7F" w14:textId="77777777">
        <w:trPr>
          <w:trHeight w:val="20"/>
        </w:trPr>
        <w:tc>
          <w:tcPr>
            <w:tcW w:w="851" w:type="dxa"/>
            <w:vAlign w:val="center"/>
          </w:tcPr>
          <w:p w14:paraId="41EC5FAF"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12</w:t>
            </w:r>
          </w:p>
        </w:tc>
        <w:tc>
          <w:tcPr>
            <w:tcW w:w="1871" w:type="dxa"/>
            <w:vAlign w:val="center"/>
          </w:tcPr>
          <w:p w14:paraId="241F8E8C"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晶粒度</w:t>
            </w:r>
          </w:p>
        </w:tc>
        <w:tc>
          <w:tcPr>
            <w:tcW w:w="1247" w:type="dxa"/>
          </w:tcPr>
          <w:p w14:paraId="69AC5FC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w:t>
            </w:r>
            <w:r w:rsidRPr="00CA0FEF">
              <w:rPr>
                <w:kern w:val="0"/>
                <w:sz w:val="18"/>
                <w:szCs w:val="18"/>
              </w:rPr>
              <w:t>个</w:t>
            </w:r>
            <w:r w:rsidRPr="00CA0FEF">
              <w:rPr>
                <w:kern w:val="0"/>
                <w:sz w:val="18"/>
                <w:szCs w:val="18"/>
              </w:rPr>
              <w:t>/</w:t>
            </w:r>
            <w:r w:rsidRPr="00CA0FEF">
              <w:rPr>
                <w:kern w:val="0"/>
                <w:sz w:val="18"/>
                <w:szCs w:val="18"/>
              </w:rPr>
              <w:t>批</w:t>
            </w:r>
          </w:p>
        </w:tc>
        <w:tc>
          <w:tcPr>
            <w:tcW w:w="2922" w:type="dxa"/>
          </w:tcPr>
          <w:p w14:paraId="14E27995"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整根圆钢</w:t>
            </w:r>
          </w:p>
        </w:tc>
        <w:tc>
          <w:tcPr>
            <w:tcW w:w="2369" w:type="dxa"/>
            <w:vAlign w:val="center"/>
          </w:tcPr>
          <w:p w14:paraId="4F5F1661"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6394</w:t>
            </w:r>
          </w:p>
        </w:tc>
      </w:tr>
      <w:tr w:rsidR="00CA0FEF" w:rsidRPr="00CA0FEF" w14:paraId="18886282" w14:textId="77777777">
        <w:trPr>
          <w:trHeight w:val="330"/>
        </w:trPr>
        <w:tc>
          <w:tcPr>
            <w:tcW w:w="851" w:type="dxa"/>
            <w:vAlign w:val="center"/>
          </w:tcPr>
          <w:p w14:paraId="752A9BF5"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w:t>
            </w:r>
            <w:r w:rsidRPr="00CA0FEF">
              <w:rPr>
                <w:kern w:val="0"/>
                <w:sz w:val="18"/>
                <w:szCs w:val="18"/>
              </w:rPr>
              <w:t>3</w:t>
            </w:r>
          </w:p>
        </w:tc>
        <w:tc>
          <w:tcPr>
            <w:tcW w:w="1871" w:type="dxa"/>
            <w:vAlign w:val="center"/>
          </w:tcPr>
          <w:p w14:paraId="7EAE0860" w14:textId="77777777" w:rsidR="00DF37F9" w:rsidRPr="00CA0FEF" w:rsidRDefault="00EB3EA0">
            <w:pPr>
              <w:widowControl/>
              <w:tabs>
                <w:tab w:val="center" w:pos="4201"/>
                <w:tab w:val="right" w:leader="dot" w:pos="9298"/>
              </w:tabs>
              <w:autoSpaceDE w:val="0"/>
              <w:autoSpaceDN w:val="0"/>
              <w:jc w:val="center"/>
            </w:pPr>
            <w:r w:rsidRPr="00CA0FEF">
              <w:rPr>
                <w:kern w:val="0"/>
                <w:sz w:val="18"/>
                <w:szCs w:val="18"/>
              </w:rPr>
              <w:t>显微组织</w:t>
            </w:r>
          </w:p>
        </w:tc>
        <w:tc>
          <w:tcPr>
            <w:tcW w:w="1247" w:type="dxa"/>
            <w:vAlign w:val="center"/>
          </w:tcPr>
          <w:p w14:paraId="75844D2C" w14:textId="77777777" w:rsidR="00DF37F9" w:rsidRPr="00CA0FEF" w:rsidRDefault="00EB3EA0">
            <w:pPr>
              <w:pStyle w:val="affa"/>
              <w:ind w:firstLineChars="0" w:firstLine="0"/>
              <w:jc w:val="center"/>
              <w:rPr>
                <w:rFonts w:ascii="Times New Roman"/>
                <w:sz w:val="18"/>
                <w:szCs w:val="18"/>
              </w:rPr>
            </w:pPr>
            <w:r w:rsidRPr="00CA0FEF">
              <w:rPr>
                <w:rFonts w:ascii="Times New Roman"/>
                <w:sz w:val="18"/>
                <w:szCs w:val="18"/>
              </w:rPr>
              <w:t>1</w:t>
            </w:r>
            <w:r w:rsidRPr="00CA0FEF">
              <w:rPr>
                <w:rFonts w:ascii="Times New Roman"/>
                <w:sz w:val="18"/>
                <w:szCs w:val="18"/>
              </w:rPr>
              <w:t>个</w:t>
            </w:r>
            <w:r w:rsidRPr="00CA0FEF">
              <w:rPr>
                <w:rFonts w:ascii="Times New Roman"/>
                <w:sz w:val="18"/>
                <w:szCs w:val="18"/>
              </w:rPr>
              <w:t>/</w:t>
            </w:r>
            <w:r w:rsidRPr="00CA0FEF">
              <w:rPr>
                <w:rFonts w:ascii="Times New Roman"/>
                <w:sz w:val="18"/>
                <w:szCs w:val="18"/>
              </w:rPr>
              <w:t>批</w:t>
            </w:r>
          </w:p>
        </w:tc>
        <w:tc>
          <w:tcPr>
            <w:tcW w:w="2922" w:type="dxa"/>
          </w:tcPr>
          <w:p w14:paraId="6F918C64" w14:textId="77777777" w:rsidR="00DF37F9" w:rsidRPr="00CA0FEF" w:rsidRDefault="00EB3EA0">
            <w:pPr>
              <w:pStyle w:val="affa"/>
              <w:ind w:firstLineChars="0" w:firstLine="0"/>
              <w:jc w:val="center"/>
              <w:rPr>
                <w:rFonts w:ascii="Times New Roman"/>
                <w:sz w:val="18"/>
                <w:szCs w:val="18"/>
              </w:rPr>
            </w:pPr>
            <w:r w:rsidRPr="00CA0FEF">
              <w:rPr>
                <w:rFonts w:ascii="Times New Roman"/>
                <w:sz w:val="18"/>
                <w:szCs w:val="18"/>
              </w:rPr>
              <w:t>不同根圆钢</w:t>
            </w:r>
          </w:p>
        </w:tc>
        <w:tc>
          <w:tcPr>
            <w:tcW w:w="2369" w:type="dxa"/>
            <w:vAlign w:val="center"/>
          </w:tcPr>
          <w:p w14:paraId="3DC3B876" w14:textId="77777777" w:rsidR="00DF37F9" w:rsidRPr="00CA0FEF" w:rsidRDefault="00EB3EA0">
            <w:pPr>
              <w:pStyle w:val="affa"/>
              <w:ind w:firstLineChars="0" w:firstLine="0"/>
              <w:jc w:val="center"/>
              <w:rPr>
                <w:rFonts w:ascii="Times New Roman"/>
                <w:sz w:val="18"/>
                <w:szCs w:val="18"/>
                <w:lang w:val="zh-TW" w:eastAsia="en-US"/>
              </w:rPr>
            </w:pPr>
            <w:r w:rsidRPr="00CA0FEF">
              <w:rPr>
                <w:rFonts w:ascii="Times New Roman"/>
                <w:sz w:val="18"/>
                <w:szCs w:val="18"/>
              </w:rPr>
              <w:t>GB/T 13298</w:t>
            </w:r>
          </w:p>
        </w:tc>
      </w:tr>
      <w:tr w:rsidR="00CA0FEF" w:rsidRPr="00CA0FEF" w14:paraId="63B28DA0" w14:textId="77777777">
        <w:trPr>
          <w:trHeight w:val="330"/>
        </w:trPr>
        <w:tc>
          <w:tcPr>
            <w:tcW w:w="851" w:type="dxa"/>
            <w:vAlign w:val="center"/>
          </w:tcPr>
          <w:p w14:paraId="4337CE52"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14</w:t>
            </w:r>
          </w:p>
        </w:tc>
        <w:tc>
          <w:tcPr>
            <w:tcW w:w="1871" w:type="dxa"/>
            <w:vAlign w:val="center"/>
          </w:tcPr>
          <w:p w14:paraId="4EF3095D"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超声检测</w:t>
            </w:r>
          </w:p>
        </w:tc>
        <w:tc>
          <w:tcPr>
            <w:tcW w:w="1247" w:type="dxa"/>
            <w:vAlign w:val="center"/>
          </w:tcPr>
          <w:p w14:paraId="5CBB0C00"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逐</w:t>
            </w:r>
            <w:r w:rsidRPr="00CA0FEF">
              <w:rPr>
                <w:kern w:val="0"/>
                <w:sz w:val="18"/>
                <w:szCs w:val="18"/>
              </w:rPr>
              <w:t>根</w:t>
            </w:r>
          </w:p>
        </w:tc>
        <w:tc>
          <w:tcPr>
            <w:tcW w:w="2922" w:type="dxa"/>
          </w:tcPr>
          <w:p w14:paraId="0EC84654"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整根圆钢</w:t>
            </w:r>
          </w:p>
        </w:tc>
        <w:tc>
          <w:tcPr>
            <w:tcW w:w="2369" w:type="dxa"/>
            <w:vAlign w:val="center"/>
          </w:tcPr>
          <w:p w14:paraId="343EAE54"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GB/T 4162</w:t>
            </w:r>
            <w:r w:rsidRPr="00CA0FEF">
              <w:rPr>
                <w:kern w:val="0"/>
                <w:sz w:val="18"/>
                <w:szCs w:val="18"/>
              </w:rPr>
              <w:t>、</w:t>
            </w:r>
            <w:r w:rsidRPr="00CA0FEF">
              <w:rPr>
                <w:kern w:val="0"/>
                <w:sz w:val="18"/>
                <w:szCs w:val="18"/>
              </w:rPr>
              <w:t>GB/T 6402</w:t>
            </w:r>
          </w:p>
        </w:tc>
      </w:tr>
      <w:tr w:rsidR="00CA0FEF" w:rsidRPr="00CA0FEF" w14:paraId="57F96408" w14:textId="77777777">
        <w:trPr>
          <w:trHeight w:val="90"/>
        </w:trPr>
        <w:tc>
          <w:tcPr>
            <w:tcW w:w="851" w:type="dxa"/>
            <w:vAlign w:val="center"/>
          </w:tcPr>
          <w:p w14:paraId="53F02D68"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w:t>
            </w:r>
            <w:r w:rsidRPr="00CA0FEF">
              <w:rPr>
                <w:kern w:val="0"/>
                <w:sz w:val="18"/>
                <w:szCs w:val="18"/>
              </w:rPr>
              <w:t>5</w:t>
            </w:r>
          </w:p>
        </w:tc>
        <w:tc>
          <w:tcPr>
            <w:tcW w:w="1871" w:type="dxa"/>
            <w:vAlign w:val="center"/>
          </w:tcPr>
          <w:p w14:paraId="400AD968"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表面质量</w:t>
            </w:r>
          </w:p>
        </w:tc>
        <w:tc>
          <w:tcPr>
            <w:tcW w:w="1247" w:type="dxa"/>
            <w:vAlign w:val="center"/>
          </w:tcPr>
          <w:p w14:paraId="7B433076"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逐</w:t>
            </w:r>
            <w:r w:rsidRPr="00CA0FEF">
              <w:rPr>
                <w:kern w:val="0"/>
                <w:sz w:val="18"/>
                <w:szCs w:val="18"/>
              </w:rPr>
              <w:t>根</w:t>
            </w:r>
          </w:p>
        </w:tc>
        <w:tc>
          <w:tcPr>
            <w:tcW w:w="2922" w:type="dxa"/>
          </w:tcPr>
          <w:p w14:paraId="5BA71C39"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整根圆钢</w:t>
            </w:r>
          </w:p>
        </w:tc>
        <w:tc>
          <w:tcPr>
            <w:tcW w:w="2369" w:type="dxa"/>
            <w:vAlign w:val="center"/>
          </w:tcPr>
          <w:p w14:paraId="34F28C34"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目视</w:t>
            </w:r>
          </w:p>
        </w:tc>
      </w:tr>
      <w:tr w:rsidR="00CA0FEF" w:rsidRPr="00CA0FEF" w14:paraId="3CE40F5A" w14:textId="77777777">
        <w:trPr>
          <w:trHeight w:val="20"/>
        </w:trPr>
        <w:tc>
          <w:tcPr>
            <w:tcW w:w="851" w:type="dxa"/>
            <w:vAlign w:val="center"/>
          </w:tcPr>
          <w:p w14:paraId="157F6924"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1</w:t>
            </w:r>
            <w:r w:rsidRPr="00CA0FEF">
              <w:rPr>
                <w:kern w:val="0"/>
                <w:sz w:val="18"/>
                <w:szCs w:val="18"/>
              </w:rPr>
              <w:t>6</w:t>
            </w:r>
          </w:p>
        </w:tc>
        <w:tc>
          <w:tcPr>
            <w:tcW w:w="1871" w:type="dxa"/>
            <w:vAlign w:val="center"/>
          </w:tcPr>
          <w:p w14:paraId="53F14293"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尺寸、外形</w:t>
            </w:r>
          </w:p>
        </w:tc>
        <w:tc>
          <w:tcPr>
            <w:tcW w:w="1247" w:type="dxa"/>
            <w:vAlign w:val="center"/>
          </w:tcPr>
          <w:p w14:paraId="6993D997"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逐</w:t>
            </w:r>
            <w:r w:rsidRPr="00CA0FEF">
              <w:rPr>
                <w:kern w:val="0"/>
                <w:sz w:val="18"/>
                <w:szCs w:val="18"/>
              </w:rPr>
              <w:t>根</w:t>
            </w:r>
          </w:p>
        </w:tc>
        <w:tc>
          <w:tcPr>
            <w:tcW w:w="2922" w:type="dxa"/>
          </w:tcPr>
          <w:p w14:paraId="680F6E0A"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kern w:val="0"/>
                <w:sz w:val="18"/>
                <w:szCs w:val="18"/>
              </w:rPr>
              <w:t>整根圆钢</w:t>
            </w:r>
          </w:p>
        </w:tc>
        <w:tc>
          <w:tcPr>
            <w:tcW w:w="2369" w:type="dxa"/>
            <w:vAlign w:val="center"/>
          </w:tcPr>
          <w:p w14:paraId="32FD5CF6" w14:textId="77777777" w:rsidR="00DF37F9" w:rsidRPr="00CA0FEF" w:rsidRDefault="00EB3EA0">
            <w:pPr>
              <w:widowControl/>
              <w:tabs>
                <w:tab w:val="center" w:pos="4201"/>
                <w:tab w:val="right" w:leader="dot" w:pos="9298"/>
              </w:tabs>
              <w:autoSpaceDE w:val="0"/>
              <w:autoSpaceDN w:val="0"/>
              <w:jc w:val="center"/>
              <w:rPr>
                <w:kern w:val="0"/>
                <w:sz w:val="18"/>
                <w:szCs w:val="18"/>
              </w:rPr>
            </w:pPr>
            <w:r w:rsidRPr="00CA0FEF">
              <w:rPr>
                <w:sz w:val="18"/>
                <w:szCs w:val="18"/>
              </w:rPr>
              <w:t>符合精度要求的适宜量具</w:t>
            </w:r>
          </w:p>
        </w:tc>
      </w:tr>
    </w:tbl>
    <w:bookmarkEnd w:id="27"/>
    <w:p w14:paraId="142DBC33" w14:textId="77777777" w:rsidR="00DF37F9" w:rsidRPr="00CA0FEF" w:rsidRDefault="00EB3EA0">
      <w:pPr>
        <w:pStyle w:val="a4"/>
        <w:spacing w:before="312" w:after="312"/>
        <w:rPr>
          <w:rFonts w:ascii="Times New Roman"/>
        </w:rPr>
      </w:pPr>
      <w:r w:rsidRPr="00CA0FEF">
        <w:rPr>
          <w:rFonts w:ascii="Times New Roman"/>
        </w:rPr>
        <w:t>检验规则</w:t>
      </w:r>
    </w:p>
    <w:p w14:paraId="3999B576" w14:textId="77777777" w:rsidR="00DF37F9" w:rsidRPr="00CA0FEF" w:rsidRDefault="00EB3EA0">
      <w:pPr>
        <w:pStyle w:val="a5"/>
        <w:spacing w:before="156" w:after="156"/>
        <w:rPr>
          <w:rFonts w:ascii="Times New Roman"/>
        </w:rPr>
      </w:pPr>
      <w:r w:rsidRPr="00CA0FEF">
        <w:rPr>
          <w:rFonts w:ascii="Times New Roman"/>
        </w:rPr>
        <w:t>检查和验收</w:t>
      </w:r>
    </w:p>
    <w:p w14:paraId="58D34DE7" w14:textId="77777777" w:rsidR="00DF37F9" w:rsidRPr="00CA0FEF" w:rsidRDefault="00EB3EA0">
      <w:pPr>
        <w:pStyle w:val="affa"/>
        <w:rPr>
          <w:rFonts w:ascii="Times New Roman" w:eastAsiaTheme="minorEastAsia"/>
          <w:szCs w:val="21"/>
        </w:rPr>
      </w:pPr>
      <w:r w:rsidRPr="00CA0FEF">
        <w:rPr>
          <w:rFonts w:ascii="Times New Roman" w:eastAsiaTheme="minorEastAsia"/>
          <w:szCs w:val="21"/>
        </w:rPr>
        <w:t>圆钢的检查和验收由供方的质量监督检验部门进行。</w:t>
      </w:r>
    </w:p>
    <w:p w14:paraId="3D606F2F" w14:textId="77777777" w:rsidR="00DF37F9" w:rsidRPr="00CA0FEF" w:rsidRDefault="00EB3EA0">
      <w:pPr>
        <w:pStyle w:val="a5"/>
        <w:spacing w:before="156" w:after="156"/>
        <w:rPr>
          <w:rFonts w:ascii="Times New Roman"/>
        </w:rPr>
      </w:pPr>
      <w:r w:rsidRPr="00CA0FEF">
        <w:rPr>
          <w:rFonts w:ascii="Times New Roman"/>
        </w:rPr>
        <w:t>组批规则</w:t>
      </w:r>
    </w:p>
    <w:p w14:paraId="379636DD" w14:textId="77777777" w:rsidR="00DF37F9" w:rsidRPr="00CA0FEF" w:rsidRDefault="00EB3EA0">
      <w:pPr>
        <w:ind w:firstLineChars="200" w:firstLine="420"/>
      </w:pPr>
      <w:r w:rsidRPr="00CA0FEF">
        <w:rPr>
          <w:szCs w:val="21"/>
        </w:rPr>
        <w:t>圆钢</w:t>
      </w:r>
      <w:r w:rsidRPr="00CA0FEF">
        <w:t>应成批验收</w:t>
      </w:r>
      <w:r w:rsidRPr="00CA0FEF">
        <w:rPr>
          <w:szCs w:val="21"/>
        </w:rPr>
        <w:t>。</w:t>
      </w:r>
      <w:r w:rsidRPr="00CA0FEF">
        <w:t>每批由同一牌号、同一炉号、同一加工方法、同一规格、同一交货状态、同一热处理制度（或炉次）的圆钢组成。</w:t>
      </w:r>
    </w:p>
    <w:p w14:paraId="18C39F7E" w14:textId="77777777" w:rsidR="00DF37F9" w:rsidRPr="00CA0FEF" w:rsidRDefault="00EB3EA0">
      <w:pPr>
        <w:pStyle w:val="a5"/>
        <w:spacing w:before="156" w:after="156"/>
        <w:rPr>
          <w:rFonts w:ascii="Times New Roman"/>
        </w:rPr>
      </w:pPr>
      <w:r w:rsidRPr="00CA0FEF">
        <w:rPr>
          <w:rFonts w:ascii="Times New Roman"/>
        </w:rPr>
        <w:t>取样数量</w:t>
      </w:r>
    </w:p>
    <w:p w14:paraId="23CA6B22" w14:textId="77777777" w:rsidR="00DF37F9" w:rsidRPr="00CA0FEF" w:rsidRDefault="00EB3EA0">
      <w:pPr>
        <w:ind w:firstLineChars="200" w:firstLine="420"/>
        <w:rPr>
          <w:szCs w:val="21"/>
        </w:rPr>
      </w:pPr>
      <w:r w:rsidRPr="00CA0FEF">
        <w:rPr>
          <w:szCs w:val="21"/>
        </w:rPr>
        <w:t>每批圆钢的取样数量应符合表</w:t>
      </w:r>
      <w:r w:rsidRPr="00CA0FEF">
        <w:rPr>
          <w:szCs w:val="21"/>
        </w:rPr>
        <w:t>6</w:t>
      </w:r>
      <w:r w:rsidRPr="00CA0FEF">
        <w:rPr>
          <w:szCs w:val="21"/>
        </w:rPr>
        <w:t>的规定。</w:t>
      </w:r>
    </w:p>
    <w:p w14:paraId="277CC055" w14:textId="77777777" w:rsidR="00DF37F9" w:rsidRPr="00CA0FEF" w:rsidRDefault="00EB3EA0">
      <w:pPr>
        <w:pStyle w:val="a5"/>
        <w:spacing w:before="156" w:after="156"/>
        <w:rPr>
          <w:rFonts w:ascii="Times New Roman"/>
        </w:rPr>
      </w:pPr>
      <w:r w:rsidRPr="00CA0FEF">
        <w:rPr>
          <w:rFonts w:ascii="Times New Roman"/>
        </w:rPr>
        <w:lastRenderedPageBreak/>
        <w:t>复验与判定</w:t>
      </w:r>
    </w:p>
    <w:p w14:paraId="77EB5391" w14:textId="77777777" w:rsidR="00DF37F9" w:rsidRPr="00CA0FEF" w:rsidRDefault="00EB3EA0">
      <w:pPr>
        <w:pStyle w:val="affa"/>
        <w:rPr>
          <w:rFonts w:ascii="Times New Roman" w:eastAsiaTheme="minorEastAsia"/>
          <w:szCs w:val="21"/>
        </w:rPr>
      </w:pPr>
      <w:r w:rsidRPr="00CA0FEF">
        <w:rPr>
          <w:rFonts w:ascii="Times New Roman" w:eastAsiaTheme="minorEastAsia"/>
          <w:szCs w:val="21"/>
        </w:rPr>
        <w:t>圆钢的复验与判定规则应符合</w:t>
      </w:r>
      <w:r w:rsidRPr="00CA0FEF">
        <w:rPr>
          <w:rFonts w:ascii="Times New Roman"/>
        </w:rPr>
        <w:t>GB/T 2101</w:t>
      </w:r>
      <w:r w:rsidRPr="00CA0FEF">
        <w:rPr>
          <w:rFonts w:ascii="Times New Roman" w:eastAsiaTheme="minorEastAsia"/>
          <w:szCs w:val="21"/>
        </w:rPr>
        <w:t>的规定。</w:t>
      </w:r>
    </w:p>
    <w:p w14:paraId="19F1E7F3" w14:textId="77777777" w:rsidR="00DF37F9" w:rsidRPr="00CA0FEF" w:rsidRDefault="00EB3EA0">
      <w:pPr>
        <w:pStyle w:val="a5"/>
        <w:spacing w:before="156" w:after="156"/>
        <w:rPr>
          <w:rFonts w:ascii="Times New Roman"/>
        </w:rPr>
      </w:pPr>
      <w:r w:rsidRPr="00CA0FEF">
        <w:rPr>
          <w:rFonts w:ascii="Times New Roman"/>
        </w:rPr>
        <w:t>数值修约</w:t>
      </w:r>
    </w:p>
    <w:p w14:paraId="705C1BEF" w14:textId="77777777" w:rsidR="00DF37F9" w:rsidRPr="00CA0FEF" w:rsidRDefault="00EB3EA0">
      <w:pPr>
        <w:pStyle w:val="affa"/>
        <w:rPr>
          <w:rFonts w:ascii="Times New Roman" w:eastAsiaTheme="minorEastAsia"/>
          <w:szCs w:val="21"/>
        </w:rPr>
      </w:pPr>
      <w:r w:rsidRPr="00CA0FEF">
        <w:rPr>
          <w:rFonts w:ascii="Times New Roman" w:eastAsiaTheme="minorEastAsia"/>
          <w:szCs w:val="21"/>
        </w:rPr>
        <w:t>圆钢的各项检测结果采用修约值比较法进行修约，修约规则应符合</w:t>
      </w:r>
      <w:r w:rsidRPr="00CA0FEF">
        <w:rPr>
          <w:rFonts w:ascii="Times New Roman" w:eastAsiaTheme="minorEastAsia"/>
          <w:szCs w:val="21"/>
        </w:rPr>
        <w:t>GB/T 8170</w:t>
      </w:r>
      <w:r w:rsidRPr="00CA0FEF">
        <w:rPr>
          <w:rFonts w:ascii="Times New Roman" w:eastAsiaTheme="minorEastAsia"/>
          <w:szCs w:val="21"/>
        </w:rPr>
        <w:t>的规定。</w:t>
      </w:r>
    </w:p>
    <w:p w14:paraId="18A884AE" w14:textId="77777777" w:rsidR="00DF37F9" w:rsidRPr="00CA0FEF" w:rsidRDefault="00EB3EA0">
      <w:pPr>
        <w:pStyle w:val="a4"/>
        <w:spacing w:before="312" w:after="312"/>
        <w:rPr>
          <w:rFonts w:ascii="Times New Roman"/>
        </w:rPr>
      </w:pPr>
      <w:bookmarkStart w:id="28" w:name="_Toc513987617"/>
      <w:bookmarkStart w:id="29" w:name="_Toc496792866"/>
      <w:bookmarkStart w:id="30" w:name="_Toc501728448"/>
      <w:r w:rsidRPr="00CA0FEF">
        <w:rPr>
          <w:rFonts w:ascii="Times New Roman"/>
        </w:rPr>
        <w:t>包装、标志及质量证明书</w:t>
      </w:r>
      <w:bookmarkEnd w:id="28"/>
      <w:bookmarkEnd w:id="29"/>
      <w:bookmarkEnd w:id="30"/>
    </w:p>
    <w:p w14:paraId="13F6CD92" w14:textId="77777777" w:rsidR="00DF37F9" w:rsidRPr="00CA0FEF" w:rsidRDefault="00EB3EA0">
      <w:pPr>
        <w:pStyle w:val="affa"/>
        <w:rPr>
          <w:rFonts w:ascii="Times New Roman"/>
        </w:rPr>
      </w:pPr>
      <w:r w:rsidRPr="00CA0FEF">
        <w:rPr>
          <w:rFonts w:ascii="Times New Roman"/>
        </w:rPr>
        <w:t>圆钢的包装、标志及质量证明书应符合</w:t>
      </w:r>
      <w:r w:rsidRPr="00CA0FEF">
        <w:rPr>
          <w:rFonts w:ascii="Times New Roman"/>
        </w:rPr>
        <w:t>GB/T 2101</w:t>
      </w:r>
      <w:r w:rsidRPr="00CA0FEF">
        <w:rPr>
          <w:rFonts w:ascii="Times New Roman"/>
        </w:rPr>
        <w:t>的规定。</w:t>
      </w:r>
    </w:p>
    <w:p w14:paraId="7E392304" w14:textId="77777777" w:rsidR="00DF37F9" w:rsidRPr="00CA0FEF" w:rsidRDefault="00DF37F9">
      <w:pPr>
        <w:widowControl/>
      </w:pPr>
    </w:p>
    <w:sectPr w:rsidR="00DF37F9" w:rsidRPr="00CA0FEF">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4258" w14:textId="77777777" w:rsidR="00000000" w:rsidRDefault="00EB3EA0">
      <w:r>
        <w:separator/>
      </w:r>
    </w:p>
  </w:endnote>
  <w:endnote w:type="continuationSeparator" w:id="0">
    <w:p w14:paraId="42684D71" w14:textId="77777777" w:rsidR="00000000" w:rsidRDefault="00EB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D0B4" w14:textId="77777777" w:rsidR="00DF37F9" w:rsidRDefault="00EB3EA0">
    <w:pPr>
      <w:pStyle w:val="afff5"/>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9E7F" w14:textId="77777777" w:rsidR="00000000" w:rsidRDefault="00EB3EA0">
      <w:r>
        <w:separator/>
      </w:r>
    </w:p>
  </w:footnote>
  <w:footnote w:type="continuationSeparator" w:id="0">
    <w:p w14:paraId="029AB425" w14:textId="77777777" w:rsidR="00000000" w:rsidRDefault="00EB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8EB3" w14:textId="77777777" w:rsidR="00DF37F9" w:rsidRDefault="00DF37F9">
    <w:pPr>
      <w:pStyle w:val="aff8"/>
    </w:pPr>
  </w:p>
  <w:p w14:paraId="14E96124" w14:textId="77777777" w:rsidR="00DF37F9" w:rsidRDefault="00DF37F9">
    <w:pPr>
      <w:pStyle w:val="aff8"/>
    </w:pPr>
  </w:p>
  <w:p w14:paraId="58405C25" w14:textId="77777777" w:rsidR="00DF37F9" w:rsidRDefault="00DF37F9">
    <w:pPr>
      <w:pStyle w:val="aff8"/>
      <w:ind w:firstLineChars="3600" w:firstLine="7560"/>
      <w:rPr>
        <w:rFonts w:ascii="黑体" w:eastAsia="黑体"/>
        <w:kern w:val="0"/>
        <w:sz w:val="21"/>
        <w:szCs w:val="21"/>
      </w:rPr>
    </w:pPr>
  </w:p>
  <w:p w14:paraId="381BEEE1" w14:textId="77777777" w:rsidR="00DF37F9" w:rsidRDefault="00EB3EA0">
    <w:pPr>
      <w:pStyle w:val="aff8"/>
      <w:ind w:firstLineChars="3600" w:firstLine="7560"/>
    </w:pPr>
    <w:r>
      <w:rPr>
        <w:rFonts w:ascii="黑体" w:eastAsia="黑体"/>
        <w:kern w:val="0"/>
        <w:sz w:val="21"/>
        <w:szCs w:val="21"/>
      </w:rPr>
      <w:t>T/SSEA XXXX-XXXX</w:t>
    </w:r>
  </w:p>
  <w:p w14:paraId="22A7F5BF" w14:textId="77777777" w:rsidR="00DF37F9" w:rsidRDefault="00DF37F9">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521A" w14:textId="77777777" w:rsidR="00DF37F9" w:rsidRDefault="00EB3EA0">
    <w:pPr>
      <w:pStyle w:val="aff8"/>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3"/>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4"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151290609">
    <w:abstractNumId w:val="9"/>
  </w:num>
  <w:num w:numId="2" w16cid:durableId="1253508852">
    <w:abstractNumId w:val="5"/>
  </w:num>
  <w:num w:numId="3" w16cid:durableId="637879335">
    <w:abstractNumId w:val="7"/>
  </w:num>
  <w:num w:numId="4" w16cid:durableId="1539123064">
    <w:abstractNumId w:val="2"/>
  </w:num>
  <w:num w:numId="5" w16cid:durableId="177275982">
    <w:abstractNumId w:val="8"/>
  </w:num>
  <w:num w:numId="6" w16cid:durableId="981539682">
    <w:abstractNumId w:val="16"/>
  </w:num>
  <w:num w:numId="7" w16cid:durableId="1800491562">
    <w:abstractNumId w:val="0"/>
  </w:num>
  <w:num w:numId="8" w16cid:durableId="1627857068">
    <w:abstractNumId w:val="10"/>
  </w:num>
  <w:num w:numId="9" w16cid:durableId="2024740090">
    <w:abstractNumId w:val="4"/>
  </w:num>
  <w:num w:numId="10" w16cid:durableId="1530296213">
    <w:abstractNumId w:val="14"/>
  </w:num>
  <w:num w:numId="11" w16cid:durableId="1996298585">
    <w:abstractNumId w:val="12"/>
  </w:num>
  <w:num w:numId="12" w16cid:durableId="1441148992">
    <w:abstractNumId w:val="15"/>
  </w:num>
  <w:num w:numId="13" w16cid:durableId="112284899">
    <w:abstractNumId w:val="6"/>
  </w:num>
  <w:num w:numId="14" w16cid:durableId="878394963">
    <w:abstractNumId w:val="1"/>
  </w:num>
  <w:num w:numId="15" w16cid:durableId="330106689">
    <w:abstractNumId w:val="3"/>
  </w:num>
  <w:num w:numId="16" w16cid:durableId="1201356239">
    <w:abstractNumId w:val="13"/>
  </w:num>
  <w:num w:numId="17" w16cid:durableId="413361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3YzcwYzdjOGJiNDM0YjYxZjJjY2MxYWVhOTUyN2EifQ=="/>
  </w:docVars>
  <w:rsids>
    <w:rsidRoot w:val="00035925"/>
    <w:rsid w:val="00000244"/>
    <w:rsid w:val="00000434"/>
    <w:rsid w:val="0000185F"/>
    <w:rsid w:val="00001E3D"/>
    <w:rsid w:val="00002082"/>
    <w:rsid w:val="00002083"/>
    <w:rsid w:val="00002BC2"/>
    <w:rsid w:val="00002BC3"/>
    <w:rsid w:val="000035BA"/>
    <w:rsid w:val="00003941"/>
    <w:rsid w:val="00003981"/>
    <w:rsid w:val="00003D97"/>
    <w:rsid w:val="00003EBF"/>
    <w:rsid w:val="000044DC"/>
    <w:rsid w:val="000048D9"/>
    <w:rsid w:val="00004A7D"/>
    <w:rsid w:val="000050ED"/>
    <w:rsid w:val="0000586F"/>
    <w:rsid w:val="00005950"/>
    <w:rsid w:val="00006242"/>
    <w:rsid w:val="000077B4"/>
    <w:rsid w:val="00007950"/>
    <w:rsid w:val="00007C5A"/>
    <w:rsid w:val="0001070F"/>
    <w:rsid w:val="000109AD"/>
    <w:rsid w:val="00010DF6"/>
    <w:rsid w:val="0001158B"/>
    <w:rsid w:val="00011A46"/>
    <w:rsid w:val="00011C08"/>
    <w:rsid w:val="00012635"/>
    <w:rsid w:val="00013851"/>
    <w:rsid w:val="000138D4"/>
    <w:rsid w:val="00013D86"/>
    <w:rsid w:val="00013E02"/>
    <w:rsid w:val="00014861"/>
    <w:rsid w:val="00014AF9"/>
    <w:rsid w:val="00014C6A"/>
    <w:rsid w:val="00016087"/>
    <w:rsid w:val="00016C6E"/>
    <w:rsid w:val="0001725B"/>
    <w:rsid w:val="00017C05"/>
    <w:rsid w:val="000205F0"/>
    <w:rsid w:val="0002143C"/>
    <w:rsid w:val="00021F2E"/>
    <w:rsid w:val="00022486"/>
    <w:rsid w:val="000227CA"/>
    <w:rsid w:val="00023020"/>
    <w:rsid w:val="00023C00"/>
    <w:rsid w:val="00023C6D"/>
    <w:rsid w:val="00023D8A"/>
    <w:rsid w:val="00023DAD"/>
    <w:rsid w:val="00023DC8"/>
    <w:rsid w:val="0002407A"/>
    <w:rsid w:val="00024479"/>
    <w:rsid w:val="0002483F"/>
    <w:rsid w:val="00024BEA"/>
    <w:rsid w:val="00025291"/>
    <w:rsid w:val="00025312"/>
    <w:rsid w:val="000255A6"/>
    <w:rsid w:val="0002564D"/>
    <w:rsid w:val="00025A65"/>
    <w:rsid w:val="00026066"/>
    <w:rsid w:val="000260A3"/>
    <w:rsid w:val="00026141"/>
    <w:rsid w:val="00026151"/>
    <w:rsid w:val="0002670E"/>
    <w:rsid w:val="00026C31"/>
    <w:rsid w:val="00026C33"/>
    <w:rsid w:val="00026C3F"/>
    <w:rsid w:val="00026F7C"/>
    <w:rsid w:val="00027280"/>
    <w:rsid w:val="00030B1E"/>
    <w:rsid w:val="00030DA3"/>
    <w:rsid w:val="000315DE"/>
    <w:rsid w:val="000319C0"/>
    <w:rsid w:val="000320A7"/>
    <w:rsid w:val="00032591"/>
    <w:rsid w:val="000325ED"/>
    <w:rsid w:val="0003280F"/>
    <w:rsid w:val="0003392D"/>
    <w:rsid w:val="0003434C"/>
    <w:rsid w:val="00034586"/>
    <w:rsid w:val="0003488F"/>
    <w:rsid w:val="00034951"/>
    <w:rsid w:val="00034A3F"/>
    <w:rsid w:val="00034A55"/>
    <w:rsid w:val="0003540E"/>
    <w:rsid w:val="0003561C"/>
    <w:rsid w:val="00035925"/>
    <w:rsid w:val="00035AF4"/>
    <w:rsid w:val="000364A6"/>
    <w:rsid w:val="000364A9"/>
    <w:rsid w:val="00036570"/>
    <w:rsid w:val="00036807"/>
    <w:rsid w:val="00036A6D"/>
    <w:rsid w:val="00036C4A"/>
    <w:rsid w:val="00036DDC"/>
    <w:rsid w:val="0003727D"/>
    <w:rsid w:val="00037C1F"/>
    <w:rsid w:val="00037DB6"/>
    <w:rsid w:val="00037E1C"/>
    <w:rsid w:val="00040311"/>
    <w:rsid w:val="00041414"/>
    <w:rsid w:val="000416FE"/>
    <w:rsid w:val="000418AE"/>
    <w:rsid w:val="00041EF5"/>
    <w:rsid w:val="000423CA"/>
    <w:rsid w:val="000426F2"/>
    <w:rsid w:val="00042B1F"/>
    <w:rsid w:val="00042F52"/>
    <w:rsid w:val="000435C9"/>
    <w:rsid w:val="00043D3B"/>
    <w:rsid w:val="0004461C"/>
    <w:rsid w:val="0004482B"/>
    <w:rsid w:val="00044E78"/>
    <w:rsid w:val="00044EB5"/>
    <w:rsid w:val="0004530A"/>
    <w:rsid w:val="00045605"/>
    <w:rsid w:val="00046352"/>
    <w:rsid w:val="00046354"/>
    <w:rsid w:val="000468FA"/>
    <w:rsid w:val="0004692D"/>
    <w:rsid w:val="00046B3B"/>
    <w:rsid w:val="00046E42"/>
    <w:rsid w:val="00047A09"/>
    <w:rsid w:val="000506ED"/>
    <w:rsid w:val="0005095B"/>
    <w:rsid w:val="00050EC5"/>
    <w:rsid w:val="000514A8"/>
    <w:rsid w:val="0005156C"/>
    <w:rsid w:val="000518BC"/>
    <w:rsid w:val="00051CEF"/>
    <w:rsid w:val="00052581"/>
    <w:rsid w:val="00052B92"/>
    <w:rsid w:val="00052E41"/>
    <w:rsid w:val="00053060"/>
    <w:rsid w:val="0005336B"/>
    <w:rsid w:val="00053531"/>
    <w:rsid w:val="00053E7A"/>
    <w:rsid w:val="00053F3D"/>
    <w:rsid w:val="0005430C"/>
    <w:rsid w:val="000547A2"/>
    <w:rsid w:val="0005534C"/>
    <w:rsid w:val="0005579F"/>
    <w:rsid w:val="0005639E"/>
    <w:rsid w:val="0005656D"/>
    <w:rsid w:val="0005673D"/>
    <w:rsid w:val="000569B8"/>
    <w:rsid w:val="00056AE0"/>
    <w:rsid w:val="00056D55"/>
    <w:rsid w:val="00056F7B"/>
    <w:rsid w:val="00057722"/>
    <w:rsid w:val="0005794D"/>
    <w:rsid w:val="00057C52"/>
    <w:rsid w:val="00057D5B"/>
    <w:rsid w:val="00061B99"/>
    <w:rsid w:val="00062055"/>
    <w:rsid w:val="00062223"/>
    <w:rsid w:val="00062400"/>
    <w:rsid w:val="00062483"/>
    <w:rsid w:val="000625BA"/>
    <w:rsid w:val="00062F80"/>
    <w:rsid w:val="0006315C"/>
    <w:rsid w:val="0006340A"/>
    <w:rsid w:val="0006346D"/>
    <w:rsid w:val="000635D8"/>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846"/>
    <w:rsid w:val="00070960"/>
    <w:rsid w:val="00070E57"/>
    <w:rsid w:val="00070FBA"/>
    <w:rsid w:val="000710C0"/>
    <w:rsid w:val="00071649"/>
    <w:rsid w:val="00071666"/>
    <w:rsid w:val="000718A3"/>
    <w:rsid w:val="00072492"/>
    <w:rsid w:val="00072CBF"/>
    <w:rsid w:val="00072F26"/>
    <w:rsid w:val="000735AE"/>
    <w:rsid w:val="00073A49"/>
    <w:rsid w:val="000741C8"/>
    <w:rsid w:val="0007463B"/>
    <w:rsid w:val="00074CF0"/>
    <w:rsid w:val="00074FBE"/>
    <w:rsid w:val="0007623F"/>
    <w:rsid w:val="000763A7"/>
    <w:rsid w:val="0007665F"/>
    <w:rsid w:val="00076812"/>
    <w:rsid w:val="00076FF8"/>
    <w:rsid w:val="00077846"/>
    <w:rsid w:val="00077E8C"/>
    <w:rsid w:val="00077FD2"/>
    <w:rsid w:val="00081E2F"/>
    <w:rsid w:val="0008255D"/>
    <w:rsid w:val="000825BC"/>
    <w:rsid w:val="00082890"/>
    <w:rsid w:val="000838A4"/>
    <w:rsid w:val="00083A09"/>
    <w:rsid w:val="00084B86"/>
    <w:rsid w:val="00084D7D"/>
    <w:rsid w:val="000852B4"/>
    <w:rsid w:val="00085906"/>
    <w:rsid w:val="00085B7B"/>
    <w:rsid w:val="00085E39"/>
    <w:rsid w:val="000867C6"/>
    <w:rsid w:val="00086D90"/>
    <w:rsid w:val="00087930"/>
    <w:rsid w:val="00087F8E"/>
    <w:rsid w:val="0009005E"/>
    <w:rsid w:val="0009031A"/>
    <w:rsid w:val="0009073E"/>
    <w:rsid w:val="0009079A"/>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133"/>
    <w:rsid w:val="000949A7"/>
    <w:rsid w:val="00094DC5"/>
    <w:rsid w:val="00094F83"/>
    <w:rsid w:val="00094FFD"/>
    <w:rsid w:val="00095285"/>
    <w:rsid w:val="000952F3"/>
    <w:rsid w:val="0009626B"/>
    <w:rsid w:val="00096C45"/>
    <w:rsid w:val="000970F8"/>
    <w:rsid w:val="00097224"/>
    <w:rsid w:val="00097B79"/>
    <w:rsid w:val="00097CBF"/>
    <w:rsid w:val="00097DF5"/>
    <w:rsid w:val="00097E0A"/>
    <w:rsid w:val="000A0B26"/>
    <w:rsid w:val="000A20A9"/>
    <w:rsid w:val="000A2A4C"/>
    <w:rsid w:val="000A2ACE"/>
    <w:rsid w:val="000A2C31"/>
    <w:rsid w:val="000A3160"/>
    <w:rsid w:val="000A3588"/>
    <w:rsid w:val="000A4293"/>
    <w:rsid w:val="000A48B1"/>
    <w:rsid w:val="000A4FBE"/>
    <w:rsid w:val="000A553C"/>
    <w:rsid w:val="000A583F"/>
    <w:rsid w:val="000A5BF3"/>
    <w:rsid w:val="000A6A91"/>
    <w:rsid w:val="000A6E3C"/>
    <w:rsid w:val="000A712C"/>
    <w:rsid w:val="000A7789"/>
    <w:rsid w:val="000A778E"/>
    <w:rsid w:val="000A7B86"/>
    <w:rsid w:val="000B0BAD"/>
    <w:rsid w:val="000B1C3B"/>
    <w:rsid w:val="000B20FB"/>
    <w:rsid w:val="000B3085"/>
    <w:rsid w:val="000B3143"/>
    <w:rsid w:val="000B3360"/>
    <w:rsid w:val="000B3C3C"/>
    <w:rsid w:val="000B3DBE"/>
    <w:rsid w:val="000B45EB"/>
    <w:rsid w:val="000B46F3"/>
    <w:rsid w:val="000B4A3C"/>
    <w:rsid w:val="000B633B"/>
    <w:rsid w:val="000B6456"/>
    <w:rsid w:val="000B64A9"/>
    <w:rsid w:val="000B721E"/>
    <w:rsid w:val="000B77F6"/>
    <w:rsid w:val="000B7B2F"/>
    <w:rsid w:val="000C2726"/>
    <w:rsid w:val="000C2764"/>
    <w:rsid w:val="000C2D7E"/>
    <w:rsid w:val="000C2FBB"/>
    <w:rsid w:val="000C36E6"/>
    <w:rsid w:val="000C43C1"/>
    <w:rsid w:val="000C45B3"/>
    <w:rsid w:val="000C4CE5"/>
    <w:rsid w:val="000C56AE"/>
    <w:rsid w:val="000C5D9E"/>
    <w:rsid w:val="000C6176"/>
    <w:rsid w:val="000C671A"/>
    <w:rsid w:val="000C6B05"/>
    <w:rsid w:val="000C6DD6"/>
    <w:rsid w:val="000C6F39"/>
    <w:rsid w:val="000C73D4"/>
    <w:rsid w:val="000C7A9E"/>
    <w:rsid w:val="000C7CBA"/>
    <w:rsid w:val="000D001C"/>
    <w:rsid w:val="000D02EF"/>
    <w:rsid w:val="000D0671"/>
    <w:rsid w:val="000D099B"/>
    <w:rsid w:val="000D212E"/>
    <w:rsid w:val="000D2379"/>
    <w:rsid w:val="000D2411"/>
    <w:rsid w:val="000D2876"/>
    <w:rsid w:val="000D2D2A"/>
    <w:rsid w:val="000D2F1A"/>
    <w:rsid w:val="000D35A8"/>
    <w:rsid w:val="000D39F1"/>
    <w:rsid w:val="000D3D4C"/>
    <w:rsid w:val="000D4296"/>
    <w:rsid w:val="000D431F"/>
    <w:rsid w:val="000D4F51"/>
    <w:rsid w:val="000D5086"/>
    <w:rsid w:val="000D51A0"/>
    <w:rsid w:val="000D5997"/>
    <w:rsid w:val="000D6219"/>
    <w:rsid w:val="000D6529"/>
    <w:rsid w:val="000D65C2"/>
    <w:rsid w:val="000D69B1"/>
    <w:rsid w:val="000D6AAC"/>
    <w:rsid w:val="000D6D7E"/>
    <w:rsid w:val="000D6F44"/>
    <w:rsid w:val="000D7088"/>
    <w:rsid w:val="000D718B"/>
    <w:rsid w:val="000D74F2"/>
    <w:rsid w:val="000D79DF"/>
    <w:rsid w:val="000D7BAB"/>
    <w:rsid w:val="000D7F01"/>
    <w:rsid w:val="000E018D"/>
    <w:rsid w:val="000E03EF"/>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4BA9"/>
    <w:rsid w:val="000E5537"/>
    <w:rsid w:val="000E55EF"/>
    <w:rsid w:val="000E5609"/>
    <w:rsid w:val="000E5BBA"/>
    <w:rsid w:val="000E6420"/>
    <w:rsid w:val="000E647A"/>
    <w:rsid w:val="000E6BDA"/>
    <w:rsid w:val="000E6D71"/>
    <w:rsid w:val="000E7218"/>
    <w:rsid w:val="000E7241"/>
    <w:rsid w:val="000E7837"/>
    <w:rsid w:val="000F030C"/>
    <w:rsid w:val="000F039F"/>
    <w:rsid w:val="000F0636"/>
    <w:rsid w:val="000F0E67"/>
    <w:rsid w:val="000F0F26"/>
    <w:rsid w:val="000F129C"/>
    <w:rsid w:val="000F13D4"/>
    <w:rsid w:val="000F192B"/>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C4"/>
    <w:rsid w:val="000F6771"/>
    <w:rsid w:val="000F67B8"/>
    <w:rsid w:val="000F68C2"/>
    <w:rsid w:val="000F6C51"/>
    <w:rsid w:val="000F6DB4"/>
    <w:rsid w:val="000F7529"/>
    <w:rsid w:val="000F793F"/>
    <w:rsid w:val="000F7DC4"/>
    <w:rsid w:val="0010008F"/>
    <w:rsid w:val="00100B66"/>
    <w:rsid w:val="00100D2B"/>
    <w:rsid w:val="00102126"/>
    <w:rsid w:val="001025F4"/>
    <w:rsid w:val="00102FBF"/>
    <w:rsid w:val="00103DC4"/>
    <w:rsid w:val="00103EB3"/>
    <w:rsid w:val="0010413D"/>
    <w:rsid w:val="00104176"/>
    <w:rsid w:val="0010427D"/>
    <w:rsid w:val="0010520A"/>
    <w:rsid w:val="001056DE"/>
    <w:rsid w:val="001057FA"/>
    <w:rsid w:val="00105CC1"/>
    <w:rsid w:val="00106878"/>
    <w:rsid w:val="00106A11"/>
    <w:rsid w:val="00106B14"/>
    <w:rsid w:val="001071FB"/>
    <w:rsid w:val="00107609"/>
    <w:rsid w:val="00107663"/>
    <w:rsid w:val="001100CD"/>
    <w:rsid w:val="001102C0"/>
    <w:rsid w:val="00110767"/>
    <w:rsid w:val="001109AB"/>
    <w:rsid w:val="00110D47"/>
    <w:rsid w:val="00110FFF"/>
    <w:rsid w:val="0011119D"/>
    <w:rsid w:val="00111F51"/>
    <w:rsid w:val="001124C0"/>
    <w:rsid w:val="00112E99"/>
    <w:rsid w:val="00113433"/>
    <w:rsid w:val="00113561"/>
    <w:rsid w:val="00113680"/>
    <w:rsid w:val="00113F91"/>
    <w:rsid w:val="00114D37"/>
    <w:rsid w:val="001158BD"/>
    <w:rsid w:val="00115AFC"/>
    <w:rsid w:val="00115E79"/>
    <w:rsid w:val="0011610A"/>
    <w:rsid w:val="00116950"/>
    <w:rsid w:val="00116C31"/>
    <w:rsid w:val="00116FF0"/>
    <w:rsid w:val="00117380"/>
    <w:rsid w:val="001176F3"/>
    <w:rsid w:val="001200A2"/>
    <w:rsid w:val="00120124"/>
    <w:rsid w:val="0012041D"/>
    <w:rsid w:val="0012071A"/>
    <w:rsid w:val="00120E96"/>
    <w:rsid w:val="00121646"/>
    <w:rsid w:val="00121E7D"/>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29B"/>
    <w:rsid w:val="001264A7"/>
    <w:rsid w:val="0012698E"/>
    <w:rsid w:val="00126A20"/>
    <w:rsid w:val="00126B31"/>
    <w:rsid w:val="00126BB0"/>
    <w:rsid w:val="00127EB7"/>
    <w:rsid w:val="0013029D"/>
    <w:rsid w:val="00130522"/>
    <w:rsid w:val="0013071B"/>
    <w:rsid w:val="0013127F"/>
    <w:rsid w:val="001312EF"/>
    <w:rsid w:val="0013175F"/>
    <w:rsid w:val="001320F9"/>
    <w:rsid w:val="00132100"/>
    <w:rsid w:val="00132177"/>
    <w:rsid w:val="00132E90"/>
    <w:rsid w:val="00133324"/>
    <w:rsid w:val="0013343A"/>
    <w:rsid w:val="001334B0"/>
    <w:rsid w:val="00133557"/>
    <w:rsid w:val="00133EC7"/>
    <w:rsid w:val="00134045"/>
    <w:rsid w:val="001344B6"/>
    <w:rsid w:val="001348E0"/>
    <w:rsid w:val="00134BF2"/>
    <w:rsid w:val="00134BFC"/>
    <w:rsid w:val="00134FAF"/>
    <w:rsid w:val="00135A0B"/>
    <w:rsid w:val="00135F1A"/>
    <w:rsid w:val="001360E4"/>
    <w:rsid w:val="00136265"/>
    <w:rsid w:val="00136344"/>
    <w:rsid w:val="00136E61"/>
    <w:rsid w:val="001375C6"/>
    <w:rsid w:val="001379AD"/>
    <w:rsid w:val="00137AED"/>
    <w:rsid w:val="00137E11"/>
    <w:rsid w:val="00140A53"/>
    <w:rsid w:val="00140FDC"/>
    <w:rsid w:val="00141363"/>
    <w:rsid w:val="001413D8"/>
    <w:rsid w:val="00141634"/>
    <w:rsid w:val="00141928"/>
    <w:rsid w:val="00141E8B"/>
    <w:rsid w:val="00142ECA"/>
    <w:rsid w:val="00142EEC"/>
    <w:rsid w:val="00142F9B"/>
    <w:rsid w:val="00143636"/>
    <w:rsid w:val="00143973"/>
    <w:rsid w:val="0014428A"/>
    <w:rsid w:val="00144F05"/>
    <w:rsid w:val="00145672"/>
    <w:rsid w:val="001456D4"/>
    <w:rsid w:val="00145AD6"/>
    <w:rsid w:val="001465E1"/>
    <w:rsid w:val="00146C5F"/>
    <w:rsid w:val="00146F18"/>
    <w:rsid w:val="00147058"/>
    <w:rsid w:val="0014739B"/>
    <w:rsid w:val="001473E5"/>
    <w:rsid w:val="001473EE"/>
    <w:rsid w:val="0014764E"/>
    <w:rsid w:val="00147661"/>
    <w:rsid w:val="001479B4"/>
    <w:rsid w:val="0015004A"/>
    <w:rsid w:val="00150739"/>
    <w:rsid w:val="0015089D"/>
    <w:rsid w:val="00150A79"/>
    <w:rsid w:val="00150EB2"/>
    <w:rsid w:val="001510FD"/>
    <w:rsid w:val="001512B4"/>
    <w:rsid w:val="0015179A"/>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B3D"/>
    <w:rsid w:val="001563F9"/>
    <w:rsid w:val="00156971"/>
    <w:rsid w:val="00156BBC"/>
    <w:rsid w:val="0015703F"/>
    <w:rsid w:val="001575C3"/>
    <w:rsid w:val="00157C9A"/>
    <w:rsid w:val="00157CE0"/>
    <w:rsid w:val="00160544"/>
    <w:rsid w:val="001605F4"/>
    <w:rsid w:val="00160CF9"/>
    <w:rsid w:val="0016134F"/>
    <w:rsid w:val="001615A3"/>
    <w:rsid w:val="00161AB8"/>
    <w:rsid w:val="00161C85"/>
    <w:rsid w:val="001620A5"/>
    <w:rsid w:val="00162228"/>
    <w:rsid w:val="001626A7"/>
    <w:rsid w:val="00162B47"/>
    <w:rsid w:val="0016313B"/>
    <w:rsid w:val="0016332E"/>
    <w:rsid w:val="0016367D"/>
    <w:rsid w:val="001641B6"/>
    <w:rsid w:val="001649E9"/>
    <w:rsid w:val="00164E53"/>
    <w:rsid w:val="001657DF"/>
    <w:rsid w:val="001658B4"/>
    <w:rsid w:val="00165B91"/>
    <w:rsid w:val="00166261"/>
    <w:rsid w:val="0016699D"/>
    <w:rsid w:val="00166A8F"/>
    <w:rsid w:val="0016730F"/>
    <w:rsid w:val="001679A8"/>
    <w:rsid w:val="00167CA6"/>
    <w:rsid w:val="0017050D"/>
    <w:rsid w:val="00170515"/>
    <w:rsid w:val="001709F1"/>
    <w:rsid w:val="00170E4C"/>
    <w:rsid w:val="001710D1"/>
    <w:rsid w:val="001718A0"/>
    <w:rsid w:val="0017195A"/>
    <w:rsid w:val="00171B31"/>
    <w:rsid w:val="00172018"/>
    <w:rsid w:val="0017211B"/>
    <w:rsid w:val="001722A9"/>
    <w:rsid w:val="00172BFC"/>
    <w:rsid w:val="001732CA"/>
    <w:rsid w:val="0017366C"/>
    <w:rsid w:val="00173A72"/>
    <w:rsid w:val="00173F94"/>
    <w:rsid w:val="001748E4"/>
    <w:rsid w:val="00174FB9"/>
    <w:rsid w:val="001750B3"/>
    <w:rsid w:val="00175159"/>
    <w:rsid w:val="00175B73"/>
    <w:rsid w:val="00176207"/>
    <w:rsid w:val="00176208"/>
    <w:rsid w:val="00176613"/>
    <w:rsid w:val="001767FE"/>
    <w:rsid w:val="00176E67"/>
    <w:rsid w:val="00176E83"/>
    <w:rsid w:val="00176FAF"/>
    <w:rsid w:val="00177236"/>
    <w:rsid w:val="0017748B"/>
    <w:rsid w:val="00177DD3"/>
    <w:rsid w:val="001809FE"/>
    <w:rsid w:val="00180A85"/>
    <w:rsid w:val="001811B1"/>
    <w:rsid w:val="00181B56"/>
    <w:rsid w:val="00181DA5"/>
    <w:rsid w:val="0018211B"/>
    <w:rsid w:val="00182996"/>
    <w:rsid w:val="00182A42"/>
    <w:rsid w:val="00182C30"/>
    <w:rsid w:val="00182DB4"/>
    <w:rsid w:val="001832FD"/>
    <w:rsid w:val="0018379D"/>
    <w:rsid w:val="001840D3"/>
    <w:rsid w:val="0018425A"/>
    <w:rsid w:val="00184267"/>
    <w:rsid w:val="00184566"/>
    <w:rsid w:val="00184CA5"/>
    <w:rsid w:val="00185292"/>
    <w:rsid w:val="0018551D"/>
    <w:rsid w:val="00185892"/>
    <w:rsid w:val="00185C49"/>
    <w:rsid w:val="001860E8"/>
    <w:rsid w:val="00186312"/>
    <w:rsid w:val="001868F9"/>
    <w:rsid w:val="00186BAE"/>
    <w:rsid w:val="0018759B"/>
    <w:rsid w:val="00187D7E"/>
    <w:rsid w:val="001900F8"/>
    <w:rsid w:val="00190A82"/>
    <w:rsid w:val="00190E6C"/>
    <w:rsid w:val="00191206"/>
    <w:rsid w:val="00191258"/>
    <w:rsid w:val="001914A2"/>
    <w:rsid w:val="0019185B"/>
    <w:rsid w:val="001921CC"/>
    <w:rsid w:val="00192680"/>
    <w:rsid w:val="00193037"/>
    <w:rsid w:val="00193A2C"/>
    <w:rsid w:val="00193BD7"/>
    <w:rsid w:val="00193F0F"/>
    <w:rsid w:val="001940F1"/>
    <w:rsid w:val="001945FE"/>
    <w:rsid w:val="00194E3C"/>
    <w:rsid w:val="00195370"/>
    <w:rsid w:val="001958BB"/>
    <w:rsid w:val="00196188"/>
    <w:rsid w:val="00196358"/>
    <w:rsid w:val="00196DFB"/>
    <w:rsid w:val="00197363"/>
    <w:rsid w:val="0019741F"/>
    <w:rsid w:val="001A0681"/>
    <w:rsid w:val="001A06E7"/>
    <w:rsid w:val="001A0A25"/>
    <w:rsid w:val="001A1534"/>
    <w:rsid w:val="001A1873"/>
    <w:rsid w:val="001A19A3"/>
    <w:rsid w:val="001A19EF"/>
    <w:rsid w:val="001A1AC0"/>
    <w:rsid w:val="001A200D"/>
    <w:rsid w:val="001A22C8"/>
    <w:rsid w:val="001A288E"/>
    <w:rsid w:val="001A3E4F"/>
    <w:rsid w:val="001A4B1B"/>
    <w:rsid w:val="001A4E32"/>
    <w:rsid w:val="001A545B"/>
    <w:rsid w:val="001A597B"/>
    <w:rsid w:val="001A617B"/>
    <w:rsid w:val="001A618C"/>
    <w:rsid w:val="001A706B"/>
    <w:rsid w:val="001A71E0"/>
    <w:rsid w:val="001A77D4"/>
    <w:rsid w:val="001A7E8F"/>
    <w:rsid w:val="001B096B"/>
    <w:rsid w:val="001B0BC1"/>
    <w:rsid w:val="001B0D94"/>
    <w:rsid w:val="001B12DB"/>
    <w:rsid w:val="001B14C9"/>
    <w:rsid w:val="001B189F"/>
    <w:rsid w:val="001B19F8"/>
    <w:rsid w:val="001B1D13"/>
    <w:rsid w:val="001B2459"/>
    <w:rsid w:val="001B30EB"/>
    <w:rsid w:val="001B3440"/>
    <w:rsid w:val="001B34D0"/>
    <w:rsid w:val="001B371B"/>
    <w:rsid w:val="001B4A14"/>
    <w:rsid w:val="001B5114"/>
    <w:rsid w:val="001B51DC"/>
    <w:rsid w:val="001B5ABD"/>
    <w:rsid w:val="001B5BAA"/>
    <w:rsid w:val="001B5C8B"/>
    <w:rsid w:val="001B611C"/>
    <w:rsid w:val="001B61DA"/>
    <w:rsid w:val="001B663C"/>
    <w:rsid w:val="001B6DC2"/>
    <w:rsid w:val="001B6FD6"/>
    <w:rsid w:val="001B78FA"/>
    <w:rsid w:val="001C0624"/>
    <w:rsid w:val="001C0903"/>
    <w:rsid w:val="001C1247"/>
    <w:rsid w:val="001C149C"/>
    <w:rsid w:val="001C14F9"/>
    <w:rsid w:val="001C21AC"/>
    <w:rsid w:val="001C2322"/>
    <w:rsid w:val="001C2ABE"/>
    <w:rsid w:val="001C2E40"/>
    <w:rsid w:val="001C30AB"/>
    <w:rsid w:val="001C33B4"/>
    <w:rsid w:val="001C3FEA"/>
    <w:rsid w:val="001C47BA"/>
    <w:rsid w:val="001C4B06"/>
    <w:rsid w:val="001C4F96"/>
    <w:rsid w:val="001C59EA"/>
    <w:rsid w:val="001C5AA6"/>
    <w:rsid w:val="001C5B69"/>
    <w:rsid w:val="001C5C36"/>
    <w:rsid w:val="001C5F60"/>
    <w:rsid w:val="001C60FC"/>
    <w:rsid w:val="001C62C1"/>
    <w:rsid w:val="001C75D7"/>
    <w:rsid w:val="001C790A"/>
    <w:rsid w:val="001D0F57"/>
    <w:rsid w:val="001D1119"/>
    <w:rsid w:val="001D1716"/>
    <w:rsid w:val="001D1C6A"/>
    <w:rsid w:val="001D1F95"/>
    <w:rsid w:val="001D2543"/>
    <w:rsid w:val="001D2640"/>
    <w:rsid w:val="001D28A3"/>
    <w:rsid w:val="001D3B5B"/>
    <w:rsid w:val="001D3CF1"/>
    <w:rsid w:val="001D3FC8"/>
    <w:rsid w:val="001D4000"/>
    <w:rsid w:val="001D406C"/>
    <w:rsid w:val="001D41EE"/>
    <w:rsid w:val="001D44F4"/>
    <w:rsid w:val="001D4948"/>
    <w:rsid w:val="001D4FE5"/>
    <w:rsid w:val="001D52E8"/>
    <w:rsid w:val="001D54E8"/>
    <w:rsid w:val="001D557B"/>
    <w:rsid w:val="001D562D"/>
    <w:rsid w:val="001D5700"/>
    <w:rsid w:val="001D5B1D"/>
    <w:rsid w:val="001D6E8F"/>
    <w:rsid w:val="001D7315"/>
    <w:rsid w:val="001D737E"/>
    <w:rsid w:val="001D74E4"/>
    <w:rsid w:val="001D7695"/>
    <w:rsid w:val="001D77EE"/>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3EB"/>
    <w:rsid w:val="001E5414"/>
    <w:rsid w:val="001E551A"/>
    <w:rsid w:val="001E58C0"/>
    <w:rsid w:val="001E5B6A"/>
    <w:rsid w:val="001E6362"/>
    <w:rsid w:val="001E7299"/>
    <w:rsid w:val="001E748D"/>
    <w:rsid w:val="001E7712"/>
    <w:rsid w:val="001E7727"/>
    <w:rsid w:val="001E79D4"/>
    <w:rsid w:val="001F0627"/>
    <w:rsid w:val="001F0925"/>
    <w:rsid w:val="001F1096"/>
    <w:rsid w:val="001F1D8D"/>
    <w:rsid w:val="001F214B"/>
    <w:rsid w:val="001F2162"/>
    <w:rsid w:val="001F25AE"/>
    <w:rsid w:val="001F2607"/>
    <w:rsid w:val="001F27D1"/>
    <w:rsid w:val="001F34A5"/>
    <w:rsid w:val="001F34A7"/>
    <w:rsid w:val="001F37B3"/>
    <w:rsid w:val="001F3A19"/>
    <w:rsid w:val="001F4794"/>
    <w:rsid w:val="001F4EFC"/>
    <w:rsid w:val="001F4F25"/>
    <w:rsid w:val="001F5330"/>
    <w:rsid w:val="001F5635"/>
    <w:rsid w:val="001F5821"/>
    <w:rsid w:val="001F6999"/>
    <w:rsid w:val="001F70A3"/>
    <w:rsid w:val="001F78E0"/>
    <w:rsid w:val="002004A7"/>
    <w:rsid w:val="00200777"/>
    <w:rsid w:val="00200E4F"/>
    <w:rsid w:val="002010A4"/>
    <w:rsid w:val="00201303"/>
    <w:rsid w:val="00201DD0"/>
    <w:rsid w:val="00201FE4"/>
    <w:rsid w:val="00202849"/>
    <w:rsid w:val="00202A21"/>
    <w:rsid w:val="00202C75"/>
    <w:rsid w:val="00202E78"/>
    <w:rsid w:val="00203203"/>
    <w:rsid w:val="0020352F"/>
    <w:rsid w:val="002048F0"/>
    <w:rsid w:val="00204972"/>
    <w:rsid w:val="00204C1A"/>
    <w:rsid w:val="00204C52"/>
    <w:rsid w:val="00204C70"/>
    <w:rsid w:val="002050E3"/>
    <w:rsid w:val="0020523F"/>
    <w:rsid w:val="002055BC"/>
    <w:rsid w:val="0020561B"/>
    <w:rsid w:val="00205C88"/>
    <w:rsid w:val="00206135"/>
    <w:rsid w:val="002063C5"/>
    <w:rsid w:val="0020675F"/>
    <w:rsid w:val="00206DE7"/>
    <w:rsid w:val="00206E8D"/>
    <w:rsid w:val="00207264"/>
    <w:rsid w:val="00207556"/>
    <w:rsid w:val="002079F7"/>
    <w:rsid w:val="00207BA8"/>
    <w:rsid w:val="00210056"/>
    <w:rsid w:val="00210E3E"/>
    <w:rsid w:val="00211A1B"/>
    <w:rsid w:val="00211B97"/>
    <w:rsid w:val="002130D7"/>
    <w:rsid w:val="00213265"/>
    <w:rsid w:val="00213387"/>
    <w:rsid w:val="0021356C"/>
    <w:rsid w:val="00213EE4"/>
    <w:rsid w:val="00214D9E"/>
    <w:rsid w:val="00215B98"/>
    <w:rsid w:val="00215C18"/>
    <w:rsid w:val="00215F56"/>
    <w:rsid w:val="00216089"/>
    <w:rsid w:val="00216316"/>
    <w:rsid w:val="00216327"/>
    <w:rsid w:val="00216969"/>
    <w:rsid w:val="002169D2"/>
    <w:rsid w:val="00217787"/>
    <w:rsid w:val="002179E3"/>
    <w:rsid w:val="00217D36"/>
    <w:rsid w:val="00217FDD"/>
    <w:rsid w:val="00220430"/>
    <w:rsid w:val="00220899"/>
    <w:rsid w:val="00220AE3"/>
    <w:rsid w:val="00220CA6"/>
    <w:rsid w:val="002216F4"/>
    <w:rsid w:val="00221811"/>
    <w:rsid w:val="00221C43"/>
    <w:rsid w:val="00222032"/>
    <w:rsid w:val="00222568"/>
    <w:rsid w:val="00223A1E"/>
    <w:rsid w:val="00223E25"/>
    <w:rsid w:val="00224095"/>
    <w:rsid w:val="00224106"/>
    <w:rsid w:val="00224155"/>
    <w:rsid w:val="0022446D"/>
    <w:rsid w:val="0022511F"/>
    <w:rsid w:val="002253FA"/>
    <w:rsid w:val="00225D39"/>
    <w:rsid w:val="00225D4B"/>
    <w:rsid w:val="002260F5"/>
    <w:rsid w:val="0022687A"/>
    <w:rsid w:val="00226FB2"/>
    <w:rsid w:val="00227069"/>
    <w:rsid w:val="002270AB"/>
    <w:rsid w:val="0022753F"/>
    <w:rsid w:val="00227625"/>
    <w:rsid w:val="0022762C"/>
    <w:rsid w:val="00227B75"/>
    <w:rsid w:val="00227F06"/>
    <w:rsid w:val="00230451"/>
    <w:rsid w:val="002308F5"/>
    <w:rsid w:val="00230B90"/>
    <w:rsid w:val="00230D08"/>
    <w:rsid w:val="00230F56"/>
    <w:rsid w:val="00231970"/>
    <w:rsid w:val="00231AFA"/>
    <w:rsid w:val="0023221C"/>
    <w:rsid w:val="00232709"/>
    <w:rsid w:val="00232E05"/>
    <w:rsid w:val="002342FC"/>
    <w:rsid w:val="00234467"/>
    <w:rsid w:val="00234662"/>
    <w:rsid w:val="002346DB"/>
    <w:rsid w:val="00234FC7"/>
    <w:rsid w:val="0023528F"/>
    <w:rsid w:val="00235D3A"/>
    <w:rsid w:val="00236121"/>
    <w:rsid w:val="00236560"/>
    <w:rsid w:val="0023709B"/>
    <w:rsid w:val="002370E6"/>
    <w:rsid w:val="002370F5"/>
    <w:rsid w:val="00237A2D"/>
    <w:rsid w:val="00237A48"/>
    <w:rsid w:val="00237BA5"/>
    <w:rsid w:val="00237D8D"/>
    <w:rsid w:val="00240A9B"/>
    <w:rsid w:val="00240D99"/>
    <w:rsid w:val="00240F89"/>
    <w:rsid w:val="00241541"/>
    <w:rsid w:val="00241B33"/>
    <w:rsid w:val="00241C2A"/>
    <w:rsid w:val="00241DA2"/>
    <w:rsid w:val="002423CA"/>
    <w:rsid w:val="00242EB5"/>
    <w:rsid w:val="0024331A"/>
    <w:rsid w:val="00243BD5"/>
    <w:rsid w:val="00244F9A"/>
    <w:rsid w:val="0024509C"/>
    <w:rsid w:val="002456E8"/>
    <w:rsid w:val="002460F9"/>
    <w:rsid w:val="002461CF"/>
    <w:rsid w:val="00246304"/>
    <w:rsid w:val="00246481"/>
    <w:rsid w:val="00246989"/>
    <w:rsid w:val="00246C65"/>
    <w:rsid w:val="00246FAF"/>
    <w:rsid w:val="002477F5"/>
    <w:rsid w:val="00247FEE"/>
    <w:rsid w:val="002500B6"/>
    <w:rsid w:val="0025047C"/>
    <w:rsid w:val="00250940"/>
    <w:rsid w:val="002509A6"/>
    <w:rsid w:val="00250A3C"/>
    <w:rsid w:val="00250E7D"/>
    <w:rsid w:val="0025126B"/>
    <w:rsid w:val="002515F6"/>
    <w:rsid w:val="00251DB8"/>
    <w:rsid w:val="0025280E"/>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62EA"/>
    <w:rsid w:val="002565D5"/>
    <w:rsid w:val="00257348"/>
    <w:rsid w:val="0025742B"/>
    <w:rsid w:val="00260303"/>
    <w:rsid w:val="00260B97"/>
    <w:rsid w:val="00260F8C"/>
    <w:rsid w:val="002613E5"/>
    <w:rsid w:val="00261487"/>
    <w:rsid w:val="00261847"/>
    <w:rsid w:val="00262203"/>
    <w:rsid w:val="00262250"/>
    <w:rsid w:val="002622C0"/>
    <w:rsid w:val="002624F6"/>
    <w:rsid w:val="00262752"/>
    <w:rsid w:val="0026324B"/>
    <w:rsid w:val="002639F5"/>
    <w:rsid w:val="00264B0A"/>
    <w:rsid w:val="00265B01"/>
    <w:rsid w:val="00265F8A"/>
    <w:rsid w:val="002660CC"/>
    <w:rsid w:val="002662D4"/>
    <w:rsid w:val="002663C6"/>
    <w:rsid w:val="00266575"/>
    <w:rsid w:val="0026675E"/>
    <w:rsid w:val="002667B0"/>
    <w:rsid w:val="00266BAF"/>
    <w:rsid w:val="0026725F"/>
    <w:rsid w:val="00267356"/>
    <w:rsid w:val="002673E3"/>
    <w:rsid w:val="002673E4"/>
    <w:rsid w:val="0026764E"/>
    <w:rsid w:val="00267BEE"/>
    <w:rsid w:val="00267DF1"/>
    <w:rsid w:val="00270896"/>
    <w:rsid w:val="00270F03"/>
    <w:rsid w:val="0027142F"/>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D38"/>
    <w:rsid w:val="002744C7"/>
    <w:rsid w:val="002744CE"/>
    <w:rsid w:val="002751C2"/>
    <w:rsid w:val="00275751"/>
    <w:rsid w:val="00275DB2"/>
    <w:rsid w:val="00275DE5"/>
    <w:rsid w:val="002764D7"/>
    <w:rsid w:val="00276A2E"/>
    <w:rsid w:val="00276BEF"/>
    <w:rsid w:val="0027711B"/>
    <w:rsid w:val="0027767B"/>
    <w:rsid w:val="002778AE"/>
    <w:rsid w:val="002778BD"/>
    <w:rsid w:val="002778CC"/>
    <w:rsid w:val="00277BCC"/>
    <w:rsid w:val="00277E10"/>
    <w:rsid w:val="00277E77"/>
    <w:rsid w:val="00277F1A"/>
    <w:rsid w:val="00280064"/>
    <w:rsid w:val="00280976"/>
    <w:rsid w:val="00280998"/>
    <w:rsid w:val="00280DE1"/>
    <w:rsid w:val="0028122E"/>
    <w:rsid w:val="002817FF"/>
    <w:rsid w:val="00281C7F"/>
    <w:rsid w:val="00281CD2"/>
    <w:rsid w:val="0028217D"/>
    <w:rsid w:val="00282274"/>
    <w:rsid w:val="00282604"/>
    <w:rsid w:val="0028269A"/>
    <w:rsid w:val="00283590"/>
    <w:rsid w:val="0028391B"/>
    <w:rsid w:val="00283F3E"/>
    <w:rsid w:val="00284D2A"/>
    <w:rsid w:val="00285073"/>
    <w:rsid w:val="0028551C"/>
    <w:rsid w:val="0028573B"/>
    <w:rsid w:val="00285A46"/>
    <w:rsid w:val="002864D9"/>
    <w:rsid w:val="002867AE"/>
    <w:rsid w:val="0028689E"/>
    <w:rsid w:val="002868B2"/>
    <w:rsid w:val="00286973"/>
    <w:rsid w:val="00286AFA"/>
    <w:rsid w:val="00286F62"/>
    <w:rsid w:val="00287080"/>
    <w:rsid w:val="00287656"/>
    <w:rsid w:val="00287D40"/>
    <w:rsid w:val="00290BEB"/>
    <w:rsid w:val="00290FDD"/>
    <w:rsid w:val="0029126A"/>
    <w:rsid w:val="002918F9"/>
    <w:rsid w:val="00291AB4"/>
    <w:rsid w:val="00291B8A"/>
    <w:rsid w:val="002925D8"/>
    <w:rsid w:val="0029294A"/>
    <w:rsid w:val="00292B95"/>
    <w:rsid w:val="0029374A"/>
    <w:rsid w:val="00293BA1"/>
    <w:rsid w:val="00293C49"/>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1924"/>
    <w:rsid w:val="002A2910"/>
    <w:rsid w:val="002A2A39"/>
    <w:rsid w:val="002A2A56"/>
    <w:rsid w:val="002A2A9A"/>
    <w:rsid w:val="002A2C12"/>
    <w:rsid w:val="002A30D2"/>
    <w:rsid w:val="002A3532"/>
    <w:rsid w:val="002A41EC"/>
    <w:rsid w:val="002A4B34"/>
    <w:rsid w:val="002A551C"/>
    <w:rsid w:val="002A58E7"/>
    <w:rsid w:val="002A6181"/>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41D3"/>
    <w:rsid w:val="002B4554"/>
    <w:rsid w:val="002B490B"/>
    <w:rsid w:val="002B493A"/>
    <w:rsid w:val="002B4C24"/>
    <w:rsid w:val="002B5055"/>
    <w:rsid w:val="002B620F"/>
    <w:rsid w:val="002B6A7D"/>
    <w:rsid w:val="002B6C1B"/>
    <w:rsid w:val="002B6D11"/>
    <w:rsid w:val="002B7334"/>
    <w:rsid w:val="002B7582"/>
    <w:rsid w:val="002B78DA"/>
    <w:rsid w:val="002B7902"/>
    <w:rsid w:val="002C0037"/>
    <w:rsid w:val="002C173E"/>
    <w:rsid w:val="002C17B9"/>
    <w:rsid w:val="002C1988"/>
    <w:rsid w:val="002C1D47"/>
    <w:rsid w:val="002C1F35"/>
    <w:rsid w:val="002C1FAA"/>
    <w:rsid w:val="002C1FB3"/>
    <w:rsid w:val="002C25B7"/>
    <w:rsid w:val="002C25FF"/>
    <w:rsid w:val="002C27D2"/>
    <w:rsid w:val="002C2C84"/>
    <w:rsid w:val="002C395D"/>
    <w:rsid w:val="002C39C0"/>
    <w:rsid w:val="002C40A6"/>
    <w:rsid w:val="002C4242"/>
    <w:rsid w:val="002C47AD"/>
    <w:rsid w:val="002C4A45"/>
    <w:rsid w:val="002C4CC1"/>
    <w:rsid w:val="002C53C1"/>
    <w:rsid w:val="002C5508"/>
    <w:rsid w:val="002C5600"/>
    <w:rsid w:val="002C5848"/>
    <w:rsid w:val="002C5A0F"/>
    <w:rsid w:val="002C5DB7"/>
    <w:rsid w:val="002C65F4"/>
    <w:rsid w:val="002C6CD1"/>
    <w:rsid w:val="002C70BE"/>
    <w:rsid w:val="002C72D8"/>
    <w:rsid w:val="002C7D4D"/>
    <w:rsid w:val="002D003C"/>
    <w:rsid w:val="002D0291"/>
    <w:rsid w:val="002D045A"/>
    <w:rsid w:val="002D0525"/>
    <w:rsid w:val="002D099B"/>
    <w:rsid w:val="002D0F8F"/>
    <w:rsid w:val="002D11FA"/>
    <w:rsid w:val="002D15B7"/>
    <w:rsid w:val="002D1FE5"/>
    <w:rsid w:val="002D259C"/>
    <w:rsid w:val="002D286A"/>
    <w:rsid w:val="002D2C1D"/>
    <w:rsid w:val="002D33C4"/>
    <w:rsid w:val="002D3659"/>
    <w:rsid w:val="002D3D9C"/>
    <w:rsid w:val="002D419B"/>
    <w:rsid w:val="002D4C7A"/>
    <w:rsid w:val="002D56A4"/>
    <w:rsid w:val="002D5782"/>
    <w:rsid w:val="002D5A41"/>
    <w:rsid w:val="002D62DA"/>
    <w:rsid w:val="002E0DDF"/>
    <w:rsid w:val="002E0F13"/>
    <w:rsid w:val="002E13D0"/>
    <w:rsid w:val="002E1F68"/>
    <w:rsid w:val="002E240F"/>
    <w:rsid w:val="002E28DF"/>
    <w:rsid w:val="002E2906"/>
    <w:rsid w:val="002E2D3A"/>
    <w:rsid w:val="002E2DA6"/>
    <w:rsid w:val="002E45F2"/>
    <w:rsid w:val="002E4A43"/>
    <w:rsid w:val="002E5635"/>
    <w:rsid w:val="002E56C0"/>
    <w:rsid w:val="002E5A0E"/>
    <w:rsid w:val="002E5DD1"/>
    <w:rsid w:val="002E5F78"/>
    <w:rsid w:val="002E6403"/>
    <w:rsid w:val="002E64C3"/>
    <w:rsid w:val="002E6674"/>
    <w:rsid w:val="002E667C"/>
    <w:rsid w:val="002E6A2C"/>
    <w:rsid w:val="002E740E"/>
    <w:rsid w:val="002E7CAC"/>
    <w:rsid w:val="002F0218"/>
    <w:rsid w:val="002F0786"/>
    <w:rsid w:val="002F0B58"/>
    <w:rsid w:val="002F0DA1"/>
    <w:rsid w:val="002F0EFE"/>
    <w:rsid w:val="002F1424"/>
    <w:rsid w:val="002F1820"/>
    <w:rsid w:val="002F1AD7"/>
    <w:rsid w:val="002F1D8C"/>
    <w:rsid w:val="002F1DB3"/>
    <w:rsid w:val="002F1E3E"/>
    <w:rsid w:val="002F1FD9"/>
    <w:rsid w:val="002F2084"/>
    <w:rsid w:val="002F21DA"/>
    <w:rsid w:val="002F2731"/>
    <w:rsid w:val="002F28DA"/>
    <w:rsid w:val="002F3832"/>
    <w:rsid w:val="002F394B"/>
    <w:rsid w:val="002F3CD4"/>
    <w:rsid w:val="002F4939"/>
    <w:rsid w:val="002F4A05"/>
    <w:rsid w:val="002F4A08"/>
    <w:rsid w:val="002F4F7B"/>
    <w:rsid w:val="002F5447"/>
    <w:rsid w:val="002F552D"/>
    <w:rsid w:val="002F558D"/>
    <w:rsid w:val="002F56FE"/>
    <w:rsid w:val="002F5DA3"/>
    <w:rsid w:val="002F606C"/>
    <w:rsid w:val="002F62BE"/>
    <w:rsid w:val="002F72B3"/>
    <w:rsid w:val="002F7424"/>
    <w:rsid w:val="002F78CE"/>
    <w:rsid w:val="002F7A36"/>
    <w:rsid w:val="00300610"/>
    <w:rsid w:val="00300EF3"/>
    <w:rsid w:val="003010DF"/>
    <w:rsid w:val="00301125"/>
    <w:rsid w:val="003014CB"/>
    <w:rsid w:val="0030159E"/>
    <w:rsid w:val="00301C73"/>
    <w:rsid w:val="00301F39"/>
    <w:rsid w:val="00302071"/>
    <w:rsid w:val="003024CE"/>
    <w:rsid w:val="003025FB"/>
    <w:rsid w:val="00302F80"/>
    <w:rsid w:val="0030385C"/>
    <w:rsid w:val="0030389F"/>
    <w:rsid w:val="00303A7F"/>
    <w:rsid w:val="00303C13"/>
    <w:rsid w:val="00303C15"/>
    <w:rsid w:val="00304454"/>
    <w:rsid w:val="00304974"/>
    <w:rsid w:val="0030515A"/>
    <w:rsid w:val="00305AE2"/>
    <w:rsid w:val="00306255"/>
    <w:rsid w:val="00306AA0"/>
    <w:rsid w:val="00307296"/>
    <w:rsid w:val="00307FC7"/>
    <w:rsid w:val="0031006D"/>
    <w:rsid w:val="003104B5"/>
    <w:rsid w:val="00310E2E"/>
    <w:rsid w:val="00310F13"/>
    <w:rsid w:val="00310FBA"/>
    <w:rsid w:val="00311471"/>
    <w:rsid w:val="003121B8"/>
    <w:rsid w:val="00312212"/>
    <w:rsid w:val="003122F1"/>
    <w:rsid w:val="003124FB"/>
    <w:rsid w:val="0031255F"/>
    <w:rsid w:val="003128ED"/>
    <w:rsid w:val="003131AE"/>
    <w:rsid w:val="00313314"/>
    <w:rsid w:val="00313785"/>
    <w:rsid w:val="00314279"/>
    <w:rsid w:val="0031429C"/>
    <w:rsid w:val="00314552"/>
    <w:rsid w:val="003146C3"/>
    <w:rsid w:val="00314EEC"/>
    <w:rsid w:val="00316878"/>
    <w:rsid w:val="00316AB1"/>
    <w:rsid w:val="003170CA"/>
    <w:rsid w:val="00317E8A"/>
    <w:rsid w:val="00320055"/>
    <w:rsid w:val="00320779"/>
    <w:rsid w:val="00320EFA"/>
    <w:rsid w:val="003210C3"/>
    <w:rsid w:val="0032157E"/>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05D"/>
    <w:rsid w:val="003260BF"/>
    <w:rsid w:val="003265CC"/>
    <w:rsid w:val="003266A4"/>
    <w:rsid w:val="00326EC4"/>
    <w:rsid w:val="00327A8A"/>
    <w:rsid w:val="003302FF"/>
    <w:rsid w:val="00330310"/>
    <w:rsid w:val="00330753"/>
    <w:rsid w:val="00330DF6"/>
    <w:rsid w:val="0033155F"/>
    <w:rsid w:val="003315A9"/>
    <w:rsid w:val="003323E1"/>
    <w:rsid w:val="003324B1"/>
    <w:rsid w:val="003330F9"/>
    <w:rsid w:val="00333143"/>
    <w:rsid w:val="00333210"/>
    <w:rsid w:val="00333C78"/>
    <w:rsid w:val="00333D5C"/>
    <w:rsid w:val="003343D3"/>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D0C"/>
    <w:rsid w:val="003410C6"/>
    <w:rsid w:val="003413D1"/>
    <w:rsid w:val="003419E9"/>
    <w:rsid w:val="0034202D"/>
    <w:rsid w:val="00342852"/>
    <w:rsid w:val="00342D39"/>
    <w:rsid w:val="00343151"/>
    <w:rsid w:val="00343726"/>
    <w:rsid w:val="00343ABC"/>
    <w:rsid w:val="00343AF9"/>
    <w:rsid w:val="00343F73"/>
    <w:rsid w:val="00344593"/>
    <w:rsid w:val="00345060"/>
    <w:rsid w:val="003455CC"/>
    <w:rsid w:val="003457C3"/>
    <w:rsid w:val="003457E4"/>
    <w:rsid w:val="003458B7"/>
    <w:rsid w:val="00346005"/>
    <w:rsid w:val="00346007"/>
    <w:rsid w:val="003462B7"/>
    <w:rsid w:val="0034659D"/>
    <w:rsid w:val="00346D33"/>
    <w:rsid w:val="00346E1A"/>
    <w:rsid w:val="0034700A"/>
    <w:rsid w:val="0034725C"/>
    <w:rsid w:val="00347805"/>
    <w:rsid w:val="00347926"/>
    <w:rsid w:val="00347A4B"/>
    <w:rsid w:val="003501FC"/>
    <w:rsid w:val="0035035A"/>
    <w:rsid w:val="00350B92"/>
    <w:rsid w:val="00350EDE"/>
    <w:rsid w:val="00351FDD"/>
    <w:rsid w:val="0035209A"/>
    <w:rsid w:val="00352729"/>
    <w:rsid w:val="003527BF"/>
    <w:rsid w:val="003528C9"/>
    <w:rsid w:val="00352A1C"/>
    <w:rsid w:val="00352F49"/>
    <w:rsid w:val="0035323B"/>
    <w:rsid w:val="00353F74"/>
    <w:rsid w:val="0035401F"/>
    <w:rsid w:val="00354516"/>
    <w:rsid w:val="003546FC"/>
    <w:rsid w:val="00354B18"/>
    <w:rsid w:val="00354D9C"/>
    <w:rsid w:val="00355FE4"/>
    <w:rsid w:val="00356D16"/>
    <w:rsid w:val="00356E9E"/>
    <w:rsid w:val="00357028"/>
    <w:rsid w:val="00357541"/>
    <w:rsid w:val="003575F7"/>
    <w:rsid w:val="003577AF"/>
    <w:rsid w:val="00357B5A"/>
    <w:rsid w:val="00357EB8"/>
    <w:rsid w:val="00357FC8"/>
    <w:rsid w:val="003609D2"/>
    <w:rsid w:val="003611A4"/>
    <w:rsid w:val="0036267D"/>
    <w:rsid w:val="00362B3B"/>
    <w:rsid w:val="00362E7F"/>
    <w:rsid w:val="0036328D"/>
    <w:rsid w:val="00363721"/>
    <w:rsid w:val="00363AB3"/>
    <w:rsid w:val="00363F22"/>
    <w:rsid w:val="00364BAC"/>
    <w:rsid w:val="00364E22"/>
    <w:rsid w:val="00365026"/>
    <w:rsid w:val="00366019"/>
    <w:rsid w:val="00366036"/>
    <w:rsid w:val="0036693E"/>
    <w:rsid w:val="00367941"/>
    <w:rsid w:val="00367F65"/>
    <w:rsid w:val="0037042E"/>
    <w:rsid w:val="00370524"/>
    <w:rsid w:val="0037066B"/>
    <w:rsid w:val="00370A12"/>
    <w:rsid w:val="00370E5A"/>
    <w:rsid w:val="00370E72"/>
    <w:rsid w:val="00371CEF"/>
    <w:rsid w:val="00371FB9"/>
    <w:rsid w:val="003727E0"/>
    <w:rsid w:val="00372C8D"/>
    <w:rsid w:val="0037326D"/>
    <w:rsid w:val="003732F5"/>
    <w:rsid w:val="003735FB"/>
    <w:rsid w:val="00374983"/>
    <w:rsid w:val="00374A43"/>
    <w:rsid w:val="00375082"/>
    <w:rsid w:val="00375564"/>
    <w:rsid w:val="00375BF3"/>
    <w:rsid w:val="00376DE6"/>
    <w:rsid w:val="00376F09"/>
    <w:rsid w:val="003770E1"/>
    <w:rsid w:val="003773EE"/>
    <w:rsid w:val="00377870"/>
    <w:rsid w:val="00377B1A"/>
    <w:rsid w:val="00377DB1"/>
    <w:rsid w:val="00377F7D"/>
    <w:rsid w:val="003801A1"/>
    <w:rsid w:val="0038116B"/>
    <w:rsid w:val="0038128D"/>
    <w:rsid w:val="0038149C"/>
    <w:rsid w:val="00381DCC"/>
    <w:rsid w:val="00382152"/>
    <w:rsid w:val="003822A2"/>
    <w:rsid w:val="00382726"/>
    <w:rsid w:val="00382A66"/>
    <w:rsid w:val="00382CBD"/>
    <w:rsid w:val="00382D4C"/>
    <w:rsid w:val="00382F5F"/>
    <w:rsid w:val="00383191"/>
    <w:rsid w:val="00383268"/>
    <w:rsid w:val="00383283"/>
    <w:rsid w:val="003835DD"/>
    <w:rsid w:val="00383CC0"/>
    <w:rsid w:val="00384212"/>
    <w:rsid w:val="003849C8"/>
    <w:rsid w:val="00384A65"/>
    <w:rsid w:val="00384BE7"/>
    <w:rsid w:val="00385464"/>
    <w:rsid w:val="003856A1"/>
    <w:rsid w:val="00386118"/>
    <w:rsid w:val="003861FB"/>
    <w:rsid w:val="00386606"/>
    <w:rsid w:val="00386A96"/>
    <w:rsid w:val="00386DED"/>
    <w:rsid w:val="00387292"/>
    <w:rsid w:val="003879CC"/>
    <w:rsid w:val="00390199"/>
    <w:rsid w:val="0039028E"/>
    <w:rsid w:val="00390AFF"/>
    <w:rsid w:val="003912E7"/>
    <w:rsid w:val="00391791"/>
    <w:rsid w:val="00391BCA"/>
    <w:rsid w:val="00391D0E"/>
    <w:rsid w:val="00391D4D"/>
    <w:rsid w:val="003927E1"/>
    <w:rsid w:val="00392907"/>
    <w:rsid w:val="003929D3"/>
    <w:rsid w:val="0039362E"/>
    <w:rsid w:val="00393947"/>
    <w:rsid w:val="00393C98"/>
    <w:rsid w:val="00393ED2"/>
    <w:rsid w:val="00394335"/>
    <w:rsid w:val="0039436F"/>
    <w:rsid w:val="00394526"/>
    <w:rsid w:val="00394B20"/>
    <w:rsid w:val="00394DE6"/>
    <w:rsid w:val="003952C8"/>
    <w:rsid w:val="0039584E"/>
    <w:rsid w:val="00395C94"/>
    <w:rsid w:val="00395E92"/>
    <w:rsid w:val="0039759B"/>
    <w:rsid w:val="003978A6"/>
    <w:rsid w:val="0039791A"/>
    <w:rsid w:val="00397EC4"/>
    <w:rsid w:val="003A006A"/>
    <w:rsid w:val="003A033A"/>
    <w:rsid w:val="003A0B60"/>
    <w:rsid w:val="003A0CD4"/>
    <w:rsid w:val="003A110B"/>
    <w:rsid w:val="003A1816"/>
    <w:rsid w:val="003A1963"/>
    <w:rsid w:val="003A2275"/>
    <w:rsid w:val="003A28C0"/>
    <w:rsid w:val="003A2CCF"/>
    <w:rsid w:val="003A30D4"/>
    <w:rsid w:val="003A3920"/>
    <w:rsid w:val="003A3ABD"/>
    <w:rsid w:val="003A3AD8"/>
    <w:rsid w:val="003A3B46"/>
    <w:rsid w:val="003A3F4B"/>
    <w:rsid w:val="003A4232"/>
    <w:rsid w:val="003A4403"/>
    <w:rsid w:val="003A4BAF"/>
    <w:rsid w:val="003A57F3"/>
    <w:rsid w:val="003A582E"/>
    <w:rsid w:val="003A619A"/>
    <w:rsid w:val="003A61C8"/>
    <w:rsid w:val="003A658F"/>
    <w:rsid w:val="003A665C"/>
    <w:rsid w:val="003A6A4F"/>
    <w:rsid w:val="003A6E34"/>
    <w:rsid w:val="003A6F04"/>
    <w:rsid w:val="003A7088"/>
    <w:rsid w:val="003A71A7"/>
    <w:rsid w:val="003A7F40"/>
    <w:rsid w:val="003B00DF"/>
    <w:rsid w:val="003B0205"/>
    <w:rsid w:val="003B049F"/>
    <w:rsid w:val="003B054B"/>
    <w:rsid w:val="003B059E"/>
    <w:rsid w:val="003B087E"/>
    <w:rsid w:val="003B09CF"/>
    <w:rsid w:val="003B1086"/>
    <w:rsid w:val="003B1275"/>
    <w:rsid w:val="003B1778"/>
    <w:rsid w:val="003B2223"/>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6C1"/>
    <w:rsid w:val="003C4761"/>
    <w:rsid w:val="003C49A9"/>
    <w:rsid w:val="003C4DD8"/>
    <w:rsid w:val="003C4E02"/>
    <w:rsid w:val="003C579E"/>
    <w:rsid w:val="003C5E00"/>
    <w:rsid w:val="003C6874"/>
    <w:rsid w:val="003C6A50"/>
    <w:rsid w:val="003C75B8"/>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E3"/>
    <w:rsid w:val="003D528E"/>
    <w:rsid w:val="003D5C32"/>
    <w:rsid w:val="003D5E5B"/>
    <w:rsid w:val="003D6934"/>
    <w:rsid w:val="003D6B6E"/>
    <w:rsid w:val="003E08B4"/>
    <w:rsid w:val="003E0B05"/>
    <w:rsid w:val="003E0BEA"/>
    <w:rsid w:val="003E0EA5"/>
    <w:rsid w:val="003E0FA8"/>
    <w:rsid w:val="003E0FAB"/>
    <w:rsid w:val="003E1115"/>
    <w:rsid w:val="003E1867"/>
    <w:rsid w:val="003E2228"/>
    <w:rsid w:val="003E23B1"/>
    <w:rsid w:val="003E24B0"/>
    <w:rsid w:val="003E2695"/>
    <w:rsid w:val="003E2C3D"/>
    <w:rsid w:val="003E3265"/>
    <w:rsid w:val="003E3634"/>
    <w:rsid w:val="003E3694"/>
    <w:rsid w:val="003E4E75"/>
    <w:rsid w:val="003E525F"/>
    <w:rsid w:val="003E5729"/>
    <w:rsid w:val="003E579C"/>
    <w:rsid w:val="003E5870"/>
    <w:rsid w:val="003E61D9"/>
    <w:rsid w:val="003E6AEC"/>
    <w:rsid w:val="003E7AC4"/>
    <w:rsid w:val="003F0608"/>
    <w:rsid w:val="003F0736"/>
    <w:rsid w:val="003F0766"/>
    <w:rsid w:val="003F0CA2"/>
    <w:rsid w:val="003F21DB"/>
    <w:rsid w:val="003F248D"/>
    <w:rsid w:val="003F2A51"/>
    <w:rsid w:val="003F2A8A"/>
    <w:rsid w:val="003F2F21"/>
    <w:rsid w:val="003F2FF7"/>
    <w:rsid w:val="003F36B5"/>
    <w:rsid w:val="003F4368"/>
    <w:rsid w:val="003F4634"/>
    <w:rsid w:val="003F470F"/>
    <w:rsid w:val="003F49F8"/>
    <w:rsid w:val="003F4EE0"/>
    <w:rsid w:val="003F5087"/>
    <w:rsid w:val="003F5528"/>
    <w:rsid w:val="003F5B4C"/>
    <w:rsid w:val="003F5BAA"/>
    <w:rsid w:val="003F60CE"/>
    <w:rsid w:val="003F6DA5"/>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623A"/>
    <w:rsid w:val="00406354"/>
    <w:rsid w:val="0040672E"/>
    <w:rsid w:val="00406CD4"/>
    <w:rsid w:val="00406EF2"/>
    <w:rsid w:val="00407742"/>
    <w:rsid w:val="004077B5"/>
    <w:rsid w:val="004077F4"/>
    <w:rsid w:val="004078B1"/>
    <w:rsid w:val="00410142"/>
    <w:rsid w:val="004102F6"/>
    <w:rsid w:val="00410635"/>
    <w:rsid w:val="004108EF"/>
    <w:rsid w:val="004110DC"/>
    <w:rsid w:val="00411492"/>
    <w:rsid w:val="00411740"/>
    <w:rsid w:val="004117FA"/>
    <w:rsid w:val="00411EDA"/>
    <w:rsid w:val="00411F08"/>
    <w:rsid w:val="00412B54"/>
    <w:rsid w:val="00412CE8"/>
    <w:rsid w:val="00412D33"/>
    <w:rsid w:val="00412E90"/>
    <w:rsid w:val="00412FE8"/>
    <w:rsid w:val="00413371"/>
    <w:rsid w:val="004139FD"/>
    <w:rsid w:val="00413F87"/>
    <w:rsid w:val="00414799"/>
    <w:rsid w:val="004149FD"/>
    <w:rsid w:val="00414A18"/>
    <w:rsid w:val="00414D64"/>
    <w:rsid w:val="00415E81"/>
    <w:rsid w:val="0041637E"/>
    <w:rsid w:val="004171B7"/>
    <w:rsid w:val="0041764C"/>
    <w:rsid w:val="004179EA"/>
    <w:rsid w:val="00417A5F"/>
    <w:rsid w:val="00417C27"/>
    <w:rsid w:val="00420A5A"/>
    <w:rsid w:val="00420D01"/>
    <w:rsid w:val="00420D71"/>
    <w:rsid w:val="00420F1B"/>
    <w:rsid w:val="00421097"/>
    <w:rsid w:val="004210BB"/>
    <w:rsid w:val="004210CF"/>
    <w:rsid w:val="00421379"/>
    <w:rsid w:val="00421F61"/>
    <w:rsid w:val="00422304"/>
    <w:rsid w:val="004228AD"/>
    <w:rsid w:val="004237D8"/>
    <w:rsid w:val="00423A92"/>
    <w:rsid w:val="00423ECA"/>
    <w:rsid w:val="00424545"/>
    <w:rsid w:val="00424C24"/>
    <w:rsid w:val="00425082"/>
    <w:rsid w:val="004254DF"/>
    <w:rsid w:val="00425513"/>
    <w:rsid w:val="00425D00"/>
    <w:rsid w:val="00425FC6"/>
    <w:rsid w:val="004260AB"/>
    <w:rsid w:val="00426B2A"/>
    <w:rsid w:val="00426CBE"/>
    <w:rsid w:val="004271E9"/>
    <w:rsid w:val="00427465"/>
    <w:rsid w:val="00427706"/>
    <w:rsid w:val="00427871"/>
    <w:rsid w:val="00427CF1"/>
    <w:rsid w:val="00430220"/>
    <w:rsid w:val="004302F1"/>
    <w:rsid w:val="004304D9"/>
    <w:rsid w:val="00430B0E"/>
    <w:rsid w:val="00430C5B"/>
    <w:rsid w:val="00430E94"/>
    <w:rsid w:val="00430F64"/>
    <w:rsid w:val="00431153"/>
    <w:rsid w:val="0043142D"/>
    <w:rsid w:val="004317E9"/>
    <w:rsid w:val="00431DEB"/>
    <w:rsid w:val="004326E8"/>
    <w:rsid w:val="00432AA1"/>
    <w:rsid w:val="004335D2"/>
    <w:rsid w:val="00433D09"/>
    <w:rsid w:val="004341CA"/>
    <w:rsid w:val="00434A89"/>
    <w:rsid w:val="00434F7B"/>
    <w:rsid w:val="004356F6"/>
    <w:rsid w:val="00436173"/>
    <w:rsid w:val="0043708D"/>
    <w:rsid w:val="00440445"/>
    <w:rsid w:val="00440567"/>
    <w:rsid w:val="00440622"/>
    <w:rsid w:val="00440A25"/>
    <w:rsid w:val="00440A4B"/>
    <w:rsid w:val="00440F46"/>
    <w:rsid w:val="00440FC9"/>
    <w:rsid w:val="00441C06"/>
    <w:rsid w:val="004420DA"/>
    <w:rsid w:val="00443C48"/>
    <w:rsid w:val="00443E61"/>
    <w:rsid w:val="004446EE"/>
    <w:rsid w:val="00444F48"/>
    <w:rsid w:val="00445146"/>
    <w:rsid w:val="004457E6"/>
    <w:rsid w:val="00445B00"/>
    <w:rsid w:val="004464CD"/>
    <w:rsid w:val="00446B29"/>
    <w:rsid w:val="00446EE7"/>
    <w:rsid w:val="004470E5"/>
    <w:rsid w:val="00447593"/>
    <w:rsid w:val="0044767B"/>
    <w:rsid w:val="00447729"/>
    <w:rsid w:val="004479B6"/>
    <w:rsid w:val="00450F6C"/>
    <w:rsid w:val="00452242"/>
    <w:rsid w:val="00452DC9"/>
    <w:rsid w:val="00452DDE"/>
    <w:rsid w:val="0045373C"/>
    <w:rsid w:val="00453A15"/>
    <w:rsid w:val="00453F9A"/>
    <w:rsid w:val="00454674"/>
    <w:rsid w:val="004546BA"/>
    <w:rsid w:val="0045475A"/>
    <w:rsid w:val="00454B46"/>
    <w:rsid w:val="00454E05"/>
    <w:rsid w:val="0045560D"/>
    <w:rsid w:val="0045624D"/>
    <w:rsid w:val="004563E2"/>
    <w:rsid w:val="004575FD"/>
    <w:rsid w:val="00457A46"/>
    <w:rsid w:val="00457F5E"/>
    <w:rsid w:val="00460221"/>
    <w:rsid w:val="004605D0"/>
    <w:rsid w:val="004612A7"/>
    <w:rsid w:val="00461575"/>
    <w:rsid w:val="004617B9"/>
    <w:rsid w:val="00461828"/>
    <w:rsid w:val="0046187C"/>
    <w:rsid w:val="00461957"/>
    <w:rsid w:val="00461C1D"/>
    <w:rsid w:val="00461E0B"/>
    <w:rsid w:val="00461E76"/>
    <w:rsid w:val="00462150"/>
    <w:rsid w:val="00462673"/>
    <w:rsid w:val="00462863"/>
    <w:rsid w:val="0046301D"/>
    <w:rsid w:val="004636C1"/>
    <w:rsid w:val="004644BB"/>
    <w:rsid w:val="0046451B"/>
    <w:rsid w:val="004648D9"/>
    <w:rsid w:val="00464C62"/>
    <w:rsid w:val="004654E7"/>
    <w:rsid w:val="00465CDB"/>
    <w:rsid w:val="004662D3"/>
    <w:rsid w:val="004663C4"/>
    <w:rsid w:val="00467F2B"/>
    <w:rsid w:val="004706CB"/>
    <w:rsid w:val="00470DE2"/>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4C4"/>
    <w:rsid w:val="004779B4"/>
    <w:rsid w:val="00477C36"/>
    <w:rsid w:val="00477DF5"/>
    <w:rsid w:val="0048025F"/>
    <w:rsid w:val="00480A8D"/>
    <w:rsid w:val="00480FEA"/>
    <w:rsid w:val="00481DBC"/>
    <w:rsid w:val="004822D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04B"/>
    <w:rsid w:val="00486119"/>
    <w:rsid w:val="004863A5"/>
    <w:rsid w:val="00486FA5"/>
    <w:rsid w:val="004873A9"/>
    <w:rsid w:val="00487A51"/>
    <w:rsid w:val="004902FC"/>
    <w:rsid w:val="0049065B"/>
    <w:rsid w:val="004906A6"/>
    <w:rsid w:val="00490A9A"/>
    <w:rsid w:val="00490EF2"/>
    <w:rsid w:val="00490F7F"/>
    <w:rsid w:val="004910C9"/>
    <w:rsid w:val="0049124C"/>
    <w:rsid w:val="00491752"/>
    <w:rsid w:val="00491CAE"/>
    <w:rsid w:val="00491CD1"/>
    <w:rsid w:val="00491F4E"/>
    <w:rsid w:val="0049221E"/>
    <w:rsid w:val="00492A93"/>
    <w:rsid w:val="004933CC"/>
    <w:rsid w:val="00493953"/>
    <w:rsid w:val="00493B5D"/>
    <w:rsid w:val="00494001"/>
    <w:rsid w:val="00494089"/>
    <w:rsid w:val="004946FF"/>
    <w:rsid w:val="004947EA"/>
    <w:rsid w:val="0049487D"/>
    <w:rsid w:val="00494E89"/>
    <w:rsid w:val="00494F15"/>
    <w:rsid w:val="00495C71"/>
    <w:rsid w:val="00495D99"/>
    <w:rsid w:val="004961AD"/>
    <w:rsid w:val="00496394"/>
    <w:rsid w:val="00496536"/>
    <w:rsid w:val="004967D1"/>
    <w:rsid w:val="00496912"/>
    <w:rsid w:val="00496A37"/>
    <w:rsid w:val="004976EA"/>
    <w:rsid w:val="004979F2"/>
    <w:rsid w:val="004A01FE"/>
    <w:rsid w:val="004A0252"/>
    <w:rsid w:val="004A03ED"/>
    <w:rsid w:val="004A08BA"/>
    <w:rsid w:val="004A0DC1"/>
    <w:rsid w:val="004A128F"/>
    <w:rsid w:val="004A17FB"/>
    <w:rsid w:val="004A18CD"/>
    <w:rsid w:val="004A2105"/>
    <w:rsid w:val="004A2416"/>
    <w:rsid w:val="004A2648"/>
    <w:rsid w:val="004A2F2E"/>
    <w:rsid w:val="004A31CF"/>
    <w:rsid w:val="004A32C5"/>
    <w:rsid w:val="004A35F9"/>
    <w:rsid w:val="004A3623"/>
    <w:rsid w:val="004A3CB2"/>
    <w:rsid w:val="004A408B"/>
    <w:rsid w:val="004A424B"/>
    <w:rsid w:val="004A459E"/>
    <w:rsid w:val="004A45F8"/>
    <w:rsid w:val="004A4987"/>
    <w:rsid w:val="004A5730"/>
    <w:rsid w:val="004A5883"/>
    <w:rsid w:val="004A5A14"/>
    <w:rsid w:val="004A5D32"/>
    <w:rsid w:val="004A60F7"/>
    <w:rsid w:val="004A63D2"/>
    <w:rsid w:val="004A6D45"/>
    <w:rsid w:val="004A7310"/>
    <w:rsid w:val="004A74A9"/>
    <w:rsid w:val="004A76DB"/>
    <w:rsid w:val="004A7A36"/>
    <w:rsid w:val="004B0CDD"/>
    <w:rsid w:val="004B1224"/>
    <w:rsid w:val="004B2361"/>
    <w:rsid w:val="004B24C1"/>
    <w:rsid w:val="004B2519"/>
    <w:rsid w:val="004B2566"/>
    <w:rsid w:val="004B2A12"/>
    <w:rsid w:val="004B2B98"/>
    <w:rsid w:val="004B2F8F"/>
    <w:rsid w:val="004B328A"/>
    <w:rsid w:val="004B372A"/>
    <w:rsid w:val="004B3FD2"/>
    <w:rsid w:val="004B40C9"/>
    <w:rsid w:val="004B40FC"/>
    <w:rsid w:val="004B4280"/>
    <w:rsid w:val="004B4377"/>
    <w:rsid w:val="004B4CD4"/>
    <w:rsid w:val="004B52EE"/>
    <w:rsid w:val="004B57F6"/>
    <w:rsid w:val="004B58A3"/>
    <w:rsid w:val="004B5CEA"/>
    <w:rsid w:val="004B652A"/>
    <w:rsid w:val="004B67E7"/>
    <w:rsid w:val="004B682D"/>
    <w:rsid w:val="004B689A"/>
    <w:rsid w:val="004B695E"/>
    <w:rsid w:val="004B6BD8"/>
    <w:rsid w:val="004B6E46"/>
    <w:rsid w:val="004B6F3D"/>
    <w:rsid w:val="004B7179"/>
    <w:rsid w:val="004B71E8"/>
    <w:rsid w:val="004B73E8"/>
    <w:rsid w:val="004B7776"/>
    <w:rsid w:val="004B7806"/>
    <w:rsid w:val="004B7E45"/>
    <w:rsid w:val="004C09EC"/>
    <w:rsid w:val="004C0EF3"/>
    <w:rsid w:val="004C0F65"/>
    <w:rsid w:val="004C1509"/>
    <w:rsid w:val="004C1C3F"/>
    <w:rsid w:val="004C21FE"/>
    <w:rsid w:val="004C292F"/>
    <w:rsid w:val="004C2ED5"/>
    <w:rsid w:val="004C3B57"/>
    <w:rsid w:val="004C4892"/>
    <w:rsid w:val="004C498F"/>
    <w:rsid w:val="004C4F4A"/>
    <w:rsid w:val="004C51C3"/>
    <w:rsid w:val="004C566E"/>
    <w:rsid w:val="004C573C"/>
    <w:rsid w:val="004C5835"/>
    <w:rsid w:val="004C6015"/>
    <w:rsid w:val="004C62D7"/>
    <w:rsid w:val="004C62DD"/>
    <w:rsid w:val="004C66B8"/>
    <w:rsid w:val="004C6BA1"/>
    <w:rsid w:val="004C78A0"/>
    <w:rsid w:val="004D03F7"/>
    <w:rsid w:val="004D06A1"/>
    <w:rsid w:val="004D07A0"/>
    <w:rsid w:val="004D09E3"/>
    <w:rsid w:val="004D0AC4"/>
    <w:rsid w:val="004D1278"/>
    <w:rsid w:val="004D1336"/>
    <w:rsid w:val="004D150E"/>
    <w:rsid w:val="004D1F03"/>
    <w:rsid w:val="004D2031"/>
    <w:rsid w:val="004D21CD"/>
    <w:rsid w:val="004D24F5"/>
    <w:rsid w:val="004D37B4"/>
    <w:rsid w:val="004D3B0D"/>
    <w:rsid w:val="004D3D8F"/>
    <w:rsid w:val="004D4266"/>
    <w:rsid w:val="004D45DA"/>
    <w:rsid w:val="004D53E9"/>
    <w:rsid w:val="004D558D"/>
    <w:rsid w:val="004D57DF"/>
    <w:rsid w:val="004D5A95"/>
    <w:rsid w:val="004D5AA6"/>
    <w:rsid w:val="004D6044"/>
    <w:rsid w:val="004D63F2"/>
    <w:rsid w:val="004D63FB"/>
    <w:rsid w:val="004D6827"/>
    <w:rsid w:val="004D6E0A"/>
    <w:rsid w:val="004D6FF7"/>
    <w:rsid w:val="004D76BD"/>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4119"/>
    <w:rsid w:val="004E4600"/>
    <w:rsid w:val="004E4F34"/>
    <w:rsid w:val="004E4F83"/>
    <w:rsid w:val="004E5AD0"/>
    <w:rsid w:val="004E5B20"/>
    <w:rsid w:val="004E6326"/>
    <w:rsid w:val="004E6568"/>
    <w:rsid w:val="004E69C7"/>
    <w:rsid w:val="004E6C7F"/>
    <w:rsid w:val="004E7162"/>
    <w:rsid w:val="004E75AC"/>
    <w:rsid w:val="004E7DE6"/>
    <w:rsid w:val="004E7FDA"/>
    <w:rsid w:val="004F055E"/>
    <w:rsid w:val="004F0587"/>
    <w:rsid w:val="004F0CD1"/>
    <w:rsid w:val="004F131D"/>
    <w:rsid w:val="004F13C3"/>
    <w:rsid w:val="004F17EA"/>
    <w:rsid w:val="004F1A58"/>
    <w:rsid w:val="004F1BE2"/>
    <w:rsid w:val="004F1EE6"/>
    <w:rsid w:val="004F295C"/>
    <w:rsid w:val="004F2C33"/>
    <w:rsid w:val="004F2DB2"/>
    <w:rsid w:val="004F343C"/>
    <w:rsid w:val="004F37E1"/>
    <w:rsid w:val="004F445F"/>
    <w:rsid w:val="004F5232"/>
    <w:rsid w:val="004F5808"/>
    <w:rsid w:val="004F5E1A"/>
    <w:rsid w:val="004F6244"/>
    <w:rsid w:val="004F793C"/>
    <w:rsid w:val="004F7D7F"/>
    <w:rsid w:val="005000EB"/>
    <w:rsid w:val="00500174"/>
    <w:rsid w:val="0050055F"/>
    <w:rsid w:val="00500772"/>
    <w:rsid w:val="00500B02"/>
    <w:rsid w:val="00500C15"/>
    <w:rsid w:val="00500E49"/>
    <w:rsid w:val="00501842"/>
    <w:rsid w:val="005018B7"/>
    <w:rsid w:val="00501BB1"/>
    <w:rsid w:val="00501E89"/>
    <w:rsid w:val="0050200F"/>
    <w:rsid w:val="00502C74"/>
    <w:rsid w:val="00502DE8"/>
    <w:rsid w:val="005045A0"/>
    <w:rsid w:val="00504744"/>
    <w:rsid w:val="00504E4B"/>
    <w:rsid w:val="005051ED"/>
    <w:rsid w:val="00505874"/>
    <w:rsid w:val="0050599D"/>
    <w:rsid w:val="00505DC2"/>
    <w:rsid w:val="005066A3"/>
    <w:rsid w:val="00506709"/>
    <w:rsid w:val="00506834"/>
    <w:rsid w:val="00506B7E"/>
    <w:rsid w:val="00506F4C"/>
    <w:rsid w:val="005070A3"/>
    <w:rsid w:val="005071B9"/>
    <w:rsid w:val="005072E2"/>
    <w:rsid w:val="00510280"/>
    <w:rsid w:val="005105F0"/>
    <w:rsid w:val="00510A79"/>
    <w:rsid w:val="005111A4"/>
    <w:rsid w:val="005112EB"/>
    <w:rsid w:val="00511368"/>
    <w:rsid w:val="00511C95"/>
    <w:rsid w:val="0051202A"/>
    <w:rsid w:val="00512484"/>
    <w:rsid w:val="00512619"/>
    <w:rsid w:val="005132B6"/>
    <w:rsid w:val="00513792"/>
    <w:rsid w:val="00513BFB"/>
    <w:rsid w:val="00513D73"/>
    <w:rsid w:val="005146C0"/>
    <w:rsid w:val="00514801"/>
    <w:rsid w:val="00514A43"/>
    <w:rsid w:val="00514B4A"/>
    <w:rsid w:val="005153D4"/>
    <w:rsid w:val="00515648"/>
    <w:rsid w:val="005158EE"/>
    <w:rsid w:val="00515BAF"/>
    <w:rsid w:val="00515F40"/>
    <w:rsid w:val="005161D2"/>
    <w:rsid w:val="0051696C"/>
    <w:rsid w:val="005174E5"/>
    <w:rsid w:val="00517A87"/>
    <w:rsid w:val="00517AA0"/>
    <w:rsid w:val="00517B37"/>
    <w:rsid w:val="00517EC4"/>
    <w:rsid w:val="00520BFC"/>
    <w:rsid w:val="00520E91"/>
    <w:rsid w:val="00520F03"/>
    <w:rsid w:val="00520FF3"/>
    <w:rsid w:val="00522393"/>
    <w:rsid w:val="0052253F"/>
    <w:rsid w:val="00522620"/>
    <w:rsid w:val="00522F0F"/>
    <w:rsid w:val="00523904"/>
    <w:rsid w:val="005243A8"/>
    <w:rsid w:val="005249D7"/>
    <w:rsid w:val="00525656"/>
    <w:rsid w:val="005258B0"/>
    <w:rsid w:val="00525B50"/>
    <w:rsid w:val="00525E1C"/>
    <w:rsid w:val="00525F21"/>
    <w:rsid w:val="00525F77"/>
    <w:rsid w:val="0052635F"/>
    <w:rsid w:val="005263CA"/>
    <w:rsid w:val="005265CF"/>
    <w:rsid w:val="005269EC"/>
    <w:rsid w:val="005271E3"/>
    <w:rsid w:val="005279C7"/>
    <w:rsid w:val="00527CD5"/>
    <w:rsid w:val="00527F16"/>
    <w:rsid w:val="00527F2D"/>
    <w:rsid w:val="005305D4"/>
    <w:rsid w:val="005309A6"/>
    <w:rsid w:val="005315A3"/>
    <w:rsid w:val="00531BD1"/>
    <w:rsid w:val="0053202F"/>
    <w:rsid w:val="00532297"/>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63E"/>
    <w:rsid w:val="00536ABC"/>
    <w:rsid w:val="00536ADE"/>
    <w:rsid w:val="00536F4C"/>
    <w:rsid w:val="0053737E"/>
    <w:rsid w:val="00537647"/>
    <w:rsid w:val="00537C8B"/>
    <w:rsid w:val="00540340"/>
    <w:rsid w:val="005404FF"/>
    <w:rsid w:val="005407A1"/>
    <w:rsid w:val="00540CBD"/>
    <w:rsid w:val="005410FF"/>
    <w:rsid w:val="0054117B"/>
    <w:rsid w:val="00541E58"/>
    <w:rsid w:val="005420C8"/>
    <w:rsid w:val="005423C8"/>
    <w:rsid w:val="0054264B"/>
    <w:rsid w:val="0054267A"/>
    <w:rsid w:val="00542AA0"/>
    <w:rsid w:val="00542DF7"/>
    <w:rsid w:val="005431D7"/>
    <w:rsid w:val="00543368"/>
    <w:rsid w:val="00543786"/>
    <w:rsid w:val="005437BC"/>
    <w:rsid w:val="005437C3"/>
    <w:rsid w:val="00543EC7"/>
    <w:rsid w:val="00543FC6"/>
    <w:rsid w:val="0054435B"/>
    <w:rsid w:val="00544495"/>
    <w:rsid w:val="00544CD2"/>
    <w:rsid w:val="0054612E"/>
    <w:rsid w:val="00546A9F"/>
    <w:rsid w:val="00546FC0"/>
    <w:rsid w:val="00547BEB"/>
    <w:rsid w:val="005501B6"/>
    <w:rsid w:val="00550400"/>
    <w:rsid w:val="0055084B"/>
    <w:rsid w:val="005509B0"/>
    <w:rsid w:val="00551129"/>
    <w:rsid w:val="005512AC"/>
    <w:rsid w:val="00551A93"/>
    <w:rsid w:val="00552407"/>
    <w:rsid w:val="0055265D"/>
    <w:rsid w:val="005528D2"/>
    <w:rsid w:val="00552F13"/>
    <w:rsid w:val="005531A9"/>
    <w:rsid w:val="005533D7"/>
    <w:rsid w:val="005538B8"/>
    <w:rsid w:val="005539F0"/>
    <w:rsid w:val="00553F99"/>
    <w:rsid w:val="005548E7"/>
    <w:rsid w:val="00554980"/>
    <w:rsid w:val="0055523D"/>
    <w:rsid w:val="00555F58"/>
    <w:rsid w:val="00556AB3"/>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03"/>
    <w:rsid w:val="00563D23"/>
    <w:rsid w:val="0056436C"/>
    <w:rsid w:val="00564664"/>
    <w:rsid w:val="00564ABA"/>
    <w:rsid w:val="00564C66"/>
    <w:rsid w:val="00564ED7"/>
    <w:rsid w:val="0056578A"/>
    <w:rsid w:val="00565C22"/>
    <w:rsid w:val="00565FFB"/>
    <w:rsid w:val="005664DB"/>
    <w:rsid w:val="0056683C"/>
    <w:rsid w:val="0056692A"/>
    <w:rsid w:val="00567193"/>
    <w:rsid w:val="005703DE"/>
    <w:rsid w:val="005717E1"/>
    <w:rsid w:val="00571B61"/>
    <w:rsid w:val="00572445"/>
    <w:rsid w:val="00572505"/>
    <w:rsid w:val="005725AE"/>
    <w:rsid w:val="005726D6"/>
    <w:rsid w:val="00572754"/>
    <w:rsid w:val="005729DD"/>
    <w:rsid w:val="00572E38"/>
    <w:rsid w:val="00573986"/>
    <w:rsid w:val="00574E1D"/>
    <w:rsid w:val="00574F1F"/>
    <w:rsid w:val="00575338"/>
    <w:rsid w:val="005754B0"/>
    <w:rsid w:val="00576055"/>
    <w:rsid w:val="005760FE"/>
    <w:rsid w:val="00576C62"/>
    <w:rsid w:val="00576DE9"/>
    <w:rsid w:val="00577131"/>
    <w:rsid w:val="00577211"/>
    <w:rsid w:val="005776D7"/>
    <w:rsid w:val="00577EF0"/>
    <w:rsid w:val="00580048"/>
    <w:rsid w:val="0058032D"/>
    <w:rsid w:val="005806E2"/>
    <w:rsid w:val="005808C4"/>
    <w:rsid w:val="00580E56"/>
    <w:rsid w:val="00580F13"/>
    <w:rsid w:val="005810C6"/>
    <w:rsid w:val="00581A52"/>
    <w:rsid w:val="00581EBF"/>
    <w:rsid w:val="00582A0A"/>
    <w:rsid w:val="00582E7B"/>
    <w:rsid w:val="0058329B"/>
    <w:rsid w:val="00583867"/>
    <w:rsid w:val="00583E12"/>
    <w:rsid w:val="00584137"/>
    <w:rsid w:val="00584176"/>
    <w:rsid w:val="005844B8"/>
    <w:rsid w:val="0058464E"/>
    <w:rsid w:val="005846D7"/>
    <w:rsid w:val="00584D41"/>
    <w:rsid w:val="00584E48"/>
    <w:rsid w:val="00584F22"/>
    <w:rsid w:val="005854B4"/>
    <w:rsid w:val="00585F92"/>
    <w:rsid w:val="00585FBE"/>
    <w:rsid w:val="00586031"/>
    <w:rsid w:val="005860A4"/>
    <w:rsid w:val="0058614A"/>
    <w:rsid w:val="005861CB"/>
    <w:rsid w:val="00586265"/>
    <w:rsid w:val="00586404"/>
    <w:rsid w:val="005869C1"/>
    <w:rsid w:val="00586E37"/>
    <w:rsid w:val="0058706D"/>
    <w:rsid w:val="0058709F"/>
    <w:rsid w:val="005878F4"/>
    <w:rsid w:val="00587AEE"/>
    <w:rsid w:val="00587CC0"/>
    <w:rsid w:val="00590191"/>
    <w:rsid w:val="005901BD"/>
    <w:rsid w:val="005903DE"/>
    <w:rsid w:val="0059087B"/>
    <w:rsid w:val="00591580"/>
    <w:rsid w:val="00592A14"/>
    <w:rsid w:val="00592FE1"/>
    <w:rsid w:val="00594E23"/>
    <w:rsid w:val="00595306"/>
    <w:rsid w:val="0059567B"/>
    <w:rsid w:val="00596232"/>
    <w:rsid w:val="00596455"/>
    <w:rsid w:val="00596716"/>
    <w:rsid w:val="005969C2"/>
    <w:rsid w:val="00597256"/>
    <w:rsid w:val="0059773A"/>
    <w:rsid w:val="00597C94"/>
    <w:rsid w:val="005A016F"/>
    <w:rsid w:val="005A01CB"/>
    <w:rsid w:val="005A02A9"/>
    <w:rsid w:val="005A064B"/>
    <w:rsid w:val="005A0655"/>
    <w:rsid w:val="005A12C7"/>
    <w:rsid w:val="005A1858"/>
    <w:rsid w:val="005A1FB0"/>
    <w:rsid w:val="005A208A"/>
    <w:rsid w:val="005A26FF"/>
    <w:rsid w:val="005A2AFC"/>
    <w:rsid w:val="005A307C"/>
    <w:rsid w:val="005A36F1"/>
    <w:rsid w:val="005A3815"/>
    <w:rsid w:val="005A3B9A"/>
    <w:rsid w:val="005A3CFF"/>
    <w:rsid w:val="005A3EB2"/>
    <w:rsid w:val="005A4200"/>
    <w:rsid w:val="005A460D"/>
    <w:rsid w:val="005A510A"/>
    <w:rsid w:val="005A5127"/>
    <w:rsid w:val="005A52AD"/>
    <w:rsid w:val="005A5745"/>
    <w:rsid w:val="005A585A"/>
    <w:rsid w:val="005A58FF"/>
    <w:rsid w:val="005A5BDD"/>
    <w:rsid w:val="005A5C08"/>
    <w:rsid w:val="005A5DF6"/>
    <w:rsid w:val="005A5EAF"/>
    <w:rsid w:val="005A642C"/>
    <w:rsid w:val="005A64C0"/>
    <w:rsid w:val="005A677B"/>
    <w:rsid w:val="005A6E36"/>
    <w:rsid w:val="005A71B8"/>
    <w:rsid w:val="005A722B"/>
    <w:rsid w:val="005B0758"/>
    <w:rsid w:val="005B0B8D"/>
    <w:rsid w:val="005B0CB3"/>
    <w:rsid w:val="005B0CC3"/>
    <w:rsid w:val="005B12AE"/>
    <w:rsid w:val="005B13FA"/>
    <w:rsid w:val="005B1E1A"/>
    <w:rsid w:val="005B1EBE"/>
    <w:rsid w:val="005B2149"/>
    <w:rsid w:val="005B28DA"/>
    <w:rsid w:val="005B291E"/>
    <w:rsid w:val="005B374E"/>
    <w:rsid w:val="005B3C11"/>
    <w:rsid w:val="005B411F"/>
    <w:rsid w:val="005B4681"/>
    <w:rsid w:val="005B5817"/>
    <w:rsid w:val="005B5960"/>
    <w:rsid w:val="005B5DD5"/>
    <w:rsid w:val="005B5E40"/>
    <w:rsid w:val="005B6E23"/>
    <w:rsid w:val="005B7372"/>
    <w:rsid w:val="005B77CB"/>
    <w:rsid w:val="005C0218"/>
    <w:rsid w:val="005C0653"/>
    <w:rsid w:val="005C0B7B"/>
    <w:rsid w:val="005C11E0"/>
    <w:rsid w:val="005C1349"/>
    <w:rsid w:val="005C13DE"/>
    <w:rsid w:val="005C1C28"/>
    <w:rsid w:val="005C1C36"/>
    <w:rsid w:val="005C1C93"/>
    <w:rsid w:val="005C276A"/>
    <w:rsid w:val="005C2E79"/>
    <w:rsid w:val="005C331B"/>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0F9D"/>
    <w:rsid w:val="005D10BC"/>
    <w:rsid w:val="005D1A08"/>
    <w:rsid w:val="005D2642"/>
    <w:rsid w:val="005D2E8B"/>
    <w:rsid w:val="005D2EED"/>
    <w:rsid w:val="005D3035"/>
    <w:rsid w:val="005D3043"/>
    <w:rsid w:val="005D3060"/>
    <w:rsid w:val="005D3319"/>
    <w:rsid w:val="005D3976"/>
    <w:rsid w:val="005D3C99"/>
    <w:rsid w:val="005D4142"/>
    <w:rsid w:val="005D4349"/>
    <w:rsid w:val="005D45E6"/>
    <w:rsid w:val="005D4765"/>
    <w:rsid w:val="005D4E74"/>
    <w:rsid w:val="005D58E8"/>
    <w:rsid w:val="005D60AE"/>
    <w:rsid w:val="005D6AFF"/>
    <w:rsid w:val="005D77BB"/>
    <w:rsid w:val="005D781A"/>
    <w:rsid w:val="005D7B2E"/>
    <w:rsid w:val="005D7EFD"/>
    <w:rsid w:val="005E01CC"/>
    <w:rsid w:val="005E0AB0"/>
    <w:rsid w:val="005E0E85"/>
    <w:rsid w:val="005E143C"/>
    <w:rsid w:val="005E194A"/>
    <w:rsid w:val="005E19E7"/>
    <w:rsid w:val="005E1B82"/>
    <w:rsid w:val="005E2186"/>
    <w:rsid w:val="005E2345"/>
    <w:rsid w:val="005E24A1"/>
    <w:rsid w:val="005E2B65"/>
    <w:rsid w:val="005E2FC1"/>
    <w:rsid w:val="005E304A"/>
    <w:rsid w:val="005E3419"/>
    <w:rsid w:val="005E3C31"/>
    <w:rsid w:val="005E4102"/>
    <w:rsid w:val="005E42D9"/>
    <w:rsid w:val="005E476A"/>
    <w:rsid w:val="005E4B4F"/>
    <w:rsid w:val="005E4B86"/>
    <w:rsid w:val="005E4BAD"/>
    <w:rsid w:val="005E53A0"/>
    <w:rsid w:val="005E57F3"/>
    <w:rsid w:val="005E5B79"/>
    <w:rsid w:val="005E5BBD"/>
    <w:rsid w:val="005E663D"/>
    <w:rsid w:val="005E6ADA"/>
    <w:rsid w:val="005E6C63"/>
    <w:rsid w:val="005E7894"/>
    <w:rsid w:val="005E7C62"/>
    <w:rsid w:val="005E7F67"/>
    <w:rsid w:val="005F0019"/>
    <w:rsid w:val="005F0CA7"/>
    <w:rsid w:val="005F16D0"/>
    <w:rsid w:val="005F1E03"/>
    <w:rsid w:val="005F2213"/>
    <w:rsid w:val="005F24DC"/>
    <w:rsid w:val="005F2514"/>
    <w:rsid w:val="005F25AB"/>
    <w:rsid w:val="005F3097"/>
    <w:rsid w:val="005F324D"/>
    <w:rsid w:val="005F3444"/>
    <w:rsid w:val="005F36F3"/>
    <w:rsid w:val="005F3782"/>
    <w:rsid w:val="005F38CB"/>
    <w:rsid w:val="005F3930"/>
    <w:rsid w:val="005F3B07"/>
    <w:rsid w:val="005F3BD5"/>
    <w:rsid w:val="005F3E19"/>
    <w:rsid w:val="005F4140"/>
    <w:rsid w:val="005F438B"/>
    <w:rsid w:val="005F473F"/>
    <w:rsid w:val="005F5390"/>
    <w:rsid w:val="005F5962"/>
    <w:rsid w:val="005F5D36"/>
    <w:rsid w:val="005F5E96"/>
    <w:rsid w:val="005F6DEC"/>
    <w:rsid w:val="005F778B"/>
    <w:rsid w:val="006007A1"/>
    <w:rsid w:val="00600A08"/>
    <w:rsid w:val="00600A26"/>
    <w:rsid w:val="00600FC8"/>
    <w:rsid w:val="00601426"/>
    <w:rsid w:val="00601A60"/>
    <w:rsid w:val="00601CBA"/>
    <w:rsid w:val="00601F5D"/>
    <w:rsid w:val="006020F2"/>
    <w:rsid w:val="006022A8"/>
    <w:rsid w:val="006025F4"/>
    <w:rsid w:val="006026B9"/>
    <w:rsid w:val="00602705"/>
    <w:rsid w:val="00603ACD"/>
    <w:rsid w:val="00603CD3"/>
    <w:rsid w:val="006054D4"/>
    <w:rsid w:val="00605833"/>
    <w:rsid w:val="006059CC"/>
    <w:rsid w:val="0060635B"/>
    <w:rsid w:val="0060648E"/>
    <w:rsid w:val="006065C7"/>
    <w:rsid w:val="00606B35"/>
    <w:rsid w:val="00606BA5"/>
    <w:rsid w:val="00606C76"/>
    <w:rsid w:val="0060746A"/>
    <w:rsid w:val="006075AB"/>
    <w:rsid w:val="0060785A"/>
    <w:rsid w:val="00607A81"/>
    <w:rsid w:val="00607D63"/>
    <w:rsid w:val="00607D7B"/>
    <w:rsid w:val="00607D7F"/>
    <w:rsid w:val="00607FE0"/>
    <w:rsid w:val="00610009"/>
    <w:rsid w:val="006103B8"/>
    <w:rsid w:val="00611148"/>
    <w:rsid w:val="006129D5"/>
    <w:rsid w:val="00612C6B"/>
    <w:rsid w:val="00612D05"/>
    <w:rsid w:val="00613D41"/>
    <w:rsid w:val="00613E28"/>
    <w:rsid w:val="00613F3C"/>
    <w:rsid w:val="00614011"/>
    <w:rsid w:val="006142F1"/>
    <w:rsid w:val="00614406"/>
    <w:rsid w:val="006145A2"/>
    <w:rsid w:val="00614609"/>
    <w:rsid w:val="00614C98"/>
    <w:rsid w:val="00614E65"/>
    <w:rsid w:val="00614EB0"/>
    <w:rsid w:val="00614FE8"/>
    <w:rsid w:val="006153BF"/>
    <w:rsid w:val="00615403"/>
    <w:rsid w:val="006156B7"/>
    <w:rsid w:val="00615E0D"/>
    <w:rsid w:val="00616577"/>
    <w:rsid w:val="006167A3"/>
    <w:rsid w:val="006168D7"/>
    <w:rsid w:val="0061694E"/>
    <w:rsid w:val="00616B00"/>
    <w:rsid w:val="00616D2B"/>
    <w:rsid w:val="0061716C"/>
    <w:rsid w:val="0061747C"/>
    <w:rsid w:val="00617915"/>
    <w:rsid w:val="00617B13"/>
    <w:rsid w:val="00617B74"/>
    <w:rsid w:val="0062011B"/>
    <w:rsid w:val="006204C2"/>
    <w:rsid w:val="00620836"/>
    <w:rsid w:val="00620D9E"/>
    <w:rsid w:val="006210F1"/>
    <w:rsid w:val="0062116C"/>
    <w:rsid w:val="006214AE"/>
    <w:rsid w:val="00621602"/>
    <w:rsid w:val="0062206B"/>
    <w:rsid w:val="00622133"/>
    <w:rsid w:val="00622A8B"/>
    <w:rsid w:val="0062352B"/>
    <w:rsid w:val="00623687"/>
    <w:rsid w:val="006243A1"/>
    <w:rsid w:val="0062534B"/>
    <w:rsid w:val="0062614B"/>
    <w:rsid w:val="00626566"/>
    <w:rsid w:val="00626901"/>
    <w:rsid w:val="00626D8D"/>
    <w:rsid w:val="00627B07"/>
    <w:rsid w:val="00627E86"/>
    <w:rsid w:val="00627EE5"/>
    <w:rsid w:val="0063073F"/>
    <w:rsid w:val="00630B25"/>
    <w:rsid w:val="00631053"/>
    <w:rsid w:val="00631136"/>
    <w:rsid w:val="006311CF"/>
    <w:rsid w:val="006311E9"/>
    <w:rsid w:val="00631909"/>
    <w:rsid w:val="00632157"/>
    <w:rsid w:val="00632E56"/>
    <w:rsid w:val="006330FE"/>
    <w:rsid w:val="00633120"/>
    <w:rsid w:val="00633177"/>
    <w:rsid w:val="0063337F"/>
    <w:rsid w:val="00633C8C"/>
    <w:rsid w:val="00633CAB"/>
    <w:rsid w:val="0063473A"/>
    <w:rsid w:val="006350E3"/>
    <w:rsid w:val="0063516D"/>
    <w:rsid w:val="00635CBA"/>
    <w:rsid w:val="00636171"/>
    <w:rsid w:val="00636731"/>
    <w:rsid w:val="00636829"/>
    <w:rsid w:val="00636A37"/>
    <w:rsid w:val="0063719E"/>
    <w:rsid w:val="00637501"/>
    <w:rsid w:val="006375BE"/>
    <w:rsid w:val="006378EC"/>
    <w:rsid w:val="00637B21"/>
    <w:rsid w:val="00637D26"/>
    <w:rsid w:val="00637FB3"/>
    <w:rsid w:val="00641BAB"/>
    <w:rsid w:val="00641CA5"/>
    <w:rsid w:val="00642241"/>
    <w:rsid w:val="0064248E"/>
    <w:rsid w:val="006424AA"/>
    <w:rsid w:val="006429F3"/>
    <w:rsid w:val="00642C53"/>
    <w:rsid w:val="00642CD8"/>
    <w:rsid w:val="0064309B"/>
    <w:rsid w:val="0064318F"/>
    <w:rsid w:val="0064338B"/>
    <w:rsid w:val="00643972"/>
    <w:rsid w:val="00643E49"/>
    <w:rsid w:val="00644696"/>
    <w:rsid w:val="00644CC8"/>
    <w:rsid w:val="0064516F"/>
    <w:rsid w:val="006452E4"/>
    <w:rsid w:val="00645EBF"/>
    <w:rsid w:val="006461C7"/>
    <w:rsid w:val="00646542"/>
    <w:rsid w:val="0064677D"/>
    <w:rsid w:val="00646AA2"/>
    <w:rsid w:val="00646E10"/>
    <w:rsid w:val="006473BE"/>
    <w:rsid w:val="006504F4"/>
    <w:rsid w:val="00650804"/>
    <w:rsid w:val="00650E3E"/>
    <w:rsid w:val="00650EB7"/>
    <w:rsid w:val="00650F5F"/>
    <w:rsid w:val="00651B59"/>
    <w:rsid w:val="00651D49"/>
    <w:rsid w:val="00651FC5"/>
    <w:rsid w:val="006531A6"/>
    <w:rsid w:val="006531D1"/>
    <w:rsid w:val="0065455D"/>
    <w:rsid w:val="0065481F"/>
    <w:rsid w:val="00654BC9"/>
    <w:rsid w:val="006552FD"/>
    <w:rsid w:val="006553F2"/>
    <w:rsid w:val="00655B99"/>
    <w:rsid w:val="00655F7A"/>
    <w:rsid w:val="00656204"/>
    <w:rsid w:val="0065643C"/>
    <w:rsid w:val="006566AC"/>
    <w:rsid w:val="00656707"/>
    <w:rsid w:val="00656708"/>
    <w:rsid w:val="00656983"/>
    <w:rsid w:val="00656BA3"/>
    <w:rsid w:val="00656E2C"/>
    <w:rsid w:val="006572FA"/>
    <w:rsid w:val="00657495"/>
    <w:rsid w:val="006574CA"/>
    <w:rsid w:val="00657727"/>
    <w:rsid w:val="00657A05"/>
    <w:rsid w:val="00660054"/>
    <w:rsid w:val="006600CB"/>
    <w:rsid w:val="00660DE1"/>
    <w:rsid w:val="00660E80"/>
    <w:rsid w:val="00661794"/>
    <w:rsid w:val="00661841"/>
    <w:rsid w:val="00661FF8"/>
    <w:rsid w:val="0066226A"/>
    <w:rsid w:val="00662A24"/>
    <w:rsid w:val="00662B23"/>
    <w:rsid w:val="00663035"/>
    <w:rsid w:val="006633C2"/>
    <w:rsid w:val="00663AF3"/>
    <w:rsid w:val="0066410D"/>
    <w:rsid w:val="00664142"/>
    <w:rsid w:val="00664650"/>
    <w:rsid w:val="00664901"/>
    <w:rsid w:val="0066494B"/>
    <w:rsid w:val="00664CD4"/>
    <w:rsid w:val="00664DF4"/>
    <w:rsid w:val="00664E87"/>
    <w:rsid w:val="006656BD"/>
    <w:rsid w:val="006659BE"/>
    <w:rsid w:val="00665A91"/>
    <w:rsid w:val="00665B8F"/>
    <w:rsid w:val="006660AB"/>
    <w:rsid w:val="006666C6"/>
    <w:rsid w:val="00666ACF"/>
    <w:rsid w:val="00666B6C"/>
    <w:rsid w:val="00666E57"/>
    <w:rsid w:val="00667429"/>
    <w:rsid w:val="00667824"/>
    <w:rsid w:val="00667A68"/>
    <w:rsid w:val="00667EF7"/>
    <w:rsid w:val="006705F4"/>
    <w:rsid w:val="00670A08"/>
    <w:rsid w:val="00670FA4"/>
    <w:rsid w:val="0067121C"/>
    <w:rsid w:val="00672159"/>
    <w:rsid w:val="006726EC"/>
    <w:rsid w:val="00672831"/>
    <w:rsid w:val="00672CC4"/>
    <w:rsid w:val="00672D1A"/>
    <w:rsid w:val="00672D58"/>
    <w:rsid w:val="00673699"/>
    <w:rsid w:val="00674C83"/>
    <w:rsid w:val="00674F6A"/>
    <w:rsid w:val="006751B9"/>
    <w:rsid w:val="00675546"/>
    <w:rsid w:val="00675B2F"/>
    <w:rsid w:val="00675D71"/>
    <w:rsid w:val="0067614C"/>
    <w:rsid w:val="00676724"/>
    <w:rsid w:val="00676B81"/>
    <w:rsid w:val="00677704"/>
    <w:rsid w:val="00677D7E"/>
    <w:rsid w:val="00677E5E"/>
    <w:rsid w:val="0068057E"/>
    <w:rsid w:val="00680C4B"/>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656E"/>
    <w:rsid w:val="00686CC9"/>
    <w:rsid w:val="00686E90"/>
    <w:rsid w:val="00686FA8"/>
    <w:rsid w:val="00687278"/>
    <w:rsid w:val="00687CBE"/>
    <w:rsid w:val="00687CE9"/>
    <w:rsid w:val="00687FAD"/>
    <w:rsid w:val="006902A6"/>
    <w:rsid w:val="006906E8"/>
    <w:rsid w:val="006910A2"/>
    <w:rsid w:val="00691182"/>
    <w:rsid w:val="006913A5"/>
    <w:rsid w:val="0069188E"/>
    <w:rsid w:val="00691AF6"/>
    <w:rsid w:val="00691BA0"/>
    <w:rsid w:val="00691D96"/>
    <w:rsid w:val="00692230"/>
    <w:rsid w:val="00692368"/>
    <w:rsid w:val="006923F9"/>
    <w:rsid w:val="0069252D"/>
    <w:rsid w:val="00692A71"/>
    <w:rsid w:val="00692B3C"/>
    <w:rsid w:val="00692E74"/>
    <w:rsid w:val="00693151"/>
    <w:rsid w:val="0069382B"/>
    <w:rsid w:val="00693B6A"/>
    <w:rsid w:val="00693C35"/>
    <w:rsid w:val="006941A3"/>
    <w:rsid w:val="0069482E"/>
    <w:rsid w:val="0069535D"/>
    <w:rsid w:val="00696152"/>
    <w:rsid w:val="00696378"/>
    <w:rsid w:val="00696449"/>
    <w:rsid w:val="00696A9C"/>
    <w:rsid w:val="0069702E"/>
    <w:rsid w:val="00697A10"/>
    <w:rsid w:val="00697B4D"/>
    <w:rsid w:val="00697EEA"/>
    <w:rsid w:val="00697F68"/>
    <w:rsid w:val="00697FCC"/>
    <w:rsid w:val="006A00F4"/>
    <w:rsid w:val="006A04A7"/>
    <w:rsid w:val="006A08E1"/>
    <w:rsid w:val="006A0B76"/>
    <w:rsid w:val="006A0DE5"/>
    <w:rsid w:val="006A1286"/>
    <w:rsid w:val="006A1773"/>
    <w:rsid w:val="006A20A4"/>
    <w:rsid w:val="006A294D"/>
    <w:rsid w:val="006A2EBC"/>
    <w:rsid w:val="006A319D"/>
    <w:rsid w:val="006A32CE"/>
    <w:rsid w:val="006A3A8C"/>
    <w:rsid w:val="006A3E4D"/>
    <w:rsid w:val="006A3F6D"/>
    <w:rsid w:val="006A4A3E"/>
    <w:rsid w:val="006A5391"/>
    <w:rsid w:val="006A53BF"/>
    <w:rsid w:val="006A541C"/>
    <w:rsid w:val="006A55F9"/>
    <w:rsid w:val="006A5EA0"/>
    <w:rsid w:val="006A62E3"/>
    <w:rsid w:val="006A6678"/>
    <w:rsid w:val="006A6C1A"/>
    <w:rsid w:val="006A6F2E"/>
    <w:rsid w:val="006A72C0"/>
    <w:rsid w:val="006A783B"/>
    <w:rsid w:val="006A788F"/>
    <w:rsid w:val="006A7B33"/>
    <w:rsid w:val="006A7E2D"/>
    <w:rsid w:val="006B0384"/>
    <w:rsid w:val="006B17D3"/>
    <w:rsid w:val="006B2BAA"/>
    <w:rsid w:val="006B2CEF"/>
    <w:rsid w:val="006B2EE9"/>
    <w:rsid w:val="006B350E"/>
    <w:rsid w:val="006B356D"/>
    <w:rsid w:val="006B3779"/>
    <w:rsid w:val="006B3D36"/>
    <w:rsid w:val="006B40E2"/>
    <w:rsid w:val="006B4340"/>
    <w:rsid w:val="006B4E13"/>
    <w:rsid w:val="006B504C"/>
    <w:rsid w:val="006B53FF"/>
    <w:rsid w:val="006B5E00"/>
    <w:rsid w:val="006B6327"/>
    <w:rsid w:val="006B68B2"/>
    <w:rsid w:val="006B6B4D"/>
    <w:rsid w:val="006B6E87"/>
    <w:rsid w:val="006B7039"/>
    <w:rsid w:val="006B7303"/>
    <w:rsid w:val="006B75DD"/>
    <w:rsid w:val="006B7A50"/>
    <w:rsid w:val="006B7E21"/>
    <w:rsid w:val="006B7FE3"/>
    <w:rsid w:val="006C09F0"/>
    <w:rsid w:val="006C1018"/>
    <w:rsid w:val="006C204B"/>
    <w:rsid w:val="006C2488"/>
    <w:rsid w:val="006C25E2"/>
    <w:rsid w:val="006C2E5E"/>
    <w:rsid w:val="006C36B5"/>
    <w:rsid w:val="006C3868"/>
    <w:rsid w:val="006C39F6"/>
    <w:rsid w:val="006C3AF5"/>
    <w:rsid w:val="006C4733"/>
    <w:rsid w:val="006C4A65"/>
    <w:rsid w:val="006C4C01"/>
    <w:rsid w:val="006C4DA7"/>
    <w:rsid w:val="006C5259"/>
    <w:rsid w:val="006C5331"/>
    <w:rsid w:val="006C5B20"/>
    <w:rsid w:val="006C5EEA"/>
    <w:rsid w:val="006C5FCE"/>
    <w:rsid w:val="006C61E3"/>
    <w:rsid w:val="006C67E0"/>
    <w:rsid w:val="006C6A6B"/>
    <w:rsid w:val="006C789D"/>
    <w:rsid w:val="006C78EF"/>
    <w:rsid w:val="006C7ABA"/>
    <w:rsid w:val="006C7C0A"/>
    <w:rsid w:val="006C7F1A"/>
    <w:rsid w:val="006D050C"/>
    <w:rsid w:val="006D0737"/>
    <w:rsid w:val="006D074F"/>
    <w:rsid w:val="006D0913"/>
    <w:rsid w:val="006D0D60"/>
    <w:rsid w:val="006D0E18"/>
    <w:rsid w:val="006D1122"/>
    <w:rsid w:val="006D14B6"/>
    <w:rsid w:val="006D1803"/>
    <w:rsid w:val="006D21DF"/>
    <w:rsid w:val="006D2DC5"/>
    <w:rsid w:val="006D310C"/>
    <w:rsid w:val="006D39A1"/>
    <w:rsid w:val="006D3C00"/>
    <w:rsid w:val="006D4B7D"/>
    <w:rsid w:val="006D4BCA"/>
    <w:rsid w:val="006D5119"/>
    <w:rsid w:val="006D534C"/>
    <w:rsid w:val="006D5377"/>
    <w:rsid w:val="006D542A"/>
    <w:rsid w:val="006D54C4"/>
    <w:rsid w:val="006D5A4A"/>
    <w:rsid w:val="006D5EFD"/>
    <w:rsid w:val="006D6DAD"/>
    <w:rsid w:val="006D790B"/>
    <w:rsid w:val="006D7C57"/>
    <w:rsid w:val="006E028A"/>
    <w:rsid w:val="006E04ED"/>
    <w:rsid w:val="006E0AA3"/>
    <w:rsid w:val="006E1EE7"/>
    <w:rsid w:val="006E20A0"/>
    <w:rsid w:val="006E25B5"/>
    <w:rsid w:val="006E27F3"/>
    <w:rsid w:val="006E2814"/>
    <w:rsid w:val="006E2856"/>
    <w:rsid w:val="006E2D5F"/>
    <w:rsid w:val="006E308D"/>
    <w:rsid w:val="006E32C1"/>
    <w:rsid w:val="006E3493"/>
    <w:rsid w:val="006E3675"/>
    <w:rsid w:val="006E3D67"/>
    <w:rsid w:val="006E3E5E"/>
    <w:rsid w:val="006E3ED6"/>
    <w:rsid w:val="006E4702"/>
    <w:rsid w:val="006E4A7F"/>
    <w:rsid w:val="006E55D3"/>
    <w:rsid w:val="006E561F"/>
    <w:rsid w:val="006E7AB9"/>
    <w:rsid w:val="006E7DB1"/>
    <w:rsid w:val="006F0E49"/>
    <w:rsid w:val="006F1A04"/>
    <w:rsid w:val="006F1CC5"/>
    <w:rsid w:val="006F1D89"/>
    <w:rsid w:val="006F1EBA"/>
    <w:rsid w:val="006F2976"/>
    <w:rsid w:val="006F309D"/>
    <w:rsid w:val="006F320D"/>
    <w:rsid w:val="006F37AD"/>
    <w:rsid w:val="006F40EF"/>
    <w:rsid w:val="006F4281"/>
    <w:rsid w:val="006F4FD1"/>
    <w:rsid w:val="006F5372"/>
    <w:rsid w:val="006F5668"/>
    <w:rsid w:val="006F5AD8"/>
    <w:rsid w:val="006F5E18"/>
    <w:rsid w:val="006F5F60"/>
    <w:rsid w:val="006F6CD0"/>
    <w:rsid w:val="006F73F5"/>
    <w:rsid w:val="006F7AD2"/>
    <w:rsid w:val="006F7EE0"/>
    <w:rsid w:val="006F7EE7"/>
    <w:rsid w:val="0070020D"/>
    <w:rsid w:val="00700A03"/>
    <w:rsid w:val="00700AD5"/>
    <w:rsid w:val="00701A9D"/>
    <w:rsid w:val="00701BE8"/>
    <w:rsid w:val="00702C6F"/>
    <w:rsid w:val="00703084"/>
    <w:rsid w:val="0070364E"/>
    <w:rsid w:val="00703988"/>
    <w:rsid w:val="00704DF6"/>
    <w:rsid w:val="0070519D"/>
    <w:rsid w:val="0070522E"/>
    <w:rsid w:val="0070578F"/>
    <w:rsid w:val="0070651C"/>
    <w:rsid w:val="00706DE8"/>
    <w:rsid w:val="00706F64"/>
    <w:rsid w:val="007073BD"/>
    <w:rsid w:val="00707415"/>
    <w:rsid w:val="007079A3"/>
    <w:rsid w:val="00707BE3"/>
    <w:rsid w:val="00707EA2"/>
    <w:rsid w:val="00710206"/>
    <w:rsid w:val="0071133E"/>
    <w:rsid w:val="00712826"/>
    <w:rsid w:val="00712E8C"/>
    <w:rsid w:val="007132A3"/>
    <w:rsid w:val="00713A20"/>
    <w:rsid w:val="00713A67"/>
    <w:rsid w:val="00713BFA"/>
    <w:rsid w:val="00713E06"/>
    <w:rsid w:val="00713F7B"/>
    <w:rsid w:val="007149DB"/>
    <w:rsid w:val="00715333"/>
    <w:rsid w:val="00715BAE"/>
    <w:rsid w:val="007160D3"/>
    <w:rsid w:val="00716421"/>
    <w:rsid w:val="007169B1"/>
    <w:rsid w:val="00716A84"/>
    <w:rsid w:val="0071705D"/>
    <w:rsid w:val="007170F6"/>
    <w:rsid w:val="007176F7"/>
    <w:rsid w:val="007178D3"/>
    <w:rsid w:val="00717F89"/>
    <w:rsid w:val="00717FAD"/>
    <w:rsid w:val="007200D5"/>
    <w:rsid w:val="00720475"/>
    <w:rsid w:val="007204CC"/>
    <w:rsid w:val="00720819"/>
    <w:rsid w:val="0072084C"/>
    <w:rsid w:val="00720C50"/>
    <w:rsid w:val="00720E77"/>
    <w:rsid w:val="007210BC"/>
    <w:rsid w:val="00721632"/>
    <w:rsid w:val="007217E8"/>
    <w:rsid w:val="00721F6C"/>
    <w:rsid w:val="007223B7"/>
    <w:rsid w:val="00722838"/>
    <w:rsid w:val="00723C57"/>
    <w:rsid w:val="00724B2E"/>
    <w:rsid w:val="00724EFB"/>
    <w:rsid w:val="00725187"/>
    <w:rsid w:val="007253AB"/>
    <w:rsid w:val="00725505"/>
    <w:rsid w:val="00725A25"/>
    <w:rsid w:val="00725C8D"/>
    <w:rsid w:val="0072638A"/>
    <w:rsid w:val="007269E6"/>
    <w:rsid w:val="00726A77"/>
    <w:rsid w:val="00726E8F"/>
    <w:rsid w:val="00727748"/>
    <w:rsid w:val="00727EEE"/>
    <w:rsid w:val="00730193"/>
    <w:rsid w:val="007301E4"/>
    <w:rsid w:val="007305F9"/>
    <w:rsid w:val="00730BF1"/>
    <w:rsid w:val="0073196A"/>
    <w:rsid w:val="007325C3"/>
    <w:rsid w:val="0073293C"/>
    <w:rsid w:val="00733504"/>
    <w:rsid w:val="007338D1"/>
    <w:rsid w:val="00733C03"/>
    <w:rsid w:val="00733D59"/>
    <w:rsid w:val="00733F67"/>
    <w:rsid w:val="00733F83"/>
    <w:rsid w:val="00734566"/>
    <w:rsid w:val="007347FD"/>
    <w:rsid w:val="0073502E"/>
    <w:rsid w:val="00735120"/>
    <w:rsid w:val="007351B9"/>
    <w:rsid w:val="007359D2"/>
    <w:rsid w:val="007363E9"/>
    <w:rsid w:val="00737762"/>
    <w:rsid w:val="00737D00"/>
    <w:rsid w:val="00737E24"/>
    <w:rsid w:val="00737E4F"/>
    <w:rsid w:val="00737FB4"/>
    <w:rsid w:val="007407FC"/>
    <w:rsid w:val="00740C1A"/>
    <w:rsid w:val="00740D23"/>
    <w:rsid w:val="007419C3"/>
    <w:rsid w:val="007425E5"/>
    <w:rsid w:val="00742C78"/>
    <w:rsid w:val="00743275"/>
    <w:rsid w:val="00743A89"/>
    <w:rsid w:val="007440FF"/>
    <w:rsid w:val="00744157"/>
    <w:rsid w:val="007441D8"/>
    <w:rsid w:val="00744B46"/>
    <w:rsid w:val="00744EE2"/>
    <w:rsid w:val="00745747"/>
    <w:rsid w:val="0074574C"/>
    <w:rsid w:val="007459EE"/>
    <w:rsid w:val="00746787"/>
    <w:rsid w:val="007467A7"/>
    <w:rsid w:val="007469DD"/>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7C0"/>
    <w:rsid w:val="0075184F"/>
    <w:rsid w:val="00751904"/>
    <w:rsid w:val="00751FA1"/>
    <w:rsid w:val="007521F4"/>
    <w:rsid w:val="0075222D"/>
    <w:rsid w:val="007522C9"/>
    <w:rsid w:val="00752786"/>
    <w:rsid w:val="00752839"/>
    <w:rsid w:val="00752ADD"/>
    <w:rsid w:val="00752C9B"/>
    <w:rsid w:val="00753130"/>
    <w:rsid w:val="007534A0"/>
    <w:rsid w:val="00753E17"/>
    <w:rsid w:val="00753FD9"/>
    <w:rsid w:val="0075415C"/>
    <w:rsid w:val="0075418B"/>
    <w:rsid w:val="00754644"/>
    <w:rsid w:val="00754930"/>
    <w:rsid w:val="00754C82"/>
    <w:rsid w:val="00755AF4"/>
    <w:rsid w:val="00756397"/>
    <w:rsid w:val="007564D1"/>
    <w:rsid w:val="00756520"/>
    <w:rsid w:val="00756877"/>
    <w:rsid w:val="00756D1B"/>
    <w:rsid w:val="00756E5D"/>
    <w:rsid w:val="00757056"/>
    <w:rsid w:val="0075732B"/>
    <w:rsid w:val="0075793C"/>
    <w:rsid w:val="00757DD3"/>
    <w:rsid w:val="00760449"/>
    <w:rsid w:val="007605E0"/>
    <w:rsid w:val="0076068B"/>
    <w:rsid w:val="0076084B"/>
    <w:rsid w:val="007611CB"/>
    <w:rsid w:val="00761232"/>
    <w:rsid w:val="00761385"/>
    <w:rsid w:val="007614F8"/>
    <w:rsid w:val="00761714"/>
    <w:rsid w:val="00761832"/>
    <w:rsid w:val="00761A0E"/>
    <w:rsid w:val="00761F04"/>
    <w:rsid w:val="00761FC9"/>
    <w:rsid w:val="00762156"/>
    <w:rsid w:val="007621C1"/>
    <w:rsid w:val="00762494"/>
    <w:rsid w:val="00762B67"/>
    <w:rsid w:val="00762DB2"/>
    <w:rsid w:val="00762E38"/>
    <w:rsid w:val="007634C4"/>
    <w:rsid w:val="00763502"/>
    <w:rsid w:val="00763560"/>
    <w:rsid w:val="00763D14"/>
    <w:rsid w:val="00763E8D"/>
    <w:rsid w:val="0076556B"/>
    <w:rsid w:val="00765BC0"/>
    <w:rsid w:val="00765F83"/>
    <w:rsid w:val="007664E6"/>
    <w:rsid w:val="00766702"/>
    <w:rsid w:val="007668F7"/>
    <w:rsid w:val="0076703D"/>
    <w:rsid w:val="007676B8"/>
    <w:rsid w:val="00767A5F"/>
    <w:rsid w:val="00767A9C"/>
    <w:rsid w:val="00767F43"/>
    <w:rsid w:val="00767F95"/>
    <w:rsid w:val="00770C45"/>
    <w:rsid w:val="00771941"/>
    <w:rsid w:val="00771BD4"/>
    <w:rsid w:val="00771E24"/>
    <w:rsid w:val="00772558"/>
    <w:rsid w:val="00772758"/>
    <w:rsid w:val="00772FB2"/>
    <w:rsid w:val="00773ED3"/>
    <w:rsid w:val="00774512"/>
    <w:rsid w:val="00774806"/>
    <w:rsid w:val="00774FAE"/>
    <w:rsid w:val="007753A8"/>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E3E"/>
    <w:rsid w:val="00782EC8"/>
    <w:rsid w:val="007837FD"/>
    <w:rsid w:val="007839BB"/>
    <w:rsid w:val="00783AB9"/>
    <w:rsid w:val="00783E99"/>
    <w:rsid w:val="007842BF"/>
    <w:rsid w:val="00784EAF"/>
    <w:rsid w:val="00785559"/>
    <w:rsid w:val="00785C07"/>
    <w:rsid w:val="00785E51"/>
    <w:rsid w:val="00785F22"/>
    <w:rsid w:val="0078624F"/>
    <w:rsid w:val="0078662C"/>
    <w:rsid w:val="0078686D"/>
    <w:rsid w:val="00786E41"/>
    <w:rsid w:val="00786F9F"/>
    <w:rsid w:val="0078730B"/>
    <w:rsid w:val="0078743F"/>
    <w:rsid w:val="00787D60"/>
    <w:rsid w:val="00790044"/>
    <w:rsid w:val="00790072"/>
    <w:rsid w:val="007904CA"/>
    <w:rsid w:val="00790B45"/>
    <w:rsid w:val="007910AA"/>
    <w:rsid w:val="00791308"/>
    <w:rsid w:val="007913AB"/>
    <w:rsid w:val="007914F7"/>
    <w:rsid w:val="00791A95"/>
    <w:rsid w:val="00791C3D"/>
    <w:rsid w:val="00792863"/>
    <w:rsid w:val="00792F3E"/>
    <w:rsid w:val="00793422"/>
    <w:rsid w:val="00793C19"/>
    <w:rsid w:val="00793EAC"/>
    <w:rsid w:val="00794148"/>
    <w:rsid w:val="00794531"/>
    <w:rsid w:val="0079549B"/>
    <w:rsid w:val="007958A1"/>
    <w:rsid w:val="00796D45"/>
    <w:rsid w:val="00797051"/>
    <w:rsid w:val="007971F6"/>
    <w:rsid w:val="007973EF"/>
    <w:rsid w:val="00797B91"/>
    <w:rsid w:val="007A0DC2"/>
    <w:rsid w:val="007A1B53"/>
    <w:rsid w:val="007A257D"/>
    <w:rsid w:val="007A2609"/>
    <w:rsid w:val="007A2F84"/>
    <w:rsid w:val="007A338D"/>
    <w:rsid w:val="007A3B1C"/>
    <w:rsid w:val="007A3B71"/>
    <w:rsid w:val="007A3E49"/>
    <w:rsid w:val="007A4722"/>
    <w:rsid w:val="007A6AFE"/>
    <w:rsid w:val="007A7141"/>
    <w:rsid w:val="007A72E8"/>
    <w:rsid w:val="007A759A"/>
    <w:rsid w:val="007A7DFF"/>
    <w:rsid w:val="007B0A8B"/>
    <w:rsid w:val="007B0C7D"/>
    <w:rsid w:val="007B1625"/>
    <w:rsid w:val="007B1C6B"/>
    <w:rsid w:val="007B1D2C"/>
    <w:rsid w:val="007B22B4"/>
    <w:rsid w:val="007B2721"/>
    <w:rsid w:val="007B29EF"/>
    <w:rsid w:val="007B30F4"/>
    <w:rsid w:val="007B32BA"/>
    <w:rsid w:val="007B3327"/>
    <w:rsid w:val="007B3714"/>
    <w:rsid w:val="007B37EB"/>
    <w:rsid w:val="007B41F7"/>
    <w:rsid w:val="007B4288"/>
    <w:rsid w:val="007B4734"/>
    <w:rsid w:val="007B48F9"/>
    <w:rsid w:val="007B4911"/>
    <w:rsid w:val="007B4C3A"/>
    <w:rsid w:val="007B4F98"/>
    <w:rsid w:val="007B50F5"/>
    <w:rsid w:val="007B5182"/>
    <w:rsid w:val="007B5FEA"/>
    <w:rsid w:val="007B63F7"/>
    <w:rsid w:val="007B66AF"/>
    <w:rsid w:val="007B706E"/>
    <w:rsid w:val="007B71EB"/>
    <w:rsid w:val="007B7394"/>
    <w:rsid w:val="007B7838"/>
    <w:rsid w:val="007B7FDB"/>
    <w:rsid w:val="007C007E"/>
    <w:rsid w:val="007C0636"/>
    <w:rsid w:val="007C0815"/>
    <w:rsid w:val="007C0837"/>
    <w:rsid w:val="007C0864"/>
    <w:rsid w:val="007C1A7B"/>
    <w:rsid w:val="007C1E02"/>
    <w:rsid w:val="007C26A1"/>
    <w:rsid w:val="007C285B"/>
    <w:rsid w:val="007C2A81"/>
    <w:rsid w:val="007C3CD6"/>
    <w:rsid w:val="007C3E09"/>
    <w:rsid w:val="007C448A"/>
    <w:rsid w:val="007C462F"/>
    <w:rsid w:val="007C465E"/>
    <w:rsid w:val="007C49E2"/>
    <w:rsid w:val="007C4A37"/>
    <w:rsid w:val="007C4CDE"/>
    <w:rsid w:val="007C4CE9"/>
    <w:rsid w:val="007C4DC0"/>
    <w:rsid w:val="007C4EEF"/>
    <w:rsid w:val="007C4F56"/>
    <w:rsid w:val="007C5143"/>
    <w:rsid w:val="007C54DF"/>
    <w:rsid w:val="007C5FD4"/>
    <w:rsid w:val="007C6205"/>
    <w:rsid w:val="007C6634"/>
    <w:rsid w:val="007C668E"/>
    <w:rsid w:val="007C686A"/>
    <w:rsid w:val="007C6878"/>
    <w:rsid w:val="007C70F1"/>
    <w:rsid w:val="007C728E"/>
    <w:rsid w:val="007C77D6"/>
    <w:rsid w:val="007C7B2E"/>
    <w:rsid w:val="007C7D00"/>
    <w:rsid w:val="007C7DA3"/>
    <w:rsid w:val="007D0E82"/>
    <w:rsid w:val="007D1DC1"/>
    <w:rsid w:val="007D22D0"/>
    <w:rsid w:val="007D23F5"/>
    <w:rsid w:val="007D2415"/>
    <w:rsid w:val="007D2532"/>
    <w:rsid w:val="007D25E5"/>
    <w:rsid w:val="007D2C53"/>
    <w:rsid w:val="007D34CD"/>
    <w:rsid w:val="007D3B03"/>
    <w:rsid w:val="007D3B34"/>
    <w:rsid w:val="007D3D60"/>
    <w:rsid w:val="007D3FE0"/>
    <w:rsid w:val="007D480E"/>
    <w:rsid w:val="007D4AE5"/>
    <w:rsid w:val="007D4C18"/>
    <w:rsid w:val="007D4D69"/>
    <w:rsid w:val="007D565A"/>
    <w:rsid w:val="007D5923"/>
    <w:rsid w:val="007D5CAD"/>
    <w:rsid w:val="007D616E"/>
    <w:rsid w:val="007D6839"/>
    <w:rsid w:val="007D7C2E"/>
    <w:rsid w:val="007E0250"/>
    <w:rsid w:val="007E08F5"/>
    <w:rsid w:val="007E1980"/>
    <w:rsid w:val="007E19AC"/>
    <w:rsid w:val="007E2020"/>
    <w:rsid w:val="007E2A5A"/>
    <w:rsid w:val="007E2B48"/>
    <w:rsid w:val="007E2DA5"/>
    <w:rsid w:val="007E2ECF"/>
    <w:rsid w:val="007E2FE1"/>
    <w:rsid w:val="007E3709"/>
    <w:rsid w:val="007E49C0"/>
    <w:rsid w:val="007E4B76"/>
    <w:rsid w:val="007E5109"/>
    <w:rsid w:val="007E591D"/>
    <w:rsid w:val="007E5EA8"/>
    <w:rsid w:val="007E5FD0"/>
    <w:rsid w:val="007E62AB"/>
    <w:rsid w:val="007E65C5"/>
    <w:rsid w:val="007E670F"/>
    <w:rsid w:val="007E68DB"/>
    <w:rsid w:val="007E7260"/>
    <w:rsid w:val="007F02E2"/>
    <w:rsid w:val="007F0576"/>
    <w:rsid w:val="007F06D8"/>
    <w:rsid w:val="007F0CF1"/>
    <w:rsid w:val="007F1287"/>
    <w:rsid w:val="007F12A5"/>
    <w:rsid w:val="007F1779"/>
    <w:rsid w:val="007F19D1"/>
    <w:rsid w:val="007F1BD8"/>
    <w:rsid w:val="007F21D0"/>
    <w:rsid w:val="007F2690"/>
    <w:rsid w:val="007F2CAC"/>
    <w:rsid w:val="007F2F24"/>
    <w:rsid w:val="007F307E"/>
    <w:rsid w:val="007F34FA"/>
    <w:rsid w:val="007F390B"/>
    <w:rsid w:val="007F3A8A"/>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828"/>
    <w:rsid w:val="00801F51"/>
    <w:rsid w:val="008022AE"/>
    <w:rsid w:val="0080286F"/>
    <w:rsid w:val="0080395F"/>
    <w:rsid w:val="00803E0F"/>
    <w:rsid w:val="00803FCB"/>
    <w:rsid w:val="008049E4"/>
    <w:rsid w:val="00804C64"/>
    <w:rsid w:val="00804C9F"/>
    <w:rsid w:val="00804DE3"/>
    <w:rsid w:val="0080535D"/>
    <w:rsid w:val="00805606"/>
    <w:rsid w:val="00805A6C"/>
    <w:rsid w:val="0080627D"/>
    <w:rsid w:val="008063C8"/>
    <w:rsid w:val="0080654C"/>
    <w:rsid w:val="00806BDD"/>
    <w:rsid w:val="00806D3E"/>
    <w:rsid w:val="0080719C"/>
    <w:rsid w:val="008071C6"/>
    <w:rsid w:val="0081208D"/>
    <w:rsid w:val="0081276B"/>
    <w:rsid w:val="00812CC3"/>
    <w:rsid w:val="008130DD"/>
    <w:rsid w:val="00813EC0"/>
    <w:rsid w:val="008143AE"/>
    <w:rsid w:val="008147DD"/>
    <w:rsid w:val="00815C58"/>
    <w:rsid w:val="00815EB7"/>
    <w:rsid w:val="00815F5F"/>
    <w:rsid w:val="008162D8"/>
    <w:rsid w:val="00816364"/>
    <w:rsid w:val="00816E93"/>
    <w:rsid w:val="00817A00"/>
    <w:rsid w:val="00817B6B"/>
    <w:rsid w:val="00817F80"/>
    <w:rsid w:val="008203E5"/>
    <w:rsid w:val="008207A5"/>
    <w:rsid w:val="00821C8D"/>
    <w:rsid w:val="00821D28"/>
    <w:rsid w:val="008222F6"/>
    <w:rsid w:val="008226F7"/>
    <w:rsid w:val="008228FF"/>
    <w:rsid w:val="0082317C"/>
    <w:rsid w:val="008232EF"/>
    <w:rsid w:val="00823B67"/>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27960"/>
    <w:rsid w:val="00830DD4"/>
    <w:rsid w:val="008315A7"/>
    <w:rsid w:val="00831730"/>
    <w:rsid w:val="00831AC9"/>
    <w:rsid w:val="008324AA"/>
    <w:rsid w:val="00832FDB"/>
    <w:rsid w:val="008336C8"/>
    <w:rsid w:val="00833973"/>
    <w:rsid w:val="008339F7"/>
    <w:rsid w:val="00833A46"/>
    <w:rsid w:val="00834717"/>
    <w:rsid w:val="008349CD"/>
    <w:rsid w:val="00835239"/>
    <w:rsid w:val="00835817"/>
    <w:rsid w:val="00835830"/>
    <w:rsid w:val="00835DB3"/>
    <w:rsid w:val="00835F4C"/>
    <w:rsid w:val="00836107"/>
    <w:rsid w:val="0083617B"/>
    <w:rsid w:val="008366B4"/>
    <w:rsid w:val="0083671C"/>
    <w:rsid w:val="008369FC"/>
    <w:rsid w:val="00836D1A"/>
    <w:rsid w:val="00836FBE"/>
    <w:rsid w:val="008371BD"/>
    <w:rsid w:val="00837947"/>
    <w:rsid w:val="00840670"/>
    <w:rsid w:val="0084087F"/>
    <w:rsid w:val="00840A72"/>
    <w:rsid w:val="00840F3C"/>
    <w:rsid w:val="00841110"/>
    <w:rsid w:val="008417C6"/>
    <w:rsid w:val="00841A2B"/>
    <w:rsid w:val="00841FC4"/>
    <w:rsid w:val="00842324"/>
    <w:rsid w:val="0084240E"/>
    <w:rsid w:val="00842844"/>
    <w:rsid w:val="00842EFF"/>
    <w:rsid w:val="00843461"/>
    <w:rsid w:val="00843A4C"/>
    <w:rsid w:val="00844027"/>
    <w:rsid w:val="008444D7"/>
    <w:rsid w:val="0084475C"/>
    <w:rsid w:val="0084493B"/>
    <w:rsid w:val="00845089"/>
    <w:rsid w:val="00845727"/>
    <w:rsid w:val="00845821"/>
    <w:rsid w:val="00845B4F"/>
    <w:rsid w:val="008461BD"/>
    <w:rsid w:val="008466A0"/>
    <w:rsid w:val="00846721"/>
    <w:rsid w:val="008467C9"/>
    <w:rsid w:val="0084683E"/>
    <w:rsid w:val="008470AD"/>
    <w:rsid w:val="0084766F"/>
    <w:rsid w:val="00847740"/>
    <w:rsid w:val="008478A8"/>
    <w:rsid w:val="00847C6B"/>
    <w:rsid w:val="00847C7D"/>
    <w:rsid w:val="008504A8"/>
    <w:rsid w:val="00850EC3"/>
    <w:rsid w:val="008514C8"/>
    <w:rsid w:val="00851E51"/>
    <w:rsid w:val="0085282E"/>
    <w:rsid w:val="00852BDB"/>
    <w:rsid w:val="00852E88"/>
    <w:rsid w:val="00853262"/>
    <w:rsid w:val="00853263"/>
    <w:rsid w:val="008532EA"/>
    <w:rsid w:val="008535D3"/>
    <w:rsid w:val="00853864"/>
    <w:rsid w:val="00853A86"/>
    <w:rsid w:val="00853AB2"/>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1CE1"/>
    <w:rsid w:val="00861E3C"/>
    <w:rsid w:val="00862395"/>
    <w:rsid w:val="00862444"/>
    <w:rsid w:val="008625E5"/>
    <w:rsid w:val="008627DE"/>
    <w:rsid w:val="0086378E"/>
    <w:rsid w:val="00863D96"/>
    <w:rsid w:val="0086402C"/>
    <w:rsid w:val="00864B7C"/>
    <w:rsid w:val="00864CA2"/>
    <w:rsid w:val="00864E41"/>
    <w:rsid w:val="00864E7A"/>
    <w:rsid w:val="00864E91"/>
    <w:rsid w:val="008651FD"/>
    <w:rsid w:val="00866067"/>
    <w:rsid w:val="008661B7"/>
    <w:rsid w:val="00866412"/>
    <w:rsid w:val="00866AAA"/>
    <w:rsid w:val="00871289"/>
    <w:rsid w:val="00871346"/>
    <w:rsid w:val="00871933"/>
    <w:rsid w:val="0087198C"/>
    <w:rsid w:val="008726E0"/>
    <w:rsid w:val="00872C1F"/>
    <w:rsid w:val="00872C90"/>
    <w:rsid w:val="00872E8B"/>
    <w:rsid w:val="00873393"/>
    <w:rsid w:val="00873636"/>
    <w:rsid w:val="00873B42"/>
    <w:rsid w:val="00873CFE"/>
    <w:rsid w:val="00873E0F"/>
    <w:rsid w:val="00874513"/>
    <w:rsid w:val="00874D57"/>
    <w:rsid w:val="00874DB7"/>
    <w:rsid w:val="00875634"/>
    <w:rsid w:val="00876F7E"/>
    <w:rsid w:val="0087763C"/>
    <w:rsid w:val="00877C4F"/>
    <w:rsid w:val="00880224"/>
    <w:rsid w:val="008802E8"/>
    <w:rsid w:val="00880582"/>
    <w:rsid w:val="0088109C"/>
    <w:rsid w:val="008810DF"/>
    <w:rsid w:val="008814B4"/>
    <w:rsid w:val="00881E16"/>
    <w:rsid w:val="008829AF"/>
    <w:rsid w:val="008834E1"/>
    <w:rsid w:val="008835FF"/>
    <w:rsid w:val="00883681"/>
    <w:rsid w:val="00884E61"/>
    <w:rsid w:val="00884F8C"/>
    <w:rsid w:val="00885279"/>
    <w:rsid w:val="0088552F"/>
    <w:rsid w:val="008856D8"/>
    <w:rsid w:val="00886BD0"/>
    <w:rsid w:val="00886D50"/>
    <w:rsid w:val="00887038"/>
    <w:rsid w:val="00887A1D"/>
    <w:rsid w:val="00887CB8"/>
    <w:rsid w:val="00887EFE"/>
    <w:rsid w:val="00887F1D"/>
    <w:rsid w:val="008904F3"/>
    <w:rsid w:val="00890741"/>
    <w:rsid w:val="00890E1F"/>
    <w:rsid w:val="00890FF4"/>
    <w:rsid w:val="008918CB"/>
    <w:rsid w:val="00891F23"/>
    <w:rsid w:val="00892034"/>
    <w:rsid w:val="00892E82"/>
    <w:rsid w:val="00893F79"/>
    <w:rsid w:val="00893FE3"/>
    <w:rsid w:val="0089418D"/>
    <w:rsid w:val="008949F6"/>
    <w:rsid w:val="00894B66"/>
    <w:rsid w:val="00895518"/>
    <w:rsid w:val="00895D43"/>
    <w:rsid w:val="008962E9"/>
    <w:rsid w:val="00896962"/>
    <w:rsid w:val="00897460"/>
    <w:rsid w:val="008A091A"/>
    <w:rsid w:val="008A0F5D"/>
    <w:rsid w:val="008A1081"/>
    <w:rsid w:val="008A1518"/>
    <w:rsid w:val="008A18BB"/>
    <w:rsid w:val="008A1F4A"/>
    <w:rsid w:val="008A1F75"/>
    <w:rsid w:val="008A229F"/>
    <w:rsid w:val="008A28DE"/>
    <w:rsid w:val="008A2C54"/>
    <w:rsid w:val="008A3538"/>
    <w:rsid w:val="008A3FF9"/>
    <w:rsid w:val="008A411E"/>
    <w:rsid w:val="008A460D"/>
    <w:rsid w:val="008A4C3F"/>
    <w:rsid w:val="008A4D61"/>
    <w:rsid w:val="008A4D8C"/>
    <w:rsid w:val="008A4E18"/>
    <w:rsid w:val="008A5444"/>
    <w:rsid w:val="008A5CED"/>
    <w:rsid w:val="008A62B8"/>
    <w:rsid w:val="008A6B77"/>
    <w:rsid w:val="008A6DFE"/>
    <w:rsid w:val="008A71F3"/>
    <w:rsid w:val="008A7A1B"/>
    <w:rsid w:val="008B0539"/>
    <w:rsid w:val="008B0CF4"/>
    <w:rsid w:val="008B0E06"/>
    <w:rsid w:val="008B0E9A"/>
    <w:rsid w:val="008B12EA"/>
    <w:rsid w:val="008B149F"/>
    <w:rsid w:val="008B158B"/>
    <w:rsid w:val="008B1788"/>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488"/>
    <w:rsid w:val="008B7DDB"/>
    <w:rsid w:val="008C0013"/>
    <w:rsid w:val="008C030B"/>
    <w:rsid w:val="008C108A"/>
    <w:rsid w:val="008C13F9"/>
    <w:rsid w:val="008C1B58"/>
    <w:rsid w:val="008C1E59"/>
    <w:rsid w:val="008C291D"/>
    <w:rsid w:val="008C29A7"/>
    <w:rsid w:val="008C29F7"/>
    <w:rsid w:val="008C2B78"/>
    <w:rsid w:val="008C3015"/>
    <w:rsid w:val="008C3227"/>
    <w:rsid w:val="008C33E3"/>
    <w:rsid w:val="008C38CD"/>
    <w:rsid w:val="008C39AE"/>
    <w:rsid w:val="008C3ED0"/>
    <w:rsid w:val="008C46D5"/>
    <w:rsid w:val="008C47B5"/>
    <w:rsid w:val="008C533D"/>
    <w:rsid w:val="008C56E0"/>
    <w:rsid w:val="008C590D"/>
    <w:rsid w:val="008C5C06"/>
    <w:rsid w:val="008C5CE2"/>
    <w:rsid w:val="008C6402"/>
    <w:rsid w:val="008C68BA"/>
    <w:rsid w:val="008C71AD"/>
    <w:rsid w:val="008C74CD"/>
    <w:rsid w:val="008C7504"/>
    <w:rsid w:val="008C7D99"/>
    <w:rsid w:val="008D0F33"/>
    <w:rsid w:val="008D151D"/>
    <w:rsid w:val="008D189C"/>
    <w:rsid w:val="008D327C"/>
    <w:rsid w:val="008D32F4"/>
    <w:rsid w:val="008D3AE4"/>
    <w:rsid w:val="008D3F19"/>
    <w:rsid w:val="008D4AD5"/>
    <w:rsid w:val="008D4CEE"/>
    <w:rsid w:val="008D4EDE"/>
    <w:rsid w:val="008D51E7"/>
    <w:rsid w:val="008D5C59"/>
    <w:rsid w:val="008D5D0C"/>
    <w:rsid w:val="008D61DC"/>
    <w:rsid w:val="008D625A"/>
    <w:rsid w:val="008D647C"/>
    <w:rsid w:val="008D714C"/>
    <w:rsid w:val="008D7281"/>
    <w:rsid w:val="008D764F"/>
    <w:rsid w:val="008D7D20"/>
    <w:rsid w:val="008E0069"/>
    <w:rsid w:val="008E031B"/>
    <w:rsid w:val="008E0FD8"/>
    <w:rsid w:val="008E1C7F"/>
    <w:rsid w:val="008E21A4"/>
    <w:rsid w:val="008E2D75"/>
    <w:rsid w:val="008E338F"/>
    <w:rsid w:val="008E34F8"/>
    <w:rsid w:val="008E352E"/>
    <w:rsid w:val="008E383C"/>
    <w:rsid w:val="008E40AA"/>
    <w:rsid w:val="008E4AD6"/>
    <w:rsid w:val="008E4E97"/>
    <w:rsid w:val="008E4F1A"/>
    <w:rsid w:val="008E5458"/>
    <w:rsid w:val="008E576F"/>
    <w:rsid w:val="008E6722"/>
    <w:rsid w:val="008E6C19"/>
    <w:rsid w:val="008E6C39"/>
    <w:rsid w:val="008E7029"/>
    <w:rsid w:val="008E7338"/>
    <w:rsid w:val="008E73B3"/>
    <w:rsid w:val="008E74B0"/>
    <w:rsid w:val="008E7EF6"/>
    <w:rsid w:val="008F05C2"/>
    <w:rsid w:val="008F0A31"/>
    <w:rsid w:val="008F1085"/>
    <w:rsid w:val="008F196E"/>
    <w:rsid w:val="008F19C3"/>
    <w:rsid w:val="008F1B8D"/>
    <w:rsid w:val="008F1D31"/>
    <w:rsid w:val="008F1F98"/>
    <w:rsid w:val="008F2125"/>
    <w:rsid w:val="008F250A"/>
    <w:rsid w:val="008F27EC"/>
    <w:rsid w:val="008F3432"/>
    <w:rsid w:val="008F36FA"/>
    <w:rsid w:val="008F3BD0"/>
    <w:rsid w:val="008F5154"/>
    <w:rsid w:val="008F5183"/>
    <w:rsid w:val="008F53CD"/>
    <w:rsid w:val="008F5609"/>
    <w:rsid w:val="008F5D09"/>
    <w:rsid w:val="008F6758"/>
    <w:rsid w:val="008F6E21"/>
    <w:rsid w:val="008F73EF"/>
    <w:rsid w:val="008F7FBE"/>
    <w:rsid w:val="0090012D"/>
    <w:rsid w:val="00900344"/>
    <w:rsid w:val="009008F2"/>
    <w:rsid w:val="00900937"/>
    <w:rsid w:val="00900CEE"/>
    <w:rsid w:val="0090109F"/>
    <w:rsid w:val="00901109"/>
    <w:rsid w:val="00902174"/>
    <w:rsid w:val="00902D20"/>
    <w:rsid w:val="0090332F"/>
    <w:rsid w:val="009033A5"/>
    <w:rsid w:val="00903717"/>
    <w:rsid w:val="00903CA8"/>
    <w:rsid w:val="00903E62"/>
    <w:rsid w:val="009040DD"/>
    <w:rsid w:val="00904458"/>
    <w:rsid w:val="00905B47"/>
    <w:rsid w:val="00906470"/>
    <w:rsid w:val="00906D4F"/>
    <w:rsid w:val="0090708D"/>
    <w:rsid w:val="009070E9"/>
    <w:rsid w:val="0090786C"/>
    <w:rsid w:val="00910592"/>
    <w:rsid w:val="00910619"/>
    <w:rsid w:val="00910E54"/>
    <w:rsid w:val="00910EDA"/>
    <w:rsid w:val="00910FBB"/>
    <w:rsid w:val="0091109A"/>
    <w:rsid w:val="00911554"/>
    <w:rsid w:val="00911732"/>
    <w:rsid w:val="009117D4"/>
    <w:rsid w:val="00911CD1"/>
    <w:rsid w:val="0091238F"/>
    <w:rsid w:val="009125B9"/>
    <w:rsid w:val="0091331C"/>
    <w:rsid w:val="009146D7"/>
    <w:rsid w:val="0091471B"/>
    <w:rsid w:val="009148A3"/>
    <w:rsid w:val="00915420"/>
    <w:rsid w:val="0091582C"/>
    <w:rsid w:val="00915D17"/>
    <w:rsid w:val="00916321"/>
    <w:rsid w:val="009164FD"/>
    <w:rsid w:val="00916608"/>
    <w:rsid w:val="00916882"/>
    <w:rsid w:val="009176B9"/>
    <w:rsid w:val="009178B2"/>
    <w:rsid w:val="00917D93"/>
    <w:rsid w:val="00917E19"/>
    <w:rsid w:val="00917E46"/>
    <w:rsid w:val="00920634"/>
    <w:rsid w:val="00920681"/>
    <w:rsid w:val="00920780"/>
    <w:rsid w:val="00920B40"/>
    <w:rsid w:val="00920C66"/>
    <w:rsid w:val="0092116C"/>
    <w:rsid w:val="009211C7"/>
    <w:rsid w:val="0092146A"/>
    <w:rsid w:val="009215C6"/>
    <w:rsid w:val="00921650"/>
    <w:rsid w:val="009218B8"/>
    <w:rsid w:val="009220C2"/>
    <w:rsid w:val="0092278D"/>
    <w:rsid w:val="009227C5"/>
    <w:rsid w:val="00922AAC"/>
    <w:rsid w:val="00923115"/>
    <w:rsid w:val="00923B02"/>
    <w:rsid w:val="00923B29"/>
    <w:rsid w:val="00923DDB"/>
    <w:rsid w:val="0092457A"/>
    <w:rsid w:val="00924FEA"/>
    <w:rsid w:val="00925041"/>
    <w:rsid w:val="00925983"/>
    <w:rsid w:val="009259A3"/>
    <w:rsid w:val="00925E34"/>
    <w:rsid w:val="0092617D"/>
    <w:rsid w:val="0092652F"/>
    <w:rsid w:val="00927022"/>
    <w:rsid w:val="00927236"/>
    <w:rsid w:val="0092743B"/>
    <w:rsid w:val="009278A0"/>
    <w:rsid w:val="009279DE"/>
    <w:rsid w:val="00927BAE"/>
    <w:rsid w:val="00930116"/>
    <w:rsid w:val="00930462"/>
    <w:rsid w:val="00931056"/>
    <w:rsid w:val="00932506"/>
    <w:rsid w:val="009329DC"/>
    <w:rsid w:val="00932D70"/>
    <w:rsid w:val="009333AE"/>
    <w:rsid w:val="0093461A"/>
    <w:rsid w:val="00934B80"/>
    <w:rsid w:val="00935643"/>
    <w:rsid w:val="00935DF6"/>
    <w:rsid w:val="00936C7A"/>
    <w:rsid w:val="0093706C"/>
    <w:rsid w:val="009371C7"/>
    <w:rsid w:val="00937251"/>
    <w:rsid w:val="00937509"/>
    <w:rsid w:val="0093769A"/>
    <w:rsid w:val="00937A63"/>
    <w:rsid w:val="00937AEC"/>
    <w:rsid w:val="00937B88"/>
    <w:rsid w:val="00937BFE"/>
    <w:rsid w:val="0094048D"/>
    <w:rsid w:val="0094079E"/>
    <w:rsid w:val="00940A62"/>
    <w:rsid w:val="009412C2"/>
    <w:rsid w:val="009416C3"/>
    <w:rsid w:val="0094188F"/>
    <w:rsid w:val="00941A99"/>
    <w:rsid w:val="009420E7"/>
    <w:rsid w:val="0094212C"/>
    <w:rsid w:val="0094281F"/>
    <w:rsid w:val="00942A98"/>
    <w:rsid w:val="00943021"/>
    <w:rsid w:val="0094313A"/>
    <w:rsid w:val="0094328C"/>
    <w:rsid w:val="00943380"/>
    <w:rsid w:val="0094343A"/>
    <w:rsid w:val="00944009"/>
    <w:rsid w:val="009447F3"/>
    <w:rsid w:val="00944AD4"/>
    <w:rsid w:val="00944BFA"/>
    <w:rsid w:val="00946428"/>
    <w:rsid w:val="0094693C"/>
    <w:rsid w:val="009470BB"/>
    <w:rsid w:val="00947B0E"/>
    <w:rsid w:val="00947D0D"/>
    <w:rsid w:val="00947FB8"/>
    <w:rsid w:val="009500DA"/>
    <w:rsid w:val="00950213"/>
    <w:rsid w:val="00950ECE"/>
    <w:rsid w:val="009514E9"/>
    <w:rsid w:val="00951501"/>
    <w:rsid w:val="00951536"/>
    <w:rsid w:val="00951572"/>
    <w:rsid w:val="0095193B"/>
    <w:rsid w:val="0095274B"/>
    <w:rsid w:val="00952D21"/>
    <w:rsid w:val="009539B3"/>
    <w:rsid w:val="0095449E"/>
    <w:rsid w:val="00954689"/>
    <w:rsid w:val="00954693"/>
    <w:rsid w:val="0095505B"/>
    <w:rsid w:val="009562D6"/>
    <w:rsid w:val="0095632E"/>
    <w:rsid w:val="00956372"/>
    <w:rsid w:val="00956454"/>
    <w:rsid w:val="00956732"/>
    <w:rsid w:val="009571A0"/>
    <w:rsid w:val="00957D4A"/>
    <w:rsid w:val="0096013A"/>
    <w:rsid w:val="0096021C"/>
    <w:rsid w:val="009602BD"/>
    <w:rsid w:val="009602DF"/>
    <w:rsid w:val="009606A8"/>
    <w:rsid w:val="009606F4"/>
    <w:rsid w:val="00960EF9"/>
    <w:rsid w:val="00961774"/>
    <w:rsid w:val="009617C9"/>
    <w:rsid w:val="00961C93"/>
    <w:rsid w:val="00961F8C"/>
    <w:rsid w:val="00961FF0"/>
    <w:rsid w:val="009624E2"/>
    <w:rsid w:val="00962A49"/>
    <w:rsid w:val="00962D70"/>
    <w:rsid w:val="00962F9A"/>
    <w:rsid w:val="00963120"/>
    <w:rsid w:val="00963409"/>
    <w:rsid w:val="00963845"/>
    <w:rsid w:val="00963903"/>
    <w:rsid w:val="00963919"/>
    <w:rsid w:val="009639BE"/>
    <w:rsid w:val="00963D6B"/>
    <w:rsid w:val="0096484E"/>
    <w:rsid w:val="00964B92"/>
    <w:rsid w:val="00965324"/>
    <w:rsid w:val="00965384"/>
    <w:rsid w:val="00965894"/>
    <w:rsid w:val="00965DD3"/>
    <w:rsid w:val="0096677A"/>
    <w:rsid w:val="00966EC4"/>
    <w:rsid w:val="00967194"/>
    <w:rsid w:val="0096723B"/>
    <w:rsid w:val="0096728C"/>
    <w:rsid w:val="009674CD"/>
    <w:rsid w:val="00967792"/>
    <w:rsid w:val="009700E5"/>
    <w:rsid w:val="00970176"/>
    <w:rsid w:val="009702FB"/>
    <w:rsid w:val="0097071F"/>
    <w:rsid w:val="0097091E"/>
    <w:rsid w:val="00970E77"/>
    <w:rsid w:val="00970F68"/>
    <w:rsid w:val="00971663"/>
    <w:rsid w:val="00972147"/>
    <w:rsid w:val="009722A0"/>
    <w:rsid w:val="00973219"/>
    <w:rsid w:val="00973756"/>
    <w:rsid w:val="00974C80"/>
    <w:rsid w:val="0097506B"/>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E9E"/>
    <w:rsid w:val="00983F1C"/>
    <w:rsid w:val="009845A6"/>
    <w:rsid w:val="00984CCB"/>
    <w:rsid w:val="00984D8D"/>
    <w:rsid w:val="0098527F"/>
    <w:rsid w:val="009857BC"/>
    <w:rsid w:val="00985E35"/>
    <w:rsid w:val="00986C27"/>
    <w:rsid w:val="00986CB8"/>
    <w:rsid w:val="009870E9"/>
    <w:rsid w:val="009877D3"/>
    <w:rsid w:val="009877F5"/>
    <w:rsid w:val="00990051"/>
    <w:rsid w:val="0099090D"/>
    <w:rsid w:val="00990A8C"/>
    <w:rsid w:val="00991B5A"/>
    <w:rsid w:val="00991DF9"/>
    <w:rsid w:val="00991E04"/>
    <w:rsid w:val="00992356"/>
    <w:rsid w:val="00992715"/>
    <w:rsid w:val="00993471"/>
    <w:rsid w:val="00994115"/>
    <w:rsid w:val="009946B6"/>
    <w:rsid w:val="009948DC"/>
    <w:rsid w:val="00994E8F"/>
    <w:rsid w:val="009951DC"/>
    <w:rsid w:val="00995203"/>
    <w:rsid w:val="009959BB"/>
    <w:rsid w:val="00995BA1"/>
    <w:rsid w:val="00995BFB"/>
    <w:rsid w:val="009960B5"/>
    <w:rsid w:val="009965FE"/>
    <w:rsid w:val="00996FFA"/>
    <w:rsid w:val="00997158"/>
    <w:rsid w:val="00997351"/>
    <w:rsid w:val="00997661"/>
    <w:rsid w:val="00997837"/>
    <w:rsid w:val="009A0E30"/>
    <w:rsid w:val="009A1047"/>
    <w:rsid w:val="009A2051"/>
    <w:rsid w:val="009A22C5"/>
    <w:rsid w:val="009A25AC"/>
    <w:rsid w:val="009A2FA5"/>
    <w:rsid w:val="009A32D1"/>
    <w:rsid w:val="009A3848"/>
    <w:rsid w:val="009A3A7C"/>
    <w:rsid w:val="009A3C66"/>
    <w:rsid w:val="009A4245"/>
    <w:rsid w:val="009A4714"/>
    <w:rsid w:val="009A4960"/>
    <w:rsid w:val="009A4FFB"/>
    <w:rsid w:val="009A66A7"/>
    <w:rsid w:val="009A6C23"/>
    <w:rsid w:val="009A6D41"/>
    <w:rsid w:val="009A702A"/>
    <w:rsid w:val="009A732E"/>
    <w:rsid w:val="009A7374"/>
    <w:rsid w:val="009A7CFE"/>
    <w:rsid w:val="009B0577"/>
    <w:rsid w:val="009B09FE"/>
    <w:rsid w:val="009B0BC7"/>
    <w:rsid w:val="009B0F4B"/>
    <w:rsid w:val="009B18F1"/>
    <w:rsid w:val="009B19D4"/>
    <w:rsid w:val="009B1EDB"/>
    <w:rsid w:val="009B21E6"/>
    <w:rsid w:val="009B2989"/>
    <w:rsid w:val="009B2ADB"/>
    <w:rsid w:val="009B2CF9"/>
    <w:rsid w:val="009B2E45"/>
    <w:rsid w:val="009B4CFA"/>
    <w:rsid w:val="009B5234"/>
    <w:rsid w:val="009B5416"/>
    <w:rsid w:val="009B5813"/>
    <w:rsid w:val="009B603A"/>
    <w:rsid w:val="009B65F2"/>
    <w:rsid w:val="009B6C96"/>
    <w:rsid w:val="009B6F08"/>
    <w:rsid w:val="009B7884"/>
    <w:rsid w:val="009B7A38"/>
    <w:rsid w:val="009B7BDC"/>
    <w:rsid w:val="009B7C6B"/>
    <w:rsid w:val="009C018A"/>
    <w:rsid w:val="009C0682"/>
    <w:rsid w:val="009C0845"/>
    <w:rsid w:val="009C0C87"/>
    <w:rsid w:val="009C0FF4"/>
    <w:rsid w:val="009C195D"/>
    <w:rsid w:val="009C20BF"/>
    <w:rsid w:val="009C2D0E"/>
    <w:rsid w:val="009C2F05"/>
    <w:rsid w:val="009C3263"/>
    <w:rsid w:val="009C3C2A"/>
    <w:rsid w:val="009C3DAC"/>
    <w:rsid w:val="009C428E"/>
    <w:rsid w:val="009C42E0"/>
    <w:rsid w:val="009C453D"/>
    <w:rsid w:val="009C5099"/>
    <w:rsid w:val="009C5579"/>
    <w:rsid w:val="009C55D9"/>
    <w:rsid w:val="009C6125"/>
    <w:rsid w:val="009C6528"/>
    <w:rsid w:val="009C689E"/>
    <w:rsid w:val="009C70D0"/>
    <w:rsid w:val="009C74E4"/>
    <w:rsid w:val="009C7594"/>
    <w:rsid w:val="009D00A3"/>
    <w:rsid w:val="009D0242"/>
    <w:rsid w:val="009D03AC"/>
    <w:rsid w:val="009D095F"/>
    <w:rsid w:val="009D183A"/>
    <w:rsid w:val="009D19E4"/>
    <w:rsid w:val="009D1B5B"/>
    <w:rsid w:val="009D21F5"/>
    <w:rsid w:val="009D23D0"/>
    <w:rsid w:val="009D23DB"/>
    <w:rsid w:val="009D2775"/>
    <w:rsid w:val="009D2B14"/>
    <w:rsid w:val="009D34F4"/>
    <w:rsid w:val="009D460B"/>
    <w:rsid w:val="009D4C10"/>
    <w:rsid w:val="009D5362"/>
    <w:rsid w:val="009D5723"/>
    <w:rsid w:val="009D59DC"/>
    <w:rsid w:val="009D6107"/>
    <w:rsid w:val="009D6796"/>
    <w:rsid w:val="009D6A1F"/>
    <w:rsid w:val="009D6D9B"/>
    <w:rsid w:val="009D7BA4"/>
    <w:rsid w:val="009D7BAF"/>
    <w:rsid w:val="009E016E"/>
    <w:rsid w:val="009E0264"/>
    <w:rsid w:val="009E07EB"/>
    <w:rsid w:val="009E07F3"/>
    <w:rsid w:val="009E09A8"/>
    <w:rsid w:val="009E118B"/>
    <w:rsid w:val="009E1415"/>
    <w:rsid w:val="009E155F"/>
    <w:rsid w:val="009E1EAD"/>
    <w:rsid w:val="009E2C99"/>
    <w:rsid w:val="009E2F6D"/>
    <w:rsid w:val="009E307F"/>
    <w:rsid w:val="009E3991"/>
    <w:rsid w:val="009E3B5F"/>
    <w:rsid w:val="009E3C7C"/>
    <w:rsid w:val="009E3ECA"/>
    <w:rsid w:val="009E408A"/>
    <w:rsid w:val="009E4138"/>
    <w:rsid w:val="009E41CC"/>
    <w:rsid w:val="009E4679"/>
    <w:rsid w:val="009E5622"/>
    <w:rsid w:val="009E5877"/>
    <w:rsid w:val="009E6006"/>
    <w:rsid w:val="009E603A"/>
    <w:rsid w:val="009E6062"/>
    <w:rsid w:val="009E6116"/>
    <w:rsid w:val="009E6E24"/>
    <w:rsid w:val="009E72C8"/>
    <w:rsid w:val="009E72DB"/>
    <w:rsid w:val="009E7637"/>
    <w:rsid w:val="009F02FC"/>
    <w:rsid w:val="009F059F"/>
    <w:rsid w:val="009F0B7E"/>
    <w:rsid w:val="009F19D7"/>
    <w:rsid w:val="009F1C85"/>
    <w:rsid w:val="009F1D47"/>
    <w:rsid w:val="009F1DBF"/>
    <w:rsid w:val="009F2244"/>
    <w:rsid w:val="009F255A"/>
    <w:rsid w:val="009F2AE9"/>
    <w:rsid w:val="009F2CA8"/>
    <w:rsid w:val="009F2E55"/>
    <w:rsid w:val="009F3B2F"/>
    <w:rsid w:val="009F3CBE"/>
    <w:rsid w:val="009F46F8"/>
    <w:rsid w:val="009F4B1B"/>
    <w:rsid w:val="009F5050"/>
    <w:rsid w:val="009F53EB"/>
    <w:rsid w:val="009F59CC"/>
    <w:rsid w:val="009F5B64"/>
    <w:rsid w:val="009F5E64"/>
    <w:rsid w:val="009F686B"/>
    <w:rsid w:val="009F687C"/>
    <w:rsid w:val="009F7056"/>
    <w:rsid w:val="009F7312"/>
    <w:rsid w:val="009F73B1"/>
    <w:rsid w:val="009F7BFA"/>
    <w:rsid w:val="009F7C1A"/>
    <w:rsid w:val="009F7DE7"/>
    <w:rsid w:val="00A00992"/>
    <w:rsid w:val="00A0111B"/>
    <w:rsid w:val="00A01497"/>
    <w:rsid w:val="00A01505"/>
    <w:rsid w:val="00A01D47"/>
    <w:rsid w:val="00A02408"/>
    <w:rsid w:val="00A024B3"/>
    <w:rsid w:val="00A0273F"/>
    <w:rsid w:val="00A02E43"/>
    <w:rsid w:val="00A0305B"/>
    <w:rsid w:val="00A03654"/>
    <w:rsid w:val="00A03916"/>
    <w:rsid w:val="00A039F1"/>
    <w:rsid w:val="00A03A22"/>
    <w:rsid w:val="00A03C70"/>
    <w:rsid w:val="00A03FD4"/>
    <w:rsid w:val="00A04054"/>
    <w:rsid w:val="00A04457"/>
    <w:rsid w:val="00A0447A"/>
    <w:rsid w:val="00A0454D"/>
    <w:rsid w:val="00A04DE8"/>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0BB"/>
    <w:rsid w:val="00A10F80"/>
    <w:rsid w:val="00A10FA7"/>
    <w:rsid w:val="00A11190"/>
    <w:rsid w:val="00A1133D"/>
    <w:rsid w:val="00A11F04"/>
    <w:rsid w:val="00A12224"/>
    <w:rsid w:val="00A125EF"/>
    <w:rsid w:val="00A1269B"/>
    <w:rsid w:val="00A12EE2"/>
    <w:rsid w:val="00A1347E"/>
    <w:rsid w:val="00A16747"/>
    <w:rsid w:val="00A16A99"/>
    <w:rsid w:val="00A16B17"/>
    <w:rsid w:val="00A16CEB"/>
    <w:rsid w:val="00A16F7D"/>
    <w:rsid w:val="00A17BE9"/>
    <w:rsid w:val="00A204B5"/>
    <w:rsid w:val="00A21FFB"/>
    <w:rsid w:val="00A22154"/>
    <w:rsid w:val="00A227D6"/>
    <w:rsid w:val="00A2286F"/>
    <w:rsid w:val="00A228C8"/>
    <w:rsid w:val="00A22C3B"/>
    <w:rsid w:val="00A22FF4"/>
    <w:rsid w:val="00A232A1"/>
    <w:rsid w:val="00A232C5"/>
    <w:rsid w:val="00A237D1"/>
    <w:rsid w:val="00A23DF8"/>
    <w:rsid w:val="00A25245"/>
    <w:rsid w:val="00A25C38"/>
    <w:rsid w:val="00A25E63"/>
    <w:rsid w:val="00A2606D"/>
    <w:rsid w:val="00A263EB"/>
    <w:rsid w:val="00A27038"/>
    <w:rsid w:val="00A27C9D"/>
    <w:rsid w:val="00A27EC6"/>
    <w:rsid w:val="00A30101"/>
    <w:rsid w:val="00A30147"/>
    <w:rsid w:val="00A3036C"/>
    <w:rsid w:val="00A308EC"/>
    <w:rsid w:val="00A30CAD"/>
    <w:rsid w:val="00A310BB"/>
    <w:rsid w:val="00A31140"/>
    <w:rsid w:val="00A31574"/>
    <w:rsid w:val="00A3171B"/>
    <w:rsid w:val="00A31811"/>
    <w:rsid w:val="00A3198F"/>
    <w:rsid w:val="00A31CA7"/>
    <w:rsid w:val="00A321AF"/>
    <w:rsid w:val="00A322F0"/>
    <w:rsid w:val="00A32354"/>
    <w:rsid w:val="00A32CC5"/>
    <w:rsid w:val="00A32F5B"/>
    <w:rsid w:val="00A3323A"/>
    <w:rsid w:val="00A3349F"/>
    <w:rsid w:val="00A33E3A"/>
    <w:rsid w:val="00A340A5"/>
    <w:rsid w:val="00A34DEB"/>
    <w:rsid w:val="00A34F52"/>
    <w:rsid w:val="00A35244"/>
    <w:rsid w:val="00A3582B"/>
    <w:rsid w:val="00A35E53"/>
    <w:rsid w:val="00A35EB0"/>
    <w:rsid w:val="00A36281"/>
    <w:rsid w:val="00A364EC"/>
    <w:rsid w:val="00A365ED"/>
    <w:rsid w:val="00A36BBE"/>
    <w:rsid w:val="00A3784C"/>
    <w:rsid w:val="00A37E92"/>
    <w:rsid w:val="00A37EAF"/>
    <w:rsid w:val="00A40900"/>
    <w:rsid w:val="00A40A40"/>
    <w:rsid w:val="00A413C6"/>
    <w:rsid w:val="00A4144D"/>
    <w:rsid w:val="00A415FE"/>
    <w:rsid w:val="00A4182C"/>
    <w:rsid w:val="00A41C8E"/>
    <w:rsid w:val="00A41F2A"/>
    <w:rsid w:val="00A42840"/>
    <w:rsid w:val="00A4307A"/>
    <w:rsid w:val="00A4469D"/>
    <w:rsid w:val="00A459EF"/>
    <w:rsid w:val="00A45D78"/>
    <w:rsid w:val="00A46217"/>
    <w:rsid w:val="00A46695"/>
    <w:rsid w:val="00A473DE"/>
    <w:rsid w:val="00A47E16"/>
    <w:rsid w:val="00A47EBB"/>
    <w:rsid w:val="00A47EE9"/>
    <w:rsid w:val="00A5067D"/>
    <w:rsid w:val="00A50900"/>
    <w:rsid w:val="00A50B19"/>
    <w:rsid w:val="00A50B3A"/>
    <w:rsid w:val="00A50BFB"/>
    <w:rsid w:val="00A511E5"/>
    <w:rsid w:val="00A51510"/>
    <w:rsid w:val="00A51968"/>
    <w:rsid w:val="00A51CDD"/>
    <w:rsid w:val="00A51EF6"/>
    <w:rsid w:val="00A52B9E"/>
    <w:rsid w:val="00A5318B"/>
    <w:rsid w:val="00A53210"/>
    <w:rsid w:val="00A536A4"/>
    <w:rsid w:val="00A53CD1"/>
    <w:rsid w:val="00A53FCD"/>
    <w:rsid w:val="00A5426F"/>
    <w:rsid w:val="00A54CC9"/>
    <w:rsid w:val="00A54FDF"/>
    <w:rsid w:val="00A56302"/>
    <w:rsid w:val="00A56561"/>
    <w:rsid w:val="00A56C15"/>
    <w:rsid w:val="00A56ED0"/>
    <w:rsid w:val="00A6083A"/>
    <w:rsid w:val="00A6113A"/>
    <w:rsid w:val="00A61A52"/>
    <w:rsid w:val="00A61DAB"/>
    <w:rsid w:val="00A624E3"/>
    <w:rsid w:val="00A6283B"/>
    <w:rsid w:val="00A62960"/>
    <w:rsid w:val="00A6302E"/>
    <w:rsid w:val="00A631A6"/>
    <w:rsid w:val="00A635C4"/>
    <w:rsid w:val="00A63B29"/>
    <w:rsid w:val="00A63B39"/>
    <w:rsid w:val="00A64112"/>
    <w:rsid w:val="00A6420A"/>
    <w:rsid w:val="00A64A75"/>
    <w:rsid w:val="00A64BD3"/>
    <w:rsid w:val="00A65D9D"/>
    <w:rsid w:val="00A662E3"/>
    <w:rsid w:val="00A668DB"/>
    <w:rsid w:val="00A6695B"/>
    <w:rsid w:val="00A6730D"/>
    <w:rsid w:val="00A67757"/>
    <w:rsid w:val="00A6794C"/>
    <w:rsid w:val="00A67F6C"/>
    <w:rsid w:val="00A71625"/>
    <w:rsid w:val="00A717E3"/>
    <w:rsid w:val="00A7183A"/>
    <w:rsid w:val="00A71B9B"/>
    <w:rsid w:val="00A7275D"/>
    <w:rsid w:val="00A72BCC"/>
    <w:rsid w:val="00A72C76"/>
    <w:rsid w:val="00A7348C"/>
    <w:rsid w:val="00A737B0"/>
    <w:rsid w:val="00A73FE6"/>
    <w:rsid w:val="00A7405A"/>
    <w:rsid w:val="00A74A90"/>
    <w:rsid w:val="00A74BB4"/>
    <w:rsid w:val="00A751C7"/>
    <w:rsid w:val="00A755B5"/>
    <w:rsid w:val="00A75D9A"/>
    <w:rsid w:val="00A75F61"/>
    <w:rsid w:val="00A76295"/>
    <w:rsid w:val="00A7664A"/>
    <w:rsid w:val="00A76C31"/>
    <w:rsid w:val="00A776B7"/>
    <w:rsid w:val="00A77BB9"/>
    <w:rsid w:val="00A77E7B"/>
    <w:rsid w:val="00A8075A"/>
    <w:rsid w:val="00A80D8E"/>
    <w:rsid w:val="00A81081"/>
    <w:rsid w:val="00A81315"/>
    <w:rsid w:val="00A81C29"/>
    <w:rsid w:val="00A8306D"/>
    <w:rsid w:val="00A83070"/>
    <w:rsid w:val="00A83B61"/>
    <w:rsid w:val="00A83BF6"/>
    <w:rsid w:val="00A83DFD"/>
    <w:rsid w:val="00A83EC2"/>
    <w:rsid w:val="00A8411B"/>
    <w:rsid w:val="00A848C3"/>
    <w:rsid w:val="00A84BAF"/>
    <w:rsid w:val="00A859F4"/>
    <w:rsid w:val="00A85AFC"/>
    <w:rsid w:val="00A8617A"/>
    <w:rsid w:val="00A86CE3"/>
    <w:rsid w:val="00A87198"/>
    <w:rsid w:val="00A877E6"/>
    <w:rsid w:val="00A87844"/>
    <w:rsid w:val="00A87956"/>
    <w:rsid w:val="00A90930"/>
    <w:rsid w:val="00A910F1"/>
    <w:rsid w:val="00A911FE"/>
    <w:rsid w:val="00A9164D"/>
    <w:rsid w:val="00A9199B"/>
    <w:rsid w:val="00A91AFA"/>
    <w:rsid w:val="00A92043"/>
    <w:rsid w:val="00A92FBD"/>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CFA"/>
    <w:rsid w:val="00AA0E2F"/>
    <w:rsid w:val="00AA19C3"/>
    <w:rsid w:val="00AA20FB"/>
    <w:rsid w:val="00AA2A30"/>
    <w:rsid w:val="00AA2F8B"/>
    <w:rsid w:val="00AA380C"/>
    <w:rsid w:val="00AA4D25"/>
    <w:rsid w:val="00AA4D7A"/>
    <w:rsid w:val="00AA4F6F"/>
    <w:rsid w:val="00AA4FE0"/>
    <w:rsid w:val="00AA55DA"/>
    <w:rsid w:val="00AA5779"/>
    <w:rsid w:val="00AA61A4"/>
    <w:rsid w:val="00AA6506"/>
    <w:rsid w:val="00AA6922"/>
    <w:rsid w:val="00AA7325"/>
    <w:rsid w:val="00AA741B"/>
    <w:rsid w:val="00AA753D"/>
    <w:rsid w:val="00AA7A09"/>
    <w:rsid w:val="00AB013C"/>
    <w:rsid w:val="00AB0171"/>
    <w:rsid w:val="00AB0898"/>
    <w:rsid w:val="00AB0B61"/>
    <w:rsid w:val="00AB0C63"/>
    <w:rsid w:val="00AB138B"/>
    <w:rsid w:val="00AB13F2"/>
    <w:rsid w:val="00AB18E7"/>
    <w:rsid w:val="00AB197B"/>
    <w:rsid w:val="00AB2261"/>
    <w:rsid w:val="00AB26D8"/>
    <w:rsid w:val="00AB27C1"/>
    <w:rsid w:val="00AB29D2"/>
    <w:rsid w:val="00AB2A68"/>
    <w:rsid w:val="00AB3089"/>
    <w:rsid w:val="00AB3241"/>
    <w:rsid w:val="00AB34DC"/>
    <w:rsid w:val="00AB37CA"/>
    <w:rsid w:val="00AB3B50"/>
    <w:rsid w:val="00AB3E41"/>
    <w:rsid w:val="00AB453C"/>
    <w:rsid w:val="00AB4C67"/>
    <w:rsid w:val="00AB4C68"/>
    <w:rsid w:val="00AB55B5"/>
    <w:rsid w:val="00AB5852"/>
    <w:rsid w:val="00AB5A0F"/>
    <w:rsid w:val="00AB5A66"/>
    <w:rsid w:val="00AB5F81"/>
    <w:rsid w:val="00AB5FBB"/>
    <w:rsid w:val="00AB625E"/>
    <w:rsid w:val="00AB6542"/>
    <w:rsid w:val="00AB6ED2"/>
    <w:rsid w:val="00AB745E"/>
    <w:rsid w:val="00AB74F2"/>
    <w:rsid w:val="00AB7A93"/>
    <w:rsid w:val="00AC0142"/>
    <w:rsid w:val="00AC05B1"/>
    <w:rsid w:val="00AC09C8"/>
    <w:rsid w:val="00AC114B"/>
    <w:rsid w:val="00AC12C1"/>
    <w:rsid w:val="00AC14CC"/>
    <w:rsid w:val="00AC17D9"/>
    <w:rsid w:val="00AC1BFD"/>
    <w:rsid w:val="00AC295A"/>
    <w:rsid w:val="00AC2F26"/>
    <w:rsid w:val="00AC30D3"/>
    <w:rsid w:val="00AC3273"/>
    <w:rsid w:val="00AC3315"/>
    <w:rsid w:val="00AC33D1"/>
    <w:rsid w:val="00AC3FE7"/>
    <w:rsid w:val="00AC4371"/>
    <w:rsid w:val="00AC45E7"/>
    <w:rsid w:val="00AC4856"/>
    <w:rsid w:val="00AC4B8F"/>
    <w:rsid w:val="00AC4C5A"/>
    <w:rsid w:val="00AC4CAA"/>
    <w:rsid w:val="00AC4E9A"/>
    <w:rsid w:val="00AC4FDD"/>
    <w:rsid w:val="00AC5183"/>
    <w:rsid w:val="00AC54B9"/>
    <w:rsid w:val="00AC5A7D"/>
    <w:rsid w:val="00AC5AB4"/>
    <w:rsid w:val="00AC5C59"/>
    <w:rsid w:val="00AC6324"/>
    <w:rsid w:val="00AC63D2"/>
    <w:rsid w:val="00AC644F"/>
    <w:rsid w:val="00AC6635"/>
    <w:rsid w:val="00AC6663"/>
    <w:rsid w:val="00AC69F7"/>
    <w:rsid w:val="00AC6A04"/>
    <w:rsid w:val="00AC6C02"/>
    <w:rsid w:val="00AC6DB0"/>
    <w:rsid w:val="00AC6FFE"/>
    <w:rsid w:val="00AC71A9"/>
    <w:rsid w:val="00AC7234"/>
    <w:rsid w:val="00AC783B"/>
    <w:rsid w:val="00AC787F"/>
    <w:rsid w:val="00AC7F60"/>
    <w:rsid w:val="00AD008C"/>
    <w:rsid w:val="00AD0141"/>
    <w:rsid w:val="00AD017C"/>
    <w:rsid w:val="00AD02C6"/>
    <w:rsid w:val="00AD030B"/>
    <w:rsid w:val="00AD05E9"/>
    <w:rsid w:val="00AD0CAC"/>
    <w:rsid w:val="00AD1367"/>
    <w:rsid w:val="00AD1A39"/>
    <w:rsid w:val="00AD274D"/>
    <w:rsid w:val="00AD2971"/>
    <w:rsid w:val="00AD2A4C"/>
    <w:rsid w:val="00AD3171"/>
    <w:rsid w:val="00AD3460"/>
    <w:rsid w:val="00AD356C"/>
    <w:rsid w:val="00AD35B0"/>
    <w:rsid w:val="00AD38D6"/>
    <w:rsid w:val="00AD3BA6"/>
    <w:rsid w:val="00AD3D1E"/>
    <w:rsid w:val="00AD3F30"/>
    <w:rsid w:val="00AD3F56"/>
    <w:rsid w:val="00AD48D3"/>
    <w:rsid w:val="00AD4944"/>
    <w:rsid w:val="00AD49EC"/>
    <w:rsid w:val="00AD5097"/>
    <w:rsid w:val="00AD60D7"/>
    <w:rsid w:val="00AD63DF"/>
    <w:rsid w:val="00AD6638"/>
    <w:rsid w:val="00AD6D61"/>
    <w:rsid w:val="00AD751A"/>
    <w:rsid w:val="00AD7669"/>
    <w:rsid w:val="00AD775F"/>
    <w:rsid w:val="00AD7B62"/>
    <w:rsid w:val="00AD7EC3"/>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893"/>
    <w:rsid w:val="00AE4AEC"/>
    <w:rsid w:val="00AE4B1D"/>
    <w:rsid w:val="00AE4D0F"/>
    <w:rsid w:val="00AE4FED"/>
    <w:rsid w:val="00AE512C"/>
    <w:rsid w:val="00AE52AE"/>
    <w:rsid w:val="00AE53C0"/>
    <w:rsid w:val="00AE5403"/>
    <w:rsid w:val="00AE54AC"/>
    <w:rsid w:val="00AE5E8F"/>
    <w:rsid w:val="00AE6D0A"/>
    <w:rsid w:val="00AE6D15"/>
    <w:rsid w:val="00AE7039"/>
    <w:rsid w:val="00AE7521"/>
    <w:rsid w:val="00AF02AD"/>
    <w:rsid w:val="00AF041E"/>
    <w:rsid w:val="00AF0D4E"/>
    <w:rsid w:val="00AF12DE"/>
    <w:rsid w:val="00AF1BC6"/>
    <w:rsid w:val="00AF211A"/>
    <w:rsid w:val="00AF325C"/>
    <w:rsid w:val="00AF3282"/>
    <w:rsid w:val="00AF3756"/>
    <w:rsid w:val="00AF38DF"/>
    <w:rsid w:val="00AF43C5"/>
    <w:rsid w:val="00AF45A4"/>
    <w:rsid w:val="00AF4BB7"/>
    <w:rsid w:val="00AF5EAD"/>
    <w:rsid w:val="00AF5EEC"/>
    <w:rsid w:val="00AF6E3F"/>
    <w:rsid w:val="00AF7130"/>
    <w:rsid w:val="00AF7215"/>
    <w:rsid w:val="00AF78CD"/>
    <w:rsid w:val="00B00452"/>
    <w:rsid w:val="00B008A0"/>
    <w:rsid w:val="00B00C2E"/>
    <w:rsid w:val="00B00FFF"/>
    <w:rsid w:val="00B01034"/>
    <w:rsid w:val="00B0159B"/>
    <w:rsid w:val="00B020DD"/>
    <w:rsid w:val="00B02406"/>
    <w:rsid w:val="00B026CF"/>
    <w:rsid w:val="00B04182"/>
    <w:rsid w:val="00B04762"/>
    <w:rsid w:val="00B049BE"/>
    <w:rsid w:val="00B052F5"/>
    <w:rsid w:val="00B057D6"/>
    <w:rsid w:val="00B05D55"/>
    <w:rsid w:val="00B05D56"/>
    <w:rsid w:val="00B05E65"/>
    <w:rsid w:val="00B0605A"/>
    <w:rsid w:val="00B060E6"/>
    <w:rsid w:val="00B0610E"/>
    <w:rsid w:val="00B0632A"/>
    <w:rsid w:val="00B06621"/>
    <w:rsid w:val="00B067FB"/>
    <w:rsid w:val="00B06ECD"/>
    <w:rsid w:val="00B07069"/>
    <w:rsid w:val="00B074FB"/>
    <w:rsid w:val="00B0782E"/>
    <w:rsid w:val="00B07AE3"/>
    <w:rsid w:val="00B07D9F"/>
    <w:rsid w:val="00B07DF9"/>
    <w:rsid w:val="00B07F18"/>
    <w:rsid w:val="00B10820"/>
    <w:rsid w:val="00B10A87"/>
    <w:rsid w:val="00B10C1F"/>
    <w:rsid w:val="00B11221"/>
    <w:rsid w:val="00B1122B"/>
    <w:rsid w:val="00B11430"/>
    <w:rsid w:val="00B115D9"/>
    <w:rsid w:val="00B11BB1"/>
    <w:rsid w:val="00B1232E"/>
    <w:rsid w:val="00B1295B"/>
    <w:rsid w:val="00B12D41"/>
    <w:rsid w:val="00B12F61"/>
    <w:rsid w:val="00B130DA"/>
    <w:rsid w:val="00B133CC"/>
    <w:rsid w:val="00B138D7"/>
    <w:rsid w:val="00B1463B"/>
    <w:rsid w:val="00B14DC5"/>
    <w:rsid w:val="00B150D3"/>
    <w:rsid w:val="00B164CF"/>
    <w:rsid w:val="00B16513"/>
    <w:rsid w:val="00B16A20"/>
    <w:rsid w:val="00B16B4F"/>
    <w:rsid w:val="00B16FBA"/>
    <w:rsid w:val="00B1708D"/>
    <w:rsid w:val="00B17C65"/>
    <w:rsid w:val="00B206B7"/>
    <w:rsid w:val="00B2079B"/>
    <w:rsid w:val="00B2104C"/>
    <w:rsid w:val="00B2149D"/>
    <w:rsid w:val="00B219CC"/>
    <w:rsid w:val="00B21A7D"/>
    <w:rsid w:val="00B22A33"/>
    <w:rsid w:val="00B22A8D"/>
    <w:rsid w:val="00B23630"/>
    <w:rsid w:val="00B236F2"/>
    <w:rsid w:val="00B239B3"/>
    <w:rsid w:val="00B24170"/>
    <w:rsid w:val="00B25F69"/>
    <w:rsid w:val="00B26101"/>
    <w:rsid w:val="00B261C7"/>
    <w:rsid w:val="00B2643D"/>
    <w:rsid w:val="00B264D3"/>
    <w:rsid w:val="00B267E2"/>
    <w:rsid w:val="00B269AD"/>
    <w:rsid w:val="00B26C03"/>
    <w:rsid w:val="00B26F5D"/>
    <w:rsid w:val="00B27B08"/>
    <w:rsid w:val="00B302A6"/>
    <w:rsid w:val="00B309BF"/>
    <w:rsid w:val="00B30F62"/>
    <w:rsid w:val="00B31203"/>
    <w:rsid w:val="00B31303"/>
    <w:rsid w:val="00B3195A"/>
    <w:rsid w:val="00B31D61"/>
    <w:rsid w:val="00B32392"/>
    <w:rsid w:val="00B32D15"/>
    <w:rsid w:val="00B330AA"/>
    <w:rsid w:val="00B33700"/>
    <w:rsid w:val="00B337D7"/>
    <w:rsid w:val="00B337F8"/>
    <w:rsid w:val="00B33A54"/>
    <w:rsid w:val="00B33BBB"/>
    <w:rsid w:val="00B34A35"/>
    <w:rsid w:val="00B353EB"/>
    <w:rsid w:val="00B3558F"/>
    <w:rsid w:val="00B357BF"/>
    <w:rsid w:val="00B358AC"/>
    <w:rsid w:val="00B35AA6"/>
    <w:rsid w:val="00B35F65"/>
    <w:rsid w:val="00B369B0"/>
    <w:rsid w:val="00B37003"/>
    <w:rsid w:val="00B37124"/>
    <w:rsid w:val="00B37711"/>
    <w:rsid w:val="00B37D17"/>
    <w:rsid w:val="00B40789"/>
    <w:rsid w:val="00B40CAD"/>
    <w:rsid w:val="00B41370"/>
    <w:rsid w:val="00B4148E"/>
    <w:rsid w:val="00B414FA"/>
    <w:rsid w:val="00B41513"/>
    <w:rsid w:val="00B4202F"/>
    <w:rsid w:val="00B4215C"/>
    <w:rsid w:val="00B42F3F"/>
    <w:rsid w:val="00B4382E"/>
    <w:rsid w:val="00B439C4"/>
    <w:rsid w:val="00B43CB8"/>
    <w:rsid w:val="00B445E2"/>
    <w:rsid w:val="00B447B5"/>
    <w:rsid w:val="00B44924"/>
    <w:rsid w:val="00B450EB"/>
    <w:rsid w:val="00B4535E"/>
    <w:rsid w:val="00B459D5"/>
    <w:rsid w:val="00B45B06"/>
    <w:rsid w:val="00B45ECC"/>
    <w:rsid w:val="00B46316"/>
    <w:rsid w:val="00B46334"/>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1CF6"/>
    <w:rsid w:val="00B52012"/>
    <w:rsid w:val="00B5226D"/>
    <w:rsid w:val="00B5258F"/>
    <w:rsid w:val="00B5282E"/>
    <w:rsid w:val="00B52A8C"/>
    <w:rsid w:val="00B52E73"/>
    <w:rsid w:val="00B53F63"/>
    <w:rsid w:val="00B53FA2"/>
    <w:rsid w:val="00B5404B"/>
    <w:rsid w:val="00B5422C"/>
    <w:rsid w:val="00B5547A"/>
    <w:rsid w:val="00B554D6"/>
    <w:rsid w:val="00B5611B"/>
    <w:rsid w:val="00B56363"/>
    <w:rsid w:val="00B56E49"/>
    <w:rsid w:val="00B57473"/>
    <w:rsid w:val="00B57BC2"/>
    <w:rsid w:val="00B57EA1"/>
    <w:rsid w:val="00B60C34"/>
    <w:rsid w:val="00B60CD3"/>
    <w:rsid w:val="00B60F4C"/>
    <w:rsid w:val="00B613CF"/>
    <w:rsid w:val="00B613F2"/>
    <w:rsid w:val="00B619B3"/>
    <w:rsid w:val="00B61FA5"/>
    <w:rsid w:val="00B62194"/>
    <w:rsid w:val="00B621EC"/>
    <w:rsid w:val="00B62D91"/>
    <w:rsid w:val="00B63129"/>
    <w:rsid w:val="00B63430"/>
    <w:rsid w:val="00B636A8"/>
    <w:rsid w:val="00B63A64"/>
    <w:rsid w:val="00B63C34"/>
    <w:rsid w:val="00B64690"/>
    <w:rsid w:val="00B647B7"/>
    <w:rsid w:val="00B64EF0"/>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DCD"/>
    <w:rsid w:val="00B72F89"/>
    <w:rsid w:val="00B7306A"/>
    <w:rsid w:val="00B73375"/>
    <w:rsid w:val="00B73694"/>
    <w:rsid w:val="00B73984"/>
    <w:rsid w:val="00B73B57"/>
    <w:rsid w:val="00B74002"/>
    <w:rsid w:val="00B741DA"/>
    <w:rsid w:val="00B74B17"/>
    <w:rsid w:val="00B74E18"/>
    <w:rsid w:val="00B74E44"/>
    <w:rsid w:val="00B76527"/>
    <w:rsid w:val="00B76C30"/>
    <w:rsid w:val="00B77432"/>
    <w:rsid w:val="00B7764B"/>
    <w:rsid w:val="00B777D1"/>
    <w:rsid w:val="00B77B5B"/>
    <w:rsid w:val="00B8019A"/>
    <w:rsid w:val="00B805AF"/>
    <w:rsid w:val="00B80CF7"/>
    <w:rsid w:val="00B8137F"/>
    <w:rsid w:val="00B820F1"/>
    <w:rsid w:val="00B82164"/>
    <w:rsid w:val="00B827E8"/>
    <w:rsid w:val="00B82ED1"/>
    <w:rsid w:val="00B8325B"/>
    <w:rsid w:val="00B832B5"/>
    <w:rsid w:val="00B83E77"/>
    <w:rsid w:val="00B842F0"/>
    <w:rsid w:val="00B84F39"/>
    <w:rsid w:val="00B85A7D"/>
    <w:rsid w:val="00B85BC7"/>
    <w:rsid w:val="00B86253"/>
    <w:rsid w:val="00B869EC"/>
    <w:rsid w:val="00B86FE8"/>
    <w:rsid w:val="00B9053C"/>
    <w:rsid w:val="00B9068D"/>
    <w:rsid w:val="00B91469"/>
    <w:rsid w:val="00B91480"/>
    <w:rsid w:val="00B91D44"/>
    <w:rsid w:val="00B91D7F"/>
    <w:rsid w:val="00B91F4E"/>
    <w:rsid w:val="00B92054"/>
    <w:rsid w:val="00B924B7"/>
    <w:rsid w:val="00B92914"/>
    <w:rsid w:val="00B92F55"/>
    <w:rsid w:val="00B93072"/>
    <w:rsid w:val="00B93294"/>
    <w:rsid w:val="00B93939"/>
    <w:rsid w:val="00B9397A"/>
    <w:rsid w:val="00B94AE5"/>
    <w:rsid w:val="00B94E6F"/>
    <w:rsid w:val="00B95001"/>
    <w:rsid w:val="00B95583"/>
    <w:rsid w:val="00B9633D"/>
    <w:rsid w:val="00B9651F"/>
    <w:rsid w:val="00B9679C"/>
    <w:rsid w:val="00B96CAD"/>
    <w:rsid w:val="00B9710C"/>
    <w:rsid w:val="00B97260"/>
    <w:rsid w:val="00B97426"/>
    <w:rsid w:val="00B97705"/>
    <w:rsid w:val="00B97B56"/>
    <w:rsid w:val="00BA010B"/>
    <w:rsid w:val="00BA0B4D"/>
    <w:rsid w:val="00BA0CD2"/>
    <w:rsid w:val="00BA1232"/>
    <w:rsid w:val="00BA181C"/>
    <w:rsid w:val="00BA2264"/>
    <w:rsid w:val="00BA22E0"/>
    <w:rsid w:val="00BA2C4B"/>
    <w:rsid w:val="00BA2EBE"/>
    <w:rsid w:val="00BA36B0"/>
    <w:rsid w:val="00BA40F5"/>
    <w:rsid w:val="00BA4737"/>
    <w:rsid w:val="00BA5738"/>
    <w:rsid w:val="00BA5C9F"/>
    <w:rsid w:val="00BA5F10"/>
    <w:rsid w:val="00BA6498"/>
    <w:rsid w:val="00BA6A22"/>
    <w:rsid w:val="00BA6BF2"/>
    <w:rsid w:val="00BA73EC"/>
    <w:rsid w:val="00BA74C6"/>
    <w:rsid w:val="00BA760B"/>
    <w:rsid w:val="00BA7E43"/>
    <w:rsid w:val="00BB0080"/>
    <w:rsid w:val="00BB0A34"/>
    <w:rsid w:val="00BB0A90"/>
    <w:rsid w:val="00BB0B71"/>
    <w:rsid w:val="00BB0C16"/>
    <w:rsid w:val="00BB0F28"/>
    <w:rsid w:val="00BB1092"/>
    <w:rsid w:val="00BB1564"/>
    <w:rsid w:val="00BB1D4C"/>
    <w:rsid w:val="00BB2257"/>
    <w:rsid w:val="00BB2909"/>
    <w:rsid w:val="00BB336F"/>
    <w:rsid w:val="00BB33A2"/>
    <w:rsid w:val="00BB362C"/>
    <w:rsid w:val="00BB3944"/>
    <w:rsid w:val="00BB3A76"/>
    <w:rsid w:val="00BB458A"/>
    <w:rsid w:val="00BB4918"/>
    <w:rsid w:val="00BB4EAB"/>
    <w:rsid w:val="00BB4EE5"/>
    <w:rsid w:val="00BB5057"/>
    <w:rsid w:val="00BB561F"/>
    <w:rsid w:val="00BB5633"/>
    <w:rsid w:val="00BB58CC"/>
    <w:rsid w:val="00BB5A35"/>
    <w:rsid w:val="00BB5F90"/>
    <w:rsid w:val="00BB5FF2"/>
    <w:rsid w:val="00BB634A"/>
    <w:rsid w:val="00BB68E3"/>
    <w:rsid w:val="00BB6BB9"/>
    <w:rsid w:val="00BB6CF8"/>
    <w:rsid w:val="00BB6D1F"/>
    <w:rsid w:val="00BB7534"/>
    <w:rsid w:val="00BB7872"/>
    <w:rsid w:val="00BC04D6"/>
    <w:rsid w:val="00BC0740"/>
    <w:rsid w:val="00BC0889"/>
    <w:rsid w:val="00BC0B00"/>
    <w:rsid w:val="00BC0C93"/>
    <w:rsid w:val="00BC0D01"/>
    <w:rsid w:val="00BC0F01"/>
    <w:rsid w:val="00BC28AE"/>
    <w:rsid w:val="00BC2C1F"/>
    <w:rsid w:val="00BC2C4D"/>
    <w:rsid w:val="00BC39BA"/>
    <w:rsid w:val="00BC3C84"/>
    <w:rsid w:val="00BC4054"/>
    <w:rsid w:val="00BC41F0"/>
    <w:rsid w:val="00BC4212"/>
    <w:rsid w:val="00BC450C"/>
    <w:rsid w:val="00BC4636"/>
    <w:rsid w:val="00BC47B5"/>
    <w:rsid w:val="00BC4AED"/>
    <w:rsid w:val="00BC4D94"/>
    <w:rsid w:val="00BC52F5"/>
    <w:rsid w:val="00BC5B42"/>
    <w:rsid w:val="00BC5D0B"/>
    <w:rsid w:val="00BC627E"/>
    <w:rsid w:val="00BC6313"/>
    <w:rsid w:val="00BC64EF"/>
    <w:rsid w:val="00BC65F9"/>
    <w:rsid w:val="00BC73B7"/>
    <w:rsid w:val="00BC758C"/>
    <w:rsid w:val="00BC7966"/>
    <w:rsid w:val="00BC7B8A"/>
    <w:rsid w:val="00BC7BC9"/>
    <w:rsid w:val="00BD00D3"/>
    <w:rsid w:val="00BD04C5"/>
    <w:rsid w:val="00BD06C4"/>
    <w:rsid w:val="00BD0747"/>
    <w:rsid w:val="00BD0764"/>
    <w:rsid w:val="00BD0D4E"/>
    <w:rsid w:val="00BD0E91"/>
    <w:rsid w:val="00BD1659"/>
    <w:rsid w:val="00BD178C"/>
    <w:rsid w:val="00BD1CAB"/>
    <w:rsid w:val="00BD1F78"/>
    <w:rsid w:val="00BD2249"/>
    <w:rsid w:val="00BD236B"/>
    <w:rsid w:val="00BD3791"/>
    <w:rsid w:val="00BD392F"/>
    <w:rsid w:val="00BD3AA9"/>
    <w:rsid w:val="00BD3BB3"/>
    <w:rsid w:val="00BD3BD8"/>
    <w:rsid w:val="00BD4550"/>
    <w:rsid w:val="00BD46FC"/>
    <w:rsid w:val="00BD4909"/>
    <w:rsid w:val="00BD4A18"/>
    <w:rsid w:val="00BD4FAD"/>
    <w:rsid w:val="00BD511F"/>
    <w:rsid w:val="00BD5322"/>
    <w:rsid w:val="00BD5A57"/>
    <w:rsid w:val="00BD5BE1"/>
    <w:rsid w:val="00BD5D7F"/>
    <w:rsid w:val="00BD6488"/>
    <w:rsid w:val="00BD666A"/>
    <w:rsid w:val="00BD6721"/>
    <w:rsid w:val="00BD6A8C"/>
    <w:rsid w:val="00BD6DB2"/>
    <w:rsid w:val="00BD7001"/>
    <w:rsid w:val="00BD70AA"/>
    <w:rsid w:val="00BD7A4A"/>
    <w:rsid w:val="00BD7D5E"/>
    <w:rsid w:val="00BD7D9F"/>
    <w:rsid w:val="00BE08B5"/>
    <w:rsid w:val="00BE0A7F"/>
    <w:rsid w:val="00BE11CF"/>
    <w:rsid w:val="00BE1332"/>
    <w:rsid w:val="00BE159E"/>
    <w:rsid w:val="00BE21AB"/>
    <w:rsid w:val="00BE2F87"/>
    <w:rsid w:val="00BE32EC"/>
    <w:rsid w:val="00BE354B"/>
    <w:rsid w:val="00BE4323"/>
    <w:rsid w:val="00BE43F1"/>
    <w:rsid w:val="00BE458D"/>
    <w:rsid w:val="00BE4BC9"/>
    <w:rsid w:val="00BE5042"/>
    <w:rsid w:val="00BE5143"/>
    <w:rsid w:val="00BE523A"/>
    <w:rsid w:val="00BE55B5"/>
    <w:rsid w:val="00BE55CB"/>
    <w:rsid w:val="00BE570B"/>
    <w:rsid w:val="00BE5CE3"/>
    <w:rsid w:val="00BE646D"/>
    <w:rsid w:val="00BE68AA"/>
    <w:rsid w:val="00BE7266"/>
    <w:rsid w:val="00BE78A4"/>
    <w:rsid w:val="00BE794B"/>
    <w:rsid w:val="00BE7982"/>
    <w:rsid w:val="00BF04A9"/>
    <w:rsid w:val="00BF0532"/>
    <w:rsid w:val="00BF0C70"/>
    <w:rsid w:val="00BF1461"/>
    <w:rsid w:val="00BF1787"/>
    <w:rsid w:val="00BF18A4"/>
    <w:rsid w:val="00BF19D7"/>
    <w:rsid w:val="00BF1B43"/>
    <w:rsid w:val="00BF1DD7"/>
    <w:rsid w:val="00BF1E10"/>
    <w:rsid w:val="00BF3883"/>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5DA3"/>
    <w:rsid w:val="00BF617A"/>
    <w:rsid w:val="00BF624C"/>
    <w:rsid w:val="00BF6315"/>
    <w:rsid w:val="00BF6512"/>
    <w:rsid w:val="00BF6F8E"/>
    <w:rsid w:val="00BF720F"/>
    <w:rsid w:val="00BF72A1"/>
    <w:rsid w:val="00BF766B"/>
    <w:rsid w:val="00BF77CD"/>
    <w:rsid w:val="00BF7B16"/>
    <w:rsid w:val="00C0015B"/>
    <w:rsid w:val="00C0064B"/>
    <w:rsid w:val="00C0095A"/>
    <w:rsid w:val="00C01339"/>
    <w:rsid w:val="00C01FF6"/>
    <w:rsid w:val="00C026B5"/>
    <w:rsid w:val="00C02FE3"/>
    <w:rsid w:val="00C03243"/>
    <w:rsid w:val="00C032F8"/>
    <w:rsid w:val="00C0340A"/>
    <w:rsid w:val="00C0354B"/>
    <w:rsid w:val="00C035CE"/>
    <w:rsid w:val="00C0379D"/>
    <w:rsid w:val="00C03931"/>
    <w:rsid w:val="00C03A78"/>
    <w:rsid w:val="00C04071"/>
    <w:rsid w:val="00C044C8"/>
    <w:rsid w:val="00C0456E"/>
    <w:rsid w:val="00C047F5"/>
    <w:rsid w:val="00C05515"/>
    <w:rsid w:val="00C05B5E"/>
    <w:rsid w:val="00C05FE3"/>
    <w:rsid w:val="00C06389"/>
    <w:rsid w:val="00C064BC"/>
    <w:rsid w:val="00C0663E"/>
    <w:rsid w:val="00C06817"/>
    <w:rsid w:val="00C06D23"/>
    <w:rsid w:val="00C07267"/>
    <w:rsid w:val="00C07281"/>
    <w:rsid w:val="00C07B45"/>
    <w:rsid w:val="00C07D6F"/>
    <w:rsid w:val="00C103B6"/>
    <w:rsid w:val="00C1093E"/>
    <w:rsid w:val="00C10C8E"/>
    <w:rsid w:val="00C11B80"/>
    <w:rsid w:val="00C11DB5"/>
    <w:rsid w:val="00C1215B"/>
    <w:rsid w:val="00C12162"/>
    <w:rsid w:val="00C12315"/>
    <w:rsid w:val="00C13194"/>
    <w:rsid w:val="00C13925"/>
    <w:rsid w:val="00C13AFD"/>
    <w:rsid w:val="00C13C32"/>
    <w:rsid w:val="00C14CE5"/>
    <w:rsid w:val="00C14F55"/>
    <w:rsid w:val="00C14F6E"/>
    <w:rsid w:val="00C151AC"/>
    <w:rsid w:val="00C15536"/>
    <w:rsid w:val="00C1561A"/>
    <w:rsid w:val="00C15E8C"/>
    <w:rsid w:val="00C164B5"/>
    <w:rsid w:val="00C16865"/>
    <w:rsid w:val="00C168CD"/>
    <w:rsid w:val="00C1692B"/>
    <w:rsid w:val="00C16C17"/>
    <w:rsid w:val="00C17173"/>
    <w:rsid w:val="00C1732C"/>
    <w:rsid w:val="00C17346"/>
    <w:rsid w:val="00C17BA9"/>
    <w:rsid w:val="00C17BC9"/>
    <w:rsid w:val="00C17FFD"/>
    <w:rsid w:val="00C2007C"/>
    <w:rsid w:val="00C20149"/>
    <w:rsid w:val="00C201F2"/>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E4D"/>
    <w:rsid w:val="00C27909"/>
    <w:rsid w:val="00C27B03"/>
    <w:rsid w:val="00C27BFF"/>
    <w:rsid w:val="00C303C3"/>
    <w:rsid w:val="00C30726"/>
    <w:rsid w:val="00C30915"/>
    <w:rsid w:val="00C30921"/>
    <w:rsid w:val="00C30AFC"/>
    <w:rsid w:val="00C30F9B"/>
    <w:rsid w:val="00C3105A"/>
    <w:rsid w:val="00C314E1"/>
    <w:rsid w:val="00C3160A"/>
    <w:rsid w:val="00C31A4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585"/>
    <w:rsid w:val="00C35917"/>
    <w:rsid w:val="00C35D40"/>
    <w:rsid w:val="00C36E0D"/>
    <w:rsid w:val="00C37676"/>
    <w:rsid w:val="00C37C47"/>
    <w:rsid w:val="00C402D3"/>
    <w:rsid w:val="00C4032F"/>
    <w:rsid w:val="00C4095D"/>
    <w:rsid w:val="00C40F0A"/>
    <w:rsid w:val="00C4109F"/>
    <w:rsid w:val="00C415D7"/>
    <w:rsid w:val="00C41FB8"/>
    <w:rsid w:val="00C4242D"/>
    <w:rsid w:val="00C43099"/>
    <w:rsid w:val="00C43494"/>
    <w:rsid w:val="00C437CD"/>
    <w:rsid w:val="00C43849"/>
    <w:rsid w:val="00C43E59"/>
    <w:rsid w:val="00C43FE4"/>
    <w:rsid w:val="00C4406C"/>
    <w:rsid w:val="00C44118"/>
    <w:rsid w:val="00C4465A"/>
    <w:rsid w:val="00C44E79"/>
    <w:rsid w:val="00C454EF"/>
    <w:rsid w:val="00C461D6"/>
    <w:rsid w:val="00C46501"/>
    <w:rsid w:val="00C465A9"/>
    <w:rsid w:val="00C46AC8"/>
    <w:rsid w:val="00C4728F"/>
    <w:rsid w:val="00C477DC"/>
    <w:rsid w:val="00C47E4D"/>
    <w:rsid w:val="00C502BA"/>
    <w:rsid w:val="00C50A32"/>
    <w:rsid w:val="00C50AB9"/>
    <w:rsid w:val="00C50FD1"/>
    <w:rsid w:val="00C5154F"/>
    <w:rsid w:val="00C515B5"/>
    <w:rsid w:val="00C52D15"/>
    <w:rsid w:val="00C52EB2"/>
    <w:rsid w:val="00C535CD"/>
    <w:rsid w:val="00C53AF4"/>
    <w:rsid w:val="00C546CE"/>
    <w:rsid w:val="00C54E4F"/>
    <w:rsid w:val="00C55019"/>
    <w:rsid w:val="00C5517F"/>
    <w:rsid w:val="00C5560E"/>
    <w:rsid w:val="00C55803"/>
    <w:rsid w:val="00C55D96"/>
    <w:rsid w:val="00C55FA1"/>
    <w:rsid w:val="00C5637C"/>
    <w:rsid w:val="00C5642D"/>
    <w:rsid w:val="00C56D4C"/>
    <w:rsid w:val="00C5712D"/>
    <w:rsid w:val="00C601D2"/>
    <w:rsid w:val="00C60736"/>
    <w:rsid w:val="00C60867"/>
    <w:rsid w:val="00C609E1"/>
    <w:rsid w:val="00C61314"/>
    <w:rsid w:val="00C61955"/>
    <w:rsid w:val="00C61980"/>
    <w:rsid w:val="00C61A9B"/>
    <w:rsid w:val="00C61F06"/>
    <w:rsid w:val="00C6261C"/>
    <w:rsid w:val="00C627C9"/>
    <w:rsid w:val="00C6311F"/>
    <w:rsid w:val="00C63158"/>
    <w:rsid w:val="00C632E4"/>
    <w:rsid w:val="00C63609"/>
    <w:rsid w:val="00C6360A"/>
    <w:rsid w:val="00C641C8"/>
    <w:rsid w:val="00C64690"/>
    <w:rsid w:val="00C64F50"/>
    <w:rsid w:val="00C65308"/>
    <w:rsid w:val="00C657AB"/>
    <w:rsid w:val="00C65BB9"/>
    <w:rsid w:val="00C65BCC"/>
    <w:rsid w:val="00C66970"/>
    <w:rsid w:val="00C66BA8"/>
    <w:rsid w:val="00C67478"/>
    <w:rsid w:val="00C678A5"/>
    <w:rsid w:val="00C679A2"/>
    <w:rsid w:val="00C67CE2"/>
    <w:rsid w:val="00C67CEA"/>
    <w:rsid w:val="00C67DDC"/>
    <w:rsid w:val="00C67E02"/>
    <w:rsid w:val="00C70469"/>
    <w:rsid w:val="00C704EB"/>
    <w:rsid w:val="00C70A37"/>
    <w:rsid w:val="00C70FF7"/>
    <w:rsid w:val="00C71CE4"/>
    <w:rsid w:val="00C7212E"/>
    <w:rsid w:val="00C72244"/>
    <w:rsid w:val="00C7245F"/>
    <w:rsid w:val="00C7267B"/>
    <w:rsid w:val="00C72EB7"/>
    <w:rsid w:val="00C73177"/>
    <w:rsid w:val="00C7323F"/>
    <w:rsid w:val="00C7347D"/>
    <w:rsid w:val="00C737FE"/>
    <w:rsid w:val="00C73CEA"/>
    <w:rsid w:val="00C74B25"/>
    <w:rsid w:val="00C74BC3"/>
    <w:rsid w:val="00C74F43"/>
    <w:rsid w:val="00C75025"/>
    <w:rsid w:val="00C7550D"/>
    <w:rsid w:val="00C75595"/>
    <w:rsid w:val="00C75632"/>
    <w:rsid w:val="00C75790"/>
    <w:rsid w:val="00C7629C"/>
    <w:rsid w:val="00C7660E"/>
    <w:rsid w:val="00C76CE0"/>
    <w:rsid w:val="00C76FC8"/>
    <w:rsid w:val="00C77290"/>
    <w:rsid w:val="00C772B9"/>
    <w:rsid w:val="00C7770B"/>
    <w:rsid w:val="00C77884"/>
    <w:rsid w:val="00C779FA"/>
    <w:rsid w:val="00C77AAE"/>
    <w:rsid w:val="00C77DE7"/>
    <w:rsid w:val="00C80152"/>
    <w:rsid w:val="00C8071F"/>
    <w:rsid w:val="00C80C5B"/>
    <w:rsid w:val="00C811BC"/>
    <w:rsid w:val="00C81225"/>
    <w:rsid w:val="00C813DF"/>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5DB"/>
    <w:rsid w:val="00C91892"/>
    <w:rsid w:val="00C91AA2"/>
    <w:rsid w:val="00C9281D"/>
    <w:rsid w:val="00C92C6B"/>
    <w:rsid w:val="00C92DEC"/>
    <w:rsid w:val="00C94523"/>
    <w:rsid w:val="00C9456A"/>
    <w:rsid w:val="00C94636"/>
    <w:rsid w:val="00C9473B"/>
    <w:rsid w:val="00C94AA1"/>
    <w:rsid w:val="00C9603B"/>
    <w:rsid w:val="00C9638F"/>
    <w:rsid w:val="00C96564"/>
    <w:rsid w:val="00C96799"/>
    <w:rsid w:val="00C969E5"/>
    <w:rsid w:val="00C97B55"/>
    <w:rsid w:val="00C97DC9"/>
    <w:rsid w:val="00CA03DE"/>
    <w:rsid w:val="00CA088F"/>
    <w:rsid w:val="00CA0CC1"/>
    <w:rsid w:val="00CA0FEF"/>
    <w:rsid w:val="00CA13FD"/>
    <w:rsid w:val="00CA168A"/>
    <w:rsid w:val="00CA1A11"/>
    <w:rsid w:val="00CA1C23"/>
    <w:rsid w:val="00CA21CD"/>
    <w:rsid w:val="00CA21CF"/>
    <w:rsid w:val="00CA2288"/>
    <w:rsid w:val="00CA22AB"/>
    <w:rsid w:val="00CA22E1"/>
    <w:rsid w:val="00CA24B8"/>
    <w:rsid w:val="00CA2613"/>
    <w:rsid w:val="00CA2AC7"/>
    <w:rsid w:val="00CA3434"/>
    <w:rsid w:val="00CA357E"/>
    <w:rsid w:val="00CA380D"/>
    <w:rsid w:val="00CA383F"/>
    <w:rsid w:val="00CA3D4E"/>
    <w:rsid w:val="00CA40AC"/>
    <w:rsid w:val="00CA44F9"/>
    <w:rsid w:val="00CA4A69"/>
    <w:rsid w:val="00CA5CFE"/>
    <w:rsid w:val="00CA6199"/>
    <w:rsid w:val="00CA6973"/>
    <w:rsid w:val="00CA6A98"/>
    <w:rsid w:val="00CA711C"/>
    <w:rsid w:val="00CA72FF"/>
    <w:rsid w:val="00CA7465"/>
    <w:rsid w:val="00CA7570"/>
    <w:rsid w:val="00CA7854"/>
    <w:rsid w:val="00CA7951"/>
    <w:rsid w:val="00CA7A4D"/>
    <w:rsid w:val="00CA7D85"/>
    <w:rsid w:val="00CB095B"/>
    <w:rsid w:val="00CB0E0D"/>
    <w:rsid w:val="00CB179D"/>
    <w:rsid w:val="00CB1A07"/>
    <w:rsid w:val="00CB1E90"/>
    <w:rsid w:val="00CB1F18"/>
    <w:rsid w:val="00CB264F"/>
    <w:rsid w:val="00CB3802"/>
    <w:rsid w:val="00CB4326"/>
    <w:rsid w:val="00CB4C1A"/>
    <w:rsid w:val="00CB5347"/>
    <w:rsid w:val="00CB53B4"/>
    <w:rsid w:val="00CB5AE9"/>
    <w:rsid w:val="00CB5FF1"/>
    <w:rsid w:val="00CB6156"/>
    <w:rsid w:val="00CB61E1"/>
    <w:rsid w:val="00CB693E"/>
    <w:rsid w:val="00CB70DD"/>
    <w:rsid w:val="00CB7DC8"/>
    <w:rsid w:val="00CC040A"/>
    <w:rsid w:val="00CC05F6"/>
    <w:rsid w:val="00CC0610"/>
    <w:rsid w:val="00CC0F8C"/>
    <w:rsid w:val="00CC1014"/>
    <w:rsid w:val="00CC1192"/>
    <w:rsid w:val="00CC16A0"/>
    <w:rsid w:val="00CC2410"/>
    <w:rsid w:val="00CC322F"/>
    <w:rsid w:val="00CC347C"/>
    <w:rsid w:val="00CC3E0C"/>
    <w:rsid w:val="00CC4D03"/>
    <w:rsid w:val="00CC4EBA"/>
    <w:rsid w:val="00CC5664"/>
    <w:rsid w:val="00CC58D3"/>
    <w:rsid w:val="00CC5DA3"/>
    <w:rsid w:val="00CC7111"/>
    <w:rsid w:val="00CC744D"/>
    <w:rsid w:val="00CC784D"/>
    <w:rsid w:val="00CC7896"/>
    <w:rsid w:val="00CC7D5D"/>
    <w:rsid w:val="00CD0643"/>
    <w:rsid w:val="00CD08CD"/>
    <w:rsid w:val="00CD0AD3"/>
    <w:rsid w:val="00CD0CBC"/>
    <w:rsid w:val="00CD0E86"/>
    <w:rsid w:val="00CD16CC"/>
    <w:rsid w:val="00CD20E3"/>
    <w:rsid w:val="00CD298A"/>
    <w:rsid w:val="00CD3051"/>
    <w:rsid w:val="00CD3C86"/>
    <w:rsid w:val="00CD3D60"/>
    <w:rsid w:val="00CD406A"/>
    <w:rsid w:val="00CD47B9"/>
    <w:rsid w:val="00CD47E2"/>
    <w:rsid w:val="00CD495D"/>
    <w:rsid w:val="00CD4FAC"/>
    <w:rsid w:val="00CD5BAC"/>
    <w:rsid w:val="00CD5E82"/>
    <w:rsid w:val="00CD6CF8"/>
    <w:rsid w:val="00CD7106"/>
    <w:rsid w:val="00CD76EA"/>
    <w:rsid w:val="00CD7D58"/>
    <w:rsid w:val="00CD7E23"/>
    <w:rsid w:val="00CE04A2"/>
    <w:rsid w:val="00CE06A0"/>
    <w:rsid w:val="00CE092C"/>
    <w:rsid w:val="00CE0CB0"/>
    <w:rsid w:val="00CE0FFF"/>
    <w:rsid w:val="00CE11BE"/>
    <w:rsid w:val="00CE20D0"/>
    <w:rsid w:val="00CE218A"/>
    <w:rsid w:val="00CE21E6"/>
    <w:rsid w:val="00CE259F"/>
    <w:rsid w:val="00CE2735"/>
    <w:rsid w:val="00CE323D"/>
    <w:rsid w:val="00CE40CA"/>
    <w:rsid w:val="00CE44B1"/>
    <w:rsid w:val="00CE48CD"/>
    <w:rsid w:val="00CE49EA"/>
    <w:rsid w:val="00CE4BBF"/>
    <w:rsid w:val="00CE4EA2"/>
    <w:rsid w:val="00CE5174"/>
    <w:rsid w:val="00CE56E9"/>
    <w:rsid w:val="00CE609D"/>
    <w:rsid w:val="00CE6597"/>
    <w:rsid w:val="00CE677F"/>
    <w:rsid w:val="00CE6E0B"/>
    <w:rsid w:val="00CE6E0F"/>
    <w:rsid w:val="00CF005F"/>
    <w:rsid w:val="00CF091B"/>
    <w:rsid w:val="00CF0BDD"/>
    <w:rsid w:val="00CF0CA6"/>
    <w:rsid w:val="00CF17F7"/>
    <w:rsid w:val="00CF1ACC"/>
    <w:rsid w:val="00CF1EF3"/>
    <w:rsid w:val="00CF28B6"/>
    <w:rsid w:val="00CF2F54"/>
    <w:rsid w:val="00CF35EC"/>
    <w:rsid w:val="00CF3844"/>
    <w:rsid w:val="00CF46C3"/>
    <w:rsid w:val="00CF49BD"/>
    <w:rsid w:val="00CF4EB6"/>
    <w:rsid w:val="00CF5B48"/>
    <w:rsid w:val="00CF5D88"/>
    <w:rsid w:val="00CF6503"/>
    <w:rsid w:val="00CF686D"/>
    <w:rsid w:val="00CF68B2"/>
    <w:rsid w:val="00CF7384"/>
    <w:rsid w:val="00CF769F"/>
    <w:rsid w:val="00CF7851"/>
    <w:rsid w:val="00D009B8"/>
    <w:rsid w:val="00D00E28"/>
    <w:rsid w:val="00D00EAD"/>
    <w:rsid w:val="00D00EB3"/>
    <w:rsid w:val="00D00EEA"/>
    <w:rsid w:val="00D011EA"/>
    <w:rsid w:val="00D0122F"/>
    <w:rsid w:val="00D0147A"/>
    <w:rsid w:val="00D0175A"/>
    <w:rsid w:val="00D0290E"/>
    <w:rsid w:val="00D0337B"/>
    <w:rsid w:val="00D0353A"/>
    <w:rsid w:val="00D035D3"/>
    <w:rsid w:val="00D03823"/>
    <w:rsid w:val="00D03C25"/>
    <w:rsid w:val="00D040B2"/>
    <w:rsid w:val="00D041E5"/>
    <w:rsid w:val="00D0475C"/>
    <w:rsid w:val="00D050AF"/>
    <w:rsid w:val="00D053BF"/>
    <w:rsid w:val="00D054FB"/>
    <w:rsid w:val="00D05B9F"/>
    <w:rsid w:val="00D05ED0"/>
    <w:rsid w:val="00D068ED"/>
    <w:rsid w:val="00D06EBB"/>
    <w:rsid w:val="00D079B2"/>
    <w:rsid w:val="00D07A31"/>
    <w:rsid w:val="00D10830"/>
    <w:rsid w:val="00D10DF4"/>
    <w:rsid w:val="00D11146"/>
    <w:rsid w:val="00D112E8"/>
    <w:rsid w:val="00D1147C"/>
    <w:rsid w:val="00D1148C"/>
    <w:rsid w:val="00D114E9"/>
    <w:rsid w:val="00D11575"/>
    <w:rsid w:val="00D11B0E"/>
    <w:rsid w:val="00D11DD9"/>
    <w:rsid w:val="00D11E44"/>
    <w:rsid w:val="00D12918"/>
    <w:rsid w:val="00D12AB6"/>
    <w:rsid w:val="00D12BF1"/>
    <w:rsid w:val="00D12D59"/>
    <w:rsid w:val="00D14B3E"/>
    <w:rsid w:val="00D14CA1"/>
    <w:rsid w:val="00D151E2"/>
    <w:rsid w:val="00D157EF"/>
    <w:rsid w:val="00D159C3"/>
    <w:rsid w:val="00D15E1F"/>
    <w:rsid w:val="00D15F44"/>
    <w:rsid w:val="00D16267"/>
    <w:rsid w:val="00D165FB"/>
    <w:rsid w:val="00D16EAD"/>
    <w:rsid w:val="00D16F8C"/>
    <w:rsid w:val="00D179F1"/>
    <w:rsid w:val="00D21A05"/>
    <w:rsid w:val="00D2214D"/>
    <w:rsid w:val="00D2242E"/>
    <w:rsid w:val="00D2263A"/>
    <w:rsid w:val="00D246C2"/>
    <w:rsid w:val="00D25CE3"/>
    <w:rsid w:val="00D2699C"/>
    <w:rsid w:val="00D26EDB"/>
    <w:rsid w:val="00D27113"/>
    <w:rsid w:val="00D27366"/>
    <w:rsid w:val="00D27D53"/>
    <w:rsid w:val="00D301D5"/>
    <w:rsid w:val="00D302DC"/>
    <w:rsid w:val="00D309D0"/>
    <w:rsid w:val="00D30D8C"/>
    <w:rsid w:val="00D31543"/>
    <w:rsid w:val="00D317E9"/>
    <w:rsid w:val="00D31904"/>
    <w:rsid w:val="00D32C12"/>
    <w:rsid w:val="00D33451"/>
    <w:rsid w:val="00D335BE"/>
    <w:rsid w:val="00D33B7F"/>
    <w:rsid w:val="00D33CA7"/>
    <w:rsid w:val="00D33E0E"/>
    <w:rsid w:val="00D33F5E"/>
    <w:rsid w:val="00D341FC"/>
    <w:rsid w:val="00D34615"/>
    <w:rsid w:val="00D349F0"/>
    <w:rsid w:val="00D35419"/>
    <w:rsid w:val="00D3549E"/>
    <w:rsid w:val="00D35773"/>
    <w:rsid w:val="00D35FD8"/>
    <w:rsid w:val="00D366E6"/>
    <w:rsid w:val="00D370B8"/>
    <w:rsid w:val="00D40418"/>
    <w:rsid w:val="00D40B87"/>
    <w:rsid w:val="00D40FF3"/>
    <w:rsid w:val="00D4110B"/>
    <w:rsid w:val="00D4135D"/>
    <w:rsid w:val="00D41C1D"/>
    <w:rsid w:val="00D420FA"/>
    <w:rsid w:val="00D429C6"/>
    <w:rsid w:val="00D43AB4"/>
    <w:rsid w:val="00D43E7E"/>
    <w:rsid w:val="00D43EF0"/>
    <w:rsid w:val="00D441BC"/>
    <w:rsid w:val="00D44952"/>
    <w:rsid w:val="00D45807"/>
    <w:rsid w:val="00D45976"/>
    <w:rsid w:val="00D45AF6"/>
    <w:rsid w:val="00D45EA4"/>
    <w:rsid w:val="00D4623B"/>
    <w:rsid w:val="00D46E29"/>
    <w:rsid w:val="00D46E69"/>
    <w:rsid w:val="00D46FF4"/>
    <w:rsid w:val="00D470AE"/>
    <w:rsid w:val="00D47241"/>
    <w:rsid w:val="00D47499"/>
    <w:rsid w:val="00D476D3"/>
    <w:rsid w:val="00D47748"/>
    <w:rsid w:val="00D4785B"/>
    <w:rsid w:val="00D47A4A"/>
    <w:rsid w:val="00D47CF4"/>
    <w:rsid w:val="00D47EAE"/>
    <w:rsid w:val="00D50495"/>
    <w:rsid w:val="00D508B0"/>
    <w:rsid w:val="00D50E1D"/>
    <w:rsid w:val="00D50E1E"/>
    <w:rsid w:val="00D5187D"/>
    <w:rsid w:val="00D519CA"/>
    <w:rsid w:val="00D52212"/>
    <w:rsid w:val="00D52ADF"/>
    <w:rsid w:val="00D52C08"/>
    <w:rsid w:val="00D52EC7"/>
    <w:rsid w:val="00D52F03"/>
    <w:rsid w:val="00D532BD"/>
    <w:rsid w:val="00D53B62"/>
    <w:rsid w:val="00D544B2"/>
    <w:rsid w:val="00D544FD"/>
    <w:rsid w:val="00D5459A"/>
    <w:rsid w:val="00D547D2"/>
    <w:rsid w:val="00D54CC3"/>
    <w:rsid w:val="00D54FBA"/>
    <w:rsid w:val="00D55039"/>
    <w:rsid w:val="00D5505C"/>
    <w:rsid w:val="00D55DE2"/>
    <w:rsid w:val="00D56575"/>
    <w:rsid w:val="00D56852"/>
    <w:rsid w:val="00D568D4"/>
    <w:rsid w:val="00D56A93"/>
    <w:rsid w:val="00D56C3A"/>
    <w:rsid w:val="00D575B6"/>
    <w:rsid w:val="00D57B95"/>
    <w:rsid w:val="00D60307"/>
    <w:rsid w:val="00D6041A"/>
    <w:rsid w:val="00D60754"/>
    <w:rsid w:val="00D608FC"/>
    <w:rsid w:val="00D60C35"/>
    <w:rsid w:val="00D616D2"/>
    <w:rsid w:val="00D616F2"/>
    <w:rsid w:val="00D62584"/>
    <w:rsid w:val="00D633EB"/>
    <w:rsid w:val="00D6407D"/>
    <w:rsid w:val="00D647E0"/>
    <w:rsid w:val="00D65E57"/>
    <w:rsid w:val="00D6657D"/>
    <w:rsid w:val="00D6772B"/>
    <w:rsid w:val="00D67BB2"/>
    <w:rsid w:val="00D67F18"/>
    <w:rsid w:val="00D67F9A"/>
    <w:rsid w:val="00D70293"/>
    <w:rsid w:val="00D7108A"/>
    <w:rsid w:val="00D71100"/>
    <w:rsid w:val="00D71122"/>
    <w:rsid w:val="00D71210"/>
    <w:rsid w:val="00D715D5"/>
    <w:rsid w:val="00D716DF"/>
    <w:rsid w:val="00D71DA1"/>
    <w:rsid w:val="00D71E5E"/>
    <w:rsid w:val="00D721F5"/>
    <w:rsid w:val="00D73A5B"/>
    <w:rsid w:val="00D74411"/>
    <w:rsid w:val="00D75083"/>
    <w:rsid w:val="00D754E3"/>
    <w:rsid w:val="00D75840"/>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3EE"/>
    <w:rsid w:val="00D815EF"/>
    <w:rsid w:val="00D8197F"/>
    <w:rsid w:val="00D81EAB"/>
    <w:rsid w:val="00D82686"/>
    <w:rsid w:val="00D827D0"/>
    <w:rsid w:val="00D82B53"/>
    <w:rsid w:val="00D82FF7"/>
    <w:rsid w:val="00D836CA"/>
    <w:rsid w:val="00D8375D"/>
    <w:rsid w:val="00D83CC4"/>
    <w:rsid w:val="00D84340"/>
    <w:rsid w:val="00D84494"/>
    <w:rsid w:val="00D847FE"/>
    <w:rsid w:val="00D84A37"/>
    <w:rsid w:val="00D854D5"/>
    <w:rsid w:val="00D85962"/>
    <w:rsid w:val="00D85EC9"/>
    <w:rsid w:val="00D860AA"/>
    <w:rsid w:val="00D860BB"/>
    <w:rsid w:val="00D87345"/>
    <w:rsid w:val="00D8764D"/>
    <w:rsid w:val="00D9001F"/>
    <w:rsid w:val="00D900DE"/>
    <w:rsid w:val="00D901CA"/>
    <w:rsid w:val="00D909D3"/>
    <w:rsid w:val="00D90BB9"/>
    <w:rsid w:val="00D90CAD"/>
    <w:rsid w:val="00D90CC6"/>
    <w:rsid w:val="00D90F14"/>
    <w:rsid w:val="00D91A41"/>
    <w:rsid w:val="00D93098"/>
    <w:rsid w:val="00D93227"/>
    <w:rsid w:val="00D93AE1"/>
    <w:rsid w:val="00D94398"/>
    <w:rsid w:val="00D94B6D"/>
    <w:rsid w:val="00D950E7"/>
    <w:rsid w:val="00D951F1"/>
    <w:rsid w:val="00D9531B"/>
    <w:rsid w:val="00D954CC"/>
    <w:rsid w:val="00D95EEE"/>
    <w:rsid w:val="00D96203"/>
    <w:rsid w:val="00D964EA"/>
    <w:rsid w:val="00D96656"/>
    <w:rsid w:val="00D966D0"/>
    <w:rsid w:val="00D96F7E"/>
    <w:rsid w:val="00D97096"/>
    <w:rsid w:val="00D970C0"/>
    <w:rsid w:val="00D97647"/>
    <w:rsid w:val="00D97F11"/>
    <w:rsid w:val="00DA0260"/>
    <w:rsid w:val="00DA04AF"/>
    <w:rsid w:val="00DA08DA"/>
    <w:rsid w:val="00DA0C59"/>
    <w:rsid w:val="00DA0D05"/>
    <w:rsid w:val="00DA0E99"/>
    <w:rsid w:val="00DA1594"/>
    <w:rsid w:val="00DA2635"/>
    <w:rsid w:val="00DA2EEE"/>
    <w:rsid w:val="00DA3003"/>
    <w:rsid w:val="00DA3110"/>
    <w:rsid w:val="00DA368E"/>
    <w:rsid w:val="00DA38DA"/>
    <w:rsid w:val="00DA3991"/>
    <w:rsid w:val="00DA3D71"/>
    <w:rsid w:val="00DA4532"/>
    <w:rsid w:val="00DA4746"/>
    <w:rsid w:val="00DA5439"/>
    <w:rsid w:val="00DA57D3"/>
    <w:rsid w:val="00DA580B"/>
    <w:rsid w:val="00DA5971"/>
    <w:rsid w:val="00DA5B6D"/>
    <w:rsid w:val="00DA67E8"/>
    <w:rsid w:val="00DA70E7"/>
    <w:rsid w:val="00DA75D1"/>
    <w:rsid w:val="00DA7798"/>
    <w:rsid w:val="00DA7999"/>
    <w:rsid w:val="00DA7CAE"/>
    <w:rsid w:val="00DA7F37"/>
    <w:rsid w:val="00DB01BA"/>
    <w:rsid w:val="00DB05F3"/>
    <w:rsid w:val="00DB08CC"/>
    <w:rsid w:val="00DB0EAD"/>
    <w:rsid w:val="00DB0EB2"/>
    <w:rsid w:val="00DB1D7F"/>
    <w:rsid w:val="00DB34AF"/>
    <w:rsid w:val="00DB38FE"/>
    <w:rsid w:val="00DB39C6"/>
    <w:rsid w:val="00DB3BD8"/>
    <w:rsid w:val="00DB3CE0"/>
    <w:rsid w:val="00DB4136"/>
    <w:rsid w:val="00DB4C7D"/>
    <w:rsid w:val="00DB5229"/>
    <w:rsid w:val="00DB5773"/>
    <w:rsid w:val="00DB59DB"/>
    <w:rsid w:val="00DB61FB"/>
    <w:rsid w:val="00DB667D"/>
    <w:rsid w:val="00DB69A5"/>
    <w:rsid w:val="00DB6A35"/>
    <w:rsid w:val="00DB6B1D"/>
    <w:rsid w:val="00DB6C8A"/>
    <w:rsid w:val="00DB76E7"/>
    <w:rsid w:val="00DB774E"/>
    <w:rsid w:val="00DB7E6C"/>
    <w:rsid w:val="00DC04B9"/>
    <w:rsid w:val="00DC12A5"/>
    <w:rsid w:val="00DC15C7"/>
    <w:rsid w:val="00DC177C"/>
    <w:rsid w:val="00DC22BE"/>
    <w:rsid w:val="00DC253F"/>
    <w:rsid w:val="00DC29B8"/>
    <w:rsid w:val="00DC3C4C"/>
    <w:rsid w:val="00DC548F"/>
    <w:rsid w:val="00DC5832"/>
    <w:rsid w:val="00DC5D6F"/>
    <w:rsid w:val="00DC5D9A"/>
    <w:rsid w:val="00DC6411"/>
    <w:rsid w:val="00DC68A7"/>
    <w:rsid w:val="00DC6F7F"/>
    <w:rsid w:val="00DC77F4"/>
    <w:rsid w:val="00DD023C"/>
    <w:rsid w:val="00DD03C3"/>
    <w:rsid w:val="00DD0962"/>
    <w:rsid w:val="00DD18F4"/>
    <w:rsid w:val="00DD19F9"/>
    <w:rsid w:val="00DD1A14"/>
    <w:rsid w:val="00DD1EC7"/>
    <w:rsid w:val="00DD2454"/>
    <w:rsid w:val="00DD2477"/>
    <w:rsid w:val="00DD2B22"/>
    <w:rsid w:val="00DD31A2"/>
    <w:rsid w:val="00DD3679"/>
    <w:rsid w:val="00DD36A7"/>
    <w:rsid w:val="00DD3708"/>
    <w:rsid w:val="00DD37A8"/>
    <w:rsid w:val="00DD39BE"/>
    <w:rsid w:val="00DD3CBF"/>
    <w:rsid w:val="00DD4450"/>
    <w:rsid w:val="00DD448E"/>
    <w:rsid w:val="00DD45EC"/>
    <w:rsid w:val="00DD595F"/>
    <w:rsid w:val="00DD5A29"/>
    <w:rsid w:val="00DD5CDD"/>
    <w:rsid w:val="00DD5D9D"/>
    <w:rsid w:val="00DD635A"/>
    <w:rsid w:val="00DD6666"/>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9D3"/>
    <w:rsid w:val="00DE2B50"/>
    <w:rsid w:val="00DE3072"/>
    <w:rsid w:val="00DE339D"/>
    <w:rsid w:val="00DE35CB"/>
    <w:rsid w:val="00DE36E0"/>
    <w:rsid w:val="00DE3BEC"/>
    <w:rsid w:val="00DE4127"/>
    <w:rsid w:val="00DE4128"/>
    <w:rsid w:val="00DE4842"/>
    <w:rsid w:val="00DE4F92"/>
    <w:rsid w:val="00DE544D"/>
    <w:rsid w:val="00DE5923"/>
    <w:rsid w:val="00DE5E1B"/>
    <w:rsid w:val="00DE6197"/>
    <w:rsid w:val="00DE694B"/>
    <w:rsid w:val="00DE6CC1"/>
    <w:rsid w:val="00DE6FD0"/>
    <w:rsid w:val="00DE750F"/>
    <w:rsid w:val="00DE787C"/>
    <w:rsid w:val="00DE7988"/>
    <w:rsid w:val="00DF02A1"/>
    <w:rsid w:val="00DF0912"/>
    <w:rsid w:val="00DF1021"/>
    <w:rsid w:val="00DF10A2"/>
    <w:rsid w:val="00DF163F"/>
    <w:rsid w:val="00DF1D80"/>
    <w:rsid w:val="00DF21E9"/>
    <w:rsid w:val="00DF2405"/>
    <w:rsid w:val="00DF2AFE"/>
    <w:rsid w:val="00DF375C"/>
    <w:rsid w:val="00DF37F9"/>
    <w:rsid w:val="00DF3BE9"/>
    <w:rsid w:val="00DF467F"/>
    <w:rsid w:val="00DF493F"/>
    <w:rsid w:val="00DF4D55"/>
    <w:rsid w:val="00DF4E0E"/>
    <w:rsid w:val="00DF4FDF"/>
    <w:rsid w:val="00DF5D48"/>
    <w:rsid w:val="00DF5ED0"/>
    <w:rsid w:val="00DF6C53"/>
    <w:rsid w:val="00DF7D9D"/>
    <w:rsid w:val="00DF7EDF"/>
    <w:rsid w:val="00E0003F"/>
    <w:rsid w:val="00E00208"/>
    <w:rsid w:val="00E00422"/>
    <w:rsid w:val="00E00494"/>
    <w:rsid w:val="00E00F14"/>
    <w:rsid w:val="00E01841"/>
    <w:rsid w:val="00E02039"/>
    <w:rsid w:val="00E023F5"/>
    <w:rsid w:val="00E024B2"/>
    <w:rsid w:val="00E024B6"/>
    <w:rsid w:val="00E02B82"/>
    <w:rsid w:val="00E02F44"/>
    <w:rsid w:val="00E0331A"/>
    <w:rsid w:val="00E035AD"/>
    <w:rsid w:val="00E03C41"/>
    <w:rsid w:val="00E03FE6"/>
    <w:rsid w:val="00E04111"/>
    <w:rsid w:val="00E04303"/>
    <w:rsid w:val="00E047C5"/>
    <w:rsid w:val="00E04D07"/>
    <w:rsid w:val="00E052FF"/>
    <w:rsid w:val="00E05B97"/>
    <w:rsid w:val="00E0609D"/>
    <w:rsid w:val="00E06386"/>
    <w:rsid w:val="00E0667F"/>
    <w:rsid w:val="00E06BAE"/>
    <w:rsid w:val="00E07490"/>
    <w:rsid w:val="00E10CFD"/>
    <w:rsid w:val="00E112BD"/>
    <w:rsid w:val="00E11CB7"/>
    <w:rsid w:val="00E11D7B"/>
    <w:rsid w:val="00E12401"/>
    <w:rsid w:val="00E12DE4"/>
    <w:rsid w:val="00E12F63"/>
    <w:rsid w:val="00E1340A"/>
    <w:rsid w:val="00E13498"/>
    <w:rsid w:val="00E13F05"/>
    <w:rsid w:val="00E140A9"/>
    <w:rsid w:val="00E1459E"/>
    <w:rsid w:val="00E14728"/>
    <w:rsid w:val="00E147A5"/>
    <w:rsid w:val="00E14F9C"/>
    <w:rsid w:val="00E15C1D"/>
    <w:rsid w:val="00E15F30"/>
    <w:rsid w:val="00E162C7"/>
    <w:rsid w:val="00E16F04"/>
    <w:rsid w:val="00E16F39"/>
    <w:rsid w:val="00E1744C"/>
    <w:rsid w:val="00E17C0F"/>
    <w:rsid w:val="00E17DF5"/>
    <w:rsid w:val="00E17ED8"/>
    <w:rsid w:val="00E20143"/>
    <w:rsid w:val="00E20659"/>
    <w:rsid w:val="00E2070A"/>
    <w:rsid w:val="00E20938"/>
    <w:rsid w:val="00E20F98"/>
    <w:rsid w:val="00E2260A"/>
    <w:rsid w:val="00E22E56"/>
    <w:rsid w:val="00E2340B"/>
    <w:rsid w:val="00E2467F"/>
    <w:rsid w:val="00E246A0"/>
    <w:rsid w:val="00E248F3"/>
    <w:rsid w:val="00E24B60"/>
    <w:rsid w:val="00E24EB4"/>
    <w:rsid w:val="00E252D6"/>
    <w:rsid w:val="00E25E3B"/>
    <w:rsid w:val="00E25EE6"/>
    <w:rsid w:val="00E25F4C"/>
    <w:rsid w:val="00E26EE9"/>
    <w:rsid w:val="00E26F80"/>
    <w:rsid w:val="00E26FFF"/>
    <w:rsid w:val="00E271E4"/>
    <w:rsid w:val="00E27547"/>
    <w:rsid w:val="00E3036D"/>
    <w:rsid w:val="00E3086F"/>
    <w:rsid w:val="00E30B4E"/>
    <w:rsid w:val="00E30CFF"/>
    <w:rsid w:val="00E311ED"/>
    <w:rsid w:val="00E3134B"/>
    <w:rsid w:val="00E313E6"/>
    <w:rsid w:val="00E31669"/>
    <w:rsid w:val="00E319C4"/>
    <w:rsid w:val="00E32074"/>
    <w:rsid w:val="00E320ED"/>
    <w:rsid w:val="00E32BAC"/>
    <w:rsid w:val="00E33292"/>
    <w:rsid w:val="00E33A4C"/>
    <w:rsid w:val="00E33AFB"/>
    <w:rsid w:val="00E341B7"/>
    <w:rsid w:val="00E34218"/>
    <w:rsid w:val="00E3426E"/>
    <w:rsid w:val="00E342C2"/>
    <w:rsid w:val="00E3457C"/>
    <w:rsid w:val="00E345EF"/>
    <w:rsid w:val="00E350C3"/>
    <w:rsid w:val="00E351F9"/>
    <w:rsid w:val="00E35987"/>
    <w:rsid w:val="00E35ACC"/>
    <w:rsid w:val="00E35AE6"/>
    <w:rsid w:val="00E36463"/>
    <w:rsid w:val="00E36527"/>
    <w:rsid w:val="00E37038"/>
    <w:rsid w:val="00E3728F"/>
    <w:rsid w:val="00E376D2"/>
    <w:rsid w:val="00E3780A"/>
    <w:rsid w:val="00E37E33"/>
    <w:rsid w:val="00E37EA7"/>
    <w:rsid w:val="00E4032D"/>
    <w:rsid w:val="00E40367"/>
    <w:rsid w:val="00E403D8"/>
    <w:rsid w:val="00E4069D"/>
    <w:rsid w:val="00E40CF7"/>
    <w:rsid w:val="00E41BCE"/>
    <w:rsid w:val="00E42466"/>
    <w:rsid w:val="00E429A9"/>
    <w:rsid w:val="00E429E8"/>
    <w:rsid w:val="00E433A4"/>
    <w:rsid w:val="00E43466"/>
    <w:rsid w:val="00E4370C"/>
    <w:rsid w:val="00E43902"/>
    <w:rsid w:val="00E43A64"/>
    <w:rsid w:val="00E43ECB"/>
    <w:rsid w:val="00E441E7"/>
    <w:rsid w:val="00E448EE"/>
    <w:rsid w:val="00E45401"/>
    <w:rsid w:val="00E4562D"/>
    <w:rsid w:val="00E46282"/>
    <w:rsid w:val="00E46563"/>
    <w:rsid w:val="00E4673D"/>
    <w:rsid w:val="00E467ED"/>
    <w:rsid w:val="00E46804"/>
    <w:rsid w:val="00E47A22"/>
    <w:rsid w:val="00E47D41"/>
    <w:rsid w:val="00E47EBF"/>
    <w:rsid w:val="00E5036D"/>
    <w:rsid w:val="00E5069C"/>
    <w:rsid w:val="00E50971"/>
    <w:rsid w:val="00E50CB2"/>
    <w:rsid w:val="00E512AD"/>
    <w:rsid w:val="00E51379"/>
    <w:rsid w:val="00E51F85"/>
    <w:rsid w:val="00E5216E"/>
    <w:rsid w:val="00E53246"/>
    <w:rsid w:val="00E53C8C"/>
    <w:rsid w:val="00E53C9C"/>
    <w:rsid w:val="00E54494"/>
    <w:rsid w:val="00E55E53"/>
    <w:rsid w:val="00E55EFB"/>
    <w:rsid w:val="00E564C5"/>
    <w:rsid w:val="00E56970"/>
    <w:rsid w:val="00E5778B"/>
    <w:rsid w:val="00E57BD6"/>
    <w:rsid w:val="00E57BEA"/>
    <w:rsid w:val="00E600ED"/>
    <w:rsid w:val="00E6061B"/>
    <w:rsid w:val="00E60F51"/>
    <w:rsid w:val="00E61B0C"/>
    <w:rsid w:val="00E61CE7"/>
    <w:rsid w:val="00E622DC"/>
    <w:rsid w:val="00E62F81"/>
    <w:rsid w:val="00E62FDD"/>
    <w:rsid w:val="00E62FF5"/>
    <w:rsid w:val="00E63654"/>
    <w:rsid w:val="00E63C74"/>
    <w:rsid w:val="00E643D9"/>
    <w:rsid w:val="00E6463D"/>
    <w:rsid w:val="00E6489C"/>
    <w:rsid w:val="00E64A85"/>
    <w:rsid w:val="00E650FB"/>
    <w:rsid w:val="00E654E2"/>
    <w:rsid w:val="00E6550C"/>
    <w:rsid w:val="00E656A2"/>
    <w:rsid w:val="00E65908"/>
    <w:rsid w:val="00E65978"/>
    <w:rsid w:val="00E65E93"/>
    <w:rsid w:val="00E660FF"/>
    <w:rsid w:val="00E668AA"/>
    <w:rsid w:val="00E66BEF"/>
    <w:rsid w:val="00E66D99"/>
    <w:rsid w:val="00E67073"/>
    <w:rsid w:val="00E671C3"/>
    <w:rsid w:val="00E67343"/>
    <w:rsid w:val="00E67713"/>
    <w:rsid w:val="00E7042C"/>
    <w:rsid w:val="00E70C23"/>
    <w:rsid w:val="00E71AC7"/>
    <w:rsid w:val="00E71CD7"/>
    <w:rsid w:val="00E725DF"/>
    <w:rsid w:val="00E72844"/>
    <w:rsid w:val="00E72857"/>
    <w:rsid w:val="00E72A01"/>
    <w:rsid w:val="00E742EF"/>
    <w:rsid w:val="00E74591"/>
    <w:rsid w:val="00E74683"/>
    <w:rsid w:val="00E74990"/>
    <w:rsid w:val="00E74FE7"/>
    <w:rsid w:val="00E756A8"/>
    <w:rsid w:val="00E763BF"/>
    <w:rsid w:val="00E764BE"/>
    <w:rsid w:val="00E76BE7"/>
    <w:rsid w:val="00E76CE0"/>
    <w:rsid w:val="00E76E34"/>
    <w:rsid w:val="00E77426"/>
    <w:rsid w:val="00E774DA"/>
    <w:rsid w:val="00E77A71"/>
    <w:rsid w:val="00E77CDC"/>
    <w:rsid w:val="00E77FD3"/>
    <w:rsid w:val="00E803A1"/>
    <w:rsid w:val="00E81D38"/>
    <w:rsid w:val="00E82344"/>
    <w:rsid w:val="00E82514"/>
    <w:rsid w:val="00E828A5"/>
    <w:rsid w:val="00E8297B"/>
    <w:rsid w:val="00E82B0C"/>
    <w:rsid w:val="00E830B0"/>
    <w:rsid w:val="00E83733"/>
    <w:rsid w:val="00E837C8"/>
    <w:rsid w:val="00E83ECB"/>
    <w:rsid w:val="00E83F03"/>
    <w:rsid w:val="00E84034"/>
    <w:rsid w:val="00E84344"/>
    <w:rsid w:val="00E84C82"/>
    <w:rsid w:val="00E84D64"/>
    <w:rsid w:val="00E85900"/>
    <w:rsid w:val="00E8630B"/>
    <w:rsid w:val="00E86328"/>
    <w:rsid w:val="00E86338"/>
    <w:rsid w:val="00E863B9"/>
    <w:rsid w:val="00E8693B"/>
    <w:rsid w:val="00E86C73"/>
    <w:rsid w:val="00E86CEE"/>
    <w:rsid w:val="00E86DA9"/>
    <w:rsid w:val="00E8722B"/>
    <w:rsid w:val="00E87408"/>
    <w:rsid w:val="00E87683"/>
    <w:rsid w:val="00E9001D"/>
    <w:rsid w:val="00E901F4"/>
    <w:rsid w:val="00E90B2C"/>
    <w:rsid w:val="00E90FC5"/>
    <w:rsid w:val="00E914C4"/>
    <w:rsid w:val="00E91EE4"/>
    <w:rsid w:val="00E9275C"/>
    <w:rsid w:val="00E934F5"/>
    <w:rsid w:val="00E93516"/>
    <w:rsid w:val="00E93AA2"/>
    <w:rsid w:val="00E93B05"/>
    <w:rsid w:val="00E93BD2"/>
    <w:rsid w:val="00E93EA9"/>
    <w:rsid w:val="00E95A97"/>
    <w:rsid w:val="00E95D87"/>
    <w:rsid w:val="00E95DBB"/>
    <w:rsid w:val="00E962E6"/>
    <w:rsid w:val="00E965F6"/>
    <w:rsid w:val="00E96961"/>
    <w:rsid w:val="00E96C70"/>
    <w:rsid w:val="00E96CBE"/>
    <w:rsid w:val="00E96EB5"/>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84F"/>
    <w:rsid w:val="00EA1BFE"/>
    <w:rsid w:val="00EA1C83"/>
    <w:rsid w:val="00EA2161"/>
    <w:rsid w:val="00EA2348"/>
    <w:rsid w:val="00EA2398"/>
    <w:rsid w:val="00EA2505"/>
    <w:rsid w:val="00EA2AE4"/>
    <w:rsid w:val="00EA2BFC"/>
    <w:rsid w:val="00EA2CB4"/>
    <w:rsid w:val="00EA2F46"/>
    <w:rsid w:val="00EA3292"/>
    <w:rsid w:val="00EA365E"/>
    <w:rsid w:val="00EA38B2"/>
    <w:rsid w:val="00EA42EC"/>
    <w:rsid w:val="00EA44C0"/>
    <w:rsid w:val="00EA495B"/>
    <w:rsid w:val="00EA4A88"/>
    <w:rsid w:val="00EA534D"/>
    <w:rsid w:val="00EA5C92"/>
    <w:rsid w:val="00EA5F9D"/>
    <w:rsid w:val="00EA6636"/>
    <w:rsid w:val="00EA6FE5"/>
    <w:rsid w:val="00EA72EC"/>
    <w:rsid w:val="00EA7785"/>
    <w:rsid w:val="00EB011F"/>
    <w:rsid w:val="00EB0660"/>
    <w:rsid w:val="00EB0CA4"/>
    <w:rsid w:val="00EB11CB"/>
    <w:rsid w:val="00EB1250"/>
    <w:rsid w:val="00EB1880"/>
    <w:rsid w:val="00EB240B"/>
    <w:rsid w:val="00EB242D"/>
    <w:rsid w:val="00EB275A"/>
    <w:rsid w:val="00EB2973"/>
    <w:rsid w:val="00EB2F4F"/>
    <w:rsid w:val="00EB3493"/>
    <w:rsid w:val="00EB34B4"/>
    <w:rsid w:val="00EB3626"/>
    <w:rsid w:val="00EB365B"/>
    <w:rsid w:val="00EB3EA0"/>
    <w:rsid w:val="00EB4015"/>
    <w:rsid w:val="00EB4F57"/>
    <w:rsid w:val="00EB54D6"/>
    <w:rsid w:val="00EB59CF"/>
    <w:rsid w:val="00EB5D54"/>
    <w:rsid w:val="00EB5F97"/>
    <w:rsid w:val="00EB638D"/>
    <w:rsid w:val="00EB7189"/>
    <w:rsid w:val="00EB74A8"/>
    <w:rsid w:val="00EB786A"/>
    <w:rsid w:val="00EC0640"/>
    <w:rsid w:val="00EC0918"/>
    <w:rsid w:val="00EC1578"/>
    <w:rsid w:val="00EC1BAA"/>
    <w:rsid w:val="00EC1C72"/>
    <w:rsid w:val="00EC1D14"/>
    <w:rsid w:val="00EC1F99"/>
    <w:rsid w:val="00EC30D3"/>
    <w:rsid w:val="00EC3CC9"/>
    <w:rsid w:val="00EC40B8"/>
    <w:rsid w:val="00EC47C6"/>
    <w:rsid w:val="00EC4B91"/>
    <w:rsid w:val="00EC50C6"/>
    <w:rsid w:val="00EC654D"/>
    <w:rsid w:val="00EC680A"/>
    <w:rsid w:val="00EC6AF8"/>
    <w:rsid w:val="00EC76DA"/>
    <w:rsid w:val="00EC77CD"/>
    <w:rsid w:val="00EC7839"/>
    <w:rsid w:val="00EC79D3"/>
    <w:rsid w:val="00EC7A0E"/>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CC0"/>
    <w:rsid w:val="00ED3F88"/>
    <w:rsid w:val="00ED4340"/>
    <w:rsid w:val="00ED4660"/>
    <w:rsid w:val="00ED49DC"/>
    <w:rsid w:val="00ED599D"/>
    <w:rsid w:val="00ED5AB6"/>
    <w:rsid w:val="00ED5DE9"/>
    <w:rsid w:val="00ED5EDC"/>
    <w:rsid w:val="00ED5FBC"/>
    <w:rsid w:val="00ED6ADD"/>
    <w:rsid w:val="00ED6D54"/>
    <w:rsid w:val="00ED7457"/>
    <w:rsid w:val="00ED7C83"/>
    <w:rsid w:val="00ED7F1F"/>
    <w:rsid w:val="00EE00ED"/>
    <w:rsid w:val="00EE02E4"/>
    <w:rsid w:val="00EE0772"/>
    <w:rsid w:val="00EE0ADF"/>
    <w:rsid w:val="00EE0B03"/>
    <w:rsid w:val="00EE0D6A"/>
    <w:rsid w:val="00EE113C"/>
    <w:rsid w:val="00EE15A8"/>
    <w:rsid w:val="00EE1C8C"/>
    <w:rsid w:val="00EE1E22"/>
    <w:rsid w:val="00EE1ED9"/>
    <w:rsid w:val="00EE209F"/>
    <w:rsid w:val="00EE21A7"/>
    <w:rsid w:val="00EE236B"/>
    <w:rsid w:val="00EE26C4"/>
    <w:rsid w:val="00EE2AE0"/>
    <w:rsid w:val="00EE2BED"/>
    <w:rsid w:val="00EE2C31"/>
    <w:rsid w:val="00EE30F3"/>
    <w:rsid w:val="00EE3161"/>
    <w:rsid w:val="00EE3185"/>
    <w:rsid w:val="00EE374B"/>
    <w:rsid w:val="00EE3800"/>
    <w:rsid w:val="00EE39D9"/>
    <w:rsid w:val="00EE3A74"/>
    <w:rsid w:val="00EE40B0"/>
    <w:rsid w:val="00EE4432"/>
    <w:rsid w:val="00EE48F7"/>
    <w:rsid w:val="00EE4926"/>
    <w:rsid w:val="00EE4DDE"/>
    <w:rsid w:val="00EE4E9B"/>
    <w:rsid w:val="00EE5102"/>
    <w:rsid w:val="00EE5418"/>
    <w:rsid w:val="00EE5A6D"/>
    <w:rsid w:val="00EE6248"/>
    <w:rsid w:val="00EE6992"/>
    <w:rsid w:val="00EE6CA5"/>
    <w:rsid w:val="00EE6F50"/>
    <w:rsid w:val="00EE7429"/>
    <w:rsid w:val="00EE74B2"/>
    <w:rsid w:val="00EE78B3"/>
    <w:rsid w:val="00EE7AD6"/>
    <w:rsid w:val="00EF000F"/>
    <w:rsid w:val="00EF10E1"/>
    <w:rsid w:val="00EF110B"/>
    <w:rsid w:val="00EF11BD"/>
    <w:rsid w:val="00EF1C73"/>
    <w:rsid w:val="00EF2192"/>
    <w:rsid w:val="00EF21E9"/>
    <w:rsid w:val="00EF2C2B"/>
    <w:rsid w:val="00EF3DAE"/>
    <w:rsid w:val="00EF3DEA"/>
    <w:rsid w:val="00EF4BCF"/>
    <w:rsid w:val="00EF54D2"/>
    <w:rsid w:val="00EF5F2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15BD"/>
    <w:rsid w:val="00F01BE9"/>
    <w:rsid w:val="00F02EBA"/>
    <w:rsid w:val="00F02F5B"/>
    <w:rsid w:val="00F0310B"/>
    <w:rsid w:val="00F0328C"/>
    <w:rsid w:val="00F0348A"/>
    <w:rsid w:val="00F038F2"/>
    <w:rsid w:val="00F03F38"/>
    <w:rsid w:val="00F03FFE"/>
    <w:rsid w:val="00F04480"/>
    <w:rsid w:val="00F04F1F"/>
    <w:rsid w:val="00F05324"/>
    <w:rsid w:val="00F05D2A"/>
    <w:rsid w:val="00F06219"/>
    <w:rsid w:val="00F06FA5"/>
    <w:rsid w:val="00F0709D"/>
    <w:rsid w:val="00F070A3"/>
    <w:rsid w:val="00F07390"/>
    <w:rsid w:val="00F078E0"/>
    <w:rsid w:val="00F07B3B"/>
    <w:rsid w:val="00F1047F"/>
    <w:rsid w:val="00F10CA8"/>
    <w:rsid w:val="00F10D56"/>
    <w:rsid w:val="00F1116A"/>
    <w:rsid w:val="00F11BB5"/>
    <w:rsid w:val="00F12490"/>
    <w:rsid w:val="00F131B1"/>
    <w:rsid w:val="00F13C19"/>
    <w:rsid w:val="00F1417B"/>
    <w:rsid w:val="00F14202"/>
    <w:rsid w:val="00F1436D"/>
    <w:rsid w:val="00F145DF"/>
    <w:rsid w:val="00F14BCC"/>
    <w:rsid w:val="00F150C0"/>
    <w:rsid w:val="00F153F3"/>
    <w:rsid w:val="00F15DCD"/>
    <w:rsid w:val="00F161DD"/>
    <w:rsid w:val="00F166BE"/>
    <w:rsid w:val="00F16F8B"/>
    <w:rsid w:val="00F173F5"/>
    <w:rsid w:val="00F20035"/>
    <w:rsid w:val="00F2022B"/>
    <w:rsid w:val="00F20718"/>
    <w:rsid w:val="00F20E64"/>
    <w:rsid w:val="00F210E8"/>
    <w:rsid w:val="00F213DF"/>
    <w:rsid w:val="00F219CE"/>
    <w:rsid w:val="00F227DF"/>
    <w:rsid w:val="00F22E51"/>
    <w:rsid w:val="00F23062"/>
    <w:rsid w:val="00F23803"/>
    <w:rsid w:val="00F2397B"/>
    <w:rsid w:val="00F23E19"/>
    <w:rsid w:val="00F240A4"/>
    <w:rsid w:val="00F246EF"/>
    <w:rsid w:val="00F2477A"/>
    <w:rsid w:val="00F2571E"/>
    <w:rsid w:val="00F25735"/>
    <w:rsid w:val="00F25E68"/>
    <w:rsid w:val="00F260A2"/>
    <w:rsid w:val="00F260B5"/>
    <w:rsid w:val="00F261D2"/>
    <w:rsid w:val="00F26763"/>
    <w:rsid w:val="00F26C59"/>
    <w:rsid w:val="00F2704E"/>
    <w:rsid w:val="00F27376"/>
    <w:rsid w:val="00F2744F"/>
    <w:rsid w:val="00F3057C"/>
    <w:rsid w:val="00F31B72"/>
    <w:rsid w:val="00F333B5"/>
    <w:rsid w:val="00F33706"/>
    <w:rsid w:val="00F33746"/>
    <w:rsid w:val="00F33C69"/>
    <w:rsid w:val="00F34B99"/>
    <w:rsid w:val="00F35800"/>
    <w:rsid w:val="00F35F23"/>
    <w:rsid w:val="00F36BDE"/>
    <w:rsid w:val="00F36D5C"/>
    <w:rsid w:val="00F37FDD"/>
    <w:rsid w:val="00F400AC"/>
    <w:rsid w:val="00F40147"/>
    <w:rsid w:val="00F40618"/>
    <w:rsid w:val="00F40F73"/>
    <w:rsid w:val="00F41132"/>
    <w:rsid w:val="00F41456"/>
    <w:rsid w:val="00F42745"/>
    <w:rsid w:val="00F42F56"/>
    <w:rsid w:val="00F430E6"/>
    <w:rsid w:val="00F43312"/>
    <w:rsid w:val="00F436CE"/>
    <w:rsid w:val="00F43BE7"/>
    <w:rsid w:val="00F43C4D"/>
    <w:rsid w:val="00F44425"/>
    <w:rsid w:val="00F44B2D"/>
    <w:rsid w:val="00F44CEA"/>
    <w:rsid w:val="00F44D56"/>
    <w:rsid w:val="00F452AF"/>
    <w:rsid w:val="00F460B9"/>
    <w:rsid w:val="00F460D3"/>
    <w:rsid w:val="00F470CB"/>
    <w:rsid w:val="00F47560"/>
    <w:rsid w:val="00F476A9"/>
    <w:rsid w:val="00F47936"/>
    <w:rsid w:val="00F479DA"/>
    <w:rsid w:val="00F50455"/>
    <w:rsid w:val="00F504B0"/>
    <w:rsid w:val="00F506B7"/>
    <w:rsid w:val="00F50807"/>
    <w:rsid w:val="00F50D94"/>
    <w:rsid w:val="00F517ED"/>
    <w:rsid w:val="00F51F93"/>
    <w:rsid w:val="00F5283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174"/>
    <w:rsid w:val="00F5675D"/>
    <w:rsid w:val="00F5679B"/>
    <w:rsid w:val="00F56A0F"/>
    <w:rsid w:val="00F56C67"/>
    <w:rsid w:val="00F570E0"/>
    <w:rsid w:val="00F57452"/>
    <w:rsid w:val="00F57B71"/>
    <w:rsid w:val="00F57BCD"/>
    <w:rsid w:val="00F57EFB"/>
    <w:rsid w:val="00F60E29"/>
    <w:rsid w:val="00F61129"/>
    <w:rsid w:val="00F612A9"/>
    <w:rsid w:val="00F618FA"/>
    <w:rsid w:val="00F62925"/>
    <w:rsid w:val="00F62CCC"/>
    <w:rsid w:val="00F62D8F"/>
    <w:rsid w:val="00F62F34"/>
    <w:rsid w:val="00F6310F"/>
    <w:rsid w:val="00F63333"/>
    <w:rsid w:val="00F634F5"/>
    <w:rsid w:val="00F63E01"/>
    <w:rsid w:val="00F64273"/>
    <w:rsid w:val="00F6454F"/>
    <w:rsid w:val="00F6486E"/>
    <w:rsid w:val="00F6532B"/>
    <w:rsid w:val="00F65398"/>
    <w:rsid w:val="00F66399"/>
    <w:rsid w:val="00F679FC"/>
    <w:rsid w:val="00F67C5B"/>
    <w:rsid w:val="00F67F0F"/>
    <w:rsid w:val="00F70489"/>
    <w:rsid w:val="00F70C5F"/>
    <w:rsid w:val="00F71A13"/>
    <w:rsid w:val="00F720FC"/>
    <w:rsid w:val="00F7219F"/>
    <w:rsid w:val="00F72513"/>
    <w:rsid w:val="00F735DA"/>
    <w:rsid w:val="00F73881"/>
    <w:rsid w:val="00F73EC9"/>
    <w:rsid w:val="00F74314"/>
    <w:rsid w:val="00F7452E"/>
    <w:rsid w:val="00F74710"/>
    <w:rsid w:val="00F749A9"/>
    <w:rsid w:val="00F74E14"/>
    <w:rsid w:val="00F74F28"/>
    <w:rsid w:val="00F7515B"/>
    <w:rsid w:val="00F7532B"/>
    <w:rsid w:val="00F75FFC"/>
    <w:rsid w:val="00F76496"/>
    <w:rsid w:val="00F769F5"/>
    <w:rsid w:val="00F76C88"/>
    <w:rsid w:val="00F77303"/>
    <w:rsid w:val="00F77F34"/>
    <w:rsid w:val="00F804F9"/>
    <w:rsid w:val="00F807A3"/>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5400"/>
    <w:rsid w:val="00F857CA"/>
    <w:rsid w:val="00F85A9E"/>
    <w:rsid w:val="00F85DB5"/>
    <w:rsid w:val="00F87783"/>
    <w:rsid w:val="00F87B66"/>
    <w:rsid w:val="00F90146"/>
    <w:rsid w:val="00F902F9"/>
    <w:rsid w:val="00F908C2"/>
    <w:rsid w:val="00F9108D"/>
    <w:rsid w:val="00F91C4D"/>
    <w:rsid w:val="00F91CC5"/>
    <w:rsid w:val="00F91D2C"/>
    <w:rsid w:val="00F91D2E"/>
    <w:rsid w:val="00F92304"/>
    <w:rsid w:val="00F9299A"/>
    <w:rsid w:val="00F92A0B"/>
    <w:rsid w:val="00F92B35"/>
    <w:rsid w:val="00F92E87"/>
    <w:rsid w:val="00F92FD9"/>
    <w:rsid w:val="00F932AE"/>
    <w:rsid w:val="00F93331"/>
    <w:rsid w:val="00F9362C"/>
    <w:rsid w:val="00F93658"/>
    <w:rsid w:val="00F93A14"/>
    <w:rsid w:val="00F93D94"/>
    <w:rsid w:val="00F94035"/>
    <w:rsid w:val="00F94258"/>
    <w:rsid w:val="00F94642"/>
    <w:rsid w:val="00F95105"/>
    <w:rsid w:val="00F95890"/>
    <w:rsid w:val="00F95BFA"/>
    <w:rsid w:val="00F962E9"/>
    <w:rsid w:val="00F963A5"/>
    <w:rsid w:val="00F9673F"/>
    <w:rsid w:val="00F96A6F"/>
    <w:rsid w:val="00F971CC"/>
    <w:rsid w:val="00F9744A"/>
    <w:rsid w:val="00F97592"/>
    <w:rsid w:val="00F97EC4"/>
    <w:rsid w:val="00FA02CF"/>
    <w:rsid w:val="00FA0B60"/>
    <w:rsid w:val="00FA126D"/>
    <w:rsid w:val="00FA1732"/>
    <w:rsid w:val="00FA181D"/>
    <w:rsid w:val="00FA18E5"/>
    <w:rsid w:val="00FA1D97"/>
    <w:rsid w:val="00FA1F13"/>
    <w:rsid w:val="00FA2017"/>
    <w:rsid w:val="00FA2162"/>
    <w:rsid w:val="00FA2192"/>
    <w:rsid w:val="00FA2315"/>
    <w:rsid w:val="00FA328D"/>
    <w:rsid w:val="00FA3631"/>
    <w:rsid w:val="00FA3719"/>
    <w:rsid w:val="00FA4B50"/>
    <w:rsid w:val="00FA564F"/>
    <w:rsid w:val="00FA5C04"/>
    <w:rsid w:val="00FA5D78"/>
    <w:rsid w:val="00FA5E66"/>
    <w:rsid w:val="00FA5F94"/>
    <w:rsid w:val="00FA6684"/>
    <w:rsid w:val="00FA66E1"/>
    <w:rsid w:val="00FA675C"/>
    <w:rsid w:val="00FA67CE"/>
    <w:rsid w:val="00FA68B3"/>
    <w:rsid w:val="00FA6B7A"/>
    <w:rsid w:val="00FA6DC1"/>
    <w:rsid w:val="00FA731E"/>
    <w:rsid w:val="00FA7F9F"/>
    <w:rsid w:val="00FB007B"/>
    <w:rsid w:val="00FB07A9"/>
    <w:rsid w:val="00FB0849"/>
    <w:rsid w:val="00FB0A13"/>
    <w:rsid w:val="00FB0EA8"/>
    <w:rsid w:val="00FB153F"/>
    <w:rsid w:val="00FB1C46"/>
    <w:rsid w:val="00FB20F2"/>
    <w:rsid w:val="00FB2934"/>
    <w:rsid w:val="00FB2B38"/>
    <w:rsid w:val="00FB3142"/>
    <w:rsid w:val="00FB34DC"/>
    <w:rsid w:val="00FB3758"/>
    <w:rsid w:val="00FB3CA7"/>
    <w:rsid w:val="00FB3DC1"/>
    <w:rsid w:val="00FB4277"/>
    <w:rsid w:val="00FB4C76"/>
    <w:rsid w:val="00FB4CA8"/>
    <w:rsid w:val="00FB52D1"/>
    <w:rsid w:val="00FB533D"/>
    <w:rsid w:val="00FB5E12"/>
    <w:rsid w:val="00FB5E31"/>
    <w:rsid w:val="00FB5E6C"/>
    <w:rsid w:val="00FB61D6"/>
    <w:rsid w:val="00FB65E2"/>
    <w:rsid w:val="00FB78A4"/>
    <w:rsid w:val="00FB7B92"/>
    <w:rsid w:val="00FC0389"/>
    <w:rsid w:val="00FC0427"/>
    <w:rsid w:val="00FC07E4"/>
    <w:rsid w:val="00FC0ED0"/>
    <w:rsid w:val="00FC0FF6"/>
    <w:rsid w:val="00FC1089"/>
    <w:rsid w:val="00FC13D8"/>
    <w:rsid w:val="00FC21B5"/>
    <w:rsid w:val="00FC2E67"/>
    <w:rsid w:val="00FC3147"/>
    <w:rsid w:val="00FC3592"/>
    <w:rsid w:val="00FC3763"/>
    <w:rsid w:val="00FC43D6"/>
    <w:rsid w:val="00FC4695"/>
    <w:rsid w:val="00FC480E"/>
    <w:rsid w:val="00FC4F77"/>
    <w:rsid w:val="00FC5B0B"/>
    <w:rsid w:val="00FC6358"/>
    <w:rsid w:val="00FC677D"/>
    <w:rsid w:val="00FC6B32"/>
    <w:rsid w:val="00FC78C6"/>
    <w:rsid w:val="00FD0956"/>
    <w:rsid w:val="00FD0DBD"/>
    <w:rsid w:val="00FD1902"/>
    <w:rsid w:val="00FD19F5"/>
    <w:rsid w:val="00FD211A"/>
    <w:rsid w:val="00FD21BD"/>
    <w:rsid w:val="00FD31E2"/>
    <w:rsid w:val="00FD31E8"/>
    <w:rsid w:val="00FD320D"/>
    <w:rsid w:val="00FD4627"/>
    <w:rsid w:val="00FD4F46"/>
    <w:rsid w:val="00FD5120"/>
    <w:rsid w:val="00FD54B3"/>
    <w:rsid w:val="00FD5684"/>
    <w:rsid w:val="00FD5A44"/>
    <w:rsid w:val="00FD5CB7"/>
    <w:rsid w:val="00FD72AD"/>
    <w:rsid w:val="00FD761E"/>
    <w:rsid w:val="00FD7EDE"/>
    <w:rsid w:val="00FE0B80"/>
    <w:rsid w:val="00FE0C59"/>
    <w:rsid w:val="00FE103A"/>
    <w:rsid w:val="00FE2049"/>
    <w:rsid w:val="00FE23DE"/>
    <w:rsid w:val="00FE2425"/>
    <w:rsid w:val="00FE2C33"/>
    <w:rsid w:val="00FE3515"/>
    <w:rsid w:val="00FE35BF"/>
    <w:rsid w:val="00FE3B65"/>
    <w:rsid w:val="00FE3B97"/>
    <w:rsid w:val="00FE3BB2"/>
    <w:rsid w:val="00FE3C0E"/>
    <w:rsid w:val="00FE3D63"/>
    <w:rsid w:val="00FE415C"/>
    <w:rsid w:val="00FE4683"/>
    <w:rsid w:val="00FE4BE0"/>
    <w:rsid w:val="00FE5CE0"/>
    <w:rsid w:val="00FE7182"/>
    <w:rsid w:val="00FE79CD"/>
    <w:rsid w:val="00FE7AF5"/>
    <w:rsid w:val="00FF0084"/>
    <w:rsid w:val="00FF00E4"/>
    <w:rsid w:val="00FF0C0D"/>
    <w:rsid w:val="00FF0ED1"/>
    <w:rsid w:val="00FF1153"/>
    <w:rsid w:val="00FF1301"/>
    <w:rsid w:val="00FF1456"/>
    <w:rsid w:val="00FF1B0D"/>
    <w:rsid w:val="00FF22F1"/>
    <w:rsid w:val="00FF22F3"/>
    <w:rsid w:val="00FF2877"/>
    <w:rsid w:val="00FF2C5C"/>
    <w:rsid w:val="00FF2C6F"/>
    <w:rsid w:val="00FF2E21"/>
    <w:rsid w:val="00FF2E65"/>
    <w:rsid w:val="00FF2FC8"/>
    <w:rsid w:val="00FF3422"/>
    <w:rsid w:val="00FF38F6"/>
    <w:rsid w:val="00FF44D5"/>
    <w:rsid w:val="00FF45A0"/>
    <w:rsid w:val="00FF50F4"/>
    <w:rsid w:val="00FF5AEA"/>
    <w:rsid w:val="00FF5BB2"/>
    <w:rsid w:val="00FF5DD0"/>
    <w:rsid w:val="00FF6615"/>
    <w:rsid w:val="00FF670A"/>
    <w:rsid w:val="00FF68FE"/>
    <w:rsid w:val="00FF6AD9"/>
    <w:rsid w:val="00FF6CEB"/>
    <w:rsid w:val="00FF7507"/>
    <w:rsid w:val="00FF79E7"/>
    <w:rsid w:val="00FF7FB9"/>
    <w:rsid w:val="010B7FD1"/>
    <w:rsid w:val="02407817"/>
    <w:rsid w:val="027D44D9"/>
    <w:rsid w:val="03537B09"/>
    <w:rsid w:val="03AD6796"/>
    <w:rsid w:val="04034F29"/>
    <w:rsid w:val="051315CA"/>
    <w:rsid w:val="065B1E6F"/>
    <w:rsid w:val="06E13A1C"/>
    <w:rsid w:val="07227979"/>
    <w:rsid w:val="073841DD"/>
    <w:rsid w:val="09817B09"/>
    <w:rsid w:val="0ABD1561"/>
    <w:rsid w:val="0B497382"/>
    <w:rsid w:val="0BEC1093"/>
    <w:rsid w:val="0C3C283D"/>
    <w:rsid w:val="0C612F79"/>
    <w:rsid w:val="0C6D5DE1"/>
    <w:rsid w:val="0C972F58"/>
    <w:rsid w:val="0CAF2BC2"/>
    <w:rsid w:val="0D7A3BA2"/>
    <w:rsid w:val="0EAF0988"/>
    <w:rsid w:val="102C0385"/>
    <w:rsid w:val="128A46A7"/>
    <w:rsid w:val="12FA1D6A"/>
    <w:rsid w:val="13745B26"/>
    <w:rsid w:val="13A118F8"/>
    <w:rsid w:val="14642704"/>
    <w:rsid w:val="149C57B6"/>
    <w:rsid w:val="1534393D"/>
    <w:rsid w:val="15613347"/>
    <w:rsid w:val="15FC6F17"/>
    <w:rsid w:val="16CB4101"/>
    <w:rsid w:val="176A49DD"/>
    <w:rsid w:val="18114C02"/>
    <w:rsid w:val="1B3B4E4F"/>
    <w:rsid w:val="1BE334B2"/>
    <w:rsid w:val="1C056554"/>
    <w:rsid w:val="1C08248B"/>
    <w:rsid w:val="1CD6590D"/>
    <w:rsid w:val="1DB67458"/>
    <w:rsid w:val="1F234C0C"/>
    <w:rsid w:val="231A3D77"/>
    <w:rsid w:val="232A1876"/>
    <w:rsid w:val="2340353C"/>
    <w:rsid w:val="263D039C"/>
    <w:rsid w:val="26D0777B"/>
    <w:rsid w:val="28BA01AF"/>
    <w:rsid w:val="2A5067A8"/>
    <w:rsid w:val="2B137243"/>
    <w:rsid w:val="2D4476C0"/>
    <w:rsid w:val="2D534E87"/>
    <w:rsid w:val="2D591597"/>
    <w:rsid w:val="2DB44807"/>
    <w:rsid w:val="2E250DE2"/>
    <w:rsid w:val="2EDD110F"/>
    <w:rsid w:val="304D651F"/>
    <w:rsid w:val="305C7DB9"/>
    <w:rsid w:val="33C05C8F"/>
    <w:rsid w:val="341E5DA3"/>
    <w:rsid w:val="34550144"/>
    <w:rsid w:val="352214DC"/>
    <w:rsid w:val="36F86C49"/>
    <w:rsid w:val="37355D64"/>
    <w:rsid w:val="3A5C37EF"/>
    <w:rsid w:val="3B5B01E6"/>
    <w:rsid w:val="3BA729F8"/>
    <w:rsid w:val="3BB37066"/>
    <w:rsid w:val="3CB45EC4"/>
    <w:rsid w:val="3CE06F3D"/>
    <w:rsid w:val="3D4C456B"/>
    <w:rsid w:val="3EB44473"/>
    <w:rsid w:val="3F7209B4"/>
    <w:rsid w:val="40E536CB"/>
    <w:rsid w:val="41BF676C"/>
    <w:rsid w:val="41DA4DAF"/>
    <w:rsid w:val="426D0DC6"/>
    <w:rsid w:val="43516FE8"/>
    <w:rsid w:val="46096830"/>
    <w:rsid w:val="464C34C2"/>
    <w:rsid w:val="47B62199"/>
    <w:rsid w:val="47E856AD"/>
    <w:rsid w:val="48481709"/>
    <w:rsid w:val="495373D5"/>
    <w:rsid w:val="4C2D252F"/>
    <w:rsid w:val="4F4531C6"/>
    <w:rsid w:val="519159EF"/>
    <w:rsid w:val="5295058C"/>
    <w:rsid w:val="52DD5241"/>
    <w:rsid w:val="52E118FF"/>
    <w:rsid w:val="536176B0"/>
    <w:rsid w:val="53CE6142"/>
    <w:rsid w:val="560B593B"/>
    <w:rsid w:val="56D6767B"/>
    <w:rsid w:val="56E10056"/>
    <w:rsid w:val="56E17ECA"/>
    <w:rsid w:val="57E96610"/>
    <w:rsid w:val="58856C90"/>
    <w:rsid w:val="58917C61"/>
    <w:rsid w:val="596E6436"/>
    <w:rsid w:val="599B55B1"/>
    <w:rsid w:val="5A2C2B15"/>
    <w:rsid w:val="5A2F1CE1"/>
    <w:rsid w:val="5A4A09DD"/>
    <w:rsid w:val="5B635110"/>
    <w:rsid w:val="5CD75372"/>
    <w:rsid w:val="5D8272FD"/>
    <w:rsid w:val="5DA96B23"/>
    <w:rsid w:val="5E6C3D5E"/>
    <w:rsid w:val="5ED27262"/>
    <w:rsid w:val="5FBA1A2F"/>
    <w:rsid w:val="642B6EEF"/>
    <w:rsid w:val="667555E2"/>
    <w:rsid w:val="66B23E35"/>
    <w:rsid w:val="67544ACE"/>
    <w:rsid w:val="69721DBE"/>
    <w:rsid w:val="69B30D66"/>
    <w:rsid w:val="6A14250D"/>
    <w:rsid w:val="6A3E5D9F"/>
    <w:rsid w:val="6AEB32FC"/>
    <w:rsid w:val="6B945FB8"/>
    <w:rsid w:val="6CBC5656"/>
    <w:rsid w:val="6D156595"/>
    <w:rsid w:val="6D6C18AC"/>
    <w:rsid w:val="6D98295A"/>
    <w:rsid w:val="6DC02424"/>
    <w:rsid w:val="6DC07A87"/>
    <w:rsid w:val="70D22650"/>
    <w:rsid w:val="719A4CA2"/>
    <w:rsid w:val="72E94795"/>
    <w:rsid w:val="7307002B"/>
    <w:rsid w:val="75E673CC"/>
    <w:rsid w:val="776B6D23"/>
    <w:rsid w:val="7820282E"/>
    <w:rsid w:val="79D54ED4"/>
    <w:rsid w:val="79F5333B"/>
    <w:rsid w:val="7B2C1EFB"/>
    <w:rsid w:val="7D775255"/>
    <w:rsid w:val="7DD74E10"/>
    <w:rsid w:val="7EB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32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
    <w:name w:val="index 3"/>
    <w:basedOn w:val="afa"/>
    <w:next w:val="afa"/>
    <w:qFormat/>
    <w:pPr>
      <w:ind w:left="630" w:hanging="210"/>
      <w:jc w:val="left"/>
    </w:pPr>
    <w:rPr>
      <w:rFonts w:ascii="Calibri" w:hAnsi="Calibri"/>
      <w:sz w:val="20"/>
      <w:szCs w:val="20"/>
    </w:rPr>
  </w:style>
  <w:style w:type="paragraph" w:styleId="aff4">
    <w:name w:val="endnote text"/>
    <w:basedOn w:val="afa"/>
    <w:semiHidden/>
    <w:qFormat/>
    <w:pPr>
      <w:snapToGrid w:val="0"/>
      <w:jc w:val="left"/>
    </w:pPr>
  </w:style>
  <w:style w:type="paragraph" w:styleId="aff5">
    <w:name w:val="Balloon Text"/>
    <w:basedOn w:val="afa"/>
    <w:link w:val="aff6"/>
    <w:qFormat/>
    <w:rPr>
      <w:sz w:val="18"/>
      <w:szCs w:val="18"/>
    </w:rPr>
  </w:style>
  <w:style w:type="paragraph" w:styleId="aff7">
    <w:name w:val="footer"/>
    <w:basedOn w:val="afa"/>
    <w:qFormat/>
    <w:pPr>
      <w:snapToGrid w:val="0"/>
      <w:ind w:rightChars="100" w:right="210"/>
      <w:jc w:val="right"/>
    </w:pPr>
    <w:rPr>
      <w:sz w:val="18"/>
      <w:szCs w:val="18"/>
    </w:rPr>
  </w:style>
  <w:style w:type="paragraph" w:styleId="aff8">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9">
    <w:name w:val="index heading"/>
    <w:basedOn w:val="afa"/>
    <w:next w:val="11"/>
    <w:qFormat/>
    <w:pPr>
      <w:spacing w:before="120" w:after="120"/>
      <w:jc w:val="center"/>
    </w:pPr>
    <w:rPr>
      <w:rFonts w:ascii="Calibri" w:hAnsi="Calibri"/>
      <w:b/>
      <w:bCs/>
      <w:iCs/>
      <w:szCs w:val="20"/>
    </w:rPr>
  </w:style>
  <w:style w:type="paragraph" w:styleId="11">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b">
    <w:name w:val="Normal (Web)"/>
    <w:basedOn w:val="afa"/>
    <w:unhideWhenUsed/>
    <w:qFormat/>
    <w:pPr>
      <w:spacing w:beforeAutospacing="1" w:afterAutospacing="1"/>
      <w:jc w:val="left"/>
    </w:pPr>
    <w:rPr>
      <w:kern w:val="0"/>
      <w:sz w:val="24"/>
    </w:rPr>
  </w:style>
  <w:style w:type="paragraph" w:styleId="2">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semiHidden/>
    <w:unhideWhenUsed/>
    <w:qFormat/>
    <w:rPr>
      <w:b/>
      <w:bCs/>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uiPriority w:val="99"/>
    <w:qFormat/>
    <w:rPr>
      <w:color w:val="800080"/>
      <w:u w:val="single"/>
    </w:rPr>
  </w:style>
  <w:style w:type="character" w:styleId="afff2">
    <w:name w:val="Hyperlink"/>
    <w:uiPriority w:val="99"/>
    <w:qFormat/>
    <w:rPr>
      <w:color w:val="0000FF"/>
      <w:spacing w:val="0"/>
      <w:w w:val="100"/>
      <w:szCs w:val="21"/>
      <w:u w:val="single"/>
    </w:rPr>
  </w:style>
  <w:style w:type="character" w:styleId="afff3">
    <w:name w:val="annotation reference"/>
    <w:basedOn w:val="afb"/>
    <w:semiHidden/>
    <w:unhideWhenUsed/>
    <w:qFormat/>
    <w:rPr>
      <w:sz w:val="21"/>
      <w:szCs w:val="21"/>
    </w:rPr>
  </w:style>
  <w:style w:type="character" w:styleId="afff4">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uiPriority w:val="99"/>
    <w:qFormat/>
    <w:locked/>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uiPriority w:val="99"/>
    <w:qFormat/>
    <w:pPr>
      <w:numPr>
        <w:numId w:val="2"/>
      </w:numPr>
      <w:spacing w:beforeLines="100" w:afterLines="100"/>
      <w:jc w:val="both"/>
      <w:outlineLvl w:val="1"/>
    </w:pPr>
    <w:rPr>
      <w:rFonts w:ascii="黑体" w:eastAsia="黑体"/>
      <w:sz w:val="21"/>
    </w:rPr>
  </w:style>
  <w:style w:type="character" w:customStyle="1" w:styleId="Char1">
    <w:name w:val="章标题 Char"/>
    <w:link w:val="a4"/>
    <w:uiPriority w:val="99"/>
    <w:qFormat/>
    <w:locked/>
    <w:rPr>
      <w:rFonts w:ascii="黑体" w:eastAsia="黑体"/>
      <w:sz w:val="21"/>
    </w:rPr>
  </w:style>
  <w:style w:type="paragraph" w:customStyle="1" w:styleId="afff7">
    <w:name w:val="二级条标题"/>
    <w:basedOn w:val="a5"/>
    <w:next w:val="affa"/>
    <w:link w:val="Char2"/>
    <w:qFormat/>
    <w:pPr>
      <w:numPr>
        <w:ilvl w:val="0"/>
        <w:numId w:val="0"/>
      </w:numPr>
      <w:spacing w:before="50" w:after="50"/>
      <w:outlineLvl w:val="3"/>
    </w:pPr>
  </w:style>
  <w:style w:type="character" w:customStyle="1" w:styleId="Char2">
    <w:name w:val="二级条标题 Char"/>
    <w:basedOn w:val="Char0"/>
    <w:link w:val="afff7"/>
    <w:uiPriority w:val="99"/>
    <w:qFormat/>
    <w:locked/>
    <w:rPr>
      <w:rFonts w:ascii="黑体" w:eastAsia="黑体"/>
      <w:sz w:val="21"/>
      <w:szCs w:val="21"/>
      <w:lang w:bidi="ar-SA"/>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8">
    <w:name w:val="目次、标准名称标题"/>
    <w:basedOn w:val="afa"/>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三级条标题"/>
    <w:basedOn w:val="afff7"/>
    <w:next w:val="affa"/>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b">
    <w:name w:val="四级条标题"/>
    <w:basedOn w:val="afff9"/>
    <w:next w:val="affa"/>
    <w:qFormat/>
    <w:pPr>
      <w:numPr>
        <w:ilvl w:val="4"/>
      </w:numPr>
      <w:outlineLvl w:val="5"/>
    </w:pPr>
  </w:style>
  <w:style w:type="paragraph" w:customStyle="1" w:styleId="afffc">
    <w:name w:val="五级条标题"/>
    <w:basedOn w:val="afffb"/>
    <w:next w:val="affa"/>
    <w:qFormat/>
    <w:pPr>
      <w:numPr>
        <w:ilvl w:val="5"/>
      </w:numPr>
      <w:outlineLvl w:val="6"/>
    </w:pPr>
  </w:style>
  <w:style w:type="paragraph" w:customStyle="1" w:styleId="af9">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d">
    <w:name w:val="二级无"/>
    <w:basedOn w:val="afff7"/>
    <w:qFormat/>
    <w:pPr>
      <w:spacing w:beforeLines="0" w:afterLines="0"/>
    </w:pPr>
    <w:rPr>
      <w:rFonts w:ascii="宋体" w:eastAsia="宋体"/>
    </w:rPr>
  </w:style>
  <w:style w:type="paragraph" w:customStyle="1" w:styleId="afffe">
    <w:name w:val="注：（正文）"/>
    <w:basedOn w:val="af9"/>
    <w:next w:val="affa"/>
    <w:qFormat/>
  </w:style>
  <w:style w:type="paragraph" w:customStyle="1" w:styleId="a3">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a"/>
    <w:qFormat/>
    <w:pPr>
      <w:jc w:val="left"/>
    </w:pPr>
  </w:style>
  <w:style w:type="paragraph" w:customStyle="1" w:styleId="affff3">
    <w:name w:val="标准书眉一"/>
    <w:qFormat/>
    <w:pPr>
      <w:jc w:val="both"/>
    </w:pPr>
  </w:style>
  <w:style w:type="paragraph" w:customStyle="1" w:styleId="affff4">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4">
    <w:name w:val="附录标识"/>
    <w:basedOn w:val="afa"/>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pPr>
      <w:ind w:firstLineChars="0" w:firstLine="0"/>
      <w:jc w:val="center"/>
    </w:pPr>
    <w:rPr>
      <w:rFonts w:ascii="黑体" w:eastAsia="黑体"/>
    </w:rPr>
  </w:style>
  <w:style w:type="paragraph" w:customStyle="1" w:styleId="af1">
    <w:name w:val="附录表标号"/>
    <w:basedOn w:val="afa"/>
    <w:next w:val="affa"/>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a"/>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1">
    <w:name w:val="附录二级条标题"/>
    <w:basedOn w:val="afa"/>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ffff1"/>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3"/>
    <w:qFormat/>
  </w:style>
  <w:style w:type="character" w:customStyle="1" w:styleId="Char3">
    <w:name w:val="附录公式 Char"/>
    <w:basedOn w:val="Char"/>
    <w:link w:val="afffff3"/>
    <w:qFormat/>
    <w:rPr>
      <w:rFonts w:ascii="宋体"/>
      <w:sz w:val="21"/>
      <w:lang w:val="en-US" w:eastAsia="zh-CN" w:bidi="ar-SA"/>
    </w:rPr>
  </w:style>
  <w:style w:type="paragraph" w:customStyle="1" w:styleId="afffff4">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ffff5">
    <w:name w:val="附录三级条标题"/>
    <w:basedOn w:val="afffff1"/>
    <w:next w:val="affa"/>
    <w:qFormat/>
    <w:pPr>
      <w:outlineLvl w:val="4"/>
    </w:pPr>
  </w:style>
  <w:style w:type="paragraph" w:customStyle="1" w:styleId="afffff6">
    <w:name w:val="附录三级无"/>
    <w:basedOn w:val="afffff5"/>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7">
    <w:name w:val="附录四级条标题"/>
    <w:basedOn w:val="afffff5"/>
    <w:next w:val="affa"/>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9">
    <w:name w:val="附录五级条标题"/>
    <w:basedOn w:val="afffff7"/>
    <w:next w:val="affa"/>
    <w:qFormat/>
    <w:pPr>
      <w:outlineLvl w:val="6"/>
    </w:pPr>
  </w:style>
  <w:style w:type="paragraph" w:customStyle="1" w:styleId="afffffa">
    <w:name w:val="附录五级无"/>
    <w:basedOn w:val="afffff9"/>
    <w:qFormat/>
    <w:pPr>
      <w:tabs>
        <w:tab w:val="clear" w:pos="360"/>
      </w:tabs>
      <w:spacing w:beforeLines="0" w:afterLines="0"/>
    </w:pPr>
    <w:rPr>
      <w:rFonts w:ascii="宋体" w:eastAsia="宋体"/>
      <w:szCs w:val="21"/>
    </w:rPr>
  </w:style>
  <w:style w:type="paragraph" w:customStyle="1" w:styleId="af5">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a"/>
    <w:qFormat/>
    <w:pPr>
      <w:numPr>
        <w:ilvl w:val="2"/>
      </w:numPr>
      <w:autoSpaceDN w:val="0"/>
      <w:spacing w:beforeLines="50" w:afterLines="50"/>
      <w:outlineLvl w:val="2"/>
    </w:pPr>
  </w:style>
  <w:style w:type="paragraph" w:customStyle="1" w:styleId="afffffb">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c">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7"/>
    <w:qFormat/>
    <w:pPr>
      <w:framePr w:wrap="around" w:y="15310"/>
      <w:spacing w:line="0" w:lineRule="atLeast"/>
    </w:pPr>
    <w:rPr>
      <w:rFonts w:ascii="黑体" w:eastAsia="黑体"/>
      <w:b w:val="0"/>
    </w:rPr>
  </w:style>
  <w:style w:type="paragraph" w:customStyle="1" w:styleId="affffff2">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9"/>
    <w:qFormat/>
    <w:pPr>
      <w:spacing w:beforeLines="0" w:afterLines="0"/>
    </w:pPr>
    <w:rPr>
      <w:rFonts w:ascii="宋体" w:eastAsia="宋体"/>
    </w:rPr>
  </w:style>
  <w:style w:type="paragraph" w:customStyle="1" w:styleId="affffff4">
    <w:name w:val="实施日期"/>
    <w:basedOn w:val="affff8"/>
    <w:qFormat/>
    <w:pPr>
      <w:framePr w:wrap="around" w:vAnchor="page" w:hAnchor="text"/>
      <w:jc w:val="right"/>
    </w:pPr>
  </w:style>
  <w:style w:type="paragraph" w:customStyle="1" w:styleId="affffff5">
    <w:name w:val="示例后文字"/>
    <w:basedOn w:val="affa"/>
    <w:next w:val="affa"/>
    <w:qFormat/>
    <w:pPr>
      <w:ind w:firstLine="360"/>
    </w:pPr>
    <w:rPr>
      <w:sz w:val="18"/>
    </w:rPr>
  </w:style>
  <w:style w:type="paragraph" w:customStyle="1" w:styleId="a0">
    <w:name w:val="首示例"/>
    <w:next w:val="affa"/>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6">
    <w:name w:val="四级无"/>
    <w:basedOn w:val="afffb"/>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a"/>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9">
    <w:name w:val="图的脚注"/>
    <w:next w:val="affa"/>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c"/>
    <w:qFormat/>
    <w:pPr>
      <w:spacing w:beforeLines="0" w:afterLines="0"/>
    </w:pPr>
    <w:rPr>
      <w:rFonts w:ascii="宋体" w:eastAsia="宋体"/>
    </w:rPr>
  </w:style>
  <w:style w:type="paragraph" w:customStyle="1" w:styleId="affffffc">
    <w:name w:val="一级无"/>
    <w:basedOn w:val="a5"/>
    <w:qFormat/>
    <w:pPr>
      <w:spacing w:beforeLines="0" w:afterLines="0"/>
    </w:pPr>
    <w:rPr>
      <w:rFonts w:ascii="宋体" w:eastAsia="宋体"/>
    </w:rPr>
  </w:style>
  <w:style w:type="paragraph" w:customStyle="1" w:styleId="af3">
    <w:name w:val="正文表标题"/>
    <w:next w:val="affa"/>
    <w:qFormat/>
    <w:pPr>
      <w:numPr>
        <w:numId w:val="16"/>
      </w:num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7"/>
      </w:numPr>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qFormat/>
    <w:pPr>
      <w:framePr w:wrap="around" w:vAnchor="page" w:hAnchor="text" w:x="1419"/>
    </w:pPr>
  </w:style>
  <w:style w:type="paragraph" w:customStyle="1" w:styleId="afffffff0">
    <w:name w:val="其他实施日期"/>
    <w:basedOn w:val="affffff4"/>
    <w:qFormat/>
    <w:pPr>
      <w:framePr w:wrap="around"/>
    </w:pPr>
  </w:style>
  <w:style w:type="paragraph" w:customStyle="1" w:styleId="21">
    <w:name w:val="封面标准名称2"/>
    <w:basedOn w:val="affffa"/>
    <w:qFormat/>
    <w:pPr>
      <w:framePr w:wrap="around" w:y="4469"/>
      <w:spacing w:beforeLines="630"/>
    </w:pPr>
  </w:style>
  <w:style w:type="paragraph" w:customStyle="1" w:styleId="22">
    <w:name w:val="封面标准英文名称2"/>
    <w:basedOn w:val="affffb"/>
    <w:qFormat/>
    <w:pPr>
      <w:framePr w:wrap="around" w:y="4469"/>
    </w:pPr>
  </w:style>
  <w:style w:type="paragraph" w:customStyle="1" w:styleId="23">
    <w:name w:val="封面一致性程度标识2"/>
    <w:basedOn w:val="affffc"/>
    <w:qFormat/>
    <w:pPr>
      <w:framePr w:wrap="around" w:y="4469"/>
    </w:pPr>
  </w:style>
  <w:style w:type="paragraph" w:customStyle="1" w:styleId="24">
    <w:name w:val="封面标准文稿类别2"/>
    <w:basedOn w:val="affffd"/>
    <w:qFormat/>
    <w:pPr>
      <w:framePr w:wrap="around" w:y="4469"/>
    </w:pPr>
  </w:style>
  <w:style w:type="paragraph" w:customStyle="1" w:styleId="25">
    <w:name w:val="封面标准文稿编辑信息2"/>
    <w:basedOn w:val="affffe"/>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6">
    <w:name w:val="批注框文本 字符"/>
    <w:basedOn w:val="afb"/>
    <w:link w:val="aff5"/>
    <w:qFormat/>
    <w:rPr>
      <w:kern w:val="2"/>
      <w:sz w:val="18"/>
      <w:szCs w:val="18"/>
    </w:rPr>
  </w:style>
  <w:style w:type="character" w:styleId="afffffff1">
    <w:name w:val="Placeholder Text"/>
    <w:basedOn w:val="afb"/>
    <w:uiPriority w:val="99"/>
    <w:semiHidden/>
    <w:qFormat/>
    <w:rPr>
      <w:color w:val="808080"/>
    </w:rPr>
  </w:style>
  <w:style w:type="character" w:customStyle="1" w:styleId="aff1">
    <w:name w:val="批注文字 字符"/>
    <w:basedOn w:val="afb"/>
    <w:link w:val="aff0"/>
    <w:semiHidden/>
    <w:qFormat/>
    <w:rPr>
      <w:kern w:val="2"/>
      <w:sz w:val="21"/>
      <w:szCs w:val="24"/>
    </w:rPr>
  </w:style>
  <w:style w:type="character" w:customStyle="1" w:styleId="affd">
    <w:name w:val="批注主题 字符"/>
    <w:basedOn w:val="aff1"/>
    <w:link w:val="affc"/>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2">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6">
    <w:name w:val="修订2"/>
    <w:hidden/>
    <w:uiPriority w:val="99"/>
    <w:semiHidden/>
    <w:qFormat/>
    <w:rPr>
      <w:kern w:val="2"/>
      <w:sz w:val="21"/>
      <w:szCs w:val="24"/>
    </w:rPr>
  </w:style>
  <w:style w:type="character" w:customStyle="1" w:styleId="font11">
    <w:name w:val="font11"/>
    <w:basedOn w:val="afb"/>
    <w:qFormat/>
    <w:rPr>
      <w:rFonts w:ascii="Times New Roman" w:hAnsi="Times New Roman" w:cs="Times New Roman" w:hint="default"/>
      <w:color w:val="000000"/>
      <w:sz w:val="18"/>
      <w:szCs w:val="18"/>
      <w:u w:val="none"/>
    </w:rPr>
  </w:style>
  <w:style w:type="character" w:customStyle="1" w:styleId="font01">
    <w:name w:val="font01"/>
    <w:basedOn w:val="afb"/>
    <w:qFormat/>
    <w:rPr>
      <w:rFonts w:ascii="宋体" w:eastAsia="宋体" w:hAnsi="宋体" w:cs="宋体" w:hint="eastAsia"/>
      <w:color w:val="000000"/>
      <w:sz w:val="18"/>
      <w:szCs w:val="18"/>
      <w:u w:val="none"/>
    </w:rPr>
  </w:style>
  <w:style w:type="character" w:customStyle="1" w:styleId="font31">
    <w:name w:val="font31"/>
    <w:basedOn w:val="afb"/>
    <w:qFormat/>
    <w:rPr>
      <w:rFonts w:ascii="Times New Roman" w:hAnsi="Times New Roman" w:cs="Times New Roman" w:hint="default"/>
      <w:color w:val="000000"/>
      <w:sz w:val="18"/>
      <w:szCs w:val="18"/>
      <w:u w:val="none"/>
      <w:vertAlign w:val="superscript"/>
    </w:rPr>
  </w:style>
  <w:style w:type="character" w:customStyle="1" w:styleId="font61">
    <w:name w:val="font61"/>
    <w:basedOn w:val="afb"/>
    <w:qFormat/>
    <w:rPr>
      <w:rFonts w:ascii="Times New Roman" w:hAnsi="Times New Roman" w:cs="Times New Roman" w:hint="default"/>
      <w:i/>
      <w:color w:val="000000"/>
      <w:sz w:val="18"/>
      <w:szCs w:val="18"/>
      <w:u w:val="none"/>
    </w:rPr>
  </w:style>
  <w:style w:type="character" w:customStyle="1" w:styleId="font51">
    <w:name w:val="font51"/>
    <w:basedOn w:val="afb"/>
    <w:qFormat/>
    <w:rPr>
      <w:rFonts w:ascii="Times New Roman" w:hAnsi="Times New Roman" w:cs="Times New Roman" w:hint="default"/>
      <w:i/>
      <w:color w:val="000000"/>
      <w:sz w:val="18"/>
      <w:szCs w:val="18"/>
      <w:u w:val="none"/>
      <w:vertAlign w:val="subscript"/>
    </w:rPr>
  </w:style>
  <w:style w:type="character" w:customStyle="1" w:styleId="font91">
    <w:name w:val="font91"/>
    <w:basedOn w:val="afb"/>
    <w:qFormat/>
    <w:rPr>
      <w:rFonts w:ascii="宋体" w:eastAsia="宋体" w:hAnsi="宋体" w:cs="宋体" w:hint="eastAsia"/>
      <w:i/>
      <w:color w:val="000000"/>
      <w:sz w:val="18"/>
      <w:szCs w:val="18"/>
      <w:u w:val="none"/>
      <w:vertAlign w:val="subscript"/>
    </w:rPr>
  </w:style>
  <w:style w:type="character" w:customStyle="1" w:styleId="font81">
    <w:name w:val="font81"/>
    <w:basedOn w:val="afb"/>
    <w:qFormat/>
    <w:rPr>
      <w:rFonts w:ascii="宋体" w:eastAsia="宋体" w:hAnsi="宋体" w:cs="宋体" w:hint="eastAsia"/>
      <w:i/>
      <w:color w:val="000000"/>
      <w:sz w:val="18"/>
      <w:szCs w:val="18"/>
      <w:u w:val="none"/>
      <w:vertAlign w:val="superscript"/>
    </w:rPr>
  </w:style>
  <w:style w:type="character" w:customStyle="1" w:styleId="font71">
    <w:name w:val="font71"/>
    <w:basedOn w:val="afb"/>
    <w:qFormat/>
    <w:rPr>
      <w:rFonts w:ascii="Times New Roman" w:hAnsi="Times New Roman" w:cs="Times New Roman" w:hint="default"/>
      <w:color w:val="000000"/>
      <w:sz w:val="18"/>
      <w:szCs w:val="18"/>
      <w:u w:val="none"/>
      <w:vertAlign w:val="subscript"/>
    </w:rPr>
  </w:style>
  <w:style w:type="character" w:customStyle="1" w:styleId="font41">
    <w:name w:val="font41"/>
    <w:basedOn w:val="afb"/>
    <w:qFormat/>
    <w:rPr>
      <w:rFonts w:ascii="宋体" w:eastAsia="宋体" w:hAnsi="宋体" w:cs="宋体" w:hint="eastAsia"/>
      <w:color w:val="000000"/>
      <w:sz w:val="18"/>
      <w:szCs w:val="18"/>
      <w:u w:val="none"/>
      <w:vertAlign w:val="superscript"/>
    </w:rPr>
  </w:style>
  <w:style w:type="character" w:customStyle="1" w:styleId="font101">
    <w:name w:val="font101"/>
    <w:basedOn w:val="afb"/>
    <w:qFormat/>
    <w:rPr>
      <w:rFonts w:ascii="宋体" w:eastAsia="宋体" w:hAnsi="宋体" w:cs="宋体" w:hint="eastAsia"/>
      <w: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7E8E310-1D88-4191-8859-43DA46D3193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3460</Words>
  <Characters>1599</Characters>
  <Application>Microsoft Office Word</Application>
  <DocSecurity>0</DocSecurity>
  <Lines>13</Lines>
  <Paragraphs>10</Paragraphs>
  <ScaleCrop>false</ScaleCrop>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2023-04-14T05:53:00Z</dcterms:created>
  <dcterms:modified xsi:type="dcterms:W3CDTF">2023-06-23T14:31:00Z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1EDE1347E5C2419BA47B3C5673057262</vt:lpwstr>
  </property>
</Properties>
</file>