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3445E" w14:textId="77777777" w:rsidR="00385A4D" w:rsidRDefault="00C24552">
      <w:pPr>
        <w:pStyle w:val="affc"/>
        <w:framePr w:w="9639" w:h="624" w:hRule="exact" w:hSpace="181" w:vSpace="181" w:wrap="around" w:hAnchor="page" w:x="1305" w:y="2269"/>
        <w:rPr>
          <w:rFonts w:ascii="黑体" w:eastAsia="黑体" w:hAnsi="黑体"/>
          <w:b w:val="0"/>
          <w:bCs w:val="0"/>
          <w:color w:val="000000" w:themeColor="text1"/>
          <w:w w:val="100"/>
          <w:sz w:val="48"/>
          <w:szCs w:val="48"/>
        </w:rPr>
      </w:pPr>
      <w:bookmarkStart w:id="0" w:name="_Hlk26473981"/>
      <w:r>
        <w:rPr>
          <w:rFonts w:ascii="黑体" w:eastAsia="黑体" w:hint="eastAsia"/>
          <w:b w:val="0"/>
          <w:color w:val="000000" w:themeColor="text1"/>
          <w:w w:val="100"/>
          <w:sz w:val="48"/>
        </w:rPr>
        <w:t>团体</w:t>
      </w:r>
      <w:r>
        <w:rPr>
          <w:rFonts w:ascii="黑体" w:eastAsia="黑体" w:hAnsi="黑体" w:hint="eastAsia"/>
          <w:b w:val="0"/>
          <w:bCs w:val="0"/>
          <w:color w:val="000000" w:themeColor="text1"/>
          <w:w w:val="100"/>
          <w:sz w:val="48"/>
          <w:szCs w:val="48"/>
        </w:rPr>
        <w:t>标准</w:t>
      </w:r>
      <w:bookmarkEnd w:id="0"/>
    </w:p>
    <w:p w14:paraId="1BD2B1C7" w14:textId="590BE72A" w:rsidR="00385A4D" w:rsidRDefault="00C24552">
      <w:pPr>
        <w:pStyle w:val="affffffffff"/>
        <w:framePr w:wrap="around"/>
        <w:rPr>
          <w:color w:val="000000" w:themeColor="text1"/>
          <w:lang w:val="fr-FR"/>
        </w:rPr>
      </w:pPr>
      <w:r>
        <w:rPr>
          <w:color w:val="000000" w:themeColor="text1"/>
          <w:lang w:val="fr-FR"/>
        </w:rPr>
        <w:t xml:space="preserve">T/CMBA </w:t>
      </w:r>
      <w:r w:rsidR="002F1301">
        <w:rPr>
          <w:rFonts w:hint="eastAsia"/>
          <w:color w:val="000000" w:themeColor="text1"/>
          <w:lang w:val="fr-FR"/>
        </w:rPr>
        <w:t>0</w:t>
      </w:r>
      <w:r w:rsidR="00E93BDE">
        <w:rPr>
          <w:rFonts w:hint="eastAsia"/>
          <w:color w:val="000000" w:themeColor="text1"/>
          <w:lang w:val="fr-FR"/>
        </w:rPr>
        <w:t>XX</w:t>
      </w:r>
      <w:r w:rsidR="002F1301">
        <w:rPr>
          <w:rFonts w:hint="eastAsia"/>
          <w:color w:val="000000" w:themeColor="text1"/>
          <w:lang w:val="fr-FR"/>
        </w:rPr>
        <w:t>—2023</w:t>
      </w:r>
    </w:p>
    <w:p w14:paraId="7CFADADC" w14:textId="77777777" w:rsidR="00385A4D" w:rsidRDefault="00C24552">
      <w:pPr>
        <w:pStyle w:val="affffffffff0"/>
        <w:framePr w:wrap="around"/>
        <w:rPr>
          <w:rFonts w:hAnsi="黑体"/>
          <w:color w:val="000000" w:themeColor="text1"/>
        </w:rPr>
      </w:pPr>
      <w:r>
        <w:rPr>
          <w:rFonts w:hAnsi="黑体"/>
          <w:color w:val="000000" w:themeColor="text1"/>
        </w:rPr>
        <w:fldChar w:fldCharType="begin">
          <w:ffData>
            <w:name w:val="OSTD_CODE"/>
            <w:enabled/>
            <w:calcOnExit w:val="0"/>
            <w:textInput/>
          </w:ffData>
        </w:fldChar>
      </w:r>
      <w:bookmarkStart w:id="1"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     </w:t>
      </w:r>
      <w:r>
        <w:rPr>
          <w:rFonts w:hAnsi="黑体"/>
          <w:color w:val="000000" w:themeColor="text1"/>
        </w:rPr>
        <w:fldChar w:fldCharType="end"/>
      </w:r>
      <w:bookmarkEnd w:id="1"/>
    </w:p>
    <w:tbl>
      <w:tblPr>
        <w:tblW w:w="9364" w:type="dxa"/>
        <w:tblLayout w:type="fixed"/>
        <w:tblCellMar>
          <w:left w:w="0" w:type="dxa"/>
          <w:right w:w="0" w:type="dxa"/>
        </w:tblCellMar>
        <w:tblLook w:val="04A0" w:firstRow="1" w:lastRow="0" w:firstColumn="1" w:lastColumn="0" w:noHBand="0" w:noVBand="1"/>
      </w:tblPr>
      <w:tblGrid>
        <w:gridCol w:w="509"/>
        <w:gridCol w:w="8855"/>
      </w:tblGrid>
      <w:tr w:rsidR="007115BA" w14:paraId="54766082" w14:textId="77777777" w:rsidTr="00B362B6">
        <w:tc>
          <w:tcPr>
            <w:tcW w:w="509" w:type="dxa"/>
          </w:tcPr>
          <w:p w14:paraId="11179838" w14:textId="77777777" w:rsidR="007115BA" w:rsidRDefault="007115BA" w:rsidP="00B362B6">
            <w:pPr>
              <w:pStyle w:val="af8"/>
              <w:framePr w:wrap="notBeside" w:vAnchor="page" w:hAnchor="page" w:x="1372" w:y="568"/>
              <w:tabs>
                <w:tab w:val="clear" w:pos="4153"/>
                <w:tab w:val="clear" w:pos="8306"/>
              </w:tabs>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137604E" w14:textId="07B5C1D7" w:rsidR="007115BA" w:rsidRDefault="007115BA" w:rsidP="00B362B6">
            <w:pPr>
              <w:pStyle w:val="af8"/>
              <w:framePr w:wrap="notBeside" w:vAnchor="page" w:hAnchor="page" w:x="1372" w:y="568"/>
              <w:tabs>
                <w:tab w:val="clear" w:pos="4153"/>
                <w:tab w:val="clear" w:pos="8306"/>
              </w:tabs>
              <w:jc w:val="both"/>
              <w:rPr>
                <w:rFonts w:ascii="黑体" w:eastAsia="黑体" w:hAnsi="黑体"/>
                <w:sz w:val="21"/>
                <w:szCs w:val="21"/>
              </w:rPr>
            </w:pPr>
            <w:r w:rsidRPr="00A75420">
              <w:rPr>
                <w:rFonts w:ascii="黑体" w:eastAsia="黑体" w:hAnsi="黑体"/>
                <w:sz w:val="21"/>
                <w:szCs w:val="21"/>
              </w:rPr>
              <w:t>11</w:t>
            </w:r>
            <w:r w:rsidR="00A853F3">
              <w:rPr>
                <w:rFonts w:ascii="黑体" w:eastAsia="黑体" w:hAnsi="黑体"/>
                <w:sz w:val="21"/>
                <w:szCs w:val="21"/>
              </w:rPr>
              <w:t>.020</w:t>
            </w:r>
          </w:p>
        </w:tc>
      </w:tr>
      <w:tr w:rsidR="007115BA" w14:paraId="210395BC" w14:textId="77777777" w:rsidTr="00B362B6">
        <w:tc>
          <w:tcPr>
            <w:tcW w:w="509" w:type="dxa"/>
          </w:tcPr>
          <w:p w14:paraId="5C6142B3" w14:textId="77777777" w:rsidR="007115BA" w:rsidRDefault="007115BA" w:rsidP="00B362B6">
            <w:pPr>
              <w:pStyle w:val="af8"/>
              <w:framePr w:wrap="notBeside" w:vAnchor="page" w:hAnchor="page" w:x="1372" w:y="568"/>
              <w:tabs>
                <w:tab w:val="clear" w:pos="4153"/>
                <w:tab w:val="clear" w:pos="8306"/>
              </w:tabs>
              <w:spacing w:before="40"/>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7115BA" w14:paraId="75130C52" w14:textId="77777777" w:rsidTr="00B362B6">
              <w:trPr>
                <w:trHeight w:hRule="exact" w:val="1021"/>
              </w:trPr>
              <w:tc>
                <w:tcPr>
                  <w:tcW w:w="9242" w:type="dxa"/>
                  <w:vAlign w:val="center"/>
                </w:tcPr>
                <w:p w14:paraId="1A48C750" w14:textId="77777777" w:rsidR="007115BA" w:rsidRDefault="007115BA" w:rsidP="00A853F3">
                  <w:pPr>
                    <w:pStyle w:val="affb"/>
                    <w:framePr w:w="0" w:hRule="auto" w:wrap="auto" w:hAnchor="text" w:xAlign="left" w:yAlign="inline" w:anchorLock="0"/>
                    <w:ind w:left="420" w:right="624"/>
                    <w:rPr>
                      <w:rFonts w:ascii="宋体" w:hAnsi="宋体"/>
                      <w:sz w:val="28"/>
                      <w:szCs w:val="28"/>
                    </w:rPr>
                  </w:pPr>
                  <w:r>
                    <w:t>T</w:t>
                  </w:r>
                  <w:r>
                    <w:rPr>
                      <w:rFonts w:hint="eastAsia"/>
                    </w:rPr>
                    <w:t>/</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CMBA</w:t>
                  </w:r>
                  <w:r>
                    <w:fldChar w:fldCharType="end"/>
                  </w:r>
                  <w:bookmarkEnd w:id="2"/>
                </w:p>
              </w:tc>
            </w:tr>
          </w:tbl>
          <w:p w14:paraId="76CC91D5" w14:textId="77777777" w:rsidR="007115BA" w:rsidRDefault="007115BA" w:rsidP="00B362B6">
            <w:pPr>
              <w:pStyle w:val="af8"/>
              <w:framePr w:wrap="notBeside" w:vAnchor="page" w:hAnchor="page" w:x="1372" w:y="568"/>
              <w:tabs>
                <w:tab w:val="clear" w:pos="4153"/>
                <w:tab w:val="clear" w:pos="8306"/>
              </w:tabs>
              <w:spacing w:before="40"/>
              <w:jc w:val="left"/>
              <w:rPr>
                <w:rFonts w:ascii="黑体" w:eastAsia="黑体" w:hAnsi="黑体"/>
                <w:sz w:val="21"/>
                <w:szCs w:val="21"/>
              </w:rPr>
            </w:pPr>
            <w:r>
              <w:rPr>
                <w:rFonts w:ascii="黑体" w:eastAsia="黑体" w:hAnsi="黑体" w:hint="eastAsia"/>
                <w:sz w:val="21"/>
                <w:szCs w:val="21"/>
              </w:rPr>
              <w:t>C</w:t>
            </w:r>
            <w:r>
              <w:rPr>
                <w:rFonts w:ascii="黑体" w:eastAsia="黑体" w:hAnsi="黑体"/>
                <w:sz w:val="21"/>
                <w:szCs w:val="21"/>
              </w:rPr>
              <w:t>05</w:t>
            </w:r>
          </w:p>
        </w:tc>
      </w:tr>
    </w:tbl>
    <w:p w14:paraId="3EAB1345" w14:textId="77777777" w:rsidR="00385A4D" w:rsidRDefault="00C24552">
      <w:pPr>
        <w:rPr>
          <w:rFonts w:ascii="黑体" w:eastAsia="黑体" w:hAnsi="黑体"/>
          <w:color w:val="000000" w:themeColor="text1"/>
          <w:sz w:val="10"/>
          <w:szCs w:val="10"/>
        </w:rPr>
      </w:pPr>
      <w:r>
        <w:rPr>
          <w:rFonts w:ascii="黑体" w:eastAsia="黑体" w:hAnsi="黑体"/>
          <w:noProof/>
          <w:color w:val="000000" w:themeColor="text1"/>
          <w:sz w:val="10"/>
          <w:szCs w:val="10"/>
        </w:rPr>
        <mc:AlternateContent>
          <mc:Choice Requires="wps">
            <w:drawing>
              <wp:anchor distT="0" distB="0" distL="114300" distR="114300" simplePos="0" relativeHeight="251659264" behindDoc="0" locked="0" layoutInCell="1" allowOverlap="0" wp14:anchorId="48D3013B" wp14:editId="61E320C7">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0AD95C8"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" o:allowoverlap="f">
                <w10:wrap anchorx="page" anchory="page"/>
              </v:line>
            </w:pict>
          </mc:Fallback>
        </mc:AlternateContent>
      </w:r>
    </w:p>
    <w:p w14:paraId="440F26E4" w14:textId="77777777" w:rsidR="00385A4D" w:rsidRDefault="00385A4D">
      <w:pPr>
        <w:pStyle w:val="affc"/>
        <w:framePr w:w="9639" w:h="6976" w:hRule="exact" w:hSpace="0" w:vSpace="0" w:wrap="around" w:hAnchor="page" w:y="6408"/>
        <w:jc w:val="center"/>
        <w:rPr>
          <w:rFonts w:ascii="黑体" w:eastAsia="黑体" w:hAnsi="黑体"/>
          <w:b w:val="0"/>
          <w:bCs w:val="0"/>
          <w:color w:val="000000" w:themeColor="text1"/>
          <w:w w:val="100"/>
        </w:rPr>
      </w:pPr>
    </w:p>
    <w:p w14:paraId="1453D717" w14:textId="7FED0A99" w:rsidR="00385A4D" w:rsidRDefault="00A853F3">
      <w:pPr>
        <w:pStyle w:val="affffffffff1"/>
        <w:framePr w:h="6974" w:hRule="exact" w:wrap="around" w:x="1419" w:anchorLock="1"/>
        <w:rPr>
          <w:color w:val="000000" w:themeColor="text1"/>
        </w:rPr>
      </w:pPr>
      <w:r w:rsidRPr="00A853F3">
        <w:rPr>
          <w:rFonts w:hint="eastAsia"/>
          <w:color w:val="000000" w:themeColor="text1"/>
        </w:rPr>
        <w:t>细胞治疗产品生产用原材料的质量管理规范</w:t>
      </w:r>
    </w:p>
    <w:p w14:paraId="6F6F5429" w14:textId="77777777" w:rsidR="00385A4D" w:rsidRDefault="00385A4D">
      <w:pPr>
        <w:framePr w:w="9639" w:h="6974" w:hRule="exact" w:wrap="around" w:vAnchor="page" w:hAnchor="page" w:x="1419" w:y="6408" w:anchorLock="1"/>
        <w:ind w:left="-1418"/>
        <w:rPr>
          <w:color w:val="000000" w:themeColor="text1"/>
        </w:rPr>
      </w:pPr>
    </w:p>
    <w:p w14:paraId="4B7E6DBF" w14:textId="61DC7AD2" w:rsidR="00A853F3" w:rsidRDefault="00A853F3" w:rsidP="00A853F3">
      <w:pPr>
        <w:pStyle w:val="affffff9"/>
        <w:framePr w:w="9639" w:h="6974" w:hRule="exact" w:wrap="around" w:vAnchor="page" w:hAnchor="page" w:x="1419" w:y="6408" w:anchorLock="1"/>
        <w:spacing w:before="120" w:after="120"/>
        <w:textAlignment w:val="bottom"/>
        <w:rPr>
          <w:rFonts w:eastAsia="黑体"/>
          <w:szCs w:val="28"/>
        </w:rPr>
      </w:pPr>
      <w:r>
        <w:rPr>
          <w:rFonts w:eastAsia="黑体"/>
          <w:szCs w:val="28"/>
        </w:rPr>
        <w:t>Specification of quality management for ancillary materials present during the production of cellular therapeutic products</w:t>
      </w:r>
    </w:p>
    <w:p w14:paraId="4C4524A8" w14:textId="77777777" w:rsidR="00A853F3" w:rsidRDefault="00A853F3" w:rsidP="00A853F3">
      <w:pPr>
        <w:pStyle w:val="affffff9"/>
        <w:framePr w:w="9639" w:h="6974" w:hRule="exact" w:wrap="around" w:vAnchor="page" w:hAnchor="page" w:x="1419" w:y="6408" w:anchorLock="1"/>
        <w:spacing w:before="120" w:after="120"/>
        <w:textAlignment w:val="bottom"/>
        <w:rPr>
          <w:rFonts w:eastAsia="黑体"/>
          <w:szCs w:val="28"/>
        </w:rPr>
      </w:pPr>
    </w:p>
    <w:p w14:paraId="21ED6CE8" w14:textId="139C2CEE" w:rsidR="00385A4D" w:rsidRDefault="00A853F3" w:rsidP="00A853F3">
      <w:pPr>
        <w:pStyle w:val="affffff9"/>
        <w:framePr w:w="9639" w:h="6974" w:hRule="exact" w:wrap="around" w:vAnchor="page" w:hAnchor="page" w:x="1419" w:y="6408" w:anchorLock="1"/>
        <w:textAlignment w:val="bottom"/>
        <w:rPr>
          <w:color w:val="000000" w:themeColor="text1"/>
        </w:rPr>
      </w:pPr>
      <w:r>
        <w:rPr>
          <w:rFonts w:eastAsia="黑体" w:hint="eastAsia"/>
          <w:szCs w:val="28"/>
        </w:rPr>
        <w:t>（</w:t>
      </w:r>
      <w:r>
        <w:rPr>
          <w:rFonts w:eastAsia="黑体" w:hint="eastAsia"/>
          <w:szCs w:val="28"/>
        </w:rPr>
        <w:t>ISO/ DIS 20399</w:t>
      </w:r>
      <w:r>
        <w:rPr>
          <w:rFonts w:eastAsia="黑体" w:hint="eastAsia"/>
          <w:szCs w:val="28"/>
        </w:rPr>
        <w:t>，</w:t>
      </w:r>
      <w:r>
        <w:rPr>
          <w:rFonts w:eastAsia="黑体" w:hint="eastAsia"/>
          <w:szCs w:val="28"/>
        </w:rPr>
        <w:t>Biotechnology - Ancillary materials present during the production of cellular therapeutic products and gene therapy products, NEQ</w:t>
      </w:r>
      <w:r>
        <w:rPr>
          <w:rFonts w:eastAsia="黑体" w:hint="eastAsia"/>
          <w:szCs w:val="28"/>
        </w:rPr>
        <w:t>）</w:t>
      </w:r>
    </w:p>
    <w:p w14:paraId="57CCD40E" w14:textId="77777777" w:rsidR="00385A4D" w:rsidRPr="00074E58" w:rsidRDefault="00385A4D">
      <w:pPr>
        <w:pStyle w:val="affffff9"/>
        <w:framePr w:w="9639" w:h="6974" w:hRule="exact" w:wrap="around" w:vAnchor="page" w:hAnchor="page" w:x="1419" w:y="6408" w:anchorLock="1"/>
        <w:spacing w:before="440" w:after="160"/>
        <w:textAlignment w:val="bottom"/>
        <w:rPr>
          <w:color w:val="000000" w:themeColor="text1"/>
          <w:sz w:val="24"/>
          <w:szCs w:val="28"/>
        </w:rPr>
      </w:pPr>
    </w:p>
    <w:p w14:paraId="67F014E5" w14:textId="77777777" w:rsidR="00385A4D" w:rsidRDefault="00385A4D">
      <w:pPr>
        <w:pStyle w:val="affffff9"/>
        <w:framePr w:w="9639" w:h="6974" w:hRule="exact" w:wrap="around" w:vAnchor="page" w:hAnchor="page" w:x="1419" w:y="6408" w:anchorLock="1"/>
        <w:spacing w:before="180" w:line="240" w:lineRule="atLeast"/>
        <w:textAlignment w:val="bottom"/>
        <w:rPr>
          <w:color w:val="000000" w:themeColor="text1"/>
          <w:sz w:val="21"/>
          <w:szCs w:val="28"/>
        </w:rPr>
      </w:pPr>
    </w:p>
    <w:p w14:paraId="005E800B" w14:textId="77777777" w:rsidR="00385A4D" w:rsidRDefault="00C24552">
      <w:pPr>
        <w:pStyle w:val="affffff9"/>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3" w:name="下拉2"/>
      <w:r>
        <w:rPr>
          <w:b/>
          <w:color w:val="000000" w:themeColor="text1"/>
          <w:sz w:val="21"/>
          <w:szCs w:val="28"/>
        </w:rPr>
        <w:instrText xml:space="preserve"> FORMDROPDOWN </w:instrText>
      </w:r>
      <w:r w:rsidR="00C94F98">
        <w:rPr>
          <w:b/>
          <w:color w:val="000000" w:themeColor="text1"/>
          <w:sz w:val="21"/>
          <w:szCs w:val="28"/>
        </w:rPr>
      </w:r>
      <w:r w:rsidR="00C94F98">
        <w:rPr>
          <w:b/>
          <w:color w:val="000000" w:themeColor="text1"/>
          <w:sz w:val="21"/>
          <w:szCs w:val="28"/>
        </w:rPr>
        <w:fldChar w:fldCharType="separate"/>
      </w:r>
      <w:r>
        <w:rPr>
          <w:b/>
          <w:color w:val="000000" w:themeColor="text1"/>
          <w:sz w:val="21"/>
          <w:szCs w:val="28"/>
        </w:rPr>
        <w:fldChar w:fldCharType="end"/>
      </w:r>
      <w:bookmarkEnd w:id="3"/>
    </w:p>
    <w:p w14:paraId="4462DA39" w14:textId="14004F02" w:rsidR="00385A4D" w:rsidRDefault="00C24552">
      <w:pPr>
        <w:pStyle w:val="afffffffffd"/>
        <w:framePr w:wrap="around" w:y="14176"/>
        <w:rPr>
          <w:color w:val="000000" w:themeColor="text1"/>
        </w:rPr>
      </w:pPr>
      <w:r>
        <w:rPr>
          <w:rFonts w:ascii="黑体"/>
          <w:color w:val="000000" w:themeColor="text1"/>
        </w:rPr>
        <w:t>2023-</w:t>
      </w:r>
      <w:r w:rsidR="00A853F3">
        <w:rPr>
          <w:rFonts w:ascii="黑体" w:hint="eastAsia"/>
          <w:color w:val="000000" w:themeColor="text1"/>
        </w:rPr>
        <w:t>XX</w:t>
      </w:r>
      <w:r>
        <w:rPr>
          <w:rFonts w:ascii="黑体"/>
          <w:color w:val="000000" w:themeColor="text1"/>
        </w:rPr>
        <w:t>-</w:t>
      </w:r>
      <w:r w:rsidR="00A853F3">
        <w:rPr>
          <w:rFonts w:ascii="黑体" w:hint="eastAsia"/>
          <w:color w:val="000000" w:themeColor="text1"/>
        </w:rPr>
        <w:t>XX</w:t>
      </w:r>
      <w:r>
        <w:rPr>
          <w:rFonts w:hint="eastAsia"/>
          <w:color w:val="000000" w:themeColor="text1"/>
        </w:rPr>
        <w:t>发布</w:t>
      </w:r>
    </w:p>
    <w:p w14:paraId="1F5A8757" w14:textId="16358D55" w:rsidR="00385A4D" w:rsidRDefault="00C24552">
      <w:pPr>
        <w:pStyle w:val="afffffffffe"/>
        <w:framePr w:wrap="around" w:y="14176"/>
        <w:rPr>
          <w:color w:val="000000" w:themeColor="text1"/>
        </w:rPr>
      </w:pPr>
      <w:r>
        <w:rPr>
          <w:rFonts w:ascii="黑体"/>
          <w:color w:val="000000" w:themeColor="text1"/>
        </w:rPr>
        <w:t>2023-</w:t>
      </w:r>
      <w:r w:rsidR="00A853F3">
        <w:rPr>
          <w:rFonts w:ascii="黑体" w:hint="eastAsia"/>
          <w:color w:val="000000" w:themeColor="text1"/>
        </w:rPr>
        <w:t>XX</w:t>
      </w:r>
      <w:r>
        <w:rPr>
          <w:rFonts w:ascii="黑体"/>
          <w:color w:val="000000" w:themeColor="text1"/>
        </w:rPr>
        <w:t>-</w:t>
      </w:r>
      <w:r w:rsidR="00A853F3">
        <w:rPr>
          <w:rFonts w:ascii="黑体"/>
          <w:color w:val="000000" w:themeColor="text1"/>
        </w:rPr>
        <w:t>XX</w:t>
      </w:r>
      <w:r>
        <w:rPr>
          <w:rFonts w:hint="eastAsia"/>
          <w:color w:val="000000" w:themeColor="text1"/>
        </w:rPr>
        <w:t>实施</w:t>
      </w:r>
    </w:p>
    <w:p w14:paraId="6F06D32B" w14:textId="77777777" w:rsidR="00385A4D" w:rsidRDefault="00C24552">
      <w:pPr>
        <w:pStyle w:val="afffffffa"/>
        <w:framePr w:h="584" w:hRule="exact" w:hSpace="181" w:vSpace="181" w:wrap="around" w:y="14800"/>
        <w:rPr>
          <w:rFonts w:hAnsi="黑体"/>
          <w:color w:val="000000" w:themeColor="text1"/>
        </w:rPr>
      </w:pPr>
      <w:r>
        <w:rPr>
          <w:rFonts w:hAnsi="黑体"/>
          <w:color w:val="000000" w:themeColor="text1"/>
          <w:w w:val="100"/>
          <w:sz w:val="28"/>
        </w:rPr>
        <w:fldChar w:fldCharType="begin">
          <w:ffData>
            <w:name w:val="fm"/>
            <w:enabled/>
            <w:calcOnExit w:val="0"/>
            <w:textInput/>
          </w:ffData>
        </w:fldChar>
      </w:r>
      <w:bookmarkStart w:id="4" w:name="fm"/>
      <w:r>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Pr>
          <w:rFonts w:hAnsi="黑体" w:hint="eastAsia"/>
          <w:color w:val="000000" w:themeColor="text1"/>
          <w:w w:val="100"/>
          <w:sz w:val="28"/>
        </w:rPr>
        <w:t>中国医药生物技术协会</w:t>
      </w:r>
      <w:r>
        <w:rPr>
          <w:rFonts w:hAnsi="黑体"/>
          <w:color w:val="000000" w:themeColor="text1"/>
          <w:w w:val="100"/>
          <w:sz w:val="28"/>
        </w:rPr>
        <w:fldChar w:fldCharType="end"/>
      </w:r>
      <w:bookmarkEnd w:id="4"/>
      <w:r>
        <w:rPr>
          <w:rFonts w:ascii="Times New Roman"/>
          <w:color w:val="000000" w:themeColor="text1"/>
          <w:w w:val="100"/>
          <w:sz w:val="28"/>
        </w:rPr>
        <w:t>  </w:t>
      </w:r>
      <w:r>
        <w:rPr>
          <w:rStyle w:val="afffffffffffd"/>
          <w:rFonts w:hAnsi="黑体" w:hint="eastAsia"/>
          <w:color w:val="000000" w:themeColor="text1"/>
          <w:position w:val="0"/>
        </w:rPr>
        <w:t>发</w:t>
      </w:r>
      <w:r>
        <w:rPr>
          <w:rStyle w:val="afffffffffffd"/>
          <w:rFonts w:hAnsi="黑体" w:hint="eastAsia"/>
          <w:color w:val="000000" w:themeColor="text1"/>
          <w:spacing w:val="0"/>
          <w:position w:val="0"/>
        </w:rPr>
        <w:t>布</w:t>
      </w:r>
    </w:p>
    <w:p w14:paraId="73E00C28" w14:textId="77777777" w:rsidR="00385A4D" w:rsidRDefault="00C24552">
      <w:pPr>
        <w:rPr>
          <w:color w:val="000000" w:themeColor="text1"/>
          <w:sz w:val="28"/>
          <w:szCs w:val="28"/>
        </w:rPr>
        <w:sectPr w:rsidR="00385A4D">
          <w:headerReference w:type="default" r:id="rId9"/>
          <w:footerReference w:type="even" r:id="rId10"/>
          <w:headerReference w:type="first" r:id="rId11"/>
          <w:footerReference w:type="first" r:id="rId12"/>
          <w:type w:val="continuous"/>
          <w:pgSz w:w="11906" w:h="16838"/>
          <w:pgMar w:top="567" w:right="851" w:bottom="1134" w:left="1418" w:header="1418" w:footer="1134" w:gutter="284"/>
          <w:cols w:space="425"/>
          <w:titlePg/>
          <w:docGrid w:linePitch="312"/>
        </w:sectPr>
      </w:pPr>
      <w:r>
        <w:rPr>
          <w:noProof/>
          <w:color w:val="000000" w:themeColor="text1"/>
          <w:sz w:val="28"/>
          <w:szCs w:val="28"/>
        </w:rPr>
        <mc:AlternateContent>
          <mc:Choice Requires="wps">
            <w:drawing>
              <wp:anchor distT="0" distB="0" distL="114300" distR="114300" simplePos="0" relativeHeight="251660288" behindDoc="0" locked="1" layoutInCell="1" allowOverlap="1" wp14:anchorId="616D6528" wp14:editId="3CCE9AD4">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C86E1B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">
                <w10:wrap anchorx="page" anchory="page"/>
                <w10:anchorlock/>
              </v:line>
            </w:pict>
          </mc:Fallback>
        </mc:AlternateContent>
      </w:r>
    </w:p>
    <w:p w14:paraId="753F5E54" w14:textId="77777777" w:rsidR="00385A4D" w:rsidRPr="00C85BFF" w:rsidRDefault="00C24552" w:rsidP="00C85BFF">
      <w:pPr>
        <w:pStyle w:val="afffffffffffffff1"/>
        <w:spacing w:before="567" w:after="680"/>
        <w:rPr>
          <w:color w:val="000000" w:themeColor="text1"/>
        </w:rPr>
      </w:pPr>
      <w:bookmarkStart w:id="5" w:name="_Toc87950948"/>
      <w:bookmarkStart w:id="6" w:name="_Toc87962397"/>
      <w:bookmarkStart w:id="7" w:name="BookMark1"/>
      <w:bookmarkStart w:id="8" w:name="_Toc87951244"/>
      <w:bookmarkStart w:id="9" w:name="_Toc81481922"/>
      <w:bookmarkStart w:id="10" w:name="_Toc81486495"/>
      <w:bookmarkStart w:id="11" w:name="_Toc81443844"/>
      <w:bookmarkStart w:id="12" w:name="_Toc81470546"/>
      <w:bookmarkStart w:id="13" w:name="_Toc138847239"/>
      <w:r w:rsidRPr="00C85BFF">
        <w:rPr>
          <w:rFonts w:hint="eastAsia"/>
          <w:color w:val="000000" w:themeColor="text1"/>
        </w:rPr>
        <w:lastRenderedPageBreak/>
        <w:t>目</w:t>
      </w:r>
      <w:r w:rsidRPr="00C85BFF">
        <w:rPr>
          <w:color w:val="000000" w:themeColor="text1"/>
        </w:rPr>
        <w:t xml:space="preserve">    </w:t>
      </w:r>
      <w:r w:rsidRPr="00C85BFF">
        <w:rPr>
          <w:rFonts w:hint="eastAsia"/>
          <w:color w:val="000000" w:themeColor="text1"/>
        </w:rPr>
        <w:t>次</w:t>
      </w:r>
      <w:bookmarkEnd w:id="5"/>
      <w:bookmarkEnd w:id="6"/>
      <w:bookmarkEnd w:id="7"/>
      <w:bookmarkEnd w:id="8"/>
      <w:bookmarkEnd w:id="13"/>
    </w:p>
    <w:p w14:paraId="6443C7F7" w14:textId="35DA5262" w:rsidR="00E93BDE" w:rsidRPr="00E93BDE" w:rsidRDefault="00C24552">
      <w:pPr>
        <w:pStyle w:val="10"/>
        <w:tabs>
          <w:tab w:val="right" w:leader="dot" w:pos="9343"/>
        </w:tabs>
        <w:rPr>
          <w:rFonts w:ascii="宋体" w:eastAsia="宋体" w:cstheme="minorBidi"/>
          <w:b w:val="0"/>
          <w:bCs w:val="0"/>
          <w:caps w:val="0"/>
          <w:noProof/>
          <w:kern w:val="2"/>
          <w:sz w:val="21"/>
          <w:szCs w:val="21"/>
        </w:rPr>
      </w:pPr>
      <w:r w:rsidRPr="00E93BDE">
        <w:rPr>
          <w:rFonts w:ascii="宋体" w:eastAsia="宋体" w:cs="Times New Roman"/>
          <w:b w:val="0"/>
          <w:bCs w:val="0"/>
          <w:color w:val="000000" w:themeColor="text1"/>
          <w:sz w:val="21"/>
          <w:szCs w:val="21"/>
        </w:rPr>
        <w:fldChar w:fldCharType="begin"/>
      </w:r>
      <w:r w:rsidRPr="00E93BDE">
        <w:rPr>
          <w:rFonts w:ascii="宋体" w:eastAsia="宋体"/>
          <w:b w:val="0"/>
          <w:bCs w:val="0"/>
          <w:color w:val="000000" w:themeColor="text1"/>
          <w:sz w:val="21"/>
          <w:szCs w:val="21"/>
        </w:rPr>
        <w:instrText xml:space="preserve"> TOC \o "1-2" \u </w:instrText>
      </w:r>
      <w:r w:rsidRPr="00E93BDE">
        <w:rPr>
          <w:rFonts w:ascii="宋体" w:eastAsia="宋体" w:cs="Times New Roman"/>
          <w:b w:val="0"/>
          <w:bCs w:val="0"/>
          <w:color w:val="000000" w:themeColor="text1"/>
          <w:sz w:val="21"/>
          <w:szCs w:val="21"/>
        </w:rPr>
        <w:fldChar w:fldCharType="separate"/>
      </w:r>
      <w:r w:rsidR="00E93BDE" w:rsidRPr="00E93BDE">
        <w:rPr>
          <w:rFonts w:ascii="宋体" w:eastAsia="宋体" w:hint="eastAsia"/>
          <w:b w:val="0"/>
          <w:noProof/>
          <w:color w:val="000000" w:themeColor="text1"/>
          <w:sz w:val="21"/>
          <w:szCs w:val="21"/>
        </w:rPr>
        <w:t>前</w:t>
      </w:r>
      <w:r w:rsidR="00E93BDE" w:rsidRPr="00E93BDE">
        <w:rPr>
          <w:rFonts w:ascii="宋体" w:eastAsia="宋体"/>
          <w:b w:val="0"/>
          <w:noProof/>
          <w:color w:val="000000" w:themeColor="text1"/>
          <w:sz w:val="21"/>
          <w:szCs w:val="21"/>
        </w:rPr>
        <w:t xml:space="preserve">    </w:t>
      </w:r>
      <w:r w:rsidR="00E93BDE" w:rsidRPr="00E93BDE">
        <w:rPr>
          <w:rFonts w:ascii="宋体" w:eastAsia="宋体" w:hint="eastAsia"/>
          <w:b w:val="0"/>
          <w:noProof/>
          <w:color w:val="000000" w:themeColor="text1"/>
          <w:sz w:val="21"/>
          <w:szCs w:val="21"/>
        </w:rPr>
        <w:t>言</w:t>
      </w:r>
      <w:r w:rsidR="00E93BDE" w:rsidRPr="00E93BDE">
        <w:rPr>
          <w:rFonts w:ascii="宋体" w:eastAsia="宋体"/>
          <w:b w:val="0"/>
          <w:noProof/>
          <w:sz w:val="21"/>
          <w:szCs w:val="21"/>
        </w:rPr>
        <w:tab/>
      </w:r>
      <w:r w:rsidR="00E93BDE" w:rsidRPr="00E93BDE">
        <w:rPr>
          <w:rFonts w:ascii="宋体" w:eastAsia="宋体"/>
          <w:b w:val="0"/>
          <w:noProof/>
          <w:sz w:val="21"/>
          <w:szCs w:val="21"/>
        </w:rPr>
        <w:fldChar w:fldCharType="begin"/>
      </w:r>
      <w:r w:rsidR="00E93BDE" w:rsidRPr="00E93BDE">
        <w:rPr>
          <w:rFonts w:ascii="宋体" w:eastAsia="宋体"/>
          <w:b w:val="0"/>
          <w:noProof/>
          <w:sz w:val="21"/>
          <w:szCs w:val="21"/>
        </w:rPr>
        <w:instrText xml:space="preserve"> PAGEREF _Toc138847240 \h </w:instrText>
      </w:r>
      <w:r w:rsidR="00E93BDE" w:rsidRPr="00E93BDE">
        <w:rPr>
          <w:rFonts w:ascii="宋体" w:eastAsia="宋体"/>
          <w:b w:val="0"/>
          <w:noProof/>
          <w:sz w:val="21"/>
          <w:szCs w:val="21"/>
        </w:rPr>
      </w:r>
      <w:r w:rsidR="00E93BDE" w:rsidRPr="00E93BDE">
        <w:rPr>
          <w:rFonts w:ascii="宋体" w:eastAsia="宋体"/>
          <w:b w:val="0"/>
          <w:noProof/>
          <w:sz w:val="21"/>
          <w:szCs w:val="21"/>
        </w:rPr>
        <w:fldChar w:fldCharType="separate"/>
      </w:r>
      <w:r w:rsidR="00E93BDE" w:rsidRPr="00E93BDE">
        <w:rPr>
          <w:rFonts w:ascii="宋体" w:eastAsia="宋体"/>
          <w:b w:val="0"/>
          <w:noProof/>
          <w:sz w:val="21"/>
          <w:szCs w:val="21"/>
        </w:rPr>
        <w:t>I</w:t>
      </w:r>
      <w:r w:rsidR="00E93BDE" w:rsidRPr="00E93BDE">
        <w:rPr>
          <w:rFonts w:ascii="宋体" w:eastAsia="宋体"/>
          <w:b w:val="0"/>
          <w:noProof/>
          <w:sz w:val="21"/>
          <w:szCs w:val="21"/>
        </w:rPr>
        <w:fldChar w:fldCharType="end"/>
      </w:r>
    </w:p>
    <w:p w14:paraId="175B499E"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hint="eastAsia"/>
          <w:b w:val="0"/>
          <w:noProof/>
          <w:color w:val="000000" w:themeColor="text1"/>
          <w:sz w:val="21"/>
          <w:szCs w:val="21"/>
        </w:rPr>
        <w:t>引</w:t>
      </w:r>
      <w:r w:rsidRPr="00E93BDE">
        <w:rPr>
          <w:rFonts w:ascii="宋体" w:eastAsia="宋体"/>
          <w:b w:val="0"/>
          <w:noProof/>
          <w:color w:val="000000" w:themeColor="text1"/>
          <w:sz w:val="21"/>
          <w:szCs w:val="21"/>
        </w:rPr>
        <w:t xml:space="preserve">    </w:t>
      </w:r>
      <w:r w:rsidRPr="00E93BDE">
        <w:rPr>
          <w:rFonts w:ascii="宋体" w:eastAsia="宋体" w:hint="eastAsia"/>
          <w:b w:val="0"/>
          <w:noProof/>
          <w:color w:val="000000" w:themeColor="text1"/>
          <w:sz w:val="21"/>
          <w:szCs w:val="21"/>
        </w:rPr>
        <w:t>言</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_Toc138847241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II</w:t>
      </w:r>
      <w:r w:rsidRPr="00E93BDE">
        <w:rPr>
          <w:rFonts w:ascii="宋体" w:eastAsia="宋体"/>
          <w:b w:val="0"/>
          <w:noProof/>
          <w:sz w:val="21"/>
          <w:szCs w:val="21"/>
        </w:rPr>
        <w:fldChar w:fldCharType="end"/>
      </w:r>
    </w:p>
    <w:p w14:paraId="2423E1AE"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hint="eastAsia"/>
          <w:b w:val="0"/>
          <w:noProof/>
          <w:color w:val="000000" w:themeColor="text1"/>
          <w:sz w:val="21"/>
          <w:szCs w:val="21"/>
        </w:rPr>
        <w:t>细胞治疗产品生产用原材料的质量管理规范</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_Toc138847242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w:t>
      </w:r>
      <w:r w:rsidRPr="00E93BDE">
        <w:rPr>
          <w:rFonts w:ascii="宋体" w:eastAsia="宋体"/>
          <w:b w:val="0"/>
          <w:noProof/>
          <w:sz w:val="21"/>
          <w:szCs w:val="21"/>
        </w:rPr>
        <w:fldChar w:fldCharType="end"/>
      </w:r>
    </w:p>
    <w:p w14:paraId="0F959B4B"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1  </w:t>
      </w:r>
      <w:r w:rsidRPr="00E93BDE">
        <w:rPr>
          <w:rFonts w:ascii="宋体" w:eastAsia="宋体" w:hint="eastAsia"/>
          <w:b w:val="0"/>
          <w:noProof/>
          <w:color w:val="000000" w:themeColor="text1"/>
          <w:sz w:val="21"/>
          <w:szCs w:val="21"/>
        </w:rPr>
        <w:t>范围</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_Toc138847243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w:t>
      </w:r>
      <w:r w:rsidRPr="00E93BDE">
        <w:rPr>
          <w:rFonts w:ascii="宋体" w:eastAsia="宋体"/>
          <w:b w:val="0"/>
          <w:noProof/>
          <w:sz w:val="21"/>
          <w:szCs w:val="21"/>
        </w:rPr>
        <w:fldChar w:fldCharType="end"/>
      </w:r>
    </w:p>
    <w:p w14:paraId="79733FDE"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2  </w:t>
      </w:r>
      <w:r w:rsidRPr="00E93BDE">
        <w:rPr>
          <w:rFonts w:ascii="宋体" w:eastAsia="宋体" w:hint="eastAsia"/>
          <w:b w:val="0"/>
          <w:noProof/>
          <w:color w:val="000000" w:themeColor="text1"/>
          <w:sz w:val="21"/>
          <w:szCs w:val="21"/>
        </w:rPr>
        <w:t>规范性引用文件</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_Toc138847244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w:t>
      </w:r>
      <w:r w:rsidRPr="00E93BDE">
        <w:rPr>
          <w:rFonts w:ascii="宋体" w:eastAsia="宋体"/>
          <w:b w:val="0"/>
          <w:noProof/>
          <w:sz w:val="21"/>
          <w:szCs w:val="21"/>
        </w:rPr>
        <w:fldChar w:fldCharType="end"/>
      </w:r>
    </w:p>
    <w:p w14:paraId="55662D9F"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3  </w:t>
      </w:r>
      <w:r w:rsidRPr="00E93BDE">
        <w:rPr>
          <w:rFonts w:ascii="宋体" w:eastAsia="宋体" w:hint="eastAsia"/>
          <w:b w:val="0"/>
          <w:noProof/>
          <w:color w:val="000000" w:themeColor="text1"/>
          <w:sz w:val="21"/>
          <w:szCs w:val="21"/>
        </w:rPr>
        <w:t>术语和定义</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_Toc138847245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w:t>
      </w:r>
      <w:r w:rsidRPr="00E93BDE">
        <w:rPr>
          <w:rFonts w:ascii="宋体" w:eastAsia="宋体"/>
          <w:b w:val="0"/>
          <w:noProof/>
          <w:sz w:val="21"/>
          <w:szCs w:val="21"/>
        </w:rPr>
        <w:fldChar w:fldCharType="end"/>
      </w:r>
    </w:p>
    <w:p w14:paraId="4BF0FDE9"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4  </w:t>
      </w:r>
      <w:r w:rsidRPr="00E93BDE">
        <w:rPr>
          <w:rFonts w:ascii="宋体" w:eastAsia="宋体" w:hint="eastAsia"/>
          <w:b w:val="0"/>
          <w:noProof/>
          <w:color w:val="000000" w:themeColor="text1"/>
          <w:sz w:val="21"/>
          <w:szCs w:val="21"/>
        </w:rPr>
        <w:t>符号和缩略术语</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_Toc138847246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3</w:t>
      </w:r>
      <w:r w:rsidRPr="00E93BDE">
        <w:rPr>
          <w:rFonts w:ascii="宋体" w:eastAsia="宋体"/>
          <w:b w:val="0"/>
          <w:noProof/>
          <w:sz w:val="21"/>
          <w:szCs w:val="21"/>
        </w:rPr>
        <w:fldChar w:fldCharType="end"/>
      </w:r>
    </w:p>
    <w:p w14:paraId="7749A29E"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5  </w:t>
      </w:r>
      <w:r w:rsidRPr="00E93BDE">
        <w:rPr>
          <w:rFonts w:ascii="宋体" w:eastAsia="宋体" w:hint="eastAsia"/>
          <w:b w:val="0"/>
          <w:noProof/>
          <w:color w:val="000000" w:themeColor="text1"/>
          <w:sz w:val="21"/>
          <w:szCs w:val="21"/>
        </w:rPr>
        <w:t>基本原则</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_Toc138847247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3</w:t>
      </w:r>
      <w:r w:rsidRPr="00E93BDE">
        <w:rPr>
          <w:rFonts w:ascii="宋体" w:eastAsia="宋体"/>
          <w:b w:val="0"/>
          <w:noProof/>
          <w:sz w:val="21"/>
          <w:szCs w:val="21"/>
        </w:rPr>
        <w:fldChar w:fldCharType="end"/>
      </w:r>
    </w:p>
    <w:p w14:paraId="54FE8636"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sz w:val="21"/>
          <w:szCs w:val="21"/>
        </w:rPr>
        <w:t xml:space="preserve">6  </w:t>
      </w:r>
      <w:r w:rsidRPr="00E93BDE">
        <w:rPr>
          <w:rFonts w:ascii="宋体" w:eastAsia="宋体" w:hint="eastAsia"/>
          <w:b w:val="0"/>
          <w:noProof/>
          <w:sz w:val="21"/>
          <w:szCs w:val="21"/>
        </w:rPr>
        <w:t>风险评估标准和降低风险的措施</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_Toc138847256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5</w:t>
      </w:r>
      <w:r w:rsidRPr="00E93BDE">
        <w:rPr>
          <w:rFonts w:ascii="宋体" w:eastAsia="宋体"/>
          <w:b w:val="0"/>
          <w:noProof/>
          <w:sz w:val="21"/>
          <w:szCs w:val="21"/>
        </w:rPr>
        <w:fldChar w:fldCharType="end"/>
      </w:r>
    </w:p>
    <w:p w14:paraId="0A0A8026" w14:textId="76AF2EB8" w:rsidR="00E93BDE" w:rsidRPr="00E93BDE" w:rsidRDefault="00E93BDE">
      <w:pPr>
        <w:pStyle w:val="10"/>
        <w:tabs>
          <w:tab w:val="left" w:pos="420"/>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7</w:t>
      </w:r>
      <w:r>
        <w:rPr>
          <w:rFonts w:ascii="宋体" w:eastAsia="宋体"/>
          <w:b w:val="0"/>
          <w:noProof/>
          <w:color w:val="000000" w:themeColor="text1"/>
          <w:sz w:val="21"/>
          <w:szCs w:val="21"/>
        </w:rPr>
        <w:t xml:space="preserve">  </w:t>
      </w:r>
      <w:r w:rsidRPr="00E93BDE">
        <w:rPr>
          <w:rFonts w:ascii="宋体" w:eastAsia="宋体" w:hint="eastAsia"/>
          <w:b w:val="0"/>
          <w:noProof/>
          <w:color w:val="000000" w:themeColor="text1"/>
          <w:sz w:val="21"/>
          <w:szCs w:val="21"/>
        </w:rPr>
        <w:t>表征和质量属性</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_Toc138847259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7</w:t>
      </w:r>
      <w:r w:rsidRPr="00E93BDE">
        <w:rPr>
          <w:rFonts w:ascii="宋体" w:eastAsia="宋体"/>
          <w:b w:val="0"/>
          <w:noProof/>
          <w:sz w:val="21"/>
          <w:szCs w:val="21"/>
        </w:rPr>
        <w:fldChar w:fldCharType="end"/>
      </w:r>
    </w:p>
    <w:p w14:paraId="3C197A64"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8  </w:t>
      </w:r>
      <w:r w:rsidRPr="00E93BDE">
        <w:rPr>
          <w:rFonts w:ascii="宋体" w:eastAsia="宋体" w:hint="eastAsia"/>
          <w:b w:val="0"/>
          <w:noProof/>
          <w:color w:val="000000" w:themeColor="text1"/>
          <w:sz w:val="21"/>
          <w:szCs w:val="21"/>
        </w:rPr>
        <w:t>生产和生物安全性</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_Toc138847262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9</w:t>
      </w:r>
      <w:r w:rsidRPr="00E93BDE">
        <w:rPr>
          <w:rFonts w:ascii="宋体" w:eastAsia="宋体"/>
          <w:b w:val="0"/>
          <w:noProof/>
          <w:sz w:val="21"/>
          <w:szCs w:val="21"/>
        </w:rPr>
        <w:fldChar w:fldCharType="end"/>
      </w:r>
    </w:p>
    <w:p w14:paraId="472F1596"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 xml:space="preserve">9  </w:t>
      </w:r>
      <w:r w:rsidRPr="00E93BDE">
        <w:rPr>
          <w:rFonts w:ascii="宋体" w:eastAsia="宋体" w:hint="eastAsia"/>
          <w:b w:val="0"/>
          <w:noProof/>
          <w:color w:val="000000" w:themeColor="text1"/>
          <w:sz w:val="21"/>
          <w:szCs w:val="21"/>
        </w:rPr>
        <w:t>性能</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_Toc138847268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11</w:t>
      </w:r>
      <w:r w:rsidRPr="00E93BDE">
        <w:rPr>
          <w:rFonts w:ascii="宋体" w:eastAsia="宋体"/>
          <w:b w:val="0"/>
          <w:noProof/>
          <w:sz w:val="21"/>
          <w:szCs w:val="21"/>
        </w:rPr>
        <w:fldChar w:fldCharType="end"/>
      </w:r>
    </w:p>
    <w:p w14:paraId="7E0F4E35"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color w:val="000000" w:themeColor="text1"/>
          <w:sz w:val="21"/>
          <w:szCs w:val="21"/>
        </w:rPr>
        <w:t>10</w:t>
      </w:r>
      <w:r w:rsidRPr="00E93BDE">
        <w:rPr>
          <w:rFonts w:ascii="宋体" w:eastAsia="宋体" w:hint="eastAsia"/>
          <w:b w:val="0"/>
          <w:noProof/>
          <w:color w:val="000000" w:themeColor="text1"/>
          <w:sz w:val="21"/>
          <w:szCs w:val="21"/>
        </w:rPr>
        <w:t xml:space="preserve">　特殊类别及其质量要求</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_Toc138847273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12</w:t>
      </w:r>
      <w:r w:rsidRPr="00E93BDE">
        <w:rPr>
          <w:rFonts w:ascii="宋体" w:eastAsia="宋体"/>
          <w:b w:val="0"/>
          <w:noProof/>
          <w:sz w:val="21"/>
          <w:szCs w:val="21"/>
        </w:rPr>
        <w:fldChar w:fldCharType="end"/>
      </w:r>
    </w:p>
    <w:p w14:paraId="7B2639FA"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sz w:val="21"/>
          <w:szCs w:val="21"/>
        </w:rPr>
        <w:t xml:space="preserve">11  </w:t>
      </w:r>
      <w:r w:rsidRPr="00E93BDE">
        <w:rPr>
          <w:rFonts w:ascii="宋体" w:eastAsia="宋体" w:hint="eastAsia"/>
          <w:b w:val="0"/>
          <w:noProof/>
          <w:sz w:val="21"/>
          <w:szCs w:val="21"/>
        </w:rPr>
        <w:t>文件</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_Toc138847279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15</w:t>
      </w:r>
      <w:r w:rsidRPr="00E93BDE">
        <w:rPr>
          <w:rFonts w:ascii="宋体" w:eastAsia="宋体"/>
          <w:b w:val="0"/>
          <w:noProof/>
          <w:sz w:val="21"/>
          <w:szCs w:val="21"/>
        </w:rPr>
        <w:fldChar w:fldCharType="end"/>
      </w:r>
    </w:p>
    <w:p w14:paraId="2CCF2CE1"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b w:val="0"/>
          <w:noProof/>
          <w:sz w:val="21"/>
          <w:szCs w:val="21"/>
        </w:rPr>
        <w:t xml:space="preserve">12  </w:t>
      </w:r>
      <w:r w:rsidRPr="00E93BDE">
        <w:rPr>
          <w:rFonts w:ascii="宋体" w:eastAsia="宋体" w:hint="eastAsia"/>
          <w:b w:val="0"/>
          <w:noProof/>
          <w:sz w:val="21"/>
          <w:szCs w:val="21"/>
        </w:rPr>
        <w:t>组分变更管理</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_Toc138847285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18</w:t>
      </w:r>
      <w:r w:rsidRPr="00E93BDE">
        <w:rPr>
          <w:rFonts w:ascii="宋体" w:eastAsia="宋体"/>
          <w:b w:val="0"/>
          <w:noProof/>
          <w:sz w:val="21"/>
          <w:szCs w:val="21"/>
        </w:rPr>
        <w:fldChar w:fldCharType="end"/>
      </w:r>
    </w:p>
    <w:p w14:paraId="1B577588" w14:textId="77777777" w:rsidR="00E93BDE" w:rsidRPr="00E93BDE" w:rsidRDefault="00E93BDE">
      <w:pPr>
        <w:pStyle w:val="10"/>
        <w:tabs>
          <w:tab w:val="right" w:leader="dot" w:pos="9343"/>
        </w:tabs>
        <w:rPr>
          <w:rFonts w:ascii="宋体" w:eastAsia="宋体" w:cstheme="minorBidi"/>
          <w:b w:val="0"/>
          <w:bCs w:val="0"/>
          <w:caps w:val="0"/>
          <w:noProof/>
          <w:kern w:val="2"/>
          <w:sz w:val="21"/>
          <w:szCs w:val="21"/>
        </w:rPr>
      </w:pPr>
      <w:r w:rsidRPr="00E93BDE">
        <w:rPr>
          <w:rFonts w:ascii="宋体" w:eastAsia="宋体" w:cs="Times New Roman" w:hint="eastAsia"/>
          <w:b w:val="0"/>
          <w:noProof/>
          <w:spacing w:val="105"/>
          <w:sz w:val="21"/>
          <w:szCs w:val="21"/>
        </w:rPr>
        <w:t>参考文献</w:t>
      </w:r>
      <w:r w:rsidRPr="00E93BDE">
        <w:rPr>
          <w:rFonts w:ascii="宋体" w:eastAsia="宋体"/>
          <w:b w:val="0"/>
          <w:noProof/>
          <w:sz w:val="21"/>
          <w:szCs w:val="21"/>
        </w:rPr>
        <w:tab/>
      </w:r>
      <w:r w:rsidRPr="00E93BDE">
        <w:rPr>
          <w:rFonts w:ascii="宋体" w:eastAsia="宋体"/>
          <w:b w:val="0"/>
          <w:noProof/>
          <w:sz w:val="21"/>
          <w:szCs w:val="21"/>
        </w:rPr>
        <w:fldChar w:fldCharType="begin"/>
      </w:r>
      <w:r w:rsidRPr="00E93BDE">
        <w:rPr>
          <w:rFonts w:ascii="宋体" w:eastAsia="宋体"/>
          <w:b w:val="0"/>
          <w:noProof/>
          <w:sz w:val="21"/>
          <w:szCs w:val="21"/>
        </w:rPr>
        <w:instrText xml:space="preserve"> PAGEREF _Toc138847288 \h </w:instrText>
      </w:r>
      <w:r w:rsidRPr="00E93BDE">
        <w:rPr>
          <w:rFonts w:ascii="宋体" w:eastAsia="宋体"/>
          <w:b w:val="0"/>
          <w:noProof/>
          <w:sz w:val="21"/>
          <w:szCs w:val="21"/>
        </w:rPr>
      </w:r>
      <w:r w:rsidRPr="00E93BDE">
        <w:rPr>
          <w:rFonts w:ascii="宋体" w:eastAsia="宋体"/>
          <w:b w:val="0"/>
          <w:noProof/>
          <w:sz w:val="21"/>
          <w:szCs w:val="21"/>
        </w:rPr>
        <w:fldChar w:fldCharType="separate"/>
      </w:r>
      <w:r w:rsidRPr="00E93BDE">
        <w:rPr>
          <w:rFonts w:ascii="宋体" w:eastAsia="宋体"/>
          <w:b w:val="0"/>
          <w:noProof/>
          <w:sz w:val="21"/>
          <w:szCs w:val="21"/>
        </w:rPr>
        <w:t>19</w:t>
      </w:r>
      <w:r w:rsidRPr="00E93BDE">
        <w:rPr>
          <w:rFonts w:ascii="宋体" w:eastAsia="宋体"/>
          <w:b w:val="0"/>
          <w:noProof/>
          <w:sz w:val="21"/>
          <w:szCs w:val="21"/>
        </w:rPr>
        <w:fldChar w:fldCharType="end"/>
      </w:r>
    </w:p>
    <w:p w14:paraId="314450AA" w14:textId="77777777" w:rsidR="00385A4D" w:rsidRDefault="00C24552">
      <w:pPr>
        <w:pStyle w:val="affff9"/>
        <w:snapToGrid w:val="0"/>
        <w:spacing w:after="360"/>
        <w:outlineLvl w:val="1"/>
        <w:rPr>
          <w:rFonts w:ascii="宋体" w:eastAsia="宋体"/>
          <w:color w:val="000000" w:themeColor="text1"/>
          <w:sz w:val="21"/>
          <w:szCs w:val="21"/>
        </w:rPr>
      </w:pPr>
      <w:r w:rsidRPr="00E93BDE">
        <w:rPr>
          <w:rFonts w:ascii="宋体" w:eastAsia="宋体"/>
          <w:color w:val="000000" w:themeColor="text1"/>
          <w:sz w:val="21"/>
          <w:szCs w:val="21"/>
        </w:rPr>
        <w:fldChar w:fldCharType="end"/>
      </w:r>
    </w:p>
    <w:p w14:paraId="24D74A20" w14:textId="77777777" w:rsidR="00385A4D" w:rsidRDefault="00385A4D">
      <w:pPr>
        <w:pStyle w:val="affff9"/>
        <w:snapToGrid w:val="0"/>
        <w:spacing w:after="360"/>
        <w:outlineLvl w:val="1"/>
        <w:rPr>
          <w:rFonts w:ascii="宋体" w:eastAsia="宋体"/>
          <w:color w:val="000000" w:themeColor="text1"/>
          <w:sz w:val="21"/>
          <w:szCs w:val="21"/>
        </w:rPr>
        <w:sectPr w:rsidR="00385A4D">
          <w:headerReference w:type="even" r:id="rId13"/>
          <w:headerReference w:type="default" r:id="rId14"/>
          <w:footerReference w:type="even" r:id="rId15"/>
          <w:footerReference w:type="default" r:id="rId16"/>
          <w:type w:val="oddPage"/>
          <w:pgSz w:w="11906" w:h="16838"/>
          <w:pgMar w:top="1418" w:right="851" w:bottom="1134" w:left="1418" w:header="1418" w:footer="1134" w:gutter="284"/>
          <w:pgNumType w:fmt="upperRoman" w:start="1"/>
          <w:cols w:space="425"/>
          <w:formProt w:val="0"/>
          <w:docGrid w:linePitch="312"/>
        </w:sectPr>
      </w:pPr>
    </w:p>
    <w:p w14:paraId="72436239" w14:textId="77777777" w:rsidR="00385A4D" w:rsidRDefault="00C24552">
      <w:pPr>
        <w:pStyle w:val="afffffffffffffff1"/>
        <w:spacing w:before="567" w:after="680"/>
        <w:rPr>
          <w:color w:val="000000" w:themeColor="text1"/>
        </w:rPr>
      </w:pPr>
      <w:bookmarkStart w:id="14" w:name="_Toc87951245"/>
      <w:bookmarkStart w:id="15" w:name="_Toc124500342"/>
      <w:bookmarkStart w:id="16" w:name="_Toc138847240"/>
      <w:bookmarkEnd w:id="9"/>
      <w:bookmarkEnd w:id="10"/>
      <w:bookmarkEnd w:id="11"/>
      <w:bookmarkEnd w:id="12"/>
      <w:r>
        <w:rPr>
          <w:rFonts w:hint="eastAsia"/>
          <w:color w:val="000000" w:themeColor="text1"/>
        </w:rPr>
        <w:lastRenderedPageBreak/>
        <w:t>前</w:t>
      </w:r>
      <w:r>
        <w:rPr>
          <w:color w:val="000000" w:themeColor="text1"/>
        </w:rPr>
        <w:t xml:space="preserve">    </w:t>
      </w:r>
      <w:r>
        <w:rPr>
          <w:rFonts w:hint="eastAsia"/>
          <w:color w:val="000000" w:themeColor="text1"/>
        </w:rPr>
        <w:t>言</w:t>
      </w:r>
      <w:bookmarkEnd w:id="14"/>
      <w:bookmarkEnd w:id="15"/>
      <w:bookmarkEnd w:id="16"/>
    </w:p>
    <w:p w14:paraId="419E6C40" w14:textId="77777777" w:rsidR="00A853F3" w:rsidRDefault="00A853F3" w:rsidP="00A853F3">
      <w:pPr>
        <w:pStyle w:val="aff9"/>
        <w:ind w:firstLine="420"/>
      </w:pPr>
      <w:r>
        <w:rPr>
          <w:rFonts w:hint="eastAsia"/>
        </w:rPr>
        <w:t>本文件按照GBT 1.1-2020《标准化工作导则 第1部分：标准化文件的结构和起草规则》，GB/T 1.2-2020《标准化工作导则 第2部分：以ISO/IEC标准化文件为基础的标准化文件起草规则》给出的规则起草。</w:t>
      </w:r>
    </w:p>
    <w:p w14:paraId="75ABAA04" w14:textId="77777777" w:rsidR="00A853F3" w:rsidRDefault="00A853F3" w:rsidP="00A853F3">
      <w:pPr>
        <w:pStyle w:val="aff9"/>
        <w:ind w:firstLine="420"/>
      </w:pPr>
      <w:r>
        <w:rPr>
          <w:rFonts w:hint="eastAsia"/>
        </w:rPr>
        <w:t>本文件使用重新起草法修改采用国际标准ISO/DIS 20399生物技术-细胞和基因治疗产品生产用原材料（Biotechnology — Ancillary materials present during the production of cellular therapeutic products and gene therapy products），一致性程度为非等效。</w:t>
      </w:r>
    </w:p>
    <w:p w14:paraId="55A64254" w14:textId="77777777" w:rsidR="00A853F3" w:rsidRDefault="00A853F3" w:rsidP="00A853F3">
      <w:pPr>
        <w:pStyle w:val="aff9"/>
        <w:ind w:firstLine="420"/>
      </w:pPr>
      <w:r>
        <w:rPr>
          <w:rFonts w:hint="eastAsia"/>
        </w:rPr>
        <w:t>请注意本文件的某些内容可能涉及专利。本文件的发布机构不承担识别这些专利的责任。</w:t>
      </w:r>
    </w:p>
    <w:p w14:paraId="664B797D" w14:textId="77777777" w:rsidR="00A853F3" w:rsidRDefault="00A853F3" w:rsidP="00A853F3">
      <w:pPr>
        <w:pStyle w:val="aff9"/>
        <w:ind w:firstLine="420"/>
      </w:pPr>
      <w:r>
        <w:rPr>
          <w:rFonts w:hint="eastAsia"/>
        </w:rPr>
        <w:t>本文件由中国医药生物技术协会（CMBA）提出并归口。</w:t>
      </w:r>
    </w:p>
    <w:p w14:paraId="78809C9A" w14:textId="05570E1B" w:rsidR="00A853F3" w:rsidRDefault="00A853F3" w:rsidP="00A853F3">
      <w:pPr>
        <w:pStyle w:val="aff9"/>
        <w:ind w:firstLine="420"/>
      </w:pPr>
      <w:r>
        <w:rPr>
          <w:rFonts w:hint="eastAsia"/>
        </w:rPr>
        <w:t>本文件起草单位：</w:t>
      </w:r>
      <w:r>
        <w:t>解放军总医院骨</w:t>
      </w:r>
      <w:r>
        <w:rPr>
          <w:rFonts w:hint="eastAsia"/>
        </w:rPr>
        <w:t>科医学部、中国食品药品检定研究院、军事医学研究院辐射医学研究所、北京大学基础医学研究院、 北京清华长庚医院生物治疗研究中心、中国医药生物技术协会骨组织库分会、中国医药生技术协会再生医学分会、中国医药生技术协会生物安全专业委员会、北京艺升医疗科技有限公司、湖南源品细胞生物科技有限公司、上海安集协康生物技术股份有限公司、友康生物科技（北京）有限公司、北京三有利和泽生物科技有限公司、吉林省中科生物工程股份有限公司、北京华龛生物科技有限公司、北昊干细胞与再生医学研究院有限公司</w:t>
      </w:r>
      <w:r w:rsidR="00E93BDE">
        <w:rPr>
          <w:rFonts w:hint="eastAsia"/>
        </w:rPr>
        <w:t>。</w:t>
      </w:r>
    </w:p>
    <w:p w14:paraId="7904CB3C" w14:textId="5067BA37" w:rsidR="00A853F3" w:rsidRDefault="00A853F3" w:rsidP="00A853F3">
      <w:pPr>
        <w:pStyle w:val="aff9"/>
        <w:ind w:firstLine="420"/>
      </w:pPr>
      <w:r>
        <w:rPr>
          <w:rFonts w:hint="eastAsia"/>
        </w:rPr>
        <w:t>本文件主要起草人：郭全义、孟淑芳、徐丽明、赵翔、眭翔、王华、靳继德、王健、王闻雅、王君、李劲松、王晓明、沈政、刘</w:t>
      </w:r>
      <w:r>
        <w:t xml:space="preserve"> 伟</w:t>
      </w:r>
      <w:r>
        <w:rPr>
          <w:rFonts w:hint="eastAsia"/>
        </w:rPr>
        <w:t>、李海峰、张立娜</w:t>
      </w:r>
      <w:r w:rsidR="00E93BDE">
        <w:rPr>
          <w:rFonts w:hint="eastAsia"/>
        </w:rPr>
        <w:t>。</w:t>
      </w:r>
    </w:p>
    <w:p w14:paraId="1E1CC098" w14:textId="08BD95EA" w:rsidR="00385A4D" w:rsidRDefault="00A853F3" w:rsidP="00A853F3">
      <w:pPr>
        <w:pStyle w:val="afa"/>
        <w:rPr>
          <w:rFonts w:hAnsi="宋体"/>
          <w:color w:val="000000" w:themeColor="text1"/>
        </w:rPr>
      </w:pPr>
      <w:r>
        <w:rPr>
          <w:rFonts w:hint="eastAsia"/>
        </w:rPr>
        <w:t>本文件为首次发布。</w:t>
      </w:r>
    </w:p>
    <w:p w14:paraId="50155239" w14:textId="77777777" w:rsidR="00385A4D" w:rsidRDefault="00C24552">
      <w:pPr>
        <w:pStyle w:val="afffffffffffffff1"/>
        <w:spacing w:before="567" w:after="680"/>
        <w:rPr>
          <w:color w:val="000000" w:themeColor="text1"/>
        </w:rPr>
      </w:pPr>
      <w:bookmarkStart w:id="17" w:name="_Toc124500343"/>
      <w:bookmarkStart w:id="18" w:name="_Toc87962399"/>
      <w:bookmarkStart w:id="19" w:name="_Toc87940788"/>
      <w:bookmarkStart w:id="20" w:name="_Hlk114738537"/>
      <w:bookmarkStart w:id="21" w:name="_Toc138847241"/>
      <w:r>
        <w:rPr>
          <w:rFonts w:hint="eastAsia"/>
          <w:color w:val="000000" w:themeColor="text1"/>
        </w:rPr>
        <w:lastRenderedPageBreak/>
        <w:t>引</w:t>
      </w:r>
      <w:r>
        <w:rPr>
          <w:color w:val="000000" w:themeColor="text1"/>
        </w:rPr>
        <w:t xml:space="preserve">    </w:t>
      </w:r>
      <w:r>
        <w:rPr>
          <w:rFonts w:hint="eastAsia"/>
          <w:color w:val="000000" w:themeColor="text1"/>
        </w:rPr>
        <w:t>言</w:t>
      </w:r>
      <w:bookmarkEnd w:id="17"/>
      <w:bookmarkEnd w:id="18"/>
      <w:bookmarkEnd w:id="19"/>
      <w:bookmarkEnd w:id="21"/>
    </w:p>
    <w:bookmarkEnd w:id="20"/>
    <w:p w14:paraId="04FF2764" w14:textId="77777777" w:rsidR="00A853F3" w:rsidRDefault="00A853F3" w:rsidP="00A853F3">
      <w:pPr>
        <w:pStyle w:val="aff9"/>
        <w:ind w:firstLine="420"/>
      </w:pPr>
      <w:r>
        <w:rPr>
          <w:rFonts w:hint="eastAsia"/>
        </w:rPr>
        <w:t>伴随先进治疗产品的快速发展，细胞治疗产品生产用原材料的需求不断增长。为了确保临床用细胞治疗产品的安全性、质量稳定性和可追溯性，需要对其生产过程中使用的生产用原材料的质量要求做出规定，以进一步控制细胞治疗产品的质量。</w:t>
      </w:r>
    </w:p>
    <w:p w14:paraId="4B96D3AF" w14:textId="77777777" w:rsidR="00A853F3" w:rsidRDefault="00A853F3" w:rsidP="00A853F3">
      <w:pPr>
        <w:pStyle w:val="aff9"/>
        <w:ind w:firstLine="420"/>
      </w:pPr>
      <w:r>
        <w:rPr>
          <w:rFonts w:hint="eastAsia"/>
        </w:rPr>
        <w:t>生产用原材料可以是包含多组分的复杂混合物，如盐类、缓冲液、培养基、添加因子（如生长因子、酶类、免疫纯化用抗体等）等。如果一种生产用原材料含有多种组分（如培养基），则其中所有组分都属于生产用原材料的范围。该材料在不同批次间的组分变化，可能会影响具有特定质量属性的细胞治疗产品生产的一致性，因此，生产用原材料可能对细胞治疗产品的安全性和有效性造成影响，应通过基于风险管理的方法开展对生产用原材料的质量管理。</w:t>
      </w:r>
    </w:p>
    <w:p w14:paraId="7443CECA" w14:textId="77777777" w:rsidR="00A853F3" w:rsidRDefault="00A853F3" w:rsidP="00A853F3">
      <w:pPr>
        <w:pStyle w:val="aff9"/>
        <w:ind w:firstLine="420"/>
      </w:pPr>
      <w:r>
        <w:rPr>
          <w:rFonts w:hint="eastAsia"/>
        </w:rPr>
        <w:t>本文件给出了生产用原材料的定义和基本质量要求，以期对生产用原材料的一致性和质量控制提供指导；描述了为证明生产用原材料的批次间一致性应考量的原材料文件；并进一步给出了某些特定组分或类型的生产用原材料，如血清和血清替代类、重组蛋白类、组织提取蛋白类等的专属特点和质量要求。本文件旨在确保细胞治疗产品生产过程中使用的生产用原材料的质量和稳定性，防止病源微生物的引入和传播，避免污染、差错等风险，有助于细胞治疗产品的质量控制，以确保其生物学效用和功能符合预期的用途。</w:t>
      </w:r>
    </w:p>
    <w:p w14:paraId="72806B35" w14:textId="77777777" w:rsidR="00737E50" w:rsidRDefault="00737E50">
      <w:pPr>
        <w:rPr>
          <w:color w:val="000000" w:themeColor="text1"/>
        </w:rPr>
        <w:sectPr w:rsidR="00737E50" w:rsidSect="00737E50">
          <w:footerReference w:type="default" r:id="rId17"/>
          <w:type w:val="continuous"/>
          <w:pgSz w:w="11906" w:h="16838"/>
          <w:pgMar w:top="1418" w:right="1134" w:bottom="1134" w:left="1418" w:header="1418" w:footer="1134" w:gutter="284"/>
          <w:pgNumType w:fmt="upperRoman" w:start="1"/>
          <w:cols w:space="425"/>
          <w:formProt w:val="0"/>
          <w:docGrid w:linePitch="312"/>
        </w:sectPr>
      </w:pPr>
      <w:r>
        <w:rPr>
          <w:color w:val="000000" w:themeColor="text1"/>
        </w:rPr>
        <w:br w:type="page"/>
      </w:r>
    </w:p>
    <w:bookmarkStart w:id="22" w:name="NEW_STAND_NAME"/>
    <w:bookmarkStart w:id="23" w:name="_Toc120291966"/>
    <w:bookmarkStart w:id="24" w:name="_Toc117867457"/>
    <w:bookmarkStart w:id="25" w:name="_Toc87962400"/>
    <w:bookmarkStart w:id="26" w:name="_Toc117868031"/>
    <w:bookmarkStart w:id="27" w:name="_Toc118301247"/>
    <w:bookmarkStart w:id="28" w:name="_Toc123658943"/>
    <w:bookmarkStart w:id="29" w:name="_Toc114820339"/>
    <w:bookmarkStart w:id="30" w:name="_Toc124500344"/>
    <w:bookmarkStart w:id="31" w:name="_Toc123658309"/>
    <w:bookmarkStart w:id="32" w:name="_Toc120290907"/>
    <w:bookmarkStart w:id="33" w:name="_Toc118220098"/>
    <w:bookmarkStart w:id="34" w:name="BookMark4"/>
    <w:bookmarkStart w:id="35" w:name="_Toc138847242"/>
    <w:bookmarkEnd w:id="22"/>
    <w:p w14:paraId="6A00EE4C" w14:textId="7CA637DE" w:rsidR="00385A4D" w:rsidRDefault="00C94F98">
      <w:pPr>
        <w:pStyle w:val="afffffffffffffff1"/>
        <w:spacing w:before="567" w:after="680"/>
        <w:rPr>
          <w:color w:val="000000" w:themeColor="text1"/>
        </w:rPr>
      </w:pPr>
      <w:sdt>
        <w:sdtPr>
          <w:rPr>
            <w:color w:val="000000" w:themeColor="text1"/>
          </w:rPr>
          <w:tag w:val="NEW_STAND_NAME"/>
          <w:id w:val="595910757"/>
          <w:lock w:val="sdtLocked"/>
          <w:placeholder>
            <w:docPart w:val="2A0C90BE009C443BAD78B29982CD2BAE"/>
          </w:placeholder>
        </w:sdtPr>
        <w:sdtContent>
          <w:r w:rsidR="00A853F3" w:rsidRPr="00A853F3">
            <w:rPr>
              <w:rFonts w:hint="eastAsia"/>
              <w:color w:val="000000" w:themeColor="text1"/>
            </w:rPr>
            <w:t>细胞治疗产品生产用原材料的质量管理规范</w:t>
          </w:r>
        </w:sdtContent>
      </w:sdt>
      <w:bookmarkEnd w:id="23"/>
      <w:bookmarkEnd w:id="24"/>
      <w:bookmarkEnd w:id="25"/>
      <w:bookmarkEnd w:id="26"/>
      <w:bookmarkEnd w:id="27"/>
      <w:bookmarkEnd w:id="28"/>
      <w:bookmarkEnd w:id="29"/>
      <w:bookmarkEnd w:id="30"/>
      <w:bookmarkEnd w:id="31"/>
      <w:bookmarkEnd w:id="32"/>
      <w:bookmarkEnd w:id="33"/>
      <w:bookmarkEnd w:id="35"/>
    </w:p>
    <w:p w14:paraId="40C2D0BF" w14:textId="26E7C0C6" w:rsidR="00385A4D" w:rsidRDefault="00C24552">
      <w:pPr>
        <w:pStyle w:val="afffff4"/>
        <w:spacing w:before="240" w:after="240"/>
        <w:rPr>
          <w:color w:val="000000" w:themeColor="text1"/>
        </w:rPr>
      </w:pPr>
      <w:bookmarkStart w:id="36" w:name="_Toc124500345"/>
      <w:bookmarkStart w:id="37" w:name="_Toc87940790"/>
      <w:bookmarkStart w:id="38" w:name="_Toc81489427"/>
      <w:bookmarkStart w:id="39" w:name="_Toc81443845"/>
      <w:bookmarkStart w:id="40" w:name="_Toc24884211"/>
      <w:bookmarkStart w:id="41" w:name="_Toc26986771"/>
      <w:bookmarkStart w:id="42" w:name="_Toc17233325"/>
      <w:bookmarkStart w:id="43" w:name="_Toc26648465"/>
      <w:bookmarkStart w:id="44" w:name="_Toc26718930"/>
      <w:bookmarkStart w:id="45" w:name="_Toc81470547"/>
      <w:bookmarkStart w:id="46" w:name="_Toc81486496"/>
      <w:bookmarkStart w:id="47" w:name="_Toc26986530"/>
      <w:bookmarkStart w:id="48" w:name="_Toc24884218"/>
      <w:bookmarkStart w:id="49" w:name="_Toc17233333"/>
      <w:bookmarkStart w:id="50" w:name="_Toc81481923"/>
      <w:bookmarkStart w:id="51" w:name="_Toc138847243"/>
      <w:r>
        <w:rPr>
          <w:color w:val="000000" w:themeColor="text1"/>
        </w:rPr>
        <w:t>1</w:t>
      </w:r>
      <w:r w:rsidR="007F0324">
        <w:rPr>
          <w:rFonts w:hint="eastAsia"/>
          <w:color w:val="000000" w:themeColor="text1"/>
        </w:rPr>
        <w:t xml:space="preserve">  </w:t>
      </w:r>
      <w:r>
        <w:rPr>
          <w:rFonts w:hint="eastAsia"/>
          <w:color w:val="000000" w:themeColor="text1"/>
        </w:rPr>
        <w:t>范围</w:t>
      </w:r>
      <w:bookmarkEnd w:id="36"/>
      <w:bookmarkEnd w:id="37"/>
      <w:bookmarkEnd w:id="51"/>
    </w:p>
    <w:p w14:paraId="4D8C9C44" w14:textId="77777777" w:rsidR="00A853F3" w:rsidRDefault="00A853F3" w:rsidP="00A853F3">
      <w:pPr>
        <w:pStyle w:val="aff9"/>
        <w:ind w:firstLine="420"/>
      </w:pPr>
      <w:bookmarkStart w:id="52" w:name="_Toc29474226"/>
      <w:bookmarkStart w:id="53" w:name="_Toc21423837"/>
      <w:bookmarkStart w:id="54" w:name="_Toc124500346"/>
      <w:bookmarkStart w:id="55" w:name="_Toc87940791"/>
      <w:r>
        <w:rPr>
          <w:rFonts w:hint="eastAsia"/>
        </w:rPr>
        <w:t>本文件给出了细胞治疗产品生产用原材料的质量要求，以及某些特定组分或类型的生产用原材料，如血清和血清替代类、重组蛋白类、组织提取蛋白类等的专属特点和质量要求。</w:t>
      </w:r>
    </w:p>
    <w:p w14:paraId="2653C455" w14:textId="77777777" w:rsidR="00A853F3" w:rsidRDefault="00A853F3" w:rsidP="00A853F3">
      <w:pPr>
        <w:pStyle w:val="aff9"/>
        <w:ind w:firstLine="420"/>
      </w:pPr>
      <w:r>
        <w:rPr>
          <w:rFonts w:hint="eastAsia"/>
        </w:rPr>
        <w:t>本文件适用于细胞治疗产品的生产用原材料的质量管理，旨在帮助生产用原材料的供应者和使用者在标识、纯度、储存和稳定性、生物安全和性能方面实现/进行质量管理。</w:t>
      </w:r>
    </w:p>
    <w:p w14:paraId="769FAC5E" w14:textId="77777777" w:rsidR="00A853F3" w:rsidRDefault="00A853F3" w:rsidP="00A853F3">
      <w:pPr>
        <w:pStyle w:val="aff9"/>
        <w:ind w:firstLine="420"/>
      </w:pPr>
      <w:r>
        <w:rPr>
          <w:rFonts w:hint="eastAsia"/>
        </w:rPr>
        <w:t>本文件不适用于作为细胞治疗产品起始材料、中间品或终产品的细胞，饲养细胞，器具和设备，以及用于生物制备后的添加物，如细胞治疗产品辅料等。</w:t>
      </w:r>
    </w:p>
    <w:p w14:paraId="0B841422" w14:textId="23DB2075" w:rsidR="00385A4D" w:rsidRDefault="00C24552">
      <w:pPr>
        <w:pStyle w:val="afffff4"/>
        <w:spacing w:before="240" w:after="240"/>
        <w:rPr>
          <w:color w:val="000000" w:themeColor="text1"/>
        </w:rPr>
      </w:pPr>
      <w:bookmarkStart w:id="56" w:name="_Toc138847244"/>
      <w:r>
        <w:rPr>
          <w:color w:val="000000" w:themeColor="text1"/>
        </w:rPr>
        <w:t xml:space="preserve">2 </w:t>
      </w:r>
      <w:bookmarkStart w:id="57" w:name="_Toc21423838"/>
      <w:bookmarkStart w:id="58" w:name="_Toc29474227"/>
      <w:bookmarkEnd w:id="52"/>
      <w:bookmarkEnd w:id="53"/>
      <w:r w:rsidR="007F0324">
        <w:rPr>
          <w:rFonts w:hint="eastAsia"/>
          <w:color w:val="000000" w:themeColor="text1"/>
        </w:rPr>
        <w:t xml:space="preserve"> </w:t>
      </w:r>
      <w:r>
        <w:rPr>
          <w:rFonts w:hint="eastAsia"/>
          <w:color w:val="000000" w:themeColor="text1"/>
        </w:rPr>
        <w:t>规范性</w:t>
      </w:r>
      <w:r w:rsidR="00C85BFF">
        <w:rPr>
          <w:rFonts w:hint="eastAsia"/>
          <w:color w:val="000000" w:themeColor="text1"/>
        </w:rPr>
        <w:t>引</w:t>
      </w:r>
      <w:r>
        <w:rPr>
          <w:rFonts w:hint="eastAsia"/>
          <w:color w:val="000000" w:themeColor="text1"/>
        </w:rPr>
        <w:t>用文件</w:t>
      </w:r>
      <w:bookmarkEnd w:id="54"/>
      <w:bookmarkEnd w:id="56"/>
    </w:p>
    <w:sdt>
      <w:sdtPr>
        <w:rPr>
          <w:rFonts w:hint="eastAsia"/>
        </w:rPr>
        <w:id w:val="715848253"/>
        <w:placeholder>
          <w:docPart w:val="{8364e38c-417f-4692-944b-d8b41c6cea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50505EF" w14:textId="77777777" w:rsidR="00385A4D" w:rsidRDefault="00C24552">
          <w:pPr>
            <w:pStyle w:val="a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8B0CE6" w14:textId="77777777" w:rsidR="00A853F3" w:rsidRDefault="00A853F3" w:rsidP="00A853F3">
      <w:pPr>
        <w:pStyle w:val="aff9"/>
        <w:ind w:firstLine="420"/>
      </w:pPr>
      <w:bookmarkStart w:id="59" w:name="_Toc124500347"/>
      <w:r>
        <w:rPr>
          <w:rFonts w:hint="eastAsia"/>
        </w:rPr>
        <w:t>GB/T 19000 质量管理体系基础和术语</w:t>
      </w:r>
    </w:p>
    <w:p w14:paraId="2F7AB172" w14:textId="77777777" w:rsidR="00A853F3" w:rsidRDefault="00A853F3" w:rsidP="00A853F3">
      <w:pPr>
        <w:pStyle w:val="aff9"/>
        <w:ind w:firstLine="420"/>
      </w:pPr>
      <w:r>
        <w:rPr>
          <w:rFonts w:hint="eastAsia"/>
        </w:rPr>
        <w:t>GB/T 36988 组织工程用人源组织操作规范指南</w:t>
      </w:r>
    </w:p>
    <w:p w14:paraId="10F61D63" w14:textId="77777777" w:rsidR="00A853F3" w:rsidRDefault="00A853F3" w:rsidP="00A853F3">
      <w:pPr>
        <w:pStyle w:val="aff9"/>
        <w:ind w:firstLine="420"/>
      </w:pPr>
      <w:r>
        <w:rPr>
          <w:rFonts w:hint="eastAsia"/>
        </w:rPr>
        <w:t>中华人民共和国药典</w:t>
      </w:r>
    </w:p>
    <w:p w14:paraId="7C657A11" w14:textId="05152328" w:rsidR="00385A4D" w:rsidRDefault="00C24552">
      <w:pPr>
        <w:pStyle w:val="afffff4"/>
        <w:spacing w:before="240" w:after="240"/>
        <w:rPr>
          <w:color w:val="000000" w:themeColor="text1"/>
        </w:rPr>
      </w:pPr>
      <w:bookmarkStart w:id="60" w:name="_Toc138847245"/>
      <w:r>
        <w:rPr>
          <w:color w:val="000000" w:themeColor="text1"/>
        </w:rPr>
        <w:t>3</w:t>
      </w:r>
      <w:r>
        <w:rPr>
          <w:rFonts w:hint="eastAsia"/>
          <w:color w:val="000000" w:themeColor="text1"/>
        </w:rPr>
        <w:t xml:space="preserve"> </w:t>
      </w:r>
      <w:r w:rsidR="008E42EA">
        <w:rPr>
          <w:rFonts w:hint="eastAsia"/>
          <w:color w:val="000000" w:themeColor="text1"/>
        </w:rPr>
        <w:t xml:space="preserve"> </w:t>
      </w:r>
      <w:r>
        <w:rPr>
          <w:rFonts w:hint="eastAsia"/>
          <w:color w:val="000000" w:themeColor="text1"/>
        </w:rPr>
        <w:t>术语和定义</w:t>
      </w:r>
      <w:bookmarkStart w:id="61" w:name="_Toc83892584"/>
      <w:bookmarkStart w:id="62" w:name="_Toc83893612"/>
      <w:bookmarkStart w:id="63" w:name="_Toc80947811"/>
      <w:bookmarkStart w:id="64" w:name="_Toc87940792"/>
      <w:bookmarkStart w:id="65" w:name="_Toc78968646"/>
      <w:bookmarkStart w:id="66" w:name="_Toc73816539"/>
      <w:bookmarkEnd w:id="55"/>
      <w:bookmarkEnd w:id="57"/>
      <w:bookmarkEnd w:id="58"/>
      <w:bookmarkEnd w:id="59"/>
      <w:bookmarkEnd w:id="60"/>
      <w:bookmarkEnd w:id="61"/>
      <w:bookmarkEnd w:id="62"/>
      <w:bookmarkEnd w:id="63"/>
      <w:bookmarkEnd w:id="64"/>
    </w:p>
    <w:p w14:paraId="76C2A3FF" w14:textId="558C50DD" w:rsidR="00B52FE1" w:rsidRPr="00762FAD" w:rsidRDefault="00B52FE1">
      <w:pPr>
        <w:pStyle w:val="afffffffffffe"/>
        <w:spacing w:before="120" w:after="120"/>
        <w:rPr>
          <w:rFonts w:ascii="宋体" w:eastAsia="宋体" w:hAnsi="宋体"/>
        </w:rPr>
      </w:pPr>
      <w:bookmarkStart w:id="67" w:name="_Hlk117367673"/>
      <w:bookmarkEnd w:id="65"/>
      <w:r>
        <w:rPr>
          <w:rFonts w:hint="eastAsia"/>
        </w:rPr>
        <w:t xml:space="preserve">    </w:t>
      </w:r>
      <w:r w:rsidRPr="00762FAD">
        <w:rPr>
          <w:rFonts w:ascii="宋体" w:eastAsia="宋体" w:hAnsi="宋体" w:hint="eastAsia"/>
        </w:rPr>
        <w:t>下列术语和定义适用于本文件。</w:t>
      </w:r>
    </w:p>
    <w:p w14:paraId="589EBFB6" w14:textId="6BCA873B" w:rsidR="00385A4D" w:rsidRDefault="001E2C21">
      <w:pPr>
        <w:pStyle w:val="afffffffffffe"/>
        <w:spacing w:before="120" w:after="120"/>
      </w:pPr>
      <w:r>
        <w:t>3.1</w:t>
      </w:r>
    </w:p>
    <w:bookmarkEnd w:id="66"/>
    <w:bookmarkEnd w:id="67"/>
    <w:p w14:paraId="562BCBCD"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细胞治疗产品　cellular　therapeutic　product　</w:t>
      </w:r>
    </w:p>
    <w:p w14:paraId="69365AD3" w14:textId="77777777" w:rsidR="00A853F3" w:rsidRDefault="00A853F3" w:rsidP="00A853F3">
      <w:pPr>
        <w:pStyle w:val="aff9"/>
        <w:ind w:firstLine="420"/>
      </w:pPr>
      <w:r>
        <w:t>以细胞为活性物质的细胞治疗或基因治疗的产品。</w:t>
      </w:r>
    </w:p>
    <w:p w14:paraId="65474B4F" w14:textId="77777777" w:rsidR="00A853F3" w:rsidRDefault="00A853F3" w:rsidP="00A853F3">
      <w:pPr>
        <w:pStyle w:val="afffffffff4"/>
      </w:pPr>
      <w:r>
        <w:rPr>
          <w:rFonts w:ascii="黑体" w:eastAsia="黑体" w:hAnsi="黑体" w:hint="eastAsia"/>
        </w:rPr>
        <w:t>注1：</w:t>
      </w:r>
      <w:r>
        <w:rPr>
          <w:rFonts w:hint="eastAsia"/>
        </w:rPr>
        <w:t>细胞治疗产品包括以细胞为终产品的基因治疗产品。</w:t>
      </w:r>
    </w:p>
    <w:p w14:paraId="7B20FCCC" w14:textId="77777777" w:rsidR="00A853F3" w:rsidRDefault="00A853F3" w:rsidP="00A853F3">
      <w:pPr>
        <w:pStyle w:val="afffffffff4"/>
      </w:pPr>
      <w:r>
        <w:rPr>
          <w:rFonts w:ascii="黑体" w:eastAsia="黑体" w:hAnsi="黑体" w:hint="eastAsia"/>
        </w:rPr>
        <w:t>注</w:t>
      </w:r>
      <w:r>
        <w:rPr>
          <w:rFonts w:ascii="黑体" w:eastAsia="黑体" w:hAnsi="黑体"/>
        </w:rPr>
        <w:t>2</w:t>
      </w:r>
      <w:r>
        <w:rPr>
          <w:rFonts w:ascii="黑体" w:eastAsia="黑体" w:hAnsi="黑体" w:hint="eastAsia"/>
        </w:rPr>
        <w:t>：</w:t>
      </w:r>
      <w:r>
        <w:rPr>
          <w:rFonts w:hint="eastAsia"/>
        </w:rPr>
        <w:t>细胞治疗产品不包括重组蛋白。</w:t>
      </w:r>
    </w:p>
    <w:p w14:paraId="4D5C20D8" w14:textId="77777777" w:rsidR="00385A4D" w:rsidRDefault="00C24552">
      <w:pPr>
        <w:pStyle w:val="afffffffffffe"/>
        <w:spacing w:before="120" w:after="120"/>
        <w:rPr>
          <w:rFonts w:ascii="Times New Roman"/>
          <w:color w:val="FF0000"/>
        </w:rPr>
      </w:pPr>
      <w:r>
        <w:rPr>
          <w:rFonts w:ascii="Times New Roman"/>
        </w:rPr>
        <w:t>3.2</w:t>
      </w:r>
    </w:p>
    <w:p w14:paraId="76956225"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bookmarkStart w:id="68" w:name="_Toc78968648"/>
      <w:bookmarkStart w:id="69" w:name="_Toc73816540"/>
      <w:r>
        <w:rPr>
          <w:rFonts w:ascii="黑体" w:eastAsia="黑体" w:cs="黑体" w:hint="eastAsia"/>
          <w:color w:val="000000" w:themeColor="text1"/>
          <w:sz w:val="21"/>
          <w:szCs w:val="21"/>
        </w:rPr>
        <w:t xml:space="preserve">生产用原材料　ancillary　material (AM)for production  　</w:t>
      </w:r>
    </w:p>
    <w:p w14:paraId="5BE31336" w14:textId="77777777" w:rsidR="00A853F3" w:rsidRDefault="00A853F3" w:rsidP="00A853F3">
      <w:pPr>
        <w:pStyle w:val="aff9"/>
        <w:ind w:firstLine="420"/>
      </w:pPr>
      <w:r>
        <w:t>在生产过程中与细胞治疗产品直接接触，但不期望在终产品中存在的材料。</w:t>
      </w:r>
    </w:p>
    <w:p w14:paraId="3164DC81" w14:textId="77777777" w:rsidR="00A853F3" w:rsidRDefault="00A853F3" w:rsidP="00A853F3">
      <w:pPr>
        <w:pStyle w:val="afffffffff4"/>
      </w:pPr>
      <w:r>
        <w:rPr>
          <w:rFonts w:ascii="黑体" w:eastAsia="黑体" w:hAnsi="黑体" w:hint="eastAsia"/>
        </w:rPr>
        <w:t>注1：</w:t>
      </w:r>
      <w:r>
        <w:rPr>
          <w:rFonts w:hint="eastAsia"/>
        </w:rPr>
        <w:t>本文件中生产用原材料不包括与细胞或组织接触的非生物学性质的耗材（如组织培养瓶、袋、管、移液管、针）和其他塑料制品，但包括含有生物源性成分的耗材（如已包被细胞因子的培养皿、</w:t>
      </w:r>
      <w:r w:rsidRPr="00A853F3">
        <w:rPr>
          <w:rFonts w:hint="eastAsia"/>
        </w:rPr>
        <w:t>细胞制备用微载体</w:t>
      </w:r>
      <w:r>
        <w:rPr>
          <w:rFonts w:hint="eastAsia"/>
        </w:rPr>
        <w:t>等）。</w:t>
      </w:r>
    </w:p>
    <w:p w14:paraId="056C0B32" w14:textId="77777777" w:rsidR="00A853F3" w:rsidRDefault="00A853F3" w:rsidP="00A853F3">
      <w:pPr>
        <w:pStyle w:val="afffffffff4"/>
      </w:pPr>
      <w:r>
        <w:rPr>
          <w:rFonts w:ascii="黑体" w:eastAsia="黑体" w:hAnsi="黑体" w:hint="eastAsia"/>
        </w:rPr>
        <w:t>注</w:t>
      </w:r>
      <w:r>
        <w:rPr>
          <w:rFonts w:ascii="黑体" w:eastAsia="黑体" w:hAnsi="黑体"/>
        </w:rPr>
        <w:t>2</w:t>
      </w:r>
      <w:r>
        <w:rPr>
          <w:rFonts w:ascii="黑体" w:eastAsia="黑体" w:hAnsi="黑体" w:hint="eastAsia"/>
        </w:rPr>
        <w:t>：</w:t>
      </w:r>
      <w:r>
        <w:rPr>
          <w:rFonts w:hint="eastAsia"/>
        </w:rPr>
        <w:t>在某些文献中生产用原材料也称为生产用辅助材料。</w:t>
      </w:r>
    </w:p>
    <w:p w14:paraId="5570C3E5" w14:textId="77777777" w:rsidR="00385A4D" w:rsidRDefault="00C24552">
      <w:pPr>
        <w:pStyle w:val="afffffffffffe"/>
        <w:spacing w:before="120" w:after="120"/>
        <w:rPr>
          <w:rFonts w:ascii="Times New Roman"/>
        </w:rPr>
      </w:pPr>
      <w:r>
        <w:rPr>
          <w:rFonts w:ascii="Times New Roman"/>
        </w:rPr>
        <w:t>3.3</w:t>
      </w:r>
    </w:p>
    <w:p w14:paraId="15B4C404"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bookmarkStart w:id="70" w:name="_Toc78968649"/>
      <w:bookmarkEnd w:id="68"/>
      <w:bookmarkEnd w:id="69"/>
      <w:r>
        <w:rPr>
          <w:rFonts w:ascii="黑体" w:eastAsia="黑体" w:cs="黑体" w:hint="eastAsia"/>
          <w:color w:val="000000" w:themeColor="text1"/>
          <w:sz w:val="21"/>
          <w:szCs w:val="21"/>
        </w:rPr>
        <w:t xml:space="preserve">细胞起始材料　cellular starting　material　</w:t>
      </w:r>
    </w:p>
    <w:p w14:paraId="52D083DA" w14:textId="77777777" w:rsidR="00A853F3" w:rsidRDefault="00A853F3" w:rsidP="00A853F3">
      <w:pPr>
        <w:pStyle w:val="aff9"/>
        <w:ind w:firstLine="420"/>
      </w:pPr>
      <w:r>
        <w:rPr>
          <w:rFonts w:hint="eastAsia"/>
        </w:rPr>
        <w:t>被部分或全部纳入细胞治疗产品的细胞及所有来源于细胞的活性物质。</w:t>
      </w:r>
    </w:p>
    <w:p w14:paraId="6522C61D" w14:textId="77777777" w:rsidR="00385A4D" w:rsidRDefault="00C24552">
      <w:pPr>
        <w:pStyle w:val="afffffffffffe"/>
        <w:spacing w:before="120" w:after="120"/>
      </w:pPr>
      <w:r>
        <w:t>3.4</w:t>
      </w:r>
    </w:p>
    <w:p w14:paraId="07AE2279"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bookmarkStart w:id="71" w:name="_Toc78968650"/>
      <w:bookmarkStart w:id="72" w:name="_Toc73816541"/>
      <w:bookmarkEnd w:id="70"/>
      <w:r>
        <w:rPr>
          <w:rFonts w:ascii="黑体" w:eastAsia="黑体" w:cs="黑体" w:hint="eastAsia"/>
          <w:color w:val="000000" w:themeColor="text1"/>
          <w:sz w:val="21"/>
          <w:szCs w:val="21"/>
        </w:rPr>
        <w:t>辅料　excipient</w:t>
      </w:r>
    </w:p>
    <w:p w14:paraId="3E6D2A90" w14:textId="77777777" w:rsidR="00A853F3" w:rsidRDefault="00A853F3" w:rsidP="00A853F3">
      <w:pPr>
        <w:pStyle w:val="aff9"/>
        <w:ind w:firstLine="420"/>
      </w:pPr>
      <w:r>
        <w:lastRenderedPageBreak/>
        <w:t>细胞治疗产品配方中所使用的辅助材料。</w:t>
      </w:r>
    </w:p>
    <w:p w14:paraId="7D06AF66" w14:textId="77777777" w:rsidR="00A853F3" w:rsidRDefault="00A853F3" w:rsidP="00A853F3">
      <w:pPr>
        <w:pStyle w:val="afffffffff6"/>
        <w:numPr>
          <w:ilvl w:val="0"/>
          <w:numId w:val="15"/>
        </w:numPr>
      </w:pPr>
      <w:r>
        <w:rPr>
          <w:rFonts w:hint="eastAsia"/>
        </w:rPr>
        <w:t>稳定剂、缓冲液、细胞冻存液。</w:t>
      </w:r>
    </w:p>
    <w:p w14:paraId="7BFD8FFC" w14:textId="77777777" w:rsidR="00385A4D" w:rsidRDefault="00C24552">
      <w:pPr>
        <w:pStyle w:val="afffffffffffe"/>
        <w:spacing w:before="120" w:after="120"/>
      </w:pPr>
      <w:r>
        <w:t>3.5</w:t>
      </w:r>
    </w:p>
    <w:p w14:paraId="61C165D9"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bookmarkStart w:id="73" w:name="_Toc78968651"/>
      <w:bookmarkStart w:id="74" w:name="_Toc73816542"/>
      <w:bookmarkEnd w:id="71"/>
      <w:bookmarkEnd w:id="72"/>
      <w:r>
        <w:rPr>
          <w:rFonts w:ascii="黑体" w:eastAsia="黑体" w:cs="黑体" w:hint="eastAsia"/>
          <w:color w:val="000000" w:themeColor="text1"/>
          <w:sz w:val="21"/>
          <w:szCs w:val="21"/>
        </w:rPr>
        <w:t xml:space="preserve">生产用原材料使用者　AM user　</w:t>
      </w:r>
    </w:p>
    <w:p w14:paraId="536D100B" w14:textId="77777777" w:rsidR="00A853F3" w:rsidRDefault="00A853F3" w:rsidP="00A853F3">
      <w:pPr>
        <w:pStyle w:val="aff9"/>
        <w:ind w:firstLine="420"/>
      </w:pPr>
      <w:r>
        <w:t>在细胞治疗产品生产过程中使用生产用原材料（3.2）的实体。</w:t>
      </w:r>
    </w:p>
    <w:p w14:paraId="1A0D6A83" w14:textId="77777777" w:rsidR="00A853F3" w:rsidRDefault="00A853F3" w:rsidP="00A853F3">
      <w:pPr>
        <w:pStyle w:val="afffffffff4"/>
        <w:numPr>
          <w:ilvl w:val="0"/>
          <w:numId w:val="14"/>
        </w:numPr>
        <w:ind w:left="737"/>
      </w:pPr>
      <w:r>
        <w:rPr>
          <w:rFonts w:hint="eastAsia"/>
        </w:rPr>
        <w:t>当某个细胞治疗产品的生产机构同时也生产相关的生产用原材料时，机构内生产用原材料的使用部门被视为生产用原材料使用者。</w:t>
      </w:r>
    </w:p>
    <w:p w14:paraId="17303777" w14:textId="26F859D2" w:rsidR="00385A4D" w:rsidRDefault="00C24552">
      <w:pPr>
        <w:pStyle w:val="afffffffffffe"/>
        <w:spacing w:before="120" w:after="120"/>
      </w:pPr>
      <w:r>
        <w:t>3.6</w:t>
      </w:r>
    </w:p>
    <w:p w14:paraId="6DBD15C5"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bookmarkStart w:id="75" w:name="_Toc80947819"/>
      <w:bookmarkStart w:id="76" w:name="_Toc80947818"/>
      <w:bookmarkStart w:id="77" w:name="_Toc83893623"/>
      <w:bookmarkStart w:id="78" w:name="_Toc83892597"/>
      <w:bookmarkStart w:id="79" w:name="_Toc83892594"/>
      <w:bookmarkStart w:id="80" w:name="_Toc83893622"/>
      <w:bookmarkStart w:id="81" w:name="_Toc83893619"/>
      <w:bookmarkStart w:id="82" w:name="_Toc87940799"/>
      <w:bookmarkStart w:id="83" w:name="_Toc83892593"/>
      <w:bookmarkStart w:id="84" w:name="_Toc83893620"/>
      <w:bookmarkStart w:id="85" w:name="_Toc87940802"/>
      <w:bookmarkStart w:id="86" w:name="_Toc83892595"/>
      <w:bookmarkStart w:id="87" w:name="_Toc87940803"/>
      <w:bookmarkStart w:id="88" w:name="_Toc87940800"/>
      <w:bookmarkStart w:id="89" w:name="_Toc83892591"/>
      <w:bookmarkStart w:id="90" w:name="_Toc83892592"/>
      <w:bookmarkStart w:id="91" w:name="_Toc87940805"/>
      <w:bookmarkStart w:id="92" w:name="_Toc87940801"/>
      <w:bookmarkStart w:id="93" w:name="_Toc87940804"/>
      <w:bookmarkStart w:id="94" w:name="_Toc83893624"/>
      <w:bookmarkStart w:id="95" w:name="_Toc83892596"/>
      <w:bookmarkStart w:id="96" w:name="_Toc83893625"/>
      <w:bookmarkStart w:id="97" w:name="_Toc83893621"/>
      <w:bookmarkStart w:id="98" w:name="_Toc80947820"/>
      <w:bookmarkStart w:id="99" w:name="_Toc12450034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黑体" w:eastAsia="黑体" w:cs="黑体" w:hint="eastAsia"/>
          <w:color w:val="000000" w:themeColor="text1"/>
          <w:sz w:val="21"/>
          <w:szCs w:val="21"/>
        </w:rPr>
        <w:t xml:space="preserve">生产用原材料供应者 AM supplier　</w:t>
      </w:r>
    </w:p>
    <w:p w14:paraId="09F910D2" w14:textId="77777777" w:rsidR="00A853F3" w:rsidRDefault="00A853F3" w:rsidP="00A853F3">
      <w:pPr>
        <w:pStyle w:val="aff9"/>
        <w:ind w:firstLine="420"/>
      </w:pPr>
      <w:r>
        <w:t>为生产用原材料使用者（3.5）生产和/或供应生产用原材料（3.2）的实体。</w:t>
      </w:r>
    </w:p>
    <w:p w14:paraId="3306EB48" w14:textId="77777777" w:rsidR="00A853F3" w:rsidRDefault="00A853F3" w:rsidP="00A853F3">
      <w:pPr>
        <w:pStyle w:val="afffffffff4"/>
        <w:numPr>
          <w:ilvl w:val="0"/>
          <w:numId w:val="14"/>
        </w:numPr>
        <w:ind w:left="737"/>
      </w:pPr>
      <w:r>
        <w:rPr>
          <w:rFonts w:hint="eastAsia"/>
        </w:rPr>
        <w:t>当某个细胞治疗产品的生产机构同时也生产相关的生产用原材料时，机构内生产用原材料的生产部门被视为生产用原材料供应者。</w:t>
      </w:r>
    </w:p>
    <w:p w14:paraId="7B10C929" w14:textId="06B4513E" w:rsidR="00A853F3" w:rsidRDefault="00A853F3" w:rsidP="00A853F3">
      <w:pPr>
        <w:pStyle w:val="afffffffffffe"/>
        <w:spacing w:before="120" w:after="120"/>
      </w:pPr>
      <w:r>
        <w:rPr>
          <w:rFonts w:hint="eastAsia"/>
        </w:rPr>
        <w:t>3</w:t>
      </w:r>
      <w:r>
        <w:t>.7</w:t>
      </w:r>
    </w:p>
    <w:p w14:paraId="57AB55B7" w14:textId="77777777" w:rsidR="00A853F3" w:rsidRDefault="00A853F3" w:rsidP="00A853F3">
      <w:pPr>
        <w:pStyle w:val="Default"/>
        <w:spacing w:before="120" w:after="120" w:line="360" w:lineRule="auto"/>
        <w:ind w:firstLineChars="200" w:firstLine="420"/>
        <w:rPr>
          <w:rFonts w:ascii="黑体" w:cs="黑体"/>
          <w:color w:val="000000" w:themeColor="text1"/>
          <w:sz w:val="21"/>
          <w:szCs w:val="21"/>
        </w:rPr>
      </w:pPr>
      <w:r>
        <w:rPr>
          <w:rFonts w:ascii="黑体" w:eastAsia="黑体" w:cs="黑体" w:hint="eastAsia"/>
          <w:color w:val="000000" w:themeColor="text1"/>
          <w:sz w:val="21"/>
          <w:szCs w:val="21"/>
        </w:rPr>
        <w:t>化学限定成分　chemically defined component</w:t>
      </w:r>
    </w:p>
    <w:p w14:paraId="63042059" w14:textId="77777777" w:rsidR="00A853F3" w:rsidRDefault="00A853F3" w:rsidP="00A853F3">
      <w:pPr>
        <w:pStyle w:val="aff9"/>
        <w:ind w:firstLine="420"/>
      </w:pPr>
      <w:r>
        <w:t>在分子水平上已识别或已明确化学结构的物质。</w:t>
      </w:r>
    </w:p>
    <w:p w14:paraId="4E021D82" w14:textId="32F3CFED" w:rsidR="00A853F3" w:rsidRPr="00A853F3" w:rsidRDefault="00A853F3" w:rsidP="00A853F3">
      <w:pPr>
        <w:pStyle w:val="afffffffffffe"/>
        <w:spacing w:before="120" w:after="120"/>
      </w:pPr>
      <w:r>
        <w:rPr>
          <w:rFonts w:hint="eastAsia"/>
        </w:rPr>
        <w:t>3</w:t>
      </w:r>
      <w:r>
        <w:t>.8</w:t>
      </w:r>
    </w:p>
    <w:p w14:paraId="03F43995"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无动物源性成分　animal-derived component free；ADCF　</w:t>
      </w:r>
    </w:p>
    <w:p w14:paraId="4B51AF91" w14:textId="77777777" w:rsidR="00A853F3" w:rsidRDefault="00A853F3" w:rsidP="00A853F3">
      <w:pPr>
        <w:pStyle w:val="aff9"/>
        <w:ind w:firstLine="420"/>
      </w:pPr>
      <w:r>
        <w:t>不存在动物源性成分。</w:t>
      </w:r>
    </w:p>
    <w:p w14:paraId="17C92E7C" w14:textId="77777777" w:rsidR="00A853F3" w:rsidRDefault="00A853F3" w:rsidP="00A853F3">
      <w:pPr>
        <w:pStyle w:val="afffffffff5"/>
        <w:numPr>
          <w:ilvl w:val="0"/>
          <w:numId w:val="16"/>
        </w:numPr>
      </w:pPr>
      <w:r>
        <w:rPr>
          <w:rFonts w:hint="eastAsia"/>
        </w:rPr>
        <w:t>定义ADCF类型的主要目的是为使用者开展生产用原材料的风险评估提供必要的信息。</w:t>
      </w:r>
    </w:p>
    <w:p w14:paraId="0067B653" w14:textId="52D215BC" w:rsidR="00A853F3" w:rsidRDefault="00A853F3" w:rsidP="00A853F3">
      <w:pPr>
        <w:pStyle w:val="afffffffffffe"/>
        <w:spacing w:before="120" w:after="120"/>
      </w:pPr>
      <w:r>
        <w:rPr>
          <w:rFonts w:hint="eastAsia"/>
        </w:rPr>
        <w:t>3</w:t>
      </w:r>
      <w:r>
        <w:t>.9</w:t>
      </w:r>
    </w:p>
    <w:p w14:paraId="687F4409"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 xml:space="preserve">生产用原材料的杂质　AM impurity　</w:t>
      </w:r>
    </w:p>
    <w:p w14:paraId="7561EAC7" w14:textId="77777777" w:rsidR="00A853F3" w:rsidRDefault="00A853F3" w:rsidP="00A853F3">
      <w:pPr>
        <w:pStyle w:val="aff9"/>
        <w:ind w:firstLine="420"/>
      </w:pPr>
      <w:r>
        <w:t>生产用原材料中的非目标成分。</w:t>
      </w:r>
    </w:p>
    <w:p w14:paraId="5A029DA5" w14:textId="6C9EBBB7" w:rsidR="00A853F3" w:rsidRDefault="00A853F3" w:rsidP="00A853F3">
      <w:pPr>
        <w:pStyle w:val="afffffffffffe"/>
        <w:spacing w:before="120" w:after="120"/>
      </w:pPr>
      <w:r>
        <w:t>3.10</w:t>
      </w:r>
    </w:p>
    <w:p w14:paraId="0B56D8F5"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储存期限 shelf life</w:t>
      </w:r>
    </w:p>
    <w:p w14:paraId="1DCDE388" w14:textId="77777777" w:rsidR="00A853F3" w:rsidRDefault="00A853F3" w:rsidP="00A853F3">
      <w:pPr>
        <w:pStyle w:val="aff9"/>
        <w:ind w:firstLine="420"/>
      </w:pPr>
      <w:r>
        <w:t>在规定条件下储存时，预期生产用原材料能符合说明书规定的保存时间。</w:t>
      </w:r>
    </w:p>
    <w:p w14:paraId="4ADE1C34" w14:textId="47E6F426" w:rsidR="00A853F3" w:rsidRDefault="00A853F3" w:rsidP="00A853F3">
      <w:pPr>
        <w:pStyle w:val="afffffffffffe"/>
        <w:spacing w:before="120" w:after="120"/>
      </w:pPr>
      <w:r>
        <w:rPr>
          <w:rFonts w:hint="eastAsia"/>
        </w:rPr>
        <w:t>3</w:t>
      </w:r>
      <w:r>
        <w:t>.11</w:t>
      </w:r>
    </w:p>
    <w:p w14:paraId="61B022EA" w14:textId="77777777" w:rsidR="00A853F3" w:rsidRDefault="00A853F3" w:rsidP="00A853F3">
      <w:pPr>
        <w:pStyle w:val="Default"/>
        <w:spacing w:before="120" w:after="120"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稳定性 stability</w:t>
      </w:r>
    </w:p>
    <w:p w14:paraId="3D385927" w14:textId="77777777" w:rsidR="00A853F3" w:rsidRDefault="00A853F3" w:rsidP="00A853F3">
      <w:pPr>
        <w:pStyle w:val="aff9"/>
        <w:ind w:firstLine="420"/>
      </w:pPr>
      <w:r>
        <w:t>在规定的保存条件下存放规定的时间段时，生产用原材料的特性指标保持在规定范围内的性能。</w:t>
      </w:r>
    </w:p>
    <w:p w14:paraId="02314321" w14:textId="0BA715C5" w:rsidR="00A853F3" w:rsidRDefault="00A853F3" w:rsidP="00A853F3">
      <w:pPr>
        <w:pStyle w:val="afffffffffffe"/>
        <w:spacing w:before="120" w:after="120"/>
        <w:rPr>
          <w:rFonts w:hint="eastAsia"/>
        </w:rPr>
      </w:pPr>
      <w:r>
        <w:rPr>
          <w:rFonts w:hint="eastAsia"/>
        </w:rPr>
        <w:t>3</w:t>
      </w:r>
      <w:r>
        <w:t>.12</w:t>
      </w:r>
    </w:p>
    <w:p w14:paraId="53F38078" w14:textId="77777777" w:rsidR="00896013" w:rsidRDefault="00896013" w:rsidP="00896013">
      <w:pPr>
        <w:pStyle w:val="Default"/>
        <w:spacing w:before="120" w:after="120" w:line="360" w:lineRule="auto"/>
        <w:ind w:firstLineChars="200" w:firstLine="420"/>
        <w:rPr>
          <w:rFonts w:ascii="黑体" w:eastAsia="黑体" w:cs="黑体"/>
          <w:color w:val="000000" w:themeColor="text1"/>
          <w:sz w:val="21"/>
          <w:szCs w:val="21"/>
        </w:rPr>
      </w:pPr>
      <w:r>
        <w:rPr>
          <w:rFonts w:ascii="黑体" w:eastAsia="黑体" w:cs="黑体" w:hint="eastAsia"/>
          <w:color w:val="000000" w:themeColor="text1"/>
          <w:sz w:val="21"/>
          <w:szCs w:val="21"/>
        </w:rPr>
        <w:t>监管链　chain of custody</w:t>
      </w:r>
    </w:p>
    <w:p w14:paraId="3F945270" w14:textId="77777777" w:rsidR="00896013" w:rsidRDefault="00896013" w:rsidP="00896013">
      <w:pPr>
        <w:pStyle w:val="aff9"/>
        <w:ind w:firstLine="440"/>
        <w:rPr>
          <w:w w:val="105"/>
        </w:rPr>
      </w:pPr>
      <w:r>
        <w:rPr>
          <w:w w:val="105"/>
        </w:rPr>
        <w:t>当生产用原材料在每个工艺环节间传递时对其的监管或控制</w:t>
      </w:r>
      <w:r>
        <w:rPr>
          <w:rFonts w:cs="宋体"/>
          <w:w w:val="105"/>
        </w:rPr>
        <w:t>。</w:t>
      </w:r>
    </w:p>
    <w:p w14:paraId="2AB9D478" w14:textId="1B8B2B55" w:rsidR="00A853F3" w:rsidRPr="00896013" w:rsidRDefault="00896013" w:rsidP="00896013">
      <w:pPr>
        <w:pStyle w:val="afffffffff4"/>
        <w:numPr>
          <w:ilvl w:val="0"/>
          <w:numId w:val="14"/>
        </w:numPr>
        <w:ind w:left="737"/>
      </w:pPr>
      <w:r>
        <w:rPr>
          <w:rFonts w:hint="eastAsia"/>
        </w:rPr>
        <w:t>本文件中的“监管链”是生产用原材料从生产到最终客户的完整路径。它涵盖了生产用原材料的控制、分销和送到使用者的物流。</w:t>
      </w:r>
    </w:p>
    <w:p w14:paraId="046340BE" w14:textId="1E9BFF2E" w:rsidR="00896013" w:rsidRDefault="00896013" w:rsidP="00896013">
      <w:pPr>
        <w:pStyle w:val="afffffffffffe"/>
        <w:spacing w:before="120" w:after="120"/>
      </w:pPr>
      <w:r>
        <w:rPr>
          <w:rFonts w:hint="eastAsia"/>
        </w:rPr>
        <w:t>3</w:t>
      </w:r>
      <w:r>
        <w:t>.13</w:t>
      </w:r>
    </w:p>
    <w:p w14:paraId="4128F127" w14:textId="77777777" w:rsidR="00896013" w:rsidRDefault="00896013" w:rsidP="00896013">
      <w:pPr>
        <w:pStyle w:val="afa"/>
        <w:rPr>
          <w:rFonts w:ascii="黑体" w:eastAsia="黑体" w:hAnsi="Cambria" w:cs="黑体"/>
          <w:color w:val="000000" w:themeColor="text1"/>
          <w:szCs w:val="21"/>
        </w:rPr>
      </w:pPr>
      <w:r>
        <w:rPr>
          <w:rFonts w:ascii="黑体" w:eastAsia="黑体" w:hAnsi="Cambria" w:cs="黑体" w:hint="eastAsia"/>
          <w:color w:val="000000" w:themeColor="text1"/>
          <w:szCs w:val="21"/>
        </w:rPr>
        <w:t>产品标准 specification</w:t>
      </w:r>
    </w:p>
    <w:p w14:paraId="6EB76F7E" w14:textId="6A86B3B0" w:rsidR="00896013" w:rsidRDefault="00896013" w:rsidP="00A853F3">
      <w:pPr>
        <w:pStyle w:val="aff9"/>
        <w:ind w:firstLine="420"/>
      </w:pPr>
      <w:r>
        <w:rPr>
          <w:rFonts w:hint="eastAsia"/>
        </w:rPr>
        <w:lastRenderedPageBreak/>
        <w:t>包括检测清单、分析方法参比物、以及符合预期用途的可接受标准。</w:t>
      </w:r>
    </w:p>
    <w:p w14:paraId="0E3D3701" w14:textId="7AC1CA7C" w:rsidR="00896013" w:rsidRDefault="00896013" w:rsidP="00896013">
      <w:pPr>
        <w:pStyle w:val="afffffffffffe"/>
        <w:spacing w:before="120" w:after="120"/>
      </w:pPr>
      <w:r>
        <w:rPr>
          <w:rFonts w:hint="eastAsia"/>
        </w:rPr>
        <w:t>3</w:t>
      </w:r>
      <w:r>
        <w:t>.14</w:t>
      </w:r>
    </w:p>
    <w:p w14:paraId="77E77603" w14:textId="77777777" w:rsidR="00896013" w:rsidRDefault="00896013" w:rsidP="00896013">
      <w:pPr>
        <w:pStyle w:val="afa"/>
        <w:rPr>
          <w:rFonts w:ascii="黑体" w:eastAsia="黑体" w:hAnsi="Cambria" w:cs="黑体"/>
          <w:color w:val="000000" w:themeColor="text1"/>
          <w:szCs w:val="21"/>
        </w:rPr>
      </w:pPr>
      <w:r>
        <w:rPr>
          <w:rFonts w:ascii="黑体" w:eastAsia="黑体" w:hAnsi="Cambria" w:cs="黑体" w:hint="eastAsia"/>
          <w:color w:val="000000" w:themeColor="text1"/>
          <w:szCs w:val="21"/>
        </w:rPr>
        <w:t>可追溯性traceability</w:t>
      </w:r>
    </w:p>
    <w:p w14:paraId="05A73FB0" w14:textId="77777777" w:rsidR="00896013" w:rsidRDefault="00896013" w:rsidP="00896013">
      <w:pPr>
        <w:pStyle w:val="aff9"/>
        <w:ind w:firstLine="420"/>
      </w:pPr>
      <w:r>
        <w:rPr>
          <w:rFonts w:hint="eastAsia"/>
        </w:rPr>
        <w:t>能追溯对象的历史、应用和位置的能力。</w:t>
      </w:r>
    </w:p>
    <w:p w14:paraId="5D73C926" w14:textId="411DEF5E" w:rsidR="00896013" w:rsidRPr="00896013" w:rsidRDefault="00896013" w:rsidP="00896013">
      <w:pPr>
        <w:pStyle w:val="afffffffff4"/>
        <w:numPr>
          <w:ilvl w:val="0"/>
          <w:numId w:val="14"/>
        </w:numPr>
        <w:ind w:left="737"/>
        <w:rPr>
          <w:rFonts w:hint="eastAsia"/>
        </w:rPr>
      </w:pPr>
      <w:r>
        <w:t>当</w:t>
      </w:r>
      <w:r>
        <w:rPr>
          <w:rFonts w:hint="eastAsia"/>
        </w:rPr>
        <w:t>以</w:t>
      </w:r>
      <w:r>
        <w:t>产品或服务</w:t>
      </w:r>
      <w:r>
        <w:rPr>
          <w:rFonts w:hint="eastAsia"/>
        </w:rPr>
        <w:t>为追溯对象</w:t>
      </w:r>
      <w:r>
        <w:t>时，可追溯性可涉及：</w:t>
      </w:r>
      <w:r>
        <w:rPr>
          <w:rFonts w:hint="eastAsia"/>
        </w:rPr>
        <w:t>其</w:t>
      </w:r>
      <w:r>
        <w:t>材料和零件的来源；</w:t>
      </w:r>
      <w:r>
        <w:rPr>
          <w:rFonts w:hint="eastAsia"/>
        </w:rPr>
        <w:t>其加工的</w:t>
      </w:r>
      <w:r>
        <w:t>历史记录；</w:t>
      </w:r>
      <w:r>
        <w:rPr>
          <w:rFonts w:hint="eastAsia"/>
        </w:rPr>
        <w:t>其在</w:t>
      </w:r>
      <w:r>
        <w:t>交付后的分布和位置。</w:t>
      </w:r>
    </w:p>
    <w:p w14:paraId="79FF47CE" w14:textId="60365877" w:rsidR="00385A4D" w:rsidRDefault="00C24552">
      <w:pPr>
        <w:pStyle w:val="afffff4"/>
        <w:spacing w:before="240" w:after="240"/>
        <w:rPr>
          <w:color w:val="000000" w:themeColor="text1"/>
        </w:rPr>
      </w:pPr>
      <w:bookmarkStart w:id="100" w:name="_Toc138847246"/>
      <w:r>
        <w:rPr>
          <w:color w:val="000000" w:themeColor="text1"/>
        </w:rPr>
        <w:t xml:space="preserve">4 </w:t>
      </w:r>
      <w:r w:rsidR="008E42EA">
        <w:rPr>
          <w:rFonts w:hint="eastAsia"/>
          <w:color w:val="000000" w:themeColor="text1"/>
        </w:rPr>
        <w:t xml:space="preserve"> </w:t>
      </w:r>
      <w:r w:rsidR="00896013" w:rsidRPr="00896013">
        <w:rPr>
          <w:color w:val="000000" w:themeColor="text1"/>
        </w:rPr>
        <w:t>符号和缩略术语</w:t>
      </w:r>
      <w:bookmarkEnd w:id="99"/>
      <w:bookmarkEnd w:id="100"/>
    </w:p>
    <w:p w14:paraId="1CD789EC" w14:textId="77777777" w:rsidR="00896013" w:rsidRDefault="00896013" w:rsidP="00896013">
      <w:pPr>
        <w:pStyle w:val="aff9"/>
        <w:ind w:firstLine="420"/>
      </w:pPr>
      <w:bookmarkStart w:id="101" w:name="_Toc124500351"/>
      <w:r>
        <w:rPr>
          <w:rFonts w:hint="eastAsia"/>
        </w:rPr>
        <w:t>下列符号和缩略术语适用于本文件。</w:t>
      </w:r>
    </w:p>
    <w:p w14:paraId="13D2E520" w14:textId="77777777" w:rsidR="00896013" w:rsidRDefault="00896013" w:rsidP="00896013">
      <w:pPr>
        <w:pStyle w:val="aff9"/>
        <w:ind w:firstLine="420"/>
      </w:pPr>
      <w:r>
        <w:rPr>
          <w:rFonts w:hint="eastAsia"/>
        </w:rPr>
        <w:t xml:space="preserve">ADCF　</w:t>
      </w:r>
      <w:r>
        <w:rPr>
          <w:rFonts w:hint="eastAsia"/>
        </w:rPr>
        <w:tab/>
        <w:t>无动物源性成分 animal-derived component free</w:t>
      </w:r>
    </w:p>
    <w:p w14:paraId="1CACAD8E" w14:textId="77777777" w:rsidR="00896013" w:rsidRDefault="00896013" w:rsidP="00896013">
      <w:pPr>
        <w:pStyle w:val="aff9"/>
        <w:ind w:firstLine="420"/>
      </w:pPr>
      <w:r>
        <w:rPr>
          <w:rFonts w:hint="eastAsia"/>
        </w:rPr>
        <w:t>AM</w:t>
      </w:r>
      <w:r>
        <w:rPr>
          <w:rFonts w:hint="eastAsia"/>
        </w:rPr>
        <w:tab/>
      </w:r>
      <w:r>
        <w:rPr>
          <w:rFonts w:hint="eastAsia"/>
        </w:rPr>
        <w:tab/>
        <w:t xml:space="preserve">生产用原材料 ancillary materials for production </w:t>
      </w:r>
    </w:p>
    <w:p w14:paraId="278AEB84" w14:textId="77777777" w:rsidR="00896013" w:rsidRDefault="00896013" w:rsidP="00896013">
      <w:pPr>
        <w:pStyle w:val="aff9"/>
        <w:ind w:firstLine="420"/>
      </w:pPr>
      <w:r>
        <w:rPr>
          <w:rFonts w:hint="eastAsia"/>
        </w:rPr>
        <w:t>BSE</w:t>
      </w:r>
      <w:r>
        <w:rPr>
          <w:rFonts w:hint="eastAsia"/>
        </w:rPr>
        <w:tab/>
      </w:r>
      <w:r>
        <w:rPr>
          <w:rFonts w:hint="eastAsia"/>
        </w:rPr>
        <w:tab/>
        <w:t xml:space="preserve">牛海绵状脑病 bovine spongiform encephalopathy </w:t>
      </w:r>
    </w:p>
    <w:p w14:paraId="1779F302" w14:textId="77777777" w:rsidR="00896013" w:rsidRDefault="00896013" w:rsidP="00896013">
      <w:pPr>
        <w:pStyle w:val="aff9"/>
        <w:ind w:firstLine="420"/>
      </w:pPr>
      <w:r>
        <w:rPr>
          <w:rFonts w:hint="eastAsia"/>
        </w:rPr>
        <w:t xml:space="preserve">CoA　</w:t>
      </w:r>
      <w:r>
        <w:rPr>
          <w:rFonts w:hint="eastAsia"/>
        </w:rPr>
        <w:tab/>
        <w:t>分析证明 certificate of analysis</w:t>
      </w:r>
    </w:p>
    <w:p w14:paraId="3C6C5537" w14:textId="77777777" w:rsidR="00896013" w:rsidRDefault="00896013" w:rsidP="00896013">
      <w:pPr>
        <w:pStyle w:val="aff9"/>
        <w:ind w:firstLine="420"/>
      </w:pPr>
      <w:r>
        <w:rPr>
          <w:rFonts w:hint="eastAsia"/>
        </w:rPr>
        <w:t>CoC</w:t>
      </w:r>
      <w:r>
        <w:rPr>
          <w:rFonts w:hint="eastAsia"/>
        </w:rPr>
        <w:tab/>
      </w:r>
      <w:r>
        <w:rPr>
          <w:rFonts w:hint="eastAsia"/>
        </w:rPr>
        <w:tab/>
        <w:t>合规证明 certificate of compliance</w:t>
      </w:r>
    </w:p>
    <w:p w14:paraId="230DEF61" w14:textId="77777777" w:rsidR="00896013" w:rsidRDefault="00896013" w:rsidP="00896013">
      <w:pPr>
        <w:pStyle w:val="aff9"/>
        <w:ind w:firstLine="420"/>
      </w:pPr>
      <w:r>
        <w:rPr>
          <w:rFonts w:hint="eastAsia"/>
        </w:rPr>
        <w:t xml:space="preserve">CoO　</w:t>
      </w:r>
      <w:r>
        <w:rPr>
          <w:rFonts w:hint="eastAsia"/>
        </w:rPr>
        <w:tab/>
        <w:t>原产地证明 certificate of origin</w:t>
      </w:r>
    </w:p>
    <w:p w14:paraId="68A53241" w14:textId="77777777" w:rsidR="00896013" w:rsidRDefault="00896013" w:rsidP="00896013">
      <w:pPr>
        <w:pStyle w:val="aff9"/>
        <w:ind w:firstLine="420"/>
      </w:pPr>
      <w:r>
        <w:rPr>
          <w:rFonts w:hint="eastAsia"/>
        </w:rPr>
        <w:t xml:space="preserve">GMP　</w:t>
      </w:r>
      <w:r>
        <w:rPr>
          <w:rFonts w:hint="eastAsia"/>
        </w:rPr>
        <w:tab/>
        <w:t>药品生产质量管理规范good manufacturing practice</w:t>
      </w:r>
    </w:p>
    <w:p w14:paraId="2485D589" w14:textId="77777777" w:rsidR="00896013" w:rsidRDefault="00896013" w:rsidP="00896013">
      <w:pPr>
        <w:pStyle w:val="aff9"/>
        <w:ind w:firstLine="420"/>
      </w:pPr>
      <w:r>
        <w:rPr>
          <w:rFonts w:hint="eastAsia"/>
        </w:rPr>
        <w:t xml:space="preserve">SDS　</w:t>
      </w:r>
      <w:r>
        <w:rPr>
          <w:rFonts w:hint="eastAsia"/>
        </w:rPr>
        <w:tab/>
        <w:t>安全信息单 safety data sheet</w:t>
      </w:r>
    </w:p>
    <w:p w14:paraId="3D5DAE27" w14:textId="77777777" w:rsidR="00896013" w:rsidRDefault="00896013" w:rsidP="00896013">
      <w:pPr>
        <w:pStyle w:val="aff9"/>
        <w:ind w:firstLine="420"/>
      </w:pPr>
      <w:r>
        <w:rPr>
          <w:rFonts w:hint="eastAsia"/>
        </w:rPr>
        <w:t>TSE</w:t>
      </w:r>
      <w:r>
        <w:rPr>
          <w:rFonts w:hint="eastAsia"/>
        </w:rPr>
        <w:tab/>
      </w:r>
      <w:r>
        <w:rPr>
          <w:rFonts w:hint="eastAsia"/>
        </w:rPr>
        <w:tab/>
        <w:t>传染性海绵状脑病 transmissible spongiform encephalopathy</w:t>
      </w:r>
    </w:p>
    <w:p w14:paraId="6EA59E65" w14:textId="661EC630" w:rsidR="00385A4D" w:rsidRDefault="00C24552">
      <w:pPr>
        <w:pStyle w:val="afffff4"/>
        <w:spacing w:before="240" w:after="240"/>
        <w:rPr>
          <w:color w:val="000000" w:themeColor="text1"/>
        </w:rPr>
      </w:pPr>
      <w:bookmarkStart w:id="102" w:name="_Toc138847247"/>
      <w:r>
        <w:rPr>
          <w:color w:val="000000" w:themeColor="text1"/>
        </w:rPr>
        <w:t xml:space="preserve">5 </w:t>
      </w:r>
      <w:r w:rsidR="008E42EA">
        <w:rPr>
          <w:rFonts w:hint="eastAsia"/>
          <w:color w:val="000000" w:themeColor="text1"/>
        </w:rPr>
        <w:t xml:space="preserve"> </w:t>
      </w:r>
      <w:r w:rsidR="00896013" w:rsidRPr="00896013">
        <w:rPr>
          <w:color w:val="000000" w:themeColor="text1"/>
        </w:rPr>
        <w:t>基本原则</w:t>
      </w:r>
      <w:bookmarkEnd w:id="101"/>
      <w:bookmarkEnd w:id="102"/>
    </w:p>
    <w:p w14:paraId="62BA70D7" w14:textId="228CB0BB" w:rsidR="00385A4D" w:rsidRDefault="00C24552">
      <w:pPr>
        <w:pStyle w:val="afffff5"/>
        <w:spacing w:before="120" w:after="120"/>
        <w:rPr>
          <w:color w:val="000000" w:themeColor="text1"/>
        </w:rPr>
      </w:pPr>
      <w:bookmarkStart w:id="103" w:name="_Toc124500352"/>
      <w:bookmarkStart w:id="104" w:name="_Toc138847248"/>
      <w:r>
        <w:rPr>
          <w:color w:val="000000" w:themeColor="text1"/>
        </w:rPr>
        <w:t>5.1</w:t>
      </w:r>
      <w:bookmarkStart w:id="105" w:name="_Toc73816555"/>
      <w:bookmarkStart w:id="106" w:name="_Toc87940813"/>
      <w:r w:rsidR="001E2C21">
        <w:rPr>
          <w:rFonts w:hint="eastAsia"/>
          <w:color w:val="000000" w:themeColor="text1"/>
        </w:rPr>
        <w:t xml:space="preserve"> </w:t>
      </w:r>
      <w:r w:rsidR="008E42EA">
        <w:rPr>
          <w:rFonts w:hint="eastAsia"/>
          <w:color w:val="000000" w:themeColor="text1"/>
        </w:rPr>
        <w:t xml:space="preserve"> </w:t>
      </w:r>
      <w:bookmarkEnd w:id="103"/>
      <w:bookmarkEnd w:id="105"/>
      <w:bookmarkEnd w:id="106"/>
      <w:r w:rsidR="00896013" w:rsidRPr="00896013">
        <w:rPr>
          <w:color w:val="000000" w:themeColor="text1"/>
        </w:rPr>
        <w:t>生产用原材料的基本概念</w:t>
      </w:r>
      <w:bookmarkEnd w:id="104"/>
    </w:p>
    <w:p w14:paraId="2587D487" w14:textId="3575AC41" w:rsidR="00385A4D" w:rsidRDefault="00C24552" w:rsidP="00896013">
      <w:pPr>
        <w:pStyle w:val="affffffffffffe"/>
        <w:spacing w:beforeLines="50" w:before="120" w:afterLines="50" w:after="120"/>
      </w:pPr>
      <w:r>
        <w:rPr>
          <w:rFonts w:ascii="黑体" w:eastAsia="黑体"/>
        </w:rPr>
        <w:t xml:space="preserve">5.1.1 </w:t>
      </w:r>
      <w:r w:rsidR="008E42EA">
        <w:rPr>
          <w:rFonts w:ascii="黑体" w:eastAsia="黑体" w:hint="eastAsia"/>
        </w:rPr>
        <w:t xml:space="preserve"> </w:t>
      </w:r>
      <w:r w:rsidR="00896013">
        <w:rPr>
          <w:rFonts w:hint="eastAsia"/>
        </w:rPr>
        <w:t>生产用原材料指在生产过程中与细胞治疗产品直接接触，但不期望在终产品中存在的材料。每种细胞治疗产品的生产用原材料由细胞治疗产品的生产工艺和最终形式确定。</w:t>
      </w:r>
    </w:p>
    <w:p w14:paraId="1A156D08" w14:textId="77777777" w:rsidR="00896013" w:rsidRDefault="00C24552" w:rsidP="00896013">
      <w:pPr>
        <w:pStyle w:val="affffffffffffe"/>
        <w:spacing w:beforeLines="50" w:before="120" w:afterLines="50" w:after="120"/>
      </w:pPr>
      <w:r>
        <w:rPr>
          <w:rFonts w:ascii="黑体" w:eastAsia="黑体"/>
        </w:rPr>
        <w:t>5</w:t>
      </w:r>
      <w:r>
        <w:rPr>
          <w:rFonts w:ascii="黑体" w:eastAsia="黑体" w:hint="eastAsia"/>
        </w:rPr>
        <w:t>.1.</w:t>
      </w:r>
      <w:r>
        <w:rPr>
          <w:rFonts w:ascii="黑体" w:eastAsia="黑体"/>
        </w:rPr>
        <w:t xml:space="preserve">2 </w:t>
      </w:r>
      <w:r w:rsidR="008E42EA">
        <w:rPr>
          <w:rFonts w:ascii="黑体" w:eastAsia="黑体" w:hint="eastAsia"/>
        </w:rPr>
        <w:t xml:space="preserve"> </w:t>
      </w:r>
      <w:r w:rsidR="00896013" w:rsidRPr="00896013">
        <w:t>在细胞治疗产品生产工艺中，生产用原材料使用者应建立和实施能保证生产用原材料合格状态的措施，包括对各种生产用原材料的质量管理。对生产用原材料的管理级别宜与该生产用原材料所构成的风险相适应，涉及其原产地、生产或供应链的完整性。</w:t>
      </w:r>
    </w:p>
    <w:p w14:paraId="20DC9A5F" w14:textId="77777777" w:rsidR="00896013" w:rsidRDefault="00C24552" w:rsidP="00896013">
      <w:pPr>
        <w:pStyle w:val="affffffffffffe"/>
        <w:spacing w:beforeLines="50" w:before="120" w:afterLines="50" w:after="120"/>
      </w:pPr>
      <w:r>
        <w:rPr>
          <w:rFonts w:ascii="黑体" w:eastAsia="黑体"/>
        </w:rPr>
        <w:t>5</w:t>
      </w:r>
      <w:r>
        <w:rPr>
          <w:rFonts w:ascii="黑体" w:eastAsia="黑体" w:hint="eastAsia"/>
        </w:rPr>
        <w:t>.1.</w:t>
      </w:r>
      <w:r>
        <w:rPr>
          <w:rFonts w:ascii="黑体" w:eastAsia="黑体"/>
        </w:rPr>
        <w:t xml:space="preserve">3 </w:t>
      </w:r>
      <w:r w:rsidR="00FE5823">
        <w:rPr>
          <w:rFonts w:ascii="黑体" w:eastAsia="黑体" w:hint="eastAsia"/>
        </w:rPr>
        <w:t xml:space="preserve"> </w:t>
      </w:r>
      <w:bookmarkStart w:id="107" w:name="_Toc87940814"/>
      <w:bookmarkStart w:id="108" w:name="_Hlk111714735"/>
      <w:bookmarkStart w:id="109" w:name="_Toc73816556"/>
      <w:r w:rsidR="00896013" w:rsidRPr="00896013">
        <w:t>生产用原材料的质量及一致性、安全性和监管链可能对细胞治疗产品的生产和质量属性产生影响，有必要对其采取基于风险的方法进行选择和质量评估。</w:t>
      </w:r>
    </w:p>
    <w:p w14:paraId="0497FD25" w14:textId="6FE9C68B" w:rsidR="00896013" w:rsidRDefault="00896013" w:rsidP="00896013">
      <w:pPr>
        <w:pStyle w:val="affffffffffffe"/>
        <w:spacing w:beforeLines="50" w:before="120" w:afterLines="50" w:after="120"/>
      </w:pPr>
      <w:r w:rsidRPr="00E142FA">
        <w:rPr>
          <w:rFonts w:ascii="黑体" w:eastAsia="黑体" w:hint="eastAsia"/>
        </w:rPr>
        <w:t>5</w:t>
      </w:r>
      <w:r w:rsidRPr="00E142FA">
        <w:rPr>
          <w:rFonts w:ascii="黑体" w:eastAsia="黑体"/>
        </w:rPr>
        <w:t>.1.4</w:t>
      </w:r>
      <w:r>
        <w:t xml:space="preserve">  </w:t>
      </w:r>
      <w:r>
        <w:rPr>
          <w:rFonts w:hint="eastAsia"/>
        </w:rPr>
        <w:t>生产用原材料对细胞治疗产品质量属性影响的评估和控制主要基于：</w:t>
      </w:r>
    </w:p>
    <w:p w14:paraId="55D7351B" w14:textId="77777777" w:rsidR="00896013" w:rsidRDefault="00896013" w:rsidP="00896013">
      <w:pPr>
        <w:pStyle w:val="afffffffff"/>
        <w:numPr>
          <w:ilvl w:val="0"/>
          <w:numId w:val="18"/>
        </w:numPr>
      </w:pPr>
      <w:r>
        <w:rPr>
          <w:rFonts w:hint="eastAsia"/>
        </w:rPr>
        <w:t>生产用原材料供应者提供的信息；</w:t>
      </w:r>
    </w:p>
    <w:p w14:paraId="3C1D1D48" w14:textId="77777777" w:rsidR="00896013" w:rsidRDefault="00896013" w:rsidP="00896013">
      <w:pPr>
        <w:pStyle w:val="afffffffff"/>
        <w:numPr>
          <w:ilvl w:val="0"/>
          <w:numId w:val="18"/>
        </w:numPr>
      </w:pPr>
      <w:r>
        <w:rPr>
          <w:rFonts w:hint="eastAsia"/>
        </w:rPr>
        <w:t>生产用原材料使用者、供应者或两者从生产用原材料的特性和检测中或从细胞治疗产品的生产中得到的信息；</w:t>
      </w:r>
    </w:p>
    <w:p w14:paraId="43F93024" w14:textId="77777777" w:rsidR="00896013" w:rsidRDefault="00896013" w:rsidP="00896013">
      <w:pPr>
        <w:pStyle w:val="afffffffff"/>
        <w:numPr>
          <w:ilvl w:val="0"/>
          <w:numId w:val="18"/>
        </w:numPr>
      </w:pPr>
      <w:r>
        <w:rPr>
          <w:rFonts w:hint="eastAsia"/>
        </w:rPr>
        <w:t>公布的标准；</w:t>
      </w:r>
    </w:p>
    <w:p w14:paraId="399E4ADF" w14:textId="49ABACAE" w:rsidR="00896013" w:rsidRPr="00896013" w:rsidRDefault="00896013" w:rsidP="00896013">
      <w:pPr>
        <w:pStyle w:val="afffffffff"/>
        <w:numPr>
          <w:ilvl w:val="0"/>
          <w:numId w:val="18"/>
        </w:numPr>
        <w:rPr>
          <w:rFonts w:ascii="黑体" w:eastAsia="黑体" w:hAnsi="黑体" w:hint="eastAsia"/>
          <w:sz w:val="18"/>
          <w:szCs w:val="18"/>
        </w:rPr>
      </w:pPr>
      <w:r>
        <w:rPr>
          <w:rFonts w:hint="eastAsia"/>
        </w:rPr>
        <w:t>生产用原材料使用者对其供应者的现场审计。</w:t>
      </w:r>
    </w:p>
    <w:p w14:paraId="3642A6C8" w14:textId="1B2E49EA" w:rsidR="00385A4D" w:rsidRDefault="00C24552">
      <w:pPr>
        <w:pStyle w:val="afffff5"/>
        <w:spacing w:before="120" w:after="120"/>
        <w:rPr>
          <w:color w:val="000000" w:themeColor="text1"/>
        </w:rPr>
      </w:pPr>
      <w:bookmarkStart w:id="110" w:name="_Toc124500353"/>
      <w:bookmarkStart w:id="111" w:name="_Toc138847249"/>
      <w:r>
        <w:rPr>
          <w:color w:val="000000" w:themeColor="text1"/>
        </w:rPr>
        <w:t>5</w:t>
      </w:r>
      <w:r>
        <w:rPr>
          <w:rFonts w:hint="eastAsia"/>
          <w:color w:val="000000" w:themeColor="text1"/>
        </w:rPr>
        <w:t>.2</w:t>
      </w:r>
      <w:r w:rsidR="001E2C21">
        <w:rPr>
          <w:rFonts w:hint="eastAsia"/>
          <w:color w:val="000000" w:themeColor="text1"/>
        </w:rPr>
        <w:t xml:space="preserve"> </w:t>
      </w:r>
      <w:r w:rsidR="00FE5823">
        <w:rPr>
          <w:rFonts w:hint="eastAsia"/>
          <w:color w:val="000000" w:themeColor="text1"/>
        </w:rPr>
        <w:t xml:space="preserve"> </w:t>
      </w:r>
      <w:bookmarkEnd w:id="110"/>
      <w:r w:rsidR="00896013" w:rsidRPr="00896013">
        <w:rPr>
          <w:color w:val="000000" w:themeColor="text1"/>
        </w:rPr>
        <w:t>供应者和使用者的任务分工</w:t>
      </w:r>
      <w:bookmarkEnd w:id="111"/>
    </w:p>
    <w:p w14:paraId="1178734B" w14:textId="77777777" w:rsidR="00896013" w:rsidRDefault="00896013" w:rsidP="00896013">
      <w:pPr>
        <w:pStyle w:val="aff9"/>
        <w:ind w:firstLine="420"/>
      </w:pPr>
      <w:bookmarkStart w:id="112" w:name="_Toc124500354"/>
      <w:bookmarkEnd w:id="107"/>
      <w:bookmarkEnd w:id="108"/>
      <w:bookmarkEnd w:id="109"/>
      <w:r>
        <w:rPr>
          <w:rFonts w:hint="eastAsia"/>
        </w:rPr>
        <w:t>生产用原材料使用者和生产用原材料供应者就预期用于细胞治疗产品的生产用原材料的产品标准达成一致，并根据具体情况确定各自在工作流程各项活动中的任务分工。对工作流程中一些活动由谁来承担的建议见表1。</w:t>
      </w:r>
    </w:p>
    <w:p w14:paraId="54EBBD91" w14:textId="77777777" w:rsidR="00896013" w:rsidRDefault="00896013" w:rsidP="00896013">
      <w:pPr>
        <w:pStyle w:val="afffffffff4"/>
        <w:numPr>
          <w:ilvl w:val="0"/>
          <w:numId w:val="14"/>
        </w:numPr>
        <w:ind w:left="737"/>
      </w:pPr>
      <w:r>
        <w:rPr>
          <w:rFonts w:hint="eastAsia"/>
        </w:rPr>
        <w:t>注：工作流程中许多活动的任务分工是由生产用原材料使用者和供应者共同确定的，所以生产用原材料使用者和供应者之间的关系是合作和透明的。保持这种关系非常重要，否则可能会给生产用原材料使用者带来额外的风险，例如无法得到生产用原材料供应者的技术支持。表1提供了关于每项活动的任务分工的建议信息，实际工作中这些活动的任务分工需要根据具体情况确定。</w:t>
      </w:r>
    </w:p>
    <w:p w14:paraId="460FCF48" w14:textId="77777777" w:rsidR="00C94F98" w:rsidRDefault="00C94F98" w:rsidP="00C94F98">
      <w:pPr>
        <w:pStyle w:val="aff9"/>
        <w:ind w:firstLine="420"/>
      </w:pPr>
    </w:p>
    <w:p w14:paraId="74369CF8" w14:textId="77777777" w:rsidR="00C94F98" w:rsidRPr="00C94F98" w:rsidRDefault="00C94F98" w:rsidP="00C94F98">
      <w:pPr>
        <w:pStyle w:val="aff9"/>
        <w:ind w:firstLine="420"/>
        <w:rPr>
          <w:rFonts w:hint="eastAsia"/>
        </w:rPr>
      </w:pPr>
    </w:p>
    <w:p w14:paraId="086F44D6" w14:textId="77777777" w:rsidR="00896013" w:rsidRDefault="00896013" w:rsidP="00896013">
      <w:pPr>
        <w:pStyle w:val="afffffc"/>
        <w:numPr>
          <w:ilvl w:val="0"/>
          <w:numId w:val="20"/>
        </w:numPr>
        <w:spacing w:before="120" w:after="120"/>
      </w:pPr>
      <w:r>
        <w:rPr>
          <w:rFonts w:hint="eastAsia"/>
        </w:rPr>
        <w:lastRenderedPageBreak/>
        <w:t>对工作流程中的活动及其任务分工的建议</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888"/>
        <w:gridCol w:w="2202"/>
      </w:tblGrid>
      <w:tr w:rsidR="00896013" w14:paraId="153380F2" w14:textId="77777777" w:rsidTr="00C94F98">
        <w:trPr>
          <w:tblHeader/>
          <w:jc w:val="center"/>
        </w:trPr>
        <w:tc>
          <w:tcPr>
            <w:tcW w:w="6888" w:type="dxa"/>
            <w:tcBorders>
              <w:top w:val="single" w:sz="8" w:space="0" w:color="auto"/>
              <w:bottom w:val="single" w:sz="8" w:space="0" w:color="auto"/>
            </w:tcBorders>
            <w:shd w:val="clear" w:color="auto" w:fill="auto"/>
          </w:tcPr>
          <w:p w14:paraId="07A7C582" w14:textId="77777777" w:rsidR="00896013" w:rsidRDefault="00896013" w:rsidP="00C94F98">
            <w:pPr>
              <w:pStyle w:val="TableParagraph"/>
              <w:spacing w:before="60"/>
              <w:ind w:right="2256"/>
              <w:jc w:val="center"/>
              <w:rPr>
                <w:b/>
                <w:color w:val="000000" w:themeColor="text1"/>
                <w:lang w:eastAsia="zh-CN"/>
              </w:rPr>
            </w:pPr>
            <w:r>
              <w:rPr>
                <w:b/>
                <w:color w:val="000000" w:themeColor="text1"/>
                <w:lang w:eastAsia="zh-CN"/>
              </w:rPr>
              <w:t>活动内容</w:t>
            </w:r>
          </w:p>
        </w:tc>
        <w:tc>
          <w:tcPr>
            <w:tcW w:w="2202" w:type="dxa"/>
            <w:tcBorders>
              <w:top w:val="single" w:sz="8" w:space="0" w:color="auto"/>
              <w:bottom w:val="single" w:sz="8" w:space="0" w:color="auto"/>
            </w:tcBorders>
            <w:shd w:val="clear" w:color="auto" w:fill="auto"/>
          </w:tcPr>
          <w:p w14:paraId="4A50B4C3" w14:textId="77777777" w:rsidR="00896013" w:rsidRDefault="00896013" w:rsidP="00C94F98">
            <w:pPr>
              <w:pStyle w:val="TableParagraph"/>
              <w:spacing w:before="9"/>
              <w:ind w:left="237" w:right="187"/>
              <w:jc w:val="center"/>
              <w:rPr>
                <w:b/>
                <w:color w:val="000000" w:themeColor="text1"/>
                <w:lang w:eastAsia="zh-CN"/>
              </w:rPr>
            </w:pPr>
            <w:r>
              <w:rPr>
                <w:b/>
                <w:color w:val="000000" w:themeColor="text1"/>
                <w:lang w:eastAsia="zh-CN"/>
              </w:rPr>
              <w:t>任务分工</w:t>
            </w:r>
          </w:p>
        </w:tc>
      </w:tr>
      <w:tr w:rsidR="00E142FA" w14:paraId="5D4214B8"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78E12792" w14:textId="7E054CD0" w:rsidR="00E142FA" w:rsidRPr="00E142FA" w:rsidRDefault="00E142FA" w:rsidP="00E142FA">
            <w:pPr>
              <w:pStyle w:val="afa"/>
              <w:ind w:leftChars="100" w:left="240" w:firstLineChars="0" w:firstLine="0"/>
              <w:rPr>
                <w:rFonts w:hAnsi="宋体" w:cs="宋体" w:hint="eastAsia"/>
                <w:color w:val="000000" w:themeColor="text1"/>
                <w:kern w:val="2"/>
                <w:sz w:val="18"/>
                <w:szCs w:val="21"/>
              </w:rPr>
            </w:pPr>
            <w:r w:rsidRPr="00E142FA">
              <w:rPr>
                <w:rFonts w:hint="eastAsia"/>
                <w:sz w:val="18"/>
                <w:szCs w:val="21"/>
              </w:rPr>
              <w:t>提供文件证明生产用原材料及其成分在相关的动物源性疾病（如</w:t>
            </w:r>
            <w:r w:rsidRPr="00E142FA">
              <w:rPr>
                <w:sz w:val="18"/>
                <w:szCs w:val="21"/>
              </w:rPr>
              <w:t>BSE/TSE）方面是安全的</w:t>
            </w:r>
          </w:p>
        </w:tc>
        <w:tc>
          <w:tcPr>
            <w:tcW w:w="2202" w:type="dxa"/>
          </w:tcPr>
          <w:p w14:paraId="70B7FBC1" w14:textId="2C60CEBC" w:rsidR="00E142FA" w:rsidRPr="00E142FA" w:rsidRDefault="00E142FA" w:rsidP="00E142FA">
            <w:pPr>
              <w:pStyle w:val="TableParagraph"/>
              <w:spacing w:before="61"/>
              <w:ind w:left="119"/>
              <w:rPr>
                <w:rFonts w:hint="eastAsia"/>
                <w:color w:val="000000" w:themeColor="text1"/>
                <w:sz w:val="18"/>
                <w:szCs w:val="21"/>
                <w:lang w:eastAsia="zh-CN"/>
              </w:rPr>
            </w:pPr>
            <w:r w:rsidRPr="00E142FA">
              <w:rPr>
                <w:sz w:val="18"/>
                <w:szCs w:val="21"/>
              </w:rPr>
              <w:t>生产用原材料供应者</w:t>
            </w:r>
          </w:p>
        </w:tc>
      </w:tr>
      <w:tr w:rsidR="00E142FA" w14:paraId="33337E18"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37281B0E" w14:textId="18E7CFDA" w:rsidR="00E142FA" w:rsidRPr="00E142FA" w:rsidRDefault="00E142FA" w:rsidP="00E142FA">
            <w:pPr>
              <w:pStyle w:val="afa"/>
              <w:ind w:leftChars="100" w:left="240" w:firstLineChars="0" w:firstLine="0"/>
              <w:rPr>
                <w:rFonts w:hAnsi="宋体" w:cs="宋体" w:hint="eastAsia"/>
                <w:color w:val="000000" w:themeColor="text1"/>
                <w:kern w:val="2"/>
                <w:sz w:val="18"/>
                <w:szCs w:val="21"/>
              </w:rPr>
            </w:pPr>
            <w:r w:rsidRPr="00E142FA">
              <w:rPr>
                <w:rFonts w:hint="eastAsia"/>
                <w:sz w:val="18"/>
                <w:szCs w:val="21"/>
              </w:rPr>
              <w:t>起草并提交生产用原材料的主文件（如适用）</w:t>
            </w:r>
          </w:p>
        </w:tc>
        <w:tc>
          <w:tcPr>
            <w:tcW w:w="2202" w:type="dxa"/>
          </w:tcPr>
          <w:p w14:paraId="18A2A8D4" w14:textId="101D9199" w:rsidR="00E142FA" w:rsidRPr="00E142FA" w:rsidRDefault="00E142FA" w:rsidP="00E142FA">
            <w:pPr>
              <w:pStyle w:val="TableParagraph"/>
              <w:spacing w:before="61"/>
              <w:ind w:left="119"/>
              <w:rPr>
                <w:rFonts w:hint="eastAsia"/>
                <w:color w:val="000000" w:themeColor="text1"/>
                <w:sz w:val="18"/>
                <w:szCs w:val="21"/>
                <w:lang w:eastAsia="zh-CN"/>
              </w:rPr>
            </w:pPr>
            <w:r w:rsidRPr="00E142FA">
              <w:rPr>
                <w:sz w:val="18"/>
                <w:szCs w:val="21"/>
              </w:rPr>
              <w:t>生产用原材料供应者</w:t>
            </w:r>
          </w:p>
        </w:tc>
      </w:tr>
      <w:tr w:rsidR="00E142FA" w14:paraId="58B0DDE3"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420242EB" w14:textId="59676549" w:rsidR="00E142FA" w:rsidRPr="00E142FA" w:rsidRDefault="00E142FA" w:rsidP="00E142FA">
            <w:pPr>
              <w:pStyle w:val="afa"/>
              <w:ind w:leftChars="100" w:left="240" w:firstLineChars="0" w:firstLine="0"/>
              <w:rPr>
                <w:rFonts w:hAnsi="宋体" w:cs="宋体" w:hint="eastAsia"/>
                <w:color w:val="000000" w:themeColor="text1"/>
                <w:kern w:val="2"/>
                <w:sz w:val="18"/>
                <w:szCs w:val="21"/>
              </w:rPr>
            </w:pPr>
            <w:r w:rsidRPr="00E142FA">
              <w:rPr>
                <w:rFonts w:hint="eastAsia"/>
                <w:sz w:val="18"/>
                <w:szCs w:val="21"/>
              </w:rPr>
              <w:t>评估生产用原材料的稳定性</w:t>
            </w:r>
          </w:p>
        </w:tc>
        <w:tc>
          <w:tcPr>
            <w:tcW w:w="2202" w:type="dxa"/>
          </w:tcPr>
          <w:p w14:paraId="6BCDFEB2" w14:textId="6EA57F07" w:rsidR="00E142FA" w:rsidRPr="00E142FA" w:rsidRDefault="00E142FA" w:rsidP="00E142FA">
            <w:pPr>
              <w:pStyle w:val="TableParagraph"/>
              <w:spacing w:before="61"/>
              <w:ind w:left="119"/>
              <w:rPr>
                <w:rFonts w:hint="eastAsia"/>
                <w:color w:val="000000" w:themeColor="text1"/>
                <w:sz w:val="18"/>
                <w:szCs w:val="21"/>
                <w:lang w:eastAsia="zh-CN"/>
              </w:rPr>
            </w:pPr>
            <w:r w:rsidRPr="00E142FA">
              <w:rPr>
                <w:sz w:val="18"/>
                <w:szCs w:val="21"/>
              </w:rPr>
              <w:t>生产用原材料供应者</w:t>
            </w:r>
          </w:p>
        </w:tc>
      </w:tr>
      <w:tr w:rsidR="00E142FA" w14:paraId="3F4A926F"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2A985D5D" w14:textId="5E0723C1" w:rsidR="00E142FA" w:rsidRPr="00E142FA" w:rsidRDefault="00E142FA" w:rsidP="00E142FA">
            <w:pPr>
              <w:pStyle w:val="afa"/>
              <w:ind w:leftChars="100" w:left="240" w:firstLineChars="0" w:firstLine="0"/>
              <w:rPr>
                <w:rFonts w:hAnsi="宋体" w:cs="宋体" w:hint="eastAsia"/>
                <w:color w:val="000000" w:themeColor="text1"/>
                <w:kern w:val="2"/>
                <w:sz w:val="18"/>
                <w:szCs w:val="21"/>
              </w:rPr>
            </w:pPr>
            <w:r w:rsidRPr="00E142FA">
              <w:rPr>
                <w:rFonts w:hint="eastAsia"/>
                <w:sz w:val="18"/>
                <w:szCs w:val="21"/>
              </w:rPr>
              <w:t>通知生产用原材料使用者的所有肯定或可能会影响生产用原材料的变更（例如：根据质量协议）</w:t>
            </w:r>
          </w:p>
        </w:tc>
        <w:tc>
          <w:tcPr>
            <w:tcW w:w="2202" w:type="dxa"/>
          </w:tcPr>
          <w:p w14:paraId="32429493" w14:textId="52F398D3" w:rsidR="00E142FA" w:rsidRPr="00E142FA" w:rsidRDefault="00E142FA" w:rsidP="00E142FA">
            <w:pPr>
              <w:pStyle w:val="TableParagraph"/>
              <w:spacing w:before="61"/>
              <w:ind w:left="119"/>
              <w:rPr>
                <w:rFonts w:hint="eastAsia"/>
                <w:color w:val="000000" w:themeColor="text1"/>
                <w:sz w:val="18"/>
                <w:szCs w:val="21"/>
                <w:lang w:eastAsia="zh-CN"/>
              </w:rPr>
            </w:pPr>
            <w:r w:rsidRPr="00E142FA">
              <w:rPr>
                <w:sz w:val="18"/>
                <w:szCs w:val="21"/>
              </w:rPr>
              <w:t>生产用原材料供应者</w:t>
            </w:r>
          </w:p>
        </w:tc>
      </w:tr>
      <w:tr w:rsidR="00E142FA" w14:paraId="0B35D269"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68E2102D" w14:textId="663ABE34" w:rsidR="00E142FA" w:rsidRPr="00E142FA" w:rsidRDefault="00E142FA" w:rsidP="00E142FA">
            <w:pPr>
              <w:pStyle w:val="afa"/>
              <w:ind w:leftChars="100" w:left="240" w:firstLineChars="0" w:firstLine="0"/>
              <w:rPr>
                <w:rFonts w:hAnsi="宋体" w:cs="宋体" w:hint="eastAsia"/>
                <w:color w:val="000000" w:themeColor="text1"/>
                <w:kern w:val="2"/>
                <w:sz w:val="18"/>
                <w:szCs w:val="21"/>
              </w:rPr>
            </w:pPr>
            <w:r w:rsidRPr="00E142FA">
              <w:rPr>
                <w:rFonts w:hint="eastAsia"/>
                <w:sz w:val="18"/>
                <w:szCs w:val="21"/>
              </w:rPr>
              <w:t>对生产用原材料的容器密闭系统进行评估</w:t>
            </w:r>
          </w:p>
        </w:tc>
        <w:tc>
          <w:tcPr>
            <w:tcW w:w="2202" w:type="dxa"/>
          </w:tcPr>
          <w:p w14:paraId="43937680" w14:textId="769FABC7" w:rsidR="00E142FA" w:rsidRPr="00E142FA" w:rsidRDefault="00E142FA" w:rsidP="00E142FA">
            <w:pPr>
              <w:pStyle w:val="TableParagraph"/>
              <w:spacing w:before="61"/>
              <w:ind w:left="119"/>
              <w:rPr>
                <w:rFonts w:hint="eastAsia"/>
                <w:color w:val="000000" w:themeColor="text1"/>
                <w:sz w:val="18"/>
                <w:szCs w:val="21"/>
                <w:lang w:eastAsia="zh-CN"/>
              </w:rPr>
            </w:pPr>
            <w:r w:rsidRPr="00E142FA">
              <w:rPr>
                <w:sz w:val="18"/>
                <w:szCs w:val="21"/>
              </w:rPr>
              <w:t>生产用原材料供应者</w:t>
            </w:r>
          </w:p>
        </w:tc>
      </w:tr>
      <w:tr w:rsidR="00E142FA" w14:paraId="087650B3"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38076DF0" w14:textId="4A70D87A" w:rsidR="00E142FA" w:rsidRPr="00E142FA" w:rsidRDefault="00E142FA" w:rsidP="00E142FA">
            <w:pPr>
              <w:pStyle w:val="afa"/>
              <w:ind w:leftChars="100" w:left="240" w:firstLineChars="0" w:firstLine="0"/>
              <w:rPr>
                <w:rFonts w:hAnsi="宋体" w:cs="宋体"/>
                <w:color w:val="000000" w:themeColor="text1"/>
                <w:kern w:val="2"/>
                <w:sz w:val="18"/>
                <w:szCs w:val="18"/>
              </w:rPr>
            </w:pPr>
            <w:r w:rsidRPr="00E142FA">
              <w:rPr>
                <w:rFonts w:hAnsi="宋体" w:cs="宋体" w:hint="eastAsia"/>
                <w:color w:val="000000" w:themeColor="text1"/>
                <w:kern w:val="2"/>
                <w:sz w:val="18"/>
                <w:szCs w:val="18"/>
              </w:rPr>
              <w:t>提供生产用原材料的</w:t>
            </w:r>
            <w:r w:rsidRPr="00E142FA">
              <w:rPr>
                <w:rFonts w:hAnsi="宋体" w:cs="宋体"/>
                <w:color w:val="000000" w:themeColor="text1"/>
                <w:kern w:val="2"/>
                <w:sz w:val="18"/>
                <w:szCs w:val="18"/>
              </w:rPr>
              <w:t>CoA、CoO和SDS等文件</w:t>
            </w:r>
            <w:r w:rsidRPr="00E142FA">
              <w:rPr>
                <w:rFonts w:hAnsi="宋体" w:cs="宋体"/>
                <w:color w:val="000000" w:themeColor="text1"/>
                <w:kern w:val="2"/>
                <w:sz w:val="18"/>
                <w:szCs w:val="18"/>
              </w:rPr>
              <w:tab/>
              <w:t>生产用原材料供应者</w:t>
            </w:r>
          </w:p>
        </w:tc>
        <w:tc>
          <w:tcPr>
            <w:tcW w:w="2202" w:type="dxa"/>
          </w:tcPr>
          <w:p w14:paraId="10117305" w14:textId="267DC67D" w:rsidR="00E142FA" w:rsidRDefault="00E142FA" w:rsidP="00E142FA">
            <w:pPr>
              <w:pStyle w:val="TableParagraph"/>
              <w:spacing w:before="61"/>
              <w:ind w:left="119"/>
              <w:rPr>
                <w:color w:val="000000" w:themeColor="text1"/>
                <w:sz w:val="18"/>
                <w:szCs w:val="18"/>
                <w:lang w:eastAsia="zh-CN"/>
              </w:rPr>
            </w:pPr>
            <w:r w:rsidRPr="00E142FA">
              <w:rPr>
                <w:rFonts w:hint="eastAsia"/>
                <w:color w:val="000000" w:themeColor="text1"/>
                <w:sz w:val="18"/>
                <w:szCs w:val="18"/>
                <w:lang w:eastAsia="zh-CN"/>
              </w:rPr>
              <w:t>生产用原材料供应者</w:t>
            </w:r>
          </w:p>
        </w:tc>
      </w:tr>
      <w:tr w:rsidR="00C94F98" w14:paraId="24740C13"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4F45D1E2" w14:textId="77777777" w:rsidR="00C94F98" w:rsidRPr="00E142FA" w:rsidRDefault="00C94F98" w:rsidP="00E142FA">
            <w:pPr>
              <w:pStyle w:val="afa"/>
              <w:ind w:leftChars="100" w:left="240" w:firstLineChars="0" w:firstLine="0"/>
              <w:rPr>
                <w:rFonts w:hAnsi="宋体" w:cs="宋体"/>
                <w:color w:val="000000" w:themeColor="text1"/>
                <w:kern w:val="2"/>
                <w:sz w:val="18"/>
                <w:szCs w:val="18"/>
              </w:rPr>
            </w:pPr>
            <w:r w:rsidRPr="00E142FA">
              <w:rPr>
                <w:rFonts w:hAnsi="宋体" w:cs="宋体"/>
                <w:color w:val="000000" w:themeColor="text1"/>
                <w:kern w:val="2"/>
                <w:sz w:val="18"/>
                <w:szCs w:val="18"/>
              </w:rPr>
              <w:t>生产用原材料生产过程污染控制策略相关文件</w:t>
            </w:r>
          </w:p>
        </w:tc>
        <w:tc>
          <w:tcPr>
            <w:tcW w:w="2202" w:type="dxa"/>
          </w:tcPr>
          <w:p w14:paraId="4491B25A"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生产用原材料供应者</w:t>
            </w:r>
          </w:p>
        </w:tc>
      </w:tr>
      <w:tr w:rsidR="00C94F98" w14:paraId="05AF8581"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13000587" w14:textId="77777777" w:rsidR="00C94F98"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根据生产用原材料供应者提供的信息，或与生产用原材料供应者合作，对生产用原材料的使用进行风险评估，例如：故障模式和影响分析</w:t>
            </w:r>
          </w:p>
        </w:tc>
        <w:tc>
          <w:tcPr>
            <w:tcW w:w="2202" w:type="dxa"/>
          </w:tcPr>
          <w:p w14:paraId="02E0D09B"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生产用原材料供应者</w:t>
            </w:r>
            <w:r w:rsidRPr="00E142FA">
              <w:rPr>
                <w:color w:val="000000" w:themeColor="text1"/>
                <w:sz w:val="18"/>
                <w:szCs w:val="18"/>
                <w:lang w:eastAsia="zh-CN"/>
              </w:rPr>
              <w:t>和</w:t>
            </w:r>
            <w:r>
              <w:rPr>
                <w:color w:val="000000" w:themeColor="text1"/>
                <w:sz w:val="18"/>
                <w:szCs w:val="18"/>
                <w:lang w:eastAsia="zh-CN"/>
              </w:rPr>
              <w:t>使用者</w:t>
            </w:r>
          </w:p>
        </w:tc>
      </w:tr>
      <w:tr w:rsidR="00C94F98" w14:paraId="7CB119B1"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39A16C60" w14:textId="77777777" w:rsidR="00C94F98"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对生产用原材料进行表征检测并确定产品质量标准（</w:t>
            </w:r>
            <w:r w:rsidRPr="00E142FA">
              <w:rPr>
                <w:rFonts w:hAnsi="宋体" w:cs="宋体" w:hint="eastAsia"/>
                <w:color w:val="000000" w:themeColor="text1"/>
                <w:kern w:val="2"/>
                <w:sz w:val="18"/>
                <w:szCs w:val="18"/>
              </w:rPr>
              <w:t>例如：</w:t>
            </w:r>
            <w:r>
              <w:rPr>
                <w:rFonts w:hAnsi="宋体" w:cs="宋体" w:hint="eastAsia"/>
                <w:color w:val="000000" w:themeColor="text1"/>
                <w:kern w:val="2"/>
                <w:sz w:val="18"/>
                <w:szCs w:val="18"/>
              </w:rPr>
              <w:t>鉴别、纯度、功能性、</w:t>
            </w:r>
            <w:r w:rsidRPr="00E142FA">
              <w:rPr>
                <w:rFonts w:hAnsi="宋体" w:cs="宋体" w:hint="eastAsia"/>
                <w:color w:val="000000" w:themeColor="text1"/>
                <w:kern w:val="2"/>
                <w:sz w:val="18"/>
                <w:szCs w:val="18"/>
              </w:rPr>
              <w:t>微生物</w:t>
            </w:r>
            <w:r>
              <w:rPr>
                <w:rFonts w:hAnsi="宋体" w:cs="宋体" w:hint="eastAsia"/>
                <w:color w:val="000000" w:themeColor="text1"/>
                <w:kern w:val="2"/>
                <w:sz w:val="18"/>
                <w:szCs w:val="18"/>
              </w:rPr>
              <w:t>污染、</w:t>
            </w:r>
            <w:r w:rsidRPr="00E142FA">
              <w:rPr>
                <w:rFonts w:hAnsi="宋体" w:cs="宋体" w:hint="eastAsia"/>
                <w:color w:val="000000" w:themeColor="text1"/>
                <w:kern w:val="2"/>
                <w:sz w:val="18"/>
                <w:szCs w:val="18"/>
              </w:rPr>
              <w:t>动物源性</w:t>
            </w:r>
            <w:r>
              <w:rPr>
                <w:rFonts w:hAnsi="宋体" w:cs="宋体" w:hint="eastAsia"/>
                <w:color w:val="000000" w:themeColor="text1"/>
                <w:kern w:val="2"/>
                <w:sz w:val="18"/>
                <w:szCs w:val="18"/>
              </w:rPr>
              <w:t>等）</w:t>
            </w:r>
          </w:p>
        </w:tc>
        <w:tc>
          <w:tcPr>
            <w:tcW w:w="2202" w:type="dxa"/>
          </w:tcPr>
          <w:p w14:paraId="00C7666D"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生产用原材料供应者</w:t>
            </w:r>
            <w:r w:rsidRPr="00E142FA">
              <w:rPr>
                <w:color w:val="000000" w:themeColor="text1"/>
                <w:sz w:val="18"/>
                <w:szCs w:val="18"/>
                <w:lang w:eastAsia="zh-CN"/>
              </w:rPr>
              <w:t>和</w:t>
            </w:r>
            <w:r>
              <w:rPr>
                <w:color w:val="000000" w:themeColor="text1"/>
                <w:sz w:val="18"/>
                <w:szCs w:val="18"/>
                <w:lang w:eastAsia="zh-CN"/>
              </w:rPr>
              <w:t>使用者</w:t>
            </w:r>
          </w:p>
        </w:tc>
      </w:tr>
      <w:tr w:rsidR="00C94F98" w14:paraId="7D7F0A05"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3133A10D" w14:textId="77777777" w:rsidR="00C94F98" w:rsidRPr="00E142FA"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确认有关细胞治疗产品的关键CoA检测结果（例如功能分析）</w:t>
            </w:r>
          </w:p>
        </w:tc>
        <w:tc>
          <w:tcPr>
            <w:tcW w:w="2202" w:type="dxa"/>
          </w:tcPr>
          <w:p w14:paraId="24B63795"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生产用原材料供应者</w:t>
            </w:r>
            <w:r w:rsidRPr="00E142FA">
              <w:rPr>
                <w:color w:val="000000" w:themeColor="text1"/>
                <w:sz w:val="18"/>
                <w:szCs w:val="18"/>
                <w:lang w:eastAsia="zh-CN"/>
              </w:rPr>
              <w:t>和</w:t>
            </w:r>
            <w:r>
              <w:rPr>
                <w:color w:val="000000" w:themeColor="text1"/>
                <w:sz w:val="18"/>
                <w:szCs w:val="18"/>
                <w:lang w:eastAsia="zh-CN"/>
              </w:rPr>
              <w:t>使用者</w:t>
            </w:r>
          </w:p>
        </w:tc>
      </w:tr>
      <w:tr w:rsidR="00C94F98" w14:paraId="33F84493"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0DB0592E" w14:textId="77777777" w:rsidR="00C94F98"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执行质量和供应协议</w:t>
            </w:r>
          </w:p>
        </w:tc>
        <w:tc>
          <w:tcPr>
            <w:tcW w:w="2202" w:type="dxa"/>
          </w:tcPr>
          <w:p w14:paraId="4159FAD3"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生产用原材料供应者</w:t>
            </w:r>
            <w:r w:rsidRPr="00E142FA">
              <w:rPr>
                <w:color w:val="000000" w:themeColor="text1"/>
                <w:sz w:val="18"/>
                <w:szCs w:val="18"/>
                <w:lang w:eastAsia="zh-CN"/>
              </w:rPr>
              <w:t>和</w:t>
            </w:r>
            <w:r>
              <w:rPr>
                <w:color w:val="000000" w:themeColor="text1"/>
                <w:sz w:val="18"/>
                <w:szCs w:val="18"/>
                <w:lang w:eastAsia="zh-CN"/>
              </w:rPr>
              <w:t>使用者</w:t>
            </w:r>
          </w:p>
        </w:tc>
      </w:tr>
      <w:tr w:rsidR="00C94F98" w14:paraId="1D86600C"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566B7FA9" w14:textId="77777777" w:rsidR="00C94F98"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执行基于风险的生产用原材料供应者资质评价流程，通常包括初始筛选、现场审核、正式批准、持续监控/监督</w:t>
            </w:r>
          </w:p>
        </w:tc>
        <w:tc>
          <w:tcPr>
            <w:tcW w:w="2202" w:type="dxa"/>
          </w:tcPr>
          <w:p w14:paraId="750D6270"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生产用原材料使用者</w:t>
            </w:r>
          </w:p>
        </w:tc>
      </w:tr>
      <w:tr w:rsidR="00C94F98" w14:paraId="09EDCC3E"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471F5B7D" w14:textId="77777777" w:rsidR="00C94F98" w:rsidRPr="00E142FA"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决定是否需要进行生物相容性、生物分布、细胞毒性或外来物质检测，或者是否认可生产用原材料供应者提供的检测结果（如适用）</w:t>
            </w:r>
          </w:p>
        </w:tc>
        <w:tc>
          <w:tcPr>
            <w:tcW w:w="2202" w:type="dxa"/>
          </w:tcPr>
          <w:p w14:paraId="1905ADEB"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生产用原材料使用者</w:t>
            </w:r>
          </w:p>
        </w:tc>
      </w:tr>
      <w:tr w:rsidR="00C94F98" w14:paraId="5211AD8D"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02C11F06" w14:textId="77777777" w:rsidR="00C94F98" w:rsidRPr="00E142FA"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针对替代供应者制定类似的保证和计划</w:t>
            </w:r>
          </w:p>
        </w:tc>
        <w:tc>
          <w:tcPr>
            <w:tcW w:w="2202" w:type="dxa"/>
          </w:tcPr>
          <w:p w14:paraId="45CFDB02"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生产用原材料使用者</w:t>
            </w:r>
          </w:p>
        </w:tc>
      </w:tr>
      <w:tr w:rsidR="00C94F98" w14:paraId="166D862C"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0B3BD231" w14:textId="77777777" w:rsidR="00C94F98"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评估生产用原材料的性能是否满足预期用途</w:t>
            </w:r>
          </w:p>
        </w:tc>
        <w:tc>
          <w:tcPr>
            <w:tcW w:w="2202" w:type="dxa"/>
          </w:tcPr>
          <w:p w14:paraId="10FB5EB8"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生产用原材料使用者</w:t>
            </w:r>
          </w:p>
        </w:tc>
      </w:tr>
      <w:tr w:rsidR="00C94F98" w14:paraId="545E7F28"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02C10AD9" w14:textId="77777777" w:rsidR="00C94F98"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评估生产用原材料批次间变化对终产品的影响</w:t>
            </w:r>
          </w:p>
        </w:tc>
        <w:tc>
          <w:tcPr>
            <w:tcW w:w="2202" w:type="dxa"/>
          </w:tcPr>
          <w:p w14:paraId="42C9D789"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生产用原材料使用者</w:t>
            </w:r>
          </w:p>
        </w:tc>
      </w:tr>
      <w:tr w:rsidR="00C94F98" w14:paraId="00872DFB" w14:textId="77777777" w:rsidTr="00C94F9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6888" w:type="dxa"/>
          </w:tcPr>
          <w:p w14:paraId="484110F3" w14:textId="77777777" w:rsidR="00C94F98" w:rsidRPr="00E142FA" w:rsidRDefault="00C94F98" w:rsidP="00E142FA">
            <w:pPr>
              <w:pStyle w:val="afa"/>
              <w:ind w:leftChars="100" w:left="240" w:firstLineChars="0" w:firstLine="0"/>
              <w:rPr>
                <w:rFonts w:hAnsi="宋体" w:cs="宋体"/>
                <w:color w:val="000000" w:themeColor="text1"/>
                <w:kern w:val="2"/>
                <w:sz w:val="18"/>
                <w:szCs w:val="18"/>
              </w:rPr>
            </w:pPr>
            <w:r>
              <w:rPr>
                <w:rFonts w:hAnsi="宋体" w:cs="宋体" w:hint="eastAsia"/>
                <w:color w:val="000000" w:themeColor="text1"/>
                <w:kern w:val="2"/>
                <w:sz w:val="18"/>
                <w:szCs w:val="18"/>
              </w:rPr>
              <w:t>为生产用原材料的使用制定并实施质量评价计划</w:t>
            </w:r>
          </w:p>
        </w:tc>
        <w:tc>
          <w:tcPr>
            <w:tcW w:w="2202" w:type="dxa"/>
          </w:tcPr>
          <w:p w14:paraId="033417F1" w14:textId="77777777" w:rsidR="00C94F98" w:rsidRDefault="00C94F98" w:rsidP="00E142FA">
            <w:pPr>
              <w:pStyle w:val="TableParagraph"/>
              <w:spacing w:before="61"/>
              <w:ind w:left="119"/>
              <w:rPr>
                <w:color w:val="000000" w:themeColor="text1"/>
                <w:sz w:val="18"/>
                <w:szCs w:val="18"/>
                <w:lang w:eastAsia="zh-CN"/>
              </w:rPr>
            </w:pPr>
            <w:r>
              <w:rPr>
                <w:color w:val="000000" w:themeColor="text1"/>
                <w:sz w:val="18"/>
                <w:szCs w:val="18"/>
                <w:lang w:eastAsia="zh-CN"/>
              </w:rPr>
              <w:t>生产用原材料使用者</w:t>
            </w:r>
          </w:p>
        </w:tc>
      </w:tr>
    </w:tbl>
    <w:p w14:paraId="451C4930" w14:textId="3840209E" w:rsidR="00385A4D" w:rsidRPr="001922C2" w:rsidRDefault="00C24552" w:rsidP="001922C2">
      <w:pPr>
        <w:pStyle w:val="afffff5"/>
        <w:spacing w:before="120" w:after="120"/>
        <w:rPr>
          <w:color w:val="000000" w:themeColor="text1"/>
        </w:rPr>
      </w:pPr>
      <w:bookmarkStart w:id="113" w:name="_Toc138847250"/>
      <w:r w:rsidRPr="001922C2">
        <w:rPr>
          <w:color w:val="000000" w:themeColor="text1"/>
        </w:rPr>
        <w:t>5</w:t>
      </w:r>
      <w:r w:rsidRPr="001922C2">
        <w:rPr>
          <w:rFonts w:hint="eastAsia"/>
          <w:color w:val="000000" w:themeColor="text1"/>
        </w:rPr>
        <w:t>.3</w:t>
      </w:r>
      <w:r w:rsidR="001E2C21" w:rsidRPr="001922C2">
        <w:rPr>
          <w:rFonts w:hint="eastAsia"/>
          <w:color w:val="000000" w:themeColor="text1"/>
        </w:rPr>
        <w:t xml:space="preserve"> </w:t>
      </w:r>
      <w:r w:rsidR="00FE5823" w:rsidRPr="001922C2">
        <w:rPr>
          <w:rFonts w:hint="eastAsia"/>
          <w:color w:val="000000" w:themeColor="text1"/>
        </w:rPr>
        <w:t xml:space="preserve"> </w:t>
      </w:r>
      <w:bookmarkEnd w:id="112"/>
      <w:r w:rsidR="00C94F98" w:rsidRPr="00C94F98">
        <w:rPr>
          <w:color w:val="000000" w:themeColor="text1"/>
        </w:rPr>
        <w:t>生产用原材料合格评定的考虑因素</w:t>
      </w:r>
      <w:bookmarkEnd w:id="113"/>
    </w:p>
    <w:p w14:paraId="2EA22F84" w14:textId="44BF142E" w:rsidR="00C94F98" w:rsidRDefault="00C24552" w:rsidP="00C94F98">
      <w:pPr>
        <w:pStyle w:val="afffff5"/>
        <w:spacing w:before="120" w:after="120"/>
        <w:rPr>
          <w:rFonts w:ascii="宋体" w:eastAsia="宋体"/>
        </w:rPr>
      </w:pPr>
      <w:bookmarkStart w:id="114" w:name="_Toc138847251"/>
      <w:r w:rsidRPr="001922C2">
        <w:rPr>
          <w:color w:val="000000" w:themeColor="text1"/>
        </w:rPr>
        <w:t xml:space="preserve">5.3.1 </w:t>
      </w:r>
      <w:r w:rsidR="00FE5823" w:rsidRPr="001922C2">
        <w:rPr>
          <w:rFonts w:hint="eastAsia"/>
          <w:color w:val="000000" w:themeColor="text1"/>
        </w:rPr>
        <w:t xml:space="preserve"> </w:t>
      </w:r>
      <w:r w:rsidR="00C94F98">
        <w:rPr>
          <w:rFonts w:ascii="宋体" w:eastAsia="宋体" w:hint="eastAsia"/>
        </w:rPr>
        <w:t>生产用原材料的合格评定包括以下方面：</w:t>
      </w:r>
      <w:bookmarkEnd w:id="114"/>
    </w:p>
    <w:p w14:paraId="1F05B372" w14:textId="77777777" w:rsidR="00C94F98" w:rsidRDefault="00C94F98" w:rsidP="00C94F98">
      <w:pPr>
        <w:pStyle w:val="afffffffff"/>
        <w:numPr>
          <w:ilvl w:val="0"/>
          <w:numId w:val="21"/>
        </w:numPr>
      </w:pPr>
      <w:r>
        <w:rPr>
          <w:rFonts w:hint="eastAsia"/>
        </w:rPr>
        <w:t>生产用原材料的信息，包括特性和材料属性（即鉴别、纯度、稳定性、功能和性能）；</w:t>
      </w:r>
    </w:p>
    <w:p w14:paraId="38C1E3BF" w14:textId="77777777" w:rsidR="00C94F98" w:rsidRDefault="00C94F98" w:rsidP="00C94F98">
      <w:pPr>
        <w:pStyle w:val="afffffffff"/>
        <w:numPr>
          <w:ilvl w:val="0"/>
          <w:numId w:val="21"/>
        </w:numPr>
      </w:pPr>
      <w:r>
        <w:rPr>
          <w:rFonts w:hint="eastAsia"/>
        </w:rPr>
        <w:t>所有生产用原材料的文件，包括其成分、质量等级、每种成分的来源、浓度和纯度的报告；</w:t>
      </w:r>
    </w:p>
    <w:p w14:paraId="014AED3C" w14:textId="77777777" w:rsidR="00C94F98" w:rsidRDefault="00C94F98" w:rsidP="00C94F98">
      <w:pPr>
        <w:pStyle w:val="afffffffff"/>
        <w:numPr>
          <w:ilvl w:val="0"/>
          <w:numId w:val="21"/>
        </w:numPr>
      </w:pPr>
      <w:r>
        <w:rPr>
          <w:rFonts w:hint="eastAsia"/>
        </w:rPr>
        <w:t>阐述生产用原材料生产步骤中的批次间一致性，特别是与生产用原材料的鉴别和性能相关的批次间一致性；</w:t>
      </w:r>
    </w:p>
    <w:p w14:paraId="327BB7EB" w14:textId="77777777" w:rsidR="00C94F98" w:rsidRDefault="00C94F98" w:rsidP="00C94F98">
      <w:pPr>
        <w:pStyle w:val="afffffffff"/>
        <w:numPr>
          <w:ilvl w:val="0"/>
          <w:numId w:val="21"/>
        </w:numPr>
      </w:pPr>
      <w:r>
        <w:rPr>
          <w:rFonts w:hint="eastAsia"/>
        </w:rPr>
        <w:t>适当的生物安全水平，包括避免引入因治疗给患者带来直接或间接危害的物质；</w:t>
      </w:r>
    </w:p>
    <w:p w14:paraId="4F4B70C9" w14:textId="77777777" w:rsidR="00C94F98" w:rsidRDefault="00C94F98" w:rsidP="00C94F98">
      <w:pPr>
        <w:pStyle w:val="afffffffff"/>
        <w:numPr>
          <w:ilvl w:val="0"/>
          <w:numId w:val="21"/>
        </w:numPr>
      </w:pPr>
      <w:r>
        <w:rPr>
          <w:rFonts w:hint="eastAsia"/>
        </w:rPr>
        <w:t>引入毒性或致病性污染物的风险，如可行，应对相关指标如检测限（limit of detection）或容许限（limit of tolerance）进行确定和验证；</w:t>
      </w:r>
    </w:p>
    <w:p w14:paraId="1C32C020" w14:textId="77777777" w:rsidR="00C94F98" w:rsidRDefault="00C94F98" w:rsidP="00C94F98">
      <w:pPr>
        <w:pStyle w:val="afffffffff"/>
        <w:numPr>
          <w:ilvl w:val="0"/>
          <w:numId w:val="21"/>
        </w:numPr>
      </w:pPr>
      <w:r>
        <w:rPr>
          <w:rFonts w:hint="eastAsia"/>
        </w:rPr>
        <w:t xml:space="preserve">生产用原材料具备持续稳健发挥其使用目的功能的性能。生产用原材料供应者应根据生产用原材料预期用途选择能满足其预期功能的制备工艺； </w:t>
      </w:r>
    </w:p>
    <w:p w14:paraId="62015966" w14:textId="77777777" w:rsidR="00C94F98" w:rsidRDefault="00C94F98" w:rsidP="00C94F98">
      <w:pPr>
        <w:pStyle w:val="afffffffff"/>
        <w:numPr>
          <w:ilvl w:val="0"/>
          <w:numId w:val="21"/>
        </w:numPr>
      </w:pPr>
      <w:r>
        <w:rPr>
          <w:rFonts w:hint="eastAsia"/>
        </w:rPr>
        <w:t>生产用原材料供应者应提供充足的随附文件，向生产用原材料使用者传达生产用原材料的信息，帮助后者确保其细胞治疗产品的质量；</w:t>
      </w:r>
    </w:p>
    <w:p w14:paraId="68CF8CB9" w14:textId="77777777" w:rsidR="00C94F98" w:rsidRDefault="00C94F98" w:rsidP="00C94F98">
      <w:pPr>
        <w:pStyle w:val="afffffffff"/>
        <w:numPr>
          <w:ilvl w:val="0"/>
          <w:numId w:val="21"/>
        </w:numPr>
      </w:pPr>
      <w:r>
        <w:rPr>
          <w:rFonts w:hint="eastAsia"/>
        </w:rPr>
        <w:t>用于细胞治疗产品生产的生物材料的质量声明；</w:t>
      </w:r>
    </w:p>
    <w:p w14:paraId="7D5679E8" w14:textId="77777777" w:rsidR="00C94F98" w:rsidRDefault="00C94F98" w:rsidP="00C94F98">
      <w:pPr>
        <w:pStyle w:val="afffffffff"/>
        <w:numPr>
          <w:ilvl w:val="0"/>
          <w:numId w:val="21"/>
        </w:numPr>
      </w:pPr>
      <w:r>
        <w:rPr>
          <w:rFonts w:hint="eastAsia"/>
        </w:rPr>
        <w:t>生产用原材料使用时的风险评估、标准以及降低风险的措施；</w:t>
      </w:r>
    </w:p>
    <w:p w14:paraId="798FBE47" w14:textId="77777777" w:rsidR="00C94F98" w:rsidRDefault="00C94F98" w:rsidP="00C94F98">
      <w:pPr>
        <w:pStyle w:val="afffffffff"/>
        <w:numPr>
          <w:ilvl w:val="0"/>
          <w:numId w:val="21"/>
        </w:numPr>
      </w:pPr>
      <w:r>
        <w:rPr>
          <w:rFonts w:hint="eastAsia"/>
        </w:rPr>
        <w:t>生物材料的表征；</w:t>
      </w:r>
    </w:p>
    <w:p w14:paraId="1A839385" w14:textId="77777777" w:rsidR="00C94F98" w:rsidRDefault="00C94F98" w:rsidP="00C94F98">
      <w:pPr>
        <w:pStyle w:val="afffffffff"/>
        <w:numPr>
          <w:ilvl w:val="0"/>
          <w:numId w:val="21"/>
        </w:numPr>
      </w:pPr>
      <w:r>
        <w:rPr>
          <w:rFonts w:hint="eastAsia"/>
        </w:rPr>
        <w:t>生产用原材料的变更管理。</w:t>
      </w:r>
    </w:p>
    <w:p w14:paraId="7DC5D938" w14:textId="77777777" w:rsidR="00C94F98" w:rsidRDefault="00C24552" w:rsidP="00C94F98">
      <w:pPr>
        <w:pStyle w:val="afffff9"/>
        <w:spacing w:beforeLines="50" w:before="120" w:afterLines="50" w:after="120"/>
        <w:ind w:left="420" w:hangingChars="200" w:hanging="420"/>
        <w:rPr>
          <w:rStyle w:val="Charc"/>
          <w:rFonts w:ascii="宋体" w:eastAsia="宋体" w:hAnsi="宋体"/>
        </w:rPr>
      </w:pPr>
      <w:r w:rsidRPr="00C94F98">
        <w:rPr>
          <w:rStyle w:val="Charc"/>
          <w:rFonts w:hAnsi="黑体"/>
        </w:rPr>
        <w:t xml:space="preserve">5.3.2 </w:t>
      </w:r>
      <w:r w:rsidR="007E664A" w:rsidRPr="00C94F98">
        <w:rPr>
          <w:rStyle w:val="Charc"/>
          <w:rFonts w:hAnsi="黑体" w:hint="eastAsia"/>
        </w:rPr>
        <w:t xml:space="preserve"> </w:t>
      </w:r>
      <w:r w:rsidR="00C94F98" w:rsidRPr="00C94F98">
        <w:rPr>
          <w:rStyle w:val="Charc"/>
          <w:rFonts w:ascii="宋体" w:eastAsia="宋体" w:hAnsi="宋体"/>
        </w:rPr>
        <w:t>生产用原材料使用者负责生产用原材料适用于其细胞治疗产品生产的合格评定。</w:t>
      </w:r>
      <w:bookmarkStart w:id="115" w:name="_Toc124500355"/>
    </w:p>
    <w:p w14:paraId="1848B748" w14:textId="77777777" w:rsidR="00C94F98" w:rsidRDefault="00C94F98" w:rsidP="00C94F98">
      <w:pPr>
        <w:pStyle w:val="afffff5"/>
        <w:spacing w:before="120" w:after="120"/>
        <w:rPr>
          <w:rFonts w:ascii="宋体" w:eastAsia="宋体" w:hAnsi="宋体"/>
        </w:rPr>
      </w:pPr>
      <w:bookmarkStart w:id="116" w:name="_Toc138847252"/>
      <w:r w:rsidRPr="00C94F98">
        <w:rPr>
          <w:rFonts w:hint="eastAsia"/>
        </w:rPr>
        <w:lastRenderedPageBreak/>
        <w:t>5</w:t>
      </w:r>
      <w:r w:rsidRPr="00C94F98">
        <w:t xml:space="preserve">.3.3  </w:t>
      </w:r>
      <w:r w:rsidRPr="00C94F98">
        <w:rPr>
          <w:rFonts w:ascii="宋体" w:eastAsia="宋体" w:hAnsi="宋体" w:hint="eastAsia"/>
        </w:rPr>
        <w:t>如适用，生产用原材料的鉴别检测或纯度检测宜由生产用原材料供应者提供。当生产用原材料供应者委托第三方（sub-suppliers）负责部分环节时，针对第三方不符合资质评价的情况宜制定应对方案。</w:t>
      </w:r>
      <w:bookmarkEnd w:id="116"/>
    </w:p>
    <w:p w14:paraId="56EA31E2" w14:textId="77777777" w:rsidR="00C94F98" w:rsidRDefault="00C94F98" w:rsidP="00C94F98">
      <w:pPr>
        <w:pStyle w:val="afffff5"/>
        <w:spacing w:before="120" w:after="120"/>
        <w:rPr>
          <w:rFonts w:ascii="宋体" w:eastAsia="宋体"/>
        </w:rPr>
      </w:pPr>
      <w:bookmarkStart w:id="117" w:name="_Toc138847253"/>
      <w:r w:rsidRPr="00CC6144">
        <w:rPr>
          <w:rFonts w:hAnsi="黑体" w:hint="eastAsia"/>
        </w:rPr>
        <w:t>5</w:t>
      </w:r>
      <w:r w:rsidRPr="00CC6144">
        <w:rPr>
          <w:rFonts w:hAnsi="黑体"/>
        </w:rPr>
        <w:t>.3.4</w:t>
      </w:r>
      <w:r>
        <w:rPr>
          <w:rFonts w:ascii="宋体" w:eastAsia="宋体" w:hAnsi="宋体"/>
        </w:rPr>
        <w:t xml:space="preserve">  </w:t>
      </w:r>
      <w:r>
        <w:rPr>
          <w:rFonts w:ascii="宋体" w:eastAsia="宋体" w:hint="eastAsia"/>
        </w:rPr>
        <w:t>生产用原材料使用者宜评估最终细胞治疗产品中是否存在残留的生产用原材料。</w:t>
      </w:r>
      <w:bookmarkEnd w:id="117"/>
    </w:p>
    <w:p w14:paraId="4B81DAA5" w14:textId="77777777" w:rsidR="00C94F98" w:rsidRDefault="00C94F98" w:rsidP="00C94F98">
      <w:pPr>
        <w:pStyle w:val="afffff5"/>
        <w:spacing w:before="120" w:after="120"/>
        <w:rPr>
          <w:rFonts w:ascii="宋体" w:eastAsia="宋体"/>
        </w:rPr>
      </w:pPr>
      <w:bookmarkStart w:id="118" w:name="_Toc138847254"/>
      <w:r w:rsidRPr="00CC6144">
        <w:rPr>
          <w:rFonts w:hAnsi="黑体" w:hint="eastAsia"/>
        </w:rPr>
        <w:t>5</w:t>
      </w:r>
      <w:r w:rsidRPr="00CC6144">
        <w:rPr>
          <w:rFonts w:hAnsi="黑体"/>
        </w:rPr>
        <w:t>.3.5</w:t>
      </w:r>
      <w:r>
        <w:rPr>
          <w:rFonts w:ascii="宋体" w:eastAsia="宋体"/>
        </w:rPr>
        <w:t xml:space="preserve">  </w:t>
      </w:r>
      <w:r>
        <w:rPr>
          <w:rFonts w:ascii="宋体" w:eastAsia="宋体" w:hint="eastAsia"/>
        </w:rPr>
        <w:t>生产用原材料使用者宜对生产用原材料供应者进行审计以确认生产用原材料的质量符合性。</w:t>
      </w:r>
      <w:bookmarkEnd w:id="118"/>
    </w:p>
    <w:p w14:paraId="3931CCE9" w14:textId="6CBD35BC" w:rsidR="00C94F98" w:rsidRDefault="00C94F98" w:rsidP="00C94F98">
      <w:pPr>
        <w:pStyle w:val="afffff5"/>
        <w:spacing w:before="120" w:after="120"/>
        <w:rPr>
          <w:rFonts w:ascii="宋体" w:eastAsia="宋体"/>
        </w:rPr>
      </w:pPr>
      <w:bookmarkStart w:id="119" w:name="_Toc138847255"/>
      <w:r w:rsidRPr="00CC6144">
        <w:rPr>
          <w:rFonts w:hAnsi="黑体" w:hint="eastAsia"/>
        </w:rPr>
        <w:t>5</w:t>
      </w:r>
      <w:r w:rsidRPr="00CC6144">
        <w:rPr>
          <w:rFonts w:hAnsi="黑体"/>
        </w:rPr>
        <w:t>.3.6</w:t>
      </w:r>
      <w:r>
        <w:rPr>
          <w:rFonts w:ascii="宋体" w:eastAsia="宋体"/>
        </w:rPr>
        <w:t xml:space="preserve">  </w:t>
      </w:r>
      <w:r>
        <w:rPr>
          <w:rFonts w:ascii="宋体" w:eastAsia="宋体" w:hint="eastAsia"/>
        </w:rPr>
        <w:t>生产用原材料供应者负责生产用原材料的一般性能的质量符合性评价，而生产用原材料使用者负责预期目的的质量符合性评价。</w:t>
      </w:r>
      <w:bookmarkEnd w:id="119"/>
    </w:p>
    <w:p w14:paraId="20D8D0EB" w14:textId="15751DF3" w:rsidR="00385A4D" w:rsidRDefault="00C24552">
      <w:pPr>
        <w:pStyle w:val="afffff4"/>
        <w:spacing w:before="240" w:after="240"/>
      </w:pPr>
      <w:bookmarkStart w:id="120" w:name="_Toc138847256"/>
      <w:r>
        <w:t xml:space="preserve">6 </w:t>
      </w:r>
      <w:r w:rsidR="007E664A">
        <w:rPr>
          <w:rFonts w:hint="eastAsia"/>
        </w:rPr>
        <w:t xml:space="preserve"> </w:t>
      </w:r>
      <w:bookmarkEnd w:id="115"/>
      <w:r w:rsidR="00C94F98" w:rsidRPr="00C94F98">
        <w:t>风险评估标准和降低风险的措施</w:t>
      </w:r>
      <w:bookmarkEnd w:id="120"/>
    </w:p>
    <w:p w14:paraId="5A0ABA03" w14:textId="54AA4A86" w:rsidR="00C94F98" w:rsidRDefault="00C94F98" w:rsidP="00C94F98">
      <w:pPr>
        <w:pStyle w:val="afffff5"/>
        <w:spacing w:before="120" w:after="120"/>
      </w:pPr>
      <w:bookmarkStart w:id="121" w:name="_Toc131851286"/>
      <w:bookmarkStart w:id="122" w:name="_Toc131851344"/>
      <w:bookmarkStart w:id="123" w:name="_Toc138847257"/>
      <w:r>
        <w:rPr>
          <w:rFonts w:hint="eastAsia"/>
        </w:rPr>
        <w:t>6</w:t>
      </w:r>
      <w:r>
        <w:t xml:space="preserve">.1  </w:t>
      </w:r>
      <w:r>
        <w:rPr>
          <w:rFonts w:hint="eastAsia"/>
        </w:rPr>
        <w:t>风险评估</w:t>
      </w:r>
      <w:bookmarkEnd w:id="121"/>
      <w:bookmarkEnd w:id="122"/>
      <w:bookmarkEnd w:id="123"/>
    </w:p>
    <w:p w14:paraId="688EFC99" w14:textId="77777777" w:rsidR="00C94F98" w:rsidRDefault="00C94F98" w:rsidP="00C94F98">
      <w:pPr>
        <w:pStyle w:val="aff9"/>
        <w:ind w:firstLine="420"/>
      </w:pPr>
      <w:r>
        <w:rPr>
          <w:rFonts w:hint="eastAsia"/>
        </w:rPr>
        <w:t>生产用原材料使用者宜从多个方面评估生产用原材料是否适用于细胞治疗产品的生产，其评估不应受到生产用原材料供应者声称的等级或质量标准的影响。评估生产用原材料是否适用于细胞治疗产品生产的关键因素和考量见表2。</w:t>
      </w:r>
    </w:p>
    <w:p w14:paraId="41BB903F" w14:textId="77777777" w:rsidR="00C94F98" w:rsidRDefault="00C94F98" w:rsidP="00C94F98">
      <w:pPr>
        <w:pStyle w:val="afffffc"/>
        <w:numPr>
          <w:ilvl w:val="0"/>
          <w:numId w:val="20"/>
        </w:numPr>
        <w:spacing w:before="120" w:after="120"/>
      </w:pPr>
      <w:r>
        <w:rPr>
          <w:rFonts w:hint="eastAsia"/>
        </w:rPr>
        <w:t>评估生产用原材料是否适用于细胞治疗产品的生产</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4536"/>
        <w:gridCol w:w="3551"/>
      </w:tblGrid>
      <w:tr w:rsidR="00C94F98" w14:paraId="47B45F76" w14:textId="77777777" w:rsidTr="00E142FA">
        <w:trPr>
          <w:tblHeader/>
          <w:jc w:val="center"/>
        </w:trPr>
        <w:tc>
          <w:tcPr>
            <w:tcW w:w="1003" w:type="dxa"/>
            <w:tcBorders>
              <w:top w:val="single" w:sz="8" w:space="0" w:color="auto"/>
              <w:bottom w:val="single" w:sz="8" w:space="0" w:color="auto"/>
            </w:tcBorders>
            <w:shd w:val="clear" w:color="auto" w:fill="auto"/>
          </w:tcPr>
          <w:p w14:paraId="3F0C8FFF" w14:textId="77777777" w:rsidR="00C94F98" w:rsidRDefault="00C94F98" w:rsidP="00C94F98">
            <w:pPr>
              <w:jc w:val="center"/>
              <w:rPr>
                <w:b/>
              </w:rPr>
            </w:pPr>
            <w:r>
              <w:rPr>
                <w:rFonts w:hint="eastAsia"/>
                <w:b/>
              </w:rPr>
              <w:t>因素</w:t>
            </w:r>
          </w:p>
        </w:tc>
        <w:tc>
          <w:tcPr>
            <w:tcW w:w="4536" w:type="dxa"/>
            <w:tcBorders>
              <w:top w:val="single" w:sz="8" w:space="0" w:color="auto"/>
              <w:bottom w:val="single" w:sz="8" w:space="0" w:color="auto"/>
            </w:tcBorders>
            <w:shd w:val="clear" w:color="auto" w:fill="auto"/>
          </w:tcPr>
          <w:p w14:paraId="5FFD0918" w14:textId="77777777" w:rsidR="00C94F98" w:rsidRDefault="00C94F98" w:rsidP="00C94F98">
            <w:pPr>
              <w:jc w:val="center"/>
              <w:rPr>
                <w:b/>
              </w:rPr>
            </w:pPr>
            <w:r>
              <w:rPr>
                <w:rFonts w:hint="eastAsia"/>
                <w:b/>
              </w:rPr>
              <w:t>关键考量、要求和指导</w:t>
            </w:r>
          </w:p>
        </w:tc>
        <w:tc>
          <w:tcPr>
            <w:tcW w:w="3551" w:type="dxa"/>
            <w:tcBorders>
              <w:top w:val="single" w:sz="8" w:space="0" w:color="auto"/>
              <w:bottom w:val="single" w:sz="8" w:space="0" w:color="auto"/>
            </w:tcBorders>
            <w:shd w:val="clear" w:color="auto" w:fill="auto"/>
          </w:tcPr>
          <w:p w14:paraId="0952C74C" w14:textId="77777777" w:rsidR="00C94F98" w:rsidRDefault="00C94F98" w:rsidP="00C94F98">
            <w:pPr>
              <w:jc w:val="center"/>
              <w:rPr>
                <w:b/>
              </w:rPr>
            </w:pPr>
            <w:r>
              <w:rPr>
                <w:rFonts w:hint="eastAsia"/>
                <w:b/>
              </w:rPr>
              <w:t>关键问题</w:t>
            </w:r>
          </w:p>
        </w:tc>
      </w:tr>
      <w:tr w:rsidR="00C94F98" w14:paraId="77D5F5A0" w14:textId="77777777" w:rsidTr="00E142FA">
        <w:trPr>
          <w:jc w:val="center"/>
        </w:trPr>
        <w:tc>
          <w:tcPr>
            <w:tcW w:w="1003" w:type="dxa"/>
            <w:tcBorders>
              <w:top w:val="single" w:sz="8" w:space="0" w:color="auto"/>
            </w:tcBorders>
            <w:shd w:val="clear" w:color="auto" w:fill="auto"/>
            <w:vAlign w:val="center"/>
          </w:tcPr>
          <w:p w14:paraId="6DBF1C30" w14:textId="77777777" w:rsidR="00C94F98" w:rsidRDefault="00C94F98" w:rsidP="00C94F98">
            <w:pPr>
              <w:pStyle w:val="afffffffff3"/>
            </w:pPr>
            <w:r>
              <w:rPr>
                <w:rFonts w:cs="宋体"/>
                <w:color w:val="000000" w:themeColor="text1"/>
                <w:w w:val="105"/>
              </w:rPr>
              <w:t>检测</w:t>
            </w:r>
          </w:p>
        </w:tc>
        <w:tc>
          <w:tcPr>
            <w:tcW w:w="4536" w:type="dxa"/>
            <w:tcBorders>
              <w:top w:val="single" w:sz="8" w:space="0" w:color="auto"/>
            </w:tcBorders>
            <w:shd w:val="clear" w:color="auto" w:fill="auto"/>
            <w:vAlign w:val="center"/>
          </w:tcPr>
          <w:p w14:paraId="57A953F9" w14:textId="77777777" w:rsidR="00C94F98" w:rsidRDefault="00C94F98" w:rsidP="00E142FA">
            <w:pPr>
              <w:pStyle w:val="afffffffff3"/>
              <w:ind w:leftChars="50" w:left="120"/>
              <w:jc w:val="left"/>
            </w:pPr>
            <w:r>
              <w:rPr>
                <w:rFonts w:hint="eastAsia"/>
              </w:rPr>
              <w:t>宜用第9条款中概述的原则，例如对生产用原材料中病毒的检测、对生产工艺中病毒去除能力的检测以及对细胞治疗产品中病毒污染的检测。</w:t>
            </w:r>
          </w:p>
          <w:p w14:paraId="16075F16" w14:textId="77777777" w:rsidR="00C94F98" w:rsidRDefault="00C94F98" w:rsidP="00E142FA">
            <w:pPr>
              <w:pStyle w:val="afffffffff3"/>
              <w:ind w:leftChars="50" w:left="120"/>
              <w:jc w:val="left"/>
            </w:pPr>
          </w:p>
          <w:p w14:paraId="33D78A7C" w14:textId="77777777" w:rsidR="00C94F98" w:rsidRDefault="00C94F98" w:rsidP="00E142FA">
            <w:pPr>
              <w:pStyle w:val="afffffffff3"/>
              <w:ind w:leftChars="50" w:left="120"/>
              <w:jc w:val="left"/>
            </w:pPr>
            <w:r>
              <w:rPr>
                <w:rFonts w:hint="eastAsia"/>
              </w:rPr>
              <w:t>对生产用原材料如细胞培养基或血清的辐照或热失活是常用措施，但可能会受到批次差异的影响。</w:t>
            </w:r>
          </w:p>
          <w:p w14:paraId="6EE8996D" w14:textId="77777777" w:rsidR="00C94F98" w:rsidRDefault="00C94F98" w:rsidP="00E142FA">
            <w:pPr>
              <w:pStyle w:val="afffffffff3"/>
              <w:ind w:leftChars="50" w:left="120"/>
              <w:jc w:val="left"/>
            </w:pPr>
          </w:p>
          <w:p w14:paraId="6C52D764" w14:textId="77777777" w:rsidR="00C94F98" w:rsidRDefault="00C94F98" w:rsidP="00E142FA">
            <w:pPr>
              <w:pStyle w:val="afffffffff3"/>
              <w:ind w:leftChars="50" w:left="120"/>
              <w:jc w:val="left"/>
            </w:pPr>
            <w:r>
              <w:rPr>
                <w:rFonts w:hint="eastAsia"/>
              </w:rPr>
              <w:t>宜建立在分析/检测项目与供应者要求及使用者必须遵守的使用者协议（user protocol）之间相关性。</w:t>
            </w:r>
          </w:p>
        </w:tc>
        <w:tc>
          <w:tcPr>
            <w:tcW w:w="3551" w:type="dxa"/>
            <w:tcBorders>
              <w:top w:val="single" w:sz="8" w:space="0" w:color="auto"/>
            </w:tcBorders>
            <w:shd w:val="clear" w:color="auto" w:fill="auto"/>
            <w:vAlign w:val="center"/>
          </w:tcPr>
          <w:p w14:paraId="411E0DA4" w14:textId="77777777" w:rsidR="00C94F98" w:rsidRDefault="00C94F98" w:rsidP="00E142FA">
            <w:pPr>
              <w:pStyle w:val="afffffffff3"/>
              <w:ind w:leftChars="50" w:left="120"/>
              <w:jc w:val="left"/>
            </w:pPr>
            <w:r>
              <w:rPr>
                <w:rFonts w:hint="eastAsia"/>
              </w:rPr>
              <w:t>对生产用原材料中生物材料采用哪些表征以显示特性、纯度和性能水平？</w:t>
            </w:r>
          </w:p>
          <w:p w14:paraId="38FE1F3A" w14:textId="77777777" w:rsidR="00C94F98" w:rsidRDefault="00C94F98" w:rsidP="00E142FA">
            <w:pPr>
              <w:pStyle w:val="afffffffff3"/>
              <w:ind w:leftChars="50" w:left="120"/>
              <w:jc w:val="left"/>
            </w:pPr>
          </w:p>
          <w:p w14:paraId="0800B4F6" w14:textId="77777777" w:rsidR="00C94F98" w:rsidRDefault="00C94F98" w:rsidP="00E142FA">
            <w:pPr>
              <w:pStyle w:val="afffffffff3"/>
              <w:ind w:leftChars="50" w:left="120"/>
              <w:jc w:val="left"/>
            </w:pPr>
            <w:r>
              <w:rPr>
                <w:rFonts w:hint="eastAsia"/>
              </w:rPr>
              <w:t>如适用，生产用原材料供应者在生产用原材料放行前是否采取了充分的病毒灭活措施/安全性检测？</w:t>
            </w:r>
          </w:p>
          <w:p w14:paraId="1E2B0062" w14:textId="77777777" w:rsidR="00C94F98" w:rsidRDefault="00C94F98" w:rsidP="00E142FA">
            <w:pPr>
              <w:pStyle w:val="afffffffff3"/>
              <w:ind w:leftChars="50" w:left="120"/>
              <w:jc w:val="left"/>
            </w:pPr>
          </w:p>
          <w:p w14:paraId="72BA8039" w14:textId="77777777" w:rsidR="00C94F98" w:rsidRDefault="00C94F98" w:rsidP="00E142FA">
            <w:pPr>
              <w:pStyle w:val="afffffffff3"/>
              <w:ind w:leftChars="50" w:left="120"/>
              <w:jc w:val="left"/>
            </w:pPr>
            <w:r>
              <w:rPr>
                <w:rFonts w:hint="eastAsia"/>
              </w:rPr>
              <w:t>生产用原材料生产记录中是否有病毒安全性档案？</w:t>
            </w:r>
          </w:p>
        </w:tc>
      </w:tr>
      <w:tr w:rsidR="00C94F98" w14:paraId="25F2B775" w14:textId="77777777" w:rsidTr="00E142FA">
        <w:trPr>
          <w:jc w:val="center"/>
        </w:trPr>
        <w:tc>
          <w:tcPr>
            <w:tcW w:w="1003" w:type="dxa"/>
            <w:shd w:val="clear" w:color="auto" w:fill="auto"/>
            <w:vAlign w:val="center"/>
          </w:tcPr>
          <w:p w14:paraId="663D031E" w14:textId="77777777" w:rsidR="00C94F98" w:rsidRDefault="00C94F98" w:rsidP="00C94F98">
            <w:pPr>
              <w:pStyle w:val="afffffffff3"/>
            </w:pPr>
            <w:r>
              <w:rPr>
                <w:rFonts w:cs="宋体"/>
                <w:color w:val="000000" w:themeColor="text1"/>
                <w:w w:val="105"/>
              </w:rPr>
              <w:t>可追溯性</w:t>
            </w:r>
          </w:p>
        </w:tc>
        <w:tc>
          <w:tcPr>
            <w:tcW w:w="4536" w:type="dxa"/>
            <w:shd w:val="clear" w:color="auto" w:fill="auto"/>
            <w:vAlign w:val="center"/>
          </w:tcPr>
          <w:p w14:paraId="4DAD89D0" w14:textId="77777777" w:rsidR="00C94F98" w:rsidRDefault="00C94F98" w:rsidP="00E142FA">
            <w:pPr>
              <w:pStyle w:val="afffffffff3"/>
              <w:ind w:leftChars="50" w:left="120"/>
              <w:jc w:val="left"/>
            </w:pPr>
            <w:r>
              <w:rPr>
                <w:rFonts w:hint="eastAsia"/>
              </w:rPr>
              <w:t>生产用原材料的可追溯性信息（从来源到供应者）宜尽可能完整，以确保供应链的所有后续步骤不会对生产用原材料的安全性或质量带来进一步的风险，例如污染。</w:t>
            </w:r>
          </w:p>
          <w:p w14:paraId="158CCA54" w14:textId="77777777" w:rsidR="00C94F98" w:rsidRDefault="00C94F98" w:rsidP="00E142FA">
            <w:pPr>
              <w:pStyle w:val="afffffffff3"/>
              <w:ind w:leftChars="50" w:left="120"/>
              <w:jc w:val="left"/>
            </w:pPr>
          </w:p>
          <w:p w14:paraId="553AC338" w14:textId="77777777" w:rsidR="00C94F98" w:rsidRDefault="00C94F98" w:rsidP="00E142FA">
            <w:pPr>
              <w:pStyle w:val="afffffffff3"/>
              <w:ind w:leftChars="50" w:left="120"/>
              <w:jc w:val="left"/>
            </w:pPr>
            <w:r>
              <w:rPr>
                <w:rFonts w:hint="eastAsia"/>
              </w:rPr>
              <w:t>有关生产用原材料组分的可追溯性信息应记录并经过审核，以确保生产用原材料在病毒方面的安全性。</w:t>
            </w:r>
          </w:p>
        </w:tc>
        <w:tc>
          <w:tcPr>
            <w:tcW w:w="3551" w:type="dxa"/>
            <w:shd w:val="clear" w:color="auto" w:fill="auto"/>
            <w:vAlign w:val="center"/>
          </w:tcPr>
          <w:p w14:paraId="4A6018DB" w14:textId="77777777" w:rsidR="00C94F98" w:rsidRDefault="00C94F98" w:rsidP="00E142FA">
            <w:pPr>
              <w:pStyle w:val="afffffffff3"/>
              <w:ind w:leftChars="50" w:left="120"/>
              <w:jc w:val="left"/>
            </w:pPr>
            <w:r>
              <w:rPr>
                <w:rFonts w:hint="eastAsia"/>
              </w:rPr>
              <w:t>生产用原材料供应者是否对生产用原材料及其所有成份进行记录，以确保对生产用原材料的风险控制？特别是这些生产用原材料、组分及亚组分是否可以追溯到其来源？</w:t>
            </w:r>
          </w:p>
          <w:p w14:paraId="63A65768" w14:textId="77777777" w:rsidR="00C94F98" w:rsidRDefault="00C94F98" w:rsidP="00E142FA">
            <w:pPr>
              <w:pStyle w:val="afffffffff3"/>
              <w:ind w:leftChars="50" w:left="120"/>
              <w:jc w:val="left"/>
            </w:pPr>
          </w:p>
          <w:p w14:paraId="7F74266A" w14:textId="77777777" w:rsidR="00C94F98" w:rsidRDefault="00C94F98" w:rsidP="00E142FA">
            <w:pPr>
              <w:pStyle w:val="afffffffff3"/>
              <w:ind w:leftChars="50" w:left="120"/>
              <w:jc w:val="left"/>
            </w:pPr>
            <w:r>
              <w:rPr>
                <w:rFonts w:hint="eastAsia"/>
              </w:rPr>
              <w:t>生产用原材料是否在质量管理体系下生产？如果是，质量管理体系是否适合确保生产用原材料的安全性和性能？</w:t>
            </w:r>
          </w:p>
        </w:tc>
      </w:tr>
      <w:tr w:rsidR="00C94F98" w14:paraId="01315241" w14:textId="77777777" w:rsidTr="00E142FA">
        <w:trPr>
          <w:jc w:val="center"/>
        </w:trPr>
        <w:tc>
          <w:tcPr>
            <w:tcW w:w="1003" w:type="dxa"/>
            <w:shd w:val="clear" w:color="auto" w:fill="auto"/>
            <w:vAlign w:val="center"/>
          </w:tcPr>
          <w:p w14:paraId="6B74BC39" w14:textId="77777777" w:rsidR="00C94F98" w:rsidRDefault="00C94F98" w:rsidP="00C94F98">
            <w:pPr>
              <w:pStyle w:val="afffffffff3"/>
            </w:pPr>
            <w:r>
              <w:rPr>
                <w:rFonts w:cs="宋体"/>
                <w:color w:val="000000" w:themeColor="text1"/>
                <w:w w:val="105"/>
              </w:rPr>
              <w:t>供应连续性</w:t>
            </w:r>
          </w:p>
        </w:tc>
        <w:tc>
          <w:tcPr>
            <w:tcW w:w="4536" w:type="dxa"/>
            <w:shd w:val="clear" w:color="auto" w:fill="auto"/>
            <w:vAlign w:val="center"/>
          </w:tcPr>
          <w:p w14:paraId="7865C3CD" w14:textId="77777777" w:rsidR="00C94F98" w:rsidRDefault="00C94F98" w:rsidP="00E142FA">
            <w:pPr>
              <w:pStyle w:val="afffffffff3"/>
              <w:ind w:leftChars="50" w:left="120"/>
              <w:jc w:val="left"/>
            </w:pPr>
            <w:r>
              <w:rPr>
                <w:rFonts w:hint="eastAsia"/>
              </w:rPr>
              <w:t>当一种生产用原材料被认可后，应评估生产用原材料供应者能持续可靠地供应。如果供应者方面未能按要求的质量水平提供所需的生产用原材料，可能会对细胞治疗产品的生产产生负面影响。 生产用原材料使用者应评估生产用原材料的替代供应者成为等效供应者所需达到的程度。对此，生产用原材料的生物功能性鉴定和质量鉴定都是必不可少的。</w:t>
            </w:r>
          </w:p>
          <w:p w14:paraId="73157B4B" w14:textId="77777777" w:rsidR="00C94F98" w:rsidRDefault="00C94F98" w:rsidP="00E142FA">
            <w:pPr>
              <w:pStyle w:val="afffffffff3"/>
              <w:ind w:leftChars="50" w:left="120"/>
              <w:jc w:val="left"/>
            </w:pPr>
          </w:p>
          <w:p w14:paraId="1A27D4C6" w14:textId="77777777" w:rsidR="00C94F98" w:rsidRDefault="00C94F98" w:rsidP="00E142FA">
            <w:pPr>
              <w:pStyle w:val="afffffffff3"/>
              <w:ind w:leftChars="50" w:left="120"/>
              <w:jc w:val="left"/>
            </w:pPr>
            <w:r>
              <w:rPr>
                <w:rFonts w:hint="eastAsia"/>
              </w:rPr>
              <w:t>当质量合适的生产用原材料无法在市场上买到或者无法有效评价时，可在具有同等可追溯性的相关控制条件下，开展内部生产或通过合同订货。然而，生产用原材料使用者应在成本和时间方面进行权衡，是选择能保证供应一致性的内部生产或根据合同定制，还是选择向有能力提供完整质量控制的供应者采购。</w:t>
            </w:r>
          </w:p>
        </w:tc>
        <w:tc>
          <w:tcPr>
            <w:tcW w:w="3551" w:type="dxa"/>
            <w:shd w:val="clear" w:color="auto" w:fill="auto"/>
            <w:vAlign w:val="center"/>
          </w:tcPr>
          <w:p w14:paraId="051A7265" w14:textId="77777777" w:rsidR="00C94F98" w:rsidRDefault="00C94F98" w:rsidP="00E142FA">
            <w:pPr>
              <w:pStyle w:val="afffffffff3"/>
              <w:ind w:leftChars="50" w:left="120"/>
              <w:jc w:val="left"/>
            </w:pPr>
            <w:r>
              <w:rPr>
                <w:rFonts w:hint="eastAsia"/>
              </w:rPr>
              <w:t>如果一种生产用原材料断供了，有哪些替代方案可用？</w:t>
            </w:r>
          </w:p>
          <w:p w14:paraId="2C8B1BAA" w14:textId="77777777" w:rsidR="00C94F98" w:rsidRDefault="00C94F98" w:rsidP="00E142FA">
            <w:pPr>
              <w:pStyle w:val="afffffffff3"/>
              <w:ind w:leftChars="50" w:left="120"/>
              <w:jc w:val="left"/>
            </w:pPr>
            <w:r>
              <w:rPr>
                <w:rFonts w:hint="eastAsia"/>
              </w:rPr>
              <w:t>为了确保替代生产用原材料可以被认可为等效生产用原材料，哪些表征是必须的？</w:t>
            </w:r>
          </w:p>
          <w:p w14:paraId="77869066" w14:textId="77777777" w:rsidR="00C94F98" w:rsidRDefault="00C94F98" w:rsidP="00E142FA">
            <w:pPr>
              <w:pStyle w:val="afffffffff3"/>
              <w:ind w:leftChars="50" w:left="120"/>
              <w:jc w:val="left"/>
            </w:pPr>
            <w:r>
              <w:rPr>
                <w:rFonts w:hint="eastAsia"/>
              </w:rPr>
              <w:t>如果没有合适的替代品，该生产用原材料是否可以在内部生产？</w:t>
            </w:r>
          </w:p>
          <w:p w14:paraId="005EA1A7" w14:textId="77777777" w:rsidR="00C94F98" w:rsidRDefault="00C94F98" w:rsidP="00E142FA">
            <w:pPr>
              <w:pStyle w:val="afffffffff3"/>
              <w:ind w:leftChars="50" w:left="120"/>
              <w:jc w:val="left"/>
            </w:pPr>
            <w:r>
              <w:rPr>
                <w:rFonts w:hint="eastAsia"/>
              </w:rPr>
              <w:t>供应者是否愿意签署供货合同？供应者是否受到采购的约束？是否规定了交付周期？</w:t>
            </w:r>
          </w:p>
          <w:p w14:paraId="584FCF52" w14:textId="77777777" w:rsidR="00C94F98" w:rsidRDefault="00C94F98" w:rsidP="00E142FA">
            <w:pPr>
              <w:pStyle w:val="afffffffff3"/>
              <w:ind w:leftChars="50" w:left="120"/>
              <w:jc w:val="left"/>
            </w:pPr>
            <w:r>
              <w:rPr>
                <w:rFonts w:hint="eastAsia"/>
              </w:rPr>
              <w:t>所提供生产用原材料的质量等级是什么？</w:t>
            </w:r>
          </w:p>
          <w:p w14:paraId="624B6C47" w14:textId="77777777" w:rsidR="00C94F98" w:rsidRDefault="00C94F98" w:rsidP="00E142FA">
            <w:pPr>
              <w:pStyle w:val="afffffffff3"/>
              <w:ind w:leftChars="50" w:left="120"/>
              <w:jc w:val="left"/>
            </w:pPr>
            <w:r>
              <w:rPr>
                <w:rFonts w:hint="eastAsia"/>
              </w:rPr>
              <w:t>生产用原材料是否经过特殊处理以确保其功能？</w:t>
            </w:r>
          </w:p>
          <w:p w14:paraId="63961AD3" w14:textId="77777777" w:rsidR="00C94F98" w:rsidRDefault="00C94F98" w:rsidP="00E142FA">
            <w:pPr>
              <w:pStyle w:val="afffffffff3"/>
              <w:ind w:leftChars="50" w:left="120"/>
              <w:jc w:val="left"/>
            </w:pPr>
            <w:r>
              <w:rPr>
                <w:rFonts w:hint="eastAsia"/>
              </w:rPr>
              <w:t>是否为确保无菌工艺设置控制要求？</w:t>
            </w:r>
          </w:p>
          <w:p w14:paraId="10900C37" w14:textId="77777777" w:rsidR="00C94F98" w:rsidRDefault="00C94F98" w:rsidP="00E142FA">
            <w:pPr>
              <w:pStyle w:val="afffffffff3"/>
              <w:ind w:leftChars="50" w:left="120"/>
              <w:jc w:val="left"/>
            </w:pPr>
            <w:r>
              <w:rPr>
                <w:rFonts w:hint="eastAsia"/>
              </w:rPr>
              <w:t>工艺中添加生产用原材料时是否存在上游或下游的风险，例如容器、工艺的无菌性、生产用原材料的稳定性？</w:t>
            </w:r>
          </w:p>
        </w:tc>
      </w:tr>
    </w:tbl>
    <w:p w14:paraId="76AF8FD2" w14:textId="56DD79EE" w:rsidR="00C94F98" w:rsidRDefault="00C94F98" w:rsidP="00C94F98">
      <w:pPr>
        <w:pStyle w:val="afffff5"/>
        <w:spacing w:before="120" w:after="120"/>
      </w:pPr>
      <w:bookmarkStart w:id="124" w:name="_Toc131851345"/>
      <w:bookmarkStart w:id="125" w:name="_Toc131851287"/>
      <w:bookmarkStart w:id="126" w:name="_Toc138847258"/>
      <w:r>
        <w:rPr>
          <w:rFonts w:hint="eastAsia"/>
        </w:rPr>
        <w:t>6</w:t>
      </w:r>
      <w:r>
        <w:t xml:space="preserve">.2  </w:t>
      </w:r>
      <w:r>
        <w:rPr>
          <w:rFonts w:hint="eastAsia"/>
        </w:rPr>
        <w:t>降低风险的措施</w:t>
      </w:r>
      <w:bookmarkEnd w:id="124"/>
      <w:bookmarkEnd w:id="125"/>
      <w:bookmarkEnd w:id="126"/>
    </w:p>
    <w:p w14:paraId="482D528A" w14:textId="3B766178" w:rsidR="00C94F98" w:rsidRDefault="00C94F98" w:rsidP="00C94F98">
      <w:pPr>
        <w:pStyle w:val="afff9"/>
        <w:spacing w:before="120" w:after="120"/>
      </w:pPr>
      <w:r>
        <w:rPr>
          <w:rFonts w:hint="eastAsia"/>
        </w:rPr>
        <w:lastRenderedPageBreak/>
        <w:t>6</w:t>
      </w:r>
      <w:r>
        <w:t xml:space="preserve">.2.1  </w:t>
      </w:r>
      <w:r>
        <w:rPr>
          <w:rFonts w:hint="eastAsia"/>
        </w:rPr>
        <w:t>科学方法</w:t>
      </w:r>
    </w:p>
    <w:p w14:paraId="0DC45DAA" w14:textId="77777777" w:rsidR="00C94F98" w:rsidRDefault="00C94F98" w:rsidP="00C94F98">
      <w:pPr>
        <w:pStyle w:val="aff9"/>
        <w:ind w:firstLine="420"/>
      </w:pPr>
      <w:r>
        <w:rPr>
          <w:rFonts w:hint="eastAsia"/>
        </w:rPr>
        <w:t>当一种生物来源的生产用原材料被用于细胞治疗产品的加工和生产时，其使用者宜从多个方面采取措施降低该生物来源的生产用原材料的风险，采取的措施不受生产用原材料供应者声称的等级或质量标准的影响。可用于降低生产用原材料风险的关键因素和考量见表3。</w:t>
      </w:r>
    </w:p>
    <w:p w14:paraId="7E3315D8" w14:textId="77777777" w:rsidR="00C94F98" w:rsidRDefault="00C94F98" w:rsidP="00C94F98">
      <w:pPr>
        <w:pStyle w:val="afffffc"/>
        <w:numPr>
          <w:ilvl w:val="0"/>
          <w:numId w:val="20"/>
        </w:numPr>
        <w:spacing w:before="120" w:after="120"/>
      </w:pPr>
      <w:r>
        <w:rPr>
          <w:rFonts w:hint="eastAsia"/>
        </w:rPr>
        <w:t>降低生物来源生产用原材料风险的关键因素和考量</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32"/>
        <w:gridCol w:w="4149"/>
        <w:gridCol w:w="3409"/>
      </w:tblGrid>
      <w:tr w:rsidR="00C94F98" w14:paraId="1BE298A3" w14:textId="77777777" w:rsidTr="00E142FA">
        <w:trPr>
          <w:tblHeader/>
          <w:jc w:val="center"/>
        </w:trPr>
        <w:tc>
          <w:tcPr>
            <w:tcW w:w="1532" w:type="dxa"/>
            <w:tcBorders>
              <w:top w:val="single" w:sz="8" w:space="0" w:color="auto"/>
              <w:bottom w:val="single" w:sz="8" w:space="0" w:color="auto"/>
            </w:tcBorders>
            <w:shd w:val="clear" w:color="auto" w:fill="auto"/>
            <w:vAlign w:val="center"/>
          </w:tcPr>
          <w:p w14:paraId="6ED90B3D" w14:textId="77777777" w:rsidR="00C94F98" w:rsidRDefault="00C94F98" w:rsidP="00C94F98">
            <w:pPr>
              <w:pStyle w:val="TableParagraph"/>
              <w:spacing w:before="63"/>
              <w:jc w:val="center"/>
              <w:rPr>
                <w:color w:val="000000" w:themeColor="text1"/>
                <w:sz w:val="18"/>
                <w:szCs w:val="18"/>
                <w:lang w:eastAsia="zh-CN"/>
              </w:rPr>
            </w:pPr>
            <w:r>
              <w:rPr>
                <w:b/>
                <w:color w:val="000000" w:themeColor="text1"/>
                <w:w w:val="105"/>
                <w:sz w:val="18"/>
                <w:lang w:eastAsia="zh-CN"/>
              </w:rPr>
              <w:t>因素</w:t>
            </w:r>
          </w:p>
        </w:tc>
        <w:tc>
          <w:tcPr>
            <w:tcW w:w="4149" w:type="dxa"/>
            <w:tcBorders>
              <w:top w:val="single" w:sz="8" w:space="0" w:color="auto"/>
              <w:bottom w:val="single" w:sz="8" w:space="0" w:color="auto"/>
            </w:tcBorders>
            <w:shd w:val="clear" w:color="auto" w:fill="auto"/>
            <w:vAlign w:val="center"/>
          </w:tcPr>
          <w:p w14:paraId="1791192D" w14:textId="77777777" w:rsidR="00C94F98" w:rsidRDefault="00C94F98" w:rsidP="00C94F98">
            <w:pPr>
              <w:pStyle w:val="TableParagraph"/>
              <w:spacing w:before="63"/>
              <w:jc w:val="center"/>
              <w:rPr>
                <w:color w:val="000000" w:themeColor="text1"/>
                <w:sz w:val="18"/>
                <w:szCs w:val="18"/>
              </w:rPr>
            </w:pPr>
            <w:r>
              <w:rPr>
                <w:b/>
                <w:color w:val="000000" w:themeColor="text1"/>
                <w:sz w:val="18"/>
                <w:lang w:eastAsia="zh-CN"/>
              </w:rPr>
              <w:t>关键考量</w:t>
            </w:r>
          </w:p>
        </w:tc>
        <w:tc>
          <w:tcPr>
            <w:tcW w:w="3409" w:type="dxa"/>
            <w:tcBorders>
              <w:top w:val="single" w:sz="8" w:space="0" w:color="auto"/>
              <w:bottom w:val="single" w:sz="8" w:space="0" w:color="auto"/>
            </w:tcBorders>
            <w:shd w:val="clear" w:color="auto" w:fill="auto"/>
            <w:vAlign w:val="center"/>
          </w:tcPr>
          <w:p w14:paraId="347F8A1F" w14:textId="77777777" w:rsidR="00C94F98" w:rsidRDefault="00C94F98" w:rsidP="00C94F98">
            <w:pPr>
              <w:pStyle w:val="TableParagraph"/>
              <w:spacing w:before="63"/>
              <w:jc w:val="center"/>
              <w:rPr>
                <w:color w:val="000000" w:themeColor="text1"/>
                <w:sz w:val="18"/>
                <w:szCs w:val="18"/>
                <w:lang w:eastAsia="zh-CN"/>
              </w:rPr>
            </w:pPr>
            <w:r>
              <w:rPr>
                <w:b/>
                <w:color w:val="000000" w:themeColor="text1"/>
                <w:w w:val="105"/>
                <w:sz w:val="18"/>
                <w:lang w:eastAsia="zh-CN"/>
              </w:rPr>
              <w:t>关键问题</w:t>
            </w:r>
          </w:p>
        </w:tc>
      </w:tr>
      <w:tr w:rsidR="00C94F98" w14:paraId="1E48DB64" w14:textId="77777777" w:rsidTr="00E142FA">
        <w:trPr>
          <w:jc w:val="center"/>
        </w:trPr>
        <w:tc>
          <w:tcPr>
            <w:tcW w:w="1532" w:type="dxa"/>
            <w:tcBorders>
              <w:top w:val="single" w:sz="8" w:space="0" w:color="auto"/>
            </w:tcBorders>
            <w:shd w:val="clear" w:color="auto" w:fill="auto"/>
            <w:vAlign w:val="center"/>
          </w:tcPr>
          <w:p w14:paraId="5F0662BB" w14:textId="77777777" w:rsidR="00C94F98" w:rsidRDefault="00C94F98" w:rsidP="00C94F98">
            <w:pPr>
              <w:pStyle w:val="TableParagraph"/>
              <w:spacing w:before="58"/>
              <w:ind w:left="97" w:right="307"/>
              <w:jc w:val="center"/>
              <w:rPr>
                <w:color w:val="000000" w:themeColor="text1"/>
                <w:sz w:val="18"/>
                <w:szCs w:val="18"/>
                <w:lang w:eastAsia="zh-CN"/>
              </w:rPr>
            </w:pPr>
            <w:r>
              <w:rPr>
                <w:color w:val="000000" w:themeColor="text1"/>
                <w:spacing w:val="-1"/>
                <w:w w:val="105"/>
                <w:sz w:val="18"/>
                <w:lang w:eastAsia="zh-CN"/>
              </w:rPr>
              <w:t>相关特定应用/工艺的验证</w:t>
            </w:r>
          </w:p>
        </w:tc>
        <w:tc>
          <w:tcPr>
            <w:tcW w:w="4149" w:type="dxa"/>
            <w:tcBorders>
              <w:top w:val="single" w:sz="8" w:space="0" w:color="auto"/>
            </w:tcBorders>
            <w:shd w:val="clear" w:color="auto" w:fill="auto"/>
          </w:tcPr>
          <w:p w14:paraId="13067EA5" w14:textId="77777777" w:rsidR="00C94F98" w:rsidRDefault="00C94F98" w:rsidP="00C94F98">
            <w:pPr>
              <w:pStyle w:val="TableParagraph"/>
              <w:spacing w:before="58"/>
              <w:ind w:left="106" w:right="80"/>
              <w:rPr>
                <w:color w:val="000000" w:themeColor="text1"/>
                <w:sz w:val="18"/>
                <w:szCs w:val="18"/>
                <w:lang w:eastAsia="zh-CN"/>
              </w:rPr>
            </w:pPr>
            <w:r>
              <w:rPr>
                <w:color w:val="000000" w:themeColor="text1"/>
                <w:w w:val="105"/>
                <w:sz w:val="18"/>
                <w:lang w:eastAsia="zh-CN"/>
              </w:rPr>
              <w:t>当一种生产用原材料可被多种不同且复杂的工艺用于生产多种不同的细胞治疗产品的生产时，生产用原材料使用者宜通过验证研究来评估该生产用原材料在每个特定工艺中对细胞治疗终产品的影响。不能因生产用原材料可以用于其中一个产品的生产过程，就假设它适用于其他产品的生产工艺。</w:t>
            </w:r>
          </w:p>
        </w:tc>
        <w:tc>
          <w:tcPr>
            <w:tcW w:w="3409" w:type="dxa"/>
            <w:tcBorders>
              <w:top w:val="single" w:sz="8" w:space="0" w:color="auto"/>
            </w:tcBorders>
            <w:shd w:val="clear" w:color="auto" w:fill="auto"/>
          </w:tcPr>
          <w:p w14:paraId="7B354A31" w14:textId="77777777" w:rsidR="00C94F98" w:rsidRDefault="00C94F98" w:rsidP="00C94F98">
            <w:pPr>
              <w:pStyle w:val="TableParagraph"/>
              <w:spacing w:before="110"/>
              <w:ind w:left="107" w:right="75"/>
              <w:rPr>
                <w:color w:val="000000" w:themeColor="text1"/>
                <w:w w:val="105"/>
                <w:sz w:val="18"/>
                <w:lang w:eastAsia="zh-CN"/>
              </w:rPr>
            </w:pPr>
            <w:r>
              <w:rPr>
                <w:color w:val="000000" w:themeColor="text1"/>
                <w:w w:val="105"/>
                <w:sz w:val="18"/>
                <w:lang w:eastAsia="zh-CN"/>
              </w:rPr>
              <w:t>如果生产用原材料不能满足预期目的，其对最终细胞治疗产品的质量会产生什么具体风险/影响？</w:t>
            </w:r>
          </w:p>
          <w:p w14:paraId="466C3A3A" w14:textId="77777777" w:rsidR="00C94F98" w:rsidRDefault="00C94F98" w:rsidP="00C94F98">
            <w:pPr>
              <w:pStyle w:val="TableParagraph"/>
              <w:spacing w:before="110"/>
              <w:ind w:left="107" w:right="75"/>
              <w:rPr>
                <w:color w:val="000000" w:themeColor="text1"/>
                <w:w w:val="105"/>
                <w:sz w:val="18"/>
                <w:lang w:eastAsia="zh-CN"/>
              </w:rPr>
            </w:pPr>
            <w:r>
              <w:rPr>
                <w:color w:val="000000" w:themeColor="text1"/>
                <w:w w:val="105"/>
                <w:sz w:val="18"/>
                <w:lang w:eastAsia="zh-CN"/>
              </w:rPr>
              <w:t>生产用原材料在生产工艺中的应用环节，以及其在生产过程中是否与其他组分隔离？</w:t>
            </w:r>
          </w:p>
          <w:p w14:paraId="4102A9CC" w14:textId="77777777" w:rsidR="00C94F98" w:rsidRDefault="00C94F98" w:rsidP="00C94F98">
            <w:pPr>
              <w:pStyle w:val="TableParagraph"/>
              <w:spacing w:before="110"/>
              <w:ind w:left="107" w:right="75"/>
              <w:rPr>
                <w:color w:val="000000" w:themeColor="text1"/>
                <w:w w:val="105"/>
                <w:sz w:val="18"/>
                <w:lang w:eastAsia="zh-CN"/>
              </w:rPr>
            </w:pPr>
            <w:r>
              <w:rPr>
                <w:color w:val="000000" w:themeColor="text1"/>
                <w:w w:val="105"/>
                <w:sz w:val="18"/>
                <w:lang w:eastAsia="zh-CN"/>
              </w:rPr>
              <w:t>采取了哪些灭菌或其他去微生物污染措施？</w:t>
            </w:r>
          </w:p>
          <w:p w14:paraId="1E38D213" w14:textId="77777777" w:rsidR="00C94F98" w:rsidRDefault="00C94F98" w:rsidP="00C94F98">
            <w:pPr>
              <w:pStyle w:val="TableParagraph"/>
              <w:spacing w:before="110"/>
              <w:ind w:left="107" w:right="75"/>
              <w:rPr>
                <w:color w:val="000000" w:themeColor="text1"/>
                <w:w w:val="105"/>
                <w:sz w:val="18"/>
                <w:lang w:eastAsia="zh-CN"/>
              </w:rPr>
            </w:pPr>
            <w:r>
              <w:rPr>
                <w:color w:val="000000" w:themeColor="text1"/>
                <w:w w:val="105"/>
                <w:sz w:val="18"/>
                <w:lang w:eastAsia="zh-CN"/>
              </w:rPr>
              <w:t>生产用原材料是否在特定的质量体系下生产？是否有特定的质量标准？</w:t>
            </w:r>
          </w:p>
          <w:p w14:paraId="04DFEA03" w14:textId="77777777" w:rsidR="00C94F98" w:rsidRDefault="00C94F98" w:rsidP="00C94F98">
            <w:pPr>
              <w:pStyle w:val="TableParagraph"/>
              <w:spacing w:before="110"/>
              <w:ind w:left="107" w:right="75"/>
              <w:rPr>
                <w:color w:val="000000" w:themeColor="text1"/>
                <w:w w:val="105"/>
                <w:sz w:val="18"/>
                <w:lang w:eastAsia="zh-CN"/>
              </w:rPr>
            </w:pPr>
            <w:r>
              <w:rPr>
                <w:color w:val="000000" w:themeColor="text1"/>
                <w:w w:val="105"/>
                <w:sz w:val="18"/>
                <w:lang w:eastAsia="zh-CN"/>
              </w:rPr>
              <w:t>人源性材料的类型和来源组织是什么？</w:t>
            </w:r>
          </w:p>
          <w:p w14:paraId="1D213707" w14:textId="77777777" w:rsidR="00C94F98" w:rsidRDefault="00C94F98" w:rsidP="00C94F98">
            <w:pPr>
              <w:pStyle w:val="TableParagraph"/>
              <w:spacing w:before="110"/>
              <w:ind w:left="107" w:right="75"/>
              <w:rPr>
                <w:color w:val="000000" w:themeColor="text1"/>
                <w:sz w:val="18"/>
                <w:szCs w:val="18"/>
                <w:lang w:eastAsia="zh-CN"/>
              </w:rPr>
            </w:pPr>
            <w:r>
              <w:rPr>
                <w:color w:val="000000" w:themeColor="text1"/>
                <w:w w:val="105"/>
                <w:sz w:val="18"/>
                <w:lang w:eastAsia="zh-CN"/>
              </w:rPr>
              <w:t>进行了何种程度的供者检测？供者居住在哪个国家？材料的捐赠和采购是否符合监管要求，如供者知情同意书？</w:t>
            </w:r>
          </w:p>
        </w:tc>
      </w:tr>
      <w:tr w:rsidR="00C94F98" w14:paraId="61AB9E76" w14:textId="77777777" w:rsidTr="00E142FA">
        <w:trPr>
          <w:jc w:val="center"/>
        </w:trPr>
        <w:tc>
          <w:tcPr>
            <w:tcW w:w="1532" w:type="dxa"/>
            <w:shd w:val="clear" w:color="auto" w:fill="auto"/>
            <w:vAlign w:val="center"/>
          </w:tcPr>
          <w:p w14:paraId="6C15489E" w14:textId="77777777" w:rsidR="00C94F98" w:rsidRDefault="00C94F98" w:rsidP="00C94F98">
            <w:pPr>
              <w:pStyle w:val="TableParagraph"/>
              <w:spacing w:before="10"/>
              <w:ind w:left="97"/>
              <w:jc w:val="center"/>
              <w:rPr>
                <w:color w:val="000000" w:themeColor="text1"/>
                <w:sz w:val="18"/>
                <w:szCs w:val="18"/>
                <w:lang w:eastAsia="zh-CN"/>
              </w:rPr>
            </w:pPr>
            <w:r>
              <w:rPr>
                <w:color w:val="000000" w:themeColor="text1"/>
                <w:spacing w:val="-1"/>
                <w:w w:val="105"/>
                <w:sz w:val="18"/>
                <w:lang w:eastAsia="zh-CN"/>
              </w:rPr>
              <w:t>检测/表征</w:t>
            </w:r>
          </w:p>
        </w:tc>
        <w:tc>
          <w:tcPr>
            <w:tcW w:w="4149" w:type="dxa"/>
            <w:shd w:val="clear" w:color="auto" w:fill="auto"/>
          </w:tcPr>
          <w:p w14:paraId="078FC592" w14:textId="77777777" w:rsidR="00C94F98" w:rsidRDefault="00C94F98" w:rsidP="00C94F98">
            <w:pPr>
              <w:pStyle w:val="TableParagraph"/>
              <w:spacing w:before="63"/>
              <w:ind w:left="106" w:right="80"/>
              <w:rPr>
                <w:color w:val="000000" w:themeColor="text1"/>
                <w:sz w:val="18"/>
                <w:szCs w:val="18"/>
                <w:lang w:eastAsia="zh-CN"/>
              </w:rPr>
            </w:pPr>
            <w:r>
              <w:rPr>
                <w:color w:val="000000" w:themeColor="text1"/>
                <w:w w:val="105"/>
                <w:sz w:val="18"/>
                <w:lang w:eastAsia="zh-CN"/>
              </w:rPr>
              <w:t>当一种生物源性生产用原材料在持续供货中无法保持满足预期目的的生物学活性水平时，即使其不含有直接的安全性风险，该生物源性生产用原材料仍然不适合使用。生产用原材料供应者为该生物源性材料提供的CoA产品标准可以作为确保质量的初始依据，但不宜作为确保质量的唯一依据。因为CoA通常只包含无菌和纯度等基本信息。宜由生产用原材料使用者负责每批原材料的表征认定。所有对终产品的安全性和质量有直接影响的分析试验方法宜从一开始就进行验证，并证明符合预期目的。</w:t>
            </w:r>
          </w:p>
        </w:tc>
        <w:tc>
          <w:tcPr>
            <w:tcW w:w="3409" w:type="dxa"/>
            <w:shd w:val="clear" w:color="auto" w:fill="auto"/>
          </w:tcPr>
          <w:p w14:paraId="319B225E" w14:textId="77777777" w:rsidR="00C94F98" w:rsidRDefault="00C94F98" w:rsidP="00C94F98">
            <w:pPr>
              <w:pStyle w:val="TableParagraph"/>
              <w:spacing w:before="110"/>
              <w:ind w:left="107" w:right="75"/>
              <w:rPr>
                <w:color w:val="000000" w:themeColor="text1"/>
                <w:w w:val="105"/>
                <w:sz w:val="18"/>
                <w:lang w:eastAsia="zh-CN"/>
              </w:rPr>
            </w:pPr>
            <w:r>
              <w:rPr>
                <w:color w:val="000000" w:themeColor="text1"/>
                <w:w w:val="105"/>
                <w:sz w:val="18"/>
                <w:lang w:eastAsia="zh-CN"/>
              </w:rPr>
              <w:t>生产用原材料的哪些属性对终产品质量最为关键？</w:t>
            </w:r>
          </w:p>
          <w:p w14:paraId="2782500F" w14:textId="77777777" w:rsidR="00C94F98" w:rsidRDefault="00C94F98" w:rsidP="00C94F98">
            <w:pPr>
              <w:pStyle w:val="TableParagraph"/>
              <w:spacing w:before="110"/>
              <w:ind w:left="107" w:right="75"/>
              <w:rPr>
                <w:color w:val="000000" w:themeColor="text1"/>
                <w:sz w:val="18"/>
                <w:szCs w:val="18"/>
                <w:lang w:eastAsia="zh-CN"/>
              </w:rPr>
            </w:pPr>
            <w:r>
              <w:rPr>
                <w:color w:val="000000" w:themeColor="text1"/>
                <w:w w:val="105"/>
                <w:sz w:val="18"/>
                <w:lang w:eastAsia="zh-CN"/>
              </w:rPr>
              <w:t>生产用原材料是如何检测的？检测方法/试剂是否适合预期用途？</w:t>
            </w:r>
          </w:p>
          <w:p w14:paraId="4D46161B" w14:textId="77777777" w:rsidR="00C94F98" w:rsidRDefault="00C94F98" w:rsidP="00C94F98">
            <w:pPr>
              <w:pStyle w:val="TableParagraph"/>
              <w:spacing w:before="108"/>
              <w:ind w:left="107" w:right="73"/>
              <w:rPr>
                <w:color w:val="000000" w:themeColor="text1"/>
                <w:sz w:val="18"/>
                <w:szCs w:val="18"/>
                <w:lang w:eastAsia="zh-CN"/>
              </w:rPr>
            </w:pPr>
            <w:r>
              <w:rPr>
                <w:color w:val="000000" w:themeColor="text1"/>
                <w:w w:val="105"/>
                <w:sz w:val="18"/>
                <w:lang w:eastAsia="zh-CN"/>
              </w:rPr>
              <w:t>当不能识别出并取得最适合细胞治疗产品的生产用原材料批次时，是否考虑了生产用原材料批次间差异的可能性？在批次之间需要确保哪些性能指标？</w:t>
            </w:r>
          </w:p>
          <w:p w14:paraId="14CAEEAA" w14:textId="77777777" w:rsidR="00C94F98" w:rsidRDefault="00C94F98" w:rsidP="00C94F98">
            <w:pPr>
              <w:pStyle w:val="TableParagraph"/>
              <w:spacing w:before="120"/>
              <w:ind w:left="109" w:right="204"/>
              <w:rPr>
                <w:color w:val="000000" w:themeColor="text1"/>
                <w:w w:val="105"/>
                <w:sz w:val="18"/>
                <w:lang w:eastAsia="zh-CN"/>
              </w:rPr>
            </w:pPr>
            <w:r>
              <w:rPr>
                <w:color w:val="000000" w:themeColor="text1"/>
                <w:w w:val="105"/>
                <w:sz w:val="18"/>
                <w:lang w:eastAsia="zh-CN"/>
              </w:rPr>
              <w:t>产品的表征是什么，如放行检测/质量标准？</w:t>
            </w:r>
          </w:p>
          <w:p w14:paraId="4832B5F7" w14:textId="77777777" w:rsidR="00C94F98" w:rsidRDefault="00C94F98" w:rsidP="00C94F98">
            <w:pPr>
              <w:pStyle w:val="TableParagraph"/>
              <w:spacing w:before="113"/>
              <w:ind w:left="107" w:right="167"/>
              <w:rPr>
                <w:color w:val="000000" w:themeColor="text1"/>
                <w:w w:val="105"/>
                <w:sz w:val="18"/>
                <w:lang w:eastAsia="zh-CN"/>
              </w:rPr>
            </w:pPr>
            <w:r>
              <w:rPr>
                <w:color w:val="000000" w:themeColor="text1"/>
                <w:w w:val="105"/>
                <w:sz w:val="18"/>
                <w:lang w:eastAsia="zh-CN"/>
              </w:rPr>
              <w:t>生产用原材料中是否有动物源性成分？如果有，是什么类型？如果存在牛源的材料，是否已采取措施将BSE/TSE传播风险降至最低？</w:t>
            </w:r>
          </w:p>
          <w:p w14:paraId="0EA16BA7" w14:textId="494EFBED" w:rsidR="00C94F98" w:rsidRDefault="00C94F98" w:rsidP="00E142FA">
            <w:pPr>
              <w:pStyle w:val="TableParagraph"/>
              <w:tabs>
                <w:tab w:val="left" w:pos="1222"/>
                <w:tab w:val="left" w:pos="2066"/>
                <w:tab w:val="left" w:pos="2871"/>
              </w:tabs>
              <w:spacing w:before="113"/>
              <w:ind w:left="107" w:right="72"/>
              <w:rPr>
                <w:color w:val="000000" w:themeColor="text1"/>
                <w:w w:val="105"/>
                <w:sz w:val="18"/>
                <w:lang w:eastAsia="zh-CN"/>
              </w:rPr>
            </w:pPr>
            <w:r>
              <w:rPr>
                <w:color w:val="000000" w:themeColor="text1"/>
                <w:w w:val="105"/>
                <w:sz w:val="18"/>
                <w:lang w:eastAsia="zh-CN"/>
              </w:rPr>
              <w:t>对生产用原材料进行了哪些病毒检测？是否采取了病毒去除步骤？</w:t>
            </w:r>
          </w:p>
        </w:tc>
      </w:tr>
    </w:tbl>
    <w:p w14:paraId="4F701FC6" w14:textId="25BB16D0" w:rsidR="00C94F98" w:rsidRDefault="00C94F98" w:rsidP="00C94F98">
      <w:pPr>
        <w:pStyle w:val="afff9"/>
        <w:spacing w:before="120" w:after="120"/>
      </w:pPr>
      <w:r>
        <w:rPr>
          <w:rFonts w:hint="eastAsia"/>
        </w:rPr>
        <w:t>6</w:t>
      </w:r>
      <w:r>
        <w:t xml:space="preserve">.2.2  </w:t>
      </w:r>
      <w:r>
        <w:rPr>
          <w:rFonts w:hint="eastAsia"/>
        </w:rPr>
        <w:t>供应商审计和调查问卷</w:t>
      </w:r>
    </w:p>
    <w:p w14:paraId="1B7FCED7" w14:textId="2915C84B" w:rsidR="00C94F98" w:rsidRDefault="00C94F98" w:rsidP="00C94F98">
      <w:pPr>
        <w:pStyle w:val="affffc"/>
        <w:spacing w:before="120" w:after="120"/>
        <w:rPr>
          <w:rFonts w:ascii="宋体" w:eastAsia="宋体"/>
        </w:rPr>
      </w:pPr>
      <w:r w:rsidRPr="00CC6144">
        <w:rPr>
          <w:rFonts w:hAnsi="黑体"/>
        </w:rPr>
        <w:t>6.2.2.1</w:t>
      </w:r>
      <w:r>
        <w:rPr>
          <w:rFonts w:ascii="宋体" w:eastAsia="宋体"/>
        </w:rPr>
        <w:t xml:space="preserve">  </w:t>
      </w:r>
      <w:r>
        <w:rPr>
          <w:rFonts w:ascii="宋体" w:eastAsia="宋体" w:hint="eastAsia"/>
        </w:rPr>
        <w:t>生产用原材料使用者可对生产用原材料供应者开展供应商审计，以确保存在足够的记录和文件化信息，证明该生产用原材料从其来源到供应者的可追溯性。</w:t>
      </w:r>
    </w:p>
    <w:p w14:paraId="112ED4C4" w14:textId="545B2C32" w:rsidR="00C94F98" w:rsidRDefault="00C94F98" w:rsidP="00C94F98">
      <w:pPr>
        <w:pStyle w:val="affffc"/>
        <w:spacing w:before="120" w:after="120"/>
        <w:rPr>
          <w:rFonts w:ascii="宋体" w:eastAsia="宋体"/>
        </w:rPr>
      </w:pPr>
      <w:r w:rsidRPr="00CC6144">
        <w:rPr>
          <w:rFonts w:hAnsi="黑体" w:hint="eastAsia"/>
        </w:rPr>
        <w:t>6</w:t>
      </w:r>
      <w:r w:rsidRPr="00CC6144">
        <w:rPr>
          <w:rFonts w:hAnsi="黑体"/>
        </w:rPr>
        <w:t>.2.2.2</w:t>
      </w:r>
      <w:r>
        <w:rPr>
          <w:rFonts w:ascii="宋体" w:eastAsia="宋体"/>
        </w:rPr>
        <w:t xml:space="preserve">  </w:t>
      </w:r>
      <w:r>
        <w:rPr>
          <w:rFonts w:ascii="宋体" w:eastAsia="宋体" w:hint="eastAsia"/>
        </w:rPr>
        <w:t>供应商审计用于评价生产用原材料的整个生产工艺、装运和分销程序，以及所有检测程序。例如：生产用原材料供应者进行的每项检测（如过程中检测、最终质量控制检测）应制定标准操作程序，进行相关检测的员工应提供相关培训记录。</w:t>
      </w:r>
    </w:p>
    <w:p w14:paraId="4CA521B1" w14:textId="69884ABF" w:rsidR="00C94F98" w:rsidRDefault="00C94F98" w:rsidP="00C94F98">
      <w:pPr>
        <w:pStyle w:val="affffc"/>
        <w:spacing w:before="120" w:after="120"/>
        <w:rPr>
          <w:rFonts w:ascii="宋体" w:eastAsia="宋体"/>
        </w:rPr>
      </w:pPr>
      <w:r w:rsidRPr="00CC6144">
        <w:rPr>
          <w:rFonts w:hAnsi="黑体" w:hint="eastAsia"/>
        </w:rPr>
        <w:t>6</w:t>
      </w:r>
      <w:r w:rsidRPr="00CC6144">
        <w:rPr>
          <w:rFonts w:hAnsi="黑体"/>
        </w:rPr>
        <w:t>.2.2.3</w:t>
      </w:r>
      <w:r>
        <w:rPr>
          <w:rFonts w:ascii="宋体" w:eastAsia="宋体"/>
        </w:rPr>
        <w:t xml:space="preserve">  </w:t>
      </w:r>
      <w:r>
        <w:rPr>
          <w:rFonts w:ascii="宋体" w:eastAsia="宋体" w:hint="eastAsia"/>
        </w:rPr>
        <w:t>生产用原材料使用者应在确定生产用原材料采购之前进行供应商审计，并在之后进行定期审计，以确保生产用原材料的质量水平和风险级别保持不变。</w:t>
      </w:r>
    </w:p>
    <w:p w14:paraId="760A6FDE" w14:textId="466B2605" w:rsidR="00C94F98" w:rsidRDefault="00C94F98" w:rsidP="00C94F98">
      <w:pPr>
        <w:pStyle w:val="affffc"/>
        <w:spacing w:before="120" w:after="120"/>
        <w:rPr>
          <w:rFonts w:ascii="宋体" w:eastAsia="宋体"/>
        </w:rPr>
      </w:pPr>
      <w:r w:rsidRPr="00CC6144">
        <w:rPr>
          <w:rFonts w:hAnsi="黑体" w:hint="eastAsia"/>
        </w:rPr>
        <w:lastRenderedPageBreak/>
        <w:t>6</w:t>
      </w:r>
      <w:r w:rsidRPr="00CC6144">
        <w:rPr>
          <w:rFonts w:hAnsi="黑体"/>
        </w:rPr>
        <w:t>.2.2.4</w:t>
      </w:r>
      <w:r>
        <w:rPr>
          <w:rFonts w:ascii="宋体" w:eastAsia="宋体"/>
        </w:rPr>
        <w:t xml:space="preserve">  </w:t>
      </w:r>
      <w:r>
        <w:rPr>
          <w:rFonts w:ascii="宋体" w:eastAsia="宋体" w:hint="eastAsia"/>
        </w:rPr>
        <w:t>在进行供应商审计之前，生产用原材料使用者可向供应者提交调查问卷，调查问卷含有关键问题，便于生产用原材料使用者评估该原材料的适用性和质量。</w:t>
      </w:r>
    </w:p>
    <w:p w14:paraId="09729F6C" w14:textId="3D02209A" w:rsidR="00C94F98" w:rsidRDefault="00CC6144" w:rsidP="00CC6144">
      <w:pPr>
        <w:pStyle w:val="affffc"/>
        <w:spacing w:before="120" w:after="120"/>
        <w:rPr>
          <w:rFonts w:ascii="宋体" w:eastAsia="宋体"/>
        </w:rPr>
      </w:pPr>
      <w:r w:rsidRPr="00CC6144">
        <w:rPr>
          <w:rFonts w:hAnsi="黑体" w:hint="eastAsia"/>
        </w:rPr>
        <w:t>6</w:t>
      </w:r>
      <w:r w:rsidRPr="00CC6144">
        <w:rPr>
          <w:rFonts w:hAnsi="黑体"/>
        </w:rPr>
        <w:t>.2.2.5</w:t>
      </w:r>
      <w:r>
        <w:rPr>
          <w:rFonts w:ascii="宋体" w:eastAsia="宋体"/>
        </w:rPr>
        <w:t xml:space="preserve">  </w:t>
      </w:r>
      <w:r w:rsidR="00C94F98">
        <w:rPr>
          <w:rFonts w:ascii="宋体" w:eastAsia="宋体" w:hint="eastAsia"/>
        </w:rPr>
        <w:t>当开展生物源性生产用原材料的供应商审计时，生产用原材料使用者除了审核供应者就质量提出的所有声明之外，宜对该生物源性生产用原材料开展额外的审查。表2和表3给出了生产用原材料使用者可以在调查问卷中采用的问题示例。</w:t>
      </w:r>
    </w:p>
    <w:p w14:paraId="0D5AAACF" w14:textId="0013D7E9" w:rsidR="00C94F98" w:rsidRDefault="00CC6144" w:rsidP="00CC6144">
      <w:pPr>
        <w:pStyle w:val="affffc"/>
        <w:spacing w:before="120" w:after="120"/>
        <w:rPr>
          <w:rFonts w:ascii="宋体" w:eastAsia="宋体"/>
        </w:rPr>
      </w:pPr>
      <w:r w:rsidRPr="00CC6144">
        <w:rPr>
          <w:rFonts w:hAnsi="黑体" w:hint="eastAsia"/>
        </w:rPr>
        <w:t>6</w:t>
      </w:r>
      <w:r w:rsidRPr="00CC6144">
        <w:rPr>
          <w:rFonts w:hAnsi="黑体"/>
        </w:rPr>
        <w:t xml:space="preserve">.2.2.6 </w:t>
      </w:r>
      <w:r>
        <w:rPr>
          <w:rFonts w:ascii="宋体" w:eastAsia="宋体"/>
        </w:rPr>
        <w:t xml:space="preserve"> </w:t>
      </w:r>
      <w:r w:rsidR="00C94F98">
        <w:rPr>
          <w:rFonts w:ascii="宋体" w:eastAsia="宋体" w:hint="eastAsia"/>
        </w:rPr>
        <w:t>如适用，当开展供应商审计的生产用原材料涉及牛血清时，生产用原材料使用者同时应遵守我国关于牛血清使用的相关要求。</w:t>
      </w:r>
    </w:p>
    <w:p w14:paraId="6A577FFE" w14:textId="3E7BA2BD" w:rsidR="00C94F98" w:rsidRDefault="00CC6144" w:rsidP="00CC6144">
      <w:pPr>
        <w:pStyle w:val="affffc"/>
        <w:spacing w:before="120" w:after="120"/>
        <w:rPr>
          <w:rFonts w:ascii="宋体" w:eastAsia="宋体"/>
        </w:rPr>
      </w:pPr>
      <w:r w:rsidRPr="00CC6144">
        <w:rPr>
          <w:rFonts w:hAnsi="黑体" w:hint="eastAsia"/>
        </w:rPr>
        <w:t>6</w:t>
      </w:r>
      <w:r w:rsidRPr="00CC6144">
        <w:rPr>
          <w:rFonts w:hAnsi="黑体"/>
        </w:rPr>
        <w:t>.2.2.7</w:t>
      </w:r>
      <w:r>
        <w:rPr>
          <w:rFonts w:ascii="宋体" w:eastAsia="宋体"/>
        </w:rPr>
        <w:t xml:space="preserve">  </w:t>
      </w:r>
      <w:r w:rsidR="00C94F98">
        <w:rPr>
          <w:rFonts w:ascii="宋体" w:eastAsia="宋体" w:hint="eastAsia"/>
        </w:rPr>
        <w:t>在供应商审计中生产用原材料使用者宜要求供应者提供CoA和CoO，以证明生产用原材料的规格、组分和来源。</w:t>
      </w:r>
    </w:p>
    <w:p w14:paraId="39D62757" w14:textId="3156E290" w:rsidR="00C94F98" w:rsidRDefault="00CC6144" w:rsidP="00CC6144">
      <w:pPr>
        <w:pStyle w:val="afff9"/>
        <w:spacing w:before="120" w:after="120"/>
      </w:pPr>
      <w:r>
        <w:rPr>
          <w:rFonts w:hint="eastAsia"/>
        </w:rPr>
        <w:t>6</w:t>
      </w:r>
      <w:r>
        <w:t xml:space="preserve">.2.3  </w:t>
      </w:r>
      <w:r w:rsidR="00C94F98">
        <w:rPr>
          <w:rFonts w:hint="eastAsia"/>
        </w:rPr>
        <w:t>风险评估</w:t>
      </w:r>
    </w:p>
    <w:p w14:paraId="67AFF5F1" w14:textId="41958197" w:rsidR="00C94F98" w:rsidRDefault="00CC6144" w:rsidP="00CC6144">
      <w:pPr>
        <w:pStyle w:val="affffc"/>
        <w:spacing w:before="120" w:after="120"/>
        <w:rPr>
          <w:rFonts w:ascii="宋体" w:eastAsia="宋体"/>
        </w:rPr>
      </w:pPr>
      <w:r w:rsidRPr="00CC6144">
        <w:rPr>
          <w:rFonts w:hAnsi="黑体"/>
        </w:rPr>
        <w:t>6.2.3.1</w:t>
      </w:r>
      <w:r>
        <w:rPr>
          <w:rFonts w:ascii="宋体" w:eastAsia="宋体"/>
        </w:rPr>
        <w:t xml:space="preserve">  </w:t>
      </w:r>
      <w:r w:rsidR="00C94F98">
        <w:rPr>
          <w:rFonts w:ascii="宋体" w:eastAsia="宋体" w:hint="eastAsia"/>
        </w:rPr>
        <w:t>生产用原材料使用者可以使用生物源性生产用原材料的供应者提供的信息作为风险评估的基础。在这种情况下，风险评估的目的是使用系统和一致的程序来评估特定的生产用原材料发生特定风险的可能性和后果的严重性。</w:t>
      </w:r>
    </w:p>
    <w:p w14:paraId="647B0760" w14:textId="3B9AE3C4" w:rsidR="00C94F98" w:rsidRDefault="00CC6144" w:rsidP="00CC6144">
      <w:pPr>
        <w:pStyle w:val="affffc"/>
        <w:spacing w:before="120" w:after="120"/>
        <w:rPr>
          <w:rFonts w:ascii="宋体" w:eastAsia="宋体"/>
        </w:rPr>
      </w:pPr>
      <w:r w:rsidRPr="00CC6144">
        <w:rPr>
          <w:rFonts w:hAnsi="黑体" w:hint="eastAsia"/>
        </w:rPr>
        <w:t>6.</w:t>
      </w:r>
      <w:r w:rsidRPr="00CC6144">
        <w:rPr>
          <w:rFonts w:hAnsi="黑体"/>
        </w:rPr>
        <w:t>2.3.2</w:t>
      </w:r>
      <w:r>
        <w:rPr>
          <w:rFonts w:ascii="宋体" w:eastAsia="宋体"/>
        </w:rPr>
        <w:t xml:space="preserve">  </w:t>
      </w:r>
      <w:r w:rsidR="00C94F98">
        <w:rPr>
          <w:rFonts w:ascii="宋体" w:eastAsia="宋体" w:hint="eastAsia"/>
        </w:rPr>
        <w:t>执行风险评估可以是一项风险源密集的活动，宜优先考虑最高风险。生产用原材料使用者宜使用适当的风险评估工具（如质量/功能组合）开展风险评分。风险评估应作为更广泛的风险管理程序的一部分进行，包括识别、评估（如发生的可能性）、控制和审查措施。</w:t>
      </w:r>
    </w:p>
    <w:p w14:paraId="5ED6CC22" w14:textId="471B47A3" w:rsidR="00C94F98" w:rsidRDefault="00CC6144" w:rsidP="00CC6144">
      <w:pPr>
        <w:pStyle w:val="affffc"/>
        <w:spacing w:before="120" w:after="120"/>
        <w:rPr>
          <w:rFonts w:ascii="宋体" w:eastAsia="宋体"/>
        </w:rPr>
      </w:pPr>
      <w:r w:rsidRPr="00CC6144">
        <w:rPr>
          <w:rFonts w:hAnsi="黑体" w:hint="eastAsia"/>
        </w:rPr>
        <w:t>6</w:t>
      </w:r>
      <w:r w:rsidRPr="00CC6144">
        <w:rPr>
          <w:rFonts w:hAnsi="黑体"/>
        </w:rPr>
        <w:t>.2.3.3</w:t>
      </w:r>
      <w:r>
        <w:rPr>
          <w:rFonts w:ascii="宋体" w:eastAsia="宋体"/>
        </w:rPr>
        <w:t xml:space="preserve">  </w:t>
      </w:r>
      <w:r w:rsidR="00C94F98">
        <w:rPr>
          <w:rFonts w:ascii="宋体" w:eastAsia="宋体" w:hint="eastAsia"/>
        </w:rPr>
        <w:t>生产用原材料使用者应制定可接受的风险等级和降低风险等级的措施；宜合理确定低、中、高风险生产用原材料的阈值，并采用加权方法进行衡量，以确保低风险状态比中风险或高风险状态更难实现。同样，应根据科学原理来确定降低风险等级的措施。</w:t>
      </w:r>
    </w:p>
    <w:p w14:paraId="71622185" w14:textId="1B1E7C99" w:rsidR="00C94F98" w:rsidRDefault="00CC6144" w:rsidP="00CC6144">
      <w:pPr>
        <w:pStyle w:val="affffc"/>
        <w:spacing w:before="120" w:after="120"/>
        <w:rPr>
          <w:rFonts w:ascii="宋体" w:eastAsia="宋体"/>
        </w:rPr>
      </w:pPr>
      <w:r w:rsidRPr="00CC6144">
        <w:rPr>
          <w:rFonts w:hAnsi="黑体" w:hint="eastAsia"/>
        </w:rPr>
        <w:t>6</w:t>
      </w:r>
      <w:r w:rsidRPr="00CC6144">
        <w:rPr>
          <w:rFonts w:hAnsi="黑体"/>
        </w:rPr>
        <w:t>.2.3.4</w:t>
      </w:r>
      <w:r>
        <w:rPr>
          <w:rFonts w:ascii="宋体" w:eastAsia="宋体"/>
        </w:rPr>
        <w:t xml:space="preserve">  </w:t>
      </w:r>
      <w:r w:rsidR="00C94F98">
        <w:rPr>
          <w:rFonts w:ascii="宋体" w:eastAsia="宋体" w:hint="eastAsia"/>
        </w:rPr>
        <w:t>在提交细胞治疗产品的质量管理文件中纳入生产用原材料的风险评估是有益的，宜注意风险评估是评价与生产用原材料相关的安全性和质量风险，而不是评价其生物学功能及其对细胞治疗产品的质量和功能的最终影响。</w:t>
      </w:r>
    </w:p>
    <w:p w14:paraId="523F590D" w14:textId="3255CC42" w:rsidR="00385A4D" w:rsidRDefault="007E664A" w:rsidP="00CC6144">
      <w:pPr>
        <w:pStyle w:val="afffff4"/>
        <w:numPr>
          <w:ilvl w:val="0"/>
          <w:numId w:val="22"/>
        </w:numPr>
        <w:spacing w:before="240" w:after="240"/>
        <w:rPr>
          <w:color w:val="000000" w:themeColor="text1"/>
        </w:rPr>
      </w:pPr>
      <w:bookmarkStart w:id="127" w:name="_Toc124500356"/>
      <w:r>
        <w:rPr>
          <w:rFonts w:hint="eastAsia"/>
          <w:color w:val="000000" w:themeColor="text1"/>
        </w:rPr>
        <w:t xml:space="preserve"> </w:t>
      </w:r>
      <w:bookmarkStart w:id="128" w:name="_Toc138847259"/>
      <w:bookmarkEnd w:id="127"/>
      <w:r w:rsidR="00CC6144" w:rsidRPr="00CC6144">
        <w:rPr>
          <w:color w:val="000000" w:themeColor="text1"/>
        </w:rPr>
        <w:t>表征和质量属性</w:t>
      </w:r>
      <w:bookmarkEnd w:id="128"/>
      <w:r w:rsidR="00C24552">
        <w:rPr>
          <w:color w:val="000000" w:themeColor="text1"/>
        </w:rPr>
        <w:t xml:space="preserve"> </w:t>
      </w:r>
    </w:p>
    <w:p w14:paraId="77586B70" w14:textId="1859DAB7" w:rsidR="00CC6144" w:rsidRDefault="00CC6144" w:rsidP="00CC6144">
      <w:pPr>
        <w:pStyle w:val="afffff5"/>
        <w:spacing w:before="120" w:after="120"/>
      </w:pPr>
      <w:bookmarkStart w:id="129" w:name="_Toc131851289"/>
      <w:bookmarkStart w:id="130" w:name="_Toc131851347"/>
      <w:bookmarkStart w:id="131" w:name="_Toc138847260"/>
      <w:r>
        <w:rPr>
          <w:rFonts w:hint="eastAsia"/>
        </w:rPr>
        <w:t>7</w:t>
      </w:r>
      <w:r>
        <w:t xml:space="preserve">.1  </w:t>
      </w:r>
      <w:r>
        <w:rPr>
          <w:rFonts w:hint="eastAsia"/>
        </w:rPr>
        <w:t>组分、鉴别和纯度</w:t>
      </w:r>
      <w:bookmarkEnd w:id="129"/>
      <w:bookmarkEnd w:id="130"/>
      <w:bookmarkEnd w:id="131"/>
    </w:p>
    <w:p w14:paraId="161E9FF3" w14:textId="02148FBF" w:rsidR="00CC6144" w:rsidRDefault="00CC6144" w:rsidP="00CC6144">
      <w:pPr>
        <w:pStyle w:val="afff9"/>
        <w:spacing w:before="120" w:after="120"/>
      </w:pPr>
      <w:r w:rsidRPr="00CC6144">
        <w:rPr>
          <w:rFonts w:hAnsi="黑体" w:hint="eastAsia"/>
        </w:rPr>
        <w:t>7</w:t>
      </w:r>
      <w:r w:rsidRPr="00CC6144">
        <w:rPr>
          <w:rFonts w:hAnsi="黑体"/>
        </w:rPr>
        <w:t>.1.1</w:t>
      </w:r>
      <w:r>
        <w:t xml:space="preserve">  </w:t>
      </w:r>
      <w:r>
        <w:rPr>
          <w:rFonts w:hint="eastAsia"/>
        </w:rPr>
        <w:t>通用要求</w:t>
      </w:r>
    </w:p>
    <w:p w14:paraId="2FEAF549" w14:textId="77777777" w:rsidR="00CC6144" w:rsidRDefault="00CC6144" w:rsidP="00CC6144">
      <w:pPr>
        <w:pStyle w:val="aff9"/>
        <w:ind w:firstLine="420"/>
      </w:pPr>
      <w:r>
        <w:rPr>
          <w:rFonts w:hint="eastAsia"/>
        </w:rPr>
        <w:t>产用原材料供应者宜尽可能使生产用原材料与协议的质量要求一致。如适用，宜采用《中华人民共和国药典》收录的分析方法。当采用非药典收录的分析方法时，宜由供应者进行验证。</w:t>
      </w:r>
    </w:p>
    <w:p w14:paraId="63D0BA59" w14:textId="44689C88" w:rsidR="00CC6144" w:rsidRDefault="00CC6144" w:rsidP="00CC6144">
      <w:pPr>
        <w:pStyle w:val="afff9"/>
        <w:spacing w:before="120" w:after="120"/>
      </w:pPr>
      <w:r>
        <w:t xml:space="preserve">7.1.2  </w:t>
      </w:r>
      <w:r>
        <w:rPr>
          <w:rFonts w:hint="eastAsia"/>
        </w:rPr>
        <w:t>成分的种类和数量</w:t>
      </w:r>
    </w:p>
    <w:p w14:paraId="5989D773" w14:textId="79E6D1EC"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.1.2.1</w:t>
      </w:r>
      <w:r>
        <w:rPr>
          <w:rFonts w:ascii="宋体" w:eastAsia="宋体"/>
        </w:rPr>
        <w:t xml:space="preserve">  </w:t>
      </w:r>
      <w:r>
        <w:rPr>
          <w:rFonts w:ascii="宋体" w:eastAsia="宋体" w:hint="eastAsia"/>
        </w:rPr>
        <w:t>当生产用原材料由化学限定成分组成时，生产用原材料供应者应鉴定并记录其成分。</w:t>
      </w:r>
    </w:p>
    <w:p w14:paraId="181B3EEE" w14:textId="021EAFC3"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.1.2.2</w:t>
      </w:r>
      <w:r>
        <w:rPr>
          <w:rFonts w:ascii="宋体" w:eastAsia="宋体"/>
        </w:rPr>
        <w:t xml:space="preserve">  </w:t>
      </w:r>
      <w:r>
        <w:rPr>
          <w:rFonts w:ascii="宋体" w:eastAsia="宋体" w:hint="eastAsia"/>
        </w:rPr>
        <w:t>当生产用原材料由多种成分组成时，生产用原材料供应者宜鉴定并记录所有已知分子组分及相对浓度。</w:t>
      </w:r>
    </w:p>
    <w:p w14:paraId="6849F65E" w14:textId="2BC2862D" w:rsidR="00CC6144" w:rsidRDefault="00CC6144" w:rsidP="00CC6144">
      <w:pPr>
        <w:pStyle w:val="affffc"/>
        <w:spacing w:before="120" w:after="120"/>
        <w:rPr>
          <w:rFonts w:ascii="宋体" w:eastAsia="宋体"/>
        </w:rPr>
      </w:pPr>
      <w:r w:rsidRPr="00CC6144">
        <w:rPr>
          <w:rFonts w:hAnsi="黑体"/>
        </w:rPr>
        <w:t>7.1.2.3</w:t>
      </w:r>
      <w:r>
        <w:rPr>
          <w:rFonts w:ascii="宋体" w:eastAsia="宋体"/>
        </w:rPr>
        <w:t xml:space="preserve">  </w:t>
      </w:r>
      <w:r>
        <w:rPr>
          <w:rFonts w:ascii="宋体" w:eastAsia="宋体" w:hint="eastAsia"/>
        </w:rPr>
        <w:t>应记录与生产用原材料成分浓度的批次间差异和可接受范围的相关信息。</w:t>
      </w:r>
    </w:p>
    <w:p w14:paraId="787D600B" w14:textId="20C2B226" w:rsidR="00CC6144" w:rsidRDefault="00CC6144" w:rsidP="00CC6144">
      <w:pPr>
        <w:pStyle w:val="affffc"/>
        <w:spacing w:before="120" w:after="120"/>
        <w:rPr>
          <w:rFonts w:ascii="宋体" w:eastAsia="宋体"/>
        </w:rPr>
      </w:pPr>
      <w:r w:rsidRPr="00CC6144">
        <w:rPr>
          <w:rFonts w:hAnsi="黑体"/>
        </w:rPr>
        <w:t xml:space="preserve">7.1.2.4 </w:t>
      </w:r>
      <w:r>
        <w:rPr>
          <w:rFonts w:ascii="宋体" w:eastAsia="宋体"/>
        </w:rPr>
        <w:t xml:space="preserve"> </w:t>
      </w:r>
      <w:r>
        <w:rPr>
          <w:rFonts w:ascii="宋体" w:eastAsia="宋体" w:hint="eastAsia"/>
        </w:rPr>
        <w:t>生产用原材料的供应者和使用者需要选择合适的特定检测方法用于鉴别。当使用者认为供应者的检测方法无法满足自己的预期用途时，使用者可开发不同的特异性检测方法。</w:t>
      </w:r>
    </w:p>
    <w:p w14:paraId="7CDA7569" w14:textId="71DB7724"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1.2.5</w:t>
      </w:r>
      <w:r>
        <w:rPr>
          <w:rFonts w:ascii="宋体" w:eastAsia="宋体"/>
        </w:rPr>
        <w:t xml:space="preserve">  </w:t>
      </w:r>
      <w:r>
        <w:rPr>
          <w:rFonts w:ascii="宋体" w:eastAsia="宋体" w:hint="eastAsia"/>
        </w:rPr>
        <w:t>在可能的情况下，生产用原材料的所有化学成分宜满足《中华人民共和国药典》相关要求。</w:t>
      </w:r>
    </w:p>
    <w:p w14:paraId="63D7413E" w14:textId="6207710A" w:rsidR="00CC6144" w:rsidRDefault="00CC6144" w:rsidP="00CC6144">
      <w:pPr>
        <w:pStyle w:val="affffc"/>
        <w:spacing w:before="120" w:after="120"/>
        <w:rPr>
          <w:rFonts w:ascii="宋体" w:eastAsia="宋体"/>
        </w:rPr>
      </w:pPr>
      <w:r w:rsidRPr="00CC6144">
        <w:rPr>
          <w:rFonts w:hAnsi="黑体"/>
        </w:rPr>
        <w:t>7.1.2.6</w:t>
      </w:r>
      <w:r>
        <w:rPr>
          <w:rFonts w:ascii="宋体" w:eastAsia="宋体"/>
        </w:rPr>
        <w:t xml:space="preserve">  </w:t>
      </w:r>
      <w:r>
        <w:rPr>
          <w:rFonts w:ascii="宋体" w:eastAsia="宋体" w:hint="eastAsia"/>
        </w:rPr>
        <w:t>当生产用原材料含有未知和/或需要保密的成分时，宜通过活性进行评价。</w:t>
      </w:r>
    </w:p>
    <w:p w14:paraId="53EECA5A" w14:textId="283EBA31"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.1.2.7</w:t>
      </w:r>
      <w:r>
        <w:rPr>
          <w:rFonts w:ascii="宋体" w:eastAsia="宋体"/>
        </w:rPr>
        <w:t xml:space="preserve">  </w:t>
      </w:r>
      <w:r>
        <w:rPr>
          <w:rFonts w:ascii="宋体" w:eastAsia="宋体" w:hint="eastAsia"/>
        </w:rPr>
        <w:t>当生产用原材料含有一种或多种混合的专有成分时，供应者宜标明该专有成分及相对浓度，并宜提供与其分子组成类型或用途有关的全部可共享信息。</w:t>
      </w:r>
    </w:p>
    <w:p w14:paraId="0AD5CEF1" w14:textId="409C0B22" w:rsidR="00CC6144" w:rsidRDefault="00CC6144" w:rsidP="00CC6144">
      <w:pPr>
        <w:pStyle w:val="affffc"/>
        <w:spacing w:before="120" w:after="120"/>
        <w:rPr>
          <w:rFonts w:ascii="宋体" w:eastAsia="宋体"/>
        </w:rPr>
      </w:pPr>
      <w:r w:rsidRPr="00CC6144">
        <w:rPr>
          <w:rFonts w:hAnsi="黑体"/>
        </w:rPr>
        <w:lastRenderedPageBreak/>
        <w:t>7.1.2.8</w:t>
      </w:r>
      <w:r>
        <w:rPr>
          <w:rFonts w:ascii="宋体" w:eastAsia="宋体"/>
        </w:rPr>
        <w:t xml:space="preserve">  </w:t>
      </w:r>
      <w:r>
        <w:rPr>
          <w:rFonts w:ascii="宋体" w:eastAsia="宋体" w:hint="eastAsia"/>
        </w:rPr>
        <w:t>动物源性生产用原材料应有CoO文件。证明文件宜包括该动物源性材料的原产国/原产地。证明文件也可包括该材料来源的动物、畜群或群体的健康声明，以及证明没有病原体的证明（如病毒去除工艺验证、无菌试验）。</w:t>
      </w:r>
    </w:p>
    <w:p w14:paraId="4770AAC6" w14:textId="5385ED9B"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.1.2.9</w:t>
      </w:r>
      <w:r>
        <w:rPr>
          <w:rFonts w:ascii="宋体" w:eastAsia="宋体"/>
        </w:rPr>
        <w:t xml:space="preserve">  </w:t>
      </w:r>
      <w:r>
        <w:rPr>
          <w:rFonts w:ascii="宋体" w:eastAsia="宋体" w:hint="eastAsia"/>
        </w:rPr>
        <w:t>人源性生产用原材料应按照国家的相关要求进行病毒检测。</w:t>
      </w:r>
    </w:p>
    <w:p w14:paraId="485442C0" w14:textId="5BC3C2D8" w:rsidR="00CC6144" w:rsidRDefault="00CC6144" w:rsidP="00CC6144">
      <w:pPr>
        <w:pStyle w:val="afff9"/>
        <w:spacing w:before="120" w:after="120"/>
      </w:pPr>
      <w:r>
        <w:t xml:space="preserve">7.1.3  </w:t>
      </w:r>
      <w:r>
        <w:rPr>
          <w:rFonts w:hint="eastAsia"/>
        </w:rPr>
        <w:t>纯度和杂质</w:t>
      </w:r>
    </w:p>
    <w:p w14:paraId="63918AE7" w14:textId="6B978CE2" w:rsidR="00CC6144" w:rsidRDefault="00CC6144" w:rsidP="00CC6144">
      <w:pPr>
        <w:pStyle w:val="affffc"/>
        <w:spacing w:before="120" w:after="120"/>
        <w:rPr>
          <w:rFonts w:ascii="宋体" w:eastAsia="宋体"/>
        </w:rPr>
      </w:pPr>
      <w:r w:rsidRPr="00E142FA">
        <w:rPr>
          <w:rFonts w:hAnsi="黑体" w:hint="eastAsia"/>
        </w:rPr>
        <w:t>7</w:t>
      </w:r>
      <w:r w:rsidRPr="00E142FA">
        <w:rPr>
          <w:rFonts w:hAnsi="黑体"/>
        </w:rPr>
        <w:t>.1.3.1</w:t>
      </w:r>
      <w:r>
        <w:rPr>
          <w:rFonts w:ascii="宋体" w:eastAsia="宋体"/>
        </w:rPr>
        <w:t xml:space="preserve">  </w:t>
      </w:r>
      <w:r>
        <w:rPr>
          <w:rFonts w:ascii="宋体" w:eastAsia="宋体" w:hint="eastAsia"/>
        </w:rPr>
        <w:t>当生产用原材料的成分是一种经过分离和/或纯化的分子物质时，宜规定、测量并提供该成分的纯度。</w:t>
      </w:r>
    </w:p>
    <w:p w14:paraId="618AA0E0" w14:textId="7BBD06E2" w:rsidR="00CC6144" w:rsidRDefault="00CC6144" w:rsidP="00CC6144">
      <w:pPr>
        <w:pStyle w:val="affffc"/>
        <w:spacing w:before="120" w:after="120"/>
        <w:rPr>
          <w:rFonts w:ascii="宋体" w:eastAsia="宋体"/>
        </w:rPr>
      </w:pPr>
      <w:r w:rsidRPr="00CC6144">
        <w:rPr>
          <w:rFonts w:hAnsi="黑体"/>
        </w:rPr>
        <w:t>7.1.3.2</w:t>
      </w:r>
      <w:r>
        <w:rPr>
          <w:rFonts w:ascii="宋体" w:eastAsia="宋体"/>
        </w:rPr>
        <w:t xml:space="preserve">  </w:t>
      </w:r>
      <w:r>
        <w:rPr>
          <w:rFonts w:ascii="宋体" w:eastAsia="宋体" w:hint="eastAsia"/>
        </w:rPr>
        <w:t>当生产用原材料由多个组分组成时，宜规定、测量并记录其中活性成分的纯度。</w:t>
      </w:r>
    </w:p>
    <w:p w14:paraId="1E4A8CDD" w14:textId="42147CBD" w:rsidR="00CC6144" w:rsidRDefault="00CC6144" w:rsidP="00CC6144">
      <w:pPr>
        <w:pStyle w:val="affffc"/>
        <w:spacing w:before="120" w:after="120"/>
        <w:rPr>
          <w:rFonts w:ascii="宋体" w:eastAsia="宋体"/>
        </w:rPr>
      </w:pPr>
      <w:r w:rsidRPr="00CC6144">
        <w:rPr>
          <w:rFonts w:hAnsi="黑体"/>
        </w:rPr>
        <w:t>7.1.3.3</w:t>
      </w:r>
      <w:r>
        <w:rPr>
          <w:rFonts w:ascii="宋体" w:eastAsia="宋体"/>
        </w:rPr>
        <w:t xml:space="preserve">  </w:t>
      </w:r>
      <w:r>
        <w:rPr>
          <w:rFonts w:ascii="宋体" w:eastAsia="宋体" w:hint="eastAsia"/>
        </w:rPr>
        <w:t>当生产用原材料来自成分不明确的生物源性材料（如含有胶原酶活性的培养上清液）时，宜评价该原材料在细胞治疗产品生产过程中可能影响效能的活性，同时应评估所有可能导致不良反应的物质（如内毒素）的影响。</w:t>
      </w:r>
    </w:p>
    <w:p w14:paraId="2D0ACBCF" w14:textId="331A62A0" w:rsidR="00CC6144" w:rsidRDefault="00CC6144" w:rsidP="00CC6144">
      <w:pPr>
        <w:pStyle w:val="affffc"/>
        <w:spacing w:before="120" w:after="120"/>
        <w:rPr>
          <w:rFonts w:ascii="宋体" w:eastAsia="宋体"/>
        </w:rPr>
      </w:pPr>
      <w:r w:rsidRPr="00CC6144">
        <w:rPr>
          <w:rFonts w:hAnsi="黑体"/>
        </w:rPr>
        <w:t xml:space="preserve">7.1.3.4 </w:t>
      </w:r>
      <w:r>
        <w:rPr>
          <w:rFonts w:ascii="宋体" w:eastAsia="宋体"/>
        </w:rPr>
        <w:t xml:space="preserve"> </w:t>
      </w:r>
      <w:r>
        <w:rPr>
          <w:rFonts w:ascii="宋体" w:eastAsia="宋体" w:hint="eastAsia"/>
        </w:rPr>
        <w:t>生产用原材料供应者应对生产用原材料进行纯度检测。当生产用原材料的纯度存在批次间差异时，供应者宜向使用者提供纯度批次间差异的可接受范围，以及各批次纯度在可接受范围内的分布情况。</w:t>
      </w:r>
    </w:p>
    <w:p w14:paraId="12398FA8" w14:textId="79BD0572"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.1.3.5</w:t>
      </w:r>
      <w:r>
        <w:rPr>
          <w:rFonts w:ascii="宋体" w:eastAsia="宋体"/>
        </w:rPr>
        <w:t xml:space="preserve">  </w:t>
      </w:r>
      <w:r>
        <w:rPr>
          <w:rFonts w:ascii="宋体" w:eastAsia="宋体" w:hint="eastAsia"/>
        </w:rPr>
        <w:t>如适用，生产用原材料供应者应对生产用原材料的杂质进行鉴别和记录。如适用，还应建立杂质的检测方法和可接受的限度。</w:t>
      </w:r>
    </w:p>
    <w:p w14:paraId="4548D023" w14:textId="63C4FC70"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.1.3.6 </w:t>
      </w:r>
      <w:r>
        <w:rPr>
          <w:rFonts w:ascii="宋体" w:eastAsia="宋体"/>
        </w:rPr>
        <w:t xml:space="preserve"> </w:t>
      </w:r>
      <w:r>
        <w:rPr>
          <w:rFonts w:ascii="宋体" w:eastAsia="宋体" w:hint="eastAsia"/>
        </w:rPr>
        <w:t>如可能，生产用原材料供应者应向使用者提供适用的检测方法，供使用者用于检测细胞治疗产品中生产用原材料的残留。</w:t>
      </w:r>
    </w:p>
    <w:p w14:paraId="156599B9" w14:textId="15346E10" w:rsidR="00CC6144" w:rsidRDefault="00CC6144" w:rsidP="00CC6144">
      <w:pPr>
        <w:pStyle w:val="afff9"/>
        <w:spacing w:before="120" w:after="120"/>
      </w:pPr>
      <w:r>
        <w:t xml:space="preserve">7.1.4  </w:t>
      </w:r>
      <w:r>
        <w:rPr>
          <w:rFonts w:hint="eastAsia"/>
        </w:rPr>
        <w:t>含专有成分的生产用原材料的批次间一致性</w:t>
      </w:r>
    </w:p>
    <w:p w14:paraId="75C6FADD" w14:textId="00434D2A" w:rsidR="00CC6144" w:rsidRDefault="00CC6144" w:rsidP="00CC6144">
      <w:pPr>
        <w:pStyle w:val="affffc"/>
        <w:spacing w:before="120" w:after="120"/>
        <w:rPr>
          <w:rFonts w:ascii="宋体" w:eastAsia="宋体"/>
        </w:rPr>
      </w:pPr>
      <w:r w:rsidRPr="00CC6144">
        <w:rPr>
          <w:rFonts w:hAnsi="黑体"/>
        </w:rPr>
        <w:t>7.1.4.1</w:t>
      </w:r>
      <w:r>
        <w:rPr>
          <w:rFonts w:ascii="宋体" w:eastAsia="宋体"/>
        </w:rPr>
        <w:t xml:space="preserve">  </w:t>
      </w:r>
      <w:r>
        <w:rPr>
          <w:rFonts w:ascii="宋体" w:eastAsia="宋体" w:hint="eastAsia"/>
        </w:rPr>
        <w:t>当生产用原材料的分子组分浓度需要保密时，供应者宜在不透露具体分子组分及浓度的情况下证明该生产用原材料的批间一致性。例如：为每一个需要保密的名字组分提供一份声明，说明其批次间差异占总混合物的特定百分比，或说明其批次间差异在预定浓度的特定误差范围内（如适用）。</w:t>
      </w:r>
    </w:p>
    <w:p w14:paraId="6D92D403" w14:textId="5FEF8628"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.1.4.2 </w:t>
      </w:r>
      <w:r>
        <w:rPr>
          <w:rFonts w:ascii="宋体" w:eastAsia="宋体"/>
        </w:rPr>
        <w:t xml:space="preserve"> </w:t>
      </w:r>
      <w:r>
        <w:rPr>
          <w:rFonts w:ascii="宋体" w:eastAsia="宋体" w:hint="eastAsia"/>
        </w:rPr>
        <w:t>当生产用原材料含有未知或未披露成分且浓度未知或未披露时，宜考虑纳入一致性证明。</w:t>
      </w:r>
    </w:p>
    <w:p w14:paraId="34DC6E4D" w14:textId="113E7C45"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.1.4.3 </w:t>
      </w:r>
      <w:r>
        <w:rPr>
          <w:rFonts w:ascii="宋体" w:eastAsia="宋体"/>
        </w:rPr>
        <w:t xml:space="preserve"> </w:t>
      </w:r>
      <w:r>
        <w:rPr>
          <w:rFonts w:ascii="宋体" w:eastAsia="宋体" w:hint="eastAsia"/>
        </w:rPr>
        <w:t>专有信息可直接提交给监管机构（如通过主文件提交或作为特定查询的回复在监管支持文件中提交）。生产用原材料供应者和使用者之间宜通过协商决定专有组分的可共享信息。</w:t>
      </w:r>
    </w:p>
    <w:p w14:paraId="07805984" w14:textId="4DC08531"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.1.4.4 </w:t>
      </w:r>
      <w:r>
        <w:rPr>
          <w:rFonts w:ascii="宋体" w:eastAsia="宋体"/>
        </w:rPr>
        <w:t xml:space="preserve"> </w:t>
      </w:r>
      <w:r>
        <w:rPr>
          <w:rFonts w:ascii="宋体" w:eastAsia="宋体" w:hint="eastAsia"/>
        </w:rPr>
        <w:t>生产用原材料使用者负责确定该材料在一致性上是否合适，宜进行研究确认，其相关研究包括但不限于：污染物、无菌性、内毒素、病毒、支原体、pH值、渗透压检测。</w:t>
      </w:r>
    </w:p>
    <w:p w14:paraId="61F6D2C0" w14:textId="6334867A" w:rsidR="00CC6144" w:rsidRDefault="00CC6144" w:rsidP="00CC6144">
      <w:pPr>
        <w:pStyle w:val="affffc"/>
        <w:spacing w:before="120" w:after="120"/>
        <w:rPr>
          <w:rFonts w:ascii="宋体" w:eastAsia="宋体"/>
        </w:rPr>
      </w:pPr>
      <w:r w:rsidRPr="00CC6144">
        <w:rPr>
          <w:rFonts w:hAnsi="黑体"/>
        </w:rPr>
        <w:t xml:space="preserve">7.1.4.5 </w:t>
      </w:r>
      <w:r>
        <w:rPr>
          <w:rFonts w:ascii="宋体" w:eastAsia="宋体"/>
        </w:rPr>
        <w:t xml:space="preserve"> </w:t>
      </w:r>
      <w:r>
        <w:rPr>
          <w:rFonts w:ascii="宋体" w:eastAsia="宋体" w:hint="eastAsia"/>
        </w:rPr>
        <w:t>当生产用原材料是无菌产品时，供应者宜记录灭菌方法并提供给使用者。</w:t>
      </w:r>
    </w:p>
    <w:p w14:paraId="54FFF99F" w14:textId="244DC9F8" w:rsidR="00CC6144" w:rsidRDefault="00CC6144" w:rsidP="00CC6144">
      <w:pPr>
        <w:pStyle w:val="afffff5"/>
        <w:spacing w:before="120" w:after="120"/>
      </w:pPr>
      <w:bookmarkStart w:id="132" w:name="_Toc131851290"/>
      <w:bookmarkStart w:id="133" w:name="_Toc131851348"/>
      <w:bookmarkStart w:id="134" w:name="_Toc138847261"/>
      <w:r>
        <w:t xml:space="preserve">7.2  </w:t>
      </w:r>
      <w:r>
        <w:rPr>
          <w:rFonts w:hint="eastAsia"/>
        </w:rPr>
        <w:t>生产用原材料的储存和稳定性</w:t>
      </w:r>
      <w:bookmarkEnd w:id="132"/>
      <w:bookmarkEnd w:id="133"/>
      <w:bookmarkEnd w:id="134"/>
    </w:p>
    <w:p w14:paraId="7B183BD9" w14:textId="5DBA4214" w:rsidR="00CC6144" w:rsidRDefault="00CC6144" w:rsidP="00CC6144">
      <w:pPr>
        <w:pStyle w:val="afff9"/>
        <w:spacing w:before="120" w:after="120"/>
      </w:pPr>
      <w:r>
        <w:t xml:space="preserve">7.2.1  </w:t>
      </w:r>
      <w:r>
        <w:rPr>
          <w:rFonts w:hint="eastAsia"/>
        </w:rPr>
        <w:t>通用要求</w:t>
      </w:r>
    </w:p>
    <w:p w14:paraId="6BBCF408" w14:textId="63FBE0BB"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.2.1.1</w:t>
      </w:r>
      <w:r>
        <w:rPr>
          <w:rFonts w:ascii="宋体" w:eastAsia="宋体"/>
        </w:rPr>
        <w:t xml:space="preserve">  </w:t>
      </w:r>
      <w:r>
        <w:rPr>
          <w:rFonts w:ascii="宋体" w:eastAsia="宋体" w:hint="eastAsia"/>
        </w:rPr>
        <w:t>生产用原材料供应者应提供生产用原材料适当储存条件的充分信息，并说明为获取这些储存条件下的相关稳定性信息所使用的稳定性分析方法。</w:t>
      </w:r>
    </w:p>
    <w:p w14:paraId="4AEACF04" w14:textId="0B6888DD" w:rsidR="00CC6144" w:rsidRDefault="00CC6144" w:rsidP="00CC6144">
      <w:pPr>
        <w:pStyle w:val="affffc"/>
        <w:spacing w:before="120" w:after="120"/>
        <w:rPr>
          <w:rFonts w:ascii="宋体" w:eastAsia="宋体"/>
        </w:rPr>
      </w:pPr>
      <w:r w:rsidRPr="00CC6144">
        <w:rPr>
          <w:rFonts w:hAnsi="黑体"/>
        </w:rPr>
        <w:t xml:space="preserve">7.2.1.2 </w:t>
      </w:r>
      <w:r>
        <w:rPr>
          <w:rFonts w:ascii="宋体" w:eastAsia="宋体"/>
        </w:rPr>
        <w:t xml:space="preserve"> </w:t>
      </w:r>
      <w:r>
        <w:rPr>
          <w:rFonts w:ascii="宋体" w:eastAsia="宋体" w:hint="eastAsia"/>
        </w:rPr>
        <w:t>建议报告所有稳定剂的添加情况。</w:t>
      </w:r>
    </w:p>
    <w:p w14:paraId="2D14ACE3" w14:textId="52C2D447"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.2.1.3 </w:t>
      </w:r>
      <w:r>
        <w:rPr>
          <w:rFonts w:ascii="宋体" w:eastAsia="宋体"/>
        </w:rPr>
        <w:t xml:space="preserve"> </w:t>
      </w:r>
      <w:r>
        <w:rPr>
          <w:rFonts w:ascii="宋体" w:eastAsia="宋体" w:hint="eastAsia"/>
        </w:rPr>
        <w:t>使用者应验证和检测生产用原材料在预期用途储存条件下的性能。</w:t>
      </w:r>
    </w:p>
    <w:p w14:paraId="0D39518A" w14:textId="3D45ACB7" w:rsidR="00CC6144" w:rsidRDefault="00CC6144" w:rsidP="00CC6144">
      <w:pPr>
        <w:pStyle w:val="afff9"/>
        <w:spacing w:before="120" w:after="120"/>
      </w:pPr>
      <w:r>
        <w:t xml:space="preserve">7.2.2  </w:t>
      </w:r>
      <w:r>
        <w:rPr>
          <w:rFonts w:hint="eastAsia"/>
        </w:rPr>
        <w:t>稳定性和储存条件</w:t>
      </w:r>
    </w:p>
    <w:p w14:paraId="6AF9E323" w14:textId="163DE131"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.2.2.1</w:t>
      </w:r>
      <w:r>
        <w:rPr>
          <w:rFonts w:ascii="宋体" w:eastAsia="宋体"/>
        </w:rPr>
        <w:t xml:space="preserve">  </w:t>
      </w:r>
      <w:r>
        <w:rPr>
          <w:rFonts w:ascii="宋体" w:eastAsia="宋体" w:hint="eastAsia"/>
        </w:rPr>
        <w:t>应开展稳定性检测，确定生产用原材料在所有保存形态下的储存期限和建议的储存条件。可根据《中华人民共和国药典》中的“生物制品稳定性试验指导原则”以及稳定性研究（ICH Q1[XX]，和生物技术产品质量要求（ICH Q5C[XX]）的原则决定稳定性指示参数和适当的稳定性试验类型及其适用性。</w:t>
      </w:r>
    </w:p>
    <w:p w14:paraId="0F8BA4E9" w14:textId="491B819D" w:rsidR="00CC6144" w:rsidRDefault="00CC6144" w:rsidP="00CC6144">
      <w:pPr>
        <w:pStyle w:val="affffc"/>
        <w:spacing w:before="120" w:after="120"/>
        <w:rPr>
          <w:rFonts w:ascii="宋体" w:eastAsia="宋体"/>
        </w:rPr>
      </w:pPr>
      <w:r w:rsidRPr="00CC6144">
        <w:rPr>
          <w:rFonts w:hAnsi="黑体" w:hint="eastAsia"/>
        </w:rPr>
        <w:lastRenderedPageBreak/>
        <w:t>7</w:t>
      </w:r>
      <w:r w:rsidRPr="00CC6144">
        <w:rPr>
          <w:rFonts w:hAnsi="黑体"/>
        </w:rPr>
        <w:t xml:space="preserve">.2.2.2 </w:t>
      </w:r>
      <w:r>
        <w:rPr>
          <w:rFonts w:ascii="宋体" w:eastAsia="宋体"/>
        </w:rPr>
        <w:t xml:space="preserve"> </w:t>
      </w:r>
      <w:r>
        <w:rPr>
          <w:rFonts w:ascii="宋体" w:eastAsia="宋体" w:hint="eastAsia"/>
        </w:rPr>
        <w:t>生产用原材料的稳定性/储存信息应包括：</w:t>
      </w:r>
    </w:p>
    <w:p w14:paraId="7B424766" w14:textId="77777777" w:rsidR="00CC6144" w:rsidRPr="001D1EE8" w:rsidRDefault="00CC6144" w:rsidP="00CC6144">
      <w:pPr>
        <w:pStyle w:val="81"/>
        <w:numPr>
          <w:ilvl w:val="0"/>
          <w:numId w:val="23"/>
        </w:numPr>
        <w:rPr>
          <w:sz w:val="21"/>
          <w:szCs w:val="21"/>
        </w:rPr>
      </w:pPr>
      <w:r w:rsidRPr="001D1EE8">
        <w:rPr>
          <w:rFonts w:hint="eastAsia"/>
          <w:sz w:val="21"/>
          <w:szCs w:val="21"/>
        </w:rPr>
        <w:t>生产日期；</w:t>
      </w:r>
    </w:p>
    <w:p w14:paraId="38B9FC35" w14:textId="77777777" w:rsidR="00CC6144" w:rsidRPr="001D1EE8" w:rsidRDefault="00CC6144" w:rsidP="00CC6144">
      <w:pPr>
        <w:pStyle w:val="afffffffff"/>
        <w:numPr>
          <w:ilvl w:val="0"/>
          <w:numId w:val="21"/>
        </w:numPr>
        <w:rPr>
          <w:szCs w:val="21"/>
        </w:rPr>
      </w:pPr>
      <w:r w:rsidRPr="001D1EE8">
        <w:rPr>
          <w:rFonts w:hint="eastAsia"/>
          <w:szCs w:val="21"/>
        </w:rPr>
        <w:t>失效日期或保存期限；</w:t>
      </w:r>
    </w:p>
    <w:p w14:paraId="520D4350" w14:textId="77777777" w:rsidR="00CC6144" w:rsidRDefault="00CC6144" w:rsidP="00CC6144">
      <w:pPr>
        <w:pStyle w:val="afffffffff"/>
        <w:numPr>
          <w:ilvl w:val="0"/>
          <w:numId w:val="21"/>
        </w:numPr>
      </w:pPr>
      <w:r w:rsidRPr="001D1EE8">
        <w:rPr>
          <w:rFonts w:hint="eastAsia"/>
          <w:szCs w:val="21"/>
        </w:rPr>
        <w:t>如适用，可提供每</w:t>
      </w:r>
      <w:r>
        <w:rPr>
          <w:rFonts w:hint="eastAsia"/>
        </w:rPr>
        <w:t xml:space="preserve">个冷冻保存温度范围（实验室冷冻柜或深低温冷冻柜）的保质期，解冻后冷藏条件下的保质期，单个或多个单独温度下的稳定性数据（如适用）； </w:t>
      </w:r>
    </w:p>
    <w:p w14:paraId="61DC2788" w14:textId="77777777" w:rsidR="00CC6144" w:rsidRDefault="00CC6144" w:rsidP="00CC6144">
      <w:pPr>
        <w:pStyle w:val="afffffffff"/>
        <w:numPr>
          <w:ilvl w:val="0"/>
          <w:numId w:val="21"/>
        </w:numPr>
      </w:pPr>
      <w:r>
        <w:rPr>
          <w:rFonts w:hint="eastAsia"/>
        </w:rPr>
        <w:t xml:space="preserve">生产用原材料在每种可能保存形态下的稳定性； </w:t>
      </w:r>
    </w:p>
    <w:p w14:paraId="55E57395" w14:textId="77777777" w:rsidR="00CC6144" w:rsidRDefault="00CC6144" w:rsidP="00CC6144">
      <w:pPr>
        <w:pStyle w:val="afffffffff"/>
        <w:numPr>
          <w:ilvl w:val="0"/>
          <w:numId w:val="21"/>
        </w:numPr>
      </w:pPr>
      <w:r>
        <w:rPr>
          <w:rFonts w:hint="eastAsia"/>
        </w:rPr>
        <w:t>当暴露于强光或震动等其他相关有害环境时的建议措施。</w:t>
      </w:r>
    </w:p>
    <w:p w14:paraId="5E8FF989" w14:textId="22C67572"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.2.2.3 </w:t>
      </w:r>
      <w:r>
        <w:rPr>
          <w:rFonts w:ascii="宋体" w:eastAsia="宋体"/>
        </w:rPr>
        <w:t xml:space="preserve"> </w:t>
      </w:r>
      <w:r>
        <w:rPr>
          <w:rFonts w:ascii="宋体" w:eastAsia="宋体" w:hint="eastAsia"/>
        </w:rPr>
        <w:t>生产用原材料的稳定性信息和失效日期宜通过供应者获得的测量数据确定，宜能反映生产用原材料的关键活性水平或性能，并能反映生产用原材料的完整性如降解和杂质概况（如适用）。</w:t>
      </w:r>
    </w:p>
    <w:p w14:paraId="5464F7E0" w14:textId="5559C813" w:rsidR="00CC6144" w:rsidRDefault="00CC6144" w:rsidP="00CC6144">
      <w:pPr>
        <w:pStyle w:val="affffc"/>
        <w:spacing w:before="120" w:after="120"/>
        <w:rPr>
          <w:rFonts w:ascii="宋体" w:eastAsia="宋体"/>
        </w:rPr>
      </w:pPr>
      <w:r w:rsidRPr="00CC6144">
        <w:rPr>
          <w:rFonts w:hAnsi="黑体"/>
        </w:rPr>
        <w:t>7.2.2.4</w:t>
      </w:r>
      <w:r>
        <w:rPr>
          <w:rFonts w:ascii="宋体" w:eastAsia="宋体"/>
        </w:rPr>
        <w:t xml:space="preserve">  </w:t>
      </w:r>
      <w:r>
        <w:rPr>
          <w:rFonts w:ascii="宋体" w:eastAsia="宋体" w:hint="eastAsia"/>
        </w:rPr>
        <w:t>当储存在推荐的适宜储存条件时，生产用原材料的活性/性能应在整个保存期限中保持一致。</w:t>
      </w:r>
    </w:p>
    <w:p w14:paraId="408636EC" w14:textId="38A015DB" w:rsidR="00CC6144" w:rsidRDefault="00CC6144" w:rsidP="00CC6144">
      <w:pPr>
        <w:pStyle w:val="affffc"/>
        <w:spacing w:before="120" w:after="120"/>
        <w:rPr>
          <w:rFonts w:ascii="宋体" w:eastAsia="宋体"/>
        </w:rPr>
      </w:pPr>
      <w:r w:rsidRPr="00CC6144">
        <w:rPr>
          <w:rFonts w:hAnsi="黑体"/>
        </w:rPr>
        <w:t>7.2.2.5</w:t>
      </w:r>
      <w:r>
        <w:rPr>
          <w:rFonts w:ascii="宋体" w:eastAsia="宋体"/>
        </w:rPr>
        <w:t xml:space="preserve">  </w:t>
      </w:r>
      <w:r>
        <w:rPr>
          <w:rFonts w:ascii="宋体" w:eastAsia="宋体" w:hint="eastAsia"/>
        </w:rPr>
        <w:t>生产用原材料供应者应对生产用原材料的储存条件给出建议，示例条件包括：</w:t>
      </w:r>
    </w:p>
    <w:p w14:paraId="77F5E0CF" w14:textId="77777777" w:rsidR="00CC6144" w:rsidRPr="001D1EE8" w:rsidRDefault="00CC6144" w:rsidP="00CC6144">
      <w:pPr>
        <w:pStyle w:val="81"/>
        <w:numPr>
          <w:ilvl w:val="0"/>
          <w:numId w:val="24"/>
        </w:numPr>
        <w:rPr>
          <w:sz w:val="21"/>
          <w:szCs w:val="21"/>
        </w:rPr>
      </w:pPr>
      <w:r w:rsidRPr="001D1EE8">
        <w:rPr>
          <w:rFonts w:hint="eastAsia"/>
          <w:sz w:val="21"/>
          <w:szCs w:val="21"/>
        </w:rPr>
        <w:t>温度；</w:t>
      </w:r>
    </w:p>
    <w:p w14:paraId="2EBE66AD" w14:textId="77777777" w:rsidR="00CC6144" w:rsidRPr="001D1EE8" w:rsidRDefault="00CC6144" w:rsidP="00CC6144">
      <w:pPr>
        <w:pStyle w:val="afffffffff"/>
        <w:numPr>
          <w:ilvl w:val="0"/>
          <w:numId w:val="21"/>
        </w:numPr>
        <w:rPr>
          <w:szCs w:val="21"/>
        </w:rPr>
      </w:pPr>
      <w:r w:rsidRPr="001D1EE8">
        <w:rPr>
          <w:rFonts w:hint="eastAsia"/>
          <w:szCs w:val="21"/>
        </w:rPr>
        <w:t>光照；</w:t>
      </w:r>
    </w:p>
    <w:p w14:paraId="5975CFE4" w14:textId="77777777" w:rsidR="00CC6144" w:rsidRPr="001D1EE8" w:rsidRDefault="00CC6144" w:rsidP="00CC6144">
      <w:pPr>
        <w:pStyle w:val="afffffffff"/>
        <w:numPr>
          <w:ilvl w:val="0"/>
          <w:numId w:val="21"/>
        </w:numPr>
        <w:rPr>
          <w:szCs w:val="21"/>
        </w:rPr>
      </w:pPr>
      <w:r w:rsidRPr="001D1EE8">
        <w:rPr>
          <w:rFonts w:hint="eastAsia"/>
          <w:szCs w:val="21"/>
        </w:rPr>
        <w:t>湿度；</w:t>
      </w:r>
    </w:p>
    <w:p w14:paraId="17B53DE4" w14:textId="77777777" w:rsidR="00CC6144" w:rsidRDefault="00CC6144" w:rsidP="00CC6144">
      <w:pPr>
        <w:pStyle w:val="afffffffff"/>
        <w:numPr>
          <w:ilvl w:val="0"/>
          <w:numId w:val="21"/>
        </w:numPr>
      </w:pPr>
      <w:r>
        <w:rPr>
          <w:rFonts w:hint="eastAsia"/>
        </w:rPr>
        <w:t>pH敏感性；</w:t>
      </w:r>
    </w:p>
    <w:p w14:paraId="1F140210" w14:textId="77777777" w:rsidR="00CC6144" w:rsidRDefault="00CC6144" w:rsidP="00CC6144">
      <w:pPr>
        <w:pStyle w:val="afffffffff"/>
        <w:numPr>
          <w:ilvl w:val="0"/>
          <w:numId w:val="21"/>
        </w:numPr>
      </w:pPr>
      <w:r>
        <w:rPr>
          <w:rFonts w:hint="eastAsia"/>
        </w:rPr>
        <w:t>震动敏感性；</w:t>
      </w:r>
    </w:p>
    <w:p w14:paraId="5D9FD60F" w14:textId="77777777" w:rsidR="00CC6144" w:rsidRDefault="00CC6144" w:rsidP="00CC6144">
      <w:pPr>
        <w:pStyle w:val="afffffffff"/>
        <w:numPr>
          <w:ilvl w:val="0"/>
          <w:numId w:val="21"/>
        </w:numPr>
      </w:pPr>
      <w:r>
        <w:rPr>
          <w:rFonts w:hint="eastAsia"/>
        </w:rPr>
        <w:t>氧化/还原敏感性。</w:t>
      </w:r>
    </w:p>
    <w:p w14:paraId="57E3EAC5" w14:textId="2627A526"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 xml:space="preserve">.2.2.6 </w:t>
      </w:r>
      <w:r>
        <w:rPr>
          <w:rFonts w:ascii="宋体" w:eastAsia="宋体"/>
        </w:rPr>
        <w:t xml:space="preserve"> </w:t>
      </w:r>
      <w:r>
        <w:rPr>
          <w:rFonts w:ascii="宋体" w:eastAsia="宋体" w:hint="eastAsia"/>
        </w:rPr>
        <w:t>当生产用原材料在交付时的状态和使用时的状态不同时（如重构、解冻、分装），供应者应给出生产用原材料在使用状态时的推荐储存条件及其稳定性数据（如适用）。供应者应向使用者提供重构的操作程序，以及重构给稳定性和其他属性带来的变化。</w:t>
      </w:r>
    </w:p>
    <w:p w14:paraId="5DB261EE" w14:textId="5207B67A" w:rsidR="00CC6144" w:rsidRDefault="00CC6144" w:rsidP="00CC6144">
      <w:pPr>
        <w:pStyle w:val="affffc"/>
        <w:spacing w:before="120" w:after="120"/>
        <w:rPr>
          <w:rFonts w:ascii="宋体" w:eastAsia="宋体"/>
        </w:rPr>
      </w:pPr>
      <w:r w:rsidRPr="00CC6144">
        <w:rPr>
          <w:rFonts w:hAnsi="黑体" w:hint="eastAsia"/>
        </w:rPr>
        <w:t>7</w:t>
      </w:r>
      <w:r w:rsidRPr="00CC6144">
        <w:rPr>
          <w:rFonts w:hAnsi="黑体"/>
        </w:rPr>
        <w:t>.2.2.</w:t>
      </w:r>
      <w:r>
        <w:rPr>
          <w:rFonts w:hAnsi="黑体"/>
        </w:rPr>
        <w:t>7</w:t>
      </w:r>
      <w:r w:rsidRPr="00CC6144">
        <w:rPr>
          <w:rFonts w:hAnsi="黑体"/>
        </w:rPr>
        <w:t xml:space="preserve"> </w:t>
      </w:r>
      <w:r>
        <w:rPr>
          <w:rFonts w:ascii="宋体" w:eastAsia="宋体"/>
        </w:rPr>
        <w:t xml:space="preserve"> </w:t>
      </w:r>
      <w:r>
        <w:rPr>
          <w:rFonts w:ascii="宋体" w:eastAsia="宋体" w:hint="eastAsia"/>
        </w:rPr>
        <w:t>当生产用原材料在运输和储存过程中都应持续保持冷冻时，供应者可提供以下信息：</w:t>
      </w:r>
    </w:p>
    <w:p w14:paraId="1F63C38D" w14:textId="77777777" w:rsidR="00CC6144" w:rsidRPr="00E142FA" w:rsidRDefault="00CC6144" w:rsidP="00CC6144">
      <w:pPr>
        <w:pStyle w:val="81"/>
        <w:numPr>
          <w:ilvl w:val="0"/>
          <w:numId w:val="25"/>
        </w:numPr>
        <w:rPr>
          <w:sz w:val="21"/>
        </w:rPr>
      </w:pPr>
      <w:r w:rsidRPr="00E142FA">
        <w:rPr>
          <w:rFonts w:hint="eastAsia"/>
          <w:sz w:val="21"/>
        </w:rPr>
        <w:t>冻融是否影响生产用原材料的稳定性和活性；</w:t>
      </w:r>
    </w:p>
    <w:p w14:paraId="5151B4C4" w14:textId="77777777" w:rsidR="00CC6144" w:rsidRDefault="00CC6144" w:rsidP="00CC6144">
      <w:pPr>
        <w:pStyle w:val="afffffffff"/>
        <w:numPr>
          <w:ilvl w:val="0"/>
          <w:numId w:val="21"/>
        </w:numPr>
      </w:pPr>
      <w:r>
        <w:rPr>
          <w:rFonts w:hint="eastAsia"/>
        </w:rPr>
        <w:t>建议的最大冻融循环次数；</w:t>
      </w:r>
    </w:p>
    <w:p w14:paraId="4690940D" w14:textId="77777777" w:rsidR="00CC6144" w:rsidRDefault="00CC6144" w:rsidP="00CC6144">
      <w:pPr>
        <w:pStyle w:val="afffffffff"/>
        <w:numPr>
          <w:ilvl w:val="0"/>
          <w:numId w:val="21"/>
        </w:numPr>
      </w:pPr>
      <w:r>
        <w:rPr>
          <w:rFonts w:hint="eastAsia"/>
        </w:rPr>
        <w:t>如适用，每个冷冻温度范围内的保存期限（如实验室冷冻柜或深度冷冻柜）；</w:t>
      </w:r>
    </w:p>
    <w:p w14:paraId="338C9030" w14:textId="77777777" w:rsidR="00CC6144" w:rsidRDefault="00CC6144" w:rsidP="00CC6144">
      <w:pPr>
        <w:pStyle w:val="afffffffff"/>
        <w:numPr>
          <w:ilvl w:val="0"/>
          <w:numId w:val="21"/>
        </w:numPr>
      </w:pPr>
      <w:r>
        <w:rPr>
          <w:rFonts w:hint="eastAsia"/>
        </w:rPr>
        <w:t>如适用，解冻后在冷藏条件下的保存期限。</w:t>
      </w:r>
    </w:p>
    <w:p w14:paraId="61C37CE7" w14:textId="100DF54E" w:rsidR="00385A4D" w:rsidRDefault="00C24552">
      <w:pPr>
        <w:pStyle w:val="afffff4"/>
        <w:spacing w:before="240" w:after="240"/>
        <w:rPr>
          <w:color w:val="000000" w:themeColor="text1"/>
        </w:rPr>
      </w:pPr>
      <w:bookmarkStart w:id="135" w:name="_Toc124500357"/>
      <w:bookmarkStart w:id="136" w:name="_Toc138847262"/>
      <w:r>
        <w:rPr>
          <w:color w:val="000000" w:themeColor="text1"/>
        </w:rPr>
        <w:t xml:space="preserve">8 </w:t>
      </w:r>
      <w:r w:rsidR="00040500">
        <w:rPr>
          <w:rFonts w:hint="eastAsia"/>
          <w:color w:val="000000" w:themeColor="text1"/>
        </w:rPr>
        <w:t xml:space="preserve"> </w:t>
      </w:r>
      <w:bookmarkEnd w:id="135"/>
      <w:r w:rsidR="00CC6144" w:rsidRPr="00CC6144">
        <w:rPr>
          <w:color w:val="000000" w:themeColor="text1"/>
        </w:rPr>
        <w:t>生产和生物安全性</w:t>
      </w:r>
      <w:bookmarkEnd w:id="136"/>
    </w:p>
    <w:p w14:paraId="2458D2B2" w14:textId="1DE610CD" w:rsidR="00CC6144" w:rsidRDefault="00CC6144" w:rsidP="00CC6144">
      <w:pPr>
        <w:pStyle w:val="afffff5"/>
        <w:spacing w:before="120" w:after="120"/>
      </w:pPr>
      <w:bookmarkStart w:id="137" w:name="OLE_LINK52"/>
      <w:bookmarkStart w:id="138" w:name="OLE_LINK51"/>
      <w:bookmarkStart w:id="139" w:name="_Toc131851292"/>
      <w:bookmarkStart w:id="140" w:name="_Toc131851350"/>
      <w:bookmarkStart w:id="141" w:name="_Toc138847263"/>
      <w:r>
        <w:rPr>
          <w:rFonts w:hint="eastAsia"/>
        </w:rPr>
        <w:t>8</w:t>
      </w:r>
      <w:r>
        <w:t xml:space="preserve">.1  </w:t>
      </w:r>
      <w:r>
        <w:rPr>
          <w:rFonts w:hint="eastAsia"/>
        </w:rPr>
        <w:t>质量管理体系</w:t>
      </w:r>
      <w:bookmarkEnd w:id="139"/>
      <w:bookmarkEnd w:id="140"/>
      <w:bookmarkEnd w:id="141"/>
    </w:p>
    <w:p w14:paraId="7E97B706" w14:textId="01DE30FF" w:rsidR="00CC6144" w:rsidRDefault="00CC6144" w:rsidP="00CC6144">
      <w:pPr>
        <w:pStyle w:val="afff9"/>
        <w:spacing w:before="120" w:after="120"/>
        <w:rPr>
          <w:rFonts w:ascii="宋体" w:eastAsia="宋体"/>
        </w:rPr>
      </w:pPr>
      <w:r w:rsidRPr="00CC6144">
        <w:rPr>
          <w:rFonts w:hAnsi="黑体" w:hint="eastAsia"/>
        </w:rPr>
        <w:t>8</w:t>
      </w:r>
      <w:r w:rsidRPr="00CC6144">
        <w:rPr>
          <w:rFonts w:hAnsi="黑体"/>
        </w:rPr>
        <w:t>.1.1</w:t>
      </w:r>
      <w:r>
        <w:rPr>
          <w:rFonts w:ascii="宋体" w:eastAsia="宋体"/>
        </w:rPr>
        <w:t xml:space="preserve">  </w:t>
      </w:r>
      <w:r>
        <w:rPr>
          <w:rFonts w:ascii="宋体" w:eastAsia="宋体" w:hint="eastAsia"/>
        </w:rPr>
        <w:t>生产用原材料生产者应建立并实施质量管理体系，并定期接受审计。</w:t>
      </w:r>
    </w:p>
    <w:p w14:paraId="1D556282" w14:textId="7523A9F2" w:rsidR="00CC6144" w:rsidRDefault="00CC6144" w:rsidP="00CC6144">
      <w:pPr>
        <w:pStyle w:val="afff9"/>
        <w:spacing w:before="120" w:after="120"/>
        <w:rPr>
          <w:rFonts w:ascii="宋体" w:eastAsia="宋体"/>
        </w:rPr>
      </w:pPr>
      <w:r w:rsidRPr="00CC6144">
        <w:rPr>
          <w:rFonts w:hAnsi="黑体"/>
        </w:rPr>
        <w:t xml:space="preserve">8.1.2 </w:t>
      </w:r>
      <w:r>
        <w:rPr>
          <w:rFonts w:ascii="宋体" w:eastAsia="宋体"/>
        </w:rPr>
        <w:t xml:space="preserve"> </w:t>
      </w:r>
      <w:r>
        <w:rPr>
          <w:rFonts w:ascii="宋体" w:eastAsia="宋体" w:hint="eastAsia"/>
        </w:rPr>
        <w:t>生产用原材料供应者应建立和实施经过生产用原材料使用者审核的对不符合质量规定项目（non-conformance）的处理流程，包括制定计划以实施有效纠正措施，如消除导致不符合项的原因并预防其再次发生的方法等，以及对已识别的关键问题进行及时补救。</w:t>
      </w:r>
    </w:p>
    <w:p w14:paraId="6FB0DC7B" w14:textId="158290B6" w:rsidR="00CC6144" w:rsidRDefault="00CC6144" w:rsidP="00CC6144">
      <w:pPr>
        <w:pStyle w:val="afff9"/>
        <w:spacing w:before="120" w:after="120"/>
        <w:rPr>
          <w:rFonts w:ascii="宋体" w:eastAsia="宋体"/>
        </w:rPr>
      </w:pPr>
      <w:r w:rsidRPr="00CC6144">
        <w:rPr>
          <w:rFonts w:hAnsi="黑体"/>
        </w:rPr>
        <w:t xml:space="preserve">8.1.3 </w:t>
      </w:r>
      <w:r>
        <w:rPr>
          <w:rFonts w:ascii="宋体" w:eastAsia="宋体"/>
        </w:rPr>
        <w:t xml:space="preserve"> </w:t>
      </w:r>
      <w:r>
        <w:rPr>
          <w:rFonts w:ascii="宋体" w:eastAsia="宋体" w:hint="eastAsia"/>
        </w:rPr>
        <w:t>质量管理体系的要素包括但不限于：</w:t>
      </w:r>
    </w:p>
    <w:p w14:paraId="6F0750EB" w14:textId="77777777" w:rsidR="00CC6144" w:rsidRPr="001D1EE8" w:rsidRDefault="00CC6144" w:rsidP="00CC6144">
      <w:pPr>
        <w:pStyle w:val="81"/>
        <w:numPr>
          <w:ilvl w:val="0"/>
          <w:numId w:val="27"/>
        </w:numPr>
        <w:rPr>
          <w:sz w:val="21"/>
          <w:szCs w:val="21"/>
        </w:rPr>
      </w:pPr>
      <w:r w:rsidRPr="001D1EE8">
        <w:rPr>
          <w:rFonts w:hint="eastAsia"/>
          <w:sz w:val="21"/>
          <w:szCs w:val="21"/>
        </w:rPr>
        <w:t>一般原则；</w:t>
      </w:r>
    </w:p>
    <w:p w14:paraId="06B8397E" w14:textId="77777777" w:rsidR="00CC6144" w:rsidRPr="001D1EE8" w:rsidRDefault="00CC6144" w:rsidP="00CC6144">
      <w:pPr>
        <w:pStyle w:val="afffffffff"/>
        <w:numPr>
          <w:ilvl w:val="0"/>
          <w:numId w:val="21"/>
        </w:numPr>
        <w:rPr>
          <w:szCs w:val="21"/>
        </w:rPr>
      </w:pPr>
      <w:r w:rsidRPr="001D1EE8">
        <w:rPr>
          <w:rFonts w:hint="eastAsia"/>
          <w:szCs w:val="21"/>
        </w:rPr>
        <w:t>生产设施、环境；</w:t>
      </w:r>
    </w:p>
    <w:p w14:paraId="64823C76" w14:textId="77777777" w:rsidR="00CC6144" w:rsidRDefault="00CC6144" w:rsidP="00CC6144">
      <w:pPr>
        <w:pStyle w:val="afffffffff"/>
        <w:numPr>
          <w:ilvl w:val="0"/>
          <w:numId w:val="21"/>
        </w:numPr>
      </w:pPr>
      <w:r w:rsidRPr="001D1EE8">
        <w:rPr>
          <w:rFonts w:hint="eastAsia"/>
          <w:szCs w:val="21"/>
        </w:rPr>
        <w:t>生产供应能力、</w:t>
      </w:r>
      <w:r>
        <w:rPr>
          <w:rFonts w:hint="eastAsia"/>
        </w:rPr>
        <w:t>交付、供应系统；</w:t>
      </w:r>
    </w:p>
    <w:p w14:paraId="735662B7" w14:textId="77777777" w:rsidR="00CC6144" w:rsidRDefault="00CC6144" w:rsidP="00CC6144">
      <w:pPr>
        <w:pStyle w:val="afffffffff"/>
        <w:numPr>
          <w:ilvl w:val="0"/>
          <w:numId w:val="21"/>
        </w:numPr>
      </w:pPr>
      <w:r>
        <w:rPr>
          <w:rFonts w:hint="eastAsia"/>
        </w:rPr>
        <w:t>生产记录保存系统；</w:t>
      </w:r>
    </w:p>
    <w:p w14:paraId="5415FD3E" w14:textId="77777777" w:rsidR="00CC6144" w:rsidRDefault="00CC6144" w:rsidP="00CC6144">
      <w:pPr>
        <w:pStyle w:val="afffffffff"/>
        <w:numPr>
          <w:ilvl w:val="0"/>
          <w:numId w:val="21"/>
        </w:numPr>
      </w:pPr>
      <w:r>
        <w:rPr>
          <w:rFonts w:hint="eastAsia"/>
        </w:rPr>
        <w:t>基于计划-执行-检查-行动循环的维护系统；</w:t>
      </w:r>
    </w:p>
    <w:p w14:paraId="6AA1099D" w14:textId="77777777" w:rsidR="00CC6144" w:rsidRDefault="00CC6144" w:rsidP="00CC6144">
      <w:pPr>
        <w:pStyle w:val="afffffffff"/>
        <w:numPr>
          <w:ilvl w:val="0"/>
          <w:numId w:val="21"/>
        </w:numPr>
      </w:pPr>
      <w:r>
        <w:rPr>
          <w:rFonts w:hint="eastAsia"/>
        </w:rPr>
        <w:t>教育和培训记录；</w:t>
      </w:r>
    </w:p>
    <w:p w14:paraId="3EFAC0EC" w14:textId="77777777" w:rsidR="00CC6144" w:rsidRDefault="00CC6144" w:rsidP="00CC6144">
      <w:pPr>
        <w:pStyle w:val="afffffffff"/>
        <w:numPr>
          <w:ilvl w:val="0"/>
          <w:numId w:val="21"/>
        </w:numPr>
      </w:pPr>
      <w:r>
        <w:rPr>
          <w:rFonts w:hint="eastAsia"/>
        </w:rPr>
        <w:t>安全管理；</w:t>
      </w:r>
    </w:p>
    <w:p w14:paraId="34C8055C" w14:textId="77777777" w:rsidR="00CC6144" w:rsidRDefault="00CC6144" w:rsidP="00CC6144">
      <w:pPr>
        <w:pStyle w:val="afffffffff"/>
        <w:numPr>
          <w:ilvl w:val="0"/>
          <w:numId w:val="21"/>
        </w:numPr>
      </w:pPr>
      <w:r>
        <w:rPr>
          <w:rFonts w:hint="eastAsia"/>
        </w:rPr>
        <w:t>供应商管理；</w:t>
      </w:r>
    </w:p>
    <w:p w14:paraId="78827C46" w14:textId="77777777" w:rsidR="00CC6144" w:rsidRDefault="00CC6144" w:rsidP="00CC6144">
      <w:pPr>
        <w:pStyle w:val="afffffffff"/>
        <w:numPr>
          <w:ilvl w:val="0"/>
          <w:numId w:val="21"/>
        </w:numPr>
      </w:pPr>
      <w:r>
        <w:rPr>
          <w:rFonts w:hint="eastAsia"/>
        </w:rPr>
        <w:t>设备管理；</w:t>
      </w:r>
    </w:p>
    <w:p w14:paraId="40E6922D" w14:textId="77777777" w:rsidR="00CC6144" w:rsidRDefault="00CC6144" w:rsidP="00CC6144">
      <w:pPr>
        <w:pStyle w:val="afffffffff"/>
        <w:numPr>
          <w:ilvl w:val="0"/>
          <w:numId w:val="21"/>
        </w:numPr>
      </w:pPr>
      <w:r>
        <w:rPr>
          <w:rFonts w:hint="eastAsia"/>
        </w:rPr>
        <w:lastRenderedPageBreak/>
        <w:t>对生产用原材料的原料管理程序，包括对可追溯性记录的保管。</w:t>
      </w:r>
    </w:p>
    <w:p w14:paraId="68828EDA" w14:textId="59BBD072" w:rsidR="00CC6144" w:rsidRDefault="00CC6144" w:rsidP="00CC6144">
      <w:pPr>
        <w:pStyle w:val="afffff5"/>
        <w:spacing w:before="120" w:after="120"/>
      </w:pPr>
      <w:bookmarkStart w:id="142" w:name="_Toc131851293"/>
      <w:bookmarkStart w:id="143" w:name="_Toc131851351"/>
      <w:bookmarkStart w:id="144" w:name="_Toc138847264"/>
      <w:r>
        <w:rPr>
          <w:rFonts w:hint="eastAsia"/>
        </w:rPr>
        <w:t>8</w:t>
      </w:r>
      <w:r>
        <w:t xml:space="preserve">.2  </w:t>
      </w:r>
      <w:r>
        <w:rPr>
          <w:rFonts w:hint="eastAsia"/>
        </w:rPr>
        <w:t>变更和工艺控制</w:t>
      </w:r>
      <w:bookmarkEnd w:id="142"/>
      <w:bookmarkEnd w:id="143"/>
      <w:bookmarkEnd w:id="144"/>
    </w:p>
    <w:p w14:paraId="73AF3E79" w14:textId="1BE34079" w:rsidR="00CC6144" w:rsidRDefault="00CC6144" w:rsidP="00CC6144">
      <w:pPr>
        <w:pStyle w:val="afff9"/>
        <w:spacing w:before="120" w:after="120"/>
        <w:rPr>
          <w:rFonts w:ascii="宋体" w:eastAsia="宋体"/>
        </w:rPr>
      </w:pPr>
      <w:r w:rsidRPr="00CC6144">
        <w:rPr>
          <w:rFonts w:hAnsi="黑体" w:hint="eastAsia"/>
        </w:rPr>
        <w:t>8</w:t>
      </w:r>
      <w:r w:rsidRPr="00CC6144">
        <w:rPr>
          <w:rFonts w:hAnsi="黑体"/>
        </w:rPr>
        <w:t>.2.1</w:t>
      </w:r>
      <w:r>
        <w:rPr>
          <w:rFonts w:ascii="宋体" w:eastAsia="宋体"/>
        </w:rPr>
        <w:t xml:space="preserve">  </w:t>
      </w:r>
      <w:r>
        <w:rPr>
          <w:rFonts w:ascii="宋体" w:eastAsia="宋体" w:hint="eastAsia"/>
        </w:rPr>
        <w:t>当生产用原材料发生变更时，如发生生产工艺、组分、容器/密闭系统的变更，生产用原材料供应者应在变更生效前足够的时间内通知生产用原材料使用者。建议双方签订质量协议，以满足这一要求。</w:t>
      </w:r>
    </w:p>
    <w:p w14:paraId="24FC9CC6" w14:textId="782D137B" w:rsidR="00CC6144" w:rsidRDefault="00CC6144" w:rsidP="00CC6144">
      <w:pPr>
        <w:pStyle w:val="afff9"/>
        <w:spacing w:before="120" w:after="120"/>
        <w:rPr>
          <w:rFonts w:ascii="宋体" w:eastAsia="宋体"/>
        </w:rPr>
      </w:pPr>
      <w:r w:rsidRPr="00CC6144">
        <w:rPr>
          <w:rFonts w:hAnsi="黑体" w:hint="eastAsia"/>
        </w:rPr>
        <w:t>8</w:t>
      </w:r>
      <w:r w:rsidRPr="00CC6144">
        <w:rPr>
          <w:rFonts w:hAnsi="黑体"/>
        </w:rPr>
        <w:t>.2.2</w:t>
      </w:r>
      <w:r>
        <w:rPr>
          <w:rFonts w:ascii="宋体" w:eastAsia="宋体"/>
        </w:rPr>
        <w:t xml:space="preserve">  </w:t>
      </w:r>
      <w:r>
        <w:rPr>
          <w:rFonts w:ascii="宋体" w:eastAsia="宋体" w:hint="eastAsia"/>
        </w:rPr>
        <w:t>生产用原材料供应者宜具有能满足使用者需求的能力和稳健的供应链。</w:t>
      </w:r>
    </w:p>
    <w:p w14:paraId="0A17124D" w14:textId="765C48F9" w:rsidR="00CC6144" w:rsidRDefault="00CC6144" w:rsidP="00CC6144">
      <w:pPr>
        <w:pStyle w:val="afff9"/>
        <w:spacing w:before="120" w:after="120"/>
        <w:rPr>
          <w:rFonts w:ascii="宋体" w:eastAsia="宋体"/>
        </w:rPr>
      </w:pPr>
      <w:r w:rsidRPr="00CC6144">
        <w:rPr>
          <w:rFonts w:hAnsi="黑体"/>
        </w:rPr>
        <w:t>8.2.3</w:t>
      </w:r>
      <w:r>
        <w:rPr>
          <w:rFonts w:ascii="宋体" w:eastAsia="宋体"/>
        </w:rPr>
        <w:t xml:space="preserve">  </w:t>
      </w:r>
      <w:r>
        <w:rPr>
          <w:rFonts w:ascii="宋体" w:eastAsia="宋体" w:hint="eastAsia"/>
        </w:rPr>
        <w:t>应对已知会影响生产用原材料产品质量和一致性的生产工艺进行控制、记录和沟通。</w:t>
      </w:r>
    </w:p>
    <w:p w14:paraId="3225DA8E" w14:textId="7C2BE8B7" w:rsidR="00CC6144" w:rsidRDefault="00CC6144" w:rsidP="00CC6144">
      <w:pPr>
        <w:pStyle w:val="afff9"/>
        <w:spacing w:before="120" w:after="120"/>
        <w:rPr>
          <w:rFonts w:ascii="宋体" w:eastAsia="宋体"/>
        </w:rPr>
      </w:pPr>
      <w:r w:rsidRPr="00CC6144">
        <w:rPr>
          <w:rFonts w:hint="eastAsia"/>
        </w:rPr>
        <w:t>8</w:t>
      </w:r>
      <w:r w:rsidRPr="00CC6144">
        <w:t>.2.4</w:t>
      </w:r>
      <w:r>
        <w:rPr>
          <w:rFonts w:ascii="宋体" w:eastAsia="宋体"/>
        </w:rPr>
        <w:t xml:space="preserve">  </w:t>
      </w:r>
      <w:r>
        <w:rPr>
          <w:rFonts w:ascii="宋体" w:eastAsia="宋体" w:hint="eastAsia"/>
        </w:rPr>
        <w:t>应对已知会改变外源因子或内毒素污染风险的生产工艺进行控制和记录。</w:t>
      </w:r>
    </w:p>
    <w:p w14:paraId="713E5778" w14:textId="0D9B0BEE" w:rsidR="00CC6144" w:rsidRDefault="00CC6144" w:rsidP="00CC6144">
      <w:pPr>
        <w:pStyle w:val="afff9"/>
        <w:spacing w:before="120" w:after="120"/>
        <w:rPr>
          <w:rFonts w:ascii="宋体" w:eastAsia="宋体"/>
        </w:rPr>
      </w:pPr>
      <w:r w:rsidRPr="00CC6144">
        <w:t>8.2.5</w:t>
      </w:r>
      <w:r>
        <w:rPr>
          <w:rFonts w:ascii="宋体" w:eastAsia="宋体"/>
        </w:rPr>
        <w:t xml:space="preserve">  </w:t>
      </w:r>
      <w:r>
        <w:rPr>
          <w:rFonts w:ascii="宋体" w:eastAsia="宋体" w:hint="eastAsia"/>
        </w:rPr>
        <w:t>应对已知使用动物源性成分的生产工艺进行沟通。除了提供动物源性成分原产国的记录之外，还宜提供降低外源因子污染风险的措施。</w:t>
      </w:r>
    </w:p>
    <w:p w14:paraId="7FAE8748" w14:textId="0B4AE47E" w:rsidR="00CC6144" w:rsidRDefault="00CC6144" w:rsidP="00CC6144">
      <w:pPr>
        <w:pStyle w:val="afff9"/>
        <w:spacing w:before="120" w:after="120"/>
        <w:rPr>
          <w:rFonts w:ascii="宋体" w:eastAsia="宋体"/>
        </w:rPr>
      </w:pPr>
      <w:r w:rsidRPr="00CC6144">
        <w:rPr>
          <w:rFonts w:hint="eastAsia"/>
        </w:rPr>
        <w:t>8</w:t>
      </w:r>
      <w:r w:rsidRPr="00CC6144">
        <w:t>.2.6</w:t>
      </w:r>
      <w:r>
        <w:rPr>
          <w:rFonts w:ascii="宋体" w:eastAsia="宋体"/>
        </w:rPr>
        <w:t xml:space="preserve">  </w:t>
      </w:r>
      <w:r>
        <w:rPr>
          <w:rFonts w:ascii="宋体" w:eastAsia="宋体" w:hint="eastAsia"/>
        </w:rPr>
        <w:t>如适用，宜提供在生产用原材料中的抗生素种类和数量。</w:t>
      </w:r>
    </w:p>
    <w:p w14:paraId="6588DC8D" w14:textId="77777777" w:rsidR="00CC6144" w:rsidRDefault="00CC6144" w:rsidP="00CC6144">
      <w:pPr>
        <w:pStyle w:val="afffffffff5"/>
        <w:numPr>
          <w:ilvl w:val="0"/>
          <w:numId w:val="26"/>
        </w:numPr>
        <w:tabs>
          <w:tab w:val="left" w:pos="851"/>
        </w:tabs>
      </w:pPr>
      <w:r>
        <w:rPr>
          <w:rFonts w:hint="eastAsia"/>
        </w:rPr>
        <w:t>使用β-内酰胺类抗生素可能导致免疫原性风险。</w:t>
      </w:r>
    </w:p>
    <w:p w14:paraId="4E81EFC1" w14:textId="77777777" w:rsidR="00CC6144" w:rsidRDefault="00CC6144" w:rsidP="00CC6144">
      <w:pPr>
        <w:pStyle w:val="afffffffff5"/>
        <w:numPr>
          <w:ilvl w:val="0"/>
          <w:numId w:val="16"/>
        </w:numPr>
      </w:pPr>
      <w:r>
        <w:rPr>
          <w:rFonts w:hint="eastAsia"/>
        </w:rPr>
        <w:t>严格控制抗生素在生产中的使用，以限制在环境中产生抗生素耐药性的影响。</w:t>
      </w:r>
    </w:p>
    <w:p w14:paraId="69D7937B" w14:textId="7A9E17E3" w:rsidR="00CC6144" w:rsidRDefault="00CC6144" w:rsidP="00CC6144">
      <w:pPr>
        <w:pStyle w:val="afff9"/>
        <w:spacing w:before="120" w:after="120"/>
        <w:rPr>
          <w:rFonts w:ascii="宋体" w:eastAsia="宋体"/>
        </w:rPr>
      </w:pPr>
      <w:r w:rsidRPr="00CC6144">
        <w:rPr>
          <w:rFonts w:hint="eastAsia"/>
        </w:rPr>
        <w:t>8</w:t>
      </w:r>
      <w:r w:rsidRPr="00CC6144">
        <w:t xml:space="preserve">.2.7 </w:t>
      </w:r>
      <w:r>
        <w:rPr>
          <w:rFonts w:ascii="宋体" w:eastAsia="宋体"/>
        </w:rPr>
        <w:t xml:space="preserve"> </w:t>
      </w:r>
      <w:r>
        <w:rPr>
          <w:rFonts w:ascii="宋体" w:eastAsia="宋体" w:hint="eastAsia"/>
        </w:rPr>
        <w:t>宜对导致产品降解的生产工艺进行记录，包括因加工和酶解导致生物源性产品的降解。</w:t>
      </w:r>
    </w:p>
    <w:p w14:paraId="0E41C3C2" w14:textId="1292ECDC" w:rsidR="00CC6144" w:rsidRDefault="00CC6144" w:rsidP="00CC6144">
      <w:pPr>
        <w:pStyle w:val="afff9"/>
        <w:spacing w:before="120" w:after="120"/>
        <w:rPr>
          <w:rFonts w:ascii="宋体" w:eastAsia="宋体"/>
        </w:rPr>
      </w:pPr>
      <w:r w:rsidRPr="00CC6144">
        <w:t>8.2.8</w:t>
      </w:r>
      <w:r>
        <w:rPr>
          <w:rFonts w:ascii="宋体" w:eastAsia="宋体"/>
        </w:rPr>
        <w:t xml:space="preserve">  </w:t>
      </w:r>
      <w:r>
        <w:rPr>
          <w:rFonts w:ascii="宋体" w:eastAsia="宋体" w:hint="eastAsia"/>
        </w:rPr>
        <w:t>宜尽可能减少颗粒物的数量。在可能的情况下，宜采取去除颗粒的措施。如可行，宜对生产用原材料中的颗粒物进行测量和计数。</w:t>
      </w:r>
    </w:p>
    <w:p w14:paraId="0BFF9670" w14:textId="63F5F325" w:rsidR="00CC6144" w:rsidRDefault="00CC6144" w:rsidP="00CC6144">
      <w:pPr>
        <w:pStyle w:val="afff9"/>
        <w:spacing w:before="120" w:after="120"/>
        <w:rPr>
          <w:rFonts w:ascii="宋体" w:eastAsia="宋体"/>
        </w:rPr>
      </w:pPr>
      <w:r w:rsidRPr="00CC6144">
        <w:rPr>
          <w:rFonts w:hint="eastAsia"/>
        </w:rPr>
        <w:t>8</w:t>
      </w:r>
      <w:r w:rsidRPr="00CC6144">
        <w:t xml:space="preserve">.2.9 </w:t>
      </w:r>
      <w:r>
        <w:rPr>
          <w:rFonts w:ascii="宋体" w:eastAsia="宋体"/>
        </w:rPr>
        <w:t xml:space="preserve"> </w:t>
      </w:r>
      <w:r>
        <w:rPr>
          <w:rFonts w:ascii="宋体" w:eastAsia="宋体" w:hint="eastAsia"/>
        </w:rPr>
        <w:t>宜关注使用化学或物理方法减少或清除污染的生产工艺，并证明其有效性。</w:t>
      </w:r>
    </w:p>
    <w:p w14:paraId="673AF990" w14:textId="4EAC9FAB" w:rsidR="00CC6144" w:rsidRDefault="00CC6144" w:rsidP="00CC6144">
      <w:pPr>
        <w:pStyle w:val="afff9"/>
        <w:spacing w:before="120" w:after="120"/>
        <w:rPr>
          <w:rFonts w:ascii="宋体" w:eastAsia="宋体"/>
        </w:rPr>
      </w:pPr>
      <w:r w:rsidRPr="00CC6144">
        <w:t xml:space="preserve">8.2.10 </w:t>
      </w:r>
      <w:r>
        <w:rPr>
          <w:rFonts w:ascii="宋体" w:eastAsia="宋体"/>
        </w:rPr>
        <w:t xml:space="preserve"> </w:t>
      </w:r>
      <w:r>
        <w:rPr>
          <w:rFonts w:ascii="宋体" w:eastAsia="宋体" w:hint="eastAsia"/>
        </w:rPr>
        <w:t>宜关注使用辐照方法的生产工艺，验证辐照的剂量安全范围，确保辐照后不影响预期功能。</w:t>
      </w:r>
    </w:p>
    <w:p w14:paraId="5C84EFF6" w14:textId="5D417DC9" w:rsidR="00CC6144" w:rsidRDefault="00CC6144" w:rsidP="00CC6144">
      <w:pPr>
        <w:pStyle w:val="afff9"/>
        <w:spacing w:before="120" w:after="120"/>
        <w:rPr>
          <w:rFonts w:ascii="宋体" w:eastAsia="宋体"/>
        </w:rPr>
      </w:pPr>
      <w:r w:rsidRPr="00CC6144">
        <w:t>8.2.11</w:t>
      </w:r>
      <w:r>
        <w:rPr>
          <w:rFonts w:ascii="宋体" w:eastAsia="宋体"/>
        </w:rPr>
        <w:t xml:space="preserve">  </w:t>
      </w:r>
      <w:r>
        <w:rPr>
          <w:rFonts w:ascii="宋体" w:eastAsia="宋体" w:hint="eastAsia"/>
        </w:rPr>
        <w:t>宜通过生产工艺、环境控制、隔离、工程控制、使用专用设备和清洁过程来控制污染。宜尽量减少内毒素的污染。</w:t>
      </w:r>
    </w:p>
    <w:p w14:paraId="72F6AAB9" w14:textId="661FE868" w:rsidR="00CC6144" w:rsidRDefault="00CC6144" w:rsidP="00CC6144">
      <w:pPr>
        <w:pStyle w:val="afffff5"/>
        <w:spacing w:before="120" w:after="120"/>
      </w:pPr>
      <w:bookmarkStart w:id="145" w:name="_Toc131851294"/>
      <w:bookmarkStart w:id="146" w:name="_Toc131851352"/>
      <w:bookmarkStart w:id="147" w:name="_Toc138847265"/>
      <w:r>
        <w:rPr>
          <w:rFonts w:hint="eastAsia"/>
        </w:rPr>
        <w:t>8</w:t>
      </w:r>
      <w:r>
        <w:t xml:space="preserve">.3  </w:t>
      </w:r>
      <w:r>
        <w:rPr>
          <w:rFonts w:hint="eastAsia"/>
        </w:rPr>
        <w:t>容器和密闭系统</w:t>
      </w:r>
      <w:bookmarkEnd w:id="145"/>
      <w:bookmarkEnd w:id="146"/>
      <w:bookmarkEnd w:id="147"/>
    </w:p>
    <w:p w14:paraId="7C006CCC" w14:textId="36758CEA" w:rsidR="00CC6144" w:rsidRDefault="00CC6144" w:rsidP="00CC6144">
      <w:pPr>
        <w:pStyle w:val="afff9"/>
        <w:spacing w:before="120" w:after="120"/>
        <w:rPr>
          <w:rFonts w:ascii="宋体" w:eastAsia="宋体"/>
        </w:rPr>
      </w:pPr>
      <w:r w:rsidRPr="00CC6144">
        <w:rPr>
          <w:rFonts w:hint="eastAsia"/>
        </w:rPr>
        <w:t>8</w:t>
      </w:r>
      <w:r w:rsidRPr="00CC6144">
        <w:t xml:space="preserve">.3.1 </w:t>
      </w:r>
      <w:r>
        <w:rPr>
          <w:rFonts w:ascii="宋体" w:eastAsia="宋体"/>
        </w:rPr>
        <w:t xml:space="preserve"> </w:t>
      </w:r>
      <w:r>
        <w:rPr>
          <w:rFonts w:ascii="宋体" w:eastAsia="宋体" w:hint="eastAsia"/>
        </w:rPr>
        <w:t>宜检查容器的密闭完整性，以确保装载的材料不会受到污染或毁损。</w:t>
      </w:r>
    </w:p>
    <w:p w14:paraId="375AB609" w14:textId="12F65F96" w:rsidR="00CC6144" w:rsidRDefault="00CC6144" w:rsidP="00CC6144">
      <w:pPr>
        <w:pStyle w:val="afff9"/>
        <w:spacing w:before="120" w:after="120"/>
        <w:rPr>
          <w:rFonts w:ascii="宋体" w:eastAsia="宋体"/>
        </w:rPr>
      </w:pPr>
      <w:r w:rsidRPr="00CC6144">
        <w:t xml:space="preserve">8.3.2 </w:t>
      </w:r>
      <w:r>
        <w:rPr>
          <w:rFonts w:ascii="宋体" w:eastAsia="宋体"/>
        </w:rPr>
        <w:t xml:space="preserve"> </w:t>
      </w:r>
      <w:r>
        <w:rPr>
          <w:rFonts w:ascii="宋体" w:eastAsia="宋体" w:hint="eastAsia"/>
        </w:rPr>
        <w:t>为应对极端温度环境或者可能的运输事故宜采用经过验证的特定密闭系统。</w:t>
      </w:r>
    </w:p>
    <w:p w14:paraId="2E064EB6" w14:textId="3E6385D7" w:rsidR="00CC6144" w:rsidRDefault="00CC6144" w:rsidP="00CC6144">
      <w:pPr>
        <w:pStyle w:val="afff9"/>
        <w:spacing w:before="120" w:after="120"/>
        <w:rPr>
          <w:rFonts w:ascii="宋体" w:eastAsia="宋体"/>
        </w:rPr>
      </w:pPr>
      <w:r w:rsidRPr="00CC6144">
        <w:t>8.3.3</w:t>
      </w:r>
      <w:r>
        <w:rPr>
          <w:rFonts w:ascii="宋体" w:eastAsia="宋体"/>
        </w:rPr>
        <w:t xml:space="preserve">  </w:t>
      </w:r>
      <w:r>
        <w:rPr>
          <w:rFonts w:ascii="宋体" w:eastAsia="宋体" w:hint="eastAsia"/>
        </w:rPr>
        <w:t>容器和密闭系统宜无菌。建议尽可能使用一次性容器。</w:t>
      </w:r>
    </w:p>
    <w:p w14:paraId="430674FB" w14:textId="18BC68E4" w:rsidR="00CC6144" w:rsidRDefault="00CC6144" w:rsidP="00CC6144">
      <w:pPr>
        <w:pStyle w:val="afff9"/>
        <w:spacing w:before="120" w:after="120"/>
        <w:rPr>
          <w:rFonts w:ascii="宋体" w:eastAsia="宋体"/>
        </w:rPr>
      </w:pPr>
      <w:r w:rsidRPr="00CC6144">
        <w:rPr>
          <w:rFonts w:hint="eastAsia"/>
        </w:rPr>
        <w:t>8</w:t>
      </w:r>
      <w:r w:rsidRPr="00CC6144">
        <w:t>.3.4</w:t>
      </w:r>
      <w:r>
        <w:rPr>
          <w:rFonts w:ascii="宋体" w:eastAsia="宋体"/>
        </w:rPr>
        <w:t xml:space="preserve">  </w:t>
      </w:r>
      <w:r>
        <w:rPr>
          <w:rFonts w:ascii="宋体" w:eastAsia="宋体" w:hint="eastAsia"/>
        </w:rPr>
        <w:t>宜向生产用原材料使用者提供所用容器发生析出的可能性及其对细胞和人体安全性的影响。</w:t>
      </w:r>
    </w:p>
    <w:p w14:paraId="69C2AB5B" w14:textId="77ED0AC1" w:rsidR="00CC6144" w:rsidRDefault="00CC6144" w:rsidP="00CC6144">
      <w:pPr>
        <w:pStyle w:val="afffff5"/>
        <w:spacing w:before="120" w:after="120"/>
      </w:pPr>
      <w:bookmarkStart w:id="148" w:name="_Toc131851353"/>
      <w:bookmarkStart w:id="149" w:name="_Toc131851295"/>
      <w:bookmarkStart w:id="150" w:name="_Toc138847266"/>
      <w:r>
        <w:rPr>
          <w:rFonts w:hint="eastAsia"/>
        </w:rPr>
        <w:t>8</w:t>
      </w:r>
      <w:r>
        <w:t xml:space="preserve">.4  </w:t>
      </w:r>
      <w:r>
        <w:rPr>
          <w:rFonts w:hint="eastAsia"/>
        </w:rPr>
        <w:t>污染控制</w:t>
      </w:r>
      <w:bookmarkEnd w:id="148"/>
      <w:bookmarkEnd w:id="149"/>
      <w:bookmarkEnd w:id="150"/>
    </w:p>
    <w:p w14:paraId="6C34AAA8" w14:textId="47C7DE77" w:rsidR="00CC6144" w:rsidRDefault="00CC6144" w:rsidP="00CC6144">
      <w:pPr>
        <w:pStyle w:val="afff9"/>
        <w:spacing w:before="120" w:after="120"/>
        <w:rPr>
          <w:rFonts w:ascii="宋体" w:eastAsia="宋体"/>
        </w:rPr>
      </w:pPr>
      <w:r w:rsidRPr="00CC6144">
        <w:rPr>
          <w:rFonts w:hint="eastAsia"/>
        </w:rPr>
        <w:t>8</w:t>
      </w:r>
      <w:r w:rsidRPr="00CC6144">
        <w:t>.4.1</w:t>
      </w:r>
      <w:r>
        <w:rPr>
          <w:rFonts w:ascii="宋体" w:eastAsia="宋体"/>
        </w:rPr>
        <w:t xml:space="preserve">  </w:t>
      </w:r>
      <w:r>
        <w:rPr>
          <w:rFonts w:ascii="宋体" w:eastAsia="宋体" w:hint="eastAsia"/>
        </w:rPr>
        <w:t>生产用原材料供应者宜遵守关于生产用原材料防止污染的质量要求。污染包括微生物和病毒污染，非生物学污染，来自其他产品的交叉污染等。</w:t>
      </w:r>
    </w:p>
    <w:p w14:paraId="3B83DEC0" w14:textId="57CF6112" w:rsidR="00CC6144" w:rsidRDefault="00CC6144" w:rsidP="00CC6144">
      <w:pPr>
        <w:pStyle w:val="afff9"/>
        <w:spacing w:before="120" w:after="120"/>
        <w:rPr>
          <w:rFonts w:ascii="宋体" w:eastAsia="宋体"/>
        </w:rPr>
      </w:pPr>
      <w:r w:rsidRPr="00CC6144">
        <w:rPr>
          <w:rFonts w:hint="eastAsia"/>
        </w:rPr>
        <w:t>8</w:t>
      </w:r>
      <w:r w:rsidRPr="00CC6144">
        <w:t>.4.2</w:t>
      </w:r>
      <w:r>
        <w:rPr>
          <w:rFonts w:ascii="宋体" w:eastAsia="宋体"/>
        </w:rPr>
        <w:t xml:space="preserve">  </w:t>
      </w:r>
      <w:r>
        <w:rPr>
          <w:rFonts w:ascii="宋体" w:eastAsia="宋体" w:hint="eastAsia"/>
        </w:rPr>
        <w:t>为了确保生产用原材料的安全性和无菌状态，生产用原材料的供应者应提供生产用原材料的灭菌工艺验证和无菌检测方法，所提供的无菌保证等级等。</w:t>
      </w:r>
    </w:p>
    <w:p w14:paraId="4D053EFF" w14:textId="59BC5097" w:rsidR="00CC6144" w:rsidRDefault="00CC6144" w:rsidP="00CC6144">
      <w:pPr>
        <w:pStyle w:val="afffff5"/>
        <w:spacing w:before="120" w:after="120"/>
      </w:pPr>
      <w:bookmarkStart w:id="151" w:name="_Toc131851354"/>
      <w:bookmarkStart w:id="152" w:name="_Toc131851296"/>
      <w:bookmarkStart w:id="153" w:name="_Toc138847267"/>
      <w:r>
        <w:rPr>
          <w:rFonts w:hint="eastAsia"/>
        </w:rPr>
        <w:t>8</w:t>
      </w:r>
      <w:r>
        <w:t xml:space="preserve">.5  </w:t>
      </w:r>
      <w:r>
        <w:rPr>
          <w:rFonts w:hint="eastAsia"/>
        </w:rPr>
        <w:t>其他</w:t>
      </w:r>
      <w:bookmarkEnd w:id="151"/>
      <w:bookmarkEnd w:id="152"/>
      <w:bookmarkEnd w:id="153"/>
    </w:p>
    <w:p w14:paraId="5D4E8EE8" w14:textId="77777777" w:rsidR="00CC6144" w:rsidRDefault="00CC6144" w:rsidP="00CC6144">
      <w:pPr>
        <w:pStyle w:val="aff9"/>
        <w:ind w:firstLine="420"/>
      </w:pPr>
      <w:r>
        <w:rPr>
          <w:rFonts w:hint="eastAsia"/>
        </w:rPr>
        <w:t>生产用原材料使用者宜进行其他的检测，以证明生产用原材料对细胞和人体的安全性。如需要，使用者还宜评估生产用原材料对细胞表型的影响。根据生产用原材料的风险，生产用原材料使用者宜进行的检测项目可包括但不限于：</w:t>
      </w:r>
    </w:p>
    <w:p w14:paraId="29CD450E" w14:textId="77777777" w:rsidR="00CC6144" w:rsidRPr="001D1EE8" w:rsidRDefault="00CC6144" w:rsidP="00CC6144">
      <w:pPr>
        <w:pStyle w:val="81"/>
        <w:numPr>
          <w:ilvl w:val="0"/>
          <w:numId w:val="28"/>
        </w:numPr>
        <w:rPr>
          <w:sz w:val="21"/>
          <w:szCs w:val="21"/>
        </w:rPr>
      </w:pPr>
      <w:r w:rsidRPr="001D1EE8">
        <w:rPr>
          <w:rFonts w:hint="eastAsia"/>
          <w:sz w:val="21"/>
          <w:szCs w:val="21"/>
        </w:rPr>
        <w:t>细胞增殖;</w:t>
      </w:r>
    </w:p>
    <w:p w14:paraId="42DEFDB5" w14:textId="77777777" w:rsidR="00CC6144" w:rsidRPr="001D1EE8" w:rsidRDefault="00CC6144" w:rsidP="00CC6144">
      <w:pPr>
        <w:pStyle w:val="afffffffff"/>
        <w:numPr>
          <w:ilvl w:val="0"/>
          <w:numId w:val="21"/>
        </w:numPr>
        <w:rPr>
          <w:szCs w:val="21"/>
        </w:rPr>
      </w:pPr>
      <w:r w:rsidRPr="001D1EE8">
        <w:rPr>
          <w:rFonts w:hint="eastAsia"/>
          <w:szCs w:val="21"/>
        </w:rPr>
        <w:t xml:space="preserve">遗传毒性;　</w:t>
      </w:r>
    </w:p>
    <w:p w14:paraId="7FB7D780" w14:textId="77777777" w:rsidR="00CC6144" w:rsidRPr="001D1EE8" w:rsidRDefault="00CC6144" w:rsidP="00CC6144">
      <w:pPr>
        <w:pStyle w:val="afffffffff"/>
        <w:numPr>
          <w:ilvl w:val="0"/>
          <w:numId w:val="21"/>
        </w:numPr>
        <w:rPr>
          <w:szCs w:val="21"/>
        </w:rPr>
      </w:pPr>
      <w:r w:rsidRPr="001D1EE8">
        <w:rPr>
          <w:rFonts w:hint="eastAsia"/>
          <w:szCs w:val="21"/>
        </w:rPr>
        <w:t>细胞毒性;</w:t>
      </w:r>
    </w:p>
    <w:p w14:paraId="4AD34608" w14:textId="77777777" w:rsidR="00CC6144" w:rsidRDefault="00CC6144" w:rsidP="00CC6144">
      <w:pPr>
        <w:pStyle w:val="afffffffff"/>
        <w:numPr>
          <w:ilvl w:val="0"/>
          <w:numId w:val="21"/>
        </w:numPr>
      </w:pPr>
      <w:r>
        <w:rPr>
          <w:rFonts w:hint="eastAsia"/>
        </w:rPr>
        <w:t>细胞可塑性;</w:t>
      </w:r>
    </w:p>
    <w:p w14:paraId="2632768D" w14:textId="77777777" w:rsidR="00CC6144" w:rsidRDefault="00CC6144" w:rsidP="00CC6144">
      <w:pPr>
        <w:pStyle w:val="afffffffff"/>
        <w:numPr>
          <w:ilvl w:val="0"/>
          <w:numId w:val="21"/>
        </w:numPr>
      </w:pPr>
      <w:r>
        <w:rPr>
          <w:rFonts w:hint="eastAsia"/>
        </w:rPr>
        <w:t>细胞迁移;</w:t>
      </w:r>
    </w:p>
    <w:p w14:paraId="78FACA4C" w14:textId="77777777" w:rsidR="00CC6144" w:rsidRDefault="00CC6144" w:rsidP="00CC6144">
      <w:pPr>
        <w:pStyle w:val="afffffffff"/>
        <w:numPr>
          <w:ilvl w:val="0"/>
          <w:numId w:val="21"/>
        </w:numPr>
      </w:pPr>
      <w:r>
        <w:rPr>
          <w:rFonts w:hint="eastAsia"/>
        </w:rPr>
        <w:lastRenderedPageBreak/>
        <w:t>细胞形态;</w:t>
      </w:r>
    </w:p>
    <w:p w14:paraId="482FC5F6" w14:textId="77777777" w:rsidR="00CC6144" w:rsidRDefault="00CC6144" w:rsidP="00CC6144">
      <w:pPr>
        <w:pStyle w:val="afffffffff"/>
        <w:numPr>
          <w:ilvl w:val="0"/>
          <w:numId w:val="21"/>
        </w:numPr>
      </w:pPr>
      <w:r>
        <w:rPr>
          <w:rFonts w:hint="eastAsia"/>
        </w:rPr>
        <w:t>基因表达;</w:t>
      </w:r>
    </w:p>
    <w:p w14:paraId="6BCA4E0C" w14:textId="77777777" w:rsidR="00CC6144" w:rsidRDefault="00CC6144" w:rsidP="00CC6144">
      <w:pPr>
        <w:pStyle w:val="afffffffff"/>
        <w:numPr>
          <w:ilvl w:val="0"/>
          <w:numId w:val="21"/>
        </w:numPr>
      </w:pPr>
      <w:r>
        <w:rPr>
          <w:rFonts w:hint="eastAsia"/>
        </w:rPr>
        <w:t xml:space="preserve">染色体稳定性;　</w:t>
      </w:r>
    </w:p>
    <w:p w14:paraId="4B2120D7" w14:textId="77777777" w:rsidR="00CC6144" w:rsidRDefault="00CC6144" w:rsidP="00CC6144">
      <w:pPr>
        <w:pStyle w:val="afffffffff"/>
        <w:numPr>
          <w:ilvl w:val="0"/>
          <w:numId w:val="21"/>
        </w:numPr>
      </w:pPr>
      <w:r>
        <w:rPr>
          <w:rFonts w:hint="eastAsia"/>
        </w:rPr>
        <w:t>其他适当的检测。</w:t>
      </w:r>
    </w:p>
    <w:p w14:paraId="65402F9A" w14:textId="6D1E0C9B" w:rsidR="00385A4D" w:rsidRDefault="00C24552">
      <w:pPr>
        <w:pStyle w:val="afffff4"/>
        <w:spacing w:before="240" w:after="240"/>
        <w:rPr>
          <w:color w:val="000000" w:themeColor="text1"/>
        </w:rPr>
      </w:pPr>
      <w:bookmarkStart w:id="154" w:name="_Toc124500358"/>
      <w:bookmarkStart w:id="155" w:name="_Toc138847268"/>
      <w:bookmarkEnd w:id="137"/>
      <w:bookmarkEnd w:id="138"/>
      <w:r>
        <w:rPr>
          <w:color w:val="000000" w:themeColor="text1"/>
        </w:rPr>
        <w:t>9</w:t>
      </w:r>
      <w:r w:rsidR="00040500">
        <w:rPr>
          <w:rFonts w:hint="eastAsia"/>
          <w:color w:val="000000" w:themeColor="text1"/>
        </w:rPr>
        <w:t xml:space="preserve"> </w:t>
      </w:r>
      <w:r>
        <w:rPr>
          <w:color w:val="000000" w:themeColor="text1"/>
        </w:rPr>
        <w:t xml:space="preserve"> </w:t>
      </w:r>
      <w:bookmarkEnd w:id="154"/>
      <w:r w:rsidR="00CC6144" w:rsidRPr="00CC6144">
        <w:rPr>
          <w:color w:val="000000" w:themeColor="text1"/>
        </w:rPr>
        <w:t>性能</w:t>
      </w:r>
      <w:bookmarkEnd w:id="155"/>
    </w:p>
    <w:p w14:paraId="26D04A77" w14:textId="77777777" w:rsidR="00CC6144" w:rsidRDefault="00CC6144" w:rsidP="00CC6144">
      <w:pPr>
        <w:pStyle w:val="a7"/>
        <w:spacing w:before="120" w:after="120"/>
        <w:jc w:val="left"/>
      </w:pPr>
      <w:bookmarkStart w:id="156" w:name="_Toc131851356"/>
      <w:bookmarkStart w:id="157" w:name="_Toc131851298"/>
      <w:r>
        <w:rPr>
          <w:rFonts w:hint="eastAsia"/>
        </w:rPr>
        <w:t>总体要求</w:t>
      </w:r>
      <w:bookmarkEnd w:id="156"/>
      <w:bookmarkEnd w:id="157"/>
    </w:p>
    <w:p w14:paraId="1FC590EC" w14:textId="77777777" w:rsidR="00CC6144" w:rsidRPr="00CC6144" w:rsidRDefault="00CC6144" w:rsidP="00CC6144">
      <w:pPr>
        <w:pStyle w:val="afff9"/>
        <w:numPr>
          <w:ilvl w:val="3"/>
          <w:numId w:val="17"/>
        </w:numPr>
        <w:spacing w:before="120" w:after="120"/>
        <w:ind w:left="0"/>
        <w:rPr>
          <w:rFonts w:ascii="宋体" w:eastAsia="宋体"/>
        </w:rPr>
      </w:pPr>
      <w:r w:rsidRPr="00CC6144">
        <w:rPr>
          <w:rFonts w:ascii="宋体" w:eastAsia="宋体" w:hint="eastAsia"/>
        </w:rPr>
        <w:t>当生产用原材料供应者就产品一致性（特别是性能一致性）提出声明时，应提供一种或多种性能检测的报告。</w:t>
      </w:r>
    </w:p>
    <w:p w14:paraId="79557177"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当生产用原材料某个成分的特性和浓度未知或无法披露时，使用者的进行的性能检测可作为证明产品一致性的替代方法。当生产用原材料组分之间的微小变化可能导致生产用原材料与细胞之间的相互作用发生可测量的变化时（如复杂细胞培养基或血清组分变化对细胞产生可测量的影响），生产用原材料使用者的性能检测数据是证明产品一致性的重要证据。</w:t>
      </w:r>
    </w:p>
    <w:p w14:paraId="5DEEEA39" w14:textId="49A646E4" w:rsidR="00CC6144" w:rsidRDefault="00CC6144" w:rsidP="00CC6144">
      <w:pPr>
        <w:pStyle w:val="afffff5"/>
        <w:numPr>
          <w:ilvl w:val="2"/>
          <w:numId w:val="17"/>
        </w:numPr>
        <w:spacing w:before="120" w:after="120"/>
      </w:pPr>
      <w:bookmarkStart w:id="158" w:name="_Toc131851357"/>
      <w:bookmarkStart w:id="159" w:name="_Toc131851299"/>
      <w:bookmarkStart w:id="160" w:name="_Toc138847269"/>
      <w:r>
        <w:rPr>
          <w:rFonts w:hint="eastAsia"/>
        </w:rPr>
        <w:t>质量和检测</w:t>
      </w:r>
      <w:bookmarkEnd w:id="158"/>
      <w:bookmarkEnd w:id="159"/>
      <w:bookmarkEnd w:id="160"/>
    </w:p>
    <w:p w14:paraId="319C809F"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生产用原材料使用者宜在反映生产用原材料风险水平的资质评价框架内评估生产用原材料。</w:t>
      </w:r>
    </w:p>
    <w:p w14:paraId="5BFF2D86"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生产用原材料使用者宜在细胞治疗产品研发的全过程中更全面地开展生产用原材料的合格评定。合格评定宜包括对生产用原材料来源、鉴定、纯度、生物安全性的评估，以及对特定材料整体适用性评估。</w:t>
      </w:r>
    </w:p>
    <w:p w14:paraId="67825EBF" w14:textId="18CF809A" w:rsidR="00CC6144" w:rsidRDefault="00CC6144" w:rsidP="00CC6144">
      <w:pPr>
        <w:pStyle w:val="afff9"/>
        <w:numPr>
          <w:ilvl w:val="3"/>
          <w:numId w:val="17"/>
        </w:numPr>
        <w:spacing w:before="120" w:after="120"/>
        <w:ind w:left="0"/>
        <w:rPr>
          <w:rFonts w:ascii="宋体" w:eastAsia="宋体"/>
        </w:rPr>
      </w:pPr>
      <w:r>
        <w:rPr>
          <w:rFonts w:ascii="宋体" w:eastAsia="宋体" w:hint="eastAsia"/>
        </w:rPr>
        <w:t>在适当评估后，如当该生产用原材料供应者有资质，并且对产品进行了充分评估和日常</w:t>
      </w:r>
      <w:r w:rsidR="00E142FA">
        <w:rPr>
          <w:rFonts w:ascii="宋体" w:eastAsia="宋体" w:hint="eastAsia"/>
        </w:rPr>
        <w:t>评价时，生产用原材料使用者可以采用基于风险的方式减少适用性检测</w:t>
      </w:r>
      <w:r>
        <w:rPr>
          <w:rFonts w:ascii="宋体" w:eastAsia="宋体" w:hint="eastAsia"/>
        </w:rPr>
        <w:t>。</w:t>
      </w:r>
    </w:p>
    <w:p w14:paraId="0F79A2E7"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使用者应评价生产用原材料供应者的资质，并应对其质量管理体系和检测程序进行审计。《中华人民共和国药典》三部“生物制品生产用原材料及辅料的质量控制”就开发基于风险的生产用原材料资质评价提供了建议。在可能的情况下，使用者宜采用具有可证明质量标准的优质材料作为生产用原材料。</w:t>
      </w:r>
    </w:p>
    <w:p w14:paraId="486B1F68" w14:textId="3E0D102F" w:rsidR="00CC6144" w:rsidRDefault="00CC6144" w:rsidP="00CC6144">
      <w:pPr>
        <w:pStyle w:val="afffff5"/>
        <w:numPr>
          <w:ilvl w:val="2"/>
          <w:numId w:val="17"/>
        </w:numPr>
        <w:spacing w:before="120" w:after="120"/>
      </w:pPr>
      <w:bookmarkStart w:id="161" w:name="_Toc131851358"/>
      <w:bookmarkStart w:id="162" w:name="_Toc131851300"/>
      <w:bookmarkStart w:id="163" w:name="_Toc138847270"/>
      <w:r>
        <w:rPr>
          <w:rFonts w:hint="eastAsia"/>
        </w:rPr>
        <w:t>资质评价活动</w:t>
      </w:r>
      <w:bookmarkEnd w:id="161"/>
      <w:bookmarkEnd w:id="162"/>
      <w:bookmarkEnd w:id="163"/>
    </w:p>
    <w:p w14:paraId="50A0A80E"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选择合适的生产用原材料用于细胞治疗产品的生产工艺，以及选择合适的生产用原材料供应者，对于生产用原材料使用者都是重要的。</w:t>
      </w:r>
    </w:p>
    <w:p w14:paraId="3E5C01AB"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生产用原材料使用者宜在细胞治疗产品研发的不同时期对生产用原材料进行分阶段的资质评价，从而能够在降低风险措施和物料成本控制之间达到平衡。</w:t>
      </w:r>
    </w:p>
    <w:p w14:paraId="6AB8DC21"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生产用原材料供应者应为每种生产用原材料制定产品标准，以保证生产工艺的一致性和质量。</w:t>
      </w:r>
    </w:p>
    <w:p w14:paraId="50E1C41D"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如果生产用原材料使用者对生产用原材料的预期用途超出了其产品标准的规定范围，生产用原材料使用者应根据预期用途对生产用原材料的保存、产品标准和保存期限进行评价。</w:t>
      </w:r>
    </w:p>
    <w:p w14:paraId="002D7C7B"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如果生产用原材料或细胞治疗产品的生产工艺发生变更，生产用原材料供应者或使用者可根据风险评估程序要求重新评估新的工艺，并应和另一方进行沟通。</w:t>
      </w:r>
    </w:p>
    <w:p w14:paraId="6C0D3C65"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生产用原材料使用者的质量控制程序（如良好生产规范，GMP）应建立和实施合格评定计划，验证每种生产用原材料在其预期应用中的持续质量性能。典型的质量控制策略宜包括：</w:t>
      </w:r>
    </w:p>
    <w:p w14:paraId="52D2D3FF" w14:textId="77777777" w:rsidR="00CC6144" w:rsidRPr="001D1EE8" w:rsidRDefault="00CC6144" w:rsidP="00577BCD">
      <w:pPr>
        <w:pStyle w:val="81"/>
        <w:numPr>
          <w:ilvl w:val="0"/>
          <w:numId w:val="29"/>
        </w:numPr>
        <w:rPr>
          <w:sz w:val="21"/>
          <w:szCs w:val="21"/>
        </w:rPr>
      </w:pPr>
      <w:r w:rsidRPr="001D1EE8">
        <w:rPr>
          <w:rFonts w:hint="eastAsia"/>
          <w:sz w:val="21"/>
          <w:szCs w:val="21"/>
        </w:rPr>
        <w:t xml:space="preserve">通过接收、隔离、检查和（使用前）放行对收到的生产用原材料进行管理； </w:t>
      </w:r>
    </w:p>
    <w:p w14:paraId="7D1BB5AD" w14:textId="77777777" w:rsidR="00CC6144" w:rsidRPr="001D1EE8" w:rsidRDefault="00CC6144" w:rsidP="00CC6144">
      <w:pPr>
        <w:pStyle w:val="afffffffff"/>
        <w:numPr>
          <w:ilvl w:val="0"/>
          <w:numId w:val="21"/>
        </w:numPr>
        <w:rPr>
          <w:szCs w:val="21"/>
        </w:rPr>
      </w:pPr>
      <w:r w:rsidRPr="001D1EE8">
        <w:rPr>
          <w:rFonts w:hint="eastAsia"/>
          <w:szCs w:val="21"/>
        </w:rPr>
        <w:t xml:space="preserve">生产用原材料供应者和使用者之间签订的质量和供应协议； </w:t>
      </w:r>
    </w:p>
    <w:p w14:paraId="2B159819" w14:textId="77777777" w:rsidR="00CC6144" w:rsidRPr="001D1EE8" w:rsidRDefault="00CC6144" w:rsidP="00CC6144">
      <w:pPr>
        <w:pStyle w:val="afffffffff"/>
        <w:numPr>
          <w:ilvl w:val="0"/>
          <w:numId w:val="21"/>
        </w:numPr>
        <w:rPr>
          <w:szCs w:val="21"/>
        </w:rPr>
      </w:pPr>
      <w:r w:rsidRPr="001D1EE8">
        <w:rPr>
          <w:rFonts w:hint="eastAsia"/>
          <w:szCs w:val="21"/>
        </w:rPr>
        <w:t xml:space="preserve">持续评估批次间的可变性，并分析对终产品的影响； </w:t>
      </w:r>
    </w:p>
    <w:p w14:paraId="7678C06F" w14:textId="77777777" w:rsidR="00CC6144" w:rsidRDefault="00CC6144" w:rsidP="00CC6144">
      <w:pPr>
        <w:pStyle w:val="afffffffff"/>
        <w:numPr>
          <w:ilvl w:val="0"/>
          <w:numId w:val="21"/>
        </w:numPr>
      </w:pPr>
      <w:r>
        <w:rPr>
          <w:rFonts w:hint="eastAsia"/>
        </w:rPr>
        <w:t xml:space="preserve">供应商审计； </w:t>
      </w:r>
    </w:p>
    <w:p w14:paraId="117B5BDC" w14:textId="77777777" w:rsidR="00CC6144" w:rsidRDefault="00CC6144" w:rsidP="00CC6144">
      <w:pPr>
        <w:pStyle w:val="afffffffff"/>
        <w:numPr>
          <w:ilvl w:val="0"/>
          <w:numId w:val="21"/>
        </w:numPr>
      </w:pPr>
      <w:r>
        <w:rPr>
          <w:rFonts w:hint="eastAsia"/>
        </w:rPr>
        <w:t xml:space="preserve">CoA的验证检测； </w:t>
      </w:r>
    </w:p>
    <w:p w14:paraId="447FD260" w14:textId="77777777" w:rsidR="00CC6144" w:rsidRDefault="00CC6144" w:rsidP="00CC6144">
      <w:pPr>
        <w:pStyle w:val="afffffffff"/>
        <w:numPr>
          <w:ilvl w:val="0"/>
          <w:numId w:val="21"/>
        </w:numPr>
      </w:pPr>
      <w:r>
        <w:rPr>
          <w:rFonts w:hint="eastAsia"/>
        </w:rPr>
        <w:t xml:space="preserve">不合格材料的处理流程和处理方式； </w:t>
      </w:r>
    </w:p>
    <w:p w14:paraId="76B68357" w14:textId="77777777" w:rsidR="00CC6144" w:rsidRDefault="00CC6144" w:rsidP="00CC6144">
      <w:pPr>
        <w:pStyle w:val="afffffffff"/>
        <w:numPr>
          <w:ilvl w:val="0"/>
          <w:numId w:val="21"/>
        </w:numPr>
      </w:pPr>
      <w:r>
        <w:rPr>
          <w:rFonts w:hint="eastAsia"/>
        </w:rPr>
        <w:lastRenderedPageBreak/>
        <w:t xml:space="preserve">稳定性计划（检测结果可由生产用原材料供应者提供）； </w:t>
      </w:r>
    </w:p>
    <w:p w14:paraId="52D991F9" w14:textId="77777777" w:rsidR="00CC6144" w:rsidRDefault="00CC6144" w:rsidP="00CC6144">
      <w:pPr>
        <w:pStyle w:val="afffffffff"/>
        <w:numPr>
          <w:ilvl w:val="0"/>
          <w:numId w:val="21"/>
        </w:numPr>
      </w:pPr>
      <w:r>
        <w:rPr>
          <w:rFonts w:hint="eastAsia"/>
        </w:rPr>
        <w:t xml:space="preserve">抽样注意事项（如需要调查时的备份抽样计划）； </w:t>
      </w:r>
    </w:p>
    <w:p w14:paraId="7FC1D08D" w14:textId="77777777" w:rsidR="00CC6144" w:rsidRDefault="00CC6144" w:rsidP="00CC6144">
      <w:pPr>
        <w:pStyle w:val="afffffffff"/>
        <w:numPr>
          <w:ilvl w:val="0"/>
          <w:numId w:val="21"/>
        </w:numPr>
      </w:pPr>
      <w:r>
        <w:rPr>
          <w:rFonts w:hint="eastAsia"/>
        </w:rPr>
        <w:t xml:space="preserve">留存样品的保存； </w:t>
      </w:r>
    </w:p>
    <w:p w14:paraId="496A9BEC" w14:textId="77777777" w:rsidR="00CC6144" w:rsidRDefault="00CC6144" w:rsidP="00CC6144">
      <w:pPr>
        <w:pStyle w:val="afffffffff"/>
        <w:numPr>
          <w:ilvl w:val="0"/>
          <w:numId w:val="21"/>
        </w:numPr>
      </w:pPr>
      <w:r>
        <w:rPr>
          <w:rFonts w:hint="eastAsia"/>
        </w:rPr>
        <w:t xml:space="preserve">CoO（如适用）； </w:t>
      </w:r>
    </w:p>
    <w:p w14:paraId="19EC7963" w14:textId="77777777" w:rsidR="00CC6144" w:rsidRDefault="00CC6144" w:rsidP="00CC6144">
      <w:pPr>
        <w:pStyle w:val="afffffffff"/>
        <w:numPr>
          <w:ilvl w:val="0"/>
          <w:numId w:val="21"/>
        </w:numPr>
      </w:pPr>
      <w:r>
        <w:rPr>
          <w:rFonts w:hint="eastAsia"/>
        </w:rPr>
        <w:t>运输和储存条件（运输应经过验证）。</w:t>
      </w:r>
    </w:p>
    <w:p w14:paraId="1FF99DD6" w14:textId="77777777" w:rsidR="00CC6144" w:rsidRDefault="00CC6144" w:rsidP="00CC6144">
      <w:pPr>
        <w:pStyle w:val="afffff5"/>
        <w:numPr>
          <w:ilvl w:val="2"/>
          <w:numId w:val="17"/>
        </w:numPr>
        <w:spacing w:before="120" w:after="120"/>
      </w:pPr>
      <w:bookmarkStart w:id="164" w:name="_Toc131851301"/>
      <w:bookmarkStart w:id="165" w:name="_Toc131851359"/>
      <w:bookmarkStart w:id="166" w:name="_Toc138847271"/>
      <w:r>
        <w:rPr>
          <w:rFonts w:hint="eastAsia"/>
        </w:rPr>
        <w:t>性能分析</w:t>
      </w:r>
      <w:bookmarkEnd w:id="164"/>
      <w:bookmarkEnd w:id="165"/>
      <w:bookmarkEnd w:id="166"/>
    </w:p>
    <w:p w14:paraId="4628F089"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性能分析的设计和验证应能证明生产用原材料对细胞的影响，或证明批次间的一致性，或两者兼备。分析项目可包括普通细胞功能检测（如细胞活率、增殖）或特异性细胞功能检测（如特异性基因表达）。</w:t>
      </w:r>
    </w:p>
    <w:p w14:paraId="2BA090C9"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性能分析项目的选择宜基于生产用原材料的预期用途。生产用原材料供应者宜向生产用原材料使用者详细说明分析项目，并由生产用原材料使用者根据对检测结果的评估决定是否采用该生产用原材料。</w:t>
      </w:r>
    </w:p>
    <w:p w14:paraId="49DF40C4" w14:textId="13A2BD85" w:rsidR="00CC6144" w:rsidRDefault="00CC6144" w:rsidP="00CC6144">
      <w:pPr>
        <w:pStyle w:val="afffff5"/>
        <w:numPr>
          <w:ilvl w:val="2"/>
          <w:numId w:val="17"/>
        </w:numPr>
        <w:spacing w:before="120" w:after="120"/>
      </w:pPr>
      <w:bookmarkStart w:id="167" w:name="_Toc131851360"/>
      <w:bookmarkStart w:id="168" w:name="_Toc131851302"/>
      <w:bookmarkStart w:id="169" w:name="_Toc138847272"/>
      <w:r>
        <w:rPr>
          <w:rFonts w:hint="eastAsia"/>
        </w:rPr>
        <w:t>性能分析结果</w:t>
      </w:r>
      <w:bookmarkEnd w:id="167"/>
      <w:bookmarkEnd w:id="168"/>
      <w:bookmarkEnd w:id="169"/>
    </w:p>
    <w:p w14:paraId="14C47F90"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生产用原材料使用者应记录生产用原材料在预期用途上的性能分析结果。</w:t>
      </w:r>
    </w:p>
    <w:p w14:paraId="515E816A"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生产用原材料供应者可将生产用原材料在一般用途上的性能分析结果提供给生产用原材料使用者。如适用，供应者对生产用原材料性能分析结果的提供形式宜能满足使用者为预期用途选择合适的生产用原材料，或为生产用原材料选择合适的用途，或两者兼备。</w:t>
      </w:r>
    </w:p>
    <w:p w14:paraId="3197B200"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当生产用原材料使用者要求时，生产用原材料供应者可提供证明生产用原材料批次间一致性的性能分析结果，该结果可包括：</w:t>
      </w:r>
    </w:p>
    <w:p w14:paraId="23947275" w14:textId="77777777" w:rsidR="00CC6144" w:rsidRPr="001D1EE8" w:rsidRDefault="00CC6144" w:rsidP="00577BCD">
      <w:pPr>
        <w:pStyle w:val="81"/>
        <w:numPr>
          <w:ilvl w:val="0"/>
          <w:numId w:val="30"/>
        </w:numPr>
        <w:rPr>
          <w:sz w:val="21"/>
          <w:szCs w:val="21"/>
        </w:rPr>
      </w:pPr>
      <w:r w:rsidRPr="001D1EE8">
        <w:rPr>
          <w:rFonts w:hint="eastAsia"/>
          <w:sz w:val="21"/>
          <w:szCs w:val="21"/>
        </w:rPr>
        <w:t>量化的结果；</w:t>
      </w:r>
    </w:p>
    <w:p w14:paraId="10F7BEC9" w14:textId="77777777" w:rsidR="00CC6144" w:rsidRDefault="00CC6144" w:rsidP="00CC6144">
      <w:pPr>
        <w:pStyle w:val="afffffffff"/>
        <w:numPr>
          <w:ilvl w:val="0"/>
          <w:numId w:val="21"/>
        </w:numPr>
      </w:pPr>
      <w:r>
        <w:rPr>
          <w:rFonts w:hint="eastAsia"/>
        </w:rPr>
        <w:t xml:space="preserve">在可接受范围内的批次分布； </w:t>
      </w:r>
    </w:p>
    <w:p w14:paraId="0B5ED50D" w14:textId="77777777" w:rsidR="00CC6144" w:rsidRDefault="00CC6144" w:rsidP="00CC6144">
      <w:pPr>
        <w:pStyle w:val="afffffffff"/>
        <w:numPr>
          <w:ilvl w:val="0"/>
          <w:numId w:val="21"/>
        </w:numPr>
      </w:pPr>
      <w:r>
        <w:rPr>
          <w:rFonts w:hint="eastAsia"/>
        </w:rPr>
        <w:t>当使用生物学检测方法时，检测结果的不确定性。</w:t>
      </w:r>
    </w:p>
    <w:p w14:paraId="502017C2" w14:textId="77777777" w:rsidR="00CC6144" w:rsidRDefault="00CC6144" w:rsidP="00CC6144">
      <w:pPr>
        <w:pStyle w:val="afff9"/>
        <w:numPr>
          <w:ilvl w:val="3"/>
          <w:numId w:val="17"/>
        </w:numPr>
        <w:spacing w:before="120" w:after="120"/>
        <w:ind w:left="0"/>
        <w:rPr>
          <w:rFonts w:ascii="宋体" w:eastAsia="宋体"/>
        </w:rPr>
      </w:pPr>
      <w:r>
        <w:rPr>
          <w:rFonts w:ascii="宋体" w:eastAsia="宋体" w:hint="eastAsia"/>
        </w:rPr>
        <w:t>性能分析数据是否充分宜由生产用原材料供应者和使用者共同决定。当需要平衡性能分析信息数量，以及决定性能分析特异性时，宜重点关注所提供的信息数量是否能充分证明生产用原材料在其预期用途上的批次间一致性。</w:t>
      </w:r>
    </w:p>
    <w:p w14:paraId="41C29691" w14:textId="4CF502EE" w:rsidR="00385A4D" w:rsidRDefault="00577BCD">
      <w:pPr>
        <w:pStyle w:val="afffff4"/>
        <w:spacing w:before="240" w:after="240"/>
        <w:rPr>
          <w:color w:val="000000" w:themeColor="text1"/>
        </w:rPr>
      </w:pPr>
      <w:bookmarkStart w:id="170" w:name="_Toc138847273"/>
      <w:r w:rsidRPr="00577BCD">
        <w:rPr>
          <w:color w:val="000000" w:themeColor="text1"/>
        </w:rPr>
        <w:t>10　特殊类别及其质量要求</w:t>
      </w:r>
      <w:bookmarkEnd w:id="170"/>
    </w:p>
    <w:p w14:paraId="6097E12D" w14:textId="6FFDACAB" w:rsidR="00577BCD" w:rsidRDefault="001D1EE8" w:rsidP="001D1EE8">
      <w:pPr>
        <w:pStyle w:val="afffff5"/>
        <w:spacing w:before="120" w:after="120"/>
      </w:pPr>
      <w:bookmarkStart w:id="171" w:name="_Toc131851304"/>
      <w:bookmarkStart w:id="172" w:name="_Toc131851362"/>
      <w:bookmarkStart w:id="173" w:name="_Toc138847274"/>
      <w:r>
        <w:rPr>
          <w:rFonts w:hint="eastAsia"/>
        </w:rPr>
        <w:t>1</w:t>
      </w:r>
      <w:r>
        <w:t xml:space="preserve">0.1  </w:t>
      </w:r>
      <w:r w:rsidR="00577BCD">
        <w:rPr>
          <w:rFonts w:hint="eastAsia"/>
        </w:rPr>
        <w:t>动物源性成分的质量要求</w:t>
      </w:r>
      <w:bookmarkEnd w:id="171"/>
      <w:bookmarkEnd w:id="172"/>
      <w:bookmarkEnd w:id="173"/>
    </w:p>
    <w:p w14:paraId="3DA673AF" w14:textId="10358C29"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0.1.1</w:t>
      </w:r>
      <w:r>
        <w:rPr>
          <w:rFonts w:ascii="宋体" w:eastAsia="宋体"/>
        </w:rPr>
        <w:t xml:space="preserve">  </w:t>
      </w:r>
      <w:r w:rsidR="00577BCD">
        <w:rPr>
          <w:rFonts w:ascii="宋体" w:eastAsia="宋体" w:hint="eastAsia"/>
        </w:rPr>
        <w:t>动物源性成分是指来源于动物的材料，包括人源性材料。无动物源性成分则是指生产用原材料成分中不包含任何动物源性材料，且在生产过程中未使用任何动物源性材料。</w:t>
      </w:r>
    </w:p>
    <w:p w14:paraId="35B0CF7A" w14:textId="1F7925FF"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 xml:space="preserve">0.1.2 </w:t>
      </w:r>
      <w:r>
        <w:rPr>
          <w:rFonts w:ascii="宋体" w:eastAsia="宋体"/>
        </w:rPr>
        <w:t xml:space="preserve"> </w:t>
      </w:r>
      <w:r w:rsidR="00577BCD">
        <w:rPr>
          <w:rFonts w:ascii="宋体" w:eastAsia="宋体" w:hint="eastAsia"/>
        </w:rPr>
        <w:t>含有生物来源成分的材料，尤其是含有动物源性成分，可能会带来特殊的风险，包括外源因子的传播或生物杂质的引入。建议采用基于预期用途的风险分析和评估方法选择和鉴定含有动物源性成分的生产用原材料，但这并不代表禁止将生物衍生成分用于生产用原材料以及下游细胞治疗产品的生产。</w:t>
      </w:r>
    </w:p>
    <w:p w14:paraId="5B14390F" w14:textId="1588B140"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 xml:space="preserve">0.1.3 </w:t>
      </w:r>
      <w:r>
        <w:rPr>
          <w:rFonts w:ascii="宋体" w:eastAsia="宋体"/>
        </w:rPr>
        <w:t xml:space="preserve"> </w:t>
      </w:r>
      <w:r w:rsidR="00577BCD">
        <w:rPr>
          <w:rFonts w:ascii="宋体" w:eastAsia="宋体" w:hint="eastAsia"/>
        </w:rPr>
        <w:t>使用动物源性成分需要评估的关键问题包括：</w:t>
      </w:r>
    </w:p>
    <w:p w14:paraId="31DDE811" w14:textId="77777777" w:rsidR="00577BCD" w:rsidRDefault="00577BCD" w:rsidP="001D1EE8">
      <w:pPr>
        <w:pStyle w:val="afffffffff"/>
        <w:numPr>
          <w:ilvl w:val="0"/>
          <w:numId w:val="21"/>
        </w:numPr>
      </w:pPr>
      <w:r>
        <w:rPr>
          <w:rFonts w:hint="eastAsia"/>
        </w:rPr>
        <w:t>该动物源性成分是否经过终端灭菌；</w:t>
      </w:r>
    </w:p>
    <w:p w14:paraId="291C9211" w14:textId="77777777" w:rsidR="00577BCD" w:rsidRDefault="00577BCD" w:rsidP="00577BCD">
      <w:pPr>
        <w:pStyle w:val="afffffffff"/>
        <w:numPr>
          <w:ilvl w:val="0"/>
          <w:numId w:val="21"/>
        </w:numPr>
      </w:pPr>
      <w:r>
        <w:rPr>
          <w:rFonts w:hint="eastAsia"/>
        </w:rPr>
        <w:t>该动物源性成分的来源是什么；</w:t>
      </w:r>
    </w:p>
    <w:p w14:paraId="481C715D" w14:textId="77777777" w:rsidR="00577BCD" w:rsidRDefault="00577BCD" w:rsidP="00577BCD">
      <w:pPr>
        <w:pStyle w:val="afffffffff"/>
        <w:numPr>
          <w:ilvl w:val="0"/>
          <w:numId w:val="21"/>
        </w:numPr>
      </w:pPr>
      <w:r>
        <w:rPr>
          <w:rFonts w:hint="eastAsia"/>
        </w:rPr>
        <w:t>该动物源性成分的来源是否可追溯；</w:t>
      </w:r>
    </w:p>
    <w:p w14:paraId="0635D8CD" w14:textId="77777777" w:rsidR="00577BCD" w:rsidRDefault="00577BCD" w:rsidP="00577BCD">
      <w:pPr>
        <w:pStyle w:val="afffffffff"/>
        <w:numPr>
          <w:ilvl w:val="0"/>
          <w:numId w:val="21"/>
        </w:numPr>
      </w:pPr>
      <w:r>
        <w:rPr>
          <w:rFonts w:hint="eastAsia"/>
        </w:rPr>
        <w:t>除了开展生产用原材料的供应商审计外，对该动物源性成分是否采取了其他降低风险的措施；</w:t>
      </w:r>
    </w:p>
    <w:p w14:paraId="5ACAE60C" w14:textId="77777777" w:rsidR="00577BCD" w:rsidRDefault="00577BCD" w:rsidP="00577BCD">
      <w:pPr>
        <w:pStyle w:val="afffffffff6"/>
        <w:numPr>
          <w:ilvl w:val="0"/>
          <w:numId w:val="15"/>
        </w:numPr>
      </w:pPr>
      <w:r>
        <w:rPr>
          <w:rFonts w:hint="eastAsia"/>
        </w:rPr>
        <w:t>采购来自“BSE/TSE低风险来源”的牛血清、病毒去除或灭活措施、选用药物级材料、开展生产用原材料/成分/子成分病毒去除或外源因子检测等。</w:t>
      </w:r>
    </w:p>
    <w:p w14:paraId="34E82F54" w14:textId="77777777" w:rsidR="00577BCD" w:rsidRDefault="00577BCD" w:rsidP="00577BCD">
      <w:pPr>
        <w:pStyle w:val="afffffffff"/>
        <w:numPr>
          <w:ilvl w:val="0"/>
          <w:numId w:val="18"/>
        </w:numPr>
      </w:pPr>
      <w:r>
        <w:rPr>
          <w:rFonts w:hint="eastAsia"/>
        </w:rPr>
        <w:t>使用该动物源性成分是否仍存在潜在风险因素；</w:t>
      </w:r>
    </w:p>
    <w:p w14:paraId="4A6C829B" w14:textId="77777777" w:rsidR="00577BCD" w:rsidRDefault="00577BCD" w:rsidP="00577BCD">
      <w:pPr>
        <w:pStyle w:val="afffffffff6"/>
        <w:numPr>
          <w:ilvl w:val="0"/>
          <w:numId w:val="15"/>
        </w:numPr>
      </w:pPr>
      <w:r>
        <w:rPr>
          <w:rFonts w:hint="eastAsia"/>
        </w:rPr>
        <w:lastRenderedPageBreak/>
        <w:t>未充分验证病毒去除或灭活步骤，未进行外源因子检测，未进行充分的害虫防治等。</w:t>
      </w:r>
    </w:p>
    <w:p w14:paraId="3FDB4D06" w14:textId="77777777" w:rsidR="00577BCD" w:rsidRDefault="00577BCD" w:rsidP="00577BCD">
      <w:pPr>
        <w:pStyle w:val="afffffffff"/>
        <w:numPr>
          <w:ilvl w:val="0"/>
          <w:numId w:val="18"/>
        </w:numPr>
      </w:pPr>
      <w:r>
        <w:rPr>
          <w:rFonts w:hint="eastAsia"/>
        </w:rPr>
        <w:t>在生产过程中，是否存在通过接触用于减少薄膜之间以及薄膜与设备之间摩擦的爽滑剂导致污染的风险。</w:t>
      </w:r>
    </w:p>
    <w:p w14:paraId="5B26BB6A" w14:textId="2F90FBBD"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0.1.4</w:t>
      </w:r>
      <w:r>
        <w:rPr>
          <w:rFonts w:ascii="宋体" w:eastAsia="宋体"/>
        </w:rPr>
        <w:t xml:space="preserve">  </w:t>
      </w:r>
      <w:r w:rsidR="00577BCD">
        <w:rPr>
          <w:rFonts w:ascii="宋体" w:eastAsia="宋体" w:hint="eastAsia"/>
        </w:rPr>
        <w:t>对于含有动物源性成分（特别是人源性成分）的生产用原材料，应在生产用原材料的产品说明中对上述成分进行鉴别和记录。当某个生产用原材料包含无法披露的组分时，供应者应向使用者提供该生产用原材料是否包含动物源性（特别是人源性成分）的声明。</w:t>
      </w:r>
    </w:p>
    <w:p w14:paraId="77F0C259" w14:textId="7B0746E7"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 xml:space="preserve">0.1.5 </w:t>
      </w:r>
      <w:r>
        <w:rPr>
          <w:rFonts w:ascii="宋体" w:eastAsia="宋体"/>
        </w:rPr>
        <w:t xml:space="preserve"> </w:t>
      </w:r>
      <w:r w:rsidR="00577BCD">
        <w:rPr>
          <w:rFonts w:ascii="宋体" w:eastAsia="宋体" w:hint="eastAsia"/>
        </w:rPr>
        <w:t>动物源性（特别是人源性）生产用原材料应根据材料的来源对所有成分进行相关疾病的筛查。</w:t>
      </w:r>
    </w:p>
    <w:p w14:paraId="6A5CBF4C" w14:textId="2C72A894" w:rsidR="00577BCD" w:rsidRDefault="001D1EE8" w:rsidP="001D1EE8">
      <w:pPr>
        <w:pStyle w:val="afff9"/>
        <w:spacing w:before="120" w:after="120"/>
        <w:rPr>
          <w:rFonts w:ascii="宋体" w:eastAsia="宋体"/>
        </w:rPr>
      </w:pPr>
      <w:r w:rsidRPr="001D1EE8">
        <w:rPr>
          <w:rFonts w:hAnsi="黑体"/>
        </w:rPr>
        <w:t>10.1.6</w:t>
      </w:r>
      <w:r>
        <w:rPr>
          <w:rFonts w:ascii="宋体" w:eastAsia="宋体"/>
        </w:rPr>
        <w:t xml:space="preserve">  </w:t>
      </w:r>
      <w:r w:rsidR="00577BCD" w:rsidRPr="001D1EE8">
        <w:rPr>
          <w:rFonts w:hAnsi="黑体" w:hint="eastAsia"/>
        </w:rPr>
        <w:t>含动物源性成分的生产用原材料的病毒灭活措施</w:t>
      </w:r>
    </w:p>
    <w:p w14:paraId="0323C744" w14:textId="45090E2E" w:rsidR="00577BCD" w:rsidRDefault="001D1EE8" w:rsidP="001D1EE8">
      <w:pPr>
        <w:pStyle w:val="affffc"/>
        <w:spacing w:before="120" w:after="120"/>
        <w:rPr>
          <w:rFonts w:ascii="宋体" w:eastAsia="宋体"/>
        </w:rPr>
      </w:pPr>
      <w:r w:rsidRPr="001D1EE8">
        <w:rPr>
          <w:rFonts w:hAnsi="黑体" w:hint="eastAsia"/>
        </w:rPr>
        <w:t>1</w:t>
      </w:r>
      <w:r w:rsidRPr="001D1EE8">
        <w:rPr>
          <w:rFonts w:hAnsi="黑体"/>
        </w:rPr>
        <w:t>0.1.6.1</w:t>
      </w:r>
      <w:r>
        <w:rPr>
          <w:rFonts w:ascii="宋体" w:eastAsia="宋体"/>
        </w:rPr>
        <w:t xml:space="preserve">  </w:t>
      </w:r>
      <w:r w:rsidR="00577BCD">
        <w:rPr>
          <w:rFonts w:ascii="宋体" w:eastAsia="宋体" w:hint="eastAsia"/>
        </w:rPr>
        <w:t>当生产用原材料的生产或配方中使用了动物源性生物材料，包括人源性生物材料时，应根据可能接触细胞治疗产品的风险进行评估，并进行病毒去除和/或灭活。去除和/或灭活措施的对象可以是动物源性成分本身，或是生产用原材料，或者两者兼有。去除和/或灭活病毒的工艺需要经过验证，验证文件宜向生产用原材料使用者提供。</w:t>
      </w:r>
    </w:p>
    <w:p w14:paraId="0EA02A76" w14:textId="1154CC9A" w:rsidR="00577BCD" w:rsidRDefault="001D1EE8" w:rsidP="001D1EE8">
      <w:pPr>
        <w:pStyle w:val="affffc"/>
        <w:spacing w:before="120" w:after="120"/>
        <w:rPr>
          <w:rFonts w:ascii="宋体" w:eastAsia="宋体"/>
        </w:rPr>
      </w:pPr>
      <w:r w:rsidRPr="001D1EE8">
        <w:rPr>
          <w:rFonts w:hAnsi="黑体" w:hint="eastAsia"/>
        </w:rPr>
        <w:t>1</w:t>
      </w:r>
      <w:r w:rsidRPr="001D1EE8">
        <w:rPr>
          <w:rFonts w:hAnsi="黑体"/>
        </w:rPr>
        <w:t xml:space="preserve">0.1.6.2 </w:t>
      </w:r>
      <w:r>
        <w:rPr>
          <w:rFonts w:ascii="宋体" w:eastAsia="宋体"/>
        </w:rPr>
        <w:t xml:space="preserve"> </w:t>
      </w:r>
      <w:r w:rsidR="00577BCD">
        <w:rPr>
          <w:rFonts w:ascii="宋体" w:eastAsia="宋体" w:hint="eastAsia"/>
        </w:rPr>
        <w:t>生产用原材料生产中使用的人类血液制品应经过病毒去除和/或灭活。</w:t>
      </w:r>
    </w:p>
    <w:p w14:paraId="3189B189" w14:textId="6AAF34A0" w:rsidR="00577BCD" w:rsidRDefault="001D1EE8" w:rsidP="001D1EE8">
      <w:pPr>
        <w:pStyle w:val="affffc"/>
        <w:spacing w:before="120" w:after="120"/>
        <w:rPr>
          <w:rFonts w:ascii="宋体" w:eastAsia="宋体"/>
        </w:rPr>
      </w:pPr>
      <w:r w:rsidRPr="001D1EE8">
        <w:rPr>
          <w:rFonts w:hAnsi="黑体"/>
        </w:rPr>
        <w:t xml:space="preserve">10.1.6.3 </w:t>
      </w:r>
      <w:r>
        <w:rPr>
          <w:rFonts w:ascii="宋体" w:eastAsia="宋体"/>
        </w:rPr>
        <w:t xml:space="preserve"> </w:t>
      </w:r>
      <w:r w:rsidR="00577BCD">
        <w:rPr>
          <w:rFonts w:ascii="宋体" w:eastAsia="宋体" w:hint="eastAsia"/>
        </w:rPr>
        <w:t>当发现含动物源性成分的材料未经过病毒去除/灭活处理时，生产用原材料供应者应采取外源因子检测或降低风险措施并记录。如当猪胰蛋白酶的第三方供应者未开展病毒去除工艺时，生产用原材料供应者应采取相关猪源病毒检测或降低病毒风险措施。</w:t>
      </w:r>
    </w:p>
    <w:p w14:paraId="0A6C95E3" w14:textId="2B6DBEE3"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0.1.7</w:t>
      </w:r>
      <w:r>
        <w:rPr>
          <w:rFonts w:ascii="宋体" w:eastAsia="宋体"/>
        </w:rPr>
        <w:t xml:space="preserve">  </w:t>
      </w:r>
      <w:r w:rsidR="00577BCD">
        <w:rPr>
          <w:rFonts w:ascii="宋体" w:eastAsia="宋体" w:hint="eastAsia"/>
        </w:rPr>
        <w:t>应对动物源性或人源性生产用原材料的可追溯性建立质量管理体系并严格执行和记录。建议使用数据库中可搜索和快速检索的信息，并以电子格式交换信息。</w:t>
      </w:r>
    </w:p>
    <w:p w14:paraId="02BED306" w14:textId="13B004EA"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0.1.8</w:t>
      </w:r>
      <w:r>
        <w:rPr>
          <w:rFonts w:ascii="宋体" w:eastAsia="宋体"/>
        </w:rPr>
        <w:t xml:space="preserve">  </w:t>
      </w:r>
      <w:r w:rsidR="00577BCD">
        <w:rPr>
          <w:rFonts w:ascii="宋体" w:eastAsia="宋体" w:hint="eastAsia"/>
        </w:rPr>
        <w:t>生产用原材料的动物源性成分应提供CoO，记录的信息应包括该成分的原产国，材料收集机构的注册信息，来源动物的相关健康声明，以及没有病原体的证明（如病毒检测、无菌检测）。如适用，还应包括与原产国相关的特定病原体检测证明。</w:t>
      </w:r>
    </w:p>
    <w:p w14:paraId="6DB25170" w14:textId="067CE0F9" w:rsidR="00577BCD" w:rsidRDefault="001D1EE8" w:rsidP="001D1EE8">
      <w:pPr>
        <w:pStyle w:val="afff9"/>
        <w:spacing w:before="120" w:after="120"/>
        <w:rPr>
          <w:rFonts w:ascii="宋体" w:eastAsia="宋体"/>
        </w:rPr>
      </w:pPr>
      <w:r w:rsidRPr="001D1EE8">
        <w:rPr>
          <w:rFonts w:hAnsi="黑体"/>
        </w:rPr>
        <w:t xml:space="preserve">10.1.9 </w:t>
      </w:r>
      <w:r>
        <w:rPr>
          <w:rFonts w:ascii="宋体" w:eastAsia="宋体"/>
        </w:rPr>
        <w:t xml:space="preserve"> </w:t>
      </w:r>
      <w:r w:rsidR="00577BCD">
        <w:rPr>
          <w:rFonts w:ascii="宋体" w:eastAsia="宋体" w:hint="eastAsia"/>
        </w:rPr>
        <w:t>CoO应由生产用原材料供应者保存，并在必要时对外提供。</w:t>
      </w:r>
    </w:p>
    <w:p w14:paraId="6CEB21BC" w14:textId="143B85EB" w:rsidR="00577BCD" w:rsidRDefault="001D1EE8" w:rsidP="001D1EE8">
      <w:pPr>
        <w:pStyle w:val="afff9"/>
        <w:spacing w:before="120" w:after="120"/>
        <w:rPr>
          <w:rFonts w:ascii="宋体" w:eastAsia="宋体"/>
        </w:rPr>
      </w:pPr>
      <w:r w:rsidRPr="001D1EE8">
        <w:rPr>
          <w:rFonts w:hAnsi="黑体"/>
        </w:rPr>
        <w:t xml:space="preserve">10.1.10 </w:t>
      </w:r>
      <w:r>
        <w:rPr>
          <w:rFonts w:ascii="宋体" w:eastAsia="宋体"/>
        </w:rPr>
        <w:t xml:space="preserve"> </w:t>
      </w:r>
      <w:r w:rsidR="00577BCD">
        <w:rPr>
          <w:rFonts w:ascii="宋体" w:eastAsia="宋体" w:hint="eastAsia"/>
        </w:rPr>
        <w:t>生产用原材料的人源性成分应由有资质的机构采集，采集应符合伦理要求，应参照GB/T 36988等建立评估和检测的标准。</w:t>
      </w:r>
    </w:p>
    <w:p w14:paraId="137A175F" w14:textId="12DB38BA" w:rsidR="00577BCD" w:rsidRDefault="001D1EE8" w:rsidP="001D1EE8">
      <w:pPr>
        <w:pStyle w:val="afffff5"/>
        <w:spacing w:before="120" w:after="120"/>
      </w:pPr>
      <w:bookmarkStart w:id="174" w:name="_Toc131851363"/>
      <w:bookmarkStart w:id="175" w:name="_Toc131851305"/>
      <w:bookmarkStart w:id="176" w:name="_Toc138847275"/>
      <w:r>
        <w:rPr>
          <w:rFonts w:hint="eastAsia"/>
        </w:rPr>
        <w:t>1</w:t>
      </w:r>
      <w:r>
        <w:t xml:space="preserve">0.2  </w:t>
      </w:r>
      <w:r w:rsidR="00577BCD">
        <w:rPr>
          <w:rFonts w:hint="eastAsia"/>
        </w:rPr>
        <w:t>血清和血清替代物的质量要求</w:t>
      </w:r>
      <w:bookmarkEnd w:id="174"/>
      <w:bookmarkEnd w:id="175"/>
      <w:bookmarkEnd w:id="176"/>
    </w:p>
    <w:p w14:paraId="4DDF448B" w14:textId="2248904B" w:rsidR="00577BCD" w:rsidRDefault="001D1EE8" w:rsidP="001D1EE8">
      <w:pPr>
        <w:pStyle w:val="afff9"/>
        <w:spacing w:before="120" w:after="120"/>
        <w:rPr>
          <w:rFonts w:ascii="宋体" w:eastAsia="宋体"/>
        </w:rPr>
      </w:pPr>
      <w:r w:rsidRPr="001D1EE8">
        <w:rPr>
          <w:rFonts w:hAnsi="黑体"/>
        </w:rPr>
        <w:t xml:space="preserve">10.2.1 </w:t>
      </w:r>
      <w:r>
        <w:rPr>
          <w:rFonts w:ascii="宋体" w:eastAsia="宋体"/>
        </w:rPr>
        <w:t xml:space="preserve"> </w:t>
      </w:r>
      <w:r w:rsidR="00577BCD">
        <w:rPr>
          <w:rFonts w:ascii="宋体" w:eastAsia="宋体" w:hint="eastAsia"/>
        </w:rPr>
        <w:t>血清和血清替代物是指动物来源血清或者其他与血清用途相似，含有无法准确定义组分的类似物。根据其来源和类型可分为但不限于：</w:t>
      </w:r>
    </w:p>
    <w:p w14:paraId="095568B5" w14:textId="77777777" w:rsidR="00577BCD" w:rsidRPr="001D1EE8" w:rsidRDefault="00577BCD" w:rsidP="001D1EE8">
      <w:pPr>
        <w:pStyle w:val="81"/>
        <w:numPr>
          <w:ilvl w:val="0"/>
          <w:numId w:val="36"/>
        </w:numPr>
        <w:rPr>
          <w:sz w:val="21"/>
          <w:szCs w:val="21"/>
        </w:rPr>
      </w:pPr>
      <w:r w:rsidRPr="001D1EE8">
        <w:rPr>
          <w:rFonts w:hint="eastAsia"/>
          <w:sz w:val="21"/>
          <w:szCs w:val="21"/>
        </w:rPr>
        <w:t>牛血清；</w:t>
      </w:r>
    </w:p>
    <w:p w14:paraId="2C9EA3EC" w14:textId="77777777" w:rsidR="00577BCD" w:rsidRDefault="00577BCD" w:rsidP="00577BCD">
      <w:pPr>
        <w:pStyle w:val="afffffffff"/>
        <w:numPr>
          <w:ilvl w:val="0"/>
          <w:numId w:val="21"/>
        </w:numPr>
      </w:pPr>
      <w:r>
        <w:rPr>
          <w:rFonts w:hint="eastAsia"/>
        </w:rPr>
        <w:t>人血清、人血小板裂解液；</w:t>
      </w:r>
    </w:p>
    <w:p w14:paraId="5D03691A" w14:textId="77777777" w:rsidR="00577BCD" w:rsidRDefault="00577BCD" w:rsidP="00577BCD">
      <w:pPr>
        <w:pStyle w:val="afffffffff"/>
        <w:numPr>
          <w:ilvl w:val="0"/>
          <w:numId w:val="21"/>
        </w:numPr>
      </w:pPr>
      <w:r>
        <w:rPr>
          <w:rFonts w:hint="eastAsia"/>
        </w:rPr>
        <w:t>从组织、细胞培养液上清中分离得到的条件培养基；</w:t>
      </w:r>
    </w:p>
    <w:p w14:paraId="66E3F883" w14:textId="77777777" w:rsidR="00577BCD" w:rsidRDefault="00577BCD" w:rsidP="00577BCD">
      <w:pPr>
        <w:pStyle w:val="afffffffff"/>
        <w:numPr>
          <w:ilvl w:val="0"/>
          <w:numId w:val="21"/>
        </w:numPr>
      </w:pPr>
      <w:r>
        <w:rPr>
          <w:rFonts w:hint="eastAsia"/>
        </w:rPr>
        <w:t>其他无法准确定义成分的添加物；</w:t>
      </w:r>
    </w:p>
    <w:p w14:paraId="52C1B346" w14:textId="77777777" w:rsidR="00577BCD" w:rsidRDefault="00577BCD" w:rsidP="00577BCD">
      <w:pPr>
        <w:pStyle w:val="afffffffff"/>
        <w:numPr>
          <w:ilvl w:val="0"/>
          <w:numId w:val="21"/>
        </w:numPr>
      </w:pPr>
      <w:r>
        <w:rPr>
          <w:rFonts w:hint="eastAsia"/>
        </w:rPr>
        <w:t>含有上述成分的合成培养基。</w:t>
      </w:r>
    </w:p>
    <w:p w14:paraId="6C075DAB" w14:textId="73DD6046" w:rsidR="00577BCD" w:rsidRDefault="001D1EE8" w:rsidP="001D1EE8">
      <w:pPr>
        <w:pStyle w:val="afff9"/>
        <w:spacing w:before="120" w:after="120"/>
        <w:rPr>
          <w:rFonts w:ascii="宋体" w:eastAsia="宋体"/>
        </w:rPr>
      </w:pPr>
      <w:r w:rsidRPr="001D1EE8">
        <w:rPr>
          <w:rFonts w:hAnsi="黑体"/>
        </w:rPr>
        <w:t xml:space="preserve">10.2.2 </w:t>
      </w:r>
      <w:r>
        <w:rPr>
          <w:rFonts w:ascii="宋体" w:eastAsia="宋体"/>
        </w:rPr>
        <w:t xml:space="preserve"> </w:t>
      </w:r>
      <w:r w:rsidR="00577BCD">
        <w:rPr>
          <w:rFonts w:ascii="宋体" w:eastAsia="宋体" w:hint="eastAsia"/>
        </w:rPr>
        <w:t>同批次的血清、组织或细胞裂解液应视为可能存在质量差异的生产用原材料。在用于细胞治疗产品生产前应检测其批次间的一致性。</w:t>
      </w:r>
    </w:p>
    <w:p w14:paraId="71A14FC5" w14:textId="15855C47"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0.2.3</w:t>
      </w:r>
      <w:r>
        <w:rPr>
          <w:rFonts w:ascii="宋体" w:eastAsia="宋体"/>
        </w:rPr>
        <w:t xml:space="preserve">  </w:t>
      </w:r>
      <w:r w:rsidR="00577BCD">
        <w:rPr>
          <w:rFonts w:ascii="宋体" w:eastAsia="宋体" w:hint="eastAsia"/>
        </w:rPr>
        <w:t>当一批血清或血清替代物是来自同一种动物的多个供体的混合物时，应建立有效的病毒去除/灭活工艺，否则应对供体数量的上限加以规定。</w:t>
      </w:r>
    </w:p>
    <w:p w14:paraId="547E3313" w14:textId="194F2DAF" w:rsidR="00577BCD" w:rsidRDefault="001D1EE8" w:rsidP="001D1EE8">
      <w:pPr>
        <w:pStyle w:val="afff9"/>
        <w:spacing w:before="120" w:after="120"/>
        <w:rPr>
          <w:rFonts w:ascii="宋体" w:eastAsia="宋体"/>
        </w:rPr>
      </w:pPr>
      <w:r w:rsidRPr="001D1EE8">
        <w:rPr>
          <w:rFonts w:hAnsi="黑体"/>
        </w:rPr>
        <w:t>10.2.4</w:t>
      </w:r>
      <w:r>
        <w:rPr>
          <w:rFonts w:ascii="宋体" w:eastAsia="宋体"/>
        </w:rPr>
        <w:t xml:space="preserve">  </w:t>
      </w:r>
      <w:r w:rsidR="00577BCD">
        <w:rPr>
          <w:rFonts w:ascii="宋体" w:eastAsia="宋体" w:hint="eastAsia"/>
        </w:rPr>
        <w:t>条件培养基应对其来源细胞的细胞库建立质量管理体系。生产过程中来源细胞的去除方法（如适用，来源细胞产生内源性杂质的清除方法）应经过验证。</w:t>
      </w:r>
    </w:p>
    <w:p w14:paraId="087A3925" w14:textId="30A17A66"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 xml:space="preserve">0.2.5  </w:t>
      </w:r>
      <w:r w:rsidR="00577BCD">
        <w:rPr>
          <w:rFonts w:ascii="宋体" w:eastAsia="宋体" w:hint="eastAsia"/>
        </w:rPr>
        <w:t>可利用某一批次血清或血清替代物建立参比品，通过待测血清或血清替代物与参比品的比较来评价待测品的质量。</w:t>
      </w:r>
    </w:p>
    <w:p w14:paraId="53EF00BB" w14:textId="119FEB89" w:rsidR="00577BCD" w:rsidRDefault="001D1EE8" w:rsidP="001D1EE8">
      <w:pPr>
        <w:pStyle w:val="afff9"/>
        <w:spacing w:before="120" w:after="120"/>
        <w:rPr>
          <w:rFonts w:ascii="宋体" w:eastAsia="宋体"/>
        </w:rPr>
      </w:pPr>
      <w:r w:rsidRPr="001D1EE8">
        <w:rPr>
          <w:rFonts w:hAnsi="黑体"/>
        </w:rPr>
        <w:lastRenderedPageBreak/>
        <w:t xml:space="preserve">10.2.6 </w:t>
      </w:r>
      <w:r>
        <w:rPr>
          <w:rFonts w:ascii="宋体" w:eastAsia="宋体"/>
        </w:rPr>
        <w:t xml:space="preserve"> </w:t>
      </w:r>
      <w:r w:rsidR="00577BCD">
        <w:rPr>
          <w:rFonts w:ascii="宋体" w:eastAsia="宋体" w:hint="eastAsia"/>
        </w:rPr>
        <w:t>除生产用原材料的基本质量要求以外，应增加血清或血清替代物的质量检测项目，包括但不限于：</w:t>
      </w:r>
    </w:p>
    <w:p w14:paraId="12FBD9EE" w14:textId="77777777" w:rsidR="00577BCD" w:rsidRPr="001D1EE8" w:rsidRDefault="00577BCD" w:rsidP="001D1EE8">
      <w:pPr>
        <w:pStyle w:val="81"/>
        <w:numPr>
          <w:ilvl w:val="0"/>
          <w:numId w:val="37"/>
        </w:numPr>
        <w:rPr>
          <w:sz w:val="21"/>
          <w:szCs w:val="21"/>
        </w:rPr>
      </w:pPr>
      <w:r w:rsidRPr="001D1EE8">
        <w:rPr>
          <w:rFonts w:hint="eastAsia"/>
          <w:sz w:val="21"/>
          <w:szCs w:val="21"/>
        </w:rPr>
        <w:t>总蛋白、白蛋白与血红蛋白含量；</w:t>
      </w:r>
    </w:p>
    <w:p w14:paraId="62E44AB0" w14:textId="77777777" w:rsidR="00577BCD" w:rsidRDefault="00577BCD" w:rsidP="00577BCD">
      <w:pPr>
        <w:pStyle w:val="afffffffff"/>
        <w:numPr>
          <w:ilvl w:val="0"/>
          <w:numId w:val="21"/>
        </w:numPr>
      </w:pPr>
      <w:r>
        <w:rPr>
          <w:rFonts w:hint="eastAsia"/>
        </w:rPr>
        <w:t>种属特异的病毒污染：如牛血清产品可参考《中华人民共和国药典》通则3604的相关要求进行检测，人血浆产品可参考《中华人民共和国药典》三部“血液制品生产用人血浆的相关要求”进行检测。</w:t>
      </w:r>
    </w:p>
    <w:p w14:paraId="6B1229DC" w14:textId="77777777" w:rsidR="00577BCD" w:rsidRDefault="00577BCD" w:rsidP="00577BCD">
      <w:pPr>
        <w:pStyle w:val="afffffffff"/>
        <w:numPr>
          <w:ilvl w:val="0"/>
          <w:numId w:val="21"/>
        </w:numPr>
      </w:pPr>
      <w:r>
        <w:rPr>
          <w:rFonts w:hint="eastAsia"/>
        </w:rPr>
        <w:t>如适用，来源细胞和其产生的内源性杂质。</w:t>
      </w:r>
    </w:p>
    <w:p w14:paraId="32DCDAA7" w14:textId="4578231F" w:rsidR="00577BCD" w:rsidRDefault="001D1EE8" w:rsidP="001D1EE8">
      <w:pPr>
        <w:pStyle w:val="afff9"/>
        <w:spacing w:before="120" w:after="120"/>
        <w:rPr>
          <w:rFonts w:ascii="宋体" w:eastAsia="宋体"/>
        </w:rPr>
      </w:pPr>
      <w:r w:rsidRPr="001D1EE8">
        <w:rPr>
          <w:rFonts w:hAnsi="黑体" w:hint="eastAsia"/>
        </w:rPr>
        <w:t>1</w:t>
      </w:r>
      <w:r w:rsidRPr="001D1EE8">
        <w:rPr>
          <w:rFonts w:hAnsi="黑体"/>
        </w:rPr>
        <w:t xml:space="preserve">0.2.7  </w:t>
      </w:r>
      <w:r w:rsidR="00577BCD">
        <w:rPr>
          <w:rFonts w:ascii="宋体" w:eastAsia="宋体" w:hint="eastAsia"/>
        </w:rPr>
        <w:t>血清和血清替代物的功能检测项目应包括促进细胞生长的功能检测。</w:t>
      </w:r>
    </w:p>
    <w:p w14:paraId="5DBD0AB7" w14:textId="5A124861" w:rsidR="00577BCD" w:rsidRDefault="001D1EE8" w:rsidP="001D1EE8">
      <w:pPr>
        <w:pStyle w:val="afff9"/>
        <w:spacing w:before="120" w:after="120"/>
        <w:rPr>
          <w:rFonts w:ascii="宋体" w:eastAsia="宋体"/>
        </w:rPr>
      </w:pPr>
      <w:r w:rsidRPr="001D1EE8">
        <w:rPr>
          <w:rFonts w:hAnsi="黑体"/>
        </w:rPr>
        <w:t xml:space="preserve">10.2.8  </w:t>
      </w:r>
      <w:r w:rsidR="00577BCD">
        <w:rPr>
          <w:rFonts w:ascii="宋体" w:eastAsia="宋体" w:hint="eastAsia"/>
        </w:rPr>
        <w:t>细胞培养过程中，应尽量避免使用动物源性成分（特别是人源性）的物质，如应尽量避免血清的使用。若必须使用血清，需要提供相关的研究资料说明使用的必要性和合理性。严禁使用疫病流行区来源的动物血清。不得使用未经过安全性验证的血清。</w:t>
      </w:r>
    </w:p>
    <w:p w14:paraId="3850E459" w14:textId="596ED268" w:rsidR="00577BCD" w:rsidRDefault="001D1EE8" w:rsidP="001D1EE8">
      <w:pPr>
        <w:pStyle w:val="afffff5"/>
        <w:spacing w:before="120" w:after="120"/>
      </w:pPr>
      <w:bookmarkStart w:id="177" w:name="_Toc131851306"/>
      <w:bookmarkStart w:id="178" w:name="_Toc131851364"/>
      <w:bookmarkStart w:id="179" w:name="_Toc138847276"/>
      <w:r>
        <w:rPr>
          <w:rFonts w:hint="eastAsia"/>
        </w:rPr>
        <w:t>1</w:t>
      </w:r>
      <w:r>
        <w:t xml:space="preserve">0.3  </w:t>
      </w:r>
      <w:r w:rsidR="00577BCD">
        <w:rPr>
          <w:rFonts w:hint="eastAsia"/>
        </w:rPr>
        <w:t>重组蛋白的质量要求</w:t>
      </w:r>
      <w:bookmarkEnd w:id="177"/>
      <w:bookmarkEnd w:id="178"/>
      <w:bookmarkEnd w:id="179"/>
    </w:p>
    <w:p w14:paraId="12550A51" w14:textId="46776CC1" w:rsidR="00577BCD" w:rsidRDefault="001D1EE8" w:rsidP="001D1EE8">
      <w:pPr>
        <w:pStyle w:val="afff9"/>
        <w:spacing w:before="120" w:after="120"/>
        <w:rPr>
          <w:rFonts w:ascii="宋体" w:eastAsia="宋体"/>
        </w:rPr>
      </w:pPr>
      <w:r w:rsidRPr="00B73930">
        <w:rPr>
          <w:rFonts w:hAnsi="黑体" w:hint="eastAsia"/>
        </w:rPr>
        <w:t>1</w:t>
      </w:r>
      <w:r w:rsidRPr="00B73930">
        <w:rPr>
          <w:rFonts w:hAnsi="黑体"/>
        </w:rPr>
        <w:t>0.3.1</w:t>
      </w:r>
      <w:r>
        <w:rPr>
          <w:rFonts w:ascii="宋体" w:eastAsia="宋体"/>
        </w:rPr>
        <w:t xml:space="preserve">  </w:t>
      </w:r>
      <w:r w:rsidR="00577BCD">
        <w:rPr>
          <w:rFonts w:ascii="宋体" w:eastAsia="宋体" w:hint="eastAsia"/>
        </w:rPr>
        <w:t>重组蛋白是指利用重组DNA技术生产的蛋白和多肽，根据其类型和功能包括但不限于：</w:t>
      </w:r>
    </w:p>
    <w:p w14:paraId="6379930D" w14:textId="77777777" w:rsidR="00577BCD" w:rsidRPr="001D1EE8" w:rsidRDefault="00577BCD" w:rsidP="001D1EE8">
      <w:pPr>
        <w:pStyle w:val="81"/>
        <w:numPr>
          <w:ilvl w:val="0"/>
          <w:numId w:val="38"/>
        </w:numPr>
        <w:rPr>
          <w:sz w:val="21"/>
          <w:szCs w:val="21"/>
        </w:rPr>
      </w:pPr>
      <w:r w:rsidRPr="001D1EE8">
        <w:rPr>
          <w:rFonts w:hint="eastAsia"/>
          <w:sz w:val="21"/>
          <w:szCs w:val="21"/>
        </w:rPr>
        <w:t>生长因子、细胞因子和激素：如用于细胞培养的添加物，帮助细胞生长、分化、激活或失活等；</w:t>
      </w:r>
    </w:p>
    <w:p w14:paraId="4A0B3A74" w14:textId="77777777" w:rsidR="00577BCD" w:rsidRDefault="00577BCD" w:rsidP="00577BCD">
      <w:pPr>
        <w:pStyle w:val="afffffffff"/>
        <w:numPr>
          <w:ilvl w:val="0"/>
          <w:numId w:val="21"/>
        </w:numPr>
      </w:pPr>
      <w:r>
        <w:rPr>
          <w:rFonts w:hint="eastAsia"/>
        </w:rPr>
        <w:t>酶类和其他蛋白：如用于组织或体液中活性物质的分离（如胶原酶），或帮助细胞黏附（如纤维连接蛋白）等；</w:t>
      </w:r>
    </w:p>
    <w:p w14:paraId="2BCE6117" w14:textId="77777777" w:rsidR="00577BCD" w:rsidRDefault="00577BCD" w:rsidP="00577BCD">
      <w:pPr>
        <w:pStyle w:val="afffffffff"/>
        <w:numPr>
          <w:ilvl w:val="0"/>
          <w:numId w:val="21"/>
        </w:numPr>
      </w:pPr>
      <w:r>
        <w:rPr>
          <w:rFonts w:hint="eastAsia"/>
        </w:rPr>
        <w:t>单克隆抗体：如经过或未经过化学修饰的单克隆抗体或抗体片段，用于特定成分的检测、筛选、分离、富集、刺激或活化等。</w:t>
      </w:r>
    </w:p>
    <w:p w14:paraId="276F66E1" w14:textId="62EF5A08" w:rsidR="00577BCD" w:rsidRDefault="001D1EE8" w:rsidP="001D1EE8">
      <w:pPr>
        <w:pStyle w:val="afff9"/>
        <w:spacing w:before="120" w:after="120"/>
        <w:rPr>
          <w:rFonts w:ascii="宋体" w:eastAsia="宋体"/>
        </w:rPr>
      </w:pPr>
      <w:r w:rsidRPr="00B73930">
        <w:rPr>
          <w:rFonts w:hAnsi="黑体" w:hint="eastAsia"/>
        </w:rPr>
        <w:t>1</w:t>
      </w:r>
      <w:r w:rsidRPr="00B73930">
        <w:rPr>
          <w:rFonts w:hAnsi="黑体"/>
        </w:rPr>
        <w:t xml:space="preserve">0.3.2 </w:t>
      </w:r>
      <w:r>
        <w:rPr>
          <w:rFonts w:ascii="宋体" w:eastAsia="宋体"/>
        </w:rPr>
        <w:t xml:space="preserve"> </w:t>
      </w:r>
      <w:r w:rsidR="00577BCD">
        <w:rPr>
          <w:rFonts w:ascii="宋体" w:eastAsia="宋体" w:hint="eastAsia"/>
        </w:rPr>
        <w:t>重组蛋白所用到的宿主-载体体系。如适用，重组蛋白生产使用的宿主-载体体系应有标识和记录，应参照《中华人民共和国药典》三部“生产用动物细胞基质制备及检定规程”中相关要求进行管理。</w:t>
      </w:r>
    </w:p>
    <w:p w14:paraId="77CA9010" w14:textId="5F27FE8A" w:rsidR="00577BCD" w:rsidRDefault="001D1EE8" w:rsidP="001D1EE8">
      <w:pPr>
        <w:pStyle w:val="afff9"/>
        <w:spacing w:before="120" w:after="120"/>
        <w:rPr>
          <w:rFonts w:ascii="宋体" w:eastAsia="宋体"/>
        </w:rPr>
      </w:pPr>
      <w:r w:rsidRPr="00B73930">
        <w:rPr>
          <w:rFonts w:hAnsi="黑体" w:hint="eastAsia"/>
        </w:rPr>
        <w:t>1</w:t>
      </w:r>
      <w:r w:rsidRPr="00B73930">
        <w:rPr>
          <w:rFonts w:hAnsi="黑体"/>
        </w:rPr>
        <w:t>0.3.3</w:t>
      </w:r>
      <w:r>
        <w:rPr>
          <w:rFonts w:ascii="宋体" w:eastAsia="宋体"/>
        </w:rPr>
        <w:t xml:space="preserve">  </w:t>
      </w:r>
      <w:r w:rsidR="00577BCD">
        <w:rPr>
          <w:rFonts w:ascii="宋体" w:eastAsia="宋体" w:hint="eastAsia"/>
        </w:rPr>
        <w:t>重组蛋白生产使用的原材料如培养基、牛血清、添加因子、转染试剂（如钙转试剂、PEI、Lipo2000　等）以及核酸酶等同样应满足本文件的质量要求。</w:t>
      </w:r>
    </w:p>
    <w:p w14:paraId="3105BD36" w14:textId="12741761" w:rsidR="00577BCD" w:rsidRDefault="001D1EE8" w:rsidP="001D1EE8">
      <w:pPr>
        <w:pStyle w:val="afff9"/>
        <w:spacing w:before="120" w:after="120"/>
        <w:rPr>
          <w:rFonts w:ascii="宋体" w:eastAsia="宋体"/>
        </w:rPr>
      </w:pPr>
      <w:r w:rsidRPr="00B73930">
        <w:rPr>
          <w:rFonts w:hAnsi="黑体"/>
        </w:rPr>
        <w:t>10.3.4</w:t>
      </w:r>
      <w:r>
        <w:rPr>
          <w:rFonts w:ascii="宋体" w:eastAsia="宋体"/>
        </w:rPr>
        <w:t xml:space="preserve">  </w:t>
      </w:r>
      <w:r w:rsidR="00577BCD">
        <w:rPr>
          <w:rFonts w:ascii="宋体" w:eastAsia="宋体" w:hint="eastAsia"/>
        </w:rPr>
        <w:t>应严格控制重组蛋白产品中生产工艺相关杂质的含量，以满足细胞治疗产品的质量要求。</w:t>
      </w:r>
    </w:p>
    <w:p w14:paraId="44387CC9" w14:textId="6C7F8692" w:rsidR="00577BCD" w:rsidRDefault="001D1EE8" w:rsidP="001D1EE8">
      <w:pPr>
        <w:pStyle w:val="afff9"/>
        <w:spacing w:before="120" w:after="120"/>
        <w:rPr>
          <w:rFonts w:ascii="宋体" w:eastAsia="宋体"/>
        </w:rPr>
      </w:pPr>
      <w:r w:rsidRPr="00B73930">
        <w:rPr>
          <w:rFonts w:hAnsi="黑体"/>
        </w:rPr>
        <w:t xml:space="preserve">10.3.5 </w:t>
      </w:r>
      <w:r>
        <w:rPr>
          <w:rFonts w:ascii="宋体" w:eastAsia="宋体"/>
        </w:rPr>
        <w:t xml:space="preserve"> </w:t>
      </w:r>
      <w:r w:rsidR="00577BCD">
        <w:rPr>
          <w:rFonts w:ascii="宋体" w:eastAsia="宋体" w:hint="eastAsia"/>
        </w:rPr>
        <w:t>除生产用原材料的基本质量要求外，应增加重组蛋白的质量检测项目，包括但不限于：</w:t>
      </w:r>
    </w:p>
    <w:p w14:paraId="4617FF64" w14:textId="77777777" w:rsidR="00577BCD" w:rsidRPr="001D1EE8" w:rsidRDefault="00577BCD" w:rsidP="001D1EE8">
      <w:pPr>
        <w:pStyle w:val="81"/>
        <w:numPr>
          <w:ilvl w:val="0"/>
          <w:numId w:val="39"/>
        </w:numPr>
        <w:rPr>
          <w:sz w:val="21"/>
          <w:szCs w:val="21"/>
        </w:rPr>
      </w:pPr>
      <w:r w:rsidRPr="001D1EE8">
        <w:rPr>
          <w:rFonts w:hint="eastAsia"/>
          <w:sz w:val="21"/>
          <w:szCs w:val="21"/>
        </w:rPr>
        <w:t>宿主细胞蛋白、残留的宿主细胞DNA和载体DNA；</w:t>
      </w:r>
    </w:p>
    <w:p w14:paraId="21AD6709" w14:textId="77777777" w:rsidR="00577BCD" w:rsidRDefault="00577BCD" w:rsidP="00577BCD">
      <w:pPr>
        <w:pStyle w:val="afffffffff"/>
        <w:numPr>
          <w:ilvl w:val="0"/>
          <w:numId w:val="21"/>
        </w:numPr>
      </w:pPr>
      <w:r>
        <w:rPr>
          <w:rFonts w:hint="eastAsia"/>
        </w:rPr>
        <w:t>与重组蛋白相关的其他检测项目：如重组蛋白的不同修饰（糖基化、甲基化、磷酸化基团修饰等）、聚合物、氧化产物、降解产物等。</w:t>
      </w:r>
    </w:p>
    <w:p w14:paraId="14569798" w14:textId="38895701" w:rsidR="00577BCD" w:rsidRDefault="00B73930" w:rsidP="001D1EE8">
      <w:pPr>
        <w:pStyle w:val="afff9"/>
        <w:spacing w:before="120" w:after="120"/>
        <w:rPr>
          <w:rFonts w:ascii="宋体" w:eastAsia="宋体"/>
        </w:rPr>
      </w:pPr>
      <w:r w:rsidRPr="00B73930">
        <w:rPr>
          <w:rFonts w:hAnsi="黑体" w:hint="eastAsia"/>
        </w:rPr>
        <w:t>1</w:t>
      </w:r>
      <w:r w:rsidRPr="00B73930">
        <w:rPr>
          <w:rFonts w:hAnsi="黑体"/>
        </w:rPr>
        <w:t xml:space="preserve">0.3.6  </w:t>
      </w:r>
      <w:r w:rsidR="00577BCD">
        <w:rPr>
          <w:rFonts w:ascii="宋体" w:eastAsia="宋体" w:hint="eastAsia"/>
        </w:rPr>
        <w:t>重组蛋白的功能检测应包括其生物学活性检测，一般用每毫克总蛋白中检测活性的数值表示。</w:t>
      </w:r>
    </w:p>
    <w:p w14:paraId="59025518" w14:textId="7E37A40D" w:rsidR="00577BCD" w:rsidRDefault="00B73930" w:rsidP="001D1EE8">
      <w:pPr>
        <w:pStyle w:val="afffff5"/>
        <w:spacing w:before="120" w:after="120"/>
      </w:pPr>
      <w:bookmarkStart w:id="180" w:name="_Toc131851365"/>
      <w:bookmarkStart w:id="181" w:name="_Toc131851307"/>
      <w:bookmarkStart w:id="182" w:name="_Toc138847277"/>
      <w:r>
        <w:rPr>
          <w:rFonts w:hint="eastAsia"/>
        </w:rPr>
        <w:t>1</w:t>
      </w:r>
      <w:r>
        <w:t xml:space="preserve">0.4  </w:t>
      </w:r>
      <w:r w:rsidR="00577BCD">
        <w:rPr>
          <w:rFonts w:hint="eastAsia"/>
        </w:rPr>
        <w:t>组织提取蛋白的质量要求</w:t>
      </w:r>
      <w:bookmarkEnd w:id="180"/>
      <w:bookmarkEnd w:id="181"/>
      <w:bookmarkEnd w:id="182"/>
    </w:p>
    <w:p w14:paraId="4987605F" w14:textId="32219419" w:rsidR="00577BCD" w:rsidRDefault="00B73930" w:rsidP="001D1EE8">
      <w:pPr>
        <w:pStyle w:val="afff9"/>
        <w:spacing w:before="120" w:after="120"/>
        <w:rPr>
          <w:rFonts w:ascii="宋体" w:eastAsia="宋体"/>
        </w:rPr>
      </w:pPr>
      <w:r w:rsidRPr="00B73930">
        <w:rPr>
          <w:rFonts w:hAnsi="黑体"/>
        </w:rPr>
        <w:t>10.4.1</w:t>
      </w:r>
      <w:r>
        <w:rPr>
          <w:rFonts w:ascii="宋体" w:eastAsia="宋体"/>
        </w:rPr>
        <w:t xml:space="preserve">  </w:t>
      </w:r>
      <w:r w:rsidR="00577BCD">
        <w:rPr>
          <w:rFonts w:ascii="宋体" w:eastAsia="宋体" w:hint="eastAsia"/>
        </w:rPr>
        <w:t>组织提取蛋白是指从生物源性材料中分离得到的各类蛋白，包括但不限于：</w:t>
      </w:r>
    </w:p>
    <w:p w14:paraId="6988F081" w14:textId="77777777" w:rsidR="00577BCD" w:rsidRPr="001D1EE8" w:rsidRDefault="00577BCD" w:rsidP="001D1EE8">
      <w:pPr>
        <w:pStyle w:val="81"/>
        <w:numPr>
          <w:ilvl w:val="0"/>
          <w:numId w:val="40"/>
        </w:numPr>
        <w:rPr>
          <w:sz w:val="21"/>
          <w:szCs w:val="21"/>
        </w:rPr>
      </w:pPr>
      <w:r w:rsidRPr="001D1EE8">
        <w:rPr>
          <w:rFonts w:hint="eastAsia"/>
          <w:sz w:val="21"/>
          <w:szCs w:val="21"/>
        </w:rPr>
        <w:t>各种酶类，如猪源胰酶和猪源内切酶；</w:t>
      </w:r>
    </w:p>
    <w:p w14:paraId="457F7674" w14:textId="77777777" w:rsidR="00577BCD" w:rsidRDefault="00577BCD" w:rsidP="00577BCD">
      <w:pPr>
        <w:pStyle w:val="afffffffff"/>
        <w:numPr>
          <w:ilvl w:val="0"/>
          <w:numId w:val="21"/>
        </w:numPr>
      </w:pPr>
      <w:r>
        <w:rPr>
          <w:rFonts w:hint="eastAsia"/>
        </w:rPr>
        <w:t>多克隆抗体；</w:t>
      </w:r>
    </w:p>
    <w:p w14:paraId="45F02811" w14:textId="77777777" w:rsidR="00577BCD" w:rsidRDefault="00577BCD" w:rsidP="00577BCD">
      <w:pPr>
        <w:pStyle w:val="afffffffff"/>
        <w:numPr>
          <w:ilvl w:val="0"/>
          <w:numId w:val="21"/>
        </w:numPr>
      </w:pPr>
      <w:r>
        <w:rPr>
          <w:rFonts w:hint="eastAsia"/>
        </w:rPr>
        <w:t>其他生物来源的蛋白，如白蛋白和转铁蛋白。</w:t>
      </w:r>
    </w:p>
    <w:p w14:paraId="293DEB8B" w14:textId="6D061814" w:rsidR="00577BCD" w:rsidRDefault="00B73930" w:rsidP="001D1EE8">
      <w:pPr>
        <w:pStyle w:val="afff9"/>
        <w:spacing w:before="120" w:after="120"/>
        <w:rPr>
          <w:rFonts w:ascii="宋体" w:eastAsia="宋体"/>
        </w:rPr>
      </w:pPr>
      <w:r w:rsidRPr="00B73930">
        <w:rPr>
          <w:rFonts w:hAnsi="黑体" w:hint="eastAsia"/>
        </w:rPr>
        <w:t>1</w:t>
      </w:r>
      <w:r w:rsidRPr="00B73930">
        <w:rPr>
          <w:rFonts w:hAnsi="黑体"/>
        </w:rPr>
        <w:t xml:space="preserve">0.4.2 </w:t>
      </w:r>
      <w:r>
        <w:rPr>
          <w:rFonts w:ascii="宋体" w:eastAsia="宋体"/>
        </w:rPr>
        <w:t xml:space="preserve"> </w:t>
      </w:r>
      <w:r w:rsidR="00577BCD">
        <w:rPr>
          <w:rFonts w:ascii="宋体" w:eastAsia="宋体" w:hint="eastAsia"/>
        </w:rPr>
        <w:t>组织提取蛋白的来源包括了人、动物、植物或微生物等各种生物体，提取工艺多种多样，在提取过程中应严格控制组织提取蛋白产品中生产工艺相关杂质的含量，以满足细胞治疗产品的质量要求。</w:t>
      </w:r>
    </w:p>
    <w:p w14:paraId="47820565" w14:textId="4BE13679" w:rsidR="00577BCD" w:rsidRDefault="00B73930" w:rsidP="001D1EE8">
      <w:pPr>
        <w:pStyle w:val="afff9"/>
        <w:spacing w:before="120" w:after="120"/>
        <w:rPr>
          <w:rFonts w:ascii="宋体" w:eastAsia="宋体"/>
        </w:rPr>
      </w:pPr>
      <w:r w:rsidRPr="00B73930">
        <w:rPr>
          <w:rFonts w:hAnsi="黑体"/>
        </w:rPr>
        <w:t>10.4.3</w:t>
      </w:r>
      <w:r>
        <w:rPr>
          <w:rFonts w:ascii="宋体" w:eastAsia="宋体"/>
        </w:rPr>
        <w:t xml:space="preserve">  </w:t>
      </w:r>
      <w:r w:rsidR="00577BCD">
        <w:rPr>
          <w:rFonts w:ascii="宋体" w:eastAsia="宋体" w:hint="eastAsia"/>
        </w:rPr>
        <w:t>除生产用原材料的基本质量要求以外，还应增加组织提取蛋白的质量检测项目，包括但不限于：</w:t>
      </w:r>
    </w:p>
    <w:p w14:paraId="6215BB9F" w14:textId="77777777" w:rsidR="00577BCD" w:rsidRPr="001D1EE8" w:rsidRDefault="00577BCD" w:rsidP="001D1EE8">
      <w:pPr>
        <w:pStyle w:val="81"/>
        <w:numPr>
          <w:ilvl w:val="0"/>
          <w:numId w:val="41"/>
        </w:numPr>
        <w:rPr>
          <w:sz w:val="21"/>
          <w:szCs w:val="21"/>
        </w:rPr>
      </w:pPr>
      <w:r w:rsidRPr="001D1EE8">
        <w:rPr>
          <w:rFonts w:hint="eastAsia"/>
          <w:sz w:val="21"/>
          <w:szCs w:val="21"/>
        </w:rPr>
        <w:lastRenderedPageBreak/>
        <w:t>工艺相关杂质的检测，如无关的血液组分、组织碎片或污染蛋白等；</w:t>
      </w:r>
    </w:p>
    <w:p w14:paraId="76CBAAFC" w14:textId="77777777" w:rsidR="00577BCD" w:rsidRDefault="00577BCD" w:rsidP="00577BCD">
      <w:pPr>
        <w:pStyle w:val="afffffffff"/>
        <w:numPr>
          <w:ilvl w:val="0"/>
          <w:numId w:val="21"/>
        </w:numPr>
      </w:pPr>
      <w:r w:rsidRPr="001D1EE8">
        <w:rPr>
          <w:rFonts w:hint="eastAsia"/>
          <w:szCs w:val="21"/>
        </w:rPr>
        <w:t>与组织提取蛋白相关的其他成分，如组织提取蛋白的聚合物、氧化产物、降解产</w:t>
      </w:r>
      <w:r>
        <w:rPr>
          <w:rFonts w:hint="eastAsia"/>
        </w:rPr>
        <w:t>物等。</w:t>
      </w:r>
    </w:p>
    <w:p w14:paraId="7E6B78C8" w14:textId="35DC85BA" w:rsidR="00577BCD" w:rsidRDefault="00B73930" w:rsidP="001D1EE8">
      <w:pPr>
        <w:pStyle w:val="afff9"/>
        <w:spacing w:before="120" w:after="120"/>
        <w:rPr>
          <w:rFonts w:ascii="宋体" w:eastAsia="宋体"/>
        </w:rPr>
      </w:pPr>
      <w:r w:rsidRPr="00B73930">
        <w:rPr>
          <w:rFonts w:hAnsi="黑体" w:hint="eastAsia"/>
        </w:rPr>
        <w:t>1</w:t>
      </w:r>
      <w:r w:rsidRPr="00B73930">
        <w:rPr>
          <w:rFonts w:hAnsi="黑体"/>
        </w:rPr>
        <w:t xml:space="preserve">0.4.4 </w:t>
      </w:r>
      <w:r>
        <w:rPr>
          <w:rFonts w:ascii="宋体" w:eastAsia="宋体"/>
        </w:rPr>
        <w:t xml:space="preserve"> </w:t>
      </w:r>
      <w:r w:rsidR="00577BCD">
        <w:rPr>
          <w:rFonts w:ascii="宋体" w:eastAsia="宋体" w:hint="eastAsia"/>
        </w:rPr>
        <w:t>组织提取蛋白的功能检测应包括其生物学活性检测，如胰蛋白酶的生物学活性检测可参考《中华人民共和国药典》二部“胰蛋白酶”的相关要求进行检测。</w:t>
      </w:r>
    </w:p>
    <w:p w14:paraId="7C059EF1" w14:textId="529545A6" w:rsidR="00577BCD" w:rsidRDefault="00B73930" w:rsidP="001D1EE8">
      <w:pPr>
        <w:pStyle w:val="afffff5"/>
        <w:spacing w:before="120" w:after="120"/>
      </w:pPr>
      <w:bookmarkStart w:id="183" w:name="_Toc131851366"/>
      <w:bookmarkStart w:id="184" w:name="_Toc131851308"/>
      <w:bookmarkStart w:id="185" w:name="_Toc138847278"/>
      <w:r>
        <w:rPr>
          <w:rFonts w:hint="eastAsia"/>
        </w:rPr>
        <w:t>1</w:t>
      </w:r>
      <w:r>
        <w:t xml:space="preserve">0.5  </w:t>
      </w:r>
      <w:r w:rsidR="00577BCD">
        <w:rPr>
          <w:rFonts w:hint="eastAsia"/>
        </w:rPr>
        <w:t>辅助载体的质量要求</w:t>
      </w:r>
      <w:bookmarkEnd w:id="183"/>
      <w:bookmarkEnd w:id="184"/>
      <w:bookmarkEnd w:id="185"/>
    </w:p>
    <w:p w14:paraId="7EAF815A" w14:textId="220313AE" w:rsidR="00577BCD" w:rsidRDefault="00B73930" w:rsidP="001D1EE8">
      <w:pPr>
        <w:pStyle w:val="afff9"/>
        <w:spacing w:before="120" w:after="120"/>
        <w:rPr>
          <w:rFonts w:ascii="宋体" w:eastAsia="宋体"/>
        </w:rPr>
      </w:pPr>
      <w:r w:rsidRPr="00B73930">
        <w:rPr>
          <w:rFonts w:hAnsi="黑体" w:hint="eastAsia"/>
        </w:rPr>
        <w:t>1</w:t>
      </w:r>
      <w:r w:rsidRPr="00B73930">
        <w:rPr>
          <w:rFonts w:hAnsi="黑体"/>
        </w:rPr>
        <w:t>0.5.1</w:t>
      </w:r>
      <w:r>
        <w:rPr>
          <w:rFonts w:ascii="宋体" w:eastAsia="宋体"/>
        </w:rPr>
        <w:t xml:space="preserve">  </w:t>
      </w:r>
      <w:r w:rsidR="00577BCD">
        <w:rPr>
          <w:rFonts w:ascii="宋体" w:eastAsia="宋体" w:hint="eastAsia"/>
        </w:rPr>
        <w:t>辅助载体是指在重组DNA技术中不含有表达目标的遗传信息，但是通过表达其他相关蛋白或核酸从而帮助获得表达目标的外源载体，包括但不限于：</w:t>
      </w:r>
    </w:p>
    <w:p w14:paraId="2E025900" w14:textId="77777777" w:rsidR="00577BCD" w:rsidRPr="001D1EE8" w:rsidRDefault="00577BCD" w:rsidP="001D1EE8">
      <w:pPr>
        <w:pStyle w:val="81"/>
        <w:numPr>
          <w:ilvl w:val="0"/>
          <w:numId w:val="42"/>
        </w:numPr>
        <w:rPr>
          <w:sz w:val="21"/>
          <w:szCs w:val="21"/>
        </w:rPr>
      </w:pPr>
      <w:r w:rsidRPr="001D1EE8">
        <w:rPr>
          <w:rFonts w:hint="eastAsia"/>
          <w:sz w:val="21"/>
          <w:szCs w:val="21"/>
        </w:rPr>
        <w:t>帮助目标病毒载体包装的辅助质粒，如慢病毒包装辅助质粒载体；</w:t>
      </w:r>
    </w:p>
    <w:p w14:paraId="2B1D1FDB" w14:textId="77777777" w:rsidR="00577BCD" w:rsidRDefault="00577BCD" w:rsidP="00577BCD">
      <w:pPr>
        <w:pStyle w:val="afffffffff"/>
        <w:numPr>
          <w:ilvl w:val="0"/>
          <w:numId w:val="21"/>
        </w:numPr>
      </w:pPr>
      <w:r>
        <w:rPr>
          <w:rFonts w:hint="eastAsia"/>
        </w:rPr>
        <w:t>提高目标蛋白表达水平的辅助质粒，如宿主细胞内表达稀有密码子转运RNA的辅助质粒载体。</w:t>
      </w:r>
    </w:p>
    <w:p w14:paraId="175BD9A5" w14:textId="628BB65B" w:rsidR="00577BCD" w:rsidRDefault="00B73930" w:rsidP="001D1EE8">
      <w:pPr>
        <w:pStyle w:val="afff9"/>
        <w:spacing w:before="120" w:after="120"/>
        <w:rPr>
          <w:rFonts w:ascii="宋体" w:eastAsia="宋体"/>
        </w:rPr>
      </w:pPr>
      <w:r w:rsidRPr="00B73930">
        <w:rPr>
          <w:rFonts w:hAnsi="黑体" w:hint="eastAsia"/>
        </w:rPr>
        <w:t>1</w:t>
      </w:r>
      <w:r w:rsidRPr="00B73930">
        <w:rPr>
          <w:rFonts w:hAnsi="黑体"/>
        </w:rPr>
        <w:t>0.5.2</w:t>
      </w:r>
      <w:r>
        <w:rPr>
          <w:rFonts w:ascii="宋体" w:eastAsia="宋体"/>
        </w:rPr>
        <w:t xml:space="preserve">  </w:t>
      </w:r>
      <w:r w:rsidR="00577BCD">
        <w:rPr>
          <w:rFonts w:ascii="宋体" w:eastAsia="宋体" w:hint="eastAsia"/>
        </w:rPr>
        <w:t>本文件涉及的辅助载体不包括那些含有目标遗传信息的质粒载体、病毒载体、转座子载体、感染用工程菌载体（如用于感染植物细胞的农杆菌）等。</w:t>
      </w:r>
    </w:p>
    <w:p w14:paraId="39B9548D" w14:textId="0739CC48" w:rsidR="00577BCD" w:rsidRDefault="00B73930" w:rsidP="001D1EE8">
      <w:pPr>
        <w:pStyle w:val="afff9"/>
        <w:spacing w:before="120" w:after="120"/>
        <w:rPr>
          <w:rFonts w:ascii="宋体" w:eastAsia="宋体"/>
        </w:rPr>
      </w:pPr>
      <w:r w:rsidRPr="00B73930">
        <w:rPr>
          <w:rFonts w:hAnsi="黑体"/>
        </w:rPr>
        <w:t>10.5.3</w:t>
      </w:r>
      <w:r>
        <w:rPr>
          <w:rFonts w:ascii="宋体" w:eastAsia="宋体"/>
        </w:rPr>
        <w:t xml:space="preserve">  </w:t>
      </w:r>
      <w:r w:rsidR="00577BCD">
        <w:rPr>
          <w:rFonts w:ascii="宋体" w:eastAsia="宋体" w:hint="eastAsia"/>
        </w:rPr>
        <w:t>当生产用原材料涉及辅助载体时，所用到的载体和宿主信息应有标识和记录。</w:t>
      </w:r>
    </w:p>
    <w:p w14:paraId="15ED7540" w14:textId="08D4CE81" w:rsidR="00577BCD" w:rsidRDefault="00B73930" w:rsidP="001D1EE8">
      <w:pPr>
        <w:pStyle w:val="afff9"/>
        <w:spacing w:before="120" w:after="120"/>
        <w:rPr>
          <w:rFonts w:ascii="宋体" w:eastAsia="宋体"/>
        </w:rPr>
      </w:pPr>
      <w:r w:rsidRPr="00B73930">
        <w:rPr>
          <w:rFonts w:hAnsi="黑体"/>
        </w:rPr>
        <w:t xml:space="preserve">10.5.4 </w:t>
      </w:r>
      <w:r>
        <w:rPr>
          <w:rFonts w:ascii="宋体" w:eastAsia="宋体"/>
        </w:rPr>
        <w:t xml:space="preserve"> </w:t>
      </w:r>
      <w:r w:rsidR="00577BCD">
        <w:rPr>
          <w:rFonts w:ascii="宋体" w:eastAsia="宋体" w:hint="eastAsia"/>
        </w:rPr>
        <w:t>辅助载体生产使用的宿主-载体体系应参照《中华人民共和国药典》三部“生产用动物细胞基质制备及检定规程”中相关要求进行管理。</w:t>
      </w:r>
    </w:p>
    <w:p w14:paraId="51B7CB6D" w14:textId="5D67A1B7" w:rsidR="00577BCD" w:rsidRDefault="00B73930" w:rsidP="001D1EE8">
      <w:pPr>
        <w:pStyle w:val="afff9"/>
        <w:spacing w:before="120" w:after="120"/>
        <w:rPr>
          <w:rFonts w:ascii="宋体" w:eastAsia="宋体"/>
        </w:rPr>
      </w:pPr>
      <w:r w:rsidRPr="00B73930">
        <w:rPr>
          <w:rFonts w:hAnsi="黑体"/>
        </w:rPr>
        <w:t>10.5.5</w:t>
      </w:r>
      <w:r>
        <w:rPr>
          <w:rFonts w:ascii="宋体" w:eastAsia="宋体"/>
        </w:rPr>
        <w:t xml:space="preserve">  </w:t>
      </w:r>
      <w:r w:rsidR="00577BCD">
        <w:rPr>
          <w:rFonts w:ascii="宋体" w:eastAsia="宋体" w:hint="eastAsia"/>
        </w:rPr>
        <w:t>辅助载体生产使用的材料如培养基、牛血清、添加因子、转染试剂（如钙转试剂、PEI、Lipo2000　等）以及核酸酶等同样应满足本文件的质量要求。</w:t>
      </w:r>
    </w:p>
    <w:p w14:paraId="1303F0C3" w14:textId="676B14C4" w:rsidR="00577BCD" w:rsidRDefault="00B73930" w:rsidP="001D1EE8">
      <w:pPr>
        <w:pStyle w:val="afff9"/>
        <w:spacing w:before="120" w:after="120"/>
        <w:rPr>
          <w:rFonts w:ascii="宋体" w:eastAsia="宋体"/>
        </w:rPr>
      </w:pPr>
      <w:r w:rsidRPr="00B73930">
        <w:rPr>
          <w:rFonts w:hAnsi="黑体"/>
        </w:rPr>
        <w:t>10.5.6</w:t>
      </w:r>
      <w:r>
        <w:rPr>
          <w:rFonts w:ascii="宋体" w:eastAsia="宋体"/>
        </w:rPr>
        <w:t xml:space="preserve">  </w:t>
      </w:r>
      <w:r w:rsidR="00577BCD">
        <w:rPr>
          <w:rFonts w:ascii="宋体" w:eastAsia="宋体" w:hint="eastAsia"/>
        </w:rPr>
        <w:t>应严格控制辅助载体产品中生产工艺相关杂质的含量，以满足细胞治疗产品的质量要求。</w:t>
      </w:r>
    </w:p>
    <w:p w14:paraId="19382C5A" w14:textId="657D0D99" w:rsidR="00577BCD" w:rsidRDefault="00B73930" w:rsidP="001D1EE8">
      <w:pPr>
        <w:pStyle w:val="afff9"/>
        <w:spacing w:before="120" w:after="120"/>
        <w:rPr>
          <w:rFonts w:ascii="宋体" w:eastAsia="宋体"/>
        </w:rPr>
      </w:pPr>
      <w:r w:rsidRPr="00B73930">
        <w:rPr>
          <w:rFonts w:hAnsi="黑体" w:hint="eastAsia"/>
        </w:rPr>
        <w:t>1</w:t>
      </w:r>
      <w:r w:rsidRPr="00B73930">
        <w:rPr>
          <w:rFonts w:hAnsi="黑体"/>
        </w:rPr>
        <w:t>0.5.7</w:t>
      </w:r>
      <w:r>
        <w:rPr>
          <w:rFonts w:ascii="宋体" w:eastAsia="宋体"/>
        </w:rPr>
        <w:t xml:space="preserve">  </w:t>
      </w:r>
      <w:r w:rsidR="00577BCD">
        <w:rPr>
          <w:rFonts w:ascii="宋体" w:eastAsia="宋体" w:hint="eastAsia"/>
        </w:rPr>
        <w:t>辅助载体的质量检测可参照《体外基因修饰系统药学研究与评价技术指导原则》（试行）的相关要求进行。</w:t>
      </w:r>
    </w:p>
    <w:p w14:paraId="40822D71" w14:textId="7010066C" w:rsidR="00B73930" w:rsidRDefault="00180BB7" w:rsidP="00180BB7">
      <w:pPr>
        <w:pStyle w:val="afffff4"/>
        <w:spacing w:before="240" w:after="240"/>
      </w:pPr>
      <w:bookmarkStart w:id="186" w:name="_Toc131851367"/>
      <w:bookmarkStart w:id="187" w:name="_Toc131851309"/>
      <w:bookmarkStart w:id="188" w:name="_Toc138847279"/>
      <w:r>
        <w:rPr>
          <w:rFonts w:hint="eastAsia"/>
        </w:rPr>
        <w:t>1</w:t>
      </w:r>
      <w:r>
        <w:t xml:space="preserve">1  </w:t>
      </w:r>
      <w:r w:rsidR="00B73930">
        <w:rPr>
          <w:rFonts w:hint="eastAsia"/>
        </w:rPr>
        <w:t>文件</w:t>
      </w:r>
      <w:bookmarkEnd w:id="186"/>
      <w:bookmarkEnd w:id="187"/>
      <w:bookmarkEnd w:id="188"/>
    </w:p>
    <w:p w14:paraId="5D1627E2" w14:textId="4F5D7593" w:rsidR="00B73930" w:rsidRDefault="00180BB7" w:rsidP="00180BB7">
      <w:pPr>
        <w:pStyle w:val="afffff5"/>
        <w:spacing w:before="120" w:after="120"/>
      </w:pPr>
      <w:bookmarkStart w:id="189" w:name="_Toc131851310"/>
      <w:bookmarkStart w:id="190" w:name="_Toc131851368"/>
      <w:bookmarkStart w:id="191" w:name="_Toc138847280"/>
      <w:r>
        <w:rPr>
          <w:rFonts w:hint="eastAsia"/>
        </w:rPr>
        <w:t>1</w:t>
      </w:r>
      <w:r>
        <w:t xml:space="preserve">1.1  </w:t>
      </w:r>
      <w:r w:rsidR="00B73930">
        <w:rPr>
          <w:rFonts w:hint="eastAsia"/>
        </w:rPr>
        <w:t>总体要求</w:t>
      </w:r>
      <w:bookmarkEnd w:id="189"/>
      <w:bookmarkEnd w:id="190"/>
      <w:bookmarkEnd w:id="191"/>
    </w:p>
    <w:p w14:paraId="3604FA9E" w14:textId="77777777" w:rsidR="00B73930" w:rsidRDefault="00B73930" w:rsidP="00B73930">
      <w:pPr>
        <w:pStyle w:val="aff9"/>
        <w:ind w:firstLine="420"/>
      </w:pPr>
      <w:r>
        <w:rPr>
          <w:rFonts w:hint="eastAsia"/>
        </w:rPr>
        <w:t>当生产用原材料的预期用途是用于生产本文件范围内的细胞治疗产品时，生产用原材料的供应者应为其产品给出相应的标识，如“适用于生产细胞治疗产品”。</w:t>
      </w:r>
    </w:p>
    <w:p w14:paraId="780F605A" w14:textId="717066EC" w:rsidR="00B73930" w:rsidRDefault="00180BB7" w:rsidP="00180BB7">
      <w:pPr>
        <w:pStyle w:val="afffff5"/>
        <w:spacing w:before="120" w:after="120"/>
      </w:pPr>
      <w:bookmarkStart w:id="192" w:name="_Toc131851311"/>
      <w:bookmarkStart w:id="193" w:name="_Toc131851369"/>
      <w:bookmarkStart w:id="194" w:name="_Toc138847281"/>
      <w:r>
        <w:rPr>
          <w:rFonts w:hint="eastAsia"/>
        </w:rPr>
        <w:t>1</w:t>
      </w:r>
      <w:r>
        <w:t xml:space="preserve">1.2  </w:t>
      </w:r>
      <w:r w:rsidR="00B73930">
        <w:rPr>
          <w:rFonts w:hint="eastAsia"/>
        </w:rPr>
        <w:t>数据报告的要求</w:t>
      </w:r>
      <w:bookmarkEnd w:id="192"/>
      <w:bookmarkEnd w:id="193"/>
      <w:bookmarkEnd w:id="194"/>
    </w:p>
    <w:p w14:paraId="00F05E8D" w14:textId="51592BBC" w:rsidR="00B73930" w:rsidRDefault="00180BB7" w:rsidP="00180BB7">
      <w:pPr>
        <w:pStyle w:val="afff9"/>
        <w:spacing w:before="120" w:after="120"/>
        <w:rPr>
          <w:rFonts w:ascii="宋体" w:eastAsia="宋体"/>
        </w:rPr>
      </w:pPr>
      <w:r w:rsidRPr="004105B5">
        <w:rPr>
          <w:rFonts w:hint="eastAsia"/>
        </w:rPr>
        <w:t>1</w:t>
      </w:r>
      <w:r w:rsidRPr="004105B5">
        <w:t xml:space="preserve">1.2.1 </w:t>
      </w:r>
      <w:r>
        <w:rPr>
          <w:rFonts w:ascii="宋体" w:eastAsia="宋体"/>
        </w:rPr>
        <w:t xml:space="preserve"> </w:t>
      </w:r>
      <w:r w:rsidR="00B73930">
        <w:rPr>
          <w:rFonts w:ascii="宋体" w:eastAsia="宋体" w:hint="eastAsia"/>
        </w:rPr>
        <w:t>应提供质量评估相关数据的详细报告，用于对数据进行理解和比较。信息可包括但不限于：</w:t>
      </w:r>
    </w:p>
    <w:p w14:paraId="2067F275" w14:textId="77777777" w:rsidR="00B73930" w:rsidRPr="00180BB7" w:rsidRDefault="00B73930" w:rsidP="00180BB7">
      <w:pPr>
        <w:pStyle w:val="81"/>
        <w:numPr>
          <w:ilvl w:val="0"/>
          <w:numId w:val="43"/>
        </w:numPr>
        <w:rPr>
          <w:sz w:val="21"/>
          <w:szCs w:val="21"/>
        </w:rPr>
      </w:pPr>
      <w:r w:rsidRPr="00180BB7">
        <w:rPr>
          <w:rFonts w:hint="eastAsia"/>
          <w:sz w:val="21"/>
          <w:szCs w:val="21"/>
        </w:rPr>
        <w:t xml:space="preserve">原始数据； </w:t>
      </w:r>
    </w:p>
    <w:p w14:paraId="4ECD44ED" w14:textId="77777777" w:rsidR="00B73930" w:rsidRDefault="00B73930" w:rsidP="00B73930">
      <w:pPr>
        <w:pStyle w:val="afffffffff"/>
        <w:numPr>
          <w:ilvl w:val="0"/>
          <w:numId w:val="21"/>
        </w:numPr>
      </w:pPr>
      <w:r>
        <w:rPr>
          <w:rFonts w:hint="eastAsia"/>
        </w:rPr>
        <w:t xml:space="preserve">处理后的数据； </w:t>
      </w:r>
    </w:p>
    <w:p w14:paraId="33DA15F2" w14:textId="77777777" w:rsidR="00B73930" w:rsidRDefault="00B73930" w:rsidP="00B73930">
      <w:pPr>
        <w:pStyle w:val="afffffffff"/>
        <w:numPr>
          <w:ilvl w:val="0"/>
          <w:numId w:val="21"/>
        </w:numPr>
      </w:pPr>
      <w:r>
        <w:rPr>
          <w:rFonts w:hint="eastAsia"/>
        </w:rPr>
        <w:t xml:space="preserve">定量或相对数据的阈值； </w:t>
      </w:r>
    </w:p>
    <w:p w14:paraId="5088BEFA" w14:textId="77777777" w:rsidR="00B73930" w:rsidRDefault="00B73930" w:rsidP="00B73930">
      <w:pPr>
        <w:pStyle w:val="afffffffff"/>
        <w:numPr>
          <w:ilvl w:val="0"/>
          <w:numId w:val="21"/>
        </w:numPr>
      </w:pPr>
      <w:r>
        <w:rPr>
          <w:rFonts w:hint="eastAsia"/>
        </w:rPr>
        <w:t xml:space="preserve">已知/参考值的基准； </w:t>
      </w:r>
    </w:p>
    <w:p w14:paraId="29136366" w14:textId="77777777" w:rsidR="00B73930" w:rsidRDefault="00B73930" w:rsidP="00B73930">
      <w:pPr>
        <w:pStyle w:val="afffffffff"/>
        <w:numPr>
          <w:ilvl w:val="0"/>
          <w:numId w:val="21"/>
        </w:numPr>
      </w:pPr>
      <w:r>
        <w:rPr>
          <w:rFonts w:hint="eastAsia"/>
        </w:rPr>
        <w:t xml:space="preserve">元数据（样本、步骤、条件等的详细说明）； </w:t>
      </w:r>
    </w:p>
    <w:p w14:paraId="67D90D14" w14:textId="77777777" w:rsidR="00B73930" w:rsidRDefault="00B73930" w:rsidP="00B73930">
      <w:pPr>
        <w:pStyle w:val="afffffffff"/>
        <w:numPr>
          <w:ilvl w:val="0"/>
          <w:numId w:val="21"/>
        </w:numPr>
      </w:pPr>
      <w:r>
        <w:rPr>
          <w:rFonts w:hint="eastAsia"/>
        </w:rPr>
        <w:t xml:space="preserve">控制策略的结果（为检测的性能提供信心）； </w:t>
      </w:r>
    </w:p>
    <w:p w14:paraId="0CD7ADFB" w14:textId="77777777" w:rsidR="00B73930" w:rsidRDefault="00B73930" w:rsidP="00B73930">
      <w:pPr>
        <w:pStyle w:val="afffffffff"/>
        <w:numPr>
          <w:ilvl w:val="0"/>
          <w:numId w:val="21"/>
        </w:numPr>
      </w:pPr>
      <w:r>
        <w:rPr>
          <w:rFonts w:hint="eastAsia"/>
        </w:rPr>
        <w:t xml:space="preserve">产品性能； </w:t>
      </w:r>
    </w:p>
    <w:p w14:paraId="493A375F" w14:textId="77777777" w:rsidR="00B73930" w:rsidRDefault="00B73930" w:rsidP="00B73930">
      <w:pPr>
        <w:pStyle w:val="afffffffff"/>
        <w:numPr>
          <w:ilvl w:val="0"/>
          <w:numId w:val="21"/>
        </w:numPr>
      </w:pPr>
      <w:r>
        <w:rPr>
          <w:rFonts w:hint="eastAsia"/>
        </w:rPr>
        <w:t xml:space="preserve">稳定性； </w:t>
      </w:r>
    </w:p>
    <w:p w14:paraId="596B1266" w14:textId="77777777" w:rsidR="00B73930" w:rsidRDefault="00B73930" w:rsidP="00B73930">
      <w:pPr>
        <w:pStyle w:val="afffffffff"/>
        <w:numPr>
          <w:ilvl w:val="0"/>
          <w:numId w:val="21"/>
        </w:numPr>
      </w:pPr>
      <w:r>
        <w:rPr>
          <w:rFonts w:hint="eastAsia"/>
        </w:rPr>
        <w:t xml:space="preserve">质量控制； </w:t>
      </w:r>
    </w:p>
    <w:p w14:paraId="7BADB98E" w14:textId="77777777" w:rsidR="00B73930" w:rsidRDefault="00B73930" w:rsidP="00B73930">
      <w:pPr>
        <w:pStyle w:val="afffffffff"/>
        <w:numPr>
          <w:ilvl w:val="0"/>
          <w:numId w:val="21"/>
        </w:numPr>
      </w:pPr>
      <w:r>
        <w:rPr>
          <w:rFonts w:hint="eastAsia"/>
        </w:rPr>
        <w:t>分析检测的方法。</w:t>
      </w:r>
    </w:p>
    <w:p w14:paraId="52B46902" w14:textId="6783FCA3" w:rsidR="00B73930" w:rsidRDefault="00180BB7" w:rsidP="00180BB7">
      <w:pPr>
        <w:pStyle w:val="afff9"/>
        <w:spacing w:before="120" w:after="120"/>
        <w:rPr>
          <w:rFonts w:ascii="宋体" w:eastAsia="宋体"/>
        </w:rPr>
      </w:pPr>
      <w:r w:rsidRPr="004105B5">
        <w:rPr>
          <w:rFonts w:hint="eastAsia"/>
        </w:rPr>
        <w:t>1</w:t>
      </w:r>
      <w:r w:rsidRPr="004105B5">
        <w:t xml:space="preserve">1.2.2 </w:t>
      </w:r>
      <w:r>
        <w:rPr>
          <w:rFonts w:ascii="宋体" w:eastAsia="宋体"/>
        </w:rPr>
        <w:t xml:space="preserve"> </w:t>
      </w:r>
      <w:r w:rsidR="00B73930">
        <w:rPr>
          <w:rFonts w:ascii="宋体" w:eastAsia="宋体" w:hint="eastAsia"/>
        </w:rPr>
        <w:t>生产用原材料供应者负责提供CoA、CoO和CoC中的所有信息，应允许生产用原材料使用者对这些信息进行评估，在某些情况下为配合生产用原材料使用者的审计需提供进一步的详细信息。</w:t>
      </w:r>
    </w:p>
    <w:p w14:paraId="6E2D4545" w14:textId="126EA82D" w:rsidR="00B73930" w:rsidRDefault="00180BB7" w:rsidP="00180BB7">
      <w:pPr>
        <w:pStyle w:val="afff9"/>
        <w:spacing w:before="120" w:after="120"/>
        <w:rPr>
          <w:rFonts w:ascii="宋体" w:eastAsia="宋体"/>
        </w:rPr>
      </w:pPr>
      <w:r w:rsidRPr="004105B5">
        <w:t xml:space="preserve">11.2.3 </w:t>
      </w:r>
      <w:r>
        <w:rPr>
          <w:rFonts w:ascii="宋体" w:eastAsia="宋体"/>
        </w:rPr>
        <w:t xml:space="preserve"> </w:t>
      </w:r>
      <w:r w:rsidR="00B73930">
        <w:rPr>
          <w:rFonts w:ascii="宋体" w:eastAsia="宋体" w:hint="eastAsia"/>
        </w:rPr>
        <w:t>生产用原材料使用者也可通过订阅的方式来使用供应者提供的数据报告，当信息更新时，生产用原材料使用者可以主动向供应者索取。</w:t>
      </w:r>
    </w:p>
    <w:p w14:paraId="59C75636" w14:textId="4708970F" w:rsidR="00B73930" w:rsidRDefault="00180BB7" w:rsidP="00180BB7">
      <w:pPr>
        <w:pStyle w:val="afff9"/>
        <w:spacing w:before="120" w:after="120"/>
        <w:rPr>
          <w:rFonts w:ascii="宋体" w:eastAsia="宋体"/>
        </w:rPr>
      </w:pPr>
      <w:r w:rsidRPr="004105B5">
        <w:lastRenderedPageBreak/>
        <w:t>11.2.4</w:t>
      </w:r>
      <w:r>
        <w:rPr>
          <w:rFonts w:ascii="宋体" w:eastAsia="宋体"/>
        </w:rPr>
        <w:t xml:space="preserve">  </w:t>
      </w:r>
      <w:r w:rsidR="00B73930">
        <w:rPr>
          <w:rFonts w:ascii="宋体" w:eastAsia="宋体" w:hint="eastAsia"/>
        </w:rPr>
        <w:t>生产用原材料供应者和使用者宜通过讨论就需要共享的数据达成一致，并宜将其纳入质量协议中。</w:t>
      </w:r>
    </w:p>
    <w:p w14:paraId="4F43300E" w14:textId="7890AF6A" w:rsidR="00B73930" w:rsidRDefault="00180BB7" w:rsidP="00180BB7">
      <w:pPr>
        <w:pStyle w:val="afff9"/>
        <w:spacing w:before="120" w:after="120"/>
        <w:rPr>
          <w:rFonts w:ascii="宋体" w:eastAsia="宋体"/>
        </w:rPr>
      </w:pPr>
      <w:r w:rsidRPr="004105B5">
        <w:t xml:space="preserve">11.2.5 </w:t>
      </w:r>
      <w:r>
        <w:rPr>
          <w:rFonts w:ascii="宋体" w:eastAsia="宋体"/>
        </w:rPr>
        <w:t xml:space="preserve"> </w:t>
      </w:r>
      <w:r w:rsidR="00B73930">
        <w:rPr>
          <w:rFonts w:ascii="宋体" w:eastAsia="宋体" w:hint="eastAsia"/>
        </w:rPr>
        <w:t>生产用原材料伴随商业化阶段时应遵循GMP的规定。GMP框架有助于加强生产用原材料供应者和使用者之间的合作关系。</w:t>
      </w:r>
    </w:p>
    <w:p w14:paraId="5F976C24" w14:textId="5F8BFBE1" w:rsidR="00B73930" w:rsidRDefault="00180BB7" w:rsidP="00180BB7">
      <w:pPr>
        <w:pStyle w:val="afff9"/>
        <w:spacing w:before="120" w:after="120"/>
        <w:rPr>
          <w:rFonts w:ascii="宋体" w:eastAsia="宋体"/>
        </w:rPr>
      </w:pPr>
      <w:r w:rsidRPr="004105B5">
        <w:rPr>
          <w:rFonts w:hint="eastAsia"/>
        </w:rPr>
        <w:t>1</w:t>
      </w:r>
      <w:r w:rsidRPr="004105B5">
        <w:t>1.2.6</w:t>
      </w:r>
      <w:r>
        <w:rPr>
          <w:rFonts w:ascii="宋体" w:eastAsia="宋体"/>
        </w:rPr>
        <w:t xml:space="preserve">  </w:t>
      </w:r>
      <w:r w:rsidR="00B73930">
        <w:rPr>
          <w:rFonts w:ascii="宋体" w:eastAsia="宋体" w:hint="eastAsia"/>
        </w:rPr>
        <w:t>对于具有危险性的物质和混合物应编制SDS，如相关法规所规定的具有物理危害、健康危害或环境危害的物质和混合物；含有致癌性、生殖毒性或靶器官毒性成分且所含浓度超过相关文件规定限值的混合物等。SDS的信息宜包括供应该生产用原材料国家的相关禁止和限制。</w:t>
      </w:r>
    </w:p>
    <w:p w14:paraId="4F1C7FDD" w14:textId="328F5279" w:rsidR="00B73930" w:rsidRDefault="00180BB7" w:rsidP="00180BB7">
      <w:pPr>
        <w:pStyle w:val="afff9"/>
        <w:spacing w:before="120" w:after="120"/>
        <w:rPr>
          <w:rFonts w:ascii="宋体" w:eastAsia="宋体"/>
        </w:rPr>
      </w:pPr>
      <w:r w:rsidRPr="004105B5">
        <w:rPr>
          <w:rFonts w:hint="eastAsia"/>
        </w:rPr>
        <w:t>1</w:t>
      </w:r>
      <w:r w:rsidRPr="004105B5">
        <w:t xml:space="preserve">1.2.7 </w:t>
      </w:r>
      <w:r>
        <w:rPr>
          <w:rFonts w:ascii="宋体" w:eastAsia="宋体"/>
        </w:rPr>
        <w:t xml:space="preserve"> </w:t>
      </w:r>
      <w:r w:rsidR="00B73930">
        <w:rPr>
          <w:rFonts w:ascii="宋体" w:eastAsia="宋体" w:hint="eastAsia"/>
        </w:rPr>
        <w:t>生产用原材料数据报告的要素可包括：</w:t>
      </w:r>
    </w:p>
    <w:p w14:paraId="13621283" w14:textId="77777777" w:rsidR="00B73930" w:rsidRPr="00180BB7" w:rsidRDefault="00B73930" w:rsidP="00180BB7">
      <w:pPr>
        <w:pStyle w:val="81"/>
        <w:numPr>
          <w:ilvl w:val="0"/>
          <w:numId w:val="44"/>
        </w:numPr>
        <w:rPr>
          <w:sz w:val="21"/>
          <w:szCs w:val="21"/>
        </w:rPr>
      </w:pPr>
      <w:r w:rsidRPr="00180BB7">
        <w:rPr>
          <w:rFonts w:hint="eastAsia"/>
          <w:sz w:val="21"/>
          <w:szCs w:val="21"/>
        </w:rPr>
        <w:t>标题（如“质量报告”或“材料证明”）；</w:t>
      </w:r>
    </w:p>
    <w:p w14:paraId="346CDB2C" w14:textId="77777777" w:rsidR="00B73930" w:rsidRDefault="00B73930" w:rsidP="00B73930">
      <w:pPr>
        <w:pStyle w:val="afffffffff"/>
        <w:numPr>
          <w:ilvl w:val="0"/>
          <w:numId w:val="21"/>
        </w:numPr>
      </w:pPr>
      <w:r>
        <w:rPr>
          <w:rFonts w:hint="eastAsia"/>
        </w:rPr>
        <w:t xml:space="preserve">生产用原材料的身份标识号、细胞描述符（例如：细胞类型、批号或标识符、生产日期、来源）； </w:t>
      </w:r>
    </w:p>
    <w:p w14:paraId="4F20E792" w14:textId="77777777" w:rsidR="00B73930" w:rsidRDefault="00B73930" w:rsidP="00B73930">
      <w:pPr>
        <w:pStyle w:val="afffffffff"/>
        <w:numPr>
          <w:ilvl w:val="0"/>
          <w:numId w:val="21"/>
        </w:numPr>
      </w:pPr>
      <w:r>
        <w:rPr>
          <w:rFonts w:hint="eastAsia"/>
        </w:rPr>
        <w:t xml:space="preserve">生产设施的名称和地址，以及报告中所提及活动的地点（如果与生产设施的地址不同）； </w:t>
      </w:r>
    </w:p>
    <w:p w14:paraId="3C60BBE8" w14:textId="77777777" w:rsidR="00B73930" w:rsidRDefault="00B73930" w:rsidP="00B73930">
      <w:pPr>
        <w:pStyle w:val="afffffffff"/>
        <w:numPr>
          <w:ilvl w:val="0"/>
          <w:numId w:val="21"/>
        </w:numPr>
      </w:pPr>
      <w:r>
        <w:rPr>
          <w:rFonts w:hint="eastAsia"/>
        </w:rPr>
        <w:t xml:space="preserve">报告的发布日期； </w:t>
      </w:r>
    </w:p>
    <w:p w14:paraId="66159463" w14:textId="77777777" w:rsidR="00B73930" w:rsidRDefault="00B73930" w:rsidP="00B73930">
      <w:pPr>
        <w:pStyle w:val="afffffffff"/>
        <w:numPr>
          <w:ilvl w:val="0"/>
          <w:numId w:val="21"/>
        </w:numPr>
      </w:pPr>
      <w:r>
        <w:rPr>
          <w:rFonts w:hint="eastAsia"/>
        </w:rPr>
        <w:t xml:space="preserve">报告的唯一标识（如序列号），在报告的每一页上都添加标识以确认该页是报告的一部分，在报告的结尾加注报告结束的标识； </w:t>
      </w:r>
    </w:p>
    <w:p w14:paraId="64EA8363" w14:textId="77777777" w:rsidR="00B73930" w:rsidRDefault="00B73930" w:rsidP="00B73930">
      <w:pPr>
        <w:pStyle w:val="afffffffff"/>
        <w:numPr>
          <w:ilvl w:val="0"/>
          <w:numId w:val="21"/>
        </w:numPr>
      </w:pPr>
      <w:r>
        <w:rPr>
          <w:rFonts w:hint="eastAsia"/>
        </w:rPr>
        <w:t xml:space="preserve">生物源性材料的标识或特性（当生产用原材料为生物源性时）； </w:t>
      </w:r>
    </w:p>
    <w:p w14:paraId="13BF5C9C" w14:textId="77777777" w:rsidR="00B73930" w:rsidRDefault="00B73930" w:rsidP="00B73930">
      <w:pPr>
        <w:pStyle w:val="afffffffff"/>
        <w:numPr>
          <w:ilvl w:val="0"/>
          <w:numId w:val="21"/>
        </w:numPr>
      </w:pPr>
      <w:r>
        <w:rPr>
          <w:rFonts w:hint="eastAsia"/>
        </w:rPr>
        <w:t xml:space="preserve">生产用原材料的相关质量信息及关联数据； </w:t>
      </w:r>
    </w:p>
    <w:p w14:paraId="2F5098E0" w14:textId="77777777" w:rsidR="00B73930" w:rsidRDefault="00B73930" w:rsidP="00B73930">
      <w:pPr>
        <w:pStyle w:val="afffffffff"/>
        <w:numPr>
          <w:ilvl w:val="0"/>
          <w:numId w:val="21"/>
        </w:numPr>
      </w:pPr>
      <w:r>
        <w:rPr>
          <w:rFonts w:hint="eastAsia"/>
        </w:rPr>
        <w:t xml:space="preserve">检测方法的说明，包括检测方法的灵敏性、特异性以及放行的标准； </w:t>
      </w:r>
    </w:p>
    <w:p w14:paraId="420598CD" w14:textId="77777777" w:rsidR="00B73930" w:rsidRDefault="00B73930" w:rsidP="00B73930">
      <w:pPr>
        <w:pStyle w:val="afffffffff"/>
        <w:numPr>
          <w:ilvl w:val="0"/>
          <w:numId w:val="21"/>
        </w:numPr>
      </w:pPr>
      <w:r>
        <w:rPr>
          <w:rFonts w:hint="eastAsia"/>
        </w:rPr>
        <w:t>检测结果，如适当 ，包括测量的单位；</w:t>
      </w:r>
    </w:p>
    <w:p w14:paraId="6BC3B8A0" w14:textId="77777777" w:rsidR="00B73930" w:rsidRDefault="00B73930" w:rsidP="00B73930">
      <w:pPr>
        <w:pStyle w:val="afffffffff4"/>
        <w:numPr>
          <w:ilvl w:val="0"/>
          <w:numId w:val="14"/>
        </w:numPr>
        <w:ind w:left="737"/>
      </w:pPr>
      <w:r>
        <w:rPr>
          <w:rFonts w:hint="eastAsia"/>
        </w:rPr>
        <w:t>测量单位可以是国际单位制或为根据报告目的而定义的其他单位。</w:t>
      </w:r>
    </w:p>
    <w:p w14:paraId="4E8ECF41" w14:textId="77777777" w:rsidR="00B73930" w:rsidRDefault="00B73930" w:rsidP="00B73930">
      <w:pPr>
        <w:pStyle w:val="afffffffff"/>
        <w:numPr>
          <w:ilvl w:val="0"/>
          <w:numId w:val="21"/>
        </w:numPr>
      </w:pPr>
      <w:r>
        <w:rPr>
          <w:rFonts w:hint="eastAsia"/>
        </w:rPr>
        <w:t xml:space="preserve">储存和运输条件； </w:t>
      </w:r>
    </w:p>
    <w:p w14:paraId="57B1D7A3" w14:textId="77777777" w:rsidR="00B73930" w:rsidRDefault="00B73930" w:rsidP="00B73930">
      <w:pPr>
        <w:pStyle w:val="afffffffff"/>
        <w:numPr>
          <w:ilvl w:val="0"/>
          <w:numId w:val="21"/>
        </w:numPr>
      </w:pPr>
      <w:r>
        <w:rPr>
          <w:rFonts w:hint="eastAsia"/>
        </w:rPr>
        <w:t xml:space="preserve">失效日期； </w:t>
      </w:r>
    </w:p>
    <w:p w14:paraId="5CAA7F0D" w14:textId="77777777" w:rsidR="00B73930" w:rsidRDefault="00B73930" w:rsidP="00B73930">
      <w:pPr>
        <w:pStyle w:val="afffffffff"/>
        <w:numPr>
          <w:ilvl w:val="0"/>
          <w:numId w:val="21"/>
        </w:numPr>
      </w:pPr>
      <w:r>
        <w:rPr>
          <w:rFonts w:hint="eastAsia"/>
        </w:rPr>
        <w:t>非预期的观察。</w:t>
      </w:r>
    </w:p>
    <w:p w14:paraId="13D8F2B6" w14:textId="1D173765" w:rsidR="00B73930" w:rsidRDefault="004105B5" w:rsidP="004105B5">
      <w:pPr>
        <w:pStyle w:val="afffff5"/>
        <w:spacing w:before="120" w:after="120"/>
      </w:pPr>
      <w:bookmarkStart w:id="195" w:name="_Toc131851312"/>
      <w:bookmarkStart w:id="196" w:name="_Toc131851370"/>
      <w:bookmarkStart w:id="197" w:name="_Toc138847282"/>
      <w:r>
        <w:rPr>
          <w:rFonts w:hint="eastAsia"/>
        </w:rPr>
        <w:t>1</w:t>
      </w:r>
      <w:r>
        <w:t xml:space="preserve">1.3  </w:t>
      </w:r>
      <w:r w:rsidR="00B73930">
        <w:rPr>
          <w:rFonts w:hint="eastAsia"/>
        </w:rPr>
        <w:t>分析证明（CoA）</w:t>
      </w:r>
      <w:bookmarkEnd w:id="195"/>
      <w:bookmarkEnd w:id="196"/>
      <w:bookmarkEnd w:id="197"/>
    </w:p>
    <w:p w14:paraId="04E3F38E" w14:textId="47358A54" w:rsidR="00B73930" w:rsidRDefault="004105B5" w:rsidP="004105B5">
      <w:pPr>
        <w:pStyle w:val="afff9"/>
        <w:spacing w:before="120" w:after="120"/>
        <w:rPr>
          <w:rFonts w:ascii="宋体" w:eastAsia="宋体"/>
        </w:rPr>
      </w:pPr>
      <w:r w:rsidRPr="004105B5">
        <w:t xml:space="preserve">11.3.1 </w:t>
      </w:r>
      <w:r>
        <w:rPr>
          <w:rFonts w:ascii="宋体" w:eastAsia="宋体"/>
        </w:rPr>
        <w:t xml:space="preserve"> </w:t>
      </w:r>
      <w:r w:rsidR="00B73930">
        <w:rPr>
          <w:rFonts w:ascii="宋体" w:eastAsia="宋体" w:hint="eastAsia"/>
        </w:rPr>
        <w:t>CoA是生产用原材料已通过指定检测并获得指定结果的证明文件。通常CoA代表所提供的生产用原材料与生产用原材料使用者要求一致。</w:t>
      </w:r>
    </w:p>
    <w:p w14:paraId="38035458" w14:textId="4D8FB126" w:rsidR="00B73930" w:rsidRDefault="004105B5" w:rsidP="004105B5">
      <w:pPr>
        <w:pStyle w:val="afff9"/>
        <w:spacing w:before="120" w:after="120"/>
        <w:rPr>
          <w:rFonts w:ascii="宋体" w:eastAsia="宋体"/>
        </w:rPr>
      </w:pPr>
      <w:r w:rsidRPr="004105B5">
        <w:t>11.3.2</w:t>
      </w:r>
      <w:r>
        <w:rPr>
          <w:rFonts w:ascii="宋体" w:eastAsia="宋体"/>
        </w:rPr>
        <w:t xml:space="preserve">  </w:t>
      </w:r>
      <w:r w:rsidR="00B73930">
        <w:rPr>
          <w:rFonts w:ascii="宋体" w:eastAsia="宋体" w:hint="eastAsia"/>
        </w:rPr>
        <w:t>CoA由生产用原材料供应者签发，通常包含某个产品的一个独立批次在质量控制检测中获得的实际结果。</w:t>
      </w:r>
    </w:p>
    <w:p w14:paraId="72C791ED" w14:textId="3348FB86" w:rsidR="00B73930" w:rsidRDefault="004105B5" w:rsidP="004105B5">
      <w:pPr>
        <w:pStyle w:val="afff9"/>
        <w:spacing w:before="120" w:after="120"/>
        <w:rPr>
          <w:rFonts w:ascii="宋体" w:eastAsia="宋体"/>
        </w:rPr>
      </w:pPr>
      <w:r w:rsidRPr="004105B5">
        <w:rPr>
          <w:rFonts w:hint="eastAsia"/>
        </w:rPr>
        <w:t>1</w:t>
      </w:r>
      <w:r w:rsidRPr="004105B5">
        <w:t xml:space="preserve">1.3.3 </w:t>
      </w:r>
      <w:r>
        <w:rPr>
          <w:rFonts w:ascii="宋体" w:eastAsia="宋体"/>
        </w:rPr>
        <w:t xml:space="preserve"> </w:t>
      </w:r>
      <w:r w:rsidR="00B73930">
        <w:rPr>
          <w:rFonts w:ascii="宋体" w:eastAsia="宋体" w:hint="eastAsia"/>
        </w:rPr>
        <w:t xml:space="preserve">在细胞治疗产品研发阶段，当使用者需要替换生产用原材料时，CoA可用于生产用原材料之间的比较，作为使用者在替换生产用原材料时的依据。CoA中生产用原材料的表征方法应是稳定的。 </w:t>
      </w:r>
    </w:p>
    <w:p w14:paraId="6D3628C1" w14:textId="24625B17" w:rsidR="00B73930" w:rsidRDefault="004105B5" w:rsidP="004105B5">
      <w:pPr>
        <w:pStyle w:val="afff9"/>
        <w:spacing w:before="120" w:after="120"/>
        <w:rPr>
          <w:rFonts w:ascii="宋体" w:eastAsia="宋体"/>
        </w:rPr>
      </w:pPr>
      <w:r w:rsidRPr="004105B5">
        <w:rPr>
          <w:rFonts w:hint="eastAsia"/>
        </w:rPr>
        <w:t>1</w:t>
      </w:r>
      <w:r w:rsidRPr="004105B5">
        <w:t xml:space="preserve">1.3.4 </w:t>
      </w:r>
      <w:r>
        <w:rPr>
          <w:rFonts w:ascii="宋体" w:eastAsia="宋体"/>
        </w:rPr>
        <w:t xml:space="preserve"> </w:t>
      </w:r>
      <w:r w:rsidR="00B73930">
        <w:rPr>
          <w:rFonts w:ascii="宋体" w:eastAsia="宋体" w:hint="eastAsia"/>
        </w:rPr>
        <w:t>生产用原材料使用者或供应者或两者均可完成生产用原材料的检测/表征，以确保生产用原材料的质量符合其标准。当生产用原材料使用者接收了生产用原材料后，该材料的质量控制以及所有关联文件由生产用原材料使用者负责。</w:t>
      </w:r>
    </w:p>
    <w:p w14:paraId="51C67776" w14:textId="246E4EEE" w:rsidR="00B73930" w:rsidRDefault="004105B5" w:rsidP="004105B5">
      <w:pPr>
        <w:pStyle w:val="afff9"/>
        <w:spacing w:before="120" w:after="120"/>
        <w:rPr>
          <w:rFonts w:ascii="宋体" w:eastAsia="宋体"/>
        </w:rPr>
      </w:pPr>
      <w:r w:rsidRPr="004105B5">
        <w:rPr>
          <w:rFonts w:hint="eastAsia"/>
        </w:rPr>
        <w:t>1</w:t>
      </w:r>
      <w:r w:rsidRPr="004105B5">
        <w:t xml:space="preserve">1.3.5 </w:t>
      </w:r>
      <w:r>
        <w:rPr>
          <w:rFonts w:ascii="宋体" w:eastAsia="宋体"/>
        </w:rPr>
        <w:t xml:space="preserve"> </w:t>
      </w:r>
      <w:r w:rsidR="00B73930">
        <w:rPr>
          <w:rFonts w:ascii="宋体" w:eastAsia="宋体" w:hint="eastAsia"/>
        </w:rPr>
        <w:t>通常可通过检测来获得生产用原材料各项表征的进一步信息，这些检测的程度取决于供应者开展检测的水平及其所提供数据的可靠性。生产用原材料的相关各项表征概括如下：</w:t>
      </w:r>
    </w:p>
    <w:p w14:paraId="45E1D3BE" w14:textId="77777777" w:rsidR="00B73930" w:rsidRPr="004105B5" w:rsidRDefault="00B73930" w:rsidP="004105B5">
      <w:pPr>
        <w:pStyle w:val="81"/>
        <w:numPr>
          <w:ilvl w:val="0"/>
          <w:numId w:val="45"/>
        </w:numPr>
        <w:rPr>
          <w:sz w:val="21"/>
          <w:szCs w:val="21"/>
        </w:rPr>
      </w:pPr>
      <w:r w:rsidRPr="004105B5">
        <w:rPr>
          <w:rFonts w:hint="eastAsia"/>
          <w:sz w:val="21"/>
          <w:szCs w:val="21"/>
        </w:rPr>
        <w:t>外观：对生产用原材料外表的简短描述；</w:t>
      </w:r>
    </w:p>
    <w:p w14:paraId="0384ECC1" w14:textId="77777777" w:rsidR="00B73930" w:rsidRDefault="00B73930" w:rsidP="00B73930">
      <w:pPr>
        <w:pStyle w:val="afffffffff"/>
        <w:numPr>
          <w:ilvl w:val="0"/>
          <w:numId w:val="21"/>
        </w:numPr>
      </w:pPr>
      <w:r>
        <w:rPr>
          <w:rFonts w:hint="eastAsia"/>
        </w:rPr>
        <w:t xml:space="preserve">鉴别：确认期望物质存在的检测； </w:t>
      </w:r>
    </w:p>
    <w:p w14:paraId="1D7B5B97" w14:textId="77777777" w:rsidR="00B73930" w:rsidRDefault="00B73930" w:rsidP="00B73930">
      <w:pPr>
        <w:pStyle w:val="afffffffff"/>
        <w:numPr>
          <w:ilvl w:val="0"/>
          <w:numId w:val="21"/>
        </w:numPr>
      </w:pPr>
      <w:r>
        <w:rPr>
          <w:rFonts w:hint="eastAsia"/>
        </w:rPr>
        <w:t xml:space="preserve">纯度：衡量目的物质纯净程度的指标； </w:t>
      </w:r>
    </w:p>
    <w:p w14:paraId="20758188" w14:textId="77777777" w:rsidR="00B73930" w:rsidRDefault="00B73930" w:rsidP="00B73930">
      <w:pPr>
        <w:pStyle w:val="afffffffff"/>
        <w:numPr>
          <w:ilvl w:val="0"/>
          <w:numId w:val="21"/>
        </w:numPr>
      </w:pPr>
      <w:r>
        <w:rPr>
          <w:rFonts w:hint="eastAsia"/>
        </w:rPr>
        <w:t>杂质：杂质种类包括：</w:t>
      </w:r>
    </w:p>
    <w:p w14:paraId="56F6F16E" w14:textId="77777777" w:rsidR="00B73930" w:rsidRDefault="00B73930" w:rsidP="00B73930">
      <w:pPr>
        <w:pStyle w:val="afffff9"/>
        <w:numPr>
          <w:ilvl w:val="1"/>
          <w:numId w:val="21"/>
        </w:numPr>
        <w:tabs>
          <w:tab w:val="clear" w:pos="851"/>
        </w:tabs>
        <w:spacing w:before="120" w:after="120"/>
      </w:pPr>
      <w:r>
        <w:rPr>
          <w:rFonts w:hint="eastAsia"/>
        </w:rPr>
        <w:t>生产用原材料杂质--生产用原材料的典型分解产物，但对于生物源性材料，生产用原材料杂质可能包括原始材料中其他不需要的物质。值得注意的是这种情况适用于可利用已有技术来有效评估生物制剂的情况；</w:t>
      </w:r>
    </w:p>
    <w:p w14:paraId="5A98FD8C" w14:textId="77777777" w:rsidR="00B73930" w:rsidRDefault="00B73930" w:rsidP="00B73930">
      <w:pPr>
        <w:pStyle w:val="afffff9"/>
        <w:numPr>
          <w:ilvl w:val="1"/>
          <w:numId w:val="21"/>
        </w:numPr>
        <w:tabs>
          <w:tab w:val="clear" w:pos="851"/>
        </w:tabs>
        <w:spacing w:before="120" w:after="120"/>
      </w:pPr>
      <w:r>
        <w:rPr>
          <w:rFonts w:hint="eastAsia"/>
        </w:rPr>
        <w:lastRenderedPageBreak/>
        <w:t>工艺相关杂质--生产过程中的残留物；</w:t>
      </w:r>
    </w:p>
    <w:p w14:paraId="3A43D5FA" w14:textId="77777777" w:rsidR="00B73930" w:rsidRDefault="00B73930" w:rsidP="00B73930">
      <w:pPr>
        <w:pStyle w:val="afffff9"/>
        <w:numPr>
          <w:ilvl w:val="1"/>
          <w:numId w:val="21"/>
        </w:numPr>
        <w:tabs>
          <w:tab w:val="clear" w:pos="851"/>
        </w:tabs>
        <w:spacing w:before="120" w:after="120"/>
      </w:pPr>
      <w:r>
        <w:rPr>
          <w:rFonts w:hint="eastAsia"/>
        </w:rPr>
        <w:t>污染物--由起始材料引入生产过程的所有致病原，通常为细菌（无菌、内毒素）和外源因子，但也可包括工艺相关的杂质（溶剂、浸出液等）。</w:t>
      </w:r>
    </w:p>
    <w:p w14:paraId="5774A3CC" w14:textId="77777777" w:rsidR="00B73930" w:rsidRDefault="00B73930" w:rsidP="00B73930">
      <w:pPr>
        <w:pStyle w:val="afffffffff"/>
        <w:numPr>
          <w:ilvl w:val="0"/>
          <w:numId w:val="18"/>
        </w:numPr>
      </w:pPr>
      <w:r>
        <w:rPr>
          <w:rFonts w:hint="eastAsia"/>
        </w:rPr>
        <w:t xml:space="preserve">内容物（数量）：期望物质在容器中的数量/浓度； </w:t>
      </w:r>
    </w:p>
    <w:p w14:paraId="30BCA9FE" w14:textId="77777777" w:rsidR="00B73930" w:rsidRDefault="00B73930" w:rsidP="00B73930">
      <w:pPr>
        <w:pStyle w:val="afffffffff"/>
        <w:numPr>
          <w:ilvl w:val="0"/>
          <w:numId w:val="18"/>
        </w:numPr>
      </w:pPr>
      <w:r>
        <w:rPr>
          <w:rFonts w:hint="eastAsia"/>
        </w:rPr>
        <w:t>生物活性：生产用原材料具有生物活性，如酶活性和细胞因子活性(需要使用参比品，当参比品不可用时，可使用内部参考标准）；</w:t>
      </w:r>
    </w:p>
    <w:p w14:paraId="50D249CB" w14:textId="77777777" w:rsidR="00B73930" w:rsidRDefault="00B73930" w:rsidP="00B73930">
      <w:pPr>
        <w:pStyle w:val="afffffffff"/>
        <w:numPr>
          <w:ilvl w:val="0"/>
          <w:numId w:val="18"/>
        </w:numPr>
      </w:pPr>
      <w:r>
        <w:rPr>
          <w:rFonts w:hint="eastAsia"/>
        </w:rPr>
        <w:t>其他相关特性：如pH值、渗透压、电导率、体积、质量（物理学术语）、密度、含水量、可见/亚可见颗粒和夹杂物。</w:t>
      </w:r>
    </w:p>
    <w:p w14:paraId="2E65C664" w14:textId="7C8FEDAF" w:rsidR="00B73930" w:rsidRDefault="004105B5" w:rsidP="004105B5">
      <w:pPr>
        <w:pStyle w:val="afff9"/>
        <w:spacing w:before="120" w:after="120"/>
        <w:rPr>
          <w:rFonts w:ascii="宋体" w:eastAsia="宋体"/>
        </w:rPr>
      </w:pPr>
      <w:r w:rsidRPr="00E93BDE">
        <w:rPr>
          <w:rFonts w:hint="eastAsia"/>
        </w:rPr>
        <w:t>1</w:t>
      </w:r>
      <w:r w:rsidRPr="00E93BDE">
        <w:t xml:space="preserve">1.3.6 </w:t>
      </w:r>
      <w:r>
        <w:rPr>
          <w:rFonts w:ascii="宋体" w:eastAsia="宋体"/>
        </w:rPr>
        <w:t xml:space="preserve"> </w:t>
      </w:r>
      <w:r w:rsidR="00B73930">
        <w:rPr>
          <w:rFonts w:ascii="宋体" w:eastAsia="宋体" w:hint="eastAsia"/>
        </w:rPr>
        <w:t>如适用，所有生产用原材料均宜随附CoA,应包含数量、批号、特定批次的检测结果和失效日期。CoA的检测项目可包括如下类别（有时每种类别不止一个检测项目）：</w:t>
      </w:r>
    </w:p>
    <w:p w14:paraId="1178B569" w14:textId="77777777" w:rsidR="00B73930" w:rsidRPr="004105B5" w:rsidRDefault="00B73930" w:rsidP="004105B5">
      <w:pPr>
        <w:pStyle w:val="81"/>
        <w:numPr>
          <w:ilvl w:val="0"/>
          <w:numId w:val="46"/>
        </w:numPr>
        <w:rPr>
          <w:sz w:val="21"/>
          <w:szCs w:val="21"/>
        </w:rPr>
      </w:pPr>
      <w:r w:rsidRPr="004105B5">
        <w:rPr>
          <w:rFonts w:hint="eastAsia"/>
          <w:sz w:val="21"/>
          <w:szCs w:val="21"/>
        </w:rPr>
        <w:t>鉴别：鉴别的方法宜尽可能具体（例如，如N端蛋白质序列鉴定，或IP保护材料（如细胞培养基）的适当鉴别检测）。</w:t>
      </w:r>
    </w:p>
    <w:p w14:paraId="5ED430C5" w14:textId="77777777" w:rsidR="00B73930" w:rsidRDefault="00B73930" w:rsidP="00B73930">
      <w:pPr>
        <w:pStyle w:val="afffffffff"/>
        <w:numPr>
          <w:ilvl w:val="0"/>
          <w:numId w:val="21"/>
        </w:numPr>
      </w:pPr>
      <w:r>
        <w:rPr>
          <w:rFonts w:hint="eastAsia"/>
        </w:rPr>
        <w:t>数量：定量方法宜尽可能具体（如蛋白质的吸收系数）；某些液体的比重，允许通过测量称重和体积来检测数量；</w:t>
      </w:r>
    </w:p>
    <w:p w14:paraId="0D5FD52E" w14:textId="77777777" w:rsidR="00B73930" w:rsidRDefault="00B73930" w:rsidP="00B73930">
      <w:pPr>
        <w:pStyle w:val="afffffffff"/>
        <w:numPr>
          <w:ilvl w:val="0"/>
          <w:numId w:val="21"/>
        </w:numPr>
      </w:pPr>
      <w:r>
        <w:rPr>
          <w:rFonts w:hint="eastAsia"/>
        </w:rPr>
        <w:t>纯度和杂质：检测目标成分和潜在污染物数量的试验（例如十二烷基硫酸钠-聚丙烯酰胺凝胶电泳法、反相高效液相色谱法）。安全性：安全性检测宜使用《中华人民共和国药典》的检测方法、已验证的检测方法（验证数量足以满足要求）或两者兼而有之。根据检测的材料及其潜在的安全性，检测可包括无菌、内毒素、支原体和外源因子；</w:t>
      </w:r>
    </w:p>
    <w:p w14:paraId="3081F07F" w14:textId="77777777" w:rsidR="00B73930" w:rsidRDefault="00B73930" w:rsidP="00B73930">
      <w:pPr>
        <w:pStyle w:val="afffffffff"/>
        <w:numPr>
          <w:ilvl w:val="0"/>
          <w:numId w:val="21"/>
        </w:numPr>
      </w:pPr>
      <w:r>
        <w:rPr>
          <w:rFonts w:hint="eastAsia"/>
        </w:rPr>
        <w:t>性能/生物学活性：当生产用原材料通常执行生物学功能时，宜通过功能分析测量检测其生物学活性。生物学活性可以用某种特定活性来表示。在可行的情况下，生物学活性检测方法宜根据公认的国际标准（如WHO）进行校准，并规定有意义的可接受范围。在不可行的情况下，生物学活性的测量检测宜使用相关和可靠的检测方法，并充分了解所用方法的局限性。</w:t>
      </w:r>
    </w:p>
    <w:p w14:paraId="03F4071D" w14:textId="77777777" w:rsidR="00B73930" w:rsidRDefault="00B73930" w:rsidP="00B73930">
      <w:pPr>
        <w:pStyle w:val="afffffffff"/>
        <w:numPr>
          <w:ilvl w:val="0"/>
          <w:numId w:val="21"/>
        </w:numPr>
      </w:pPr>
      <w:r>
        <w:rPr>
          <w:rFonts w:hint="eastAsia"/>
        </w:rPr>
        <w:t xml:space="preserve">生化特性； </w:t>
      </w:r>
    </w:p>
    <w:p w14:paraId="43C1A83F" w14:textId="77777777" w:rsidR="00B73930" w:rsidRDefault="00B73930" w:rsidP="00B73930">
      <w:pPr>
        <w:pStyle w:val="afffffffff"/>
        <w:numPr>
          <w:ilvl w:val="0"/>
          <w:numId w:val="21"/>
        </w:numPr>
      </w:pPr>
      <w:r>
        <w:rPr>
          <w:rFonts w:hint="eastAsia"/>
        </w:rPr>
        <w:t xml:space="preserve"> 渗透压； </w:t>
      </w:r>
    </w:p>
    <w:p w14:paraId="77604204" w14:textId="77777777" w:rsidR="00B73930" w:rsidRDefault="00B73930" w:rsidP="00B73930">
      <w:pPr>
        <w:pStyle w:val="afffffffff"/>
        <w:numPr>
          <w:ilvl w:val="0"/>
          <w:numId w:val="21"/>
        </w:numPr>
      </w:pPr>
      <w:r>
        <w:rPr>
          <w:rFonts w:hint="eastAsia"/>
        </w:rPr>
        <w:t>pH值。</w:t>
      </w:r>
    </w:p>
    <w:p w14:paraId="42D17815" w14:textId="7907E71F" w:rsidR="00B73930" w:rsidRDefault="004105B5" w:rsidP="004105B5">
      <w:pPr>
        <w:pStyle w:val="afffff5"/>
        <w:spacing w:before="120" w:after="120"/>
      </w:pPr>
      <w:bookmarkStart w:id="198" w:name="_Toc131851371"/>
      <w:bookmarkStart w:id="199" w:name="_Toc131851313"/>
      <w:bookmarkStart w:id="200" w:name="_Toc138847283"/>
      <w:r>
        <w:rPr>
          <w:rFonts w:hint="eastAsia"/>
        </w:rPr>
        <w:t>1</w:t>
      </w:r>
      <w:r>
        <w:t xml:space="preserve">1.4  </w:t>
      </w:r>
      <w:r w:rsidR="00B73930">
        <w:rPr>
          <w:rFonts w:hint="eastAsia"/>
        </w:rPr>
        <w:t>其他证书</w:t>
      </w:r>
      <w:bookmarkEnd w:id="198"/>
      <w:bookmarkEnd w:id="199"/>
      <w:bookmarkEnd w:id="200"/>
    </w:p>
    <w:p w14:paraId="78F8955E" w14:textId="7A061E48" w:rsidR="00B73930" w:rsidRDefault="004105B5" w:rsidP="004105B5">
      <w:pPr>
        <w:pStyle w:val="affffffff6"/>
      </w:pPr>
      <w:r w:rsidRPr="00E93BDE">
        <w:rPr>
          <w:rFonts w:ascii="黑体" w:eastAsia="黑体"/>
        </w:rPr>
        <w:t>11.4.1</w:t>
      </w:r>
      <w:r>
        <w:rPr>
          <w:b/>
        </w:rPr>
        <w:t xml:space="preserve">  </w:t>
      </w:r>
      <w:r w:rsidR="00B73930">
        <w:rPr>
          <w:rFonts w:hint="eastAsia"/>
          <w:b/>
        </w:rPr>
        <w:t>CoO:</w:t>
      </w:r>
      <w:r w:rsidR="00B73930">
        <w:rPr>
          <w:rFonts w:hint="eastAsia"/>
        </w:rPr>
        <w:t xml:space="preserve"> 生产用原材料供应者应对所有生产用原材料，尤其是来源于动物或人的材料，包括血清、胰蛋白酶、牛奶、其他生物液体或衍生物的供应链进行管理并提供CoO。</w:t>
      </w:r>
    </w:p>
    <w:p w14:paraId="73872BE2" w14:textId="65969E3A" w:rsidR="00B73930" w:rsidRDefault="004105B5" w:rsidP="004105B5">
      <w:pPr>
        <w:pStyle w:val="affffffff6"/>
      </w:pPr>
      <w:r w:rsidRPr="00E93BDE">
        <w:rPr>
          <w:rFonts w:ascii="黑体" w:eastAsia="黑体"/>
        </w:rPr>
        <w:t xml:space="preserve">11.4.2 </w:t>
      </w:r>
      <w:r>
        <w:rPr>
          <w:b/>
        </w:rPr>
        <w:t xml:space="preserve"> </w:t>
      </w:r>
      <w:r w:rsidR="00B73930">
        <w:rPr>
          <w:rFonts w:hint="eastAsia"/>
          <w:b/>
        </w:rPr>
        <w:t>CoC：</w:t>
      </w:r>
      <w:r w:rsidR="00B73930">
        <w:rPr>
          <w:rFonts w:hint="eastAsia"/>
        </w:rPr>
        <w:t>如适用，生产用原材料供应者可提供CoC，以声明该材料符合质量管理系统或标准。</w:t>
      </w:r>
    </w:p>
    <w:p w14:paraId="23AB7D4E" w14:textId="53E9E275" w:rsidR="00B73930" w:rsidRDefault="004105B5" w:rsidP="004105B5">
      <w:pPr>
        <w:pStyle w:val="afff9"/>
        <w:spacing w:before="120" w:after="120"/>
        <w:rPr>
          <w:rFonts w:ascii="宋体" w:eastAsia="宋体"/>
        </w:rPr>
      </w:pPr>
      <w:r w:rsidRPr="00E93BDE">
        <w:t xml:space="preserve">11.4.3 </w:t>
      </w:r>
      <w:r>
        <w:rPr>
          <w:rFonts w:ascii="宋体" w:eastAsia="宋体"/>
          <w:b/>
        </w:rPr>
        <w:t xml:space="preserve"> </w:t>
      </w:r>
      <w:r w:rsidR="00B73930">
        <w:rPr>
          <w:rFonts w:ascii="宋体" w:eastAsia="宋体" w:hint="eastAsia"/>
          <w:b/>
        </w:rPr>
        <w:t>辐照证明（certificate of irradiation）：</w:t>
      </w:r>
      <w:r w:rsidR="00B73930">
        <w:rPr>
          <w:rFonts w:ascii="宋体" w:eastAsia="宋体" w:hint="eastAsia"/>
        </w:rPr>
        <w:t>如适用，生产用原材料供应者可为经过辐照的材料或者其他病毒灭活工艺提供辐照证明，如胎牛血清。</w:t>
      </w:r>
    </w:p>
    <w:p w14:paraId="04F2EB16" w14:textId="0183CEF2" w:rsidR="00B73930" w:rsidRDefault="004105B5" w:rsidP="004105B5">
      <w:pPr>
        <w:pStyle w:val="afffff5"/>
        <w:spacing w:before="120" w:after="120"/>
      </w:pPr>
      <w:bookmarkStart w:id="201" w:name="_Toc131851372"/>
      <w:bookmarkStart w:id="202" w:name="_Toc131851314"/>
      <w:bookmarkStart w:id="203" w:name="_Toc138847284"/>
      <w:r>
        <w:rPr>
          <w:rFonts w:hint="eastAsia"/>
        </w:rPr>
        <w:t>1</w:t>
      </w:r>
      <w:r>
        <w:t xml:space="preserve">1.5  </w:t>
      </w:r>
      <w:r w:rsidR="00B73930">
        <w:rPr>
          <w:rFonts w:hint="eastAsia"/>
        </w:rPr>
        <w:t>适用于细胞治疗产品生产的生物源性生产用原材料的质量声明</w:t>
      </w:r>
      <w:bookmarkEnd w:id="201"/>
      <w:bookmarkEnd w:id="202"/>
      <w:bookmarkEnd w:id="203"/>
    </w:p>
    <w:p w14:paraId="763164FC" w14:textId="73C469BB" w:rsidR="00B73930" w:rsidRDefault="004105B5" w:rsidP="004105B5">
      <w:pPr>
        <w:pStyle w:val="affffffff6"/>
      </w:pPr>
      <w:r w:rsidRPr="00E93BDE">
        <w:rPr>
          <w:rFonts w:ascii="黑体" w:eastAsia="黑体"/>
        </w:rPr>
        <w:t xml:space="preserve">11.5.1 </w:t>
      </w:r>
      <w:r>
        <w:t xml:space="preserve"> </w:t>
      </w:r>
      <w:r w:rsidR="00B73930">
        <w:rPr>
          <w:rFonts w:hint="eastAsia"/>
        </w:rPr>
        <w:t>生产用原材料供应者可为其销售的生物材料标注各种不同的质量声明。表4提供了生产用原材料供应者的质量声明列表，这些声明确认了该生产用原材料已获得监管机构的批准，或符合公认的质量等级，或两者兼而有之。遵守某个等级/标准只是证明了该生产用原材料的质量，并不代表该生产用原材料一定能满足某个特定的细胞治疗产品生产工艺。使用者仍宜确认该生产用原材料具有必要的属性，如通过文件化的合格评定过程证明该生产用原材料的功能性和安全性。</w:t>
      </w:r>
    </w:p>
    <w:p w14:paraId="5FFC0803" w14:textId="77777777" w:rsidR="00B73930" w:rsidRDefault="00B73930" w:rsidP="00B73930">
      <w:pPr>
        <w:pStyle w:val="afffffc"/>
        <w:numPr>
          <w:ilvl w:val="0"/>
          <w:numId w:val="20"/>
        </w:numPr>
        <w:spacing w:before="120" w:after="120"/>
      </w:pPr>
      <w:r>
        <w:rPr>
          <w:rFonts w:hint="eastAsia"/>
        </w:rPr>
        <w:t>用于生产细胞治疗产品的生产用原材料供应者使用的公认质量声明示例</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62"/>
        <w:gridCol w:w="6528"/>
      </w:tblGrid>
      <w:tr w:rsidR="00B73930" w14:paraId="759451A8" w14:textId="77777777" w:rsidTr="00E142FA">
        <w:trPr>
          <w:tblHeader/>
          <w:jc w:val="center"/>
        </w:trPr>
        <w:tc>
          <w:tcPr>
            <w:tcW w:w="2562" w:type="dxa"/>
            <w:tcBorders>
              <w:top w:val="single" w:sz="8" w:space="0" w:color="auto"/>
              <w:bottom w:val="single" w:sz="8" w:space="0" w:color="auto"/>
            </w:tcBorders>
            <w:shd w:val="clear" w:color="auto" w:fill="auto"/>
            <w:vAlign w:val="center"/>
          </w:tcPr>
          <w:p w14:paraId="62CC4DA7" w14:textId="77777777" w:rsidR="00B73930" w:rsidRDefault="00B73930" w:rsidP="00A4001F">
            <w:pPr>
              <w:pStyle w:val="TableParagraph"/>
              <w:spacing w:before="60"/>
              <w:ind w:left="-200"/>
              <w:jc w:val="center"/>
              <w:rPr>
                <w:color w:val="000000" w:themeColor="text1"/>
                <w:sz w:val="18"/>
                <w:szCs w:val="18"/>
                <w:lang w:eastAsia="zh-CN"/>
              </w:rPr>
            </w:pPr>
            <w:r>
              <w:rPr>
                <w:b/>
                <w:color w:val="000000" w:themeColor="text1"/>
                <w:sz w:val="18"/>
                <w:lang w:eastAsia="zh-CN"/>
              </w:rPr>
              <w:t>质量声明</w:t>
            </w:r>
          </w:p>
        </w:tc>
        <w:tc>
          <w:tcPr>
            <w:tcW w:w="6528" w:type="dxa"/>
            <w:tcBorders>
              <w:top w:val="single" w:sz="8" w:space="0" w:color="auto"/>
              <w:bottom w:val="single" w:sz="8" w:space="0" w:color="auto"/>
            </w:tcBorders>
            <w:shd w:val="clear" w:color="auto" w:fill="auto"/>
            <w:vAlign w:val="center"/>
          </w:tcPr>
          <w:p w14:paraId="52CBF574" w14:textId="77777777" w:rsidR="00B73930" w:rsidRDefault="00B73930" w:rsidP="00A4001F">
            <w:pPr>
              <w:pStyle w:val="TableParagraph"/>
              <w:spacing w:before="60"/>
              <w:jc w:val="center"/>
              <w:rPr>
                <w:color w:val="000000" w:themeColor="text1"/>
                <w:sz w:val="18"/>
                <w:szCs w:val="18"/>
              </w:rPr>
            </w:pPr>
            <w:r>
              <w:rPr>
                <w:b/>
                <w:color w:val="000000" w:themeColor="text1"/>
                <w:sz w:val="18"/>
                <w:lang w:eastAsia="zh-CN"/>
              </w:rPr>
              <w:t>技术和法规说明</w:t>
            </w:r>
          </w:p>
        </w:tc>
      </w:tr>
      <w:tr w:rsidR="00B73930" w14:paraId="06E3BC36" w14:textId="77777777" w:rsidTr="00E142FA">
        <w:trPr>
          <w:jc w:val="center"/>
        </w:trPr>
        <w:tc>
          <w:tcPr>
            <w:tcW w:w="2562" w:type="dxa"/>
            <w:tcBorders>
              <w:top w:val="single" w:sz="8" w:space="0" w:color="auto"/>
            </w:tcBorders>
            <w:shd w:val="clear" w:color="auto" w:fill="auto"/>
            <w:vAlign w:val="center"/>
          </w:tcPr>
          <w:p w14:paraId="560D9729" w14:textId="77777777" w:rsidR="00B73930" w:rsidRDefault="00B73930" w:rsidP="00A4001F">
            <w:pPr>
              <w:jc w:val="center"/>
              <w:rPr>
                <w:color w:val="000000" w:themeColor="text1"/>
                <w:sz w:val="18"/>
                <w:szCs w:val="18"/>
              </w:rPr>
            </w:pPr>
            <w:r>
              <w:rPr>
                <w:rFonts w:ascii="Cambria" w:hAnsi="Cambria" w:cs="Cambria"/>
                <w:color w:val="000000" w:themeColor="text1"/>
                <w:spacing w:val="-1"/>
                <w:w w:val="105"/>
                <w:sz w:val="18"/>
                <w:lang w:bidi="en-US"/>
              </w:rPr>
              <w:t>许可治疗产品</w:t>
            </w:r>
            <w:r>
              <w:rPr>
                <w:rFonts w:ascii="Cambria" w:hAnsi="Cambria" w:cs="Cambria"/>
                <w:color w:val="000000" w:themeColor="text1"/>
                <w:spacing w:val="-1"/>
                <w:w w:val="105"/>
                <w:sz w:val="18"/>
                <w:lang w:bidi="en-US"/>
              </w:rPr>
              <w:t>/</w:t>
            </w:r>
            <w:r>
              <w:rPr>
                <w:rFonts w:ascii="Cambria" w:hAnsi="Cambria" w:cs="Cambria"/>
                <w:color w:val="000000" w:themeColor="text1"/>
                <w:spacing w:val="-1"/>
                <w:w w:val="105"/>
                <w:sz w:val="18"/>
                <w:lang w:bidi="en-US"/>
              </w:rPr>
              <w:t>药物</w:t>
            </w:r>
          </w:p>
        </w:tc>
        <w:tc>
          <w:tcPr>
            <w:tcW w:w="6528" w:type="dxa"/>
            <w:tcBorders>
              <w:top w:val="single" w:sz="8" w:space="0" w:color="auto"/>
            </w:tcBorders>
            <w:shd w:val="clear" w:color="auto" w:fill="auto"/>
            <w:vAlign w:val="center"/>
          </w:tcPr>
          <w:p w14:paraId="626CE6EB" w14:textId="77777777" w:rsidR="00B73930" w:rsidRDefault="00B73930" w:rsidP="00A4001F">
            <w:pPr>
              <w:pStyle w:val="TableParagraph"/>
              <w:spacing w:before="58" w:line="251" w:lineRule="auto"/>
              <w:ind w:left="109" w:right="74"/>
              <w:rPr>
                <w:color w:val="000000" w:themeColor="text1"/>
                <w:sz w:val="18"/>
                <w:szCs w:val="18"/>
                <w:lang w:eastAsia="zh-CN"/>
              </w:rPr>
            </w:pPr>
            <w:r>
              <w:rPr>
                <w:color w:val="000000" w:themeColor="text1"/>
                <w:w w:val="105"/>
                <w:sz w:val="18"/>
                <w:lang w:eastAsia="zh-CN"/>
              </w:rPr>
              <w:t>根据定义，许可治疗产品/药物已证明其预期用途的质量、安全性和有效性，可以被视为质量方面的最高标准。</w:t>
            </w:r>
          </w:p>
        </w:tc>
      </w:tr>
      <w:tr w:rsidR="00B73930" w14:paraId="0AE0C621" w14:textId="77777777" w:rsidTr="00E142FA">
        <w:trPr>
          <w:jc w:val="center"/>
        </w:trPr>
        <w:tc>
          <w:tcPr>
            <w:tcW w:w="2562" w:type="dxa"/>
            <w:shd w:val="clear" w:color="auto" w:fill="auto"/>
            <w:vAlign w:val="center"/>
          </w:tcPr>
          <w:p w14:paraId="69B81A3D" w14:textId="77777777" w:rsidR="00B73930" w:rsidRDefault="00B73930" w:rsidP="00A4001F">
            <w:pPr>
              <w:jc w:val="center"/>
              <w:rPr>
                <w:color w:val="000000" w:themeColor="text1"/>
                <w:sz w:val="18"/>
                <w:szCs w:val="18"/>
              </w:rPr>
            </w:pPr>
            <w:r>
              <w:rPr>
                <w:rFonts w:hint="eastAsia"/>
                <w:color w:val="000000" w:themeColor="text1"/>
                <w:spacing w:val="-1"/>
                <w:w w:val="105"/>
                <w:sz w:val="18"/>
                <w:lang w:bidi="en-US"/>
              </w:rPr>
              <w:t>药典等级</w:t>
            </w:r>
          </w:p>
        </w:tc>
        <w:tc>
          <w:tcPr>
            <w:tcW w:w="6528" w:type="dxa"/>
            <w:shd w:val="clear" w:color="auto" w:fill="auto"/>
            <w:vAlign w:val="center"/>
          </w:tcPr>
          <w:p w14:paraId="56D37FF5" w14:textId="77777777" w:rsidR="00B73930" w:rsidRDefault="00B73930" w:rsidP="00A4001F">
            <w:pPr>
              <w:pStyle w:val="TableParagraph"/>
              <w:spacing w:before="58" w:line="251" w:lineRule="auto"/>
              <w:ind w:left="109" w:right="74"/>
              <w:rPr>
                <w:color w:val="000000" w:themeColor="text1"/>
                <w:sz w:val="18"/>
                <w:szCs w:val="18"/>
                <w:lang w:eastAsia="zh-CN"/>
              </w:rPr>
            </w:pPr>
            <w:r>
              <w:rPr>
                <w:color w:val="000000" w:themeColor="text1"/>
                <w:w w:val="105"/>
                <w:sz w:val="18"/>
                <w:lang w:eastAsia="zh-CN"/>
              </w:rPr>
              <w:t>如果细胞治疗产品的生产用原材料在国家药典中有专论，生产用原材料使用者可以通过引用药典专论来证明其具有适用于细胞治疗产品生产的质量水平。</w:t>
            </w:r>
          </w:p>
        </w:tc>
      </w:tr>
    </w:tbl>
    <w:p w14:paraId="6C1D9795" w14:textId="3509BB0B" w:rsidR="00B73930" w:rsidRDefault="004105B5" w:rsidP="004105B5">
      <w:pPr>
        <w:pStyle w:val="afff9"/>
        <w:spacing w:before="120" w:after="120"/>
        <w:rPr>
          <w:rFonts w:ascii="宋体" w:eastAsia="宋体"/>
        </w:rPr>
      </w:pPr>
      <w:r w:rsidRPr="00E93BDE">
        <w:rPr>
          <w:rFonts w:hint="eastAsia"/>
        </w:rPr>
        <w:lastRenderedPageBreak/>
        <w:t>1</w:t>
      </w:r>
      <w:r w:rsidRPr="00E93BDE">
        <w:t xml:space="preserve">1.5.2  </w:t>
      </w:r>
      <w:r w:rsidR="00B73930">
        <w:rPr>
          <w:rFonts w:ascii="宋体" w:eastAsia="宋体" w:hint="eastAsia"/>
        </w:rPr>
        <w:t>生产用原材料供应者在生产细胞治疗产品时可能使用其他一些常见的质量声明，但这类质量声明的术语含义尚未达成共识。生产用原材料使用者对附有这些质量声明的生产用原材料仍宜进行全面的合格评估。特别是关于ADCF或非动物来源或无异种成分的质量声明，生产用原材料使用者宜从质量、安全性和适用性等方面进行合格评估，考虑是否存在或使用动物源性或人源性成分作为生产用原材料的一部分或作为生产材料的情况。</w:t>
      </w:r>
    </w:p>
    <w:p w14:paraId="464D26CA" w14:textId="1F537478" w:rsidR="00B73930" w:rsidRDefault="004105B5" w:rsidP="004105B5">
      <w:pPr>
        <w:pStyle w:val="afffff4"/>
        <w:spacing w:before="240" w:after="240"/>
      </w:pPr>
      <w:bookmarkStart w:id="204" w:name="_Toc131851315"/>
      <w:bookmarkStart w:id="205" w:name="_Toc131851373"/>
      <w:bookmarkStart w:id="206" w:name="_Toc138847285"/>
      <w:r>
        <w:rPr>
          <w:rFonts w:hint="eastAsia"/>
        </w:rPr>
        <w:t>1</w:t>
      </w:r>
      <w:r>
        <w:t xml:space="preserve">2  </w:t>
      </w:r>
      <w:r w:rsidR="00B73930">
        <w:rPr>
          <w:rFonts w:hint="eastAsia"/>
        </w:rPr>
        <w:t>组分变更管理</w:t>
      </w:r>
      <w:bookmarkEnd w:id="204"/>
      <w:bookmarkEnd w:id="205"/>
      <w:bookmarkEnd w:id="206"/>
    </w:p>
    <w:p w14:paraId="18D5F05F" w14:textId="1A6800E4" w:rsidR="00B73930" w:rsidRDefault="004105B5" w:rsidP="004105B5">
      <w:pPr>
        <w:pStyle w:val="afffff5"/>
        <w:spacing w:before="120" w:after="120"/>
      </w:pPr>
      <w:bookmarkStart w:id="207" w:name="_Toc131851374"/>
      <w:bookmarkStart w:id="208" w:name="_Toc131851316"/>
      <w:bookmarkStart w:id="209" w:name="_Toc138847286"/>
      <w:r>
        <w:rPr>
          <w:rFonts w:hint="eastAsia"/>
        </w:rPr>
        <w:t>1</w:t>
      </w:r>
      <w:r>
        <w:t xml:space="preserve">2.1  </w:t>
      </w:r>
      <w:r w:rsidR="00B73930">
        <w:rPr>
          <w:rFonts w:hint="eastAsia"/>
        </w:rPr>
        <w:t>组分变更的影响</w:t>
      </w:r>
      <w:bookmarkEnd w:id="207"/>
      <w:bookmarkEnd w:id="208"/>
      <w:bookmarkEnd w:id="209"/>
    </w:p>
    <w:p w14:paraId="62732FF2" w14:textId="7B9474CB" w:rsidR="00B73930" w:rsidRDefault="004105B5" w:rsidP="004105B5">
      <w:pPr>
        <w:pStyle w:val="afff9"/>
        <w:spacing w:before="120" w:after="120"/>
        <w:rPr>
          <w:rFonts w:ascii="宋体" w:eastAsia="宋体"/>
        </w:rPr>
      </w:pPr>
      <w:r w:rsidRPr="00E93BDE">
        <w:t xml:space="preserve">12.1.1 </w:t>
      </w:r>
      <w:r>
        <w:rPr>
          <w:rFonts w:ascii="宋体" w:eastAsia="宋体"/>
        </w:rPr>
        <w:t xml:space="preserve"> </w:t>
      </w:r>
      <w:r w:rsidR="00B73930">
        <w:rPr>
          <w:rFonts w:ascii="宋体" w:eastAsia="宋体" w:hint="eastAsia"/>
        </w:rPr>
        <w:t>为了保证细胞治疗产品的质量，生产用原材料供应者在某些情况下可能需要对生产用原材料进行变更。可能影响生产用原材料质量一致性的变更包括以下任一项：</w:t>
      </w:r>
    </w:p>
    <w:p w14:paraId="78034308" w14:textId="77777777" w:rsidR="00B73930" w:rsidRPr="004105B5" w:rsidRDefault="00B73930" w:rsidP="004105B5">
      <w:pPr>
        <w:pStyle w:val="81"/>
        <w:numPr>
          <w:ilvl w:val="0"/>
          <w:numId w:val="47"/>
        </w:numPr>
        <w:rPr>
          <w:sz w:val="21"/>
          <w:szCs w:val="21"/>
        </w:rPr>
      </w:pPr>
      <w:r w:rsidRPr="004105B5">
        <w:rPr>
          <w:rFonts w:hint="eastAsia"/>
          <w:sz w:val="21"/>
          <w:szCs w:val="21"/>
        </w:rPr>
        <w:t>生产用原材料的生产工艺或生物源性成分发生变更；</w:t>
      </w:r>
    </w:p>
    <w:p w14:paraId="302F8E3B" w14:textId="77777777" w:rsidR="00B73930" w:rsidRDefault="00B73930" w:rsidP="00B73930">
      <w:pPr>
        <w:pStyle w:val="afffffffff"/>
        <w:numPr>
          <w:ilvl w:val="0"/>
          <w:numId w:val="21"/>
        </w:numPr>
      </w:pPr>
      <w:r>
        <w:rPr>
          <w:rFonts w:hint="eastAsia"/>
        </w:rPr>
        <w:t xml:space="preserve">生产用原材料的生产停止； </w:t>
      </w:r>
    </w:p>
    <w:p w14:paraId="2B703EE2" w14:textId="77777777" w:rsidR="00B73930" w:rsidRDefault="00B73930" w:rsidP="00B73930">
      <w:pPr>
        <w:pStyle w:val="afffffffff"/>
        <w:numPr>
          <w:ilvl w:val="0"/>
          <w:numId w:val="21"/>
        </w:numPr>
      </w:pPr>
      <w:r>
        <w:rPr>
          <w:rFonts w:hint="eastAsia"/>
        </w:rPr>
        <w:t>生产用原材料的生产场所变更。</w:t>
      </w:r>
    </w:p>
    <w:p w14:paraId="0C292897" w14:textId="1A2C6BBF" w:rsidR="00B73930" w:rsidRDefault="004105B5" w:rsidP="004105B5">
      <w:pPr>
        <w:pStyle w:val="afff9"/>
        <w:spacing w:before="120" w:after="120"/>
        <w:rPr>
          <w:rFonts w:ascii="宋体" w:eastAsia="宋体"/>
        </w:rPr>
      </w:pPr>
      <w:r w:rsidRPr="00E93BDE">
        <w:rPr>
          <w:rFonts w:hint="eastAsia"/>
        </w:rPr>
        <w:t>1</w:t>
      </w:r>
      <w:r w:rsidRPr="00E93BDE">
        <w:t>2.</w:t>
      </w:r>
      <w:bookmarkStart w:id="210" w:name="_GoBack"/>
      <w:bookmarkEnd w:id="210"/>
      <w:r w:rsidRPr="00E93BDE">
        <w:t xml:space="preserve">1.2 </w:t>
      </w:r>
      <w:r>
        <w:rPr>
          <w:rFonts w:ascii="宋体" w:eastAsia="宋体"/>
        </w:rPr>
        <w:t xml:space="preserve"> </w:t>
      </w:r>
      <w:r w:rsidR="00B73930">
        <w:rPr>
          <w:rFonts w:ascii="宋体" w:eastAsia="宋体" w:hint="eastAsia"/>
        </w:rPr>
        <w:t>在细胞治疗产品开发过程中的所有阶段，需注意当生物源性生产用原材料的生产发生变更时可能会影响细胞治疗产品的质量，并可能影响在变更发生前已进行研究的有效性。</w:t>
      </w:r>
    </w:p>
    <w:p w14:paraId="2206DD15" w14:textId="77AE6C03" w:rsidR="00B73930" w:rsidRDefault="00E93BDE" w:rsidP="004105B5">
      <w:pPr>
        <w:pStyle w:val="afff9"/>
        <w:spacing w:before="120" w:after="120"/>
        <w:rPr>
          <w:rFonts w:ascii="宋体" w:eastAsia="宋体"/>
        </w:rPr>
      </w:pPr>
      <w:r w:rsidRPr="00E93BDE">
        <w:rPr>
          <w:rFonts w:hint="eastAsia"/>
        </w:rPr>
        <w:t>1</w:t>
      </w:r>
      <w:r w:rsidRPr="00E93BDE">
        <w:t>2.1.3</w:t>
      </w:r>
      <w:r>
        <w:rPr>
          <w:rFonts w:ascii="宋体" w:eastAsia="宋体"/>
        </w:rPr>
        <w:t xml:space="preserve">  </w:t>
      </w:r>
      <w:r w:rsidR="00B73930">
        <w:rPr>
          <w:rFonts w:ascii="宋体" w:eastAsia="宋体" w:hint="eastAsia"/>
        </w:rPr>
        <w:t>供应者应对生产用原材料的每项变更按其重要性进行分类，应向使用者报告在生物警戒过程中发现的影响终产品质量/安全性/有效性的变更，由使用者按照相关法规进行评估。</w:t>
      </w:r>
    </w:p>
    <w:p w14:paraId="575F191E" w14:textId="77777777" w:rsidR="00650A90" w:rsidRDefault="00650A90" w:rsidP="00650A90">
      <w:pPr>
        <w:pStyle w:val="afffffffff4"/>
        <w:numPr>
          <w:ilvl w:val="0"/>
          <w:numId w:val="14"/>
        </w:numPr>
        <w:ind w:left="737"/>
      </w:pPr>
      <w:bookmarkStart w:id="211" w:name="_Toc131851375"/>
      <w:bookmarkStart w:id="212" w:name="_Toc131851317"/>
      <w:bookmarkStart w:id="213" w:name="_Toc138847287"/>
      <w:r>
        <w:rPr>
          <w:rFonts w:hint="eastAsia"/>
        </w:rPr>
        <w:t>生物警戒是针对生物产品在采集和使用时的相关不良和意外事件开展的信息检测、收集和分析的科学活动。</w:t>
      </w:r>
    </w:p>
    <w:p w14:paraId="790D6F84" w14:textId="52570485" w:rsidR="00B73930" w:rsidRDefault="00E93BDE" w:rsidP="004105B5">
      <w:pPr>
        <w:pStyle w:val="afffff5"/>
        <w:spacing w:before="120" w:after="120"/>
      </w:pPr>
      <w:r>
        <w:rPr>
          <w:rFonts w:hint="eastAsia"/>
        </w:rPr>
        <w:t>1</w:t>
      </w:r>
      <w:r>
        <w:t xml:space="preserve">2.2  </w:t>
      </w:r>
      <w:r w:rsidR="00B73930">
        <w:rPr>
          <w:rFonts w:hint="eastAsia"/>
        </w:rPr>
        <w:t>供应者协议的注意事项</w:t>
      </w:r>
      <w:bookmarkEnd w:id="211"/>
      <w:bookmarkEnd w:id="212"/>
      <w:bookmarkEnd w:id="213"/>
    </w:p>
    <w:p w14:paraId="137C135E" w14:textId="1DB47AE8" w:rsidR="00B73930" w:rsidRDefault="00E93BDE" w:rsidP="004105B5">
      <w:pPr>
        <w:pStyle w:val="afff9"/>
        <w:spacing w:before="120" w:after="120"/>
        <w:rPr>
          <w:rFonts w:ascii="宋体" w:eastAsia="宋体"/>
        </w:rPr>
      </w:pPr>
      <w:r w:rsidRPr="00E93BDE">
        <w:rPr>
          <w:rFonts w:hint="eastAsia"/>
        </w:rPr>
        <w:t>1</w:t>
      </w:r>
      <w:r w:rsidRPr="00E93BDE">
        <w:t xml:space="preserve">2.2.1 </w:t>
      </w:r>
      <w:r>
        <w:rPr>
          <w:rFonts w:ascii="宋体" w:eastAsia="宋体"/>
        </w:rPr>
        <w:t xml:space="preserve"> </w:t>
      </w:r>
      <w:r w:rsidR="00B73930">
        <w:rPr>
          <w:rFonts w:ascii="宋体" w:eastAsia="宋体" w:hint="eastAsia"/>
        </w:rPr>
        <w:t>当生产用原材料供应者对生物源性生产用原材料的生产工艺或成分进行变更时，让生产用原材料的使用者在受到影响之前就先了解这些变更是重要的。</w:t>
      </w:r>
    </w:p>
    <w:p w14:paraId="19FFACBB" w14:textId="13750E39" w:rsidR="00B73930" w:rsidRDefault="00E93BDE" w:rsidP="004105B5">
      <w:pPr>
        <w:pStyle w:val="afff9"/>
        <w:spacing w:before="120" w:after="120"/>
        <w:rPr>
          <w:rFonts w:ascii="宋体" w:eastAsia="宋体"/>
        </w:rPr>
      </w:pPr>
      <w:r w:rsidRPr="00E93BDE">
        <w:rPr>
          <w:rFonts w:hint="eastAsia"/>
        </w:rPr>
        <w:t>1</w:t>
      </w:r>
      <w:r w:rsidRPr="00E93BDE">
        <w:t>2.2.2</w:t>
      </w:r>
      <w:r>
        <w:rPr>
          <w:rFonts w:ascii="宋体" w:eastAsia="宋体"/>
        </w:rPr>
        <w:t xml:space="preserve">  </w:t>
      </w:r>
      <w:r w:rsidR="00B73930">
        <w:rPr>
          <w:rFonts w:ascii="宋体" w:eastAsia="宋体" w:hint="eastAsia"/>
        </w:rPr>
        <w:t>考虑到首选供应者可能停止生产，生物源性生产用原材料的使用者应确定替代供应者并完成合格评估。同理，生产用原材料使用者应在质量协议中加入保证供应连续性的条款。</w:t>
      </w:r>
    </w:p>
    <w:p w14:paraId="3D6E6D19" w14:textId="742D534D" w:rsidR="00577BCD" w:rsidRPr="00577BCD" w:rsidRDefault="00E93BDE" w:rsidP="00E93BDE">
      <w:pPr>
        <w:pStyle w:val="aff9"/>
        <w:ind w:firstLineChars="0" w:firstLine="0"/>
      </w:pPr>
      <w:r w:rsidRPr="00E93BDE">
        <w:rPr>
          <w:rFonts w:ascii="黑体" w:eastAsia="黑体" w:hAnsi="Times New Roman" w:hint="eastAsia"/>
        </w:rPr>
        <w:t>1</w:t>
      </w:r>
      <w:r w:rsidRPr="00E93BDE">
        <w:rPr>
          <w:rFonts w:ascii="黑体" w:eastAsia="黑体" w:hAnsi="Times New Roman"/>
        </w:rPr>
        <w:t xml:space="preserve">2.2.3 </w:t>
      </w:r>
      <w:r>
        <w:t xml:space="preserve"> </w:t>
      </w:r>
      <w:r w:rsidR="00B73930">
        <w:rPr>
          <w:rFonts w:hint="eastAsia"/>
        </w:rPr>
        <w:t>生产用原材料使用者宜在与供应者签署的原始协议中加入允许针对生产用原材料的替代产品或改进产品开展可比性研究条款，并宜加入强制要求变更通知的条款，当生产用生物原材料的生产工艺发生变更时，供应者应在约定通知期限内通知使用者</w:t>
      </w:r>
      <w:r w:rsidR="00B73930">
        <w:rPr>
          <w:rFonts w:hint="eastAsia"/>
        </w:rPr>
        <w:t>。</w:t>
      </w:r>
    </w:p>
    <w:p w14:paraId="6C2E6D8B" w14:textId="43DC3948" w:rsidR="00B73930" w:rsidRDefault="00B73930">
      <w:pPr>
        <w:rPr>
          <w:rFonts w:cs="Times New Roman"/>
          <w:color w:val="000000" w:themeColor="text1"/>
          <w:sz w:val="21"/>
          <w:szCs w:val="21"/>
        </w:rPr>
      </w:pPr>
      <w:bookmarkStart w:id="214" w:name="_Toc87940831"/>
      <w:r>
        <w:rPr>
          <w:rFonts w:cs="Times New Roman"/>
          <w:color w:val="000000" w:themeColor="text1"/>
          <w:sz w:val="21"/>
          <w:szCs w:val="21"/>
        </w:rPr>
        <w:br w:type="page"/>
      </w:r>
    </w:p>
    <w:p w14:paraId="73AAF363" w14:textId="77777777" w:rsidR="00180BB7" w:rsidRDefault="00180BB7" w:rsidP="00180BB7">
      <w:pPr>
        <w:pStyle w:val="afff7"/>
        <w:spacing w:beforeLines="0" w:before="560" w:after="120"/>
        <w:rPr>
          <w:rFonts w:hAnsi="Calibri" w:cs="Times New Roman"/>
          <w:spacing w:val="105"/>
          <w:sz w:val="21"/>
          <w:szCs w:val="21"/>
        </w:rPr>
      </w:pPr>
      <w:bookmarkStart w:id="215" w:name="OLE_LINK33"/>
      <w:bookmarkStart w:id="216" w:name="OLE_LINK34"/>
      <w:bookmarkStart w:id="217" w:name="_Toc131851376"/>
      <w:bookmarkStart w:id="218" w:name="_Toc131851318"/>
      <w:bookmarkEnd w:id="34"/>
      <w:bookmarkEnd w:id="38"/>
      <w:bookmarkEnd w:id="39"/>
      <w:bookmarkEnd w:id="40"/>
      <w:bookmarkEnd w:id="41"/>
      <w:bookmarkEnd w:id="42"/>
      <w:bookmarkEnd w:id="43"/>
      <w:bookmarkEnd w:id="44"/>
      <w:bookmarkEnd w:id="45"/>
      <w:bookmarkEnd w:id="46"/>
      <w:bookmarkEnd w:id="47"/>
      <w:bookmarkEnd w:id="48"/>
      <w:bookmarkEnd w:id="49"/>
      <w:bookmarkEnd w:id="50"/>
      <w:bookmarkEnd w:id="214"/>
    </w:p>
    <w:p w14:paraId="633C30D7" w14:textId="77777777" w:rsidR="00180BB7" w:rsidRPr="00180BB7" w:rsidRDefault="00180BB7" w:rsidP="00180BB7">
      <w:pPr>
        <w:pStyle w:val="afff7"/>
        <w:spacing w:beforeLines="0" w:before="560" w:after="120"/>
        <w:rPr>
          <w:rFonts w:hAnsi="Calibri" w:cs="Times New Roman"/>
          <w:spacing w:val="105"/>
          <w:sz w:val="21"/>
          <w:szCs w:val="21"/>
        </w:rPr>
      </w:pPr>
      <w:bookmarkStart w:id="219" w:name="_Toc138847288"/>
      <w:r w:rsidRPr="00180BB7">
        <w:rPr>
          <w:rFonts w:hAnsi="Calibri" w:cs="Times New Roman" w:hint="eastAsia"/>
          <w:spacing w:val="105"/>
          <w:sz w:val="21"/>
          <w:szCs w:val="21"/>
        </w:rPr>
        <w:t>参考文献</w:t>
      </w:r>
      <w:bookmarkEnd w:id="217"/>
      <w:bookmarkEnd w:id="218"/>
      <w:bookmarkEnd w:id="219"/>
    </w:p>
    <w:p w14:paraId="685CE078" w14:textId="5FE241FD" w:rsidR="00B73930" w:rsidRDefault="00B73930" w:rsidP="00180BB7">
      <w:pPr>
        <w:pStyle w:val="aff9"/>
        <w:ind w:firstLine="420"/>
      </w:pPr>
      <w:r>
        <w:rPr>
          <w:rFonts w:hint="eastAsia"/>
        </w:rPr>
        <w:t>[1]　药品生产质量管理规范,中华人民共和国国家药品监督管理局</w:t>
      </w:r>
    </w:p>
    <w:p w14:paraId="4E1C3F19" w14:textId="77777777" w:rsidR="00B73930" w:rsidRDefault="00B73930" w:rsidP="00B73930">
      <w:pPr>
        <w:pStyle w:val="aff9"/>
        <w:ind w:firstLine="420"/>
      </w:pPr>
      <w:r>
        <w:rPr>
          <w:rFonts w:hint="eastAsia"/>
        </w:rPr>
        <w:t>[2]　细胞治疗产品研究与评价技术指导原则（试行）</w:t>
      </w:r>
      <w:r>
        <w:rPr>
          <w:rFonts w:cs="宋体"/>
          <w:color w:val="000000" w:themeColor="text1"/>
        </w:rPr>
        <w:t>，</w:t>
      </w:r>
      <w:r>
        <w:rPr>
          <w:rFonts w:hint="eastAsia"/>
        </w:rPr>
        <w:t>中华人民共和国国家药品监督管理局</w:t>
      </w:r>
    </w:p>
    <w:p w14:paraId="2CAD8451" w14:textId="77777777" w:rsidR="00B73930" w:rsidRDefault="00B73930" w:rsidP="00B73930">
      <w:pPr>
        <w:pStyle w:val="aff9"/>
        <w:ind w:firstLine="420"/>
      </w:pPr>
      <w:r>
        <w:rPr>
          <w:rFonts w:hint="eastAsia"/>
        </w:rPr>
        <w:t>[3]　免疫细胞治疗产品药学研究与评价技术指导原则（试行）</w:t>
      </w:r>
      <w:r>
        <w:rPr>
          <w:rFonts w:cs="宋体"/>
          <w:color w:val="000000" w:themeColor="text1"/>
        </w:rPr>
        <w:t>，</w:t>
      </w:r>
      <w:r>
        <w:rPr>
          <w:rFonts w:hint="eastAsia"/>
        </w:rPr>
        <w:t>中华人民共和国国家药品监督管理局</w:t>
      </w:r>
    </w:p>
    <w:p w14:paraId="17B9CFED" w14:textId="77777777" w:rsidR="00B73930" w:rsidRDefault="00B73930" w:rsidP="00B73930">
      <w:pPr>
        <w:pStyle w:val="aff9"/>
        <w:ind w:firstLine="420"/>
      </w:pPr>
      <w:r>
        <w:rPr>
          <w:rFonts w:hint="eastAsia"/>
        </w:rPr>
        <w:t>[4]　《体外基因修饰系统药学研究与评价技术指导原则》（试行）</w:t>
      </w:r>
      <w:r>
        <w:rPr>
          <w:rFonts w:cs="宋体"/>
          <w:color w:val="000000" w:themeColor="text1"/>
        </w:rPr>
        <w:t>，</w:t>
      </w:r>
      <w:r>
        <w:rPr>
          <w:rFonts w:hint="eastAsia"/>
        </w:rPr>
        <w:t>中华人民共和国国家药品监督管理局</w:t>
      </w:r>
    </w:p>
    <w:p w14:paraId="4E6A68ED" w14:textId="77777777" w:rsidR="00B73930" w:rsidRDefault="00B73930" w:rsidP="00B73930">
      <w:pPr>
        <w:pStyle w:val="aff9"/>
        <w:ind w:firstLine="420"/>
      </w:pPr>
      <w:r>
        <w:rPr>
          <w:rFonts w:hint="eastAsia"/>
        </w:rPr>
        <w:t>[5]　CAR-T细胞治疗产品质量控制检测研究及非临床研究考虑要点</w:t>
      </w:r>
      <w:r>
        <w:rPr>
          <w:rFonts w:cs="宋体" w:hint="eastAsia"/>
          <w:color w:val="000000" w:themeColor="text1"/>
        </w:rPr>
        <w:t>，</w:t>
      </w:r>
      <w:r>
        <w:rPr>
          <w:rFonts w:hint="eastAsia"/>
        </w:rPr>
        <w:t>中华人民共和国国家药品监督管理局</w:t>
      </w:r>
    </w:p>
    <w:p w14:paraId="63481DEB" w14:textId="77777777" w:rsidR="00B73930" w:rsidRDefault="00B73930" w:rsidP="00B73930">
      <w:pPr>
        <w:pStyle w:val="aff9"/>
        <w:ind w:firstLine="420"/>
      </w:pPr>
      <w:r>
        <w:rPr>
          <w:rFonts w:hint="eastAsia"/>
        </w:rPr>
        <w:t>[6]　CMBA/T 002 干细胞制剂制备质量管理自律规范,中国医药生物技术协会</w:t>
      </w:r>
    </w:p>
    <w:p w14:paraId="60B0A7B2" w14:textId="77777777" w:rsidR="00B73930" w:rsidRDefault="00B73930" w:rsidP="00B73930">
      <w:pPr>
        <w:pStyle w:val="aff9"/>
        <w:ind w:firstLine="420"/>
      </w:pPr>
      <w:r>
        <w:rPr>
          <w:rFonts w:hint="eastAsia"/>
        </w:rPr>
        <w:t>[7]　CMBA/T 006 细胞库质量管理规范,中国医药生物技术协会</w:t>
      </w:r>
    </w:p>
    <w:p w14:paraId="741E4402" w14:textId="77777777" w:rsidR="00B73930" w:rsidRDefault="00B73930" w:rsidP="00B73930">
      <w:pPr>
        <w:pStyle w:val="aff9"/>
        <w:ind w:firstLine="420"/>
      </w:pPr>
      <w:r>
        <w:rPr>
          <w:rFonts w:hint="eastAsia"/>
        </w:rPr>
        <w:t>[8]　ICH：International Conference on Harmonization of Technical Requirements for Registration of Pharmaceuticals for Human Use - Q1：Stability</w:t>
      </w:r>
    </w:p>
    <w:p w14:paraId="4823F397" w14:textId="77777777" w:rsidR="00B73930" w:rsidRDefault="00B73930" w:rsidP="00B73930">
      <w:pPr>
        <w:pStyle w:val="aff9"/>
        <w:ind w:firstLine="420"/>
      </w:pPr>
      <w:r>
        <w:rPr>
          <w:rFonts w:hint="eastAsia"/>
        </w:rPr>
        <w:t>[9]　ICH：International Conference on Harmonization of Technical Requirements for Registration of Pharmaceuticals for Human Use - Q5：Quality of Biotechnological Products</w:t>
      </w:r>
    </w:p>
    <w:p w14:paraId="2644D33B" w14:textId="77777777" w:rsidR="00B73930" w:rsidRDefault="00B73930" w:rsidP="00B73930">
      <w:pPr>
        <w:pStyle w:val="aff9"/>
        <w:ind w:firstLine="420"/>
      </w:pPr>
      <w:r>
        <w:rPr>
          <w:rFonts w:hint="eastAsia"/>
        </w:rPr>
        <w:t>[10]　United States Pharmacopeia　1043：Ancillary　Materials　for　Cell,　Gene,　and　Tissue-Engineered　Products</w:t>
      </w:r>
    </w:p>
    <w:p w14:paraId="39683D13" w14:textId="77777777" w:rsidR="00B73930" w:rsidRDefault="00B73930" w:rsidP="00B73930">
      <w:pPr>
        <w:pStyle w:val="aff9"/>
        <w:ind w:firstLine="420"/>
      </w:pPr>
      <w:r>
        <w:rPr>
          <w:rFonts w:hint="eastAsia"/>
        </w:rPr>
        <w:t xml:space="preserve">[11]　United States Pharmacopeia　90: Fetal bovine serum Quality attributes and functionality tests.　</w:t>
      </w:r>
    </w:p>
    <w:p w14:paraId="6EFBD60B" w14:textId="77777777" w:rsidR="00B73930" w:rsidRDefault="00B73930" w:rsidP="00B73930">
      <w:pPr>
        <w:pStyle w:val="aff9"/>
        <w:ind w:firstLine="420"/>
      </w:pPr>
      <w:r>
        <w:rPr>
          <w:rFonts w:hint="eastAsia"/>
        </w:rPr>
        <w:t>[12]　United States Pharmacopeia　92：Growth　Factors　and　Cytokines　Used　in　Cell　Therapy　Manufacturing</w:t>
      </w:r>
    </w:p>
    <w:p w14:paraId="4E4F6386" w14:textId="77777777" w:rsidR="00B73930" w:rsidRDefault="00B73930" w:rsidP="00B73930">
      <w:pPr>
        <w:pStyle w:val="aff9"/>
        <w:ind w:firstLine="420"/>
      </w:pPr>
      <w:r>
        <w:rPr>
          <w:rFonts w:hint="eastAsia"/>
        </w:rPr>
        <w:t>[13]　United States Pharmacopeia　1240：Virus　Testing　of　Human　Plasma　for　Further　Manufacture</w:t>
      </w:r>
    </w:p>
    <w:p w14:paraId="56A9EB83" w14:textId="77777777" w:rsidR="00B73930" w:rsidRDefault="00B73930" w:rsidP="00B73930">
      <w:pPr>
        <w:pStyle w:val="aff9"/>
        <w:ind w:firstLine="420"/>
      </w:pPr>
      <w:r>
        <w:rPr>
          <w:rFonts w:hint="eastAsia"/>
        </w:rPr>
        <w:t xml:space="preserve">[14]　European　Pharmacopoeia　General Chapter 5.2.12：Raw　materials　of　biological　origin　for　the　production　of　cell-based　and　gene　therapy　medicinal　products　</w:t>
      </w:r>
    </w:p>
    <w:p w14:paraId="4FBCE6A4" w14:textId="77777777" w:rsidR="00B73930" w:rsidRDefault="00B73930" w:rsidP="00B73930">
      <w:pPr>
        <w:pStyle w:val="aff9"/>
        <w:ind w:firstLine="420"/>
      </w:pPr>
      <w:r>
        <w:rPr>
          <w:rFonts w:hint="eastAsia"/>
        </w:rPr>
        <w:t>[15]　European　Pharmacopoeia　General Chapter 5.2.8：Minimising the risk of transmitting animal spongiformencephalopathy agents via human and veterinary medicinal products.</w:t>
      </w:r>
    </w:p>
    <w:p w14:paraId="1CE90A8E" w14:textId="77777777" w:rsidR="00B73930" w:rsidRDefault="00B73930" w:rsidP="00B73930">
      <w:pPr>
        <w:pStyle w:val="aff9"/>
        <w:ind w:firstLine="420"/>
      </w:pPr>
      <w:r>
        <w:rPr>
          <w:rFonts w:hint="eastAsia"/>
        </w:rPr>
        <w:t>[16]　European　Pharmacopoeia　2262：Bovine　Serum</w:t>
      </w:r>
    </w:p>
    <w:p w14:paraId="3346AF6C" w14:textId="77777777" w:rsidR="00B73930" w:rsidRDefault="00B73930" w:rsidP="00B73930">
      <w:pPr>
        <w:pStyle w:val="aff9"/>
        <w:ind w:firstLine="420"/>
      </w:pPr>
      <w:r>
        <w:rPr>
          <w:rFonts w:hint="eastAsia"/>
        </w:rPr>
        <w:t>[17]　European　Pharmacopoeia　1483： Products with risk of transmitting agents of animal spongiformencephalopathies</w:t>
      </w:r>
    </w:p>
    <w:p w14:paraId="39C480CD" w14:textId="77777777" w:rsidR="00B73930" w:rsidRDefault="00B73930" w:rsidP="00B73930">
      <w:pPr>
        <w:pStyle w:val="aff9"/>
        <w:ind w:firstLine="420"/>
      </w:pPr>
      <w:r>
        <w:rPr>
          <w:rFonts w:hint="eastAsia"/>
        </w:rPr>
        <w:t>[18]　European Medicines Agency Guideline on the use of bovine serum in the manufactureof human biological medicinal products</w:t>
      </w:r>
    </w:p>
    <w:p w14:paraId="428E05A6" w14:textId="77777777" w:rsidR="00B73930" w:rsidRDefault="00B73930" w:rsidP="00B73930">
      <w:pPr>
        <w:pStyle w:val="aff9"/>
        <w:ind w:firstLine="420"/>
      </w:pPr>
      <w:r>
        <w:rPr>
          <w:rFonts w:hint="eastAsia"/>
        </w:rPr>
        <w:t>[19]　 European Medicines Agency Guideline on the use of trypsin used in the manufactureof human biological medicinal products</w:t>
      </w:r>
    </w:p>
    <w:p w14:paraId="5D7B8E97" w14:textId="77777777" w:rsidR="00B73930" w:rsidRDefault="00B73930" w:rsidP="00B73930">
      <w:pPr>
        <w:pStyle w:val="aff9"/>
        <w:ind w:firstLine="420"/>
      </w:pPr>
      <w:r>
        <w:rPr>
          <w:rFonts w:hint="eastAsia"/>
        </w:rPr>
        <w:t>[20]　The Japanese Pharmacopoeia G3: Biotechnological/biological products</w:t>
      </w:r>
    </w:p>
    <w:p w14:paraId="681A162A" w14:textId="77777777" w:rsidR="00B73930" w:rsidRDefault="00B73930" w:rsidP="00B73930">
      <w:pPr>
        <w:pStyle w:val="aff9"/>
        <w:ind w:firstLine="420"/>
      </w:pPr>
      <w:r>
        <w:rPr>
          <w:rFonts w:hint="eastAsia"/>
        </w:rPr>
        <w:t>[21]　MHLW Notification No. 37：Standards　for　biological　materials　Notification</w:t>
      </w:r>
    </w:p>
    <w:p w14:paraId="4BD124E5" w14:textId="77777777" w:rsidR="00B73930" w:rsidRDefault="00B73930" w:rsidP="00B73930">
      <w:pPr>
        <w:pStyle w:val="aff9"/>
        <w:ind w:firstLine="420"/>
      </w:pPr>
      <w:r>
        <w:rPr>
          <w:rFonts w:hint="eastAsia"/>
        </w:rPr>
        <w:t xml:space="preserve">[22]　MHLW Notification PFSB/ELD No.1002-1，PFSB/ELD/OMDE No.1002-5：Implementation of Standards for Biological Materials　</w:t>
      </w:r>
    </w:p>
    <w:p w14:paraId="318144A7" w14:textId="77777777" w:rsidR="00B73930" w:rsidRDefault="00B73930" w:rsidP="00B73930">
      <w:pPr>
        <w:pStyle w:val="aff9"/>
        <w:ind w:firstLine="420"/>
      </w:pPr>
      <w:r>
        <w:rPr>
          <w:rFonts w:hint="eastAsia"/>
        </w:rPr>
        <w:t xml:space="preserve">[23]　FDA Guidance for industry Monoclonal antibodies used as reagents in drugmanufacturing. </w:t>
      </w:r>
    </w:p>
    <w:p w14:paraId="47337DE1" w14:textId="77777777" w:rsidR="00B73930" w:rsidRDefault="00B73930" w:rsidP="00B73930">
      <w:pPr>
        <w:pStyle w:val="aff9"/>
        <w:ind w:firstLine="420"/>
      </w:pPr>
      <w:r>
        <w:rPr>
          <w:rFonts w:hint="eastAsia"/>
        </w:rPr>
        <w:t>[24]　 Comparison of guidelines for biological ancillary materials used for the manufacture of gene and cellular therapy products in Asia,Cytotherapy 25(2):220-228</w:t>
      </w:r>
    </w:p>
    <w:bookmarkEnd w:id="215"/>
    <w:bookmarkEnd w:id="216"/>
    <w:p w14:paraId="42311600" w14:textId="7C4EE8E3" w:rsidR="009801E2" w:rsidRPr="00AD68A7" w:rsidRDefault="00AA3110" w:rsidP="009801E2">
      <w:pPr>
        <w:pStyle w:val="aff9"/>
        <w:ind w:firstLine="420"/>
        <w:rPr>
          <w:rFonts w:ascii="Times New Roman" w:hAnsi="Times New Roman"/>
        </w:rPr>
      </w:pPr>
      <w:r w:rsidRPr="00AD68A7">
        <w:rPr>
          <w:rFonts w:ascii="Times New Roman" w:hAnsi="Times New Roman"/>
          <w:noProof/>
        </w:rPr>
        <mc:AlternateContent>
          <mc:Choice Requires="wps">
            <w:drawing>
              <wp:anchor distT="0" distB="0" distL="114300" distR="114300" simplePos="0" relativeHeight="251658752" behindDoc="0" locked="0" layoutInCell="1" allowOverlap="1" wp14:anchorId="370D79B0" wp14:editId="296C6318">
                <wp:simplePos x="0" y="0"/>
                <wp:positionH relativeFrom="margin">
                  <wp:align>center</wp:align>
                </wp:positionH>
                <wp:positionV relativeFrom="paragraph">
                  <wp:posOffset>612775</wp:posOffset>
                </wp:positionV>
                <wp:extent cx="1890000" cy="0"/>
                <wp:effectExtent l="0" t="0" r="15240" b="19050"/>
                <wp:wrapNone/>
                <wp:docPr id="1" name="直接连接符 1"/>
                <wp:cNvGraphicFramePr/>
                <a:graphic xmlns:a="http://schemas.openxmlformats.org/drawingml/2006/main">
                  <a:graphicData uri="http://schemas.microsoft.com/office/word/2010/wordprocessingShape">
                    <wps:wsp>
                      <wps:cNvCnPr/>
                      <wps:spPr bwMode="auto">
                        <a:xfrm>
                          <a:off x="0" y="0"/>
                          <a:ext cx="189000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956F82A" id="直接连接符 1"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25pt" to="148.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">
                <w10:wrap anchorx="margin"/>
              </v:line>
            </w:pict>
          </mc:Fallback>
        </mc:AlternateContent>
      </w:r>
    </w:p>
    <w:sectPr w:rsidR="009801E2" w:rsidRPr="00AD68A7" w:rsidSect="00737E50">
      <w:type w:val="continuous"/>
      <w:pgSz w:w="11906" w:h="16838"/>
      <w:pgMar w:top="1418" w:right="1134" w:bottom="1134" w:left="1418"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405E3" w14:textId="77777777" w:rsidR="00C6323B" w:rsidRDefault="00C6323B">
      <w:r>
        <w:separator/>
      </w:r>
    </w:p>
  </w:endnote>
  <w:endnote w:type="continuationSeparator" w:id="0">
    <w:p w14:paraId="385E8F35" w14:textId="77777777" w:rsidR="00C6323B" w:rsidRDefault="00C6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C053C" w14:textId="77777777" w:rsidR="001D1EE8" w:rsidRDefault="001D1EE8">
    <w:pPr>
      <w:pStyle w:val="af7"/>
      <w:ind w:left="227"/>
      <w:jc w:val="left"/>
    </w:pPr>
    <w:r>
      <w:fldChar w:fldCharType="begin"/>
    </w:r>
    <w:r>
      <w:instrText>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CE31" w14:textId="77777777" w:rsidR="001D1EE8" w:rsidRDefault="001D1EE8">
    <w:pPr>
      <w:pStyle w:val="af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3F76" w14:textId="77777777" w:rsidR="001D1EE8" w:rsidRDefault="001D1EE8" w:rsidP="00737E50">
    <w:pPr>
      <w:pStyle w:val="af7"/>
      <w:ind w:left="227"/>
      <w:jc w:val="left"/>
    </w:pPr>
    <w:r>
      <w:fldChar w:fldCharType="begin"/>
    </w:r>
    <w:r>
      <w:instrText>PAGE   \* MERGEFORMAT</w:instrText>
    </w:r>
    <w:r>
      <w:fldChar w:fldCharType="separate"/>
    </w:r>
    <w:r w:rsidR="00650A90" w:rsidRPr="00650A90">
      <w:rPr>
        <w:noProof/>
        <w:lang w:val="zh-CN"/>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C50B" w14:textId="77777777" w:rsidR="001D1EE8" w:rsidRDefault="001D1EE8">
    <w:pPr>
      <w:pStyle w:val="af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4FFA" w14:textId="77777777" w:rsidR="001D1EE8" w:rsidRDefault="001D1EE8">
    <w:pPr>
      <w:pStyle w:val="affe"/>
    </w:pPr>
    <w:r>
      <w:fldChar w:fldCharType="begin"/>
    </w:r>
    <w:r>
      <w:instrText>PAGE   \* MERGEFORMAT</w:instrText>
    </w:r>
    <w:r>
      <w:fldChar w:fldCharType="separate"/>
    </w:r>
    <w:r w:rsidR="00650A90" w:rsidRPr="00650A90">
      <w:rPr>
        <w:noProof/>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3661F" w14:textId="77777777" w:rsidR="00C6323B" w:rsidRDefault="00C6323B">
      <w:r>
        <w:separator/>
      </w:r>
    </w:p>
  </w:footnote>
  <w:footnote w:type="continuationSeparator" w:id="0">
    <w:p w14:paraId="7C8774C5" w14:textId="77777777" w:rsidR="00C6323B" w:rsidRDefault="00C6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ED96" w14:textId="77777777" w:rsidR="001D1EE8" w:rsidRDefault="001D1EE8">
    <w:pPr>
      <w:pStyle w:val="a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558B" w14:textId="77777777" w:rsidR="001D1EE8" w:rsidRDefault="001D1EE8">
    <w:pPr>
      <w:pStyle w:val="af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7C56" w14:textId="715B27E7" w:rsidR="001D1EE8" w:rsidRDefault="001D1EE8" w:rsidP="00737E50">
    <w:pPr>
      <w:pStyle w:val="afff5"/>
      <w:spacing w:after="284"/>
      <w:jc w:val="left"/>
    </w:pPr>
    <w:r>
      <w:fldChar w:fldCharType="begin"/>
    </w:r>
    <w:r>
      <w:instrText xml:space="preserve"> STYLEREF  标准文件_文件编号  \* MERGEFORMAT </w:instrText>
    </w:r>
    <w:r>
      <w:fldChar w:fldCharType="separate"/>
    </w:r>
    <w:r w:rsidR="00650A90">
      <w:rPr>
        <w:noProof/>
      </w:rPr>
      <w:t>T/CMBA 0XX</w:t>
    </w:r>
    <w:r w:rsidR="00650A90">
      <w:rPr>
        <w:noProof/>
      </w:rPr>
      <w:t>—</w:t>
    </w:r>
    <w:r w:rsidR="00650A90">
      <w:rPr>
        <w:noProof/>
      </w:rPr>
      <w:t>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DD35" w14:textId="5F91BCC6" w:rsidR="001D1EE8" w:rsidRDefault="001D1EE8">
    <w:pPr>
      <w:pStyle w:val="afff5"/>
      <w:spacing w:after="284"/>
    </w:pPr>
    <w:r>
      <w:fldChar w:fldCharType="begin"/>
    </w:r>
    <w:r>
      <w:instrText xml:space="preserve"> STYLEREF  标准文件_文件编号  \* MERGEFORMAT </w:instrText>
    </w:r>
    <w:r>
      <w:fldChar w:fldCharType="separate"/>
    </w:r>
    <w:r w:rsidR="00650A90">
      <w:rPr>
        <w:noProof/>
      </w:rPr>
      <w:t>T/CMBA 0XX</w:t>
    </w:r>
    <w:r w:rsidR="00650A90">
      <w:rPr>
        <w:noProof/>
      </w:rPr>
      <w:t>—</w:t>
    </w:r>
    <w:r w:rsidR="00650A90">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3B6"/>
    <w:multiLevelType w:val="hybridMultilevel"/>
    <w:tmpl w:val="A4D61E90"/>
    <w:lvl w:ilvl="0" w:tplc="490EF83C">
      <w:start w:val="1"/>
      <w:numFmt w:val="lowerLetter"/>
      <w:lvlText w:val="%1）"/>
      <w:lvlJc w:val="left"/>
      <w:pPr>
        <w:ind w:left="830" w:hanging="40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8F72230"/>
    <w:multiLevelType w:val="multilevel"/>
    <w:tmpl w:val="41166D72"/>
    <w:lvl w:ilvl="0">
      <w:start w:val="1"/>
      <w:numFmt w:val="lowerLetter"/>
      <w:lvlText w:val="%1)"/>
      <w:lvlJc w:val="left"/>
      <w:pPr>
        <w:ind w:left="845"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18B643D8"/>
    <w:multiLevelType w:val="multilevel"/>
    <w:tmpl w:val="4DB22F0C"/>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0895F08"/>
    <w:multiLevelType w:val="multilevel"/>
    <w:tmpl w:val="51A47E82"/>
    <w:lvl w:ilvl="0">
      <w:start w:val="7"/>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6D6A2C"/>
    <w:multiLevelType w:val="hybridMultilevel"/>
    <w:tmpl w:val="1FC8ACAE"/>
    <w:lvl w:ilvl="0" w:tplc="826E455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33396261"/>
    <w:multiLevelType w:val="hybridMultilevel"/>
    <w:tmpl w:val="E92A811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34B54AE8"/>
    <w:multiLevelType w:val="hybridMultilevel"/>
    <w:tmpl w:val="D378292C"/>
    <w:lvl w:ilvl="0" w:tplc="0B1466AA">
      <w:start w:val="1"/>
      <w:numFmt w:val="lowerLetter"/>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40DD143D"/>
    <w:multiLevelType w:val="multilevel"/>
    <w:tmpl w:val="589015A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C50F90"/>
    <w:multiLevelType w:val="multilevel"/>
    <w:tmpl w:val="44C50F90"/>
    <w:lvl w:ilvl="0">
      <w:start w:val="1"/>
      <w:numFmt w:val="lowerLetter"/>
      <w:pStyle w:val="81"/>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53220F30"/>
    <w:multiLevelType w:val="hybridMultilevel"/>
    <w:tmpl w:val="9380FCBC"/>
    <w:lvl w:ilvl="0" w:tplc="D7CC4370">
      <w:start w:val="1"/>
      <w:numFmt w:val="lowerLetter"/>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12" w15:restartNumberingAfterBreak="0">
    <w:nsid w:val="557C2AF5"/>
    <w:multiLevelType w:val="multilevel"/>
    <w:tmpl w:val="557C2AF5"/>
    <w:lvl w:ilvl="0">
      <w:start w:val="1"/>
      <w:numFmt w:val="decimal"/>
      <w:pStyle w:val="a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3" w15:restartNumberingAfterBreak="0">
    <w:nsid w:val="56287686"/>
    <w:multiLevelType w:val="hybridMultilevel"/>
    <w:tmpl w:val="D8E423FC"/>
    <w:lvl w:ilvl="0" w:tplc="A874183A">
      <w:start w:val="1"/>
      <w:numFmt w:val="lowerLetter"/>
      <w:lvlText w:val="%1)"/>
      <w:lvlJc w:val="left"/>
      <w:pPr>
        <w:ind w:left="815" w:hanging="39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59880A17"/>
    <w:multiLevelType w:val="hybridMultilevel"/>
    <w:tmpl w:val="8ED62E94"/>
    <w:lvl w:ilvl="0" w:tplc="3586C15A">
      <w:start w:val="1"/>
      <w:numFmt w:val="decimal"/>
      <w:lvlText w:val="[%1]"/>
      <w:lvlJc w:val="left"/>
      <w:pPr>
        <w:tabs>
          <w:tab w:val="num" w:pos="357"/>
        </w:tabs>
        <w:ind w:left="714" w:hanging="357"/>
      </w:pPr>
      <w:rPr>
        <w:rFonts w:hint="eastAsia"/>
      </w:rPr>
    </w:lvl>
    <w:lvl w:ilvl="1" w:tplc="04090019" w:tentative="1">
      <w:start w:val="1"/>
      <w:numFmt w:val="lowerLetter"/>
      <w:lvlText w:val="%2)"/>
      <w:lvlJc w:val="left"/>
      <w:pPr>
        <w:tabs>
          <w:tab w:val="num" w:pos="1197"/>
        </w:tabs>
        <w:ind w:left="1197" w:hanging="420"/>
      </w:p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abstractNum w:abstractNumId="15" w15:restartNumberingAfterBreak="0">
    <w:nsid w:val="60973F8C"/>
    <w:multiLevelType w:val="hybridMultilevel"/>
    <w:tmpl w:val="0D1EB51E"/>
    <w:lvl w:ilvl="0" w:tplc="DD48D3A6">
      <w:start w:val="1"/>
      <w:numFmt w:val="lowerLetter"/>
      <w:lvlText w:val="%1)"/>
      <w:lvlJc w:val="left"/>
      <w:pPr>
        <w:ind w:left="842" w:hanging="420"/>
      </w:pPr>
      <w:rPr>
        <w:rFonts w:ascii="Times New Roman" w:hAnsi="Times New Roman" w:cs="Times New Roman"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646260FA"/>
    <w:multiLevelType w:val="multilevel"/>
    <w:tmpl w:val="646260FA"/>
    <w:lvl w:ilvl="0">
      <w:start w:val="1"/>
      <w:numFmt w:val="decimal"/>
      <w:pStyle w:val="a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6CEA2025"/>
    <w:multiLevelType w:val="multilevel"/>
    <w:tmpl w:val="C24C6600"/>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9.%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7Char"/>
      <w:suff w:val="nothing"/>
      <w:lvlText w:val="%19.%3.%4　"/>
      <w:lvlJc w:val="left"/>
      <w:pPr>
        <w:ind w:left="283"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D0653E7"/>
    <w:multiLevelType w:val="hybridMultilevel"/>
    <w:tmpl w:val="B7523402"/>
    <w:lvl w:ilvl="0" w:tplc="9F7E1B0A">
      <w:start w:val="1"/>
      <w:numFmt w:val="lowerLetter"/>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6DBF04F4"/>
    <w:multiLevelType w:val="multilevel"/>
    <w:tmpl w:val="6DBF04F4"/>
    <w:lvl w:ilvl="0">
      <w:start w:val="1"/>
      <w:numFmt w:val="none"/>
      <w:lvlText w:val="%1注："/>
      <w:lvlJc w:val="left"/>
      <w:pPr>
        <w:ind w:left="800" w:hanging="374"/>
      </w:pPr>
      <w:rPr>
        <w:rFonts w:ascii="黑体" w:eastAsia="黑体" w:hint="eastAsia"/>
        <w:b w:val="0"/>
        <w:i w:val="0"/>
        <w:sz w:val="18"/>
        <w:lang w:val="en-US"/>
      </w:rPr>
    </w:lvl>
    <w:lvl w:ilvl="1">
      <w:start w:val="1"/>
      <w:numFmt w:val="lowerLetter"/>
      <w:lvlText w:val="%2)"/>
      <w:lvlJc w:val="left"/>
      <w:pPr>
        <w:tabs>
          <w:tab w:val="left" w:pos="1203"/>
        </w:tabs>
        <w:ind w:left="789" w:hanging="363"/>
      </w:pPr>
      <w:rPr>
        <w:rFonts w:hint="eastAsia"/>
      </w:rPr>
    </w:lvl>
    <w:lvl w:ilvl="2">
      <w:start w:val="1"/>
      <w:numFmt w:val="lowerRoman"/>
      <w:lvlText w:val="%3."/>
      <w:lvlJc w:val="right"/>
      <w:pPr>
        <w:tabs>
          <w:tab w:val="left" w:pos="1203"/>
        </w:tabs>
        <w:ind w:left="789" w:hanging="363"/>
      </w:pPr>
      <w:rPr>
        <w:rFonts w:hint="eastAsia"/>
      </w:rPr>
    </w:lvl>
    <w:lvl w:ilvl="3">
      <w:start w:val="1"/>
      <w:numFmt w:val="decimal"/>
      <w:lvlText w:val="%4."/>
      <w:lvlJc w:val="left"/>
      <w:pPr>
        <w:tabs>
          <w:tab w:val="left" w:pos="1203"/>
        </w:tabs>
        <w:ind w:left="789" w:hanging="363"/>
      </w:pPr>
      <w:rPr>
        <w:rFonts w:hint="eastAsia"/>
      </w:rPr>
    </w:lvl>
    <w:lvl w:ilvl="4">
      <w:start w:val="1"/>
      <w:numFmt w:val="lowerLetter"/>
      <w:lvlText w:val="%5)"/>
      <w:lvlJc w:val="left"/>
      <w:pPr>
        <w:tabs>
          <w:tab w:val="left" w:pos="1203"/>
        </w:tabs>
        <w:ind w:left="789" w:hanging="363"/>
      </w:pPr>
      <w:rPr>
        <w:rFonts w:hint="eastAsia"/>
      </w:rPr>
    </w:lvl>
    <w:lvl w:ilvl="5">
      <w:start w:val="1"/>
      <w:numFmt w:val="lowerRoman"/>
      <w:lvlText w:val="%6."/>
      <w:lvlJc w:val="right"/>
      <w:pPr>
        <w:tabs>
          <w:tab w:val="left" w:pos="1203"/>
        </w:tabs>
        <w:ind w:left="789" w:hanging="363"/>
      </w:pPr>
      <w:rPr>
        <w:rFonts w:hint="eastAsia"/>
      </w:rPr>
    </w:lvl>
    <w:lvl w:ilvl="6">
      <w:start w:val="1"/>
      <w:numFmt w:val="decimal"/>
      <w:lvlText w:val="%7."/>
      <w:lvlJc w:val="left"/>
      <w:pPr>
        <w:tabs>
          <w:tab w:val="left" w:pos="1203"/>
        </w:tabs>
        <w:ind w:left="789" w:hanging="363"/>
      </w:pPr>
      <w:rPr>
        <w:rFonts w:hint="eastAsia"/>
      </w:rPr>
    </w:lvl>
    <w:lvl w:ilvl="7">
      <w:start w:val="1"/>
      <w:numFmt w:val="lowerLetter"/>
      <w:lvlText w:val="%8)"/>
      <w:lvlJc w:val="left"/>
      <w:pPr>
        <w:tabs>
          <w:tab w:val="left" w:pos="1203"/>
        </w:tabs>
        <w:ind w:left="789" w:hanging="363"/>
      </w:pPr>
      <w:rPr>
        <w:rFonts w:hint="eastAsia"/>
      </w:rPr>
    </w:lvl>
    <w:lvl w:ilvl="8">
      <w:start w:val="1"/>
      <w:numFmt w:val="lowerRoman"/>
      <w:lvlText w:val="%9."/>
      <w:lvlJc w:val="right"/>
      <w:pPr>
        <w:tabs>
          <w:tab w:val="left" w:pos="1203"/>
        </w:tabs>
        <w:ind w:left="789" w:hanging="363"/>
      </w:pPr>
      <w:rPr>
        <w:rFonts w:hint="eastAsia"/>
      </w:rPr>
    </w:lvl>
  </w:abstractNum>
  <w:abstractNum w:abstractNumId="20" w15:restartNumberingAfterBreak="0">
    <w:nsid w:val="7CE951DF"/>
    <w:multiLevelType w:val="hybridMultilevel"/>
    <w:tmpl w:val="59B84EB6"/>
    <w:lvl w:ilvl="0" w:tplc="04090019">
      <w:start w:val="1"/>
      <w:numFmt w:val="lowerLetter"/>
      <w:lvlText w:val="%1)"/>
      <w:lvlJc w:val="left"/>
      <w:pPr>
        <w:ind w:left="847" w:hanging="420"/>
      </w:p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5"/>
  </w:num>
  <w:num w:numId="5">
    <w:abstractNumId w:val="14"/>
  </w:num>
  <w:num w:numId="6">
    <w:abstractNumId w:val="7"/>
  </w:num>
  <w:num w:numId="7">
    <w:abstractNumId w:val="6"/>
  </w:num>
  <w:num w:numId="8">
    <w:abstractNumId w:val="8"/>
  </w:num>
  <w:num w:numId="9">
    <w:abstractNumId w:val="13"/>
  </w:num>
  <w:num w:numId="10">
    <w:abstractNumId w:val="18"/>
  </w:num>
  <w:num w:numId="11">
    <w:abstractNumId w:val="0"/>
  </w:num>
  <w:num w:numId="12">
    <w:abstractNumId w:val="20"/>
  </w:num>
  <w:num w:numId="13">
    <w:abstractNumId w:val="11"/>
  </w:num>
  <w:num w:numId="14">
    <w:abstractNumId w:val="19"/>
  </w:num>
  <w:num w:numId="15">
    <w:abstractNumId w:val="3"/>
  </w:num>
  <w:num w:numId="16">
    <w:abstractNumId w:val="1"/>
  </w:num>
  <w:num w:numId="17">
    <w:abstractNumId w:val="17"/>
  </w:num>
  <w:num w:numId="18">
    <w:abstractNumId w:val="10"/>
  </w:num>
  <w:num w:numId="19">
    <w:abstractNumId w:val="9"/>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NjRkYjA1MTBlMzFkMTBiNjY1YzcyY2NhNjExNGYifQ=="/>
    <w:docVar w:name="KY_MEDREF_DOCUID" w:val="{FB92E359-FADA-4989-BEF0-F17511CA88E3}"/>
    <w:docVar w:name="KY_MEDREF_VERSION" w:val="3"/>
  </w:docVars>
  <w:rsids>
    <w:rsidRoot w:val="00A115A9"/>
    <w:rsid w:val="B7DEBFA8"/>
    <w:rsid w:val="EF776081"/>
    <w:rsid w:val="0000040A"/>
    <w:rsid w:val="00000A94"/>
    <w:rsid w:val="00001972"/>
    <w:rsid w:val="00001D9A"/>
    <w:rsid w:val="000044A4"/>
    <w:rsid w:val="00005ADF"/>
    <w:rsid w:val="0000751C"/>
    <w:rsid w:val="00007B3A"/>
    <w:rsid w:val="000107E0"/>
    <w:rsid w:val="00011FDE"/>
    <w:rsid w:val="00012FFD"/>
    <w:rsid w:val="00014162"/>
    <w:rsid w:val="00014340"/>
    <w:rsid w:val="00014C6A"/>
    <w:rsid w:val="00015D80"/>
    <w:rsid w:val="00016A9C"/>
    <w:rsid w:val="00017A15"/>
    <w:rsid w:val="00022184"/>
    <w:rsid w:val="00022762"/>
    <w:rsid w:val="000238E0"/>
    <w:rsid w:val="000249DB"/>
    <w:rsid w:val="000249E7"/>
    <w:rsid w:val="00024CF7"/>
    <w:rsid w:val="0002595E"/>
    <w:rsid w:val="00025A0F"/>
    <w:rsid w:val="00027CAA"/>
    <w:rsid w:val="000303C3"/>
    <w:rsid w:val="00030D72"/>
    <w:rsid w:val="000320AA"/>
    <w:rsid w:val="000327DF"/>
    <w:rsid w:val="000331D3"/>
    <w:rsid w:val="000346A5"/>
    <w:rsid w:val="00035398"/>
    <w:rsid w:val="00035538"/>
    <w:rsid w:val="000359C3"/>
    <w:rsid w:val="00035A7D"/>
    <w:rsid w:val="000365ED"/>
    <w:rsid w:val="00037543"/>
    <w:rsid w:val="00037938"/>
    <w:rsid w:val="000400A2"/>
    <w:rsid w:val="00040500"/>
    <w:rsid w:val="0004072C"/>
    <w:rsid w:val="0004249A"/>
    <w:rsid w:val="0004284B"/>
    <w:rsid w:val="0004298D"/>
    <w:rsid w:val="00043278"/>
    <w:rsid w:val="00043282"/>
    <w:rsid w:val="00043818"/>
    <w:rsid w:val="00043C48"/>
    <w:rsid w:val="00044286"/>
    <w:rsid w:val="00047E5B"/>
    <w:rsid w:val="00047F28"/>
    <w:rsid w:val="0005013F"/>
    <w:rsid w:val="00050328"/>
    <w:rsid w:val="000503AA"/>
    <w:rsid w:val="000506A1"/>
    <w:rsid w:val="00050B8A"/>
    <w:rsid w:val="000515DD"/>
    <w:rsid w:val="0005174F"/>
    <w:rsid w:val="00052494"/>
    <w:rsid w:val="0005265A"/>
    <w:rsid w:val="000539DD"/>
    <w:rsid w:val="00053BD3"/>
    <w:rsid w:val="000556ED"/>
    <w:rsid w:val="00055FE2"/>
    <w:rsid w:val="0005616F"/>
    <w:rsid w:val="000562E9"/>
    <w:rsid w:val="00057981"/>
    <w:rsid w:val="000602BC"/>
    <w:rsid w:val="00060C2E"/>
    <w:rsid w:val="00060EB6"/>
    <w:rsid w:val="00061033"/>
    <w:rsid w:val="000619E9"/>
    <w:rsid w:val="000622D4"/>
    <w:rsid w:val="000628A9"/>
    <w:rsid w:val="0006357D"/>
    <w:rsid w:val="00065107"/>
    <w:rsid w:val="00065FBC"/>
    <w:rsid w:val="00067F1E"/>
    <w:rsid w:val="00070583"/>
    <w:rsid w:val="00070825"/>
    <w:rsid w:val="0007082F"/>
    <w:rsid w:val="000717C5"/>
    <w:rsid w:val="00071C0A"/>
    <w:rsid w:val="00071CC0"/>
    <w:rsid w:val="00071CFC"/>
    <w:rsid w:val="00073C8C"/>
    <w:rsid w:val="00073CE5"/>
    <w:rsid w:val="00074E58"/>
    <w:rsid w:val="0007521B"/>
    <w:rsid w:val="00076700"/>
    <w:rsid w:val="00077B64"/>
    <w:rsid w:val="00080227"/>
    <w:rsid w:val="00080A1C"/>
    <w:rsid w:val="00081238"/>
    <w:rsid w:val="000815CF"/>
    <w:rsid w:val="00082317"/>
    <w:rsid w:val="00083289"/>
    <w:rsid w:val="00083609"/>
    <w:rsid w:val="00083D2C"/>
    <w:rsid w:val="0008479F"/>
    <w:rsid w:val="00084A81"/>
    <w:rsid w:val="00086AA1"/>
    <w:rsid w:val="00087A77"/>
    <w:rsid w:val="00090C0D"/>
    <w:rsid w:val="00090CA6"/>
    <w:rsid w:val="00091D49"/>
    <w:rsid w:val="00092B8A"/>
    <w:rsid w:val="00092FB0"/>
    <w:rsid w:val="000934C5"/>
    <w:rsid w:val="00093D25"/>
    <w:rsid w:val="00093DAB"/>
    <w:rsid w:val="00094950"/>
    <w:rsid w:val="00094B43"/>
    <w:rsid w:val="00094D73"/>
    <w:rsid w:val="00096429"/>
    <w:rsid w:val="00096D63"/>
    <w:rsid w:val="0009716D"/>
    <w:rsid w:val="000972FF"/>
    <w:rsid w:val="000A0B60"/>
    <w:rsid w:val="000A0EB8"/>
    <w:rsid w:val="000A19FC"/>
    <w:rsid w:val="000A27E3"/>
    <w:rsid w:val="000A296B"/>
    <w:rsid w:val="000A3A2B"/>
    <w:rsid w:val="000A42B4"/>
    <w:rsid w:val="000A57AC"/>
    <w:rsid w:val="000A7311"/>
    <w:rsid w:val="000A76F2"/>
    <w:rsid w:val="000B060F"/>
    <w:rsid w:val="000B1541"/>
    <w:rsid w:val="000B1592"/>
    <w:rsid w:val="000B1871"/>
    <w:rsid w:val="000B1998"/>
    <w:rsid w:val="000B1FF2"/>
    <w:rsid w:val="000B2E83"/>
    <w:rsid w:val="000B3BB0"/>
    <w:rsid w:val="000B3CDA"/>
    <w:rsid w:val="000B4250"/>
    <w:rsid w:val="000B66D8"/>
    <w:rsid w:val="000B6A0B"/>
    <w:rsid w:val="000C0703"/>
    <w:rsid w:val="000C0F6C"/>
    <w:rsid w:val="000C11DB"/>
    <w:rsid w:val="000C1492"/>
    <w:rsid w:val="000C2FBD"/>
    <w:rsid w:val="000C4990"/>
    <w:rsid w:val="000C4B41"/>
    <w:rsid w:val="000C57D6"/>
    <w:rsid w:val="000C6362"/>
    <w:rsid w:val="000C66AB"/>
    <w:rsid w:val="000C6700"/>
    <w:rsid w:val="000C67E0"/>
    <w:rsid w:val="000C7666"/>
    <w:rsid w:val="000C76FC"/>
    <w:rsid w:val="000D0613"/>
    <w:rsid w:val="000D099E"/>
    <w:rsid w:val="000D0A9C"/>
    <w:rsid w:val="000D1795"/>
    <w:rsid w:val="000D2388"/>
    <w:rsid w:val="000D329A"/>
    <w:rsid w:val="000D3A77"/>
    <w:rsid w:val="000D4793"/>
    <w:rsid w:val="000D4B9C"/>
    <w:rsid w:val="000D4EB6"/>
    <w:rsid w:val="000D63DF"/>
    <w:rsid w:val="000D753B"/>
    <w:rsid w:val="000D7AEE"/>
    <w:rsid w:val="000E0D28"/>
    <w:rsid w:val="000E3451"/>
    <w:rsid w:val="000E4809"/>
    <w:rsid w:val="000E496B"/>
    <w:rsid w:val="000E4C9E"/>
    <w:rsid w:val="000E6FD7"/>
    <w:rsid w:val="000E7D80"/>
    <w:rsid w:val="000F06E1"/>
    <w:rsid w:val="000F0E3C"/>
    <w:rsid w:val="000F19D5"/>
    <w:rsid w:val="000F1B80"/>
    <w:rsid w:val="000F4050"/>
    <w:rsid w:val="000F4AEA"/>
    <w:rsid w:val="000F63E2"/>
    <w:rsid w:val="000F64F5"/>
    <w:rsid w:val="000F67E9"/>
    <w:rsid w:val="000F76D6"/>
    <w:rsid w:val="001027B5"/>
    <w:rsid w:val="00104926"/>
    <w:rsid w:val="001049FF"/>
    <w:rsid w:val="00107CAC"/>
    <w:rsid w:val="0011383B"/>
    <w:rsid w:val="00113B1E"/>
    <w:rsid w:val="00113C10"/>
    <w:rsid w:val="001156A3"/>
    <w:rsid w:val="0011582F"/>
    <w:rsid w:val="0011711C"/>
    <w:rsid w:val="0012457E"/>
    <w:rsid w:val="00124E4F"/>
    <w:rsid w:val="001260B7"/>
    <w:rsid w:val="001265CB"/>
    <w:rsid w:val="001313A9"/>
    <w:rsid w:val="001321C6"/>
    <w:rsid w:val="001325C4"/>
    <w:rsid w:val="00133010"/>
    <w:rsid w:val="001338EE"/>
    <w:rsid w:val="00133AAE"/>
    <w:rsid w:val="00135060"/>
    <w:rsid w:val="00135143"/>
    <w:rsid w:val="00135323"/>
    <w:rsid w:val="001356C4"/>
    <w:rsid w:val="00136B3F"/>
    <w:rsid w:val="0013706F"/>
    <w:rsid w:val="00137500"/>
    <w:rsid w:val="00137565"/>
    <w:rsid w:val="001401D4"/>
    <w:rsid w:val="00141114"/>
    <w:rsid w:val="00142969"/>
    <w:rsid w:val="001446C2"/>
    <w:rsid w:val="00144F1F"/>
    <w:rsid w:val="001457E7"/>
    <w:rsid w:val="00145D9D"/>
    <w:rsid w:val="00146388"/>
    <w:rsid w:val="00146C7D"/>
    <w:rsid w:val="0015072E"/>
    <w:rsid w:val="00150C26"/>
    <w:rsid w:val="001529E5"/>
    <w:rsid w:val="00152FB3"/>
    <w:rsid w:val="00153C7E"/>
    <w:rsid w:val="0015517F"/>
    <w:rsid w:val="00156B25"/>
    <w:rsid w:val="00156E1A"/>
    <w:rsid w:val="00156F26"/>
    <w:rsid w:val="00157894"/>
    <w:rsid w:val="0015798A"/>
    <w:rsid w:val="00157B55"/>
    <w:rsid w:val="00160C85"/>
    <w:rsid w:val="00163026"/>
    <w:rsid w:val="001642FA"/>
    <w:rsid w:val="001649EB"/>
    <w:rsid w:val="00164BAF"/>
    <w:rsid w:val="00164FA8"/>
    <w:rsid w:val="00165065"/>
    <w:rsid w:val="00165434"/>
    <w:rsid w:val="0016580B"/>
    <w:rsid w:val="00165F49"/>
    <w:rsid w:val="00166B88"/>
    <w:rsid w:val="0016770A"/>
    <w:rsid w:val="00170804"/>
    <w:rsid w:val="001708E9"/>
    <w:rsid w:val="001728EA"/>
    <w:rsid w:val="0017340B"/>
    <w:rsid w:val="0017341F"/>
    <w:rsid w:val="00173FB1"/>
    <w:rsid w:val="001747E6"/>
    <w:rsid w:val="00175459"/>
    <w:rsid w:val="00175FCB"/>
    <w:rsid w:val="00176DFD"/>
    <w:rsid w:val="00180BB7"/>
    <w:rsid w:val="00180C8F"/>
    <w:rsid w:val="00180F46"/>
    <w:rsid w:val="00183299"/>
    <w:rsid w:val="001839FA"/>
    <w:rsid w:val="00184914"/>
    <w:rsid w:val="001852C9"/>
    <w:rsid w:val="0018778F"/>
    <w:rsid w:val="00187A0B"/>
    <w:rsid w:val="00190087"/>
    <w:rsid w:val="00190BB6"/>
    <w:rsid w:val="001913C4"/>
    <w:rsid w:val="00191C89"/>
    <w:rsid w:val="001922C2"/>
    <w:rsid w:val="0019241F"/>
    <w:rsid w:val="0019285E"/>
    <w:rsid w:val="0019348F"/>
    <w:rsid w:val="00193A07"/>
    <w:rsid w:val="001944AE"/>
    <w:rsid w:val="00194C95"/>
    <w:rsid w:val="0019501F"/>
    <w:rsid w:val="00195C34"/>
    <w:rsid w:val="00195CE9"/>
    <w:rsid w:val="00196EF5"/>
    <w:rsid w:val="001972E6"/>
    <w:rsid w:val="00197BC2"/>
    <w:rsid w:val="001A0BDB"/>
    <w:rsid w:val="001A1024"/>
    <w:rsid w:val="001A1A53"/>
    <w:rsid w:val="001A234A"/>
    <w:rsid w:val="001A2F07"/>
    <w:rsid w:val="001A361A"/>
    <w:rsid w:val="001A4CF3"/>
    <w:rsid w:val="001A504E"/>
    <w:rsid w:val="001A6696"/>
    <w:rsid w:val="001B06E8"/>
    <w:rsid w:val="001B1663"/>
    <w:rsid w:val="001B19AF"/>
    <w:rsid w:val="001B2BFF"/>
    <w:rsid w:val="001B6E21"/>
    <w:rsid w:val="001B71D0"/>
    <w:rsid w:val="001B71EE"/>
    <w:rsid w:val="001C0302"/>
    <w:rsid w:val="001C04A8"/>
    <w:rsid w:val="001C153C"/>
    <w:rsid w:val="001C2C03"/>
    <w:rsid w:val="001C42F7"/>
    <w:rsid w:val="001C49E5"/>
    <w:rsid w:val="001C680C"/>
    <w:rsid w:val="001C7FEA"/>
    <w:rsid w:val="001D0499"/>
    <w:rsid w:val="001D0BBE"/>
    <w:rsid w:val="001D0ED4"/>
    <w:rsid w:val="001D1EE8"/>
    <w:rsid w:val="001D212F"/>
    <w:rsid w:val="001D29D7"/>
    <w:rsid w:val="001D2DE7"/>
    <w:rsid w:val="001D3908"/>
    <w:rsid w:val="001D411C"/>
    <w:rsid w:val="001D5A76"/>
    <w:rsid w:val="001D615E"/>
    <w:rsid w:val="001D685B"/>
    <w:rsid w:val="001D7C4D"/>
    <w:rsid w:val="001E0448"/>
    <w:rsid w:val="001E1986"/>
    <w:rsid w:val="001E1B6A"/>
    <w:rsid w:val="001E2484"/>
    <w:rsid w:val="001E2C21"/>
    <w:rsid w:val="001E30C7"/>
    <w:rsid w:val="001E3CC4"/>
    <w:rsid w:val="001E4882"/>
    <w:rsid w:val="001E5EC2"/>
    <w:rsid w:val="001E6335"/>
    <w:rsid w:val="001E6747"/>
    <w:rsid w:val="001E6FE6"/>
    <w:rsid w:val="001E73AB"/>
    <w:rsid w:val="001F092D"/>
    <w:rsid w:val="001F143A"/>
    <w:rsid w:val="001F1605"/>
    <w:rsid w:val="001F2508"/>
    <w:rsid w:val="001F4816"/>
    <w:rsid w:val="001F4E12"/>
    <w:rsid w:val="001F69B4"/>
    <w:rsid w:val="001F77C7"/>
    <w:rsid w:val="00200183"/>
    <w:rsid w:val="00200333"/>
    <w:rsid w:val="0020107D"/>
    <w:rsid w:val="00201805"/>
    <w:rsid w:val="00202AA4"/>
    <w:rsid w:val="002031F7"/>
    <w:rsid w:val="00203676"/>
    <w:rsid w:val="002040E6"/>
    <w:rsid w:val="0020527B"/>
    <w:rsid w:val="00205F2C"/>
    <w:rsid w:val="00206067"/>
    <w:rsid w:val="00207A8D"/>
    <w:rsid w:val="002105DE"/>
    <w:rsid w:val="00210B15"/>
    <w:rsid w:val="00211E14"/>
    <w:rsid w:val="002142EA"/>
    <w:rsid w:val="00214EAE"/>
    <w:rsid w:val="00214FD2"/>
    <w:rsid w:val="0021539A"/>
    <w:rsid w:val="00215ADD"/>
    <w:rsid w:val="00215D19"/>
    <w:rsid w:val="00215DCA"/>
    <w:rsid w:val="00215FF6"/>
    <w:rsid w:val="002167FA"/>
    <w:rsid w:val="00217CB0"/>
    <w:rsid w:val="002204BB"/>
    <w:rsid w:val="00221B79"/>
    <w:rsid w:val="00221C6B"/>
    <w:rsid w:val="00222583"/>
    <w:rsid w:val="00223AB1"/>
    <w:rsid w:val="002253A1"/>
    <w:rsid w:val="00225CF8"/>
    <w:rsid w:val="00226678"/>
    <w:rsid w:val="00226F77"/>
    <w:rsid w:val="0022794E"/>
    <w:rsid w:val="00233D64"/>
    <w:rsid w:val="0023482A"/>
    <w:rsid w:val="002359CB"/>
    <w:rsid w:val="002370D2"/>
    <w:rsid w:val="00240F86"/>
    <w:rsid w:val="00242664"/>
    <w:rsid w:val="00243540"/>
    <w:rsid w:val="0024412A"/>
    <w:rsid w:val="002441A9"/>
    <w:rsid w:val="0024497B"/>
    <w:rsid w:val="00244B7C"/>
    <w:rsid w:val="0024515B"/>
    <w:rsid w:val="00246021"/>
    <w:rsid w:val="0024666E"/>
    <w:rsid w:val="00246D77"/>
    <w:rsid w:val="00247AAA"/>
    <w:rsid w:val="00247AC1"/>
    <w:rsid w:val="00247F52"/>
    <w:rsid w:val="002502CD"/>
    <w:rsid w:val="00250B25"/>
    <w:rsid w:val="00250BBE"/>
    <w:rsid w:val="002515C2"/>
    <w:rsid w:val="0025194F"/>
    <w:rsid w:val="00252D88"/>
    <w:rsid w:val="00254540"/>
    <w:rsid w:val="00255100"/>
    <w:rsid w:val="00255627"/>
    <w:rsid w:val="002605D3"/>
    <w:rsid w:val="0026148A"/>
    <w:rsid w:val="00262696"/>
    <w:rsid w:val="00263D25"/>
    <w:rsid w:val="00263F93"/>
    <w:rsid w:val="002643C3"/>
    <w:rsid w:val="00264A0C"/>
    <w:rsid w:val="00266BE4"/>
    <w:rsid w:val="00266EEB"/>
    <w:rsid w:val="00267879"/>
    <w:rsid w:val="00267EF4"/>
    <w:rsid w:val="00270235"/>
    <w:rsid w:val="00270CB8"/>
    <w:rsid w:val="00270E06"/>
    <w:rsid w:val="002711CA"/>
    <w:rsid w:val="002727CC"/>
    <w:rsid w:val="00272B08"/>
    <w:rsid w:val="002739AD"/>
    <w:rsid w:val="00273DD3"/>
    <w:rsid w:val="00273DEF"/>
    <w:rsid w:val="00274465"/>
    <w:rsid w:val="00275B7A"/>
    <w:rsid w:val="00275DF4"/>
    <w:rsid w:val="00276292"/>
    <w:rsid w:val="00276385"/>
    <w:rsid w:val="00280BFE"/>
    <w:rsid w:val="00280EBC"/>
    <w:rsid w:val="00281243"/>
    <w:rsid w:val="00281BB8"/>
    <w:rsid w:val="00281CF3"/>
    <w:rsid w:val="00281E9E"/>
    <w:rsid w:val="00282405"/>
    <w:rsid w:val="00283041"/>
    <w:rsid w:val="00284CEC"/>
    <w:rsid w:val="00285170"/>
    <w:rsid w:val="00285361"/>
    <w:rsid w:val="002859B4"/>
    <w:rsid w:val="0028613B"/>
    <w:rsid w:val="00286824"/>
    <w:rsid w:val="00287991"/>
    <w:rsid w:val="00290876"/>
    <w:rsid w:val="00291E57"/>
    <w:rsid w:val="00292D60"/>
    <w:rsid w:val="00293B30"/>
    <w:rsid w:val="00294D34"/>
    <w:rsid w:val="00294E3B"/>
    <w:rsid w:val="00294FE5"/>
    <w:rsid w:val="00295B16"/>
    <w:rsid w:val="00296193"/>
    <w:rsid w:val="00296C66"/>
    <w:rsid w:val="00296EBE"/>
    <w:rsid w:val="002970D2"/>
    <w:rsid w:val="002973C8"/>
    <w:rsid w:val="002974E3"/>
    <w:rsid w:val="00297DA4"/>
    <w:rsid w:val="002A084B"/>
    <w:rsid w:val="002A0E78"/>
    <w:rsid w:val="002A1260"/>
    <w:rsid w:val="002A1589"/>
    <w:rsid w:val="002A1608"/>
    <w:rsid w:val="002A1633"/>
    <w:rsid w:val="002A25DC"/>
    <w:rsid w:val="002A3156"/>
    <w:rsid w:val="002A315F"/>
    <w:rsid w:val="002A3AAB"/>
    <w:rsid w:val="002A4CEA"/>
    <w:rsid w:val="002A5977"/>
    <w:rsid w:val="002A5A13"/>
    <w:rsid w:val="002A7164"/>
    <w:rsid w:val="002A757F"/>
    <w:rsid w:val="002A7972"/>
    <w:rsid w:val="002A7F44"/>
    <w:rsid w:val="002B0598"/>
    <w:rsid w:val="002B0C40"/>
    <w:rsid w:val="002B1966"/>
    <w:rsid w:val="002B1E56"/>
    <w:rsid w:val="002B2161"/>
    <w:rsid w:val="002B41DD"/>
    <w:rsid w:val="002B4508"/>
    <w:rsid w:val="002B5779"/>
    <w:rsid w:val="002B61BC"/>
    <w:rsid w:val="002B6A6F"/>
    <w:rsid w:val="002B7332"/>
    <w:rsid w:val="002B74D6"/>
    <w:rsid w:val="002B7D02"/>
    <w:rsid w:val="002B7F51"/>
    <w:rsid w:val="002C09E7"/>
    <w:rsid w:val="002C1E06"/>
    <w:rsid w:val="002C399F"/>
    <w:rsid w:val="002C3F07"/>
    <w:rsid w:val="002C5278"/>
    <w:rsid w:val="002C75C8"/>
    <w:rsid w:val="002C7EBB"/>
    <w:rsid w:val="002D06C1"/>
    <w:rsid w:val="002D0DB1"/>
    <w:rsid w:val="002D42B5"/>
    <w:rsid w:val="002D4F1A"/>
    <w:rsid w:val="002D63EB"/>
    <w:rsid w:val="002D6EC6"/>
    <w:rsid w:val="002D79AC"/>
    <w:rsid w:val="002E039D"/>
    <w:rsid w:val="002E167E"/>
    <w:rsid w:val="002E1B60"/>
    <w:rsid w:val="002E257D"/>
    <w:rsid w:val="002E4D5A"/>
    <w:rsid w:val="002E6326"/>
    <w:rsid w:val="002E7FCB"/>
    <w:rsid w:val="002F1301"/>
    <w:rsid w:val="002F30E0"/>
    <w:rsid w:val="002F35E4"/>
    <w:rsid w:val="002F3730"/>
    <w:rsid w:val="002F38E1"/>
    <w:rsid w:val="002F7AF6"/>
    <w:rsid w:val="00300E63"/>
    <w:rsid w:val="0030195C"/>
    <w:rsid w:val="003022BC"/>
    <w:rsid w:val="003026CC"/>
    <w:rsid w:val="00302F5F"/>
    <w:rsid w:val="0030441D"/>
    <w:rsid w:val="00305A50"/>
    <w:rsid w:val="00306063"/>
    <w:rsid w:val="0030695E"/>
    <w:rsid w:val="00306D74"/>
    <w:rsid w:val="00306E62"/>
    <w:rsid w:val="00310DD7"/>
    <w:rsid w:val="00313B85"/>
    <w:rsid w:val="00316D6E"/>
    <w:rsid w:val="00317988"/>
    <w:rsid w:val="003220C0"/>
    <w:rsid w:val="003221B4"/>
    <w:rsid w:val="0032258D"/>
    <w:rsid w:val="00322E62"/>
    <w:rsid w:val="00324D13"/>
    <w:rsid w:val="00324EDD"/>
    <w:rsid w:val="00325065"/>
    <w:rsid w:val="00325353"/>
    <w:rsid w:val="00325636"/>
    <w:rsid w:val="003331E4"/>
    <w:rsid w:val="00333246"/>
    <w:rsid w:val="00336B36"/>
    <w:rsid w:val="00336C64"/>
    <w:rsid w:val="00337162"/>
    <w:rsid w:val="003378CB"/>
    <w:rsid w:val="0033793C"/>
    <w:rsid w:val="00341259"/>
    <w:rsid w:val="0034194F"/>
    <w:rsid w:val="00343408"/>
    <w:rsid w:val="00344605"/>
    <w:rsid w:val="003453D3"/>
    <w:rsid w:val="0034602A"/>
    <w:rsid w:val="003474AA"/>
    <w:rsid w:val="00350951"/>
    <w:rsid w:val="00350D1D"/>
    <w:rsid w:val="00352C83"/>
    <w:rsid w:val="00352F1A"/>
    <w:rsid w:val="003535D1"/>
    <w:rsid w:val="00354254"/>
    <w:rsid w:val="00360A1A"/>
    <w:rsid w:val="00360FD3"/>
    <w:rsid w:val="0036107C"/>
    <w:rsid w:val="003615D2"/>
    <w:rsid w:val="003636AE"/>
    <w:rsid w:val="00363B02"/>
    <w:rsid w:val="00364144"/>
    <w:rsid w:val="0036429C"/>
    <w:rsid w:val="00364A53"/>
    <w:rsid w:val="003654CB"/>
    <w:rsid w:val="003658D5"/>
    <w:rsid w:val="00365AA9"/>
    <w:rsid w:val="00365D4D"/>
    <w:rsid w:val="00365F86"/>
    <w:rsid w:val="00365F87"/>
    <w:rsid w:val="0036611F"/>
    <w:rsid w:val="00366997"/>
    <w:rsid w:val="00366E89"/>
    <w:rsid w:val="003670A1"/>
    <w:rsid w:val="00370588"/>
    <w:rsid w:val="003705F4"/>
    <w:rsid w:val="00370B9C"/>
    <w:rsid w:val="00370D58"/>
    <w:rsid w:val="00371316"/>
    <w:rsid w:val="00372563"/>
    <w:rsid w:val="00374987"/>
    <w:rsid w:val="00376713"/>
    <w:rsid w:val="003770A0"/>
    <w:rsid w:val="003770BC"/>
    <w:rsid w:val="00377EF3"/>
    <w:rsid w:val="003812AF"/>
    <w:rsid w:val="00381815"/>
    <w:rsid w:val="003819AF"/>
    <w:rsid w:val="003820E9"/>
    <w:rsid w:val="003827C9"/>
    <w:rsid w:val="00382DE7"/>
    <w:rsid w:val="003837A2"/>
    <w:rsid w:val="00384FFC"/>
    <w:rsid w:val="00385A4D"/>
    <w:rsid w:val="00386320"/>
    <w:rsid w:val="00386EB5"/>
    <w:rsid w:val="00387107"/>
    <w:rsid w:val="003872FC"/>
    <w:rsid w:val="00387ADC"/>
    <w:rsid w:val="00390020"/>
    <w:rsid w:val="003903D6"/>
    <w:rsid w:val="00390EE6"/>
    <w:rsid w:val="0039118F"/>
    <w:rsid w:val="003920F8"/>
    <w:rsid w:val="003923B7"/>
    <w:rsid w:val="00392AD7"/>
    <w:rsid w:val="00392C7F"/>
    <w:rsid w:val="003930B2"/>
    <w:rsid w:val="003938D9"/>
    <w:rsid w:val="00394376"/>
    <w:rsid w:val="003943FF"/>
    <w:rsid w:val="00394C18"/>
    <w:rsid w:val="00396D1D"/>
    <w:rsid w:val="00396DF6"/>
    <w:rsid w:val="003974EB"/>
    <w:rsid w:val="00397CC5"/>
    <w:rsid w:val="003A1582"/>
    <w:rsid w:val="003A1FF2"/>
    <w:rsid w:val="003A3932"/>
    <w:rsid w:val="003A3D9C"/>
    <w:rsid w:val="003A4077"/>
    <w:rsid w:val="003A42BB"/>
    <w:rsid w:val="003A48FA"/>
    <w:rsid w:val="003A4AA7"/>
    <w:rsid w:val="003B09AD"/>
    <w:rsid w:val="003B17DF"/>
    <w:rsid w:val="003B1F18"/>
    <w:rsid w:val="003B2223"/>
    <w:rsid w:val="003B260B"/>
    <w:rsid w:val="003B42CA"/>
    <w:rsid w:val="003B4FA4"/>
    <w:rsid w:val="003B52BE"/>
    <w:rsid w:val="003B5BF0"/>
    <w:rsid w:val="003B60BF"/>
    <w:rsid w:val="003B6BE3"/>
    <w:rsid w:val="003B7288"/>
    <w:rsid w:val="003B7FBB"/>
    <w:rsid w:val="003C010C"/>
    <w:rsid w:val="003C0A6C"/>
    <w:rsid w:val="003C13E5"/>
    <w:rsid w:val="003C14F8"/>
    <w:rsid w:val="003C3B43"/>
    <w:rsid w:val="003C5A43"/>
    <w:rsid w:val="003C783E"/>
    <w:rsid w:val="003D0519"/>
    <w:rsid w:val="003D0FF6"/>
    <w:rsid w:val="003D1576"/>
    <w:rsid w:val="003D262C"/>
    <w:rsid w:val="003D2EA4"/>
    <w:rsid w:val="003D5AAC"/>
    <w:rsid w:val="003D6D61"/>
    <w:rsid w:val="003E091D"/>
    <w:rsid w:val="003E0C50"/>
    <w:rsid w:val="003E133A"/>
    <w:rsid w:val="003E1C53"/>
    <w:rsid w:val="003E2497"/>
    <w:rsid w:val="003E2A69"/>
    <w:rsid w:val="003E2D49"/>
    <w:rsid w:val="003E2FD4"/>
    <w:rsid w:val="003E4792"/>
    <w:rsid w:val="003E49F6"/>
    <w:rsid w:val="003E50A7"/>
    <w:rsid w:val="003E566E"/>
    <w:rsid w:val="003E5C4A"/>
    <w:rsid w:val="003E660F"/>
    <w:rsid w:val="003E688F"/>
    <w:rsid w:val="003F0841"/>
    <w:rsid w:val="003F1096"/>
    <w:rsid w:val="003F126E"/>
    <w:rsid w:val="003F1771"/>
    <w:rsid w:val="003F23D3"/>
    <w:rsid w:val="003F3F08"/>
    <w:rsid w:val="003F41DE"/>
    <w:rsid w:val="003F49F1"/>
    <w:rsid w:val="003F4E29"/>
    <w:rsid w:val="003F60C4"/>
    <w:rsid w:val="003F6272"/>
    <w:rsid w:val="003F6BAD"/>
    <w:rsid w:val="003F72F9"/>
    <w:rsid w:val="00400E72"/>
    <w:rsid w:val="00401400"/>
    <w:rsid w:val="00401987"/>
    <w:rsid w:val="0040298F"/>
    <w:rsid w:val="00402D7D"/>
    <w:rsid w:val="0040423C"/>
    <w:rsid w:val="00404869"/>
    <w:rsid w:val="00405884"/>
    <w:rsid w:val="0040643F"/>
    <w:rsid w:val="004064EE"/>
    <w:rsid w:val="00407D39"/>
    <w:rsid w:val="004105B5"/>
    <w:rsid w:val="004109BA"/>
    <w:rsid w:val="00412C27"/>
    <w:rsid w:val="00412D93"/>
    <w:rsid w:val="00413202"/>
    <w:rsid w:val="004138E5"/>
    <w:rsid w:val="00413C9E"/>
    <w:rsid w:val="004144B8"/>
    <w:rsid w:val="0041477A"/>
    <w:rsid w:val="00414E9A"/>
    <w:rsid w:val="00415276"/>
    <w:rsid w:val="004167A3"/>
    <w:rsid w:val="004201F1"/>
    <w:rsid w:val="00420746"/>
    <w:rsid w:val="00421DF8"/>
    <w:rsid w:val="00421FD2"/>
    <w:rsid w:val="00422BC6"/>
    <w:rsid w:val="00426E00"/>
    <w:rsid w:val="00431299"/>
    <w:rsid w:val="00432DAA"/>
    <w:rsid w:val="00434305"/>
    <w:rsid w:val="00434A3D"/>
    <w:rsid w:val="00435DF7"/>
    <w:rsid w:val="0044083F"/>
    <w:rsid w:val="004415B1"/>
    <w:rsid w:val="00441AE7"/>
    <w:rsid w:val="00441B2D"/>
    <w:rsid w:val="00441F94"/>
    <w:rsid w:val="00443C02"/>
    <w:rsid w:val="00443EF7"/>
    <w:rsid w:val="0044413D"/>
    <w:rsid w:val="004454AB"/>
    <w:rsid w:val="00445574"/>
    <w:rsid w:val="004467FB"/>
    <w:rsid w:val="0044698D"/>
    <w:rsid w:val="00451FDC"/>
    <w:rsid w:val="00452D6B"/>
    <w:rsid w:val="00453463"/>
    <w:rsid w:val="0045383D"/>
    <w:rsid w:val="00454484"/>
    <w:rsid w:val="0045517B"/>
    <w:rsid w:val="00455DD4"/>
    <w:rsid w:val="004579F2"/>
    <w:rsid w:val="00460613"/>
    <w:rsid w:val="004610CE"/>
    <w:rsid w:val="00462038"/>
    <w:rsid w:val="00462D73"/>
    <w:rsid w:val="00462E5F"/>
    <w:rsid w:val="00463B77"/>
    <w:rsid w:val="00463C7B"/>
    <w:rsid w:val="004644A6"/>
    <w:rsid w:val="0046532D"/>
    <w:rsid w:val="004659BD"/>
    <w:rsid w:val="00465B46"/>
    <w:rsid w:val="0046627E"/>
    <w:rsid w:val="00470775"/>
    <w:rsid w:val="00472BDF"/>
    <w:rsid w:val="004730A4"/>
    <w:rsid w:val="004746B1"/>
    <w:rsid w:val="0047527A"/>
    <w:rsid w:val="0047583F"/>
    <w:rsid w:val="00475DE8"/>
    <w:rsid w:val="0048078D"/>
    <w:rsid w:val="004810C8"/>
    <w:rsid w:val="00481C44"/>
    <w:rsid w:val="00481CF9"/>
    <w:rsid w:val="00482393"/>
    <w:rsid w:val="00484936"/>
    <w:rsid w:val="00484F08"/>
    <w:rsid w:val="00485C89"/>
    <w:rsid w:val="00486BE3"/>
    <w:rsid w:val="004873AE"/>
    <w:rsid w:val="004905E4"/>
    <w:rsid w:val="00490A89"/>
    <w:rsid w:val="00490AB4"/>
    <w:rsid w:val="00491173"/>
    <w:rsid w:val="00492D96"/>
    <w:rsid w:val="00492F02"/>
    <w:rsid w:val="0049306C"/>
    <w:rsid w:val="004939AE"/>
    <w:rsid w:val="00494BEA"/>
    <w:rsid w:val="004A113D"/>
    <w:rsid w:val="004A12AE"/>
    <w:rsid w:val="004A12DF"/>
    <w:rsid w:val="004A1BA8"/>
    <w:rsid w:val="004A2C6A"/>
    <w:rsid w:val="004A4B57"/>
    <w:rsid w:val="004A540A"/>
    <w:rsid w:val="004A59CA"/>
    <w:rsid w:val="004A59EF"/>
    <w:rsid w:val="004A63FA"/>
    <w:rsid w:val="004A6A3D"/>
    <w:rsid w:val="004A7F5C"/>
    <w:rsid w:val="004B0272"/>
    <w:rsid w:val="004B0F5E"/>
    <w:rsid w:val="004B14D2"/>
    <w:rsid w:val="004B2701"/>
    <w:rsid w:val="004B2E1B"/>
    <w:rsid w:val="004B3AA8"/>
    <w:rsid w:val="004B3E93"/>
    <w:rsid w:val="004B4E02"/>
    <w:rsid w:val="004B6149"/>
    <w:rsid w:val="004C0702"/>
    <w:rsid w:val="004C0F80"/>
    <w:rsid w:val="004C1FBC"/>
    <w:rsid w:val="004C239E"/>
    <w:rsid w:val="004C25A2"/>
    <w:rsid w:val="004C265D"/>
    <w:rsid w:val="004C2DE0"/>
    <w:rsid w:val="004C2EC0"/>
    <w:rsid w:val="004C3A25"/>
    <w:rsid w:val="004C3F1D"/>
    <w:rsid w:val="004C458D"/>
    <w:rsid w:val="004C46E0"/>
    <w:rsid w:val="004C59F0"/>
    <w:rsid w:val="004C5AAA"/>
    <w:rsid w:val="004C6710"/>
    <w:rsid w:val="004C7556"/>
    <w:rsid w:val="004C7E8B"/>
    <w:rsid w:val="004C7E9D"/>
    <w:rsid w:val="004C7F67"/>
    <w:rsid w:val="004D035C"/>
    <w:rsid w:val="004D076D"/>
    <w:rsid w:val="004D0EF1"/>
    <w:rsid w:val="004D2253"/>
    <w:rsid w:val="004D2CEB"/>
    <w:rsid w:val="004D2DBA"/>
    <w:rsid w:val="004D4255"/>
    <w:rsid w:val="004D4406"/>
    <w:rsid w:val="004D5168"/>
    <w:rsid w:val="004D5507"/>
    <w:rsid w:val="004D5DC1"/>
    <w:rsid w:val="004D6652"/>
    <w:rsid w:val="004D789F"/>
    <w:rsid w:val="004D7C42"/>
    <w:rsid w:val="004E019B"/>
    <w:rsid w:val="004E0465"/>
    <w:rsid w:val="004E0955"/>
    <w:rsid w:val="004E11CF"/>
    <w:rsid w:val="004E127B"/>
    <w:rsid w:val="004E1C0A"/>
    <w:rsid w:val="004E2624"/>
    <w:rsid w:val="004E2D40"/>
    <w:rsid w:val="004E30C5"/>
    <w:rsid w:val="004E4AA5"/>
    <w:rsid w:val="004E4AEE"/>
    <w:rsid w:val="004E4F6F"/>
    <w:rsid w:val="004E5232"/>
    <w:rsid w:val="004E5850"/>
    <w:rsid w:val="004E59E3"/>
    <w:rsid w:val="004E5CE7"/>
    <w:rsid w:val="004E61DF"/>
    <w:rsid w:val="004E67C0"/>
    <w:rsid w:val="004E7EAF"/>
    <w:rsid w:val="004F20A9"/>
    <w:rsid w:val="004F391A"/>
    <w:rsid w:val="004F3CFB"/>
    <w:rsid w:val="004F44E9"/>
    <w:rsid w:val="004F6456"/>
    <w:rsid w:val="004F696E"/>
    <w:rsid w:val="004F6C71"/>
    <w:rsid w:val="004F779C"/>
    <w:rsid w:val="004F7C65"/>
    <w:rsid w:val="00501139"/>
    <w:rsid w:val="0050340C"/>
    <w:rsid w:val="0050363E"/>
    <w:rsid w:val="005039BC"/>
    <w:rsid w:val="005043BB"/>
    <w:rsid w:val="005045BB"/>
    <w:rsid w:val="00504A3D"/>
    <w:rsid w:val="00505767"/>
    <w:rsid w:val="00505E88"/>
    <w:rsid w:val="0050636D"/>
    <w:rsid w:val="005073F0"/>
    <w:rsid w:val="00510A7B"/>
    <w:rsid w:val="00511E28"/>
    <w:rsid w:val="00512F6E"/>
    <w:rsid w:val="00513038"/>
    <w:rsid w:val="00514174"/>
    <w:rsid w:val="00516088"/>
    <w:rsid w:val="00516B0B"/>
    <w:rsid w:val="005213EB"/>
    <w:rsid w:val="00521C88"/>
    <w:rsid w:val="005220EC"/>
    <w:rsid w:val="00522B18"/>
    <w:rsid w:val="00523F95"/>
    <w:rsid w:val="00524D65"/>
    <w:rsid w:val="00524D70"/>
    <w:rsid w:val="00525B16"/>
    <w:rsid w:val="00530F5C"/>
    <w:rsid w:val="0053113C"/>
    <w:rsid w:val="0053197E"/>
    <w:rsid w:val="00533D04"/>
    <w:rsid w:val="00534804"/>
    <w:rsid w:val="00534BDF"/>
    <w:rsid w:val="005354EA"/>
    <w:rsid w:val="0053585F"/>
    <w:rsid w:val="00535EC4"/>
    <w:rsid w:val="00535ED9"/>
    <w:rsid w:val="0053692B"/>
    <w:rsid w:val="00536AA6"/>
    <w:rsid w:val="00536F73"/>
    <w:rsid w:val="00541853"/>
    <w:rsid w:val="00543BDA"/>
    <w:rsid w:val="005441CC"/>
    <w:rsid w:val="00546B43"/>
    <w:rsid w:val="005479DA"/>
    <w:rsid w:val="00547BCC"/>
    <w:rsid w:val="0055013B"/>
    <w:rsid w:val="00550454"/>
    <w:rsid w:val="005518F0"/>
    <w:rsid w:val="00551CF9"/>
    <w:rsid w:val="00551F6F"/>
    <w:rsid w:val="00555044"/>
    <w:rsid w:val="00556C6D"/>
    <w:rsid w:val="00557EA3"/>
    <w:rsid w:val="00561475"/>
    <w:rsid w:val="00562308"/>
    <w:rsid w:val="00562891"/>
    <w:rsid w:val="005646B7"/>
    <w:rsid w:val="0056487B"/>
    <w:rsid w:val="00564FB9"/>
    <w:rsid w:val="00566601"/>
    <w:rsid w:val="0056709B"/>
    <w:rsid w:val="005672FE"/>
    <w:rsid w:val="00567863"/>
    <w:rsid w:val="005726BC"/>
    <w:rsid w:val="00572900"/>
    <w:rsid w:val="00573D9E"/>
    <w:rsid w:val="00575C35"/>
    <w:rsid w:val="00576CC7"/>
    <w:rsid w:val="005773ED"/>
    <w:rsid w:val="00577BCD"/>
    <w:rsid w:val="005801E3"/>
    <w:rsid w:val="00581802"/>
    <w:rsid w:val="005818DD"/>
    <w:rsid w:val="00582083"/>
    <w:rsid w:val="005836A8"/>
    <w:rsid w:val="0058409C"/>
    <w:rsid w:val="00584262"/>
    <w:rsid w:val="005859E7"/>
    <w:rsid w:val="00586630"/>
    <w:rsid w:val="00587ADD"/>
    <w:rsid w:val="00590662"/>
    <w:rsid w:val="00590A68"/>
    <w:rsid w:val="00590AE8"/>
    <w:rsid w:val="00593A49"/>
    <w:rsid w:val="00593E76"/>
    <w:rsid w:val="00596160"/>
    <w:rsid w:val="005966E2"/>
    <w:rsid w:val="00597007"/>
    <w:rsid w:val="0059742B"/>
    <w:rsid w:val="005A038D"/>
    <w:rsid w:val="005A0966"/>
    <w:rsid w:val="005A11B7"/>
    <w:rsid w:val="005A2551"/>
    <w:rsid w:val="005A260B"/>
    <w:rsid w:val="005A4A1B"/>
    <w:rsid w:val="005A57C3"/>
    <w:rsid w:val="005A7830"/>
    <w:rsid w:val="005A7FCE"/>
    <w:rsid w:val="005B0F3F"/>
    <w:rsid w:val="005B191C"/>
    <w:rsid w:val="005B2E0C"/>
    <w:rsid w:val="005B48AB"/>
    <w:rsid w:val="005B4903"/>
    <w:rsid w:val="005B51CE"/>
    <w:rsid w:val="005B54B3"/>
    <w:rsid w:val="005B5885"/>
    <w:rsid w:val="005B5CD7"/>
    <w:rsid w:val="005B675E"/>
    <w:rsid w:val="005B6860"/>
    <w:rsid w:val="005B6CF6"/>
    <w:rsid w:val="005B7422"/>
    <w:rsid w:val="005B747E"/>
    <w:rsid w:val="005C08E2"/>
    <w:rsid w:val="005C29B8"/>
    <w:rsid w:val="005C568F"/>
    <w:rsid w:val="005C5F21"/>
    <w:rsid w:val="005C7156"/>
    <w:rsid w:val="005C74E0"/>
    <w:rsid w:val="005C750E"/>
    <w:rsid w:val="005C75FF"/>
    <w:rsid w:val="005D01CC"/>
    <w:rsid w:val="005D05BB"/>
    <w:rsid w:val="005D0C75"/>
    <w:rsid w:val="005D2E00"/>
    <w:rsid w:val="005D4171"/>
    <w:rsid w:val="005D6A95"/>
    <w:rsid w:val="005D6B2C"/>
    <w:rsid w:val="005D6C0F"/>
    <w:rsid w:val="005D6D9C"/>
    <w:rsid w:val="005E0041"/>
    <w:rsid w:val="005E071D"/>
    <w:rsid w:val="005E2335"/>
    <w:rsid w:val="005E265B"/>
    <w:rsid w:val="005E308D"/>
    <w:rsid w:val="005E34CA"/>
    <w:rsid w:val="005E3C18"/>
    <w:rsid w:val="005E4250"/>
    <w:rsid w:val="005E6383"/>
    <w:rsid w:val="005E6812"/>
    <w:rsid w:val="005E7881"/>
    <w:rsid w:val="005E78E0"/>
    <w:rsid w:val="005F0D9C"/>
    <w:rsid w:val="005F1514"/>
    <w:rsid w:val="005F2038"/>
    <w:rsid w:val="005F284E"/>
    <w:rsid w:val="005F39D4"/>
    <w:rsid w:val="005F3AFB"/>
    <w:rsid w:val="005F3C09"/>
    <w:rsid w:val="005F4ABB"/>
    <w:rsid w:val="005F58FF"/>
    <w:rsid w:val="005F64D9"/>
    <w:rsid w:val="005F7374"/>
    <w:rsid w:val="00600A23"/>
    <w:rsid w:val="00600BB0"/>
    <w:rsid w:val="00601503"/>
    <w:rsid w:val="006015CE"/>
    <w:rsid w:val="006033F4"/>
    <w:rsid w:val="00603428"/>
    <w:rsid w:val="00604784"/>
    <w:rsid w:val="0060511C"/>
    <w:rsid w:val="00606419"/>
    <w:rsid w:val="0060643A"/>
    <w:rsid w:val="006069E7"/>
    <w:rsid w:val="0060734C"/>
    <w:rsid w:val="00607D29"/>
    <w:rsid w:val="00612952"/>
    <w:rsid w:val="0061296C"/>
    <w:rsid w:val="00612EA4"/>
    <w:rsid w:val="00614CC1"/>
    <w:rsid w:val="00615A9D"/>
    <w:rsid w:val="00617230"/>
    <w:rsid w:val="00617387"/>
    <w:rsid w:val="00620418"/>
    <w:rsid w:val="006205D6"/>
    <w:rsid w:val="006209BA"/>
    <w:rsid w:val="00621F77"/>
    <w:rsid w:val="00623DD9"/>
    <w:rsid w:val="00625268"/>
    <w:rsid w:val="006252D8"/>
    <w:rsid w:val="006259BC"/>
    <w:rsid w:val="0062636B"/>
    <w:rsid w:val="006265DB"/>
    <w:rsid w:val="00627701"/>
    <w:rsid w:val="00627862"/>
    <w:rsid w:val="00627F6D"/>
    <w:rsid w:val="00632182"/>
    <w:rsid w:val="00632AE0"/>
    <w:rsid w:val="00633C17"/>
    <w:rsid w:val="006344CE"/>
    <w:rsid w:val="00634B64"/>
    <w:rsid w:val="00634D9E"/>
    <w:rsid w:val="006361B5"/>
    <w:rsid w:val="006362D2"/>
    <w:rsid w:val="00636815"/>
    <w:rsid w:val="00636E3E"/>
    <w:rsid w:val="006376AB"/>
    <w:rsid w:val="006379F7"/>
    <w:rsid w:val="00637E4D"/>
    <w:rsid w:val="00640620"/>
    <w:rsid w:val="00641A1F"/>
    <w:rsid w:val="00643016"/>
    <w:rsid w:val="006431C9"/>
    <w:rsid w:val="00645340"/>
    <w:rsid w:val="00645904"/>
    <w:rsid w:val="00647A18"/>
    <w:rsid w:val="00650A90"/>
    <w:rsid w:val="00651ACB"/>
    <w:rsid w:val="00651C47"/>
    <w:rsid w:val="00652AB2"/>
    <w:rsid w:val="00653FED"/>
    <w:rsid w:val="0065438B"/>
    <w:rsid w:val="00654CA5"/>
    <w:rsid w:val="00654EC0"/>
    <w:rsid w:val="0065525B"/>
    <w:rsid w:val="00655D4F"/>
    <w:rsid w:val="0065695E"/>
    <w:rsid w:val="00656D29"/>
    <w:rsid w:val="00657F57"/>
    <w:rsid w:val="00661486"/>
    <w:rsid w:val="00663518"/>
    <w:rsid w:val="006640E5"/>
    <w:rsid w:val="006646F1"/>
    <w:rsid w:val="00664929"/>
    <w:rsid w:val="00664F62"/>
    <w:rsid w:val="0066506C"/>
    <w:rsid w:val="0066516F"/>
    <w:rsid w:val="006655E1"/>
    <w:rsid w:val="00672060"/>
    <w:rsid w:val="00672BFD"/>
    <w:rsid w:val="00672E0B"/>
    <w:rsid w:val="0067526B"/>
    <w:rsid w:val="006762A5"/>
    <w:rsid w:val="006770F4"/>
    <w:rsid w:val="006776CE"/>
    <w:rsid w:val="00677A84"/>
    <w:rsid w:val="0068026D"/>
    <w:rsid w:val="00680A27"/>
    <w:rsid w:val="006816A4"/>
    <w:rsid w:val="006819B8"/>
    <w:rsid w:val="006828B1"/>
    <w:rsid w:val="00682B49"/>
    <w:rsid w:val="006840A6"/>
    <w:rsid w:val="006850CD"/>
    <w:rsid w:val="00685AAB"/>
    <w:rsid w:val="0069208B"/>
    <w:rsid w:val="006930D6"/>
    <w:rsid w:val="00697471"/>
    <w:rsid w:val="006A07AA"/>
    <w:rsid w:val="006A116A"/>
    <w:rsid w:val="006A1D92"/>
    <w:rsid w:val="006A25E5"/>
    <w:rsid w:val="006A2B46"/>
    <w:rsid w:val="006A336D"/>
    <w:rsid w:val="006A35DA"/>
    <w:rsid w:val="006A37B9"/>
    <w:rsid w:val="006A4B68"/>
    <w:rsid w:val="006A5B93"/>
    <w:rsid w:val="006A7268"/>
    <w:rsid w:val="006A7CE6"/>
    <w:rsid w:val="006B20DB"/>
    <w:rsid w:val="006B2553"/>
    <w:rsid w:val="006B2672"/>
    <w:rsid w:val="006B54BF"/>
    <w:rsid w:val="006B5F44"/>
    <w:rsid w:val="006B5F90"/>
    <w:rsid w:val="006B62E4"/>
    <w:rsid w:val="006C004D"/>
    <w:rsid w:val="006C1529"/>
    <w:rsid w:val="006C1BBA"/>
    <w:rsid w:val="006C1F04"/>
    <w:rsid w:val="006C2079"/>
    <w:rsid w:val="006C306E"/>
    <w:rsid w:val="006C3784"/>
    <w:rsid w:val="006C5A62"/>
    <w:rsid w:val="006C5D68"/>
    <w:rsid w:val="006C6976"/>
    <w:rsid w:val="006C6DD0"/>
    <w:rsid w:val="006C77B7"/>
    <w:rsid w:val="006D04EA"/>
    <w:rsid w:val="006D16C4"/>
    <w:rsid w:val="006D32F5"/>
    <w:rsid w:val="006D3E96"/>
    <w:rsid w:val="006D43B8"/>
    <w:rsid w:val="006D4515"/>
    <w:rsid w:val="006D4BB1"/>
    <w:rsid w:val="006D4C70"/>
    <w:rsid w:val="006D503F"/>
    <w:rsid w:val="006D592A"/>
    <w:rsid w:val="006D6593"/>
    <w:rsid w:val="006E2295"/>
    <w:rsid w:val="006E45E7"/>
    <w:rsid w:val="006E502A"/>
    <w:rsid w:val="006F03A8"/>
    <w:rsid w:val="006F2ACA"/>
    <w:rsid w:val="006F2ADC"/>
    <w:rsid w:val="006F2BFE"/>
    <w:rsid w:val="006F31E9"/>
    <w:rsid w:val="006F41F0"/>
    <w:rsid w:val="006F6284"/>
    <w:rsid w:val="006F6D8E"/>
    <w:rsid w:val="007002C5"/>
    <w:rsid w:val="00700B89"/>
    <w:rsid w:val="007024F6"/>
    <w:rsid w:val="00702E9D"/>
    <w:rsid w:val="00704387"/>
    <w:rsid w:val="007047E3"/>
    <w:rsid w:val="0070674B"/>
    <w:rsid w:val="00707652"/>
    <w:rsid w:val="00707669"/>
    <w:rsid w:val="00710E14"/>
    <w:rsid w:val="007115BA"/>
    <w:rsid w:val="00711CBA"/>
    <w:rsid w:val="00711FB5"/>
    <w:rsid w:val="00712899"/>
    <w:rsid w:val="00712A01"/>
    <w:rsid w:val="00712B4B"/>
    <w:rsid w:val="00714F58"/>
    <w:rsid w:val="0071507A"/>
    <w:rsid w:val="0071521B"/>
    <w:rsid w:val="007201E5"/>
    <w:rsid w:val="00722FBF"/>
    <w:rsid w:val="00722FC2"/>
    <w:rsid w:val="0072350C"/>
    <w:rsid w:val="00723DF5"/>
    <w:rsid w:val="00724C32"/>
    <w:rsid w:val="00724E1B"/>
    <w:rsid w:val="00725949"/>
    <w:rsid w:val="00727FA2"/>
    <w:rsid w:val="00730D88"/>
    <w:rsid w:val="007322D9"/>
    <w:rsid w:val="00732BC0"/>
    <w:rsid w:val="00734108"/>
    <w:rsid w:val="0073435F"/>
    <w:rsid w:val="00735A42"/>
    <w:rsid w:val="00736431"/>
    <w:rsid w:val="0073720F"/>
    <w:rsid w:val="00737796"/>
    <w:rsid w:val="00737E50"/>
    <w:rsid w:val="007400BF"/>
    <w:rsid w:val="0074119A"/>
    <w:rsid w:val="0074165C"/>
    <w:rsid w:val="00742C35"/>
    <w:rsid w:val="007432CA"/>
    <w:rsid w:val="00743310"/>
    <w:rsid w:val="007439EB"/>
    <w:rsid w:val="00743CB4"/>
    <w:rsid w:val="00743F0A"/>
    <w:rsid w:val="007444E8"/>
    <w:rsid w:val="00744A96"/>
    <w:rsid w:val="0074548E"/>
    <w:rsid w:val="007456AF"/>
    <w:rsid w:val="00745773"/>
    <w:rsid w:val="00746800"/>
    <w:rsid w:val="007501A8"/>
    <w:rsid w:val="00750D61"/>
    <w:rsid w:val="00750EE1"/>
    <w:rsid w:val="00752B4D"/>
    <w:rsid w:val="00753160"/>
    <w:rsid w:val="00753D46"/>
    <w:rsid w:val="00753D96"/>
    <w:rsid w:val="007549B4"/>
    <w:rsid w:val="00754CA0"/>
    <w:rsid w:val="00755402"/>
    <w:rsid w:val="007555E0"/>
    <w:rsid w:val="00755F77"/>
    <w:rsid w:val="00755F9A"/>
    <w:rsid w:val="00755FE7"/>
    <w:rsid w:val="00756B26"/>
    <w:rsid w:val="00756EDF"/>
    <w:rsid w:val="007600E3"/>
    <w:rsid w:val="007607D2"/>
    <w:rsid w:val="00760B07"/>
    <w:rsid w:val="007613BB"/>
    <w:rsid w:val="007615D5"/>
    <w:rsid w:val="0076214B"/>
    <w:rsid w:val="00762FAD"/>
    <w:rsid w:val="00763F60"/>
    <w:rsid w:val="00764458"/>
    <w:rsid w:val="00765C43"/>
    <w:rsid w:val="00765EFB"/>
    <w:rsid w:val="00766078"/>
    <w:rsid w:val="00766492"/>
    <w:rsid w:val="007671CA"/>
    <w:rsid w:val="0076765C"/>
    <w:rsid w:val="007677FD"/>
    <w:rsid w:val="00767C61"/>
    <w:rsid w:val="0077008A"/>
    <w:rsid w:val="0077252E"/>
    <w:rsid w:val="00772CF3"/>
    <w:rsid w:val="00773C1F"/>
    <w:rsid w:val="00774DA4"/>
    <w:rsid w:val="00776599"/>
    <w:rsid w:val="0078114B"/>
    <w:rsid w:val="00781DD2"/>
    <w:rsid w:val="00783ECF"/>
    <w:rsid w:val="0078413A"/>
    <w:rsid w:val="007849D3"/>
    <w:rsid w:val="00785B65"/>
    <w:rsid w:val="00787263"/>
    <w:rsid w:val="0079056C"/>
    <w:rsid w:val="0079090B"/>
    <w:rsid w:val="00792643"/>
    <w:rsid w:val="0079334F"/>
    <w:rsid w:val="00795328"/>
    <w:rsid w:val="007958F9"/>
    <w:rsid w:val="007959E8"/>
    <w:rsid w:val="00795C19"/>
    <w:rsid w:val="00795E9C"/>
    <w:rsid w:val="007966CA"/>
    <w:rsid w:val="00796DEE"/>
    <w:rsid w:val="007978E6"/>
    <w:rsid w:val="007A013A"/>
    <w:rsid w:val="007A0521"/>
    <w:rsid w:val="007A0DC1"/>
    <w:rsid w:val="007A1CDA"/>
    <w:rsid w:val="007A1EDC"/>
    <w:rsid w:val="007A2CE2"/>
    <w:rsid w:val="007A2E12"/>
    <w:rsid w:val="007A3475"/>
    <w:rsid w:val="007A41C8"/>
    <w:rsid w:val="007A54CE"/>
    <w:rsid w:val="007A5DDD"/>
    <w:rsid w:val="007A6FD9"/>
    <w:rsid w:val="007A75F1"/>
    <w:rsid w:val="007A78EB"/>
    <w:rsid w:val="007A7FFA"/>
    <w:rsid w:val="007B04EB"/>
    <w:rsid w:val="007B0A18"/>
    <w:rsid w:val="007B0D4F"/>
    <w:rsid w:val="007B5A3D"/>
    <w:rsid w:val="007B5B95"/>
    <w:rsid w:val="007B6032"/>
    <w:rsid w:val="007B68EA"/>
    <w:rsid w:val="007B698E"/>
    <w:rsid w:val="007B7453"/>
    <w:rsid w:val="007C022C"/>
    <w:rsid w:val="007C1189"/>
    <w:rsid w:val="007C2B22"/>
    <w:rsid w:val="007C2D89"/>
    <w:rsid w:val="007C3AFE"/>
    <w:rsid w:val="007C4593"/>
    <w:rsid w:val="007C491C"/>
    <w:rsid w:val="007C5309"/>
    <w:rsid w:val="007C5578"/>
    <w:rsid w:val="007C6069"/>
    <w:rsid w:val="007C6E63"/>
    <w:rsid w:val="007D06C4"/>
    <w:rsid w:val="007D1352"/>
    <w:rsid w:val="007D1AB8"/>
    <w:rsid w:val="007D2508"/>
    <w:rsid w:val="007D346A"/>
    <w:rsid w:val="007D34E2"/>
    <w:rsid w:val="007D3506"/>
    <w:rsid w:val="007D545A"/>
    <w:rsid w:val="007D57ED"/>
    <w:rsid w:val="007D5C17"/>
    <w:rsid w:val="007D6518"/>
    <w:rsid w:val="007D6523"/>
    <w:rsid w:val="007D6CE8"/>
    <w:rsid w:val="007D6D9D"/>
    <w:rsid w:val="007D76BD"/>
    <w:rsid w:val="007E0BF1"/>
    <w:rsid w:val="007E5204"/>
    <w:rsid w:val="007E664A"/>
    <w:rsid w:val="007E7EC1"/>
    <w:rsid w:val="007F0324"/>
    <w:rsid w:val="007F03C7"/>
    <w:rsid w:val="007F0ED8"/>
    <w:rsid w:val="007F0F63"/>
    <w:rsid w:val="007F3F2B"/>
    <w:rsid w:val="007F4755"/>
    <w:rsid w:val="007F5623"/>
    <w:rsid w:val="007F5841"/>
    <w:rsid w:val="007F6A6F"/>
    <w:rsid w:val="007F6D60"/>
    <w:rsid w:val="007F75CE"/>
    <w:rsid w:val="0080001F"/>
    <w:rsid w:val="008013A4"/>
    <w:rsid w:val="008025E6"/>
    <w:rsid w:val="008027CE"/>
    <w:rsid w:val="00802F42"/>
    <w:rsid w:val="008034CE"/>
    <w:rsid w:val="00804383"/>
    <w:rsid w:val="00804BB7"/>
    <w:rsid w:val="00804D41"/>
    <w:rsid w:val="00804DD1"/>
    <w:rsid w:val="00804E5C"/>
    <w:rsid w:val="008070D8"/>
    <w:rsid w:val="00810257"/>
    <w:rsid w:val="008104F5"/>
    <w:rsid w:val="00811072"/>
    <w:rsid w:val="00811369"/>
    <w:rsid w:val="00811C3D"/>
    <w:rsid w:val="00814F2C"/>
    <w:rsid w:val="00815419"/>
    <w:rsid w:val="008163C8"/>
    <w:rsid w:val="008164A1"/>
    <w:rsid w:val="00817325"/>
    <w:rsid w:val="00817617"/>
    <w:rsid w:val="008208EC"/>
    <w:rsid w:val="008209E6"/>
    <w:rsid w:val="00823303"/>
    <w:rsid w:val="008233B2"/>
    <w:rsid w:val="00823721"/>
    <w:rsid w:val="00823A9F"/>
    <w:rsid w:val="00823C85"/>
    <w:rsid w:val="00824DF9"/>
    <w:rsid w:val="00825138"/>
    <w:rsid w:val="0082551E"/>
    <w:rsid w:val="008269DD"/>
    <w:rsid w:val="00827E32"/>
    <w:rsid w:val="00830621"/>
    <w:rsid w:val="008306F4"/>
    <w:rsid w:val="0083205C"/>
    <w:rsid w:val="0083348C"/>
    <w:rsid w:val="008338DB"/>
    <w:rsid w:val="00836046"/>
    <w:rsid w:val="00836AB4"/>
    <w:rsid w:val="008373D3"/>
    <w:rsid w:val="00840617"/>
    <w:rsid w:val="00840F84"/>
    <w:rsid w:val="008423D6"/>
    <w:rsid w:val="00842A47"/>
    <w:rsid w:val="00843C13"/>
    <w:rsid w:val="008454F8"/>
    <w:rsid w:val="00846EC0"/>
    <w:rsid w:val="00850BB4"/>
    <w:rsid w:val="0085173A"/>
    <w:rsid w:val="00852240"/>
    <w:rsid w:val="008527FF"/>
    <w:rsid w:val="008533E1"/>
    <w:rsid w:val="0085411B"/>
    <w:rsid w:val="00855226"/>
    <w:rsid w:val="00855BDE"/>
    <w:rsid w:val="008603CE"/>
    <w:rsid w:val="00861894"/>
    <w:rsid w:val="008620FC"/>
    <w:rsid w:val="008627A5"/>
    <w:rsid w:val="008638BD"/>
    <w:rsid w:val="00863D15"/>
    <w:rsid w:val="00863E05"/>
    <w:rsid w:val="00865ACA"/>
    <w:rsid w:val="00865D28"/>
    <w:rsid w:val="00865F85"/>
    <w:rsid w:val="00866250"/>
    <w:rsid w:val="0086799D"/>
    <w:rsid w:val="00867C10"/>
    <w:rsid w:val="00870256"/>
    <w:rsid w:val="00870439"/>
    <w:rsid w:val="00870DA1"/>
    <w:rsid w:val="008739D8"/>
    <w:rsid w:val="00873CDC"/>
    <w:rsid w:val="00883F93"/>
    <w:rsid w:val="00884DB3"/>
    <w:rsid w:val="00885A9D"/>
    <w:rsid w:val="008861D8"/>
    <w:rsid w:val="00886330"/>
    <w:rsid w:val="008864F6"/>
    <w:rsid w:val="0089049D"/>
    <w:rsid w:val="008928C9"/>
    <w:rsid w:val="008930CB"/>
    <w:rsid w:val="00893164"/>
    <w:rsid w:val="008938DC"/>
    <w:rsid w:val="00893FD1"/>
    <w:rsid w:val="00894836"/>
    <w:rsid w:val="00895172"/>
    <w:rsid w:val="00895680"/>
    <w:rsid w:val="00896013"/>
    <w:rsid w:val="00896CF1"/>
    <w:rsid w:val="00896DFF"/>
    <w:rsid w:val="0089762C"/>
    <w:rsid w:val="008A01B4"/>
    <w:rsid w:val="008A0956"/>
    <w:rsid w:val="008A1725"/>
    <w:rsid w:val="008A173B"/>
    <w:rsid w:val="008A1893"/>
    <w:rsid w:val="008A24C1"/>
    <w:rsid w:val="008A2830"/>
    <w:rsid w:val="008A57E6"/>
    <w:rsid w:val="008A5A5F"/>
    <w:rsid w:val="008A64D0"/>
    <w:rsid w:val="008A6F81"/>
    <w:rsid w:val="008A7584"/>
    <w:rsid w:val="008A769A"/>
    <w:rsid w:val="008B0C9C"/>
    <w:rsid w:val="008B166D"/>
    <w:rsid w:val="008B17F4"/>
    <w:rsid w:val="008B23D4"/>
    <w:rsid w:val="008B2B4B"/>
    <w:rsid w:val="008B3615"/>
    <w:rsid w:val="008B3B34"/>
    <w:rsid w:val="008B4AC4"/>
    <w:rsid w:val="008B50BD"/>
    <w:rsid w:val="008B50C8"/>
    <w:rsid w:val="008B5281"/>
    <w:rsid w:val="008B6B0B"/>
    <w:rsid w:val="008B6B89"/>
    <w:rsid w:val="008B7E05"/>
    <w:rsid w:val="008C0914"/>
    <w:rsid w:val="008C0E7B"/>
    <w:rsid w:val="008C1015"/>
    <w:rsid w:val="008C16AC"/>
    <w:rsid w:val="008C1777"/>
    <w:rsid w:val="008C1797"/>
    <w:rsid w:val="008C1BD0"/>
    <w:rsid w:val="008C219C"/>
    <w:rsid w:val="008C26D8"/>
    <w:rsid w:val="008C3A67"/>
    <w:rsid w:val="008C475E"/>
    <w:rsid w:val="008C52F9"/>
    <w:rsid w:val="008C5760"/>
    <w:rsid w:val="008C5871"/>
    <w:rsid w:val="008C619A"/>
    <w:rsid w:val="008C7F0F"/>
    <w:rsid w:val="008D0CE8"/>
    <w:rsid w:val="008D29AE"/>
    <w:rsid w:val="008D2D1D"/>
    <w:rsid w:val="008D37D0"/>
    <w:rsid w:val="008D3C23"/>
    <w:rsid w:val="008D453D"/>
    <w:rsid w:val="008D53AD"/>
    <w:rsid w:val="008D562B"/>
    <w:rsid w:val="008D5733"/>
    <w:rsid w:val="008D622B"/>
    <w:rsid w:val="008D666C"/>
    <w:rsid w:val="008D6A8B"/>
    <w:rsid w:val="008D7B54"/>
    <w:rsid w:val="008E0C9D"/>
    <w:rsid w:val="008E1648"/>
    <w:rsid w:val="008E1B3E"/>
    <w:rsid w:val="008E2319"/>
    <w:rsid w:val="008E3E5C"/>
    <w:rsid w:val="008E42EA"/>
    <w:rsid w:val="008E44F9"/>
    <w:rsid w:val="008E4BB6"/>
    <w:rsid w:val="008E5518"/>
    <w:rsid w:val="008E6A84"/>
    <w:rsid w:val="008E7741"/>
    <w:rsid w:val="008F0CDC"/>
    <w:rsid w:val="008F17A3"/>
    <w:rsid w:val="008F1ED3"/>
    <w:rsid w:val="008F3C97"/>
    <w:rsid w:val="008F4C29"/>
    <w:rsid w:val="008F5493"/>
    <w:rsid w:val="008F64A1"/>
    <w:rsid w:val="008F70BD"/>
    <w:rsid w:val="008F788F"/>
    <w:rsid w:val="008F7EA2"/>
    <w:rsid w:val="00900C74"/>
    <w:rsid w:val="009012B2"/>
    <w:rsid w:val="009012DA"/>
    <w:rsid w:val="0090264C"/>
    <w:rsid w:val="00902722"/>
    <w:rsid w:val="009027BC"/>
    <w:rsid w:val="009027CA"/>
    <w:rsid w:val="00903234"/>
    <w:rsid w:val="009042EE"/>
    <w:rsid w:val="00904816"/>
    <w:rsid w:val="00904C72"/>
    <w:rsid w:val="00905431"/>
    <w:rsid w:val="009062E6"/>
    <w:rsid w:val="00907CF9"/>
    <w:rsid w:val="00907F11"/>
    <w:rsid w:val="0091030B"/>
    <w:rsid w:val="00910992"/>
    <w:rsid w:val="00910CD2"/>
    <w:rsid w:val="00911BE5"/>
    <w:rsid w:val="00913CA9"/>
    <w:rsid w:val="009140C3"/>
    <w:rsid w:val="009145AE"/>
    <w:rsid w:val="009146CE"/>
    <w:rsid w:val="00914CA7"/>
    <w:rsid w:val="00915C3E"/>
    <w:rsid w:val="00915D65"/>
    <w:rsid w:val="00915E35"/>
    <w:rsid w:val="009161A8"/>
    <w:rsid w:val="00917EC1"/>
    <w:rsid w:val="0092089B"/>
    <w:rsid w:val="009245AE"/>
    <w:rsid w:val="009245F5"/>
    <w:rsid w:val="009249EC"/>
    <w:rsid w:val="009257D0"/>
    <w:rsid w:val="009273B3"/>
    <w:rsid w:val="009305B5"/>
    <w:rsid w:val="009334CA"/>
    <w:rsid w:val="00933DD5"/>
    <w:rsid w:val="00934BAB"/>
    <w:rsid w:val="0093566C"/>
    <w:rsid w:val="00936796"/>
    <w:rsid w:val="00936D8D"/>
    <w:rsid w:val="00937829"/>
    <w:rsid w:val="009378DD"/>
    <w:rsid w:val="009429D5"/>
    <w:rsid w:val="00942BF1"/>
    <w:rsid w:val="009437FF"/>
    <w:rsid w:val="00945180"/>
    <w:rsid w:val="00945428"/>
    <w:rsid w:val="009454E1"/>
    <w:rsid w:val="0094597B"/>
    <w:rsid w:val="0094607B"/>
    <w:rsid w:val="009469F4"/>
    <w:rsid w:val="00947B2F"/>
    <w:rsid w:val="00951E06"/>
    <w:rsid w:val="00953604"/>
    <w:rsid w:val="00953F3A"/>
    <w:rsid w:val="0095496B"/>
    <w:rsid w:val="009556A5"/>
    <w:rsid w:val="00956B7B"/>
    <w:rsid w:val="00957392"/>
    <w:rsid w:val="009608AC"/>
    <w:rsid w:val="00960F1E"/>
    <w:rsid w:val="009610DC"/>
    <w:rsid w:val="00961490"/>
    <w:rsid w:val="009617B0"/>
    <w:rsid w:val="00961C55"/>
    <w:rsid w:val="00962F79"/>
    <w:rsid w:val="0096381A"/>
    <w:rsid w:val="00964482"/>
    <w:rsid w:val="009653A7"/>
    <w:rsid w:val="0096546B"/>
    <w:rsid w:val="00965DDF"/>
    <w:rsid w:val="00965E04"/>
    <w:rsid w:val="009665DD"/>
    <w:rsid w:val="009674AD"/>
    <w:rsid w:val="00970B77"/>
    <w:rsid w:val="00970CDC"/>
    <w:rsid w:val="00975201"/>
    <w:rsid w:val="00975727"/>
    <w:rsid w:val="00976048"/>
    <w:rsid w:val="00976441"/>
    <w:rsid w:val="00977010"/>
    <w:rsid w:val="00977D02"/>
    <w:rsid w:val="00977FF9"/>
    <w:rsid w:val="009801E2"/>
    <w:rsid w:val="009809BB"/>
    <w:rsid w:val="00982C73"/>
    <w:rsid w:val="0098364B"/>
    <w:rsid w:val="00983F44"/>
    <w:rsid w:val="00985943"/>
    <w:rsid w:val="009863EF"/>
    <w:rsid w:val="009869E0"/>
    <w:rsid w:val="009877D5"/>
    <w:rsid w:val="009908A3"/>
    <w:rsid w:val="009911AF"/>
    <w:rsid w:val="00991875"/>
    <w:rsid w:val="00991E45"/>
    <w:rsid w:val="00991F92"/>
    <w:rsid w:val="00992985"/>
    <w:rsid w:val="00993889"/>
    <w:rsid w:val="0099551B"/>
    <w:rsid w:val="00996BD2"/>
    <w:rsid w:val="00997BF1"/>
    <w:rsid w:val="009A089C"/>
    <w:rsid w:val="009A118E"/>
    <w:rsid w:val="009A21CD"/>
    <w:rsid w:val="009A278C"/>
    <w:rsid w:val="009A2BC2"/>
    <w:rsid w:val="009A3E6C"/>
    <w:rsid w:val="009A42C1"/>
    <w:rsid w:val="009A5429"/>
    <w:rsid w:val="009A72AD"/>
    <w:rsid w:val="009B09E0"/>
    <w:rsid w:val="009B0BC5"/>
    <w:rsid w:val="009B1247"/>
    <w:rsid w:val="009B12C0"/>
    <w:rsid w:val="009B1652"/>
    <w:rsid w:val="009B51B5"/>
    <w:rsid w:val="009B6029"/>
    <w:rsid w:val="009B6971"/>
    <w:rsid w:val="009B7085"/>
    <w:rsid w:val="009C07B3"/>
    <w:rsid w:val="009C1BC9"/>
    <w:rsid w:val="009C253A"/>
    <w:rsid w:val="009C27F1"/>
    <w:rsid w:val="009C3152"/>
    <w:rsid w:val="009C3257"/>
    <w:rsid w:val="009C4AE8"/>
    <w:rsid w:val="009C4CFA"/>
    <w:rsid w:val="009C5070"/>
    <w:rsid w:val="009C6205"/>
    <w:rsid w:val="009C6E8D"/>
    <w:rsid w:val="009C7CE7"/>
    <w:rsid w:val="009D112C"/>
    <w:rsid w:val="009D1385"/>
    <w:rsid w:val="009D3D61"/>
    <w:rsid w:val="009D47FA"/>
    <w:rsid w:val="009D4937"/>
    <w:rsid w:val="009D4C5B"/>
    <w:rsid w:val="009D50D2"/>
    <w:rsid w:val="009D6BCA"/>
    <w:rsid w:val="009E0250"/>
    <w:rsid w:val="009E0F62"/>
    <w:rsid w:val="009E45BA"/>
    <w:rsid w:val="009E4A58"/>
    <w:rsid w:val="009E5A2D"/>
    <w:rsid w:val="009E5AB2"/>
    <w:rsid w:val="009E6219"/>
    <w:rsid w:val="009E67FC"/>
    <w:rsid w:val="009F01AD"/>
    <w:rsid w:val="009F03B3"/>
    <w:rsid w:val="009F084D"/>
    <w:rsid w:val="009F0F86"/>
    <w:rsid w:val="009F2655"/>
    <w:rsid w:val="00A0096C"/>
    <w:rsid w:val="00A00ED5"/>
    <w:rsid w:val="00A01757"/>
    <w:rsid w:val="00A02692"/>
    <w:rsid w:val="00A028C0"/>
    <w:rsid w:val="00A02986"/>
    <w:rsid w:val="00A02BAE"/>
    <w:rsid w:val="00A06A6B"/>
    <w:rsid w:val="00A06B3A"/>
    <w:rsid w:val="00A07E47"/>
    <w:rsid w:val="00A10246"/>
    <w:rsid w:val="00A115A9"/>
    <w:rsid w:val="00A1244F"/>
    <w:rsid w:val="00A129D0"/>
    <w:rsid w:val="00A12AED"/>
    <w:rsid w:val="00A12C14"/>
    <w:rsid w:val="00A12C33"/>
    <w:rsid w:val="00A138BA"/>
    <w:rsid w:val="00A14C8E"/>
    <w:rsid w:val="00A14FFE"/>
    <w:rsid w:val="00A153D9"/>
    <w:rsid w:val="00A15F09"/>
    <w:rsid w:val="00A169B6"/>
    <w:rsid w:val="00A16FAA"/>
    <w:rsid w:val="00A17964"/>
    <w:rsid w:val="00A20B75"/>
    <w:rsid w:val="00A21E6A"/>
    <w:rsid w:val="00A2271D"/>
    <w:rsid w:val="00A237D5"/>
    <w:rsid w:val="00A23DEC"/>
    <w:rsid w:val="00A23EE0"/>
    <w:rsid w:val="00A25D05"/>
    <w:rsid w:val="00A27CA1"/>
    <w:rsid w:val="00A27F88"/>
    <w:rsid w:val="00A30EFC"/>
    <w:rsid w:val="00A31984"/>
    <w:rsid w:val="00A322E7"/>
    <w:rsid w:val="00A32D73"/>
    <w:rsid w:val="00A3367B"/>
    <w:rsid w:val="00A35364"/>
    <w:rsid w:val="00A3597D"/>
    <w:rsid w:val="00A36DD1"/>
    <w:rsid w:val="00A37A16"/>
    <w:rsid w:val="00A37D15"/>
    <w:rsid w:val="00A4006C"/>
    <w:rsid w:val="00A40091"/>
    <w:rsid w:val="00A4030F"/>
    <w:rsid w:val="00A41C79"/>
    <w:rsid w:val="00A41CB5"/>
    <w:rsid w:val="00A424E6"/>
    <w:rsid w:val="00A42877"/>
    <w:rsid w:val="00A42BA9"/>
    <w:rsid w:val="00A42CDF"/>
    <w:rsid w:val="00A43212"/>
    <w:rsid w:val="00A43BB1"/>
    <w:rsid w:val="00A4452E"/>
    <w:rsid w:val="00A4472C"/>
    <w:rsid w:val="00A44E69"/>
    <w:rsid w:val="00A45D36"/>
    <w:rsid w:val="00A46112"/>
    <w:rsid w:val="00A4661E"/>
    <w:rsid w:val="00A514E8"/>
    <w:rsid w:val="00A52020"/>
    <w:rsid w:val="00A52880"/>
    <w:rsid w:val="00A5452F"/>
    <w:rsid w:val="00A55BD6"/>
    <w:rsid w:val="00A55D50"/>
    <w:rsid w:val="00A56FE2"/>
    <w:rsid w:val="00A57142"/>
    <w:rsid w:val="00A57887"/>
    <w:rsid w:val="00A605F4"/>
    <w:rsid w:val="00A61BF9"/>
    <w:rsid w:val="00A648CD"/>
    <w:rsid w:val="00A6537A"/>
    <w:rsid w:val="00A65F44"/>
    <w:rsid w:val="00A6648D"/>
    <w:rsid w:val="00A67866"/>
    <w:rsid w:val="00A70B07"/>
    <w:rsid w:val="00A70E65"/>
    <w:rsid w:val="00A723F8"/>
    <w:rsid w:val="00A751AC"/>
    <w:rsid w:val="00A752FA"/>
    <w:rsid w:val="00A75D4F"/>
    <w:rsid w:val="00A75EA8"/>
    <w:rsid w:val="00A76E23"/>
    <w:rsid w:val="00A773BE"/>
    <w:rsid w:val="00A77CCB"/>
    <w:rsid w:val="00A80567"/>
    <w:rsid w:val="00A80AD0"/>
    <w:rsid w:val="00A83D8D"/>
    <w:rsid w:val="00A8446B"/>
    <w:rsid w:val="00A8473F"/>
    <w:rsid w:val="00A853F3"/>
    <w:rsid w:val="00A85692"/>
    <w:rsid w:val="00A862D6"/>
    <w:rsid w:val="00A8715E"/>
    <w:rsid w:val="00A903C8"/>
    <w:rsid w:val="00A9142B"/>
    <w:rsid w:val="00A917AE"/>
    <w:rsid w:val="00A9295B"/>
    <w:rsid w:val="00A9376B"/>
    <w:rsid w:val="00A93B09"/>
    <w:rsid w:val="00A93C99"/>
    <w:rsid w:val="00A952D7"/>
    <w:rsid w:val="00A963F7"/>
    <w:rsid w:val="00A96475"/>
    <w:rsid w:val="00A969C0"/>
    <w:rsid w:val="00A96AD8"/>
    <w:rsid w:val="00A96C2B"/>
    <w:rsid w:val="00A976C3"/>
    <w:rsid w:val="00A97754"/>
    <w:rsid w:val="00A97ADA"/>
    <w:rsid w:val="00AA052C"/>
    <w:rsid w:val="00AA09E6"/>
    <w:rsid w:val="00AA1327"/>
    <w:rsid w:val="00AA141C"/>
    <w:rsid w:val="00AA1E45"/>
    <w:rsid w:val="00AA25C8"/>
    <w:rsid w:val="00AA3110"/>
    <w:rsid w:val="00AA3D01"/>
    <w:rsid w:val="00AA4286"/>
    <w:rsid w:val="00AA456B"/>
    <w:rsid w:val="00AA5215"/>
    <w:rsid w:val="00AA57F5"/>
    <w:rsid w:val="00AA672E"/>
    <w:rsid w:val="00AA6D53"/>
    <w:rsid w:val="00AA6EC9"/>
    <w:rsid w:val="00AA7735"/>
    <w:rsid w:val="00AA7B91"/>
    <w:rsid w:val="00AB02D7"/>
    <w:rsid w:val="00AB0756"/>
    <w:rsid w:val="00AB1AE5"/>
    <w:rsid w:val="00AB1F69"/>
    <w:rsid w:val="00AB3AA8"/>
    <w:rsid w:val="00AB3FF8"/>
    <w:rsid w:val="00AB4395"/>
    <w:rsid w:val="00AB5F6F"/>
    <w:rsid w:val="00AB6309"/>
    <w:rsid w:val="00AB6C5F"/>
    <w:rsid w:val="00AB7129"/>
    <w:rsid w:val="00AB751E"/>
    <w:rsid w:val="00AB7D76"/>
    <w:rsid w:val="00AC27A6"/>
    <w:rsid w:val="00AC30F7"/>
    <w:rsid w:val="00AC342F"/>
    <w:rsid w:val="00AC3759"/>
    <w:rsid w:val="00AC3A5A"/>
    <w:rsid w:val="00AC4D95"/>
    <w:rsid w:val="00AC5DF4"/>
    <w:rsid w:val="00AC61E9"/>
    <w:rsid w:val="00AC6ECF"/>
    <w:rsid w:val="00AC7CA6"/>
    <w:rsid w:val="00AD015F"/>
    <w:rsid w:val="00AD0280"/>
    <w:rsid w:val="00AD083D"/>
    <w:rsid w:val="00AD0AEF"/>
    <w:rsid w:val="00AD11B7"/>
    <w:rsid w:val="00AD1A94"/>
    <w:rsid w:val="00AD1C05"/>
    <w:rsid w:val="00AD213E"/>
    <w:rsid w:val="00AD4126"/>
    <w:rsid w:val="00AD421C"/>
    <w:rsid w:val="00AD44FA"/>
    <w:rsid w:val="00AD4AF3"/>
    <w:rsid w:val="00AD5BB9"/>
    <w:rsid w:val="00AD68A7"/>
    <w:rsid w:val="00AE0425"/>
    <w:rsid w:val="00AE070A"/>
    <w:rsid w:val="00AE101C"/>
    <w:rsid w:val="00AE1268"/>
    <w:rsid w:val="00AE1A62"/>
    <w:rsid w:val="00AE2A69"/>
    <w:rsid w:val="00AE37E5"/>
    <w:rsid w:val="00AE5EB4"/>
    <w:rsid w:val="00AE7023"/>
    <w:rsid w:val="00AE74BE"/>
    <w:rsid w:val="00AF063E"/>
    <w:rsid w:val="00AF0C18"/>
    <w:rsid w:val="00AF1D81"/>
    <w:rsid w:val="00AF20ED"/>
    <w:rsid w:val="00AF2AE7"/>
    <w:rsid w:val="00AF346D"/>
    <w:rsid w:val="00AF441D"/>
    <w:rsid w:val="00AF47C5"/>
    <w:rsid w:val="00AF504E"/>
    <w:rsid w:val="00AF5398"/>
    <w:rsid w:val="00AF62FD"/>
    <w:rsid w:val="00AF6C06"/>
    <w:rsid w:val="00B0087E"/>
    <w:rsid w:val="00B00FBB"/>
    <w:rsid w:val="00B049AF"/>
    <w:rsid w:val="00B052EF"/>
    <w:rsid w:val="00B055E5"/>
    <w:rsid w:val="00B05AC3"/>
    <w:rsid w:val="00B05C48"/>
    <w:rsid w:val="00B07242"/>
    <w:rsid w:val="00B10534"/>
    <w:rsid w:val="00B10D58"/>
    <w:rsid w:val="00B113DB"/>
    <w:rsid w:val="00B11919"/>
    <w:rsid w:val="00B11CC6"/>
    <w:rsid w:val="00B11D8A"/>
    <w:rsid w:val="00B12981"/>
    <w:rsid w:val="00B12C83"/>
    <w:rsid w:val="00B13710"/>
    <w:rsid w:val="00B13FA8"/>
    <w:rsid w:val="00B147DD"/>
    <w:rsid w:val="00B147E8"/>
    <w:rsid w:val="00B156FD"/>
    <w:rsid w:val="00B1629B"/>
    <w:rsid w:val="00B206A3"/>
    <w:rsid w:val="00B21F61"/>
    <w:rsid w:val="00B26196"/>
    <w:rsid w:val="00B261F1"/>
    <w:rsid w:val="00B265BC"/>
    <w:rsid w:val="00B31FB1"/>
    <w:rsid w:val="00B33952"/>
    <w:rsid w:val="00B33C5E"/>
    <w:rsid w:val="00B34176"/>
    <w:rsid w:val="00B342F4"/>
    <w:rsid w:val="00B34369"/>
    <w:rsid w:val="00B34DC2"/>
    <w:rsid w:val="00B35704"/>
    <w:rsid w:val="00B362B6"/>
    <w:rsid w:val="00B378E5"/>
    <w:rsid w:val="00B40F0F"/>
    <w:rsid w:val="00B4346D"/>
    <w:rsid w:val="00B440F4"/>
    <w:rsid w:val="00B447A5"/>
    <w:rsid w:val="00B4654C"/>
    <w:rsid w:val="00B47293"/>
    <w:rsid w:val="00B47D8F"/>
    <w:rsid w:val="00B50E50"/>
    <w:rsid w:val="00B52120"/>
    <w:rsid w:val="00B52FE1"/>
    <w:rsid w:val="00B54ABC"/>
    <w:rsid w:val="00B54B08"/>
    <w:rsid w:val="00B55C81"/>
    <w:rsid w:val="00B55C94"/>
    <w:rsid w:val="00B56A42"/>
    <w:rsid w:val="00B56C6D"/>
    <w:rsid w:val="00B56FBE"/>
    <w:rsid w:val="00B60ACF"/>
    <w:rsid w:val="00B62B58"/>
    <w:rsid w:val="00B64BBB"/>
    <w:rsid w:val="00B64D04"/>
    <w:rsid w:val="00B65149"/>
    <w:rsid w:val="00B66124"/>
    <w:rsid w:val="00B66567"/>
    <w:rsid w:val="00B66F52"/>
    <w:rsid w:val="00B66FE5"/>
    <w:rsid w:val="00B70098"/>
    <w:rsid w:val="00B706ED"/>
    <w:rsid w:val="00B718BE"/>
    <w:rsid w:val="00B72880"/>
    <w:rsid w:val="00B7337F"/>
    <w:rsid w:val="00B733E2"/>
    <w:rsid w:val="00B73930"/>
    <w:rsid w:val="00B758BF"/>
    <w:rsid w:val="00B77B01"/>
    <w:rsid w:val="00B77EC8"/>
    <w:rsid w:val="00B809FB"/>
    <w:rsid w:val="00B824B9"/>
    <w:rsid w:val="00B827A6"/>
    <w:rsid w:val="00B831CE"/>
    <w:rsid w:val="00B83E6E"/>
    <w:rsid w:val="00B84279"/>
    <w:rsid w:val="00B84B43"/>
    <w:rsid w:val="00B85960"/>
    <w:rsid w:val="00B86677"/>
    <w:rsid w:val="00B87131"/>
    <w:rsid w:val="00B9274C"/>
    <w:rsid w:val="00B939B1"/>
    <w:rsid w:val="00B9585A"/>
    <w:rsid w:val="00B96D40"/>
    <w:rsid w:val="00B97386"/>
    <w:rsid w:val="00BA0CE2"/>
    <w:rsid w:val="00BA15D0"/>
    <w:rsid w:val="00BA263B"/>
    <w:rsid w:val="00BA42B2"/>
    <w:rsid w:val="00BA581D"/>
    <w:rsid w:val="00BA58D4"/>
    <w:rsid w:val="00BA5B9E"/>
    <w:rsid w:val="00BA70BA"/>
    <w:rsid w:val="00BA7C9A"/>
    <w:rsid w:val="00BB0704"/>
    <w:rsid w:val="00BB0EC7"/>
    <w:rsid w:val="00BB1264"/>
    <w:rsid w:val="00BB21E6"/>
    <w:rsid w:val="00BB31A0"/>
    <w:rsid w:val="00BB3651"/>
    <w:rsid w:val="00BB51F3"/>
    <w:rsid w:val="00BB54DD"/>
    <w:rsid w:val="00BB5F8F"/>
    <w:rsid w:val="00BB62EA"/>
    <w:rsid w:val="00BB657A"/>
    <w:rsid w:val="00BC1A4E"/>
    <w:rsid w:val="00BC4061"/>
    <w:rsid w:val="00BC4A64"/>
    <w:rsid w:val="00BC53D2"/>
    <w:rsid w:val="00BC5DC7"/>
    <w:rsid w:val="00BC6843"/>
    <w:rsid w:val="00BC6B8B"/>
    <w:rsid w:val="00BC704C"/>
    <w:rsid w:val="00BC73D8"/>
    <w:rsid w:val="00BD08EB"/>
    <w:rsid w:val="00BD0E03"/>
    <w:rsid w:val="00BD13EC"/>
    <w:rsid w:val="00BD5117"/>
    <w:rsid w:val="00BD52D7"/>
    <w:rsid w:val="00BD5650"/>
    <w:rsid w:val="00BD5AD2"/>
    <w:rsid w:val="00BE1308"/>
    <w:rsid w:val="00BE1725"/>
    <w:rsid w:val="00BE22F3"/>
    <w:rsid w:val="00BE27E5"/>
    <w:rsid w:val="00BE2A6C"/>
    <w:rsid w:val="00BE3E3E"/>
    <w:rsid w:val="00BE4850"/>
    <w:rsid w:val="00BE52F9"/>
    <w:rsid w:val="00BE5B52"/>
    <w:rsid w:val="00BE5C12"/>
    <w:rsid w:val="00BE778F"/>
    <w:rsid w:val="00BE7B8D"/>
    <w:rsid w:val="00BE7FA3"/>
    <w:rsid w:val="00BF0993"/>
    <w:rsid w:val="00BF0D00"/>
    <w:rsid w:val="00BF10A9"/>
    <w:rsid w:val="00BF1703"/>
    <w:rsid w:val="00BF189D"/>
    <w:rsid w:val="00BF231C"/>
    <w:rsid w:val="00BF2719"/>
    <w:rsid w:val="00BF3947"/>
    <w:rsid w:val="00BF3955"/>
    <w:rsid w:val="00BF4580"/>
    <w:rsid w:val="00BF51E5"/>
    <w:rsid w:val="00BF74A6"/>
    <w:rsid w:val="00BF75DA"/>
    <w:rsid w:val="00BF7936"/>
    <w:rsid w:val="00C013AD"/>
    <w:rsid w:val="00C03DDD"/>
    <w:rsid w:val="00C0409F"/>
    <w:rsid w:val="00C04904"/>
    <w:rsid w:val="00C056B3"/>
    <w:rsid w:val="00C05AF5"/>
    <w:rsid w:val="00C103E5"/>
    <w:rsid w:val="00C13319"/>
    <w:rsid w:val="00C1339D"/>
    <w:rsid w:val="00C13EE9"/>
    <w:rsid w:val="00C1499F"/>
    <w:rsid w:val="00C1548B"/>
    <w:rsid w:val="00C16E67"/>
    <w:rsid w:val="00C17780"/>
    <w:rsid w:val="00C20301"/>
    <w:rsid w:val="00C20D0B"/>
    <w:rsid w:val="00C20D99"/>
    <w:rsid w:val="00C21540"/>
    <w:rsid w:val="00C21906"/>
    <w:rsid w:val="00C21BFA"/>
    <w:rsid w:val="00C23674"/>
    <w:rsid w:val="00C24552"/>
    <w:rsid w:val="00C24A1F"/>
    <w:rsid w:val="00C24C8D"/>
    <w:rsid w:val="00C25FE2"/>
    <w:rsid w:val="00C26B53"/>
    <w:rsid w:val="00C27388"/>
    <w:rsid w:val="00C27614"/>
    <w:rsid w:val="00C279B2"/>
    <w:rsid w:val="00C30424"/>
    <w:rsid w:val="00C325AD"/>
    <w:rsid w:val="00C33E50"/>
    <w:rsid w:val="00C34C20"/>
    <w:rsid w:val="00C358C7"/>
    <w:rsid w:val="00C35A3E"/>
    <w:rsid w:val="00C4174A"/>
    <w:rsid w:val="00C41ECC"/>
    <w:rsid w:val="00C42130"/>
    <w:rsid w:val="00C423A4"/>
    <w:rsid w:val="00C423E3"/>
    <w:rsid w:val="00C43CE5"/>
    <w:rsid w:val="00C4442B"/>
    <w:rsid w:val="00C44BF5"/>
    <w:rsid w:val="00C44F38"/>
    <w:rsid w:val="00C47157"/>
    <w:rsid w:val="00C521D6"/>
    <w:rsid w:val="00C53B8B"/>
    <w:rsid w:val="00C55232"/>
    <w:rsid w:val="00C553A4"/>
    <w:rsid w:val="00C557B0"/>
    <w:rsid w:val="00C55A06"/>
    <w:rsid w:val="00C55D03"/>
    <w:rsid w:val="00C601BC"/>
    <w:rsid w:val="00C60498"/>
    <w:rsid w:val="00C604E1"/>
    <w:rsid w:val="00C62AB4"/>
    <w:rsid w:val="00C6323B"/>
    <w:rsid w:val="00C6329F"/>
    <w:rsid w:val="00C63340"/>
    <w:rsid w:val="00C643F9"/>
    <w:rsid w:val="00C64E95"/>
    <w:rsid w:val="00C6566B"/>
    <w:rsid w:val="00C66468"/>
    <w:rsid w:val="00C673F0"/>
    <w:rsid w:val="00C678FB"/>
    <w:rsid w:val="00C67E3E"/>
    <w:rsid w:val="00C71372"/>
    <w:rsid w:val="00C72410"/>
    <w:rsid w:val="00C7287F"/>
    <w:rsid w:val="00C7377C"/>
    <w:rsid w:val="00C7401E"/>
    <w:rsid w:val="00C748D3"/>
    <w:rsid w:val="00C74F5D"/>
    <w:rsid w:val="00C75326"/>
    <w:rsid w:val="00C75C67"/>
    <w:rsid w:val="00C80CB8"/>
    <w:rsid w:val="00C819F8"/>
    <w:rsid w:val="00C8248C"/>
    <w:rsid w:val="00C825D6"/>
    <w:rsid w:val="00C834F9"/>
    <w:rsid w:val="00C83A62"/>
    <w:rsid w:val="00C84E33"/>
    <w:rsid w:val="00C85BFF"/>
    <w:rsid w:val="00C8604B"/>
    <w:rsid w:val="00C86D6F"/>
    <w:rsid w:val="00C875B9"/>
    <w:rsid w:val="00C905FC"/>
    <w:rsid w:val="00C9186A"/>
    <w:rsid w:val="00C92118"/>
    <w:rsid w:val="00C92D03"/>
    <w:rsid w:val="00C9319C"/>
    <w:rsid w:val="00C9393D"/>
    <w:rsid w:val="00C9435D"/>
    <w:rsid w:val="00C94DF2"/>
    <w:rsid w:val="00C94F98"/>
    <w:rsid w:val="00C9568B"/>
    <w:rsid w:val="00C96553"/>
    <w:rsid w:val="00C96741"/>
    <w:rsid w:val="00C968DE"/>
    <w:rsid w:val="00C96B4B"/>
    <w:rsid w:val="00C974AB"/>
    <w:rsid w:val="00CA2D1B"/>
    <w:rsid w:val="00CA3179"/>
    <w:rsid w:val="00CA375D"/>
    <w:rsid w:val="00CA5DE4"/>
    <w:rsid w:val="00CA5FB2"/>
    <w:rsid w:val="00CA662A"/>
    <w:rsid w:val="00CA7A84"/>
    <w:rsid w:val="00CA7AFD"/>
    <w:rsid w:val="00CA7C3C"/>
    <w:rsid w:val="00CB0189"/>
    <w:rsid w:val="00CB0BA2"/>
    <w:rsid w:val="00CB157F"/>
    <w:rsid w:val="00CB1A42"/>
    <w:rsid w:val="00CB1B0C"/>
    <w:rsid w:val="00CB2C0B"/>
    <w:rsid w:val="00CB517D"/>
    <w:rsid w:val="00CB55AC"/>
    <w:rsid w:val="00CC038D"/>
    <w:rsid w:val="00CC08DB"/>
    <w:rsid w:val="00CC1267"/>
    <w:rsid w:val="00CC18F3"/>
    <w:rsid w:val="00CC2F18"/>
    <w:rsid w:val="00CC3619"/>
    <w:rsid w:val="00CC39FF"/>
    <w:rsid w:val="00CC3C2F"/>
    <w:rsid w:val="00CC4AC8"/>
    <w:rsid w:val="00CC4E1E"/>
    <w:rsid w:val="00CC5233"/>
    <w:rsid w:val="00CC5DE6"/>
    <w:rsid w:val="00CC6144"/>
    <w:rsid w:val="00CC6E4E"/>
    <w:rsid w:val="00CC6FE8"/>
    <w:rsid w:val="00CC7202"/>
    <w:rsid w:val="00CC7931"/>
    <w:rsid w:val="00CC7DA9"/>
    <w:rsid w:val="00CD076B"/>
    <w:rsid w:val="00CD2808"/>
    <w:rsid w:val="00CD28BF"/>
    <w:rsid w:val="00CD37BF"/>
    <w:rsid w:val="00CD3D10"/>
    <w:rsid w:val="00CD4092"/>
    <w:rsid w:val="00CD425E"/>
    <w:rsid w:val="00CD4A20"/>
    <w:rsid w:val="00CD50A1"/>
    <w:rsid w:val="00CD519E"/>
    <w:rsid w:val="00CD6CCE"/>
    <w:rsid w:val="00CD7A70"/>
    <w:rsid w:val="00CE0C4F"/>
    <w:rsid w:val="00CE148D"/>
    <w:rsid w:val="00CE30EA"/>
    <w:rsid w:val="00CE31D8"/>
    <w:rsid w:val="00CE52A3"/>
    <w:rsid w:val="00CE69FA"/>
    <w:rsid w:val="00CE7100"/>
    <w:rsid w:val="00CF048A"/>
    <w:rsid w:val="00CF155A"/>
    <w:rsid w:val="00CF2947"/>
    <w:rsid w:val="00CF3DF7"/>
    <w:rsid w:val="00CF3E7E"/>
    <w:rsid w:val="00CF686F"/>
    <w:rsid w:val="00CF6E60"/>
    <w:rsid w:val="00CF7BCA"/>
    <w:rsid w:val="00D008FD"/>
    <w:rsid w:val="00D0321C"/>
    <w:rsid w:val="00D035E8"/>
    <w:rsid w:val="00D035EC"/>
    <w:rsid w:val="00D0502C"/>
    <w:rsid w:val="00D052F4"/>
    <w:rsid w:val="00D057F8"/>
    <w:rsid w:val="00D06AB1"/>
    <w:rsid w:val="00D06FC1"/>
    <w:rsid w:val="00D072ED"/>
    <w:rsid w:val="00D07A16"/>
    <w:rsid w:val="00D1067E"/>
    <w:rsid w:val="00D10F50"/>
    <w:rsid w:val="00D11272"/>
    <w:rsid w:val="00D126F5"/>
    <w:rsid w:val="00D12793"/>
    <w:rsid w:val="00D13C1D"/>
    <w:rsid w:val="00D1489E"/>
    <w:rsid w:val="00D14AA5"/>
    <w:rsid w:val="00D20737"/>
    <w:rsid w:val="00D20D89"/>
    <w:rsid w:val="00D21E81"/>
    <w:rsid w:val="00D223DE"/>
    <w:rsid w:val="00D225B4"/>
    <w:rsid w:val="00D22C0C"/>
    <w:rsid w:val="00D230CE"/>
    <w:rsid w:val="00D23B77"/>
    <w:rsid w:val="00D23F3A"/>
    <w:rsid w:val="00D25E37"/>
    <w:rsid w:val="00D2661A"/>
    <w:rsid w:val="00D272D3"/>
    <w:rsid w:val="00D27582"/>
    <w:rsid w:val="00D27EC4"/>
    <w:rsid w:val="00D311A1"/>
    <w:rsid w:val="00D31652"/>
    <w:rsid w:val="00D31C9D"/>
    <w:rsid w:val="00D32719"/>
    <w:rsid w:val="00D33333"/>
    <w:rsid w:val="00D33D19"/>
    <w:rsid w:val="00D34719"/>
    <w:rsid w:val="00D352A2"/>
    <w:rsid w:val="00D366F2"/>
    <w:rsid w:val="00D3672F"/>
    <w:rsid w:val="00D411FD"/>
    <w:rsid w:val="00D4162B"/>
    <w:rsid w:val="00D41D03"/>
    <w:rsid w:val="00D43248"/>
    <w:rsid w:val="00D439D5"/>
    <w:rsid w:val="00D43B65"/>
    <w:rsid w:val="00D44A5D"/>
    <w:rsid w:val="00D4514F"/>
    <w:rsid w:val="00D451E2"/>
    <w:rsid w:val="00D45E89"/>
    <w:rsid w:val="00D45E8D"/>
    <w:rsid w:val="00D466AE"/>
    <w:rsid w:val="00D4734F"/>
    <w:rsid w:val="00D517E9"/>
    <w:rsid w:val="00D5188F"/>
    <w:rsid w:val="00D51BF3"/>
    <w:rsid w:val="00D56628"/>
    <w:rsid w:val="00D56898"/>
    <w:rsid w:val="00D57521"/>
    <w:rsid w:val="00D61040"/>
    <w:rsid w:val="00D61A30"/>
    <w:rsid w:val="00D63791"/>
    <w:rsid w:val="00D66846"/>
    <w:rsid w:val="00D675FB"/>
    <w:rsid w:val="00D70ECF"/>
    <w:rsid w:val="00D71922"/>
    <w:rsid w:val="00D71F25"/>
    <w:rsid w:val="00D72A9C"/>
    <w:rsid w:val="00D73D96"/>
    <w:rsid w:val="00D7490E"/>
    <w:rsid w:val="00D77031"/>
    <w:rsid w:val="00D83778"/>
    <w:rsid w:val="00D845A3"/>
    <w:rsid w:val="00D84941"/>
    <w:rsid w:val="00D84FA1"/>
    <w:rsid w:val="00D851F0"/>
    <w:rsid w:val="00D86D07"/>
    <w:rsid w:val="00D86DB7"/>
    <w:rsid w:val="00D871D7"/>
    <w:rsid w:val="00D87BF5"/>
    <w:rsid w:val="00D90721"/>
    <w:rsid w:val="00D90BC0"/>
    <w:rsid w:val="00D926D0"/>
    <w:rsid w:val="00D92CBB"/>
    <w:rsid w:val="00D93030"/>
    <w:rsid w:val="00D950E1"/>
    <w:rsid w:val="00D952A6"/>
    <w:rsid w:val="00D97F99"/>
    <w:rsid w:val="00DA1B2A"/>
    <w:rsid w:val="00DA1E08"/>
    <w:rsid w:val="00DA22AC"/>
    <w:rsid w:val="00DA24F8"/>
    <w:rsid w:val="00DA28E8"/>
    <w:rsid w:val="00DA38D3"/>
    <w:rsid w:val="00DA3932"/>
    <w:rsid w:val="00DA3AFC"/>
    <w:rsid w:val="00DA45BD"/>
    <w:rsid w:val="00DA52D0"/>
    <w:rsid w:val="00DA64F8"/>
    <w:rsid w:val="00DA6C15"/>
    <w:rsid w:val="00DB0258"/>
    <w:rsid w:val="00DB38EE"/>
    <w:rsid w:val="00DB39E0"/>
    <w:rsid w:val="00DB498B"/>
    <w:rsid w:val="00DB66CA"/>
    <w:rsid w:val="00DB684A"/>
    <w:rsid w:val="00DB6BCA"/>
    <w:rsid w:val="00DB6F54"/>
    <w:rsid w:val="00DB724D"/>
    <w:rsid w:val="00DB73F7"/>
    <w:rsid w:val="00DC0321"/>
    <w:rsid w:val="00DC075D"/>
    <w:rsid w:val="00DC10BE"/>
    <w:rsid w:val="00DC3067"/>
    <w:rsid w:val="00DC30BA"/>
    <w:rsid w:val="00DC370B"/>
    <w:rsid w:val="00DC3E46"/>
    <w:rsid w:val="00DC5B90"/>
    <w:rsid w:val="00DC5CE7"/>
    <w:rsid w:val="00DC5FDE"/>
    <w:rsid w:val="00DC74D1"/>
    <w:rsid w:val="00DD00FF"/>
    <w:rsid w:val="00DD0619"/>
    <w:rsid w:val="00DD07FB"/>
    <w:rsid w:val="00DD172E"/>
    <w:rsid w:val="00DD25C6"/>
    <w:rsid w:val="00DD41C9"/>
    <w:rsid w:val="00DD4FE5"/>
    <w:rsid w:val="00DD54B0"/>
    <w:rsid w:val="00DD57EE"/>
    <w:rsid w:val="00DD6BCC"/>
    <w:rsid w:val="00DE0A4B"/>
    <w:rsid w:val="00DE2410"/>
    <w:rsid w:val="00DE2939"/>
    <w:rsid w:val="00DE2B68"/>
    <w:rsid w:val="00DE317F"/>
    <w:rsid w:val="00DE66EC"/>
    <w:rsid w:val="00DE6B96"/>
    <w:rsid w:val="00DE6E81"/>
    <w:rsid w:val="00DE703F"/>
    <w:rsid w:val="00DE7595"/>
    <w:rsid w:val="00DF0B5C"/>
    <w:rsid w:val="00DF1961"/>
    <w:rsid w:val="00DF44DE"/>
    <w:rsid w:val="00DF44E1"/>
    <w:rsid w:val="00DF45CA"/>
    <w:rsid w:val="00DF4B34"/>
    <w:rsid w:val="00DF564B"/>
    <w:rsid w:val="00DF59E5"/>
    <w:rsid w:val="00DF5F07"/>
    <w:rsid w:val="00E009AA"/>
    <w:rsid w:val="00E00A4E"/>
    <w:rsid w:val="00E01138"/>
    <w:rsid w:val="00E01154"/>
    <w:rsid w:val="00E02DFB"/>
    <w:rsid w:val="00E030F9"/>
    <w:rsid w:val="00E0311A"/>
    <w:rsid w:val="00E03138"/>
    <w:rsid w:val="00E031BD"/>
    <w:rsid w:val="00E0488B"/>
    <w:rsid w:val="00E04D7E"/>
    <w:rsid w:val="00E05416"/>
    <w:rsid w:val="00E0586F"/>
    <w:rsid w:val="00E06404"/>
    <w:rsid w:val="00E07404"/>
    <w:rsid w:val="00E11A85"/>
    <w:rsid w:val="00E11D13"/>
    <w:rsid w:val="00E12495"/>
    <w:rsid w:val="00E1296B"/>
    <w:rsid w:val="00E129EA"/>
    <w:rsid w:val="00E142FA"/>
    <w:rsid w:val="00E147A1"/>
    <w:rsid w:val="00E15CCD"/>
    <w:rsid w:val="00E202EF"/>
    <w:rsid w:val="00E210B5"/>
    <w:rsid w:val="00E215F5"/>
    <w:rsid w:val="00E22F0D"/>
    <w:rsid w:val="00E233A2"/>
    <w:rsid w:val="00E239BA"/>
    <w:rsid w:val="00E249C1"/>
    <w:rsid w:val="00E24E0A"/>
    <w:rsid w:val="00E2552F"/>
    <w:rsid w:val="00E2570E"/>
    <w:rsid w:val="00E258BA"/>
    <w:rsid w:val="00E258CF"/>
    <w:rsid w:val="00E26643"/>
    <w:rsid w:val="00E267AD"/>
    <w:rsid w:val="00E3137A"/>
    <w:rsid w:val="00E316D3"/>
    <w:rsid w:val="00E31894"/>
    <w:rsid w:val="00E31BD1"/>
    <w:rsid w:val="00E32BF5"/>
    <w:rsid w:val="00E32CCF"/>
    <w:rsid w:val="00E3300C"/>
    <w:rsid w:val="00E33CC3"/>
    <w:rsid w:val="00E34A98"/>
    <w:rsid w:val="00E35D1E"/>
    <w:rsid w:val="00E35E8B"/>
    <w:rsid w:val="00E364F9"/>
    <w:rsid w:val="00E365FA"/>
    <w:rsid w:val="00E36789"/>
    <w:rsid w:val="00E36F10"/>
    <w:rsid w:val="00E37ECD"/>
    <w:rsid w:val="00E44A83"/>
    <w:rsid w:val="00E44AC4"/>
    <w:rsid w:val="00E44E76"/>
    <w:rsid w:val="00E460A0"/>
    <w:rsid w:val="00E502C1"/>
    <w:rsid w:val="00E502DD"/>
    <w:rsid w:val="00E50544"/>
    <w:rsid w:val="00E50933"/>
    <w:rsid w:val="00E50D3A"/>
    <w:rsid w:val="00E50DDA"/>
    <w:rsid w:val="00E51387"/>
    <w:rsid w:val="00E51CBF"/>
    <w:rsid w:val="00E51E68"/>
    <w:rsid w:val="00E52EFD"/>
    <w:rsid w:val="00E5408A"/>
    <w:rsid w:val="00E545A9"/>
    <w:rsid w:val="00E545E8"/>
    <w:rsid w:val="00E54D6B"/>
    <w:rsid w:val="00E54F4D"/>
    <w:rsid w:val="00E5506B"/>
    <w:rsid w:val="00E56800"/>
    <w:rsid w:val="00E60C63"/>
    <w:rsid w:val="00E60DD9"/>
    <w:rsid w:val="00E6207A"/>
    <w:rsid w:val="00E62FF9"/>
    <w:rsid w:val="00E635D6"/>
    <w:rsid w:val="00E639BC"/>
    <w:rsid w:val="00E63FC1"/>
    <w:rsid w:val="00E64450"/>
    <w:rsid w:val="00E64858"/>
    <w:rsid w:val="00E65B45"/>
    <w:rsid w:val="00E664CC"/>
    <w:rsid w:val="00E70388"/>
    <w:rsid w:val="00E70F92"/>
    <w:rsid w:val="00E71A26"/>
    <w:rsid w:val="00E72633"/>
    <w:rsid w:val="00E72BB7"/>
    <w:rsid w:val="00E74313"/>
    <w:rsid w:val="00E74C54"/>
    <w:rsid w:val="00E75518"/>
    <w:rsid w:val="00E7569F"/>
    <w:rsid w:val="00E75AF6"/>
    <w:rsid w:val="00E77A03"/>
    <w:rsid w:val="00E80920"/>
    <w:rsid w:val="00E82053"/>
    <w:rsid w:val="00E822E8"/>
    <w:rsid w:val="00E82554"/>
    <w:rsid w:val="00E82606"/>
    <w:rsid w:val="00E8275E"/>
    <w:rsid w:val="00E831C1"/>
    <w:rsid w:val="00E846C8"/>
    <w:rsid w:val="00E84957"/>
    <w:rsid w:val="00E84A55"/>
    <w:rsid w:val="00E85BFF"/>
    <w:rsid w:val="00E86D2F"/>
    <w:rsid w:val="00E90391"/>
    <w:rsid w:val="00E906C2"/>
    <w:rsid w:val="00E91DBE"/>
    <w:rsid w:val="00E9311F"/>
    <w:rsid w:val="00E934D1"/>
    <w:rsid w:val="00E93BDE"/>
    <w:rsid w:val="00E945B1"/>
    <w:rsid w:val="00E94AF0"/>
    <w:rsid w:val="00E9516B"/>
    <w:rsid w:val="00E95D13"/>
    <w:rsid w:val="00E95DD3"/>
    <w:rsid w:val="00E969D5"/>
    <w:rsid w:val="00E973BF"/>
    <w:rsid w:val="00EA0553"/>
    <w:rsid w:val="00EA1741"/>
    <w:rsid w:val="00EA58D1"/>
    <w:rsid w:val="00EA61BC"/>
    <w:rsid w:val="00EA681A"/>
    <w:rsid w:val="00EA735B"/>
    <w:rsid w:val="00EA73A1"/>
    <w:rsid w:val="00EB1E69"/>
    <w:rsid w:val="00EB2086"/>
    <w:rsid w:val="00EB31ED"/>
    <w:rsid w:val="00EB33A1"/>
    <w:rsid w:val="00EB4329"/>
    <w:rsid w:val="00EB45BE"/>
    <w:rsid w:val="00EB5EDF"/>
    <w:rsid w:val="00EB60FE"/>
    <w:rsid w:val="00EB67C7"/>
    <w:rsid w:val="00EB7293"/>
    <w:rsid w:val="00EB74DB"/>
    <w:rsid w:val="00EC1241"/>
    <w:rsid w:val="00EC13AE"/>
    <w:rsid w:val="00EC16B8"/>
    <w:rsid w:val="00EC1709"/>
    <w:rsid w:val="00EC187E"/>
    <w:rsid w:val="00EC2BFA"/>
    <w:rsid w:val="00EC5359"/>
    <w:rsid w:val="00EC5390"/>
    <w:rsid w:val="00EC562A"/>
    <w:rsid w:val="00EC71EE"/>
    <w:rsid w:val="00EC7A79"/>
    <w:rsid w:val="00EC7AE4"/>
    <w:rsid w:val="00ED067A"/>
    <w:rsid w:val="00ED13AC"/>
    <w:rsid w:val="00ED1BE2"/>
    <w:rsid w:val="00ED2994"/>
    <w:rsid w:val="00ED2B50"/>
    <w:rsid w:val="00ED3767"/>
    <w:rsid w:val="00ED543E"/>
    <w:rsid w:val="00ED625C"/>
    <w:rsid w:val="00EE020A"/>
    <w:rsid w:val="00EE0350"/>
    <w:rsid w:val="00EE0719"/>
    <w:rsid w:val="00EE0B2C"/>
    <w:rsid w:val="00EE0B6F"/>
    <w:rsid w:val="00EE0E80"/>
    <w:rsid w:val="00EE12CC"/>
    <w:rsid w:val="00EE1AEB"/>
    <w:rsid w:val="00EE2EE8"/>
    <w:rsid w:val="00EE2F19"/>
    <w:rsid w:val="00EE3402"/>
    <w:rsid w:val="00EE613F"/>
    <w:rsid w:val="00EE7295"/>
    <w:rsid w:val="00EE7869"/>
    <w:rsid w:val="00EF054A"/>
    <w:rsid w:val="00EF3235"/>
    <w:rsid w:val="00EF492B"/>
    <w:rsid w:val="00EF4F54"/>
    <w:rsid w:val="00EF53CD"/>
    <w:rsid w:val="00EF73F6"/>
    <w:rsid w:val="00EF7D13"/>
    <w:rsid w:val="00EF7E72"/>
    <w:rsid w:val="00F010AF"/>
    <w:rsid w:val="00F02418"/>
    <w:rsid w:val="00F025F4"/>
    <w:rsid w:val="00F02CBF"/>
    <w:rsid w:val="00F0349D"/>
    <w:rsid w:val="00F04567"/>
    <w:rsid w:val="00F0572A"/>
    <w:rsid w:val="00F06D37"/>
    <w:rsid w:val="00F07B9D"/>
    <w:rsid w:val="00F07FBE"/>
    <w:rsid w:val="00F11586"/>
    <w:rsid w:val="00F1183B"/>
    <w:rsid w:val="00F11BA6"/>
    <w:rsid w:val="00F11C9F"/>
    <w:rsid w:val="00F11CE6"/>
    <w:rsid w:val="00F11CFB"/>
    <w:rsid w:val="00F12263"/>
    <w:rsid w:val="00F123DA"/>
    <w:rsid w:val="00F1409D"/>
    <w:rsid w:val="00F14214"/>
    <w:rsid w:val="00F157A9"/>
    <w:rsid w:val="00F16F00"/>
    <w:rsid w:val="00F17E0F"/>
    <w:rsid w:val="00F25BB6"/>
    <w:rsid w:val="00F26B7E"/>
    <w:rsid w:val="00F27A3B"/>
    <w:rsid w:val="00F31947"/>
    <w:rsid w:val="00F32513"/>
    <w:rsid w:val="00F33817"/>
    <w:rsid w:val="00F33FBE"/>
    <w:rsid w:val="00F3798B"/>
    <w:rsid w:val="00F420D5"/>
    <w:rsid w:val="00F451EA"/>
    <w:rsid w:val="00F45447"/>
    <w:rsid w:val="00F456C6"/>
    <w:rsid w:val="00F4577B"/>
    <w:rsid w:val="00F45EAD"/>
    <w:rsid w:val="00F4644B"/>
    <w:rsid w:val="00F46496"/>
    <w:rsid w:val="00F46BAE"/>
    <w:rsid w:val="00F46E25"/>
    <w:rsid w:val="00F474D0"/>
    <w:rsid w:val="00F47993"/>
    <w:rsid w:val="00F50179"/>
    <w:rsid w:val="00F515EE"/>
    <w:rsid w:val="00F55BB7"/>
    <w:rsid w:val="00F56511"/>
    <w:rsid w:val="00F56826"/>
    <w:rsid w:val="00F56AC1"/>
    <w:rsid w:val="00F60357"/>
    <w:rsid w:val="00F60D5B"/>
    <w:rsid w:val="00F6134E"/>
    <w:rsid w:val="00F6194E"/>
    <w:rsid w:val="00F623AC"/>
    <w:rsid w:val="00F6412A"/>
    <w:rsid w:val="00F647AD"/>
    <w:rsid w:val="00F65893"/>
    <w:rsid w:val="00F66A4A"/>
    <w:rsid w:val="00F66F36"/>
    <w:rsid w:val="00F67BA1"/>
    <w:rsid w:val="00F67FE8"/>
    <w:rsid w:val="00F707A6"/>
    <w:rsid w:val="00F707FF"/>
    <w:rsid w:val="00F70986"/>
    <w:rsid w:val="00F71E22"/>
    <w:rsid w:val="00F72142"/>
    <w:rsid w:val="00F727E6"/>
    <w:rsid w:val="00F72AE7"/>
    <w:rsid w:val="00F72EF6"/>
    <w:rsid w:val="00F73298"/>
    <w:rsid w:val="00F73F07"/>
    <w:rsid w:val="00F73F12"/>
    <w:rsid w:val="00F74F30"/>
    <w:rsid w:val="00F773F1"/>
    <w:rsid w:val="00F817AD"/>
    <w:rsid w:val="00F83383"/>
    <w:rsid w:val="00F833BA"/>
    <w:rsid w:val="00F84FD0"/>
    <w:rsid w:val="00F859A8"/>
    <w:rsid w:val="00F85DF3"/>
    <w:rsid w:val="00F86D87"/>
    <w:rsid w:val="00F9108B"/>
    <w:rsid w:val="00F91349"/>
    <w:rsid w:val="00F93A8A"/>
    <w:rsid w:val="00F94427"/>
    <w:rsid w:val="00F95248"/>
    <w:rsid w:val="00F956A9"/>
    <w:rsid w:val="00F95E2F"/>
    <w:rsid w:val="00F963ED"/>
    <w:rsid w:val="00F966CF"/>
    <w:rsid w:val="00F96CAE"/>
    <w:rsid w:val="00F97184"/>
    <w:rsid w:val="00F97C99"/>
    <w:rsid w:val="00F97CBD"/>
    <w:rsid w:val="00FA10D6"/>
    <w:rsid w:val="00FA23AB"/>
    <w:rsid w:val="00FA2A7D"/>
    <w:rsid w:val="00FA2C27"/>
    <w:rsid w:val="00FA40FF"/>
    <w:rsid w:val="00FA5032"/>
    <w:rsid w:val="00FA662D"/>
    <w:rsid w:val="00FA6FD0"/>
    <w:rsid w:val="00FA73B1"/>
    <w:rsid w:val="00FB0CB9"/>
    <w:rsid w:val="00FB0F9C"/>
    <w:rsid w:val="00FB14D9"/>
    <w:rsid w:val="00FB1859"/>
    <w:rsid w:val="00FB231D"/>
    <w:rsid w:val="00FB2E8A"/>
    <w:rsid w:val="00FB45F1"/>
    <w:rsid w:val="00FB4A72"/>
    <w:rsid w:val="00FB54E8"/>
    <w:rsid w:val="00FB67EB"/>
    <w:rsid w:val="00FB7054"/>
    <w:rsid w:val="00FC17B7"/>
    <w:rsid w:val="00FC2CB7"/>
    <w:rsid w:val="00FC4090"/>
    <w:rsid w:val="00FC55B4"/>
    <w:rsid w:val="00FC627D"/>
    <w:rsid w:val="00FC73F4"/>
    <w:rsid w:val="00FD00E6"/>
    <w:rsid w:val="00FD09A1"/>
    <w:rsid w:val="00FD2A7C"/>
    <w:rsid w:val="00FD3275"/>
    <w:rsid w:val="00FD38FF"/>
    <w:rsid w:val="00FD57F0"/>
    <w:rsid w:val="00FD59EB"/>
    <w:rsid w:val="00FD5A87"/>
    <w:rsid w:val="00FD7299"/>
    <w:rsid w:val="00FE045E"/>
    <w:rsid w:val="00FE05E6"/>
    <w:rsid w:val="00FE064E"/>
    <w:rsid w:val="00FE0CAF"/>
    <w:rsid w:val="00FE1FBE"/>
    <w:rsid w:val="00FE1FD7"/>
    <w:rsid w:val="00FE3901"/>
    <w:rsid w:val="00FE3986"/>
    <w:rsid w:val="00FE39D3"/>
    <w:rsid w:val="00FE4A63"/>
    <w:rsid w:val="00FE4A89"/>
    <w:rsid w:val="00FE4BCE"/>
    <w:rsid w:val="00FE54AE"/>
    <w:rsid w:val="00FE576A"/>
    <w:rsid w:val="00FE5823"/>
    <w:rsid w:val="00FE5A6D"/>
    <w:rsid w:val="00FE7E79"/>
    <w:rsid w:val="00FF0959"/>
    <w:rsid w:val="00FF1BA3"/>
    <w:rsid w:val="00FF1C53"/>
    <w:rsid w:val="00FF292C"/>
    <w:rsid w:val="00FF2E89"/>
    <w:rsid w:val="00FF3E7D"/>
    <w:rsid w:val="00FF5B99"/>
    <w:rsid w:val="00FF6224"/>
    <w:rsid w:val="00FF6F8C"/>
    <w:rsid w:val="00FF7012"/>
    <w:rsid w:val="00FF730C"/>
    <w:rsid w:val="00FF73F4"/>
    <w:rsid w:val="00FF7CE4"/>
    <w:rsid w:val="00FF7E39"/>
    <w:rsid w:val="00FF7F73"/>
    <w:rsid w:val="026B3007"/>
    <w:rsid w:val="07A0769C"/>
    <w:rsid w:val="07ED7580"/>
    <w:rsid w:val="098A6095"/>
    <w:rsid w:val="0A3D7456"/>
    <w:rsid w:val="0BEB340A"/>
    <w:rsid w:val="0C017980"/>
    <w:rsid w:val="0CCE2EA4"/>
    <w:rsid w:val="0D3C0601"/>
    <w:rsid w:val="0DD157AC"/>
    <w:rsid w:val="0ECF2B6F"/>
    <w:rsid w:val="0F106BF8"/>
    <w:rsid w:val="0FD20DA7"/>
    <w:rsid w:val="113A27F3"/>
    <w:rsid w:val="12912BA6"/>
    <w:rsid w:val="156E39EE"/>
    <w:rsid w:val="19161EA9"/>
    <w:rsid w:val="1BA532A1"/>
    <w:rsid w:val="1C571C6E"/>
    <w:rsid w:val="1C7F3AD2"/>
    <w:rsid w:val="1CC74E6F"/>
    <w:rsid w:val="1D546098"/>
    <w:rsid w:val="1E1D30AB"/>
    <w:rsid w:val="1FB67688"/>
    <w:rsid w:val="22051A6E"/>
    <w:rsid w:val="22767B0A"/>
    <w:rsid w:val="22EE4FE7"/>
    <w:rsid w:val="230C5D70"/>
    <w:rsid w:val="242415BB"/>
    <w:rsid w:val="25614470"/>
    <w:rsid w:val="26087A74"/>
    <w:rsid w:val="2B2636BF"/>
    <w:rsid w:val="2C97401F"/>
    <w:rsid w:val="2D0726B1"/>
    <w:rsid w:val="2D80355B"/>
    <w:rsid w:val="2E8D1127"/>
    <w:rsid w:val="33CC4A95"/>
    <w:rsid w:val="34931C18"/>
    <w:rsid w:val="34EE03F2"/>
    <w:rsid w:val="36BA638E"/>
    <w:rsid w:val="36CC1BE6"/>
    <w:rsid w:val="374A2008"/>
    <w:rsid w:val="38D330D8"/>
    <w:rsid w:val="39B36670"/>
    <w:rsid w:val="3AB234E7"/>
    <w:rsid w:val="3AF11FFF"/>
    <w:rsid w:val="3D65276D"/>
    <w:rsid w:val="3DCB36F8"/>
    <w:rsid w:val="428A688D"/>
    <w:rsid w:val="42CA0270"/>
    <w:rsid w:val="43397EC7"/>
    <w:rsid w:val="44EE7580"/>
    <w:rsid w:val="46655CCF"/>
    <w:rsid w:val="46FA7EF5"/>
    <w:rsid w:val="476A2F86"/>
    <w:rsid w:val="482C6361"/>
    <w:rsid w:val="496C0700"/>
    <w:rsid w:val="49C94F95"/>
    <w:rsid w:val="4A623C95"/>
    <w:rsid w:val="4F0A6B4C"/>
    <w:rsid w:val="4F5C3900"/>
    <w:rsid w:val="51F21F4B"/>
    <w:rsid w:val="54905ECA"/>
    <w:rsid w:val="56424FA2"/>
    <w:rsid w:val="57BF8C58"/>
    <w:rsid w:val="5AD44BF9"/>
    <w:rsid w:val="5BFB1E7B"/>
    <w:rsid w:val="5C167DE4"/>
    <w:rsid w:val="5CC606DB"/>
    <w:rsid w:val="5F7976B1"/>
    <w:rsid w:val="5F9C4E84"/>
    <w:rsid w:val="60ED7E12"/>
    <w:rsid w:val="62394F85"/>
    <w:rsid w:val="6309424C"/>
    <w:rsid w:val="641A755E"/>
    <w:rsid w:val="65B474F9"/>
    <w:rsid w:val="65FC6B46"/>
    <w:rsid w:val="666F3B91"/>
    <w:rsid w:val="66A17AC3"/>
    <w:rsid w:val="670433D9"/>
    <w:rsid w:val="69EE1A2A"/>
    <w:rsid w:val="6BCF16EA"/>
    <w:rsid w:val="6D107C9C"/>
    <w:rsid w:val="6E6B2E90"/>
    <w:rsid w:val="6EFF706E"/>
    <w:rsid w:val="6FFFD6CC"/>
    <w:rsid w:val="71597F29"/>
    <w:rsid w:val="71B81E84"/>
    <w:rsid w:val="77405B6F"/>
    <w:rsid w:val="77F63B4B"/>
    <w:rsid w:val="79647694"/>
    <w:rsid w:val="79D27377"/>
    <w:rsid w:val="7A911ED0"/>
    <w:rsid w:val="7ED27A21"/>
    <w:rsid w:val="7F1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84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hAnsi="宋体" w:cs="宋体"/>
      <w:sz w:val="24"/>
      <w:szCs w:val="24"/>
    </w:rPr>
  </w:style>
  <w:style w:type="paragraph" w:styleId="1">
    <w:name w:val="heading 1"/>
    <w:basedOn w:val="ab"/>
    <w:next w:val="ab"/>
    <w:link w:val="1Char"/>
    <w:uiPriority w:val="9"/>
    <w:qFormat/>
    <w:pPr>
      <w:keepNext/>
      <w:keepLines/>
      <w:spacing w:before="340" w:after="330" w:line="578" w:lineRule="auto"/>
      <w:outlineLvl w:val="0"/>
    </w:pPr>
    <w:rPr>
      <w:b/>
      <w:bCs/>
      <w:kern w:val="44"/>
      <w:sz w:val="44"/>
      <w:szCs w:val="44"/>
    </w:rPr>
  </w:style>
  <w:style w:type="paragraph" w:styleId="2">
    <w:name w:val="heading 2"/>
    <w:basedOn w:val="ab"/>
    <w:next w:val="a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uiPriority w:val="9"/>
    <w:qFormat/>
    <w:pPr>
      <w:keepNext/>
      <w:keepLines/>
      <w:spacing w:before="260" w:after="260" w:line="416" w:lineRule="auto"/>
      <w:outlineLvl w:val="2"/>
    </w:pPr>
    <w:rPr>
      <w:b/>
      <w:bCs/>
      <w:sz w:val="32"/>
      <w:szCs w:val="32"/>
    </w:rPr>
  </w:style>
  <w:style w:type="paragraph" w:styleId="4">
    <w:name w:val="heading 4"/>
    <w:basedOn w:val="ab"/>
    <w:next w:val="a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b"/>
    <w:next w:val="ab"/>
    <w:link w:val="5Char"/>
    <w:qFormat/>
    <w:pPr>
      <w:keepNext/>
      <w:keepLines/>
      <w:spacing w:before="280" w:after="290" w:line="376" w:lineRule="auto"/>
      <w:outlineLvl w:val="4"/>
    </w:pPr>
    <w:rPr>
      <w:b/>
      <w:bCs/>
      <w:sz w:val="28"/>
      <w:szCs w:val="28"/>
    </w:rPr>
  </w:style>
  <w:style w:type="paragraph" w:styleId="6">
    <w:name w:val="heading 6"/>
    <w:basedOn w:val="ab"/>
    <w:next w:val="ab"/>
    <w:link w:val="6Char"/>
    <w:qFormat/>
    <w:pPr>
      <w:keepNext/>
      <w:keepLines/>
      <w:spacing w:before="240" w:after="64" w:line="320" w:lineRule="auto"/>
      <w:outlineLvl w:val="5"/>
    </w:pPr>
    <w:rPr>
      <w:rFonts w:ascii="Arial" w:eastAsia="黑体" w:hAnsi="Arial"/>
      <w:b/>
      <w:bCs/>
    </w:rPr>
  </w:style>
  <w:style w:type="paragraph" w:styleId="7">
    <w:name w:val="heading 7"/>
    <w:basedOn w:val="ab"/>
    <w:next w:val="ab"/>
    <w:link w:val="7Char"/>
    <w:qFormat/>
    <w:pPr>
      <w:keepNext/>
      <w:keepLines/>
      <w:spacing w:before="240" w:after="64" w:line="320" w:lineRule="auto"/>
      <w:outlineLvl w:val="6"/>
    </w:pPr>
    <w:rPr>
      <w:b/>
      <w:bCs/>
    </w:rPr>
  </w:style>
  <w:style w:type="paragraph" w:styleId="8">
    <w:name w:val="heading 8"/>
    <w:basedOn w:val="ab"/>
    <w:next w:val="ab"/>
    <w:link w:val="8Char"/>
    <w:qFormat/>
    <w:pPr>
      <w:keepNext/>
      <w:keepLines/>
      <w:spacing w:before="240" w:after="64" w:line="320" w:lineRule="auto"/>
      <w:outlineLvl w:val="7"/>
    </w:pPr>
    <w:rPr>
      <w:rFonts w:ascii="Arial" w:eastAsia="黑体" w:hAnsi="Arial"/>
    </w:rPr>
  </w:style>
  <w:style w:type="paragraph" w:styleId="9">
    <w:name w:val="heading 9"/>
    <w:basedOn w:val="ab"/>
    <w:next w:val="ab"/>
    <w:link w:val="9Char"/>
    <w:qFormat/>
    <w:pPr>
      <w:keepNext/>
      <w:keepLines/>
      <w:spacing w:before="240" w:after="64" w:line="320" w:lineRule="auto"/>
      <w:outlineLvl w:val="8"/>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0">
    <w:name w:val="toc 7"/>
    <w:basedOn w:val="ab"/>
    <w:next w:val="ab"/>
    <w:uiPriority w:val="39"/>
    <w:unhideWhenUsed/>
    <w:qFormat/>
    <w:pPr>
      <w:ind w:left="1260"/>
    </w:pPr>
    <w:rPr>
      <w:rFonts w:asciiTheme="minorHAnsi" w:eastAsiaTheme="minorHAnsi"/>
      <w:sz w:val="18"/>
      <w:szCs w:val="18"/>
    </w:rPr>
  </w:style>
  <w:style w:type="paragraph" w:styleId="80">
    <w:name w:val="index 8"/>
    <w:basedOn w:val="ab"/>
    <w:next w:val="ab"/>
    <w:qFormat/>
    <w:pPr>
      <w:ind w:left="1680" w:hanging="210"/>
    </w:pPr>
    <w:rPr>
      <w:sz w:val="20"/>
      <w:szCs w:val="20"/>
    </w:rPr>
  </w:style>
  <w:style w:type="paragraph" w:styleId="af">
    <w:name w:val="Normal Indent"/>
    <w:basedOn w:val="ab"/>
    <w:qFormat/>
    <w:pPr>
      <w:ind w:firstLine="420"/>
    </w:pPr>
  </w:style>
  <w:style w:type="paragraph" w:styleId="af0">
    <w:name w:val="caption"/>
    <w:basedOn w:val="ab"/>
    <w:next w:val="ab"/>
    <w:qFormat/>
    <w:pPr>
      <w:spacing w:before="152" w:after="160"/>
    </w:pPr>
    <w:rPr>
      <w:rFonts w:ascii="Arial" w:eastAsia="黑体" w:hAnsi="Arial" w:cs="Arial"/>
      <w:sz w:val="20"/>
      <w:szCs w:val="20"/>
    </w:rPr>
  </w:style>
  <w:style w:type="paragraph" w:styleId="50">
    <w:name w:val="index 5"/>
    <w:basedOn w:val="ab"/>
    <w:next w:val="ab"/>
    <w:qFormat/>
    <w:pPr>
      <w:ind w:left="1050" w:hanging="210"/>
    </w:pPr>
    <w:rPr>
      <w:sz w:val="20"/>
      <w:szCs w:val="20"/>
    </w:rPr>
  </w:style>
  <w:style w:type="paragraph" w:styleId="af1">
    <w:name w:val="Document Map"/>
    <w:basedOn w:val="ab"/>
    <w:link w:val="Char"/>
    <w:semiHidden/>
    <w:qFormat/>
    <w:pPr>
      <w:shd w:val="clear" w:color="auto" w:fill="000080"/>
    </w:pPr>
    <w:rPr>
      <w:rFonts w:ascii="Times New Roman" w:hAnsi="Times New Roman"/>
    </w:rPr>
  </w:style>
  <w:style w:type="paragraph" w:styleId="af2">
    <w:name w:val="annotation text"/>
    <w:basedOn w:val="ab"/>
    <w:link w:val="Char0"/>
    <w:uiPriority w:val="99"/>
    <w:unhideWhenUsed/>
    <w:qFormat/>
  </w:style>
  <w:style w:type="paragraph" w:styleId="60">
    <w:name w:val="index 6"/>
    <w:basedOn w:val="ab"/>
    <w:next w:val="ab"/>
    <w:qFormat/>
    <w:pPr>
      <w:ind w:left="1260" w:hanging="210"/>
    </w:pPr>
    <w:rPr>
      <w:sz w:val="20"/>
      <w:szCs w:val="20"/>
    </w:rPr>
  </w:style>
  <w:style w:type="paragraph" w:styleId="af3">
    <w:name w:val="Body Text"/>
    <w:basedOn w:val="ab"/>
    <w:link w:val="Char1"/>
    <w:qFormat/>
    <w:pPr>
      <w:spacing w:after="120"/>
    </w:pPr>
  </w:style>
  <w:style w:type="paragraph" w:styleId="40">
    <w:name w:val="index 4"/>
    <w:basedOn w:val="ab"/>
    <w:next w:val="ab"/>
    <w:qFormat/>
    <w:pPr>
      <w:ind w:left="840" w:hanging="210"/>
    </w:pPr>
    <w:rPr>
      <w:sz w:val="20"/>
      <w:szCs w:val="20"/>
    </w:rPr>
  </w:style>
  <w:style w:type="paragraph" w:styleId="51">
    <w:name w:val="toc 5"/>
    <w:basedOn w:val="ab"/>
    <w:next w:val="ab"/>
    <w:uiPriority w:val="39"/>
    <w:unhideWhenUsed/>
    <w:qFormat/>
    <w:pPr>
      <w:ind w:left="840"/>
    </w:pPr>
    <w:rPr>
      <w:rFonts w:asciiTheme="minorHAnsi" w:eastAsiaTheme="minorHAnsi"/>
      <w:sz w:val="18"/>
      <w:szCs w:val="18"/>
    </w:rPr>
  </w:style>
  <w:style w:type="paragraph" w:styleId="30">
    <w:name w:val="toc 3"/>
    <w:basedOn w:val="ab"/>
    <w:next w:val="ab"/>
    <w:uiPriority w:val="39"/>
    <w:unhideWhenUsed/>
    <w:qFormat/>
    <w:pPr>
      <w:ind w:left="420"/>
    </w:pPr>
    <w:rPr>
      <w:rFonts w:asciiTheme="minorHAnsi" w:eastAsiaTheme="minorHAnsi"/>
      <w:i/>
      <w:iCs/>
      <w:sz w:val="20"/>
      <w:szCs w:val="20"/>
    </w:rPr>
  </w:style>
  <w:style w:type="paragraph" w:styleId="82">
    <w:name w:val="toc 8"/>
    <w:basedOn w:val="ab"/>
    <w:next w:val="ab"/>
    <w:uiPriority w:val="39"/>
    <w:qFormat/>
    <w:pPr>
      <w:ind w:left="1470"/>
    </w:pPr>
    <w:rPr>
      <w:rFonts w:asciiTheme="minorHAnsi" w:eastAsiaTheme="minorHAnsi"/>
      <w:sz w:val="18"/>
      <w:szCs w:val="18"/>
    </w:rPr>
  </w:style>
  <w:style w:type="paragraph" w:styleId="31">
    <w:name w:val="index 3"/>
    <w:basedOn w:val="ab"/>
    <w:next w:val="ab"/>
    <w:qFormat/>
    <w:pPr>
      <w:ind w:left="630" w:hanging="210"/>
    </w:pPr>
    <w:rPr>
      <w:sz w:val="20"/>
      <w:szCs w:val="20"/>
    </w:rPr>
  </w:style>
  <w:style w:type="paragraph" w:styleId="af4">
    <w:name w:val="Date"/>
    <w:basedOn w:val="ab"/>
    <w:next w:val="ab"/>
    <w:link w:val="Char2"/>
    <w:qFormat/>
    <w:pPr>
      <w:ind w:leftChars="2500" w:left="100"/>
    </w:pPr>
    <w:rPr>
      <w:rFonts w:ascii="Times New Roman" w:hAnsi="Times New Roman"/>
    </w:rPr>
  </w:style>
  <w:style w:type="paragraph" w:styleId="af5">
    <w:name w:val="endnote text"/>
    <w:basedOn w:val="ab"/>
    <w:link w:val="Char3"/>
    <w:semiHidden/>
    <w:qFormat/>
    <w:pPr>
      <w:snapToGrid w:val="0"/>
    </w:pPr>
    <w:rPr>
      <w:rFonts w:ascii="Times New Roman" w:hAnsi="Times New Roman"/>
    </w:rPr>
  </w:style>
  <w:style w:type="paragraph" w:styleId="af6">
    <w:name w:val="Balloon Text"/>
    <w:basedOn w:val="ab"/>
    <w:link w:val="Char4"/>
    <w:unhideWhenUsed/>
    <w:qFormat/>
    <w:rPr>
      <w:sz w:val="18"/>
      <w:szCs w:val="18"/>
    </w:rPr>
  </w:style>
  <w:style w:type="paragraph" w:styleId="af7">
    <w:name w:val="footer"/>
    <w:basedOn w:val="ab"/>
    <w:link w:val="Char5"/>
    <w:uiPriority w:val="99"/>
    <w:qFormat/>
    <w:pPr>
      <w:tabs>
        <w:tab w:val="center" w:pos="4153"/>
        <w:tab w:val="right" w:pos="8306"/>
      </w:tabs>
      <w:snapToGrid w:val="0"/>
      <w:jc w:val="right"/>
    </w:pPr>
    <w:rPr>
      <w:sz w:val="18"/>
      <w:szCs w:val="18"/>
    </w:rPr>
  </w:style>
  <w:style w:type="paragraph" w:styleId="af8">
    <w:name w:val="header"/>
    <w:basedOn w:val="ab"/>
    <w:link w:val="Char6"/>
    <w:uiPriority w:val="99"/>
    <w:qFormat/>
    <w:pPr>
      <w:tabs>
        <w:tab w:val="center" w:pos="4153"/>
        <w:tab w:val="right" w:pos="8306"/>
      </w:tabs>
      <w:snapToGrid w:val="0"/>
      <w:jc w:val="center"/>
    </w:pPr>
    <w:rPr>
      <w:sz w:val="18"/>
      <w:szCs w:val="18"/>
    </w:rPr>
  </w:style>
  <w:style w:type="paragraph" w:styleId="10">
    <w:name w:val="toc 1"/>
    <w:basedOn w:val="ab"/>
    <w:next w:val="ab"/>
    <w:uiPriority w:val="39"/>
    <w:unhideWhenUsed/>
    <w:qFormat/>
    <w:pPr>
      <w:spacing w:before="120" w:after="120"/>
    </w:pPr>
    <w:rPr>
      <w:rFonts w:asciiTheme="minorHAnsi" w:eastAsiaTheme="minorHAnsi"/>
      <w:b/>
      <w:bCs/>
      <w:caps/>
      <w:sz w:val="20"/>
      <w:szCs w:val="20"/>
    </w:rPr>
  </w:style>
  <w:style w:type="paragraph" w:styleId="41">
    <w:name w:val="toc 4"/>
    <w:basedOn w:val="ab"/>
    <w:next w:val="ab"/>
    <w:uiPriority w:val="39"/>
    <w:unhideWhenUsed/>
    <w:qFormat/>
    <w:pPr>
      <w:ind w:left="630"/>
    </w:pPr>
    <w:rPr>
      <w:rFonts w:asciiTheme="minorHAnsi" w:eastAsiaTheme="minorHAnsi"/>
      <w:sz w:val="18"/>
      <w:szCs w:val="18"/>
    </w:rPr>
  </w:style>
  <w:style w:type="paragraph" w:styleId="af9">
    <w:name w:val="index heading"/>
    <w:basedOn w:val="ab"/>
    <w:next w:val="11"/>
    <w:qFormat/>
    <w:pPr>
      <w:spacing w:before="120" w:after="120"/>
      <w:jc w:val="center"/>
    </w:pPr>
    <w:rPr>
      <w:b/>
      <w:bCs/>
      <w:iCs/>
      <w:szCs w:val="20"/>
    </w:rPr>
  </w:style>
  <w:style w:type="paragraph" w:styleId="11">
    <w:name w:val="index 1"/>
    <w:basedOn w:val="ab"/>
    <w:next w:val="afa"/>
    <w:qFormat/>
    <w:pPr>
      <w:tabs>
        <w:tab w:val="right" w:leader="dot" w:pos="9299"/>
      </w:tabs>
    </w:pPr>
    <w:rPr>
      <w:rFonts w:hAnsi="Times New Roman"/>
    </w:rPr>
  </w:style>
  <w:style w:type="paragraph" w:customStyle="1" w:styleId="afa">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fb">
    <w:name w:val="footnote text"/>
    <w:basedOn w:val="ab"/>
    <w:next w:val="ab"/>
    <w:link w:val="Char8"/>
    <w:qFormat/>
    <w:pPr>
      <w:snapToGrid w:val="0"/>
      <w:spacing w:line="300" w:lineRule="exact"/>
      <w:ind w:leftChars="200" w:left="400" w:hangingChars="200" w:hanging="200"/>
    </w:pPr>
    <w:rPr>
      <w:sz w:val="18"/>
      <w:szCs w:val="18"/>
    </w:rPr>
  </w:style>
  <w:style w:type="paragraph" w:styleId="61">
    <w:name w:val="toc 6"/>
    <w:basedOn w:val="ab"/>
    <w:next w:val="ab"/>
    <w:uiPriority w:val="39"/>
    <w:unhideWhenUsed/>
    <w:qFormat/>
    <w:pPr>
      <w:ind w:left="1050"/>
    </w:pPr>
    <w:rPr>
      <w:rFonts w:asciiTheme="minorHAnsi" w:eastAsiaTheme="minorHAnsi"/>
      <w:sz w:val="18"/>
      <w:szCs w:val="18"/>
    </w:rPr>
  </w:style>
  <w:style w:type="paragraph" w:styleId="71">
    <w:name w:val="index 7"/>
    <w:basedOn w:val="ab"/>
    <w:next w:val="ab"/>
    <w:qFormat/>
    <w:pPr>
      <w:ind w:left="1470" w:hanging="210"/>
    </w:pPr>
    <w:rPr>
      <w:sz w:val="20"/>
      <w:szCs w:val="20"/>
    </w:rPr>
  </w:style>
  <w:style w:type="paragraph" w:styleId="90">
    <w:name w:val="index 9"/>
    <w:basedOn w:val="ab"/>
    <w:next w:val="ab"/>
    <w:qFormat/>
    <w:pPr>
      <w:ind w:left="1890" w:hanging="210"/>
    </w:pPr>
    <w:rPr>
      <w:sz w:val="20"/>
      <w:szCs w:val="20"/>
    </w:rPr>
  </w:style>
  <w:style w:type="paragraph" w:styleId="afc">
    <w:name w:val="table of figures"/>
    <w:basedOn w:val="ab"/>
    <w:next w:val="ab"/>
    <w:semiHidden/>
    <w:qFormat/>
  </w:style>
  <w:style w:type="paragraph" w:styleId="20">
    <w:name w:val="toc 2"/>
    <w:basedOn w:val="ab"/>
    <w:next w:val="ab"/>
    <w:uiPriority w:val="39"/>
    <w:unhideWhenUsed/>
    <w:qFormat/>
    <w:pPr>
      <w:ind w:left="210"/>
    </w:pPr>
    <w:rPr>
      <w:rFonts w:asciiTheme="minorHAnsi" w:eastAsiaTheme="minorHAnsi"/>
      <w:smallCaps/>
      <w:sz w:val="20"/>
      <w:szCs w:val="20"/>
    </w:rPr>
  </w:style>
  <w:style w:type="paragraph" w:styleId="91">
    <w:name w:val="toc 9"/>
    <w:basedOn w:val="ab"/>
    <w:next w:val="ab"/>
    <w:uiPriority w:val="39"/>
    <w:qFormat/>
    <w:pPr>
      <w:ind w:left="1680"/>
    </w:pPr>
    <w:rPr>
      <w:rFonts w:asciiTheme="minorHAnsi" w:eastAsiaTheme="minorHAnsi"/>
      <w:sz w:val="18"/>
      <w:szCs w:val="18"/>
    </w:rPr>
  </w:style>
  <w:style w:type="paragraph" w:styleId="afd">
    <w:name w:val="Normal (Web)"/>
    <w:basedOn w:val="ab"/>
    <w:uiPriority w:val="99"/>
    <w:unhideWhenUsed/>
    <w:qFormat/>
    <w:pPr>
      <w:spacing w:before="100" w:beforeAutospacing="1" w:after="100" w:afterAutospacing="1"/>
    </w:pPr>
  </w:style>
  <w:style w:type="paragraph" w:styleId="21">
    <w:name w:val="index 2"/>
    <w:basedOn w:val="ab"/>
    <w:next w:val="ab"/>
    <w:qFormat/>
    <w:pPr>
      <w:ind w:left="420" w:hanging="210"/>
    </w:pPr>
    <w:rPr>
      <w:sz w:val="20"/>
      <w:szCs w:val="20"/>
    </w:rPr>
  </w:style>
  <w:style w:type="paragraph" w:styleId="afe">
    <w:name w:val="Title"/>
    <w:basedOn w:val="ab"/>
    <w:link w:val="Char9"/>
    <w:qFormat/>
    <w:pPr>
      <w:spacing w:before="240" w:after="60"/>
      <w:jc w:val="center"/>
      <w:outlineLvl w:val="0"/>
    </w:pPr>
    <w:rPr>
      <w:rFonts w:ascii="Arial" w:hAnsi="Arial" w:cs="Arial"/>
      <w:b/>
      <w:bCs/>
      <w:sz w:val="32"/>
      <w:szCs w:val="32"/>
    </w:rPr>
  </w:style>
  <w:style w:type="paragraph" w:styleId="aff">
    <w:name w:val="annotation subject"/>
    <w:basedOn w:val="af2"/>
    <w:next w:val="af2"/>
    <w:link w:val="Chara"/>
    <w:unhideWhenUsed/>
    <w:qFormat/>
    <w:rPr>
      <w:b/>
      <w:bCs/>
    </w:rPr>
  </w:style>
  <w:style w:type="table" w:styleId="aff0">
    <w:name w:val="Table Grid"/>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endnote reference"/>
    <w:semiHidden/>
    <w:qFormat/>
    <w:rPr>
      <w:vertAlign w:val="superscript"/>
    </w:rPr>
  </w:style>
  <w:style w:type="character" w:styleId="aff3">
    <w:name w:val="page number"/>
    <w:qFormat/>
    <w:rPr>
      <w:rFonts w:ascii="宋体" w:eastAsia="宋体" w:hAnsi="Times New Roman"/>
      <w:sz w:val="18"/>
    </w:rPr>
  </w:style>
  <w:style w:type="character" w:styleId="aff4">
    <w:name w:val="FollowedHyperlink"/>
    <w:qFormat/>
    <w:rPr>
      <w:color w:val="800080"/>
      <w:u w:val="single"/>
    </w:rPr>
  </w:style>
  <w:style w:type="character" w:styleId="aff5">
    <w:name w:val="Emphasis"/>
    <w:uiPriority w:val="20"/>
    <w:qFormat/>
    <w:rPr>
      <w:i/>
      <w:iCs/>
    </w:rPr>
  </w:style>
  <w:style w:type="character" w:styleId="aff6">
    <w:name w:val="Hyperlink"/>
    <w:uiPriority w:val="99"/>
    <w:qFormat/>
    <w:rPr>
      <w:rFonts w:ascii="宋体" w:eastAsia="宋体" w:hAnsi="Times New Roman"/>
      <w:color w:val="auto"/>
      <w:spacing w:val="0"/>
      <w:w w:val="100"/>
      <w:position w:val="0"/>
      <w:sz w:val="21"/>
      <w:u w:val="none"/>
      <w:vertAlign w:val="baseline"/>
    </w:rPr>
  </w:style>
  <w:style w:type="character" w:styleId="aff7">
    <w:name w:val="annotation reference"/>
    <w:basedOn w:val="ac"/>
    <w:uiPriority w:val="99"/>
    <w:unhideWhenUsed/>
    <w:qFormat/>
    <w:rPr>
      <w:sz w:val="21"/>
      <w:szCs w:val="21"/>
    </w:rPr>
  </w:style>
  <w:style w:type="character" w:styleId="aff8">
    <w:name w:val="footnote reference"/>
    <w:semiHidden/>
    <w:qFormat/>
    <w:rPr>
      <w:rFonts w:ascii="宋体" w:eastAsia="宋体" w:hAnsi="宋体" w:cs="Times New Roman"/>
      <w:spacing w:val="0"/>
      <w:sz w:val="18"/>
      <w:vertAlign w:val="superscript"/>
    </w:rPr>
  </w:style>
  <w:style w:type="paragraph" w:customStyle="1" w:styleId="aff9">
    <w:name w:val="标准文件_段"/>
    <w:link w:val="Charb"/>
    <w:qFormat/>
    <w:pPr>
      <w:autoSpaceDE w:val="0"/>
      <w:autoSpaceDN w:val="0"/>
      <w:ind w:firstLineChars="200" w:firstLine="200"/>
      <w:jc w:val="both"/>
    </w:pPr>
    <w:rPr>
      <w:rFonts w:ascii="宋体" w:hAnsi="宋体"/>
      <w:sz w:val="21"/>
    </w:rPr>
  </w:style>
  <w:style w:type="character" w:customStyle="1" w:styleId="Charb">
    <w:name w:val="标准文件_段 Char"/>
    <w:link w:val="aff9"/>
    <w:qFormat/>
    <w:rPr>
      <w:rFonts w:ascii="宋体" w:eastAsia="宋体" w:hAnsi="宋体"/>
      <w:sz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0">
    <w:name w:val="批注文字 Char"/>
    <w:basedOn w:val="ac"/>
    <w:link w:val="af2"/>
    <w:uiPriority w:val="99"/>
    <w:semiHidden/>
    <w:qFormat/>
    <w:rPr>
      <w:kern w:val="2"/>
      <w:sz w:val="21"/>
      <w:szCs w:val="21"/>
    </w:rPr>
  </w:style>
  <w:style w:type="character" w:customStyle="1" w:styleId="Chara">
    <w:name w:val="批注主题 Char"/>
    <w:basedOn w:val="Char0"/>
    <w:link w:val="aff"/>
    <w:semiHidden/>
    <w:qFormat/>
    <w:rPr>
      <w:b/>
      <w:bCs/>
      <w:kern w:val="2"/>
      <w:sz w:val="21"/>
      <w:szCs w:val="21"/>
    </w:rPr>
  </w:style>
  <w:style w:type="character" w:customStyle="1" w:styleId="Char1">
    <w:name w:val="正文文本 Char"/>
    <w:link w:val="af3"/>
    <w:qFormat/>
    <w:rPr>
      <w:rFonts w:ascii="Times New Roman" w:eastAsia="宋体" w:hAnsi="Times New Roman" w:cs="Times New Roman"/>
      <w:szCs w:val="20"/>
    </w:rPr>
  </w:style>
  <w:style w:type="character" w:customStyle="1" w:styleId="Char4">
    <w:name w:val="批注框文本 Char"/>
    <w:link w:val="af6"/>
    <w:qFormat/>
    <w:rPr>
      <w:sz w:val="18"/>
      <w:szCs w:val="18"/>
    </w:rPr>
  </w:style>
  <w:style w:type="character" w:customStyle="1" w:styleId="Char5">
    <w:name w:val="页脚 Char"/>
    <w:link w:val="af7"/>
    <w:uiPriority w:val="99"/>
    <w:qFormat/>
    <w:rPr>
      <w:rFonts w:ascii="宋体" w:eastAsia="宋体" w:hAnsi="Times New Roman" w:cs="Times New Roman"/>
      <w:sz w:val="18"/>
      <w:szCs w:val="18"/>
    </w:rPr>
  </w:style>
  <w:style w:type="character" w:customStyle="1" w:styleId="Char6">
    <w:name w:val="页眉 Char"/>
    <w:link w:val="af8"/>
    <w:uiPriority w:val="99"/>
    <w:qFormat/>
    <w:rPr>
      <w:rFonts w:ascii="Times New Roman" w:eastAsia="宋体" w:hAnsi="Times New Roman" w:cs="Times New Roman"/>
      <w:sz w:val="18"/>
      <w:szCs w:val="18"/>
    </w:rPr>
  </w:style>
  <w:style w:type="character" w:customStyle="1" w:styleId="Char8">
    <w:name w:val="脚注文本 Char"/>
    <w:link w:val="afb"/>
    <w:semiHidden/>
    <w:qFormat/>
    <w:rPr>
      <w:rFonts w:ascii="宋体" w:eastAsia="宋体" w:hAnsi="Times New Roman" w:cs="Times New Roman"/>
      <w:sz w:val="18"/>
      <w:szCs w:val="18"/>
    </w:rPr>
  </w:style>
  <w:style w:type="character" w:customStyle="1" w:styleId="Char9">
    <w:name w:val="标题 Char"/>
    <w:link w:val="afe"/>
    <w:qFormat/>
    <w:rPr>
      <w:rFonts w:ascii="Arial" w:eastAsia="宋体" w:hAnsi="Arial" w:cs="Arial"/>
      <w:b/>
      <w:bCs/>
      <w:sz w:val="32"/>
      <w:szCs w:val="32"/>
    </w:rPr>
  </w:style>
  <w:style w:type="paragraph" w:customStyle="1" w:styleId="12">
    <w:name w:val="引用1"/>
    <w:basedOn w:val="ab"/>
    <w:next w:val="ab"/>
    <w:link w:val="affa"/>
    <w:uiPriority w:val="29"/>
    <w:qFormat/>
    <w:rPr>
      <w:i/>
      <w:iCs/>
      <w:color w:val="000000"/>
    </w:rPr>
  </w:style>
  <w:style w:type="character" w:customStyle="1" w:styleId="affa">
    <w:name w:val="引用 字符"/>
    <w:link w:val="12"/>
    <w:uiPriority w:val="29"/>
    <w:qFormat/>
    <w:rPr>
      <w:i/>
      <w:iCs/>
      <w:color w:val="000000"/>
    </w:rPr>
  </w:style>
  <w:style w:type="paragraph" w:customStyle="1" w:styleId="affb">
    <w:name w:val="标准标志"/>
    <w:next w:val="a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c">
    <w:name w:val="标准称谓"/>
    <w:next w:val="a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d">
    <w:name w:val="标准文件_页脚偶数页"/>
    <w:qFormat/>
    <w:pPr>
      <w:ind w:left="198"/>
    </w:pPr>
    <w:rPr>
      <w:rFonts w:ascii="宋体"/>
      <w:sz w:val="18"/>
    </w:rPr>
  </w:style>
  <w:style w:type="paragraph" w:customStyle="1" w:styleId="affe">
    <w:name w:val="标准文件_页脚奇数页"/>
    <w:qFormat/>
    <w:pPr>
      <w:ind w:right="227"/>
      <w:jc w:val="right"/>
    </w:pPr>
    <w:rPr>
      <w:rFonts w:ascii="宋体"/>
      <w:sz w:val="18"/>
    </w:rPr>
  </w:style>
  <w:style w:type="paragraph" w:customStyle="1" w:styleId="afff">
    <w:name w:val="标准书眉一"/>
    <w:qFormat/>
    <w:pPr>
      <w:jc w:val="both"/>
    </w:pPr>
  </w:style>
  <w:style w:type="paragraph" w:customStyle="1" w:styleId="ICS">
    <w:name w:val="标准文件_ICS"/>
    <w:basedOn w:val="ab"/>
    <w:qFormat/>
    <w:pPr>
      <w:spacing w:line="0" w:lineRule="atLeast"/>
    </w:pPr>
    <w:rPr>
      <w:rFonts w:ascii="黑体" w:eastAsia="黑体"/>
    </w:rPr>
  </w:style>
  <w:style w:type="paragraph" w:customStyle="1" w:styleId="afff0">
    <w:name w:val="标准文件_标准正文"/>
    <w:basedOn w:val="ab"/>
    <w:next w:val="aff9"/>
    <w:qFormat/>
    <w:pPr>
      <w:snapToGrid w:val="0"/>
      <w:ind w:firstLineChars="200" w:firstLine="200"/>
    </w:pPr>
  </w:style>
  <w:style w:type="paragraph" w:customStyle="1" w:styleId="afff1">
    <w:name w:val="标准文件_版本"/>
    <w:basedOn w:val="afff0"/>
    <w:qFormat/>
    <w:pPr>
      <w:snapToGrid/>
      <w:ind w:firstLineChars="0" w:firstLine="0"/>
    </w:pPr>
    <w:rPr>
      <w:kern w:val="2"/>
    </w:rPr>
  </w:style>
  <w:style w:type="paragraph" w:customStyle="1" w:styleId="afff2">
    <w:name w:val="标准文件_标准部门"/>
    <w:basedOn w:val="ab"/>
    <w:qFormat/>
    <w:pPr>
      <w:jc w:val="center"/>
    </w:pPr>
    <w:rPr>
      <w:rFonts w:ascii="黑体" w:eastAsia="黑体"/>
      <w:sz w:val="44"/>
    </w:rPr>
  </w:style>
  <w:style w:type="paragraph" w:customStyle="1" w:styleId="afff3">
    <w:name w:val="标准文件_标准代替"/>
    <w:basedOn w:val="ab"/>
    <w:next w:val="ab"/>
    <w:qFormat/>
    <w:pPr>
      <w:spacing w:line="310" w:lineRule="exact"/>
      <w:jc w:val="right"/>
    </w:pPr>
  </w:style>
  <w:style w:type="paragraph" w:customStyle="1" w:styleId="afff4">
    <w:name w:val="标准文件_标准名称标题"/>
    <w:basedOn w:val="ab"/>
    <w:next w:val="ab"/>
    <w:qFormat/>
    <w:pPr>
      <w:shd w:val="clear" w:color="FFFFFF" w:fill="FFFFFF"/>
      <w:spacing w:before="640" w:after="100"/>
      <w:jc w:val="center"/>
    </w:pPr>
    <w:rPr>
      <w:rFonts w:ascii="黑体" w:eastAsia="黑体"/>
      <w:sz w:val="32"/>
    </w:rPr>
  </w:style>
  <w:style w:type="paragraph" w:customStyle="1" w:styleId="afff5">
    <w:name w:val="标准文件_页眉奇数页"/>
    <w:next w:val="ab"/>
    <w:qFormat/>
    <w:pPr>
      <w:tabs>
        <w:tab w:val="center" w:pos="4154"/>
        <w:tab w:val="right" w:pos="8306"/>
      </w:tabs>
      <w:spacing w:after="120"/>
      <w:jc w:val="right"/>
    </w:pPr>
    <w:rPr>
      <w:rFonts w:ascii="黑体" w:eastAsia="黑体" w:hAnsi="宋体"/>
      <w:sz w:val="21"/>
    </w:rPr>
  </w:style>
  <w:style w:type="paragraph" w:customStyle="1" w:styleId="afff6">
    <w:name w:val="标准文件_页眉偶数页"/>
    <w:basedOn w:val="afff5"/>
    <w:next w:val="ab"/>
    <w:qFormat/>
    <w:pPr>
      <w:jc w:val="left"/>
    </w:pPr>
  </w:style>
  <w:style w:type="paragraph" w:customStyle="1" w:styleId="afff7">
    <w:name w:val="标准文件_参考文献标题"/>
    <w:basedOn w:val="ab"/>
    <w:next w:val="ab"/>
    <w:qFormat/>
    <w:pPr>
      <w:shd w:val="clear" w:color="FFFFFF" w:fill="FFFFFF"/>
      <w:spacing w:beforeLines="40" w:afterLines="50"/>
      <w:jc w:val="center"/>
      <w:outlineLvl w:val="0"/>
    </w:pPr>
    <w:rPr>
      <w:rFonts w:ascii="黑体" w:eastAsia="黑体"/>
    </w:rPr>
  </w:style>
  <w:style w:type="paragraph" w:customStyle="1" w:styleId="afff8">
    <w:name w:val="标准文件_参考文献条目"/>
    <w:qFormat/>
    <w:pPr>
      <w:tabs>
        <w:tab w:val="left" w:pos="512"/>
      </w:tabs>
      <w:ind w:left="512" w:hanging="648"/>
    </w:pPr>
    <w:rPr>
      <w:rFonts w:ascii="宋体"/>
    </w:rPr>
  </w:style>
  <w:style w:type="paragraph" w:customStyle="1" w:styleId="afff9">
    <w:name w:val="标准文件_二级条标题"/>
    <w:next w:val="aff9"/>
    <w:link w:val="Charc"/>
    <w:qFormat/>
    <w:pPr>
      <w:widowControl w:val="0"/>
      <w:spacing w:beforeLines="50" w:afterLines="50"/>
      <w:jc w:val="both"/>
      <w:outlineLvl w:val="2"/>
    </w:pPr>
    <w:rPr>
      <w:rFonts w:ascii="黑体" w:eastAsia="黑体"/>
      <w:sz w:val="21"/>
    </w:rPr>
  </w:style>
  <w:style w:type="character" w:customStyle="1" w:styleId="a8">
    <w:name w:val="标准文件_发布"/>
    <w:qFormat/>
    <w:rPr>
      <w:rFonts w:ascii="黑体" w:eastAsia="黑体"/>
      <w:spacing w:val="0"/>
      <w:w w:val="100"/>
      <w:position w:val="3"/>
      <w:sz w:val="28"/>
    </w:rPr>
  </w:style>
  <w:style w:type="paragraph" w:customStyle="1" w:styleId="afffa">
    <w:name w:val="标准文件_方框数字列项"/>
    <w:basedOn w:val="aff9"/>
    <w:qFormat/>
    <w:pPr>
      <w:ind w:left="823" w:firstLineChars="0" w:firstLine="0"/>
    </w:pPr>
  </w:style>
  <w:style w:type="paragraph" w:customStyle="1" w:styleId="afffb">
    <w:name w:val="标准文件_封面标准编号"/>
    <w:basedOn w:val="ab"/>
    <w:next w:val="afff3"/>
    <w:qFormat/>
    <w:pPr>
      <w:spacing w:line="310" w:lineRule="exact"/>
      <w:jc w:val="right"/>
    </w:pPr>
    <w:rPr>
      <w:rFonts w:ascii="黑体" w:eastAsia="黑体"/>
      <w:sz w:val="28"/>
    </w:rPr>
  </w:style>
  <w:style w:type="paragraph" w:customStyle="1" w:styleId="afffc">
    <w:name w:val="标准文件_封面标准分类号"/>
    <w:basedOn w:val="ab"/>
    <w:qFormat/>
    <w:rPr>
      <w:rFonts w:ascii="黑体" w:eastAsia="黑体"/>
      <w:b/>
      <w:sz w:val="28"/>
    </w:rPr>
  </w:style>
  <w:style w:type="paragraph" w:customStyle="1" w:styleId="a9">
    <w:name w:val="标准文件_封面标准名称"/>
    <w:basedOn w:val="ab"/>
    <w:qFormat/>
    <w:pPr>
      <w:numPr>
        <w:ilvl w:val="5"/>
        <w:numId w:val="17"/>
      </w:numPr>
      <w:jc w:val="center"/>
    </w:pPr>
    <w:rPr>
      <w:rFonts w:ascii="黑体" w:eastAsia="黑体"/>
      <w:sz w:val="52"/>
    </w:rPr>
  </w:style>
  <w:style w:type="paragraph" w:customStyle="1" w:styleId="afffd">
    <w:name w:val="标准文件_封面标准英文名称"/>
    <w:basedOn w:val="ab"/>
    <w:qFormat/>
    <w:pPr>
      <w:jc w:val="center"/>
    </w:pPr>
    <w:rPr>
      <w:rFonts w:ascii="黑体" w:eastAsia="黑体"/>
      <w:b/>
      <w:sz w:val="28"/>
    </w:rPr>
  </w:style>
  <w:style w:type="paragraph" w:customStyle="1" w:styleId="afffe">
    <w:name w:val="标准文件_封面发布日期"/>
    <w:basedOn w:val="ab"/>
    <w:qFormat/>
    <w:pPr>
      <w:spacing w:line="310" w:lineRule="exact"/>
    </w:pPr>
    <w:rPr>
      <w:rFonts w:ascii="黑体" w:eastAsia="黑体"/>
      <w:sz w:val="28"/>
    </w:rPr>
  </w:style>
  <w:style w:type="paragraph" w:customStyle="1" w:styleId="affff">
    <w:name w:val="标准文件_封面密级"/>
    <w:basedOn w:val="ab"/>
    <w:qFormat/>
    <w:rPr>
      <w:rFonts w:eastAsia="黑体"/>
      <w:sz w:val="32"/>
    </w:rPr>
  </w:style>
  <w:style w:type="paragraph" w:customStyle="1" w:styleId="affff0">
    <w:name w:val="标准文件_封面实施日期"/>
    <w:basedOn w:val="ab"/>
    <w:qFormat/>
    <w:pPr>
      <w:spacing w:line="310" w:lineRule="exact"/>
      <w:jc w:val="right"/>
    </w:pPr>
    <w:rPr>
      <w:rFonts w:ascii="黑体" w:eastAsia="黑体"/>
      <w:sz w:val="28"/>
    </w:rPr>
  </w:style>
  <w:style w:type="paragraph" w:customStyle="1" w:styleId="aa">
    <w:name w:val="标准文件_封面抬头"/>
    <w:basedOn w:val="aff9"/>
    <w:qFormat/>
    <w:pPr>
      <w:numPr>
        <w:ilvl w:val="6"/>
        <w:numId w:val="17"/>
      </w:numPr>
      <w:adjustRightInd w:val="0"/>
      <w:spacing w:line="800" w:lineRule="exact"/>
      <w:ind w:firstLineChars="0"/>
      <w:jc w:val="distribute"/>
    </w:pPr>
    <w:rPr>
      <w:rFonts w:ascii="黑体" w:eastAsia="黑体"/>
      <w:b/>
      <w:sz w:val="64"/>
    </w:rPr>
  </w:style>
  <w:style w:type="paragraph" w:customStyle="1" w:styleId="a6">
    <w:name w:val="标准文件_附录标识"/>
    <w:next w:val="aff9"/>
    <w:qFormat/>
    <w:pPr>
      <w:numPr>
        <w:ilvl w:val="1"/>
        <w:numId w:val="17"/>
      </w:numPr>
      <w:shd w:val="clear" w:color="FFFFFF" w:fill="FFFFFF"/>
      <w:tabs>
        <w:tab w:val="left" w:pos="6406"/>
      </w:tabs>
      <w:spacing w:beforeLines="25" w:afterLines="50"/>
      <w:jc w:val="center"/>
      <w:outlineLvl w:val="0"/>
    </w:pPr>
    <w:rPr>
      <w:rFonts w:ascii="黑体" w:eastAsia="黑体"/>
      <w:sz w:val="21"/>
    </w:rPr>
  </w:style>
  <w:style w:type="paragraph" w:customStyle="1" w:styleId="a7">
    <w:name w:val="标准文件_附录表标题"/>
    <w:next w:val="aff9"/>
    <w:qFormat/>
    <w:pPr>
      <w:numPr>
        <w:ilvl w:val="2"/>
        <w:numId w:val="17"/>
      </w:numPr>
      <w:adjustRightInd w:val="0"/>
      <w:snapToGrid w:val="0"/>
      <w:spacing w:beforeLines="50" w:afterLines="50"/>
      <w:jc w:val="center"/>
      <w:textAlignment w:val="baseline"/>
    </w:pPr>
    <w:rPr>
      <w:rFonts w:ascii="黑体" w:eastAsia="黑体"/>
      <w:kern w:val="21"/>
      <w:sz w:val="21"/>
    </w:rPr>
  </w:style>
  <w:style w:type="paragraph" w:customStyle="1" w:styleId="affff1">
    <w:name w:val="标准文件_附录一级条标题"/>
    <w:next w:val="aff9"/>
    <w:qFormat/>
    <w:pPr>
      <w:widowControl w:val="0"/>
      <w:spacing w:beforeLines="50" w:afterLines="50"/>
      <w:jc w:val="both"/>
      <w:outlineLvl w:val="2"/>
    </w:pPr>
    <w:rPr>
      <w:rFonts w:ascii="黑体" w:eastAsia="黑体"/>
      <w:kern w:val="21"/>
      <w:sz w:val="21"/>
    </w:rPr>
  </w:style>
  <w:style w:type="paragraph" w:customStyle="1" w:styleId="affff2">
    <w:name w:val="标准文件_附录二级条标题"/>
    <w:basedOn w:val="affff1"/>
    <w:next w:val="aff9"/>
    <w:link w:val="Chard"/>
    <w:qFormat/>
    <w:pPr>
      <w:widowControl/>
      <w:wordWrap w:val="0"/>
      <w:overflowPunct w:val="0"/>
      <w:autoSpaceDE w:val="0"/>
      <w:autoSpaceDN w:val="0"/>
      <w:textAlignment w:val="baseline"/>
      <w:outlineLvl w:val="3"/>
    </w:pPr>
  </w:style>
  <w:style w:type="paragraph" w:customStyle="1" w:styleId="affff3">
    <w:name w:val="标准文件_附录公式"/>
    <w:basedOn w:val="afff0"/>
    <w:next w:val="afff0"/>
    <w:qFormat/>
    <w:pPr>
      <w:tabs>
        <w:tab w:val="center" w:pos="4678"/>
        <w:tab w:val="right" w:leader="middleDot" w:pos="9356"/>
      </w:tabs>
      <w:ind w:right="-51" w:firstLineChars="0" w:firstLine="0"/>
    </w:pPr>
  </w:style>
  <w:style w:type="paragraph" w:customStyle="1" w:styleId="a1">
    <w:name w:val="标准文件_附录三级条标题"/>
    <w:next w:val="aff9"/>
    <w:qFormat/>
    <w:pPr>
      <w:widowControl w:val="0"/>
      <w:spacing w:beforeLines="50" w:afterLines="50"/>
      <w:jc w:val="both"/>
      <w:outlineLvl w:val="4"/>
    </w:pPr>
    <w:rPr>
      <w:rFonts w:ascii="黑体" w:eastAsia="黑体"/>
      <w:kern w:val="21"/>
      <w:sz w:val="21"/>
    </w:rPr>
  </w:style>
  <w:style w:type="paragraph" w:customStyle="1" w:styleId="affff4">
    <w:name w:val="标准文件_附录四级条标题"/>
    <w:next w:val="aff9"/>
    <w:qFormat/>
    <w:pPr>
      <w:widowControl w:val="0"/>
      <w:spacing w:beforeLines="50" w:afterLines="50"/>
      <w:jc w:val="both"/>
      <w:outlineLvl w:val="5"/>
    </w:pPr>
    <w:rPr>
      <w:rFonts w:ascii="黑体" w:eastAsia="黑体"/>
      <w:kern w:val="21"/>
      <w:sz w:val="21"/>
    </w:rPr>
  </w:style>
  <w:style w:type="paragraph" w:customStyle="1" w:styleId="affff5">
    <w:name w:val="标准文件_附录图标题"/>
    <w:next w:val="aff9"/>
    <w:qFormat/>
    <w:pPr>
      <w:adjustRightInd w:val="0"/>
      <w:snapToGrid w:val="0"/>
      <w:spacing w:beforeLines="50" w:afterLines="50"/>
      <w:ind w:firstLine="420"/>
      <w:jc w:val="center"/>
    </w:pPr>
    <w:rPr>
      <w:rFonts w:ascii="黑体" w:eastAsia="黑体"/>
      <w:sz w:val="21"/>
    </w:rPr>
  </w:style>
  <w:style w:type="paragraph" w:customStyle="1" w:styleId="a4">
    <w:name w:val="标准文件_附录五级条标题"/>
    <w:next w:val="aff9"/>
    <w:qFormat/>
    <w:pPr>
      <w:widowControl w:val="0"/>
      <w:spacing w:beforeLines="50" w:afterLines="50"/>
      <w:jc w:val="both"/>
      <w:outlineLvl w:val="6"/>
    </w:pPr>
    <w:rPr>
      <w:rFonts w:ascii="黑体" w:eastAsia="黑体"/>
      <w:kern w:val="21"/>
      <w:sz w:val="21"/>
    </w:rPr>
  </w:style>
  <w:style w:type="paragraph" w:customStyle="1" w:styleId="affff6">
    <w:name w:val="标准文件_附录英文标识"/>
    <w:next w:val="af3"/>
    <w:qFormat/>
    <w:pPr>
      <w:tabs>
        <w:tab w:val="left" w:pos="6406"/>
      </w:tabs>
      <w:spacing w:before="220" w:after="320"/>
      <w:jc w:val="center"/>
      <w:outlineLvl w:val="0"/>
    </w:pPr>
    <w:rPr>
      <w:rFonts w:ascii="黑体" w:eastAsia="黑体"/>
      <w:sz w:val="21"/>
    </w:rPr>
  </w:style>
  <w:style w:type="paragraph" w:customStyle="1" w:styleId="a3">
    <w:name w:val="标准文件_附录章标题"/>
    <w:next w:val="a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7">
    <w:name w:val="标准文件_公式后的破折号"/>
    <w:basedOn w:val="aff9"/>
    <w:next w:val="aff9"/>
    <w:qFormat/>
    <w:pPr>
      <w:ind w:leftChars="200" w:left="488" w:hangingChars="290" w:hanging="289"/>
    </w:pPr>
  </w:style>
  <w:style w:type="paragraph" w:customStyle="1" w:styleId="affff8">
    <w:name w:val="标准文件_前言、引言标题"/>
    <w:next w:val="ab"/>
    <w:qFormat/>
    <w:pPr>
      <w:shd w:val="clear" w:color="FFFFFF" w:fill="FFFFFF"/>
      <w:spacing w:afterLines="150"/>
      <w:jc w:val="center"/>
      <w:outlineLvl w:val="0"/>
    </w:pPr>
    <w:rPr>
      <w:rFonts w:ascii="黑体" w:eastAsia="黑体"/>
      <w:sz w:val="32"/>
    </w:rPr>
  </w:style>
  <w:style w:type="paragraph" w:customStyle="1" w:styleId="a2">
    <w:name w:val="标准文件_目次、标准名称标题"/>
    <w:basedOn w:val="affff8"/>
    <w:next w:val="aff9"/>
    <w:qFormat/>
    <w:pPr>
      <w:spacing w:line="460" w:lineRule="exact"/>
    </w:pPr>
  </w:style>
  <w:style w:type="paragraph" w:customStyle="1" w:styleId="affff9">
    <w:name w:val="标准文件_目录标题"/>
    <w:basedOn w:val="ab"/>
    <w:qFormat/>
    <w:pPr>
      <w:spacing w:afterLines="150"/>
      <w:jc w:val="center"/>
    </w:pPr>
    <w:rPr>
      <w:rFonts w:ascii="黑体" w:eastAsia="黑体"/>
      <w:sz w:val="32"/>
    </w:rPr>
  </w:style>
  <w:style w:type="paragraph" w:customStyle="1" w:styleId="affffa">
    <w:name w:val="标准文件_破折号列项"/>
    <w:qFormat/>
    <w:pPr>
      <w:adjustRightInd w:val="0"/>
      <w:snapToGrid w:val="0"/>
      <w:ind w:firstLineChars="200" w:firstLine="200"/>
    </w:pPr>
    <w:rPr>
      <w:sz w:val="21"/>
    </w:rPr>
  </w:style>
  <w:style w:type="paragraph" w:customStyle="1" w:styleId="affffb">
    <w:name w:val="标准文件_破折号列项（二级）"/>
    <w:basedOn w:val="affffa"/>
    <w:qFormat/>
  </w:style>
  <w:style w:type="paragraph" w:customStyle="1" w:styleId="affffc">
    <w:name w:val="标准文件_三级条标题"/>
    <w:basedOn w:val="afff9"/>
    <w:next w:val="aff9"/>
    <w:qFormat/>
    <w:pPr>
      <w:widowControl/>
      <w:outlineLvl w:val="3"/>
    </w:pPr>
  </w:style>
  <w:style w:type="character" w:customStyle="1" w:styleId="13">
    <w:name w:val="不明显参考1"/>
    <w:uiPriority w:val="31"/>
    <w:qFormat/>
    <w:rPr>
      <w:smallCaps/>
      <w:color w:val="C0504D"/>
      <w:u w:val="single"/>
    </w:rPr>
  </w:style>
  <w:style w:type="paragraph" w:customStyle="1" w:styleId="affffd">
    <w:name w:val="标准文件_示例后续"/>
    <w:basedOn w:val="ab"/>
    <w:qFormat/>
    <w:pPr>
      <w:ind w:firstLineChars="200" w:firstLine="200"/>
    </w:pPr>
    <w:rPr>
      <w:sz w:val="18"/>
    </w:rPr>
  </w:style>
  <w:style w:type="paragraph" w:customStyle="1" w:styleId="affffe">
    <w:name w:val="标准文件_数字编号列项"/>
    <w:qFormat/>
    <w:pPr>
      <w:tabs>
        <w:tab w:val="left" w:pos="823"/>
      </w:tabs>
      <w:ind w:left="823" w:hanging="420"/>
      <w:jc w:val="both"/>
    </w:pPr>
    <w:rPr>
      <w:rFonts w:ascii="宋体" w:hAnsi="宋体"/>
      <w:sz w:val="21"/>
    </w:rPr>
  </w:style>
  <w:style w:type="paragraph" w:customStyle="1" w:styleId="afffff">
    <w:name w:val="标准文件_四级条标题"/>
    <w:next w:val="aff9"/>
    <w:qFormat/>
    <w:pPr>
      <w:widowControl w:val="0"/>
      <w:spacing w:beforeLines="50" w:afterLines="50"/>
      <w:jc w:val="both"/>
      <w:outlineLvl w:val="4"/>
    </w:pPr>
    <w:rPr>
      <w:rFonts w:ascii="黑体" w:eastAsia="黑体"/>
      <w:sz w:val="21"/>
    </w:rPr>
  </w:style>
  <w:style w:type="paragraph" w:customStyle="1" w:styleId="afffff0">
    <w:name w:val="标准文件_条文脚注"/>
    <w:basedOn w:val="afb"/>
    <w:qFormat/>
    <w:pPr>
      <w:adjustRightInd w:val="0"/>
      <w:spacing w:line="240" w:lineRule="auto"/>
      <w:ind w:leftChars="0" w:left="0" w:firstLineChars="200" w:firstLine="200"/>
      <w:jc w:val="both"/>
    </w:pPr>
  </w:style>
  <w:style w:type="paragraph" w:customStyle="1" w:styleId="afffff1">
    <w:name w:val="标准文件_图表脚注"/>
    <w:basedOn w:val="ab"/>
    <w:next w:val="aff9"/>
    <w:qFormat/>
    <w:pPr>
      <w:tabs>
        <w:tab w:val="left" w:pos="539"/>
      </w:tabs>
      <w:ind w:left="539" w:hanging="119"/>
    </w:pPr>
    <w:rPr>
      <w:sz w:val="18"/>
    </w:rPr>
  </w:style>
  <w:style w:type="character" w:customStyle="1" w:styleId="afffff2">
    <w:name w:val="标准文件_图表脚注内容"/>
    <w:qFormat/>
    <w:rPr>
      <w:rFonts w:ascii="宋体" w:eastAsia="宋体" w:hAnsi="宋体" w:cs="Times New Roman"/>
      <w:spacing w:val="0"/>
      <w:sz w:val="18"/>
      <w:vertAlign w:val="superscript"/>
    </w:rPr>
  </w:style>
  <w:style w:type="paragraph" w:customStyle="1" w:styleId="afffff3">
    <w:name w:val="标准文件_五级条标题"/>
    <w:next w:val="aff9"/>
    <w:qFormat/>
    <w:pPr>
      <w:widowControl w:val="0"/>
      <w:spacing w:beforeLines="50" w:afterLines="50"/>
      <w:jc w:val="both"/>
      <w:outlineLvl w:val="5"/>
    </w:pPr>
    <w:rPr>
      <w:rFonts w:ascii="黑体" w:eastAsia="黑体"/>
      <w:sz w:val="21"/>
    </w:rPr>
  </w:style>
  <w:style w:type="paragraph" w:customStyle="1" w:styleId="afffff4">
    <w:name w:val="标准文件_章标题"/>
    <w:next w:val="aff9"/>
    <w:qFormat/>
    <w:pPr>
      <w:spacing w:beforeLines="100" w:afterLines="100"/>
      <w:jc w:val="both"/>
      <w:outlineLvl w:val="0"/>
    </w:pPr>
    <w:rPr>
      <w:rFonts w:ascii="黑体" w:eastAsia="黑体"/>
      <w:sz w:val="21"/>
    </w:rPr>
  </w:style>
  <w:style w:type="paragraph" w:customStyle="1" w:styleId="afffff5">
    <w:name w:val="标准文件_一级条标题"/>
    <w:basedOn w:val="afffff4"/>
    <w:next w:val="aff9"/>
    <w:qFormat/>
    <w:pPr>
      <w:spacing w:beforeLines="50" w:afterLines="50"/>
      <w:outlineLvl w:val="1"/>
    </w:pPr>
  </w:style>
  <w:style w:type="paragraph" w:customStyle="1" w:styleId="afffff6">
    <w:name w:val="标准文件_一致程度"/>
    <w:basedOn w:val="ab"/>
    <w:qFormat/>
    <w:pPr>
      <w:spacing w:line="440" w:lineRule="exact"/>
      <w:jc w:val="center"/>
    </w:pPr>
    <w:rPr>
      <w:sz w:val="28"/>
    </w:rPr>
  </w:style>
  <w:style w:type="paragraph" w:customStyle="1" w:styleId="afffff7">
    <w:name w:val="标准文件_引言标题"/>
    <w:next w:val="ab"/>
    <w:qFormat/>
    <w:pPr>
      <w:shd w:val="clear" w:color="FFFFFF" w:fill="FFFFFF"/>
      <w:spacing w:before="540" w:after="600"/>
      <w:jc w:val="center"/>
      <w:outlineLvl w:val="0"/>
    </w:pPr>
    <w:rPr>
      <w:rFonts w:ascii="黑体" w:eastAsia="黑体"/>
      <w:sz w:val="32"/>
    </w:rPr>
  </w:style>
  <w:style w:type="paragraph" w:customStyle="1" w:styleId="afffff8">
    <w:name w:val="标准文件_英文图表脚注"/>
    <w:basedOn w:val="afff0"/>
    <w:qFormat/>
    <w:pPr>
      <w:snapToGrid/>
      <w:ind w:left="79" w:hangingChars="80" w:hanging="79"/>
    </w:pPr>
  </w:style>
  <w:style w:type="paragraph" w:customStyle="1" w:styleId="afffff9">
    <w:name w:val="标准文件_数字编号列项（二级）"/>
    <w:qFormat/>
    <w:pPr>
      <w:tabs>
        <w:tab w:val="left" w:pos="851"/>
        <w:tab w:val="left" w:pos="1276"/>
      </w:tabs>
      <w:jc w:val="both"/>
    </w:pPr>
    <w:rPr>
      <w:rFonts w:ascii="宋体"/>
      <w:sz w:val="21"/>
    </w:rPr>
  </w:style>
  <w:style w:type="paragraph" w:customStyle="1" w:styleId="afffffa">
    <w:name w:val="标准文件_英文注："/>
    <w:basedOn w:val="ab"/>
    <w:next w:val="aff9"/>
    <w:qFormat/>
    <w:pPr>
      <w:tabs>
        <w:tab w:val="left" w:pos="420"/>
        <w:tab w:val="left" w:pos="845"/>
      </w:tabs>
      <w:autoSpaceDE w:val="0"/>
      <w:autoSpaceDN w:val="0"/>
      <w:ind w:left="-102" w:firstLine="419"/>
    </w:pPr>
    <w:rPr>
      <w:sz w:val="18"/>
      <w:szCs w:val="20"/>
    </w:rPr>
  </w:style>
  <w:style w:type="paragraph" w:customStyle="1" w:styleId="afffffb">
    <w:name w:val="标准文件_英文注×："/>
    <w:basedOn w:val="ab"/>
    <w:qFormat/>
    <w:pPr>
      <w:tabs>
        <w:tab w:val="left" w:pos="210"/>
        <w:tab w:val="left" w:pos="760"/>
      </w:tabs>
      <w:autoSpaceDE w:val="0"/>
      <w:autoSpaceDN w:val="0"/>
      <w:ind w:left="760" w:hanging="284"/>
    </w:pPr>
    <w:rPr>
      <w:szCs w:val="20"/>
    </w:rPr>
  </w:style>
  <w:style w:type="paragraph" w:customStyle="1" w:styleId="afffffc">
    <w:name w:val="标准文件_正文表标题"/>
    <w:next w:val="aff9"/>
    <w:qFormat/>
    <w:pPr>
      <w:tabs>
        <w:tab w:val="left" w:pos="0"/>
      </w:tabs>
      <w:spacing w:beforeLines="50" w:afterLines="50"/>
      <w:jc w:val="center"/>
    </w:pPr>
    <w:rPr>
      <w:rFonts w:ascii="黑体" w:eastAsia="黑体"/>
      <w:sz w:val="21"/>
    </w:rPr>
  </w:style>
  <w:style w:type="paragraph" w:customStyle="1" w:styleId="afffffd">
    <w:name w:val="标准文件_正文公式"/>
    <w:basedOn w:val="ab"/>
    <w:next w:val="afff0"/>
    <w:qFormat/>
    <w:pPr>
      <w:tabs>
        <w:tab w:val="center" w:pos="4678"/>
        <w:tab w:val="right" w:leader="middleDot" w:pos="9356"/>
      </w:tabs>
    </w:pPr>
  </w:style>
  <w:style w:type="paragraph" w:customStyle="1" w:styleId="afffffe">
    <w:name w:val="标准文件_正文图标题"/>
    <w:next w:val="aff9"/>
    <w:qFormat/>
    <w:pPr>
      <w:spacing w:beforeLines="50" w:afterLines="50"/>
      <w:jc w:val="center"/>
    </w:pPr>
    <w:rPr>
      <w:rFonts w:ascii="黑体" w:eastAsia="黑体"/>
      <w:sz w:val="21"/>
    </w:rPr>
  </w:style>
  <w:style w:type="paragraph" w:customStyle="1" w:styleId="affffff">
    <w:name w:val="标准文件_正文英文表标题"/>
    <w:next w:val="aff9"/>
    <w:qFormat/>
    <w:pPr>
      <w:jc w:val="center"/>
    </w:pPr>
    <w:rPr>
      <w:rFonts w:ascii="黑体" w:eastAsia="黑体"/>
      <w:sz w:val="21"/>
    </w:rPr>
  </w:style>
  <w:style w:type="paragraph" w:customStyle="1" w:styleId="affffff0">
    <w:name w:val="标准文件_正文英文图标题"/>
    <w:next w:val="aff9"/>
    <w:qFormat/>
    <w:pPr>
      <w:jc w:val="center"/>
    </w:pPr>
    <w:rPr>
      <w:rFonts w:ascii="黑体" w:eastAsia="黑体"/>
      <w:sz w:val="21"/>
    </w:rPr>
  </w:style>
  <w:style w:type="paragraph" w:customStyle="1" w:styleId="affffff1">
    <w:name w:val="标准文件_编号列项（三级）"/>
    <w:qFormat/>
    <w:pPr>
      <w:ind w:left="1701" w:hanging="425"/>
    </w:pPr>
    <w:rPr>
      <w:rFonts w:ascii="宋体"/>
      <w:sz w:val="21"/>
    </w:rPr>
  </w:style>
  <w:style w:type="paragraph" w:customStyle="1" w:styleId="affffff2">
    <w:name w:val="二级无标题条"/>
    <w:basedOn w:val="ab"/>
    <w:qFormat/>
  </w:style>
  <w:style w:type="paragraph" w:customStyle="1" w:styleId="affffff3">
    <w:name w:val="发布部门"/>
    <w:next w:val="aff9"/>
    <w:qFormat/>
    <w:pPr>
      <w:framePr w:w="7433" w:h="585" w:hRule="exact" w:hSpace="180" w:vSpace="180" w:wrap="around" w:hAnchor="margin" w:xAlign="center" w:y="14401" w:anchorLock="1"/>
      <w:jc w:val="center"/>
    </w:pPr>
    <w:rPr>
      <w:rFonts w:ascii="宋体"/>
      <w:b/>
      <w:w w:val="135"/>
      <w:sz w:val="36"/>
    </w:rPr>
  </w:style>
  <w:style w:type="paragraph" w:customStyle="1" w:styleId="affffff4">
    <w:name w:val="发布日期"/>
    <w:qFormat/>
    <w:pPr>
      <w:framePr w:w="4000" w:h="473" w:hRule="exact" w:hSpace="180" w:vSpace="180" w:wrap="around" w:hAnchor="margin" w:y="13511" w:anchorLock="1"/>
    </w:pPr>
    <w:rPr>
      <w:rFonts w:eastAsia="黑体"/>
      <w:sz w:val="28"/>
    </w:rPr>
  </w:style>
  <w:style w:type="paragraph" w:customStyle="1" w:styleId="affffff5">
    <w:name w:val="封面标准代替信息"/>
    <w:basedOn w:val="ab"/>
    <w:qFormat/>
    <w:pPr>
      <w:framePr w:w="9138" w:h="1244" w:hRule="exact" w:wrap="around"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a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7">
    <w:name w:val="封面标准文稿编辑信息"/>
    <w:qFormat/>
    <w:pPr>
      <w:spacing w:before="180" w:line="180" w:lineRule="exact"/>
      <w:jc w:val="center"/>
    </w:pPr>
    <w:rPr>
      <w:rFonts w:ascii="宋体"/>
      <w:sz w:val="21"/>
    </w:rPr>
  </w:style>
  <w:style w:type="paragraph" w:customStyle="1" w:styleId="affffff8">
    <w:name w:val="封面标准文稿类别"/>
    <w:qFormat/>
    <w:pPr>
      <w:spacing w:before="440" w:line="400" w:lineRule="exact"/>
      <w:jc w:val="center"/>
    </w:pPr>
    <w:rPr>
      <w:rFonts w:ascii="宋体"/>
      <w:sz w:val="24"/>
    </w:rPr>
  </w:style>
  <w:style w:type="paragraph" w:customStyle="1" w:styleId="affffff9">
    <w:name w:val="封面标准英文名称"/>
    <w:qFormat/>
    <w:pPr>
      <w:widowControl w:val="0"/>
      <w:spacing w:line="360" w:lineRule="exact"/>
      <w:jc w:val="center"/>
    </w:pPr>
    <w:rPr>
      <w:sz w:val="28"/>
    </w:rPr>
  </w:style>
  <w:style w:type="paragraph" w:customStyle="1" w:styleId="a5">
    <w:name w:val="封面一致性程度标识"/>
    <w:qFormat/>
    <w:pPr>
      <w:numPr>
        <w:numId w:val="17"/>
      </w:numPr>
      <w:spacing w:before="440" w:line="440" w:lineRule="exact"/>
      <w:jc w:val="center"/>
    </w:pPr>
    <w:rPr>
      <w:sz w:val="28"/>
    </w:rPr>
  </w:style>
  <w:style w:type="paragraph" w:customStyle="1" w:styleId="affffffa">
    <w:name w:val="封面正文"/>
    <w:qFormat/>
    <w:pPr>
      <w:jc w:val="both"/>
    </w:pPr>
  </w:style>
  <w:style w:type="paragraph" w:customStyle="1" w:styleId="affffffb">
    <w:name w:val="附录二级无标题条"/>
    <w:basedOn w:val="ab"/>
    <w:next w:val="aff9"/>
    <w:qFormat/>
    <w:pPr>
      <w:wordWrap w:val="0"/>
      <w:overflowPunct w:val="0"/>
      <w:autoSpaceDE w:val="0"/>
      <w:autoSpaceDN w:val="0"/>
      <w:textAlignment w:val="baseline"/>
      <w:outlineLvl w:val="3"/>
    </w:pPr>
    <w:rPr>
      <w:kern w:val="21"/>
    </w:rPr>
  </w:style>
  <w:style w:type="paragraph" w:customStyle="1" w:styleId="affffffc">
    <w:name w:val="附录三级无标题条"/>
    <w:basedOn w:val="affffffb"/>
    <w:next w:val="aff9"/>
    <w:qFormat/>
    <w:pPr>
      <w:outlineLvl w:val="4"/>
    </w:pPr>
  </w:style>
  <w:style w:type="paragraph" w:customStyle="1" w:styleId="affffffd">
    <w:name w:val="附录四级无标题条"/>
    <w:basedOn w:val="affffffc"/>
    <w:next w:val="aff9"/>
    <w:qFormat/>
    <w:pPr>
      <w:outlineLvl w:val="5"/>
    </w:pPr>
  </w:style>
  <w:style w:type="paragraph" w:customStyle="1" w:styleId="affffffe">
    <w:name w:val="附录图"/>
    <w:next w:val="aff9"/>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f">
    <w:name w:val="标准文件_一级项"/>
    <w:qFormat/>
    <w:pPr>
      <w:tabs>
        <w:tab w:val="left" w:pos="851"/>
      </w:tabs>
      <w:ind w:left="851" w:hanging="426"/>
    </w:pPr>
    <w:rPr>
      <w:rFonts w:ascii="宋体"/>
      <w:sz w:val="21"/>
    </w:rPr>
  </w:style>
  <w:style w:type="paragraph" w:customStyle="1" w:styleId="afffffff0">
    <w:name w:val="附录五级无标题条"/>
    <w:basedOn w:val="affffffd"/>
    <w:next w:val="aff9"/>
    <w:qFormat/>
    <w:pPr>
      <w:outlineLvl w:val="6"/>
    </w:pPr>
  </w:style>
  <w:style w:type="paragraph" w:customStyle="1" w:styleId="afffffff1">
    <w:name w:val="附录性质"/>
    <w:basedOn w:val="ab"/>
    <w:qFormat/>
    <w:pPr>
      <w:jc w:val="center"/>
    </w:pPr>
    <w:rPr>
      <w:rFonts w:ascii="黑体" w:eastAsia="黑体"/>
    </w:rPr>
  </w:style>
  <w:style w:type="paragraph" w:customStyle="1" w:styleId="afffffff2">
    <w:name w:val="附录一级无标题条"/>
    <w:basedOn w:val="a3"/>
    <w:next w:val="aff9"/>
    <w:qFormat/>
    <w:pPr>
      <w:autoSpaceDN w:val="0"/>
      <w:outlineLvl w:val="2"/>
    </w:pPr>
    <w:rPr>
      <w:rFonts w:ascii="宋体" w:eastAsia="宋体" w:hAnsi="宋体"/>
    </w:rPr>
  </w:style>
  <w:style w:type="character" w:customStyle="1" w:styleId="afffffff3">
    <w:name w:val="个人答复风格"/>
    <w:qFormat/>
    <w:rPr>
      <w:rFonts w:ascii="Arial" w:eastAsia="宋体" w:hAnsi="Arial" w:cs="Arial"/>
      <w:color w:val="auto"/>
      <w:spacing w:val="0"/>
      <w:sz w:val="20"/>
    </w:rPr>
  </w:style>
  <w:style w:type="character" w:customStyle="1" w:styleId="afffffff4">
    <w:name w:val="个人撰写风格"/>
    <w:qFormat/>
    <w:rPr>
      <w:rFonts w:ascii="Arial" w:eastAsia="宋体" w:hAnsi="Arial" w:cs="Arial"/>
      <w:color w:val="auto"/>
      <w:spacing w:val="0"/>
      <w:sz w:val="20"/>
    </w:rPr>
  </w:style>
  <w:style w:type="paragraph" w:customStyle="1" w:styleId="afffffff5">
    <w:name w:val="脚注后续"/>
    <w:qFormat/>
    <w:pPr>
      <w:ind w:leftChars="350" w:left="350"/>
      <w:jc w:val="both"/>
    </w:pPr>
    <w:rPr>
      <w:rFonts w:ascii="宋体"/>
      <w:sz w:val="18"/>
    </w:rPr>
  </w:style>
  <w:style w:type="paragraph" w:customStyle="1" w:styleId="afffffff6">
    <w:name w:val="列项——"/>
    <w:qFormat/>
    <w:pPr>
      <w:widowControl w:val="0"/>
      <w:tabs>
        <w:tab w:val="left" w:pos="330"/>
      </w:tabs>
      <w:ind w:left="948" w:hanging="420"/>
      <w:jc w:val="both"/>
    </w:pPr>
    <w:rPr>
      <w:rFonts w:ascii="宋体" w:hAnsi="宋体"/>
      <w:sz w:val="21"/>
    </w:rPr>
  </w:style>
  <w:style w:type="paragraph" w:customStyle="1" w:styleId="afffffff7">
    <w:name w:val="列项·"/>
    <w:basedOn w:val="aff9"/>
    <w:qFormat/>
    <w:pPr>
      <w:tabs>
        <w:tab w:val="left" w:pos="840"/>
      </w:tabs>
    </w:pPr>
  </w:style>
  <w:style w:type="paragraph" w:customStyle="1" w:styleId="afffffff8">
    <w:name w:val="目次、索引正文"/>
    <w:qFormat/>
    <w:pPr>
      <w:spacing w:line="320" w:lineRule="exact"/>
      <w:jc w:val="both"/>
    </w:pPr>
    <w:rPr>
      <w:rFonts w:ascii="宋体"/>
      <w:sz w:val="21"/>
    </w:rPr>
  </w:style>
  <w:style w:type="paragraph" w:customStyle="1" w:styleId="210">
    <w:name w:val="目录 21"/>
    <w:basedOn w:val="ab"/>
    <w:next w:val="ab"/>
    <w:semiHidden/>
    <w:qFormat/>
    <w:rPr>
      <w:bCs/>
      <w:iCs/>
    </w:rPr>
  </w:style>
  <w:style w:type="paragraph" w:customStyle="1" w:styleId="310">
    <w:name w:val="目录 31"/>
    <w:basedOn w:val="ab"/>
    <w:next w:val="ab"/>
    <w:semiHidden/>
    <w:qFormat/>
    <w:rPr>
      <w:iCs/>
    </w:rPr>
  </w:style>
  <w:style w:type="paragraph" w:customStyle="1" w:styleId="410">
    <w:name w:val="目录 41"/>
    <w:basedOn w:val="ab"/>
    <w:next w:val="ab"/>
    <w:semiHidden/>
    <w:qFormat/>
  </w:style>
  <w:style w:type="paragraph" w:customStyle="1" w:styleId="510">
    <w:name w:val="目录 51"/>
    <w:basedOn w:val="ab"/>
    <w:next w:val="ab"/>
    <w:semiHidden/>
    <w:qFormat/>
  </w:style>
  <w:style w:type="paragraph" w:customStyle="1" w:styleId="610">
    <w:name w:val="目录 61"/>
    <w:basedOn w:val="ab"/>
    <w:next w:val="ab"/>
    <w:semiHidden/>
    <w:qFormat/>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0">
    <w:name w:val="目录 91"/>
    <w:basedOn w:val="81"/>
    <w:semiHidden/>
    <w:qFormat/>
    <w:pPr>
      <w:ind w:left="1680"/>
    </w:pPr>
  </w:style>
  <w:style w:type="paragraph" w:customStyle="1" w:styleId="afffffff9">
    <w:name w:val="其他标准称谓"/>
    <w:qFormat/>
    <w:pPr>
      <w:spacing w:line="0" w:lineRule="atLeast"/>
      <w:jc w:val="distribute"/>
    </w:pPr>
    <w:rPr>
      <w:rFonts w:ascii="黑体" w:eastAsia="黑体" w:hAnsi="宋体"/>
      <w:sz w:val="52"/>
    </w:rPr>
  </w:style>
  <w:style w:type="paragraph" w:customStyle="1" w:styleId="afffffffa">
    <w:name w:val="其他发布部门"/>
    <w:basedOn w:val="affffff3"/>
    <w:qFormat/>
    <w:pPr>
      <w:framePr w:wrap="around"/>
      <w:spacing w:line="0" w:lineRule="atLeast"/>
    </w:pPr>
    <w:rPr>
      <w:rFonts w:ascii="黑体" w:eastAsia="黑体"/>
      <w:b w:val="0"/>
    </w:rPr>
  </w:style>
  <w:style w:type="paragraph" w:customStyle="1" w:styleId="afffffffb">
    <w:name w:val="前言标题"/>
    <w:next w:val="ab"/>
    <w:qFormat/>
    <w:pPr>
      <w:shd w:val="clear" w:color="FFFFFF" w:fill="FFFFFF"/>
      <w:spacing w:before="540" w:after="600"/>
      <w:jc w:val="center"/>
      <w:outlineLvl w:val="0"/>
    </w:pPr>
    <w:rPr>
      <w:rFonts w:ascii="黑体" w:eastAsia="黑体"/>
      <w:sz w:val="32"/>
    </w:rPr>
  </w:style>
  <w:style w:type="paragraph" w:customStyle="1" w:styleId="afffffffc">
    <w:name w:val="三级无标题条"/>
    <w:basedOn w:val="ab"/>
    <w:qFormat/>
  </w:style>
  <w:style w:type="paragraph" w:customStyle="1" w:styleId="a">
    <w:name w:val="实施日期"/>
    <w:basedOn w:val="affffff4"/>
    <w:qFormat/>
    <w:pPr>
      <w:framePr w:hSpace="0" w:wrap="around" w:xAlign="right"/>
      <w:jc w:val="right"/>
    </w:pPr>
  </w:style>
  <w:style w:type="paragraph" w:customStyle="1" w:styleId="a0">
    <w:name w:val="四级无标题条"/>
    <w:basedOn w:val="ab"/>
    <w:qFormat/>
  </w:style>
  <w:style w:type="paragraph" w:customStyle="1" w:styleId="afffffffd">
    <w:name w:val="文献分类号"/>
    <w:qFormat/>
    <w:pPr>
      <w:framePr w:hSpace="180" w:vSpace="180" w:wrap="around" w:hAnchor="margin" w:y="1" w:anchorLock="1"/>
      <w:widowControl w:val="0"/>
      <w:textAlignment w:val="center"/>
    </w:pPr>
    <w:rPr>
      <w:rFonts w:eastAsia="黑体"/>
      <w:sz w:val="21"/>
    </w:rPr>
  </w:style>
  <w:style w:type="paragraph" w:customStyle="1" w:styleId="afffffffe">
    <w:name w:val="无标题条"/>
    <w:next w:val="aff9"/>
    <w:qFormat/>
    <w:pPr>
      <w:jc w:val="both"/>
    </w:pPr>
    <w:rPr>
      <w:rFonts w:ascii="宋体" w:hAnsi="宋体"/>
      <w:sz w:val="21"/>
    </w:rPr>
  </w:style>
  <w:style w:type="paragraph" w:customStyle="1" w:styleId="affffffff">
    <w:name w:val="五级无标题条"/>
    <w:basedOn w:val="ab"/>
    <w:qFormat/>
  </w:style>
  <w:style w:type="paragraph" w:customStyle="1" w:styleId="affffffff0">
    <w:name w:val="一级无标题条"/>
    <w:basedOn w:val="ab"/>
    <w:qFormat/>
    <w:pPr>
      <w:spacing w:before="10" w:after="10"/>
    </w:pPr>
  </w:style>
  <w:style w:type="paragraph" w:customStyle="1" w:styleId="affffffff1">
    <w:name w:val="注:后续"/>
    <w:qFormat/>
    <w:pPr>
      <w:spacing w:line="300" w:lineRule="exact"/>
      <w:ind w:leftChars="400" w:left="600" w:hangingChars="200" w:hanging="200"/>
      <w:jc w:val="both"/>
    </w:pPr>
    <w:rPr>
      <w:rFonts w:ascii="宋体"/>
      <w:sz w:val="18"/>
    </w:rPr>
  </w:style>
  <w:style w:type="paragraph" w:customStyle="1" w:styleId="affffffff2">
    <w:name w:val="注×:后续"/>
    <w:basedOn w:val="affffffff1"/>
    <w:qFormat/>
    <w:pPr>
      <w:ind w:leftChars="0" w:left="1406" w:firstLineChars="0" w:hanging="499"/>
    </w:pPr>
  </w:style>
  <w:style w:type="paragraph" w:customStyle="1" w:styleId="affffffff3">
    <w:name w:val="标准文件_一级无标题"/>
    <w:basedOn w:val="afffff5"/>
    <w:qFormat/>
    <w:pPr>
      <w:spacing w:beforeLines="0" w:afterLines="0"/>
      <w:outlineLvl w:val="9"/>
    </w:pPr>
    <w:rPr>
      <w:rFonts w:ascii="宋体" w:eastAsia="宋体"/>
    </w:rPr>
  </w:style>
  <w:style w:type="paragraph" w:customStyle="1" w:styleId="affffffff4">
    <w:name w:val="标准文件_五级无标题"/>
    <w:basedOn w:val="afffff3"/>
    <w:qFormat/>
    <w:pPr>
      <w:spacing w:beforeLines="0" w:afterLines="0"/>
      <w:outlineLvl w:val="9"/>
    </w:pPr>
    <w:rPr>
      <w:rFonts w:ascii="宋体" w:eastAsia="宋体"/>
    </w:rPr>
  </w:style>
  <w:style w:type="paragraph" w:customStyle="1" w:styleId="affffffff5">
    <w:name w:val="标准文件_三级无标题"/>
    <w:basedOn w:val="affffc"/>
    <w:qFormat/>
    <w:pPr>
      <w:spacing w:beforeLines="0" w:afterLines="0"/>
      <w:outlineLvl w:val="9"/>
    </w:pPr>
    <w:rPr>
      <w:rFonts w:ascii="宋体" w:eastAsia="宋体"/>
    </w:rPr>
  </w:style>
  <w:style w:type="paragraph" w:customStyle="1" w:styleId="affffffff6">
    <w:name w:val="标准文件_二级无标题"/>
    <w:basedOn w:val="afff9"/>
    <w:qFormat/>
    <w:pPr>
      <w:spacing w:beforeLines="0" w:afterLines="0"/>
      <w:outlineLvl w:val="9"/>
    </w:pPr>
    <w:rPr>
      <w:rFonts w:ascii="宋体" w:eastAsia="宋体"/>
    </w:rPr>
  </w:style>
  <w:style w:type="paragraph" w:customStyle="1" w:styleId="affffffff7">
    <w:name w:val="标准_四级无标题"/>
    <w:basedOn w:val="afffff"/>
    <w:next w:val="aff9"/>
    <w:qFormat/>
    <w:rPr>
      <w:rFonts w:eastAsia="宋体"/>
    </w:rPr>
  </w:style>
  <w:style w:type="paragraph" w:customStyle="1" w:styleId="affffffff8">
    <w:name w:val="标准文件_四级无标题"/>
    <w:basedOn w:val="afffff"/>
    <w:qFormat/>
    <w:pPr>
      <w:spacing w:beforeLines="0" w:afterLines="0"/>
      <w:outlineLvl w:val="9"/>
    </w:pPr>
    <w:rPr>
      <w:rFonts w:ascii="宋体" w:eastAsia="宋体" w:hAnsi="黑体"/>
      <w:szCs w:val="52"/>
    </w:rPr>
  </w:style>
  <w:style w:type="paragraph" w:customStyle="1" w:styleId="affffffff9">
    <w:name w:val="标准文件_大写罗马数字编号列项"/>
    <w:basedOn w:val="aff9"/>
    <w:qFormat/>
    <w:pPr>
      <w:tabs>
        <w:tab w:val="left" w:pos="851"/>
      </w:tabs>
      <w:ind w:left="851" w:firstLineChars="0" w:firstLine="0"/>
    </w:pPr>
    <w:rPr>
      <w:rFonts w:ascii="Times New Roman" w:cs="Arial"/>
      <w:szCs w:val="28"/>
    </w:rPr>
  </w:style>
  <w:style w:type="paragraph" w:customStyle="1" w:styleId="affffffffa">
    <w:name w:val="标准文件_小写罗马数字编号列项"/>
    <w:basedOn w:val="aff9"/>
    <w:qFormat/>
    <w:pPr>
      <w:tabs>
        <w:tab w:val="left" w:pos="851"/>
      </w:tabs>
      <w:ind w:left="851" w:firstLineChars="0" w:firstLine="0"/>
    </w:pPr>
    <w:rPr>
      <w:rFonts w:cs="Arial"/>
      <w:szCs w:val="28"/>
    </w:rPr>
  </w:style>
  <w:style w:type="paragraph" w:customStyle="1" w:styleId="affffffffb">
    <w:name w:val="标准文件_附录标题"/>
    <w:basedOn w:val="a6"/>
    <w:qFormat/>
    <w:pPr>
      <w:spacing w:after="280"/>
      <w:outlineLvl w:val="9"/>
    </w:pPr>
  </w:style>
  <w:style w:type="paragraph" w:customStyle="1" w:styleId="affffffffc">
    <w:name w:val="标准文件_二级项"/>
    <w:link w:val="Chare"/>
    <w:qFormat/>
    <w:rPr>
      <w:rFonts w:ascii="宋体"/>
      <w:sz w:val="21"/>
    </w:rPr>
  </w:style>
  <w:style w:type="paragraph" w:customStyle="1" w:styleId="affffffffd">
    <w:name w:val="标准文件_三级项"/>
    <w:basedOn w:val="ab"/>
    <w:qFormat/>
    <w:pPr>
      <w:spacing w:line="-300" w:lineRule="auto"/>
      <w:ind w:left="851" w:hanging="426"/>
    </w:pPr>
    <w:rPr>
      <w:rFonts w:ascii="Times New Roman" w:hAnsi="Times New Roman"/>
    </w:rPr>
  </w:style>
  <w:style w:type="paragraph" w:customStyle="1" w:styleId="affffffffe">
    <w:name w:val="图表脚注说明"/>
    <w:basedOn w:val="ab"/>
    <w:next w:val="aff9"/>
    <w:qFormat/>
    <w:pPr>
      <w:ind w:left="783" w:hanging="420"/>
    </w:pPr>
    <w:rPr>
      <w:rFonts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sz w:val="21"/>
    </w:rPr>
  </w:style>
  <w:style w:type="paragraph" w:customStyle="1" w:styleId="afffffffff0">
    <w:name w:val="标准文件_索引字母"/>
    <w:next w:val="aff9"/>
    <w:qFormat/>
    <w:pPr>
      <w:jc w:val="center"/>
    </w:pPr>
    <w:rPr>
      <w:rFonts w:ascii="宋体" w:eastAsia="Times New Roman" w:hAnsi="宋体"/>
      <w:b/>
      <w:kern w:val="2"/>
      <w:sz w:val="21"/>
    </w:rPr>
  </w:style>
  <w:style w:type="paragraph" w:customStyle="1" w:styleId="afffffffff1">
    <w:name w:val="标准文件_附录前"/>
    <w:next w:val="aff9"/>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9"/>
    <w:qFormat/>
    <w:pPr>
      <w:ind w:firstLineChars="0" w:firstLine="0"/>
      <w:jc w:val="center"/>
    </w:pPr>
    <w:rPr>
      <w:sz w:val="18"/>
    </w:rPr>
  </w:style>
  <w:style w:type="paragraph" w:customStyle="1" w:styleId="afffffffff4">
    <w:name w:val="标准文件_注："/>
    <w:next w:val="aff9"/>
    <w:qFormat/>
    <w:pPr>
      <w:widowControl w:val="0"/>
      <w:autoSpaceDE w:val="0"/>
      <w:autoSpaceDN w:val="0"/>
      <w:ind w:left="737" w:hanging="374"/>
      <w:jc w:val="both"/>
    </w:pPr>
    <w:rPr>
      <w:rFonts w:ascii="宋体"/>
      <w:sz w:val="18"/>
      <w:szCs w:val="18"/>
    </w:rPr>
  </w:style>
  <w:style w:type="paragraph" w:customStyle="1" w:styleId="afffffffff5">
    <w:name w:val="标准文件_注×："/>
    <w:qFormat/>
    <w:pPr>
      <w:widowControl w:val="0"/>
      <w:autoSpaceDE w:val="0"/>
      <w:autoSpaceDN w:val="0"/>
      <w:ind w:left="811" w:hanging="448"/>
      <w:jc w:val="both"/>
    </w:pPr>
    <w:rPr>
      <w:rFonts w:ascii="宋体"/>
      <w:sz w:val="18"/>
      <w:szCs w:val="18"/>
    </w:rPr>
  </w:style>
  <w:style w:type="paragraph" w:customStyle="1" w:styleId="afffffffff6">
    <w:name w:val="标准文件_示例："/>
    <w:next w:val="afffffffff7"/>
    <w:qFormat/>
    <w:pPr>
      <w:widowControl w:val="0"/>
      <w:ind w:firstLine="363"/>
      <w:jc w:val="both"/>
    </w:pPr>
    <w:rPr>
      <w:rFonts w:ascii="宋体"/>
      <w:sz w:val="18"/>
      <w:szCs w:val="18"/>
    </w:rPr>
  </w:style>
  <w:style w:type="paragraph" w:customStyle="1" w:styleId="afffffffff7">
    <w:name w:val="标准文件_示例内容"/>
    <w:basedOn w:val="aff9"/>
    <w:qFormat/>
    <w:pPr>
      <w:ind w:firstLine="420"/>
    </w:pPr>
    <w:rPr>
      <w:sz w:val="18"/>
    </w:rPr>
  </w:style>
  <w:style w:type="paragraph" w:customStyle="1" w:styleId="afffffffff8">
    <w:name w:val="标准文件_示例×："/>
    <w:basedOn w:val="ab"/>
    <w:next w:val="afffffffff7"/>
    <w:qFormat/>
    <w:pPr>
      <w:ind w:firstLine="363"/>
    </w:pPr>
    <w:rPr>
      <w:rFonts w:hAnsi="Times New Roman"/>
      <w:sz w:val="18"/>
      <w:szCs w:val="18"/>
    </w:rPr>
  </w:style>
  <w:style w:type="paragraph" w:customStyle="1" w:styleId="afffffffff9">
    <w:name w:val="标准文件_表格续"/>
    <w:basedOn w:val="aff9"/>
    <w:next w:val="aff9"/>
    <w:qFormat/>
    <w:pPr>
      <w:jc w:val="center"/>
    </w:pPr>
    <w:rPr>
      <w:rFonts w:ascii="黑体" w:eastAsia="黑体" w:hAnsi="黑体"/>
    </w:rPr>
  </w:style>
  <w:style w:type="character" w:customStyle="1" w:styleId="14">
    <w:name w:val="占位符文本1"/>
    <w:basedOn w:val="ac"/>
    <w:uiPriority w:val="99"/>
    <w:semiHidden/>
    <w:qFormat/>
    <w:rPr>
      <w:color w:val="808080"/>
    </w:rPr>
  </w:style>
  <w:style w:type="paragraph" w:customStyle="1" w:styleId="22">
    <w:name w:val="标准文件_二级项2"/>
    <w:basedOn w:val="aff9"/>
    <w:qFormat/>
    <w:pPr>
      <w:ind w:left="1271" w:firstLineChars="0" w:hanging="420"/>
    </w:pPr>
  </w:style>
  <w:style w:type="paragraph" w:customStyle="1" w:styleId="23">
    <w:name w:val="标准文件_三级项2"/>
    <w:basedOn w:val="aff9"/>
    <w:qFormat/>
    <w:pPr>
      <w:spacing w:line="300" w:lineRule="exact"/>
      <w:ind w:left="1276" w:firstLineChars="0" w:hanging="425"/>
    </w:pPr>
    <w:rPr>
      <w:rFonts w:ascii="Times New Roman"/>
    </w:rPr>
  </w:style>
  <w:style w:type="paragraph" w:customStyle="1" w:styleId="24">
    <w:name w:val="标准文件_一级项2"/>
    <w:basedOn w:val="aff9"/>
    <w:qFormat/>
    <w:pPr>
      <w:spacing w:line="300" w:lineRule="exact"/>
      <w:ind w:left="1271" w:firstLineChars="0" w:hanging="420"/>
    </w:pPr>
    <w:rPr>
      <w:rFonts w:ascii="Times New Roman"/>
    </w:rPr>
  </w:style>
  <w:style w:type="paragraph" w:customStyle="1" w:styleId="afffffffffa">
    <w:name w:val="标准文件_提示"/>
    <w:basedOn w:val="aff9"/>
    <w:next w:val="aff9"/>
    <w:qFormat/>
    <w:pPr>
      <w:ind w:firstLine="420"/>
    </w:pPr>
    <w:rPr>
      <w:rFonts w:ascii="黑体" w:eastAsia="黑体"/>
    </w:rPr>
  </w:style>
  <w:style w:type="character" w:customStyle="1" w:styleId="afffffffffb">
    <w:name w:val="标准文件_来源"/>
    <w:basedOn w:val="ac"/>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4"/>
    <w:qFormat/>
    <w:pPr>
      <w:framePr w:w="3997" w:h="471" w:hRule="exact" w:hSpace="0" w:vSpace="181" w:wrap="around" w:vAnchor="page" w:hAnchor="page" w:x="1419" w:y="14097"/>
    </w:pPr>
  </w:style>
  <w:style w:type="paragraph" w:customStyle="1" w:styleId="afffffffffe">
    <w:name w:val="其他实施日期"/>
    <w:basedOn w:val="a"/>
    <w:qFormat/>
    <w:pPr>
      <w:framePr w:w="3997" w:h="471" w:hRule="exact" w:vSpace="181" w:wrap="around" w:vAnchor="page" w:hAnchor="page" w:x="7089" w:y="14097"/>
    </w:pPr>
  </w:style>
  <w:style w:type="paragraph" w:customStyle="1" w:styleId="affffffffff">
    <w:name w:val="标准文件_文件编号"/>
    <w:basedOn w:val="aff9"/>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9"/>
    <w:next w:val="aff9"/>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2">
    <w:name w:val="标准文件_附录图标号"/>
    <w:basedOn w:val="aff9"/>
    <w:next w:val="aff9"/>
    <w:qFormat/>
    <w:pPr>
      <w:spacing w:line="14" w:lineRule="exact"/>
      <w:ind w:left="420" w:firstLineChars="0" w:firstLine="0"/>
      <w:jc w:val="center"/>
    </w:pPr>
    <w:rPr>
      <w:rFonts w:ascii="黑体" w:eastAsia="黑体" w:hAnsi="黑体"/>
      <w:vanish/>
      <w:sz w:val="2"/>
      <w:szCs w:val="21"/>
    </w:rPr>
  </w:style>
  <w:style w:type="paragraph" w:customStyle="1" w:styleId="affffffffff3">
    <w:name w:val="标准文件_附录表标号"/>
    <w:basedOn w:val="aff9"/>
    <w:next w:val="aff9"/>
    <w:qFormat/>
    <w:pPr>
      <w:spacing w:line="14" w:lineRule="exact"/>
      <w:ind w:left="425" w:firstLineChars="0" w:firstLine="0"/>
      <w:jc w:val="center"/>
    </w:pPr>
    <w:rPr>
      <w:rFonts w:eastAsia="黑体"/>
      <w:vanish/>
      <w:sz w:val="2"/>
    </w:rPr>
  </w:style>
  <w:style w:type="paragraph" w:customStyle="1" w:styleId="affffffffff4">
    <w:name w:val="标准文件_引言一级条标题"/>
    <w:basedOn w:val="aff9"/>
    <w:next w:val="aff9"/>
    <w:qFormat/>
    <w:pPr>
      <w:spacing w:beforeLines="50" w:afterLines="50"/>
      <w:ind w:firstLineChars="0" w:firstLine="0"/>
    </w:pPr>
    <w:rPr>
      <w:rFonts w:ascii="黑体" w:eastAsia="黑体"/>
    </w:rPr>
  </w:style>
  <w:style w:type="paragraph" w:customStyle="1" w:styleId="affffffffff5">
    <w:name w:val="标准文件_引言二级条标题"/>
    <w:basedOn w:val="aff9"/>
    <w:next w:val="aff9"/>
    <w:qFormat/>
    <w:pPr>
      <w:spacing w:beforeLines="50" w:afterLines="50"/>
      <w:ind w:firstLineChars="0" w:firstLine="0"/>
    </w:pPr>
    <w:rPr>
      <w:rFonts w:ascii="黑体" w:eastAsia="黑体"/>
    </w:rPr>
  </w:style>
  <w:style w:type="paragraph" w:customStyle="1" w:styleId="affffffffff6">
    <w:name w:val="标准文件_引言三级条标题"/>
    <w:basedOn w:val="aff9"/>
    <w:next w:val="aff9"/>
    <w:qFormat/>
    <w:pPr>
      <w:spacing w:beforeLines="50" w:afterLines="50"/>
      <w:ind w:firstLineChars="0" w:firstLine="0"/>
    </w:pPr>
    <w:rPr>
      <w:rFonts w:ascii="黑体" w:eastAsia="黑体"/>
    </w:rPr>
  </w:style>
  <w:style w:type="paragraph" w:customStyle="1" w:styleId="affffffffff7">
    <w:name w:val="标准文件_引言四级条标题"/>
    <w:basedOn w:val="aff9"/>
    <w:next w:val="aff9"/>
    <w:qFormat/>
    <w:pPr>
      <w:spacing w:beforeLines="50" w:afterLines="50"/>
      <w:ind w:firstLineChars="0" w:firstLine="0"/>
    </w:pPr>
    <w:rPr>
      <w:rFonts w:ascii="黑体" w:eastAsia="黑体"/>
    </w:rPr>
  </w:style>
  <w:style w:type="paragraph" w:customStyle="1" w:styleId="affffffffff8">
    <w:name w:val="标准文件_引言五级条标题"/>
    <w:basedOn w:val="aff9"/>
    <w:next w:val="aff9"/>
    <w:qFormat/>
    <w:pPr>
      <w:spacing w:beforeLines="50" w:afterLines="50"/>
      <w:ind w:firstLineChars="0" w:firstLine="0"/>
    </w:pPr>
    <w:rPr>
      <w:rFonts w:ascii="黑体" w:eastAsia="黑体"/>
    </w:rPr>
  </w:style>
  <w:style w:type="paragraph" w:customStyle="1" w:styleId="affffffffff9">
    <w:name w:val="标准文件_注后"/>
    <w:basedOn w:val="aff9"/>
    <w:qFormat/>
    <w:pPr>
      <w:ind w:left="811" w:firstLineChars="0" w:firstLine="0"/>
    </w:pPr>
    <w:rPr>
      <w:sz w:val="18"/>
    </w:rPr>
  </w:style>
  <w:style w:type="paragraph" w:customStyle="1" w:styleId="X">
    <w:name w:val="标准文件_注X后"/>
    <w:basedOn w:val="aff9"/>
    <w:qFormat/>
    <w:pPr>
      <w:ind w:left="811" w:firstLineChars="0" w:firstLine="0"/>
    </w:pPr>
    <w:rPr>
      <w:sz w:val="18"/>
    </w:rPr>
  </w:style>
  <w:style w:type="paragraph" w:customStyle="1" w:styleId="affffffffffa">
    <w:name w:val="标准文件_示例后"/>
    <w:basedOn w:val="aff9"/>
    <w:qFormat/>
    <w:pPr>
      <w:ind w:left="964" w:firstLineChars="0" w:firstLine="0"/>
    </w:pPr>
    <w:rPr>
      <w:sz w:val="18"/>
    </w:rPr>
  </w:style>
  <w:style w:type="paragraph" w:customStyle="1" w:styleId="X0">
    <w:name w:val="标准文件_示例X后"/>
    <w:basedOn w:val="aff9"/>
    <w:link w:val="X1"/>
    <w:qFormat/>
    <w:pPr>
      <w:ind w:left="1049" w:firstLineChars="0" w:firstLine="0"/>
    </w:pPr>
    <w:rPr>
      <w:sz w:val="18"/>
    </w:rPr>
  </w:style>
  <w:style w:type="character" w:customStyle="1" w:styleId="X1">
    <w:name w:val="标准文件_示例X后 字符"/>
    <w:basedOn w:val="Charb"/>
    <w:link w:val="X0"/>
    <w:qFormat/>
    <w:rPr>
      <w:rFonts w:ascii="宋体" w:eastAsia="宋体" w:hAnsi="Times New Roman"/>
      <w:sz w:val="18"/>
    </w:rPr>
  </w:style>
  <w:style w:type="paragraph" w:customStyle="1" w:styleId="affffffffffb">
    <w:name w:val="标准文件_索引项"/>
    <w:basedOn w:val="aff9"/>
    <w:next w:val="aff9"/>
    <w:qFormat/>
    <w:pPr>
      <w:tabs>
        <w:tab w:val="right" w:leader="dot" w:pos="9356"/>
      </w:tabs>
      <w:ind w:left="210" w:firstLineChars="0" w:hanging="210"/>
      <w:jc w:val="left"/>
    </w:pPr>
  </w:style>
  <w:style w:type="paragraph" w:customStyle="1" w:styleId="affffffffffc">
    <w:name w:val="标准文件_附录一级无标题"/>
    <w:basedOn w:val="affff1"/>
    <w:qFormat/>
    <w:pPr>
      <w:spacing w:beforeLines="0" w:afterLines="0" w:line="276" w:lineRule="auto"/>
      <w:outlineLvl w:val="9"/>
    </w:pPr>
    <w:rPr>
      <w:rFonts w:ascii="宋体" w:eastAsia="宋体"/>
    </w:rPr>
  </w:style>
  <w:style w:type="paragraph" w:customStyle="1" w:styleId="affffffffffd">
    <w:name w:val="标准文件_附录二级无标题"/>
    <w:basedOn w:val="affff2"/>
    <w:link w:val="Charf"/>
    <w:qFormat/>
    <w:pPr>
      <w:spacing w:beforeLines="0" w:afterLines="0" w:line="276" w:lineRule="auto"/>
      <w:outlineLvl w:val="9"/>
    </w:pPr>
    <w:rPr>
      <w:rFonts w:ascii="宋体" w:eastAsia="宋体"/>
    </w:rPr>
  </w:style>
  <w:style w:type="paragraph" w:customStyle="1" w:styleId="affffffffffe">
    <w:name w:val="标准文件_附录三级无标题"/>
    <w:basedOn w:val="a1"/>
    <w:qFormat/>
    <w:pPr>
      <w:spacing w:beforeLines="0" w:afterLines="0" w:line="276" w:lineRule="auto"/>
      <w:outlineLvl w:val="9"/>
    </w:pPr>
    <w:rPr>
      <w:rFonts w:ascii="宋体" w:eastAsia="宋体"/>
    </w:rPr>
  </w:style>
  <w:style w:type="paragraph" w:customStyle="1" w:styleId="afffffffffff">
    <w:name w:val="标准文件_附录四级无标题"/>
    <w:basedOn w:val="affff4"/>
    <w:qFormat/>
    <w:pPr>
      <w:spacing w:beforeLines="0" w:afterLines="0" w:line="276" w:lineRule="auto"/>
      <w:outlineLvl w:val="9"/>
    </w:pPr>
    <w:rPr>
      <w:rFonts w:ascii="宋体" w:eastAsia="宋体"/>
    </w:rPr>
  </w:style>
  <w:style w:type="paragraph" w:customStyle="1" w:styleId="afffffffffff0">
    <w:name w:val="标准文件_附录五级无标题"/>
    <w:basedOn w:val="a4"/>
    <w:qFormat/>
    <w:pPr>
      <w:spacing w:beforeLines="0" w:afterLines="0" w:line="276" w:lineRule="auto"/>
      <w:outlineLvl w:val="9"/>
    </w:pPr>
    <w:rPr>
      <w:rFonts w:ascii="宋体" w:eastAsia="宋体"/>
    </w:rPr>
  </w:style>
  <w:style w:type="paragraph" w:customStyle="1" w:styleId="afffffffffff1">
    <w:name w:val="标准文件_引言一级无标题"/>
    <w:basedOn w:val="affffffffff4"/>
    <w:next w:val="aff9"/>
    <w:qFormat/>
    <w:pPr>
      <w:spacing w:beforeLines="0" w:afterLines="0" w:line="276" w:lineRule="auto"/>
    </w:pPr>
    <w:rPr>
      <w:rFonts w:ascii="宋体" w:eastAsia="宋体"/>
    </w:rPr>
  </w:style>
  <w:style w:type="paragraph" w:customStyle="1" w:styleId="afffffffffff2">
    <w:name w:val="标准文件_引言二级无标题"/>
    <w:basedOn w:val="affffffffff5"/>
    <w:next w:val="aff9"/>
    <w:qFormat/>
    <w:pPr>
      <w:spacing w:beforeLines="0" w:afterLines="0" w:line="276" w:lineRule="auto"/>
    </w:pPr>
    <w:rPr>
      <w:rFonts w:ascii="宋体" w:eastAsia="宋体"/>
    </w:rPr>
  </w:style>
  <w:style w:type="paragraph" w:customStyle="1" w:styleId="afffffffffff3">
    <w:name w:val="标准文件_引言三级无标题"/>
    <w:basedOn w:val="affffffffff6"/>
    <w:next w:val="aff9"/>
    <w:qFormat/>
    <w:pPr>
      <w:spacing w:beforeLines="0" w:afterLines="0" w:line="276" w:lineRule="auto"/>
    </w:pPr>
    <w:rPr>
      <w:rFonts w:ascii="宋体" w:eastAsia="宋体"/>
    </w:rPr>
  </w:style>
  <w:style w:type="paragraph" w:customStyle="1" w:styleId="afffffffffff4">
    <w:name w:val="标准文件_引言四级无标题"/>
    <w:basedOn w:val="affffffffff7"/>
    <w:next w:val="aff9"/>
    <w:qFormat/>
    <w:pPr>
      <w:spacing w:beforeLines="0" w:afterLines="0" w:line="276" w:lineRule="auto"/>
    </w:pPr>
    <w:rPr>
      <w:rFonts w:ascii="宋体" w:eastAsia="宋体"/>
    </w:rPr>
  </w:style>
  <w:style w:type="paragraph" w:customStyle="1" w:styleId="afffffffffff5">
    <w:name w:val="标准文件_引言五级无标题"/>
    <w:basedOn w:val="affffffffff8"/>
    <w:next w:val="aff9"/>
    <w:qFormat/>
    <w:pPr>
      <w:spacing w:beforeLines="0" w:afterLines="0" w:line="276" w:lineRule="auto"/>
    </w:pPr>
    <w:rPr>
      <w:rFonts w:ascii="宋体" w:eastAsia="宋体"/>
    </w:rPr>
  </w:style>
  <w:style w:type="paragraph" w:customStyle="1" w:styleId="afffffffffff6">
    <w:name w:val="标准文件_索引标题"/>
    <w:basedOn w:val="afff7"/>
    <w:next w:val="aff9"/>
    <w:qFormat/>
    <w:rPr>
      <w:rFonts w:hAnsi="黑体"/>
    </w:rPr>
  </w:style>
  <w:style w:type="paragraph" w:customStyle="1" w:styleId="afffffffffff7">
    <w:name w:val="标准文件_脚注内容"/>
    <w:basedOn w:val="aff9"/>
    <w:qFormat/>
    <w:pPr>
      <w:ind w:leftChars="200" w:left="400" w:hangingChars="200" w:hanging="200"/>
    </w:pPr>
    <w:rPr>
      <w:sz w:val="15"/>
    </w:rPr>
  </w:style>
  <w:style w:type="paragraph" w:customStyle="1" w:styleId="afffffffffff8">
    <w:name w:val="标准文件_术语条一"/>
    <w:basedOn w:val="affffffff3"/>
    <w:next w:val="aff9"/>
    <w:qFormat/>
  </w:style>
  <w:style w:type="paragraph" w:customStyle="1" w:styleId="afffffffffff9">
    <w:name w:val="标准文件_术语条二"/>
    <w:basedOn w:val="affffffff6"/>
    <w:next w:val="aff9"/>
    <w:qFormat/>
  </w:style>
  <w:style w:type="paragraph" w:customStyle="1" w:styleId="afffffffffffa">
    <w:name w:val="标准文件_术语条三"/>
    <w:basedOn w:val="affffffff5"/>
    <w:next w:val="aff9"/>
    <w:qFormat/>
  </w:style>
  <w:style w:type="paragraph" w:customStyle="1" w:styleId="afffffffffffb">
    <w:name w:val="标准文件_术语条四"/>
    <w:basedOn w:val="affffffff8"/>
    <w:next w:val="aff9"/>
    <w:qFormat/>
  </w:style>
  <w:style w:type="paragraph" w:customStyle="1" w:styleId="afffffffffffc">
    <w:name w:val="标准文件_术语条五"/>
    <w:basedOn w:val="affffffff4"/>
    <w:next w:val="aff9"/>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c"/>
    <w:qFormat/>
    <w:rPr>
      <w:rFonts w:ascii="黑体" w:eastAsia="黑体"/>
      <w:spacing w:val="85"/>
      <w:w w:val="100"/>
      <w:position w:val="3"/>
      <w:sz w:val="28"/>
      <w:szCs w:val="28"/>
    </w:rPr>
  </w:style>
  <w:style w:type="paragraph" w:customStyle="1" w:styleId="15">
    <w:name w:val="列表段落1"/>
    <w:basedOn w:val="ab"/>
    <w:uiPriority w:val="99"/>
    <w:qFormat/>
    <w:pPr>
      <w:autoSpaceDE w:val="0"/>
      <w:autoSpaceDN w:val="0"/>
      <w:ind w:firstLineChars="200" w:firstLine="420"/>
    </w:pPr>
    <w:rPr>
      <w:rFonts w:ascii="Arial Unicode MS" w:eastAsia="Arial Unicode MS" w:hAnsi="Times New Roman" w:cs="Arial Unicode MS"/>
      <w:sz w:val="22"/>
      <w:szCs w:val="22"/>
    </w:rPr>
  </w:style>
  <w:style w:type="paragraph" w:customStyle="1" w:styleId="16">
    <w:name w:val="修订1"/>
    <w:hidden/>
    <w:uiPriority w:val="99"/>
    <w:semiHidden/>
    <w:qFormat/>
    <w:rPr>
      <w:rFonts w:ascii="Calibri" w:hAnsi="Calibri"/>
      <w:kern w:val="2"/>
      <w:sz w:val="21"/>
      <w:szCs w:val="21"/>
    </w:rPr>
  </w:style>
  <w:style w:type="paragraph" w:customStyle="1" w:styleId="25">
    <w:name w:val="修订2"/>
    <w:hidden/>
    <w:uiPriority w:val="99"/>
    <w:semiHidden/>
    <w:qFormat/>
    <w:rPr>
      <w:rFonts w:ascii="Calibri" w:hAnsi="Calibri"/>
      <w:kern w:val="2"/>
      <w:sz w:val="21"/>
      <w:szCs w:val="21"/>
    </w:rPr>
  </w:style>
  <w:style w:type="character" w:customStyle="1" w:styleId="17">
    <w:name w:val="未处理的提及1"/>
    <w:basedOn w:val="ac"/>
    <w:uiPriority w:val="99"/>
    <w:semiHidden/>
    <w:unhideWhenUsed/>
    <w:qFormat/>
    <w:rPr>
      <w:color w:val="605E5C"/>
      <w:shd w:val="clear" w:color="auto" w:fill="E1DFDD"/>
    </w:rPr>
  </w:style>
  <w:style w:type="character" w:customStyle="1" w:styleId="Char7">
    <w:name w:val="段 Char"/>
    <w:link w:val="afa"/>
    <w:qFormat/>
    <w:rPr>
      <w:rFonts w:ascii="宋体" w:hAnsi="Times New Roman"/>
      <w:sz w:val="21"/>
    </w:rPr>
  </w:style>
  <w:style w:type="paragraph" w:customStyle="1" w:styleId="afffffffffffe">
    <w:name w:val="一级条标题"/>
    <w:next w:val="afa"/>
    <w:qFormat/>
    <w:pPr>
      <w:spacing w:beforeLines="50" w:afterLines="50"/>
      <w:outlineLvl w:val="2"/>
    </w:pPr>
    <w:rPr>
      <w:rFonts w:ascii="黑体" w:eastAsia="黑体"/>
      <w:sz w:val="21"/>
      <w:szCs w:val="21"/>
    </w:rPr>
  </w:style>
  <w:style w:type="paragraph" w:customStyle="1" w:styleId="affffffffffff">
    <w:name w:val="标准书脚_奇数页"/>
    <w:qFormat/>
    <w:pPr>
      <w:spacing w:before="120"/>
      <w:ind w:right="198"/>
      <w:jc w:val="right"/>
    </w:pPr>
    <w:rPr>
      <w:rFonts w:ascii="宋体"/>
      <w:sz w:val="18"/>
      <w:szCs w:val="18"/>
    </w:rPr>
  </w:style>
  <w:style w:type="paragraph" w:customStyle="1" w:styleId="affffffffffff0">
    <w:name w:val="标准书眉_奇数页"/>
    <w:next w:val="ab"/>
    <w:qFormat/>
    <w:pPr>
      <w:tabs>
        <w:tab w:val="center" w:pos="4154"/>
        <w:tab w:val="right" w:pos="8306"/>
      </w:tabs>
      <w:spacing w:after="220"/>
      <w:jc w:val="right"/>
    </w:pPr>
    <w:rPr>
      <w:rFonts w:ascii="黑体" w:eastAsia="黑体"/>
      <w:sz w:val="21"/>
      <w:szCs w:val="21"/>
    </w:rPr>
  </w:style>
  <w:style w:type="paragraph" w:customStyle="1" w:styleId="affffffffffff1">
    <w:name w:val="章标题"/>
    <w:next w:val="afa"/>
    <w:qFormat/>
    <w:pPr>
      <w:spacing w:beforeLines="100" w:afterLines="100"/>
      <w:jc w:val="both"/>
      <w:outlineLvl w:val="1"/>
    </w:pPr>
    <w:rPr>
      <w:rFonts w:ascii="黑体" w:eastAsia="黑体"/>
      <w:sz w:val="21"/>
    </w:rPr>
  </w:style>
  <w:style w:type="paragraph" w:customStyle="1" w:styleId="affffffffffff2">
    <w:name w:val="二级条标题"/>
    <w:basedOn w:val="afffffffffffe"/>
    <w:next w:val="afa"/>
    <w:qFormat/>
    <w:pPr>
      <w:spacing w:before="50" w:after="50"/>
      <w:outlineLvl w:val="3"/>
    </w:p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3">
    <w:name w:val="列项——（一级）"/>
    <w:qFormat/>
    <w:pPr>
      <w:widowControl w:val="0"/>
      <w:ind w:left="833" w:hanging="408"/>
      <w:jc w:val="both"/>
    </w:pPr>
    <w:rPr>
      <w:rFonts w:ascii="宋体"/>
      <w:sz w:val="21"/>
    </w:rPr>
  </w:style>
  <w:style w:type="paragraph" w:customStyle="1" w:styleId="affffffffffff4">
    <w:name w:val="列项●（二级）"/>
    <w:qFormat/>
    <w:pPr>
      <w:tabs>
        <w:tab w:val="left" w:pos="760"/>
        <w:tab w:val="left" w:pos="840"/>
      </w:tabs>
      <w:ind w:left="1264" w:hanging="413"/>
      <w:jc w:val="both"/>
    </w:pPr>
    <w:rPr>
      <w:rFonts w:ascii="宋体"/>
      <w:sz w:val="21"/>
    </w:rPr>
  </w:style>
  <w:style w:type="paragraph" w:customStyle="1" w:styleId="affffffffffff5">
    <w:name w:val="目次、标准名称标题"/>
    <w:basedOn w:val="ab"/>
    <w:next w:val="afa"/>
    <w:link w:val="Charf0"/>
    <w:qFormat/>
    <w:pPr>
      <w:keepNext/>
      <w:pageBreakBefore/>
      <w:shd w:val="clear" w:color="FFFFFF" w:fill="FFFFFF"/>
      <w:spacing w:before="640" w:after="560" w:line="460" w:lineRule="exact"/>
      <w:jc w:val="center"/>
      <w:outlineLvl w:val="0"/>
    </w:pPr>
    <w:rPr>
      <w:rFonts w:ascii="黑体" w:eastAsia="黑体" w:hAnsi="Times New Roman"/>
      <w:sz w:val="32"/>
      <w:szCs w:val="20"/>
    </w:rPr>
  </w:style>
  <w:style w:type="character" w:customStyle="1" w:styleId="Charf0">
    <w:name w:val="目次、标准名称标题 Char"/>
    <w:link w:val="affffffffffff5"/>
    <w:qFormat/>
    <w:rPr>
      <w:rFonts w:ascii="黑体" w:eastAsia="黑体" w:hAnsi="Times New Roman"/>
      <w:sz w:val="32"/>
      <w:shd w:val="clear" w:color="FFFFFF" w:fill="FFFFFF"/>
    </w:rPr>
  </w:style>
  <w:style w:type="paragraph" w:customStyle="1" w:styleId="affffffffffff6">
    <w:name w:val="三级条标题"/>
    <w:basedOn w:val="affffffffffff2"/>
    <w:next w:val="afa"/>
    <w:qFormat/>
    <w:pPr>
      <w:outlineLvl w:val="4"/>
    </w:pPr>
  </w:style>
  <w:style w:type="paragraph" w:customStyle="1" w:styleId="affffffffffff7">
    <w:name w:val="示例"/>
    <w:next w:val="affffffffffff8"/>
    <w:qFormat/>
    <w:pPr>
      <w:widowControl w:val="0"/>
      <w:ind w:firstLine="363"/>
      <w:jc w:val="both"/>
    </w:pPr>
    <w:rPr>
      <w:rFonts w:ascii="宋体"/>
      <w:sz w:val="18"/>
      <w:szCs w:val="18"/>
    </w:rPr>
  </w:style>
  <w:style w:type="paragraph" w:customStyle="1" w:styleId="affffffffffff8">
    <w:name w:val="示例内容"/>
    <w:qFormat/>
    <w:pPr>
      <w:ind w:firstLineChars="200" w:firstLine="200"/>
    </w:pPr>
    <w:rPr>
      <w:rFonts w:ascii="宋体"/>
      <w:sz w:val="18"/>
      <w:szCs w:val="18"/>
    </w:rPr>
  </w:style>
  <w:style w:type="paragraph" w:customStyle="1" w:styleId="affffffffffff9">
    <w:name w:val="数字编号列项（二级）"/>
    <w:qFormat/>
    <w:pPr>
      <w:tabs>
        <w:tab w:val="left" w:pos="1260"/>
      </w:tabs>
      <w:ind w:left="1259" w:hanging="419"/>
      <w:jc w:val="both"/>
    </w:pPr>
    <w:rPr>
      <w:rFonts w:ascii="宋体"/>
      <w:sz w:val="21"/>
    </w:rPr>
  </w:style>
  <w:style w:type="paragraph" w:customStyle="1" w:styleId="affffffffffffa">
    <w:name w:val="四级条标题"/>
    <w:basedOn w:val="affffffffffff6"/>
    <w:next w:val="afa"/>
    <w:qFormat/>
    <w:pPr>
      <w:outlineLvl w:val="5"/>
    </w:pPr>
  </w:style>
  <w:style w:type="paragraph" w:customStyle="1" w:styleId="affffffffffffb">
    <w:name w:val="五级条标题"/>
    <w:basedOn w:val="affffffffffffa"/>
    <w:next w:val="afa"/>
    <w:qFormat/>
    <w:pPr>
      <w:outlineLvl w:val="6"/>
    </w:pPr>
  </w:style>
  <w:style w:type="paragraph" w:customStyle="1" w:styleId="affffffffffffc">
    <w:name w:val="注："/>
    <w:next w:val="afa"/>
    <w:qFormat/>
    <w:pPr>
      <w:widowControl w:val="0"/>
      <w:autoSpaceDE w:val="0"/>
      <w:autoSpaceDN w:val="0"/>
      <w:ind w:left="726" w:hanging="363"/>
      <w:jc w:val="both"/>
    </w:pPr>
    <w:rPr>
      <w:rFonts w:ascii="宋体"/>
      <w:sz w:val="18"/>
      <w:szCs w:val="18"/>
    </w:rPr>
  </w:style>
  <w:style w:type="paragraph" w:customStyle="1" w:styleId="affffffffffffd">
    <w:name w:val="注×："/>
    <w:qFormat/>
    <w:pPr>
      <w:widowControl w:val="0"/>
      <w:autoSpaceDE w:val="0"/>
      <w:autoSpaceDN w:val="0"/>
      <w:ind w:left="811" w:hanging="448"/>
      <w:jc w:val="both"/>
    </w:pPr>
    <w:rPr>
      <w:rFonts w:ascii="宋体"/>
      <w:sz w:val="18"/>
      <w:szCs w:val="18"/>
    </w:rPr>
  </w:style>
  <w:style w:type="paragraph" w:customStyle="1" w:styleId="affffffffffffe">
    <w:name w:val="字母编号列项（一级）"/>
    <w:qFormat/>
    <w:pPr>
      <w:jc w:val="both"/>
    </w:pPr>
    <w:rPr>
      <w:rFonts w:ascii="宋体"/>
      <w:sz w:val="21"/>
    </w:rPr>
  </w:style>
  <w:style w:type="paragraph" w:customStyle="1" w:styleId="afffffffffffff">
    <w:name w:val="列项◆（三级）"/>
    <w:basedOn w:val="ab"/>
    <w:qFormat/>
    <w:pPr>
      <w:tabs>
        <w:tab w:val="left" w:pos="1678"/>
      </w:tabs>
      <w:ind w:left="1678" w:hanging="414"/>
    </w:pPr>
    <w:rPr>
      <w:rFonts w:hAnsi="Times New Roman"/>
    </w:rPr>
  </w:style>
  <w:style w:type="paragraph" w:customStyle="1" w:styleId="afffffffffffff0">
    <w:name w:val="编号列项（三级）"/>
    <w:qFormat/>
    <w:pPr>
      <w:tabs>
        <w:tab w:val="left" w:pos="0"/>
      </w:tabs>
      <w:ind w:left="1679" w:hanging="420"/>
    </w:pPr>
    <w:rPr>
      <w:rFonts w:ascii="宋体"/>
      <w:sz w:val="21"/>
    </w:rPr>
  </w:style>
  <w:style w:type="paragraph" w:customStyle="1" w:styleId="afffffffffffff1">
    <w:name w:val="示例×："/>
    <w:basedOn w:val="affffffffffff1"/>
    <w:qFormat/>
    <w:pPr>
      <w:spacing w:beforeLines="0" w:afterLines="0"/>
      <w:ind w:firstLine="363"/>
      <w:outlineLvl w:val="9"/>
    </w:pPr>
    <w:rPr>
      <w:rFonts w:ascii="宋体" w:eastAsia="宋体"/>
      <w:sz w:val="18"/>
      <w:szCs w:val="18"/>
    </w:rPr>
  </w:style>
  <w:style w:type="paragraph" w:customStyle="1" w:styleId="afffffffffffff2">
    <w:name w:val="二级无"/>
    <w:basedOn w:val="affffffffffff2"/>
    <w:qFormat/>
    <w:pPr>
      <w:spacing w:beforeLines="0" w:afterLines="0"/>
    </w:pPr>
    <w:rPr>
      <w:rFonts w:ascii="宋体" w:eastAsia="宋体"/>
    </w:rPr>
  </w:style>
  <w:style w:type="paragraph" w:customStyle="1" w:styleId="afffffffffffff3">
    <w:name w:val="注：（正文）"/>
    <w:basedOn w:val="affffffffffffc"/>
    <w:next w:val="afa"/>
    <w:qFormat/>
  </w:style>
  <w:style w:type="paragraph" w:customStyle="1" w:styleId="afffffffffffff4">
    <w:name w:val="注×：（正文）"/>
    <w:qFormat/>
    <w:pPr>
      <w:ind w:left="811" w:hanging="448"/>
      <w:jc w:val="both"/>
    </w:pPr>
    <w:rPr>
      <w:rFonts w:ascii="宋体"/>
      <w:sz w:val="18"/>
      <w:szCs w:val="18"/>
    </w:rPr>
  </w:style>
  <w:style w:type="paragraph" w:customStyle="1" w:styleId="afffffffffffff5">
    <w:name w:val="标准书脚_偶数页"/>
    <w:qFormat/>
    <w:pPr>
      <w:spacing w:before="120"/>
      <w:ind w:left="221"/>
    </w:pPr>
    <w:rPr>
      <w:rFonts w:ascii="宋体"/>
      <w:sz w:val="18"/>
      <w:szCs w:val="18"/>
    </w:rPr>
  </w:style>
  <w:style w:type="paragraph" w:customStyle="1" w:styleId="afffffffffffff6">
    <w:name w:val="标准书眉_偶数页"/>
    <w:basedOn w:val="affffffffffff0"/>
    <w:next w:val="ab"/>
    <w:qFormat/>
    <w:pPr>
      <w:jc w:val="left"/>
    </w:pPr>
  </w:style>
  <w:style w:type="paragraph" w:customStyle="1" w:styleId="afffffffffffff7">
    <w:name w:val="参考文献"/>
    <w:basedOn w:val="ab"/>
    <w:next w:val="afa"/>
    <w:qFormat/>
    <w:pPr>
      <w:keepNext/>
      <w:pageBreakBefore/>
      <w:shd w:val="clear" w:color="FFFFFF" w:fill="FFFFFF"/>
      <w:spacing w:before="640" w:after="200"/>
      <w:jc w:val="center"/>
      <w:outlineLvl w:val="0"/>
    </w:pPr>
    <w:rPr>
      <w:rFonts w:ascii="黑体" w:eastAsia="黑体" w:hAnsi="Times New Roman"/>
      <w:szCs w:val="20"/>
    </w:rPr>
  </w:style>
  <w:style w:type="paragraph" w:customStyle="1" w:styleId="afffffffffffff8">
    <w:name w:val="参考文献、索引标题"/>
    <w:basedOn w:val="ab"/>
    <w:next w:val="afa"/>
    <w:qFormat/>
    <w:pPr>
      <w:keepNext/>
      <w:pageBreakBefore/>
      <w:shd w:val="clear" w:color="FFFFFF" w:fill="FFFFFF"/>
      <w:spacing w:before="640" w:after="200"/>
      <w:jc w:val="center"/>
      <w:outlineLvl w:val="0"/>
    </w:pPr>
    <w:rPr>
      <w:rFonts w:ascii="黑体" w:eastAsia="黑体" w:hAnsi="Times New Roman"/>
      <w:szCs w:val="20"/>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ffff9">
    <w:name w:val="附录标识"/>
    <w:basedOn w:val="ab"/>
    <w:next w:val="afa"/>
    <w:qFormat/>
    <w:pPr>
      <w:keepNext/>
      <w:shd w:val="clear" w:color="FFFFFF" w:fill="FFFFFF"/>
      <w:tabs>
        <w:tab w:val="left" w:pos="360"/>
        <w:tab w:val="left" w:pos="6405"/>
      </w:tabs>
      <w:spacing w:before="640" w:after="280"/>
      <w:jc w:val="center"/>
      <w:outlineLvl w:val="0"/>
    </w:pPr>
    <w:rPr>
      <w:rFonts w:ascii="黑体" w:eastAsia="黑体" w:hAnsi="Times New Roman"/>
      <w:szCs w:val="20"/>
    </w:rPr>
  </w:style>
  <w:style w:type="paragraph" w:customStyle="1" w:styleId="afffffffffffffa">
    <w:name w:val="附录标题"/>
    <w:basedOn w:val="afa"/>
    <w:next w:val="afa"/>
    <w:qFormat/>
    <w:pPr>
      <w:ind w:firstLineChars="0" w:firstLine="0"/>
      <w:jc w:val="center"/>
    </w:pPr>
    <w:rPr>
      <w:rFonts w:ascii="黑体" w:eastAsia="黑体"/>
    </w:rPr>
  </w:style>
  <w:style w:type="paragraph" w:customStyle="1" w:styleId="afffffffffffffb">
    <w:name w:val="附录表标号"/>
    <w:basedOn w:val="ab"/>
    <w:next w:val="afa"/>
    <w:qFormat/>
    <w:pPr>
      <w:spacing w:line="14" w:lineRule="exact"/>
      <w:ind w:left="811" w:hanging="448"/>
      <w:jc w:val="center"/>
      <w:outlineLvl w:val="0"/>
    </w:pPr>
    <w:rPr>
      <w:rFonts w:ascii="Times New Roman" w:hAnsi="Times New Roman"/>
      <w:color w:val="FFFFFF"/>
    </w:rPr>
  </w:style>
  <w:style w:type="paragraph" w:customStyle="1" w:styleId="afffffffffffffc">
    <w:name w:val="附录表标题"/>
    <w:basedOn w:val="ab"/>
    <w:next w:val="afa"/>
    <w:qFormat/>
    <w:pPr>
      <w:tabs>
        <w:tab w:val="left" w:pos="180"/>
      </w:tabs>
      <w:spacing w:beforeLines="50" w:afterLines="50"/>
      <w:jc w:val="center"/>
    </w:pPr>
    <w:rPr>
      <w:rFonts w:ascii="黑体" w:eastAsia="黑体" w:hAnsi="Times New Roman"/>
    </w:rPr>
  </w:style>
  <w:style w:type="paragraph" w:customStyle="1" w:styleId="afffffffffffffd">
    <w:name w:val="附录二级条标题"/>
    <w:basedOn w:val="ab"/>
    <w:next w:val="afa"/>
    <w:link w:val="Charf1"/>
    <w:qFormat/>
    <w:pPr>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ffffffffe">
    <w:name w:val="附录二级无"/>
    <w:basedOn w:val="afffffffffffffd"/>
    <w:pPr>
      <w:tabs>
        <w:tab w:val="clear" w:pos="360"/>
      </w:tabs>
      <w:spacing w:beforeLines="0" w:afterLines="0"/>
    </w:pPr>
    <w:rPr>
      <w:rFonts w:ascii="宋体" w:eastAsia="宋体"/>
      <w:szCs w:val="21"/>
    </w:rPr>
  </w:style>
  <w:style w:type="paragraph" w:customStyle="1" w:styleId="affffffffffffff">
    <w:name w:val="附录公式"/>
    <w:basedOn w:val="afa"/>
    <w:next w:val="afa"/>
    <w:link w:val="Charf2"/>
    <w:qFormat/>
  </w:style>
  <w:style w:type="character" w:customStyle="1" w:styleId="Charf2">
    <w:name w:val="附录公式 Char"/>
    <w:link w:val="affffffffffffff"/>
    <w:rPr>
      <w:rFonts w:ascii="宋体" w:hAnsi="Times New Roman"/>
      <w:sz w:val="21"/>
    </w:rPr>
  </w:style>
  <w:style w:type="paragraph" w:customStyle="1" w:styleId="affffffffffffff0">
    <w:name w:val="附录公式编号制表符"/>
    <w:basedOn w:val="ab"/>
    <w:next w:val="afa"/>
    <w:qFormat/>
    <w:pPr>
      <w:tabs>
        <w:tab w:val="center" w:pos="4201"/>
        <w:tab w:val="right" w:leader="dot" w:pos="9298"/>
      </w:tabs>
      <w:autoSpaceDE w:val="0"/>
      <w:autoSpaceDN w:val="0"/>
    </w:pPr>
    <w:rPr>
      <w:rFonts w:hAnsi="Times New Roman"/>
      <w:szCs w:val="20"/>
    </w:rPr>
  </w:style>
  <w:style w:type="paragraph" w:customStyle="1" w:styleId="affffffffffffff1">
    <w:name w:val="附录三级条标题"/>
    <w:basedOn w:val="afffffffffffffd"/>
    <w:next w:val="afa"/>
    <w:pPr>
      <w:outlineLvl w:val="4"/>
    </w:pPr>
  </w:style>
  <w:style w:type="paragraph" w:customStyle="1" w:styleId="affffffffffffff2">
    <w:name w:val="附录三级无"/>
    <w:basedOn w:val="affffffffffffff1"/>
    <w:pPr>
      <w:tabs>
        <w:tab w:val="clear" w:pos="360"/>
      </w:tabs>
      <w:spacing w:beforeLines="0" w:afterLines="0"/>
    </w:pPr>
    <w:rPr>
      <w:rFonts w:ascii="宋体" w:eastAsia="宋体"/>
      <w:szCs w:val="21"/>
    </w:rPr>
  </w:style>
  <w:style w:type="paragraph" w:customStyle="1" w:styleId="affffffffffffff3">
    <w:name w:val="附录数字编号列项（二级）"/>
    <w:qFormat/>
    <w:pPr>
      <w:tabs>
        <w:tab w:val="left" w:pos="840"/>
      </w:tabs>
      <w:ind w:left="839" w:hanging="419"/>
    </w:pPr>
    <w:rPr>
      <w:rFonts w:ascii="宋体"/>
      <w:sz w:val="21"/>
    </w:rPr>
  </w:style>
  <w:style w:type="paragraph" w:customStyle="1" w:styleId="affffffffffffff4">
    <w:name w:val="附录四级条标题"/>
    <w:basedOn w:val="affffffffffffff1"/>
    <w:next w:val="afa"/>
    <w:pPr>
      <w:outlineLvl w:val="5"/>
    </w:pPr>
  </w:style>
  <w:style w:type="paragraph" w:customStyle="1" w:styleId="affffffffffffff5">
    <w:name w:val="附录四级无"/>
    <w:basedOn w:val="affffffffffffff4"/>
    <w:qFormat/>
    <w:pPr>
      <w:tabs>
        <w:tab w:val="clear" w:pos="360"/>
      </w:tabs>
      <w:spacing w:beforeLines="0" w:afterLines="0"/>
    </w:pPr>
    <w:rPr>
      <w:rFonts w:ascii="宋体" w:eastAsia="宋体"/>
      <w:szCs w:val="21"/>
    </w:rPr>
  </w:style>
  <w:style w:type="paragraph" w:customStyle="1" w:styleId="affffffffffffff6">
    <w:name w:val="附录图标号"/>
    <w:basedOn w:val="ab"/>
    <w:pPr>
      <w:keepNext/>
      <w:pageBreakBefore/>
      <w:spacing w:line="14" w:lineRule="exact"/>
      <w:ind w:firstLine="363"/>
      <w:jc w:val="center"/>
      <w:outlineLvl w:val="0"/>
    </w:pPr>
    <w:rPr>
      <w:rFonts w:ascii="Times New Roman" w:hAnsi="Times New Roman"/>
      <w:color w:val="FFFFFF"/>
    </w:rPr>
  </w:style>
  <w:style w:type="paragraph" w:customStyle="1" w:styleId="affffffffffffff7">
    <w:name w:val="附录图标题"/>
    <w:basedOn w:val="ab"/>
    <w:next w:val="afa"/>
    <w:pPr>
      <w:tabs>
        <w:tab w:val="left" w:pos="363"/>
      </w:tabs>
      <w:spacing w:beforeLines="50" w:afterLines="50"/>
      <w:jc w:val="center"/>
    </w:pPr>
    <w:rPr>
      <w:rFonts w:ascii="黑体" w:eastAsia="黑体" w:hAnsi="Times New Roman"/>
    </w:rPr>
  </w:style>
  <w:style w:type="paragraph" w:customStyle="1" w:styleId="affffffffffffff8">
    <w:name w:val="附录五级条标题"/>
    <w:basedOn w:val="affffffffffffff4"/>
    <w:next w:val="afa"/>
    <w:pPr>
      <w:outlineLvl w:val="6"/>
    </w:pPr>
  </w:style>
  <w:style w:type="paragraph" w:customStyle="1" w:styleId="affffffffffffff9">
    <w:name w:val="附录五级无"/>
    <w:basedOn w:val="affffffffffffff8"/>
    <w:pPr>
      <w:tabs>
        <w:tab w:val="clear" w:pos="360"/>
      </w:tabs>
      <w:spacing w:beforeLines="0" w:afterLines="0"/>
    </w:pPr>
    <w:rPr>
      <w:rFonts w:ascii="宋体" w:eastAsia="宋体"/>
      <w:szCs w:val="21"/>
    </w:rPr>
  </w:style>
  <w:style w:type="paragraph" w:customStyle="1" w:styleId="affffffffffffffa">
    <w:name w:val="附录章标题"/>
    <w:next w:val="afa"/>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fb">
    <w:name w:val="附录一级条标题"/>
    <w:basedOn w:val="affffffffffffffa"/>
    <w:next w:val="afa"/>
    <w:pPr>
      <w:autoSpaceDN w:val="0"/>
      <w:spacing w:beforeLines="50" w:afterLines="50"/>
      <w:outlineLvl w:val="2"/>
    </w:pPr>
  </w:style>
  <w:style w:type="paragraph" w:customStyle="1" w:styleId="affffffffffffffc">
    <w:name w:val="附录一级无"/>
    <w:basedOn w:val="affffffffffffffb"/>
    <w:pPr>
      <w:tabs>
        <w:tab w:val="clear" w:pos="360"/>
      </w:tabs>
      <w:spacing w:beforeLines="0" w:afterLines="0"/>
    </w:pPr>
    <w:rPr>
      <w:rFonts w:ascii="宋体" w:eastAsia="宋体"/>
      <w:szCs w:val="21"/>
    </w:rPr>
  </w:style>
  <w:style w:type="paragraph" w:customStyle="1" w:styleId="affffffffffffffd">
    <w:name w:val="附录字母编号列项（一级）"/>
    <w:qFormat/>
    <w:pPr>
      <w:tabs>
        <w:tab w:val="left" w:pos="839"/>
      </w:tabs>
      <w:ind w:left="839" w:hanging="419"/>
    </w:pPr>
    <w:rPr>
      <w:rFonts w:ascii="宋体"/>
      <w:sz w:val="21"/>
    </w:rPr>
  </w:style>
  <w:style w:type="paragraph" w:customStyle="1" w:styleId="affffffffffffffe">
    <w:name w:val="列项说明"/>
    <w:basedOn w:val="ab"/>
    <w:pPr>
      <w:spacing w:line="320" w:lineRule="exact"/>
      <w:ind w:leftChars="200" w:left="400" w:hangingChars="200" w:hanging="200"/>
      <w:textAlignment w:val="baseline"/>
    </w:pPr>
    <w:rPr>
      <w:rFonts w:hAnsi="Times New Roman"/>
      <w:szCs w:val="20"/>
    </w:rPr>
  </w:style>
  <w:style w:type="paragraph" w:customStyle="1" w:styleId="afffffffffffffff">
    <w:name w:val="列项说明数字编号"/>
    <w:pPr>
      <w:ind w:leftChars="400" w:left="600" w:hangingChars="200" w:hanging="200"/>
    </w:pPr>
    <w:rPr>
      <w:rFonts w:ascii="宋体"/>
      <w:sz w:val="21"/>
    </w:rPr>
  </w:style>
  <w:style w:type="paragraph" w:customStyle="1" w:styleId="afffffffffffffff0">
    <w:name w:val="其他标准标志"/>
    <w:basedOn w:val="affb"/>
    <w:pPr>
      <w:framePr w:w="6101" w:h="1389" w:hRule="exact" w:hSpace="181" w:vSpace="181" w:wrap="around" w:vAnchor="page" w:hAnchor="page" w:x="4673" w:y="942"/>
    </w:pPr>
    <w:rPr>
      <w:szCs w:val="96"/>
    </w:rPr>
  </w:style>
  <w:style w:type="paragraph" w:customStyle="1" w:styleId="afffffffffffffff1">
    <w:name w:val="前言、引言标题"/>
    <w:next w:val="afa"/>
    <w:pPr>
      <w:keepNext/>
      <w:pageBreakBefore/>
      <w:shd w:val="clear" w:color="FFFFFF" w:fill="FFFFFF"/>
      <w:spacing w:before="640" w:after="560"/>
      <w:jc w:val="center"/>
      <w:outlineLvl w:val="0"/>
    </w:pPr>
    <w:rPr>
      <w:rFonts w:ascii="黑体" w:eastAsia="黑体"/>
      <w:sz w:val="32"/>
    </w:rPr>
  </w:style>
  <w:style w:type="paragraph" w:customStyle="1" w:styleId="afffffffffffffff2">
    <w:name w:val="三级无"/>
    <w:basedOn w:val="affffffffffff6"/>
    <w:pPr>
      <w:spacing w:beforeLines="0" w:afterLines="0"/>
    </w:pPr>
    <w:rPr>
      <w:rFonts w:ascii="宋体" w:eastAsia="宋体"/>
    </w:rPr>
  </w:style>
  <w:style w:type="paragraph" w:customStyle="1" w:styleId="afffffffffffffff3">
    <w:name w:val="示例后文字"/>
    <w:basedOn w:val="afa"/>
    <w:next w:val="afa"/>
    <w:qFormat/>
    <w:pPr>
      <w:ind w:firstLine="360"/>
    </w:pPr>
    <w:rPr>
      <w:sz w:val="18"/>
    </w:rPr>
  </w:style>
  <w:style w:type="paragraph" w:customStyle="1" w:styleId="afffffffffffffff4">
    <w:name w:val="首示例"/>
    <w:next w:val="afa"/>
    <w:link w:val="Charf3"/>
    <w:qFormat/>
    <w:pPr>
      <w:tabs>
        <w:tab w:val="left" w:pos="360"/>
      </w:tabs>
    </w:pPr>
    <w:rPr>
      <w:rFonts w:ascii="宋体" w:hAnsi="宋体"/>
      <w:kern w:val="2"/>
      <w:sz w:val="18"/>
      <w:szCs w:val="18"/>
    </w:rPr>
  </w:style>
  <w:style w:type="character" w:customStyle="1" w:styleId="Charf3">
    <w:name w:val="首示例 Char"/>
    <w:link w:val="afffffffffffffff4"/>
    <w:rPr>
      <w:rFonts w:ascii="宋体" w:hAnsi="宋体"/>
      <w:kern w:val="2"/>
      <w:sz w:val="18"/>
      <w:szCs w:val="18"/>
    </w:rPr>
  </w:style>
  <w:style w:type="paragraph" w:customStyle="1" w:styleId="afffffffffffffff5">
    <w:name w:val="四级无"/>
    <w:basedOn w:val="affffffffffffa"/>
    <w:pPr>
      <w:spacing w:beforeLines="0" w:afterLines="0"/>
    </w:pPr>
    <w:rPr>
      <w:rFonts w:ascii="宋体" w:eastAsia="宋体"/>
    </w:rPr>
  </w:style>
  <w:style w:type="paragraph" w:customStyle="1" w:styleId="afffffffffffffff6">
    <w:name w:val="条文脚注"/>
    <w:basedOn w:val="afb"/>
    <w:pPr>
      <w:spacing w:line="240" w:lineRule="auto"/>
      <w:ind w:leftChars="0" w:left="0" w:firstLineChars="0" w:firstLine="0"/>
      <w:jc w:val="both"/>
    </w:pPr>
    <w:rPr>
      <w:rFonts w:hAnsi="Times New Roman"/>
    </w:rPr>
  </w:style>
  <w:style w:type="paragraph" w:customStyle="1" w:styleId="afffffffffffffff7">
    <w:name w:val="图标脚注说明"/>
    <w:basedOn w:val="afa"/>
    <w:pPr>
      <w:ind w:left="840" w:firstLineChars="0" w:hanging="420"/>
    </w:pPr>
    <w:rPr>
      <w:sz w:val="18"/>
      <w:szCs w:val="18"/>
    </w:rPr>
  </w:style>
  <w:style w:type="paragraph" w:customStyle="1" w:styleId="afffffffffffffff8">
    <w:name w:val="图的脚注"/>
    <w:next w:val="afa"/>
    <w:qFormat/>
    <w:pPr>
      <w:widowControl w:val="0"/>
      <w:ind w:leftChars="200" w:left="840" w:hangingChars="200" w:hanging="420"/>
      <w:jc w:val="both"/>
    </w:pPr>
    <w:rPr>
      <w:rFonts w:ascii="宋体"/>
      <w:sz w:val="18"/>
    </w:rPr>
  </w:style>
  <w:style w:type="character" w:customStyle="1" w:styleId="Char3">
    <w:name w:val="尾注文本 Char"/>
    <w:basedOn w:val="ac"/>
    <w:link w:val="af5"/>
    <w:semiHidden/>
    <w:rPr>
      <w:rFonts w:ascii="Times New Roman" w:hAnsi="Times New Roman"/>
      <w:kern w:val="2"/>
      <w:sz w:val="21"/>
      <w:szCs w:val="24"/>
    </w:rPr>
  </w:style>
  <w:style w:type="character" w:customStyle="1" w:styleId="Char">
    <w:name w:val="文档结构图 Char"/>
    <w:basedOn w:val="ac"/>
    <w:link w:val="af1"/>
    <w:semiHidden/>
    <w:rPr>
      <w:rFonts w:ascii="Times New Roman" w:hAnsi="Times New Roman"/>
      <w:kern w:val="2"/>
      <w:sz w:val="21"/>
      <w:szCs w:val="24"/>
      <w:shd w:val="clear" w:color="auto" w:fill="000080"/>
    </w:rPr>
  </w:style>
  <w:style w:type="paragraph" w:customStyle="1" w:styleId="afffffffffffffff9">
    <w:name w:val="五级无"/>
    <w:basedOn w:val="affffffffffffb"/>
    <w:pPr>
      <w:spacing w:beforeLines="0" w:afterLines="0"/>
    </w:pPr>
    <w:rPr>
      <w:rFonts w:ascii="宋体" w:eastAsia="宋体"/>
    </w:rPr>
  </w:style>
  <w:style w:type="paragraph" w:customStyle="1" w:styleId="afffffffffffffffa">
    <w:name w:val="一级无"/>
    <w:basedOn w:val="afffffffffffe"/>
    <w:pPr>
      <w:spacing w:beforeLines="0" w:afterLines="0"/>
    </w:pPr>
    <w:rPr>
      <w:rFonts w:ascii="宋体" w:eastAsia="宋体"/>
    </w:rPr>
  </w:style>
  <w:style w:type="paragraph" w:customStyle="1" w:styleId="afffffffffffffffb">
    <w:name w:val="正文表标题"/>
    <w:next w:val="afa"/>
    <w:pPr>
      <w:spacing w:beforeLines="50" w:afterLines="50"/>
      <w:jc w:val="center"/>
    </w:pPr>
    <w:rPr>
      <w:rFonts w:ascii="黑体" w:eastAsia="黑体"/>
      <w:sz w:val="21"/>
    </w:rPr>
  </w:style>
  <w:style w:type="paragraph" w:customStyle="1" w:styleId="afffffffffffffffc">
    <w:name w:val="正文公式编号制表符"/>
    <w:basedOn w:val="afa"/>
    <w:next w:val="afa"/>
    <w:qFormat/>
    <w:pPr>
      <w:ind w:firstLineChars="0" w:firstLine="0"/>
    </w:pPr>
  </w:style>
  <w:style w:type="paragraph" w:customStyle="1" w:styleId="afffffffffffffffd">
    <w:name w:val="正文图标题"/>
    <w:next w:val="afa"/>
    <w:pPr>
      <w:spacing w:beforeLines="50" w:afterLines="50"/>
      <w:jc w:val="center"/>
    </w:pPr>
    <w:rPr>
      <w:rFonts w:ascii="黑体" w:eastAsia="黑体"/>
      <w:sz w:val="21"/>
    </w:rPr>
  </w:style>
  <w:style w:type="paragraph" w:customStyle="1" w:styleId="afffffffffffffffe">
    <w:name w:val="终结线"/>
    <w:basedOn w:val="ab"/>
    <w:pPr>
      <w:framePr w:hSpace="181" w:vSpace="181" w:wrap="around" w:vAnchor="text" w:hAnchor="margin" w:xAlign="center" w:y="285"/>
    </w:pPr>
    <w:rPr>
      <w:rFonts w:ascii="Times New Roman" w:hAnsi="Times New Roman"/>
    </w:rPr>
  </w:style>
  <w:style w:type="paragraph" w:customStyle="1" w:styleId="27">
    <w:name w:val="封面标准名称2"/>
    <w:basedOn w:val="affffff6"/>
    <w:pPr>
      <w:framePr w:w="9639" w:wrap="around" w:vAnchor="page" w:hAnchor="page" w:y="4469"/>
      <w:spacing w:beforeLines="630"/>
    </w:pPr>
  </w:style>
  <w:style w:type="paragraph" w:customStyle="1" w:styleId="28">
    <w:name w:val="封面标准英文名称2"/>
    <w:basedOn w:val="affffff9"/>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5"/>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8"/>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7"/>
    <w:pPr>
      <w:framePr w:w="9639" w:h="6917" w:hRule="exact" w:wrap="around" w:vAnchor="page" w:hAnchor="page" w:xAlign="center" w:y="4469" w:anchorLock="1"/>
      <w:widowControl w:val="0"/>
      <w:spacing w:after="160"/>
      <w:textAlignment w:val="center"/>
    </w:pPr>
    <w:rPr>
      <w:szCs w:val="28"/>
    </w:rPr>
  </w:style>
  <w:style w:type="paragraph" w:customStyle="1" w:styleId="affffffffffffffff">
    <w:name w:val="标准名称"/>
    <w:basedOn w:val="affffffffffff5"/>
    <w:link w:val="Charf4"/>
    <w:qFormat/>
  </w:style>
  <w:style w:type="character" w:customStyle="1" w:styleId="Charf4">
    <w:name w:val="标准名称 Char"/>
    <w:link w:val="affffffffffffffff"/>
    <w:rPr>
      <w:rFonts w:ascii="黑体" w:eastAsia="黑体" w:hAnsi="Times New Roman"/>
      <w:sz w:val="32"/>
      <w:shd w:val="clear" w:color="FFFFFF" w:fill="FFFFFF"/>
    </w:rPr>
  </w:style>
  <w:style w:type="character" w:styleId="affffffffffffffff0">
    <w:name w:val="Placeholder Text"/>
    <w:uiPriority w:val="99"/>
    <w:semiHidden/>
    <w:rPr>
      <w:color w:val="808080"/>
    </w:rPr>
  </w:style>
  <w:style w:type="paragraph" w:customStyle="1" w:styleId="CharChar2CharChar">
    <w:name w:val="Char Char2 Char Char"/>
    <w:basedOn w:val="ab"/>
    <w:rPr>
      <w:rFonts w:ascii="Tahoma" w:hAnsi="Tahoma"/>
      <w:szCs w:val="20"/>
    </w:rPr>
  </w:style>
  <w:style w:type="paragraph" w:customStyle="1" w:styleId="TOC1">
    <w:name w:val="TOC 标题1"/>
    <w:basedOn w:val="1"/>
    <w:next w:val="ab"/>
    <w:uiPriority w:val="39"/>
    <w:unhideWhenUsed/>
    <w:qFormat/>
    <w:pPr>
      <w:spacing w:before="240" w:after="0" w:line="259" w:lineRule="auto"/>
      <w:outlineLvl w:val="9"/>
    </w:pPr>
    <w:rPr>
      <w:rFonts w:asciiTheme="majorHAnsi" w:eastAsiaTheme="majorEastAsia" w:hAnsiTheme="majorHAnsi" w:cstheme="majorBidi"/>
      <w:b w:val="0"/>
      <w:bCs w:val="0"/>
      <w:color w:val="21798E" w:themeColor="accent1" w:themeShade="BF"/>
      <w:kern w:val="0"/>
      <w:sz w:val="32"/>
      <w:szCs w:val="32"/>
    </w:rPr>
  </w:style>
  <w:style w:type="paragraph" w:customStyle="1" w:styleId="32">
    <w:name w:val="标题3"/>
    <w:basedOn w:val="ab"/>
    <w:link w:val="3Char0"/>
    <w:qFormat/>
    <w:pPr>
      <w:spacing w:beforeLines="50" w:afterLines="50" w:line="360" w:lineRule="auto"/>
    </w:pPr>
    <w:rPr>
      <w:rFonts w:ascii="黑体" w:eastAsia="黑体" w:hAnsi="黑体" w:cstheme="minorBidi"/>
    </w:rPr>
  </w:style>
  <w:style w:type="character" w:customStyle="1" w:styleId="3Char0">
    <w:name w:val="标题3 Char"/>
    <w:basedOn w:val="ac"/>
    <w:link w:val="32"/>
    <w:rPr>
      <w:rFonts w:ascii="黑体" w:eastAsia="黑体" w:hAnsi="黑体" w:cstheme="minorBidi"/>
      <w:sz w:val="24"/>
      <w:szCs w:val="24"/>
    </w:rPr>
  </w:style>
  <w:style w:type="paragraph" w:customStyle="1" w:styleId="bodytextfp">
    <w:name w:val="bodytextfp"/>
    <w:basedOn w:val="ab"/>
    <w:pPr>
      <w:spacing w:before="100" w:beforeAutospacing="1" w:after="100" w:afterAutospacing="1"/>
      <w:ind w:left="720" w:hanging="720"/>
      <w:jc w:val="center"/>
    </w:pPr>
    <w:rPr>
      <w:rFonts w:hAnsi="Arial"/>
    </w:rPr>
  </w:style>
  <w:style w:type="paragraph" w:styleId="affffffffffffffff1">
    <w:name w:val="List Paragraph"/>
    <w:basedOn w:val="ab"/>
    <w:uiPriority w:val="72"/>
    <w:qFormat/>
    <w:pPr>
      <w:ind w:firstLineChars="200" w:firstLine="420"/>
    </w:pPr>
    <w:rPr>
      <w:rFonts w:asciiTheme="minorHAnsi" w:eastAsiaTheme="minorEastAsia" w:hAnsiTheme="minorHAnsi" w:cstheme="minorBidi"/>
      <w:szCs w:val="22"/>
    </w:rPr>
  </w:style>
  <w:style w:type="paragraph" w:customStyle="1" w:styleId="2c">
    <w:name w:val="标题2"/>
    <w:basedOn w:val="afe"/>
    <w:link w:val="2d"/>
    <w:qFormat/>
    <w:rPr>
      <w:rFonts w:asciiTheme="majorHAnsi" w:eastAsiaTheme="majorEastAsia" w:hAnsiTheme="majorHAnsi" w:cstheme="majorBidi"/>
    </w:rPr>
  </w:style>
  <w:style w:type="character" w:customStyle="1" w:styleId="2d">
    <w:name w:val="标题2 字符"/>
    <w:basedOn w:val="Char9"/>
    <w:link w:val="2c"/>
    <w:rPr>
      <w:rFonts w:asciiTheme="majorHAnsi" w:eastAsiaTheme="majorEastAsia" w:hAnsiTheme="majorHAnsi" w:cstheme="majorBidi"/>
      <w:b/>
      <w:bCs/>
      <w:kern w:val="2"/>
      <w:sz w:val="32"/>
      <w:szCs w:val="32"/>
    </w:rPr>
  </w:style>
  <w:style w:type="paragraph" w:customStyle="1" w:styleId="42">
    <w:name w:val="标题4"/>
    <w:basedOn w:val="afa"/>
    <w:qFormat/>
    <w:pPr>
      <w:spacing w:line="360" w:lineRule="auto"/>
      <w:ind w:firstLineChars="0" w:firstLine="0"/>
    </w:pPr>
    <w:rPr>
      <w:rFonts w:ascii="Times New Roman"/>
      <w:sz w:val="24"/>
      <w:szCs w:val="24"/>
    </w:rPr>
  </w:style>
  <w:style w:type="character" w:customStyle="1" w:styleId="Char2">
    <w:name w:val="日期 Char"/>
    <w:basedOn w:val="ac"/>
    <w:link w:val="af4"/>
    <w:rPr>
      <w:rFonts w:ascii="Times New Roman" w:hAnsi="Times New Roman"/>
      <w:kern w:val="2"/>
      <w:sz w:val="21"/>
      <w:szCs w:val="24"/>
    </w:rPr>
  </w:style>
  <w:style w:type="paragraph" w:customStyle="1" w:styleId="33">
    <w:name w:val="修订3"/>
    <w:hidden/>
    <w:uiPriority w:val="99"/>
    <w:semiHidden/>
    <w:rPr>
      <w:rFonts w:ascii="Calibri" w:hAnsi="Calibri"/>
      <w:kern w:val="2"/>
      <w:sz w:val="21"/>
      <w:szCs w:val="21"/>
    </w:rPr>
  </w:style>
  <w:style w:type="paragraph" w:customStyle="1" w:styleId="TableParagraph">
    <w:name w:val="Table Paragraph"/>
    <w:basedOn w:val="ab"/>
    <w:uiPriority w:val="1"/>
    <w:qFormat/>
    <w:rPr>
      <w:sz w:val="22"/>
      <w:szCs w:val="22"/>
      <w:lang w:eastAsia="en-US"/>
    </w:rPr>
  </w:style>
  <w:style w:type="table" w:customStyle="1" w:styleId="19">
    <w:name w:val="网格型1"/>
    <w:basedOn w:val="ad"/>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c"/>
  </w:style>
  <w:style w:type="character" w:customStyle="1" w:styleId="Chare">
    <w:name w:val="标准文件_二级项 Char"/>
    <w:link w:val="affffffffc"/>
    <w:rPr>
      <w:rFonts w:ascii="宋体" w:eastAsia="宋体" w:hAnsi="Times New Roman" w:cs="Times New Roman"/>
      <w:sz w:val="21"/>
      <w:lang w:val="en-US" w:eastAsia="zh-CN" w:bidi="ar-SA"/>
    </w:rPr>
  </w:style>
  <w:style w:type="character" w:customStyle="1" w:styleId="Chard">
    <w:name w:val="标准文件_附录二级条标题 Char"/>
    <w:link w:val="affff2"/>
  </w:style>
  <w:style w:type="character" w:customStyle="1" w:styleId="Charc">
    <w:name w:val="标准文件_二级条标题 Char"/>
    <w:link w:val="afff9"/>
    <w:rPr>
      <w:rFonts w:ascii="黑体" w:eastAsia="黑体" w:hAnsi="Times New Roman" w:cs="Times New Roman"/>
      <w:sz w:val="21"/>
      <w:lang w:val="en-US" w:eastAsia="zh-CN" w:bidi="ar-SA"/>
    </w:rPr>
  </w:style>
  <w:style w:type="character" w:customStyle="1" w:styleId="Charf">
    <w:name w:val="标准文件_附录二级无标题 Char"/>
    <w:link w:val="affffffffffd"/>
    <w:rPr>
      <w:rFonts w:ascii="宋体" w:eastAsia="宋体"/>
    </w:rPr>
  </w:style>
  <w:style w:type="character" w:customStyle="1" w:styleId="Charf1">
    <w:name w:val="附录二级条标题 Char"/>
    <w:link w:val="afffffffffffffd"/>
    <w:rPr>
      <w:rFonts w:ascii="黑体" w:eastAsia="黑体" w:hAnsi="Times New Roman"/>
      <w:kern w:val="21"/>
      <w:szCs w:val="20"/>
    </w:rPr>
  </w:style>
  <w:style w:type="paragraph" w:customStyle="1" w:styleId="affffffffffffffff2">
    <w:name w:val="标准文件 字母编号"/>
    <w:basedOn w:val="ab"/>
    <w:pPr>
      <w:tabs>
        <w:tab w:val="left" w:pos="851"/>
        <w:tab w:val="left" w:pos="1276"/>
      </w:tabs>
      <w:jc w:val="both"/>
    </w:pPr>
    <w:rPr>
      <w:rFonts w:cs="Times New Roman"/>
      <w:sz w:val="21"/>
    </w:rPr>
  </w:style>
  <w:style w:type="paragraph" w:customStyle="1" w:styleId="43">
    <w:name w:val="修订4"/>
    <w:hidden/>
    <w:uiPriority w:val="99"/>
    <w:semiHidden/>
    <w:rPr>
      <w:rFonts w:ascii="宋体" w:hAnsi="宋体" w:cs="宋体"/>
      <w:sz w:val="24"/>
      <w:szCs w:val="24"/>
    </w:rPr>
  </w:style>
  <w:style w:type="paragraph" w:customStyle="1" w:styleId="52">
    <w:name w:val="修订5"/>
    <w:hidden/>
    <w:uiPriority w:val="99"/>
    <w:semiHidden/>
    <w:rPr>
      <w:rFonts w:ascii="宋体" w:hAnsi="宋体" w:cs="宋体"/>
      <w:sz w:val="24"/>
      <w:szCs w:val="24"/>
    </w:rPr>
  </w:style>
  <w:style w:type="paragraph" w:customStyle="1" w:styleId="62">
    <w:name w:val="修订6"/>
    <w:hidden/>
    <w:uiPriority w:val="99"/>
    <w:semiHidden/>
    <w:rPr>
      <w:rFonts w:ascii="宋体" w:hAnsi="宋体" w:cs="宋体"/>
      <w:sz w:val="24"/>
      <w:szCs w:val="24"/>
    </w:rPr>
  </w:style>
  <w:style w:type="paragraph" w:styleId="affffffffffffffff3">
    <w:name w:val="Revision"/>
    <w:hidden/>
    <w:uiPriority w:val="99"/>
    <w:semiHidden/>
    <w:rsid w:val="0020606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C90BE009C443BAD78B29982CD2BAE"/>
        <w:category>
          <w:name w:val="常规"/>
          <w:gallery w:val="placeholder"/>
        </w:category>
        <w:types>
          <w:type w:val="bbPlcHdr"/>
        </w:types>
        <w:behaviors>
          <w:behavior w:val="content"/>
        </w:behaviors>
        <w:guid w:val="{99C13F09-8A40-4A3E-B684-1A6890FF0221}"/>
      </w:docPartPr>
      <w:docPartBody>
        <w:p w:rsidR="00B313EF" w:rsidRDefault="001564A8">
          <w:pPr>
            <w:pStyle w:val="2A0C90BE009C443BAD78B29982CD2BAE"/>
          </w:pPr>
          <w:r>
            <w:rPr>
              <w:rStyle w:val="1"/>
              <w:rFonts w:hint="eastAsia"/>
            </w:rPr>
            <w:t>单击或点击此处输入文字。</w:t>
          </w:r>
        </w:p>
      </w:docPartBody>
    </w:docPart>
    <w:docPart>
      <w:docPartPr>
        <w:name w:val="{8364e38c-417f-4692-944b-d8b41c6cea00}"/>
        <w:category>
          <w:name w:val="常规"/>
          <w:gallery w:val="placeholder"/>
        </w:category>
        <w:types>
          <w:type w:val="bbPlcHdr"/>
        </w:types>
        <w:behaviors>
          <w:behavior w:val="content"/>
        </w:behaviors>
        <w:guid w:val="{8364E38C-417F-4692-944B-D8B41C6CEA00}"/>
      </w:docPartPr>
      <w:docPartBody>
        <w:p w:rsidR="00B313EF" w:rsidRDefault="001564A8">
          <w:pPr>
            <w:pStyle w:val="EA79EEECA4EA48FBBC71C995CDC3F8B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28"/>
    <w:rsid w:val="000213D1"/>
    <w:rsid w:val="000259CE"/>
    <w:rsid w:val="00032E5D"/>
    <w:rsid w:val="000337B1"/>
    <w:rsid w:val="00036804"/>
    <w:rsid w:val="00042844"/>
    <w:rsid w:val="0004674C"/>
    <w:rsid w:val="000501CE"/>
    <w:rsid w:val="00053061"/>
    <w:rsid w:val="000539F1"/>
    <w:rsid w:val="00082961"/>
    <w:rsid w:val="00084101"/>
    <w:rsid w:val="00091317"/>
    <w:rsid w:val="00093692"/>
    <w:rsid w:val="000A51BA"/>
    <w:rsid w:val="000A7E9C"/>
    <w:rsid w:val="000B7473"/>
    <w:rsid w:val="00115C54"/>
    <w:rsid w:val="001255C4"/>
    <w:rsid w:val="0012790E"/>
    <w:rsid w:val="00151BD3"/>
    <w:rsid w:val="001564A8"/>
    <w:rsid w:val="0017239A"/>
    <w:rsid w:val="00182D35"/>
    <w:rsid w:val="0018411D"/>
    <w:rsid w:val="0021116C"/>
    <w:rsid w:val="00212D29"/>
    <w:rsid w:val="00236493"/>
    <w:rsid w:val="00247F2D"/>
    <w:rsid w:val="00257A30"/>
    <w:rsid w:val="002C0ADA"/>
    <w:rsid w:val="002D3280"/>
    <w:rsid w:val="002D7FD7"/>
    <w:rsid w:val="002F52FF"/>
    <w:rsid w:val="003306E0"/>
    <w:rsid w:val="00340332"/>
    <w:rsid w:val="003463B3"/>
    <w:rsid w:val="00390D14"/>
    <w:rsid w:val="003B348C"/>
    <w:rsid w:val="003C5C67"/>
    <w:rsid w:val="003D7DC7"/>
    <w:rsid w:val="00400A7C"/>
    <w:rsid w:val="00423025"/>
    <w:rsid w:val="00434B91"/>
    <w:rsid w:val="0044725C"/>
    <w:rsid w:val="0045186D"/>
    <w:rsid w:val="0048329D"/>
    <w:rsid w:val="00497A94"/>
    <w:rsid w:val="004A17EC"/>
    <w:rsid w:val="004B6DA3"/>
    <w:rsid w:val="004C76A6"/>
    <w:rsid w:val="00522757"/>
    <w:rsid w:val="005461A8"/>
    <w:rsid w:val="005605E2"/>
    <w:rsid w:val="00562688"/>
    <w:rsid w:val="00576946"/>
    <w:rsid w:val="005C2594"/>
    <w:rsid w:val="005D02A6"/>
    <w:rsid w:val="005D7D08"/>
    <w:rsid w:val="005E238E"/>
    <w:rsid w:val="00624D4C"/>
    <w:rsid w:val="0063763A"/>
    <w:rsid w:val="00642FA7"/>
    <w:rsid w:val="006522EB"/>
    <w:rsid w:val="00654833"/>
    <w:rsid w:val="006915D5"/>
    <w:rsid w:val="006952DF"/>
    <w:rsid w:val="006B4A7A"/>
    <w:rsid w:val="006C451E"/>
    <w:rsid w:val="006C6C6F"/>
    <w:rsid w:val="006C7E9C"/>
    <w:rsid w:val="006F451D"/>
    <w:rsid w:val="007118A2"/>
    <w:rsid w:val="00712B7C"/>
    <w:rsid w:val="007557B9"/>
    <w:rsid w:val="00762877"/>
    <w:rsid w:val="007713F5"/>
    <w:rsid w:val="00772139"/>
    <w:rsid w:val="0077379C"/>
    <w:rsid w:val="00796897"/>
    <w:rsid w:val="00797EA6"/>
    <w:rsid w:val="007C65E4"/>
    <w:rsid w:val="007E0FDD"/>
    <w:rsid w:val="00801DE1"/>
    <w:rsid w:val="00812E68"/>
    <w:rsid w:val="008272C0"/>
    <w:rsid w:val="00840BF2"/>
    <w:rsid w:val="008E1448"/>
    <w:rsid w:val="009160C1"/>
    <w:rsid w:val="00922D82"/>
    <w:rsid w:val="009335C6"/>
    <w:rsid w:val="00947AD3"/>
    <w:rsid w:val="00957BFB"/>
    <w:rsid w:val="00962AA5"/>
    <w:rsid w:val="009653C1"/>
    <w:rsid w:val="00970270"/>
    <w:rsid w:val="00975E72"/>
    <w:rsid w:val="009803B3"/>
    <w:rsid w:val="009B0ED2"/>
    <w:rsid w:val="009D14D7"/>
    <w:rsid w:val="009E10DC"/>
    <w:rsid w:val="009E33DE"/>
    <w:rsid w:val="009E3F2C"/>
    <w:rsid w:val="009E67B0"/>
    <w:rsid w:val="00A01B9F"/>
    <w:rsid w:val="00A11814"/>
    <w:rsid w:val="00A45EB3"/>
    <w:rsid w:val="00A5180F"/>
    <w:rsid w:val="00AA0903"/>
    <w:rsid w:val="00AA173C"/>
    <w:rsid w:val="00AA5AE6"/>
    <w:rsid w:val="00AB233A"/>
    <w:rsid w:val="00AE46BE"/>
    <w:rsid w:val="00AF4B28"/>
    <w:rsid w:val="00B205DF"/>
    <w:rsid w:val="00B20A1D"/>
    <w:rsid w:val="00B20FDE"/>
    <w:rsid w:val="00B313EF"/>
    <w:rsid w:val="00B35675"/>
    <w:rsid w:val="00B36FA1"/>
    <w:rsid w:val="00B4751D"/>
    <w:rsid w:val="00B51B72"/>
    <w:rsid w:val="00B5405D"/>
    <w:rsid w:val="00B551F7"/>
    <w:rsid w:val="00B65214"/>
    <w:rsid w:val="00B908CB"/>
    <w:rsid w:val="00BA060B"/>
    <w:rsid w:val="00BC7626"/>
    <w:rsid w:val="00BD4A23"/>
    <w:rsid w:val="00BD4C86"/>
    <w:rsid w:val="00BE1BE5"/>
    <w:rsid w:val="00BE4BF2"/>
    <w:rsid w:val="00C12C03"/>
    <w:rsid w:val="00C14A3E"/>
    <w:rsid w:val="00C24EE5"/>
    <w:rsid w:val="00C30648"/>
    <w:rsid w:val="00C47AF9"/>
    <w:rsid w:val="00C55198"/>
    <w:rsid w:val="00C55A0E"/>
    <w:rsid w:val="00C66667"/>
    <w:rsid w:val="00C8478B"/>
    <w:rsid w:val="00C95F49"/>
    <w:rsid w:val="00CB0557"/>
    <w:rsid w:val="00CC010D"/>
    <w:rsid w:val="00CE089F"/>
    <w:rsid w:val="00CF7C12"/>
    <w:rsid w:val="00D0439F"/>
    <w:rsid w:val="00D05EEE"/>
    <w:rsid w:val="00D070C2"/>
    <w:rsid w:val="00D118D2"/>
    <w:rsid w:val="00D16CEF"/>
    <w:rsid w:val="00D227EB"/>
    <w:rsid w:val="00D26BAB"/>
    <w:rsid w:val="00D7015C"/>
    <w:rsid w:val="00D80057"/>
    <w:rsid w:val="00D875B7"/>
    <w:rsid w:val="00DB0072"/>
    <w:rsid w:val="00DD718A"/>
    <w:rsid w:val="00DE7FD2"/>
    <w:rsid w:val="00DF5175"/>
    <w:rsid w:val="00DF5759"/>
    <w:rsid w:val="00DF69C2"/>
    <w:rsid w:val="00E11F0C"/>
    <w:rsid w:val="00E244E7"/>
    <w:rsid w:val="00E30A76"/>
    <w:rsid w:val="00E34432"/>
    <w:rsid w:val="00E40619"/>
    <w:rsid w:val="00E706F8"/>
    <w:rsid w:val="00E711E7"/>
    <w:rsid w:val="00E86BF0"/>
    <w:rsid w:val="00E86C98"/>
    <w:rsid w:val="00E95FBD"/>
    <w:rsid w:val="00EC3F18"/>
    <w:rsid w:val="00EF000C"/>
    <w:rsid w:val="00EF070B"/>
    <w:rsid w:val="00EF292A"/>
    <w:rsid w:val="00F24A53"/>
    <w:rsid w:val="00F31A2C"/>
    <w:rsid w:val="00F75189"/>
    <w:rsid w:val="00FB43CA"/>
    <w:rsid w:val="00FC19A4"/>
    <w:rsid w:val="00FE3B7D"/>
    <w:rsid w:val="00FF5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2A0C90BE009C443BAD78B29982CD2BAE">
    <w:name w:val="2A0C90BE009C443BAD78B29982CD2BAE"/>
    <w:qFormat/>
    <w:pPr>
      <w:widowControl w:val="0"/>
      <w:jc w:val="both"/>
    </w:pPr>
    <w:rPr>
      <w:kern w:val="2"/>
      <w:sz w:val="21"/>
      <w:szCs w:val="22"/>
    </w:rPr>
  </w:style>
  <w:style w:type="paragraph" w:customStyle="1" w:styleId="EA79EEECA4EA48FBBC71C995CDC3F8B8">
    <w:name w:val="EA79EEECA4EA48FBBC71C995CDC3F8B8"/>
    <w:qFormat/>
    <w:pPr>
      <w:widowControl w:val="0"/>
      <w:jc w:val="both"/>
    </w:pPr>
    <w:rPr>
      <w:kern w:val="2"/>
      <w:sz w:val="21"/>
      <w:szCs w:val="22"/>
    </w:rPr>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D46A3-C97A-4709-8B9E-FC27040F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3840</Words>
  <Characters>21890</Characters>
  <Application>Microsoft Office Word</Application>
  <DocSecurity>0</DocSecurity>
  <Lines>182</Lines>
  <Paragraphs>51</Paragraphs>
  <ScaleCrop>false</ScaleCrop>
  <LinksUpToDate>false</LinksUpToDate>
  <CharactersWithSpaces>25679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2023-02-21T08:29:00Z</dcterms:created>
  <dcterms:modified xsi:type="dcterms:W3CDTF">2023-06-28T04:34:00Z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732E5F33BD084E27BB914E4605013337</vt:lpwstr>
  </property>
</Properties>
</file>