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微软雅黑"/>
          <w:color w:val="auto"/>
          <w:sz w:val="22"/>
          <w:szCs w:val="22"/>
        </w:rPr>
      </w:pPr>
      <w:bookmarkStart w:id="0" w:name="_Hlk56178929"/>
    </w:p>
    <w:p>
      <w:pPr>
        <w:widowControl/>
        <w:jc w:val="left"/>
        <w:rPr>
          <w:rFonts w:eastAsia="微软雅黑"/>
          <w:color w:val="auto"/>
          <w:sz w:val="22"/>
          <w:szCs w:val="22"/>
        </w:rPr>
      </w:pPr>
      <w:r>
        <w:rPr>
          <w:rFonts w:eastAsia="微软雅黑"/>
          <w:color w:val="auto"/>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1200150</wp:posOffset>
                </wp:positionV>
                <wp:extent cx="6193790" cy="0"/>
                <wp:effectExtent l="6350" t="13970" r="10160" b="5080"/>
                <wp:wrapNone/>
                <wp:docPr id="10" name="直线 11"/>
                <wp:cNvGraphicFramePr/>
                <a:graphic xmlns:a="http://schemas.openxmlformats.org/drawingml/2006/main">
                  <a:graphicData uri="http://schemas.microsoft.com/office/word/2010/wordprocessingShape">
                    <wps:wsp>
                      <wps:cNvCnPr>
                        <a:cxnSpLocks noChangeShapeType="1"/>
                      </wps:cNvCnPr>
                      <wps:spPr bwMode="auto">
                        <a:xfrm>
                          <a:off x="0" y="0"/>
                          <a:ext cx="6193790" cy="0"/>
                        </a:xfrm>
                        <a:prstGeom prst="line">
                          <a:avLst/>
                        </a:prstGeom>
                        <a:noFill/>
                        <a:ln w="9525" cmpd="sng">
                          <a:solidFill>
                            <a:srgbClr val="000000"/>
                          </a:solidFill>
                          <a:round/>
                        </a:ln>
                      </wps:spPr>
                      <wps:bodyPr/>
                    </wps:wsp>
                  </a:graphicData>
                </a:graphic>
              </wp:anchor>
            </w:drawing>
          </mc:Choice>
          <mc:Fallback>
            <w:pict>
              <v:line id="直线 11" o:spid="_x0000_s1026" o:spt="20" style="position:absolute;left:0pt;margin-left:-5.85pt;margin-top:94.5pt;height:0pt;width:487.7pt;z-index:251662336;mso-width-relative:page;mso-height-relative:page;" filled="f" stroked="t" coordsize="21600,21600" o:gfxdata="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cDPELWAAAACwEAAA8AAAAA&#10;AAAAAQAgAAAAIgAAAGRycy9kb3ducmV2LnhtbFBLAQIUABQAAAAIAIdO4kCHVTll3QEAAK4DAAAO&#10;AAAAAAAAAAEAIAAAACUBAABkcnMvZTJvRG9jLnhtbFBLBQYAAAAABgAGAFkBAAB0BQAAAAA=&#10;">
                <v:fill on="f" focussize="0,0"/>
                <v:stroke color="#000000" joinstyle="round"/>
                <v:imagedata o:title=""/>
                <o:lock v:ext="edit" aspectratio="f"/>
              </v:line>
            </w:pict>
          </mc:Fallback>
        </mc:AlternateContent>
      </w:r>
    </w:p>
    <w:p>
      <w:pPr>
        <w:widowControl/>
        <w:jc w:val="left"/>
        <w:rPr>
          <w:rFonts w:eastAsia="微软雅黑"/>
          <w:color w:val="auto"/>
          <w:sz w:val="22"/>
          <w:szCs w:val="22"/>
        </w:rPr>
      </w:pPr>
    </w:p>
    <w:p>
      <w:pPr>
        <w:pStyle w:val="52"/>
        <w:framePr w:wrap="around"/>
        <w:rPr>
          <w:color w:val="auto"/>
        </w:rPr>
      </w:pPr>
      <w:r>
        <w:rPr>
          <w:rFonts w:hint="eastAsia"/>
          <w:color w:val="auto"/>
        </w:rPr>
        <w:t>XXX</w:t>
      </w:r>
    </w:p>
    <w:p>
      <w:pPr>
        <w:widowControl/>
        <w:jc w:val="left"/>
        <w:rPr>
          <w:rFonts w:eastAsia="微软雅黑"/>
          <w:color w:val="auto"/>
          <w:sz w:val="22"/>
          <w:szCs w:val="22"/>
        </w:rPr>
      </w:pPr>
    </w:p>
    <w:p>
      <w:pPr>
        <w:widowControl/>
        <w:jc w:val="left"/>
        <w:rPr>
          <w:rFonts w:eastAsia="微软雅黑"/>
          <w:color w:val="auto"/>
          <w:sz w:val="22"/>
          <w:szCs w:val="22"/>
        </w:rPr>
      </w:pPr>
    </w:p>
    <w:p>
      <w:pPr>
        <w:widowControl/>
        <w:jc w:val="left"/>
        <w:rPr>
          <w:rFonts w:eastAsia="微软雅黑"/>
          <w:color w:val="auto"/>
          <w:sz w:val="22"/>
          <w:szCs w:val="22"/>
        </w:rPr>
      </w:pPr>
      <w:r>
        <w:rPr>
          <w:rFonts w:eastAsia="微软雅黑"/>
          <w:color w:val="auto"/>
          <w:sz w:val="22"/>
          <w:szCs w:val="22"/>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335" t="12700" r="10160" b="6350"/>
                <wp:wrapNone/>
                <wp:docPr id="9"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ADuH4i3QEAAK0DAAAO&#10;AAAAAAAAAAEAIAAAACUBAABkcnMvZTJvRG9jLnhtbFBLBQYAAAAABgAGAFkBAAB0BQAAAAA=&#10;">
                <v:fill on="f" focussize="0,0"/>
                <v:stroke color="#000000" joinstyle="round"/>
                <v:imagedata o:title=""/>
                <o:lock v:ext="edit" aspectratio="f"/>
                <w10:anchorlock/>
              </v:line>
            </w:pict>
          </mc:Fallback>
        </mc:AlternateContent>
      </w:r>
    </w:p>
    <w:p>
      <w:pPr>
        <w:pStyle w:val="58"/>
        <w:framePr w:wrap="around"/>
        <w:spacing w:line="240" w:lineRule="auto"/>
        <w:rPr>
          <w:color w:val="auto"/>
        </w:rPr>
      </w:pPr>
      <w:r>
        <w:rPr>
          <w:color w:val="auto"/>
        </w:rPr>
        <w:tab/>
      </w:r>
      <w:r>
        <w:rPr>
          <w:color w:val="auto"/>
        </w:rPr>
        <w:tab/>
      </w:r>
      <w:r>
        <w:rPr>
          <w:rFonts w:hint="eastAsia"/>
          <w:color w:val="auto"/>
        </w:rPr>
        <w:t>SY</w:t>
      </w:r>
    </w:p>
    <w:p>
      <w:pPr>
        <w:pStyle w:val="47"/>
        <w:framePr w:wrap="around"/>
        <w:rPr>
          <w:rFonts w:ascii="Times New Roman" w:hAnsi="Times New Roman"/>
          <w:color w:val="auto"/>
        </w:rPr>
      </w:pPr>
      <w:r>
        <w:rPr>
          <w:rFonts w:hint="eastAsia"/>
          <w:color w:val="auto"/>
        </w:rPr>
        <w:t>中华人民共和国石油天然气行业标准</w:t>
      </w:r>
    </w:p>
    <w:p>
      <w:pPr>
        <w:pStyle w:val="62"/>
        <w:framePr w:wrap="around"/>
        <w:rPr>
          <w:color w:val="auto"/>
        </w:rPr>
      </w:pPr>
      <w:r>
        <w:rPr>
          <w:rFonts w:hint="eastAsia" w:ascii="Times New Roman"/>
          <w:color w:val="auto"/>
        </w:rPr>
        <w:t>SY/</w:t>
      </w:r>
      <w:r>
        <w:rPr>
          <w:rFonts w:ascii="Times New Roman"/>
          <w:color w:val="auto"/>
        </w:rPr>
        <w:t>T</w:t>
      </w:r>
      <w:r>
        <w:rPr>
          <w:rFonts w:hint="eastAsia" w:ascii="Times New Roman"/>
          <w:color w:val="auto"/>
        </w:rPr>
        <w:t xml:space="preserve"> ****—202</w:t>
      </w:r>
      <w:r>
        <w:rPr>
          <w:rFonts w:ascii="Times New Roman"/>
          <w:color w:val="auto"/>
        </w:rPr>
        <w:t>2</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4"/>
              <w:framePr w:wrap="around"/>
              <w:rPr>
                <w:color w:val="auto"/>
              </w:rPr>
            </w:pPr>
          </w:p>
        </w:tc>
      </w:tr>
    </w:tbl>
    <w:p>
      <w:pPr>
        <w:pStyle w:val="62"/>
        <w:framePr w:wrap="around"/>
        <w:rPr>
          <w:color w:val="auto"/>
        </w:rPr>
      </w:pPr>
    </w:p>
    <w:p>
      <w:pPr>
        <w:pStyle w:val="62"/>
        <w:framePr w:wrap="around"/>
        <w:rPr>
          <w:color w:val="auto"/>
        </w:rPr>
      </w:pPr>
    </w:p>
    <w:p>
      <w:pPr>
        <w:pStyle w:val="42"/>
        <w:framePr w:h="4271" w:hRule="exact" w:wrap="around" w:x="1433" w:y="6568"/>
        <w:ind w:left="420"/>
        <w:jc w:val="both"/>
        <w:rPr>
          <w:rFonts w:ascii="黑体" w:eastAsia="黑体"/>
          <w:color w:val="auto"/>
          <w:sz w:val="44"/>
          <w:szCs w:val="16"/>
        </w:rPr>
      </w:pPr>
      <w:bookmarkStart w:id="1" w:name="_Hlk105424935"/>
      <w:r>
        <w:rPr>
          <w:rFonts w:ascii="黑体" w:eastAsia="黑体"/>
          <w:color w:val="auto"/>
          <w:sz w:val="44"/>
          <w:szCs w:val="16"/>
        </w:rPr>
        <w:t>分布式光纤</w:t>
      </w:r>
      <w:r>
        <w:rPr>
          <w:rFonts w:hint="eastAsia" w:ascii="黑体" w:eastAsia="黑体"/>
          <w:color w:val="auto"/>
          <w:sz w:val="44"/>
          <w:szCs w:val="16"/>
        </w:rPr>
        <w:t>声波</w:t>
      </w:r>
      <w:r>
        <w:rPr>
          <w:rFonts w:ascii="黑体" w:eastAsia="黑体"/>
          <w:color w:val="auto"/>
          <w:sz w:val="44"/>
          <w:szCs w:val="16"/>
        </w:rPr>
        <w:t>传感（DAS）井中数据采集</w:t>
      </w:r>
      <w:r>
        <w:rPr>
          <w:rFonts w:hint="eastAsia" w:ascii="黑体" w:eastAsia="黑体"/>
          <w:color w:val="auto"/>
          <w:sz w:val="44"/>
          <w:szCs w:val="16"/>
        </w:rPr>
        <w:t>规范</w:t>
      </w:r>
    </w:p>
    <w:bookmarkEnd w:id="1"/>
    <w:p>
      <w:pPr>
        <w:pStyle w:val="42"/>
        <w:framePr w:h="4271" w:hRule="exact" w:wrap="around" w:x="1433" w:y="6568"/>
        <w:rPr>
          <w:b/>
          <w:color w:val="auto"/>
        </w:rPr>
      </w:pPr>
      <w:r>
        <w:rPr>
          <w:rFonts w:ascii="黑体" w:eastAsia="黑体"/>
          <w:color w:val="auto"/>
          <w:sz w:val="24"/>
          <w:szCs w:val="20"/>
        </w:rPr>
        <w:t>Specification for data acquisition in distributed optical fiber Acoustic Sensing (DAS) wells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41"/>
              <w:framePr w:h="4271" w:hRule="exact" w:wrap="around" w:x="1433" w:y="6568"/>
              <w:rPr>
                <w:color w:val="auto"/>
              </w:rPr>
            </w:pPr>
          </w:p>
          <w:p>
            <w:pPr>
              <w:pStyle w:val="41"/>
              <w:framePr w:h="4271" w:hRule="exact" w:wrap="around" w:x="1433" w:y="6568"/>
              <w:rPr>
                <w:color w:val="auto"/>
              </w:rPr>
            </w:pPr>
            <w:r>
              <w:rPr>
                <w:color w:val="auto"/>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4445" r="4445" b="0"/>
                      <wp:wrapNone/>
                      <wp:docPr id="8"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9f34NcAAAALAQAADwAAAAAAAAABACAAAAAiAAAA&#10;ZHJzL2Rvd25yZXYueG1sUEsBAhQAFAAAAAgAh07iQEpkL+8IAgAAIAQAAA4AAAAAAAAAAQAgAAAA&#10;JgEAAGRycy9lMm9Eb2MueG1sUEsFBgAAAAAGAAYAWQEAAKAFA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40"/>
              <w:framePr w:h="4271" w:hRule="exact" w:wrap="around" w:x="1433" w:y="6568"/>
              <w:rPr>
                <w:color w:val="auto"/>
              </w:rPr>
            </w:pPr>
          </w:p>
        </w:tc>
      </w:tr>
    </w:tbl>
    <w:p>
      <w:pPr>
        <w:pStyle w:val="50"/>
        <w:framePr w:w="9311" w:wrap="around" w:x="1465" w:y="14881"/>
        <w:rPr>
          <w:color w:val="auto"/>
        </w:rPr>
      </w:pPr>
      <w:r>
        <w:rPr>
          <w:rStyle w:val="37"/>
          <w:rFonts w:hint="eastAsia"/>
          <w:color w:val="auto"/>
        </w:rPr>
        <w:t>国家能源局</w:t>
      </w:r>
      <w:r>
        <w:rPr>
          <w:color w:val="auto"/>
          <w:w w:val="100"/>
        </w:rP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635" r="0" b="0"/>
                <wp:wrapNone/>
                <wp:docPr id="7" name="矩形 27"/>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7"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u1tkAAAANAQAA&#10;DwAAAAAAAAABACAAAAAiAAAAZHJzL2Rvd25yZXYueG1sUEsBAhQAFAAAAAgAh07iQMQVxMwYAgAA&#10;JwQAAA4AAAAAAAAAAQAgAAAAKAEAAGRycy9lMm9Eb2MueG1sUEsFBgAAAAAGAAYAWQEAALIFAAAA&#10;AA==&#10;">
                <v:fill on="t" focussize="0,0"/>
                <v:stroke on="f"/>
                <v:imagedata o:title=""/>
                <o:lock v:ext="edit" aspectratio="f"/>
              </v:rect>
            </w:pict>
          </mc:Fallback>
        </mc:AlternateContent>
      </w:r>
      <w:r>
        <w:rPr>
          <w:color w:val="auto"/>
          <w:w w:val="100"/>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3810" r="0" b="0"/>
                <wp:wrapNone/>
                <wp:docPr id="6" name="矩形 2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6"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yYoR2gAAAA8B&#10;AAAPAAAAAAAAAAEAIAAAACIAAABkcnMvZG93bnJldi54bWxQSwECFAAUAAAACACHTuJADuKq+BkC&#10;AAAnBAAADgAAAAAAAAABACAAAAApAQAAZHJzL2Uyb0RvYy54bWxQSwUGAAAAAAYABgBZAQAAtAUA&#10;AAAA&#10;">
                <v:fill on="t" focussize="0,0"/>
                <v:stroke on="f"/>
                <v:imagedata o:title=""/>
                <o:lock v:ext="edit" aspectratio="f"/>
              </v:rect>
            </w:pict>
          </mc:Fallback>
        </mc:AlternateContent>
      </w:r>
      <w:r>
        <w:rPr>
          <w:rStyle w:val="37"/>
          <w:rFonts w:hint="eastAsia"/>
          <w:color w:val="auto"/>
        </w:rPr>
        <w:t xml:space="preserve"> 发布</w:t>
      </w:r>
    </w:p>
    <w:p>
      <w:pPr>
        <w:pStyle w:val="55"/>
        <w:framePr w:wrap="around" w:hAnchor="page" w:x="1484" w:y="13885"/>
        <w:rPr>
          <w:color w:val="auto"/>
        </w:rPr>
      </w:pPr>
      <w:r>
        <w:rPr>
          <w:rFonts w:hint="eastAsia" w:ascii="黑体"/>
          <w:color w:val="auto"/>
        </w:rPr>
        <w:t>202</w:t>
      </w:r>
      <w:r>
        <w:rPr>
          <w:rFonts w:ascii="黑体"/>
          <w:color w:val="auto"/>
        </w:rPr>
        <w:t>2-</w:t>
      </w:r>
      <w:r>
        <w:rPr>
          <w:color w:val="auto"/>
        </w:rPr>
        <w:t xml:space="preserve"> </w:t>
      </w:r>
      <w:r>
        <w:rPr>
          <w:rFonts w:hint="eastAsia"/>
          <w:color w:val="auto"/>
        </w:rPr>
        <w:t>XX</w:t>
      </w:r>
      <w:r>
        <w:rPr>
          <w:color w:val="auto"/>
        </w:rPr>
        <w:t xml:space="preserve"> </w:t>
      </w:r>
      <w:r>
        <w:rPr>
          <w:rFonts w:ascii="黑体"/>
          <w:color w:val="auto"/>
        </w:rPr>
        <w:t>-</w:t>
      </w:r>
      <w:r>
        <w:rPr>
          <w:color w:val="auto"/>
        </w:rPr>
        <w:t xml:space="preserve"> </w:t>
      </w:r>
      <w:r>
        <w:rPr>
          <w:rFonts w:hint="eastAsia"/>
          <w:color w:val="auto"/>
        </w:rPr>
        <w:t>XX发布</w:t>
      </w:r>
      <w:r>
        <w:rPr>
          <w:color w:val="auto"/>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9251950</wp:posOffset>
                </wp:positionV>
                <wp:extent cx="6120130" cy="0"/>
                <wp:effectExtent l="7620" t="12700" r="6350" b="6350"/>
                <wp:wrapNone/>
                <wp:docPr id="5" name="直线 2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29" o:spid="_x0000_s1026" o:spt="20" style="position:absolute;left:0pt;margin-left:-0.05pt;margin-top:728.5pt;height:0pt;width:481.9pt;mso-position-vertical-relative:page;z-index:2516643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AXmzWF3QEAAK0DAAAO&#10;AAAAAAAAAAEAIAAAACUBAABkcnMvZTJvRG9jLnhtbFBLBQYAAAAABgAGAFkBAAB0BQAAAAA=&#10;">
                <v:fill on="f" focussize="0,0"/>
                <v:stroke color="#000000" joinstyle="round"/>
                <v:imagedata o:title=""/>
                <o:lock v:ext="edit" aspectratio="f"/>
                <w10:anchorlock/>
              </v:line>
            </w:pict>
          </mc:Fallback>
        </mc:AlternateContent>
      </w:r>
    </w:p>
    <w:p>
      <w:pPr>
        <w:pStyle w:val="61"/>
        <w:framePr w:wrap="around" w:hAnchor="page" w:x="6772" w:y="13907"/>
        <w:rPr>
          <w:color w:val="auto"/>
        </w:rPr>
      </w:pPr>
      <w:r>
        <w:rPr>
          <w:rFonts w:hint="eastAsia" w:ascii="黑体"/>
          <w:color w:val="auto"/>
        </w:rPr>
        <w:t>202</w:t>
      </w:r>
      <w:r>
        <w:rPr>
          <w:rFonts w:ascii="黑体"/>
          <w:color w:val="auto"/>
        </w:rPr>
        <w:t>2-</w:t>
      </w:r>
      <w:r>
        <w:rPr>
          <w:color w:val="auto"/>
        </w:rPr>
        <w:t xml:space="preserve"> </w:t>
      </w:r>
      <w:r>
        <w:rPr>
          <w:rFonts w:hint="eastAsia"/>
          <w:color w:val="auto"/>
        </w:rPr>
        <w:t>XX</w:t>
      </w:r>
      <w:r>
        <w:rPr>
          <w:color w:val="auto"/>
        </w:rPr>
        <w:t xml:space="preserve"> </w:t>
      </w:r>
      <w:r>
        <w:rPr>
          <w:rFonts w:ascii="黑体"/>
          <w:color w:val="auto"/>
        </w:rPr>
        <w:t>-</w:t>
      </w:r>
      <w:r>
        <w:rPr>
          <w:rFonts w:hint="eastAsia"/>
          <w:color w:val="auto"/>
        </w:rPr>
        <w:t>XX实施</w:t>
      </w:r>
    </w:p>
    <w:p>
      <w:pPr>
        <w:widowControl/>
        <w:jc w:val="left"/>
        <w:rPr>
          <w:rFonts w:eastAsia="微软雅黑"/>
          <w:color w:val="auto"/>
          <w:kern w:val="0"/>
          <w:sz w:val="22"/>
          <w:szCs w:val="22"/>
        </w:rPr>
      </w:pPr>
    </w:p>
    <w:bookmarkEnd w:id="0"/>
    <w:p>
      <w:pPr>
        <w:pStyle w:val="29"/>
        <w:rPr>
          <w:color w:val="auto"/>
        </w:rPr>
      </w:pPr>
      <w:bookmarkStart w:id="2" w:name="_Toc266886816"/>
      <w:bookmarkEnd w:id="2"/>
    </w:p>
    <w:p>
      <w:pPr>
        <w:widowControl/>
        <w:snapToGrid w:val="0"/>
        <w:rPr>
          <w:rFonts w:eastAsia="黑体"/>
          <w:color w:val="auto"/>
          <w:position w:val="4"/>
          <w:sz w:val="28"/>
        </w:rPr>
        <w:sectPr>
          <w:headerReference r:id="rId5" w:type="first"/>
          <w:footerReference r:id="rId7" w:type="first"/>
          <w:headerReference r:id="rId3" w:type="default"/>
          <w:headerReference r:id="rId4" w:type="even"/>
          <w:footerReference r:id="rId6" w:type="even"/>
          <w:pgSz w:w="11906" w:h="16838"/>
          <w:pgMar w:top="567" w:right="1134" w:bottom="1134" w:left="1417" w:header="1418" w:footer="1134" w:gutter="0"/>
          <w:pgNumType w:fmt="upperRoman" w:start="1"/>
          <w:cols w:space="720" w:num="1"/>
          <w:formProt w:val="0"/>
          <w:docGrid w:type="lines" w:linePitch="312" w:charSpace="0"/>
        </w:sectPr>
      </w:pPr>
    </w:p>
    <w:p>
      <w:pPr>
        <w:pStyle w:val="64"/>
        <w:spacing w:before="851" w:after="680" w:line="240" w:lineRule="auto"/>
        <w:rPr>
          <w:rFonts w:ascii="Times New Roman"/>
          <w:color w:val="auto"/>
        </w:rPr>
      </w:pPr>
      <w:bookmarkStart w:id="3" w:name="_Toc9365"/>
      <w:bookmarkStart w:id="4" w:name="_Toc320022827"/>
      <w:bookmarkStart w:id="5" w:name="_Toc320024137"/>
      <w:bookmarkStart w:id="6" w:name="_Toc319933891"/>
      <w:bookmarkStart w:id="7" w:name="_Toc320110758"/>
      <w:bookmarkStart w:id="8" w:name="_Toc315425416"/>
      <w:bookmarkStart w:id="9" w:name="_Toc320023985"/>
      <w:bookmarkStart w:id="10" w:name="_Toc320082314"/>
      <w:bookmarkStart w:id="11" w:name="_Toc320024061"/>
      <w:bookmarkStart w:id="12" w:name="_Toc320024185"/>
      <w:bookmarkStart w:id="13" w:name="_Toc315850431"/>
      <w:bookmarkStart w:id="14" w:name="_Toc314410502"/>
      <w:r>
        <w:rPr>
          <w:rFonts w:hint="eastAsia" w:ascii="Times New Roman"/>
          <w:color w:val="auto"/>
        </w:rPr>
        <w:t>目</w:t>
      </w:r>
      <w:bookmarkStart w:id="15" w:name="BKML"/>
      <w:r>
        <w:rPr>
          <w:rFonts w:ascii="Times New Roman"/>
          <w:color w:val="auto"/>
        </w:rPr>
        <w:t xml:space="preserve">  </w:t>
      </w:r>
      <w:r>
        <w:rPr>
          <w:rFonts w:hint="eastAsia" w:ascii="Times New Roman"/>
          <w:color w:val="auto"/>
        </w:rPr>
        <w:t>次</w:t>
      </w:r>
      <w:bookmarkEnd w:id="3"/>
      <w:bookmarkEnd w:id="15"/>
    </w:p>
    <w:sdt>
      <w:sdtPr>
        <w:rPr>
          <w:color w:val="auto"/>
          <w:lang w:val="zh-CN"/>
        </w:rPr>
        <w:id w:val="-1981992688"/>
        <w:docPartObj>
          <w:docPartGallery w:val="Table of Contents"/>
          <w:docPartUnique/>
        </w:docPartObj>
      </w:sdtPr>
      <w:sdtEndPr>
        <w:rPr>
          <w:b/>
          <w:bCs/>
          <w:color w:val="auto"/>
          <w:lang w:val="zh-CN"/>
        </w:rPr>
      </w:sdtEndPr>
      <w:sdtContent>
        <w:p>
          <w:pPr>
            <w:rPr>
              <w:color w:val="auto"/>
            </w:rPr>
          </w:pPr>
        </w:p>
        <w:p>
          <w:pPr>
            <w:pStyle w:val="16"/>
            <w:tabs>
              <w:tab w:val="right" w:leader="dot" w:pos="8306"/>
              <w:tab w:val="clear" w:pos="9241"/>
            </w:tabs>
          </w:pPr>
          <w:r>
            <w:rPr>
              <w:color w:val="auto"/>
            </w:rPr>
            <w:fldChar w:fldCharType="begin"/>
          </w:r>
          <w:r>
            <w:rPr>
              <w:color w:val="auto"/>
            </w:rPr>
            <w:instrText xml:space="preserve"> TOC \o "1-3" \h \z \u </w:instrText>
          </w:r>
          <w:r>
            <w:rPr>
              <w:color w:val="auto"/>
            </w:rPr>
            <w:fldChar w:fldCharType="separate"/>
          </w:r>
          <w:r>
            <w:rPr>
              <w:bCs/>
              <w:color w:val="auto"/>
              <w:lang w:val="zh-CN"/>
            </w:rPr>
            <w:fldChar w:fldCharType="begin"/>
          </w:r>
          <w:r>
            <w:rPr>
              <w:bCs/>
              <w:lang w:val="zh-CN"/>
            </w:rPr>
            <w:instrText xml:space="preserve"> HYPERLINK \l _Toc20333 </w:instrText>
          </w:r>
          <w:r>
            <w:rPr>
              <w:bCs/>
              <w:lang w:val="zh-CN"/>
            </w:rPr>
            <w:fldChar w:fldCharType="separate"/>
          </w:r>
          <w:r>
            <w:rPr>
              <w:rFonts w:ascii="Times New Roman"/>
            </w:rPr>
            <w:t>前  言</w:t>
          </w:r>
          <w:r>
            <w:tab/>
          </w:r>
          <w:r>
            <w:fldChar w:fldCharType="begin"/>
          </w:r>
          <w:r>
            <w:instrText xml:space="preserve"> PAGEREF _Toc20333 \h </w:instrText>
          </w:r>
          <w:r>
            <w:fldChar w:fldCharType="separate"/>
          </w:r>
          <w:r>
            <w:t>III</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_Toc8474 </w:instrText>
          </w:r>
          <w:r>
            <w:rPr>
              <w:bCs/>
              <w:lang w:val="zh-CN"/>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_Toc8474 \h </w:instrText>
          </w:r>
          <w:r>
            <w:fldChar w:fldCharType="separate"/>
          </w:r>
          <w:r>
            <w:t>1</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_Toc41 </w:instrText>
          </w:r>
          <w:r>
            <w:rPr>
              <w:bCs/>
              <w:lang w:val="zh-CN"/>
            </w:rPr>
            <w:fldChar w:fldCharType="separate"/>
          </w:r>
          <w:r>
            <w:rPr>
              <w:rFonts w:hint="eastAsia" w:ascii="黑体" w:hAnsi="Times New Roman" w:eastAsia="黑体"/>
              <w:i w:val="0"/>
              <w:szCs w:val="21"/>
            </w:rPr>
            <w:t xml:space="preserve">2 </w:t>
          </w:r>
          <w:r>
            <w:t>规范性引用文件</w:t>
          </w:r>
          <w:r>
            <w:tab/>
          </w:r>
          <w:r>
            <w:fldChar w:fldCharType="begin"/>
          </w:r>
          <w:r>
            <w:instrText xml:space="preserve"> PAGEREF _Toc41 \h </w:instrText>
          </w:r>
          <w:r>
            <w:fldChar w:fldCharType="separate"/>
          </w:r>
          <w:r>
            <w:t>1</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_Toc18085 </w:instrText>
          </w:r>
          <w:r>
            <w:rPr>
              <w:bCs/>
              <w:lang w:val="zh-CN"/>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_Toc18085 \h </w:instrText>
          </w:r>
          <w:r>
            <w:fldChar w:fldCharType="separate"/>
          </w:r>
          <w:r>
            <w:t>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_Toc26722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3.1 </w:t>
          </w:r>
          <w:r>
            <w:tab/>
          </w:r>
          <w:r>
            <w:fldChar w:fldCharType="begin"/>
          </w:r>
          <w:r>
            <w:instrText xml:space="preserve"> PAGEREF _Toc26722 \h </w:instrText>
          </w:r>
          <w:r>
            <w:fldChar w:fldCharType="separate"/>
          </w:r>
          <w:r>
            <w:t>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_Toc776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3.2 </w:t>
          </w:r>
          <w:r>
            <w:tab/>
          </w:r>
          <w:r>
            <w:fldChar w:fldCharType="begin"/>
          </w:r>
          <w:r>
            <w:instrText xml:space="preserve"> PAGEREF _Toc776 \h </w:instrText>
          </w:r>
          <w:r>
            <w:fldChar w:fldCharType="separate"/>
          </w:r>
          <w:r>
            <w:t>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_Toc21810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3.3 </w:t>
          </w:r>
          <w:r>
            <w:tab/>
          </w:r>
          <w:r>
            <w:fldChar w:fldCharType="begin"/>
          </w:r>
          <w:r>
            <w:instrText xml:space="preserve"> PAGEREF _Toc21810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_Toc21334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3.4 </w:t>
          </w:r>
          <w:r>
            <w:tab/>
          </w:r>
          <w:r>
            <w:fldChar w:fldCharType="begin"/>
          </w:r>
          <w:r>
            <w:instrText xml:space="preserve"> PAGEREF _Toc21334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_Toc10802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3.5 </w:t>
          </w:r>
          <w:r>
            <w:tab/>
          </w:r>
          <w:r>
            <w:fldChar w:fldCharType="begin"/>
          </w:r>
          <w:r>
            <w:instrText xml:space="preserve"> PAGEREF _Toc10802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_Toc25649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3.6 </w:t>
          </w:r>
          <w:r>
            <w:tab/>
          </w:r>
          <w:r>
            <w:fldChar w:fldCharType="begin"/>
          </w:r>
          <w:r>
            <w:instrText xml:space="preserve"> PAGEREF _Toc25649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_Toc9005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3.7 </w:t>
          </w:r>
          <w:r>
            <w:tab/>
          </w:r>
          <w:r>
            <w:fldChar w:fldCharType="begin"/>
          </w:r>
          <w:r>
            <w:instrText xml:space="preserve"> PAGEREF _Toc9005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_Toc25920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3.8 </w:t>
          </w:r>
          <w:r>
            <w:tab/>
          </w:r>
          <w:r>
            <w:fldChar w:fldCharType="begin"/>
          </w:r>
          <w:r>
            <w:instrText xml:space="preserve"> PAGEREF _Toc25920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_Toc4133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3.9 </w:t>
          </w:r>
          <w:r>
            <w:tab/>
          </w:r>
          <w:r>
            <w:fldChar w:fldCharType="begin"/>
          </w:r>
          <w:r>
            <w:instrText xml:space="preserve"> PAGEREF _Toc4133 \h </w:instrText>
          </w:r>
          <w:r>
            <w:fldChar w:fldCharType="separate"/>
          </w:r>
          <w:r>
            <w:t>2</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_Toc12682 </w:instrText>
          </w:r>
          <w:r>
            <w:rPr>
              <w:bCs/>
              <w:lang w:val="zh-CN"/>
            </w:rPr>
            <w:fldChar w:fldCharType="separate"/>
          </w:r>
          <w:r>
            <w:rPr>
              <w:rFonts w:hint="eastAsia" w:ascii="黑体" w:hAnsi="Times New Roman" w:eastAsia="黑体"/>
              <w:i w:val="0"/>
              <w:szCs w:val="21"/>
            </w:rPr>
            <w:t xml:space="preserve">4 </w:t>
          </w:r>
          <w:r>
            <w:rPr>
              <w:rFonts w:hint="eastAsia"/>
            </w:rPr>
            <w:t>井中地震数据采集设计</w:t>
          </w:r>
          <w:r>
            <w:tab/>
          </w:r>
          <w:r>
            <w:fldChar w:fldCharType="begin"/>
          </w:r>
          <w:r>
            <w:instrText xml:space="preserve"> PAGEREF _Toc12682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_Toc18128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4.1 </w:t>
          </w:r>
          <w:r>
            <w:rPr>
              <w:rFonts w:hint="eastAsia"/>
            </w:rPr>
            <w:t>任务确定</w:t>
          </w:r>
          <w:r>
            <w:tab/>
          </w:r>
          <w:r>
            <w:fldChar w:fldCharType="begin"/>
          </w:r>
          <w:r>
            <w:instrText xml:space="preserve"> PAGEREF _Toc18128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_Toc15251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4.2 </w:t>
          </w:r>
          <w:r>
            <w:rPr>
              <w:rFonts w:hint="eastAsia"/>
            </w:rPr>
            <w:t>地震测线设计原则</w:t>
          </w:r>
          <w:r>
            <w:tab/>
          </w:r>
          <w:r>
            <w:fldChar w:fldCharType="begin"/>
          </w:r>
          <w:r>
            <w:instrText xml:space="preserve"> PAGEREF _Toc15251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_Toc7353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4.3 </w:t>
          </w:r>
          <w:r>
            <w:rPr>
              <w:rFonts w:hint="eastAsia"/>
            </w:rPr>
            <w:t>资料收集</w:t>
          </w:r>
          <w:r>
            <w:tab/>
          </w:r>
          <w:r>
            <w:fldChar w:fldCharType="begin"/>
          </w:r>
          <w:r>
            <w:instrText xml:space="preserve"> PAGEREF _Toc7353 \h </w:instrText>
          </w:r>
          <w:r>
            <w:fldChar w:fldCharType="separate"/>
          </w:r>
          <w:r>
            <w:t>3</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_Toc25448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4.4 </w:t>
          </w:r>
          <w:r>
            <w:rPr>
              <w:rFonts w:hint="eastAsia" w:ascii="Times New Roman"/>
            </w:rPr>
            <w:t>采集参数设计</w:t>
          </w:r>
          <w:r>
            <w:tab/>
          </w:r>
          <w:r>
            <w:fldChar w:fldCharType="begin"/>
          </w:r>
          <w:r>
            <w:instrText xml:space="preserve"> PAGEREF _Toc25448 \h </w:instrText>
          </w:r>
          <w:r>
            <w:fldChar w:fldCharType="separate"/>
          </w:r>
          <w:r>
            <w:t>3</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_Toc6054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4.5 </w:t>
          </w:r>
          <w:r>
            <w:rPr>
              <w:rFonts w:hint="eastAsia" w:ascii="Times New Roman"/>
            </w:rPr>
            <w:t>试验方案</w:t>
          </w:r>
          <w:r>
            <w:tab/>
          </w:r>
          <w:r>
            <w:fldChar w:fldCharType="begin"/>
          </w:r>
          <w:r>
            <w:instrText xml:space="preserve"> PAGEREF _Toc6054 \h </w:instrText>
          </w:r>
          <w:r>
            <w:fldChar w:fldCharType="separate"/>
          </w:r>
          <w:r>
            <w:t>6</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_Toc19965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4.6 </w:t>
          </w:r>
          <w:r>
            <w:rPr>
              <w:rFonts w:hint="eastAsia" w:ascii="Times New Roman"/>
            </w:rPr>
            <w:t>施工设计</w:t>
          </w:r>
          <w:r>
            <w:tab/>
          </w:r>
          <w:r>
            <w:fldChar w:fldCharType="begin"/>
          </w:r>
          <w:r>
            <w:instrText xml:space="preserve"> PAGEREF _Toc19965 \h </w:instrText>
          </w:r>
          <w:r>
            <w:fldChar w:fldCharType="separate"/>
          </w:r>
          <w:r>
            <w:t>6</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_Toc11764 </w:instrText>
          </w:r>
          <w:r>
            <w:rPr>
              <w:bCs/>
              <w:lang w:val="zh-CN"/>
            </w:rPr>
            <w:fldChar w:fldCharType="separate"/>
          </w:r>
          <w:r>
            <w:rPr>
              <w:rFonts w:hint="eastAsia" w:ascii="黑体" w:hAnsi="Times New Roman" w:eastAsia="黑体"/>
              <w:i w:val="0"/>
              <w:szCs w:val="21"/>
            </w:rPr>
            <w:t xml:space="preserve">5 </w:t>
          </w:r>
          <w:r>
            <w:rPr>
              <w:rFonts w:hint="eastAsia"/>
            </w:rPr>
            <w:t>资料采集</w:t>
          </w:r>
          <w:r>
            <w:tab/>
          </w:r>
          <w:r>
            <w:fldChar w:fldCharType="begin"/>
          </w:r>
          <w:r>
            <w:instrText xml:space="preserve"> PAGEREF _Toc11764 \h </w:instrText>
          </w:r>
          <w:r>
            <w:fldChar w:fldCharType="separate"/>
          </w:r>
          <w:r>
            <w:t>7</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_Toc20618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5.1 </w:t>
          </w:r>
          <w:r>
            <w:rPr>
              <w:rFonts w:hint="eastAsia" w:ascii="Times New Roman"/>
            </w:rPr>
            <w:t>测量</w:t>
          </w:r>
          <w:r>
            <w:tab/>
          </w:r>
          <w:r>
            <w:fldChar w:fldCharType="begin"/>
          </w:r>
          <w:r>
            <w:instrText xml:space="preserve"> PAGEREF _Toc20618 \h </w:instrText>
          </w:r>
          <w:r>
            <w:fldChar w:fldCharType="separate"/>
          </w:r>
          <w:r>
            <w:t>7</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_Toc32517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5.2 </w:t>
          </w:r>
          <w:r>
            <w:rPr>
              <w:rFonts w:hint="eastAsia" w:ascii="Times New Roman"/>
            </w:rPr>
            <w:t>仪器检测</w:t>
          </w:r>
          <w:r>
            <w:tab/>
          </w:r>
          <w:r>
            <w:fldChar w:fldCharType="begin"/>
          </w:r>
          <w:r>
            <w:instrText xml:space="preserve"> PAGEREF _Toc32517 \h </w:instrText>
          </w:r>
          <w:r>
            <w:fldChar w:fldCharType="separate"/>
          </w:r>
          <w:r>
            <w:t>7</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_Toc22478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5.3 </w:t>
          </w:r>
          <w:r>
            <w:rPr>
              <w:rFonts w:hint="eastAsia" w:ascii="Times New Roman"/>
            </w:rPr>
            <w:t>井场准备及井处理</w:t>
          </w:r>
          <w:r>
            <w:tab/>
          </w:r>
          <w:r>
            <w:fldChar w:fldCharType="begin"/>
          </w:r>
          <w:r>
            <w:instrText xml:space="preserve"> PAGEREF _Toc22478 \h </w:instrText>
          </w:r>
          <w:r>
            <w:fldChar w:fldCharType="separate"/>
          </w:r>
          <w:r>
            <w:t>8</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_Toc27640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5.4 </w:t>
          </w:r>
          <w:r>
            <w:rPr>
              <w:rFonts w:hint="eastAsia" w:ascii="Times New Roman"/>
            </w:rPr>
            <w:t>接收装置准备</w:t>
          </w:r>
          <w:r>
            <w:tab/>
          </w:r>
          <w:r>
            <w:fldChar w:fldCharType="begin"/>
          </w:r>
          <w:r>
            <w:instrText xml:space="preserve"> PAGEREF _Toc27640 \h </w:instrText>
          </w:r>
          <w:r>
            <w:fldChar w:fldCharType="separate"/>
          </w:r>
          <w:r>
            <w:t>8</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_Toc12890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5.5 </w:t>
          </w:r>
          <w:r>
            <w:rPr>
              <w:rFonts w:hint="eastAsia" w:ascii="Times New Roman"/>
            </w:rPr>
            <w:t>仪器及性能指标</w:t>
          </w:r>
          <w:r>
            <w:tab/>
          </w:r>
          <w:r>
            <w:fldChar w:fldCharType="begin"/>
          </w:r>
          <w:r>
            <w:instrText xml:space="preserve"> PAGEREF _Toc12890 \h </w:instrText>
          </w:r>
          <w:r>
            <w:fldChar w:fldCharType="separate"/>
          </w:r>
          <w:r>
            <w:t>9</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_Toc31553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5.6 </w:t>
          </w:r>
          <w:r>
            <w:rPr>
              <w:rFonts w:hint="eastAsia" w:ascii="Times New Roman"/>
            </w:rPr>
            <w:t>施工前试采集</w:t>
          </w:r>
          <w:r>
            <w:tab/>
          </w:r>
          <w:r>
            <w:fldChar w:fldCharType="begin"/>
          </w:r>
          <w:r>
            <w:instrText xml:space="preserve"> PAGEREF _Toc31553 \h </w:instrText>
          </w:r>
          <w:r>
            <w:fldChar w:fldCharType="separate"/>
          </w:r>
          <w:r>
            <w:t>9</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_Toc7770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5.7 </w:t>
          </w:r>
          <w:r>
            <w:rPr>
              <w:rFonts w:hint="eastAsia" w:ascii="Times New Roman"/>
            </w:rPr>
            <w:t>数据采集</w:t>
          </w:r>
          <w:r>
            <w:tab/>
          </w:r>
          <w:r>
            <w:fldChar w:fldCharType="begin"/>
          </w:r>
          <w:r>
            <w:instrText xml:space="preserve"> PAGEREF _Toc7770 \h </w:instrText>
          </w:r>
          <w:r>
            <w:fldChar w:fldCharType="separate"/>
          </w:r>
          <w:r>
            <w:t>9</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_Toc1496 </w:instrText>
          </w:r>
          <w:r>
            <w:rPr>
              <w:bCs/>
              <w:lang w:val="zh-CN"/>
            </w:rPr>
            <w:fldChar w:fldCharType="separate"/>
          </w:r>
          <w:r>
            <w:rPr>
              <w:rFonts w:hint="eastAsia" w:ascii="黑体" w:hAnsi="Times New Roman" w:eastAsia="黑体"/>
              <w:i w:val="0"/>
              <w:szCs w:val="21"/>
            </w:rPr>
            <w:t xml:space="preserve">6 </w:t>
          </w:r>
          <w:r>
            <w:rPr>
              <w:rFonts w:hint="eastAsia"/>
            </w:rPr>
            <w:t>质量控制</w:t>
          </w:r>
          <w:r>
            <w:tab/>
          </w:r>
          <w:r>
            <w:fldChar w:fldCharType="begin"/>
          </w:r>
          <w:r>
            <w:instrText xml:space="preserve"> PAGEREF _Toc1496 \h </w:instrText>
          </w:r>
          <w:r>
            <w:fldChar w:fldCharType="separate"/>
          </w:r>
          <w:r>
            <w:t>9</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_Toc15984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eastAsia" w:ascii="Times New Roman"/>
            </w:rPr>
            <w:t>深度校准</w:t>
          </w:r>
          <w:r>
            <w:tab/>
          </w:r>
          <w:r>
            <w:fldChar w:fldCharType="begin"/>
          </w:r>
          <w:r>
            <w:instrText xml:space="preserve"> PAGEREF _Toc15984 \h </w:instrText>
          </w:r>
          <w:r>
            <w:fldChar w:fldCharType="separate"/>
          </w:r>
          <w:r>
            <w:t>9</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_Toc25375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eastAsia" w:ascii="Times New Roman"/>
            </w:rPr>
            <w:t>仪器检测</w:t>
          </w:r>
          <w:r>
            <w:tab/>
          </w:r>
          <w:r>
            <w:fldChar w:fldCharType="begin"/>
          </w:r>
          <w:r>
            <w:instrText xml:space="preserve"> PAGEREF _Toc25375 \h </w:instrText>
          </w:r>
          <w:r>
            <w:fldChar w:fldCharType="separate"/>
          </w:r>
          <w:r>
            <w:t>10</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_Toc30366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6.3 </w:t>
          </w:r>
          <w:r>
            <w:rPr>
              <w:rFonts w:hint="eastAsia" w:ascii="Times New Roman"/>
            </w:rPr>
            <w:t>现场资料分析及质量控制</w:t>
          </w:r>
          <w:r>
            <w:tab/>
          </w:r>
          <w:r>
            <w:fldChar w:fldCharType="begin"/>
          </w:r>
          <w:r>
            <w:instrText xml:space="preserve"> PAGEREF _Toc30366 \h </w:instrText>
          </w:r>
          <w:r>
            <w:fldChar w:fldCharType="separate"/>
          </w:r>
          <w:r>
            <w:t>10</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_Toc12458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6.4 </w:t>
          </w:r>
          <w:r>
            <w:rPr>
              <w:rFonts w:hint="eastAsia" w:ascii="Times New Roman"/>
            </w:rPr>
            <w:t>室内资料检查</w:t>
          </w:r>
          <w:r>
            <w:tab/>
          </w:r>
          <w:r>
            <w:fldChar w:fldCharType="begin"/>
          </w:r>
          <w:r>
            <w:instrText xml:space="preserve"> PAGEREF _Toc12458 \h </w:instrText>
          </w:r>
          <w:r>
            <w:fldChar w:fldCharType="separate"/>
          </w:r>
          <w:r>
            <w:t>10</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_Toc31064 </w:instrText>
          </w:r>
          <w:r>
            <w:rPr>
              <w:bCs/>
              <w:lang w:val="zh-CN"/>
            </w:rPr>
            <w:fldChar w:fldCharType="separate"/>
          </w:r>
          <w:r>
            <w:rPr>
              <w:rFonts w:hint="eastAsia" w:ascii="黑体" w:hAnsi="Times New Roman" w:eastAsia="黑体"/>
              <w:i w:val="0"/>
              <w:szCs w:val="21"/>
            </w:rPr>
            <w:t xml:space="preserve">7 </w:t>
          </w:r>
          <w:r>
            <w:rPr>
              <w:rFonts w:hint="eastAsia"/>
            </w:rPr>
            <w:t>HSE管理及要求</w:t>
          </w:r>
          <w:r>
            <w:tab/>
          </w:r>
          <w:r>
            <w:fldChar w:fldCharType="begin"/>
          </w:r>
          <w:r>
            <w:instrText xml:space="preserve"> PAGEREF _Toc31064 \h </w:instrText>
          </w:r>
          <w:r>
            <w:fldChar w:fldCharType="separate"/>
          </w:r>
          <w:r>
            <w:t>10</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_Toc32140 </w:instrText>
          </w:r>
          <w:r>
            <w:rPr>
              <w:bCs/>
              <w:lang w:val="zh-CN"/>
            </w:rPr>
            <w:fldChar w:fldCharType="separate"/>
          </w:r>
          <w:r>
            <w:rPr>
              <w:rFonts w:hint="eastAsia" w:ascii="黑体" w:hAnsi="Times New Roman" w:eastAsia="黑体"/>
              <w:i w:val="0"/>
              <w:szCs w:val="21"/>
            </w:rPr>
            <w:t xml:space="preserve">8 </w:t>
          </w:r>
          <w:r>
            <w:rPr>
              <w:rFonts w:hint="eastAsia"/>
            </w:rPr>
            <w:t>采集记录质量评价</w:t>
          </w:r>
          <w:r>
            <w:tab/>
          </w:r>
          <w:r>
            <w:fldChar w:fldCharType="begin"/>
          </w:r>
          <w:r>
            <w:instrText xml:space="preserve"> PAGEREF _Toc32140 \h </w:instrText>
          </w:r>
          <w:r>
            <w:fldChar w:fldCharType="separate"/>
          </w:r>
          <w:r>
            <w:t>10</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_Toc20007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 </w:t>
          </w:r>
          <w:r>
            <w:rPr>
              <w:rFonts w:hint="eastAsia" w:ascii="Times New Roman"/>
            </w:rPr>
            <w:t>合格</w:t>
          </w:r>
          <w:r>
            <w:tab/>
          </w:r>
          <w:r>
            <w:fldChar w:fldCharType="begin"/>
          </w:r>
          <w:r>
            <w:instrText xml:space="preserve"> PAGEREF _Toc20007 \h </w:instrText>
          </w:r>
          <w:r>
            <w:fldChar w:fldCharType="separate"/>
          </w:r>
          <w:r>
            <w:t>10</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_Toc7390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8.2 </w:t>
          </w:r>
          <w:r>
            <w:rPr>
              <w:rFonts w:hint="eastAsia" w:ascii="Times New Roman"/>
            </w:rPr>
            <w:t>不合格</w:t>
          </w:r>
          <w:r>
            <w:tab/>
          </w:r>
          <w:r>
            <w:fldChar w:fldCharType="begin"/>
          </w:r>
          <w:r>
            <w:instrText xml:space="preserve"> PAGEREF _Toc7390 \h </w:instrText>
          </w:r>
          <w:r>
            <w:fldChar w:fldCharType="separate"/>
          </w:r>
          <w:r>
            <w:t>11</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_Toc9877 </w:instrText>
          </w:r>
          <w:r>
            <w:rPr>
              <w:bCs/>
              <w:lang w:val="zh-CN"/>
            </w:rPr>
            <w:fldChar w:fldCharType="separate"/>
          </w:r>
          <w:r>
            <w:rPr>
              <w:rFonts w:hint="eastAsia" w:ascii="黑体" w:hAnsi="Times New Roman" w:eastAsia="黑体"/>
              <w:i w:val="0"/>
              <w:szCs w:val="21"/>
            </w:rPr>
            <w:t xml:space="preserve">9 </w:t>
          </w:r>
          <w:r>
            <w:rPr>
              <w:rFonts w:hint="eastAsia"/>
            </w:rPr>
            <w:t>施工总结</w:t>
          </w:r>
          <w:r>
            <w:tab/>
          </w:r>
          <w:r>
            <w:fldChar w:fldCharType="begin"/>
          </w:r>
          <w:r>
            <w:instrText xml:space="preserve"> PAGEREF _Toc9877 \h </w:instrText>
          </w:r>
          <w:r>
            <w:fldChar w:fldCharType="separate"/>
          </w:r>
          <w:r>
            <w:t>11</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_Toc16783 </w:instrText>
          </w:r>
          <w:r>
            <w:rPr>
              <w:bCs/>
              <w:lang w:val="zh-CN"/>
            </w:rPr>
            <w:fldChar w:fldCharType="separate"/>
          </w:r>
          <w:r>
            <w:rPr>
              <w:rFonts w:hint="eastAsia" w:ascii="黑体" w:hAnsi="Times New Roman" w:eastAsia="黑体"/>
              <w:i w:val="0"/>
              <w:szCs w:val="21"/>
            </w:rPr>
            <w:t xml:space="preserve">10 </w:t>
          </w:r>
          <w:r>
            <w:rPr>
              <w:rFonts w:hint="eastAsia"/>
            </w:rPr>
            <w:t>资料验收及上交</w:t>
          </w:r>
          <w:r>
            <w:tab/>
          </w:r>
          <w:r>
            <w:fldChar w:fldCharType="begin"/>
          </w:r>
          <w:r>
            <w:instrText xml:space="preserve"> PAGEREF _Toc16783 \h </w:instrText>
          </w:r>
          <w:r>
            <w:fldChar w:fldCharType="separate"/>
          </w:r>
          <w:r>
            <w:t>11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_Toc15152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10.1 </w:t>
          </w:r>
          <w:r>
            <w:rPr>
              <w:rFonts w:hint="eastAsia" w:ascii="Times New Roman"/>
            </w:rPr>
            <w:t>资料验收</w:t>
          </w:r>
          <w:r>
            <w:tab/>
          </w:r>
          <w:r>
            <w:fldChar w:fldCharType="begin"/>
          </w:r>
          <w:r>
            <w:instrText xml:space="preserve"> PAGEREF _Toc15152 \h </w:instrText>
          </w:r>
          <w:r>
            <w:fldChar w:fldCharType="separate"/>
          </w:r>
          <w:r>
            <w:t>11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_Toc21966 </w:instrText>
          </w:r>
          <w:r>
            <w:rPr>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10.2 </w:t>
          </w:r>
          <w:r>
            <w:rPr>
              <w:rFonts w:hint="eastAsia" w:ascii="Times New Roman"/>
            </w:rPr>
            <w:t>资料上交</w:t>
          </w:r>
          <w:r>
            <w:tab/>
          </w:r>
          <w:r>
            <w:fldChar w:fldCharType="begin"/>
          </w:r>
          <w:r>
            <w:instrText xml:space="preserve"> PAGEREF _Toc21966 \h </w:instrText>
          </w:r>
          <w:r>
            <w:fldChar w:fldCharType="separate"/>
          </w:r>
          <w:r>
            <w:t>11</w:t>
          </w:r>
          <w:r>
            <w:fldChar w:fldCharType="end"/>
          </w:r>
          <w:r>
            <w:rPr>
              <w:bCs/>
              <w:color w:val="auto"/>
              <w:lang w:val="zh-CN"/>
            </w:rPr>
            <w:fldChar w:fldCharType="end"/>
          </w:r>
        </w:p>
        <w:p>
          <w:pPr>
            <w:pStyle w:val="17"/>
            <w:tabs>
              <w:tab w:val="right" w:leader="dot" w:pos="8306"/>
            </w:tabs>
          </w:pPr>
          <w:r>
            <w:rPr>
              <w:bCs/>
              <w:color w:val="auto"/>
              <w:lang w:val="zh-CN"/>
            </w:rPr>
            <w:fldChar w:fldCharType="begin"/>
          </w:r>
          <w:r>
            <w:rPr>
              <w:bCs/>
              <w:lang w:val="zh-CN"/>
            </w:rPr>
            <w:instrText xml:space="preserve"> HYPERLINK \l _Toc31205 </w:instrText>
          </w:r>
          <w:r>
            <w:rPr>
              <w:bCs/>
              <w:lang w:val="zh-CN"/>
            </w:rPr>
            <w:fldChar w:fldCharType="separate"/>
          </w:r>
          <w:r>
            <w:rPr>
              <w:rFonts w:ascii="Times New Roman"/>
            </w:rPr>
            <w:t>附 录 A</w:t>
          </w:r>
          <w:r>
            <w:tab/>
          </w:r>
          <w:r>
            <w:fldChar w:fldCharType="begin"/>
          </w:r>
          <w:r>
            <w:instrText xml:space="preserve"> PAGEREF _Toc31205 \h </w:instrText>
          </w:r>
          <w:r>
            <w:fldChar w:fldCharType="separate"/>
          </w:r>
          <w:r>
            <w:t>13</w:t>
          </w:r>
          <w:r>
            <w:fldChar w:fldCharType="end"/>
          </w:r>
          <w:r>
            <w:rPr>
              <w:bCs/>
              <w:color w:val="auto"/>
              <w:lang w:val="zh-CN"/>
            </w:rPr>
            <w:fldChar w:fldCharType="end"/>
          </w:r>
        </w:p>
        <w:p>
          <w:pPr>
            <w:rPr>
              <w:color w:val="auto"/>
            </w:rPr>
          </w:pPr>
          <w:r>
            <w:rPr>
              <w:bCs/>
              <w:color w:val="auto"/>
              <w:lang w:val="zh-CN"/>
            </w:rPr>
            <w:fldChar w:fldCharType="end"/>
          </w:r>
        </w:p>
      </w:sdtContent>
    </w:sdt>
    <w:p>
      <w:pPr>
        <w:pStyle w:val="29"/>
        <w:rPr>
          <w:color w:val="auto"/>
        </w:rPr>
      </w:pPr>
    </w:p>
    <w:p>
      <w:pPr>
        <w:tabs>
          <w:tab w:val="left" w:pos="1851"/>
        </w:tabs>
        <w:rPr>
          <w:color w:val="auto"/>
        </w:rPr>
      </w:pPr>
      <w:r>
        <w:rPr>
          <w:color w:val="auto"/>
        </w:rPr>
        <w:tab/>
      </w:r>
    </w:p>
    <w:p>
      <w:pPr>
        <w:pStyle w:val="63"/>
        <w:tabs>
          <w:tab w:val="left" w:pos="932"/>
          <w:tab w:val="center" w:pos="4677"/>
        </w:tabs>
        <w:spacing w:before="851" w:after="680"/>
        <w:jc w:val="left"/>
        <w:rPr>
          <w:rFonts w:ascii="Times New Roman"/>
          <w:color w:val="auto"/>
        </w:rPr>
      </w:pPr>
      <w:bookmarkStart w:id="16" w:name="_Toc320172523"/>
      <w:r>
        <w:rPr>
          <w:rFonts w:ascii="Times New Roman"/>
          <w:color w:val="auto"/>
        </w:rPr>
        <w:tab/>
      </w:r>
      <w:r>
        <w:rPr>
          <w:rFonts w:ascii="Times New Roman"/>
          <w:color w:val="auto"/>
        </w:rPr>
        <w:tab/>
      </w:r>
      <w:bookmarkStart w:id="17" w:name="_Toc89618195"/>
      <w:bookmarkStart w:id="18" w:name="_Toc20333"/>
      <w:r>
        <w:rPr>
          <w:rFonts w:ascii="Times New Roman"/>
          <w:color w:val="auto"/>
        </w:rPr>
        <w:t>前</w:t>
      </w:r>
      <w:bookmarkStart w:id="19" w:name="BKQY"/>
      <w:r>
        <w:rPr>
          <w:rFonts w:ascii="Times New Roman"/>
          <w:color w:val="auto"/>
        </w:rPr>
        <w:t xml:space="preserve">  言</w:t>
      </w:r>
      <w:bookmarkEnd w:id="4"/>
      <w:bookmarkEnd w:id="5"/>
      <w:bookmarkEnd w:id="6"/>
      <w:bookmarkEnd w:id="7"/>
      <w:bookmarkEnd w:id="8"/>
      <w:bookmarkEnd w:id="9"/>
      <w:bookmarkEnd w:id="10"/>
      <w:bookmarkEnd w:id="11"/>
      <w:bookmarkEnd w:id="12"/>
      <w:bookmarkEnd w:id="13"/>
      <w:bookmarkEnd w:id="14"/>
      <w:bookmarkEnd w:id="16"/>
      <w:bookmarkEnd w:id="17"/>
      <w:bookmarkEnd w:id="18"/>
      <w:bookmarkEnd w:id="19"/>
    </w:p>
    <w:p>
      <w:pPr>
        <w:pStyle w:val="29"/>
        <w:rPr>
          <w:color w:val="auto"/>
        </w:rPr>
      </w:pPr>
      <w:r>
        <w:rPr>
          <w:rFonts w:hint="eastAsia"/>
          <w:color w:val="auto"/>
        </w:rPr>
        <w:t>本文件按照GB</w:t>
      </w:r>
      <w:r>
        <w:rPr>
          <w:rFonts w:hint="eastAsia"/>
          <w:color w:val="auto"/>
          <w:lang w:val="en-GB"/>
        </w:rPr>
        <w:t>/</w:t>
      </w:r>
      <w:r>
        <w:rPr>
          <w:color w:val="auto"/>
          <w:lang w:val="en-GB"/>
        </w:rPr>
        <w:t>T 1.1</w:t>
      </w:r>
      <w:r>
        <w:rPr>
          <w:rFonts w:hint="eastAsia"/>
          <w:color w:val="auto"/>
          <w:lang w:val="en-GB"/>
        </w:rPr>
        <w:t>—</w:t>
      </w:r>
      <w:r>
        <w:rPr>
          <w:rFonts w:hint="eastAsia"/>
          <w:color w:val="auto"/>
        </w:rPr>
        <w:t>2020《标准化工作导则　第1部分：标准化文件的结构和起草规则》的规定起草。</w:t>
      </w:r>
    </w:p>
    <w:p>
      <w:pPr>
        <w:pStyle w:val="29"/>
        <w:rPr>
          <w:color w:val="auto"/>
        </w:rPr>
      </w:pPr>
      <w:r>
        <w:rPr>
          <w:rFonts w:hint="eastAsia" w:hAnsi="宋体"/>
          <w:color w:val="auto"/>
        </w:rPr>
        <w:t>请注意本文件的某些内容可能涉及专利。本文件的发布机构不承担识别专利的责任</w:t>
      </w:r>
      <w:r>
        <w:rPr>
          <w:rFonts w:hint="eastAsia"/>
          <w:color w:val="auto"/>
        </w:rPr>
        <w:t>。</w:t>
      </w:r>
    </w:p>
    <w:p>
      <w:pPr>
        <w:pStyle w:val="29"/>
        <w:rPr>
          <w:color w:val="auto"/>
        </w:rPr>
      </w:pPr>
      <w:r>
        <w:rPr>
          <w:rFonts w:hint="eastAsia"/>
          <w:color w:val="auto"/>
        </w:rPr>
        <w:t>本文件由石油物探专业标准化委员会提出并归口。</w:t>
      </w:r>
    </w:p>
    <w:p>
      <w:pPr>
        <w:pStyle w:val="29"/>
        <w:spacing w:line="276" w:lineRule="auto"/>
        <w:rPr>
          <w:color w:val="auto"/>
        </w:rPr>
      </w:pPr>
      <w:r>
        <w:rPr>
          <w:rFonts w:hint="eastAsia"/>
          <w:color w:val="auto"/>
        </w:rPr>
        <w:t>本文件起草单位：</w:t>
      </w:r>
      <w:bookmarkStart w:id="20" w:name="_Hlk99529218"/>
      <w:r>
        <w:rPr>
          <w:rFonts w:hint="eastAsia"/>
          <w:color w:val="auto"/>
        </w:rPr>
        <w:t>中国石油集团东方地球物理勘探有限责任公司新兴物探开发处</w:t>
      </w:r>
      <w:bookmarkEnd w:id="20"/>
      <w:r>
        <w:rPr>
          <w:rFonts w:hint="eastAsia"/>
          <w:color w:val="auto"/>
        </w:rPr>
        <w:t>、中油奥博（成都）科技有限公司、中国石油股份有限公司浙江油田分公司。</w:t>
      </w:r>
    </w:p>
    <w:p>
      <w:pPr>
        <w:pStyle w:val="29"/>
        <w:rPr>
          <w:color w:val="auto"/>
        </w:rPr>
        <w:sectPr>
          <w:headerReference r:id="rId8" w:type="default"/>
          <w:footerReference r:id="rId10" w:type="default"/>
          <w:headerReference r:id="rId9" w:type="even"/>
          <w:pgSz w:w="11906" w:h="16838"/>
          <w:pgMar w:top="1440" w:right="1800" w:bottom="1440" w:left="1800" w:header="850" w:footer="1134" w:gutter="0"/>
          <w:pgNumType w:fmt="upperRoman" w:start="1"/>
          <w:cols w:space="720" w:num="1"/>
          <w:formProt w:val="0"/>
          <w:docGrid w:type="lines" w:linePitch="312" w:charSpace="0"/>
        </w:sectPr>
      </w:pPr>
      <w:r>
        <w:rPr>
          <w:rFonts w:hint="eastAsia"/>
          <w:color w:val="auto"/>
        </w:rPr>
        <w:t>本文件主要起草人：王松、刘聪伟、安树杰、李君军、王渝、吴俊军、史树有、梅珏、张红军等。</w:t>
      </w:r>
    </w:p>
    <w:p>
      <w:pPr>
        <w:spacing w:before="851" w:after="680"/>
        <w:jc w:val="center"/>
        <w:rPr>
          <w:rFonts w:eastAsia="黑体"/>
          <w:color w:val="auto"/>
          <w:sz w:val="32"/>
          <w:szCs w:val="21"/>
        </w:rPr>
      </w:pPr>
      <w:bookmarkStart w:id="21" w:name="_Toc320023986"/>
      <w:bookmarkStart w:id="22" w:name="_Toc320024186"/>
      <w:bookmarkStart w:id="23" w:name="_Toc320024138"/>
      <w:bookmarkStart w:id="24" w:name="_Toc320110759"/>
      <w:bookmarkStart w:id="25" w:name="_Toc320082315"/>
      <w:bookmarkStart w:id="26" w:name="_Toc320172524"/>
      <w:bookmarkStart w:id="27" w:name="_Toc315850432"/>
      <w:bookmarkStart w:id="28" w:name="_Toc314410503"/>
      <w:bookmarkStart w:id="29" w:name="_Toc319933892"/>
      <w:bookmarkStart w:id="30" w:name="_Toc315425417"/>
      <w:bookmarkStart w:id="31" w:name="_Toc314384562"/>
      <w:bookmarkStart w:id="32" w:name="_Toc320022828"/>
      <w:bookmarkStart w:id="33" w:name="_Toc320024062"/>
      <w:r>
        <w:rPr>
          <w:rFonts w:hint="eastAsia" w:eastAsia="黑体"/>
          <w:color w:val="auto"/>
          <w:sz w:val="32"/>
          <w:szCs w:val="21"/>
        </w:rPr>
        <w:t>分布式光纤声波传感（DAS）井中数据采集规范</w:t>
      </w:r>
    </w:p>
    <w:bookmarkEnd w:id="21"/>
    <w:bookmarkEnd w:id="22"/>
    <w:bookmarkEnd w:id="23"/>
    <w:bookmarkEnd w:id="24"/>
    <w:bookmarkEnd w:id="25"/>
    <w:bookmarkEnd w:id="26"/>
    <w:bookmarkEnd w:id="27"/>
    <w:bookmarkEnd w:id="28"/>
    <w:bookmarkEnd w:id="29"/>
    <w:bookmarkEnd w:id="30"/>
    <w:bookmarkEnd w:id="31"/>
    <w:bookmarkEnd w:id="32"/>
    <w:bookmarkEnd w:id="33"/>
    <w:p>
      <w:pPr>
        <w:pStyle w:val="56"/>
        <w:numPr>
          <w:ilvl w:val="0"/>
          <w:numId w:val="2"/>
        </w:numPr>
        <w:rPr>
          <w:color w:val="auto"/>
        </w:rPr>
      </w:pPr>
      <w:bookmarkStart w:id="34" w:name="_Toc95900049"/>
      <w:bookmarkStart w:id="35" w:name="_Toc95922917"/>
      <w:bookmarkStart w:id="36" w:name="_Toc95900555"/>
      <w:bookmarkStart w:id="37" w:name="_Toc95979234"/>
      <w:bookmarkStart w:id="38" w:name="_Toc8474"/>
      <w:r>
        <w:rPr>
          <w:rFonts w:hint="eastAsia"/>
          <w:color w:val="auto"/>
        </w:rPr>
        <w:t>范围</w:t>
      </w:r>
      <w:bookmarkEnd w:id="34"/>
      <w:bookmarkEnd w:id="35"/>
      <w:bookmarkEnd w:id="36"/>
      <w:bookmarkEnd w:id="37"/>
      <w:bookmarkEnd w:id="38"/>
    </w:p>
    <w:p>
      <w:pPr>
        <w:pStyle w:val="29"/>
        <w:spacing w:line="300" w:lineRule="auto"/>
        <w:rPr>
          <w:rFonts w:ascii="Times New Roman"/>
          <w:color w:val="auto"/>
        </w:rPr>
      </w:pPr>
      <w:r>
        <w:rPr>
          <w:rFonts w:hint="eastAsia" w:ascii="Times New Roman"/>
          <w:color w:val="auto"/>
        </w:rPr>
        <w:t>本标准规定了分布式光纤声波传感（DAS）井中数据采集的设计编写、野外施工、质量检验与评价、资料整理及验收等工序的技术要求。</w:t>
      </w:r>
    </w:p>
    <w:p>
      <w:pPr>
        <w:pStyle w:val="29"/>
        <w:spacing w:line="300" w:lineRule="auto"/>
        <w:rPr>
          <w:rFonts w:ascii="Times New Roman"/>
          <w:color w:val="auto"/>
        </w:rPr>
      </w:pPr>
      <w:r>
        <w:rPr>
          <w:rFonts w:hint="eastAsia" w:ascii="Times New Roman"/>
          <w:color w:val="auto"/>
        </w:rPr>
        <w:t>本标准适用于光纤传感井中地球物理资料采集全过程</w:t>
      </w:r>
      <w:r>
        <w:rPr>
          <w:rFonts w:ascii="Times New Roman"/>
          <w:color w:val="auto"/>
        </w:rPr>
        <w:t>。</w:t>
      </w:r>
    </w:p>
    <w:p>
      <w:pPr>
        <w:pStyle w:val="56"/>
        <w:numPr>
          <w:ilvl w:val="0"/>
          <w:numId w:val="2"/>
        </w:numPr>
        <w:rPr>
          <w:color w:val="auto"/>
        </w:rPr>
      </w:pPr>
      <w:bookmarkStart w:id="39" w:name="_Toc320024139"/>
      <w:bookmarkStart w:id="40" w:name="_Toc314410504"/>
      <w:bookmarkStart w:id="41" w:name="_Toc320022829"/>
      <w:bookmarkStart w:id="42" w:name="_Toc320024187"/>
      <w:bookmarkStart w:id="43" w:name="_Toc319933893"/>
      <w:bookmarkStart w:id="44" w:name="_Toc315425418"/>
      <w:bookmarkStart w:id="45" w:name="_Toc314384563"/>
      <w:bookmarkStart w:id="46" w:name="_Toc320110760"/>
      <w:bookmarkStart w:id="47" w:name="_Toc320024063"/>
      <w:bookmarkStart w:id="48" w:name="_Toc315850433"/>
      <w:bookmarkStart w:id="49" w:name="_Toc320023987"/>
      <w:bookmarkStart w:id="50" w:name="_Toc320082316"/>
      <w:bookmarkStart w:id="51" w:name="_Toc320172525"/>
      <w:bookmarkStart w:id="52" w:name="_Toc41"/>
      <w:r>
        <w:rPr>
          <w:color w:val="auto"/>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300" w:lineRule="auto"/>
        <w:ind w:firstLine="420" w:firstLineChars="200"/>
        <w:rPr>
          <w:color w:val="auto"/>
          <w:kern w:val="0"/>
          <w:szCs w:val="20"/>
        </w:rPr>
      </w:pPr>
      <w:r>
        <w:rPr>
          <w:rFonts w:hint="eastAsia"/>
          <w:color w:val="auto"/>
          <w:kern w:val="0"/>
          <w:szCs w:val="20"/>
        </w:rPr>
        <w:t>下列文件对于本文件的应用是必不可少的。凡是注日期的引用文件，仅所注日期的版本适用于本文件。凡是不注日期的引用文件，其最新版本（包括所有的修改单）适用于本文件。</w:t>
      </w:r>
    </w:p>
    <w:p>
      <w:pPr>
        <w:spacing w:line="300" w:lineRule="auto"/>
        <w:ind w:firstLine="420" w:firstLineChars="200"/>
        <w:rPr>
          <w:color w:val="auto"/>
          <w:kern w:val="0"/>
          <w:szCs w:val="20"/>
        </w:rPr>
      </w:pPr>
      <w:r>
        <w:rPr>
          <w:rFonts w:hint="eastAsia"/>
          <w:color w:val="auto"/>
          <w:kern w:val="0"/>
          <w:szCs w:val="20"/>
        </w:rPr>
        <w:t>SY/T 5454井中地震资料采集技术规程；</w:t>
      </w:r>
    </w:p>
    <w:p>
      <w:pPr>
        <w:spacing w:line="300" w:lineRule="auto"/>
        <w:ind w:firstLine="420" w:firstLineChars="200"/>
        <w:rPr>
          <w:rFonts w:hint="eastAsia"/>
          <w:color w:val="auto"/>
          <w:kern w:val="0"/>
          <w:szCs w:val="20"/>
        </w:rPr>
      </w:pPr>
      <w:r>
        <w:rPr>
          <w:color w:val="auto"/>
          <w:kern w:val="0"/>
          <w:szCs w:val="20"/>
        </w:rPr>
        <w:t xml:space="preserve">SY/T 5314 </w:t>
      </w:r>
      <w:r>
        <w:rPr>
          <w:rFonts w:hint="eastAsia"/>
          <w:color w:val="auto"/>
          <w:kern w:val="0"/>
          <w:szCs w:val="20"/>
        </w:rPr>
        <w:t>陆上石油地震勘探资料采集技术规范；</w:t>
      </w:r>
    </w:p>
    <w:p>
      <w:pPr>
        <w:spacing w:line="300" w:lineRule="auto"/>
        <w:ind w:firstLine="420" w:firstLineChars="200"/>
        <w:rPr>
          <w:rFonts w:hint="eastAsia"/>
          <w:color w:val="auto"/>
          <w:kern w:val="0"/>
          <w:szCs w:val="20"/>
        </w:rPr>
      </w:pPr>
      <w:r>
        <w:rPr>
          <w:rFonts w:hint="eastAsia"/>
          <w:color w:val="auto"/>
          <w:kern w:val="0"/>
          <w:szCs w:val="20"/>
        </w:rPr>
        <w:t>SY/T 5587.5常规修井作业规程 第5部分：井下作业井筒准备</w:t>
      </w:r>
    </w:p>
    <w:p>
      <w:pPr>
        <w:spacing w:line="300" w:lineRule="auto"/>
        <w:ind w:firstLine="420" w:firstLineChars="200"/>
        <w:rPr>
          <w:color w:val="auto"/>
          <w:kern w:val="0"/>
          <w:szCs w:val="20"/>
        </w:rPr>
      </w:pPr>
      <w:r>
        <w:rPr>
          <w:rFonts w:hint="eastAsia"/>
          <w:color w:val="auto"/>
          <w:kern w:val="0"/>
          <w:szCs w:val="20"/>
        </w:rPr>
        <w:t>SY/T 6246</w:t>
      </w:r>
      <w:r>
        <w:rPr>
          <w:color w:val="auto"/>
          <w:kern w:val="0"/>
          <w:szCs w:val="20"/>
        </w:rPr>
        <w:t xml:space="preserve"> </w:t>
      </w:r>
      <w:r>
        <w:rPr>
          <w:rFonts w:hint="eastAsia"/>
          <w:color w:val="auto"/>
          <w:kern w:val="0"/>
          <w:szCs w:val="20"/>
        </w:rPr>
        <w:t>可控震源使用与维护；</w:t>
      </w:r>
    </w:p>
    <w:p>
      <w:pPr>
        <w:spacing w:line="300" w:lineRule="auto"/>
        <w:ind w:firstLine="420" w:firstLineChars="200"/>
        <w:rPr>
          <w:color w:val="auto"/>
          <w:kern w:val="0"/>
          <w:szCs w:val="20"/>
        </w:rPr>
      </w:pPr>
      <w:r>
        <w:rPr>
          <w:rFonts w:hint="eastAsia"/>
          <w:color w:val="auto"/>
          <w:kern w:val="0"/>
          <w:szCs w:val="20"/>
        </w:rPr>
        <w:t>SY/T 6156</w:t>
      </w:r>
      <w:r>
        <w:rPr>
          <w:color w:val="auto"/>
          <w:kern w:val="0"/>
          <w:szCs w:val="20"/>
        </w:rPr>
        <w:t xml:space="preserve"> </w:t>
      </w:r>
      <w:r>
        <w:rPr>
          <w:rFonts w:hint="eastAsia"/>
          <w:color w:val="auto"/>
          <w:kern w:val="0"/>
          <w:szCs w:val="20"/>
        </w:rPr>
        <w:t>气枪震源使用技术规范；</w:t>
      </w:r>
    </w:p>
    <w:p>
      <w:pPr>
        <w:spacing w:line="300" w:lineRule="auto"/>
        <w:ind w:firstLine="420" w:firstLineChars="200"/>
        <w:rPr>
          <w:color w:val="auto"/>
          <w:kern w:val="0"/>
          <w:szCs w:val="20"/>
        </w:rPr>
      </w:pPr>
      <w:r>
        <w:rPr>
          <w:rFonts w:hint="eastAsia"/>
          <w:color w:val="auto"/>
          <w:kern w:val="0"/>
          <w:szCs w:val="20"/>
        </w:rPr>
        <w:t>SY/T</w:t>
      </w:r>
      <w:r>
        <w:rPr>
          <w:color w:val="auto"/>
          <w:kern w:val="0"/>
          <w:szCs w:val="20"/>
        </w:rPr>
        <w:t xml:space="preserve"> </w:t>
      </w:r>
      <w:r>
        <w:rPr>
          <w:rFonts w:hint="eastAsia"/>
          <w:color w:val="auto"/>
          <w:kern w:val="0"/>
          <w:szCs w:val="20"/>
        </w:rPr>
        <w:t>6276 石油天然气工业健康、安全与环境管理体系；</w:t>
      </w:r>
    </w:p>
    <w:p>
      <w:pPr>
        <w:spacing w:line="300" w:lineRule="auto"/>
        <w:ind w:firstLine="420" w:firstLineChars="200"/>
        <w:rPr>
          <w:rFonts w:hint="eastAsia"/>
          <w:color w:val="auto"/>
          <w:kern w:val="0"/>
          <w:szCs w:val="20"/>
        </w:rPr>
      </w:pPr>
      <w:r>
        <w:rPr>
          <w:rFonts w:hint="eastAsia"/>
          <w:color w:val="auto"/>
          <w:kern w:val="0"/>
          <w:szCs w:val="20"/>
        </w:rPr>
        <w:t>SY/T 5171石油物探测量规范。</w:t>
      </w:r>
    </w:p>
    <w:p>
      <w:pPr>
        <w:spacing w:line="300" w:lineRule="auto"/>
        <w:ind w:firstLine="420" w:firstLineChars="200"/>
        <w:rPr>
          <w:color w:val="auto"/>
        </w:rPr>
      </w:pPr>
      <w:r>
        <w:rPr>
          <w:rFonts w:hint="eastAsia"/>
          <w:color w:val="auto"/>
        </w:rPr>
        <w:t>NB/T</w:t>
      </w:r>
      <w:r>
        <w:rPr>
          <w:color w:val="auto"/>
        </w:rPr>
        <w:t xml:space="preserve"> 10250 </w:t>
      </w:r>
      <w:r>
        <w:rPr>
          <w:rFonts w:hint="eastAsia"/>
          <w:color w:val="auto"/>
        </w:rPr>
        <w:t>页岩气水平井产出剖面测试作业及资料解释规范（连续油管工艺）</w:t>
      </w:r>
    </w:p>
    <w:p>
      <w:pPr>
        <w:pStyle w:val="56"/>
        <w:numPr>
          <w:ilvl w:val="0"/>
          <w:numId w:val="2"/>
        </w:numPr>
        <w:rPr>
          <w:color w:val="auto"/>
        </w:rPr>
      </w:pPr>
      <w:bookmarkStart w:id="53" w:name="_Toc18085"/>
      <w:r>
        <w:rPr>
          <w:rFonts w:hint="eastAsia"/>
          <w:color w:val="auto"/>
        </w:rPr>
        <w:t>术语和定义</w:t>
      </w:r>
      <w:bookmarkEnd w:id="53"/>
    </w:p>
    <w:p>
      <w:pPr>
        <w:pStyle w:val="29"/>
        <w:spacing w:line="300" w:lineRule="auto"/>
        <w:rPr>
          <w:color w:val="auto"/>
        </w:rPr>
      </w:pPr>
      <w:r>
        <w:rPr>
          <w:rFonts w:hint="eastAsia"/>
          <w:color w:val="auto"/>
        </w:rPr>
        <w:t>下列术语和定义适用于本文件。</w:t>
      </w:r>
    </w:p>
    <w:p>
      <w:pPr>
        <w:pStyle w:val="34"/>
        <w:numPr>
          <w:ilvl w:val="1"/>
          <w:numId w:val="2"/>
        </w:numPr>
        <w:ind w:left="0"/>
        <w:rPr>
          <w:color w:val="auto"/>
        </w:rPr>
      </w:pPr>
      <w:bookmarkStart w:id="54" w:name="_Toc26722"/>
      <w:bookmarkEnd w:id="54"/>
      <w:bookmarkStart w:id="55" w:name="_Toc89618304"/>
    </w:p>
    <w:p>
      <w:pPr>
        <w:spacing w:line="300" w:lineRule="auto"/>
        <w:ind w:firstLine="420" w:firstLineChars="200"/>
        <w:rPr>
          <w:color w:val="auto"/>
          <w:kern w:val="0"/>
          <w:szCs w:val="20"/>
        </w:rPr>
      </w:pPr>
      <w:r>
        <w:rPr>
          <w:rFonts w:hint="eastAsia" w:ascii="黑体" w:hAnsi="黑体" w:eastAsia="黑体"/>
          <w:color w:val="auto"/>
        </w:rPr>
        <w:t>分布式光纤传感地震仪</w:t>
      </w:r>
      <w:bookmarkEnd w:id="55"/>
      <w:r>
        <w:rPr>
          <w:rFonts w:hint="eastAsia" w:ascii="黑体" w:hAnsi="黑体" w:eastAsia="黑体"/>
          <w:color w:val="auto"/>
        </w:rPr>
        <w:t xml:space="preserve"> </w:t>
      </w:r>
      <w:r>
        <w:rPr>
          <w:rFonts w:hint="eastAsia"/>
          <w:color w:val="auto"/>
          <w:kern w:val="0"/>
          <w:szCs w:val="20"/>
        </w:rPr>
        <w:t>Distribution acoustic sensing of optical fiber (DAS)</w:t>
      </w:r>
    </w:p>
    <w:p>
      <w:pPr>
        <w:spacing w:line="300" w:lineRule="auto"/>
        <w:ind w:firstLine="420" w:firstLineChars="200"/>
        <w:rPr>
          <w:color w:val="auto"/>
          <w:kern w:val="0"/>
          <w:szCs w:val="20"/>
        </w:rPr>
      </w:pPr>
      <w:r>
        <w:rPr>
          <w:rFonts w:hint="eastAsia"/>
          <w:color w:val="auto"/>
          <w:kern w:val="0"/>
          <w:szCs w:val="20"/>
        </w:rPr>
        <w:t>分布式光纤声波传感原理是指光纤传感探测外界信号，当声音或振动引起该位置干涉光相位的变化，通过提取该位置不同时刻的干涉信号并解调，就可实现外界物理量的定量测量</w:t>
      </w:r>
      <w:r>
        <w:rPr>
          <w:color w:val="auto"/>
          <w:kern w:val="0"/>
          <w:szCs w:val="20"/>
        </w:rPr>
        <w:t>。</w:t>
      </w:r>
    </w:p>
    <w:p>
      <w:pPr>
        <w:pStyle w:val="34"/>
        <w:numPr>
          <w:ilvl w:val="1"/>
          <w:numId w:val="2"/>
        </w:numPr>
        <w:ind w:left="0"/>
        <w:rPr>
          <w:color w:val="auto"/>
        </w:rPr>
      </w:pPr>
      <w:bookmarkStart w:id="56" w:name="_Toc776"/>
      <w:bookmarkEnd w:id="56"/>
    </w:p>
    <w:p>
      <w:pPr>
        <w:spacing w:line="300" w:lineRule="auto"/>
        <w:ind w:firstLine="420" w:firstLineChars="200"/>
        <w:rPr>
          <w:rFonts w:ascii="黑体" w:hAnsi="黑体" w:eastAsia="黑体"/>
          <w:color w:val="auto"/>
        </w:rPr>
      </w:pPr>
      <w:r>
        <w:rPr>
          <w:rFonts w:ascii="黑体" w:hAnsi="黑体" w:eastAsia="黑体"/>
          <w:color w:val="auto"/>
        </w:rPr>
        <w:t xml:space="preserve">光时域反射仪 </w:t>
      </w:r>
      <w:r>
        <w:rPr>
          <w:rFonts w:hint="eastAsia"/>
          <w:color w:val="auto"/>
          <w:kern w:val="0"/>
          <w:szCs w:val="20"/>
        </w:rPr>
        <w:t>Optical time domain reflectometer (OTDR)</w:t>
      </w:r>
    </w:p>
    <w:p>
      <w:pPr>
        <w:pStyle w:val="29"/>
        <w:spacing w:line="300" w:lineRule="auto"/>
        <w:rPr>
          <w:color w:val="auto"/>
        </w:rPr>
      </w:pPr>
      <w:r>
        <w:rPr>
          <w:rFonts w:ascii="Times New Roman"/>
          <w:color w:val="auto"/>
        </w:rPr>
        <w:t>利用激光在光纤中传播时的后向瑞利散射和菲涅尔反射原理进行光纤长度、光纤的传输衰减、接头衰减和故障定位等测量的光电一体化仪表</w:t>
      </w:r>
      <w:r>
        <w:rPr>
          <w:rFonts w:hint="eastAsia"/>
          <w:color w:val="auto"/>
        </w:rPr>
        <w:t>。</w:t>
      </w:r>
    </w:p>
    <w:p>
      <w:pPr>
        <w:pStyle w:val="34"/>
        <w:numPr>
          <w:ilvl w:val="1"/>
          <w:numId w:val="2"/>
        </w:numPr>
        <w:ind w:left="0"/>
        <w:rPr>
          <w:color w:val="auto"/>
        </w:rPr>
      </w:pPr>
      <w:bookmarkStart w:id="57" w:name="_Toc21810"/>
      <w:bookmarkEnd w:id="57"/>
    </w:p>
    <w:p>
      <w:pPr>
        <w:spacing w:line="300" w:lineRule="auto"/>
        <w:ind w:firstLine="420" w:firstLineChars="200"/>
        <w:rPr>
          <w:rFonts w:ascii="黑体" w:hAnsi="黑体" w:eastAsia="黑体"/>
          <w:color w:val="auto"/>
        </w:rPr>
      </w:pPr>
      <w:r>
        <w:rPr>
          <w:rFonts w:ascii="黑体" w:hAnsi="黑体" w:eastAsia="黑体"/>
          <w:color w:val="auto"/>
        </w:rPr>
        <w:t xml:space="preserve">激光的脉冲宽度 </w:t>
      </w:r>
      <w:r>
        <w:rPr>
          <w:rFonts w:hint="eastAsia"/>
          <w:color w:val="auto"/>
          <w:kern w:val="0"/>
          <w:szCs w:val="20"/>
        </w:rPr>
        <w:t xml:space="preserve">Laser Pulse-Width </w:t>
      </w:r>
    </w:p>
    <w:p>
      <w:pPr>
        <w:pStyle w:val="29"/>
        <w:spacing w:line="300" w:lineRule="auto"/>
        <w:rPr>
          <w:rFonts w:ascii="Times New Roman"/>
          <w:color w:val="auto"/>
        </w:rPr>
      </w:pPr>
      <w:r>
        <w:rPr>
          <w:rFonts w:ascii="Times New Roman"/>
          <w:color w:val="auto"/>
        </w:rPr>
        <w:t>激光功率维持在一定值时所持续的时间。通常是指脉冲包络一半强度出的宽度（Full Width Half Maximum）</w:t>
      </w:r>
    </w:p>
    <w:p>
      <w:pPr>
        <w:pStyle w:val="34"/>
        <w:numPr>
          <w:ilvl w:val="1"/>
          <w:numId w:val="2"/>
        </w:numPr>
        <w:ind w:left="0"/>
        <w:rPr>
          <w:color w:val="auto"/>
        </w:rPr>
      </w:pPr>
      <w:bookmarkStart w:id="58" w:name="_Toc21334"/>
      <w:bookmarkEnd w:id="58"/>
    </w:p>
    <w:p>
      <w:pPr>
        <w:spacing w:line="300" w:lineRule="auto"/>
        <w:ind w:firstLine="420" w:firstLineChars="200"/>
        <w:rPr>
          <w:color w:val="auto"/>
          <w:kern w:val="0"/>
          <w:szCs w:val="20"/>
        </w:rPr>
      </w:pPr>
      <w:r>
        <w:rPr>
          <w:rFonts w:hint="eastAsia" w:ascii="黑体" w:hAnsi="黑体" w:eastAsia="黑体"/>
          <w:color w:val="auto"/>
        </w:rPr>
        <w:t xml:space="preserve">数据采集 </w:t>
      </w:r>
      <w:r>
        <w:rPr>
          <w:rFonts w:hint="eastAsia"/>
          <w:color w:val="auto"/>
          <w:kern w:val="0"/>
          <w:szCs w:val="20"/>
        </w:rPr>
        <w:t>Data Acquisition</w:t>
      </w:r>
    </w:p>
    <w:p>
      <w:pPr>
        <w:pStyle w:val="29"/>
        <w:spacing w:line="300" w:lineRule="auto"/>
        <w:rPr>
          <w:rFonts w:ascii="Times New Roman"/>
          <w:color w:val="auto"/>
        </w:rPr>
      </w:pPr>
      <w:r>
        <w:rPr>
          <w:rFonts w:hint="eastAsia" w:ascii="Times New Roman"/>
          <w:color w:val="auto"/>
        </w:rPr>
        <w:t>用DAS仪器连接的光缆采集沿光缆方向的地震波和声音信息。</w:t>
      </w:r>
    </w:p>
    <w:p>
      <w:pPr>
        <w:pStyle w:val="34"/>
        <w:numPr>
          <w:ilvl w:val="1"/>
          <w:numId w:val="2"/>
        </w:numPr>
        <w:ind w:left="0"/>
        <w:rPr>
          <w:color w:val="auto"/>
        </w:rPr>
      </w:pPr>
      <w:bookmarkStart w:id="59" w:name="_Toc10802"/>
      <w:bookmarkEnd w:id="59"/>
    </w:p>
    <w:p>
      <w:pPr>
        <w:spacing w:line="300" w:lineRule="auto"/>
        <w:ind w:firstLine="420" w:firstLineChars="200"/>
        <w:rPr>
          <w:color w:val="auto"/>
          <w:kern w:val="0"/>
          <w:szCs w:val="20"/>
        </w:rPr>
      </w:pPr>
      <w:r>
        <w:rPr>
          <w:rFonts w:hint="eastAsia" w:ascii="黑体" w:hAnsi="黑体" w:eastAsia="黑体"/>
          <w:color w:val="auto"/>
        </w:rPr>
        <w:t>DAS零井源距垂直地震剖面法</w:t>
      </w:r>
      <w:r>
        <w:rPr>
          <w:rFonts w:ascii="黑体" w:hAnsi="黑体" w:eastAsia="黑体"/>
          <w:color w:val="auto"/>
        </w:rPr>
        <w:t xml:space="preserve">  </w:t>
      </w:r>
      <w:r>
        <w:rPr>
          <w:rFonts w:hint="eastAsia"/>
          <w:color w:val="auto"/>
          <w:kern w:val="0"/>
          <w:szCs w:val="20"/>
        </w:rPr>
        <w:t>Das zero- offset VSP</w:t>
      </w:r>
    </w:p>
    <w:p>
      <w:pPr>
        <w:pStyle w:val="29"/>
        <w:spacing w:line="300" w:lineRule="auto"/>
        <w:rPr>
          <w:rFonts w:ascii="Times New Roman"/>
          <w:color w:val="auto"/>
        </w:rPr>
      </w:pPr>
      <w:r>
        <w:rPr>
          <w:rFonts w:hint="eastAsia" w:ascii="Times New Roman"/>
          <w:color w:val="auto"/>
        </w:rPr>
        <w:t>震源激发点布置在距井口1</w:t>
      </w:r>
      <w:r>
        <w:rPr>
          <w:rFonts w:ascii="Times New Roman"/>
          <w:color w:val="auto"/>
        </w:rPr>
        <w:t>50</w:t>
      </w:r>
      <w:r>
        <w:rPr>
          <w:rFonts w:hint="eastAsia" w:ascii="Times New Roman"/>
          <w:color w:val="auto"/>
        </w:rPr>
        <w:t>m范围内，采用分布式光纤接收的一种地震观测方式。</w:t>
      </w:r>
    </w:p>
    <w:p>
      <w:pPr>
        <w:pStyle w:val="34"/>
        <w:numPr>
          <w:ilvl w:val="1"/>
          <w:numId w:val="2"/>
        </w:numPr>
        <w:ind w:left="0"/>
        <w:rPr>
          <w:rFonts w:ascii="Times New Roman"/>
          <w:color w:val="auto"/>
        </w:rPr>
      </w:pPr>
      <w:bookmarkStart w:id="60" w:name="_Toc25649"/>
      <w:bookmarkEnd w:id="60"/>
    </w:p>
    <w:p>
      <w:pPr>
        <w:spacing w:line="300" w:lineRule="auto"/>
        <w:ind w:firstLine="420" w:firstLineChars="200"/>
        <w:rPr>
          <w:color w:val="auto"/>
          <w:kern w:val="0"/>
          <w:szCs w:val="20"/>
        </w:rPr>
      </w:pPr>
      <w:r>
        <w:rPr>
          <w:rFonts w:hint="eastAsia" w:ascii="黑体" w:hAnsi="黑体" w:eastAsia="黑体"/>
          <w:color w:val="auto"/>
        </w:rPr>
        <w:t xml:space="preserve">DAS直线变井源距垂直地震剖面法 </w:t>
      </w:r>
      <w:r>
        <w:rPr>
          <w:rFonts w:hint="eastAsia"/>
          <w:color w:val="auto"/>
          <w:kern w:val="0"/>
          <w:szCs w:val="20"/>
        </w:rPr>
        <w:t>Das Walkaway-VSP</w:t>
      </w:r>
    </w:p>
    <w:p>
      <w:pPr>
        <w:pStyle w:val="29"/>
        <w:spacing w:line="300" w:lineRule="auto"/>
        <w:rPr>
          <w:rFonts w:ascii="Times New Roman"/>
          <w:color w:val="auto"/>
        </w:rPr>
      </w:pPr>
      <w:r>
        <w:rPr>
          <w:rFonts w:hint="eastAsia" w:ascii="Times New Roman"/>
          <w:color w:val="auto"/>
        </w:rPr>
        <w:t>沿过井的测线布置一系列激发点，逐点激发，井中采用分布式光纤接收的一种地震观测方法。</w:t>
      </w:r>
    </w:p>
    <w:p>
      <w:pPr>
        <w:pStyle w:val="34"/>
        <w:numPr>
          <w:ilvl w:val="1"/>
          <w:numId w:val="2"/>
        </w:numPr>
        <w:ind w:left="0"/>
        <w:rPr>
          <w:rFonts w:ascii="Times New Roman"/>
          <w:color w:val="auto"/>
        </w:rPr>
      </w:pPr>
      <w:bookmarkStart w:id="61" w:name="_Toc9005"/>
      <w:bookmarkEnd w:id="61"/>
    </w:p>
    <w:p>
      <w:pPr>
        <w:spacing w:line="300" w:lineRule="auto"/>
        <w:ind w:firstLine="420" w:firstLineChars="200"/>
        <w:rPr>
          <w:color w:val="auto"/>
          <w:kern w:val="0"/>
          <w:szCs w:val="20"/>
        </w:rPr>
      </w:pPr>
      <w:r>
        <w:rPr>
          <w:rFonts w:hint="eastAsia" w:ascii="黑体" w:hAnsi="黑体" w:eastAsia="黑体"/>
          <w:color w:val="auto"/>
        </w:rPr>
        <w:t xml:space="preserve">DAS环形固定井源距垂直地震剖面法 </w:t>
      </w:r>
      <w:r>
        <w:rPr>
          <w:rFonts w:hint="eastAsia"/>
          <w:color w:val="auto"/>
          <w:kern w:val="0"/>
          <w:szCs w:val="20"/>
        </w:rPr>
        <w:t>Das Walkaround VSP</w:t>
      </w:r>
    </w:p>
    <w:p>
      <w:pPr>
        <w:pStyle w:val="29"/>
        <w:spacing w:line="300" w:lineRule="auto"/>
        <w:rPr>
          <w:rFonts w:ascii="Times New Roman"/>
          <w:color w:val="auto"/>
        </w:rPr>
      </w:pPr>
      <w:r>
        <w:rPr>
          <w:rFonts w:hint="eastAsia" w:ascii="Times New Roman"/>
          <w:color w:val="auto"/>
        </w:rPr>
        <w:t>震源激发点在不同的方位逐次围绕观测井移动，每次保持激发点到观测井井况的井源距相对固定不变，井中采用分布式光纤接收的一种地震观测方式。</w:t>
      </w:r>
    </w:p>
    <w:p>
      <w:pPr>
        <w:pStyle w:val="34"/>
        <w:numPr>
          <w:ilvl w:val="1"/>
          <w:numId w:val="2"/>
        </w:numPr>
        <w:ind w:left="0"/>
        <w:rPr>
          <w:rFonts w:ascii="Times New Roman"/>
          <w:color w:val="auto"/>
        </w:rPr>
      </w:pPr>
      <w:bookmarkStart w:id="62" w:name="_Toc25920"/>
      <w:bookmarkEnd w:id="62"/>
    </w:p>
    <w:p>
      <w:pPr>
        <w:spacing w:line="300" w:lineRule="auto"/>
        <w:ind w:firstLine="420" w:firstLineChars="200"/>
        <w:rPr>
          <w:color w:val="auto"/>
          <w:kern w:val="0"/>
          <w:szCs w:val="20"/>
        </w:rPr>
      </w:pPr>
      <w:r>
        <w:rPr>
          <w:rFonts w:hint="eastAsia" w:ascii="黑体" w:hAnsi="黑体" w:eastAsia="黑体"/>
          <w:color w:val="auto"/>
        </w:rPr>
        <w:t xml:space="preserve">光纤井中监测 </w:t>
      </w:r>
      <w:r>
        <w:rPr>
          <w:rFonts w:hint="eastAsia"/>
          <w:color w:val="auto"/>
          <w:kern w:val="0"/>
          <w:szCs w:val="20"/>
        </w:rPr>
        <w:t>Fiber-optic well monitoring</w:t>
      </w:r>
    </w:p>
    <w:p>
      <w:pPr>
        <w:pStyle w:val="29"/>
        <w:spacing w:line="300" w:lineRule="auto"/>
        <w:rPr>
          <w:rFonts w:ascii="Times New Roman"/>
          <w:color w:val="auto"/>
        </w:rPr>
      </w:pPr>
      <w:r>
        <w:rPr>
          <w:rFonts w:hint="eastAsia" w:ascii="Times New Roman"/>
          <w:color w:val="auto"/>
        </w:rPr>
        <w:t>采用套管外光缆或油管外光缆或穿光纤连续油管监测压裂、生产过程中的声波震动、温度。</w:t>
      </w:r>
    </w:p>
    <w:p>
      <w:pPr>
        <w:pStyle w:val="34"/>
        <w:numPr>
          <w:ilvl w:val="1"/>
          <w:numId w:val="2"/>
        </w:numPr>
        <w:ind w:left="0"/>
        <w:rPr>
          <w:rFonts w:ascii="Times New Roman"/>
          <w:color w:val="auto"/>
        </w:rPr>
      </w:pPr>
      <w:bookmarkStart w:id="63" w:name="_Toc4133"/>
      <w:bookmarkEnd w:id="63"/>
    </w:p>
    <w:p>
      <w:pPr>
        <w:spacing w:line="300" w:lineRule="auto"/>
        <w:ind w:firstLine="420" w:firstLineChars="200"/>
        <w:rPr>
          <w:color w:val="auto"/>
          <w:kern w:val="0"/>
          <w:szCs w:val="20"/>
        </w:rPr>
      </w:pPr>
      <w:r>
        <w:rPr>
          <w:rFonts w:hint="eastAsia" w:ascii="黑体" w:hAnsi="黑体" w:eastAsia="黑体"/>
          <w:color w:val="auto"/>
        </w:rPr>
        <w:t xml:space="preserve">三维垂直地震剖面法 </w:t>
      </w:r>
      <w:r>
        <w:rPr>
          <w:rFonts w:hint="eastAsia"/>
          <w:color w:val="auto"/>
          <w:kern w:val="0"/>
          <w:szCs w:val="20"/>
        </w:rPr>
        <w:t>3D VSP</w:t>
      </w:r>
    </w:p>
    <w:p>
      <w:pPr>
        <w:pStyle w:val="29"/>
        <w:spacing w:line="300" w:lineRule="auto"/>
        <w:rPr>
          <w:rFonts w:ascii="Times New Roman"/>
          <w:color w:val="auto"/>
        </w:rPr>
      </w:pPr>
      <w:r>
        <w:rPr>
          <w:rFonts w:hint="eastAsia" w:ascii="Times New Roman"/>
          <w:color w:val="auto"/>
        </w:rPr>
        <w:t>震源激发点位于观测井周围一定范围内，并按一定的规则布设，逐点激发，井中采用分布式光纤接收的一种地震观测方式。</w:t>
      </w:r>
    </w:p>
    <w:p>
      <w:pPr>
        <w:pStyle w:val="56"/>
        <w:numPr>
          <w:ilvl w:val="0"/>
          <w:numId w:val="2"/>
        </w:numPr>
        <w:rPr>
          <w:color w:val="auto"/>
        </w:rPr>
      </w:pPr>
      <w:bookmarkStart w:id="64" w:name="_Toc12682"/>
      <w:r>
        <w:rPr>
          <w:rFonts w:hint="eastAsia"/>
          <w:color w:val="auto"/>
        </w:rPr>
        <w:t>井中地震数据采集设计</w:t>
      </w:r>
      <w:bookmarkEnd w:id="64"/>
    </w:p>
    <w:p>
      <w:pPr>
        <w:pStyle w:val="34"/>
        <w:numPr>
          <w:ilvl w:val="1"/>
          <w:numId w:val="2"/>
        </w:numPr>
        <w:ind w:left="0"/>
        <w:rPr>
          <w:color w:val="auto"/>
        </w:rPr>
      </w:pPr>
      <w:bookmarkStart w:id="65" w:name="_Toc18128"/>
      <w:r>
        <w:rPr>
          <w:rFonts w:hint="eastAsia"/>
          <w:color w:val="auto"/>
        </w:rPr>
        <w:t>任务确定</w:t>
      </w:r>
      <w:bookmarkEnd w:id="65"/>
    </w:p>
    <w:p>
      <w:pPr>
        <w:pStyle w:val="29"/>
        <w:rPr>
          <w:color w:val="auto"/>
        </w:rPr>
      </w:pPr>
      <w:r>
        <w:rPr>
          <w:rFonts w:hint="eastAsia"/>
          <w:color w:val="auto"/>
        </w:rPr>
        <w:t>根据地质任务明确地震部署、技术要求、地理位置、采集面积、工作量、施工期限、资料采集要求、资料处理要求、资料解释综合研究目的。</w:t>
      </w:r>
    </w:p>
    <w:p>
      <w:pPr>
        <w:pStyle w:val="34"/>
        <w:numPr>
          <w:ilvl w:val="1"/>
          <w:numId w:val="2"/>
        </w:numPr>
        <w:ind w:left="0"/>
        <w:rPr>
          <w:color w:val="auto"/>
        </w:rPr>
      </w:pPr>
      <w:bookmarkStart w:id="66" w:name="_Toc15251"/>
      <w:r>
        <w:rPr>
          <w:rFonts w:hint="eastAsia"/>
          <w:color w:val="auto"/>
        </w:rPr>
        <w:t>地震测线设计原则</w:t>
      </w:r>
      <w:bookmarkEnd w:id="66"/>
    </w:p>
    <w:p>
      <w:pPr>
        <w:pStyle w:val="29"/>
        <w:rPr>
          <w:color w:val="auto"/>
        </w:rPr>
      </w:pPr>
      <w:r>
        <w:rPr>
          <w:rFonts w:hint="eastAsia"/>
          <w:color w:val="auto"/>
        </w:rPr>
        <w:t>地震测线设计原则按照SY</w:t>
      </w:r>
      <w:r>
        <w:rPr>
          <w:color w:val="auto"/>
        </w:rPr>
        <w:t>/</w:t>
      </w:r>
      <w:r>
        <w:rPr>
          <w:rFonts w:hint="eastAsia"/>
          <w:color w:val="auto"/>
        </w:rPr>
        <w:t>T</w:t>
      </w:r>
      <w:r>
        <w:rPr>
          <w:color w:val="auto"/>
        </w:rPr>
        <w:t xml:space="preserve"> 5454</w:t>
      </w:r>
      <w:r>
        <w:rPr>
          <w:rFonts w:hint="eastAsia"/>
          <w:color w:val="auto"/>
        </w:rPr>
        <w:t>执行。</w:t>
      </w:r>
    </w:p>
    <w:p>
      <w:pPr>
        <w:pStyle w:val="34"/>
        <w:numPr>
          <w:ilvl w:val="1"/>
          <w:numId w:val="2"/>
        </w:numPr>
        <w:ind w:left="0"/>
        <w:rPr>
          <w:color w:val="auto"/>
        </w:rPr>
      </w:pPr>
      <w:bookmarkStart w:id="67" w:name="_Toc7353"/>
      <w:r>
        <w:rPr>
          <w:rFonts w:hint="eastAsia"/>
          <w:color w:val="auto"/>
        </w:rPr>
        <w:t>资料收集</w:t>
      </w:r>
      <w:bookmarkEnd w:id="67"/>
    </w:p>
    <w:p>
      <w:pPr>
        <w:pStyle w:val="33"/>
        <w:numPr>
          <w:ilvl w:val="2"/>
          <w:numId w:val="2"/>
        </w:numPr>
        <w:spacing w:before="156" w:after="156"/>
        <w:rPr>
          <w:color w:val="auto"/>
        </w:rPr>
      </w:pPr>
      <w:r>
        <w:rPr>
          <w:rFonts w:hint="eastAsia"/>
          <w:color w:val="auto"/>
        </w:rPr>
        <w:t>地理概况</w:t>
      </w:r>
    </w:p>
    <w:p>
      <w:pPr>
        <w:pStyle w:val="29"/>
        <w:rPr>
          <w:color w:val="auto"/>
        </w:rPr>
      </w:pPr>
      <w:r>
        <w:rPr>
          <w:rFonts w:hint="eastAsia"/>
          <w:color w:val="auto"/>
        </w:rPr>
        <w:t>地震设计前收集的地理概况包括工区位置、行政区划、地形地貌、海拔高度、气候特征、年平均温度、交通、通讯、医疗条件等。</w:t>
      </w:r>
    </w:p>
    <w:p>
      <w:pPr>
        <w:pStyle w:val="33"/>
        <w:numPr>
          <w:ilvl w:val="2"/>
          <w:numId w:val="2"/>
        </w:numPr>
        <w:spacing w:before="156" w:after="156"/>
        <w:rPr>
          <w:color w:val="auto"/>
        </w:rPr>
      </w:pPr>
      <w:r>
        <w:rPr>
          <w:rFonts w:hint="eastAsia"/>
          <w:color w:val="auto"/>
        </w:rPr>
        <w:t>地质资料</w:t>
      </w:r>
      <w:r>
        <w:rPr>
          <w:color w:val="auto"/>
        </w:rPr>
        <w:t xml:space="preserve"> </w:t>
      </w:r>
    </w:p>
    <w:p>
      <w:pPr>
        <w:pStyle w:val="29"/>
        <w:rPr>
          <w:color w:val="auto"/>
        </w:rPr>
      </w:pPr>
      <w:r>
        <w:rPr>
          <w:rFonts w:hint="eastAsia"/>
          <w:color w:val="auto"/>
        </w:rPr>
        <w:t>地质资料收集内容包括：区域地质资料、目的层构造特征、地层和岩性描述等。</w:t>
      </w:r>
    </w:p>
    <w:p>
      <w:pPr>
        <w:pStyle w:val="33"/>
        <w:numPr>
          <w:ilvl w:val="2"/>
          <w:numId w:val="2"/>
        </w:numPr>
        <w:spacing w:before="156" w:after="156"/>
        <w:rPr>
          <w:color w:val="auto"/>
        </w:rPr>
      </w:pPr>
      <w:r>
        <w:rPr>
          <w:rFonts w:hint="eastAsia"/>
          <w:color w:val="auto"/>
        </w:rPr>
        <w:t>以往资料</w:t>
      </w:r>
    </w:p>
    <w:p>
      <w:pPr>
        <w:pStyle w:val="29"/>
        <w:rPr>
          <w:color w:val="auto"/>
        </w:rPr>
      </w:pPr>
      <w:r>
        <w:rPr>
          <w:rFonts w:hint="eastAsia"/>
          <w:color w:val="auto"/>
        </w:rPr>
        <w:t>以往资料收集包括：以往地面地震二维或三维采集、处理、解释资料和VSP资料：过井地面地震剖面、该井或邻井VSP测量数据、地震速度资料等。</w:t>
      </w:r>
    </w:p>
    <w:p>
      <w:pPr>
        <w:pStyle w:val="33"/>
        <w:numPr>
          <w:ilvl w:val="2"/>
          <w:numId w:val="2"/>
        </w:numPr>
        <w:spacing w:before="156" w:after="156"/>
        <w:rPr>
          <w:color w:val="auto"/>
        </w:rPr>
      </w:pPr>
      <w:r>
        <w:rPr>
          <w:rFonts w:hint="eastAsia"/>
          <w:color w:val="auto"/>
        </w:rPr>
        <w:t>井资料</w:t>
      </w:r>
      <w:r>
        <w:rPr>
          <w:color w:val="auto"/>
        </w:rPr>
        <w:t xml:space="preserve"> </w:t>
      </w:r>
    </w:p>
    <w:p>
      <w:pPr>
        <w:pStyle w:val="29"/>
        <w:rPr>
          <w:color w:val="auto"/>
        </w:rPr>
      </w:pPr>
      <w:r>
        <w:rPr>
          <w:rFonts w:hint="eastAsia"/>
          <w:color w:val="auto"/>
        </w:rPr>
        <w:t>井资料包括：</w:t>
      </w:r>
    </w:p>
    <w:p>
      <w:pPr>
        <w:pStyle w:val="29"/>
        <w:rPr>
          <w:color w:val="auto"/>
        </w:rPr>
      </w:pPr>
      <w:r>
        <w:rPr>
          <w:rFonts w:hint="eastAsia"/>
          <w:color w:val="auto"/>
        </w:rPr>
        <w:t>a）钻井资料：钻井完井报告、井况资料、岩性柱状图、钻井轨迹数据；</w:t>
      </w:r>
      <w:r>
        <w:rPr>
          <w:color w:val="auto"/>
        </w:rPr>
        <w:t xml:space="preserve"> </w:t>
      </w:r>
    </w:p>
    <w:p>
      <w:pPr>
        <w:pStyle w:val="29"/>
        <w:rPr>
          <w:color w:val="auto"/>
        </w:rPr>
      </w:pPr>
      <w:r>
        <w:rPr>
          <w:rFonts w:hint="eastAsia"/>
          <w:color w:val="auto"/>
        </w:rPr>
        <w:t>b）测井资料：综合测井图，声波、伽马、密度、自然电位、电阻率、声幅和井径等测井数据。</w:t>
      </w:r>
    </w:p>
    <w:p>
      <w:pPr>
        <w:pStyle w:val="34"/>
        <w:numPr>
          <w:ilvl w:val="1"/>
          <w:numId w:val="2"/>
        </w:numPr>
        <w:ind w:left="0"/>
        <w:rPr>
          <w:rFonts w:ascii="Times New Roman"/>
          <w:color w:val="auto"/>
        </w:rPr>
      </w:pPr>
      <w:bookmarkStart w:id="68" w:name="_Toc25448"/>
      <w:r>
        <w:rPr>
          <w:rFonts w:hint="eastAsia" w:ascii="Times New Roman"/>
          <w:color w:val="auto"/>
        </w:rPr>
        <w:t>采集参数设计</w:t>
      </w:r>
      <w:bookmarkEnd w:id="68"/>
    </w:p>
    <w:p>
      <w:pPr>
        <w:pStyle w:val="33"/>
        <w:numPr>
          <w:ilvl w:val="2"/>
          <w:numId w:val="2"/>
        </w:numPr>
        <w:spacing w:before="156" w:after="156"/>
        <w:rPr>
          <w:color w:val="auto"/>
        </w:rPr>
      </w:pPr>
      <w:r>
        <w:rPr>
          <w:rFonts w:hint="eastAsia"/>
          <w:color w:val="auto"/>
        </w:rPr>
        <w:t>观测系统</w:t>
      </w:r>
    </w:p>
    <w:p>
      <w:pPr>
        <w:pStyle w:val="4"/>
        <w:spacing w:before="0" w:beforeLines="0" w:after="0" w:afterLines="0"/>
        <w:ind w:firstLine="420"/>
        <w:rPr>
          <w:color w:val="auto"/>
        </w:rPr>
      </w:pPr>
      <w:r>
        <w:rPr>
          <w:rFonts w:hint="eastAsia"/>
          <w:color w:val="auto"/>
        </w:rPr>
        <w:t>4</w:t>
      </w:r>
      <w:r>
        <w:rPr>
          <w:color w:val="auto"/>
        </w:rPr>
        <w:t>.4.1.1</w:t>
      </w:r>
      <w:bookmarkStart w:id="69" w:name="_Hlk97713168"/>
      <w:r>
        <w:rPr>
          <w:rFonts w:hint="eastAsia"/>
          <w:color w:val="auto"/>
        </w:rPr>
        <w:t>零井源距VSP</w:t>
      </w:r>
    </w:p>
    <w:bookmarkEnd w:id="69"/>
    <w:p>
      <w:pPr>
        <w:pStyle w:val="29"/>
        <w:spacing w:line="300" w:lineRule="auto"/>
        <w:rPr>
          <w:rFonts w:hAnsi="宋体"/>
          <w:color w:val="auto"/>
        </w:rPr>
      </w:pPr>
      <w:r>
        <w:rPr>
          <w:rFonts w:hint="eastAsia" w:hAnsi="宋体"/>
          <w:color w:val="auto"/>
        </w:rPr>
        <w:t>零井源距VSP主要包括：</w:t>
      </w:r>
    </w:p>
    <w:p>
      <w:pPr>
        <w:pStyle w:val="29"/>
        <w:numPr>
          <w:ilvl w:val="0"/>
          <w:numId w:val="3"/>
        </w:numPr>
        <w:ind w:firstLineChars="0"/>
        <w:rPr>
          <w:rFonts w:hAnsi="宋体"/>
          <w:color w:val="auto"/>
        </w:rPr>
      </w:pPr>
      <w:r>
        <w:rPr>
          <w:rFonts w:hint="eastAsia" w:hAnsi="宋体"/>
          <w:color w:val="auto"/>
        </w:rPr>
        <w:t>直井零井源距VSP的井源距宜小于1</w:t>
      </w:r>
      <w:r>
        <w:rPr>
          <w:rFonts w:hAnsi="宋体"/>
          <w:color w:val="auto"/>
        </w:rPr>
        <w:t>50</w:t>
      </w:r>
      <w:r>
        <w:rPr>
          <w:rFonts w:hint="eastAsia" w:hAnsi="宋体"/>
          <w:color w:val="auto"/>
        </w:rPr>
        <w:t>m；</w:t>
      </w:r>
    </w:p>
    <w:p>
      <w:pPr>
        <w:pStyle w:val="29"/>
        <w:numPr>
          <w:ilvl w:val="0"/>
          <w:numId w:val="3"/>
        </w:numPr>
        <w:ind w:firstLineChars="0"/>
        <w:rPr>
          <w:color w:val="auto"/>
        </w:rPr>
      </w:pPr>
      <w:r>
        <w:rPr>
          <w:rFonts w:hint="eastAsia" w:hAnsi="宋体"/>
          <w:color w:val="auto"/>
        </w:rPr>
        <w:t>观测井是大斜度位移井时，激发地应与井轨迹保持在一个垂直平面，激发点沿接收点移动，并保持激发点在接收点上方1</w:t>
      </w:r>
      <w:r>
        <w:rPr>
          <w:rFonts w:hAnsi="宋体"/>
          <w:color w:val="auto"/>
        </w:rPr>
        <w:t>50</w:t>
      </w:r>
      <w:r>
        <w:rPr>
          <w:rFonts w:hint="eastAsia" w:hAnsi="宋体"/>
          <w:color w:val="auto"/>
        </w:rPr>
        <w:t>m范围内。</w:t>
      </w:r>
    </w:p>
    <w:p>
      <w:pPr>
        <w:pStyle w:val="4"/>
        <w:spacing w:before="0" w:beforeLines="0" w:after="0" w:afterLines="0"/>
        <w:ind w:firstLine="420"/>
        <w:rPr>
          <w:color w:val="auto"/>
        </w:rPr>
      </w:pPr>
      <w:r>
        <w:rPr>
          <w:rFonts w:hint="eastAsia"/>
          <w:color w:val="auto"/>
        </w:rPr>
        <w:t>4</w:t>
      </w:r>
      <w:r>
        <w:rPr>
          <w:color w:val="auto"/>
        </w:rPr>
        <w:t xml:space="preserve">.4.1.2 </w:t>
      </w:r>
      <w:r>
        <w:rPr>
          <w:rFonts w:hint="eastAsia"/>
          <w:color w:val="auto"/>
        </w:rPr>
        <w:t>非零井源距VSP</w:t>
      </w:r>
    </w:p>
    <w:p>
      <w:pPr>
        <w:pStyle w:val="29"/>
        <w:rPr>
          <w:color w:val="auto"/>
        </w:rPr>
      </w:pPr>
      <w:r>
        <w:rPr>
          <w:rFonts w:hint="eastAsia"/>
          <w:color w:val="auto"/>
        </w:rPr>
        <w:t>非零井源距VSP井源距应根据模型论证目的层成像范围和覆盖次数等参数，结合地质任务要求及地表条件的具体情况确定。对于位移井应将激发点布设在井轨迹的方向或井轨迹的反方向。</w:t>
      </w:r>
    </w:p>
    <w:p>
      <w:pPr>
        <w:pStyle w:val="29"/>
        <w:rPr>
          <w:color w:val="auto"/>
        </w:rPr>
      </w:pPr>
      <w:r>
        <w:rPr>
          <w:rFonts w:hint="eastAsia"/>
          <w:color w:val="auto"/>
        </w:rPr>
        <w:t>对于水平层状介质，可用公式(1)来确定井源距的大小:</w:t>
      </w:r>
    </w:p>
    <w:p>
      <w:pPr>
        <w:pStyle w:val="29"/>
        <w:jc w:val="right"/>
        <w:rPr>
          <w:color w:val="auto"/>
        </w:rPr>
      </w:pPr>
      <m:oMath>
        <m:r>
          <m:rPr/>
          <w:rPr>
            <w:rFonts w:ascii="Cambria Math" w:hAnsi="Cambria Math"/>
            <w:color w:val="auto"/>
          </w:rPr>
          <m:t>X</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2H−ℎ</m:t>
            </m:r>
            <m:ctrlPr>
              <w:rPr>
                <w:rFonts w:ascii="Cambria Math" w:hAnsi="Cambria Math"/>
                <w:color w:val="auto"/>
              </w:rPr>
            </m:ctrlPr>
          </m:num>
          <m:den>
            <m:r>
              <m:rPr/>
              <w:rPr>
                <w:rFonts w:ascii="Cambria Math" w:hAnsi="Cambria Math"/>
                <w:color w:val="auto"/>
              </w:rPr>
              <m:t>H−</m:t>
            </m:r>
            <m:r>
              <m:rPr>
                <m:sty m:val="p"/>
              </m:rPr>
              <w:rPr>
                <w:rFonts w:ascii="Cambria Math" w:hAnsi="Cambria Math" w:eastAsia="MS Gothic" w:cs="MS Gothic"/>
                <w:color w:val="auto"/>
              </w:rPr>
              <m:t>h</m:t>
            </m:r>
            <m:ctrlPr>
              <w:rPr>
                <w:rFonts w:ascii="Cambria Math" w:hAnsi="Cambria Math"/>
                <w:color w:val="auto"/>
              </w:rPr>
            </m:ctrlPr>
          </m:den>
        </m:f>
        <m:r>
          <m:rPr/>
          <w:rPr>
            <w:rFonts w:ascii="Cambria Math" w:hAnsi="Cambria Math"/>
            <w:color w:val="auto"/>
          </w:rPr>
          <m:t>∙l</m:t>
        </m:r>
      </m:oMath>
      <w:r>
        <w:rPr>
          <w:rFonts w:hint="eastAsia"/>
          <w:color w:val="auto"/>
        </w:rPr>
        <w:t>…………………………………………（1）</w:t>
      </w:r>
    </w:p>
    <w:p>
      <w:pPr>
        <w:pStyle w:val="29"/>
        <w:rPr>
          <w:color w:val="auto"/>
        </w:rPr>
      </w:pPr>
      <w:r>
        <w:rPr>
          <w:rFonts w:hint="eastAsia"/>
          <w:color w:val="auto"/>
        </w:rPr>
        <w:t>式中：</w:t>
      </w:r>
    </w:p>
    <w:p>
      <w:pPr>
        <w:pStyle w:val="29"/>
        <w:ind w:left="630" w:leftChars="300"/>
        <w:rPr>
          <w:rFonts w:ascii="Times New Roman"/>
          <w:iCs/>
          <w:color w:val="auto"/>
        </w:rPr>
      </w:pPr>
      <w:r>
        <w:rPr>
          <w:rFonts w:ascii="Times New Roman"/>
          <w:iCs/>
          <w:color w:val="auto"/>
        </w:rPr>
        <w:t>X——井源距，单位为米（m）；</w:t>
      </w:r>
    </w:p>
    <w:p>
      <w:pPr>
        <w:pStyle w:val="29"/>
        <w:ind w:left="630" w:leftChars="300"/>
        <w:rPr>
          <w:rFonts w:ascii="Times New Roman"/>
          <w:iCs/>
          <w:color w:val="auto"/>
        </w:rPr>
      </w:pPr>
      <w:r>
        <w:rPr>
          <w:rFonts w:ascii="Times New Roman"/>
          <w:iCs/>
          <w:color w:val="auto"/>
        </w:rPr>
        <w:t>H——反射层深度，单位为米（m）；</w:t>
      </w:r>
    </w:p>
    <w:p>
      <w:pPr>
        <w:pStyle w:val="29"/>
        <w:ind w:left="630" w:leftChars="300"/>
        <w:rPr>
          <w:rFonts w:ascii="Times New Roman"/>
          <w:iCs/>
          <w:color w:val="auto"/>
        </w:rPr>
      </w:pPr>
      <w:r>
        <w:rPr>
          <w:rFonts w:ascii="Times New Roman"/>
          <w:iCs/>
          <w:color w:val="auto"/>
        </w:rPr>
        <w:t>h——观测点上界深度，单位为米（m）；</w:t>
      </w:r>
    </w:p>
    <w:p>
      <w:pPr>
        <w:pStyle w:val="29"/>
        <w:ind w:left="630" w:leftChars="300"/>
        <w:rPr>
          <w:iCs/>
          <w:color w:val="auto"/>
        </w:rPr>
      </w:pPr>
      <m:oMath>
        <m:r>
          <m:rPr>
            <m:sty m:val="p"/>
          </m:rPr>
          <w:rPr>
            <w:rFonts w:ascii="Cambria Math" w:hAnsi="Cambria Math"/>
            <w:color w:val="auto"/>
          </w:rPr>
          <m:t>l</m:t>
        </m:r>
      </m:oMath>
      <w:r>
        <w:rPr>
          <w:rFonts w:ascii="Times New Roman"/>
          <w:iCs/>
          <w:color w:val="auto"/>
        </w:rPr>
        <w:t>——反射段长度，单位为米（m）。</w:t>
      </w:r>
    </w:p>
    <w:p>
      <w:pPr>
        <w:pStyle w:val="29"/>
        <w:rPr>
          <w:color w:val="auto"/>
        </w:rPr>
      </w:pPr>
      <w:r>
        <w:rPr>
          <w:rFonts w:hint="eastAsia"/>
          <w:color w:val="auto"/>
        </w:rPr>
        <w:t>对于单斜层状介质，可用公式（2）和公式（3）来确定井源距的大小：</w:t>
      </w:r>
    </w:p>
    <w:p>
      <w:pPr>
        <w:pStyle w:val="29"/>
        <w:jc w:val="right"/>
        <w:rPr>
          <w:color w:val="auto"/>
        </w:rPr>
      </w:pPr>
      <m:oMath>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m:sty m:val="p"/>
              </m:rPr>
              <w:rPr>
                <w:rFonts w:ascii="Cambria Math" w:hAnsi="Cambria Math"/>
                <w:color w:val="auto"/>
              </w:rPr>
              <m:t>up</m:t>
            </m:r>
            <m:ctrlPr>
              <w:rPr>
                <w:rFonts w:ascii="Cambria Math" w:hAnsi="Cambria Math"/>
                <w:i/>
                <w:color w:val="auto"/>
              </w:rPr>
            </m:ctrlPr>
          </m:sub>
        </m:sSub>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m:t>
            </m:r>
            <m:d>
              <m:dPr>
                <m:begChr m:val="{"/>
                <m:endChr m:val="}"/>
                <m:ctrlPr>
                  <w:rPr>
                    <w:rFonts w:ascii="Cambria Math" w:hAnsi="Cambria Math"/>
                    <w:i/>
                    <w:color w:val="auto"/>
                  </w:rPr>
                </m:ctrlPr>
              </m:dPr>
              <m:e>
                <m:func>
                  <m:funcPr>
                    <m:ctrlPr>
                      <w:rPr>
                        <w:rFonts w:ascii="Cambria Math" w:hAnsi="Cambria Math"/>
                        <w:i/>
                        <w:color w:val="auto"/>
                      </w:rPr>
                    </m:ctrlPr>
                  </m:funcPr>
                  <m:fName>
                    <m:func>
                      <m:funcPr>
                        <m:ctrlPr>
                          <w:rPr>
                            <w:rFonts w:ascii="Cambria Math" w:hAnsi="Cambria Math"/>
                            <w:color w:val="auto"/>
                          </w:rPr>
                        </m:ctrlPr>
                      </m:funcPr>
                      <m:fName>
                        <m:r>
                          <m:rPr>
                            <m:sty m:val="p"/>
                          </m:rPr>
                          <w:rPr>
                            <w:rFonts w:ascii="Cambria Math" w:hAnsi="Cambria Math"/>
                            <w:color w:val="auto"/>
                          </w:rPr>
                          <m:t>cos</m:t>
                        </m:r>
                        <m:ctrlPr>
                          <w:rPr>
                            <w:rFonts w:ascii="Cambria Math" w:hAnsi="Cambria Math"/>
                            <w:color w:val="auto"/>
                          </w:rPr>
                        </m:ctrlPr>
                      </m:fName>
                      <m:e>
                        <m:r>
                          <m:rPr/>
                          <w:rPr>
                            <w:rFonts w:ascii="Cambria Math" w:hAnsi="Cambria Math"/>
                            <w:color w:val="auto"/>
                          </w:rPr>
                          <m:t>c</m:t>
                        </m:r>
                        <m:ctrlPr>
                          <w:rPr>
                            <w:rFonts w:ascii="Cambria Math" w:hAnsi="Cambria Math"/>
                            <w:color w:val="auto"/>
                          </w:rPr>
                        </m:ctrlPr>
                      </m:e>
                    </m:func>
                    <m:ctrlPr>
                      <w:rPr>
                        <w:rFonts w:ascii="Cambria Math" w:hAnsi="Cambria Math"/>
                        <w:i/>
                        <w:color w:val="auto"/>
                      </w:rPr>
                    </m:ctrlPr>
                  </m:fName>
                  <m:e>
                    <m:d>
                      <m:dPr>
                        <m:begChr m:val="["/>
                        <m:endChr m:val="]"/>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r>
                          <m:rPr/>
                          <w:rPr>
                            <w:rFonts w:ascii="Cambria Math" w:hAnsi="Cambria Math"/>
                            <w:color w:val="auto"/>
                          </w:rPr>
                          <m:t>l+</m:t>
                        </m:r>
                        <m:sSubSup>
                          <m:sSubSupPr>
                            <m:ctrlPr>
                              <w:rPr>
                                <w:rFonts w:ascii="Cambria Math" w:hAnsi="Cambria Math"/>
                                <w:i/>
                                <w:color w:val="auto"/>
                              </w:rPr>
                            </m:ctrlPr>
                          </m:sSubSup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1</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ctrlPr>
                                  <w:rPr>
                                    <w:rFonts w:ascii="Cambria Math" w:hAnsi="Cambria Math"/>
                                    <w:i/>
                                    <w:color w:val="auto"/>
                                  </w:rPr>
                                </m:ctrlPr>
                              </m:e>
                            </m:func>
                            <m:ctrlPr>
                              <w:rPr>
                                <w:rFonts w:ascii="Cambria Math" w:hAnsi="Cambria Math"/>
                                <w:i/>
                                <w:color w:val="auto"/>
                              </w:rPr>
                            </m:ctrlPr>
                          </m:e>
                        </m:func>
                        <m:ctrlPr>
                          <w:rPr>
                            <w:rFonts w:ascii="Cambria Math" w:hAnsi="Cambria Math"/>
                            <w:i/>
                            <w:color w:val="auto"/>
                          </w:rPr>
                        </m:ctrlPr>
                      </m:e>
                    </m:d>
                    <m:ctrlPr>
                      <w:rPr>
                        <w:rFonts w:ascii="Cambria Math" w:hAnsi="Cambria Math"/>
                        <w:i/>
                        <w:color w:val="auto"/>
                      </w:rPr>
                    </m:ctrlPr>
                  </m:e>
                </m:func>
                <m:ctrlPr>
                  <w:rPr>
                    <w:rFonts w:ascii="Cambria Math" w:hAnsi="Cambria Math"/>
                    <w:i/>
                    <w:color w:val="auto"/>
                  </w:rPr>
                </m:ctrlPr>
              </m:e>
            </m:d>
            <m:ctrlPr>
              <w:rPr>
                <w:rFonts w:ascii="Cambria Math" w:hAnsi="Cambria Math"/>
                <w:color w:val="auto"/>
              </w:rPr>
            </m:ctrlPr>
          </m:num>
          <m:den>
            <m:r>
              <m:rPr/>
              <w:rPr>
                <w:rFonts w:ascii="Cambria Math" w:hAnsi="Cambria Math"/>
                <w:color w:val="auto"/>
              </w:rPr>
              <m:t>ℎ</m:t>
            </m:r>
            <m:func>
              <m:funcPr>
                <m:ctrlPr>
                  <w:rPr>
                    <w:rFonts w:ascii="Cambria Math" w:hAnsi="Cambria Math"/>
                    <w:i/>
                    <w:color w:val="auto"/>
                  </w:rPr>
                </m:ctrlPr>
              </m:funcPr>
              <m:fName>
                <m:r>
                  <m:rPr>
                    <m:sty m:val="p"/>
                  </m:rPr>
                  <w:rPr>
                    <w:rFonts w:ascii="Cambria Math" w:hAnsi="Cambria Math"/>
                    <w:color w:val="auto"/>
                  </w:rPr>
                  <m:t>csc</m:t>
                </m:r>
                <m:ctrlPr>
                  <w:rPr>
                    <w:rFonts w:ascii="Cambria Math" w:hAnsi="Cambria Math"/>
                    <w:i/>
                    <w:color w:val="auto"/>
                  </w:rPr>
                </m:ctrlPr>
              </m:fName>
              <m:e>
                <m:r>
                  <m:rPr/>
                  <w:rPr>
                    <w:rFonts w:ascii="Cambria Math" w:hAnsi="Cambria Math"/>
                    <w:color w:val="auto"/>
                  </w:rPr>
                  <m:t>c</m:t>
                </m:r>
                <m:ctrlPr>
                  <w:rPr>
                    <w:rFonts w:ascii="Cambria Math" w:hAnsi="Cambria Math"/>
                    <w:i/>
                    <w:color w:val="auto"/>
                  </w:rPr>
                </m:ctrlPr>
              </m:e>
            </m:func>
            <m:r>
              <m:rPr/>
              <w:rPr>
                <w:rFonts w:ascii="Cambria Math" w:hAnsi="Cambria Math"/>
                <w:color w:val="auto"/>
              </w:rPr>
              <m:t>+l</m:t>
            </m:r>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r>
                  <m:rPr/>
                  <w:rPr>
                    <w:rFonts w:ascii="Cambria Math" w:hAnsi="Cambria Math"/>
                    <w:color w:val="auto"/>
                  </w:rPr>
                  <m:t>c</m:t>
                </m:r>
                <m:ctrlPr>
                  <w:rPr>
                    <w:rFonts w:ascii="Cambria Math" w:hAnsi="Cambria Math"/>
                    <w:i/>
                    <w:color w:val="auto"/>
                  </w:rPr>
                </m:ctrlPr>
              </m:e>
            </m:func>
            <m:r>
              <m:rPr/>
              <w:rPr>
                <w:rFonts w:ascii="Cambria Math" w:hAnsi="Cambria Math"/>
                <w:color w:val="auto"/>
              </w:rPr>
              <m:t>−2</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func>
              <m:funcPr>
                <m:ctrlPr>
                  <w:rPr>
                    <w:rFonts w:ascii="Cambria Math" w:hAnsi="Cambria Math"/>
                    <w:i/>
                    <w:color w:val="auto"/>
                  </w:rPr>
                </m:ctrlPr>
              </m:funcPr>
              <m:fName>
                <m:r>
                  <m:rPr>
                    <m:sty m:val="p"/>
                  </m:rPr>
                  <w:rPr>
                    <w:rFonts w:ascii="Cambria Math" w:hAnsi="Cambria Math"/>
                    <w:color w:val="auto"/>
                  </w:rPr>
                  <m:t>cos</m:t>
                </m:r>
                <m:ctrlPr>
                  <w:rPr>
                    <w:rFonts w:ascii="Cambria Math" w:hAnsi="Cambria Math"/>
                    <w:i/>
                    <w:color w:val="auto"/>
                  </w:rPr>
                </m:ctrlPr>
              </m:fName>
              <m:e>
                <m:sSup>
                  <m:sSupPr>
                    <m:ctrlPr>
                      <w:rPr>
                        <w:rFonts w:ascii="Cambria Math" w:hAnsi="Cambria Math"/>
                        <w:i/>
                        <w:color w:val="auto"/>
                      </w:rPr>
                    </m:ctrlPr>
                  </m:sSupPr>
                  <m:e>
                    <m:r>
                      <m:rPr/>
                      <w:rPr>
                        <w:rFonts w:ascii="Cambria Math" w:hAnsi="Cambria Math"/>
                        <w:color w:val="auto"/>
                      </w:rPr>
                      <m:t>c</m:t>
                    </m:r>
                    <m:ctrlPr>
                      <w:rPr>
                        <w:rFonts w:ascii="Cambria Math" w:hAnsi="Cambria Math"/>
                        <w:i/>
                        <w:color w:val="auto"/>
                      </w:rPr>
                    </m:ctrlPr>
                  </m:e>
                  <m:sup>
                    <m:r>
                      <m:rPr/>
                      <w:rPr>
                        <w:rFonts w:ascii="Cambria Math" w:hAnsi="Cambria Math"/>
                        <w:color w:val="auto"/>
                      </w:rPr>
                      <m:t>3</m:t>
                    </m:r>
                    <m:ctrlPr>
                      <w:rPr>
                        <w:rFonts w:ascii="Cambria Math" w:hAnsi="Cambria Math"/>
                        <w:i/>
                        <w:color w:val="auto"/>
                      </w:rPr>
                    </m:ctrlPr>
                  </m:sup>
                </m:sSup>
                <m:ctrlPr>
                  <w:rPr>
                    <w:rFonts w:ascii="Cambria Math" w:hAnsi="Cambria Math"/>
                    <w:i/>
                    <w:color w:val="auto"/>
                  </w:rPr>
                </m:ctrlPr>
              </m:e>
            </m:func>
            <m:ctrlPr>
              <w:rPr>
                <w:rFonts w:ascii="Cambria Math" w:hAnsi="Cambria Math"/>
                <w:color w:val="auto"/>
              </w:rPr>
            </m:ctrlPr>
          </m:den>
        </m:f>
      </m:oMath>
      <w:r>
        <w:rPr>
          <w:rFonts w:hint="eastAsia"/>
          <w:color w:val="auto"/>
        </w:rPr>
        <w:t>…………………………（2）</w:t>
      </w:r>
    </w:p>
    <w:p>
      <w:pPr>
        <w:pStyle w:val="29"/>
        <w:jc w:val="right"/>
        <w:rPr>
          <w:color w:val="auto"/>
        </w:rPr>
      </w:pPr>
      <m:oMath>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m:sty m:val="p"/>
              </m:rPr>
              <w:rPr>
                <w:rFonts w:ascii="Cambria Math" w:hAnsi="Cambria Math"/>
                <w:color w:val="auto"/>
              </w:rPr>
              <m:t>down</m:t>
            </m:r>
            <m:ctrlPr>
              <w:rPr>
                <w:rFonts w:ascii="Cambria Math" w:hAnsi="Cambria Math"/>
                <w:i/>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1</m:t>
                </m:r>
                <m:ctrlPr>
                  <w:rPr>
                    <w:rFonts w:ascii="Cambria Math" w:hAnsi="Cambria Math"/>
                    <w:i/>
                    <w:color w:val="auto"/>
                  </w:rPr>
                </m:ctrlPr>
              </m:sub>
            </m:sSub>
            <m:r>
              <m:rPr/>
              <w:rPr>
                <w:rFonts w:ascii="Cambria Math" w:hAnsi="Cambria Math"/>
                <w:color w:val="auto"/>
              </w:rPr>
              <m:t>l+2</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r>
              <m:rPr/>
              <w:rPr>
                <w:rFonts w:ascii="Cambria Math" w:hAnsi="Cambria Math"/>
                <w:color w:val="auto"/>
              </w:rPr>
              <m:t>l−</m:t>
            </m:r>
            <m:sSubSup>
              <m:sSubSupPr>
                <m:ctrlPr>
                  <w:rPr>
                    <w:rFonts w:ascii="Cambria Math" w:hAnsi="Cambria Math"/>
                    <w:i/>
                    <w:color w:val="auto"/>
                  </w:rPr>
                </m:ctrlPr>
              </m:sSubSup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r>
                  <m:rPr/>
                  <w:rPr>
                    <w:rFonts w:ascii="Cambria Math" w:hAnsi="Cambria Math"/>
                    <w:color w:val="auto"/>
                  </w:rPr>
                  <m:t>−0.5</m:t>
                </m:r>
                <m:d>
                  <m:dPr>
                    <m:begChr m:val="["/>
                    <m:endChr m:val="]"/>
                    <m:ctrlPr>
                      <w:rPr>
                        <w:rFonts w:ascii="Cambria Math" w:hAnsi="Cambria Math"/>
                        <w:i/>
                        <w:color w:val="auto"/>
                      </w:rPr>
                    </m:ctrlPr>
                  </m:dPr>
                  <m:e>
                    <m:sSubSup>
                      <m:sSubSupPr>
                        <m:ctrlPr>
                          <w:rPr>
                            <w:rFonts w:ascii="Cambria Math" w:hAnsi="Cambria Math"/>
                            <w:i/>
                            <w:color w:val="auto"/>
                          </w:rPr>
                        </m:ctrlPr>
                      </m:sSubSup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4c</m:t>
                            </m:r>
                            <m:ctrlPr>
                              <w:rPr>
                                <w:rFonts w:ascii="Cambria Math" w:hAnsi="Cambria Math"/>
                                <w:i/>
                                <w:color w:val="auto"/>
                              </w:rPr>
                            </m:ctrlPr>
                          </m:e>
                        </m:d>
                        <m:ctrlPr>
                          <w:rPr>
                            <w:rFonts w:ascii="Cambria Math" w:hAnsi="Cambria Math"/>
                            <w:i/>
                            <w:color w:val="auto"/>
                          </w:rPr>
                        </m:ctrlPr>
                      </m:e>
                    </m:func>
                    <m:ctrlPr>
                      <w:rPr>
                        <w:rFonts w:ascii="Cambria Math" w:hAnsi="Cambria Math"/>
                        <w:i/>
                        <w:color w:val="auto"/>
                      </w:rPr>
                    </m:ctrlPr>
                  </m:e>
                </m: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1</m:t>
                    </m:r>
                    <m:ctrlPr>
                      <w:rPr>
                        <w:rFonts w:ascii="Cambria Math" w:hAnsi="Cambria Math"/>
                        <w:i/>
                        <w:color w:val="auto"/>
                      </w:rPr>
                    </m:ctrlPr>
                  </m:sub>
                </m:sSub>
                <m:r>
                  <m:rPr/>
                  <w:rPr>
                    <w:rFonts w:ascii="Cambria Math" w:hAnsi="Cambria Math"/>
                    <w:color w:val="auto"/>
                  </w:rPr>
                  <m:t>l</m:t>
                </m:r>
                <m:func>
                  <m:funcPr>
                    <m:ctrlPr>
                      <w:rPr>
                        <w:rFonts w:ascii="Cambria Math" w:hAnsi="Cambria Math"/>
                        <w:i/>
                        <w:color w:val="auto"/>
                      </w:rPr>
                    </m:ctrlPr>
                  </m:funcPr>
                  <m:fName>
                    <m:r>
                      <m:rPr>
                        <m:sty m:val="p"/>
                      </m:rPr>
                      <w:rPr>
                        <w:rFonts w:ascii="Cambria Math" w:hAnsi="Cambria Math"/>
                        <w:color w:val="auto"/>
                      </w:rPr>
                      <m:t>cos</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3</m:t>
                        </m:r>
                        <m:ctrlPr>
                          <w:rPr>
                            <w:rFonts w:ascii="Cambria Math" w:hAnsi="Cambria Math"/>
                            <w:i/>
                            <w:color w:val="auto"/>
                          </w:rPr>
                        </m:ctrlPr>
                      </m:sub>
                    </m:sSub>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r>
                          <m:rPr/>
                          <w:rPr>
                            <w:rFonts w:ascii="Cambria Math" w:hAnsi="Cambria Math"/>
                            <w:color w:val="auto"/>
                          </w:rPr>
                          <m:t>−0.5</m:t>
                        </m:r>
                        <m:d>
                          <m:dPr>
                            <m:begChr m:val="["/>
                            <m:endChr m:val="]"/>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1</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4c</m:t>
                                    </m:r>
                                    <m:ctrlPr>
                                      <w:rPr>
                                        <w:rFonts w:ascii="Cambria Math" w:hAnsi="Cambria Math"/>
                                        <w:i/>
                                        <w:color w:val="auto"/>
                                      </w:rPr>
                                    </m:ctrlPr>
                                  </m:e>
                                </m:d>
                                <m:ctrlPr>
                                  <w:rPr>
                                    <w:rFonts w:ascii="Cambria Math" w:hAnsi="Cambria Math"/>
                                    <w:i/>
                                    <w:color w:val="auto"/>
                                  </w:rPr>
                                </m:ctrlPr>
                              </m:e>
                            </m:func>
                            <m:ctrlPr>
                              <w:rPr>
                                <w:rFonts w:ascii="Cambria Math" w:hAnsi="Cambria Math"/>
                                <w:i/>
                                <w:color w:val="auto"/>
                              </w:rPr>
                            </m:ctrlPr>
                          </m:e>
                        </m:d>
                        <m:ctrlPr>
                          <w:rPr>
                            <w:rFonts w:ascii="Cambria Math" w:hAnsi="Cambria Math"/>
                            <w:i/>
                            <w:color w:val="auto"/>
                          </w:rPr>
                        </m:ctrlPr>
                      </m:e>
                    </m:func>
                    <m:ctrlPr>
                      <w:rPr>
                        <w:rFonts w:ascii="Cambria Math" w:hAnsi="Cambria Math"/>
                        <w:i/>
                        <w:color w:val="auto"/>
                      </w:rPr>
                    </m:ctrlPr>
                  </m:e>
                </m:func>
                <m:ctrlPr>
                  <w:rPr>
                    <w:rFonts w:ascii="Cambria Math" w:hAnsi="Cambria Math"/>
                    <w:i/>
                    <w:color w:val="auto"/>
                  </w:rPr>
                </m:ctrlPr>
              </m:e>
            </m:func>
            <m:ctrlPr>
              <w:rPr>
                <w:rFonts w:ascii="Cambria Math" w:hAnsi="Cambria Math"/>
                <w:color w:val="auto"/>
              </w:rPr>
            </m:ctrlPr>
          </m:num>
          <m:den>
            <m:r>
              <m:rPr/>
              <w:rPr>
                <w:rFonts w:ascii="Cambria Math" w:hAnsi="Cambria Math"/>
                <w:color w:val="auto"/>
              </w:rPr>
              <m:t>l</m:t>
            </m:r>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ctrlPr>
                  <w:rPr>
                    <w:rFonts w:ascii="Cambria Math" w:hAnsi="Cambria Math"/>
                    <w:i/>
                    <w:color w:val="auto"/>
                  </w:rPr>
                </m:ctrlPr>
              </m:e>
            </m:func>
            <m:func>
              <m:funcPr>
                <m:ctrlPr>
                  <w:rPr>
                    <w:rFonts w:ascii="Cambria Math" w:hAnsi="Cambria Math"/>
                    <w:i/>
                    <w:color w:val="auto"/>
                  </w:rPr>
                </m:ctrlPr>
              </m:funcPr>
              <m:fName>
                <m:r>
                  <m:rPr>
                    <m:sty m:val="p"/>
                  </m:rPr>
                  <w:rPr>
                    <w:rFonts w:ascii="Cambria Math" w:hAnsi="Cambria Math"/>
                    <w:color w:val="auto"/>
                  </w:rPr>
                  <m:t>cos</m:t>
                </m:r>
                <m:ctrlPr>
                  <w:rPr>
                    <w:rFonts w:ascii="Cambria Math" w:hAnsi="Cambria Math"/>
                    <w:i/>
                    <w:color w:val="auto"/>
                  </w:rPr>
                </m:ctrlPr>
              </m:fName>
              <m:e>
                <m:sSup>
                  <m:sSupPr>
                    <m:ctrlPr>
                      <w:rPr>
                        <w:rFonts w:ascii="Cambria Math" w:hAnsi="Cambria Math"/>
                        <w:i/>
                        <w:color w:val="auto"/>
                      </w:rPr>
                    </m:ctrlPr>
                  </m:sSupPr>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ctrlPr>
                  <w:rPr>
                    <w:rFonts w:ascii="Cambria Math" w:hAnsi="Cambria Math"/>
                    <w:i/>
                    <w:color w:val="auto"/>
                  </w:rPr>
                </m:ctrlPr>
              </m:e>
            </m:func>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func>
              <m:funcPr>
                <m:ctrlPr>
                  <w:rPr>
                    <w:rFonts w:ascii="Cambria Math" w:hAnsi="Cambria Math"/>
                    <w:i/>
                    <w:color w:val="auto"/>
                  </w:rPr>
                </m:ctrlPr>
              </m:funcPr>
              <m:fName>
                <m:r>
                  <m:rPr>
                    <m:sty m:val="p"/>
                  </m:rPr>
                  <w:rPr>
                    <w:rFonts w:ascii="Cambria Math" w:hAnsi="Cambria Math"/>
                    <w:color w:val="auto"/>
                  </w:rPr>
                  <m:t>cos</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2c</m:t>
                    </m:r>
                    <m:ctrlPr>
                      <w:rPr>
                        <w:rFonts w:ascii="Cambria Math" w:hAnsi="Cambria Math"/>
                        <w:i/>
                        <w:color w:val="auto"/>
                      </w:rPr>
                    </m:ctrlPr>
                  </m:e>
                </m:d>
                <m:ctrlPr>
                  <w:rPr>
                    <w:rFonts w:ascii="Cambria Math" w:hAnsi="Cambria Math"/>
                    <w:i/>
                    <w:color w:val="auto"/>
                  </w:rPr>
                </m:ctrlPr>
              </m:e>
            </m:func>
            <m:ctrlPr>
              <w:rPr>
                <w:rFonts w:ascii="Cambria Math" w:hAnsi="Cambria Math"/>
                <w:color w:val="auto"/>
              </w:rPr>
            </m:ctrlPr>
          </m:den>
        </m:f>
      </m:oMath>
      <w:r>
        <w:rPr>
          <w:rFonts w:hint="eastAsia"/>
          <w:color w:val="auto"/>
        </w:rPr>
        <w:t>…………（3）</w:t>
      </w:r>
    </w:p>
    <w:p>
      <w:pPr>
        <w:pStyle w:val="29"/>
        <w:rPr>
          <w:color w:val="auto"/>
        </w:rPr>
      </w:pPr>
      <w:r>
        <w:rPr>
          <w:rFonts w:hint="eastAsia"/>
          <w:color w:val="auto"/>
        </w:rPr>
        <w:t>式中：</w:t>
      </w:r>
    </w:p>
    <w:p>
      <w:pPr>
        <w:pStyle w:val="29"/>
        <w:ind w:left="630" w:leftChars="300"/>
        <w:rPr>
          <w:rFonts w:ascii="Times New Roman"/>
          <w:iCs/>
          <w:color w:val="auto"/>
        </w:rPr>
      </w:pPr>
      <m:oMath>
        <m:sSub>
          <m:sSubPr>
            <m:ctrlPr>
              <w:rPr>
                <w:rFonts w:ascii="Cambria Math" w:hAnsi="Cambria Math"/>
                <w:iCs/>
                <w:color w:val="auto"/>
              </w:rPr>
            </m:ctrlPr>
          </m:sSubPr>
          <m:e>
            <m:r>
              <m:rPr>
                <m:sty m:val="p"/>
              </m:rPr>
              <w:rPr>
                <w:rFonts w:ascii="Cambria Math" w:hAnsi="Cambria Math"/>
                <w:color w:val="auto"/>
              </w:rPr>
              <m:t>X</m:t>
            </m:r>
            <m:ctrlPr>
              <w:rPr>
                <w:rFonts w:ascii="Cambria Math" w:hAnsi="Cambria Math"/>
                <w:iCs/>
                <w:color w:val="auto"/>
              </w:rPr>
            </m:ctrlPr>
          </m:e>
          <m:sub>
            <m:r>
              <m:rPr>
                <m:sty m:val="p"/>
              </m:rPr>
              <w:rPr>
                <w:rFonts w:ascii="Cambria Math" w:hAnsi="Cambria Math"/>
                <w:color w:val="auto"/>
              </w:rPr>
              <m:t>up</m:t>
            </m:r>
            <m:ctrlPr>
              <w:rPr>
                <w:rFonts w:ascii="Cambria Math" w:hAnsi="Cambria Math"/>
                <w:iCs/>
                <w:color w:val="auto"/>
              </w:rPr>
            </m:ctrlPr>
          </m:sub>
        </m:sSub>
      </m:oMath>
      <w:r>
        <w:rPr>
          <w:rFonts w:ascii="Times New Roman"/>
          <w:iCs/>
          <w:color w:val="auto"/>
        </w:rPr>
        <w:t>——上倾方向井源距，单位为米（m）；</w:t>
      </w:r>
    </w:p>
    <w:p>
      <w:pPr>
        <w:pStyle w:val="29"/>
        <w:ind w:left="630" w:leftChars="300"/>
        <w:rPr>
          <w:rFonts w:ascii="Times New Roman"/>
          <w:iCs/>
          <w:color w:val="auto"/>
        </w:rPr>
      </w:pPr>
      <m:oMath>
        <m:sSub>
          <m:sSubPr>
            <m:ctrlPr>
              <w:rPr>
                <w:rFonts w:ascii="Cambria Math" w:hAnsi="Cambria Math"/>
                <w:iCs/>
                <w:color w:val="auto"/>
              </w:rPr>
            </m:ctrlPr>
          </m:sSubPr>
          <m:e>
            <m:r>
              <m:rPr>
                <m:sty m:val="p"/>
              </m:rPr>
              <w:rPr>
                <w:rFonts w:ascii="Cambria Math" w:hAnsi="Cambria Math"/>
                <w:color w:val="auto"/>
              </w:rPr>
              <m:t>X</m:t>
            </m:r>
            <m:ctrlPr>
              <w:rPr>
                <w:rFonts w:ascii="Cambria Math" w:hAnsi="Cambria Math"/>
                <w:iCs/>
                <w:color w:val="auto"/>
              </w:rPr>
            </m:ctrlPr>
          </m:e>
          <m:sub>
            <m:r>
              <m:rPr>
                <m:sty m:val="p"/>
              </m:rPr>
              <w:rPr>
                <w:rFonts w:ascii="Cambria Math" w:hAnsi="Cambria Math"/>
                <w:color w:val="auto"/>
              </w:rPr>
              <m:t>down</m:t>
            </m:r>
            <m:ctrlPr>
              <w:rPr>
                <w:rFonts w:ascii="Cambria Math" w:hAnsi="Cambria Math"/>
                <w:iCs/>
                <w:color w:val="auto"/>
              </w:rPr>
            </m:ctrlPr>
          </m:sub>
        </m:sSub>
      </m:oMath>
      <w:r>
        <w:rPr>
          <w:rFonts w:ascii="Times New Roman"/>
          <w:iCs/>
          <w:color w:val="auto"/>
        </w:rPr>
        <w:t>——下倾方向井源距，单位为米（m）；</w:t>
      </w:r>
    </w:p>
    <w:p>
      <w:pPr>
        <w:pStyle w:val="29"/>
        <w:ind w:left="630" w:leftChars="300"/>
        <w:rPr>
          <w:rFonts w:ascii="Times New Roman"/>
          <w:iCs/>
          <w:color w:val="auto"/>
        </w:rPr>
      </w:pPr>
      <m:oMath>
        <m:sSub>
          <m:sSubPr>
            <m:ctrlPr>
              <w:rPr>
                <w:rFonts w:ascii="Cambria Math" w:hAnsi="Cambria Math"/>
                <w:iCs/>
                <w:color w:val="auto"/>
              </w:rPr>
            </m:ctrlPr>
          </m:sSubPr>
          <m:e>
            <m:r>
              <m:rPr>
                <m:sty m:val="p"/>
              </m:rPr>
              <w:rPr>
                <w:rFonts w:ascii="Cambria Math" w:hAnsi="Cambria Math"/>
                <w:color w:val="auto"/>
              </w:rPr>
              <m:t>h</m:t>
            </m:r>
            <m:ctrlPr>
              <w:rPr>
                <w:rFonts w:ascii="Cambria Math" w:hAnsi="Cambria Math"/>
                <w:iCs/>
                <w:color w:val="auto"/>
              </w:rPr>
            </m:ctrlPr>
          </m:e>
          <m:sub>
            <m:r>
              <m:rPr>
                <m:sty m:val="p"/>
              </m:rPr>
              <w:rPr>
                <w:rFonts w:ascii="Cambria Math" w:hAnsi="Cambria Math"/>
                <w:color w:val="auto"/>
              </w:rPr>
              <m:t>1</m:t>
            </m:r>
            <m:ctrlPr>
              <w:rPr>
                <w:rFonts w:ascii="Cambria Math" w:hAnsi="Cambria Math"/>
                <w:iCs/>
                <w:color w:val="auto"/>
              </w:rPr>
            </m:ctrlPr>
          </m:sub>
        </m:sSub>
      </m:oMath>
      <w:r>
        <w:rPr>
          <w:rFonts w:ascii="Times New Roman"/>
          <w:iCs/>
          <w:color w:val="auto"/>
        </w:rPr>
        <w:t>——观测点上界深度，单位为米（m）；</w:t>
      </w:r>
    </w:p>
    <w:p>
      <w:pPr>
        <w:pStyle w:val="29"/>
        <w:ind w:left="630" w:leftChars="300"/>
        <w:rPr>
          <w:rFonts w:ascii="Times New Roman"/>
          <w:iCs/>
          <w:color w:val="auto"/>
        </w:rPr>
      </w:pPr>
      <m:oMath>
        <m:sSub>
          <m:sSubPr>
            <m:ctrlPr>
              <w:rPr>
                <w:rFonts w:ascii="Cambria Math" w:hAnsi="Cambria Math"/>
                <w:iCs/>
                <w:color w:val="auto"/>
              </w:rPr>
            </m:ctrlPr>
          </m:sSubPr>
          <m:e>
            <m:r>
              <m:rPr>
                <m:sty m:val="p"/>
              </m:rPr>
              <w:rPr>
                <w:rFonts w:ascii="Cambria Math" w:hAnsi="Cambria Math"/>
                <w:color w:val="auto"/>
              </w:rPr>
              <m:t>h</m:t>
            </m:r>
            <m:ctrlPr>
              <w:rPr>
                <w:rFonts w:ascii="Cambria Math" w:hAnsi="Cambria Math"/>
                <w:iCs/>
                <w:color w:val="auto"/>
              </w:rPr>
            </m:ctrlPr>
          </m:e>
          <m:sub>
            <m:r>
              <m:rPr>
                <m:sty m:val="p"/>
              </m:rPr>
              <w:rPr>
                <w:rFonts w:ascii="Cambria Math" w:hAnsi="Cambria Math"/>
                <w:color w:val="auto"/>
              </w:rPr>
              <m:t>2</m:t>
            </m:r>
            <m:ctrlPr>
              <w:rPr>
                <w:rFonts w:ascii="Cambria Math" w:hAnsi="Cambria Math"/>
                <w:iCs/>
                <w:color w:val="auto"/>
              </w:rPr>
            </m:ctrlPr>
          </m:sub>
        </m:sSub>
      </m:oMath>
      <w:r>
        <w:rPr>
          <w:rFonts w:ascii="Times New Roman"/>
          <w:iCs/>
          <w:color w:val="auto"/>
        </w:rPr>
        <w:t>——观测点下界深度，单位为米（m）；</w:t>
      </w:r>
    </w:p>
    <w:p>
      <w:pPr>
        <w:pStyle w:val="29"/>
        <w:ind w:left="630" w:leftChars="300"/>
        <w:rPr>
          <w:rFonts w:ascii="Times New Roman"/>
          <w:iCs/>
          <w:color w:val="auto"/>
        </w:rPr>
      </w:pPr>
      <m:oMath>
        <m:r>
          <m:rPr>
            <m:sty m:val="p"/>
          </m:rPr>
          <w:rPr>
            <w:rFonts w:ascii="Cambria Math" w:hAnsi="Cambria Math"/>
            <w:color w:val="auto"/>
          </w:rPr>
          <m:t>l</m:t>
        </m:r>
      </m:oMath>
      <w:r>
        <w:rPr>
          <w:rFonts w:ascii="Times New Roman"/>
          <w:iCs/>
          <w:color w:val="auto"/>
        </w:rPr>
        <w:t>——反射段长度，单位为米（m）；</w:t>
      </w:r>
    </w:p>
    <w:p>
      <w:pPr>
        <w:pStyle w:val="29"/>
        <w:ind w:left="630" w:leftChars="300"/>
        <w:rPr>
          <w:rFonts w:ascii="Times New Roman"/>
          <w:iCs/>
          <w:color w:val="auto"/>
        </w:rPr>
      </w:pPr>
      <m:oMath>
        <m:r>
          <m:rPr>
            <m:sty m:val="p"/>
          </m:rPr>
          <w:rPr>
            <w:rFonts w:ascii="Cambria Math" w:hAnsi="Cambria Math"/>
            <w:color w:val="auto"/>
          </w:rPr>
          <m:t>c</m:t>
        </m:r>
      </m:oMath>
      <w:r>
        <w:rPr>
          <w:rFonts w:ascii="Times New Roman"/>
          <w:iCs/>
          <w:color w:val="auto"/>
        </w:rPr>
        <w:t>——地层倾角，单位为（°）。</w:t>
      </w:r>
    </w:p>
    <w:p>
      <w:pPr>
        <w:pStyle w:val="29"/>
        <w:rPr>
          <w:color w:val="auto"/>
        </w:rPr>
      </w:pPr>
      <w:r>
        <w:rPr>
          <w:rFonts w:hint="eastAsia"/>
          <w:color w:val="auto"/>
        </w:rPr>
        <w:t>对于地下复杂构造情况，应根据模型正演结果确定井源距大小。</w:t>
      </w:r>
    </w:p>
    <w:p>
      <w:pPr>
        <w:pStyle w:val="29"/>
        <w:rPr>
          <w:color w:val="auto"/>
        </w:rPr>
      </w:pPr>
    </w:p>
    <w:p>
      <w:pPr>
        <w:pStyle w:val="4"/>
        <w:spacing w:before="0" w:beforeLines="0" w:after="0" w:afterLines="0"/>
        <w:ind w:firstLine="420"/>
        <w:rPr>
          <w:color w:val="auto"/>
        </w:rPr>
      </w:pPr>
      <w:r>
        <w:rPr>
          <w:rFonts w:hint="eastAsia"/>
          <w:color w:val="auto"/>
        </w:rPr>
        <w:t>4</w:t>
      </w:r>
      <w:r>
        <w:rPr>
          <w:color w:val="auto"/>
        </w:rPr>
        <w:t xml:space="preserve">.4.1.3 </w:t>
      </w:r>
      <w:r>
        <w:rPr>
          <w:rFonts w:hint="eastAsia"/>
          <w:color w:val="auto"/>
        </w:rPr>
        <w:t>Walkaround</w:t>
      </w:r>
      <w:r>
        <w:rPr>
          <w:color w:val="auto"/>
        </w:rPr>
        <w:t xml:space="preserve"> </w:t>
      </w:r>
      <w:r>
        <w:rPr>
          <w:rFonts w:hint="eastAsia"/>
          <w:color w:val="auto"/>
        </w:rPr>
        <w:t>VSP</w:t>
      </w:r>
    </w:p>
    <w:p>
      <w:pPr>
        <w:pStyle w:val="29"/>
        <w:rPr>
          <w:color w:val="auto"/>
        </w:rPr>
      </w:pPr>
      <w:r>
        <w:rPr>
          <w:color w:val="auto"/>
        </w:rPr>
        <w:t xml:space="preserve">Walkaround VSP </w:t>
      </w:r>
      <w:r>
        <w:rPr>
          <w:rFonts w:hint="eastAsia"/>
          <w:color w:val="auto"/>
        </w:rPr>
        <w:t>主要包括：</w:t>
      </w:r>
    </w:p>
    <w:p>
      <w:pPr>
        <w:pStyle w:val="29"/>
        <w:rPr>
          <w:color w:val="auto"/>
        </w:rPr>
      </w:pPr>
      <w:r>
        <w:rPr>
          <w:rFonts w:hint="eastAsia"/>
          <w:color w:val="auto"/>
        </w:rPr>
        <w:t>a）</w:t>
      </w:r>
      <w:r>
        <w:rPr>
          <w:color w:val="auto"/>
        </w:rPr>
        <w:t xml:space="preserve">Walkaround VSP </w:t>
      </w:r>
      <w:r>
        <w:rPr>
          <w:rFonts w:hint="eastAsia"/>
          <w:color w:val="auto"/>
        </w:rPr>
        <w:t>井源距参照</w:t>
      </w:r>
      <w:r>
        <w:rPr>
          <w:color w:val="auto"/>
        </w:rPr>
        <w:t>4.4.1.2</w:t>
      </w:r>
      <w:r>
        <w:rPr>
          <w:rFonts w:hint="eastAsia"/>
          <w:color w:val="auto"/>
        </w:rPr>
        <w:t>规定的内容；</w:t>
      </w:r>
    </w:p>
    <w:p>
      <w:pPr>
        <w:pStyle w:val="29"/>
        <w:rPr>
          <w:color w:val="auto"/>
        </w:rPr>
      </w:pPr>
      <w:r>
        <w:rPr>
          <w:rFonts w:hint="eastAsia"/>
          <w:color w:val="auto"/>
        </w:rPr>
        <w:t>b）</w:t>
      </w:r>
      <w:r>
        <w:rPr>
          <w:color w:val="auto"/>
        </w:rPr>
        <w:t xml:space="preserve">Walkaround VSP </w:t>
      </w:r>
      <w:r>
        <w:rPr>
          <w:rFonts w:hint="eastAsia"/>
          <w:color w:val="auto"/>
        </w:rPr>
        <w:t>激发点应在一个或多个以井为中心的圆环上，激发点间隔宜小于4</w:t>
      </w:r>
      <w:r>
        <w:rPr>
          <w:color w:val="auto"/>
        </w:rPr>
        <w:t>5</w:t>
      </w:r>
      <w:r>
        <w:rPr>
          <w:rFonts w:hint="eastAsia"/>
          <w:color w:val="auto"/>
        </w:rPr>
        <w:t>°。</w:t>
      </w:r>
    </w:p>
    <w:p>
      <w:pPr>
        <w:pStyle w:val="4"/>
        <w:spacing w:before="0" w:beforeLines="0" w:after="0" w:afterLines="0"/>
        <w:ind w:firstLine="420"/>
        <w:rPr>
          <w:color w:val="auto"/>
        </w:rPr>
      </w:pPr>
      <w:r>
        <w:rPr>
          <w:rFonts w:hint="eastAsia"/>
          <w:color w:val="auto"/>
        </w:rPr>
        <w:t>4</w:t>
      </w:r>
      <w:r>
        <w:rPr>
          <w:color w:val="auto"/>
        </w:rPr>
        <w:t xml:space="preserve">.4.1.4 </w:t>
      </w:r>
      <w:r>
        <w:rPr>
          <w:rFonts w:hint="eastAsia"/>
          <w:color w:val="auto"/>
        </w:rPr>
        <w:t>Walkaway</w:t>
      </w:r>
      <w:r>
        <w:rPr>
          <w:color w:val="auto"/>
        </w:rPr>
        <w:t xml:space="preserve"> </w:t>
      </w:r>
      <w:r>
        <w:rPr>
          <w:rFonts w:hint="eastAsia"/>
          <w:color w:val="auto"/>
        </w:rPr>
        <w:t>VSP</w:t>
      </w:r>
    </w:p>
    <w:p>
      <w:pPr>
        <w:pStyle w:val="29"/>
        <w:rPr>
          <w:color w:val="auto"/>
        </w:rPr>
      </w:pPr>
      <w:r>
        <w:rPr>
          <w:color w:val="auto"/>
        </w:rPr>
        <w:t xml:space="preserve">Walkaway VSP </w:t>
      </w:r>
      <w:r>
        <w:rPr>
          <w:rFonts w:hint="eastAsia"/>
          <w:color w:val="auto"/>
        </w:rPr>
        <w:t>在以提取井驱处理参数为目的时，最大井源距应考虑入射角、初至走时与井源距的关系，可用公式（4）和（5）来确定：</w:t>
      </w:r>
    </w:p>
    <w:p>
      <w:pPr>
        <w:pStyle w:val="29"/>
        <w:jc w:val="right"/>
        <w:rPr>
          <w:color w:val="auto"/>
        </w:rPr>
      </w:pPr>
      <m:oMath>
        <m:r>
          <m:rPr/>
          <w:rPr>
            <w:rFonts w:ascii="Cambria Math" w:hAnsi="Cambria Math"/>
            <w:color w:val="auto"/>
          </w:rPr>
          <m:t>x</m:t>
        </m:r>
        <m:d>
          <m:dPr>
            <m:ctrlPr>
              <w:rPr>
                <w:rFonts w:ascii="Cambria Math" w:hAnsi="Cambria Math"/>
                <w:i/>
                <w:color w:val="auto"/>
              </w:rPr>
            </m:ctrlPr>
          </m:dPr>
          <m:e>
            <m:r>
              <m:rPr/>
              <w:rPr>
                <w:rFonts w:ascii="Cambria Math" w:hAnsi="Cambria Math"/>
                <w:color w:val="auto"/>
              </w:rPr>
              <m:t>p</m:t>
            </m:r>
            <m:ctrlPr>
              <w:rPr>
                <w:rFonts w:ascii="Cambria Math" w:hAnsi="Cambria Math"/>
                <w:i/>
                <w:color w:val="auto"/>
              </w:rPr>
            </m:ctrlPr>
          </m:e>
        </m:d>
        <m:nary>
          <m:naryPr>
            <m:chr m:val="∑"/>
            <m:limLoc m:val="undOvr"/>
            <m:ctrlPr>
              <w:rPr>
                <w:rFonts w:ascii="Cambria Math" w:hAnsi="Cambria Math"/>
                <w:color w:val="auto"/>
              </w:rPr>
            </m:ctrlPr>
          </m:naryPr>
          <m:sub>
            <m:r>
              <m:rPr/>
              <w:rPr>
                <w:rFonts w:ascii="Cambria Math" w:hAnsi="Cambria Math"/>
                <w:color w:val="auto"/>
              </w:rPr>
              <m:t>k=1</m:t>
            </m:r>
            <m:ctrlPr>
              <w:rPr>
                <w:rFonts w:ascii="Cambria Math" w:hAnsi="Cambria Math"/>
                <w:color w:val="auto"/>
              </w:rPr>
            </m:ctrlPr>
          </m:sub>
          <m:sup>
            <m:r>
              <m:rPr/>
              <w:rPr>
                <w:rFonts w:ascii="Cambria Math" w:hAnsi="Cambria Math"/>
                <w:color w:val="auto"/>
              </w:rPr>
              <m:t>n</m:t>
            </m:r>
            <m:ctrlPr>
              <w:rPr>
                <w:rFonts w:ascii="Cambria Math" w:hAnsi="Cambria Math"/>
                <w:color w:val="auto"/>
              </w:rPr>
            </m:ctrlPr>
          </m:sup>
          <m:e>
            <m:f>
              <m:fPr>
                <m:ctrlPr>
                  <w:rPr>
                    <w:rFonts w:ascii="Cambria Math" w:hAnsi="Cambria Math"/>
                    <w:i/>
                    <w:color w:val="auto"/>
                  </w:rPr>
                </m:ctrlPr>
              </m:fPr>
              <m:num>
                <m:r>
                  <m:rPr/>
                  <w:rPr>
                    <w:rFonts w:ascii="Cambria Math" w:hAnsi="Cambria Math"/>
                    <w:color w:val="auto"/>
                  </w:rPr>
                  <m:t>p</m:t>
                </m:r>
                <m:sSub>
                  <m:sSubPr>
                    <m:ctrlPr>
                      <w:rPr>
                        <w:rFonts w:ascii="Cambria Math" w:hAnsi="Cambria Math"/>
                        <w:i/>
                        <w:color w:val="auto"/>
                      </w:rPr>
                    </m:ctrlPr>
                  </m:sSubPr>
                  <m:e>
                    <m:r>
                      <m:rPr/>
                      <w:rPr>
                        <w:rFonts w:ascii="Cambria Math" w:hAnsi="Cambria Math"/>
                        <w:color w:val="auto"/>
                      </w:rPr>
                      <m:t>v</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Sub>
                <m:ctrlPr>
                  <w:rPr>
                    <w:rFonts w:ascii="Cambria Math" w:hAnsi="Cambria Math"/>
                    <w:i/>
                    <w:color w:val="auto"/>
                  </w:rPr>
                </m:ctrlPr>
              </m:num>
              <m:den>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1−</m:t>
                    </m:r>
                    <m:sSup>
                      <m:sSupPr>
                        <m:ctrlPr>
                          <w:rPr>
                            <w:rFonts w:ascii="Cambria Math" w:hAnsi="Cambria Math"/>
                            <w:i/>
                            <w:color w:val="auto"/>
                          </w:rPr>
                        </m:ctrlPr>
                      </m:sSupPr>
                      <m:e>
                        <m:r>
                          <m:rPr/>
                          <w:rPr>
                            <w:rFonts w:ascii="Cambria Math" w:hAnsi="Cambria Math"/>
                            <w:color w:val="auto"/>
                          </w:rPr>
                          <m:t>p</m:t>
                        </m:r>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sSubSup>
                      <m:sSubSupPr>
                        <m:ctrlPr>
                          <w:rPr>
                            <w:rFonts w:ascii="Cambria Math" w:hAnsi="Cambria Math"/>
                            <w:i/>
                            <w:color w:val="auto"/>
                          </w:rPr>
                        </m:ctrlPr>
                      </m:sSubSupPr>
                      <m:e>
                        <m:r>
                          <m:rPr/>
                          <w:rPr>
                            <w:rFonts w:ascii="Cambria Math" w:hAnsi="Cambria Math"/>
                            <w:color w:val="auto"/>
                          </w:rPr>
                          <m:t>v</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ctrlPr>
                      <w:rPr>
                        <w:rFonts w:ascii="Cambria Math" w:hAnsi="Cambria Math"/>
                        <w:i/>
                        <w:color w:val="auto"/>
                      </w:rPr>
                    </m:ctrlPr>
                  </m:e>
                </m:rad>
                <m:ctrlPr>
                  <w:rPr>
                    <w:rFonts w:ascii="Cambria Math" w:hAnsi="Cambria Math"/>
                    <w:i/>
                    <w:color w:val="auto"/>
                  </w:rPr>
                </m:ctrlPr>
              </m:den>
            </m:f>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z</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Sub>
            <m:ctrlPr>
              <w:rPr>
                <w:rFonts w:ascii="Cambria Math" w:hAnsi="Cambria Math"/>
                <w:color w:val="auto"/>
              </w:rPr>
            </m:ctrlPr>
          </m:e>
        </m:nary>
      </m:oMath>
      <w:r>
        <w:rPr>
          <w:rFonts w:hint="eastAsia"/>
          <w:color w:val="auto"/>
        </w:rPr>
        <w:t>……………………………………（4）</w:t>
      </w:r>
    </w:p>
    <w:p>
      <w:pPr>
        <w:pStyle w:val="29"/>
        <w:jc w:val="right"/>
        <w:rPr>
          <w:color w:val="auto"/>
        </w:rPr>
      </w:pPr>
      <m:oMath>
        <m:r>
          <m:rPr/>
          <w:rPr>
            <w:rFonts w:ascii="Cambria Math" w:hAnsi="Cambria Math"/>
            <w:color w:val="auto"/>
          </w:rPr>
          <m:t>t</m:t>
        </m:r>
        <m:d>
          <m:dPr>
            <m:ctrlPr>
              <w:rPr>
                <w:rFonts w:ascii="Cambria Math" w:hAnsi="Cambria Math"/>
                <w:i/>
                <w:color w:val="auto"/>
              </w:rPr>
            </m:ctrlPr>
          </m:dPr>
          <m:e>
            <m:r>
              <m:rPr/>
              <w:rPr>
                <w:rFonts w:ascii="Cambria Math" w:hAnsi="Cambria Math"/>
                <w:color w:val="auto"/>
              </w:rPr>
              <m:t>p</m:t>
            </m:r>
            <m:ctrlPr>
              <w:rPr>
                <w:rFonts w:ascii="Cambria Math" w:hAnsi="Cambria Math"/>
                <w:i/>
                <w:color w:val="auto"/>
              </w:rPr>
            </m:ctrlPr>
          </m:e>
        </m:d>
        <m:nary>
          <m:naryPr>
            <m:chr m:val="∑"/>
            <m:limLoc m:val="undOvr"/>
            <m:ctrlPr>
              <w:rPr>
                <w:rFonts w:ascii="Cambria Math" w:hAnsi="Cambria Math"/>
                <w:color w:val="auto"/>
              </w:rPr>
            </m:ctrlPr>
          </m:naryPr>
          <m:sub>
            <m:r>
              <m:rPr/>
              <w:rPr>
                <w:rFonts w:ascii="Cambria Math" w:hAnsi="Cambria Math"/>
                <w:color w:val="auto"/>
              </w:rPr>
              <m:t>k=1</m:t>
            </m:r>
            <m:ctrlPr>
              <w:rPr>
                <w:rFonts w:ascii="Cambria Math" w:hAnsi="Cambria Math"/>
                <w:color w:val="auto"/>
              </w:rPr>
            </m:ctrlPr>
          </m:sub>
          <m:sup>
            <m:r>
              <m:rPr/>
              <w:rPr>
                <w:rFonts w:ascii="Cambria Math" w:hAnsi="Cambria Math"/>
                <w:color w:val="auto"/>
              </w:rPr>
              <m:t>n</m:t>
            </m:r>
            <m:ctrlPr>
              <w:rPr>
                <w:rFonts w:ascii="Cambria Math" w:hAnsi="Cambria Math"/>
                <w:color w:val="auto"/>
              </w:rPr>
            </m:ctrlPr>
          </m:sup>
          <m:e>
            <m:f>
              <m:fPr>
                <m:ctrlPr>
                  <w:rPr>
                    <w:rFonts w:ascii="Cambria Math" w:hAnsi="Cambria Math"/>
                    <w:i/>
                    <w:color w:val="auto"/>
                  </w:rPr>
                </m:ctrlPr>
              </m:fPr>
              <m:num>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z</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Sub>
                <m:ctrlPr>
                  <w:rPr>
                    <w:rFonts w:ascii="Cambria Math" w:hAnsi="Cambria Math"/>
                    <w:i/>
                    <w:color w:val="auto"/>
                  </w:rPr>
                </m:ctrlPr>
              </m:num>
              <m:den>
                <m:sSub>
                  <m:sSubPr>
                    <m:ctrlPr>
                      <w:rPr>
                        <w:rFonts w:ascii="Cambria Math" w:hAnsi="Cambria Math"/>
                        <w:i/>
                        <w:color w:val="auto"/>
                      </w:rPr>
                    </m:ctrlPr>
                  </m:sSubPr>
                  <m:e>
                    <m:r>
                      <m:rPr/>
                      <w:rPr>
                        <w:rFonts w:ascii="Cambria Math" w:hAnsi="Cambria Math"/>
                        <w:color w:val="auto"/>
                      </w:rPr>
                      <m:t>v</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Sub>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1−</m:t>
                    </m:r>
                    <m:sSup>
                      <m:sSupPr>
                        <m:ctrlPr>
                          <w:rPr>
                            <w:rFonts w:ascii="Cambria Math" w:hAnsi="Cambria Math"/>
                            <w:i/>
                            <w:color w:val="auto"/>
                          </w:rPr>
                        </m:ctrlPr>
                      </m:sSupPr>
                      <m:e>
                        <m:r>
                          <m:rPr/>
                          <w:rPr>
                            <w:rFonts w:ascii="Cambria Math" w:hAnsi="Cambria Math"/>
                            <w:color w:val="auto"/>
                          </w:rPr>
                          <m:t>p</m:t>
                        </m:r>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sSubSup>
                      <m:sSubSupPr>
                        <m:ctrlPr>
                          <w:rPr>
                            <w:rFonts w:ascii="Cambria Math" w:hAnsi="Cambria Math"/>
                            <w:i/>
                            <w:color w:val="auto"/>
                          </w:rPr>
                        </m:ctrlPr>
                      </m:sSubSupPr>
                      <m:e>
                        <m:r>
                          <m:rPr/>
                          <w:rPr>
                            <w:rFonts w:ascii="Cambria Math" w:hAnsi="Cambria Math"/>
                            <w:color w:val="auto"/>
                          </w:rPr>
                          <m:t>v</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ctrlPr>
                      <w:rPr>
                        <w:rFonts w:ascii="Cambria Math" w:hAnsi="Cambria Math"/>
                        <w:i/>
                        <w:color w:val="auto"/>
                      </w:rPr>
                    </m:ctrlPr>
                  </m:e>
                </m:rad>
                <m:ctrlPr>
                  <w:rPr>
                    <w:rFonts w:ascii="Cambria Math" w:hAnsi="Cambria Math"/>
                    <w:i/>
                    <w:color w:val="auto"/>
                  </w:rPr>
                </m:ctrlPr>
              </m:den>
            </m:f>
            <m:ctrlPr>
              <w:rPr>
                <w:rFonts w:ascii="Cambria Math" w:hAnsi="Cambria Math"/>
                <w:color w:val="auto"/>
              </w:rPr>
            </m:ctrlPr>
          </m:e>
        </m:nary>
      </m:oMath>
      <w:r>
        <w:rPr>
          <w:rFonts w:hint="eastAsia"/>
          <w:color w:val="auto"/>
        </w:rPr>
        <w:t>…………………………………………（5）</w:t>
      </w:r>
    </w:p>
    <w:p>
      <w:pPr>
        <w:pStyle w:val="29"/>
        <w:rPr>
          <w:color w:val="auto"/>
        </w:rPr>
      </w:pPr>
      <w:r>
        <w:rPr>
          <w:rFonts w:hint="eastAsia"/>
          <w:color w:val="auto"/>
        </w:rPr>
        <w:t>式中：</w:t>
      </w:r>
    </w:p>
    <w:p>
      <w:pPr>
        <w:pStyle w:val="29"/>
        <w:ind w:left="630" w:leftChars="300"/>
        <w:rPr>
          <w:rFonts w:ascii="Times New Roman"/>
          <w:iCs/>
          <w:color w:val="auto"/>
        </w:rPr>
      </w:pPr>
      <m:oMath>
        <m:r>
          <m:rPr>
            <m:sty m:val="p"/>
          </m:rPr>
          <w:rPr>
            <w:rFonts w:ascii="Cambria Math" w:hAnsi="Cambria Math"/>
            <w:color w:val="auto"/>
          </w:rPr>
          <m:t>x</m:t>
        </m:r>
        <m:d>
          <m:dPr>
            <m:ctrlPr>
              <w:rPr>
                <w:rFonts w:ascii="Cambria Math" w:hAnsi="Cambria Math"/>
                <w:iCs/>
                <w:color w:val="auto"/>
              </w:rPr>
            </m:ctrlPr>
          </m:dPr>
          <m:e>
            <m:r>
              <m:rPr>
                <m:sty m:val="p"/>
              </m:rPr>
              <w:rPr>
                <w:rFonts w:ascii="Cambria Math" w:hAnsi="Cambria Math"/>
                <w:color w:val="auto"/>
              </w:rPr>
              <m:t>p</m:t>
            </m:r>
            <m:ctrlPr>
              <w:rPr>
                <w:rFonts w:ascii="Cambria Math" w:hAnsi="Cambria Math"/>
                <w:iCs/>
                <w:color w:val="auto"/>
              </w:rPr>
            </m:ctrlPr>
          </m:e>
        </m:d>
      </m:oMath>
      <w:r>
        <w:rPr>
          <w:rFonts w:hint="eastAsia" w:ascii="Times New Roman"/>
          <w:iCs/>
          <w:color w:val="auto"/>
        </w:rPr>
        <w:t>——</w:t>
      </w:r>
      <w:r>
        <w:rPr>
          <w:rFonts w:ascii="Times New Roman"/>
          <w:iCs/>
          <w:color w:val="auto"/>
        </w:rPr>
        <w:t>井源距，单位为米（m）</w:t>
      </w:r>
      <w:r>
        <w:rPr>
          <w:rFonts w:hint="eastAsia" w:ascii="Times New Roman"/>
          <w:iCs/>
          <w:color w:val="auto"/>
        </w:rPr>
        <w:t>；</w:t>
      </w:r>
    </w:p>
    <w:p>
      <w:pPr>
        <w:pStyle w:val="29"/>
        <w:ind w:left="630" w:leftChars="300"/>
        <w:rPr>
          <w:rFonts w:ascii="Times New Roman"/>
          <w:iCs/>
          <w:color w:val="auto"/>
        </w:rPr>
      </w:pPr>
      <m:oMath>
        <m:r>
          <m:rPr>
            <m:sty m:val="p"/>
          </m:rPr>
          <w:rPr>
            <w:rFonts w:ascii="Cambria Math" w:hAnsi="Cambria Math"/>
            <w:color w:val="auto"/>
          </w:rPr>
          <m:t>t</m:t>
        </m:r>
        <m:d>
          <m:dPr>
            <m:ctrlPr>
              <w:rPr>
                <w:rFonts w:ascii="Cambria Math" w:hAnsi="Cambria Math"/>
                <w:iCs/>
                <w:color w:val="auto"/>
              </w:rPr>
            </m:ctrlPr>
          </m:dPr>
          <m:e>
            <m:r>
              <m:rPr>
                <m:sty m:val="p"/>
              </m:rPr>
              <w:rPr>
                <w:rFonts w:ascii="Cambria Math" w:hAnsi="Cambria Math"/>
                <w:color w:val="auto"/>
              </w:rPr>
              <m:t>p</m:t>
            </m:r>
            <m:ctrlPr>
              <w:rPr>
                <w:rFonts w:ascii="Cambria Math" w:hAnsi="Cambria Math"/>
                <w:iCs/>
                <w:color w:val="auto"/>
              </w:rPr>
            </m:ctrlPr>
          </m:e>
        </m:d>
      </m:oMath>
      <w:r>
        <w:rPr>
          <w:rFonts w:ascii="Times New Roman"/>
          <w:iCs/>
          <w:color w:val="auto"/>
        </w:rPr>
        <w:t>——初始走时，单位为秒（s）</w:t>
      </w:r>
      <w:r>
        <w:rPr>
          <w:rFonts w:hint="eastAsia" w:ascii="Times New Roman"/>
          <w:iCs/>
          <w:color w:val="auto"/>
        </w:rPr>
        <w:t>；</w:t>
      </w:r>
    </w:p>
    <w:p>
      <w:pPr>
        <w:pStyle w:val="29"/>
        <w:ind w:left="630" w:leftChars="300"/>
        <w:rPr>
          <w:rFonts w:ascii="Times New Roman"/>
          <w:iCs/>
          <w:color w:val="auto"/>
        </w:rPr>
      </w:pPr>
      <w:r>
        <w:rPr>
          <w:rFonts w:ascii="Times New Roman"/>
          <w:iCs/>
          <w:color w:val="auto"/>
        </w:rPr>
        <w:t>n——层数；</w:t>
      </w:r>
    </w:p>
    <w:p>
      <w:pPr>
        <w:pStyle w:val="29"/>
        <w:ind w:left="630" w:leftChars="300"/>
        <w:rPr>
          <w:rFonts w:ascii="Times New Roman"/>
          <w:iCs/>
          <w:color w:val="auto"/>
        </w:rPr>
      </w:pPr>
      <w:r>
        <w:rPr>
          <w:rFonts w:ascii="Times New Roman"/>
          <w:iCs/>
          <w:color w:val="auto"/>
        </w:rPr>
        <w:t>p——射线参数；</w:t>
      </w:r>
    </w:p>
    <w:p>
      <w:pPr>
        <w:pStyle w:val="29"/>
        <w:ind w:left="630" w:leftChars="300"/>
        <w:rPr>
          <w:rFonts w:ascii="Times New Roman"/>
          <w:iCs/>
          <w:color w:val="auto"/>
        </w:rPr>
      </w:pPr>
      <m:oMath>
        <m:sSub>
          <m:sSubPr>
            <m:ctrlPr>
              <w:rPr>
                <w:rFonts w:ascii="Cambria Math" w:hAnsi="Cambria Math"/>
                <w:iCs/>
                <w:color w:val="auto"/>
              </w:rPr>
            </m:ctrlPr>
          </m:sSubPr>
          <m:e>
            <m:r>
              <m:rPr>
                <m:sty m:val="p"/>
              </m:rPr>
              <w:rPr>
                <w:rFonts w:ascii="Cambria Math" w:hAnsi="Cambria Math"/>
                <w:color w:val="auto"/>
              </w:rPr>
              <m:t>v</m:t>
            </m:r>
            <m:ctrlPr>
              <w:rPr>
                <w:rFonts w:ascii="Cambria Math" w:hAnsi="Cambria Math"/>
                <w:iCs/>
                <w:color w:val="auto"/>
              </w:rPr>
            </m:ctrlPr>
          </m:e>
          <m:sub>
            <m:r>
              <m:rPr>
                <m:sty m:val="p"/>
              </m:rPr>
              <w:rPr>
                <w:rFonts w:ascii="Cambria Math" w:hAnsi="Cambria Math"/>
                <w:color w:val="auto"/>
              </w:rPr>
              <m:t>k</m:t>
            </m:r>
            <m:ctrlPr>
              <w:rPr>
                <w:rFonts w:ascii="Cambria Math" w:hAnsi="Cambria Math"/>
                <w:iCs/>
                <w:color w:val="auto"/>
              </w:rPr>
            </m:ctrlPr>
          </m:sub>
        </m:sSub>
      </m:oMath>
      <w:r>
        <w:rPr>
          <w:rFonts w:ascii="Times New Roman"/>
          <w:iCs/>
          <w:color w:val="auto"/>
        </w:rPr>
        <w:t>——各层的速度，单位为米每秒（m/s）；</w:t>
      </w:r>
    </w:p>
    <w:p>
      <w:pPr>
        <w:pStyle w:val="29"/>
        <w:ind w:left="630" w:leftChars="300"/>
        <w:rPr>
          <w:rFonts w:ascii="Times New Roman"/>
          <w:iCs/>
          <w:color w:val="auto"/>
        </w:rPr>
      </w:pPr>
      <m:oMath>
        <m:sSub>
          <m:sSubPr>
            <m:ctrlPr>
              <w:rPr>
                <w:rFonts w:ascii="Cambria Math" w:hAnsi="Cambria Math"/>
                <w:iCs/>
                <w:color w:val="auto"/>
              </w:rPr>
            </m:ctrlPr>
          </m:sSubPr>
          <m:e>
            <m:r>
              <m:rPr>
                <m:sty m:val="p"/>
              </m:rPr>
              <w:rPr>
                <w:rFonts w:ascii="Cambria Math" w:hAnsi="Cambria Math"/>
                <w:color w:val="auto"/>
              </w:rPr>
              <m:t>z</m:t>
            </m:r>
            <m:ctrlPr>
              <w:rPr>
                <w:rFonts w:ascii="Cambria Math" w:hAnsi="Cambria Math"/>
                <w:iCs/>
                <w:color w:val="auto"/>
              </w:rPr>
            </m:ctrlPr>
          </m:e>
          <m:sub>
            <m:r>
              <m:rPr>
                <m:sty m:val="p"/>
              </m:rPr>
              <w:rPr>
                <w:rFonts w:ascii="Cambria Math" w:hAnsi="Cambria Math"/>
                <w:color w:val="auto"/>
              </w:rPr>
              <m:t>k</m:t>
            </m:r>
            <m:ctrlPr>
              <w:rPr>
                <w:rFonts w:ascii="Cambria Math" w:hAnsi="Cambria Math"/>
                <w:iCs/>
                <w:color w:val="auto"/>
              </w:rPr>
            </m:ctrlPr>
          </m:sub>
        </m:sSub>
      </m:oMath>
      <w:r>
        <w:rPr>
          <w:rFonts w:ascii="Times New Roman"/>
          <w:iCs/>
          <w:color w:val="auto"/>
        </w:rPr>
        <w:t>——各层的厚度，单位为米（m）。</w:t>
      </w:r>
    </w:p>
    <w:p>
      <w:pPr>
        <w:pStyle w:val="29"/>
        <w:rPr>
          <w:color w:val="auto"/>
        </w:rPr>
      </w:pPr>
      <w:r>
        <w:rPr>
          <w:rFonts w:hint="eastAsia"/>
          <w:color w:val="auto"/>
        </w:rPr>
        <w:t>在以成像为目的时，最大井源距应考虑目的层入射角与反射系数的关系，可用佐普利兹方程来确定入射角，通过模型射线追踪确定最大井源距。</w:t>
      </w:r>
    </w:p>
    <w:p>
      <w:pPr>
        <w:pStyle w:val="4"/>
        <w:spacing w:before="0" w:beforeLines="0" w:after="0" w:afterLines="0"/>
        <w:ind w:firstLine="420"/>
        <w:rPr>
          <w:color w:val="auto"/>
        </w:rPr>
      </w:pPr>
      <w:r>
        <w:rPr>
          <w:rFonts w:hint="eastAsia"/>
          <w:color w:val="auto"/>
        </w:rPr>
        <w:t>4</w:t>
      </w:r>
      <w:r>
        <w:rPr>
          <w:color w:val="auto"/>
        </w:rPr>
        <w:t>.4.1.5 3</w:t>
      </w:r>
      <w:r>
        <w:rPr>
          <w:rFonts w:hint="eastAsia"/>
          <w:color w:val="auto"/>
        </w:rPr>
        <w:t>D</w:t>
      </w:r>
      <w:r>
        <w:rPr>
          <w:color w:val="auto"/>
        </w:rPr>
        <w:t xml:space="preserve"> </w:t>
      </w:r>
      <w:r>
        <w:rPr>
          <w:rFonts w:hint="eastAsia"/>
          <w:color w:val="auto"/>
        </w:rPr>
        <w:t>VSP</w:t>
      </w:r>
    </w:p>
    <w:p>
      <w:pPr>
        <w:pStyle w:val="29"/>
        <w:rPr>
          <w:color w:val="auto"/>
        </w:rPr>
      </w:pPr>
      <w:r>
        <w:rPr>
          <w:rFonts w:hint="eastAsia"/>
          <w:color w:val="auto"/>
        </w:rPr>
        <w:t>3</w:t>
      </w:r>
      <w:r>
        <w:rPr>
          <w:color w:val="auto"/>
        </w:rPr>
        <w:t>D VSP</w:t>
      </w:r>
      <w:r>
        <w:rPr>
          <w:rFonts w:hint="eastAsia"/>
          <w:color w:val="auto"/>
        </w:rPr>
        <w:t>主要包括：</w:t>
      </w:r>
    </w:p>
    <w:p>
      <w:pPr>
        <w:pStyle w:val="29"/>
        <w:rPr>
          <w:color w:val="auto"/>
        </w:rPr>
      </w:pPr>
      <w:r>
        <w:rPr>
          <w:rFonts w:hint="eastAsia"/>
          <w:color w:val="auto"/>
        </w:rPr>
        <w:t>a</w:t>
      </w:r>
      <w:r>
        <w:rPr>
          <w:color w:val="auto"/>
        </w:rPr>
        <w:t xml:space="preserve">)3D VSP </w:t>
      </w:r>
      <w:r>
        <w:rPr>
          <w:rFonts w:hint="eastAsia"/>
          <w:color w:val="auto"/>
        </w:rPr>
        <w:t>既可用来进行井驱处理参数提取，也可用来进行成像研究，因此最大井源距应综合考虑，具体可参照4</w:t>
      </w:r>
      <w:r>
        <w:rPr>
          <w:color w:val="auto"/>
        </w:rPr>
        <w:t>.4.1.4</w:t>
      </w:r>
      <w:r>
        <w:rPr>
          <w:rFonts w:hint="eastAsia"/>
          <w:color w:val="auto"/>
        </w:rPr>
        <w:t>规定的内容；</w:t>
      </w:r>
    </w:p>
    <w:p>
      <w:pPr>
        <w:pStyle w:val="29"/>
        <w:rPr>
          <w:color w:val="auto"/>
        </w:rPr>
      </w:pPr>
      <w:r>
        <w:rPr>
          <w:color w:val="auto"/>
        </w:rPr>
        <w:t>b</w:t>
      </w:r>
      <w:r>
        <w:rPr>
          <w:rFonts w:hint="eastAsia"/>
          <w:color w:val="auto"/>
        </w:rPr>
        <w:t>）激发测线方位宜与构造方位垂直，测线数量根据地质任务而定；</w:t>
      </w:r>
    </w:p>
    <w:p>
      <w:pPr>
        <w:pStyle w:val="29"/>
        <w:rPr>
          <w:color w:val="auto"/>
        </w:rPr>
      </w:pPr>
      <w:r>
        <w:rPr>
          <w:color w:val="auto"/>
        </w:rPr>
        <w:t>c</w:t>
      </w:r>
      <w:r>
        <w:rPr>
          <w:rFonts w:hint="eastAsia"/>
          <w:color w:val="auto"/>
        </w:rPr>
        <w:t>)激发点距应根据模型正演结果和覆盖次数等参数确定，覆盖次数应根据研究的主要地质任务目标、资料品质、震源类型和经济效益等因素综合确定；</w:t>
      </w:r>
    </w:p>
    <w:p>
      <w:pPr>
        <w:pStyle w:val="29"/>
        <w:rPr>
          <w:color w:val="auto"/>
        </w:rPr>
      </w:pPr>
      <w:r>
        <w:rPr>
          <w:color w:val="auto"/>
        </w:rPr>
        <w:t>d</w:t>
      </w:r>
      <w:r>
        <w:rPr>
          <w:rFonts w:hint="eastAsia"/>
          <w:color w:val="auto"/>
        </w:rPr>
        <w:t>)面元大小由纵向和横向大小组成、应根据具体的处理需求来确定。</w:t>
      </w:r>
    </w:p>
    <w:p>
      <w:pPr>
        <w:pStyle w:val="29"/>
        <w:rPr>
          <w:color w:val="auto"/>
        </w:rPr>
      </w:pPr>
      <w:r>
        <w:rPr>
          <w:rFonts w:hint="eastAsia"/>
          <w:color w:val="auto"/>
        </w:rPr>
        <w:t>炮点布设的形状包括圆形、矩形、射线型等，海上宜采用圆形或螺旋形布设，陆上宜采用矩形布设，具体布设方式以完成地质任务为原则。</w:t>
      </w:r>
    </w:p>
    <w:p>
      <w:pPr>
        <w:pStyle w:val="4"/>
        <w:spacing w:before="0" w:beforeLines="0" w:after="0" w:afterLines="0"/>
        <w:ind w:firstLine="420"/>
        <w:rPr>
          <w:color w:val="auto"/>
        </w:rPr>
      </w:pPr>
      <w:r>
        <w:rPr>
          <w:rFonts w:hint="eastAsia"/>
          <w:color w:val="auto"/>
        </w:rPr>
        <w:t>4</w:t>
      </w:r>
      <w:r>
        <w:rPr>
          <w:color w:val="auto"/>
        </w:rPr>
        <w:t xml:space="preserve">.4.1.6 </w:t>
      </w:r>
      <w:r>
        <w:rPr>
          <w:rFonts w:hint="eastAsia"/>
          <w:color w:val="auto"/>
        </w:rPr>
        <w:t>井间地震</w:t>
      </w:r>
    </w:p>
    <w:p>
      <w:pPr>
        <w:pStyle w:val="29"/>
        <w:rPr>
          <w:color w:val="auto"/>
        </w:rPr>
      </w:pPr>
      <w:r>
        <w:rPr>
          <w:rFonts w:hint="eastAsia"/>
          <w:color w:val="auto"/>
        </w:rPr>
        <w:t>通过已有相关资料的初步解释，分析主要目的层段的井间地震观测条件，建立井间地震模型。通过理论模型数值模拟，理论分析地震响应，确定震点深度和间距。要求目的层地震射线分布较为均匀；穿过目的层的地震射线数(炮检对数)应大于网格化后的面元数(或待求的空间速度点的个数)。</w:t>
      </w:r>
    </w:p>
    <w:p>
      <w:pPr>
        <w:pStyle w:val="33"/>
        <w:numPr>
          <w:ilvl w:val="2"/>
          <w:numId w:val="2"/>
        </w:numPr>
        <w:spacing w:before="156" w:after="156"/>
        <w:rPr>
          <w:color w:val="auto"/>
        </w:rPr>
      </w:pPr>
      <w:r>
        <w:rPr>
          <w:rFonts w:hint="eastAsia"/>
          <w:color w:val="auto"/>
        </w:rPr>
        <w:t>激发参数</w:t>
      </w:r>
    </w:p>
    <w:p>
      <w:pPr>
        <w:pStyle w:val="29"/>
        <w:rPr>
          <w:color w:val="auto"/>
        </w:rPr>
      </w:pPr>
      <w:r>
        <w:rPr>
          <w:rFonts w:hint="eastAsia"/>
          <w:color w:val="auto"/>
        </w:rPr>
        <w:t>VSP激发参数主要包括：</w:t>
      </w:r>
    </w:p>
    <w:p>
      <w:pPr>
        <w:pStyle w:val="29"/>
        <w:numPr>
          <w:ilvl w:val="0"/>
          <w:numId w:val="4"/>
        </w:numPr>
        <w:ind w:firstLineChars="0"/>
        <w:rPr>
          <w:color w:val="auto"/>
        </w:rPr>
      </w:pPr>
      <w:r>
        <w:rPr>
          <w:rFonts w:hint="eastAsia"/>
          <w:color w:val="auto"/>
        </w:rPr>
        <w:t>炸药震源激发参数参照SY</w:t>
      </w:r>
      <w:r>
        <w:rPr>
          <w:color w:val="auto"/>
        </w:rPr>
        <w:t>/</w:t>
      </w:r>
      <w:r>
        <w:rPr>
          <w:rFonts w:hint="eastAsia"/>
          <w:color w:val="auto"/>
        </w:rPr>
        <w:t>T</w:t>
      </w:r>
      <w:r>
        <w:rPr>
          <w:color w:val="auto"/>
        </w:rPr>
        <w:t xml:space="preserve"> 5314</w:t>
      </w:r>
      <w:r>
        <w:rPr>
          <w:rFonts w:hint="eastAsia"/>
          <w:color w:val="auto"/>
        </w:rPr>
        <w:t>执行；</w:t>
      </w:r>
    </w:p>
    <w:p>
      <w:pPr>
        <w:pStyle w:val="29"/>
        <w:numPr>
          <w:ilvl w:val="0"/>
          <w:numId w:val="4"/>
        </w:numPr>
        <w:ind w:firstLineChars="0"/>
        <w:rPr>
          <w:color w:val="auto"/>
        </w:rPr>
      </w:pPr>
      <w:r>
        <w:rPr>
          <w:rFonts w:hint="eastAsia"/>
          <w:color w:val="auto"/>
        </w:rPr>
        <w:t>可控震源激发参数参照SY</w:t>
      </w:r>
      <w:r>
        <w:rPr>
          <w:color w:val="auto"/>
        </w:rPr>
        <w:t>/</w:t>
      </w:r>
      <w:r>
        <w:rPr>
          <w:rFonts w:hint="eastAsia"/>
          <w:color w:val="auto"/>
        </w:rPr>
        <w:t>T</w:t>
      </w:r>
      <w:r>
        <w:rPr>
          <w:color w:val="auto"/>
        </w:rPr>
        <w:t xml:space="preserve"> 6246</w:t>
      </w:r>
      <w:r>
        <w:rPr>
          <w:rFonts w:hint="eastAsia"/>
          <w:color w:val="auto"/>
        </w:rPr>
        <w:t>执行；</w:t>
      </w:r>
    </w:p>
    <w:p>
      <w:pPr>
        <w:pStyle w:val="29"/>
        <w:numPr>
          <w:ilvl w:val="0"/>
          <w:numId w:val="4"/>
        </w:numPr>
        <w:ind w:firstLineChars="0"/>
        <w:rPr>
          <w:color w:val="auto"/>
        </w:rPr>
      </w:pPr>
      <w:r>
        <w:rPr>
          <w:rFonts w:hint="eastAsia"/>
          <w:color w:val="auto"/>
        </w:rPr>
        <w:t>气枪震源激发参数参照SY</w:t>
      </w:r>
      <w:r>
        <w:rPr>
          <w:color w:val="auto"/>
        </w:rPr>
        <w:t>/</w:t>
      </w:r>
      <w:r>
        <w:rPr>
          <w:rFonts w:hint="eastAsia"/>
          <w:color w:val="auto"/>
        </w:rPr>
        <w:t>T</w:t>
      </w:r>
      <w:r>
        <w:rPr>
          <w:color w:val="auto"/>
        </w:rPr>
        <w:t xml:space="preserve"> 6156</w:t>
      </w:r>
      <w:r>
        <w:rPr>
          <w:rFonts w:hint="eastAsia"/>
          <w:color w:val="auto"/>
        </w:rPr>
        <w:t>执行。</w:t>
      </w:r>
    </w:p>
    <w:p>
      <w:pPr>
        <w:pStyle w:val="33"/>
        <w:numPr>
          <w:ilvl w:val="2"/>
          <w:numId w:val="2"/>
        </w:numPr>
        <w:spacing w:before="156" w:after="156"/>
        <w:rPr>
          <w:color w:val="auto"/>
        </w:rPr>
      </w:pPr>
      <w:r>
        <w:rPr>
          <w:rFonts w:hint="eastAsia"/>
          <w:color w:val="auto"/>
        </w:rPr>
        <w:t>接收因素</w:t>
      </w:r>
    </w:p>
    <w:p>
      <w:pPr>
        <w:pStyle w:val="29"/>
        <w:spacing w:line="300" w:lineRule="auto"/>
        <w:ind w:left="540" w:firstLine="0" w:firstLineChars="0"/>
        <w:rPr>
          <w:rFonts w:ascii="Times New Roman"/>
          <w:color w:val="auto"/>
        </w:rPr>
      </w:pPr>
      <w:r>
        <w:rPr>
          <w:rFonts w:hint="eastAsia" w:ascii="Times New Roman"/>
          <w:color w:val="auto"/>
        </w:rPr>
        <w:t>接收因素主要包括观测井段、接收点距、光缆布设方式，和光纤类型。</w:t>
      </w:r>
    </w:p>
    <w:p>
      <w:pPr>
        <w:pStyle w:val="4"/>
        <w:spacing w:before="0" w:beforeLines="0" w:after="0" w:afterLines="0"/>
        <w:ind w:firstLine="420"/>
        <w:rPr>
          <w:color w:val="auto"/>
        </w:rPr>
      </w:pPr>
      <w:r>
        <w:rPr>
          <w:rFonts w:hint="eastAsia"/>
          <w:color w:val="auto"/>
        </w:rPr>
        <w:t>4</w:t>
      </w:r>
      <w:r>
        <w:rPr>
          <w:color w:val="auto"/>
        </w:rPr>
        <w:t xml:space="preserve">.4.3.1 </w:t>
      </w:r>
      <w:r>
        <w:rPr>
          <w:rFonts w:hint="eastAsia"/>
          <w:color w:val="auto"/>
        </w:rPr>
        <w:t>观测井段</w:t>
      </w:r>
    </w:p>
    <w:p>
      <w:pPr>
        <w:pStyle w:val="29"/>
        <w:rPr>
          <w:color w:val="auto"/>
        </w:rPr>
      </w:pPr>
      <w:r>
        <w:rPr>
          <w:rFonts w:hint="eastAsia"/>
          <w:color w:val="auto"/>
        </w:rPr>
        <w:t>观测井段的选择首先要考虑的是地质层位，最浅观测点要保证在最浅目的层顶界面以上至少5-10个观测点，并尽量向井口延伸，最深观测点尽量靠近井底。</w:t>
      </w:r>
    </w:p>
    <w:p>
      <w:pPr>
        <w:pStyle w:val="29"/>
        <w:rPr>
          <w:color w:val="auto"/>
        </w:rPr>
      </w:pPr>
      <w:r>
        <w:rPr>
          <w:rFonts w:hint="eastAsia"/>
          <w:color w:val="auto"/>
        </w:rPr>
        <w:t>为了求取准确的速度资料和获得丰富的高品质VSP资料，DAS采集应进行全井段观测。</w:t>
      </w:r>
    </w:p>
    <w:p>
      <w:pPr>
        <w:pStyle w:val="4"/>
        <w:spacing w:before="0" w:beforeLines="0" w:after="0" w:afterLines="0"/>
        <w:ind w:firstLine="420"/>
        <w:rPr>
          <w:color w:val="auto"/>
        </w:rPr>
      </w:pPr>
      <w:r>
        <w:rPr>
          <w:rFonts w:hint="eastAsia"/>
          <w:color w:val="auto"/>
        </w:rPr>
        <w:t>4</w:t>
      </w:r>
      <w:r>
        <w:rPr>
          <w:color w:val="auto"/>
        </w:rPr>
        <w:t xml:space="preserve">.4.3.2 </w:t>
      </w:r>
      <w:r>
        <w:rPr>
          <w:rFonts w:hint="eastAsia"/>
          <w:color w:val="auto"/>
        </w:rPr>
        <w:t>接收点距</w:t>
      </w:r>
    </w:p>
    <w:p>
      <w:pPr>
        <w:pStyle w:val="29"/>
        <w:rPr>
          <w:color w:val="auto"/>
        </w:rPr>
      </w:pPr>
      <w:r>
        <w:rPr>
          <w:rFonts w:hint="eastAsia"/>
          <w:color w:val="auto"/>
        </w:rPr>
        <w:t>接收点距应满足空间采样定理，防止空间假频出现，按公式（6）计算：</w:t>
      </w:r>
    </w:p>
    <w:p>
      <w:pPr>
        <w:pStyle w:val="29"/>
        <w:jc w:val="right"/>
        <w:rPr>
          <w:rFonts w:ascii="Cambria Math" w:hAnsi="Cambria Math"/>
          <w:i/>
          <w:color w:val="auto"/>
        </w:rPr>
      </w:pPr>
      <m:oMath>
        <m:r>
          <m:rPr/>
          <w:rPr>
            <w:rFonts w:ascii="Cambria Math" w:hAnsi="Cambria Math"/>
            <w:color w:val="auto"/>
          </w:rPr>
          <m:t>∆x≤</m:t>
        </m:r>
        <m:f>
          <m:fPr>
            <m:ctrlPr>
              <w:rPr>
                <w:rFonts w:ascii="Cambria Math" w:hAnsi="Cambria Math"/>
                <w:i/>
                <w:color w:val="auto"/>
              </w:rPr>
            </m:ctrlPr>
          </m:fPr>
          <m:num>
            <m:sSub>
              <m:sSubPr>
                <m:ctrlPr>
                  <w:rPr>
                    <w:rFonts w:ascii="Cambria Math" w:hAnsi="Cambria Math"/>
                    <w:i/>
                    <w:color w:val="auto"/>
                  </w:rPr>
                </m:ctrlPr>
              </m:sSubPr>
              <m:e>
                <m:r>
                  <m:rPr/>
                  <w:rPr>
                    <w:rFonts w:ascii="Cambria Math" w:hAnsi="Cambria Math"/>
                    <w:color w:val="auto"/>
                  </w:rPr>
                  <m:t>v</m:t>
                </m:r>
                <m:ctrlPr>
                  <w:rPr>
                    <w:rFonts w:ascii="Cambria Math" w:hAnsi="Cambria Math"/>
                    <w:i/>
                    <w:color w:val="auto"/>
                  </w:rPr>
                </m:ctrlPr>
              </m:e>
              <m:sub>
                <m:r>
                  <m:rPr/>
                  <w:rPr>
                    <w:rFonts w:ascii="Cambria Math" w:hAnsi="Cambria Math"/>
                    <w:color w:val="auto"/>
                  </w:rPr>
                  <m:t>min</m:t>
                </m:r>
                <m:ctrlPr>
                  <w:rPr>
                    <w:rFonts w:ascii="Cambria Math" w:hAnsi="Cambria Math"/>
                    <w:i/>
                    <w:color w:val="auto"/>
                  </w:rPr>
                </m:ctrlPr>
              </m:sub>
            </m:sSub>
            <m:ctrlPr>
              <w:rPr>
                <w:rFonts w:ascii="Cambria Math" w:hAnsi="Cambria Math"/>
                <w:i/>
                <w:color w:val="auto"/>
              </w:rPr>
            </m:ctrlPr>
          </m:num>
          <m:den>
            <m:r>
              <m:rPr/>
              <w:rPr>
                <w:rFonts w:ascii="Cambria Math" w:hAnsi="Cambria Math"/>
                <w:color w:val="auto"/>
              </w:rPr>
              <m:t>2</m:t>
            </m:r>
            <m:sSub>
              <m:sSubPr>
                <m:ctrlPr>
                  <w:rPr>
                    <w:rFonts w:ascii="Cambria Math" w:hAnsi="Cambria Math"/>
                    <w:i/>
                    <w:color w:val="auto"/>
                  </w:rPr>
                </m:ctrlPr>
              </m:sSubPr>
              <m:e>
                <m:r>
                  <m:rPr/>
                  <w:rPr>
                    <w:rFonts w:ascii="Cambria Math" w:hAnsi="Cambria Math"/>
                    <w:color w:val="auto"/>
                  </w:rPr>
                  <m:t>f</m:t>
                </m:r>
                <m:ctrlPr>
                  <w:rPr>
                    <w:rFonts w:ascii="Cambria Math" w:hAnsi="Cambria Math"/>
                    <w:i/>
                    <w:color w:val="auto"/>
                  </w:rPr>
                </m:ctrlPr>
              </m:e>
              <m:sub>
                <m:r>
                  <m:rPr/>
                  <w:rPr>
                    <w:rFonts w:ascii="Cambria Math" w:hAnsi="Cambria Math"/>
                    <w:color w:val="auto"/>
                  </w:rPr>
                  <m:t>max</m:t>
                </m:r>
                <m:ctrlPr>
                  <w:rPr>
                    <w:rFonts w:ascii="Cambria Math" w:hAnsi="Cambria Math"/>
                    <w:i/>
                    <w:color w:val="auto"/>
                  </w:rPr>
                </m:ctrlPr>
              </m:sub>
            </m:sSub>
            <m:ctrlPr>
              <w:rPr>
                <w:rFonts w:ascii="Cambria Math" w:hAnsi="Cambria Math"/>
                <w:i/>
                <w:color w:val="auto"/>
              </w:rPr>
            </m:ctrlPr>
          </m:den>
        </m:f>
      </m:oMath>
      <w:r>
        <w:rPr>
          <w:rFonts w:hint="eastAsia" w:ascii="Cambria Math" w:hAnsi="Cambria Math"/>
          <w:i/>
          <w:color w:val="auto"/>
        </w:rPr>
        <w:t>………………………………………………（</w:t>
      </w:r>
      <w:r>
        <w:rPr>
          <w:rFonts w:ascii="Cambria Math" w:hAnsi="Cambria Math"/>
          <w:i/>
          <w:color w:val="auto"/>
        </w:rPr>
        <w:t>6</w:t>
      </w:r>
      <w:r>
        <w:rPr>
          <w:rFonts w:hint="eastAsia" w:ascii="Cambria Math" w:hAnsi="Cambria Math"/>
          <w:i/>
          <w:color w:val="auto"/>
        </w:rPr>
        <w:t>）</w:t>
      </w:r>
    </w:p>
    <w:p>
      <w:pPr>
        <w:pStyle w:val="29"/>
        <w:rPr>
          <w:color w:val="auto"/>
          <w:sz w:val="24"/>
          <w:szCs w:val="22"/>
        </w:rPr>
      </w:pPr>
      <w:r>
        <w:rPr>
          <w:rFonts w:hint="eastAsia"/>
          <w:color w:val="auto"/>
        </w:rPr>
        <w:t>式中：</w:t>
      </w:r>
    </w:p>
    <w:p>
      <w:pPr>
        <w:pStyle w:val="29"/>
        <w:ind w:left="630" w:leftChars="300"/>
        <w:rPr>
          <w:rFonts w:ascii="Cambria Math" w:hAnsi="Cambria Math"/>
          <w:iCs/>
          <w:color w:val="auto"/>
        </w:rPr>
      </w:pPr>
      <m:oMath>
        <m:r>
          <m:rPr>
            <m:sty m:val="p"/>
          </m:rPr>
          <w:rPr>
            <w:rFonts w:ascii="Cambria Math" w:hAnsi="Cambria Math"/>
            <w:color w:val="auto"/>
          </w:rPr>
          <m:t>∆x</m:t>
        </m:r>
      </m:oMath>
      <w:r>
        <w:rPr>
          <w:rFonts w:hint="eastAsia" w:ascii="Cambria Math" w:hAnsi="Cambria Math"/>
          <w:iCs/>
          <w:color w:val="auto"/>
        </w:rPr>
        <w:t>——接收点距，单位为米（m）；</w:t>
      </w:r>
    </w:p>
    <w:p>
      <w:pPr>
        <w:pStyle w:val="29"/>
        <w:ind w:left="630" w:leftChars="300"/>
        <w:rPr>
          <w:rFonts w:ascii="Cambria Math" w:hAnsi="Cambria Math"/>
          <w:iCs/>
          <w:color w:val="auto"/>
        </w:rPr>
      </w:pPr>
      <m:oMath>
        <m:sSub>
          <m:sSubPr>
            <m:ctrlPr>
              <w:rPr>
                <w:rFonts w:ascii="Cambria Math" w:hAnsi="Cambria Math"/>
                <w:iCs/>
                <w:color w:val="auto"/>
              </w:rPr>
            </m:ctrlPr>
          </m:sSubPr>
          <m:e>
            <m:r>
              <m:rPr>
                <m:sty m:val="p"/>
              </m:rPr>
              <w:rPr>
                <w:rFonts w:ascii="Cambria Math" w:hAnsi="Cambria Math"/>
                <w:color w:val="auto"/>
              </w:rPr>
              <m:t>v</m:t>
            </m:r>
            <m:ctrlPr>
              <w:rPr>
                <w:rFonts w:ascii="Cambria Math" w:hAnsi="Cambria Math"/>
                <w:iCs/>
                <w:color w:val="auto"/>
              </w:rPr>
            </m:ctrlPr>
          </m:e>
          <m:sub>
            <m:r>
              <m:rPr>
                <m:sty m:val="p"/>
              </m:rPr>
              <w:rPr>
                <w:rFonts w:ascii="Cambria Math" w:hAnsi="Cambria Math"/>
                <w:color w:val="auto"/>
              </w:rPr>
              <m:t>min</m:t>
            </m:r>
            <m:ctrlPr>
              <w:rPr>
                <w:rFonts w:ascii="Cambria Math" w:hAnsi="Cambria Math"/>
                <w:iCs/>
                <w:color w:val="auto"/>
              </w:rPr>
            </m:ctrlPr>
          </m:sub>
        </m:sSub>
      </m:oMath>
      <w:r>
        <w:rPr>
          <w:rFonts w:hint="eastAsia" w:ascii="Cambria Math" w:hAnsi="Cambria Math"/>
          <w:iCs/>
          <w:color w:val="auto"/>
        </w:rPr>
        <w:t>——最小层速度，单位为米每秒（m</w:t>
      </w:r>
      <w:r>
        <w:rPr>
          <w:rFonts w:ascii="Cambria Math" w:hAnsi="Cambria Math"/>
          <w:iCs/>
          <w:color w:val="auto"/>
        </w:rPr>
        <w:t>/s</w:t>
      </w:r>
      <w:r>
        <w:rPr>
          <w:rFonts w:hint="eastAsia" w:ascii="Cambria Math" w:hAnsi="Cambria Math"/>
          <w:iCs/>
          <w:color w:val="auto"/>
        </w:rPr>
        <w:t>）；</w:t>
      </w:r>
    </w:p>
    <w:p>
      <w:pPr>
        <w:pStyle w:val="29"/>
        <w:ind w:left="630" w:leftChars="300"/>
        <w:rPr>
          <w:rFonts w:ascii="Cambria Math" w:hAnsi="Cambria Math"/>
          <w:iCs/>
          <w:color w:val="auto"/>
        </w:rPr>
      </w:pPr>
      <m:oMath>
        <m:sSub>
          <m:sSubPr>
            <m:ctrlPr>
              <w:rPr>
                <w:rFonts w:ascii="Cambria Math" w:hAnsi="Cambria Math"/>
                <w:iCs/>
                <w:color w:val="auto"/>
              </w:rPr>
            </m:ctrlPr>
          </m:sSubPr>
          <m:e>
            <m:r>
              <m:rPr>
                <m:sty m:val="p"/>
              </m:rPr>
              <w:rPr>
                <w:rFonts w:ascii="Cambria Math" w:hAnsi="Cambria Math"/>
                <w:color w:val="auto"/>
              </w:rPr>
              <m:t>f</m:t>
            </m:r>
            <m:ctrlPr>
              <w:rPr>
                <w:rFonts w:ascii="Cambria Math" w:hAnsi="Cambria Math"/>
                <w:iCs/>
                <w:color w:val="auto"/>
              </w:rPr>
            </m:ctrlPr>
          </m:e>
          <m:sub>
            <m:r>
              <m:rPr>
                <m:sty m:val="p"/>
              </m:rPr>
              <w:rPr>
                <w:rFonts w:ascii="Cambria Math" w:hAnsi="Cambria Math"/>
                <w:color w:val="auto"/>
              </w:rPr>
              <m:t>max</m:t>
            </m:r>
            <m:ctrlPr>
              <w:rPr>
                <w:rFonts w:ascii="Cambria Math" w:hAnsi="Cambria Math"/>
                <w:iCs/>
                <w:color w:val="auto"/>
              </w:rPr>
            </m:ctrlPr>
          </m:sub>
        </m:sSub>
      </m:oMath>
      <w:r>
        <w:rPr>
          <w:rFonts w:hint="eastAsia" w:ascii="Cambria Math" w:hAnsi="Cambria Math"/>
          <w:iCs/>
          <w:color w:val="auto"/>
        </w:rPr>
        <w:t>——期望最高频率，单位为赫兹（H</w:t>
      </w:r>
      <w:r>
        <w:rPr>
          <w:rFonts w:ascii="Cambria Math" w:hAnsi="Cambria Math"/>
          <w:iCs/>
          <w:color w:val="auto"/>
        </w:rPr>
        <w:t>z</w:t>
      </w:r>
      <w:r>
        <w:rPr>
          <w:rFonts w:hint="eastAsia" w:ascii="Cambria Math" w:hAnsi="Cambria Math"/>
          <w:iCs/>
          <w:color w:val="auto"/>
        </w:rPr>
        <w:t>）。</w:t>
      </w:r>
    </w:p>
    <w:p>
      <w:pPr>
        <w:pStyle w:val="4"/>
        <w:spacing w:before="0" w:beforeLines="0" w:after="0" w:afterLines="0"/>
        <w:ind w:firstLine="420"/>
        <w:rPr>
          <w:color w:val="auto"/>
        </w:rPr>
      </w:pPr>
      <w:r>
        <w:rPr>
          <w:rFonts w:hint="eastAsia"/>
          <w:color w:val="auto"/>
        </w:rPr>
        <w:t>4</w:t>
      </w:r>
      <w:r>
        <w:rPr>
          <w:color w:val="auto"/>
        </w:rPr>
        <w:t xml:space="preserve">.4.3.3 </w:t>
      </w:r>
      <w:r>
        <w:rPr>
          <w:rFonts w:hint="eastAsia"/>
          <w:color w:val="auto"/>
        </w:rPr>
        <w:t>光缆布设方式</w:t>
      </w:r>
    </w:p>
    <w:p>
      <w:pPr>
        <w:pStyle w:val="29"/>
        <w:rPr>
          <w:rFonts w:ascii="Times New Roman"/>
          <w:color w:val="auto"/>
        </w:rPr>
      </w:pPr>
      <w:r>
        <w:rPr>
          <w:rFonts w:hint="eastAsia" w:ascii="Times New Roman"/>
          <w:color w:val="auto"/>
        </w:rPr>
        <w:t>光缆布设方式包括套管内布设、套管外布设、穿光缆连续油管布设、</w:t>
      </w:r>
      <w:bookmarkStart w:id="70" w:name="_Hlk97735444"/>
      <w:r>
        <w:rPr>
          <w:rFonts w:hint="eastAsia" w:ascii="Times New Roman"/>
          <w:color w:val="auto"/>
        </w:rPr>
        <w:t>油管外布设</w:t>
      </w:r>
      <w:bookmarkEnd w:id="70"/>
      <w:r>
        <w:rPr>
          <w:rFonts w:hint="eastAsia" w:ascii="Times New Roman"/>
          <w:color w:val="auto"/>
        </w:rPr>
        <w:t>。</w:t>
      </w:r>
    </w:p>
    <w:p>
      <w:pPr>
        <w:pStyle w:val="29"/>
        <w:numPr>
          <w:ilvl w:val="0"/>
          <w:numId w:val="5"/>
        </w:numPr>
        <w:ind w:left="420" w:leftChars="0"/>
        <w:rPr>
          <w:rFonts w:hint="eastAsia" w:ascii="Times New Roman"/>
          <w:color w:val="auto"/>
          <w:lang w:eastAsia="zh-CN"/>
        </w:rPr>
      </w:pPr>
      <w:r>
        <w:rPr>
          <w:rFonts w:hint="eastAsia" w:ascii="Times New Roman"/>
          <w:color w:val="auto"/>
        </w:rPr>
        <w:t>套管内、连续油管、油管外光缆布设前应</w:t>
      </w:r>
      <w:r>
        <w:rPr>
          <w:rFonts w:hint="eastAsia" w:ascii="Times New Roman"/>
          <w:color w:val="auto"/>
          <w:lang w:val="en-US" w:eastAsia="zh-CN"/>
        </w:rPr>
        <w:t>按照</w:t>
      </w:r>
      <w:r>
        <w:rPr>
          <w:rFonts w:hint="eastAsia" w:ascii="宋体"/>
          <w:color w:val="auto"/>
          <w:kern w:val="0"/>
          <w:szCs w:val="20"/>
        </w:rPr>
        <w:t>SY/T 5587.5</w:t>
      </w:r>
      <w:r>
        <w:rPr>
          <w:rFonts w:hint="eastAsia"/>
          <w:color w:val="auto"/>
          <w:kern w:val="0"/>
          <w:szCs w:val="20"/>
          <w:lang w:val="en-US" w:eastAsia="zh-CN"/>
        </w:rPr>
        <w:t>进行井筒准备</w:t>
      </w:r>
      <w:r>
        <w:rPr>
          <w:rFonts w:hint="eastAsia" w:ascii="Times New Roman"/>
          <w:color w:val="auto"/>
          <w:lang w:eastAsia="zh-CN"/>
        </w:rPr>
        <w:t>；</w:t>
      </w:r>
    </w:p>
    <w:p>
      <w:pPr>
        <w:pStyle w:val="29"/>
        <w:numPr>
          <w:ilvl w:val="0"/>
          <w:numId w:val="5"/>
        </w:numPr>
        <w:ind w:left="420" w:leftChars="0"/>
        <w:rPr>
          <w:rFonts w:hint="eastAsia" w:ascii="Times New Roman"/>
          <w:color w:val="auto"/>
          <w:lang w:eastAsia="zh-CN"/>
        </w:rPr>
      </w:pPr>
      <w:r>
        <w:rPr>
          <w:rFonts w:hint="eastAsia" w:ascii="Times New Roman"/>
          <w:color w:val="auto"/>
          <w:lang w:val="en-US" w:eastAsia="zh-CN"/>
        </w:rPr>
        <w:t>套管内光缆布设后，试采集时，缆波影响初至范围小于全井段1/50；</w:t>
      </w:r>
    </w:p>
    <w:p>
      <w:pPr>
        <w:pStyle w:val="29"/>
        <w:numPr>
          <w:ilvl w:val="0"/>
          <w:numId w:val="5"/>
        </w:numPr>
        <w:ind w:left="420" w:leftChars="0"/>
        <w:rPr>
          <w:rFonts w:hint="eastAsia" w:ascii="Times New Roman"/>
          <w:color w:val="auto"/>
          <w:lang w:eastAsia="zh-CN"/>
        </w:rPr>
      </w:pPr>
      <w:r>
        <w:rPr>
          <w:rFonts w:hint="eastAsia" w:ascii="Times New Roman"/>
          <w:color w:val="auto"/>
          <w:lang w:val="en-US" w:eastAsia="zh-CN"/>
        </w:rPr>
        <w:t>套管外光缆布设后，光缆损耗应≤0.35dB/km；</w:t>
      </w:r>
    </w:p>
    <w:p>
      <w:pPr>
        <w:pStyle w:val="29"/>
        <w:numPr>
          <w:ilvl w:val="0"/>
          <w:numId w:val="5"/>
        </w:numPr>
        <w:ind w:left="420" w:leftChars="0"/>
        <w:rPr>
          <w:rFonts w:hint="eastAsia" w:ascii="Times New Roman"/>
          <w:color w:val="auto"/>
          <w:lang w:val="en-US" w:eastAsia="zh-CN"/>
        </w:rPr>
      </w:pPr>
      <w:r>
        <w:rPr>
          <w:rFonts w:hint="eastAsia" w:ascii="Times New Roman"/>
          <w:color w:val="auto"/>
          <w:lang w:val="en-US" w:eastAsia="zh-CN"/>
        </w:rPr>
        <w:t>穿光缆连续油管布设为临时布设，用于光纤生产动态监测，操作流程执行NB/T 10250；</w:t>
      </w:r>
    </w:p>
    <w:p>
      <w:pPr>
        <w:pStyle w:val="29"/>
        <w:numPr>
          <w:ilvl w:val="0"/>
          <w:numId w:val="5"/>
        </w:numPr>
        <w:ind w:left="420" w:leftChars="0"/>
        <w:rPr>
          <w:rFonts w:hint="eastAsia" w:ascii="Times New Roman"/>
          <w:color w:val="auto"/>
          <w:lang w:val="en-US" w:eastAsia="zh-CN"/>
        </w:rPr>
      </w:pPr>
      <w:r>
        <w:rPr>
          <w:rFonts w:hint="eastAsia" w:ascii="Times New Roman"/>
          <w:color w:val="auto"/>
          <w:lang w:val="en-US" w:eastAsia="zh-CN"/>
        </w:rPr>
        <w:t>油管外布设时，应按照下列要求进行操作：</w:t>
      </w:r>
    </w:p>
    <w:p>
      <w:pPr>
        <w:widowControl/>
        <w:numPr>
          <w:ilvl w:val="0"/>
          <w:numId w:val="6"/>
        </w:numPr>
        <w:tabs>
          <w:tab w:val="center" w:pos="851"/>
          <w:tab w:val="right" w:leader="dot" w:pos="9298"/>
          <w:tab w:val="clear" w:pos="840"/>
        </w:tabs>
        <w:autoSpaceDE w:val="0"/>
        <w:autoSpaceDN w:val="0"/>
        <w:spacing w:line="276" w:lineRule="auto"/>
        <w:ind w:left="1620" w:leftChars="0"/>
        <w:rPr>
          <w:color w:val="auto"/>
          <w:kern w:val="0"/>
          <w:szCs w:val="20"/>
        </w:rPr>
      </w:pPr>
      <w:r>
        <w:rPr>
          <w:rFonts w:hint="eastAsia"/>
          <w:color w:val="auto"/>
          <w:kern w:val="0"/>
          <w:szCs w:val="20"/>
        </w:rPr>
        <w:t>按设计要求更换监测专用井口，安装防喷器；</w:t>
      </w:r>
    </w:p>
    <w:p>
      <w:pPr>
        <w:widowControl/>
        <w:numPr>
          <w:ilvl w:val="0"/>
          <w:numId w:val="6"/>
        </w:numPr>
        <w:tabs>
          <w:tab w:val="center" w:pos="4201"/>
          <w:tab w:val="right" w:leader="dot" w:pos="9298"/>
          <w:tab w:val="clear" w:pos="840"/>
        </w:tabs>
        <w:autoSpaceDE w:val="0"/>
        <w:autoSpaceDN w:val="0"/>
        <w:spacing w:line="276" w:lineRule="auto"/>
        <w:ind w:left="1620" w:leftChars="0"/>
        <w:rPr>
          <w:color w:val="auto"/>
          <w:kern w:val="0"/>
          <w:szCs w:val="20"/>
        </w:rPr>
      </w:pPr>
      <w:r>
        <w:rPr>
          <w:color w:val="auto"/>
          <w:kern w:val="0"/>
          <w:szCs w:val="20"/>
        </w:rPr>
        <w:t>油管尾端安装完毕后，进行</w:t>
      </w:r>
      <w:r>
        <w:rPr>
          <w:rFonts w:hint="eastAsia"/>
          <w:color w:val="auto"/>
          <w:kern w:val="0"/>
          <w:szCs w:val="20"/>
        </w:rPr>
        <w:t>光缆深度校准</w:t>
      </w:r>
      <w:r>
        <w:rPr>
          <w:color w:val="auto"/>
          <w:kern w:val="0"/>
          <w:szCs w:val="20"/>
        </w:rPr>
        <w:t>；</w:t>
      </w:r>
    </w:p>
    <w:p>
      <w:pPr>
        <w:widowControl/>
        <w:numPr>
          <w:ilvl w:val="0"/>
          <w:numId w:val="6"/>
        </w:numPr>
        <w:tabs>
          <w:tab w:val="center" w:pos="4201"/>
          <w:tab w:val="right" w:leader="dot" w:pos="9298"/>
          <w:tab w:val="clear" w:pos="840"/>
        </w:tabs>
        <w:autoSpaceDE w:val="0"/>
        <w:autoSpaceDN w:val="0"/>
        <w:spacing w:line="276" w:lineRule="auto"/>
        <w:ind w:left="1620" w:leftChars="0"/>
        <w:rPr>
          <w:color w:val="auto"/>
          <w:kern w:val="0"/>
          <w:szCs w:val="20"/>
        </w:rPr>
      </w:pPr>
      <w:r>
        <w:rPr>
          <w:color w:val="auto"/>
          <w:kern w:val="0"/>
          <w:szCs w:val="20"/>
        </w:rPr>
        <w:t>前五根油管下井时，须调整滚筒处于</w:t>
      </w:r>
      <w:r>
        <w:rPr>
          <w:rFonts w:hint="eastAsia"/>
          <w:color w:val="auto"/>
          <w:kern w:val="0"/>
          <w:szCs w:val="20"/>
        </w:rPr>
        <w:t>无</w:t>
      </w:r>
      <w:r>
        <w:rPr>
          <w:color w:val="auto"/>
          <w:kern w:val="0"/>
          <w:szCs w:val="20"/>
        </w:rPr>
        <w:t>张力状态；</w:t>
      </w:r>
    </w:p>
    <w:p>
      <w:pPr>
        <w:widowControl/>
        <w:numPr>
          <w:ilvl w:val="0"/>
          <w:numId w:val="6"/>
        </w:numPr>
        <w:tabs>
          <w:tab w:val="center" w:pos="4201"/>
          <w:tab w:val="right" w:leader="dot" w:pos="9298"/>
          <w:tab w:val="clear" w:pos="840"/>
        </w:tabs>
        <w:autoSpaceDE w:val="0"/>
        <w:autoSpaceDN w:val="0"/>
        <w:spacing w:line="276" w:lineRule="auto"/>
        <w:ind w:left="1620" w:leftChars="0"/>
        <w:rPr>
          <w:color w:val="auto"/>
          <w:kern w:val="0"/>
          <w:szCs w:val="20"/>
        </w:rPr>
      </w:pPr>
      <w:r>
        <w:rPr>
          <w:color w:val="auto"/>
          <w:kern w:val="0"/>
          <w:szCs w:val="20"/>
        </w:rPr>
        <w:t>水平段油管下井速度控制不得大于10m/min；</w:t>
      </w:r>
    </w:p>
    <w:p>
      <w:pPr>
        <w:widowControl/>
        <w:numPr>
          <w:ilvl w:val="0"/>
          <w:numId w:val="6"/>
        </w:numPr>
        <w:tabs>
          <w:tab w:val="center" w:pos="4201"/>
          <w:tab w:val="right" w:leader="dot" w:pos="9298"/>
          <w:tab w:val="clear" w:pos="840"/>
        </w:tabs>
        <w:autoSpaceDE w:val="0"/>
        <w:autoSpaceDN w:val="0"/>
        <w:spacing w:line="276" w:lineRule="auto"/>
        <w:ind w:left="1620" w:leftChars="0"/>
        <w:rPr>
          <w:color w:val="auto"/>
          <w:kern w:val="0"/>
          <w:szCs w:val="20"/>
        </w:rPr>
      </w:pPr>
      <w:r>
        <w:rPr>
          <w:rFonts w:hint="eastAsia"/>
          <w:color w:val="auto"/>
          <w:kern w:val="0"/>
          <w:szCs w:val="20"/>
        </w:rPr>
        <w:t>光缆布设过程中应动态监测光纤通断和衰减情况。</w:t>
      </w:r>
    </w:p>
    <w:p>
      <w:pPr>
        <w:pStyle w:val="4"/>
        <w:spacing w:before="0" w:beforeLines="0" w:after="0" w:afterLines="0"/>
        <w:ind w:firstLine="420"/>
        <w:rPr>
          <w:color w:val="auto"/>
        </w:rPr>
      </w:pPr>
      <w:r>
        <w:rPr>
          <w:rFonts w:hint="eastAsia"/>
          <w:color w:val="auto"/>
        </w:rPr>
        <w:t>4</w:t>
      </w:r>
      <w:r>
        <w:rPr>
          <w:color w:val="auto"/>
        </w:rPr>
        <w:t xml:space="preserve">.4.3.4 </w:t>
      </w:r>
      <w:r>
        <w:rPr>
          <w:rFonts w:hint="eastAsia"/>
          <w:color w:val="auto"/>
        </w:rPr>
        <w:t>光纤类型</w:t>
      </w:r>
    </w:p>
    <w:p>
      <w:pPr>
        <w:pStyle w:val="29"/>
        <w:rPr>
          <w:color w:val="auto"/>
        </w:rPr>
      </w:pPr>
      <w:r>
        <w:rPr>
          <w:rFonts w:hint="eastAsia"/>
          <w:color w:val="auto"/>
        </w:rPr>
        <w:t>光纤类型包括单模、多模、光纤光栅等。</w:t>
      </w:r>
    </w:p>
    <w:p>
      <w:pPr>
        <w:pStyle w:val="33"/>
        <w:numPr>
          <w:ilvl w:val="2"/>
          <w:numId w:val="2"/>
        </w:numPr>
        <w:spacing w:before="156" w:after="156"/>
        <w:rPr>
          <w:color w:val="auto"/>
        </w:rPr>
      </w:pPr>
      <w:r>
        <w:rPr>
          <w:rFonts w:hint="eastAsia"/>
          <w:color w:val="auto"/>
        </w:rPr>
        <w:t>仪器参数</w:t>
      </w:r>
    </w:p>
    <w:p>
      <w:pPr>
        <w:pStyle w:val="29"/>
        <w:ind w:left="540" w:firstLine="0" w:firstLineChars="0"/>
        <w:rPr>
          <w:rFonts w:ascii="Times New Roman"/>
          <w:color w:val="auto"/>
        </w:rPr>
      </w:pPr>
      <w:r>
        <w:rPr>
          <w:rFonts w:hint="eastAsia" w:ascii="Times New Roman"/>
          <w:color w:val="auto"/>
        </w:rPr>
        <w:t>仪器因素主要包括仪器型号、记录格式、激光波长、激光脉冲宽度、采集频率、采样间隔、记录长度等。</w:t>
      </w:r>
    </w:p>
    <w:p>
      <w:pPr>
        <w:pStyle w:val="29"/>
        <w:numPr>
          <w:ilvl w:val="0"/>
          <w:numId w:val="7"/>
        </w:numPr>
        <w:ind w:firstLineChars="0"/>
        <w:rPr>
          <w:rFonts w:ascii="Times New Roman"/>
          <w:color w:val="auto"/>
        </w:rPr>
      </w:pPr>
      <w:r>
        <w:rPr>
          <w:rFonts w:ascii="Times New Roman"/>
          <w:color w:val="auto"/>
        </w:rPr>
        <w:t>光纤井中地震仪器型号：DAS</w:t>
      </w:r>
      <w:r>
        <w:rPr>
          <w:rFonts w:hint="eastAsia" w:ascii="Times New Roman"/>
          <w:color w:val="auto"/>
        </w:rPr>
        <w:t>；</w:t>
      </w:r>
    </w:p>
    <w:p>
      <w:pPr>
        <w:pStyle w:val="29"/>
        <w:numPr>
          <w:ilvl w:val="0"/>
          <w:numId w:val="7"/>
        </w:numPr>
        <w:ind w:firstLineChars="0"/>
        <w:rPr>
          <w:rFonts w:ascii="Times New Roman"/>
          <w:color w:val="auto"/>
        </w:rPr>
      </w:pPr>
      <w:r>
        <w:rPr>
          <w:rFonts w:ascii="Times New Roman"/>
          <w:color w:val="auto"/>
        </w:rPr>
        <w:t>地震数据记录格式：SEG-Y格式</w:t>
      </w:r>
      <w:r>
        <w:rPr>
          <w:rFonts w:hint="eastAsia" w:ascii="Times New Roman"/>
          <w:color w:val="auto"/>
        </w:rPr>
        <w:t>；</w:t>
      </w:r>
    </w:p>
    <w:p>
      <w:pPr>
        <w:pStyle w:val="78"/>
        <w:numPr>
          <w:ilvl w:val="0"/>
          <w:numId w:val="7"/>
        </w:numPr>
        <w:ind w:firstLineChars="0"/>
        <w:rPr>
          <w:color w:val="auto"/>
          <w:kern w:val="0"/>
          <w:szCs w:val="20"/>
        </w:rPr>
      </w:pPr>
      <w:r>
        <w:rPr>
          <w:color w:val="auto"/>
        </w:rPr>
        <w:t>激光脉冲宽度：</w:t>
      </w:r>
      <w:r>
        <w:rPr>
          <w:rFonts w:hint="eastAsia"/>
          <w:color w:val="auto"/>
          <w:kern w:val="0"/>
          <w:szCs w:val="20"/>
        </w:rPr>
        <w:t>根据不同光缆长度来确定，光缆长度尽可能适合井深，不易过长；</w:t>
      </w:r>
    </w:p>
    <w:p>
      <w:pPr>
        <w:pStyle w:val="78"/>
        <w:numPr>
          <w:ilvl w:val="0"/>
          <w:numId w:val="7"/>
        </w:numPr>
        <w:ind w:firstLineChars="0"/>
        <w:rPr>
          <w:color w:val="auto"/>
          <w:kern w:val="0"/>
          <w:szCs w:val="20"/>
        </w:rPr>
      </w:pPr>
      <w:r>
        <w:rPr>
          <w:color w:val="auto"/>
        </w:rPr>
        <w:t>采集卡采样频率：</w:t>
      </w:r>
      <w:r>
        <w:rPr>
          <w:rFonts w:hint="eastAsia"/>
          <w:color w:val="auto"/>
          <w:kern w:val="0"/>
          <w:szCs w:val="20"/>
        </w:rPr>
        <w:t>根据采集的数据量及光缆长度来选择仪器的采集卡采集频率；</w:t>
      </w:r>
    </w:p>
    <w:p>
      <w:pPr>
        <w:pStyle w:val="29"/>
        <w:numPr>
          <w:ilvl w:val="0"/>
          <w:numId w:val="7"/>
        </w:numPr>
        <w:ind w:firstLineChars="0"/>
        <w:rPr>
          <w:rFonts w:ascii="Times New Roman"/>
          <w:color w:val="auto"/>
        </w:rPr>
      </w:pPr>
      <w:r>
        <w:rPr>
          <w:rFonts w:hint="eastAsia"/>
          <w:color w:val="auto"/>
        </w:rPr>
        <w:t>时间采样间隔、空间采样间隔：采样间隔与地质任务要求有关，受采集的数据量及光缆长度和采集卡采集频率限制，采集仪器具体参数见</w:t>
      </w:r>
      <w:r>
        <w:rPr>
          <w:rFonts w:ascii="Times New Roman"/>
          <w:color w:val="auto"/>
        </w:rPr>
        <w:t>表1、表2</w:t>
      </w:r>
      <w:r>
        <w:rPr>
          <w:rFonts w:hint="eastAsia" w:ascii="Times New Roman"/>
          <w:color w:val="auto"/>
        </w:rPr>
        <w:t>。</w:t>
      </w:r>
    </w:p>
    <w:p>
      <w:pPr>
        <w:pStyle w:val="29"/>
        <w:ind w:left="540" w:firstLine="0" w:firstLineChars="0"/>
        <w:jc w:val="center"/>
        <w:rPr>
          <w:color w:val="auto"/>
        </w:rPr>
      </w:pPr>
      <w:r>
        <w:rPr>
          <w:rFonts w:hint="eastAsia"/>
          <w:color w:val="auto"/>
        </w:rPr>
        <w:t>表1 触发采集仪器参数表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141"/>
        <w:gridCol w:w="1367"/>
        <w:gridCol w:w="1367"/>
        <w:gridCol w:w="1367"/>
        <w:gridCol w:w="1367"/>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pStyle w:val="29"/>
              <w:ind w:firstLine="0" w:firstLineChars="0"/>
              <w:rPr>
                <w:color w:val="auto"/>
              </w:rPr>
            </w:pPr>
            <w:r>
              <w:rPr>
                <w:rFonts w:hint="eastAsia"/>
                <w:color w:val="auto"/>
              </w:rPr>
              <w:t>接收光缆长度</w:t>
            </w:r>
          </w:p>
          <w:p>
            <w:pPr>
              <w:pStyle w:val="29"/>
              <w:ind w:firstLine="0" w:firstLineChars="0"/>
              <w:jc w:val="center"/>
              <w:rPr>
                <w:color w:val="auto"/>
              </w:rPr>
            </w:pPr>
            <w:r>
              <w:rPr>
                <w:rFonts w:hint="eastAsia"/>
                <w:color w:val="auto"/>
              </w:rPr>
              <w:t>m</w:t>
            </w:r>
          </w:p>
        </w:tc>
        <w:tc>
          <w:tcPr>
            <w:tcW w:w="596" w:type="pct"/>
            <w:vAlign w:val="center"/>
          </w:tcPr>
          <w:p>
            <w:pPr>
              <w:pStyle w:val="29"/>
              <w:ind w:firstLine="0" w:firstLineChars="0"/>
              <w:rPr>
                <w:color w:val="auto"/>
              </w:rPr>
            </w:pPr>
            <w:r>
              <w:rPr>
                <w:rFonts w:hint="eastAsia"/>
                <w:color w:val="auto"/>
              </w:rPr>
              <w:t xml:space="preserve">激光脉冲宽度 </w:t>
            </w:r>
            <w:r>
              <w:rPr>
                <w:color w:val="auto"/>
              </w:rPr>
              <w:t xml:space="preserve"> </w:t>
            </w:r>
            <w:r>
              <w:rPr>
                <w:rFonts w:hint="eastAsia"/>
                <w:color w:val="auto"/>
              </w:rPr>
              <w:t>ns</w:t>
            </w:r>
          </w:p>
        </w:tc>
        <w:tc>
          <w:tcPr>
            <w:tcW w:w="714" w:type="pct"/>
            <w:vAlign w:val="center"/>
          </w:tcPr>
          <w:p>
            <w:pPr>
              <w:pStyle w:val="29"/>
              <w:ind w:firstLine="0" w:firstLineChars="0"/>
              <w:rPr>
                <w:color w:val="auto"/>
              </w:rPr>
            </w:pPr>
            <w:r>
              <w:rPr>
                <w:rFonts w:hint="eastAsia"/>
                <w:color w:val="auto"/>
              </w:rPr>
              <w:t xml:space="preserve">采集卡采样频率 </w:t>
            </w:r>
            <w:r>
              <w:rPr>
                <w:color w:val="auto"/>
              </w:rPr>
              <w:t xml:space="preserve"> </w:t>
            </w:r>
            <w:r>
              <w:rPr>
                <w:rFonts w:hint="eastAsia"/>
                <w:color w:val="auto"/>
              </w:rPr>
              <w:t>Hz</w:t>
            </w:r>
          </w:p>
        </w:tc>
        <w:tc>
          <w:tcPr>
            <w:tcW w:w="714" w:type="pct"/>
            <w:vAlign w:val="center"/>
          </w:tcPr>
          <w:p>
            <w:pPr>
              <w:pStyle w:val="29"/>
              <w:ind w:firstLine="0" w:firstLineChars="0"/>
              <w:rPr>
                <w:color w:val="auto"/>
              </w:rPr>
            </w:pPr>
            <w:r>
              <w:rPr>
                <w:rFonts w:hint="eastAsia"/>
                <w:color w:val="auto"/>
              </w:rPr>
              <w:t>记录时间采样率 ms</w:t>
            </w:r>
          </w:p>
        </w:tc>
        <w:tc>
          <w:tcPr>
            <w:tcW w:w="714" w:type="pct"/>
            <w:vAlign w:val="center"/>
          </w:tcPr>
          <w:p>
            <w:pPr>
              <w:pStyle w:val="29"/>
              <w:ind w:firstLine="0" w:firstLineChars="0"/>
              <w:rPr>
                <w:color w:val="auto"/>
              </w:rPr>
            </w:pPr>
            <w:r>
              <w:rPr>
                <w:rFonts w:hint="eastAsia"/>
                <w:color w:val="auto"/>
              </w:rPr>
              <w:t>SEGY时间采样间隔  ms</w:t>
            </w:r>
          </w:p>
        </w:tc>
        <w:tc>
          <w:tcPr>
            <w:tcW w:w="714" w:type="pct"/>
            <w:vAlign w:val="center"/>
          </w:tcPr>
          <w:p>
            <w:pPr>
              <w:pStyle w:val="29"/>
              <w:ind w:firstLine="0" w:firstLineChars="0"/>
              <w:rPr>
                <w:color w:val="auto"/>
              </w:rPr>
            </w:pPr>
            <w:r>
              <w:rPr>
                <w:rFonts w:hint="eastAsia"/>
                <w:color w:val="auto"/>
              </w:rPr>
              <w:t>记录空间采样 m</w:t>
            </w:r>
          </w:p>
        </w:tc>
        <w:tc>
          <w:tcPr>
            <w:tcW w:w="714" w:type="pct"/>
            <w:vAlign w:val="center"/>
          </w:tcPr>
          <w:p>
            <w:pPr>
              <w:pStyle w:val="29"/>
              <w:ind w:firstLine="0" w:firstLineChars="0"/>
              <w:rPr>
                <w:color w:val="auto"/>
              </w:rPr>
            </w:pPr>
            <w:r>
              <w:rPr>
                <w:rFonts w:hint="eastAsia"/>
                <w:color w:val="auto"/>
              </w:rPr>
              <w:t>SEGY空间采样间隔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pStyle w:val="29"/>
              <w:ind w:firstLine="0" w:firstLineChars="0"/>
              <w:jc w:val="center"/>
              <w:rPr>
                <w:color w:val="auto"/>
              </w:rPr>
            </w:pPr>
            <w:r>
              <w:rPr>
                <w:color w:val="auto"/>
              </w:rPr>
              <w:t>0-1000</w:t>
            </w:r>
          </w:p>
        </w:tc>
        <w:tc>
          <w:tcPr>
            <w:tcW w:w="596" w:type="pct"/>
            <w:vAlign w:val="center"/>
          </w:tcPr>
          <w:p>
            <w:pPr>
              <w:pStyle w:val="29"/>
              <w:ind w:firstLine="0" w:firstLineChars="0"/>
              <w:jc w:val="center"/>
              <w:rPr>
                <w:color w:val="auto"/>
              </w:rPr>
            </w:pPr>
            <w:r>
              <w:rPr>
                <w:color w:val="auto"/>
              </w:rPr>
              <w:t>20</w:t>
            </w:r>
          </w:p>
        </w:tc>
        <w:tc>
          <w:tcPr>
            <w:tcW w:w="714" w:type="pct"/>
            <w:vAlign w:val="center"/>
          </w:tcPr>
          <w:p>
            <w:pPr>
              <w:pStyle w:val="29"/>
              <w:ind w:firstLine="0" w:firstLineChars="0"/>
              <w:jc w:val="center"/>
              <w:rPr>
                <w:color w:val="auto"/>
              </w:rPr>
            </w:pPr>
            <w:r>
              <w:rPr>
                <w:rFonts w:hint="eastAsia"/>
                <w:color w:val="auto"/>
              </w:rPr>
              <w:t>≥256M</w:t>
            </w:r>
          </w:p>
        </w:tc>
        <w:tc>
          <w:tcPr>
            <w:tcW w:w="714" w:type="pct"/>
            <w:vAlign w:val="center"/>
          </w:tcPr>
          <w:p>
            <w:pPr>
              <w:pStyle w:val="29"/>
              <w:ind w:firstLine="0" w:firstLineChars="0"/>
              <w:jc w:val="center"/>
              <w:rPr>
                <w:color w:val="auto"/>
              </w:rPr>
            </w:pPr>
            <w:r>
              <w:rPr>
                <w:color w:val="auto"/>
              </w:rPr>
              <w:t>0.1</w:t>
            </w:r>
          </w:p>
        </w:tc>
        <w:tc>
          <w:tcPr>
            <w:tcW w:w="714" w:type="pct"/>
            <w:vAlign w:val="center"/>
          </w:tcPr>
          <w:p>
            <w:pPr>
              <w:pStyle w:val="29"/>
              <w:ind w:firstLine="0" w:firstLineChars="0"/>
              <w:jc w:val="center"/>
              <w:rPr>
                <w:color w:val="auto"/>
              </w:rPr>
            </w:pPr>
            <w:r>
              <w:rPr>
                <w:rFonts w:hint="eastAsia"/>
                <w:color w:val="auto"/>
              </w:rPr>
              <w:t>0</w:t>
            </w:r>
            <w:r>
              <w:rPr>
                <w:color w:val="auto"/>
              </w:rPr>
              <w:t>.1</w:t>
            </w:r>
          </w:p>
        </w:tc>
        <w:tc>
          <w:tcPr>
            <w:tcW w:w="714" w:type="pct"/>
            <w:vAlign w:val="center"/>
          </w:tcPr>
          <w:p>
            <w:pPr>
              <w:pStyle w:val="29"/>
              <w:ind w:firstLine="0" w:firstLineChars="0"/>
              <w:jc w:val="center"/>
              <w:rPr>
                <w:color w:val="auto"/>
              </w:rPr>
            </w:pPr>
            <w:r>
              <w:rPr>
                <w:rFonts w:hint="eastAsia"/>
                <w:color w:val="auto"/>
              </w:rPr>
              <w:t>0</w:t>
            </w:r>
            <w:r>
              <w:rPr>
                <w:color w:val="auto"/>
              </w:rPr>
              <w:t>.1</w:t>
            </w:r>
          </w:p>
        </w:tc>
        <w:tc>
          <w:tcPr>
            <w:tcW w:w="714" w:type="pct"/>
            <w:vAlign w:val="center"/>
          </w:tcPr>
          <w:p>
            <w:pPr>
              <w:pStyle w:val="29"/>
              <w:ind w:firstLine="0" w:firstLineChars="0"/>
              <w:jc w:val="center"/>
              <w:rPr>
                <w:color w:val="auto"/>
              </w:rPr>
            </w:pPr>
            <w:r>
              <w:rPr>
                <w:rFonts w:hint="eastAsia"/>
                <w:color w:val="auto"/>
              </w:rPr>
              <w:t>0</w:t>
            </w:r>
            <w:r>
              <w:rPr>
                <w:color w:val="auto"/>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pStyle w:val="29"/>
              <w:ind w:firstLine="0" w:firstLineChars="0"/>
              <w:jc w:val="center"/>
              <w:rPr>
                <w:color w:val="auto"/>
              </w:rPr>
            </w:pPr>
            <w:r>
              <w:rPr>
                <w:color w:val="auto"/>
              </w:rPr>
              <w:t>1000-2000</w:t>
            </w:r>
          </w:p>
        </w:tc>
        <w:tc>
          <w:tcPr>
            <w:tcW w:w="596" w:type="pct"/>
            <w:vAlign w:val="center"/>
          </w:tcPr>
          <w:p>
            <w:pPr>
              <w:pStyle w:val="29"/>
              <w:ind w:firstLine="0" w:firstLineChars="0"/>
              <w:jc w:val="center"/>
              <w:rPr>
                <w:color w:val="auto"/>
              </w:rPr>
            </w:pPr>
            <w:r>
              <w:rPr>
                <w:color w:val="auto"/>
              </w:rPr>
              <w:t>20-50</w:t>
            </w:r>
          </w:p>
        </w:tc>
        <w:tc>
          <w:tcPr>
            <w:tcW w:w="714" w:type="pct"/>
            <w:vAlign w:val="center"/>
          </w:tcPr>
          <w:p>
            <w:pPr>
              <w:pStyle w:val="29"/>
              <w:ind w:firstLine="0" w:firstLineChars="0"/>
              <w:jc w:val="center"/>
              <w:rPr>
                <w:color w:val="auto"/>
              </w:rPr>
            </w:pPr>
            <w:r>
              <w:rPr>
                <w:rFonts w:hint="eastAsia"/>
                <w:color w:val="auto"/>
              </w:rPr>
              <w:t>≥1G</w:t>
            </w:r>
          </w:p>
        </w:tc>
        <w:tc>
          <w:tcPr>
            <w:tcW w:w="714" w:type="pct"/>
            <w:vAlign w:val="center"/>
          </w:tcPr>
          <w:p>
            <w:pPr>
              <w:pStyle w:val="29"/>
              <w:ind w:firstLine="0" w:firstLineChars="0"/>
              <w:jc w:val="center"/>
              <w:rPr>
                <w:color w:val="auto"/>
              </w:rPr>
            </w:pPr>
            <w:r>
              <w:rPr>
                <w:color w:val="auto"/>
              </w:rPr>
              <w:t>0.1</w:t>
            </w:r>
          </w:p>
        </w:tc>
        <w:tc>
          <w:tcPr>
            <w:tcW w:w="714" w:type="pct"/>
            <w:vAlign w:val="center"/>
          </w:tcPr>
          <w:p>
            <w:pPr>
              <w:pStyle w:val="29"/>
              <w:ind w:firstLine="0" w:firstLineChars="0"/>
              <w:jc w:val="center"/>
              <w:rPr>
                <w:color w:val="auto"/>
              </w:rPr>
            </w:pPr>
            <w:r>
              <w:rPr>
                <w:rFonts w:hint="eastAsia"/>
                <w:color w:val="auto"/>
              </w:rPr>
              <w:t>0</w:t>
            </w:r>
            <w:r>
              <w:rPr>
                <w:color w:val="auto"/>
              </w:rPr>
              <w:t>.2</w:t>
            </w:r>
          </w:p>
        </w:tc>
        <w:tc>
          <w:tcPr>
            <w:tcW w:w="714" w:type="pct"/>
            <w:vAlign w:val="center"/>
          </w:tcPr>
          <w:p>
            <w:pPr>
              <w:pStyle w:val="29"/>
              <w:ind w:firstLine="0" w:firstLineChars="0"/>
              <w:jc w:val="center"/>
              <w:rPr>
                <w:color w:val="auto"/>
              </w:rPr>
            </w:pPr>
            <w:r>
              <w:rPr>
                <w:rFonts w:hint="eastAsia"/>
                <w:color w:val="auto"/>
              </w:rPr>
              <w:t>0</w:t>
            </w:r>
            <w:r>
              <w:rPr>
                <w:color w:val="auto"/>
              </w:rPr>
              <w:t>.1-0.2</w:t>
            </w:r>
          </w:p>
        </w:tc>
        <w:tc>
          <w:tcPr>
            <w:tcW w:w="714" w:type="pct"/>
            <w:vAlign w:val="center"/>
          </w:tcPr>
          <w:p>
            <w:pPr>
              <w:pStyle w:val="29"/>
              <w:ind w:firstLine="0" w:firstLineChars="0"/>
              <w:jc w:val="center"/>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pStyle w:val="29"/>
              <w:ind w:firstLine="0" w:firstLineChars="0"/>
              <w:jc w:val="center"/>
              <w:rPr>
                <w:color w:val="auto"/>
              </w:rPr>
            </w:pPr>
            <w:r>
              <w:rPr>
                <w:color w:val="auto"/>
              </w:rPr>
              <w:t>2000-5000</w:t>
            </w:r>
          </w:p>
        </w:tc>
        <w:tc>
          <w:tcPr>
            <w:tcW w:w="596" w:type="pct"/>
            <w:vAlign w:val="center"/>
          </w:tcPr>
          <w:p>
            <w:pPr>
              <w:pStyle w:val="29"/>
              <w:ind w:firstLine="0" w:firstLineChars="0"/>
              <w:jc w:val="center"/>
              <w:rPr>
                <w:color w:val="auto"/>
              </w:rPr>
            </w:pPr>
            <w:r>
              <w:rPr>
                <w:rFonts w:hint="eastAsia"/>
                <w:color w:val="auto"/>
              </w:rPr>
              <w:t>5</w:t>
            </w:r>
            <w:r>
              <w:rPr>
                <w:color w:val="auto"/>
              </w:rPr>
              <w:t>0</w:t>
            </w:r>
          </w:p>
        </w:tc>
        <w:tc>
          <w:tcPr>
            <w:tcW w:w="714" w:type="pct"/>
            <w:vAlign w:val="center"/>
          </w:tcPr>
          <w:p>
            <w:pPr>
              <w:pStyle w:val="29"/>
              <w:ind w:firstLine="0" w:firstLineChars="0"/>
              <w:jc w:val="center"/>
              <w:rPr>
                <w:color w:val="auto"/>
              </w:rPr>
            </w:pPr>
            <w:r>
              <w:rPr>
                <w:rFonts w:hint="eastAsia"/>
                <w:color w:val="auto"/>
              </w:rPr>
              <w:t>≥1G</w:t>
            </w:r>
          </w:p>
        </w:tc>
        <w:tc>
          <w:tcPr>
            <w:tcW w:w="714" w:type="pct"/>
            <w:vAlign w:val="center"/>
          </w:tcPr>
          <w:p>
            <w:pPr>
              <w:pStyle w:val="29"/>
              <w:ind w:firstLine="0" w:firstLineChars="0"/>
              <w:jc w:val="center"/>
              <w:rPr>
                <w:color w:val="auto"/>
              </w:rPr>
            </w:pPr>
            <w:r>
              <w:rPr>
                <w:rFonts w:hint="eastAsia"/>
                <w:color w:val="auto"/>
              </w:rPr>
              <w:t>0</w:t>
            </w:r>
            <w:r>
              <w:rPr>
                <w:color w:val="auto"/>
              </w:rPr>
              <w:t>.2</w:t>
            </w:r>
          </w:p>
        </w:tc>
        <w:tc>
          <w:tcPr>
            <w:tcW w:w="714" w:type="pct"/>
            <w:vAlign w:val="center"/>
          </w:tcPr>
          <w:p>
            <w:pPr>
              <w:pStyle w:val="29"/>
              <w:ind w:firstLine="0" w:firstLineChars="0"/>
              <w:jc w:val="center"/>
              <w:rPr>
                <w:color w:val="auto"/>
              </w:rPr>
            </w:pPr>
            <w:r>
              <w:rPr>
                <w:rFonts w:hint="eastAsia"/>
                <w:color w:val="auto"/>
              </w:rPr>
              <w:t>0</w:t>
            </w:r>
            <w:r>
              <w:rPr>
                <w:color w:val="auto"/>
              </w:rPr>
              <w:t>.2-0.1</w:t>
            </w:r>
          </w:p>
        </w:tc>
        <w:tc>
          <w:tcPr>
            <w:tcW w:w="714" w:type="pct"/>
            <w:vAlign w:val="center"/>
          </w:tcPr>
          <w:p>
            <w:pPr>
              <w:pStyle w:val="29"/>
              <w:ind w:firstLine="0" w:firstLineChars="0"/>
              <w:jc w:val="center"/>
              <w:rPr>
                <w:color w:val="auto"/>
              </w:rPr>
            </w:pPr>
            <w:r>
              <w:rPr>
                <w:rFonts w:hint="eastAsia"/>
                <w:color w:val="auto"/>
              </w:rPr>
              <w:t>0</w:t>
            </w:r>
            <w:r>
              <w:rPr>
                <w:color w:val="auto"/>
              </w:rPr>
              <w:t>.1-0.2</w:t>
            </w:r>
          </w:p>
        </w:tc>
        <w:tc>
          <w:tcPr>
            <w:tcW w:w="714" w:type="pct"/>
            <w:vAlign w:val="center"/>
          </w:tcPr>
          <w:p>
            <w:pPr>
              <w:pStyle w:val="29"/>
              <w:ind w:firstLine="0" w:firstLineChars="0"/>
              <w:jc w:val="center"/>
              <w:rPr>
                <w:color w:val="auto"/>
              </w:rPr>
            </w:pPr>
            <w:r>
              <w:rPr>
                <w:rFonts w:hint="eastAsia"/>
                <w:color w:val="auto"/>
              </w:rPr>
              <w:t>1</w:t>
            </w:r>
            <w:r>
              <w:rPr>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pPr>
              <w:pStyle w:val="29"/>
              <w:ind w:firstLine="0" w:firstLineChars="0"/>
              <w:jc w:val="center"/>
              <w:rPr>
                <w:color w:val="auto"/>
              </w:rPr>
            </w:pPr>
            <w:r>
              <w:rPr>
                <w:color w:val="auto"/>
              </w:rPr>
              <w:t>5000-10000</w:t>
            </w:r>
          </w:p>
        </w:tc>
        <w:tc>
          <w:tcPr>
            <w:tcW w:w="596" w:type="pct"/>
            <w:vAlign w:val="center"/>
          </w:tcPr>
          <w:p>
            <w:pPr>
              <w:pStyle w:val="29"/>
              <w:ind w:firstLine="0" w:firstLineChars="0"/>
              <w:jc w:val="center"/>
              <w:rPr>
                <w:color w:val="auto"/>
              </w:rPr>
            </w:pPr>
            <w:r>
              <w:rPr>
                <w:rFonts w:hint="eastAsia"/>
                <w:color w:val="auto"/>
              </w:rPr>
              <w:t>5</w:t>
            </w:r>
            <w:r>
              <w:rPr>
                <w:color w:val="auto"/>
              </w:rPr>
              <w:t>0-80</w:t>
            </w:r>
          </w:p>
        </w:tc>
        <w:tc>
          <w:tcPr>
            <w:tcW w:w="714" w:type="pct"/>
            <w:vAlign w:val="center"/>
          </w:tcPr>
          <w:p>
            <w:pPr>
              <w:pStyle w:val="29"/>
              <w:ind w:firstLine="0" w:firstLineChars="0"/>
              <w:jc w:val="center"/>
              <w:rPr>
                <w:color w:val="auto"/>
              </w:rPr>
            </w:pPr>
            <w:r>
              <w:rPr>
                <w:rFonts w:hint="eastAsia"/>
                <w:color w:val="auto"/>
              </w:rPr>
              <w:t>≥1G</w:t>
            </w:r>
          </w:p>
        </w:tc>
        <w:tc>
          <w:tcPr>
            <w:tcW w:w="714" w:type="pct"/>
            <w:vAlign w:val="center"/>
          </w:tcPr>
          <w:p>
            <w:pPr>
              <w:pStyle w:val="29"/>
              <w:ind w:firstLine="0" w:firstLineChars="0"/>
              <w:jc w:val="center"/>
              <w:rPr>
                <w:color w:val="auto"/>
              </w:rPr>
            </w:pPr>
            <w:r>
              <w:rPr>
                <w:rFonts w:hint="eastAsia"/>
                <w:color w:val="auto"/>
              </w:rPr>
              <w:t>0</w:t>
            </w:r>
            <w:r>
              <w:rPr>
                <w:color w:val="auto"/>
              </w:rPr>
              <w:t>.2</w:t>
            </w:r>
          </w:p>
        </w:tc>
        <w:tc>
          <w:tcPr>
            <w:tcW w:w="714" w:type="pct"/>
            <w:vAlign w:val="center"/>
          </w:tcPr>
          <w:p>
            <w:pPr>
              <w:pStyle w:val="29"/>
              <w:ind w:firstLine="0" w:firstLineChars="0"/>
              <w:jc w:val="center"/>
              <w:rPr>
                <w:color w:val="auto"/>
              </w:rPr>
            </w:pPr>
            <w:r>
              <w:rPr>
                <w:rFonts w:hint="eastAsia"/>
                <w:color w:val="auto"/>
              </w:rPr>
              <w:t>0</w:t>
            </w:r>
            <w:r>
              <w:rPr>
                <w:color w:val="auto"/>
              </w:rPr>
              <w:t>.2-0.1</w:t>
            </w:r>
          </w:p>
        </w:tc>
        <w:tc>
          <w:tcPr>
            <w:tcW w:w="714" w:type="pct"/>
            <w:vAlign w:val="center"/>
          </w:tcPr>
          <w:p>
            <w:pPr>
              <w:pStyle w:val="29"/>
              <w:ind w:firstLine="0" w:firstLineChars="0"/>
              <w:jc w:val="center"/>
              <w:rPr>
                <w:color w:val="auto"/>
              </w:rPr>
            </w:pPr>
            <w:r>
              <w:rPr>
                <w:rFonts w:hint="eastAsia"/>
                <w:color w:val="auto"/>
              </w:rPr>
              <w:t>0</w:t>
            </w:r>
            <w:r>
              <w:rPr>
                <w:color w:val="auto"/>
              </w:rPr>
              <w:t>.2</w:t>
            </w:r>
          </w:p>
        </w:tc>
        <w:tc>
          <w:tcPr>
            <w:tcW w:w="714" w:type="pct"/>
            <w:vAlign w:val="center"/>
          </w:tcPr>
          <w:p>
            <w:pPr>
              <w:pStyle w:val="29"/>
              <w:ind w:firstLine="0" w:firstLineChars="0"/>
              <w:jc w:val="center"/>
              <w:rPr>
                <w:color w:val="auto"/>
              </w:rPr>
            </w:pPr>
            <w:r>
              <w:rPr>
                <w:rFonts w:hint="eastAsia"/>
                <w:color w:val="auto"/>
              </w:rPr>
              <w:t>2</w:t>
            </w:r>
          </w:p>
        </w:tc>
      </w:tr>
    </w:tbl>
    <w:p>
      <w:pPr>
        <w:pStyle w:val="29"/>
        <w:ind w:left="540" w:firstLine="0" w:firstLineChars="0"/>
        <w:jc w:val="center"/>
        <w:rPr>
          <w:color w:val="auto"/>
        </w:rPr>
      </w:pPr>
      <w:r>
        <w:rPr>
          <w:rFonts w:hint="eastAsia"/>
          <w:color w:val="auto"/>
        </w:rPr>
        <w:t>表2 连续采集仪器参数表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14"/>
        <w:gridCol w:w="1335"/>
        <w:gridCol w:w="1335"/>
        <w:gridCol w:w="1335"/>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29"/>
              <w:ind w:firstLine="0" w:firstLineChars="0"/>
              <w:rPr>
                <w:color w:val="auto"/>
              </w:rPr>
            </w:pPr>
            <w:r>
              <w:rPr>
                <w:rFonts w:hint="eastAsia"/>
                <w:color w:val="auto"/>
              </w:rPr>
              <w:t>接收光缆长度</w:t>
            </w:r>
          </w:p>
          <w:p>
            <w:pPr>
              <w:pStyle w:val="29"/>
              <w:ind w:firstLine="0" w:firstLineChars="0"/>
              <w:jc w:val="center"/>
              <w:rPr>
                <w:color w:val="auto"/>
              </w:rPr>
            </w:pPr>
            <w:r>
              <w:rPr>
                <w:rFonts w:hint="eastAsia"/>
                <w:color w:val="auto"/>
              </w:rPr>
              <w:t>m</w:t>
            </w:r>
          </w:p>
        </w:tc>
        <w:tc>
          <w:tcPr>
            <w:tcW w:w="1114" w:type="dxa"/>
            <w:vAlign w:val="center"/>
          </w:tcPr>
          <w:p>
            <w:pPr>
              <w:pStyle w:val="29"/>
              <w:ind w:firstLine="0" w:firstLineChars="0"/>
              <w:rPr>
                <w:color w:val="auto"/>
              </w:rPr>
            </w:pPr>
            <w:r>
              <w:rPr>
                <w:rFonts w:hint="eastAsia"/>
                <w:color w:val="auto"/>
              </w:rPr>
              <w:t xml:space="preserve">激光脉冲宽度 </w:t>
            </w:r>
            <w:r>
              <w:rPr>
                <w:color w:val="auto"/>
              </w:rPr>
              <w:t xml:space="preserve"> </w:t>
            </w:r>
            <w:r>
              <w:rPr>
                <w:rFonts w:hint="eastAsia"/>
                <w:color w:val="auto"/>
              </w:rPr>
              <w:t>ns</w:t>
            </w:r>
          </w:p>
        </w:tc>
        <w:tc>
          <w:tcPr>
            <w:tcW w:w="1335" w:type="dxa"/>
            <w:vAlign w:val="center"/>
          </w:tcPr>
          <w:p>
            <w:pPr>
              <w:pStyle w:val="29"/>
              <w:ind w:firstLine="0" w:firstLineChars="0"/>
              <w:rPr>
                <w:color w:val="auto"/>
              </w:rPr>
            </w:pPr>
            <w:r>
              <w:rPr>
                <w:rFonts w:hint="eastAsia"/>
                <w:color w:val="auto"/>
              </w:rPr>
              <w:t xml:space="preserve">采集卡采样频率 </w:t>
            </w:r>
            <w:r>
              <w:rPr>
                <w:color w:val="auto"/>
              </w:rPr>
              <w:t xml:space="preserve"> </w:t>
            </w:r>
            <w:r>
              <w:rPr>
                <w:rFonts w:hint="eastAsia"/>
                <w:color w:val="auto"/>
              </w:rPr>
              <w:t>Hz</w:t>
            </w:r>
          </w:p>
        </w:tc>
        <w:tc>
          <w:tcPr>
            <w:tcW w:w="1335" w:type="dxa"/>
            <w:vAlign w:val="center"/>
          </w:tcPr>
          <w:p>
            <w:pPr>
              <w:pStyle w:val="29"/>
              <w:ind w:firstLine="0" w:firstLineChars="0"/>
              <w:rPr>
                <w:color w:val="auto"/>
              </w:rPr>
            </w:pPr>
            <w:r>
              <w:rPr>
                <w:rFonts w:hint="eastAsia"/>
                <w:color w:val="auto"/>
              </w:rPr>
              <w:t>记录时间采样率 ms</w:t>
            </w:r>
          </w:p>
        </w:tc>
        <w:tc>
          <w:tcPr>
            <w:tcW w:w="1335" w:type="dxa"/>
            <w:vAlign w:val="center"/>
          </w:tcPr>
          <w:p>
            <w:pPr>
              <w:pStyle w:val="29"/>
              <w:ind w:firstLine="0" w:firstLineChars="0"/>
              <w:rPr>
                <w:color w:val="auto"/>
              </w:rPr>
            </w:pPr>
            <w:r>
              <w:rPr>
                <w:rFonts w:hint="eastAsia"/>
                <w:color w:val="auto"/>
              </w:rPr>
              <w:t>SEGY时间采样间隔  ms</w:t>
            </w:r>
          </w:p>
        </w:tc>
        <w:tc>
          <w:tcPr>
            <w:tcW w:w="1335" w:type="dxa"/>
            <w:vAlign w:val="center"/>
          </w:tcPr>
          <w:p>
            <w:pPr>
              <w:pStyle w:val="29"/>
              <w:ind w:firstLine="0" w:firstLineChars="0"/>
              <w:rPr>
                <w:color w:val="auto"/>
              </w:rPr>
            </w:pPr>
            <w:r>
              <w:rPr>
                <w:rFonts w:hint="eastAsia"/>
                <w:color w:val="auto"/>
              </w:rPr>
              <w:t>记录空间采样 m</w:t>
            </w:r>
          </w:p>
        </w:tc>
        <w:tc>
          <w:tcPr>
            <w:tcW w:w="1335" w:type="dxa"/>
            <w:vAlign w:val="center"/>
          </w:tcPr>
          <w:p>
            <w:pPr>
              <w:pStyle w:val="29"/>
              <w:ind w:firstLine="0" w:firstLineChars="0"/>
              <w:rPr>
                <w:color w:val="auto"/>
              </w:rPr>
            </w:pPr>
            <w:r>
              <w:rPr>
                <w:rFonts w:hint="eastAsia"/>
                <w:color w:val="auto"/>
              </w:rPr>
              <w:t>SEGY空间采样间隔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29"/>
              <w:ind w:firstLine="0" w:firstLineChars="0"/>
              <w:jc w:val="center"/>
              <w:rPr>
                <w:color w:val="auto"/>
              </w:rPr>
            </w:pPr>
            <w:r>
              <w:rPr>
                <w:color w:val="auto"/>
              </w:rPr>
              <w:t>0-1000</w:t>
            </w:r>
          </w:p>
        </w:tc>
        <w:tc>
          <w:tcPr>
            <w:tcW w:w="1114" w:type="dxa"/>
            <w:vAlign w:val="center"/>
          </w:tcPr>
          <w:p>
            <w:pPr>
              <w:pStyle w:val="29"/>
              <w:ind w:firstLine="0" w:firstLineChars="0"/>
              <w:jc w:val="center"/>
              <w:rPr>
                <w:color w:val="auto"/>
              </w:rPr>
            </w:pPr>
            <w:r>
              <w:rPr>
                <w:color w:val="auto"/>
              </w:rPr>
              <w:t>20</w:t>
            </w:r>
          </w:p>
        </w:tc>
        <w:tc>
          <w:tcPr>
            <w:tcW w:w="1335" w:type="dxa"/>
            <w:vAlign w:val="center"/>
          </w:tcPr>
          <w:p>
            <w:pPr>
              <w:pStyle w:val="29"/>
              <w:ind w:firstLine="0" w:firstLineChars="0"/>
              <w:jc w:val="center"/>
              <w:rPr>
                <w:color w:val="auto"/>
              </w:rPr>
            </w:pPr>
            <w:r>
              <w:rPr>
                <w:rFonts w:hint="eastAsia"/>
                <w:color w:val="auto"/>
              </w:rPr>
              <w:t>≥1G</w:t>
            </w:r>
          </w:p>
        </w:tc>
        <w:tc>
          <w:tcPr>
            <w:tcW w:w="1335" w:type="dxa"/>
            <w:vAlign w:val="center"/>
          </w:tcPr>
          <w:p>
            <w:pPr>
              <w:pStyle w:val="29"/>
              <w:ind w:firstLine="0" w:firstLineChars="0"/>
              <w:jc w:val="center"/>
              <w:rPr>
                <w:color w:val="auto"/>
              </w:rPr>
            </w:pPr>
            <w:r>
              <w:rPr>
                <w:color w:val="auto"/>
              </w:rPr>
              <w:t>0.1</w:t>
            </w:r>
          </w:p>
        </w:tc>
        <w:tc>
          <w:tcPr>
            <w:tcW w:w="1335" w:type="dxa"/>
            <w:vAlign w:val="center"/>
          </w:tcPr>
          <w:p>
            <w:pPr>
              <w:pStyle w:val="29"/>
              <w:ind w:firstLine="0" w:firstLineChars="0"/>
              <w:jc w:val="center"/>
              <w:rPr>
                <w:color w:val="auto"/>
              </w:rPr>
            </w:pPr>
            <w:r>
              <w:rPr>
                <w:rFonts w:hint="eastAsia"/>
                <w:color w:val="auto"/>
              </w:rPr>
              <w:t>0</w:t>
            </w:r>
            <w:r>
              <w:rPr>
                <w:color w:val="auto"/>
              </w:rPr>
              <w:t>.1</w:t>
            </w:r>
          </w:p>
        </w:tc>
        <w:tc>
          <w:tcPr>
            <w:tcW w:w="1335" w:type="dxa"/>
            <w:vAlign w:val="center"/>
          </w:tcPr>
          <w:p>
            <w:pPr>
              <w:pStyle w:val="29"/>
              <w:ind w:firstLine="0" w:firstLineChars="0"/>
              <w:jc w:val="center"/>
              <w:rPr>
                <w:color w:val="auto"/>
              </w:rPr>
            </w:pPr>
            <w:r>
              <w:rPr>
                <w:rFonts w:hint="eastAsia"/>
                <w:color w:val="auto"/>
              </w:rPr>
              <w:t>0</w:t>
            </w:r>
            <w:r>
              <w:rPr>
                <w:color w:val="auto"/>
              </w:rPr>
              <w:t>.2</w:t>
            </w:r>
          </w:p>
        </w:tc>
        <w:tc>
          <w:tcPr>
            <w:tcW w:w="1335" w:type="dxa"/>
            <w:vAlign w:val="center"/>
          </w:tcPr>
          <w:p>
            <w:pPr>
              <w:pStyle w:val="29"/>
              <w:ind w:firstLine="0" w:firstLineChars="0"/>
              <w:jc w:val="center"/>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29"/>
              <w:ind w:firstLine="0" w:firstLineChars="0"/>
              <w:jc w:val="center"/>
              <w:rPr>
                <w:color w:val="auto"/>
              </w:rPr>
            </w:pPr>
            <w:r>
              <w:rPr>
                <w:color w:val="auto"/>
              </w:rPr>
              <w:t>1000-5000</w:t>
            </w:r>
          </w:p>
        </w:tc>
        <w:tc>
          <w:tcPr>
            <w:tcW w:w="1114" w:type="dxa"/>
            <w:vAlign w:val="center"/>
          </w:tcPr>
          <w:p>
            <w:pPr>
              <w:pStyle w:val="29"/>
              <w:ind w:firstLine="0" w:firstLineChars="0"/>
              <w:jc w:val="center"/>
              <w:rPr>
                <w:color w:val="auto"/>
              </w:rPr>
            </w:pPr>
            <w:r>
              <w:rPr>
                <w:color w:val="auto"/>
              </w:rPr>
              <w:t>20-50</w:t>
            </w:r>
          </w:p>
        </w:tc>
        <w:tc>
          <w:tcPr>
            <w:tcW w:w="1335" w:type="dxa"/>
            <w:vAlign w:val="center"/>
          </w:tcPr>
          <w:p>
            <w:pPr>
              <w:pStyle w:val="29"/>
              <w:ind w:firstLine="0" w:firstLineChars="0"/>
              <w:jc w:val="center"/>
              <w:rPr>
                <w:color w:val="auto"/>
              </w:rPr>
            </w:pPr>
            <w:r>
              <w:rPr>
                <w:rFonts w:hint="eastAsia"/>
                <w:color w:val="auto"/>
              </w:rPr>
              <w:t>≥1G</w:t>
            </w:r>
          </w:p>
        </w:tc>
        <w:tc>
          <w:tcPr>
            <w:tcW w:w="1335" w:type="dxa"/>
            <w:vAlign w:val="center"/>
          </w:tcPr>
          <w:p>
            <w:pPr>
              <w:pStyle w:val="29"/>
              <w:ind w:firstLine="0" w:firstLineChars="0"/>
              <w:jc w:val="center"/>
              <w:rPr>
                <w:color w:val="auto"/>
              </w:rPr>
            </w:pPr>
            <w:r>
              <w:rPr>
                <w:color w:val="auto"/>
              </w:rPr>
              <w:t>0.1</w:t>
            </w:r>
          </w:p>
        </w:tc>
        <w:tc>
          <w:tcPr>
            <w:tcW w:w="1335" w:type="dxa"/>
            <w:vAlign w:val="center"/>
          </w:tcPr>
          <w:p>
            <w:pPr>
              <w:pStyle w:val="29"/>
              <w:ind w:firstLine="0" w:firstLineChars="0"/>
              <w:jc w:val="center"/>
              <w:rPr>
                <w:color w:val="auto"/>
              </w:rPr>
            </w:pPr>
            <w:r>
              <w:rPr>
                <w:rFonts w:hint="eastAsia"/>
                <w:color w:val="auto"/>
              </w:rPr>
              <w:t>0</w:t>
            </w:r>
            <w:r>
              <w:rPr>
                <w:color w:val="auto"/>
              </w:rPr>
              <w:t>.2</w:t>
            </w:r>
          </w:p>
        </w:tc>
        <w:tc>
          <w:tcPr>
            <w:tcW w:w="1335" w:type="dxa"/>
            <w:vAlign w:val="center"/>
          </w:tcPr>
          <w:p>
            <w:pPr>
              <w:pStyle w:val="29"/>
              <w:ind w:firstLine="0" w:firstLineChars="0"/>
              <w:jc w:val="center"/>
              <w:rPr>
                <w:color w:val="auto"/>
              </w:rPr>
            </w:pPr>
            <w:r>
              <w:rPr>
                <w:color w:val="auto"/>
              </w:rPr>
              <w:t>1</w:t>
            </w:r>
          </w:p>
        </w:tc>
        <w:tc>
          <w:tcPr>
            <w:tcW w:w="1335" w:type="dxa"/>
            <w:vAlign w:val="center"/>
          </w:tcPr>
          <w:p>
            <w:pPr>
              <w:pStyle w:val="29"/>
              <w:ind w:firstLine="0" w:firstLineChars="0"/>
              <w:jc w:val="center"/>
              <w:rPr>
                <w:color w:val="auto"/>
              </w:rPr>
            </w:pPr>
            <w:r>
              <w:rPr>
                <w:rFonts w:hint="eastAsia"/>
                <w:color w:val="auto"/>
              </w:rPr>
              <w:t>1</w:t>
            </w:r>
            <w:r>
              <w:rPr>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29"/>
              <w:ind w:firstLine="0" w:firstLineChars="0"/>
              <w:jc w:val="center"/>
              <w:rPr>
                <w:color w:val="auto"/>
              </w:rPr>
            </w:pPr>
            <w:r>
              <w:rPr>
                <w:color w:val="auto"/>
              </w:rPr>
              <w:t>5000-10000</w:t>
            </w:r>
          </w:p>
        </w:tc>
        <w:tc>
          <w:tcPr>
            <w:tcW w:w="1114" w:type="dxa"/>
            <w:vAlign w:val="center"/>
          </w:tcPr>
          <w:p>
            <w:pPr>
              <w:pStyle w:val="29"/>
              <w:ind w:firstLine="0" w:firstLineChars="0"/>
              <w:jc w:val="center"/>
              <w:rPr>
                <w:color w:val="auto"/>
              </w:rPr>
            </w:pPr>
            <w:r>
              <w:rPr>
                <w:rFonts w:hint="eastAsia"/>
                <w:color w:val="auto"/>
              </w:rPr>
              <w:t>5</w:t>
            </w:r>
            <w:r>
              <w:rPr>
                <w:color w:val="auto"/>
              </w:rPr>
              <w:t>0-80</w:t>
            </w:r>
          </w:p>
        </w:tc>
        <w:tc>
          <w:tcPr>
            <w:tcW w:w="1335" w:type="dxa"/>
            <w:vAlign w:val="center"/>
          </w:tcPr>
          <w:p>
            <w:pPr>
              <w:pStyle w:val="29"/>
              <w:ind w:firstLine="0" w:firstLineChars="0"/>
              <w:jc w:val="center"/>
              <w:rPr>
                <w:color w:val="auto"/>
              </w:rPr>
            </w:pPr>
            <w:r>
              <w:rPr>
                <w:rFonts w:hint="eastAsia"/>
                <w:color w:val="auto"/>
              </w:rPr>
              <w:t>≥1G</w:t>
            </w:r>
          </w:p>
        </w:tc>
        <w:tc>
          <w:tcPr>
            <w:tcW w:w="1335" w:type="dxa"/>
            <w:vAlign w:val="center"/>
          </w:tcPr>
          <w:p>
            <w:pPr>
              <w:pStyle w:val="29"/>
              <w:ind w:firstLine="0" w:firstLineChars="0"/>
              <w:jc w:val="center"/>
              <w:rPr>
                <w:color w:val="auto"/>
              </w:rPr>
            </w:pPr>
            <w:r>
              <w:rPr>
                <w:rFonts w:hint="eastAsia"/>
                <w:color w:val="auto"/>
              </w:rPr>
              <w:t>0</w:t>
            </w:r>
            <w:r>
              <w:rPr>
                <w:color w:val="auto"/>
              </w:rPr>
              <w:t>.2</w:t>
            </w:r>
          </w:p>
        </w:tc>
        <w:tc>
          <w:tcPr>
            <w:tcW w:w="1335" w:type="dxa"/>
            <w:vAlign w:val="center"/>
          </w:tcPr>
          <w:p>
            <w:pPr>
              <w:pStyle w:val="29"/>
              <w:ind w:firstLine="0" w:firstLineChars="0"/>
              <w:jc w:val="center"/>
              <w:rPr>
                <w:color w:val="auto"/>
              </w:rPr>
            </w:pPr>
            <w:r>
              <w:rPr>
                <w:color w:val="auto"/>
              </w:rPr>
              <w:t>1</w:t>
            </w:r>
          </w:p>
        </w:tc>
        <w:tc>
          <w:tcPr>
            <w:tcW w:w="1335" w:type="dxa"/>
            <w:vAlign w:val="center"/>
          </w:tcPr>
          <w:p>
            <w:pPr>
              <w:pStyle w:val="29"/>
              <w:ind w:firstLine="0" w:firstLineChars="0"/>
              <w:jc w:val="center"/>
              <w:rPr>
                <w:color w:val="auto"/>
              </w:rPr>
            </w:pPr>
            <w:r>
              <w:rPr>
                <w:color w:val="auto"/>
              </w:rPr>
              <w:t>2</w:t>
            </w:r>
          </w:p>
        </w:tc>
        <w:tc>
          <w:tcPr>
            <w:tcW w:w="1335" w:type="dxa"/>
            <w:vAlign w:val="center"/>
          </w:tcPr>
          <w:p>
            <w:pPr>
              <w:pStyle w:val="29"/>
              <w:ind w:firstLine="0" w:firstLineChars="0"/>
              <w:jc w:val="center"/>
              <w:rPr>
                <w:color w:val="auto"/>
              </w:rPr>
            </w:pPr>
            <w:r>
              <w:rPr>
                <w:rFonts w:hint="eastAsia"/>
                <w:color w:val="auto"/>
              </w:rPr>
              <w:t>2</w:t>
            </w:r>
          </w:p>
        </w:tc>
      </w:tr>
    </w:tbl>
    <w:p>
      <w:pPr>
        <w:pStyle w:val="29"/>
        <w:numPr>
          <w:ilvl w:val="0"/>
          <w:numId w:val="7"/>
        </w:numPr>
        <w:spacing w:line="300" w:lineRule="auto"/>
        <w:ind w:firstLineChars="0"/>
        <w:rPr>
          <w:rFonts w:ascii="Times New Roman"/>
          <w:color w:val="auto"/>
        </w:rPr>
      </w:pPr>
      <w:r>
        <w:rPr>
          <w:rFonts w:hint="eastAsia" w:ascii="Times New Roman"/>
          <w:color w:val="auto"/>
        </w:rPr>
        <w:t>DAS资料采集记录长度：</w:t>
      </w:r>
    </w:p>
    <w:p>
      <w:pPr>
        <w:pStyle w:val="29"/>
        <w:numPr>
          <w:ilvl w:val="0"/>
          <w:numId w:val="8"/>
        </w:numPr>
        <w:ind w:firstLineChars="0"/>
        <w:rPr>
          <w:rFonts w:ascii="Times New Roman"/>
          <w:color w:val="auto"/>
        </w:rPr>
      </w:pPr>
      <w:r>
        <w:rPr>
          <w:rFonts w:ascii="Times New Roman"/>
          <w:color w:val="auto"/>
        </w:rPr>
        <w:t>VSP观测记录长度大于最深层反射时间+2.0s，与地面地震二维、三维一致</w:t>
      </w:r>
      <w:r>
        <w:rPr>
          <w:rFonts w:hint="eastAsia" w:ascii="Times New Roman"/>
          <w:color w:val="auto"/>
        </w:rPr>
        <w:t>；</w:t>
      </w:r>
    </w:p>
    <w:p>
      <w:pPr>
        <w:pStyle w:val="29"/>
        <w:numPr>
          <w:ilvl w:val="0"/>
          <w:numId w:val="8"/>
        </w:numPr>
        <w:ind w:firstLineChars="0"/>
        <w:rPr>
          <w:rFonts w:ascii="Times New Roman"/>
          <w:color w:val="auto"/>
        </w:rPr>
      </w:pPr>
      <w:r>
        <w:rPr>
          <w:rFonts w:ascii="Times New Roman"/>
          <w:color w:val="auto"/>
        </w:rPr>
        <w:t>微测井记录长度要大于最深层反射时间+0.5s</w:t>
      </w:r>
      <w:r>
        <w:rPr>
          <w:rFonts w:hint="eastAsia" w:ascii="Times New Roman"/>
          <w:color w:val="auto"/>
        </w:rPr>
        <w:t>；</w:t>
      </w:r>
    </w:p>
    <w:p>
      <w:pPr>
        <w:pStyle w:val="29"/>
        <w:numPr>
          <w:ilvl w:val="0"/>
          <w:numId w:val="8"/>
        </w:numPr>
        <w:ind w:firstLineChars="0"/>
        <w:rPr>
          <w:rFonts w:ascii="Times New Roman"/>
          <w:color w:val="auto"/>
        </w:rPr>
      </w:pPr>
      <w:r>
        <w:rPr>
          <w:rFonts w:ascii="Times New Roman"/>
          <w:color w:val="auto"/>
        </w:rPr>
        <w:t>微地震记录长度为连续采集。</w:t>
      </w:r>
    </w:p>
    <w:p>
      <w:pPr>
        <w:pStyle w:val="34"/>
        <w:numPr>
          <w:ilvl w:val="1"/>
          <w:numId w:val="2"/>
        </w:numPr>
        <w:ind w:left="0"/>
        <w:rPr>
          <w:color w:val="auto"/>
        </w:rPr>
      </w:pPr>
      <w:bookmarkStart w:id="71" w:name="_Toc6054"/>
      <w:r>
        <w:rPr>
          <w:rFonts w:hint="eastAsia" w:ascii="Times New Roman"/>
          <w:color w:val="auto"/>
        </w:rPr>
        <w:t>试验方案</w:t>
      </w:r>
      <w:bookmarkEnd w:id="71"/>
    </w:p>
    <w:p>
      <w:pPr>
        <w:pStyle w:val="33"/>
        <w:numPr>
          <w:ilvl w:val="2"/>
          <w:numId w:val="2"/>
        </w:numPr>
        <w:spacing w:before="156" w:after="156"/>
        <w:rPr>
          <w:color w:val="auto"/>
        </w:rPr>
      </w:pPr>
      <w:r>
        <w:rPr>
          <w:rFonts w:hint="eastAsia"/>
          <w:color w:val="auto"/>
        </w:rPr>
        <w:t>试验目的及内容</w:t>
      </w:r>
    </w:p>
    <w:p>
      <w:pPr>
        <w:pStyle w:val="29"/>
        <w:rPr>
          <w:color w:val="auto"/>
        </w:rPr>
      </w:pPr>
      <w:r>
        <w:rPr>
          <w:rFonts w:hint="eastAsia"/>
          <w:color w:val="auto"/>
        </w:rPr>
        <w:t>试验目的及内容主要包括：</w:t>
      </w:r>
    </w:p>
    <w:p>
      <w:pPr>
        <w:pStyle w:val="29"/>
        <w:numPr>
          <w:ilvl w:val="1"/>
          <w:numId w:val="9"/>
        </w:numPr>
        <w:ind w:firstLineChars="0"/>
        <w:rPr>
          <w:color w:val="auto"/>
        </w:rPr>
      </w:pPr>
      <w:r>
        <w:rPr>
          <w:rFonts w:hint="eastAsia" w:ascii="Times New Roman"/>
          <w:color w:val="auto"/>
        </w:rPr>
        <w:t>采集因素试验的目的是为正确选择最佳工作方法和采集参数提供依据；</w:t>
      </w:r>
    </w:p>
    <w:p>
      <w:pPr>
        <w:pStyle w:val="29"/>
        <w:numPr>
          <w:ilvl w:val="1"/>
          <w:numId w:val="9"/>
        </w:numPr>
        <w:ind w:firstLineChars="0"/>
        <w:rPr>
          <w:color w:val="auto"/>
        </w:rPr>
      </w:pPr>
      <w:r>
        <w:rPr>
          <w:rFonts w:hint="eastAsia" w:ascii="Times New Roman"/>
          <w:color w:val="auto"/>
        </w:rPr>
        <w:t>试验内容用根据试验目的、地质任务、工区地震地质条件、以往资料分析而拟定；试验内容应包括光缆耦合效果、激发因素、仪器因素和观测系统等；</w:t>
      </w:r>
    </w:p>
    <w:p>
      <w:pPr>
        <w:pStyle w:val="29"/>
        <w:numPr>
          <w:ilvl w:val="1"/>
          <w:numId w:val="9"/>
        </w:numPr>
        <w:ind w:firstLineChars="0"/>
        <w:rPr>
          <w:color w:val="auto"/>
        </w:rPr>
      </w:pPr>
      <w:r>
        <w:rPr>
          <w:rFonts w:hint="eastAsia" w:ascii="Times New Roman"/>
          <w:color w:val="auto"/>
        </w:rPr>
        <w:t>试验内容应明确，试验参数应具体。应对室内分析无法确定的施工参数和对采集质量有影响的施工参数进行重点试验。</w:t>
      </w:r>
    </w:p>
    <w:p>
      <w:pPr>
        <w:pStyle w:val="33"/>
        <w:numPr>
          <w:ilvl w:val="2"/>
          <w:numId w:val="2"/>
        </w:numPr>
        <w:spacing w:before="156" w:after="156"/>
        <w:rPr>
          <w:color w:val="auto"/>
        </w:rPr>
      </w:pPr>
      <w:r>
        <w:rPr>
          <w:rFonts w:hint="eastAsia"/>
          <w:color w:val="auto"/>
        </w:rPr>
        <w:t>试验方案</w:t>
      </w:r>
    </w:p>
    <w:p>
      <w:pPr>
        <w:pStyle w:val="29"/>
        <w:rPr>
          <w:color w:val="auto"/>
        </w:rPr>
      </w:pPr>
      <w:r>
        <w:rPr>
          <w:rFonts w:hint="eastAsia"/>
          <w:color w:val="auto"/>
        </w:rPr>
        <w:t>试验方案编制内容主要包括：</w:t>
      </w:r>
    </w:p>
    <w:p>
      <w:pPr>
        <w:pStyle w:val="29"/>
        <w:numPr>
          <w:ilvl w:val="0"/>
          <w:numId w:val="10"/>
        </w:numPr>
        <w:ind w:firstLineChars="0"/>
        <w:rPr>
          <w:color w:val="auto"/>
        </w:rPr>
      </w:pPr>
      <w:r>
        <w:rPr>
          <w:rFonts w:hint="eastAsia"/>
          <w:color w:val="auto"/>
        </w:rPr>
        <w:t>应在方法论证的基础上编制试验方案；</w:t>
      </w:r>
    </w:p>
    <w:p>
      <w:pPr>
        <w:pStyle w:val="29"/>
        <w:numPr>
          <w:ilvl w:val="0"/>
          <w:numId w:val="10"/>
        </w:numPr>
        <w:ind w:firstLineChars="0"/>
        <w:rPr>
          <w:color w:val="auto"/>
        </w:rPr>
      </w:pPr>
      <w:r>
        <w:rPr>
          <w:rFonts w:hint="eastAsia"/>
          <w:color w:val="auto"/>
        </w:rPr>
        <w:t>试验点的选取应具备代表性；</w:t>
      </w:r>
    </w:p>
    <w:p>
      <w:pPr>
        <w:pStyle w:val="29"/>
        <w:numPr>
          <w:ilvl w:val="0"/>
          <w:numId w:val="10"/>
        </w:numPr>
        <w:ind w:firstLineChars="0"/>
        <w:rPr>
          <w:color w:val="auto"/>
        </w:rPr>
      </w:pPr>
      <w:r>
        <w:rPr>
          <w:rFonts w:hint="eastAsia"/>
          <w:color w:val="auto"/>
        </w:rPr>
        <w:t>试验内容应采取全井段接收；</w:t>
      </w:r>
    </w:p>
    <w:p>
      <w:pPr>
        <w:pStyle w:val="29"/>
        <w:numPr>
          <w:ilvl w:val="0"/>
          <w:numId w:val="10"/>
        </w:numPr>
        <w:ind w:firstLineChars="0"/>
        <w:rPr>
          <w:color w:val="auto"/>
        </w:rPr>
      </w:pPr>
      <w:r>
        <w:rPr>
          <w:rFonts w:hint="eastAsia"/>
          <w:color w:val="auto"/>
        </w:rPr>
        <w:t>Walkaway</w:t>
      </w:r>
      <w:r>
        <w:rPr>
          <w:color w:val="auto"/>
        </w:rPr>
        <w:t xml:space="preserve"> </w:t>
      </w:r>
      <w:r>
        <w:rPr>
          <w:rFonts w:hint="eastAsia"/>
          <w:color w:val="auto"/>
        </w:rPr>
        <w:t>VSP，Walkaround</w:t>
      </w:r>
      <w:r>
        <w:rPr>
          <w:color w:val="auto"/>
        </w:rPr>
        <w:t xml:space="preserve"> </w:t>
      </w:r>
      <w:r>
        <w:rPr>
          <w:rFonts w:hint="eastAsia"/>
          <w:color w:val="auto"/>
        </w:rPr>
        <w:t>VSP和3D</w:t>
      </w:r>
      <w:r>
        <w:rPr>
          <w:color w:val="auto"/>
        </w:rPr>
        <w:t xml:space="preserve"> </w:t>
      </w:r>
      <w:r>
        <w:rPr>
          <w:rFonts w:hint="eastAsia"/>
          <w:color w:val="auto"/>
        </w:rPr>
        <w:t>VSP试验点的位置和数量应视工区复杂程度选定；</w:t>
      </w:r>
    </w:p>
    <w:p>
      <w:pPr>
        <w:pStyle w:val="29"/>
        <w:numPr>
          <w:ilvl w:val="0"/>
          <w:numId w:val="10"/>
        </w:numPr>
        <w:ind w:firstLineChars="0"/>
        <w:rPr>
          <w:color w:val="auto"/>
        </w:rPr>
      </w:pPr>
      <w:r>
        <w:rPr>
          <w:rFonts w:hint="eastAsia"/>
          <w:color w:val="auto"/>
        </w:rPr>
        <w:t>试验方案编写应包括试验目的，任务，试验要求、工作量和分析方法等。</w:t>
      </w:r>
    </w:p>
    <w:p>
      <w:pPr>
        <w:pStyle w:val="33"/>
        <w:numPr>
          <w:ilvl w:val="2"/>
          <w:numId w:val="2"/>
        </w:numPr>
        <w:spacing w:before="156" w:after="156"/>
        <w:rPr>
          <w:color w:val="auto"/>
        </w:rPr>
      </w:pPr>
      <w:r>
        <w:rPr>
          <w:rFonts w:hint="eastAsia"/>
          <w:color w:val="auto"/>
        </w:rPr>
        <w:t>试验要求</w:t>
      </w:r>
    </w:p>
    <w:p>
      <w:pPr>
        <w:pStyle w:val="29"/>
        <w:rPr>
          <w:color w:val="auto"/>
        </w:rPr>
      </w:pPr>
      <w:r>
        <w:rPr>
          <w:rFonts w:hint="eastAsia"/>
          <w:color w:val="auto"/>
        </w:rPr>
        <w:t>试验应目的明确，针对性强，试验因素单一。各种因素的试验应在相当于生产情况下进行。试验资料应进行数据处理和定量分析，并编写试验总结。</w:t>
      </w:r>
    </w:p>
    <w:p>
      <w:pPr>
        <w:pStyle w:val="29"/>
        <w:rPr>
          <w:color w:val="auto"/>
        </w:rPr>
      </w:pPr>
      <w:r>
        <w:rPr>
          <w:rFonts w:hint="eastAsia"/>
          <w:color w:val="auto"/>
        </w:rPr>
        <w:t>试验完成后，分析试验结果，经审批后方可施工。</w:t>
      </w:r>
    </w:p>
    <w:p>
      <w:pPr>
        <w:pStyle w:val="34"/>
        <w:numPr>
          <w:ilvl w:val="1"/>
          <w:numId w:val="2"/>
        </w:numPr>
        <w:ind w:left="0"/>
        <w:rPr>
          <w:rFonts w:ascii="Times New Roman"/>
          <w:color w:val="auto"/>
        </w:rPr>
      </w:pPr>
      <w:bookmarkStart w:id="72" w:name="_Toc19965"/>
      <w:r>
        <w:rPr>
          <w:rFonts w:hint="eastAsia" w:ascii="Times New Roman"/>
          <w:color w:val="auto"/>
        </w:rPr>
        <w:t>施工设计</w:t>
      </w:r>
      <w:bookmarkEnd w:id="72"/>
    </w:p>
    <w:p>
      <w:pPr>
        <w:pStyle w:val="33"/>
        <w:numPr>
          <w:ilvl w:val="2"/>
          <w:numId w:val="2"/>
        </w:numPr>
        <w:spacing w:before="156" w:after="156"/>
        <w:rPr>
          <w:color w:val="auto"/>
        </w:rPr>
      </w:pPr>
      <w:r>
        <w:rPr>
          <w:rFonts w:hint="eastAsia"/>
          <w:color w:val="auto"/>
        </w:rPr>
        <w:t>施工设计的编制内容</w:t>
      </w:r>
    </w:p>
    <w:p>
      <w:pPr>
        <w:pStyle w:val="29"/>
        <w:rPr>
          <w:color w:val="auto"/>
        </w:rPr>
      </w:pPr>
      <w:r>
        <w:rPr>
          <w:rFonts w:hint="eastAsia"/>
          <w:color w:val="auto"/>
        </w:rPr>
        <w:t>根据参数论证和试验结果编制施工方案。施工方案应包括下列内容：</w:t>
      </w:r>
    </w:p>
    <w:p>
      <w:pPr>
        <w:pStyle w:val="29"/>
        <w:numPr>
          <w:ilvl w:val="1"/>
          <w:numId w:val="10"/>
        </w:numPr>
        <w:ind w:firstLineChars="0"/>
        <w:rPr>
          <w:color w:val="auto"/>
        </w:rPr>
      </w:pPr>
      <w:r>
        <w:rPr>
          <w:rFonts w:hint="eastAsia"/>
          <w:color w:val="auto"/>
        </w:rPr>
        <w:t>地质任务：主要包括项目来源、项目部署依据、地质任务及观测项目；</w:t>
      </w:r>
    </w:p>
    <w:p>
      <w:pPr>
        <w:pStyle w:val="29"/>
        <w:numPr>
          <w:ilvl w:val="1"/>
          <w:numId w:val="10"/>
        </w:numPr>
        <w:ind w:firstLineChars="0"/>
        <w:rPr>
          <w:color w:val="auto"/>
        </w:rPr>
      </w:pPr>
      <w:r>
        <w:rPr>
          <w:rFonts w:hint="eastAsia"/>
          <w:color w:val="auto"/>
        </w:rPr>
        <w:t>工区概况：包括地理概况、地震地质情况、观测井井况；</w:t>
      </w:r>
    </w:p>
    <w:p>
      <w:pPr>
        <w:pStyle w:val="29"/>
        <w:numPr>
          <w:ilvl w:val="1"/>
          <w:numId w:val="10"/>
        </w:numPr>
        <w:ind w:firstLineChars="0"/>
        <w:rPr>
          <w:color w:val="auto"/>
        </w:rPr>
      </w:pPr>
      <w:r>
        <w:rPr>
          <w:rFonts w:hint="eastAsia"/>
          <w:color w:val="auto"/>
        </w:rPr>
        <w:t>技术难点及对策：通过收集到的资料及踏勘情况，分析项目采集中存在的难点，针对难点采取的技术措施；</w:t>
      </w:r>
    </w:p>
    <w:p>
      <w:pPr>
        <w:pStyle w:val="29"/>
        <w:numPr>
          <w:ilvl w:val="1"/>
          <w:numId w:val="10"/>
        </w:numPr>
        <w:ind w:firstLineChars="0"/>
        <w:rPr>
          <w:color w:val="auto"/>
        </w:rPr>
      </w:pPr>
      <w:r>
        <w:rPr>
          <w:rFonts w:hint="eastAsia"/>
          <w:color w:val="auto"/>
        </w:rPr>
        <w:t>采集参数论证：包括激发点位布设、观测井段、观测点距、激发因素、仪器因素等；</w:t>
      </w:r>
    </w:p>
    <w:p>
      <w:pPr>
        <w:pStyle w:val="29"/>
        <w:numPr>
          <w:ilvl w:val="1"/>
          <w:numId w:val="10"/>
        </w:numPr>
        <w:ind w:firstLineChars="0"/>
        <w:rPr>
          <w:color w:val="auto"/>
        </w:rPr>
      </w:pPr>
      <w:r>
        <w:rPr>
          <w:rFonts w:hint="eastAsia"/>
          <w:color w:val="auto"/>
        </w:rPr>
        <w:t>采集技术要求：包括执行的技术标准、质量标准等；</w:t>
      </w:r>
    </w:p>
    <w:p>
      <w:pPr>
        <w:pStyle w:val="29"/>
        <w:numPr>
          <w:ilvl w:val="1"/>
          <w:numId w:val="10"/>
        </w:numPr>
        <w:ind w:firstLineChars="0"/>
        <w:rPr>
          <w:color w:val="auto"/>
        </w:rPr>
      </w:pPr>
      <w:r>
        <w:rPr>
          <w:rFonts w:hint="eastAsia"/>
          <w:color w:val="auto"/>
        </w:rPr>
        <w:t>质量控制：质量管理小组人员构成、质量控制措施、质量保障措施等；</w:t>
      </w:r>
    </w:p>
    <w:p>
      <w:pPr>
        <w:pStyle w:val="29"/>
        <w:numPr>
          <w:ilvl w:val="1"/>
          <w:numId w:val="10"/>
        </w:numPr>
        <w:ind w:firstLineChars="0"/>
        <w:rPr>
          <w:color w:val="auto"/>
        </w:rPr>
      </w:pPr>
      <w:r>
        <w:rPr>
          <w:rFonts w:hint="eastAsia"/>
          <w:color w:val="auto"/>
        </w:rPr>
        <w:t>HSE管理：HSE按SY</w:t>
      </w:r>
      <w:r>
        <w:rPr>
          <w:color w:val="auto"/>
        </w:rPr>
        <w:t>/</w:t>
      </w:r>
      <w:r>
        <w:rPr>
          <w:rFonts w:hint="eastAsia"/>
          <w:color w:val="auto"/>
        </w:rPr>
        <w:t>T</w:t>
      </w:r>
      <w:r>
        <w:rPr>
          <w:color w:val="auto"/>
        </w:rPr>
        <w:t xml:space="preserve"> 6276</w:t>
      </w:r>
      <w:r>
        <w:rPr>
          <w:rFonts w:hint="eastAsia"/>
          <w:color w:val="auto"/>
        </w:rPr>
        <w:t>的规定进行编写；</w:t>
      </w:r>
    </w:p>
    <w:p>
      <w:pPr>
        <w:pStyle w:val="29"/>
        <w:numPr>
          <w:ilvl w:val="1"/>
          <w:numId w:val="10"/>
        </w:numPr>
        <w:ind w:firstLineChars="0"/>
        <w:rPr>
          <w:color w:val="auto"/>
        </w:rPr>
      </w:pPr>
      <w:r>
        <w:rPr>
          <w:rFonts w:hint="eastAsia"/>
          <w:color w:val="auto"/>
        </w:rPr>
        <w:t>保障措施：包括组织保障、人员保障、设备配备、生产组织管理和后勤保障等；</w:t>
      </w:r>
    </w:p>
    <w:p>
      <w:pPr>
        <w:pStyle w:val="29"/>
        <w:numPr>
          <w:ilvl w:val="1"/>
          <w:numId w:val="10"/>
        </w:numPr>
        <w:ind w:firstLineChars="0"/>
        <w:rPr>
          <w:color w:val="auto"/>
        </w:rPr>
      </w:pPr>
      <w:r>
        <w:rPr>
          <w:rFonts w:hint="eastAsia"/>
          <w:color w:val="auto"/>
        </w:rPr>
        <w:t>运行计划：项目运行时间计划。</w:t>
      </w:r>
    </w:p>
    <w:p>
      <w:pPr>
        <w:pStyle w:val="33"/>
        <w:numPr>
          <w:ilvl w:val="2"/>
          <w:numId w:val="2"/>
        </w:numPr>
        <w:spacing w:before="156" w:after="156"/>
        <w:rPr>
          <w:color w:val="auto"/>
        </w:rPr>
      </w:pPr>
      <w:r>
        <w:rPr>
          <w:rFonts w:hint="eastAsia"/>
          <w:color w:val="auto"/>
        </w:rPr>
        <w:t>施工设计的编制要求</w:t>
      </w:r>
    </w:p>
    <w:p>
      <w:pPr>
        <w:pStyle w:val="29"/>
        <w:rPr>
          <w:color w:val="auto"/>
        </w:rPr>
      </w:pPr>
      <w:r>
        <w:rPr>
          <w:rFonts w:hint="eastAsia"/>
          <w:color w:val="auto"/>
        </w:rPr>
        <w:t>施工设计的编制应考虑实施的合理性和可行性。</w:t>
      </w:r>
    </w:p>
    <w:p>
      <w:pPr>
        <w:pStyle w:val="56"/>
        <w:numPr>
          <w:ilvl w:val="0"/>
          <w:numId w:val="2"/>
        </w:numPr>
        <w:rPr>
          <w:color w:val="auto"/>
        </w:rPr>
      </w:pPr>
      <w:bookmarkStart w:id="73" w:name="_Toc11764"/>
      <w:r>
        <w:rPr>
          <w:rFonts w:hint="eastAsia"/>
          <w:color w:val="auto"/>
        </w:rPr>
        <w:t>资料采集</w:t>
      </w:r>
      <w:bookmarkEnd w:id="73"/>
    </w:p>
    <w:p>
      <w:pPr>
        <w:pStyle w:val="34"/>
        <w:numPr>
          <w:ilvl w:val="1"/>
          <w:numId w:val="2"/>
        </w:numPr>
        <w:ind w:left="0"/>
        <w:rPr>
          <w:rFonts w:ascii="Times New Roman"/>
          <w:color w:val="auto"/>
        </w:rPr>
      </w:pPr>
      <w:bookmarkStart w:id="74" w:name="_Toc20618"/>
      <w:r>
        <w:rPr>
          <w:rFonts w:hint="eastAsia" w:ascii="Times New Roman"/>
          <w:color w:val="auto"/>
        </w:rPr>
        <w:t>测量</w:t>
      </w:r>
      <w:bookmarkEnd w:id="74"/>
    </w:p>
    <w:p>
      <w:pPr>
        <w:pStyle w:val="29"/>
        <w:rPr>
          <w:color w:val="auto"/>
        </w:rPr>
      </w:pPr>
      <w:r>
        <w:rPr>
          <w:rFonts w:hint="eastAsia"/>
          <w:color w:val="auto"/>
        </w:rPr>
        <w:t>测量工作的质量和技术要求按SY/T</w:t>
      </w:r>
      <w:r>
        <w:rPr>
          <w:color w:val="auto"/>
        </w:rPr>
        <w:t xml:space="preserve"> 5171</w:t>
      </w:r>
      <w:r>
        <w:rPr>
          <w:rFonts w:hint="eastAsia"/>
          <w:color w:val="auto"/>
        </w:rPr>
        <w:t>的规定执行。</w:t>
      </w:r>
    </w:p>
    <w:p>
      <w:pPr>
        <w:pStyle w:val="34"/>
        <w:numPr>
          <w:ilvl w:val="1"/>
          <w:numId w:val="2"/>
        </w:numPr>
        <w:ind w:left="0"/>
        <w:rPr>
          <w:rFonts w:ascii="Times New Roman"/>
          <w:color w:val="auto"/>
        </w:rPr>
      </w:pPr>
      <w:bookmarkStart w:id="75" w:name="_Toc32517"/>
      <w:r>
        <w:rPr>
          <w:rFonts w:hint="eastAsia" w:ascii="Times New Roman"/>
          <w:color w:val="auto"/>
        </w:rPr>
        <w:t>仪器检测</w:t>
      </w:r>
      <w:bookmarkEnd w:id="75"/>
    </w:p>
    <w:p>
      <w:pPr>
        <w:pStyle w:val="33"/>
        <w:numPr>
          <w:ilvl w:val="2"/>
          <w:numId w:val="2"/>
        </w:numPr>
        <w:spacing w:before="156" w:after="156"/>
        <w:ind w:left="142"/>
        <w:rPr>
          <w:color w:val="auto"/>
        </w:rPr>
      </w:pPr>
      <w:r>
        <w:rPr>
          <w:rFonts w:hint="eastAsia"/>
          <w:color w:val="auto"/>
        </w:rPr>
        <w:t>仪器使用要求</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仪器不使用时所有光接口如传感光纤接口要保证盖上防尘帽，避免污染光接口；</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仪器使用时，要先将光纤接头进行清洁再将光缆或光纤接入系统，光纤接头类型为FC/APC，最后开启仪器，禁止带光操作；</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光纤接头连接时要保证接头处的凹槽对准，避免未对准带来的损耗或反射光对器件的损坏；</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仪器开启时，切勿用眼睛直视传感光纤接口；</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电接口如射频接口等需旋紧保证信号无误传输；</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仪器初始化开始时，显示光强的窗口出现白线表示采集仪器准备就绪；</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采集开始前应选择井底的一个样点，待光缆下井安静后尾端的单点相位噪声小于</w:t>
      </w:r>
      <w:r>
        <w:rPr>
          <w:color w:val="auto"/>
        </w:rPr>
        <w:t xml:space="preserve"> </w:t>
      </w:r>
      <w:r>
        <w:rPr>
          <w:rFonts w:hint="eastAsia"/>
          <w:color w:val="auto"/>
        </w:rPr>
        <w:t>0.1rad即达到要求；</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连接触发箱体前，根据箱体输出的电压变化值，来设置系统的触发电压，防止触发电压过大损坏仪器设备；</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采集时，仪器要与触发箱体有一定距离，防止感应电干扰导致仪器误触发；</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仪器要远离机械干扰设备，或做好光机的减震，减少外界直流干扰；</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生产过程中遭遇雷雨天气，应关闭仪器电源，拔下电源插头，防止损坏仪器；</w:t>
      </w:r>
    </w:p>
    <w:p>
      <w:pPr>
        <w:pStyle w:val="29"/>
        <w:numPr>
          <w:ilvl w:val="0"/>
          <w:numId w:val="11"/>
        </w:numPr>
        <w:tabs>
          <w:tab w:val="left" w:pos="851"/>
          <w:tab w:val="clear" w:pos="4201"/>
          <w:tab w:val="clear" w:pos="9298"/>
        </w:tabs>
        <w:ind w:left="882" w:hanging="462" w:firstLineChars="0"/>
        <w:rPr>
          <w:color w:val="auto"/>
        </w:rPr>
      </w:pPr>
      <w:r>
        <w:rPr>
          <w:rFonts w:hint="eastAsia"/>
          <w:color w:val="auto"/>
        </w:rPr>
        <w:t>仪器工作温度为10-35℃，过低或过高环境温度将会影响仪器正常工作。</w:t>
      </w:r>
    </w:p>
    <w:p>
      <w:pPr>
        <w:pStyle w:val="33"/>
        <w:numPr>
          <w:ilvl w:val="2"/>
          <w:numId w:val="2"/>
        </w:numPr>
        <w:spacing w:before="156" w:after="156"/>
        <w:ind w:left="142"/>
        <w:rPr>
          <w:color w:val="auto"/>
        </w:rPr>
      </w:pPr>
      <w:r>
        <w:rPr>
          <w:rFonts w:hint="eastAsia"/>
          <w:color w:val="auto"/>
        </w:rPr>
        <w:t>仪器日检</w:t>
      </w:r>
    </w:p>
    <w:p>
      <w:pPr>
        <w:pStyle w:val="29"/>
        <w:numPr>
          <w:ilvl w:val="0"/>
          <w:numId w:val="12"/>
        </w:numPr>
        <w:tabs>
          <w:tab w:val="center" w:pos="896"/>
          <w:tab w:val="clear" w:pos="4201"/>
        </w:tabs>
        <w:ind w:firstLineChars="0"/>
        <w:rPr>
          <w:color w:val="auto"/>
        </w:rPr>
      </w:pPr>
      <w:r>
        <w:rPr>
          <w:rFonts w:hint="eastAsia"/>
          <w:color w:val="auto"/>
        </w:rPr>
        <w:t>检查仪器的传感光纤接口处是否接好光纤或光缆；</w:t>
      </w:r>
    </w:p>
    <w:p>
      <w:pPr>
        <w:pStyle w:val="29"/>
        <w:numPr>
          <w:ilvl w:val="0"/>
          <w:numId w:val="12"/>
        </w:numPr>
        <w:tabs>
          <w:tab w:val="center" w:pos="896"/>
          <w:tab w:val="clear" w:pos="4201"/>
        </w:tabs>
        <w:ind w:firstLineChars="0"/>
        <w:rPr>
          <w:color w:val="auto"/>
        </w:rPr>
      </w:pPr>
      <w:r>
        <w:rPr>
          <w:rFonts w:hint="eastAsia"/>
          <w:color w:val="auto"/>
        </w:rPr>
        <w:t>检查仪器设备运行是否正常：状态指示灯正常工作；软件正常启动，功能准确；灰度图显示正常，无异常杂乱信号；</w:t>
      </w:r>
    </w:p>
    <w:p>
      <w:pPr>
        <w:pStyle w:val="29"/>
        <w:numPr>
          <w:ilvl w:val="0"/>
          <w:numId w:val="12"/>
        </w:numPr>
        <w:tabs>
          <w:tab w:val="center" w:pos="896"/>
          <w:tab w:val="clear" w:pos="4201"/>
        </w:tabs>
        <w:ind w:firstLineChars="0"/>
        <w:jc w:val="left"/>
        <w:rPr>
          <w:color w:val="auto"/>
        </w:rPr>
      </w:pPr>
      <w:r>
        <w:rPr>
          <w:rFonts w:hint="eastAsia"/>
          <w:color w:val="auto"/>
        </w:rPr>
        <w:t>利用激发源测试仪器触发性能；</w:t>
      </w:r>
    </w:p>
    <w:p>
      <w:pPr>
        <w:pStyle w:val="29"/>
        <w:numPr>
          <w:ilvl w:val="0"/>
          <w:numId w:val="12"/>
        </w:numPr>
        <w:tabs>
          <w:tab w:val="center" w:pos="896"/>
          <w:tab w:val="clear" w:pos="4201"/>
        </w:tabs>
        <w:ind w:firstLineChars="0"/>
        <w:jc w:val="left"/>
        <w:rPr>
          <w:color w:val="auto"/>
          <w:szCs w:val="21"/>
        </w:rPr>
      </w:pPr>
      <w:r>
        <w:rPr>
          <w:rFonts w:hint="eastAsia"/>
          <w:color w:val="auto"/>
          <w:szCs w:val="21"/>
        </w:rPr>
        <w:t>检测软件光强正常，设定激光</w:t>
      </w:r>
      <w:r>
        <w:rPr>
          <w:rFonts w:hint="eastAsia"/>
          <w:color w:val="auto"/>
        </w:rPr>
        <w:t>脉宽50ns，</w:t>
      </w:r>
      <w:r>
        <w:rPr>
          <w:rFonts w:hint="eastAsia"/>
          <w:color w:val="auto"/>
          <w:szCs w:val="21"/>
          <w:lang w:val="en-US" w:eastAsia="zh-CN"/>
        </w:rPr>
        <w:t>噪声底</w:t>
      </w:r>
      <w:r>
        <w:rPr>
          <w:color w:val="auto"/>
        </w:rPr>
        <w:t>10pƐ/</w:t>
      </w:r>
      <w:r>
        <w:rPr>
          <w:rFonts w:hint="eastAsia"/>
          <w:color w:val="auto"/>
          <w:szCs w:val="21"/>
          <w:lang w:val="en-US" w:eastAsia="zh-CN"/>
        </w:rPr>
        <w:t>√Hz@20Hz@5km@标距=5m；</w:t>
      </w:r>
    </w:p>
    <w:p>
      <w:pPr>
        <w:pStyle w:val="29"/>
        <w:numPr>
          <w:ilvl w:val="0"/>
          <w:numId w:val="12"/>
        </w:numPr>
        <w:tabs>
          <w:tab w:val="center" w:pos="896"/>
          <w:tab w:val="clear" w:pos="4201"/>
        </w:tabs>
        <w:ind w:firstLineChars="0"/>
        <w:jc w:val="left"/>
        <w:rPr>
          <w:color w:val="auto"/>
          <w:szCs w:val="21"/>
        </w:rPr>
      </w:pPr>
      <w:r>
        <w:rPr>
          <w:rFonts w:hint="eastAsia"/>
          <w:color w:val="auto"/>
          <w:szCs w:val="21"/>
        </w:rPr>
        <w:t>仪器接受</w:t>
      </w:r>
      <w:r>
        <w:rPr>
          <w:color w:val="auto"/>
          <w:szCs w:val="21"/>
        </w:rPr>
        <w:t>GPS</w:t>
      </w:r>
      <w:r>
        <w:rPr>
          <w:rFonts w:hint="eastAsia"/>
          <w:color w:val="auto"/>
          <w:szCs w:val="21"/>
        </w:rPr>
        <w:t>授时信号误差小于0.</w:t>
      </w:r>
      <w:r>
        <w:rPr>
          <w:color w:val="auto"/>
          <w:szCs w:val="21"/>
        </w:rPr>
        <w:t>1</w:t>
      </w:r>
      <w:r>
        <w:rPr>
          <w:rFonts w:hint="eastAsia"/>
          <w:color w:val="auto"/>
          <w:szCs w:val="21"/>
        </w:rPr>
        <w:t>ms；</w:t>
      </w:r>
    </w:p>
    <w:p>
      <w:pPr>
        <w:pStyle w:val="29"/>
        <w:numPr>
          <w:ilvl w:val="0"/>
          <w:numId w:val="12"/>
        </w:numPr>
        <w:tabs>
          <w:tab w:val="center" w:pos="896"/>
          <w:tab w:val="clear" w:pos="4201"/>
        </w:tabs>
        <w:ind w:firstLineChars="0"/>
        <w:rPr>
          <w:color w:val="auto"/>
        </w:rPr>
      </w:pPr>
      <w:r>
        <w:rPr>
          <w:rFonts w:hint="eastAsia"/>
          <w:color w:val="auto"/>
        </w:rPr>
        <w:t>主动触发和被动触发分别模拟采集，解调结果正常；</w:t>
      </w:r>
    </w:p>
    <w:p>
      <w:pPr>
        <w:pStyle w:val="29"/>
        <w:numPr>
          <w:ilvl w:val="0"/>
          <w:numId w:val="12"/>
        </w:numPr>
        <w:tabs>
          <w:tab w:val="center" w:pos="896"/>
          <w:tab w:val="clear" w:pos="4201"/>
        </w:tabs>
        <w:ind w:firstLineChars="0"/>
        <w:rPr>
          <w:color w:val="auto"/>
        </w:rPr>
      </w:pPr>
      <w:r>
        <w:rPr>
          <w:rFonts w:hint="eastAsia"/>
          <w:color w:val="auto"/>
          <w:szCs w:val="21"/>
        </w:rPr>
        <w:t>采集机软件设置仪器参数正常。</w:t>
      </w:r>
    </w:p>
    <w:p>
      <w:pPr>
        <w:pStyle w:val="33"/>
        <w:numPr>
          <w:ilvl w:val="2"/>
          <w:numId w:val="2"/>
        </w:numPr>
        <w:spacing w:before="156" w:after="156"/>
        <w:ind w:left="142"/>
        <w:rPr>
          <w:color w:val="auto"/>
        </w:rPr>
      </w:pPr>
      <w:r>
        <w:rPr>
          <w:rFonts w:hint="eastAsia"/>
          <w:color w:val="auto"/>
        </w:rPr>
        <w:t>仪器月检</w:t>
      </w:r>
    </w:p>
    <w:p>
      <w:pPr>
        <w:pStyle w:val="29"/>
        <w:numPr>
          <w:ilvl w:val="0"/>
          <w:numId w:val="13"/>
        </w:numPr>
        <w:tabs>
          <w:tab w:val="center" w:pos="910"/>
          <w:tab w:val="clear" w:pos="4201"/>
        </w:tabs>
        <w:ind w:firstLineChars="0"/>
        <w:rPr>
          <w:color w:val="auto"/>
        </w:rPr>
      </w:pPr>
      <w:r>
        <w:rPr>
          <w:rFonts w:hint="eastAsia"/>
          <w:color w:val="auto"/>
        </w:rPr>
        <w:t>在仪器的传感光纤接口处外接长度不小于10km的标准光纤或光缆</w:t>
      </w:r>
      <w:bookmarkStart w:id="76" w:name="_Hlk38487083"/>
      <w:r>
        <w:rPr>
          <w:rFonts w:hint="eastAsia"/>
          <w:color w:val="auto"/>
          <w:szCs w:val="21"/>
        </w:rPr>
        <w:t>，</w:t>
      </w:r>
      <w:r>
        <w:rPr>
          <w:rFonts w:hint="eastAsia"/>
          <w:color w:val="auto"/>
        </w:rPr>
        <w:t>启动实时解调模块，</w:t>
      </w:r>
      <w:r>
        <w:rPr>
          <w:rFonts w:hint="eastAsia"/>
          <w:color w:val="auto"/>
          <w:szCs w:val="21"/>
        </w:rPr>
        <w:t>选择激光脉宽20ns、</w:t>
      </w:r>
      <w:r>
        <w:rPr>
          <w:rFonts w:hint="eastAsia"/>
          <w:color w:val="auto"/>
        </w:rPr>
        <w:t>如果仪器显示原始光强峰值达到</w:t>
      </w:r>
      <w:r>
        <w:rPr>
          <w:color w:val="auto"/>
        </w:rPr>
        <w:t>15</w:t>
      </w:r>
      <w:r>
        <w:rPr>
          <w:rFonts w:hint="eastAsia"/>
          <w:color w:val="auto"/>
        </w:rPr>
        <w:t>00为合格，达到2000为良好；</w:t>
      </w:r>
      <w:r>
        <w:rPr>
          <w:rFonts w:hint="eastAsia"/>
          <w:color w:val="auto"/>
          <w:szCs w:val="21"/>
        </w:rPr>
        <w:t>脉宽</w:t>
      </w:r>
      <w:r>
        <w:rPr>
          <w:color w:val="auto"/>
          <w:szCs w:val="21"/>
        </w:rPr>
        <w:t>5</w:t>
      </w:r>
      <w:r>
        <w:rPr>
          <w:rFonts w:hint="eastAsia"/>
          <w:color w:val="auto"/>
          <w:szCs w:val="21"/>
        </w:rPr>
        <w:t>0ns、</w:t>
      </w:r>
      <w:r>
        <w:rPr>
          <w:rFonts w:hint="eastAsia"/>
          <w:color w:val="auto"/>
        </w:rPr>
        <w:t>原始光强峰值达到</w:t>
      </w:r>
      <w:r>
        <w:rPr>
          <w:color w:val="auto"/>
        </w:rPr>
        <w:t>3</w:t>
      </w:r>
      <w:r>
        <w:rPr>
          <w:rFonts w:hint="eastAsia"/>
          <w:color w:val="auto"/>
        </w:rPr>
        <w:t>000为合格，达到4000为良好；</w:t>
      </w:r>
      <w:r>
        <w:rPr>
          <w:rFonts w:hint="eastAsia"/>
          <w:color w:val="auto"/>
          <w:szCs w:val="21"/>
        </w:rPr>
        <w:t>脉宽80ns、</w:t>
      </w:r>
      <w:r>
        <w:rPr>
          <w:rFonts w:hint="eastAsia"/>
          <w:color w:val="auto"/>
        </w:rPr>
        <w:t>原始光强峰值达到</w:t>
      </w:r>
      <w:r>
        <w:rPr>
          <w:color w:val="auto"/>
        </w:rPr>
        <w:t>5</w:t>
      </w:r>
      <w:r>
        <w:rPr>
          <w:rFonts w:hint="eastAsia"/>
          <w:color w:val="auto"/>
        </w:rPr>
        <w:t>000为合格，达到6000为良好；</w:t>
      </w:r>
    </w:p>
    <w:bookmarkEnd w:id="76"/>
    <w:p>
      <w:pPr>
        <w:pStyle w:val="29"/>
        <w:numPr>
          <w:ilvl w:val="0"/>
          <w:numId w:val="13"/>
        </w:numPr>
        <w:tabs>
          <w:tab w:val="center" w:pos="910"/>
          <w:tab w:val="clear" w:pos="4201"/>
        </w:tabs>
        <w:ind w:firstLineChars="0"/>
        <w:jc w:val="left"/>
        <w:rPr>
          <w:color w:val="auto"/>
        </w:rPr>
      </w:pPr>
      <w:r>
        <w:rPr>
          <w:rFonts w:hint="eastAsia"/>
          <w:color w:val="auto"/>
        </w:rPr>
        <w:t>切换到灰度图界面，轻轻触碰传感光纤，如果显示整段都有信号则表示仪器采集正常；</w:t>
      </w:r>
    </w:p>
    <w:p>
      <w:pPr>
        <w:pStyle w:val="29"/>
        <w:numPr>
          <w:ilvl w:val="0"/>
          <w:numId w:val="13"/>
        </w:numPr>
        <w:tabs>
          <w:tab w:val="center" w:pos="910"/>
          <w:tab w:val="clear" w:pos="4201"/>
        </w:tabs>
        <w:ind w:firstLineChars="0"/>
        <w:rPr>
          <w:color w:val="auto"/>
        </w:rPr>
      </w:pPr>
      <w:r>
        <w:rPr>
          <w:rFonts w:hint="eastAsia"/>
          <w:color w:val="auto"/>
        </w:rPr>
        <w:t>待</w:t>
      </w:r>
      <w:r>
        <w:rPr>
          <w:rFonts w:hint="eastAsia"/>
          <w:color w:val="auto"/>
        </w:rPr>
        <w:t>光缆安静后，选取光纤或光缆远近不同的20个位置，测试这20个位置的单点噪声小于0.1rad即达到要求。</w:t>
      </w:r>
    </w:p>
    <w:p>
      <w:pPr>
        <w:pStyle w:val="33"/>
        <w:numPr>
          <w:ilvl w:val="2"/>
          <w:numId w:val="2"/>
        </w:numPr>
        <w:spacing w:before="156" w:after="156"/>
        <w:ind w:left="142"/>
        <w:rPr>
          <w:color w:val="auto"/>
        </w:rPr>
      </w:pPr>
      <w:r>
        <w:rPr>
          <w:rFonts w:hint="eastAsia"/>
          <w:color w:val="auto"/>
        </w:rPr>
        <w:t>仪器年检</w:t>
      </w:r>
    </w:p>
    <w:p>
      <w:pPr>
        <w:pStyle w:val="29"/>
        <w:numPr>
          <w:ilvl w:val="0"/>
          <w:numId w:val="14"/>
        </w:numPr>
        <w:tabs>
          <w:tab w:val="center" w:pos="851"/>
          <w:tab w:val="clear" w:pos="4201"/>
        </w:tabs>
        <w:ind w:firstLineChars="0"/>
        <w:rPr>
          <w:color w:val="auto"/>
        </w:rPr>
      </w:pPr>
      <w:r>
        <w:rPr>
          <w:rFonts w:hint="eastAsia"/>
          <w:color w:val="auto"/>
        </w:rPr>
        <w:t>在仪器的传感光纤接口处接长度不小于10km的标准光纤或光缆；测试安静情况下光纤或光缆远近不同20个位置的单点噪声达到要求；</w:t>
      </w:r>
    </w:p>
    <w:p>
      <w:pPr>
        <w:pStyle w:val="29"/>
        <w:numPr>
          <w:ilvl w:val="0"/>
          <w:numId w:val="14"/>
        </w:numPr>
        <w:tabs>
          <w:tab w:val="center" w:pos="851"/>
          <w:tab w:val="clear" w:pos="4201"/>
        </w:tabs>
        <w:ind w:firstLineChars="0"/>
        <w:rPr>
          <w:color w:val="auto"/>
        </w:rPr>
      </w:pPr>
      <w:r>
        <w:rPr>
          <w:rFonts w:hint="eastAsia"/>
          <w:color w:val="auto"/>
        </w:rPr>
        <w:t>在光纤或光缆一端加载PZT（压电陶瓷），设置PZT频率参数分别为5、10、20、50、80、100、200、500HZ，电压幅度一致时，测试其频率响应是否一致；</w:t>
      </w:r>
      <w:r>
        <w:rPr>
          <w:color w:val="auto"/>
        </w:rPr>
        <w:t xml:space="preserve"> </w:t>
      </w:r>
      <w:r>
        <w:rPr>
          <w:rFonts w:hint="eastAsia"/>
          <w:color w:val="auto"/>
        </w:rPr>
        <w:t>在上述各个频率参数下改变其电压幅值，测试幅度响应线性度符合要求且谐波抑制大于40dB即可；</w:t>
      </w:r>
    </w:p>
    <w:p>
      <w:pPr>
        <w:pStyle w:val="29"/>
        <w:numPr>
          <w:ilvl w:val="0"/>
          <w:numId w:val="14"/>
        </w:numPr>
        <w:tabs>
          <w:tab w:val="center" w:pos="851"/>
          <w:tab w:val="clear" w:pos="4201"/>
        </w:tabs>
        <w:ind w:firstLineChars="0"/>
        <w:rPr>
          <w:color w:val="auto"/>
        </w:rPr>
      </w:pPr>
      <w:r>
        <w:rPr>
          <w:rFonts w:hint="eastAsia"/>
          <w:color w:val="auto"/>
        </w:rPr>
        <w:t>仪器各模块参数能正常设置；</w:t>
      </w:r>
    </w:p>
    <w:p>
      <w:pPr>
        <w:pStyle w:val="29"/>
        <w:numPr>
          <w:ilvl w:val="0"/>
          <w:numId w:val="14"/>
        </w:numPr>
        <w:tabs>
          <w:tab w:val="center" w:pos="851"/>
          <w:tab w:val="clear" w:pos="4201"/>
        </w:tabs>
        <w:ind w:firstLineChars="0"/>
        <w:rPr>
          <w:color w:val="auto"/>
        </w:rPr>
      </w:pPr>
      <w:r>
        <w:rPr>
          <w:rFonts w:hint="eastAsia"/>
          <w:color w:val="auto"/>
        </w:rPr>
        <w:t>由仪器研发部或专业监测机构出具检测合格证书。</w:t>
      </w:r>
    </w:p>
    <w:p>
      <w:pPr>
        <w:pStyle w:val="34"/>
        <w:numPr>
          <w:ilvl w:val="1"/>
          <w:numId w:val="2"/>
        </w:numPr>
        <w:ind w:left="0"/>
        <w:rPr>
          <w:rFonts w:ascii="Times New Roman"/>
          <w:color w:val="auto"/>
        </w:rPr>
      </w:pPr>
      <w:bookmarkStart w:id="77" w:name="_Toc22478"/>
      <w:r>
        <w:rPr>
          <w:rFonts w:hint="eastAsia" w:ascii="Times New Roman"/>
          <w:color w:val="auto"/>
        </w:rPr>
        <w:t>井场准备及井处理</w:t>
      </w:r>
      <w:bookmarkEnd w:id="77"/>
    </w:p>
    <w:p>
      <w:pPr>
        <w:pStyle w:val="29"/>
        <w:rPr>
          <w:color w:val="auto"/>
        </w:rPr>
      </w:pPr>
      <w:r>
        <w:rPr>
          <w:rFonts w:hint="eastAsia"/>
          <w:color w:val="auto"/>
        </w:rPr>
        <w:t>施工前应与井场负责单位协商井处理和井场准备事宜，确保施工顺利。</w:t>
      </w:r>
    </w:p>
    <w:p>
      <w:pPr>
        <w:pStyle w:val="33"/>
        <w:numPr>
          <w:ilvl w:val="2"/>
          <w:numId w:val="2"/>
        </w:numPr>
        <w:spacing w:before="156" w:after="156"/>
        <w:rPr>
          <w:color w:val="auto"/>
        </w:rPr>
      </w:pPr>
      <w:r>
        <w:rPr>
          <w:rFonts w:hint="eastAsia"/>
          <w:color w:val="auto"/>
        </w:rPr>
        <w:t>井处理</w:t>
      </w:r>
    </w:p>
    <w:p>
      <w:pPr>
        <w:pStyle w:val="29"/>
        <w:rPr>
          <w:color w:val="auto"/>
        </w:rPr>
      </w:pPr>
      <w:r>
        <w:rPr>
          <w:rFonts w:hint="eastAsia"/>
          <w:color w:val="auto"/>
        </w:rPr>
        <w:t>井处理过程主要包括：</w:t>
      </w:r>
    </w:p>
    <w:p>
      <w:pPr>
        <w:pStyle w:val="29"/>
        <w:numPr>
          <w:ilvl w:val="1"/>
          <w:numId w:val="4"/>
        </w:numPr>
        <w:ind w:firstLineChars="0"/>
        <w:rPr>
          <w:color w:val="auto"/>
        </w:rPr>
      </w:pPr>
      <w:r>
        <w:rPr>
          <w:rFonts w:hint="eastAsia"/>
          <w:color w:val="auto"/>
        </w:rPr>
        <w:t>洗井；</w:t>
      </w:r>
    </w:p>
    <w:p>
      <w:pPr>
        <w:pStyle w:val="29"/>
        <w:numPr>
          <w:ilvl w:val="1"/>
          <w:numId w:val="4"/>
        </w:numPr>
        <w:ind w:firstLineChars="0"/>
        <w:rPr>
          <w:color w:val="auto"/>
        </w:rPr>
      </w:pPr>
      <w:r>
        <w:rPr>
          <w:rFonts w:hint="eastAsia"/>
          <w:color w:val="auto"/>
        </w:rPr>
        <w:t>通井测试；</w:t>
      </w:r>
    </w:p>
    <w:p>
      <w:pPr>
        <w:pStyle w:val="29"/>
        <w:numPr>
          <w:ilvl w:val="1"/>
          <w:numId w:val="4"/>
        </w:numPr>
        <w:ind w:firstLineChars="0"/>
        <w:rPr>
          <w:color w:val="auto"/>
        </w:rPr>
      </w:pPr>
      <w:r>
        <w:rPr>
          <w:rFonts w:hint="eastAsia"/>
          <w:color w:val="auto"/>
        </w:rPr>
        <w:t>清蜡或清砂（有射孔时）；</w:t>
      </w:r>
    </w:p>
    <w:p>
      <w:pPr>
        <w:pStyle w:val="29"/>
        <w:numPr>
          <w:ilvl w:val="1"/>
          <w:numId w:val="4"/>
        </w:numPr>
        <w:ind w:firstLineChars="0"/>
        <w:rPr>
          <w:color w:val="auto"/>
        </w:rPr>
      </w:pPr>
      <w:r>
        <w:rPr>
          <w:rFonts w:hint="eastAsia"/>
          <w:color w:val="auto"/>
        </w:rPr>
        <w:t>打桥塞（必要时）。</w:t>
      </w:r>
    </w:p>
    <w:p>
      <w:pPr>
        <w:pStyle w:val="33"/>
        <w:numPr>
          <w:ilvl w:val="2"/>
          <w:numId w:val="2"/>
        </w:numPr>
        <w:spacing w:before="156" w:after="156"/>
        <w:rPr>
          <w:color w:val="auto"/>
        </w:rPr>
      </w:pPr>
      <w:r>
        <w:rPr>
          <w:rFonts w:hint="eastAsia"/>
          <w:color w:val="auto"/>
        </w:rPr>
        <w:t>井场准备</w:t>
      </w:r>
    </w:p>
    <w:p>
      <w:pPr>
        <w:pStyle w:val="29"/>
        <w:spacing w:line="300" w:lineRule="auto"/>
        <w:rPr>
          <w:rFonts w:ascii="Times New Roman"/>
          <w:color w:val="auto"/>
        </w:rPr>
      </w:pPr>
      <w:r>
        <w:rPr>
          <w:rFonts w:hint="eastAsia" w:ascii="Times New Roman"/>
          <w:color w:val="auto"/>
        </w:rPr>
        <w:t>井场准备主要包括井场电源准备，仪器、地面施工车辆及物质摆放等。</w:t>
      </w:r>
    </w:p>
    <w:p>
      <w:pPr>
        <w:pStyle w:val="34"/>
        <w:numPr>
          <w:ilvl w:val="1"/>
          <w:numId w:val="2"/>
        </w:numPr>
        <w:ind w:left="0"/>
        <w:rPr>
          <w:rFonts w:ascii="Times New Roman"/>
          <w:color w:val="auto"/>
        </w:rPr>
      </w:pPr>
      <w:bookmarkStart w:id="78" w:name="_Toc27640"/>
      <w:r>
        <w:rPr>
          <w:rFonts w:hint="eastAsia" w:ascii="Times New Roman"/>
          <w:color w:val="auto"/>
        </w:rPr>
        <w:t>接收装置准备</w:t>
      </w:r>
      <w:bookmarkEnd w:id="78"/>
    </w:p>
    <w:p>
      <w:pPr>
        <w:pStyle w:val="29"/>
        <w:spacing w:line="300" w:lineRule="auto"/>
        <w:rPr>
          <w:rFonts w:ascii="Times New Roman"/>
          <w:color w:val="auto"/>
        </w:rPr>
      </w:pPr>
      <w:r>
        <w:rPr>
          <w:rFonts w:hint="eastAsia" w:ascii="Times New Roman"/>
          <w:color w:val="auto"/>
        </w:rPr>
        <w:t>接收装置采用光缆接收，光缆布设分为套管内和套管外两种方式。套管内光缆下井需井筒内无其它工况，布设时光缆随重锤配重下井，采用弹簧弓或自吸附进行耦合；套管外光缆安置是在下套管过程中，光缆捆绑在套管外随油套管下井，通过固井水泥与地层紧密耦合。</w:t>
      </w:r>
    </w:p>
    <w:p>
      <w:pPr>
        <w:pStyle w:val="33"/>
        <w:numPr>
          <w:ilvl w:val="2"/>
          <w:numId w:val="2"/>
        </w:numPr>
        <w:spacing w:before="156" w:after="156"/>
        <w:rPr>
          <w:color w:val="auto"/>
        </w:rPr>
      </w:pPr>
      <w:r>
        <w:rPr>
          <w:rFonts w:hint="eastAsia"/>
          <w:color w:val="auto"/>
        </w:rPr>
        <w:t>VSP采集和井地联采、井间地震</w:t>
      </w:r>
    </w:p>
    <w:p>
      <w:pPr>
        <w:pStyle w:val="29"/>
        <w:spacing w:line="300" w:lineRule="auto"/>
        <w:rPr>
          <w:rFonts w:ascii="Times New Roman"/>
          <w:color w:val="auto"/>
        </w:rPr>
      </w:pPr>
      <w:r>
        <w:rPr>
          <w:rFonts w:hint="eastAsia" w:ascii="Times New Roman"/>
          <w:color w:val="auto"/>
        </w:rPr>
        <w:t>VSP地震资料采集</w:t>
      </w:r>
      <w:bookmarkStart w:id="79" w:name="_Hlk98507872"/>
      <w:r>
        <w:rPr>
          <w:rFonts w:hint="eastAsia" w:ascii="Times New Roman"/>
          <w:color w:val="auto"/>
        </w:rPr>
        <w:t>和井地联采、井间地震</w:t>
      </w:r>
      <w:bookmarkEnd w:id="79"/>
      <w:r>
        <w:rPr>
          <w:rFonts w:hint="eastAsia" w:ascii="Times New Roman"/>
          <w:color w:val="auto"/>
        </w:rPr>
        <w:t>时，观测段应从井口开始。 井底根据以下情况来确定：</w:t>
      </w:r>
    </w:p>
    <w:p>
      <w:pPr>
        <w:pStyle w:val="29"/>
        <w:spacing w:line="300" w:lineRule="auto"/>
        <w:rPr>
          <w:rFonts w:ascii="Times New Roman"/>
          <w:color w:val="auto"/>
        </w:rPr>
      </w:pPr>
      <w:r>
        <w:rPr>
          <w:rFonts w:hint="eastAsia" w:ascii="Times New Roman"/>
          <w:color w:val="auto"/>
        </w:rPr>
        <w:t>a</w:t>
      </w:r>
      <w:r>
        <w:rPr>
          <w:rFonts w:ascii="Times New Roman"/>
          <w:color w:val="auto"/>
        </w:rPr>
        <w:t>）采用套管外永置式光缆采集时， 根据光缆实际下井深度确定观测长度；</w:t>
      </w:r>
    </w:p>
    <w:p>
      <w:pPr>
        <w:pStyle w:val="29"/>
        <w:spacing w:line="300" w:lineRule="auto"/>
        <w:rPr>
          <w:rFonts w:ascii="Times New Roman"/>
          <w:color w:val="auto"/>
        </w:rPr>
      </w:pPr>
      <w:r>
        <w:rPr>
          <w:rFonts w:hint="eastAsia" w:ascii="Times New Roman"/>
          <w:color w:val="auto"/>
        </w:rPr>
        <w:t>b</w:t>
      </w:r>
      <w:r>
        <w:rPr>
          <w:rFonts w:ascii="Times New Roman"/>
          <w:color w:val="auto"/>
        </w:rPr>
        <w:t>）采用套管内光缆采集时，应根据人工井底进行全井段观测；</w:t>
      </w:r>
    </w:p>
    <w:p>
      <w:pPr>
        <w:pStyle w:val="29"/>
        <w:spacing w:line="300" w:lineRule="auto"/>
        <w:rPr>
          <w:rFonts w:ascii="Times New Roman"/>
          <w:color w:val="auto"/>
        </w:rPr>
      </w:pPr>
      <w:r>
        <w:rPr>
          <w:rFonts w:hint="eastAsia" w:ascii="Times New Roman"/>
          <w:color w:val="auto"/>
        </w:rPr>
        <w:t>c</w:t>
      </w:r>
      <w:r>
        <w:rPr>
          <w:rFonts w:ascii="Times New Roman"/>
          <w:color w:val="auto"/>
        </w:rPr>
        <w:t>）采用连续油管内外下缆时，要根据连续油管实际下井位置确定观测长度；</w:t>
      </w:r>
    </w:p>
    <w:p>
      <w:pPr>
        <w:pStyle w:val="29"/>
        <w:spacing w:line="300" w:lineRule="auto"/>
        <w:rPr>
          <w:rFonts w:ascii="Times New Roman"/>
          <w:color w:val="auto"/>
        </w:rPr>
      </w:pPr>
      <w:r>
        <w:rPr>
          <w:rFonts w:hint="eastAsia" w:ascii="Times New Roman"/>
          <w:color w:val="auto"/>
        </w:rPr>
        <w:t>d</w:t>
      </w:r>
      <w:r>
        <w:rPr>
          <w:rFonts w:ascii="Times New Roman"/>
          <w:color w:val="auto"/>
        </w:rPr>
        <w:t>）采用油管外捆绑下缆采集时，根据油管下井位置和下缆实际深度来确定观测长度。</w:t>
      </w:r>
    </w:p>
    <w:p>
      <w:pPr>
        <w:pStyle w:val="33"/>
        <w:numPr>
          <w:ilvl w:val="2"/>
          <w:numId w:val="2"/>
        </w:numPr>
        <w:spacing w:before="156" w:after="156"/>
        <w:rPr>
          <w:color w:val="auto"/>
        </w:rPr>
      </w:pPr>
      <w:r>
        <w:rPr>
          <w:rFonts w:hint="eastAsia"/>
          <w:color w:val="auto"/>
        </w:rPr>
        <w:t>微测井采集</w:t>
      </w:r>
    </w:p>
    <w:p>
      <w:pPr>
        <w:pStyle w:val="29"/>
        <w:spacing w:line="300" w:lineRule="auto"/>
        <w:rPr>
          <w:rFonts w:ascii="Times New Roman"/>
          <w:color w:val="auto"/>
        </w:rPr>
      </w:pPr>
      <w:bookmarkStart w:id="80" w:name="_Hlk98507888"/>
      <w:r>
        <w:rPr>
          <w:rFonts w:ascii="Times New Roman"/>
          <w:color w:val="auto"/>
        </w:rPr>
        <w:t>微测井采集</w:t>
      </w:r>
      <w:bookmarkEnd w:id="80"/>
      <w:r>
        <w:rPr>
          <w:rFonts w:ascii="Times New Roman"/>
          <w:color w:val="auto"/>
        </w:rPr>
        <w:t>时，应保证光缆悬垂状态下到距离井底0.5-1m，采集井段从井口到重锤位置确定。</w:t>
      </w:r>
    </w:p>
    <w:p>
      <w:pPr>
        <w:pStyle w:val="33"/>
        <w:numPr>
          <w:ilvl w:val="2"/>
          <w:numId w:val="2"/>
        </w:numPr>
        <w:spacing w:before="156" w:after="156"/>
        <w:rPr>
          <w:color w:val="auto"/>
        </w:rPr>
      </w:pPr>
      <w:r>
        <w:rPr>
          <w:rFonts w:hint="eastAsia"/>
          <w:color w:val="auto"/>
        </w:rPr>
        <w:t>微地震井中监测采集</w:t>
      </w:r>
    </w:p>
    <w:p>
      <w:pPr>
        <w:pStyle w:val="29"/>
        <w:spacing w:line="300" w:lineRule="auto"/>
        <w:rPr>
          <w:rFonts w:ascii="Times New Roman"/>
          <w:color w:val="auto"/>
        </w:rPr>
      </w:pPr>
      <w:bookmarkStart w:id="81" w:name="_Hlk99529567"/>
      <w:bookmarkStart w:id="82" w:name="_Hlk98507937"/>
      <w:r>
        <w:rPr>
          <w:rFonts w:ascii="Times New Roman"/>
          <w:color w:val="auto"/>
        </w:rPr>
        <w:t>微地震井中监测</w:t>
      </w:r>
      <w:bookmarkEnd w:id="81"/>
      <w:r>
        <w:rPr>
          <w:rFonts w:ascii="Times New Roman"/>
          <w:color w:val="auto"/>
        </w:rPr>
        <w:t>采集</w:t>
      </w:r>
      <w:bookmarkEnd w:id="82"/>
      <w:r>
        <w:rPr>
          <w:rFonts w:ascii="Times New Roman"/>
          <w:color w:val="auto"/>
        </w:rPr>
        <w:t>时，应</w:t>
      </w:r>
      <w:r>
        <w:rPr>
          <w:rFonts w:hint="eastAsia" w:ascii="Times New Roman"/>
          <w:color w:val="auto"/>
        </w:rPr>
        <w:t>根据井深和数据分辨率来考虑</w:t>
      </w:r>
      <w:r>
        <w:rPr>
          <w:rFonts w:ascii="Times New Roman"/>
          <w:color w:val="auto"/>
        </w:rPr>
        <w:t>监测</w:t>
      </w:r>
      <w:r>
        <w:rPr>
          <w:rFonts w:hint="eastAsia" w:ascii="Times New Roman"/>
          <w:color w:val="auto"/>
        </w:rPr>
        <w:t>井段</w:t>
      </w:r>
      <w:r>
        <w:rPr>
          <w:rFonts w:ascii="Times New Roman"/>
          <w:color w:val="auto"/>
        </w:rPr>
        <w:t>。</w:t>
      </w:r>
    </w:p>
    <w:p>
      <w:pPr>
        <w:pStyle w:val="34"/>
        <w:numPr>
          <w:ilvl w:val="1"/>
          <w:numId w:val="2"/>
        </w:numPr>
        <w:ind w:left="0"/>
        <w:rPr>
          <w:rFonts w:ascii="Times New Roman"/>
          <w:color w:val="auto"/>
        </w:rPr>
      </w:pPr>
      <w:bookmarkStart w:id="83" w:name="_Toc12890"/>
      <w:r>
        <w:rPr>
          <w:rFonts w:hint="eastAsia" w:ascii="Times New Roman"/>
          <w:color w:val="auto"/>
        </w:rPr>
        <w:t>仪器及性能指标</w:t>
      </w:r>
      <w:bookmarkEnd w:id="83"/>
    </w:p>
    <w:p>
      <w:pPr>
        <w:pStyle w:val="33"/>
        <w:numPr>
          <w:ilvl w:val="2"/>
          <w:numId w:val="2"/>
        </w:numPr>
        <w:spacing w:before="156" w:after="156"/>
        <w:rPr>
          <w:color w:val="auto"/>
        </w:rPr>
      </w:pPr>
      <w:r>
        <w:rPr>
          <w:rFonts w:hint="eastAsia"/>
          <w:color w:val="auto"/>
        </w:rPr>
        <w:t>仪器</w:t>
      </w:r>
    </w:p>
    <w:p>
      <w:pPr>
        <w:pStyle w:val="29"/>
        <w:spacing w:line="300" w:lineRule="auto"/>
        <w:rPr>
          <w:rFonts w:ascii="Times New Roman"/>
          <w:color w:val="auto"/>
        </w:rPr>
      </w:pPr>
      <w:r>
        <w:rPr>
          <w:rFonts w:hint="eastAsia" w:ascii="Times New Roman"/>
          <w:color w:val="auto"/>
        </w:rPr>
        <w:t>采集仪器采用DAS仪器。</w:t>
      </w:r>
    </w:p>
    <w:p>
      <w:pPr>
        <w:pStyle w:val="33"/>
        <w:numPr>
          <w:ilvl w:val="2"/>
          <w:numId w:val="2"/>
        </w:numPr>
        <w:spacing w:before="156" w:after="156"/>
        <w:rPr>
          <w:color w:val="auto"/>
        </w:rPr>
      </w:pPr>
      <w:r>
        <w:rPr>
          <w:rFonts w:hint="eastAsia"/>
          <w:color w:val="auto"/>
        </w:rPr>
        <w:t>仪器</w:t>
      </w:r>
      <w:r>
        <w:rPr>
          <w:color w:val="auto"/>
        </w:rPr>
        <w:t>性能指标</w:t>
      </w:r>
    </w:p>
    <w:p>
      <w:pPr>
        <w:pStyle w:val="29"/>
        <w:numPr>
          <w:ilvl w:val="0"/>
          <w:numId w:val="15"/>
        </w:numPr>
        <w:ind w:firstLineChars="0"/>
        <w:rPr>
          <w:color w:val="auto"/>
        </w:rPr>
      </w:pPr>
      <w:r>
        <w:rPr>
          <w:rFonts w:hint="eastAsia"/>
          <w:color w:val="auto"/>
          <w:lang w:val="en-US" w:eastAsia="zh-CN"/>
        </w:rPr>
        <w:t>噪声底</w:t>
      </w:r>
      <w:r>
        <w:rPr>
          <w:rFonts w:hint="eastAsia"/>
          <w:color w:val="auto"/>
        </w:rPr>
        <w:t>不大于</w:t>
      </w:r>
      <w:r>
        <w:rPr>
          <w:color w:val="auto"/>
        </w:rPr>
        <w:t>10pƐ/</w:t>
      </w:r>
      <w:r>
        <w:rPr>
          <w:rFonts w:hint="eastAsia"/>
          <w:color w:val="auto"/>
        </w:rPr>
        <w:t>√Hz@20Hz；</w:t>
      </w:r>
    </w:p>
    <w:p>
      <w:pPr>
        <w:pStyle w:val="29"/>
        <w:numPr>
          <w:ilvl w:val="0"/>
          <w:numId w:val="15"/>
        </w:numPr>
        <w:ind w:firstLineChars="0"/>
        <w:rPr>
          <w:color w:val="auto"/>
        </w:rPr>
      </w:pPr>
      <w:r>
        <w:rPr>
          <w:rFonts w:hint="eastAsia"/>
          <w:color w:val="auto"/>
        </w:rPr>
        <w:t>动态范围不小于1</w:t>
      </w:r>
      <w:r>
        <w:rPr>
          <w:color w:val="auto"/>
        </w:rPr>
        <w:t>20dB</w:t>
      </w:r>
      <w:r>
        <w:rPr>
          <w:rFonts w:hint="eastAsia"/>
          <w:color w:val="auto"/>
        </w:rPr>
        <w:t>；</w:t>
      </w:r>
    </w:p>
    <w:p>
      <w:pPr>
        <w:pStyle w:val="29"/>
        <w:numPr>
          <w:ilvl w:val="0"/>
          <w:numId w:val="15"/>
        </w:numPr>
        <w:ind w:firstLineChars="0"/>
        <w:rPr>
          <w:color w:val="auto"/>
        </w:rPr>
      </w:pPr>
      <w:r>
        <w:rPr>
          <w:rFonts w:hint="eastAsia"/>
          <w:color w:val="auto"/>
        </w:rPr>
        <w:t>空间采样率</w:t>
      </w:r>
      <w:r>
        <w:rPr>
          <w:rFonts w:hint="eastAsia"/>
          <w:color w:val="auto"/>
          <w:lang w:val="en-US" w:eastAsia="zh-CN"/>
        </w:rPr>
        <w:t>应≤2</w:t>
      </w:r>
      <w:r>
        <w:rPr>
          <w:rFonts w:hint="eastAsia"/>
          <w:color w:val="auto"/>
        </w:rPr>
        <w:t>m；</w:t>
      </w:r>
    </w:p>
    <w:p>
      <w:pPr>
        <w:pStyle w:val="29"/>
        <w:numPr>
          <w:ilvl w:val="0"/>
          <w:numId w:val="15"/>
        </w:numPr>
        <w:ind w:firstLineChars="0"/>
        <w:rPr>
          <w:color w:val="auto"/>
        </w:rPr>
      </w:pPr>
      <w:r>
        <w:rPr>
          <w:rFonts w:hint="eastAsia"/>
          <w:color w:val="auto"/>
        </w:rPr>
        <w:t>激光脉冲宽度≤</w:t>
      </w:r>
      <w:r>
        <w:rPr>
          <w:color w:val="auto"/>
        </w:rPr>
        <w:t>50</w:t>
      </w:r>
      <w:r>
        <w:rPr>
          <w:rFonts w:hint="eastAsia"/>
          <w:color w:val="auto"/>
        </w:rPr>
        <w:t>ns；</w:t>
      </w:r>
    </w:p>
    <w:p>
      <w:pPr>
        <w:pStyle w:val="29"/>
        <w:numPr>
          <w:ilvl w:val="0"/>
          <w:numId w:val="15"/>
        </w:numPr>
        <w:ind w:firstLineChars="0"/>
        <w:rPr>
          <w:color w:val="auto"/>
        </w:rPr>
      </w:pPr>
      <w:r>
        <w:rPr>
          <w:rFonts w:hint="eastAsia"/>
          <w:color w:val="auto"/>
        </w:rPr>
        <w:t>存储空间不小于4T。</w:t>
      </w:r>
    </w:p>
    <w:p>
      <w:pPr>
        <w:pStyle w:val="34"/>
        <w:numPr>
          <w:ilvl w:val="1"/>
          <w:numId w:val="2"/>
        </w:numPr>
        <w:ind w:left="0"/>
        <w:rPr>
          <w:rFonts w:ascii="Times New Roman"/>
          <w:color w:val="auto"/>
        </w:rPr>
      </w:pPr>
      <w:bookmarkStart w:id="84" w:name="_Toc31553"/>
      <w:r>
        <w:rPr>
          <w:rFonts w:hint="eastAsia" w:ascii="Times New Roman"/>
          <w:color w:val="auto"/>
        </w:rPr>
        <w:t>施工前试采集</w:t>
      </w:r>
      <w:bookmarkEnd w:id="84"/>
    </w:p>
    <w:p>
      <w:pPr>
        <w:pStyle w:val="29"/>
        <w:ind w:firstLineChars="0"/>
        <w:rPr>
          <w:color w:val="auto"/>
        </w:rPr>
      </w:pPr>
      <w:r>
        <w:rPr>
          <w:rFonts w:hint="eastAsia"/>
          <w:color w:val="auto"/>
        </w:rPr>
        <w:t>施工前试采集主要包括以下内容：</w:t>
      </w:r>
    </w:p>
    <w:p>
      <w:pPr>
        <w:pStyle w:val="29"/>
        <w:numPr>
          <w:ilvl w:val="0"/>
          <w:numId w:val="16"/>
        </w:numPr>
        <w:ind w:firstLineChars="0"/>
        <w:rPr>
          <w:color w:val="auto"/>
        </w:rPr>
      </w:pPr>
      <w:r>
        <w:rPr>
          <w:rFonts w:hint="eastAsia"/>
          <w:color w:val="auto"/>
        </w:rPr>
        <w:t>根据施工设计要求，进行激发因素和仪器因素试验，了解光缆耦合效果，了解整个观测井段的能量衰减规律，确定最终施工方法；</w:t>
      </w:r>
    </w:p>
    <w:p>
      <w:pPr>
        <w:pStyle w:val="29"/>
        <w:numPr>
          <w:ilvl w:val="0"/>
          <w:numId w:val="16"/>
        </w:numPr>
        <w:ind w:firstLineChars="0"/>
        <w:rPr>
          <w:color w:val="auto"/>
        </w:rPr>
      </w:pPr>
      <w:r>
        <w:rPr>
          <w:rFonts w:hint="eastAsia"/>
          <w:color w:val="auto"/>
        </w:rPr>
        <w:t>初至波清晰，续至波能量较强；</w:t>
      </w:r>
    </w:p>
    <w:p>
      <w:pPr>
        <w:pStyle w:val="29"/>
        <w:numPr>
          <w:ilvl w:val="0"/>
          <w:numId w:val="16"/>
        </w:numPr>
        <w:ind w:firstLineChars="0"/>
        <w:rPr>
          <w:color w:val="auto"/>
        </w:rPr>
      </w:pPr>
      <w:r>
        <w:rPr>
          <w:rFonts w:hint="eastAsia"/>
          <w:color w:val="auto"/>
        </w:rPr>
        <w:t>有效波能量、频带宽度达到设计要求；</w:t>
      </w:r>
    </w:p>
    <w:p>
      <w:pPr>
        <w:pStyle w:val="29"/>
        <w:numPr>
          <w:ilvl w:val="0"/>
          <w:numId w:val="16"/>
        </w:numPr>
        <w:ind w:firstLineChars="0"/>
        <w:rPr>
          <w:color w:val="auto"/>
        </w:rPr>
      </w:pPr>
      <w:r>
        <w:rPr>
          <w:rFonts w:hint="eastAsia"/>
          <w:color w:val="auto"/>
        </w:rPr>
        <w:t>数据的转储与备份功能。</w:t>
      </w:r>
    </w:p>
    <w:p>
      <w:pPr>
        <w:pStyle w:val="34"/>
        <w:numPr>
          <w:ilvl w:val="1"/>
          <w:numId w:val="2"/>
        </w:numPr>
        <w:ind w:left="0"/>
        <w:rPr>
          <w:rFonts w:ascii="Times New Roman"/>
          <w:color w:val="auto"/>
        </w:rPr>
      </w:pPr>
      <w:bookmarkStart w:id="85" w:name="_Toc7770"/>
      <w:r>
        <w:rPr>
          <w:rFonts w:hint="eastAsia" w:ascii="Times New Roman"/>
          <w:color w:val="auto"/>
        </w:rPr>
        <w:t>数据采集</w:t>
      </w:r>
      <w:bookmarkEnd w:id="85"/>
    </w:p>
    <w:p>
      <w:pPr>
        <w:pStyle w:val="29"/>
        <w:ind w:firstLineChars="0"/>
        <w:rPr>
          <w:color w:val="auto"/>
        </w:rPr>
      </w:pPr>
      <w:r>
        <w:rPr>
          <w:rFonts w:hint="eastAsia"/>
          <w:color w:val="auto"/>
        </w:rPr>
        <w:t>数据采集工作主要包括以下内容：</w:t>
      </w:r>
    </w:p>
    <w:p>
      <w:pPr>
        <w:pStyle w:val="29"/>
        <w:numPr>
          <w:ilvl w:val="0"/>
          <w:numId w:val="17"/>
        </w:numPr>
        <w:ind w:firstLineChars="0"/>
        <w:rPr>
          <w:color w:val="auto"/>
        </w:rPr>
      </w:pPr>
      <w:r>
        <w:rPr>
          <w:rFonts w:hint="eastAsia"/>
          <w:color w:val="auto"/>
        </w:rPr>
        <w:t>根据确定的施工方法和施工参数进行数据采集；</w:t>
      </w:r>
    </w:p>
    <w:p>
      <w:pPr>
        <w:pStyle w:val="29"/>
        <w:numPr>
          <w:ilvl w:val="0"/>
          <w:numId w:val="17"/>
        </w:numPr>
        <w:ind w:firstLineChars="0"/>
        <w:rPr>
          <w:color w:val="auto"/>
        </w:rPr>
      </w:pPr>
      <w:r>
        <w:rPr>
          <w:rFonts w:hint="eastAsia"/>
          <w:color w:val="auto"/>
        </w:rPr>
        <w:t>采集过程中，监视光缆状态，当井筒噪音较大时，停止采集，查明原因，排除干扰后恢复生产；</w:t>
      </w:r>
    </w:p>
    <w:p>
      <w:pPr>
        <w:pStyle w:val="29"/>
        <w:numPr>
          <w:ilvl w:val="0"/>
          <w:numId w:val="17"/>
        </w:numPr>
        <w:ind w:firstLineChars="0"/>
        <w:rPr>
          <w:color w:val="auto"/>
        </w:rPr>
      </w:pPr>
      <w:r>
        <w:rPr>
          <w:rFonts w:hint="eastAsia"/>
          <w:color w:val="auto"/>
        </w:rPr>
        <w:t>采集参数在施工中应保持一致性；</w:t>
      </w:r>
    </w:p>
    <w:p>
      <w:pPr>
        <w:pStyle w:val="29"/>
        <w:numPr>
          <w:ilvl w:val="0"/>
          <w:numId w:val="17"/>
        </w:numPr>
        <w:ind w:firstLineChars="0"/>
        <w:rPr>
          <w:color w:val="auto"/>
        </w:rPr>
      </w:pPr>
      <w:r>
        <w:rPr>
          <w:rFonts w:hint="eastAsia"/>
          <w:color w:val="auto"/>
        </w:rPr>
        <w:t>采集过程中按要求填写仪器班报，对可能影响资料采集、处理、解释的情况应在班报中进行备注；Walkaway VSP、3D</w:t>
      </w:r>
      <w:r>
        <w:rPr>
          <w:color w:val="auto"/>
        </w:rPr>
        <w:t xml:space="preserve"> </w:t>
      </w:r>
      <w:r>
        <w:rPr>
          <w:rFonts w:hint="eastAsia"/>
          <w:color w:val="auto"/>
        </w:rPr>
        <w:t>VSP</w:t>
      </w:r>
      <w:r>
        <w:rPr>
          <w:color w:val="auto"/>
        </w:rPr>
        <w:t xml:space="preserve"> </w:t>
      </w:r>
      <w:r>
        <w:rPr>
          <w:rFonts w:hint="eastAsia"/>
          <w:color w:val="auto"/>
        </w:rPr>
        <w:t>、Walkaround</w:t>
      </w:r>
      <w:r>
        <w:rPr>
          <w:color w:val="auto"/>
        </w:rPr>
        <w:t xml:space="preserve"> </w:t>
      </w:r>
      <w:r>
        <w:rPr>
          <w:rFonts w:hint="eastAsia"/>
          <w:color w:val="auto"/>
        </w:rPr>
        <w:t>VSP班报中应对空激发点或激发点偏移情况进行详细记录和说明。仪器班报格式见附录A。</w:t>
      </w:r>
    </w:p>
    <w:p>
      <w:pPr>
        <w:pStyle w:val="29"/>
        <w:numPr>
          <w:ilvl w:val="0"/>
          <w:numId w:val="17"/>
        </w:numPr>
        <w:ind w:firstLineChars="0"/>
        <w:rPr>
          <w:color w:val="auto"/>
        </w:rPr>
      </w:pPr>
      <w:r>
        <w:rPr>
          <w:rFonts w:hint="eastAsia"/>
          <w:color w:val="auto"/>
        </w:rPr>
        <w:t>观测时因断电导致数据采集中断，待回复采集时，至少应重复采集一个激发点；</w:t>
      </w:r>
    </w:p>
    <w:p>
      <w:pPr>
        <w:pStyle w:val="29"/>
        <w:numPr>
          <w:ilvl w:val="0"/>
          <w:numId w:val="17"/>
        </w:numPr>
        <w:ind w:firstLineChars="0"/>
        <w:rPr>
          <w:color w:val="auto"/>
        </w:rPr>
      </w:pPr>
      <w:r>
        <w:rPr>
          <w:rFonts w:hint="eastAsia"/>
          <w:color w:val="auto"/>
        </w:rPr>
        <w:t>出现废品记录应及时补炮。</w:t>
      </w:r>
    </w:p>
    <w:p>
      <w:pPr>
        <w:pStyle w:val="56"/>
        <w:numPr>
          <w:ilvl w:val="0"/>
          <w:numId w:val="2"/>
        </w:numPr>
        <w:rPr>
          <w:color w:val="auto"/>
        </w:rPr>
      </w:pPr>
      <w:bookmarkStart w:id="86" w:name="_Toc1496"/>
      <w:r>
        <w:rPr>
          <w:rFonts w:hint="eastAsia"/>
          <w:color w:val="auto"/>
        </w:rPr>
        <w:t>质量控制</w:t>
      </w:r>
      <w:bookmarkEnd w:id="86"/>
    </w:p>
    <w:p>
      <w:pPr>
        <w:pStyle w:val="34"/>
        <w:numPr>
          <w:ilvl w:val="1"/>
          <w:numId w:val="2"/>
        </w:numPr>
        <w:ind w:left="0"/>
        <w:rPr>
          <w:rFonts w:ascii="Times New Roman"/>
          <w:color w:val="auto"/>
        </w:rPr>
      </w:pPr>
      <w:bookmarkStart w:id="87" w:name="_Toc15984"/>
      <w:r>
        <w:rPr>
          <w:rFonts w:hint="eastAsia" w:ascii="Times New Roman"/>
          <w:color w:val="auto"/>
        </w:rPr>
        <w:t>深度校准</w:t>
      </w:r>
      <w:bookmarkEnd w:id="87"/>
    </w:p>
    <w:p>
      <w:pPr>
        <w:pStyle w:val="29"/>
        <w:rPr>
          <w:color w:val="auto"/>
        </w:rPr>
      </w:pPr>
      <w:r>
        <w:rPr>
          <w:rFonts w:hint="eastAsia"/>
          <w:color w:val="auto"/>
        </w:rPr>
        <w:t>利用高频震源（≥200Hz）井口敲击，通过能量统计方式进行深度对零并记录数据，通过光时域反射仪OTDR、缆车深度计数器和光纤冗余长度进行光缆尾端深度标定。</w:t>
      </w:r>
    </w:p>
    <w:p>
      <w:pPr>
        <w:pStyle w:val="34"/>
        <w:numPr>
          <w:ilvl w:val="1"/>
          <w:numId w:val="2"/>
        </w:numPr>
        <w:ind w:left="0"/>
        <w:rPr>
          <w:rFonts w:ascii="Times New Roman"/>
          <w:color w:val="auto"/>
        </w:rPr>
      </w:pPr>
      <w:bookmarkStart w:id="88" w:name="_Toc25375"/>
      <w:r>
        <w:rPr>
          <w:rFonts w:hint="eastAsia" w:ascii="Times New Roman"/>
          <w:color w:val="auto"/>
        </w:rPr>
        <w:t>仪器检测</w:t>
      </w:r>
      <w:bookmarkEnd w:id="88"/>
    </w:p>
    <w:p>
      <w:pPr>
        <w:pStyle w:val="29"/>
        <w:rPr>
          <w:color w:val="auto"/>
        </w:rPr>
      </w:pPr>
      <w:r>
        <w:rPr>
          <w:rFonts w:hint="eastAsia"/>
          <w:color w:val="auto"/>
        </w:rPr>
        <w:t>每日采集前对仪器系统和震源一致性的日检记录进行检查，确认合格后方可进行生产，日检应包括以下内容：</w:t>
      </w:r>
    </w:p>
    <w:p>
      <w:pPr>
        <w:pStyle w:val="29"/>
        <w:numPr>
          <w:ilvl w:val="0"/>
          <w:numId w:val="18"/>
        </w:numPr>
        <w:ind w:firstLineChars="0"/>
        <w:rPr>
          <w:color w:val="auto"/>
        </w:rPr>
      </w:pPr>
      <w:r>
        <w:rPr>
          <w:rFonts w:hint="eastAsia"/>
          <w:color w:val="auto"/>
        </w:rPr>
        <w:t>系统环境噪声检测；</w:t>
      </w:r>
    </w:p>
    <w:p>
      <w:pPr>
        <w:pStyle w:val="29"/>
        <w:numPr>
          <w:ilvl w:val="0"/>
          <w:numId w:val="18"/>
        </w:numPr>
        <w:ind w:firstLineChars="0"/>
        <w:rPr>
          <w:color w:val="auto"/>
        </w:rPr>
      </w:pPr>
      <w:r>
        <w:rPr>
          <w:rFonts w:hint="eastAsia"/>
          <w:color w:val="auto"/>
        </w:rPr>
        <w:t>光纤通断检测；</w:t>
      </w:r>
    </w:p>
    <w:p>
      <w:pPr>
        <w:pStyle w:val="29"/>
        <w:numPr>
          <w:ilvl w:val="0"/>
          <w:numId w:val="18"/>
        </w:numPr>
        <w:ind w:firstLineChars="0"/>
        <w:rPr>
          <w:color w:val="auto"/>
        </w:rPr>
      </w:pPr>
      <w:r>
        <w:rPr>
          <w:rFonts w:hint="eastAsia"/>
          <w:color w:val="auto"/>
        </w:rPr>
        <w:t>光纤损耗检测；</w:t>
      </w:r>
    </w:p>
    <w:p>
      <w:pPr>
        <w:pStyle w:val="29"/>
        <w:numPr>
          <w:ilvl w:val="0"/>
          <w:numId w:val="18"/>
        </w:numPr>
        <w:ind w:firstLineChars="0"/>
        <w:rPr>
          <w:color w:val="auto"/>
        </w:rPr>
      </w:pPr>
      <w:r>
        <w:rPr>
          <w:rFonts w:hint="eastAsia"/>
          <w:color w:val="auto"/>
        </w:rPr>
        <w:t>仪器参数设置检查。</w:t>
      </w:r>
    </w:p>
    <w:p>
      <w:pPr>
        <w:pStyle w:val="29"/>
        <w:rPr>
          <w:color w:val="auto"/>
        </w:rPr>
      </w:pPr>
      <w:r>
        <w:rPr>
          <w:rFonts w:hint="eastAsia"/>
          <w:color w:val="auto"/>
        </w:rPr>
        <w:t>连续采集时，每小时需对生产采集的数据进行解调处理，无信号区单点噪声小于0.05rad。 每日收集前一天GPS时间，及时对全部数据解调和切分，并利用QC软件进行质控。</w:t>
      </w:r>
    </w:p>
    <w:p>
      <w:pPr>
        <w:pStyle w:val="34"/>
        <w:numPr>
          <w:ilvl w:val="1"/>
          <w:numId w:val="2"/>
        </w:numPr>
        <w:ind w:left="0"/>
        <w:rPr>
          <w:rFonts w:ascii="Times New Roman"/>
          <w:color w:val="auto"/>
        </w:rPr>
      </w:pPr>
      <w:bookmarkStart w:id="89" w:name="_Toc30366"/>
      <w:r>
        <w:rPr>
          <w:rFonts w:hint="eastAsia" w:ascii="Times New Roman"/>
          <w:color w:val="auto"/>
        </w:rPr>
        <w:t>现场资料分析及质量控制</w:t>
      </w:r>
      <w:bookmarkEnd w:id="89"/>
    </w:p>
    <w:p>
      <w:pPr>
        <w:pStyle w:val="29"/>
        <w:rPr>
          <w:color w:val="auto"/>
        </w:rPr>
      </w:pPr>
      <w:r>
        <w:rPr>
          <w:rFonts w:hint="eastAsia"/>
          <w:color w:val="auto"/>
        </w:rPr>
        <w:t>现场资料分析及质量控制包括以下几个方面：</w:t>
      </w:r>
    </w:p>
    <w:p>
      <w:pPr>
        <w:pStyle w:val="29"/>
        <w:numPr>
          <w:ilvl w:val="0"/>
          <w:numId w:val="19"/>
        </w:numPr>
        <w:ind w:firstLineChars="0"/>
        <w:rPr>
          <w:color w:val="auto"/>
        </w:rPr>
      </w:pPr>
      <w:r>
        <w:rPr>
          <w:rFonts w:hint="eastAsia"/>
          <w:color w:val="auto"/>
        </w:rPr>
        <w:t>仪器参数设置符合设计要求；</w:t>
      </w:r>
    </w:p>
    <w:p>
      <w:pPr>
        <w:pStyle w:val="29"/>
        <w:numPr>
          <w:ilvl w:val="0"/>
          <w:numId w:val="19"/>
        </w:numPr>
        <w:ind w:firstLineChars="0"/>
        <w:rPr>
          <w:color w:val="auto"/>
        </w:rPr>
      </w:pPr>
      <w:r>
        <w:rPr>
          <w:rFonts w:hint="eastAsia"/>
          <w:color w:val="auto"/>
        </w:rPr>
        <w:t>初至时间和时差合理；</w:t>
      </w:r>
    </w:p>
    <w:p>
      <w:pPr>
        <w:pStyle w:val="29"/>
        <w:numPr>
          <w:ilvl w:val="0"/>
          <w:numId w:val="19"/>
        </w:numPr>
        <w:ind w:firstLineChars="0"/>
        <w:rPr>
          <w:color w:val="auto"/>
        </w:rPr>
      </w:pPr>
      <w:r>
        <w:rPr>
          <w:rFonts w:hint="eastAsia"/>
          <w:color w:val="auto"/>
        </w:rPr>
        <w:t>噪音分析；</w:t>
      </w:r>
    </w:p>
    <w:p>
      <w:pPr>
        <w:pStyle w:val="29"/>
        <w:numPr>
          <w:ilvl w:val="0"/>
          <w:numId w:val="19"/>
        </w:numPr>
        <w:ind w:firstLineChars="0"/>
        <w:rPr>
          <w:color w:val="auto"/>
        </w:rPr>
      </w:pPr>
      <w:r>
        <w:rPr>
          <w:rFonts w:hint="eastAsia"/>
          <w:color w:val="auto"/>
        </w:rPr>
        <w:t>分析记录品质变化原因；</w:t>
      </w:r>
    </w:p>
    <w:p>
      <w:pPr>
        <w:pStyle w:val="29"/>
        <w:numPr>
          <w:ilvl w:val="0"/>
          <w:numId w:val="19"/>
        </w:numPr>
        <w:ind w:firstLineChars="0"/>
        <w:rPr>
          <w:color w:val="auto"/>
        </w:rPr>
      </w:pPr>
      <w:r>
        <w:rPr>
          <w:rFonts w:hint="eastAsia"/>
          <w:color w:val="auto"/>
        </w:rPr>
        <w:t>对记录质量进行初评，发现问题提出注意事项和改进措施，对不合格的资料应及时补炮。</w:t>
      </w:r>
    </w:p>
    <w:p>
      <w:pPr>
        <w:pStyle w:val="34"/>
        <w:numPr>
          <w:ilvl w:val="1"/>
          <w:numId w:val="2"/>
        </w:numPr>
        <w:ind w:left="0"/>
        <w:rPr>
          <w:rFonts w:ascii="Times New Roman"/>
          <w:color w:val="auto"/>
        </w:rPr>
      </w:pPr>
      <w:bookmarkStart w:id="90" w:name="_Toc12458"/>
      <w:r>
        <w:rPr>
          <w:rFonts w:hint="eastAsia" w:ascii="Times New Roman"/>
          <w:color w:val="auto"/>
        </w:rPr>
        <w:t>室内资料检查</w:t>
      </w:r>
      <w:bookmarkEnd w:id="90"/>
    </w:p>
    <w:p>
      <w:pPr>
        <w:pStyle w:val="29"/>
        <w:spacing w:line="300" w:lineRule="auto"/>
        <w:rPr>
          <w:rFonts w:ascii="Times New Roman"/>
          <w:color w:val="auto"/>
        </w:rPr>
      </w:pPr>
      <w:r>
        <w:rPr>
          <w:rFonts w:hint="eastAsia" w:ascii="Times New Roman"/>
          <w:color w:val="auto"/>
        </w:rPr>
        <w:t>采集资料的质量室内资料检查应符合以下要求：</w:t>
      </w:r>
    </w:p>
    <w:p>
      <w:pPr>
        <w:pStyle w:val="29"/>
        <w:numPr>
          <w:ilvl w:val="0"/>
          <w:numId w:val="20"/>
        </w:numPr>
        <w:ind w:firstLineChars="0"/>
        <w:rPr>
          <w:color w:val="auto"/>
        </w:rPr>
      </w:pPr>
      <w:r>
        <w:rPr>
          <w:rFonts w:hint="eastAsia"/>
          <w:color w:val="auto"/>
        </w:rPr>
        <w:t>测量数据检查；</w:t>
      </w:r>
    </w:p>
    <w:p>
      <w:pPr>
        <w:pStyle w:val="29"/>
        <w:numPr>
          <w:ilvl w:val="0"/>
          <w:numId w:val="20"/>
        </w:numPr>
        <w:ind w:firstLineChars="0"/>
        <w:rPr>
          <w:color w:val="auto"/>
        </w:rPr>
      </w:pPr>
      <w:r>
        <w:rPr>
          <w:rFonts w:hint="eastAsia"/>
          <w:color w:val="auto"/>
        </w:rPr>
        <w:t>仪器参数检查；</w:t>
      </w:r>
    </w:p>
    <w:p>
      <w:pPr>
        <w:pStyle w:val="29"/>
        <w:numPr>
          <w:ilvl w:val="0"/>
          <w:numId w:val="20"/>
        </w:numPr>
        <w:ind w:firstLineChars="0"/>
        <w:rPr>
          <w:color w:val="auto"/>
        </w:rPr>
      </w:pPr>
      <w:r>
        <w:rPr>
          <w:rFonts w:hint="eastAsia"/>
          <w:color w:val="auto"/>
        </w:rPr>
        <w:t>文件号与班报记录核对；</w:t>
      </w:r>
    </w:p>
    <w:p>
      <w:pPr>
        <w:pStyle w:val="29"/>
        <w:numPr>
          <w:ilvl w:val="0"/>
          <w:numId w:val="20"/>
        </w:numPr>
        <w:ind w:firstLineChars="0"/>
        <w:rPr>
          <w:color w:val="auto"/>
        </w:rPr>
      </w:pPr>
      <w:r>
        <w:rPr>
          <w:rFonts w:hint="eastAsia"/>
          <w:color w:val="auto"/>
        </w:rPr>
        <w:t>激发点位置检查；</w:t>
      </w:r>
    </w:p>
    <w:p>
      <w:pPr>
        <w:pStyle w:val="29"/>
        <w:numPr>
          <w:ilvl w:val="0"/>
          <w:numId w:val="20"/>
        </w:numPr>
        <w:ind w:firstLineChars="0"/>
        <w:rPr>
          <w:color w:val="auto"/>
        </w:rPr>
      </w:pPr>
      <w:r>
        <w:rPr>
          <w:rFonts w:hint="eastAsia"/>
          <w:color w:val="auto"/>
        </w:rPr>
        <w:t>资料频谱和干扰波分析，对资料质量情况作出评价；</w:t>
      </w:r>
    </w:p>
    <w:p>
      <w:pPr>
        <w:pStyle w:val="29"/>
        <w:numPr>
          <w:ilvl w:val="0"/>
          <w:numId w:val="20"/>
        </w:numPr>
        <w:ind w:firstLineChars="0"/>
        <w:rPr>
          <w:color w:val="auto"/>
        </w:rPr>
      </w:pPr>
      <w:r>
        <w:rPr>
          <w:rFonts w:hint="eastAsia"/>
          <w:color w:val="auto"/>
        </w:rPr>
        <w:t>每条测线空炮率＜3%，工区总空炮率＜1</w:t>
      </w:r>
      <w:r>
        <w:rPr>
          <w:color w:val="auto"/>
        </w:rPr>
        <w:t>.5</w:t>
      </w:r>
      <w:r>
        <w:rPr>
          <w:rFonts w:hint="eastAsia"/>
          <w:color w:val="auto"/>
        </w:rPr>
        <w:t>%。</w:t>
      </w:r>
    </w:p>
    <w:p>
      <w:pPr>
        <w:pStyle w:val="56"/>
        <w:numPr>
          <w:ilvl w:val="0"/>
          <w:numId w:val="2"/>
        </w:numPr>
        <w:rPr>
          <w:color w:val="auto"/>
        </w:rPr>
      </w:pPr>
      <w:bookmarkStart w:id="91" w:name="_Toc31064"/>
      <w:r>
        <w:rPr>
          <w:rFonts w:hint="eastAsia"/>
          <w:color w:val="auto"/>
        </w:rPr>
        <w:t>HSE管理及要求</w:t>
      </w:r>
      <w:bookmarkEnd w:id="91"/>
    </w:p>
    <w:p>
      <w:pPr>
        <w:pStyle w:val="29"/>
        <w:spacing w:line="300" w:lineRule="auto"/>
        <w:rPr>
          <w:color w:val="auto"/>
        </w:rPr>
      </w:pPr>
      <w:r>
        <w:rPr>
          <w:rFonts w:hint="eastAsia"/>
          <w:color w:val="auto"/>
        </w:rPr>
        <w:t>野外施工现场作业的HSE工作按SY</w:t>
      </w:r>
      <w:r>
        <w:rPr>
          <w:color w:val="auto"/>
        </w:rPr>
        <w:t>/</w:t>
      </w:r>
      <w:r>
        <w:rPr>
          <w:rFonts w:hint="eastAsia"/>
          <w:color w:val="auto"/>
        </w:rPr>
        <w:t>T</w:t>
      </w:r>
      <w:r>
        <w:rPr>
          <w:color w:val="auto"/>
        </w:rPr>
        <w:t xml:space="preserve"> 6276</w:t>
      </w:r>
      <w:r>
        <w:rPr>
          <w:rFonts w:hint="eastAsia"/>
          <w:color w:val="auto"/>
        </w:rPr>
        <w:t>的规定执行。</w:t>
      </w:r>
    </w:p>
    <w:p>
      <w:pPr>
        <w:pStyle w:val="56"/>
        <w:numPr>
          <w:ilvl w:val="0"/>
          <w:numId w:val="2"/>
        </w:numPr>
        <w:rPr>
          <w:color w:val="auto"/>
        </w:rPr>
      </w:pPr>
      <w:bookmarkStart w:id="92" w:name="_Toc32140"/>
      <w:r>
        <w:rPr>
          <w:rFonts w:hint="eastAsia"/>
          <w:color w:val="auto"/>
        </w:rPr>
        <w:t>采集记录质量评价</w:t>
      </w:r>
      <w:bookmarkEnd w:id="92"/>
    </w:p>
    <w:p>
      <w:pPr>
        <w:pStyle w:val="29"/>
        <w:rPr>
          <w:color w:val="auto"/>
        </w:rPr>
      </w:pPr>
      <w:r>
        <w:rPr>
          <w:rFonts w:hint="eastAsia"/>
          <w:color w:val="auto"/>
        </w:rPr>
        <w:t>采集记录评价按采集项目进行分类评价，评价分为合格和不合格两级。由于固井质量问题造成的套管波谐振和裸眼井造成的资料品质下降不参与资料评价。</w:t>
      </w:r>
    </w:p>
    <w:p>
      <w:pPr>
        <w:pStyle w:val="34"/>
        <w:numPr>
          <w:ilvl w:val="1"/>
          <w:numId w:val="2"/>
        </w:numPr>
        <w:ind w:left="0"/>
        <w:rPr>
          <w:rFonts w:ascii="Times New Roman"/>
          <w:color w:val="auto"/>
        </w:rPr>
      </w:pPr>
      <w:bookmarkStart w:id="93" w:name="_Toc20007"/>
      <w:r>
        <w:rPr>
          <w:rFonts w:hint="eastAsia" w:ascii="Times New Roman"/>
          <w:color w:val="auto"/>
        </w:rPr>
        <w:t>合格</w:t>
      </w:r>
      <w:bookmarkEnd w:id="93"/>
    </w:p>
    <w:p>
      <w:pPr>
        <w:pStyle w:val="29"/>
        <w:spacing w:line="300" w:lineRule="auto"/>
        <w:rPr>
          <w:rFonts w:ascii="Times New Roman"/>
          <w:color w:val="auto"/>
        </w:rPr>
      </w:pPr>
      <w:r>
        <w:rPr>
          <w:rFonts w:hint="eastAsia" w:ascii="Times New Roman"/>
          <w:color w:val="auto"/>
        </w:rPr>
        <w:t>合格品应满足：</w:t>
      </w:r>
    </w:p>
    <w:p>
      <w:pPr>
        <w:pStyle w:val="29"/>
        <w:numPr>
          <w:ilvl w:val="0"/>
          <w:numId w:val="21"/>
        </w:numPr>
        <w:ind w:firstLineChars="0"/>
        <w:rPr>
          <w:color w:val="auto"/>
        </w:rPr>
      </w:pPr>
      <w:r>
        <w:rPr>
          <w:rFonts w:hint="eastAsia"/>
          <w:color w:val="auto"/>
        </w:rPr>
        <w:t>仪器设备检测合格；</w:t>
      </w:r>
    </w:p>
    <w:p>
      <w:pPr>
        <w:pStyle w:val="29"/>
        <w:numPr>
          <w:ilvl w:val="0"/>
          <w:numId w:val="21"/>
        </w:numPr>
        <w:ind w:firstLineChars="0"/>
        <w:rPr>
          <w:color w:val="auto"/>
        </w:rPr>
      </w:pPr>
      <w:r>
        <w:rPr>
          <w:rFonts w:hint="eastAsia"/>
          <w:color w:val="auto"/>
        </w:rPr>
        <w:t>激发信号、起跳时间准确；</w:t>
      </w:r>
    </w:p>
    <w:p>
      <w:pPr>
        <w:pStyle w:val="29"/>
        <w:numPr>
          <w:ilvl w:val="0"/>
          <w:numId w:val="21"/>
        </w:numPr>
        <w:ind w:firstLineChars="0"/>
        <w:rPr>
          <w:color w:val="auto"/>
        </w:rPr>
      </w:pPr>
      <w:r>
        <w:rPr>
          <w:rFonts w:hint="eastAsia"/>
          <w:color w:val="auto"/>
        </w:rPr>
        <w:t>初至清晰，初至前无明显抖动，可拾取的初至道数不低于9</w:t>
      </w:r>
      <w:r>
        <w:rPr>
          <w:color w:val="auto"/>
        </w:rPr>
        <w:t>5</w:t>
      </w:r>
      <w:r>
        <w:rPr>
          <w:rFonts w:hint="eastAsia"/>
          <w:color w:val="auto"/>
        </w:rPr>
        <w:t>%；</w:t>
      </w:r>
    </w:p>
    <w:p>
      <w:pPr>
        <w:pStyle w:val="29"/>
        <w:numPr>
          <w:ilvl w:val="0"/>
          <w:numId w:val="21"/>
        </w:numPr>
        <w:ind w:firstLineChars="0"/>
        <w:rPr>
          <w:color w:val="auto"/>
        </w:rPr>
      </w:pPr>
      <w:r>
        <w:rPr>
          <w:rFonts w:hint="eastAsia"/>
          <w:color w:val="auto"/>
        </w:rPr>
        <w:t>主要目的层反射波不受干扰波的严重影响；</w:t>
      </w:r>
    </w:p>
    <w:p>
      <w:pPr>
        <w:pStyle w:val="29"/>
        <w:numPr>
          <w:ilvl w:val="0"/>
          <w:numId w:val="21"/>
        </w:numPr>
        <w:ind w:firstLineChars="0"/>
        <w:rPr>
          <w:color w:val="auto"/>
        </w:rPr>
      </w:pPr>
      <w:r>
        <w:rPr>
          <w:rFonts w:hint="eastAsia"/>
          <w:color w:val="auto"/>
        </w:rPr>
        <w:t>空炮率符合要求；</w:t>
      </w:r>
    </w:p>
    <w:p>
      <w:pPr>
        <w:pStyle w:val="29"/>
        <w:numPr>
          <w:ilvl w:val="0"/>
          <w:numId w:val="21"/>
        </w:numPr>
        <w:ind w:firstLineChars="0"/>
        <w:rPr>
          <w:color w:val="auto"/>
        </w:rPr>
      </w:pPr>
      <w:r>
        <w:rPr>
          <w:rFonts w:hint="eastAsia"/>
          <w:color w:val="auto"/>
        </w:rPr>
        <w:t>测量成果符合要求；</w:t>
      </w:r>
    </w:p>
    <w:p>
      <w:pPr>
        <w:pStyle w:val="29"/>
        <w:numPr>
          <w:ilvl w:val="0"/>
          <w:numId w:val="21"/>
        </w:numPr>
        <w:ind w:firstLineChars="0"/>
        <w:rPr>
          <w:color w:val="auto"/>
        </w:rPr>
      </w:pPr>
      <w:r>
        <w:rPr>
          <w:rFonts w:hint="eastAsia"/>
          <w:color w:val="auto"/>
        </w:rPr>
        <w:t>班报记录的参数与实际数据文件中的要求一一对应；</w:t>
      </w:r>
    </w:p>
    <w:p>
      <w:pPr>
        <w:pStyle w:val="29"/>
        <w:numPr>
          <w:ilvl w:val="0"/>
          <w:numId w:val="21"/>
        </w:numPr>
        <w:ind w:firstLineChars="0"/>
        <w:rPr>
          <w:color w:val="auto"/>
        </w:rPr>
      </w:pPr>
      <w:r>
        <w:rPr>
          <w:rFonts w:hint="eastAsia"/>
          <w:color w:val="auto"/>
        </w:rPr>
        <w:t>连续采集原始数据切分后无缺失。</w:t>
      </w:r>
    </w:p>
    <w:p>
      <w:pPr>
        <w:pStyle w:val="34"/>
        <w:numPr>
          <w:ilvl w:val="1"/>
          <w:numId w:val="2"/>
        </w:numPr>
        <w:ind w:left="0"/>
        <w:rPr>
          <w:rFonts w:ascii="Times New Roman"/>
          <w:color w:val="auto"/>
        </w:rPr>
      </w:pPr>
      <w:bookmarkStart w:id="94" w:name="_Toc7390"/>
      <w:r>
        <w:rPr>
          <w:rFonts w:hint="eastAsia" w:ascii="Times New Roman"/>
          <w:color w:val="auto"/>
        </w:rPr>
        <w:t>不合格</w:t>
      </w:r>
      <w:bookmarkEnd w:id="94"/>
    </w:p>
    <w:p>
      <w:pPr>
        <w:pStyle w:val="29"/>
        <w:spacing w:line="300" w:lineRule="auto"/>
        <w:rPr>
          <w:rFonts w:ascii="Times New Roman"/>
          <w:color w:val="auto"/>
        </w:rPr>
      </w:pPr>
      <w:r>
        <w:rPr>
          <w:rFonts w:hint="eastAsia" w:ascii="Times New Roman"/>
          <w:color w:val="auto"/>
        </w:rPr>
        <w:t>不符合8</w:t>
      </w:r>
      <w:r>
        <w:rPr>
          <w:rFonts w:ascii="Times New Roman"/>
          <w:color w:val="auto"/>
        </w:rPr>
        <w:t>.1</w:t>
      </w:r>
      <w:r>
        <w:rPr>
          <w:rFonts w:hint="eastAsia" w:ascii="Times New Roman"/>
          <w:color w:val="auto"/>
        </w:rPr>
        <w:t>规定的任意一条为不合格品。</w:t>
      </w:r>
    </w:p>
    <w:p>
      <w:pPr>
        <w:pStyle w:val="56"/>
        <w:numPr>
          <w:ilvl w:val="0"/>
          <w:numId w:val="2"/>
        </w:numPr>
        <w:rPr>
          <w:color w:val="auto"/>
        </w:rPr>
      </w:pPr>
      <w:bookmarkStart w:id="95" w:name="_Toc9877"/>
      <w:r>
        <w:rPr>
          <w:rFonts w:hint="eastAsia"/>
          <w:color w:val="auto"/>
        </w:rPr>
        <w:t>施工总结</w:t>
      </w:r>
      <w:bookmarkEnd w:id="95"/>
    </w:p>
    <w:p>
      <w:pPr>
        <w:pStyle w:val="29"/>
        <w:spacing w:line="300" w:lineRule="auto"/>
        <w:rPr>
          <w:rFonts w:ascii="Times New Roman"/>
          <w:color w:val="auto"/>
        </w:rPr>
      </w:pPr>
      <w:r>
        <w:rPr>
          <w:rFonts w:hint="eastAsia" w:ascii="Times New Roman"/>
          <w:color w:val="auto"/>
        </w:rPr>
        <w:t>野外采集施工结束后，施工单位应组织技术人员编写“施工总结报告”，施工总结报告应有封面、扉页、目录和内容。</w:t>
      </w:r>
    </w:p>
    <w:p>
      <w:pPr>
        <w:pStyle w:val="29"/>
        <w:spacing w:line="300" w:lineRule="auto"/>
        <w:rPr>
          <w:rFonts w:ascii="Times New Roman"/>
          <w:color w:val="auto"/>
        </w:rPr>
      </w:pPr>
      <w:r>
        <w:rPr>
          <w:rFonts w:hint="eastAsia" w:ascii="Times New Roman"/>
          <w:color w:val="auto"/>
        </w:rPr>
        <w:t>施工总结报告的主要内部包括：</w:t>
      </w:r>
    </w:p>
    <w:p>
      <w:pPr>
        <w:pStyle w:val="29"/>
        <w:numPr>
          <w:ilvl w:val="0"/>
          <w:numId w:val="22"/>
        </w:numPr>
        <w:ind w:firstLineChars="0"/>
        <w:rPr>
          <w:color w:val="auto"/>
        </w:rPr>
      </w:pPr>
      <w:r>
        <w:rPr>
          <w:rFonts w:hint="eastAsia"/>
          <w:color w:val="auto"/>
        </w:rPr>
        <w:t>项目来源和地质任务；</w:t>
      </w:r>
    </w:p>
    <w:p>
      <w:pPr>
        <w:pStyle w:val="29"/>
        <w:numPr>
          <w:ilvl w:val="0"/>
          <w:numId w:val="22"/>
        </w:numPr>
        <w:ind w:firstLineChars="0"/>
        <w:rPr>
          <w:color w:val="auto"/>
        </w:rPr>
      </w:pPr>
      <w:r>
        <w:rPr>
          <w:rFonts w:hint="eastAsia"/>
          <w:color w:val="auto"/>
        </w:rPr>
        <w:t>工区概况：包括地理位置、地表条件、交通、通讯、气候井井况等；</w:t>
      </w:r>
    </w:p>
    <w:p>
      <w:pPr>
        <w:pStyle w:val="29"/>
        <w:numPr>
          <w:ilvl w:val="0"/>
          <w:numId w:val="22"/>
        </w:numPr>
        <w:ind w:firstLineChars="0"/>
        <w:rPr>
          <w:color w:val="auto"/>
        </w:rPr>
      </w:pPr>
      <w:r>
        <w:rPr>
          <w:rFonts w:hint="eastAsia"/>
          <w:color w:val="auto"/>
        </w:rPr>
        <w:t>地质概况：包括构造位置、构造特征和地震地质条件；</w:t>
      </w:r>
    </w:p>
    <w:p>
      <w:pPr>
        <w:pStyle w:val="29"/>
        <w:numPr>
          <w:ilvl w:val="0"/>
          <w:numId w:val="22"/>
        </w:numPr>
        <w:ind w:firstLineChars="0"/>
        <w:rPr>
          <w:color w:val="auto"/>
        </w:rPr>
      </w:pPr>
      <w:r>
        <w:rPr>
          <w:rFonts w:hint="eastAsia"/>
          <w:color w:val="auto"/>
        </w:rPr>
        <w:t>试验工作；</w:t>
      </w:r>
    </w:p>
    <w:p>
      <w:pPr>
        <w:pStyle w:val="29"/>
        <w:numPr>
          <w:ilvl w:val="0"/>
          <w:numId w:val="22"/>
        </w:numPr>
        <w:ind w:firstLineChars="0"/>
        <w:rPr>
          <w:color w:val="auto"/>
        </w:rPr>
      </w:pPr>
      <w:r>
        <w:rPr>
          <w:rFonts w:hint="eastAsia"/>
          <w:color w:val="auto"/>
        </w:rPr>
        <w:t>施工方法；</w:t>
      </w:r>
    </w:p>
    <w:p>
      <w:pPr>
        <w:pStyle w:val="29"/>
        <w:numPr>
          <w:ilvl w:val="0"/>
          <w:numId w:val="22"/>
        </w:numPr>
        <w:ind w:firstLineChars="0"/>
        <w:rPr>
          <w:color w:val="auto"/>
        </w:rPr>
      </w:pPr>
      <w:r>
        <w:rPr>
          <w:rFonts w:hint="eastAsia"/>
          <w:color w:val="auto"/>
        </w:rPr>
        <w:t>观测系统及采集参数；</w:t>
      </w:r>
    </w:p>
    <w:p>
      <w:pPr>
        <w:pStyle w:val="29"/>
        <w:numPr>
          <w:ilvl w:val="0"/>
          <w:numId w:val="22"/>
        </w:numPr>
        <w:ind w:firstLineChars="0"/>
        <w:rPr>
          <w:color w:val="auto"/>
        </w:rPr>
      </w:pPr>
      <w:r>
        <w:rPr>
          <w:rFonts w:hint="eastAsia"/>
          <w:color w:val="auto"/>
        </w:rPr>
        <w:t>工作量完成情况及时效分析；</w:t>
      </w:r>
    </w:p>
    <w:p>
      <w:pPr>
        <w:pStyle w:val="29"/>
        <w:numPr>
          <w:ilvl w:val="0"/>
          <w:numId w:val="22"/>
        </w:numPr>
        <w:ind w:firstLineChars="0"/>
        <w:rPr>
          <w:color w:val="auto"/>
        </w:rPr>
      </w:pPr>
      <w:r>
        <w:rPr>
          <w:rFonts w:hint="eastAsia"/>
          <w:color w:val="auto"/>
        </w:rPr>
        <w:t>采集效果分析；</w:t>
      </w:r>
    </w:p>
    <w:p>
      <w:pPr>
        <w:pStyle w:val="29"/>
        <w:numPr>
          <w:ilvl w:val="0"/>
          <w:numId w:val="22"/>
        </w:numPr>
        <w:ind w:firstLineChars="0"/>
        <w:rPr>
          <w:color w:val="auto"/>
        </w:rPr>
      </w:pPr>
      <w:r>
        <w:rPr>
          <w:rFonts w:hint="eastAsia"/>
          <w:color w:val="auto"/>
        </w:rPr>
        <w:t>施工组织：包括施工难点及对策、资源配置；</w:t>
      </w:r>
    </w:p>
    <w:p>
      <w:pPr>
        <w:pStyle w:val="29"/>
        <w:numPr>
          <w:ilvl w:val="0"/>
          <w:numId w:val="22"/>
        </w:numPr>
        <w:ind w:firstLineChars="0"/>
        <w:rPr>
          <w:color w:val="auto"/>
        </w:rPr>
      </w:pPr>
      <w:r>
        <w:rPr>
          <w:rFonts w:hint="eastAsia"/>
          <w:color w:val="auto"/>
        </w:rPr>
        <w:t>质量管理及HSE管理。</w:t>
      </w:r>
    </w:p>
    <w:p>
      <w:pPr>
        <w:pStyle w:val="56"/>
        <w:numPr>
          <w:ilvl w:val="0"/>
          <w:numId w:val="2"/>
        </w:numPr>
        <w:rPr>
          <w:color w:val="auto"/>
        </w:rPr>
      </w:pPr>
      <w:bookmarkStart w:id="96" w:name="_Toc16783"/>
      <w:r>
        <w:rPr>
          <w:rFonts w:hint="eastAsia"/>
          <w:color w:val="auto"/>
        </w:rPr>
        <w:t>资料验收及上交</w:t>
      </w:r>
      <w:bookmarkEnd w:id="96"/>
    </w:p>
    <w:p>
      <w:pPr>
        <w:pStyle w:val="34"/>
        <w:numPr>
          <w:ilvl w:val="1"/>
          <w:numId w:val="2"/>
        </w:numPr>
        <w:ind w:left="0"/>
        <w:rPr>
          <w:rFonts w:ascii="Times New Roman"/>
          <w:color w:val="auto"/>
        </w:rPr>
      </w:pPr>
      <w:bookmarkStart w:id="97" w:name="_Toc15152"/>
      <w:r>
        <w:rPr>
          <w:rFonts w:hint="eastAsia" w:ascii="Times New Roman"/>
          <w:color w:val="auto"/>
        </w:rPr>
        <w:t>资料验收</w:t>
      </w:r>
      <w:bookmarkEnd w:id="97"/>
    </w:p>
    <w:p>
      <w:pPr>
        <w:pStyle w:val="29"/>
        <w:spacing w:line="300" w:lineRule="auto"/>
        <w:rPr>
          <w:rFonts w:ascii="Times New Roman"/>
          <w:color w:val="auto"/>
        </w:rPr>
      </w:pPr>
      <w:r>
        <w:rPr>
          <w:rFonts w:hint="eastAsia" w:ascii="Times New Roman"/>
          <w:color w:val="auto"/>
        </w:rPr>
        <w:t>资料验收应达到以下要求：</w:t>
      </w:r>
    </w:p>
    <w:p>
      <w:pPr>
        <w:pStyle w:val="29"/>
        <w:numPr>
          <w:ilvl w:val="0"/>
          <w:numId w:val="23"/>
        </w:numPr>
        <w:ind w:firstLineChars="0"/>
        <w:rPr>
          <w:color w:val="auto"/>
        </w:rPr>
      </w:pPr>
      <w:r>
        <w:rPr>
          <w:rFonts w:hint="eastAsia"/>
          <w:color w:val="auto"/>
        </w:rPr>
        <w:t>设备测试资料齐全、符合规定；</w:t>
      </w:r>
    </w:p>
    <w:p>
      <w:pPr>
        <w:pStyle w:val="29"/>
        <w:numPr>
          <w:ilvl w:val="0"/>
          <w:numId w:val="23"/>
        </w:numPr>
        <w:ind w:firstLineChars="0"/>
        <w:rPr>
          <w:color w:val="auto"/>
        </w:rPr>
      </w:pPr>
      <w:r>
        <w:rPr>
          <w:rFonts w:hint="eastAsia"/>
          <w:color w:val="auto"/>
        </w:rPr>
        <w:t>测量资料完整齐全；</w:t>
      </w:r>
    </w:p>
    <w:p>
      <w:pPr>
        <w:pStyle w:val="29"/>
        <w:numPr>
          <w:ilvl w:val="0"/>
          <w:numId w:val="23"/>
        </w:numPr>
        <w:ind w:firstLineChars="0"/>
        <w:rPr>
          <w:color w:val="auto"/>
        </w:rPr>
      </w:pPr>
      <w:r>
        <w:rPr>
          <w:rFonts w:hint="eastAsia"/>
          <w:color w:val="auto"/>
        </w:rPr>
        <w:t>试验工作符合设计要求；</w:t>
      </w:r>
    </w:p>
    <w:p>
      <w:pPr>
        <w:pStyle w:val="29"/>
        <w:numPr>
          <w:ilvl w:val="0"/>
          <w:numId w:val="23"/>
        </w:numPr>
        <w:ind w:firstLineChars="0"/>
        <w:rPr>
          <w:color w:val="auto"/>
        </w:rPr>
      </w:pPr>
      <w:r>
        <w:rPr>
          <w:rFonts w:hint="eastAsia"/>
          <w:color w:val="auto"/>
        </w:rPr>
        <w:t>仪器班报完整；</w:t>
      </w:r>
    </w:p>
    <w:p>
      <w:pPr>
        <w:pStyle w:val="29"/>
        <w:numPr>
          <w:ilvl w:val="0"/>
          <w:numId w:val="23"/>
        </w:numPr>
        <w:ind w:firstLineChars="0"/>
        <w:rPr>
          <w:color w:val="auto"/>
        </w:rPr>
      </w:pPr>
      <w:r>
        <w:rPr>
          <w:rFonts w:hint="eastAsia"/>
          <w:color w:val="auto"/>
        </w:rPr>
        <w:t>施工方法、施工因素和采集工作量符合设计要求。</w:t>
      </w:r>
    </w:p>
    <w:p>
      <w:pPr>
        <w:pStyle w:val="34"/>
        <w:numPr>
          <w:ilvl w:val="1"/>
          <w:numId w:val="2"/>
        </w:numPr>
        <w:ind w:left="0"/>
        <w:rPr>
          <w:rFonts w:ascii="Times New Roman"/>
          <w:color w:val="auto"/>
        </w:rPr>
      </w:pPr>
      <w:bookmarkStart w:id="98" w:name="_Toc21966"/>
      <w:r>
        <w:rPr>
          <w:rFonts w:hint="eastAsia" w:ascii="Times New Roman"/>
          <w:color w:val="auto"/>
        </w:rPr>
        <w:t>资料上交</w:t>
      </w:r>
      <w:bookmarkEnd w:id="98"/>
    </w:p>
    <w:p>
      <w:pPr>
        <w:pStyle w:val="29"/>
        <w:spacing w:line="300" w:lineRule="auto"/>
        <w:rPr>
          <w:rFonts w:ascii="Times New Roman"/>
          <w:color w:val="auto"/>
        </w:rPr>
      </w:pPr>
      <w:r>
        <w:rPr>
          <w:rFonts w:hint="eastAsia" w:ascii="Times New Roman"/>
          <w:color w:val="auto"/>
        </w:rPr>
        <w:t>资料上交包括但不限于以下内容：</w:t>
      </w:r>
    </w:p>
    <w:p>
      <w:pPr>
        <w:pStyle w:val="29"/>
        <w:numPr>
          <w:ilvl w:val="0"/>
          <w:numId w:val="24"/>
        </w:numPr>
        <w:ind w:firstLineChars="0"/>
        <w:rPr>
          <w:color w:val="auto"/>
        </w:rPr>
      </w:pPr>
      <w:r>
        <w:rPr>
          <w:rFonts w:hint="eastAsia"/>
          <w:color w:val="auto"/>
        </w:rPr>
        <w:t>施工设计；</w:t>
      </w:r>
    </w:p>
    <w:p>
      <w:pPr>
        <w:pStyle w:val="29"/>
        <w:numPr>
          <w:ilvl w:val="0"/>
          <w:numId w:val="24"/>
        </w:numPr>
        <w:ind w:firstLineChars="0"/>
        <w:rPr>
          <w:color w:val="auto"/>
        </w:rPr>
      </w:pPr>
      <w:r>
        <w:rPr>
          <w:rFonts w:hint="eastAsia"/>
          <w:color w:val="auto"/>
        </w:rPr>
        <w:t>测量资料；</w:t>
      </w:r>
    </w:p>
    <w:p>
      <w:pPr>
        <w:pStyle w:val="29"/>
        <w:numPr>
          <w:ilvl w:val="0"/>
          <w:numId w:val="24"/>
        </w:numPr>
        <w:ind w:firstLineChars="0"/>
        <w:rPr>
          <w:color w:val="auto"/>
        </w:rPr>
      </w:pPr>
      <w:r>
        <w:rPr>
          <w:rFonts w:hint="eastAsia"/>
          <w:color w:val="auto"/>
        </w:rPr>
        <w:t>仪器班报；</w:t>
      </w:r>
    </w:p>
    <w:p>
      <w:pPr>
        <w:pStyle w:val="29"/>
        <w:numPr>
          <w:ilvl w:val="0"/>
          <w:numId w:val="24"/>
        </w:numPr>
        <w:ind w:firstLineChars="0"/>
        <w:rPr>
          <w:color w:val="auto"/>
        </w:rPr>
      </w:pPr>
      <w:r>
        <w:rPr>
          <w:rFonts w:hint="eastAsia"/>
          <w:color w:val="auto"/>
        </w:rPr>
        <w:t>原始数据；</w:t>
      </w:r>
    </w:p>
    <w:p>
      <w:pPr>
        <w:pStyle w:val="29"/>
        <w:numPr>
          <w:ilvl w:val="0"/>
          <w:numId w:val="24"/>
        </w:numPr>
        <w:ind w:firstLineChars="0"/>
        <w:rPr>
          <w:color w:val="auto"/>
        </w:rPr>
      </w:pPr>
      <w:r>
        <w:rPr>
          <w:rFonts w:hint="eastAsia"/>
          <w:color w:val="auto"/>
        </w:rPr>
        <w:t>试验资料；</w:t>
      </w:r>
    </w:p>
    <w:p>
      <w:pPr>
        <w:pStyle w:val="29"/>
        <w:numPr>
          <w:ilvl w:val="0"/>
          <w:numId w:val="24"/>
        </w:numPr>
        <w:ind w:firstLineChars="0"/>
        <w:rPr>
          <w:color w:val="auto"/>
        </w:rPr>
      </w:pPr>
      <w:r>
        <w:rPr>
          <w:rFonts w:hint="eastAsia"/>
          <w:color w:val="auto"/>
        </w:rPr>
        <w:t>施工总结报告。</w:t>
      </w:r>
    </w:p>
    <w:p>
      <w:pPr>
        <w:pStyle w:val="29"/>
        <w:rPr>
          <w:color w:val="auto"/>
        </w:rPr>
        <w:sectPr>
          <w:headerReference r:id="rId11" w:type="default"/>
          <w:footerReference r:id="rId13" w:type="default"/>
          <w:headerReference r:id="rId12" w:type="even"/>
          <w:footerReference r:id="rId14" w:type="even"/>
          <w:pgSz w:w="11906" w:h="16838"/>
          <w:pgMar w:top="1440" w:right="1134" w:bottom="1440" w:left="1418" w:header="850" w:footer="1134" w:gutter="0"/>
          <w:pgNumType w:start="1"/>
          <w:cols w:space="720" w:num="1"/>
          <w:docGrid w:type="lines" w:linePitch="312" w:charSpace="0"/>
        </w:sectPr>
      </w:pPr>
      <w:bookmarkStart w:id="99" w:name="_Toc315425420"/>
      <w:bookmarkStart w:id="100" w:name="_Toc315850435"/>
      <w:bookmarkStart w:id="101" w:name="_Toc314410506"/>
    </w:p>
    <w:bookmarkEnd w:id="99"/>
    <w:bookmarkEnd w:id="100"/>
    <w:bookmarkEnd w:id="101"/>
    <w:p>
      <w:pPr>
        <w:pStyle w:val="56"/>
        <w:jc w:val="center"/>
        <w:rPr>
          <w:rFonts w:ascii="Times New Roman"/>
          <w:color w:val="auto"/>
        </w:rPr>
      </w:pPr>
      <w:bookmarkStart w:id="102" w:name="_Toc89618348"/>
      <w:bookmarkStart w:id="103" w:name="_Toc89618196"/>
      <w:bookmarkStart w:id="104" w:name="_Toc31205"/>
      <w:r>
        <w:rPr>
          <w:rFonts w:ascii="Times New Roman"/>
          <w:color w:val="auto"/>
        </w:rPr>
        <w:t>附 录 A</w:t>
      </w:r>
      <w:bookmarkEnd w:id="102"/>
      <w:bookmarkEnd w:id="103"/>
      <w:bookmarkEnd w:id="104"/>
    </w:p>
    <w:p>
      <w:pPr>
        <w:pStyle w:val="29"/>
        <w:ind w:firstLine="0" w:firstLineChars="0"/>
        <w:jc w:val="center"/>
        <w:rPr>
          <w:rFonts w:ascii="Times New Roman" w:eastAsia="黑体"/>
          <w:color w:val="auto"/>
        </w:rPr>
      </w:pPr>
      <w:r>
        <w:rPr>
          <w:rFonts w:ascii="Times New Roman" w:eastAsia="黑体"/>
          <w:color w:val="auto"/>
        </w:rPr>
        <w:t>（资料性附录）</w:t>
      </w:r>
    </w:p>
    <w:p>
      <w:pPr>
        <w:pStyle w:val="29"/>
        <w:ind w:firstLine="0" w:firstLineChars="0"/>
        <w:jc w:val="center"/>
        <w:rPr>
          <w:rFonts w:ascii="Times New Roman" w:eastAsia="黑体"/>
          <w:color w:val="auto"/>
        </w:rPr>
      </w:pPr>
      <w:r>
        <w:rPr>
          <w:rFonts w:ascii="Times New Roman" w:eastAsia="黑体"/>
          <w:color w:val="auto"/>
        </w:rPr>
        <w:t>仪器班报格式标题</w:t>
      </w:r>
    </w:p>
    <w:p>
      <w:pPr>
        <w:ind w:firstLine="315" w:firstLineChars="150"/>
        <w:jc w:val="left"/>
        <w:rPr>
          <w:color w:val="auto"/>
        </w:rPr>
      </w:pPr>
      <w:r>
        <w:rPr>
          <w:rFonts w:hint="eastAsia"/>
          <w:color w:val="auto"/>
        </w:rPr>
        <w:t>VSP观测的仪器班报格式如表A.1、A.2、A.3所示。</w:t>
      </w:r>
    </w:p>
    <w:p>
      <w:pPr>
        <w:jc w:val="center"/>
        <w:rPr>
          <w:rFonts w:eastAsia="黑体"/>
          <w:color w:val="auto"/>
          <w:kern w:val="0"/>
          <w:szCs w:val="20"/>
        </w:rPr>
      </w:pPr>
      <w:r>
        <w:rPr>
          <w:rFonts w:hint="eastAsia" w:eastAsia="黑体"/>
          <w:color w:val="auto"/>
          <w:kern w:val="0"/>
          <w:szCs w:val="20"/>
        </w:rPr>
        <w:t>A.1 仪器班报封面格式</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0" w:type="dxa"/>
            <w:vAlign w:val="center"/>
          </w:tcPr>
          <w:p>
            <w:pPr>
              <w:pStyle w:val="29"/>
              <w:ind w:firstLine="0" w:firstLineChars="0"/>
              <w:jc w:val="center"/>
              <w:rPr>
                <w:rFonts w:ascii="Times New Roman"/>
                <w:color w:val="auto"/>
              </w:rPr>
            </w:pPr>
            <w:r>
              <w:rPr>
                <w:rFonts w:hint="eastAsia" w:ascii="Times New Roman"/>
                <w:color w:val="auto"/>
              </w:rPr>
              <w:t>工区</w:t>
            </w:r>
          </w:p>
        </w:tc>
        <w:tc>
          <w:tcPr>
            <w:tcW w:w="3406" w:type="dxa"/>
            <w:vAlign w:val="center"/>
          </w:tcPr>
          <w:p>
            <w:pPr>
              <w:pStyle w:val="29"/>
              <w:ind w:firstLine="0" w:firstLineChars="0"/>
              <w:jc w:val="center"/>
              <w:rPr>
                <w:rFonts w:ascii="Times New Roman"/>
                <w:color w:val="auto"/>
              </w:rPr>
            </w:pPr>
          </w:p>
        </w:tc>
        <w:tc>
          <w:tcPr>
            <w:tcW w:w="3411" w:type="dxa"/>
            <w:vAlign w:val="center"/>
          </w:tcPr>
          <w:p>
            <w:pPr>
              <w:pStyle w:val="29"/>
              <w:ind w:firstLine="0" w:firstLineChars="0"/>
              <w:jc w:val="center"/>
              <w:rPr>
                <w:rFonts w:ascii="Times New Roman"/>
                <w:color w:val="auto"/>
              </w:rPr>
            </w:pPr>
            <w:r>
              <w:rPr>
                <w:rFonts w:hint="eastAsia" w:ascii="Times New Roman"/>
                <w:color w:val="auto"/>
              </w:rPr>
              <w:t>井号</w:t>
            </w:r>
          </w:p>
        </w:tc>
        <w:tc>
          <w:tcPr>
            <w:tcW w:w="3406"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5" w:type="dxa"/>
            <w:vAlign w:val="center"/>
          </w:tcPr>
          <w:p>
            <w:pPr>
              <w:pStyle w:val="29"/>
              <w:ind w:firstLine="0" w:firstLineChars="0"/>
              <w:jc w:val="center"/>
              <w:rPr>
                <w:rFonts w:ascii="Times New Roman"/>
                <w:color w:val="auto"/>
              </w:rPr>
            </w:pPr>
            <w:r>
              <w:rPr>
                <w:rFonts w:hint="eastAsia" w:ascii="Times New Roman"/>
                <w:color w:val="auto"/>
              </w:rPr>
              <w:t>光纤井中地震仪器型号</w:t>
            </w:r>
          </w:p>
        </w:tc>
        <w:tc>
          <w:tcPr>
            <w:tcW w:w="3406" w:type="dxa"/>
            <w:vAlign w:val="center"/>
          </w:tcPr>
          <w:p>
            <w:pPr>
              <w:pStyle w:val="29"/>
              <w:ind w:firstLine="0" w:firstLineChars="0"/>
              <w:jc w:val="center"/>
              <w:rPr>
                <w:rFonts w:ascii="Times New Roman"/>
                <w:color w:val="auto"/>
              </w:rPr>
            </w:pPr>
          </w:p>
        </w:tc>
        <w:tc>
          <w:tcPr>
            <w:tcW w:w="3406" w:type="dxa"/>
            <w:vAlign w:val="center"/>
          </w:tcPr>
          <w:p>
            <w:pPr>
              <w:pStyle w:val="29"/>
              <w:ind w:firstLine="0" w:firstLineChars="0"/>
              <w:jc w:val="center"/>
              <w:rPr>
                <w:rFonts w:ascii="Times New Roman"/>
                <w:color w:val="auto"/>
              </w:rPr>
            </w:pPr>
            <w:r>
              <w:rPr>
                <w:rFonts w:hint="eastAsia" w:ascii="Times New Roman"/>
                <w:color w:val="auto"/>
              </w:rPr>
              <w:t>光纤长度</w:t>
            </w:r>
          </w:p>
        </w:tc>
        <w:tc>
          <w:tcPr>
            <w:tcW w:w="3406"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5" w:type="dxa"/>
            <w:vAlign w:val="center"/>
          </w:tcPr>
          <w:p>
            <w:pPr>
              <w:pStyle w:val="29"/>
              <w:ind w:firstLine="0" w:firstLineChars="0"/>
              <w:jc w:val="center"/>
              <w:rPr>
                <w:rFonts w:ascii="Times New Roman"/>
                <w:color w:val="auto"/>
              </w:rPr>
            </w:pPr>
            <w:r>
              <w:rPr>
                <w:rFonts w:hint="eastAsia" w:ascii="Times New Roman"/>
                <w:color w:val="auto"/>
              </w:rPr>
              <w:t>布设方式</w:t>
            </w:r>
          </w:p>
        </w:tc>
        <w:tc>
          <w:tcPr>
            <w:tcW w:w="3406" w:type="dxa"/>
            <w:vAlign w:val="center"/>
          </w:tcPr>
          <w:p>
            <w:pPr>
              <w:pStyle w:val="29"/>
              <w:ind w:firstLine="0" w:firstLineChars="0"/>
              <w:jc w:val="center"/>
              <w:rPr>
                <w:rFonts w:ascii="Times New Roman"/>
                <w:color w:val="auto"/>
              </w:rPr>
            </w:pPr>
          </w:p>
        </w:tc>
        <w:tc>
          <w:tcPr>
            <w:tcW w:w="3406" w:type="dxa"/>
            <w:vAlign w:val="center"/>
          </w:tcPr>
          <w:p>
            <w:pPr>
              <w:pStyle w:val="29"/>
              <w:ind w:firstLine="0" w:firstLineChars="0"/>
              <w:jc w:val="center"/>
              <w:rPr>
                <w:rFonts w:ascii="Times New Roman"/>
                <w:color w:val="auto"/>
              </w:rPr>
            </w:pPr>
            <w:r>
              <w:rPr>
                <w:rFonts w:hint="eastAsia" w:ascii="Times New Roman"/>
                <w:color w:val="auto"/>
              </w:rPr>
              <w:t>激光脉冲宽度</w:t>
            </w:r>
          </w:p>
        </w:tc>
        <w:tc>
          <w:tcPr>
            <w:tcW w:w="3406"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7" w:type="dxa"/>
            <w:vAlign w:val="center"/>
          </w:tcPr>
          <w:p>
            <w:pPr>
              <w:pStyle w:val="29"/>
              <w:ind w:firstLine="0" w:firstLineChars="0"/>
              <w:jc w:val="center"/>
              <w:rPr>
                <w:rFonts w:ascii="Times New Roman"/>
                <w:color w:val="auto"/>
              </w:rPr>
            </w:pPr>
            <w:r>
              <w:rPr>
                <w:rFonts w:hint="eastAsia" w:ascii="Times New Roman"/>
                <w:color w:val="auto"/>
              </w:rPr>
              <w:t>时间采样间隔</w:t>
            </w:r>
          </w:p>
        </w:tc>
        <w:tc>
          <w:tcPr>
            <w:tcW w:w="3487" w:type="dxa"/>
            <w:vAlign w:val="center"/>
          </w:tcPr>
          <w:p>
            <w:pPr>
              <w:pStyle w:val="29"/>
              <w:ind w:firstLine="0" w:firstLineChars="0"/>
              <w:jc w:val="center"/>
              <w:rPr>
                <w:rFonts w:ascii="Times New Roman"/>
                <w:color w:val="auto"/>
              </w:rPr>
            </w:pPr>
          </w:p>
        </w:tc>
        <w:tc>
          <w:tcPr>
            <w:tcW w:w="3487" w:type="dxa"/>
            <w:vAlign w:val="center"/>
          </w:tcPr>
          <w:p>
            <w:pPr>
              <w:pStyle w:val="29"/>
              <w:ind w:firstLine="0" w:firstLineChars="0"/>
              <w:jc w:val="center"/>
              <w:rPr>
                <w:rFonts w:ascii="Times New Roman"/>
                <w:color w:val="auto"/>
              </w:rPr>
            </w:pPr>
            <w:r>
              <w:rPr>
                <w:rFonts w:hint="eastAsia" w:ascii="Times New Roman"/>
                <w:color w:val="auto"/>
              </w:rPr>
              <w:t>空间采样间隔</w:t>
            </w:r>
          </w:p>
        </w:tc>
        <w:tc>
          <w:tcPr>
            <w:tcW w:w="3487"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7" w:type="dxa"/>
            <w:vAlign w:val="center"/>
          </w:tcPr>
          <w:p>
            <w:pPr>
              <w:pStyle w:val="29"/>
              <w:ind w:firstLine="0" w:firstLineChars="0"/>
              <w:jc w:val="center"/>
              <w:rPr>
                <w:rFonts w:ascii="Times New Roman"/>
                <w:color w:val="auto"/>
              </w:rPr>
            </w:pPr>
            <w:r>
              <w:rPr>
                <w:rFonts w:hint="eastAsia" w:ascii="Times New Roman"/>
                <w:color w:val="auto"/>
              </w:rPr>
              <w:t>震源类型</w:t>
            </w:r>
          </w:p>
        </w:tc>
        <w:tc>
          <w:tcPr>
            <w:tcW w:w="3487" w:type="dxa"/>
            <w:vAlign w:val="center"/>
          </w:tcPr>
          <w:p>
            <w:pPr>
              <w:pStyle w:val="29"/>
              <w:ind w:firstLine="0" w:firstLineChars="0"/>
              <w:jc w:val="center"/>
              <w:rPr>
                <w:rFonts w:ascii="Times New Roman"/>
                <w:color w:val="auto"/>
              </w:rPr>
            </w:pPr>
          </w:p>
        </w:tc>
        <w:tc>
          <w:tcPr>
            <w:tcW w:w="3487" w:type="dxa"/>
            <w:vAlign w:val="center"/>
          </w:tcPr>
          <w:p>
            <w:pPr>
              <w:pStyle w:val="29"/>
              <w:ind w:firstLine="0" w:firstLineChars="0"/>
              <w:jc w:val="center"/>
              <w:rPr>
                <w:rFonts w:ascii="Times New Roman"/>
                <w:color w:val="auto"/>
              </w:rPr>
            </w:pPr>
            <w:r>
              <w:rPr>
                <w:rFonts w:hint="eastAsia" w:ascii="Times New Roman"/>
                <w:color w:val="auto"/>
              </w:rPr>
              <w:t>震源参数</w:t>
            </w:r>
          </w:p>
        </w:tc>
        <w:tc>
          <w:tcPr>
            <w:tcW w:w="3487"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7" w:type="dxa"/>
            <w:vAlign w:val="center"/>
          </w:tcPr>
          <w:p>
            <w:pPr>
              <w:pStyle w:val="29"/>
              <w:ind w:firstLine="0" w:firstLineChars="0"/>
              <w:jc w:val="center"/>
              <w:rPr>
                <w:rFonts w:ascii="Times New Roman"/>
                <w:color w:val="auto"/>
              </w:rPr>
            </w:pPr>
            <w:r>
              <w:rPr>
                <w:rFonts w:hint="eastAsia" w:ascii="Times New Roman"/>
                <w:color w:val="auto"/>
              </w:rPr>
              <w:t>观测项目</w:t>
            </w:r>
          </w:p>
        </w:tc>
        <w:tc>
          <w:tcPr>
            <w:tcW w:w="3487" w:type="dxa"/>
            <w:vAlign w:val="center"/>
          </w:tcPr>
          <w:p>
            <w:pPr>
              <w:pStyle w:val="29"/>
              <w:ind w:firstLine="0" w:firstLineChars="0"/>
              <w:jc w:val="center"/>
              <w:rPr>
                <w:rFonts w:ascii="Times New Roman"/>
                <w:color w:val="auto"/>
              </w:rPr>
            </w:pPr>
          </w:p>
        </w:tc>
        <w:tc>
          <w:tcPr>
            <w:tcW w:w="3487" w:type="dxa"/>
            <w:vAlign w:val="center"/>
          </w:tcPr>
          <w:p>
            <w:pPr>
              <w:pStyle w:val="29"/>
              <w:ind w:firstLine="0" w:firstLineChars="0"/>
              <w:jc w:val="center"/>
              <w:rPr>
                <w:rFonts w:ascii="Times New Roman"/>
                <w:color w:val="auto"/>
              </w:rPr>
            </w:pPr>
            <w:r>
              <w:rPr>
                <w:rFonts w:hint="eastAsia" w:ascii="Times New Roman"/>
                <w:color w:val="auto"/>
              </w:rPr>
              <w:t>数据格式</w:t>
            </w:r>
          </w:p>
        </w:tc>
        <w:tc>
          <w:tcPr>
            <w:tcW w:w="3487"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7" w:type="dxa"/>
            <w:vAlign w:val="center"/>
          </w:tcPr>
          <w:p>
            <w:pPr>
              <w:pStyle w:val="29"/>
              <w:ind w:firstLine="0" w:firstLineChars="0"/>
              <w:jc w:val="center"/>
              <w:rPr>
                <w:rFonts w:ascii="Times New Roman"/>
                <w:color w:val="auto"/>
              </w:rPr>
            </w:pPr>
            <w:r>
              <w:rPr>
                <w:rFonts w:hint="eastAsia" w:ascii="Times New Roman"/>
                <w:color w:val="auto"/>
              </w:rPr>
              <w:t>记录起止文件号</w:t>
            </w:r>
          </w:p>
        </w:tc>
        <w:tc>
          <w:tcPr>
            <w:tcW w:w="3487" w:type="dxa"/>
            <w:vAlign w:val="center"/>
          </w:tcPr>
          <w:p>
            <w:pPr>
              <w:pStyle w:val="29"/>
              <w:ind w:firstLine="0" w:firstLineChars="0"/>
              <w:jc w:val="center"/>
              <w:rPr>
                <w:rFonts w:ascii="Times New Roman"/>
                <w:color w:val="auto"/>
              </w:rPr>
            </w:pPr>
          </w:p>
        </w:tc>
        <w:tc>
          <w:tcPr>
            <w:tcW w:w="3487" w:type="dxa"/>
            <w:vAlign w:val="center"/>
          </w:tcPr>
          <w:p>
            <w:pPr>
              <w:pStyle w:val="29"/>
              <w:ind w:firstLine="0" w:firstLineChars="0"/>
              <w:jc w:val="center"/>
              <w:rPr>
                <w:rFonts w:ascii="Times New Roman"/>
                <w:color w:val="auto"/>
              </w:rPr>
            </w:pPr>
            <w:r>
              <w:rPr>
                <w:rFonts w:hint="eastAsia" w:ascii="Times New Roman"/>
                <w:color w:val="auto"/>
              </w:rPr>
              <w:t>班报页数</w:t>
            </w:r>
          </w:p>
        </w:tc>
        <w:tc>
          <w:tcPr>
            <w:tcW w:w="3487"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7" w:type="dxa"/>
            <w:vAlign w:val="center"/>
          </w:tcPr>
          <w:p>
            <w:pPr>
              <w:pStyle w:val="29"/>
              <w:ind w:firstLine="0" w:firstLineChars="0"/>
              <w:jc w:val="center"/>
              <w:rPr>
                <w:rFonts w:ascii="Times New Roman"/>
                <w:color w:val="auto"/>
              </w:rPr>
            </w:pPr>
            <w:r>
              <w:rPr>
                <w:rFonts w:hint="eastAsia" w:ascii="Times New Roman"/>
                <w:color w:val="auto"/>
              </w:rPr>
              <w:t>班报册数</w:t>
            </w:r>
          </w:p>
        </w:tc>
        <w:tc>
          <w:tcPr>
            <w:tcW w:w="10223" w:type="dxa"/>
            <w:gridSpan w:val="3"/>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3" w:type="dxa"/>
            <w:gridSpan w:val="4"/>
            <w:vAlign w:val="center"/>
          </w:tcPr>
          <w:p>
            <w:pPr>
              <w:pStyle w:val="29"/>
              <w:ind w:firstLine="0" w:firstLineChars="0"/>
              <w:rPr>
                <w:rFonts w:ascii="Times New Roman"/>
                <w:color w:val="auto"/>
              </w:rPr>
            </w:pPr>
            <w:r>
              <w:rPr>
                <w:rFonts w:hint="eastAsia" w:ascii="Times New Roman"/>
                <w:color w:val="auto"/>
              </w:rPr>
              <w:t>甲方单位：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3" w:type="dxa"/>
            <w:gridSpan w:val="4"/>
            <w:vAlign w:val="center"/>
          </w:tcPr>
          <w:p>
            <w:pPr>
              <w:pStyle w:val="29"/>
              <w:ind w:firstLine="0" w:firstLineChars="0"/>
              <w:rPr>
                <w:rFonts w:ascii="Times New Roman"/>
                <w:color w:val="auto"/>
              </w:rPr>
            </w:pPr>
            <w:r>
              <w:rPr>
                <w:rFonts w:hint="eastAsia" w:ascii="Times New Roman"/>
                <w:color w:val="auto"/>
              </w:rPr>
              <w:t xml:space="preserve">施工单位： </w:t>
            </w:r>
            <w:r>
              <w:rPr>
                <w:rFonts w:ascii="Times New Roman"/>
                <w:color w:val="auto"/>
              </w:rPr>
              <w:t xml:space="preserve">                                 </w:t>
            </w:r>
            <w:r>
              <w:rPr>
                <w:rFonts w:hint="eastAsia" w:ascii="Times New Roman"/>
                <w:color w:val="auto"/>
              </w:rPr>
              <w:t>施工队号：</w:t>
            </w:r>
            <w:r>
              <w:rPr>
                <w:rFonts w:ascii="Times New Roman"/>
                <w:color w:val="auto"/>
              </w:rPr>
              <w:t xml:space="preserve">          </w:t>
            </w:r>
            <w:r>
              <w:rPr>
                <w:rFonts w:hint="eastAsia" w:ascii="Times New Roman"/>
                <w:color w:val="auto"/>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3" w:type="dxa"/>
            <w:gridSpan w:val="4"/>
            <w:vAlign w:val="center"/>
          </w:tcPr>
          <w:p>
            <w:pPr>
              <w:pStyle w:val="29"/>
              <w:ind w:firstLine="0" w:firstLineChars="0"/>
              <w:rPr>
                <w:rFonts w:ascii="Times New Roman"/>
                <w:color w:val="auto"/>
              </w:rPr>
            </w:pPr>
            <w:r>
              <w:rPr>
                <w:rFonts w:hint="eastAsia" w:ascii="Times New Roman"/>
                <w:color w:val="auto"/>
              </w:rPr>
              <w:t xml:space="preserve">施工日期： </w:t>
            </w:r>
            <w:r>
              <w:rPr>
                <w:rFonts w:ascii="Times New Roman"/>
                <w:color w:val="auto"/>
              </w:rPr>
              <w:t xml:space="preserve">               </w:t>
            </w:r>
            <w:r>
              <w:rPr>
                <w:rFonts w:hint="eastAsia" w:ascii="Times New Roman"/>
                <w:color w:val="auto"/>
              </w:rPr>
              <w:t xml:space="preserve">年 </w:t>
            </w:r>
            <w:r>
              <w:rPr>
                <w:rFonts w:ascii="Times New Roman"/>
                <w:color w:val="auto"/>
              </w:rPr>
              <w:t xml:space="preserve">    </w:t>
            </w:r>
            <w:r>
              <w:rPr>
                <w:rFonts w:hint="eastAsia" w:ascii="Times New Roman"/>
                <w:color w:val="auto"/>
              </w:rPr>
              <w:t xml:space="preserve">月 </w:t>
            </w:r>
            <w:r>
              <w:rPr>
                <w:rFonts w:ascii="Times New Roman"/>
                <w:color w:val="auto"/>
              </w:rPr>
              <w:t xml:space="preserve">    </w:t>
            </w:r>
            <w:r>
              <w:rPr>
                <w:rFonts w:hint="eastAsia" w:ascii="Times New Roman"/>
                <w:color w:val="auto"/>
              </w:rPr>
              <w:t xml:space="preserve">日----- </w:t>
            </w:r>
            <w:r>
              <w:rPr>
                <w:rFonts w:ascii="Times New Roman"/>
                <w:color w:val="auto"/>
              </w:rPr>
              <w:t xml:space="preserve">     </w:t>
            </w:r>
            <w:r>
              <w:rPr>
                <w:rFonts w:hint="eastAsia" w:ascii="Times New Roman"/>
                <w:color w:val="auto"/>
              </w:rPr>
              <w:t xml:space="preserve">年 </w:t>
            </w:r>
            <w:r>
              <w:rPr>
                <w:rFonts w:ascii="Times New Roman"/>
                <w:color w:val="auto"/>
              </w:rPr>
              <w:t xml:space="preserve">     </w:t>
            </w:r>
            <w:r>
              <w:rPr>
                <w:rFonts w:hint="eastAsia" w:ascii="Times New Roman"/>
                <w:color w:val="auto"/>
              </w:rPr>
              <w:t xml:space="preserve">月 </w:t>
            </w:r>
            <w:r>
              <w:rPr>
                <w:rFonts w:ascii="Times New Roman"/>
                <w:color w:val="auto"/>
              </w:rPr>
              <w:t xml:space="preserve">      </w:t>
            </w:r>
            <w:r>
              <w:rPr>
                <w:rFonts w:hint="eastAsia" w:ascii="Times New Roman"/>
                <w:color w:val="auto"/>
              </w:rPr>
              <w:t>日</w:t>
            </w:r>
          </w:p>
        </w:tc>
      </w:tr>
    </w:tbl>
    <w:p>
      <w:pPr>
        <w:pStyle w:val="29"/>
        <w:ind w:left="315" w:hanging="315" w:hangingChars="150"/>
        <w:jc w:val="center"/>
        <w:rPr>
          <w:rFonts w:ascii="Times New Roman"/>
          <w:color w:val="auto"/>
        </w:rPr>
      </w:pPr>
    </w:p>
    <w:p>
      <w:pPr>
        <w:pStyle w:val="29"/>
        <w:ind w:left="315" w:hanging="315" w:hangingChars="150"/>
        <w:rPr>
          <w:rFonts w:ascii="Times New Roman"/>
          <w:color w:val="auto"/>
        </w:rPr>
      </w:pPr>
    </w:p>
    <w:p>
      <w:pPr>
        <w:pStyle w:val="29"/>
        <w:ind w:left="315" w:hanging="315" w:hangingChars="150"/>
        <w:rPr>
          <w:rFonts w:ascii="Times New Roman"/>
          <w:color w:val="auto"/>
        </w:rPr>
      </w:pPr>
    </w:p>
    <w:p>
      <w:pPr>
        <w:pStyle w:val="29"/>
        <w:ind w:firstLine="0" w:firstLineChars="0"/>
        <w:jc w:val="center"/>
        <w:rPr>
          <w:rFonts w:ascii="Times New Roman" w:eastAsia="黑体"/>
          <w:color w:val="auto"/>
        </w:rPr>
      </w:pPr>
      <w:r>
        <w:rPr>
          <w:rFonts w:ascii="Times New Roman" w:eastAsia="黑体"/>
          <w:color w:val="auto"/>
        </w:rPr>
        <w:t>A.2 光纤井中地震数字仪器班报（炸药）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352"/>
        <w:gridCol w:w="1240"/>
        <w:gridCol w:w="1239"/>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29"/>
              <w:ind w:firstLine="0" w:firstLineChars="0"/>
              <w:jc w:val="center"/>
              <w:rPr>
                <w:rFonts w:ascii="Times New Roman"/>
                <w:color w:val="auto"/>
              </w:rPr>
            </w:pPr>
            <w:r>
              <w:rPr>
                <w:rFonts w:hint="eastAsia" w:ascii="Times New Roman"/>
                <w:color w:val="auto"/>
              </w:rPr>
              <w:t>炮序号</w:t>
            </w:r>
          </w:p>
        </w:tc>
        <w:tc>
          <w:tcPr>
            <w:tcW w:w="1352" w:type="dxa"/>
            <w:vAlign w:val="center"/>
          </w:tcPr>
          <w:p>
            <w:pPr>
              <w:pStyle w:val="29"/>
              <w:ind w:firstLine="0" w:firstLineChars="0"/>
              <w:jc w:val="center"/>
              <w:rPr>
                <w:rFonts w:ascii="Times New Roman"/>
                <w:color w:val="auto"/>
              </w:rPr>
            </w:pPr>
            <w:r>
              <w:rPr>
                <w:rFonts w:hint="eastAsia" w:ascii="Times New Roman"/>
                <w:color w:val="auto"/>
              </w:rPr>
              <w:t>原始文件号</w:t>
            </w:r>
          </w:p>
        </w:tc>
        <w:tc>
          <w:tcPr>
            <w:tcW w:w="1240" w:type="dxa"/>
            <w:vAlign w:val="center"/>
          </w:tcPr>
          <w:p>
            <w:pPr>
              <w:pStyle w:val="29"/>
              <w:ind w:firstLine="0" w:firstLineChars="0"/>
              <w:jc w:val="center"/>
              <w:rPr>
                <w:rFonts w:ascii="Times New Roman"/>
                <w:color w:val="auto"/>
              </w:rPr>
            </w:pPr>
            <w:r>
              <w:rPr>
                <w:rFonts w:hint="eastAsia" w:ascii="Times New Roman"/>
                <w:color w:val="auto"/>
              </w:rPr>
              <w:t>炮点编号</w:t>
            </w:r>
          </w:p>
        </w:tc>
        <w:tc>
          <w:tcPr>
            <w:tcW w:w="1239" w:type="dxa"/>
            <w:vAlign w:val="center"/>
          </w:tcPr>
          <w:p>
            <w:pPr>
              <w:pStyle w:val="29"/>
              <w:ind w:firstLine="0" w:firstLineChars="0"/>
              <w:jc w:val="center"/>
              <w:rPr>
                <w:rFonts w:ascii="Times New Roman"/>
                <w:color w:val="auto"/>
              </w:rPr>
            </w:pPr>
            <w:r>
              <w:rPr>
                <w:rFonts w:hint="eastAsia" w:ascii="Times New Roman"/>
                <w:color w:val="auto"/>
              </w:rPr>
              <w:t>激发井深</w:t>
            </w:r>
          </w:p>
          <w:p>
            <w:pPr>
              <w:pStyle w:val="29"/>
              <w:ind w:firstLine="0" w:firstLineChars="0"/>
              <w:jc w:val="center"/>
              <w:rPr>
                <w:rFonts w:ascii="Times New Roman"/>
                <w:color w:val="auto"/>
              </w:rPr>
            </w:pPr>
            <w:r>
              <w:rPr>
                <w:rFonts w:ascii="Times New Roman"/>
                <w:color w:val="auto"/>
              </w:rPr>
              <w:t>m</w:t>
            </w:r>
          </w:p>
        </w:tc>
        <w:tc>
          <w:tcPr>
            <w:tcW w:w="1239" w:type="dxa"/>
            <w:vAlign w:val="center"/>
          </w:tcPr>
          <w:p>
            <w:pPr>
              <w:pStyle w:val="29"/>
              <w:ind w:firstLine="0" w:firstLineChars="0"/>
              <w:jc w:val="center"/>
              <w:rPr>
                <w:rFonts w:ascii="Times New Roman"/>
                <w:color w:val="auto"/>
              </w:rPr>
            </w:pPr>
            <w:r>
              <w:rPr>
                <w:rFonts w:hint="eastAsia" w:ascii="Times New Roman"/>
                <w:color w:val="auto"/>
              </w:rPr>
              <w:t>激发岩性</w:t>
            </w:r>
          </w:p>
        </w:tc>
        <w:tc>
          <w:tcPr>
            <w:tcW w:w="1239" w:type="dxa"/>
            <w:vAlign w:val="center"/>
          </w:tcPr>
          <w:p>
            <w:pPr>
              <w:pStyle w:val="29"/>
              <w:ind w:firstLine="0" w:firstLineChars="0"/>
              <w:jc w:val="center"/>
              <w:rPr>
                <w:rFonts w:ascii="Times New Roman"/>
                <w:color w:val="auto"/>
              </w:rPr>
            </w:pPr>
            <w:r>
              <w:rPr>
                <w:rFonts w:hint="eastAsia" w:ascii="Times New Roman"/>
                <w:color w:val="auto"/>
              </w:rPr>
              <w:t>药量</w:t>
            </w:r>
          </w:p>
          <w:p>
            <w:pPr>
              <w:pStyle w:val="29"/>
              <w:ind w:firstLine="0" w:firstLineChars="0"/>
              <w:jc w:val="center"/>
              <w:rPr>
                <w:rFonts w:ascii="Times New Roman"/>
                <w:color w:val="auto"/>
              </w:rPr>
            </w:pPr>
            <w:r>
              <w:rPr>
                <w:rFonts w:ascii="Times New Roman"/>
                <w:color w:val="auto"/>
              </w:rPr>
              <w:t>kg</w:t>
            </w:r>
          </w:p>
        </w:tc>
        <w:tc>
          <w:tcPr>
            <w:tcW w:w="1239" w:type="dxa"/>
            <w:vAlign w:val="center"/>
          </w:tcPr>
          <w:p>
            <w:pPr>
              <w:pStyle w:val="29"/>
              <w:ind w:firstLine="0" w:firstLineChars="0"/>
              <w:jc w:val="center"/>
              <w:rPr>
                <w:rFonts w:ascii="Times New Roman"/>
                <w:color w:val="auto"/>
              </w:rPr>
            </w:pPr>
            <w:r>
              <w:rPr>
                <w:rFonts w:hint="eastAsia" w:ascii="Times New Roman"/>
                <w:color w:val="auto"/>
              </w:rPr>
              <w:t>雷管</w:t>
            </w:r>
          </w:p>
          <w:p>
            <w:pPr>
              <w:pStyle w:val="29"/>
              <w:ind w:firstLine="0" w:firstLineChars="0"/>
              <w:jc w:val="center"/>
              <w:rPr>
                <w:rFonts w:ascii="Times New Roman"/>
                <w:color w:val="auto"/>
              </w:rPr>
            </w:pPr>
            <w:r>
              <w:rPr>
                <w:rFonts w:hint="eastAsia" w:ascii="Times New Roman"/>
                <w:color w:val="auto"/>
              </w:rPr>
              <w:t>个</w:t>
            </w:r>
          </w:p>
        </w:tc>
        <w:tc>
          <w:tcPr>
            <w:tcW w:w="1239" w:type="dxa"/>
            <w:vAlign w:val="center"/>
          </w:tcPr>
          <w:p>
            <w:pPr>
              <w:pStyle w:val="29"/>
              <w:ind w:firstLine="0" w:firstLineChars="0"/>
              <w:jc w:val="center"/>
              <w:rPr>
                <w:rFonts w:ascii="Times New Roman"/>
                <w:color w:val="auto"/>
              </w:rPr>
            </w:pPr>
            <w:r>
              <w:rPr>
                <w:rFonts w:hint="eastAsia" w:ascii="Times New Roman"/>
                <w:color w:val="auto"/>
              </w:rPr>
              <w:t>τ值</w:t>
            </w:r>
          </w:p>
        </w:tc>
        <w:tc>
          <w:tcPr>
            <w:tcW w:w="1239" w:type="dxa"/>
            <w:vAlign w:val="center"/>
          </w:tcPr>
          <w:p>
            <w:pPr>
              <w:pStyle w:val="29"/>
              <w:ind w:firstLine="0" w:firstLineChars="0"/>
              <w:jc w:val="center"/>
              <w:rPr>
                <w:rFonts w:ascii="Times New Roman"/>
                <w:color w:val="auto"/>
              </w:rPr>
            </w:pPr>
            <w:r>
              <w:rPr>
                <w:rFonts w:hint="eastAsia" w:ascii="Times New Roman"/>
                <w:color w:val="auto"/>
              </w:rPr>
              <w:t>初评</w:t>
            </w:r>
          </w:p>
        </w:tc>
        <w:tc>
          <w:tcPr>
            <w:tcW w:w="1239" w:type="dxa"/>
            <w:vAlign w:val="center"/>
          </w:tcPr>
          <w:p>
            <w:pPr>
              <w:pStyle w:val="29"/>
              <w:ind w:firstLine="0" w:firstLineChars="0"/>
              <w:jc w:val="center"/>
              <w:rPr>
                <w:rFonts w:ascii="Times New Roman"/>
                <w:color w:val="auto"/>
              </w:rPr>
            </w:pPr>
            <w:r>
              <w:rPr>
                <w:rFonts w:hint="eastAsia" w:ascii="Times New Roman"/>
                <w:color w:val="auto"/>
              </w:rPr>
              <w:t>复评</w:t>
            </w:r>
          </w:p>
        </w:tc>
        <w:tc>
          <w:tcPr>
            <w:tcW w:w="1239" w:type="dxa"/>
            <w:vAlign w:val="center"/>
          </w:tcPr>
          <w:p>
            <w:pPr>
              <w:pStyle w:val="29"/>
              <w:ind w:firstLine="0" w:firstLineChars="0"/>
              <w:jc w:val="center"/>
              <w:rPr>
                <w:rFonts w:ascii="Times New Roman"/>
                <w:color w:val="auto"/>
              </w:rPr>
            </w:pPr>
            <w:r>
              <w:rPr>
                <w:rFonts w:hint="eastAsia" w:asci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Align w:val="center"/>
          </w:tcPr>
          <w:p>
            <w:pPr>
              <w:pStyle w:val="29"/>
              <w:ind w:firstLine="0" w:firstLineChars="0"/>
              <w:jc w:val="center"/>
              <w:rPr>
                <w:rFonts w:ascii="Times New Roman"/>
                <w:color w:val="auto"/>
              </w:rPr>
            </w:pPr>
          </w:p>
        </w:tc>
        <w:tc>
          <w:tcPr>
            <w:tcW w:w="1352" w:type="dxa"/>
            <w:vAlign w:val="center"/>
          </w:tcPr>
          <w:p>
            <w:pPr>
              <w:pStyle w:val="29"/>
              <w:ind w:firstLine="0" w:firstLineChars="0"/>
              <w:jc w:val="center"/>
              <w:rPr>
                <w:rFonts w:ascii="Times New Roman"/>
                <w:color w:val="auto"/>
              </w:rPr>
            </w:pPr>
          </w:p>
        </w:tc>
        <w:tc>
          <w:tcPr>
            <w:tcW w:w="1240"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c>
          <w:tcPr>
            <w:tcW w:w="1239"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3" w:type="dxa"/>
            <w:gridSpan w:val="11"/>
            <w:vAlign w:val="center"/>
          </w:tcPr>
          <w:p>
            <w:pPr>
              <w:pStyle w:val="29"/>
              <w:ind w:firstLine="0" w:firstLineChars="0"/>
              <w:rPr>
                <w:rFonts w:ascii="Times New Roman"/>
                <w:color w:val="auto"/>
              </w:rPr>
            </w:pPr>
            <w:r>
              <w:rPr>
                <w:rFonts w:hint="eastAsia" w:ascii="Times New Roman"/>
                <w:color w:val="auto"/>
              </w:rPr>
              <w:t xml:space="preserve">井号： </w:t>
            </w:r>
            <w:r>
              <w:rPr>
                <w:rFonts w:ascii="Times New Roman"/>
                <w:color w:val="auto"/>
              </w:rPr>
              <w:t xml:space="preserve">            </w:t>
            </w:r>
            <w:r>
              <w:rPr>
                <w:rFonts w:hint="eastAsia" w:ascii="Times New Roman"/>
                <w:color w:val="auto"/>
              </w:rPr>
              <w:t xml:space="preserve">测线号： </w:t>
            </w:r>
            <w:r>
              <w:rPr>
                <w:rFonts w:ascii="Times New Roman"/>
                <w:color w:val="auto"/>
              </w:rPr>
              <w:t xml:space="preserve">        </w:t>
            </w:r>
            <w:r>
              <w:rPr>
                <w:rFonts w:hint="eastAsia" w:ascii="Times New Roman"/>
                <w:color w:val="auto"/>
              </w:rPr>
              <w:t xml:space="preserve">操作员： </w:t>
            </w:r>
            <w:r>
              <w:rPr>
                <w:rFonts w:ascii="Times New Roman"/>
                <w:color w:val="auto"/>
              </w:rPr>
              <w:t xml:space="preserve">              </w:t>
            </w:r>
            <w:r>
              <w:rPr>
                <w:rFonts w:hint="eastAsia" w:ascii="Times New Roman"/>
                <w:color w:val="auto"/>
              </w:rPr>
              <w:t xml:space="preserve">施工员： </w:t>
            </w:r>
            <w:r>
              <w:rPr>
                <w:rFonts w:ascii="Times New Roman"/>
                <w:color w:val="auto"/>
              </w:rPr>
              <w:t xml:space="preserve">             </w:t>
            </w:r>
            <w:r>
              <w:rPr>
                <w:rFonts w:hint="eastAsia" w:ascii="Times New Roman"/>
                <w:color w:val="auto"/>
              </w:rPr>
              <w:t xml:space="preserve">施工日期: </w:t>
            </w:r>
            <w:r>
              <w:rPr>
                <w:rFonts w:ascii="Times New Roman"/>
                <w:color w:val="auto"/>
              </w:rPr>
              <w:t xml:space="preserve">       </w:t>
            </w:r>
            <w:r>
              <w:rPr>
                <w:rFonts w:hint="eastAsia" w:ascii="Times New Roman"/>
                <w:color w:val="auto"/>
              </w:rPr>
              <w:t xml:space="preserve">年 </w:t>
            </w:r>
            <w:r>
              <w:rPr>
                <w:rFonts w:ascii="Times New Roman"/>
                <w:color w:val="auto"/>
              </w:rPr>
              <w:t xml:space="preserve">   </w:t>
            </w:r>
            <w:r>
              <w:rPr>
                <w:rFonts w:hint="eastAsia" w:ascii="Times New Roman"/>
                <w:color w:val="auto"/>
              </w:rPr>
              <w:t xml:space="preserve">月 </w:t>
            </w:r>
            <w:r>
              <w:rPr>
                <w:rFonts w:ascii="Times New Roman"/>
                <w:color w:val="auto"/>
              </w:rPr>
              <w:t xml:space="preserve">   </w:t>
            </w:r>
            <w:r>
              <w:rPr>
                <w:rFonts w:hint="eastAsia" w:ascii="Times New Roman"/>
                <w:color w:val="auto"/>
              </w:rPr>
              <w:t xml:space="preserve">日 </w:t>
            </w:r>
            <w:r>
              <w:rPr>
                <w:rFonts w:ascii="Times New Roman"/>
                <w:color w:val="auto"/>
              </w:rPr>
              <w:t xml:space="preserve">         </w:t>
            </w:r>
            <w:r>
              <w:rPr>
                <w:rFonts w:hint="eastAsia" w:ascii="Times New Roman"/>
                <w:color w:val="auto"/>
              </w:rPr>
              <w:t>第 页</w:t>
            </w:r>
          </w:p>
        </w:tc>
      </w:tr>
    </w:tbl>
    <w:p>
      <w:pPr>
        <w:pStyle w:val="29"/>
        <w:ind w:left="315" w:hanging="315" w:hangingChars="150"/>
        <w:jc w:val="center"/>
        <w:rPr>
          <w:rFonts w:ascii="Times New Roman"/>
          <w:color w:val="auto"/>
        </w:rPr>
      </w:pPr>
    </w:p>
    <w:p>
      <w:pPr>
        <w:pStyle w:val="29"/>
        <w:ind w:firstLine="0" w:firstLineChars="0"/>
        <w:jc w:val="center"/>
        <w:rPr>
          <w:rFonts w:ascii="Times New Roman" w:eastAsia="黑体"/>
          <w:color w:val="auto"/>
        </w:rPr>
      </w:pPr>
    </w:p>
    <w:p>
      <w:pPr>
        <w:pStyle w:val="29"/>
        <w:ind w:firstLine="0" w:firstLineChars="0"/>
        <w:jc w:val="center"/>
        <w:rPr>
          <w:rFonts w:ascii="Times New Roman"/>
          <w:color w:val="auto"/>
        </w:rPr>
      </w:pPr>
      <w:r>
        <w:rPr>
          <w:rFonts w:ascii="Times New Roman" w:eastAsia="黑体"/>
          <w:color w:val="auto"/>
        </w:rPr>
        <w:t>A.3 光纤井中地震数字仪器班报（可控震源</w:t>
      </w:r>
      <w:r>
        <w:rPr>
          <w:rFonts w:hint="eastAsia" w:ascii="Times New Roman"/>
          <w:color w:val="auto"/>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351"/>
        <w:gridCol w:w="1056"/>
        <w:gridCol w:w="1153"/>
        <w:gridCol w:w="1153"/>
        <w:gridCol w:w="1197"/>
        <w:gridCol w:w="1197"/>
        <w:gridCol w:w="1197"/>
        <w:gridCol w:w="1131"/>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pStyle w:val="29"/>
              <w:ind w:firstLine="0" w:firstLineChars="0"/>
              <w:jc w:val="center"/>
              <w:rPr>
                <w:rFonts w:ascii="Times New Roman"/>
                <w:color w:val="auto"/>
              </w:rPr>
            </w:pPr>
            <w:r>
              <w:rPr>
                <w:rFonts w:hint="eastAsia" w:ascii="Times New Roman"/>
                <w:color w:val="auto"/>
              </w:rPr>
              <w:t>炮序号</w:t>
            </w:r>
          </w:p>
        </w:tc>
        <w:tc>
          <w:tcPr>
            <w:tcW w:w="1351" w:type="dxa"/>
            <w:vAlign w:val="center"/>
          </w:tcPr>
          <w:p>
            <w:pPr>
              <w:pStyle w:val="29"/>
              <w:ind w:firstLine="0" w:firstLineChars="0"/>
              <w:jc w:val="center"/>
              <w:rPr>
                <w:rFonts w:ascii="Times New Roman"/>
                <w:color w:val="auto"/>
              </w:rPr>
            </w:pPr>
            <w:r>
              <w:rPr>
                <w:rFonts w:hint="eastAsia" w:ascii="Times New Roman"/>
                <w:color w:val="auto"/>
              </w:rPr>
              <w:t>原始文件号</w:t>
            </w:r>
          </w:p>
        </w:tc>
        <w:tc>
          <w:tcPr>
            <w:tcW w:w="1056" w:type="dxa"/>
            <w:vAlign w:val="center"/>
          </w:tcPr>
          <w:p>
            <w:pPr>
              <w:pStyle w:val="29"/>
              <w:ind w:firstLine="0" w:firstLineChars="0"/>
              <w:jc w:val="center"/>
              <w:rPr>
                <w:rFonts w:ascii="Times New Roman"/>
                <w:color w:val="auto"/>
              </w:rPr>
            </w:pPr>
            <w:r>
              <w:rPr>
                <w:rFonts w:hint="eastAsia" w:ascii="Times New Roman"/>
                <w:color w:val="auto"/>
              </w:rPr>
              <w:t>相关号</w:t>
            </w:r>
          </w:p>
        </w:tc>
        <w:tc>
          <w:tcPr>
            <w:tcW w:w="1153" w:type="dxa"/>
            <w:vAlign w:val="center"/>
          </w:tcPr>
          <w:p>
            <w:pPr>
              <w:pStyle w:val="29"/>
              <w:ind w:firstLine="0" w:firstLineChars="0"/>
              <w:jc w:val="center"/>
              <w:rPr>
                <w:rFonts w:ascii="Times New Roman"/>
                <w:color w:val="auto"/>
              </w:rPr>
            </w:pPr>
            <w:r>
              <w:rPr>
                <w:rFonts w:hint="eastAsia" w:ascii="Times New Roman"/>
                <w:color w:val="auto"/>
              </w:rPr>
              <w:t>炮点编号</w:t>
            </w:r>
          </w:p>
        </w:tc>
        <w:tc>
          <w:tcPr>
            <w:tcW w:w="1153" w:type="dxa"/>
            <w:vAlign w:val="center"/>
          </w:tcPr>
          <w:p>
            <w:pPr>
              <w:pStyle w:val="29"/>
              <w:ind w:firstLine="0" w:firstLineChars="0"/>
              <w:jc w:val="center"/>
              <w:rPr>
                <w:rFonts w:ascii="Times New Roman"/>
                <w:color w:val="auto"/>
              </w:rPr>
            </w:pPr>
            <w:r>
              <w:rPr>
                <w:rFonts w:hint="eastAsia" w:ascii="Times New Roman"/>
                <w:color w:val="auto"/>
              </w:rPr>
              <w:t>震动台次</w:t>
            </w:r>
          </w:p>
        </w:tc>
        <w:tc>
          <w:tcPr>
            <w:tcW w:w="1197" w:type="dxa"/>
            <w:vAlign w:val="center"/>
          </w:tcPr>
          <w:p>
            <w:pPr>
              <w:pStyle w:val="29"/>
              <w:ind w:firstLine="0" w:firstLineChars="0"/>
              <w:jc w:val="center"/>
              <w:rPr>
                <w:rFonts w:ascii="Times New Roman"/>
                <w:color w:val="auto"/>
              </w:rPr>
            </w:pPr>
            <w:r>
              <w:rPr>
                <w:rFonts w:hint="eastAsia" w:ascii="Times New Roman"/>
                <w:color w:val="auto"/>
              </w:rPr>
              <w:t>扫描长度</w:t>
            </w:r>
          </w:p>
          <w:p>
            <w:pPr>
              <w:pStyle w:val="29"/>
              <w:ind w:firstLine="0" w:firstLineChars="0"/>
              <w:jc w:val="center"/>
              <w:rPr>
                <w:rFonts w:ascii="Times New Roman"/>
                <w:color w:val="auto"/>
              </w:rPr>
            </w:pPr>
            <w:r>
              <w:rPr>
                <w:rFonts w:ascii="Times New Roman"/>
                <w:color w:val="auto"/>
              </w:rPr>
              <w:t>s</w:t>
            </w:r>
          </w:p>
        </w:tc>
        <w:tc>
          <w:tcPr>
            <w:tcW w:w="1197" w:type="dxa"/>
            <w:vAlign w:val="center"/>
          </w:tcPr>
          <w:p>
            <w:pPr>
              <w:pStyle w:val="29"/>
              <w:ind w:firstLine="0" w:firstLineChars="0"/>
              <w:jc w:val="center"/>
              <w:rPr>
                <w:rFonts w:ascii="Times New Roman"/>
                <w:color w:val="auto"/>
              </w:rPr>
            </w:pPr>
            <w:r>
              <w:rPr>
                <w:rFonts w:hint="eastAsia" w:ascii="Times New Roman"/>
                <w:color w:val="auto"/>
              </w:rPr>
              <w:t>起始频率</w:t>
            </w:r>
          </w:p>
          <w:p>
            <w:pPr>
              <w:pStyle w:val="29"/>
              <w:ind w:firstLine="0" w:firstLineChars="0"/>
              <w:jc w:val="center"/>
              <w:rPr>
                <w:rFonts w:ascii="Times New Roman"/>
                <w:color w:val="auto"/>
              </w:rPr>
            </w:pPr>
            <w:r>
              <w:rPr>
                <w:rFonts w:ascii="Times New Roman"/>
                <w:color w:val="auto"/>
              </w:rPr>
              <w:t>Hz</w:t>
            </w:r>
          </w:p>
        </w:tc>
        <w:tc>
          <w:tcPr>
            <w:tcW w:w="1197" w:type="dxa"/>
            <w:vAlign w:val="center"/>
          </w:tcPr>
          <w:p>
            <w:pPr>
              <w:pStyle w:val="29"/>
              <w:ind w:firstLine="0" w:firstLineChars="0"/>
              <w:jc w:val="center"/>
              <w:rPr>
                <w:rFonts w:ascii="Times New Roman"/>
                <w:color w:val="auto"/>
              </w:rPr>
            </w:pPr>
            <w:r>
              <w:rPr>
                <w:rFonts w:hint="eastAsia" w:ascii="Times New Roman"/>
                <w:color w:val="auto"/>
              </w:rPr>
              <w:t>终止频率</w:t>
            </w:r>
          </w:p>
          <w:p>
            <w:pPr>
              <w:pStyle w:val="29"/>
              <w:ind w:firstLine="0" w:firstLineChars="0"/>
              <w:jc w:val="center"/>
              <w:rPr>
                <w:rFonts w:ascii="Times New Roman"/>
                <w:color w:val="auto"/>
              </w:rPr>
            </w:pPr>
            <w:r>
              <w:rPr>
                <w:rFonts w:ascii="Times New Roman"/>
                <w:color w:val="auto"/>
              </w:rPr>
              <w:t>Hz</w:t>
            </w:r>
          </w:p>
        </w:tc>
        <w:tc>
          <w:tcPr>
            <w:tcW w:w="1131" w:type="dxa"/>
          </w:tcPr>
          <w:p>
            <w:pPr>
              <w:pStyle w:val="29"/>
              <w:ind w:firstLine="0" w:firstLineChars="0"/>
              <w:jc w:val="center"/>
              <w:rPr>
                <w:rFonts w:ascii="Times New Roman"/>
                <w:color w:val="auto"/>
              </w:rPr>
            </w:pPr>
            <w:r>
              <w:rPr>
                <w:rFonts w:hint="eastAsia" w:ascii="Times New Roman"/>
                <w:color w:val="auto"/>
              </w:rPr>
              <w:t>出力</w:t>
            </w:r>
          </w:p>
          <w:p>
            <w:pPr>
              <w:pStyle w:val="29"/>
              <w:ind w:firstLine="0" w:firstLineChars="0"/>
              <w:jc w:val="center"/>
              <w:rPr>
                <w:rFonts w:ascii="Times New Roman"/>
                <w:color w:val="auto"/>
              </w:rPr>
            </w:pPr>
            <w:r>
              <w:rPr>
                <w:rFonts w:ascii="Times New Roman"/>
                <w:color w:val="auto"/>
              </w:rPr>
              <w:t>%</w:t>
            </w:r>
          </w:p>
        </w:tc>
        <w:tc>
          <w:tcPr>
            <w:tcW w:w="1153" w:type="dxa"/>
            <w:vAlign w:val="center"/>
          </w:tcPr>
          <w:p>
            <w:pPr>
              <w:pStyle w:val="29"/>
              <w:ind w:firstLine="0" w:firstLineChars="0"/>
              <w:jc w:val="center"/>
              <w:rPr>
                <w:rFonts w:ascii="Times New Roman"/>
                <w:color w:val="auto"/>
              </w:rPr>
            </w:pPr>
            <w:r>
              <w:rPr>
                <w:rFonts w:hint="eastAsia" w:ascii="Times New Roman"/>
                <w:color w:val="auto"/>
              </w:rPr>
              <w:t>初评</w:t>
            </w:r>
          </w:p>
        </w:tc>
        <w:tc>
          <w:tcPr>
            <w:tcW w:w="1153" w:type="dxa"/>
            <w:vAlign w:val="center"/>
          </w:tcPr>
          <w:p>
            <w:pPr>
              <w:pStyle w:val="29"/>
              <w:ind w:firstLine="0" w:firstLineChars="0"/>
              <w:jc w:val="center"/>
              <w:rPr>
                <w:rFonts w:ascii="Times New Roman"/>
                <w:color w:val="auto"/>
              </w:rPr>
            </w:pPr>
            <w:r>
              <w:rPr>
                <w:rFonts w:hint="eastAsia" w:ascii="Times New Roman"/>
                <w:color w:val="auto"/>
              </w:rPr>
              <w:t>复评</w:t>
            </w:r>
          </w:p>
        </w:tc>
        <w:tc>
          <w:tcPr>
            <w:tcW w:w="1153" w:type="dxa"/>
            <w:vAlign w:val="center"/>
          </w:tcPr>
          <w:p>
            <w:pPr>
              <w:pStyle w:val="29"/>
              <w:ind w:firstLine="0" w:firstLineChars="0"/>
              <w:jc w:val="center"/>
              <w:rPr>
                <w:rFonts w:ascii="Times New Roman"/>
                <w:color w:val="auto"/>
              </w:rPr>
            </w:pPr>
            <w:r>
              <w:rPr>
                <w:rFonts w:hint="eastAsia" w:asci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pPr>
              <w:pStyle w:val="29"/>
              <w:ind w:firstLine="0" w:firstLineChars="0"/>
              <w:jc w:val="center"/>
              <w:rPr>
                <w:rFonts w:ascii="Times New Roman"/>
                <w:color w:val="auto"/>
              </w:rPr>
            </w:pPr>
          </w:p>
        </w:tc>
        <w:tc>
          <w:tcPr>
            <w:tcW w:w="1351" w:type="dxa"/>
            <w:vAlign w:val="center"/>
          </w:tcPr>
          <w:p>
            <w:pPr>
              <w:pStyle w:val="29"/>
              <w:ind w:firstLine="0" w:firstLineChars="0"/>
              <w:jc w:val="center"/>
              <w:rPr>
                <w:rFonts w:ascii="Times New Roman"/>
                <w:color w:val="auto"/>
              </w:rPr>
            </w:pPr>
          </w:p>
        </w:tc>
        <w:tc>
          <w:tcPr>
            <w:tcW w:w="1056"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97" w:type="dxa"/>
            <w:vAlign w:val="center"/>
          </w:tcPr>
          <w:p>
            <w:pPr>
              <w:pStyle w:val="29"/>
              <w:ind w:firstLine="0" w:firstLineChars="0"/>
              <w:jc w:val="center"/>
              <w:rPr>
                <w:rFonts w:ascii="Times New Roman"/>
                <w:color w:val="auto"/>
              </w:rPr>
            </w:pPr>
          </w:p>
        </w:tc>
        <w:tc>
          <w:tcPr>
            <w:tcW w:w="1131" w:type="dxa"/>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c>
          <w:tcPr>
            <w:tcW w:w="1153" w:type="dxa"/>
            <w:vAlign w:val="center"/>
          </w:tcPr>
          <w:p>
            <w:pPr>
              <w:pStyle w:val="29"/>
              <w:ind w:firstLine="0" w:firstLineChars="0"/>
              <w:jc w:val="center"/>
              <w:rPr>
                <w:rFonts w:asci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8" w:type="dxa"/>
            <w:gridSpan w:val="12"/>
          </w:tcPr>
          <w:p>
            <w:pPr>
              <w:pStyle w:val="29"/>
              <w:ind w:firstLine="0" w:firstLineChars="0"/>
              <w:rPr>
                <w:rFonts w:ascii="Times New Roman"/>
                <w:color w:val="auto"/>
              </w:rPr>
            </w:pPr>
            <w:r>
              <w:rPr>
                <w:rFonts w:hint="eastAsia" w:ascii="Times New Roman"/>
                <w:color w:val="auto"/>
              </w:rPr>
              <w:t xml:space="preserve">井号： </w:t>
            </w:r>
            <w:r>
              <w:rPr>
                <w:rFonts w:ascii="Times New Roman"/>
                <w:color w:val="auto"/>
              </w:rPr>
              <w:t xml:space="preserve">            </w:t>
            </w:r>
            <w:r>
              <w:rPr>
                <w:rFonts w:hint="eastAsia" w:ascii="Times New Roman"/>
                <w:color w:val="auto"/>
              </w:rPr>
              <w:t xml:space="preserve">测线号： </w:t>
            </w:r>
            <w:r>
              <w:rPr>
                <w:rFonts w:ascii="Times New Roman"/>
                <w:color w:val="auto"/>
              </w:rPr>
              <w:t xml:space="preserve">        </w:t>
            </w:r>
            <w:r>
              <w:rPr>
                <w:rFonts w:hint="eastAsia" w:ascii="Times New Roman"/>
                <w:color w:val="auto"/>
              </w:rPr>
              <w:t xml:space="preserve">操作员： </w:t>
            </w:r>
            <w:r>
              <w:rPr>
                <w:rFonts w:ascii="Times New Roman"/>
                <w:color w:val="auto"/>
              </w:rPr>
              <w:t xml:space="preserve">              </w:t>
            </w:r>
            <w:r>
              <w:rPr>
                <w:rFonts w:hint="eastAsia" w:ascii="Times New Roman"/>
                <w:color w:val="auto"/>
              </w:rPr>
              <w:t xml:space="preserve">施工员： </w:t>
            </w:r>
            <w:r>
              <w:rPr>
                <w:rFonts w:ascii="Times New Roman"/>
                <w:color w:val="auto"/>
              </w:rPr>
              <w:t xml:space="preserve">             </w:t>
            </w:r>
            <w:r>
              <w:rPr>
                <w:rFonts w:hint="eastAsia" w:ascii="Times New Roman"/>
                <w:color w:val="auto"/>
              </w:rPr>
              <w:t xml:space="preserve">施工日期: </w:t>
            </w:r>
            <w:r>
              <w:rPr>
                <w:rFonts w:ascii="Times New Roman"/>
                <w:color w:val="auto"/>
              </w:rPr>
              <w:t xml:space="preserve">       </w:t>
            </w:r>
            <w:r>
              <w:rPr>
                <w:rFonts w:hint="eastAsia" w:ascii="Times New Roman"/>
                <w:color w:val="auto"/>
              </w:rPr>
              <w:t xml:space="preserve">年 </w:t>
            </w:r>
            <w:r>
              <w:rPr>
                <w:rFonts w:ascii="Times New Roman"/>
                <w:color w:val="auto"/>
              </w:rPr>
              <w:t xml:space="preserve">   </w:t>
            </w:r>
            <w:r>
              <w:rPr>
                <w:rFonts w:hint="eastAsia" w:ascii="Times New Roman"/>
                <w:color w:val="auto"/>
              </w:rPr>
              <w:t xml:space="preserve">月 </w:t>
            </w:r>
            <w:r>
              <w:rPr>
                <w:rFonts w:ascii="Times New Roman"/>
                <w:color w:val="auto"/>
              </w:rPr>
              <w:t xml:space="preserve">   </w:t>
            </w:r>
            <w:r>
              <w:rPr>
                <w:rFonts w:hint="eastAsia" w:ascii="Times New Roman"/>
                <w:color w:val="auto"/>
              </w:rPr>
              <w:t xml:space="preserve">日 </w:t>
            </w:r>
            <w:r>
              <w:rPr>
                <w:rFonts w:ascii="Times New Roman"/>
                <w:color w:val="auto"/>
              </w:rPr>
              <w:t xml:space="preserve">            </w:t>
            </w:r>
            <w:r>
              <w:rPr>
                <w:rFonts w:hint="eastAsia" w:ascii="Times New Roman"/>
                <w:color w:val="auto"/>
              </w:rPr>
              <w:t>第 页</w:t>
            </w:r>
          </w:p>
        </w:tc>
      </w:tr>
    </w:tbl>
    <w:p>
      <w:pPr>
        <w:tabs>
          <w:tab w:val="left" w:pos="742"/>
        </w:tabs>
        <w:rPr>
          <w:color w:val="auto"/>
        </w:rPr>
        <w:sectPr>
          <w:pgSz w:w="16838" w:h="11906" w:orient="landscape"/>
          <w:pgMar w:top="1418" w:right="1440" w:bottom="1134" w:left="1440" w:header="850" w:footer="1134" w:gutter="0"/>
          <w:cols w:space="720" w:num="1"/>
          <w:docGrid w:type="lines" w:linePitch="312" w:charSpace="0"/>
        </w:sectPr>
      </w:pPr>
    </w:p>
    <w:p>
      <w:pPr>
        <w:pStyle w:val="29"/>
        <w:tabs>
          <w:tab w:val="left" w:pos="619"/>
          <w:tab w:val="clear" w:pos="4201"/>
        </w:tabs>
        <w:spacing w:line="300" w:lineRule="auto"/>
        <w:ind w:firstLine="0" w:firstLineChars="0"/>
        <w:rPr>
          <w:rFonts w:hint="eastAsia" w:ascii="Times New Roman" w:eastAsia="黑体"/>
          <w:color w:val="auto"/>
          <w:lang w:eastAsia="zh-CN"/>
        </w:rPr>
      </w:pPr>
      <w:bookmarkStart w:id="106" w:name="_GoBack"/>
      <w:bookmarkEnd w:id="106"/>
    </w:p>
    <w:sectPr>
      <w:pgSz w:w="11906" w:h="16838"/>
      <w:pgMar w:top="1440" w:right="1418" w:bottom="1440" w:left="1134" w:header="850" w:footer="113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360"/>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spacing w:before="0"/>
      <w:ind w:right="0"/>
    </w:pPr>
    <w:r>
      <w:fldChar w:fldCharType="begin"/>
    </w:r>
    <w:r>
      <w:instrText xml:space="preserve"> PAGE  \* MERGEFORMAT </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spacing w:after="0"/>
      <w:ind w:firstLine="420"/>
    </w:pPr>
    <w:r>
      <w:rPr>
        <w:rFonts w:hint="eastAsia"/>
      </w:rPr>
      <w:t>Q</w:t>
    </w:r>
    <w:r>
      <w:t>/</w:t>
    </w:r>
    <w:r>
      <w:rPr>
        <w:rFonts w:hint="eastAsia"/>
      </w:rPr>
      <w:t>ZJYT ZJ0001_2020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adjustRightInd w:val="0"/>
      <w:snapToGrid w:val="0"/>
      <w:spacing w:after="0"/>
      <w:jc w:val="left"/>
    </w:pPr>
    <w:r>
      <w:rPr>
        <w:rFonts w:hint="eastAsia"/>
      </w:rPr>
      <w:t>Q</w:t>
    </w:r>
    <w:r>
      <w:t>/</w:t>
    </w:r>
    <w:r>
      <w:rPr>
        <w:rFonts w:hint="eastAsia"/>
      </w:rPr>
      <w:t>ZJYT ZJ0001_2020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adjustRightInd w:val="0"/>
      <w:snapToGrid w:val="0"/>
      <w:spacing w:after="0"/>
    </w:pPr>
    <w:r>
      <w:rPr>
        <w:rFonts w:hint="eastAsia"/>
      </w:rPr>
      <w:t>Q/SY ****-2020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spacing w:after="0"/>
    </w:pPr>
    <w:bookmarkStart w:id="105" w:name="_Hlk56182853"/>
    <w:r>
      <w:rPr>
        <w:rFonts w:hint="eastAsia"/>
      </w:rPr>
      <w:t>SY/</w:t>
    </w:r>
    <w:r>
      <w:t>T</w:t>
    </w:r>
    <w:r>
      <w:rPr>
        <w:rFonts w:hint="eastAsia"/>
      </w:rPr>
      <w:t xml:space="preserve"> ****-20</w:t>
    </w:r>
    <w:bookmarkEnd w:id="105"/>
    <w:r>
      <w:rPr>
        <w:rFonts w:hint="eastAsia"/>
      </w:rPr>
      <w:t>2</w:t>
    </w: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adjustRightInd w:val="0"/>
      <w:snapToGrid w:val="0"/>
      <w:spacing w:after="0"/>
      <w:jc w:val="left"/>
    </w:pPr>
    <w:r>
      <w:rPr>
        <w:rFonts w:hint="eastAsia"/>
      </w:rPr>
      <w:t>SY/</w:t>
    </w:r>
    <w:r>
      <w:t>T</w:t>
    </w:r>
    <w:r>
      <w:rPr>
        <w:rFonts w:hint="eastAsia"/>
      </w:rPr>
      <w:t xml:space="preserve"> ****-202</w:t>
    </w: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spacing w:after="0"/>
    </w:pPr>
    <w:r>
      <w:t>OST</w:t>
    </w:r>
    <w:r>
      <w:rPr>
        <w:rFonts w:hint="eastAsia"/>
      </w:rPr>
      <w:t xml:space="preserve"> ****-202</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adjustRightInd w:val="0"/>
      <w:snapToGrid w:val="0"/>
      <w:spacing w:after="0"/>
      <w:jc w:val="left"/>
    </w:pPr>
    <w:r>
      <w:t xml:space="preserve">OST </w:t>
    </w:r>
    <w:r>
      <w:rPr>
        <w:rFonts w:hint="eastAsia"/>
      </w:rPr>
      <w:t>****-</w:t>
    </w:r>
    <w:r>
      <w:t>20</w:t>
    </w:r>
    <w:r>
      <w:rPr>
        <w:rFonts w:hint="eastAsia"/>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E4367"/>
    <w:multiLevelType w:val="singleLevel"/>
    <w:tmpl w:val="DA5E4367"/>
    <w:lvl w:ilvl="0" w:tentative="0">
      <w:start w:val="1"/>
      <w:numFmt w:val="decimal"/>
      <w:suff w:val="nothing"/>
      <w:lvlText w:val="%1）"/>
      <w:lvlJc w:val="left"/>
      <w:pPr>
        <w:ind w:left="420"/>
      </w:pPr>
    </w:lvl>
  </w:abstractNum>
  <w:abstractNum w:abstractNumId="1">
    <w:nsid w:val="02EA7308"/>
    <w:multiLevelType w:val="multilevel"/>
    <w:tmpl w:val="02EA730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37709D5"/>
    <w:multiLevelType w:val="multilevel"/>
    <w:tmpl w:val="037709D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5FB2DA1"/>
    <w:multiLevelType w:val="multilevel"/>
    <w:tmpl w:val="05FB2DA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7B97425"/>
    <w:multiLevelType w:val="multilevel"/>
    <w:tmpl w:val="07B97425"/>
    <w:lvl w:ilvl="0" w:tentative="0">
      <w:start w:val="1"/>
      <w:numFmt w:val="lowerLetter"/>
      <w:lvlText w:val="%1）"/>
      <w:lvlJc w:val="left"/>
      <w:pPr>
        <w:tabs>
          <w:tab w:val="left" w:pos="840"/>
        </w:tabs>
        <w:ind w:left="1620" w:hanging="360"/>
      </w:pPr>
      <w:rPr>
        <w:rFonts w:hint="default"/>
      </w:rPr>
    </w:lvl>
    <w:lvl w:ilvl="1" w:tentative="0">
      <w:start w:val="1"/>
      <w:numFmt w:val="decimal"/>
      <w:lvlText w:val="（%2）"/>
      <w:lvlJc w:val="left"/>
      <w:pPr>
        <w:tabs>
          <w:tab w:val="left" w:pos="840"/>
        </w:tabs>
        <w:ind w:left="2400" w:hanging="720"/>
      </w:pPr>
      <w:rPr>
        <w:rFonts w:hint="default"/>
      </w:rPr>
    </w:lvl>
    <w:lvl w:ilvl="2" w:tentative="0">
      <w:start w:val="1"/>
      <w:numFmt w:val="lowerRoman"/>
      <w:lvlText w:val="%3."/>
      <w:lvlJc w:val="right"/>
      <w:pPr>
        <w:tabs>
          <w:tab w:val="left" w:pos="840"/>
        </w:tabs>
        <w:ind w:left="2520" w:hanging="420"/>
      </w:pPr>
      <w:rPr>
        <w:rFonts w:hint="eastAsia"/>
      </w:rPr>
    </w:lvl>
    <w:lvl w:ilvl="3" w:tentative="0">
      <w:start w:val="1"/>
      <w:numFmt w:val="decimal"/>
      <w:lvlText w:val="%4."/>
      <w:lvlJc w:val="left"/>
      <w:pPr>
        <w:tabs>
          <w:tab w:val="left" w:pos="840"/>
        </w:tabs>
        <w:ind w:left="2940" w:hanging="420"/>
      </w:pPr>
      <w:rPr>
        <w:rFonts w:hint="eastAsia"/>
      </w:rPr>
    </w:lvl>
    <w:lvl w:ilvl="4" w:tentative="0">
      <w:start w:val="1"/>
      <w:numFmt w:val="lowerLetter"/>
      <w:lvlText w:val="%5)"/>
      <w:lvlJc w:val="left"/>
      <w:pPr>
        <w:tabs>
          <w:tab w:val="left" w:pos="840"/>
        </w:tabs>
        <w:ind w:left="3360" w:hanging="420"/>
      </w:pPr>
      <w:rPr>
        <w:rFonts w:hint="eastAsia"/>
      </w:rPr>
    </w:lvl>
    <w:lvl w:ilvl="5" w:tentative="0">
      <w:start w:val="1"/>
      <w:numFmt w:val="lowerRoman"/>
      <w:lvlText w:val="%6."/>
      <w:lvlJc w:val="right"/>
      <w:pPr>
        <w:tabs>
          <w:tab w:val="left" w:pos="840"/>
        </w:tabs>
        <w:ind w:left="3780" w:hanging="420"/>
      </w:pPr>
      <w:rPr>
        <w:rFonts w:hint="eastAsia"/>
      </w:rPr>
    </w:lvl>
    <w:lvl w:ilvl="6" w:tentative="0">
      <w:start w:val="1"/>
      <w:numFmt w:val="decimal"/>
      <w:lvlText w:val="%7."/>
      <w:lvlJc w:val="left"/>
      <w:pPr>
        <w:tabs>
          <w:tab w:val="left" w:pos="840"/>
        </w:tabs>
        <w:ind w:left="4200" w:hanging="420"/>
      </w:pPr>
      <w:rPr>
        <w:rFonts w:hint="eastAsia"/>
      </w:rPr>
    </w:lvl>
    <w:lvl w:ilvl="7" w:tentative="0">
      <w:start w:val="1"/>
      <w:numFmt w:val="lowerLetter"/>
      <w:lvlText w:val="%8)"/>
      <w:lvlJc w:val="left"/>
      <w:pPr>
        <w:tabs>
          <w:tab w:val="left" w:pos="840"/>
        </w:tabs>
        <w:ind w:left="4620" w:hanging="420"/>
      </w:pPr>
      <w:rPr>
        <w:rFonts w:hint="eastAsia"/>
      </w:rPr>
    </w:lvl>
    <w:lvl w:ilvl="8" w:tentative="0">
      <w:start w:val="1"/>
      <w:numFmt w:val="lowerRoman"/>
      <w:lvlText w:val="%9."/>
      <w:lvlJc w:val="right"/>
      <w:pPr>
        <w:tabs>
          <w:tab w:val="left" w:pos="840"/>
        </w:tabs>
        <w:ind w:left="5040" w:hanging="420"/>
      </w:pPr>
      <w:rPr>
        <w:rFonts w:hint="eastAsia"/>
      </w:rPr>
    </w:lvl>
  </w:abstractNum>
  <w:abstractNum w:abstractNumId="5">
    <w:nsid w:val="106938C3"/>
    <w:multiLevelType w:val="multilevel"/>
    <w:tmpl w:val="106938C3"/>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284"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5F27131"/>
    <w:multiLevelType w:val="multilevel"/>
    <w:tmpl w:val="25F2713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7F93393"/>
    <w:multiLevelType w:val="multilevel"/>
    <w:tmpl w:val="27F9339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6D30BA"/>
    <w:multiLevelType w:val="multilevel"/>
    <w:tmpl w:val="326D30B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E16F24"/>
    <w:multiLevelType w:val="multilevel"/>
    <w:tmpl w:val="37E16F24"/>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A143249"/>
    <w:multiLevelType w:val="multilevel"/>
    <w:tmpl w:val="4A143249"/>
    <w:lvl w:ilvl="0" w:tentative="0">
      <w:start w:val="1"/>
      <w:numFmt w:val="lowerLetter"/>
      <w:lvlText w:val="%1）"/>
      <w:lvlJc w:val="left"/>
      <w:pPr>
        <w:ind w:left="780" w:hanging="360"/>
      </w:pPr>
      <w:rPr>
        <w:rFonts w:hint="default"/>
      </w:r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0CD1ADC"/>
    <w:multiLevelType w:val="multilevel"/>
    <w:tmpl w:val="50CD1AD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20E218A"/>
    <w:multiLevelType w:val="multilevel"/>
    <w:tmpl w:val="520E218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5FA339A1"/>
    <w:multiLevelType w:val="multilevel"/>
    <w:tmpl w:val="5FA339A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FB50052"/>
    <w:multiLevelType w:val="multilevel"/>
    <w:tmpl w:val="5FB50052"/>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7">
    <w:nsid w:val="6BB958F3"/>
    <w:multiLevelType w:val="multilevel"/>
    <w:tmpl w:val="6BB958F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BD2166A"/>
    <w:multiLevelType w:val="multilevel"/>
    <w:tmpl w:val="6BD2166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2100E26"/>
    <w:multiLevelType w:val="multilevel"/>
    <w:tmpl w:val="72100E26"/>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4AD4FA3"/>
    <w:multiLevelType w:val="multilevel"/>
    <w:tmpl w:val="74AD4FA3"/>
    <w:lvl w:ilvl="0" w:tentative="0">
      <w:start w:val="1"/>
      <w:numFmt w:val="lowerLetter"/>
      <w:lvlText w:val="%1）"/>
      <w:lvlJc w:val="left"/>
      <w:pPr>
        <w:ind w:left="780" w:hanging="360"/>
      </w:pPr>
      <w:rPr>
        <w:rFonts w:hint="default"/>
      </w:r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54D6638"/>
    <w:multiLevelType w:val="multilevel"/>
    <w:tmpl w:val="754D663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A0B3CBC"/>
    <w:multiLevelType w:val="multilevel"/>
    <w:tmpl w:val="7A0B3CBC"/>
    <w:lvl w:ilvl="0" w:tentative="0">
      <w:start w:val="1"/>
      <w:numFmt w:val="lowerLetter"/>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3">
    <w:nsid w:val="7EB25690"/>
    <w:multiLevelType w:val="multilevel"/>
    <w:tmpl w:val="7EB2569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0"/>
  </w:num>
  <w:num w:numId="5">
    <w:abstractNumId w:val="0"/>
  </w:num>
  <w:num w:numId="6">
    <w:abstractNumId w:val="4"/>
  </w:num>
  <w:num w:numId="7">
    <w:abstractNumId w:val="22"/>
  </w:num>
  <w:num w:numId="8">
    <w:abstractNumId w:val="13"/>
  </w:num>
  <w:num w:numId="9">
    <w:abstractNumId w:val="9"/>
  </w:num>
  <w:num w:numId="10">
    <w:abstractNumId w:val="11"/>
  </w:num>
  <w:num w:numId="11">
    <w:abstractNumId w:val="8"/>
  </w:num>
  <w:num w:numId="12">
    <w:abstractNumId w:val="17"/>
  </w:num>
  <w:num w:numId="13">
    <w:abstractNumId w:val="21"/>
  </w:num>
  <w:num w:numId="14">
    <w:abstractNumId w:val="3"/>
  </w:num>
  <w:num w:numId="15">
    <w:abstractNumId w:val="5"/>
  </w:num>
  <w:num w:numId="16">
    <w:abstractNumId w:val="18"/>
  </w:num>
  <w:num w:numId="17">
    <w:abstractNumId w:val="2"/>
  </w:num>
  <w:num w:numId="18">
    <w:abstractNumId w:val="1"/>
  </w:num>
  <w:num w:numId="19">
    <w:abstractNumId w:val="15"/>
  </w:num>
  <w:num w:numId="20">
    <w:abstractNumId w:val="7"/>
  </w:num>
  <w:num w:numId="21">
    <w:abstractNumId w:val="14"/>
  </w:num>
  <w:num w:numId="22">
    <w:abstractNumId w:val="10"/>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jcxMDExODE1NTYzZTRkMDc1YzE1ODE3OGZjNmEifQ=="/>
  </w:docVars>
  <w:rsids>
    <w:rsidRoot w:val="0083069F"/>
    <w:rsid w:val="00002CA4"/>
    <w:rsid w:val="00003D36"/>
    <w:rsid w:val="00012D95"/>
    <w:rsid w:val="000142C7"/>
    <w:rsid w:val="00017426"/>
    <w:rsid w:val="00025A89"/>
    <w:rsid w:val="00027B7F"/>
    <w:rsid w:val="00027DBD"/>
    <w:rsid w:val="00033FB7"/>
    <w:rsid w:val="00034694"/>
    <w:rsid w:val="00044999"/>
    <w:rsid w:val="0004712F"/>
    <w:rsid w:val="000504F5"/>
    <w:rsid w:val="000526AE"/>
    <w:rsid w:val="000529CB"/>
    <w:rsid w:val="0006137C"/>
    <w:rsid w:val="00061781"/>
    <w:rsid w:val="0006246D"/>
    <w:rsid w:val="000634B1"/>
    <w:rsid w:val="00064AC6"/>
    <w:rsid w:val="0006517E"/>
    <w:rsid w:val="00066210"/>
    <w:rsid w:val="00077441"/>
    <w:rsid w:val="00082FC4"/>
    <w:rsid w:val="00085F19"/>
    <w:rsid w:val="000868B1"/>
    <w:rsid w:val="00086C98"/>
    <w:rsid w:val="00086D11"/>
    <w:rsid w:val="00087AAB"/>
    <w:rsid w:val="00090A25"/>
    <w:rsid w:val="00090D98"/>
    <w:rsid w:val="000926B4"/>
    <w:rsid w:val="00093E72"/>
    <w:rsid w:val="00095309"/>
    <w:rsid w:val="00096326"/>
    <w:rsid w:val="0009676A"/>
    <w:rsid w:val="000971C0"/>
    <w:rsid w:val="000A0A35"/>
    <w:rsid w:val="000A2362"/>
    <w:rsid w:val="000A401E"/>
    <w:rsid w:val="000A4B37"/>
    <w:rsid w:val="000B0BB1"/>
    <w:rsid w:val="000B4C52"/>
    <w:rsid w:val="000B55C3"/>
    <w:rsid w:val="000B56E0"/>
    <w:rsid w:val="000B6B35"/>
    <w:rsid w:val="000D0A47"/>
    <w:rsid w:val="000D2E30"/>
    <w:rsid w:val="000D5E98"/>
    <w:rsid w:val="000E14BC"/>
    <w:rsid w:val="000E540B"/>
    <w:rsid w:val="000E5A3D"/>
    <w:rsid w:val="000F015A"/>
    <w:rsid w:val="000F2001"/>
    <w:rsid w:val="000F4545"/>
    <w:rsid w:val="000F7468"/>
    <w:rsid w:val="00100906"/>
    <w:rsid w:val="001012FF"/>
    <w:rsid w:val="0010278B"/>
    <w:rsid w:val="00102C70"/>
    <w:rsid w:val="00102EF6"/>
    <w:rsid w:val="00104561"/>
    <w:rsid w:val="00105599"/>
    <w:rsid w:val="00105747"/>
    <w:rsid w:val="00106FCF"/>
    <w:rsid w:val="001073DD"/>
    <w:rsid w:val="001122F2"/>
    <w:rsid w:val="001129B7"/>
    <w:rsid w:val="00113689"/>
    <w:rsid w:val="00114A9A"/>
    <w:rsid w:val="00116664"/>
    <w:rsid w:val="00116DCC"/>
    <w:rsid w:val="001220E5"/>
    <w:rsid w:val="00124322"/>
    <w:rsid w:val="00126AE5"/>
    <w:rsid w:val="00130E91"/>
    <w:rsid w:val="00133F51"/>
    <w:rsid w:val="001343D9"/>
    <w:rsid w:val="00134725"/>
    <w:rsid w:val="0015211B"/>
    <w:rsid w:val="00156689"/>
    <w:rsid w:val="00156FC8"/>
    <w:rsid w:val="00157277"/>
    <w:rsid w:val="00161A7A"/>
    <w:rsid w:val="0016279C"/>
    <w:rsid w:val="00163A5F"/>
    <w:rsid w:val="001665D0"/>
    <w:rsid w:val="0017188E"/>
    <w:rsid w:val="00172494"/>
    <w:rsid w:val="00173576"/>
    <w:rsid w:val="0017388A"/>
    <w:rsid w:val="00174533"/>
    <w:rsid w:val="00175272"/>
    <w:rsid w:val="001762AF"/>
    <w:rsid w:val="00176760"/>
    <w:rsid w:val="001768BC"/>
    <w:rsid w:val="00176C53"/>
    <w:rsid w:val="00181301"/>
    <w:rsid w:val="00182AED"/>
    <w:rsid w:val="00183A2E"/>
    <w:rsid w:val="00191648"/>
    <w:rsid w:val="00193B3A"/>
    <w:rsid w:val="00193DF0"/>
    <w:rsid w:val="0019756E"/>
    <w:rsid w:val="001A0B3F"/>
    <w:rsid w:val="001A3271"/>
    <w:rsid w:val="001A34AC"/>
    <w:rsid w:val="001A4D60"/>
    <w:rsid w:val="001A5059"/>
    <w:rsid w:val="001A6A03"/>
    <w:rsid w:val="001B1417"/>
    <w:rsid w:val="001B2389"/>
    <w:rsid w:val="001B278E"/>
    <w:rsid w:val="001B6A6F"/>
    <w:rsid w:val="001C4EB3"/>
    <w:rsid w:val="001C56B6"/>
    <w:rsid w:val="001C7EC6"/>
    <w:rsid w:val="001D1ED0"/>
    <w:rsid w:val="001D2250"/>
    <w:rsid w:val="001D3174"/>
    <w:rsid w:val="001D38B4"/>
    <w:rsid w:val="001D6F6B"/>
    <w:rsid w:val="001E1460"/>
    <w:rsid w:val="001E1CAD"/>
    <w:rsid w:val="001E5BA2"/>
    <w:rsid w:val="001F0174"/>
    <w:rsid w:val="001F1935"/>
    <w:rsid w:val="001F2011"/>
    <w:rsid w:val="001F3183"/>
    <w:rsid w:val="001F434B"/>
    <w:rsid w:val="001F5540"/>
    <w:rsid w:val="002001FF"/>
    <w:rsid w:val="002020ED"/>
    <w:rsid w:val="0020308F"/>
    <w:rsid w:val="00204D37"/>
    <w:rsid w:val="00211C23"/>
    <w:rsid w:val="00212F5F"/>
    <w:rsid w:val="0021376D"/>
    <w:rsid w:val="00214121"/>
    <w:rsid w:val="00216544"/>
    <w:rsid w:val="00223682"/>
    <w:rsid w:val="00223E6F"/>
    <w:rsid w:val="002309D3"/>
    <w:rsid w:val="00230BF8"/>
    <w:rsid w:val="00233B81"/>
    <w:rsid w:val="00234D8D"/>
    <w:rsid w:val="0023640B"/>
    <w:rsid w:val="00237EF3"/>
    <w:rsid w:val="002413D7"/>
    <w:rsid w:val="002413F5"/>
    <w:rsid w:val="00243DAE"/>
    <w:rsid w:val="00256260"/>
    <w:rsid w:val="002602A9"/>
    <w:rsid w:val="00260647"/>
    <w:rsid w:val="0026268E"/>
    <w:rsid w:val="00262D17"/>
    <w:rsid w:val="00264393"/>
    <w:rsid w:val="002647A6"/>
    <w:rsid w:val="00265DE5"/>
    <w:rsid w:val="00273044"/>
    <w:rsid w:val="00280802"/>
    <w:rsid w:val="00287B5D"/>
    <w:rsid w:val="00292E13"/>
    <w:rsid w:val="0029303E"/>
    <w:rsid w:val="00294832"/>
    <w:rsid w:val="002958B0"/>
    <w:rsid w:val="00296C47"/>
    <w:rsid w:val="0029703D"/>
    <w:rsid w:val="002A4144"/>
    <w:rsid w:val="002A5407"/>
    <w:rsid w:val="002A600E"/>
    <w:rsid w:val="002A6474"/>
    <w:rsid w:val="002A6AE0"/>
    <w:rsid w:val="002A6E5E"/>
    <w:rsid w:val="002B0DE6"/>
    <w:rsid w:val="002C0928"/>
    <w:rsid w:val="002C110E"/>
    <w:rsid w:val="002D15FC"/>
    <w:rsid w:val="002D309F"/>
    <w:rsid w:val="002D3EAB"/>
    <w:rsid w:val="002D44C5"/>
    <w:rsid w:val="002D484E"/>
    <w:rsid w:val="002D6331"/>
    <w:rsid w:val="002E0D17"/>
    <w:rsid w:val="002E1F8D"/>
    <w:rsid w:val="002E2604"/>
    <w:rsid w:val="002E2FEB"/>
    <w:rsid w:val="002E4D58"/>
    <w:rsid w:val="002E6DC0"/>
    <w:rsid w:val="002F04C5"/>
    <w:rsid w:val="0031058B"/>
    <w:rsid w:val="00310AC8"/>
    <w:rsid w:val="00311FCA"/>
    <w:rsid w:val="0031348F"/>
    <w:rsid w:val="00313DDC"/>
    <w:rsid w:val="00315FF9"/>
    <w:rsid w:val="003178D9"/>
    <w:rsid w:val="00320D5A"/>
    <w:rsid w:val="00321D88"/>
    <w:rsid w:val="00326078"/>
    <w:rsid w:val="00326F47"/>
    <w:rsid w:val="00331327"/>
    <w:rsid w:val="003336E1"/>
    <w:rsid w:val="00333BC0"/>
    <w:rsid w:val="003375DC"/>
    <w:rsid w:val="003428A4"/>
    <w:rsid w:val="00343EC8"/>
    <w:rsid w:val="0034531F"/>
    <w:rsid w:val="00346755"/>
    <w:rsid w:val="00353C86"/>
    <w:rsid w:val="0036420B"/>
    <w:rsid w:val="00364799"/>
    <w:rsid w:val="0036621A"/>
    <w:rsid w:val="00370005"/>
    <w:rsid w:val="00371678"/>
    <w:rsid w:val="00371FFB"/>
    <w:rsid w:val="0037260A"/>
    <w:rsid w:val="00372A99"/>
    <w:rsid w:val="003746EA"/>
    <w:rsid w:val="003765B0"/>
    <w:rsid w:val="0038486C"/>
    <w:rsid w:val="00385015"/>
    <w:rsid w:val="00386DF6"/>
    <w:rsid w:val="00387FE2"/>
    <w:rsid w:val="00390F3A"/>
    <w:rsid w:val="00391095"/>
    <w:rsid w:val="003912A1"/>
    <w:rsid w:val="003931A3"/>
    <w:rsid w:val="00395E4F"/>
    <w:rsid w:val="003A31CC"/>
    <w:rsid w:val="003A6FD5"/>
    <w:rsid w:val="003A77E1"/>
    <w:rsid w:val="003B068E"/>
    <w:rsid w:val="003B4884"/>
    <w:rsid w:val="003B798D"/>
    <w:rsid w:val="003C27A5"/>
    <w:rsid w:val="003C42E2"/>
    <w:rsid w:val="003C4D29"/>
    <w:rsid w:val="003C7EA5"/>
    <w:rsid w:val="003D2F23"/>
    <w:rsid w:val="003D3EAF"/>
    <w:rsid w:val="003E03A3"/>
    <w:rsid w:val="003E5966"/>
    <w:rsid w:val="003E7F23"/>
    <w:rsid w:val="003F3A78"/>
    <w:rsid w:val="003F3FED"/>
    <w:rsid w:val="003F4E05"/>
    <w:rsid w:val="003F5440"/>
    <w:rsid w:val="00403DFD"/>
    <w:rsid w:val="00405177"/>
    <w:rsid w:val="004064C5"/>
    <w:rsid w:val="004101E2"/>
    <w:rsid w:val="004152A8"/>
    <w:rsid w:val="00417076"/>
    <w:rsid w:val="00420A65"/>
    <w:rsid w:val="004250C1"/>
    <w:rsid w:val="00425AEA"/>
    <w:rsid w:val="004273F0"/>
    <w:rsid w:val="004349AB"/>
    <w:rsid w:val="00436083"/>
    <w:rsid w:val="0044014E"/>
    <w:rsid w:val="00441620"/>
    <w:rsid w:val="00444C65"/>
    <w:rsid w:val="00446115"/>
    <w:rsid w:val="004464E2"/>
    <w:rsid w:val="00452865"/>
    <w:rsid w:val="00455BF6"/>
    <w:rsid w:val="00456A08"/>
    <w:rsid w:val="0046321F"/>
    <w:rsid w:val="00471B27"/>
    <w:rsid w:val="00474FF5"/>
    <w:rsid w:val="004860B1"/>
    <w:rsid w:val="00487383"/>
    <w:rsid w:val="00495073"/>
    <w:rsid w:val="004954BF"/>
    <w:rsid w:val="00495FE6"/>
    <w:rsid w:val="004961B6"/>
    <w:rsid w:val="00497CE9"/>
    <w:rsid w:val="004A05B4"/>
    <w:rsid w:val="004A1C35"/>
    <w:rsid w:val="004A2137"/>
    <w:rsid w:val="004A393F"/>
    <w:rsid w:val="004A5CB4"/>
    <w:rsid w:val="004B1613"/>
    <w:rsid w:val="004D2353"/>
    <w:rsid w:val="004D369A"/>
    <w:rsid w:val="004D3A8B"/>
    <w:rsid w:val="004D4351"/>
    <w:rsid w:val="004D6D21"/>
    <w:rsid w:val="004D77A2"/>
    <w:rsid w:val="004E13E5"/>
    <w:rsid w:val="004E1C99"/>
    <w:rsid w:val="004E3FA7"/>
    <w:rsid w:val="004E4A4C"/>
    <w:rsid w:val="004E61F0"/>
    <w:rsid w:val="004F1994"/>
    <w:rsid w:val="004F7770"/>
    <w:rsid w:val="00500206"/>
    <w:rsid w:val="00507A2C"/>
    <w:rsid w:val="00512702"/>
    <w:rsid w:val="00513A3D"/>
    <w:rsid w:val="005179A6"/>
    <w:rsid w:val="00521587"/>
    <w:rsid w:val="00521F8A"/>
    <w:rsid w:val="0052265A"/>
    <w:rsid w:val="0052602D"/>
    <w:rsid w:val="005321AB"/>
    <w:rsid w:val="00532B07"/>
    <w:rsid w:val="00534CF9"/>
    <w:rsid w:val="00534FBE"/>
    <w:rsid w:val="005357C4"/>
    <w:rsid w:val="005368F6"/>
    <w:rsid w:val="00545FF0"/>
    <w:rsid w:val="00550573"/>
    <w:rsid w:val="00550F05"/>
    <w:rsid w:val="0055451B"/>
    <w:rsid w:val="00555406"/>
    <w:rsid w:val="00562BF7"/>
    <w:rsid w:val="0056402C"/>
    <w:rsid w:val="005646F9"/>
    <w:rsid w:val="005660AF"/>
    <w:rsid w:val="00574F89"/>
    <w:rsid w:val="00575650"/>
    <w:rsid w:val="0057727E"/>
    <w:rsid w:val="00580ED9"/>
    <w:rsid w:val="0058224B"/>
    <w:rsid w:val="0058331C"/>
    <w:rsid w:val="00587DA1"/>
    <w:rsid w:val="00591E72"/>
    <w:rsid w:val="00592343"/>
    <w:rsid w:val="005941C0"/>
    <w:rsid w:val="00594D36"/>
    <w:rsid w:val="005A3374"/>
    <w:rsid w:val="005A6830"/>
    <w:rsid w:val="005A6E91"/>
    <w:rsid w:val="005B19B6"/>
    <w:rsid w:val="005B558E"/>
    <w:rsid w:val="005B73AC"/>
    <w:rsid w:val="005C0BCB"/>
    <w:rsid w:val="005C332E"/>
    <w:rsid w:val="005C4E9E"/>
    <w:rsid w:val="005C78DB"/>
    <w:rsid w:val="005D444B"/>
    <w:rsid w:val="005D5161"/>
    <w:rsid w:val="005E3456"/>
    <w:rsid w:val="005E4EF4"/>
    <w:rsid w:val="005F07B7"/>
    <w:rsid w:val="005F0F33"/>
    <w:rsid w:val="005F16DD"/>
    <w:rsid w:val="005F77A3"/>
    <w:rsid w:val="00600DB2"/>
    <w:rsid w:val="0060410E"/>
    <w:rsid w:val="0060425C"/>
    <w:rsid w:val="00604B29"/>
    <w:rsid w:val="00604C58"/>
    <w:rsid w:val="006060F3"/>
    <w:rsid w:val="00606A96"/>
    <w:rsid w:val="006076E4"/>
    <w:rsid w:val="006171AD"/>
    <w:rsid w:val="00621B4B"/>
    <w:rsid w:val="006241E9"/>
    <w:rsid w:val="00626602"/>
    <w:rsid w:val="00637D48"/>
    <w:rsid w:val="00640662"/>
    <w:rsid w:val="00641C55"/>
    <w:rsid w:val="00646355"/>
    <w:rsid w:val="00646E0F"/>
    <w:rsid w:val="006476C7"/>
    <w:rsid w:val="00650E85"/>
    <w:rsid w:val="00652757"/>
    <w:rsid w:val="00652875"/>
    <w:rsid w:val="0065570E"/>
    <w:rsid w:val="00655B5B"/>
    <w:rsid w:val="006575A1"/>
    <w:rsid w:val="00657DD3"/>
    <w:rsid w:val="00665E0A"/>
    <w:rsid w:val="00666669"/>
    <w:rsid w:val="0066684B"/>
    <w:rsid w:val="00666DD3"/>
    <w:rsid w:val="00670A5F"/>
    <w:rsid w:val="00671857"/>
    <w:rsid w:val="00673E98"/>
    <w:rsid w:val="00673F75"/>
    <w:rsid w:val="0067513B"/>
    <w:rsid w:val="00680147"/>
    <w:rsid w:val="00680F77"/>
    <w:rsid w:val="00686F69"/>
    <w:rsid w:val="00690710"/>
    <w:rsid w:val="00690879"/>
    <w:rsid w:val="00691C30"/>
    <w:rsid w:val="00691F58"/>
    <w:rsid w:val="00695245"/>
    <w:rsid w:val="00695657"/>
    <w:rsid w:val="006976FC"/>
    <w:rsid w:val="006B12D2"/>
    <w:rsid w:val="006B2A95"/>
    <w:rsid w:val="006B2F6D"/>
    <w:rsid w:val="006B3900"/>
    <w:rsid w:val="006C111B"/>
    <w:rsid w:val="006C5B12"/>
    <w:rsid w:val="006C7CB1"/>
    <w:rsid w:val="006D2821"/>
    <w:rsid w:val="006D7034"/>
    <w:rsid w:val="006D78C6"/>
    <w:rsid w:val="006E03BB"/>
    <w:rsid w:val="006E140B"/>
    <w:rsid w:val="006E6569"/>
    <w:rsid w:val="006F0ED0"/>
    <w:rsid w:val="006F1022"/>
    <w:rsid w:val="006F2189"/>
    <w:rsid w:val="006F4CEE"/>
    <w:rsid w:val="00700092"/>
    <w:rsid w:val="00700E01"/>
    <w:rsid w:val="007010AD"/>
    <w:rsid w:val="00701274"/>
    <w:rsid w:val="0070369C"/>
    <w:rsid w:val="00706EF9"/>
    <w:rsid w:val="00713661"/>
    <w:rsid w:val="00717BB4"/>
    <w:rsid w:val="00726A17"/>
    <w:rsid w:val="00731E12"/>
    <w:rsid w:val="00732217"/>
    <w:rsid w:val="00733E03"/>
    <w:rsid w:val="00734209"/>
    <w:rsid w:val="00735299"/>
    <w:rsid w:val="00735E00"/>
    <w:rsid w:val="007363AD"/>
    <w:rsid w:val="00736478"/>
    <w:rsid w:val="00737928"/>
    <w:rsid w:val="00741846"/>
    <w:rsid w:val="007441F1"/>
    <w:rsid w:val="007471E8"/>
    <w:rsid w:val="00747FAC"/>
    <w:rsid w:val="00750825"/>
    <w:rsid w:val="0075094B"/>
    <w:rsid w:val="00752DA0"/>
    <w:rsid w:val="0075580A"/>
    <w:rsid w:val="00757A64"/>
    <w:rsid w:val="00760C00"/>
    <w:rsid w:val="00762744"/>
    <w:rsid w:val="00764BA1"/>
    <w:rsid w:val="00767A35"/>
    <w:rsid w:val="00777257"/>
    <w:rsid w:val="0077743F"/>
    <w:rsid w:val="007842D6"/>
    <w:rsid w:val="007857FD"/>
    <w:rsid w:val="00787F78"/>
    <w:rsid w:val="007905C8"/>
    <w:rsid w:val="00794641"/>
    <w:rsid w:val="0079640E"/>
    <w:rsid w:val="007A013C"/>
    <w:rsid w:val="007A20EA"/>
    <w:rsid w:val="007B3EF3"/>
    <w:rsid w:val="007B58E3"/>
    <w:rsid w:val="007C036A"/>
    <w:rsid w:val="007C18EC"/>
    <w:rsid w:val="007C37D4"/>
    <w:rsid w:val="007C74BB"/>
    <w:rsid w:val="007D02AA"/>
    <w:rsid w:val="007D1238"/>
    <w:rsid w:val="007D56B9"/>
    <w:rsid w:val="007D6007"/>
    <w:rsid w:val="007E001E"/>
    <w:rsid w:val="007E0569"/>
    <w:rsid w:val="007E1ED2"/>
    <w:rsid w:val="007E7D03"/>
    <w:rsid w:val="007F47AD"/>
    <w:rsid w:val="007F68F5"/>
    <w:rsid w:val="007F6EF0"/>
    <w:rsid w:val="00802875"/>
    <w:rsid w:val="00803F4A"/>
    <w:rsid w:val="00804240"/>
    <w:rsid w:val="00805526"/>
    <w:rsid w:val="008060FB"/>
    <w:rsid w:val="008063B4"/>
    <w:rsid w:val="00806930"/>
    <w:rsid w:val="00812046"/>
    <w:rsid w:val="0081599C"/>
    <w:rsid w:val="00816B63"/>
    <w:rsid w:val="00816B7D"/>
    <w:rsid w:val="00817A96"/>
    <w:rsid w:val="0082081F"/>
    <w:rsid w:val="00823641"/>
    <w:rsid w:val="008237AD"/>
    <w:rsid w:val="0083069F"/>
    <w:rsid w:val="0083226B"/>
    <w:rsid w:val="00835C0F"/>
    <w:rsid w:val="00836662"/>
    <w:rsid w:val="00854666"/>
    <w:rsid w:val="00855208"/>
    <w:rsid w:val="0086386A"/>
    <w:rsid w:val="00867D89"/>
    <w:rsid w:val="00870C0E"/>
    <w:rsid w:val="008773E2"/>
    <w:rsid w:val="008800D9"/>
    <w:rsid w:val="008815AB"/>
    <w:rsid w:val="00883705"/>
    <w:rsid w:val="00886208"/>
    <w:rsid w:val="00891759"/>
    <w:rsid w:val="00896CFD"/>
    <w:rsid w:val="008A1A7F"/>
    <w:rsid w:val="008A5A03"/>
    <w:rsid w:val="008B1938"/>
    <w:rsid w:val="008B335A"/>
    <w:rsid w:val="008B7D54"/>
    <w:rsid w:val="008B7F17"/>
    <w:rsid w:val="008B7F82"/>
    <w:rsid w:val="008C34CD"/>
    <w:rsid w:val="008C3FDE"/>
    <w:rsid w:val="008C7DA2"/>
    <w:rsid w:val="008D0931"/>
    <w:rsid w:val="008D0C61"/>
    <w:rsid w:val="008D3287"/>
    <w:rsid w:val="008D34F7"/>
    <w:rsid w:val="008D3680"/>
    <w:rsid w:val="008E0907"/>
    <w:rsid w:val="008E40CD"/>
    <w:rsid w:val="008E5F83"/>
    <w:rsid w:val="008F1A32"/>
    <w:rsid w:val="008F2AB9"/>
    <w:rsid w:val="009005AC"/>
    <w:rsid w:val="00901D91"/>
    <w:rsid w:val="00902815"/>
    <w:rsid w:val="00904113"/>
    <w:rsid w:val="00910EF6"/>
    <w:rsid w:val="009112AD"/>
    <w:rsid w:val="00911E0C"/>
    <w:rsid w:val="009143DC"/>
    <w:rsid w:val="00915C39"/>
    <w:rsid w:val="0091626F"/>
    <w:rsid w:val="00917BF6"/>
    <w:rsid w:val="00920FD4"/>
    <w:rsid w:val="009215EB"/>
    <w:rsid w:val="00930178"/>
    <w:rsid w:val="00930DC1"/>
    <w:rsid w:val="0093207E"/>
    <w:rsid w:val="009377EC"/>
    <w:rsid w:val="00940851"/>
    <w:rsid w:val="00944306"/>
    <w:rsid w:val="00944C8B"/>
    <w:rsid w:val="00944D2F"/>
    <w:rsid w:val="0094563A"/>
    <w:rsid w:val="0094582C"/>
    <w:rsid w:val="00947451"/>
    <w:rsid w:val="00947948"/>
    <w:rsid w:val="00950460"/>
    <w:rsid w:val="0095151F"/>
    <w:rsid w:val="009526EF"/>
    <w:rsid w:val="00952F36"/>
    <w:rsid w:val="0096034B"/>
    <w:rsid w:val="00960F5A"/>
    <w:rsid w:val="0096102E"/>
    <w:rsid w:val="009629E7"/>
    <w:rsid w:val="00964539"/>
    <w:rsid w:val="0096725E"/>
    <w:rsid w:val="00970580"/>
    <w:rsid w:val="00970FE1"/>
    <w:rsid w:val="009736D8"/>
    <w:rsid w:val="009750A7"/>
    <w:rsid w:val="00975D75"/>
    <w:rsid w:val="00976898"/>
    <w:rsid w:val="00980767"/>
    <w:rsid w:val="009A0DDA"/>
    <w:rsid w:val="009A1D69"/>
    <w:rsid w:val="009A1E19"/>
    <w:rsid w:val="009A1F6F"/>
    <w:rsid w:val="009A45A0"/>
    <w:rsid w:val="009A46DA"/>
    <w:rsid w:val="009B32B5"/>
    <w:rsid w:val="009B3991"/>
    <w:rsid w:val="009C2AE8"/>
    <w:rsid w:val="009D764C"/>
    <w:rsid w:val="009D7714"/>
    <w:rsid w:val="009E0E08"/>
    <w:rsid w:val="009E3632"/>
    <w:rsid w:val="009E40A3"/>
    <w:rsid w:val="009E4C2C"/>
    <w:rsid w:val="009E58FC"/>
    <w:rsid w:val="009F1108"/>
    <w:rsid w:val="009F4BE2"/>
    <w:rsid w:val="009F539B"/>
    <w:rsid w:val="009F56C7"/>
    <w:rsid w:val="009F67B9"/>
    <w:rsid w:val="00A007D2"/>
    <w:rsid w:val="00A00980"/>
    <w:rsid w:val="00A034E9"/>
    <w:rsid w:val="00A03540"/>
    <w:rsid w:val="00A05E10"/>
    <w:rsid w:val="00A07A21"/>
    <w:rsid w:val="00A13049"/>
    <w:rsid w:val="00A17A57"/>
    <w:rsid w:val="00A2385A"/>
    <w:rsid w:val="00A24EF9"/>
    <w:rsid w:val="00A2572C"/>
    <w:rsid w:val="00A27AFA"/>
    <w:rsid w:val="00A32282"/>
    <w:rsid w:val="00A327BD"/>
    <w:rsid w:val="00A32EC1"/>
    <w:rsid w:val="00A361C2"/>
    <w:rsid w:val="00A42F28"/>
    <w:rsid w:val="00A445EE"/>
    <w:rsid w:val="00A45B41"/>
    <w:rsid w:val="00A47965"/>
    <w:rsid w:val="00A508A3"/>
    <w:rsid w:val="00A50D98"/>
    <w:rsid w:val="00A51330"/>
    <w:rsid w:val="00A548CC"/>
    <w:rsid w:val="00A54E29"/>
    <w:rsid w:val="00A5648D"/>
    <w:rsid w:val="00A61F66"/>
    <w:rsid w:val="00A62E88"/>
    <w:rsid w:val="00A65EE5"/>
    <w:rsid w:val="00A66D69"/>
    <w:rsid w:val="00A70BC8"/>
    <w:rsid w:val="00A7389B"/>
    <w:rsid w:val="00A74802"/>
    <w:rsid w:val="00A74EE6"/>
    <w:rsid w:val="00A80ADB"/>
    <w:rsid w:val="00A80E32"/>
    <w:rsid w:val="00A84E98"/>
    <w:rsid w:val="00A8792D"/>
    <w:rsid w:val="00A91B71"/>
    <w:rsid w:val="00A91C63"/>
    <w:rsid w:val="00A9400F"/>
    <w:rsid w:val="00A9492A"/>
    <w:rsid w:val="00A959A0"/>
    <w:rsid w:val="00AA2581"/>
    <w:rsid w:val="00AA2F2D"/>
    <w:rsid w:val="00AA3A8A"/>
    <w:rsid w:val="00AA5269"/>
    <w:rsid w:val="00AB0692"/>
    <w:rsid w:val="00AB3213"/>
    <w:rsid w:val="00AB61BB"/>
    <w:rsid w:val="00AC1DE9"/>
    <w:rsid w:val="00AC28F3"/>
    <w:rsid w:val="00AC3CF7"/>
    <w:rsid w:val="00AC5BA6"/>
    <w:rsid w:val="00AC694A"/>
    <w:rsid w:val="00AD3229"/>
    <w:rsid w:val="00AD4195"/>
    <w:rsid w:val="00AD7CEF"/>
    <w:rsid w:val="00AE6CB7"/>
    <w:rsid w:val="00AE793F"/>
    <w:rsid w:val="00AF1EE9"/>
    <w:rsid w:val="00AF39E5"/>
    <w:rsid w:val="00AF3EDC"/>
    <w:rsid w:val="00AF533E"/>
    <w:rsid w:val="00AF53BA"/>
    <w:rsid w:val="00AF5860"/>
    <w:rsid w:val="00AF5AB1"/>
    <w:rsid w:val="00B027F9"/>
    <w:rsid w:val="00B03579"/>
    <w:rsid w:val="00B03A61"/>
    <w:rsid w:val="00B03D95"/>
    <w:rsid w:val="00B066D5"/>
    <w:rsid w:val="00B159D3"/>
    <w:rsid w:val="00B2100F"/>
    <w:rsid w:val="00B21B07"/>
    <w:rsid w:val="00B220E5"/>
    <w:rsid w:val="00B22FAF"/>
    <w:rsid w:val="00B31EC6"/>
    <w:rsid w:val="00B33066"/>
    <w:rsid w:val="00B340EA"/>
    <w:rsid w:val="00B41DD1"/>
    <w:rsid w:val="00B42122"/>
    <w:rsid w:val="00B430D6"/>
    <w:rsid w:val="00B46234"/>
    <w:rsid w:val="00B564CC"/>
    <w:rsid w:val="00B614C7"/>
    <w:rsid w:val="00B61593"/>
    <w:rsid w:val="00B62C46"/>
    <w:rsid w:val="00B66F46"/>
    <w:rsid w:val="00B730C0"/>
    <w:rsid w:val="00B7466C"/>
    <w:rsid w:val="00B74985"/>
    <w:rsid w:val="00B81296"/>
    <w:rsid w:val="00B82865"/>
    <w:rsid w:val="00B84C08"/>
    <w:rsid w:val="00B8592F"/>
    <w:rsid w:val="00B904CF"/>
    <w:rsid w:val="00B91A8E"/>
    <w:rsid w:val="00B947A0"/>
    <w:rsid w:val="00B97C72"/>
    <w:rsid w:val="00BA1CA4"/>
    <w:rsid w:val="00BA35B6"/>
    <w:rsid w:val="00BA3672"/>
    <w:rsid w:val="00BA4237"/>
    <w:rsid w:val="00BA53AC"/>
    <w:rsid w:val="00BA6225"/>
    <w:rsid w:val="00BB377E"/>
    <w:rsid w:val="00BB4784"/>
    <w:rsid w:val="00BB5283"/>
    <w:rsid w:val="00BB7885"/>
    <w:rsid w:val="00BC4588"/>
    <w:rsid w:val="00BC5A90"/>
    <w:rsid w:val="00BD092B"/>
    <w:rsid w:val="00BD62F1"/>
    <w:rsid w:val="00BE11BF"/>
    <w:rsid w:val="00BF6453"/>
    <w:rsid w:val="00BF7279"/>
    <w:rsid w:val="00C00BAB"/>
    <w:rsid w:val="00C02AA0"/>
    <w:rsid w:val="00C02FC5"/>
    <w:rsid w:val="00C05BC8"/>
    <w:rsid w:val="00C0612D"/>
    <w:rsid w:val="00C10A3E"/>
    <w:rsid w:val="00C14DE3"/>
    <w:rsid w:val="00C15E43"/>
    <w:rsid w:val="00C163BC"/>
    <w:rsid w:val="00C166BA"/>
    <w:rsid w:val="00C17840"/>
    <w:rsid w:val="00C2191E"/>
    <w:rsid w:val="00C25508"/>
    <w:rsid w:val="00C304B2"/>
    <w:rsid w:val="00C31C27"/>
    <w:rsid w:val="00C34B01"/>
    <w:rsid w:val="00C35574"/>
    <w:rsid w:val="00C36998"/>
    <w:rsid w:val="00C3781C"/>
    <w:rsid w:val="00C37FFE"/>
    <w:rsid w:val="00C42937"/>
    <w:rsid w:val="00C451AF"/>
    <w:rsid w:val="00C47AB6"/>
    <w:rsid w:val="00C540E1"/>
    <w:rsid w:val="00C61883"/>
    <w:rsid w:val="00C668AB"/>
    <w:rsid w:val="00C67243"/>
    <w:rsid w:val="00C705F7"/>
    <w:rsid w:val="00C7077E"/>
    <w:rsid w:val="00C70824"/>
    <w:rsid w:val="00C730F5"/>
    <w:rsid w:val="00C74BDF"/>
    <w:rsid w:val="00C77153"/>
    <w:rsid w:val="00C77908"/>
    <w:rsid w:val="00C77CE1"/>
    <w:rsid w:val="00C81038"/>
    <w:rsid w:val="00C81493"/>
    <w:rsid w:val="00C816E0"/>
    <w:rsid w:val="00C82C84"/>
    <w:rsid w:val="00C85747"/>
    <w:rsid w:val="00C91CAD"/>
    <w:rsid w:val="00C9207D"/>
    <w:rsid w:val="00C9414D"/>
    <w:rsid w:val="00CA0B34"/>
    <w:rsid w:val="00CA2A63"/>
    <w:rsid w:val="00CA5125"/>
    <w:rsid w:val="00CA541C"/>
    <w:rsid w:val="00CB403F"/>
    <w:rsid w:val="00CB53BE"/>
    <w:rsid w:val="00CB55F0"/>
    <w:rsid w:val="00CB7163"/>
    <w:rsid w:val="00CC258B"/>
    <w:rsid w:val="00CC30B5"/>
    <w:rsid w:val="00CC6F2D"/>
    <w:rsid w:val="00CD090C"/>
    <w:rsid w:val="00CD17E7"/>
    <w:rsid w:val="00CE1A29"/>
    <w:rsid w:val="00CE2641"/>
    <w:rsid w:val="00CE6D72"/>
    <w:rsid w:val="00CE6E70"/>
    <w:rsid w:val="00CE762B"/>
    <w:rsid w:val="00CF1D6C"/>
    <w:rsid w:val="00CF3B46"/>
    <w:rsid w:val="00CF4D48"/>
    <w:rsid w:val="00CF5995"/>
    <w:rsid w:val="00CF59C4"/>
    <w:rsid w:val="00CF6106"/>
    <w:rsid w:val="00CF736C"/>
    <w:rsid w:val="00D00BB9"/>
    <w:rsid w:val="00D01058"/>
    <w:rsid w:val="00D0334D"/>
    <w:rsid w:val="00D03E04"/>
    <w:rsid w:val="00D1248B"/>
    <w:rsid w:val="00D149E8"/>
    <w:rsid w:val="00D14A0E"/>
    <w:rsid w:val="00D303D3"/>
    <w:rsid w:val="00D30F97"/>
    <w:rsid w:val="00D36281"/>
    <w:rsid w:val="00D37D57"/>
    <w:rsid w:val="00D40916"/>
    <w:rsid w:val="00D41C82"/>
    <w:rsid w:val="00D41D07"/>
    <w:rsid w:val="00D4579E"/>
    <w:rsid w:val="00D478B9"/>
    <w:rsid w:val="00D55D74"/>
    <w:rsid w:val="00D60E81"/>
    <w:rsid w:val="00D677D4"/>
    <w:rsid w:val="00D70962"/>
    <w:rsid w:val="00D71DC8"/>
    <w:rsid w:val="00D7329E"/>
    <w:rsid w:val="00D73C7A"/>
    <w:rsid w:val="00D82464"/>
    <w:rsid w:val="00D844BE"/>
    <w:rsid w:val="00D87775"/>
    <w:rsid w:val="00D9098A"/>
    <w:rsid w:val="00D920B8"/>
    <w:rsid w:val="00D92A08"/>
    <w:rsid w:val="00D92DBF"/>
    <w:rsid w:val="00D94054"/>
    <w:rsid w:val="00D945B5"/>
    <w:rsid w:val="00D95528"/>
    <w:rsid w:val="00D97226"/>
    <w:rsid w:val="00DA092F"/>
    <w:rsid w:val="00DA1008"/>
    <w:rsid w:val="00DA1F60"/>
    <w:rsid w:val="00DA2492"/>
    <w:rsid w:val="00DA5FB9"/>
    <w:rsid w:val="00DA6AA0"/>
    <w:rsid w:val="00DA7717"/>
    <w:rsid w:val="00DA7765"/>
    <w:rsid w:val="00DA783D"/>
    <w:rsid w:val="00DB0792"/>
    <w:rsid w:val="00DB1634"/>
    <w:rsid w:val="00DB44BA"/>
    <w:rsid w:val="00DB4B3E"/>
    <w:rsid w:val="00DB50BD"/>
    <w:rsid w:val="00DC118A"/>
    <w:rsid w:val="00DC1F37"/>
    <w:rsid w:val="00DC3F4F"/>
    <w:rsid w:val="00DC6831"/>
    <w:rsid w:val="00DC7654"/>
    <w:rsid w:val="00DD1C81"/>
    <w:rsid w:val="00DD2113"/>
    <w:rsid w:val="00DD4BFF"/>
    <w:rsid w:val="00DD57FE"/>
    <w:rsid w:val="00DD6729"/>
    <w:rsid w:val="00DD7043"/>
    <w:rsid w:val="00DD7B4B"/>
    <w:rsid w:val="00DE18C3"/>
    <w:rsid w:val="00DE39A4"/>
    <w:rsid w:val="00DE44C8"/>
    <w:rsid w:val="00DE526F"/>
    <w:rsid w:val="00DF282A"/>
    <w:rsid w:val="00DF354D"/>
    <w:rsid w:val="00DF3C69"/>
    <w:rsid w:val="00DF6469"/>
    <w:rsid w:val="00DF7576"/>
    <w:rsid w:val="00E046E7"/>
    <w:rsid w:val="00E1037F"/>
    <w:rsid w:val="00E14DA2"/>
    <w:rsid w:val="00E14FF6"/>
    <w:rsid w:val="00E15058"/>
    <w:rsid w:val="00E1577F"/>
    <w:rsid w:val="00E15AC6"/>
    <w:rsid w:val="00E15BE9"/>
    <w:rsid w:val="00E16F78"/>
    <w:rsid w:val="00E16FF4"/>
    <w:rsid w:val="00E21A74"/>
    <w:rsid w:val="00E21DE7"/>
    <w:rsid w:val="00E3009B"/>
    <w:rsid w:val="00E31281"/>
    <w:rsid w:val="00E3182E"/>
    <w:rsid w:val="00E3192F"/>
    <w:rsid w:val="00E31CF8"/>
    <w:rsid w:val="00E32919"/>
    <w:rsid w:val="00E343FE"/>
    <w:rsid w:val="00E35F63"/>
    <w:rsid w:val="00E44D75"/>
    <w:rsid w:val="00E47D18"/>
    <w:rsid w:val="00E51179"/>
    <w:rsid w:val="00E547FF"/>
    <w:rsid w:val="00E5496F"/>
    <w:rsid w:val="00E556CE"/>
    <w:rsid w:val="00E6232F"/>
    <w:rsid w:val="00E62ED3"/>
    <w:rsid w:val="00E67218"/>
    <w:rsid w:val="00E70983"/>
    <w:rsid w:val="00E70E83"/>
    <w:rsid w:val="00E7114B"/>
    <w:rsid w:val="00E72FE3"/>
    <w:rsid w:val="00E73C5A"/>
    <w:rsid w:val="00E77602"/>
    <w:rsid w:val="00E80C1E"/>
    <w:rsid w:val="00E813A8"/>
    <w:rsid w:val="00E82997"/>
    <w:rsid w:val="00E82CB5"/>
    <w:rsid w:val="00E868DB"/>
    <w:rsid w:val="00E87020"/>
    <w:rsid w:val="00E91165"/>
    <w:rsid w:val="00E91DD1"/>
    <w:rsid w:val="00E93084"/>
    <w:rsid w:val="00EA40AD"/>
    <w:rsid w:val="00EA5456"/>
    <w:rsid w:val="00EA7696"/>
    <w:rsid w:val="00EA77E3"/>
    <w:rsid w:val="00EB0582"/>
    <w:rsid w:val="00EB3CD0"/>
    <w:rsid w:val="00EB61FD"/>
    <w:rsid w:val="00EB7158"/>
    <w:rsid w:val="00EC1D5A"/>
    <w:rsid w:val="00EC2AD3"/>
    <w:rsid w:val="00EC39EE"/>
    <w:rsid w:val="00EC69FF"/>
    <w:rsid w:val="00ED006D"/>
    <w:rsid w:val="00ED0BCF"/>
    <w:rsid w:val="00ED62FA"/>
    <w:rsid w:val="00EE00AD"/>
    <w:rsid w:val="00EE250A"/>
    <w:rsid w:val="00EE4A5B"/>
    <w:rsid w:val="00EF1F92"/>
    <w:rsid w:val="00EF28FA"/>
    <w:rsid w:val="00EF7519"/>
    <w:rsid w:val="00F013A9"/>
    <w:rsid w:val="00F01D4F"/>
    <w:rsid w:val="00F02570"/>
    <w:rsid w:val="00F03FD9"/>
    <w:rsid w:val="00F04634"/>
    <w:rsid w:val="00F04CCE"/>
    <w:rsid w:val="00F05C67"/>
    <w:rsid w:val="00F07762"/>
    <w:rsid w:val="00F126B5"/>
    <w:rsid w:val="00F13D96"/>
    <w:rsid w:val="00F13EB5"/>
    <w:rsid w:val="00F1423D"/>
    <w:rsid w:val="00F17FFD"/>
    <w:rsid w:val="00F218BA"/>
    <w:rsid w:val="00F2303E"/>
    <w:rsid w:val="00F266C1"/>
    <w:rsid w:val="00F2696E"/>
    <w:rsid w:val="00F30483"/>
    <w:rsid w:val="00F33E37"/>
    <w:rsid w:val="00F34DB0"/>
    <w:rsid w:val="00F3513E"/>
    <w:rsid w:val="00F35831"/>
    <w:rsid w:val="00F35FCD"/>
    <w:rsid w:val="00F4107B"/>
    <w:rsid w:val="00F45A90"/>
    <w:rsid w:val="00F503F1"/>
    <w:rsid w:val="00F51999"/>
    <w:rsid w:val="00F53D78"/>
    <w:rsid w:val="00F5508D"/>
    <w:rsid w:val="00F552E1"/>
    <w:rsid w:val="00F57254"/>
    <w:rsid w:val="00F62D5E"/>
    <w:rsid w:val="00F663E1"/>
    <w:rsid w:val="00F718D9"/>
    <w:rsid w:val="00F72006"/>
    <w:rsid w:val="00F72B18"/>
    <w:rsid w:val="00F769AC"/>
    <w:rsid w:val="00F8258B"/>
    <w:rsid w:val="00F8387B"/>
    <w:rsid w:val="00F86AD9"/>
    <w:rsid w:val="00F90C5E"/>
    <w:rsid w:val="00F90F21"/>
    <w:rsid w:val="00F91953"/>
    <w:rsid w:val="00F960CF"/>
    <w:rsid w:val="00F9662C"/>
    <w:rsid w:val="00FA06C7"/>
    <w:rsid w:val="00FA3A86"/>
    <w:rsid w:val="00FA4970"/>
    <w:rsid w:val="00FA6CA7"/>
    <w:rsid w:val="00FB0A35"/>
    <w:rsid w:val="00FB3815"/>
    <w:rsid w:val="00FB5ABA"/>
    <w:rsid w:val="00FB5F40"/>
    <w:rsid w:val="00FC0310"/>
    <w:rsid w:val="00FC54D1"/>
    <w:rsid w:val="00FC601B"/>
    <w:rsid w:val="00FD14A4"/>
    <w:rsid w:val="00FD1BD8"/>
    <w:rsid w:val="00FD2204"/>
    <w:rsid w:val="00FD3476"/>
    <w:rsid w:val="00FD4203"/>
    <w:rsid w:val="00FD4E52"/>
    <w:rsid w:val="00FE10A7"/>
    <w:rsid w:val="00FE3ECF"/>
    <w:rsid w:val="00FE552B"/>
    <w:rsid w:val="00FE7274"/>
    <w:rsid w:val="00FF0481"/>
    <w:rsid w:val="00FF26CE"/>
    <w:rsid w:val="00FF398A"/>
    <w:rsid w:val="00FF3EBA"/>
    <w:rsid w:val="00FF76F3"/>
    <w:rsid w:val="01022FCB"/>
    <w:rsid w:val="052A5676"/>
    <w:rsid w:val="07354DBA"/>
    <w:rsid w:val="083168C6"/>
    <w:rsid w:val="0BFE74DA"/>
    <w:rsid w:val="0D2C5A88"/>
    <w:rsid w:val="10D242CF"/>
    <w:rsid w:val="11B63A95"/>
    <w:rsid w:val="139F1232"/>
    <w:rsid w:val="147E480D"/>
    <w:rsid w:val="166047BA"/>
    <w:rsid w:val="17FB39DC"/>
    <w:rsid w:val="182E0BC2"/>
    <w:rsid w:val="186B3909"/>
    <w:rsid w:val="18A2221A"/>
    <w:rsid w:val="1AF84E6D"/>
    <w:rsid w:val="2CB95E22"/>
    <w:rsid w:val="32244DA7"/>
    <w:rsid w:val="32D02A94"/>
    <w:rsid w:val="382822C3"/>
    <w:rsid w:val="3B161D06"/>
    <w:rsid w:val="3DA368CE"/>
    <w:rsid w:val="40534AFF"/>
    <w:rsid w:val="40B933FA"/>
    <w:rsid w:val="44BC3610"/>
    <w:rsid w:val="462907DC"/>
    <w:rsid w:val="4C3B7640"/>
    <w:rsid w:val="4C620344"/>
    <w:rsid w:val="4FE87012"/>
    <w:rsid w:val="527D246C"/>
    <w:rsid w:val="55C4181D"/>
    <w:rsid w:val="5B1D0223"/>
    <w:rsid w:val="5E5A28E0"/>
    <w:rsid w:val="6059418E"/>
    <w:rsid w:val="654F2733"/>
    <w:rsid w:val="69A2113B"/>
    <w:rsid w:val="6BFF4FB3"/>
    <w:rsid w:val="75622B13"/>
    <w:rsid w:val="7C2D5D03"/>
    <w:rsid w:val="7D42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100" w:beforeLines="100" w:after="100" w:afterLines="100"/>
      <w:outlineLvl w:val="0"/>
    </w:pPr>
    <w:rPr>
      <w:rFonts w:eastAsia="黑体"/>
      <w:bCs/>
      <w:kern w:val="44"/>
      <w:szCs w:val="44"/>
    </w:rPr>
  </w:style>
  <w:style w:type="paragraph" w:styleId="3">
    <w:name w:val="heading 3"/>
    <w:basedOn w:val="1"/>
    <w:next w:val="1"/>
    <w:link w:val="72"/>
    <w:unhideWhenUsed/>
    <w:qFormat/>
    <w:uiPriority w:val="0"/>
    <w:pPr>
      <w:keepNext/>
      <w:keepLines/>
      <w:spacing w:before="50" w:beforeLines="50" w:after="50" w:afterLines="50"/>
      <w:outlineLvl w:val="2"/>
    </w:pPr>
    <w:rPr>
      <w:rFonts w:eastAsia="黑体"/>
      <w:bCs/>
      <w:szCs w:val="32"/>
    </w:rPr>
  </w:style>
  <w:style w:type="paragraph" w:styleId="4">
    <w:name w:val="heading 4"/>
    <w:basedOn w:val="1"/>
    <w:next w:val="1"/>
    <w:link w:val="71"/>
    <w:unhideWhenUsed/>
    <w:qFormat/>
    <w:uiPriority w:val="0"/>
    <w:pPr>
      <w:keepNext/>
      <w:keepLines/>
      <w:spacing w:before="50" w:beforeLines="50" w:after="50" w:afterLines="50"/>
      <w:ind w:firstLine="200" w:firstLineChars="200"/>
      <w:outlineLvl w:val="3"/>
    </w:pPr>
    <w:rPr>
      <w:rFonts w:eastAsia="黑体" w:cstheme="majorBidi"/>
      <w:bCs/>
      <w:szCs w:val="28"/>
    </w:rPr>
  </w:style>
  <w:style w:type="paragraph" w:styleId="5">
    <w:name w:val="heading 5"/>
    <w:basedOn w:val="1"/>
    <w:next w:val="1"/>
    <w:link w:val="70"/>
    <w:unhideWhenUsed/>
    <w:qFormat/>
    <w:uiPriority w:val="0"/>
    <w:pPr>
      <w:keepNext/>
      <w:keepLines/>
      <w:spacing w:before="280" w:after="290" w:line="376" w:lineRule="auto"/>
      <w:outlineLvl w:val="4"/>
    </w:pPr>
    <w:rPr>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semiHidden/>
    <w:qFormat/>
    <w:uiPriority w:val="0"/>
    <w:pPr>
      <w:shd w:val="clear" w:color="auto" w:fill="000080"/>
    </w:pPr>
  </w:style>
  <w:style w:type="paragraph" w:styleId="9">
    <w:name w:val="annotation text"/>
    <w:basedOn w:val="1"/>
    <w:link w:val="30"/>
    <w:qFormat/>
    <w:uiPriority w:val="0"/>
    <w:pPr>
      <w:jc w:val="left"/>
    </w:pPr>
  </w:style>
  <w:style w:type="paragraph" w:styleId="10">
    <w:name w:val="toc 3"/>
    <w:basedOn w:val="1"/>
    <w:next w:val="1"/>
    <w:qFormat/>
    <w:uiPriority w:val="39"/>
    <w:pPr>
      <w:ind w:left="840" w:leftChars="400"/>
    </w:pPr>
  </w:style>
  <w:style w:type="paragraph" w:styleId="11">
    <w:name w:val="Date"/>
    <w:basedOn w:val="1"/>
    <w:next w:val="1"/>
    <w:link w:val="35"/>
    <w:qFormat/>
    <w:uiPriority w:val="0"/>
    <w:pPr>
      <w:ind w:left="100" w:leftChars="2500"/>
    </w:pPr>
  </w:style>
  <w:style w:type="paragraph" w:styleId="12">
    <w:name w:val="endnote text"/>
    <w:basedOn w:val="1"/>
    <w:link w:val="73"/>
    <w:qFormat/>
    <w:uiPriority w:val="0"/>
    <w:pPr>
      <w:snapToGrid w:val="0"/>
      <w:jc w:val="left"/>
    </w:pPr>
  </w:style>
  <w:style w:type="paragraph" w:styleId="13">
    <w:name w:val="Balloon Text"/>
    <w:basedOn w:val="1"/>
    <w:link w:val="36"/>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7">
    <w:name w:val="toc 2"/>
    <w:basedOn w:val="1"/>
    <w:next w:val="1"/>
    <w:qFormat/>
    <w:uiPriority w:val="39"/>
    <w:pPr>
      <w:ind w:left="420" w:leftChars="200"/>
    </w:pPr>
  </w:style>
  <w:style w:type="paragraph" w:styleId="18">
    <w:name w:val="Title"/>
    <w:basedOn w:val="1"/>
    <w:next w:val="1"/>
    <w:link w:val="69"/>
    <w:qFormat/>
    <w:uiPriority w:val="0"/>
    <w:pPr>
      <w:spacing w:before="50" w:beforeLines="50" w:after="50" w:afterLines="50"/>
      <w:ind w:firstLine="200" w:firstLineChars="200"/>
      <w:outlineLvl w:val="1"/>
    </w:pPr>
    <w:rPr>
      <w:rFonts w:eastAsia="黑体" w:cstheme="majorBidi"/>
      <w:bCs/>
      <w:szCs w:val="32"/>
    </w:rPr>
  </w:style>
  <w:style w:type="paragraph" w:styleId="19">
    <w:name w:val="annotation subject"/>
    <w:basedOn w:val="9"/>
    <w:next w:val="9"/>
    <w:link w:val="39"/>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Grid 1"/>
    <w:basedOn w:val="2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4">
    <w:name w:val="endnote reference"/>
    <w:basedOn w:val="23"/>
    <w:qFormat/>
    <w:uiPriority w:val="0"/>
    <w:rPr>
      <w:vertAlign w:val="superscript"/>
    </w:rPr>
  </w:style>
  <w:style w:type="character" w:styleId="25">
    <w:name w:val="Hyperlink"/>
    <w:qFormat/>
    <w:uiPriority w:val="99"/>
    <w:rPr>
      <w:color w:val="0000FF"/>
      <w:spacing w:val="0"/>
      <w:w w:val="100"/>
      <w:szCs w:val="21"/>
      <w:u w:val="single"/>
      <w:lang w:val="en-US" w:eastAsia="zh-CN"/>
    </w:rPr>
  </w:style>
  <w:style w:type="character" w:styleId="26">
    <w:name w:val="annotation reference"/>
    <w:qFormat/>
    <w:uiPriority w:val="0"/>
    <w:rPr>
      <w:sz w:val="21"/>
      <w:szCs w:val="21"/>
    </w:rPr>
  </w:style>
  <w:style w:type="character" w:customStyle="1" w:styleId="27">
    <w:name w:val="g1"/>
    <w:qFormat/>
    <w:uiPriority w:val="0"/>
    <w:rPr>
      <w:sz w:val="24"/>
      <w:szCs w:val="24"/>
    </w:rPr>
  </w:style>
  <w:style w:type="character" w:customStyle="1" w:styleId="28">
    <w:name w:val="段 Char"/>
    <w:link w:val="29"/>
    <w:qFormat/>
    <w:uiPriority w:val="0"/>
    <w:rPr>
      <w:rFonts w:ascii="宋体"/>
      <w:sz w:val="21"/>
      <w:lang w:val="en-US" w:eastAsia="zh-CN" w:bidi="ar-SA"/>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批注文字 字符"/>
    <w:link w:val="9"/>
    <w:uiPriority w:val="0"/>
    <w:rPr>
      <w:kern w:val="2"/>
      <w:sz w:val="21"/>
      <w:szCs w:val="24"/>
    </w:rPr>
  </w:style>
  <w:style w:type="character" w:customStyle="1" w:styleId="31">
    <w:name w:val="三级条标题 Char"/>
    <w:link w:val="32"/>
    <w:qFormat/>
    <w:uiPriority w:val="0"/>
    <w:rPr>
      <w:rFonts w:ascii="黑体" w:eastAsia="黑体"/>
      <w:sz w:val="21"/>
      <w:szCs w:val="21"/>
    </w:rPr>
  </w:style>
  <w:style w:type="paragraph" w:customStyle="1" w:styleId="32">
    <w:name w:val="三级条标题"/>
    <w:basedOn w:val="33"/>
    <w:next w:val="29"/>
    <w:link w:val="31"/>
    <w:qFormat/>
    <w:uiPriority w:val="0"/>
    <w:pPr>
      <w:outlineLvl w:val="4"/>
    </w:pPr>
  </w:style>
  <w:style w:type="paragraph" w:customStyle="1" w:styleId="33">
    <w:name w:val="二级条标题"/>
    <w:basedOn w:val="34"/>
    <w:next w:val="29"/>
    <w:link w:val="77"/>
    <w:qFormat/>
    <w:uiPriority w:val="0"/>
    <w:pPr>
      <w:spacing w:before="50" w:after="50"/>
      <w:outlineLvl w:val="3"/>
    </w:pPr>
  </w:style>
  <w:style w:type="paragraph" w:customStyle="1" w:styleId="34">
    <w:name w:val="一级条标题"/>
    <w:next w:val="29"/>
    <w:link w:val="7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35">
    <w:name w:val="日期 字符"/>
    <w:link w:val="11"/>
    <w:uiPriority w:val="0"/>
    <w:rPr>
      <w:kern w:val="2"/>
      <w:sz w:val="21"/>
      <w:szCs w:val="24"/>
    </w:rPr>
  </w:style>
  <w:style w:type="character" w:customStyle="1" w:styleId="36">
    <w:name w:val="批注框文本 字符"/>
    <w:link w:val="13"/>
    <w:qFormat/>
    <w:uiPriority w:val="0"/>
    <w:rPr>
      <w:kern w:val="2"/>
      <w:sz w:val="18"/>
      <w:szCs w:val="18"/>
    </w:rPr>
  </w:style>
  <w:style w:type="character" w:customStyle="1" w:styleId="37">
    <w:name w:val="发布"/>
    <w:qFormat/>
    <w:uiPriority w:val="0"/>
    <w:rPr>
      <w:rFonts w:ascii="黑体" w:eastAsia="黑体"/>
      <w:spacing w:val="85"/>
      <w:w w:val="100"/>
      <w:position w:val="3"/>
      <w:sz w:val="28"/>
      <w:szCs w:val="28"/>
    </w:rPr>
  </w:style>
  <w:style w:type="character" w:customStyle="1" w:styleId="38">
    <w:name w:val="页脚 字符"/>
    <w:link w:val="14"/>
    <w:qFormat/>
    <w:uiPriority w:val="99"/>
    <w:rPr>
      <w:kern w:val="2"/>
      <w:sz w:val="18"/>
      <w:szCs w:val="18"/>
    </w:rPr>
  </w:style>
  <w:style w:type="character" w:customStyle="1" w:styleId="39">
    <w:name w:val="批注主题 字符"/>
    <w:link w:val="19"/>
    <w:uiPriority w:val="0"/>
    <w:rPr>
      <w:b/>
      <w:bCs/>
      <w:kern w:val="2"/>
      <w:sz w:val="21"/>
      <w:szCs w:val="24"/>
    </w:rPr>
  </w:style>
  <w:style w:type="paragraph" w:customStyle="1" w:styleId="40">
    <w:name w:val="封面标准文稿编辑信息"/>
    <w:basedOn w:val="41"/>
    <w:qFormat/>
    <w:uiPriority w:val="0"/>
    <w:pPr>
      <w:framePr w:wrap="around"/>
      <w:spacing w:before="180" w:line="180" w:lineRule="exact"/>
    </w:pPr>
    <w:rPr>
      <w:sz w:val="21"/>
    </w:rPr>
  </w:style>
  <w:style w:type="paragraph" w:customStyle="1" w:styleId="41">
    <w:name w:val="封面标准文稿类别"/>
    <w:basedOn w:val="42"/>
    <w:qFormat/>
    <w:uiPriority w:val="0"/>
    <w:pPr>
      <w:framePr w:wrap="around"/>
      <w:spacing w:after="160" w:line="240" w:lineRule="auto"/>
    </w:pPr>
    <w:rPr>
      <w:sz w:val="24"/>
    </w:rPr>
  </w:style>
  <w:style w:type="paragraph" w:customStyle="1" w:styleId="42">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43">
    <w:name w:val="Char Char Char Char Char Char Char Char Char1 Char Char Char Char Char Char Char"/>
    <w:basedOn w:val="8"/>
    <w:uiPriority w:val="0"/>
    <w:rPr>
      <w:rFonts w:ascii="Tahoma" w:hAnsi="Tahoma" w:cs="Tahoma"/>
      <w:sz w:val="24"/>
    </w:rPr>
  </w:style>
  <w:style w:type="paragraph" w:customStyle="1" w:styleId="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5">
    <w:name w:val="终结线"/>
    <w:basedOn w:val="1"/>
    <w:uiPriority w:val="0"/>
    <w:pPr>
      <w:framePr w:hSpace="181" w:vSpace="181" w:wrap="around" w:vAnchor="text" w:hAnchor="margin" w:xAlign="center" w:y="285"/>
    </w:pPr>
  </w:style>
  <w:style w:type="paragraph" w:customStyle="1" w:styleId="46">
    <w:name w:val="一级无"/>
    <w:basedOn w:val="34"/>
    <w:qFormat/>
    <w:uiPriority w:val="0"/>
    <w:pPr>
      <w:spacing w:before="0" w:beforeLines="0" w:after="0" w:afterLines="0"/>
    </w:pPr>
    <w:rPr>
      <w:rFonts w:ascii="宋体" w:eastAsia="宋体"/>
    </w:r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
    <w:name w:val="正文公式编号制表符"/>
    <w:basedOn w:val="29"/>
    <w:next w:val="29"/>
    <w:qFormat/>
    <w:uiPriority w:val="0"/>
    <w:pPr>
      <w:ind w:firstLine="0" w:firstLineChars="0"/>
    </w:pPr>
    <w:rPr>
      <w:rFonts w:hint="eastAsia" w:hAnsi="宋体"/>
    </w:rPr>
  </w:style>
  <w:style w:type="paragraph" w:customStyle="1" w:styleId="5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5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正文表标题"/>
    <w:next w:val="29"/>
    <w:qFormat/>
    <w:uiPriority w:val="0"/>
    <w:pPr>
      <w:numPr>
        <w:ilvl w:val="0"/>
        <w:numId w:val="1"/>
      </w:numPr>
      <w:spacing w:beforeLines="50"/>
      <w:jc w:val="center"/>
    </w:pPr>
    <w:rPr>
      <w:rFonts w:ascii="黑体" w:hAnsi="Times New Roman" w:eastAsia="黑体" w:cs="Times New Roman"/>
      <w:sz w:val="21"/>
      <w:lang w:val="en-US" w:eastAsia="zh-CN" w:bidi="ar-SA"/>
    </w:rPr>
  </w:style>
  <w:style w:type="paragraph" w:customStyle="1" w:styleId="55">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56">
    <w:name w:val="章标题"/>
    <w:next w:val="29"/>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7">
    <w:name w:val="三级无"/>
    <w:basedOn w:val="32"/>
    <w:qFormat/>
    <w:uiPriority w:val="0"/>
    <w:pPr>
      <w:spacing w:before="0" w:beforeLines="0" w:after="0" w:afterLines="0"/>
    </w:pPr>
    <w:rPr>
      <w:rFonts w:ascii="宋体" w:eastAsia="宋体"/>
    </w:rPr>
  </w:style>
  <w:style w:type="paragraph" w:customStyle="1" w:styleId="5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59">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6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五级条标题"/>
    <w:basedOn w:val="66"/>
    <w:next w:val="29"/>
    <w:qFormat/>
    <w:uiPriority w:val="0"/>
    <w:pPr>
      <w:outlineLvl w:val="6"/>
    </w:pPr>
  </w:style>
  <w:style w:type="paragraph" w:customStyle="1" w:styleId="66">
    <w:name w:val="四级条标题"/>
    <w:basedOn w:val="32"/>
    <w:next w:val="29"/>
    <w:qFormat/>
    <w:uiPriority w:val="0"/>
    <w:pPr>
      <w:outlineLvl w:val="5"/>
    </w:pPr>
  </w:style>
  <w:style w:type="paragraph" w:customStyle="1" w:styleId="6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68">
    <w:name w:val="标题 1 字符"/>
    <w:basedOn w:val="23"/>
    <w:link w:val="2"/>
    <w:qFormat/>
    <w:uiPriority w:val="0"/>
    <w:rPr>
      <w:rFonts w:eastAsia="黑体"/>
      <w:bCs/>
      <w:kern w:val="44"/>
      <w:sz w:val="21"/>
      <w:szCs w:val="44"/>
    </w:rPr>
  </w:style>
  <w:style w:type="character" w:customStyle="1" w:styleId="69">
    <w:name w:val="标题 字符"/>
    <w:basedOn w:val="23"/>
    <w:link w:val="18"/>
    <w:qFormat/>
    <w:uiPriority w:val="0"/>
    <w:rPr>
      <w:rFonts w:eastAsia="黑体" w:cstheme="majorBidi"/>
      <w:bCs/>
      <w:kern w:val="2"/>
      <w:sz w:val="21"/>
      <w:szCs w:val="32"/>
    </w:rPr>
  </w:style>
  <w:style w:type="character" w:customStyle="1" w:styleId="70">
    <w:name w:val="标题 5 字符"/>
    <w:basedOn w:val="23"/>
    <w:link w:val="5"/>
    <w:qFormat/>
    <w:uiPriority w:val="0"/>
    <w:rPr>
      <w:b/>
      <w:bCs/>
      <w:kern w:val="2"/>
      <w:sz w:val="28"/>
      <w:szCs w:val="28"/>
    </w:rPr>
  </w:style>
  <w:style w:type="character" w:customStyle="1" w:styleId="71">
    <w:name w:val="标题 4 字符"/>
    <w:basedOn w:val="23"/>
    <w:link w:val="4"/>
    <w:qFormat/>
    <w:uiPriority w:val="0"/>
    <w:rPr>
      <w:rFonts w:eastAsia="黑体" w:cstheme="majorBidi"/>
      <w:bCs/>
      <w:kern w:val="2"/>
      <w:sz w:val="21"/>
      <w:szCs w:val="28"/>
    </w:rPr>
  </w:style>
  <w:style w:type="character" w:customStyle="1" w:styleId="72">
    <w:name w:val="标题 3 字符"/>
    <w:basedOn w:val="23"/>
    <w:link w:val="3"/>
    <w:qFormat/>
    <w:uiPriority w:val="0"/>
    <w:rPr>
      <w:rFonts w:eastAsia="黑体"/>
      <w:bCs/>
      <w:kern w:val="2"/>
      <w:sz w:val="21"/>
      <w:szCs w:val="32"/>
    </w:rPr>
  </w:style>
  <w:style w:type="character" w:customStyle="1" w:styleId="73">
    <w:name w:val="尾注文本 字符"/>
    <w:basedOn w:val="23"/>
    <w:link w:val="12"/>
    <w:uiPriority w:val="0"/>
    <w:rPr>
      <w:kern w:val="2"/>
      <w:sz w:val="21"/>
      <w:szCs w:val="24"/>
    </w:rPr>
  </w:style>
  <w:style w:type="paragraph" w:customStyle="1" w:styleId="74">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5">
    <w:name w:val="一级条标题 Char"/>
    <w:link w:val="34"/>
    <w:qFormat/>
    <w:uiPriority w:val="0"/>
    <w:rPr>
      <w:rFonts w:ascii="黑体" w:eastAsia="黑体"/>
      <w:sz w:val="21"/>
      <w:szCs w:val="21"/>
    </w:rPr>
  </w:style>
  <w:style w:type="character" w:styleId="76">
    <w:name w:val="Placeholder Text"/>
    <w:basedOn w:val="23"/>
    <w:semiHidden/>
    <w:uiPriority w:val="99"/>
    <w:rPr>
      <w:color w:val="808080"/>
    </w:rPr>
  </w:style>
  <w:style w:type="character" w:customStyle="1" w:styleId="77">
    <w:name w:val="二级条标题 Char"/>
    <w:link w:val="33"/>
    <w:qFormat/>
    <w:uiPriority w:val="0"/>
    <w:rPr>
      <w:rFonts w:ascii="黑体" w:eastAsia="黑体"/>
      <w:sz w:val="21"/>
      <w:szCs w:val="21"/>
    </w:rPr>
  </w:style>
  <w:style w:type="paragraph" w:styleId="78">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78D7A-1069-4B0B-A397-EA5875BC1C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8214</Words>
  <Characters>9467</Characters>
  <Lines>99</Lines>
  <Paragraphs>27</Paragraphs>
  <TotalTime>2</TotalTime>
  <ScaleCrop>false</ScaleCrop>
  <LinksUpToDate>false</LinksUpToDate>
  <CharactersWithSpaces>10487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2022-03-08T00:37:00Z</dcterms:created>
  <dc:creator>sa</dc:creator>
  <cp:lastModifiedBy>顽石</cp:lastModifiedBy>
  <cp:lastPrinted>2020-10-19T06:51:00Z</cp:lastPrinted>
  <dcterms:modified xsi:type="dcterms:W3CDTF">2023-02-06T01:39:08Z</dcterms:modified>
  <dc:title>中国石油天然气集团公司企业标准</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07BF9A649CCC416593C59856452E6849</vt:lpwstr>
  </property>
</Properties>
</file>