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A0D" w:rsidRDefault="00D04D4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团体标准《桑蚕种场建设规范》</w:t>
      </w:r>
    </w:p>
    <w:p w:rsidR="007D5A0D" w:rsidRDefault="00D04D4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编制说明</w:t>
      </w:r>
    </w:p>
    <w:p w:rsidR="007D5A0D" w:rsidRDefault="00D04D46">
      <w:pPr>
        <w:spacing w:beforeLines="50" w:before="156" w:afterLines="50" w:after="156" w:line="400" w:lineRule="exact"/>
        <w:rPr>
          <w:rFonts w:ascii="黑体" w:eastAsia="黑体" w:hAnsi="黑体"/>
          <w:color w:val="000000"/>
          <w:sz w:val="32"/>
          <w:szCs w:val="32"/>
        </w:rPr>
      </w:pPr>
      <w:r>
        <w:rPr>
          <w:rFonts w:ascii="黑体" w:eastAsia="黑体" w:hAnsi="黑体" w:hint="eastAsia"/>
          <w:color w:val="000000"/>
          <w:sz w:val="32"/>
          <w:szCs w:val="32"/>
        </w:rPr>
        <w:t>一</w:t>
      </w:r>
      <w:r>
        <w:rPr>
          <w:rFonts w:ascii="黑体" w:eastAsia="黑体" w:hAnsi="黑体"/>
          <w:color w:val="000000"/>
          <w:sz w:val="32"/>
          <w:szCs w:val="32"/>
        </w:rPr>
        <w:t>、项目</w:t>
      </w:r>
      <w:r>
        <w:rPr>
          <w:rFonts w:ascii="黑体" w:eastAsia="黑体" w:hAnsi="黑体" w:hint="eastAsia"/>
          <w:color w:val="000000"/>
          <w:sz w:val="32"/>
          <w:szCs w:val="32"/>
        </w:rPr>
        <w:t>来</w:t>
      </w:r>
      <w:r>
        <w:rPr>
          <w:rFonts w:ascii="黑体" w:eastAsia="黑体" w:hAnsi="黑体"/>
          <w:color w:val="000000"/>
          <w:sz w:val="32"/>
          <w:szCs w:val="32"/>
        </w:rPr>
        <w:t>源</w:t>
      </w:r>
    </w:p>
    <w:p w:rsidR="007D5A0D" w:rsidRDefault="00D04D46">
      <w:pPr>
        <w:spacing w:beforeLines="50" w:before="156" w:afterLines="50" w:after="156" w:line="520" w:lineRule="exact"/>
        <w:ind w:firstLineChars="250" w:firstLine="800"/>
        <w:rPr>
          <w:rFonts w:ascii="仿宋_GB2312" w:eastAsia="仿宋_GB2312" w:hAnsi="宋体"/>
          <w:color w:val="000000"/>
          <w:sz w:val="32"/>
          <w:szCs w:val="32"/>
        </w:rPr>
      </w:pPr>
      <w:r>
        <w:rPr>
          <w:rFonts w:ascii="仿宋_GB2312" w:eastAsia="仿宋_GB2312" w:hAnsi="宋体" w:hint="eastAsia"/>
          <w:color w:val="000000"/>
          <w:sz w:val="32"/>
          <w:szCs w:val="32"/>
        </w:rPr>
        <w:t>根据广西标准化协会《关于下达2022年第五十八批团体标准制修订项目计划的通知》（</w:t>
      </w:r>
      <w:proofErr w:type="gramStart"/>
      <w:r>
        <w:rPr>
          <w:rFonts w:ascii="仿宋_GB2312" w:eastAsia="仿宋_GB2312" w:hAnsi="宋体" w:hint="eastAsia"/>
          <w:color w:val="000000"/>
          <w:sz w:val="32"/>
          <w:szCs w:val="32"/>
        </w:rPr>
        <w:t>桂标协〔2022〕</w:t>
      </w:r>
      <w:proofErr w:type="gramEnd"/>
      <w:r>
        <w:rPr>
          <w:rFonts w:ascii="仿宋_GB2312" w:eastAsia="仿宋_GB2312" w:hAnsi="宋体" w:hint="eastAsia"/>
          <w:color w:val="000000"/>
          <w:sz w:val="32"/>
          <w:szCs w:val="32"/>
        </w:rPr>
        <w:t>130号）文件精神，由广西壮族自治区蚕业技术推广站提出，广西壮族自治区蚕业技术推广站、</w:t>
      </w:r>
      <w:r>
        <w:rPr>
          <w:rFonts w:ascii="仿宋_GB2312" w:eastAsia="仿宋_GB2312" w:hAnsi="宋体" w:hint="eastAsia"/>
          <w:color w:val="000000"/>
          <w:spacing w:val="-7"/>
          <w:sz w:val="32"/>
          <w:szCs w:val="32"/>
        </w:rPr>
        <w:t>广西蚕种业协会等单位共同</w:t>
      </w:r>
      <w:r>
        <w:rPr>
          <w:rFonts w:ascii="仿宋_GB2312" w:eastAsia="仿宋_GB2312" w:hAnsi="宋体" w:hint="eastAsia"/>
          <w:color w:val="000000"/>
          <w:sz w:val="32"/>
          <w:szCs w:val="32"/>
        </w:rPr>
        <w:t>起草的团体标准《桑蚕种场建设规范》（</w:t>
      </w:r>
      <w:r>
        <w:rPr>
          <w:rFonts w:ascii="仿宋_GB2312" w:eastAsia="仿宋_GB2312" w:hAnsi="宋体"/>
          <w:color w:val="000000"/>
          <w:sz w:val="32"/>
          <w:szCs w:val="32"/>
        </w:rPr>
        <w:t>项目编号：</w:t>
      </w:r>
      <w:r>
        <w:rPr>
          <w:rFonts w:ascii="仿宋_GB2312" w:eastAsia="仿宋_GB2312" w:hAnsi="宋体" w:hint="eastAsia"/>
          <w:color w:val="000000"/>
          <w:sz w:val="32"/>
          <w:szCs w:val="32"/>
        </w:rPr>
        <w:t>2022-5801），获批立项。</w:t>
      </w:r>
    </w:p>
    <w:p w:rsidR="007D5A0D" w:rsidRDefault="00D04D46">
      <w:pPr>
        <w:snapToGrid w:val="0"/>
        <w:spacing w:line="360" w:lineRule="auto"/>
        <w:rPr>
          <w:rFonts w:ascii="黑体" w:eastAsia="黑体" w:hAnsi="黑体"/>
          <w:color w:val="000000"/>
          <w:sz w:val="32"/>
          <w:szCs w:val="32"/>
        </w:rPr>
      </w:pPr>
      <w:r>
        <w:rPr>
          <w:rFonts w:ascii="黑体" w:eastAsia="黑体" w:hAnsi="黑体" w:hint="eastAsia"/>
          <w:color w:val="000000"/>
          <w:sz w:val="32"/>
          <w:szCs w:val="32"/>
        </w:rPr>
        <w:t>二、项目背景及目的意义</w:t>
      </w:r>
    </w:p>
    <w:p w:rsidR="007D5A0D" w:rsidRDefault="00D04D46">
      <w:pPr>
        <w:pStyle w:val="a9"/>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西是中国乃至世界最大的原料茧生产基地，也是目前全国蚕业发展最迅速、最典型、市场化程度最高地区。2020年，广西桑园面积298.2万亩，蚕茧产量37.65万吨，蚕茧产量在全国占比超过50%，连续多年稳居全国第一。“产业要振兴，良种需先行”，安全高质的蚕种是广西蚕桑产业稳健发展的基础，而蚕种场是广西桑蚕种业振兴的“命脉”。目前，广西持有蚕种生产经营许可证的单位有21家，其中事业单位7家（4家承包给个人经营），公司经营14家。总核定产能原种28.5万张/年，一代杂交种367万张/年；冷藏浸酸281万张/年。而我区的蚕种生产单位大多成立于上世纪60～70年代，蚕种场规划布局滞后，一些地区缺乏统一的规划布局，</w:t>
      </w:r>
      <w:proofErr w:type="gramStart"/>
      <w:r>
        <w:rPr>
          <w:rFonts w:ascii="仿宋_GB2312" w:eastAsia="仿宋_GB2312" w:hAnsi="仿宋_GB2312" w:cs="仿宋_GB2312" w:hint="eastAsia"/>
          <w:sz w:val="32"/>
          <w:szCs w:val="32"/>
        </w:rPr>
        <w:t>种茧保护</w:t>
      </w:r>
      <w:proofErr w:type="gramEnd"/>
      <w:r>
        <w:rPr>
          <w:rFonts w:ascii="仿宋_GB2312" w:eastAsia="仿宋_GB2312" w:hAnsi="仿宋_GB2312" w:cs="仿宋_GB2312" w:hint="eastAsia"/>
          <w:sz w:val="32"/>
          <w:szCs w:val="32"/>
        </w:rPr>
        <w:t>室、制种室等基础设施老旧，部分设备年久失修，形同虚设。大部分蚕种场都出现环境条件差、繁育水平低、生产成本高、蚕种市场竞争力低等一系列问题，难以适应现代蚕业发展的需要。另一方面，随着事业单位改革和简政放</w:t>
      </w:r>
      <w:r>
        <w:rPr>
          <w:rFonts w:ascii="仿宋_GB2312" w:eastAsia="仿宋_GB2312" w:hAnsi="仿宋_GB2312" w:cs="仿宋_GB2312" w:hint="eastAsia"/>
          <w:sz w:val="32"/>
          <w:szCs w:val="32"/>
        </w:rPr>
        <w:lastRenderedPageBreak/>
        <w:t>权，一批以承包模式经营的民营化和公司化的蚕种场应运而生，经营业务也由原来单一的一代杂交种生产经营扩大到原种、一代杂交种、冷藏浸酸等综合业务的生产经营，逐步向以市场为导向，向私营化、多元化趋势发展。出现现有部分蚕种场原有基础条件、生产规模等参差不齐，或蚕种场建设规划不合理造成建成后不利于生产、浪费资金，蚕种质量难以有效控制等新问题、新局面。目前我国对桑蚕种场建设方面尚未制定相关的建设规范和统一的标准，基本处于无序状态，普遍出现自由布局，甚至简化生产设施配置、弱化质量控制系统建设、蚕种质量难以控制和监管等问题。</w:t>
      </w:r>
    </w:p>
    <w:p w:rsidR="007D5A0D" w:rsidRDefault="00D04D46">
      <w:pPr>
        <w:pStyle w:val="a9"/>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本标准的制定，一是填补我国桑蚕种场建设的标准方面的空白，促进桑蚕种业质量监控和行业发展；二是以标准来规范和指导现代化桑蚕种场建设，整体提升我区蚕种场的基础设施水平；三是以标准化为抓手深度推进蚕种场规模化、标准化、产业化、品牌化同步发展，促进资源、技术、资本等生产要素的合理配置，实现我区蚕种生产水平明显提高、蚕种质量安全可靠、蚕种自主品牌建设初见成效。</w:t>
      </w:r>
    </w:p>
    <w:p w:rsidR="007D5A0D" w:rsidRDefault="00D04D46">
      <w:pPr>
        <w:snapToGrid w:val="0"/>
        <w:spacing w:line="360" w:lineRule="auto"/>
        <w:rPr>
          <w:rFonts w:ascii="黑体" w:eastAsia="黑体" w:hAnsi="黑体"/>
          <w:color w:val="000000"/>
          <w:sz w:val="32"/>
          <w:szCs w:val="32"/>
        </w:rPr>
      </w:pPr>
      <w:r>
        <w:rPr>
          <w:rFonts w:ascii="黑体" w:eastAsia="黑体" w:hAnsi="黑体" w:hint="eastAsia"/>
          <w:color w:val="000000"/>
          <w:sz w:val="32"/>
          <w:szCs w:val="32"/>
        </w:rPr>
        <w:t>三、 标准编制过程和编制原则</w:t>
      </w:r>
    </w:p>
    <w:p w:rsidR="007D5A0D" w:rsidRDefault="00D04D46">
      <w:pPr>
        <w:snapToGrid w:val="0"/>
        <w:spacing w:line="360" w:lineRule="auto"/>
        <w:rPr>
          <w:rFonts w:ascii="楷体" w:eastAsia="楷体" w:hAnsi="楷体"/>
          <w:b/>
          <w:bCs/>
          <w:color w:val="000000"/>
          <w:spacing w:val="-7"/>
          <w:sz w:val="32"/>
          <w:szCs w:val="32"/>
        </w:rPr>
      </w:pPr>
      <w:r>
        <w:rPr>
          <w:rFonts w:ascii="楷体" w:eastAsia="楷体" w:hAnsi="楷体" w:hint="eastAsia"/>
          <w:b/>
          <w:bCs/>
          <w:color w:val="000000"/>
          <w:spacing w:val="-7"/>
          <w:sz w:val="32"/>
          <w:szCs w:val="32"/>
        </w:rPr>
        <w:t>（一）标准编制过程</w:t>
      </w:r>
    </w:p>
    <w:p w:rsidR="007D5A0D" w:rsidRDefault="00D04D46">
      <w:pPr>
        <w:snapToGrid w:val="0"/>
        <w:spacing w:line="520" w:lineRule="exact"/>
        <w:ind w:firstLineChars="200" w:firstLine="614"/>
        <w:rPr>
          <w:rFonts w:ascii="仿宋_GB2312" w:eastAsia="仿宋_GB2312" w:hAnsi="宋体"/>
          <w:color w:val="000000"/>
          <w:spacing w:val="-7"/>
          <w:sz w:val="32"/>
          <w:szCs w:val="32"/>
        </w:rPr>
      </w:pPr>
      <w:r>
        <w:rPr>
          <w:rFonts w:ascii="仿宋_GB2312" w:eastAsia="仿宋_GB2312" w:hAnsi="宋体" w:hint="eastAsia"/>
          <w:b/>
          <w:bCs/>
          <w:color w:val="000000"/>
          <w:spacing w:val="-7"/>
          <w:sz w:val="32"/>
          <w:szCs w:val="32"/>
        </w:rPr>
        <w:t>1、成立标准编制小组。</w:t>
      </w:r>
      <w:r>
        <w:rPr>
          <w:rFonts w:ascii="仿宋_GB2312" w:eastAsia="仿宋_GB2312" w:hAnsi="宋体" w:hint="eastAsia"/>
          <w:color w:val="000000"/>
          <w:spacing w:val="-7"/>
          <w:sz w:val="32"/>
          <w:szCs w:val="32"/>
        </w:rPr>
        <w:t>标准制订项目任务下达后，广西壮族自治区蚕业技术推广站按照标准编制要求和编写工作的程序，组建了起草标准工作组，制定了标准编写方案和工作时间安排表，明确任务职责，确定工作技术路线，全面开展《桑蚕种场建设规范》广西团体标准起草工作。标准编制工作组由</w:t>
      </w:r>
      <w:r w:rsidR="00E4009C" w:rsidRPr="00E4009C">
        <w:rPr>
          <w:rFonts w:ascii="仿宋_GB2312" w:eastAsia="仿宋_GB2312" w:hAnsi="宋体" w:hint="eastAsia"/>
          <w:color w:val="000000"/>
          <w:spacing w:val="-7"/>
          <w:sz w:val="32"/>
          <w:szCs w:val="32"/>
        </w:rPr>
        <w:t>广西壮族自治区蚕业技术推广站、广西蚕种业协会、河池市蚕种场、玉林市蚕业技术推广站、兴业县华盛蚕业科技有限责任公司、</w:t>
      </w:r>
      <w:r w:rsidR="00E4009C" w:rsidRPr="00E4009C">
        <w:rPr>
          <w:rFonts w:ascii="仿宋_GB2312" w:eastAsia="仿宋_GB2312" w:hAnsi="宋体" w:hint="eastAsia"/>
          <w:color w:val="000000"/>
          <w:spacing w:val="-7"/>
          <w:sz w:val="32"/>
          <w:szCs w:val="32"/>
        </w:rPr>
        <w:lastRenderedPageBreak/>
        <w:t>广西南宁市</w:t>
      </w:r>
      <w:proofErr w:type="gramStart"/>
      <w:r w:rsidR="00E4009C" w:rsidRPr="00E4009C">
        <w:rPr>
          <w:rFonts w:ascii="仿宋_GB2312" w:eastAsia="仿宋_GB2312" w:hAnsi="宋体" w:hint="eastAsia"/>
          <w:color w:val="000000"/>
          <w:spacing w:val="-7"/>
          <w:sz w:val="32"/>
          <w:szCs w:val="32"/>
        </w:rPr>
        <w:t>邕</w:t>
      </w:r>
      <w:proofErr w:type="gramEnd"/>
      <w:r w:rsidR="00E4009C" w:rsidRPr="00E4009C">
        <w:rPr>
          <w:rFonts w:ascii="仿宋_GB2312" w:eastAsia="仿宋_GB2312" w:hAnsi="宋体" w:hint="eastAsia"/>
          <w:color w:val="000000"/>
          <w:spacing w:val="-7"/>
          <w:sz w:val="32"/>
          <w:szCs w:val="32"/>
        </w:rPr>
        <w:t>州蚕种有限公司、环江毛南族自治县农业农村局、广西万千种业有限公司</w:t>
      </w:r>
      <w:r>
        <w:rPr>
          <w:rFonts w:ascii="仿宋_GB2312" w:eastAsia="仿宋_GB2312" w:hAnsi="宋体" w:hint="eastAsia"/>
          <w:color w:val="000000"/>
          <w:spacing w:val="-7"/>
          <w:sz w:val="32"/>
          <w:szCs w:val="32"/>
        </w:rPr>
        <w:t>等相关单位组成，编制工作由李燕飞主持，成员有：</w:t>
      </w:r>
      <w:r w:rsidR="00E4009C" w:rsidRPr="00E4009C">
        <w:rPr>
          <w:rFonts w:ascii="仿宋_GB2312" w:eastAsia="仿宋_GB2312" w:hAnsi="宋体" w:hint="eastAsia"/>
          <w:color w:val="000000"/>
          <w:spacing w:val="-7"/>
          <w:sz w:val="32"/>
          <w:szCs w:val="32"/>
        </w:rPr>
        <w:t>何珊珊、夏青、蒙霜、李莉</w:t>
      </w:r>
      <w:proofErr w:type="gramStart"/>
      <w:r w:rsidR="00E4009C" w:rsidRPr="00E4009C">
        <w:rPr>
          <w:rFonts w:ascii="仿宋_GB2312" w:eastAsia="仿宋_GB2312" w:hAnsi="宋体" w:hint="eastAsia"/>
          <w:color w:val="000000"/>
          <w:spacing w:val="-7"/>
          <w:sz w:val="32"/>
          <w:szCs w:val="32"/>
        </w:rPr>
        <w:t>苓</w:t>
      </w:r>
      <w:proofErr w:type="gramEnd"/>
      <w:r w:rsidR="00E4009C" w:rsidRPr="00E4009C">
        <w:rPr>
          <w:rFonts w:ascii="仿宋_GB2312" w:eastAsia="仿宋_GB2312" w:hAnsi="宋体" w:hint="eastAsia"/>
          <w:color w:val="000000"/>
          <w:spacing w:val="-7"/>
          <w:sz w:val="32"/>
          <w:szCs w:val="32"/>
        </w:rPr>
        <w:t>、莫云霞、韦红群、商本庆、胡文</w:t>
      </w:r>
      <w:proofErr w:type="gramStart"/>
      <w:r w:rsidR="00E4009C" w:rsidRPr="00E4009C">
        <w:rPr>
          <w:rFonts w:ascii="仿宋_GB2312" w:eastAsia="仿宋_GB2312" w:hAnsi="宋体" w:hint="eastAsia"/>
          <w:color w:val="000000"/>
          <w:spacing w:val="-7"/>
          <w:sz w:val="32"/>
          <w:szCs w:val="32"/>
        </w:rPr>
        <w:t>娟</w:t>
      </w:r>
      <w:proofErr w:type="gramEnd"/>
      <w:r w:rsidR="00E4009C" w:rsidRPr="00E4009C">
        <w:rPr>
          <w:rFonts w:ascii="仿宋_GB2312" w:eastAsia="仿宋_GB2312" w:hAnsi="宋体" w:hint="eastAsia"/>
          <w:color w:val="000000"/>
          <w:spacing w:val="-7"/>
          <w:sz w:val="32"/>
          <w:szCs w:val="32"/>
        </w:rPr>
        <w:t>、何松涛、石海潜、黄玲、黄康东、蒋玉莲、余武昌、汤庆坤、蓝必忠、全诚、王旎、黄丽肖</w:t>
      </w:r>
      <w:r w:rsidR="00E4009C">
        <w:rPr>
          <w:rFonts w:ascii="仿宋_GB2312" w:eastAsia="仿宋_GB2312" w:hAnsi="宋体" w:hint="eastAsia"/>
          <w:color w:val="000000"/>
          <w:spacing w:val="-7"/>
          <w:sz w:val="32"/>
          <w:szCs w:val="32"/>
        </w:rPr>
        <w:t>等</w:t>
      </w:r>
      <w:bookmarkStart w:id="0" w:name="_GoBack"/>
      <w:bookmarkEnd w:id="0"/>
      <w:r>
        <w:rPr>
          <w:rFonts w:ascii="仿宋_GB2312" w:eastAsia="仿宋_GB2312" w:hAnsi="宋体" w:hint="eastAsia"/>
          <w:color w:val="000000"/>
          <w:spacing w:val="-7"/>
          <w:sz w:val="32"/>
          <w:szCs w:val="32"/>
        </w:rPr>
        <w:t>。</w:t>
      </w:r>
    </w:p>
    <w:p w:rsidR="007D5A0D" w:rsidRDefault="00D04D46">
      <w:pPr>
        <w:pStyle w:val="a9"/>
        <w:spacing w:line="520" w:lineRule="exact"/>
        <w:ind w:firstLine="614"/>
        <w:rPr>
          <w:rFonts w:ascii="仿宋_GB2312" w:eastAsia="仿宋_GB2312" w:hAnsi="宋体"/>
          <w:color w:val="000000"/>
          <w:spacing w:val="-7"/>
          <w:sz w:val="32"/>
          <w:szCs w:val="32"/>
        </w:rPr>
      </w:pPr>
      <w:r>
        <w:rPr>
          <w:rFonts w:ascii="仿宋_GB2312" w:eastAsia="仿宋_GB2312" w:hAnsi="宋体" w:hint="eastAsia"/>
          <w:b/>
          <w:bCs/>
          <w:color w:val="000000"/>
          <w:spacing w:val="-7"/>
          <w:sz w:val="32"/>
          <w:szCs w:val="32"/>
        </w:rPr>
        <w:t>2、前期研究工作。</w:t>
      </w:r>
      <w:r>
        <w:rPr>
          <w:rFonts w:ascii="仿宋_GB2312" w:eastAsia="仿宋_GB2312" w:hAnsi="宋体" w:hint="eastAsia"/>
          <w:color w:val="000000"/>
          <w:spacing w:val="-7"/>
          <w:sz w:val="32"/>
          <w:szCs w:val="32"/>
        </w:rPr>
        <w:t>2019年8月-2021年3月，课题组成员根据广西各农业农村行政主管部门及蚕种生产单位反映的蚕种生产经营许可的蚕种场基础设施等要求与实际生产脱钩，与现代蚕种场发展不符等问题，赴河池、来宾等市的蚕种场开展调研，编写《广西壮族自治区蚕种生产经营许可管理办法》草案，邀请全区重点县（市、区）蚕业站（或经作站）站长、蚕种生产单位负责人及广西蚕业技术推广站部分专家参与修订研讨会，广泛收集相关建议和意见。同时在网上向全区相关部门、专家及社会公众征求意见，最终于2021年3月印发。《广西壮族自治区蚕种生产经营许可管理办法》起草过程广泛收集到的蚕种场基础设施设备的相关数据和建议为《桑蚕种场建设规范》的制定打下坚实的基础。</w:t>
      </w:r>
    </w:p>
    <w:p w:rsidR="007D5A0D" w:rsidRDefault="00D04D46">
      <w:pPr>
        <w:snapToGrid w:val="0"/>
        <w:spacing w:line="520" w:lineRule="exact"/>
        <w:ind w:firstLineChars="200" w:firstLine="614"/>
        <w:rPr>
          <w:rFonts w:ascii="仿宋_GB2312" w:eastAsia="仿宋_GB2312" w:hAnsi="宋体"/>
          <w:color w:val="000000"/>
          <w:spacing w:val="-7"/>
          <w:sz w:val="32"/>
          <w:szCs w:val="32"/>
        </w:rPr>
      </w:pPr>
      <w:r>
        <w:rPr>
          <w:rFonts w:ascii="仿宋_GB2312" w:eastAsia="仿宋_GB2312" w:hAnsi="宋体" w:hint="eastAsia"/>
          <w:b/>
          <w:bCs/>
          <w:color w:val="000000"/>
          <w:spacing w:val="-7"/>
          <w:sz w:val="32"/>
          <w:szCs w:val="32"/>
        </w:rPr>
        <w:t>3、资料收集、调查研究。</w:t>
      </w:r>
      <w:r>
        <w:rPr>
          <w:rFonts w:ascii="仿宋_GB2312" w:eastAsia="仿宋_GB2312" w:hAnsi="宋体" w:hint="eastAsia"/>
          <w:color w:val="000000"/>
          <w:spacing w:val="-7"/>
          <w:sz w:val="32"/>
          <w:szCs w:val="32"/>
        </w:rPr>
        <w:t>编写小组开展资料收集、整理和调查研究工作，查阅了蚕种生产、蚕种场建设等方面的法规、标准和技术资料，要有：GB 50052《供配电系统设计规范》、GB 50015《建筑给水排水设计标准》、GB 55036《消防设施通用规范》、GB 5749《生活饮用水卫生标准》、NY/T 1093《桑蚕一代杂交种繁育技术规程》、DB45/T 83《种茧育养蚕技术规程》、DB45/T 82《桑蚕种检验检疫技术规程》、DB45/T 2160《蚕沙无害化堆肥处理技术规程》、DB45/T 84 《桑蚕种保护、冷藏、浸酸技术规程》。到河池市蚕种场、兴业县华盛蚕业科</w:t>
      </w:r>
      <w:r>
        <w:rPr>
          <w:rFonts w:ascii="仿宋_GB2312" w:eastAsia="仿宋_GB2312" w:hAnsi="宋体" w:hint="eastAsia"/>
          <w:color w:val="000000"/>
          <w:spacing w:val="-7"/>
          <w:sz w:val="32"/>
          <w:szCs w:val="32"/>
        </w:rPr>
        <w:lastRenderedPageBreak/>
        <w:t>技有限责任公司、广西南宁市</w:t>
      </w:r>
      <w:proofErr w:type="gramStart"/>
      <w:r>
        <w:rPr>
          <w:rFonts w:ascii="仿宋_GB2312" w:eastAsia="仿宋_GB2312" w:hAnsi="宋体" w:hint="eastAsia"/>
          <w:color w:val="000000"/>
          <w:spacing w:val="-7"/>
          <w:sz w:val="32"/>
          <w:szCs w:val="32"/>
        </w:rPr>
        <w:t>邕</w:t>
      </w:r>
      <w:proofErr w:type="gramEnd"/>
      <w:r>
        <w:rPr>
          <w:rFonts w:ascii="仿宋_GB2312" w:eastAsia="仿宋_GB2312" w:hAnsi="宋体" w:hint="eastAsia"/>
          <w:color w:val="000000"/>
          <w:spacing w:val="-7"/>
          <w:sz w:val="32"/>
          <w:szCs w:val="32"/>
        </w:rPr>
        <w:t>州蚕种有限公司等进行考察和调研，了解和掌握桑蚕种场的现状和存在问题。</w:t>
      </w:r>
    </w:p>
    <w:p w:rsidR="007D5A0D" w:rsidRDefault="00D04D46">
      <w:pPr>
        <w:snapToGrid w:val="0"/>
        <w:spacing w:line="520" w:lineRule="exact"/>
        <w:ind w:firstLineChars="200" w:firstLine="614"/>
        <w:rPr>
          <w:rFonts w:ascii="仿宋_GB2312" w:eastAsia="仿宋_GB2312" w:hAnsi="宋体"/>
          <w:color w:val="000000"/>
          <w:spacing w:val="-7"/>
          <w:sz w:val="32"/>
          <w:szCs w:val="32"/>
        </w:rPr>
      </w:pPr>
      <w:r>
        <w:rPr>
          <w:rFonts w:ascii="仿宋_GB2312" w:eastAsia="仿宋_GB2312" w:hAnsi="宋体" w:hint="eastAsia"/>
          <w:b/>
          <w:bCs/>
          <w:color w:val="000000"/>
          <w:spacing w:val="-7"/>
          <w:sz w:val="32"/>
          <w:szCs w:val="32"/>
        </w:rPr>
        <w:t>4、形成草案和征求意见稿。</w:t>
      </w:r>
      <w:r>
        <w:rPr>
          <w:rFonts w:ascii="仿宋_GB2312" w:eastAsia="仿宋_GB2312" w:hAnsi="宋体" w:hint="eastAsia"/>
          <w:color w:val="000000"/>
          <w:spacing w:val="-7"/>
          <w:sz w:val="32"/>
          <w:szCs w:val="32"/>
        </w:rPr>
        <w:t>工作小组在前期研究工作以及实地调研的基础上，对桑蚕种场建设进行系统研究总结，大量查阅国内外文献资料，确定了标准的主要技术内容，形成了标准的基本构架，2022年10月起草了完成了广西地方标准</w:t>
      </w:r>
      <w:bookmarkStart w:id="1" w:name="_Hlk109377795"/>
      <w:r>
        <w:rPr>
          <w:rFonts w:ascii="仿宋_GB2312" w:eastAsia="仿宋_GB2312" w:hAnsi="宋体" w:hint="eastAsia"/>
          <w:color w:val="000000"/>
          <w:spacing w:val="-7"/>
          <w:sz w:val="32"/>
          <w:szCs w:val="32"/>
        </w:rPr>
        <w:t>《桑蚕种场建设规范》</w:t>
      </w:r>
      <w:bookmarkEnd w:id="1"/>
      <w:r>
        <w:rPr>
          <w:rFonts w:ascii="仿宋_GB2312" w:eastAsia="仿宋_GB2312" w:hAnsi="宋体" w:hint="eastAsia"/>
          <w:color w:val="000000"/>
          <w:spacing w:val="-7"/>
          <w:sz w:val="32"/>
          <w:szCs w:val="32"/>
        </w:rPr>
        <w:t>（征求意见稿草案）；2022年12月，标准编写小组向相关</w:t>
      </w:r>
      <w:r>
        <w:rPr>
          <w:rFonts w:ascii="仿宋_GB2312" w:eastAsia="仿宋_GB2312" w:hAnsi="宋体" w:hint="eastAsia"/>
          <w:spacing w:val="-7"/>
          <w:sz w:val="32"/>
          <w:szCs w:val="32"/>
        </w:rPr>
        <w:t>从事相关工作的基层技术员和全区各蚕种场技术负责人广泛征求了意见</w:t>
      </w:r>
      <w:r>
        <w:rPr>
          <w:rFonts w:ascii="仿宋_GB2312" w:eastAsia="仿宋_GB2312" w:hAnsi="宋体" w:hint="eastAsia"/>
          <w:color w:val="000000"/>
          <w:spacing w:val="-7"/>
          <w:sz w:val="32"/>
          <w:szCs w:val="32"/>
        </w:rPr>
        <w:t>，经过不断反复研究、讨论和修改，最终形成广西地方标准</w:t>
      </w:r>
      <w:bookmarkStart w:id="2" w:name="_Hlk109313602"/>
      <w:r>
        <w:rPr>
          <w:rFonts w:ascii="仿宋_GB2312" w:eastAsia="仿宋_GB2312" w:hAnsi="宋体" w:hint="eastAsia"/>
          <w:color w:val="000000"/>
          <w:spacing w:val="-7"/>
          <w:sz w:val="32"/>
          <w:szCs w:val="32"/>
        </w:rPr>
        <w:t>《桑蚕种场建设规范》</w:t>
      </w:r>
      <w:bookmarkEnd w:id="2"/>
      <w:r>
        <w:rPr>
          <w:rFonts w:ascii="仿宋_GB2312" w:eastAsia="仿宋_GB2312" w:hAnsi="宋体" w:hint="eastAsia"/>
          <w:color w:val="000000"/>
          <w:spacing w:val="-7"/>
          <w:sz w:val="32"/>
          <w:szCs w:val="32"/>
        </w:rPr>
        <w:t>（征求意见稿）。编制过程中，</w:t>
      </w:r>
      <w:proofErr w:type="gramStart"/>
      <w:r>
        <w:rPr>
          <w:rFonts w:ascii="仿宋_GB2312" w:eastAsia="仿宋_GB2312" w:hAnsi="宋体" w:hint="eastAsia"/>
          <w:color w:val="000000"/>
          <w:spacing w:val="-7"/>
          <w:sz w:val="32"/>
          <w:szCs w:val="32"/>
        </w:rPr>
        <w:t>还咨询</w:t>
      </w:r>
      <w:proofErr w:type="gramEnd"/>
      <w:r>
        <w:rPr>
          <w:rFonts w:ascii="仿宋_GB2312" w:eastAsia="仿宋_GB2312" w:hAnsi="宋体" w:hint="eastAsia"/>
          <w:color w:val="000000"/>
          <w:spacing w:val="-7"/>
          <w:sz w:val="32"/>
          <w:szCs w:val="32"/>
        </w:rPr>
        <w:t>了相关权威专家，力争编制工作科学、严谨。</w:t>
      </w:r>
    </w:p>
    <w:p w:rsidR="007D5A0D" w:rsidRDefault="00D04D46">
      <w:pPr>
        <w:snapToGrid w:val="0"/>
        <w:spacing w:line="520" w:lineRule="exact"/>
        <w:rPr>
          <w:rFonts w:ascii="楷体" w:eastAsia="楷体" w:hAnsi="楷体" w:cs="楷体"/>
          <w:b/>
          <w:bCs/>
          <w:color w:val="000000"/>
          <w:spacing w:val="-7"/>
          <w:sz w:val="32"/>
          <w:szCs w:val="32"/>
        </w:rPr>
      </w:pPr>
      <w:r>
        <w:rPr>
          <w:rFonts w:ascii="楷体" w:eastAsia="楷体" w:hAnsi="楷体" w:cs="楷体" w:hint="eastAsia"/>
          <w:b/>
          <w:bCs/>
          <w:color w:val="000000"/>
          <w:spacing w:val="-7"/>
          <w:sz w:val="32"/>
          <w:szCs w:val="32"/>
        </w:rPr>
        <w:t>（二）标准编制原则</w:t>
      </w:r>
    </w:p>
    <w:p w:rsidR="007D5A0D" w:rsidRDefault="00D04D46">
      <w:pPr>
        <w:snapToGrid w:val="0"/>
        <w:spacing w:line="520" w:lineRule="exact"/>
        <w:ind w:firstLineChars="200" w:firstLine="614"/>
        <w:rPr>
          <w:rFonts w:ascii="仿宋_GB2312" w:eastAsia="仿宋_GB2312" w:hAnsi="宋体"/>
          <w:color w:val="000000"/>
          <w:spacing w:val="-7"/>
          <w:sz w:val="32"/>
          <w:szCs w:val="32"/>
        </w:rPr>
      </w:pPr>
      <w:r>
        <w:rPr>
          <w:rFonts w:ascii="仿宋_GB2312" w:eastAsia="仿宋_GB2312" w:hAnsi="宋体" w:hint="eastAsia"/>
          <w:b/>
          <w:bCs/>
          <w:color w:val="000000"/>
          <w:spacing w:val="-7"/>
          <w:sz w:val="32"/>
          <w:szCs w:val="32"/>
        </w:rPr>
        <w:t>1、科学性。</w:t>
      </w:r>
      <w:r>
        <w:rPr>
          <w:rFonts w:ascii="仿宋_GB2312" w:eastAsia="仿宋_GB2312" w:hAnsi="宋体" w:hint="eastAsia"/>
          <w:color w:val="000000"/>
          <w:spacing w:val="-7"/>
          <w:sz w:val="32"/>
          <w:szCs w:val="32"/>
        </w:rPr>
        <w:t>本标准遵循全面、科学、合理、可行的原则，严格按GB/T 1.1《标准化工作导则第1部分：标准的结构和编写规则》，GB/T 1.2《标准化工作导则第2部分:标准中规范性技术要素内容的确定方法》给出的规则要求编制，并根据广西蚕种场实际生产所需配套设施和设备来确定本标准的主要内容，力求做到科学、规范。</w:t>
      </w:r>
    </w:p>
    <w:p w:rsidR="007D5A0D" w:rsidRDefault="00D04D46">
      <w:pPr>
        <w:snapToGrid w:val="0"/>
        <w:spacing w:line="520" w:lineRule="exact"/>
        <w:ind w:firstLineChars="200" w:firstLine="614"/>
        <w:rPr>
          <w:rFonts w:ascii="仿宋_GB2312" w:eastAsia="仿宋_GB2312" w:hAnsi="宋体"/>
          <w:color w:val="000000"/>
          <w:spacing w:val="-7"/>
          <w:sz w:val="32"/>
          <w:szCs w:val="32"/>
        </w:rPr>
      </w:pPr>
      <w:r>
        <w:rPr>
          <w:rFonts w:ascii="仿宋_GB2312" w:eastAsia="仿宋_GB2312" w:hAnsi="宋体" w:hint="eastAsia"/>
          <w:b/>
          <w:bCs/>
          <w:color w:val="000000"/>
          <w:spacing w:val="-7"/>
          <w:sz w:val="32"/>
          <w:szCs w:val="32"/>
        </w:rPr>
        <w:t>2、协调性。</w:t>
      </w:r>
      <w:r>
        <w:rPr>
          <w:rFonts w:ascii="仿宋_GB2312" w:eastAsia="仿宋_GB2312" w:hAnsi="宋体" w:hint="eastAsia"/>
          <w:color w:val="000000"/>
          <w:spacing w:val="-7"/>
          <w:sz w:val="32"/>
          <w:szCs w:val="32"/>
        </w:rPr>
        <w:t>充分注重标准的实用性及协调统一性。通过充分听取各方意见，确保标准可以为标准化蚕种场工程设计提供必要的技术参数。</w:t>
      </w:r>
    </w:p>
    <w:p w:rsidR="007D5A0D" w:rsidRDefault="00D04D46">
      <w:pPr>
        <w:snapToGrid w:val="0"/>
        <w:spacing w:line="520" w:lineRule="exact"/>
        <w:ind w:firstLineChars="200" w:firstLine="614"/>
        <w:rPr>
          <w:rFonts w:ascii="仿宋_GB2312" w:eastAsia="仿宋_GB2312" w:hAnsi="宋体"/>
          <w:color w:val="000000"/>
          <w:spacing w:val="-7"/>
          <w:sz w:val="32"/>
          <w:szCs w:val="32"/>
        </w:rPr>
      </w:pPr>
      <w:r>
        <w:rPr>
          <w:rFonts w:ascii="仿宋_GB2312" w:eastAsia="仿宋_GB2312" w:hAnsi="宋体" w:hint="eastAsia"/>
          <w:b/>
          <w:bCs/>
          <w:color w:val="000000"/>
          <w:spacing w:val="-7"/>
          <w:sz w:val="32"/>
          <w:szCs w:val="32"/>
        </w:rPr>
        <w:t>3、可操作性。</w:t>
      </w:r>
      <w:r>
        <w:rPr>
          <w:rFonts w:ascii="仿宋_GB2312" w:eastAsia="仿宋_GB2312" w:hAnsi="宋体" w:hint="eastAsia"/>
          <w:color w:val="000000"/>
          <w:spacing w:val="-7"/>
          <w:sz w:val="32"/>
          <w:szCs w:val="32"/>
        </w:rPr>
        <w:t>本标准规范了</w:t>
      </w:r>
      <w:r w:rsidR="0061758B">
        <w:rPr>
          <w:rFonts w:ascii="仿宋_GB2312" w:eastAsia="仿宋_GB2312" w:hAnsi="宋体" w:hint="eastAsia"/>
          <w:color w:val="000000"/>
          <w:spacing w:val="-7"/>
          <w:sz w:val="32"/>
          <w:szCs w:val="32"/>
        </w:rPr>
        <w:t>桑蚕种场建设</w:t>
      </w:r>
      <w:r>
        <w:rPr>
          <w:rFonts w:ascii="仿宋_GB2312" w:eastAsia="仿宋_GB2312" w:hAnsi="宋体" w:hint="eastAsia"/>
          <w:color w:val="000000"/>
          <w:spacing w:val="-7"/>
          <w:sz w:val="32"/>
          <w:szCs w:val="32"/>
        </w:rPr>
        <w:t>的</w:t>
      </w:r>
      <w:r w:rsidR="0061758B">
        <w:rPr>
          <w:rFonts w:ascii="仿宋_GB2312" w:eastAsia="仿宋_GB2312" w:hAnsi="宋体" w:hint="eastAsia"/>
          <w:color w:val="000000"/>
          <w:spacing w:val="-7"/>
          <w:sz w:val="32"/>
          <w:szCs w:val="32"/>
        </w:rPr>
        <w:t>技术参数</w:t>
      </w:r>
      <w:r>
        <w:rPr>
          <w:rFonts w:ascii="仿宋_GB2312" w:eastAsia="仿宋_GB2312" w:hAnsi="宋体" w:hint="eastAsia"/>
          <w:color w:val="000000"/>
          <w:spacing w:val="-7"/>
          <w:sz w:val="32"/>
          <w:szCs w:val="32"/>
        </w:rPr>
        <w:t>技，措施具体，指标准确，具有可操作性。</w:t>
      </w:r>
    </w:p>
    <w:p w:rsidR="007D5A0D" w:rsidRDefault="00D04D46">
      <w:pPr>
        <w:snapToGrid w:val="0"/>
        <w:spacing w:line="520" w:lineRule="exact"/>
        <w:ind w:firstLineChars="200" w:firstLine="614"/>
        <w:rPr>
          <w:rFonts w:ascii="仿宋_GB2312" w:eastAsia="仿宋_GB2312" w:hAnsi="宋体"/>
          <w:b/>
          <w:bCs/>
          <w:color w:val="000000"/>
          <w:spacing w:val="-7"/>
          <w:sz w:val="32"/>
          <w:szCs w:val="32"/>
        </w:rPr>
      </w:pPr>
      <w:r>
        <w:rPr>
          <w:rFonts w:ascii="仿宋_GB2312" w:eastAsia="仿宋_GB2312" w:hAnsi="宋体" w:hint="eastAsia"/>
          <w:b/>
          <w:bCs/>
          <w:color w:val="000000"/>
          <w:spacing w:val="-7"/>
          <w:sz w:val="32"/>
          <w:szCs w:val="32"/>
        </w:rPr>
        <w:t>4、实用性。</w:t>
      </w:r>
      <w:r>
        <w:rPr>
          <w:rFonts w:ascii="仿宋_GB2312" w:eastAsia="仿宋_GB2312" w:hAnsi="宋体" w:hint="eastAsia"/>
          <w:color w:val="000000"/>
          <w:spacing w:val="-7"/>
          <w:sz w:val="32"/>
          <w:szCs w:val="32"/>
        </w:rPr>
        <w:t>本标准规范</w:t>
      </w:r>
      <w:r w:rsidR="0061758B">
        <w:rPr>
          <w:rFonts w:ascii="仿宋_GB2312" w:eastAsia="仿宋_GB2312" w:hAnsi="宋体" w:hint="eastAsia"/>
          <w:color w:val="000000"/>
          <w:spacing w:val="-7"/>
          <w:sz w:val="32"/>
          <w:szCs w:val="32"/>
        </w:rPr>
        <w:t>桑蚕种场建设</w:t>
      </w:r>
      <w:r>
        <w:rPr>
          <w:rFonts w:ascii="仿宋_GB2312" w:eastAsia="仿宋_GB2312" w:hAnsi="宋体" w:hint="eastAsia"/>
          <w:color w:val="000000"/>
          <w:spacing w:val="-7"/>
          <w:sz w:val="32"/>
          <w:szCs w:val="32"/>
        </w:rPr>
        <w:t>，可提高</w:t>
      </w:r>
      <w:r w:rsidR="0061758B" w:rsidRPr="0061758B">
        <w:rPr>
          <w:rFonts w:ascii="仿宋_GB2312" w:eastAsia="仿宋_GB2312" w:hAnsi="宋体" w:hint="eastAsia"/>
          <w:color w:val="000000"/>
          <w:spacing w:val="-7"/>
          <w:sz w:val="32"/>
          <w:szCs w:val="32"/>
        </w:rPr>
        <w:t>整体提升我区蚕种场的基础设施水平</w:t>
      </w:r>
      <w:r>
        <w:rPr>
          <w:rFonts w:ascii="仿宋_GB2312" w:eastAsia="仿宋_GB2312" w:hAnsi="宋体" w:hint="eastAsia"/>
          <w:color w:val="000000"/>
          <w:spacing w:val="-7"/>
          <w:sz w:val="32"/>
          <w:szCs w:val="32"/>
        </w:rPr>
        <w:t>，</w:t>
      </w:r>
      <w:r w:rsidRPr="00D04D46">
        <w:rPr>
          <w:rFonts w:ascii="仿宋_GB2312" w:eastAsia="仿宋_GB2312" w:hAnsi="宋体" w:hint="eastAsia"/>
          <w:color w:val="000000"/>
          <w:spacing w:val="-7"/>
          <w:sz w:val="32"/>
          <w:szCs w:val="32"/>
        </w:rPr>
        <w:t>以标准化为抓手以规模化带动标准</w:t>
      </w:r>
      <w:r w:rsidRPr="00D04D46">
        <w:rPr>
          <w:rFonts w:ascii="仿宋_GB2312" w:eastAsia="仿宋_GB2312" w:hAnsi="宋体" w:hint="eastAsia"/>
          <w:color w:val="000000"/>
          <w:spacing w:val="-7"/>
          <w:sz w:val="32"/>
          <w:szCs w:val="32"/>
        </w:rPr>
        <w:lastRenderedPageBreak/>
        <w:t>化，以标准化提升规模化，实现我区蚕种生产水平明显提高</w:t>
      </w:r>
      <w:r>
        <w:rPr>
          <w:rFonts w:ascii="仿宋_GB2312" w:eastAsia="仿宋_GB2312" w:hAnsi="宋体" w:hint="eastAsia"/>
          <w:color w:val="000000"/>
          <w:spacing w:val="-7"/>
          <w:sz w:val="32"/>
          <w:szCs w:val="32"/>
        </w:rPr>
        <w:t>；标准内容与蚕</w:t>
      </w:r>
      <w:r w:rsidR="0061758B">
        <w:rPr>
          <w:rFonts w:ascii="仿宋_GB2312" w:eastAsia="仿宋_GB2312" w:hAnsi="宋体" w:hint="eastAsia"/>
          <w:color w:val="000000"/>
          <w:spacing w:val="-7"/>
          <w:sz w:val="32"/>
          <w:szCs w:val="32"/>
        </w:rPr>
        <w:t>种场建设</w:t>
      </w:r>
      <w:r>
        <w:rPr>
          <w:rFonts w:ascii="仿宋_GB2312" w:eastAsia="仿宋_GB2312" w:hAnsi="宋体" w:hint="eastAsia"/>
          <w:color w:val="000000"/>
          <w:spacing w:val="-7"/>
          <w:sz w:val="32"/>
          <w:szCs w:val="32"/>
        </w:rPr>
        <w:t>生产实际紧密结合，在实际应用上切实可行，实用性强。</w:t>
      </w:r>
    </w:p>
    <w:p w:rsidR="007D5A0D" w:rsidRDefault="00D04D46">
      <w:pPr>
        <w:rPr>
          <w:rFonts w:ascii="黑体" w:eastAsia="黑体" w:hAnsi="黑体"/>
          <w:b/>
          <w:bCs/>
          <w:sz w:val="32"/>
          <w:szCs w:val="32"/>
        </w:rPr>
      </w:pPr>
      <w:r>
        <w:rPr>
          <w:rFonts w:ascii="黑体" w:eastAsia="黑体" w:hAnsi="黑体" w:hint="eastAsia"/>
          <w:b/>
          <w:bCs/>
          <w:sz w:val="32"/>
          <w:szCs w:val="32"/>
        </w:rPr>
        <w:t>四、标准的主要技术内容</w:t>
      </w:r>
    </w:p>
    <w:p w:rsidR="007D5A0D" w:rsidRDefault="00D04D46" w:rsidP="004A7E0F">
      <w:pPr>
        <w:pStyle w:val="a9"/>
        <w:spacing w:line="520" w:lineRule="exact"/>
        <w:ind w:firstLineChars="95" w:firstLine="304"/>
        <w:rPr>
          <w:rFonts w:ascii="黑体" w:eastAsia="黑体" w:hAnsi="黑体"/>
          <w:b/>
          <w:bCs/>
          <w:sz w:val="32"/>
          <w:szCs w:val="32"/>
        </w:rPr>
      </w:pPr>
      <w:r>
        <w:rPr>
          <w:rFonts w:ascii="仿宋_GB2312" w:eastAsia="仿宋_GB2312" w:hAnsi="仿宋_GB2312" w:cs="仿宋_GB2312" w:hint="eastAsia"/>
          <w:sz w:val="32"/>
          <w:szCs w:val="32"/>
        </w:rPr>
        <w:t>主要内容共分为七部分：第一部分是范围，介绍了标准适用范围；第二部分是规范性引用文件，提供了标准涉及的相关参考资料；第三部分是术语和定义，规范相关术语，例如桑蚕种场等；</w:t>
      </w:r>
      <w:r w:rsidR="0061758B">
        <w:rPr>
          <w:rFonts w:ascii="仿宋_GB2312" w:eastAsia="仿宋_GB2312" w:hAnsi="仿宋_GB2312" w:cs="仿宋_GB2312" w:hint="eastAsia"/>
          <w:sz w:val="32"/>
          <w:szCs w:val="32"/>
        </w:rPr>
        <w:t>第四、第五部分是桑园和原蚕基地建设；第六部分是场区建设，包含场址选择、规划与布局、建筑要求、生产设施、生产设备、无害化环保设施设备、防疫设施设备、人员防护装备、配套设施设备等内</w:t>
      </w:r>
      <w:r>
        <w:rPr>
          <w:rFonts w:ascii="仿宋_GB2312" w:eastAsia="仿宋_GB2312" w:hAnsi="仿宋_GB2312" w:cs="仿宋_GB2312" w:hint="eastAsia"/>
          <w:sz w:val="32"/>
          <w:szCs w:val="32"/>
        </w:rPr>
        <w:t>容</w:t>
      </w:r>
      <w:r w:rsidR="0061758B">
        <w:rPr>
          <w:rFonts w:ascii="仿宋_GB2312" w:eastAsia="仿宋_GB2312" w:hAnsi="仿宋_GB2312" w:cs="仿宋_GB2312" w:hint="eastAsia"/>
          <w:sz w:val="32"/>
          <w:szCs w:val="32"/>
        </w:rPr>
        <w:t>；第七章是生产经营管理，包含人员配置、规章制度、系统管理。</w:t>
      </w:r>
    </w:p>
    <w:p w:rsidR="007D5A0D" w:rsidRDefault="00D04D46">
      <w:pPr>
        <w:snapToGrid w:val="0"/>
        <w:spacing w:line="360" w:lineRule="auto"/>
        <w:rPr>
          <w:rFonts w:ascii="黑体" w:eastAsia="黑体" w:hAnsi="黑体"/>
          <w:b/>
          <w:bCs/>
          <w:sz w:val="32"/>
          <w:szCs w:val="32"/>
        </w:rPr>
      </w:pPr>
      <w:r>
        <w:rPr>
          <w:rFonts w:ascii="黑体" w:eastAsia="黑体" w:hAnsi="黑体" w:hint="eastAsia"/>
          <w:b/>
          <w:bCs/>
          <w:sz w:val="32"/>
          <w:szCs w:val="32"/>
        </w:rPr>
        <w:t>五、标准主要技术指标确定依据及来源</w:t>
      </w:r>
    </w:p>
    <w:p w:rsidR="007D5A0D" w:rsidRDefault="00D04D46">
      <w:pPr>
        <w:snapToGrid w:val="0"/>
        <w:spacing w:line="520" w:lineRule="exact"/>
        <w:ind w:firstLineChars="200" w:firstLine="612"/>
        <w:rPr>
          <w:rFonts w:ascii="黑体" w:eastAsia="黑体" w:hAnsi="黑体"/>
          <w:b/>
          <w:bCs/>
          <w:sz w:val="32"/>
          <w:szCs w:val="32"/>
        </w:rPr>
      </w:pPr>
      <w:r>
        <w:rPr>
          <w:rFonts w:ascii="仿宋_GB2312" w:eastAsia="仿宋_GB2312" w:hAnsi="宋体" w:hint="eastAsia"/>
          <w:color w:val="000000"/>
          <w:spacing w:val="-7"/>
          <w:sz w:val="32"/>
          <w:szCs w:val="32"/>
        </w:rPr>
        <w:t>本标准依据GB/T 1.1—2014《标准化工作导则 第1部分：标准的结构和编写》的规定编制，参考GB 50052-2009 《供配电系统设计规范》、NY/T 1093-2006 《桑蚕一代杂交种繁育技术规程》、浙江大学主编的《养蚕学》、《蚕种学》等文献资料，采纳前期研究成果及相关应用资料，在符合广西亚热带气候条件下蚕桑产业可持续发展的有关规定前提下，制定各项技术指标。</w:t>
      </w:r>
    </w:p>
    <w:p w:rsidR="007D5A0D" w:rsidRDefault="00D04D46">
      <w:pPr>
        <w:snapToGrid w:val="0"/>
        <w:spacing w:line="360" w:lineRule="auto"/>
        <w:rPr>
          <w:rFonts w:ascii="黑体" w:eastAsia="黑体" w:hAnsi="黑体"/>
          <w:b/>
          <w:bCs/>
          <w:sz w:val="32"/>
          <w:szCs w:val="32"/>
        </w:rPr>
      </w:pPr>
      <w:r>
        <w:rPr>
          <w:rFonts w:ascii="黑体" w:eastAsia="黑体" w:hAnsi="黑体" w:hint="eastAsia"/>
          <w:b/>
          <w:bCs/>
          <w:sz w:val="32"/>
          <w:szCs w:val="32"/>
        </w:rPr>
        <w:t>六、国内外同类标准制订情况及法律法规、强制性标准关系</w:t>
      </w:r>
    </w:p>
    <w:p w:rsidR="007D5A0D" w:rsidRDefault="00D04D46" w:rsidP="004A7E0F">
      <w:pPr>
        <w:snapToGrid w:val="0"/>
        <w:spacing w:line="520" w:lineRule="exact"/>
        <w:ind w:firstLineChars="300" w:firstLine="960"/>
        <w:rPr>
          <w:rFonts w:ascii="仿宋_GB2312" w:eastAsia="仿宋_GB2312" w:hAnsi="仿宋_GB2312" w:cs="仿宋_GB2312"/>
          <w:b/>
          <w:bCs/>
          <w:sz w:val="32"/>
          <w:szCs w:val="32"/>
        </w:rPr>
      </w:pPr>
      <w:proofErr w:type="gramStart"/>
      <w:r>
        <w:rPr>
          <w:rFonts w:ascii="仿宋_GB2312" w:eastAsia="仿宋_GB2312" w:hAnsi="仿宋_GB2312" w:cs="仿宋_GB2312" w:hint="eastAsia"/>
          <w:sz w:val="32"/>
          <w:szCs w:val="32"/>
        </w:rPr>
        <w:t>经标准查</w:t>
      </w:r>
      <w:proofErr w:type="gramEnd"/>
      <w:r>
        <w:rPr>
          <w:rFonts w:ascii="仿宋_GB2312" w:eastAsia="仿宋_GB2312" w:hAnsi="仿宋_GB2312" w:cs="仿宋_GB2312" w:hint="eastAsia"/>
          <w:sz w:val="32"/>
          <w:szCs w:val="32"/>
        </w:rPr>
        <w:t xml:space="preserve">重，桑蚕种场建设规范标准尚无国际标准和国外先进标准，国内尚无相关标准。《DB23/T 1100-2007柞蚕场建设技术规程》规定了柞蚕场地规划、建立及柞蚕场地栽培管理和病虫害的防治。柞蚕一般野外饲养，其繁育方式与桑蚕不同，种场建设要求也有很大区别；《DB51/T </w:t>
      </w:r>
      <w:r>
        <w:rPr>
          <w:rFonts w:ascii="仿宋_GB2312" w:eastAsia="仿宋_GB2312" w:hAnsi="仿宋_GB2312" w:cs="仿宋_GB2312" w:hint="eastAsia"/>
          <w:sz w:val="32"/>
          <w:szCs w:val="32"/>
        </w:rPr>
        <w:lastRenderedPageBreak/>
        <w:t>1187-2011 桑蚕原蚕基地建设规范》对桑蚕的原蚕基地、原蚕户基本条件、养蚕设施、饲养技术等方面进行规范，未涉及蚕种场生产建设方面内容，本标准明确了桑蚕种场建设内容和配套设施设备，并提供了桑蚕种场设计推荐图纸参考。</w:t>
      </w:r>
    </w:p>
    <w:p w:rsidR="007D5A0D" w:rsidRDefault="00D04D46">
      <w:pPr>
        <w:snapToGrid w:val="0"/>
        <w:spacing w:line="360" w:lineRule="auto"/>
        <w:rPr>
          <w:rFonts w:ascii="黑体" w:eastAsia="黑体" w:hAnsi="黑体"/>
          <w:b/>
          <w:bCs/>
          <w:sz w:val="32"/>
          <w:szCs w:val="32"/>
        </w:rPr>
      </w:pPr>
      <w:r>
        <w:rPr>
          <w:rFonts w:ascii="黑体" w:eastAsia="黑体" w:hAnsi="黑体" w:hint="eastAsia"/>
          <w:b/>
          <w:bCs/>
          <w:sz w:val="32"/>
          <w:szCs w:val="32"/>
        </w:rPr>
        <w:t>七、重大分歧意见的处理经过和依据</w:t>
      </w:r>
    </w:p>
    <w:p w:rsidR="007D5A0D" w:rsidRDefault="00D04D46">
      <w:pPr>
        <w:snapToGrid w:val="0"/>
        <w:spacing w:line="360" w:lineRule="auto"/>
        <w:ind w:firstLineChars="200" w:firstLine="612"/>
        <w:rPr>
          <w:rFonts w:ascii="黑体" w:eastAsia="黑体" w:hAnsi="黑体"/>
          <w:b/>
          <w:bCs/>
          <w:sz w:val="32"/>
          <w:szCs w:val="32"/>
        </w:rPr>
      </w:pPr>
      <w:r>
        <w:rPr>
          <w:rFonts w:ascii="仿宋_GB2312" w:eastAsia="仿宋_GB2312" w:hAnsi="宋体" w:hint="eastAsia"/>
          <w:spacing w:val="-7"/>
          <w:sz w:val="32"/>
          <w:szCs w:val="32"/>
        </w:rPr>
        <w:t>本标准研制过程中无重大分歧意见。</w:t>
      </w:r>
    </w:p>
    <w:p w:rsidR="007D5A0D" w:rsidRDefault="00D04D46">
      <w:pPr>
        <w:snapToGrid w:val="0"/>
        <w:spacing w:line="360" w:lineRule="auto"/>
        <w:rPr>
          <w:rFonts w:ascii="黑体" w:eastAsia="黑体" w:hAnsi="黑体"/>
          <w:b/>
          <w:bCs/>
          <w:sz w:val="32"/>
          <w:szCs w:val="32"/>
        </w:rPr>
      </w:pPr>
      <w:r>
        <w:rPr>
          <w:rFonts w:ascii="黑体" w:eastAsia="黑体" w:hAnsi="黑体" w:hint="eastAsia"/>
          <w:b/>
          <w:bCs/>
          <w:sz w:val="32"/>
          <w:szCs w:val="32"/>
        </w:rPr>
        <w:t>八、对标准性质的建议</w:t>
      </w:r>
    </w:p>
    <w:p w:rsidR="007D5A0D" w:rsidRDefault="00D04D46">
      <w:pPr>
        <w:snapToGrid w:val="0"/>
        <w:spacing w:line="360" w:lineRule="auto"/>
        <w:ind w:firstLineChars="200" w:firstLine="612"/>
        <w:rPr>
          <w:rFonts w:ascii="仿宋_GB2312" w:eastAsia="仿宋_GB2312" w:hAnsi="宋体"/>
          <w:spacing w:val="-7"/>
          <w:sz w:val="32"/>
          <w:szCs w:val="32"/>
        </w:rPr>
      </w:pPr>
      <w:r>
        <w:rPr>
          <w:rFonts w:ascii="仿宋_GB2312" w:eastAsia="仿宋_GB2312" w:hAnsi="宋体" w:hint="eastAsia"/>
          <w:spacing w:val="-7"/>
          <w:sz w:val="32"/>
          <w:szCs w:val="32"/>
        </w:rPr>
        <w:t>建议本标准作为推荐性广西团体标准发布。</w:t>
      </w:r>
    </w:p>
    <w:p w:rsidR="007D5A0D" w:rsidRDefault="007D5A0D">
      <w:pPr>
        <w:snapToGrid w:val="0"/>
        <w:spacing w:line="360" w:lineRule="auto"/>
        <w:rPr>
          <w:rFonts w:ascii="黑体" w:eastAsia="黑体" w:hAnsi="黑体"/>
          <w:b/>
          <w:bCs/>
          <w:sz w:val="32"/>
          <w:szCs w:val="32"/>
        </w:rPr>
      </w:pPr>
    </w:p>
    <w:p w:rsidR="007D5A0D" w:rsidRDefault="007D5A0D">
      <w:pPr>
        <w:jc w:val="center"/>
        <w:rPr>
          <w:rFonts w:ascii="方正小标宋简体" w:eastAsia="方正小标宋简体" w:hAnsi="方正小标宋简体" w:cs="方正小标宋简体"/>
          <w:sz w:val="36"/>
          <w:szCs w:val="36"/>
        </w:rPr>
      </w:pPr>
    </w:p>
    <w:p w:rsidR="007D5A0D" w:rsidRDefault="007D5A0D"/>
    <w:sectPr w:rsidR="007D5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C01" w:rsidRDefault="009A6C01" w:rsidP="004A7E0F">
      <w:r>
        <w:separator/>
      </w:r>
    </w:p>
  </w:endnote>
  <w:endnote w:type="continuationSeparator" w:id="0">
    <w:p w:rsidR="009A6C01" w:rsidRDefault="009A6C01" w:rsidP="004A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C01" w:rsidRDefault="009A6C01" w:rsidP="004A7E0F">
      <w:r>
        <w:separator/>
      </w:r>
    </w:p>
  </w:footnote>
  <w:footnote w:type="continuationSeparator" w:id="0">
    <w:p w:rsidR="009A6C01" w:rsidRDefault="009A6C01" w:rsidP="004A7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2YzNjA2ZTNmNDdlMjIwZmI4NDk1MGQ2OWE4ZmVlMmEifQ=="/>
  </w:docVars>
  <w:rsids>
    <w:rsidRoot w:val="6BFB4655"/>
    <w:rsid w:val="00002D4F"/>
    <w:rsid w:val="0001470E"/>
    <w:rsid w:val="0008681B"/>
    <w:rsid w:val="000970F7"/>
    <w:rsid w:val="00103F03"/>
    <w:rsid w:val="00105839"/>
    <w:rsid w:val="00107BF4"/>
    <w:rsid w:val="00112505"/>
    <w:rsid w:val="00116379"/>
    <w:rsid w:val="00141FF5"/>
    <w:rsid w:val="00142524"/>
    <w:rsid w:val="0014517E"/>
    <w:rsid w:val="0015429B"/>
    <w:rsid w:val="00170054"/>
    <w:rsid w:val="00173DFD"/>
    <w:rsid w:val="00177E26"/>
    <w:rsid w:val="00181E74"/>
    <w:rsid w:val="001B0AA1"/>
    <w:rsid w:val="001C0912"/>
    <w:rsid w:val="001C11EC"/>
    <w:rsid w:val="001E15FA"/>
    <w:rsid w:val="001E477C"/>
    <w:rsid w:val="001E5D5E"/>
    <w:rsid w:val="001F44B7"/>
    <w:rsid w:val="00202281"/>
    <w:rsid w:val="00211D38"/>
    <w:rsid w:val="002174AF"/>
    <w:rsid w:val="0026225D"/>
    <w:rsid w:val="00270D94"/>
    <w:rsid w:val="00274172"/>
    <w:rsid w:val="0027436F"/>
    <w:rsid w:val="002B2C3F"/>
    <w:rsid w:val="002B43A1"/>
    <w:rsid w:val="002F1919"/>
    <w:rsid w:val="003051AA"/>
    <w:rsid w:val="00316A70"/>
    <w:rsid w:val="00352C34"/>
    <w:rsid w:val="003537A3"/>
    <w:rsid w:val="00364E10"/>
    <w:rsid w:val="00364ECB"/>
    <w:rsid w:val="00372D69"/>
    <w:rsid w:val="003779DB"/>
    <w:rsid w:val="00381B7D"/>
    <w:rsid w:val="003D3B8B"/>
    <w:rsid w:val="003D41C9"/>
    <w:rsid w:val="003E697C"/>
    <w:rsid w:val="003E7555"/>
    <w:rsid w:val="0041701F"/>
    <w:rsid w:val="00451FF4"/>
    <w:rsid w:val="004633F0"/>
    <w:rsid w:val="004651AD"/>
    <w:rsid w:val="004823B8"/>
    <w:rsid w:val="00483365"/>
    <w:rsid w:val="00490B2C"/>
    <w:rsid w:val="00497077"/>
    <w:rsid w:val="004A7E0F"/>
    <w:rsid w:val="004B5D1B"/>
    <w:rsid w:val="004C5822"/>
    <w:rsid w:val="004F3596"/>
    <w:rsid w:val="005408D3"/>
    <w:rsid w:val="00545784"/>
    <w:rsid w:val="00552418"/>
    <w:rsid w:val="00563C11"/>
    <w:rsid w:val="00593CF0"/>
    <w:rsid w:val="00597163"/>
    <w:rsid w:val="005A7A93"/>
    <w:rsid w:val="005C7656"/>
    <w:rsid w:val="005D3FDD"/>
    <w:rsid w:val="005F6327"/>
    <w:rsid w:val="006026EE"/>
    <w:rsid w:val="0061758B"/>
    <w:rsid w:val="00674646"/>
    <w:rsid w:val="00675CA6"/>
    <w:rsid w:val="00692395"/>
    <w:rsid w:val="00694ECD"/>
    <w:rsid w:val="006B4C5E"/>
    <w:rsid w:val="006D22FF"/>
    <w:rsid w:val="0070070D"/>
    <w:rsid w:val="00701A04"/>
    <w:rsid w:val="00703524"/>
    <w:rsid w:val="00712E51"/>
    <w:rsid w:val="00752B6D"/>
    <w:rsid w:val="007560C9"/>
    <w:rsid w:val="00761930"/>
    <w:rsid w:val="007D16D7"/>
    <w:rsid w:val="007D5A0D"/>
    <w:rsid w:val="007E013C"/>
    <w:rsid w:val="007E5098"/>
    <w:rsid w:val="007F5413"/>
    <w:rsid w:val="008274F1"/>
    <w:rsid w:val="00831CC1"/>
    <w:rsid w:val="008468D0"/>
    <w:rsid w:val="008552DC"/>
    <w:rsid w:val="00867F72"/>
    <w:rsid w:val="008C5799"/>
    <w:rsid w:val="008F0C33"/>
    <w:rsid w:val="0090582C"/>
    <w:rsid w:val="00905FA2"/>
    <w:rsid w:val="009150A9"/>
    <w:rsid w:val="0092486E"/>
    <w:rsid w:val="00953ACC"/>
    <w:rsid w:val="00961648"/>
    <w:rsid w:val="009654C5"/>
    <w:rsid w:val="009669E6"/>
    <w:rsid w:val="0098515B"/>
    <w:rsid w:val="009A6C01"/>
    <w:rsid w:val="009B237C"/>
    <w:rsid w:val="009F1787"/>
    <w:rsid w:val="00A13F43"/>
    <w:rsid w:val="00A212B2"/>
    <w:rsid w:val="00A26DC0"/>
    <w:rsid w:val="00A37803"/>
    <w:rsid w:val="00A50A65"/>
    <w:rsid w:val="00A57FBE"/>
    <w:rsid w:val="00A6052B"/>
    <w:rsid w:val="00A82750"/>
    <w:rsid w:val="00AB47FD"/>
    <w:rsid w:val="00AB4821"/>
    <w:rsid w:val="00AC2277"/>
    <w:rsid w:val="00B0437F"/>
    <w:rsid w:val="00B25661"/>
    <w:rsid w:val="00B3013D"/>
    <w:rsid w:val="00B76D40"/>
    <w:rsid w:val="00BA75E6"/>
    <w:rsid w:val="00BD027C"/>
    <w:rsid w:val="00BD45CD"/>
    <w:rsid w:val="00BE50F6"/>
    <w:rsid w:val="00C15F8C"/>
    <w:rsid w:val="00C55C6D"/>
    <w:rsid w:val="00CA3FAD"/>
    <w:rsid w:val="00D01D63"/>
    <w:rsid w:val="00D04D46"/>
    <w:rsid w:val="00D37365"/>
    <w:rsid w:val="00D7057C"/>
    <w:rsid w:val="00D95442"/>
    <w:rsid w:val="00DD50EF"/>
    <w:rsid w:val="00DE47AE"/>
    <w:rsid w:val="00DF6D1F"/>
    <w:rsid w:val="00E010BB"/>
    <w:rsid w:val="00E06D64"/>
    <w:rsid w:val="00E104BD"/>
    <w:rsid w:val="00E26DBE"/>
    <w:rsid w:val="00E4009C"/>
    <w:rsid w:val="00E91EEE"/>
    <w:rsid w:val="00E94E51"/>
    <w:rsid w:val="00EC370A"/>
    <w:rsid w:val="00EC76CB"/>
    <w:rsid w:val="00ED5790"/>
    <w:rsid w:val="00EE7616"/>
    <w:rsid w:val="00F16920"/>
    <w:rsid w:val="00F17A9C"/>
    <w:rsid w:val="00F24C4C"/>
    <w:rsid w:val="00F5265D"/>
    <w:rsid w:val="00F621FE"/>
    <w:rsid w:val="00F62C16"/>
    <w:rsid w:val="00F71C8B"/>
    <w:rsid w:val="00FB5E01"/>
    <w:rsid w:val="00FD0E06"/>
    <w:rsid w:val="00FD117D"/>
    <w:rsid w:val="00FD7FEA"/>
    <w:rsid w:val="00FE1084"/>
    <w:rsid w:val="064C0484"/>
    <w:rsid w:val="09B711F9"/>
    <w:rsid w:val="1B476DDE"/>
    <w:rsid w:val="1D577110"/>
    <w:rsid w:val="1D6C0671"/>
    <w:rsid w:val="244143D3"/>
    <w:rsid w:val="25D03F12"/>
    <w:rsid w:val="27314EF7"/>
    <w:rsid w:val="30505F3A"/>
    <w:rsid w:val="3AD86014"/>
    <w:rsid w:val="3F50698C"/>
    <w:rsid w:val="64E43707"/>
    <w:rsid w:val="67911615"/>
    <w:rsid w:val="686E6396"/>
    <w:rsid w:val="69AA2A6E"/>
    <w:rsid w:val="69BE57BA"/>
    <w:rsid w:val="6BFB4655"/>
    <w:rsid w:val="761F43A4"/>
    <w:rsid w:val="76A81CF0"/>
    <w:rsid w:val="7BB4209D"/>
    <w:rsid w:val="7C817B0F"/>
    <w:rsid w:val="7DAF4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ACC67"/>
  <w15:docId w15:val="{279AE757-5BB6-46AA-ACCD-C67F4C66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customStyle="1" w:styleId="a9">
    <w:name w:val="段"/>
    <w:qFormat/>
    <w:pPr>
      <w:autoSpaceDE w:val="0"/>
      <w:autoSpaceDN w:val="0"/>
      <w:ind w:firstLineChars="200" w:firstLine="200"/>
      <w:jc w:val="both"/>
    </w:pPr>
    <w:rPr>
      <w:rFonts w:ascii="宋体" w:hAnsi="Calibri"/>
      <w:sz w:val="21"/>
    </w:rPr>
  </w:style>
  <w:style w:type="character" w:customStyle="1" w:styleId="a8">
    <w:name w:val="页眉 字符"/>
    <w:basedOn w:val="a0"/>
    <w:link w:val="a7"/>
    <w:rPr>
      <w:rFonts w:ascii="Times New Roman" w:eastAsia="宋体" w:hAnsi="Times New Roman" w:cs="Times New Roman"/>
      <w:kern w:val="2"/>
      <w:sz w:val="18"/>
      <w:szCs w:val="18"/>
    </w:rPr>
  </w:style>
  <w:style w:type="character" w:customStyle="1" w:styleId="a6">
    <w:name w:val="页脚 字符"/>
    <w:basedOn w:val="a0"/>
    <w:link w:val="a5"/>
    <w:rPr>
      <w:rFonts w:ascii="Times New Roman" w:eastAsia="宋体" w:hAnsi="Times New Roman" w:cs="Times New Roman"/>
      <w:kern w:val="2"/>
      <w:sz w:val="18"/>
      <w:szCs w:val="18"/>
    </w:rPr>
  </w:style>
  <w:style w:type="character" w:customStyle="1" w:styleId="a4">
    <w:name w:val="批注框文本 字符"/>
    <w:basedOn w:val="a0"/>
    <w:link w:val="a3"/>
    <w:qFormat/>
    <w:rPr>
      <w:rFonts w:ascii="Times New Roman" w:eastAsia="宋体" w:hAnsi="Times New Roman" w:cs="Times New Roman"/>
      <w:kern w:val="2"/>
      <w:sz w:val="18"/>
      <w:szCs w:val="18"/>
    </w:rPr>
  </w:style>
  <w:style w:type="paragraph" w:customStyle="1" w:styleId="aa">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510</Words>
  <Characters>2909</Characters>
  <Application>Microsoft Office Word</Application>
  <DocSecurity>0</DocSecurity>
  <Lines>24</Lines>
  <Paragraphs>6</Paragraphs>
  <ScaleCrop>false</ScaleCrop>
  <Company>Micorosoft</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自我</dc:creator>
  <cp:lastModifiedBy>Micorosoft</cp:lastModifiedBy>
  <cp:revision>50</cp:revision>
  <cp:lastPrinted>2022-03-30T07:50:00Z</cp:lastPrinted>
  <dcterms:created xsi:type="dcterms:W3CDTF">2022-01-05T03:19:00Z</dcterms:created>
  <dcterms:modified xsi:type="dcterms:W3CDTF">2023-01-03T09:23:00Z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6B4D479C317944749FE2CEADABA1E148</vt:lpwstr>
  </property>
</Properties>
</file>