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方正小标宋简体" w:cs="Times New Roman"/>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lang w:val="en-US" w:eastAsia="zh-CN"/>
          <w14:textFill>
            <w14:solidFill>
              <w14:schemeClr w14:val="tx1"/>
            </w14:solidFill>
          </w14:textFill>
        </w:rPr>
        <w:t xml:space="preserve">中 国 草 学 会 </w:t>
      </w:r>
      <w:r>
        <w:rPr>
          <w:rFonts w:hint="eastAsia" w:ascii="宋体" w:hAnsi="宋体" w:eastAsia="宋体" w:cs="宋体"/>
          <w:b/>
          <w:bCs/>
          <w:color w:val="000000" w:themeColor="text1"/>
          <w:sz w:val="52"/>
          <w:szCs w:val="52"/>
          <w14:textFill>
            <w14:solidFill>
              <w14:schemeClr w14:val="tx1"/>
            </w14:solidFill>
          </w14:textFill>
        </w:rPr>
        <w:t>团 体 标 准</w:t>
      </w:r>
    </w:p>
    <w:p>
      <w:pPr>
        <w:spacing w:line="360" w:lineRule="auto"/>
        <w:jc w:val="right"/>
        <w:rPr>
          <w:rFonts w:ascii="Times New Roman" w:hAnsi="Times New Roman" w:eastAsia="方正小标宋简体" w:cs="Times New Roman"/>
          <w:color w:val="000000" w:themeColor="text1"/>
          <w:sz w:val="36"/>
          <w:szCs w:val="36"/>
          <w14:textFill>
            <w14:solidFill>
              <w14:schemeClr w14:val="tx1"/>
            </w14:solidFill>
          </w14:textFill>
        </w:rPr>
      </w:pPr>
    </w:p>
    <w:p>
      <w:pPr>
        <w:spacing w:line="360" w:lineRule="auto"/>
        <w:jc w:val="right"/>
        <w:rPr>
          <w:rFonts w:hint="default" w:ascii="宋体" w:hAnsi="宋体" w:eastAsia="宋体" w:cs="Times New Roman"/>
          <w:b/>
          <w:bCs/>
          <w:color w:val="000000" w:themeColor="text1"/>
          <w:sz w:val="24"/>
          <w:lang w:val="en-US" w:eastAsia="zh-CN"/>
          <w14:textFill>
            <w14:solidFill>
              <w14:schemeClr w14:val="tx1"/>
            </w14:solidFill>
          </w14:textFill>
        </w:rPr>
      </w:pPr>
      <w:r>
        <w:rPr>
          <w:rFonts w:ascii="宋体" w:hAnsi="宋体" w:eastAsia="宋体" w:cs="Times New Roman"/>
          <w:b/>
          <w:bCs/>
          <w:color w:val="000000" w:themeColor="text1"/>
          <w:sz w:val="24"/>
          <w14:textFill>
            <w14:solidFill>
              <w14:schemeClr w14:val="tx1"/>
            </w14:solidFill>
          </w14:textFill>
        </w:rPr>
        <w:t>T/</w:t>
      </w:r>
      <w:r>
        <w:rPr>
          <w:rFonts w:hint="eastAsia" w:ascii="宋体" w:hAnsi="宋体" w:eastAsia="宋体" w:cs="Times New Roman"/>
          <w:b/>
          <w:bCs/>
          <w:color w:val="000000" w:themeColor="text1"/>
          <w:sz w:val="24"/>
          <w:lang w:val="en-US" w:eastAsia="zh-CN"/>
          <w14:textFill>
            <w14:solidFill>
              <w14:schemeClr w14:val="tx1"/>
            </w14:solidFill>
          </w14:textFill>
        </w:rPr>
        <w:t>GS</w:t>
      </w:r>
      <w:r>
        <w:rPr>
          <w:rFonts w:ascii="宋体" w:hAnsi="宋体" w:eastAsia="宋体" w:cs="Times New Roman"/>
          <w:b/>
          <w:bCs/>
          <w:color w:val="000000" w:themeColor="text1"/>
          <w:sz w:val="24"/>
          <w14:textFill>
            <w14:solidFill>
              <w14:schemeClr w14:val="tx1"/>
            </w14:solidFill>
          </w14:textFill>
        </w:rPr>
        <w:t xml:space="preserve"> </w:t>
      </w:r>
      <w:r>
        <w:rPr>
          <w:rFonts w:hint="eastAsia" w:ascii="宋体" w:hAnsi="宋体" w:eastAsia="宋体" w:cs="Times New Roman"/>
          <w:b/>
          <w:bCs/>
          <w:color w:val="000000" w:themeColor="text1"/>
          <w:sz w:val="24"/>
          <w:lang w:val="en-US" w:eastAsia="zh-CN"/>
          <w14:textFill>
            <w14:solidFill>
              <w14:schemeClr w14:val="tx1"/>
            </w14:solidFill>
          </w14:textFill>
        </w:rPr>
        <w:t>0001</w:t>
      </w:r>
      <w:r>
        <w:rPr>
          <w:rFonts w:ascii="宋体" w:hAnsi="宋体" w:eastAsia="宋体" w:cs="Times New Roman"/>
          <w:b/>
          <w:bCs/>
          <w:color w:val="000000" w:themeColor="text1"/>
          <w:sz w:val="24"/>
          <w14:textFill>
            <w14:solidFill>
              <w14:schemeClr w14:val="tx1"/>
            </w14:solidFill>
          </w14:textFill>
        </w:rPr>
        <w:t>-</w:t>
      </w:r>
      <w:r>
        <w:rPr>
          <w:rFonts w:hint="eastAsia" w:ascii="宋体" w:hAnsi="宋体" w:eastAsia="宋体" w:cs="Times New Roman"/>
          <w:b/>
          <w:bCs/>
          <w:color w:val="000000" w:themeColor="text1"/>
          <w:sz w:val="24"/>
          <w:lang w:val="en-US" w:eastAsia="zh-CN"/>
          <w14:textFill>
            <w14:solidFill>
              <w14:schemeClr w14:val="tx1"/>
            </w14:solidFill>
          </w14:textFill>
        </w:rPr>
        <w:t>2023</w:t>
      </w:r>
    </w:p>
    <w:p>
      <w:pPr>
        <w:spacing w:line="360" w:lineRule="auto"/>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486400" cy="0"/>
                <wp:effectExtent l="0" t="12700" r="12700" b="12700"/>
                <wp:wrapNone/>
                <wp:docPr id="1" name="直线连接符 1"/>
                <wp:cNvGraphicFramePr/>
                <a:graphic xmlns:a="http://schemas.openxmlformats.org/drawingml/2006/main">
                  <a:graphicData uri="http://schemas.microsoft.com/office/word/2010/wordprocessingShape">
                    <wps:wsp>
                      <wps:cNvCnPr/>
                      <wps:spPr>
                        <a:xfrm flipV="1">
                          <a:off x="0" y="0"/>
                          <a:ext cx="548640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1" o:spid="_x0000_s1026" o:spt="20" style="position:absolute;left:0pt;flip:y;margin-left:0pt;margin-top:7.2pt;height:0pt;width:432pt;z-index:251659264;mso-width-relative:page;mso-height-relative:page;" filled="f" stroked="t" coordsize="21600,21600" o:gfxdata="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2I6Ne0gAA&#10;AAYBAAAPAAAAAAAAAAEAIAAAACIAAABkcnMvZG93bnJldi54bWxQSwECFAAUAAAACACHTuJAt5bc&#10;xusBAAC8AwAADgAAAAAAAAABACAAAAAhAQAAZHJzL2Uyb0RvYy54bWxQSwUGAAAAAAYABgBZAQAA&#10;fgUAAAAA&#10;">
                <v:fill on="f" focussize="0,0"/>
                <v:stroke weight="1.75pt" color="#000000 [3213]" miterlimit="8" joinstyle="miter"/>
                <v:imagedata o:title=""/>
                <o:lock v:ext="edit" aspectratio="f"/>
              </v:line>
            </w:pict>
          </mc:Fallback>
        </mc:AlternateContent>
      </w:r>
    </w:p>
    <w:p>
      <w:pPr>
        <w:spacing w:line="360" w:lineRule="auto"/>
        <w:jc w:val="center"/>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黄土山地紫花苜蓿品字型宽窄行穴播种植技术规程</w:t>
      </w:r>
    </w:p>
    <w:p>
      <w:pPr>
        <w:spacing w:line="360" w:lineRule="auto"/>
        <w:jc w:val="center"/>
        <w:rPr>
          <w:rFonts w:ascii="宋体" w:hAnsi="宋体"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b/>
          <w:bCs/>
          <w:color w:val="000000" w:themeColor="text1"/>
          <w:sz w:val="32"/>
          <w:szCs w:val="32"/>
          <w14:textFill>
            <w14:solidFill>
              <w14:schemeClr w14:val="tx1"/>
            </w14:solidFill>
          </w14:textFill>
        </w:rPr>
        <w:t>Technical regulation for alfalfa with wide and narrow acupoint planting in Loess Mountain</w:t>
      </w:r>
    </w:p>
    <w:p>
      <w:pPr>
        <w:spacing w:line="360" w:lineRule="auto"/>
        <w:jc w:val="center"/>
        <w:rPr>
          <w:rFonts w:ascii="Times New Roman" w:hAnsi="Times New Roman" w:eastAsia="翩翩体-简"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翩翩体-简" w:cs="Times New Roman"/>
          <w:color w:val="000000" w:themeColor="text1"/>
          <w:sz w:val="36"/>
          <w:szCs w:val="36"/>
          <w14:textFill>
            <w14:solidFill>
              <w14:schemeClr w14:val="tx1"/>
            </w14:solidFill>
          </w14:textFill>
        </w:rPr>
      </w:pPr>
    </w:p>
    <w:p>
      <w:pPr>
        <w:jc w:val="center"/>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rPr>
        <w:t>（征求意见稿）</w:t>
      </w:r>
    </w:p>
    <w:p>
      <w:pPr>
        <w:spacing w:line="360" w:lineRule="auto"/>
        <w:jc w:val="center"/>
        <w:rPr>
          <w:rFonts w:ascii="Times New Roman" w:hAnsi="Times New Roman" w:eastAsia="宋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宋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宋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宋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宋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宋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宋体" w:cs="Times New Roman"/>
          <w:color w:val="000000" w:themeColor="text1"/>
          <w:sz w:val="36"/>
          <w:szCs w:val="36"/>
          <w14:textFill>
            <w14:solidFill>
              <w14:schemeClr w14:val="tx1"/>
            </w14:solidFill>
          </w14:textFill>
        </w:rPr>
      </w:pPr>
    </w:p>
    <w:p>
      <w:pPr>
        <w:spacing w:line="360" w:lineRule="auto"/>
        <w:jc w:val="both"/>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390525</wp:posOffset>
                </wp:positionV>
                <wp:extent cx="5291455" cy="3175"/>
                <wp:effectExtent l="0" t="0" r="0" b="0"/>
                <wp:wrapNone/>
                <wp:docPr id="2" name="直线连接符 2"/>
                <wp:cNvGraphicFramePr/>
                <a:graphic xmlns:a="http://schemas.openxmlformats.org/drawingml/2006/main">
                  <a:graphicData uri="http://schemas.microsoft.com/office/word/2010/wordprocessingShape">
                    <wps:wsp>
                      <wps:cNvCnPr/>
                      <wps:spPr>
                        <a:xfrm flipV="1">
                          <a:off x="0" y="0"/>
                          <a:ext cx="5291455" cy="31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2" o:spid="_x0000_s1026" o:spt="20" style="position:absolute;left:0pt;flip:y;margin-left:0pt;margin-top:30.75pt;height:0.25pt;width:416.65pt;z-index:251660288;mso-width-relative:page;mso-height-relative:page;" filled="f" stroked="t" coordsize="21600,21600" o:gfxdata="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ThwtNYAAAAGAQAADwAAAAAAAAABACAAAAAiAAAAZHJzL2Rvd25yZXYueG1sUEsBAhQAFAAAAAgA&#10;h07iQE/4REruAQAAvwMAAA4AAAAAAAAAAQAgAAAAJQEAAGRycy9lMm9Eb2MueG1sUEsFBgAAAAAG&#10;AAYAWQEAAIUFAAAAAA==&#10;">
                <v:fill on="f" focussize="0,0"/>
                <v:stroke weight="1.75pt" color="#000000 [3213]" miterlimit="8" joinstyle="miter"/>
                <v:imagedata o:title=""/>
                <o:lock v:ext="edit" aspectratio="f"/>
              </v:line>
            </w:pict>
          </mc:Fallback>
        </mc:AlternateConten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2023</w:t>
      </w:r>
      <w:r>
        <w:rPr>
          <w:rFonts w:hint="default" w:ascii="Times New Roman" w:hAnsi="Times New Roman" w:eastAsia="仿宋" w:cs="Times New Roman"/>
          <w:color w:val="000000" w:themeColor="text1"/>
          <w:sz w:val="30"/>
          <w:szCs w:val="30"/>
          <w14:textFill>
            <w14:solidFill>
              <w14:schemeClr w14:val="tx1"/>
            </w14:solidFill>
          </w14:textFill>
        </w:rPr>
        <w:t xml:space="preserve">-xx-xx发布                </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0"/>
          <w:szCs w:val="30"/>
          <w14:textFill>
            <w14:solidFill>
              <w14:schemeClr w14:val="tx1"/>
            </w14:solidFill>
          </w14:textFill>
        </w:rPr>
        <w:t xml:space="preserve"> </w:t>
      </w:r>
      <w:r>
        <w:rPr>
          <w:rFonts w:hint="default" w:ascii="Times New Roman" w:hAnsi="Times New Roman" w:eastAsia="仿宋" w:cs="Times New Roman"/>
          <w:color w:val="000000" w:themeColor="text1"/>
          <w:sz w:val="30"/>
          <w:szCs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316855" cy="3175"/>
                <wp:effectExtent l="0" t="0" r="0" b="0"/>
                <wp:wrapNone/>
                <wp:docPr id="3" name="直线连接符 3"/>
                <wp:cNvGraphicFramePr/>
                <a:graphic xmlns:a="http://schemas.openxmlformats.org/drawingml/2006/main">
                  <a:graphicData uri="http://schemas.microsoft.com/office/word/2010/wordprocessingShape">
                    <wps:wsp>
                      <wps:cNvCnPr/>
                      <wps:spPr>
                        <a:xfrm flipV="1">
                          <a:off x="0" y="0"/>
                          <a:ext cx="5316855" cy="317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3" o:spid="_x0000_s1026" o:spt="20" style="position:absolute;left:0pt;flip:y;margin-left:0pt;margin-top:30.75pt;height:0.25pt;width:418.65pt;z-index:251661312;mso-width-relative:page;mso-height-relative:page;" filled="f" stroked="t" coordsize="21600,21600" o:gfxdata="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HMp7LWAAAABgEAAA8AAAAAAAAAAQAgAAAAIgAAAGRycy9kb3ducmV2LnhtbFBLAQIUABQAAAAI&#10;AIdO4kA0iBtn7wEAAL8DAAAOAAAAAAAAAAEAIAAAACUBAABkcnMvZTJvRG9jLnhtbFBLBQYAAAAA&#10;BgAGAFkBAACGBQAAAAA=&#10;">
                <v:fill on="f" focussize="0,0"/>
                <v:stroke weight="1.75pt" color="#000000 [3213]" miterlimit="8" joinstyle="miter"/>
                <v:imagedata o:title=""/>
                <o:lock v:ext="edit" aspectratio="f"/>
              </v:line>
            </w:pict>
          </mc:Fallback>
        </mc:AlternateConten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2023</w:t>
      </w:r>
      <w:r>
        <w:rPr>
          <w:rFonts w:hint="default" w:ascii="Times New Roman" w:hAnsi="Times New Roman" w:eastAsia="仿宋" w:cs="Times New Roman"/>
          <w:color w:val="000000" w:themeColor="text1"/>
          <w:sz w:val="30"/>
          <w:szCs w:val="30"/>
          <w14:textFill>
            <w14:solidFill>
              <w14:schemeClr w14:val="tx1"/>
            </w14:solidFill>
          </w14:textFill>
        </w:rPr>
        <w:t>-xx-xx实施</w:t>
      </w:r>
    </w:p>
    <w:p>
      <w:pPr>
        <w:spacing w:line="360" w:lineRule="auto"/>
        <w:jc w:val="center"/>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楷体" w:hAnsi="楷体" w:eastAsia="楷体" w:cs="Times New Roman"/>
          <w:b/>
          <w:sz w:val="36"/>
          <w:szCs w:val="36"/>
        </w:rPr>
        <w:t>中国草学会  发布</w:t>
      </w:r>
      <w:bookmarkStart w:id="0" w:name="_GoBack"/>
      <w:bookmarkEnd w:id="0"/>
    </w:p>
    <w:p>
      <w:pPr>
        <w:spacing w:line="360" w:lineRule="auto"/>
        <w:jc w:val="right"/>
        <w:rPr>
          <w:rFonts w:hint="default" w:ascii="Times New Roman" w:hAnsi="Times New Roman" w:eastAsia="方正小标宋简体" w:cs="Times New Roman"/>
          <w:color w:val="000000" w:themeColor="text1"/>
          <w:sz w:val="24"/>
          <w:lang w:val="en-US" w:eastAsia="zh-CN"/>
          <w14:textFill>
            <w14:solidFill>
              <w14:schemeClr w14:val="tx1"/>
            </w14:solidFill>
          </w14:textFill>
        </w:rPr>
      </w:pPr>
      <w:r>
        <w:rPr>
          <w:rFonts w:ascii="Times New Roman" w:hAnsi="Times New Roman" w:eastAsia="方正小标宋简体" w:cs="Times New Roman"/>
          <w:color w:val="000000" w:themeColor="text1"/>
          <w:sz w:val="24"/>
          <w14:textFill>
            <w14:solidFill>
              <w14:schemeClr w14:val="tx1"/>
            </w14:solidFill>
          </w14:textFill>
        </w:rPr>
        <w:t>T/</w:t>
      </w:r>
      <w:r>
        <w:rPr>
          <w:rFonts w:hint="eastAsia" w:ascii="Times New Roman" w:hAnsi="Times New Roman" w:eastAsia="方正小标宋简体" w:cs="Times New Roman"/>
          <w:color w:val="000000" w:themeColor="text1"/>
          <w:sz w:val="24"/>
          <w:lang w:val="en-US" w:eastAsia="zh-CN"/>
          <w14:textFill>
            <w14:solidFill>
              <w14:schemeClr w14:val="tx1"/>
            </w14:solidFill>
          </w14:textFill>
        </w:rPr>
        <w:t>GS</w:t>
      </w:r>
      <w:r>
        <w:rPr>
          <w:rFonts w:ascii="Times New Roman" w:hAnsi="Times New Roman" w:eastAsia="方正小标宋简体" w:cs="Times New Roman"/>
          <w:color w:val="000000" w:themeColor="text1"/>
          <w:sz w:val="24"/>
          <w14:textFill>
            <w14:solidFill>
              <w14:schemeClr w14:val="tx1"/>
            </w14:solidFill>
          </w14:textFill>
        </w:rPr>
        <w:t xml:space="preserve"> </w:t>
      </w:r>
      <w:r>
        <w:rPr>
          <w:rFonts w:hint="eastAsia" w:ascii="Times New Roman" w:hAnsi="Times New Roman" w:eastAsia="方正小标宋简体" w:cs="Times New Roman"/>
          <w:color w:val="000000" w:themeColor="text1"/>
          <w:sz w:val="24"/>
          <w:lang w:val="en-US" w:eastAsia="zh-CN"/>
          <w14:textFill>
            <w14:solidFill>
              <w14:schemeClr w14:val="tx1"/>
            </w14:solidFill>
          </w14:textFill>
        </w:rPr>
        <w:t>0001</w:t>
      </w:r>
      <w:r>
        <w:rPr>
          <w:rFonts w:ascii="Times New Roman" w:hAnsi="Times New Roman" w:eastAsia="方正小标宋简体" w:cs="Times New Roman"/>
          <w:color w:val="000000" w:themeColor="text1"/>
          <w:sz w:val="24"/>
          <w14:textFill>
            <w14:solidFill>
              <w14:schemeClr w14:val="tx1"/>
            </w14:solidFill>
          </w14:textFill>
        </w:rPr>
        <w:t>-</w:t>
      </w:r>
      <w:r>
        <w:rPr>
          <w:rFonts w:hint="eastAsia" w:ascii="Times New Roman" w:hAnsi="Times New Roman" w:eastAsia="方正小标宋简体" w:cs="Times New Roman"/>
          <w:color w:val="000000" w:themeColor="text1"/>
          <w:sz w:val="24"/>
          <w:lang w:val="en-US" w:eastAsia="zh-CN"/>
          <w14:textFill>
            <w14:solidFill>
              <w14:schemeClr w14:val="tx1"/>
            </w14:solidFill>
          </w14:textFill>
        </w:rPr>
        <w:t>2023</w:t>
      </w:r>
    </w:p>
    <w:p>
      <w:pPr>
        <w:rPr>
          <w:rFonts w:ascii="Times New Roman" w:hAnsi="Times New Roman" w:eastAsia="方正小标宋简体" w:cs="Times New Roman"/>
          <w:color w:val="000000" w:themeColor="text1"/>
          <w:sz w:val="36"/>
          <w:szCs w:val="36"/>
          <w14:textFill>
            <w14:solidFill>
              <w14:schemeClr w14:val="tx1"/>
            </w14:solidFill>
          </w14:textFill>
        </w:rPr>
      </w:pPr>
    </w:p>
    <w:p>
      <w:pPr>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前    言</w:t>
      </w:r>
    </w:p>
    <w:p>
      <w:pPr>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 xml:space="preserve">本文件按照 </w:t>
      </w:r>
      <w:r>
        <w:rPr>
          <w:rFonts w:ascii="宋体" w:hAnsi="宋体" w:eastAsia="宋体" w:cs="Times New Roman"/>
          <w:color w:val="000000" w:themeColor="text1"/>
          <w:sz w:val="28"/>
          <w:szCs w:val="28"/>
          <w14:textFill>
            <w14:solidFill>
              <w14:schemeClr w14:val="tx1"/>
            </w14:solidFill>
          </w14:textFill>
        </w:rPr>
        <w:t>GB/T1.1—2020《</w:t>
      </w:r>
      <w:r>
        <w:rPr>
          <w:rFonts w:ascii="Times New Roman" w:hAnsi="Times New Roman" w:eastAsia="宋体" w:cs="Times New Roman"/>
          <w:color w:val="000000" w:themeColor="text1"/>
          <w:sz w:val="28"/>
          <w:szCs w:val="28"/>
          <w14:textFill>
            <w14:solidFill>
              <w14:schemeClr w14:val="tx1"/>
            </w14:solidFill>
          </w14:textFill>
        </w:rPr>
        <w:t>标准化工作导则第</w:t>
      </w:r>
      <w:r>
        <w:rPr>
          <w:rFonts w:ascii="宋体" w:hAnsi="宋体" w:eastAsia="宋体" w:cs="Times New Roman"/>
          <w:color w:val="000000" w:themeColor="text1"/>
          <w:sz w:val="28"/>
          <w:szCs w:val="28"/>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部分：标准化文件的结构和起草规则》的规定起草。</w:t>
      </w:r>
    </w:p>
    <w:p>
      <w:pPr>
        <w:spacing w:line="360" w:lineRule="auto"/>
        <w:ind w:firstLine="560" w:firstLineChars="200"/>
        <w:jc w:val="left"/>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本文件由中国草学会提出并归口。</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color w:val="000000" w:themeColor="text1"/>
          <w:sz w:val="28"/>
          <w:szCs w:val="28"/>
          <w14:textFill>
            <w14:solidFill>
              <w14:schemeClr w14:val="tx1"/>
            </w14:solidFill>
          </w14:textFill>
        </w:rPr>
        <w:t>本文件起草单位：</w:t>
      </w:r>
      <w:r>
        <w:rPr>
          <w:rFonts w:ascii="Times New Roman" w:hAnsi="Times New Roman" w:eastAsia="宋体" w:cs="Times New Roman"/>
          <w:sz w:val="28"/>
          <w:szCs w:val="28"/>
        </w:rPr>
        <w:t>榆林学院、榆阳区草原工作站、陕西省畜牧技术推广总站</w:t>
      </w:r>
      <w:r>
        <w:rPr>
          <w:rFonts w:ascii="Times New Roman" w:hAnsi="Times New Roman" w:eastAsia="宋体" w:cs="Times New Roman"/>
          <w:color w:val="000000" w:themeColor="text1"/>
          <w:sz w:val="28"/>
          <w:szCs w:val="28"/>
          <w14:textFill>
            <w14:solidFill>
              <w14:schemeClr w14:val="tx1"/>
            </w14:solidFill>
          </w14:textFill>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color w:val="000000" w:themeColor="text1"/>
          <w:sz w:val="28"/>
          <w:szCs w:val="28"/>
          <w14:textFill>
            <w14:solidFill>
              <w14:schemeClr w14:val="tx1"/>
            </w14:solidFill>
          </w14:textFill>
        </w:rPr>
        <w:t>本文件主要起草人：</w:t>
      </w:r>
      <w:r>
        <w:rPr>
          <w:rFonts w:ascii="Times New Roman" w:hAnsi="Times New Roman" w:eastAsia="宋体" w:cs="Times New Roman"/>
          <w:sz w:val="28"/>
          <w:szCs w:val="28"/>
        </w:rPr>
        <w:t>徐伟洲、史雷、乔雨、任波、吉磊、耿金才、乔文军、张艳珍、卜耀军。</w:t>
      </w: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spacing w:line="360" w:lineRule="auto"/>
        <w:ind w:firstLine="560" w:firstLineChars="200"/>
        <w:rPr>
          <w:rFonts w:ascii="Times New Roman" w:hAnsi="Times New Roman" w:eastAsia="宋体" w:cs="Times New Roman"/>
          <w:sz w:val="28"/>
          <w:szCs w:val="28"/>
        </w:rPr>
      </w:pPr>
    </w:p>
    <w:p>
      <w:pPr>
        <w:widowControl/>
        <w:jc w:val="left"/>
        <w:rPr>
          <w:rFonts w:ascii="Times New Roman" w:hAnsi="Times New Roman" w:eastAsia="方正小标宋简体" w:cs="Times New Roman"/>
          <w:color w:val="000000" w:themeColor="text1"/>
          <w:sz w:val="24"/>
          <w14:textFill>
            <w14:solidFill>
              <w14:schemeClr w14:val="tx1"/>
            </w14:solidFill>
          </w14:textFill>
        </w:rPr>
      </w:pPr>
      <w:r>
        <w:rPr>
          <w:rFonts w:ascii="Times New Roman" w:hAnsi="Times New Roman" w:eastAsia="方正小标宋简体" w:cs="Times New Roman"/>
          <w:color w:val="000000" w:themeColor="text1"/>
          <w:sz w:val="24"/>
          <w14:textFill>
            <w14:solidFill>
              <w14:schemeClr w14:val="tx1"/>
            </w14:solidFill>
          </w14:textFill>
        </w:rPr>
        <w:br w:type="page"/>
      </w:r>
    </w:p>
    <w:p>
      <w:pPr>
        <w:spacing w:line="360" w:lineRule="auto"/>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黄土山地紫花苜蓿品字型宽窄行穴播种植技术规程</w:t>
      </w:r>
    </w:p>
    <w:p>
      <w:pPr>
        <w:spacing w:line="360" w:lineRule="auto"/>
        <w:jc w:val="center"/>
        <w:rPr>
          <w:rFonts w:ascii="Times New Roman" w:hAnsi="Times New Roman" w:eastAsia="方正小标宋简体" w:cs="Times New Roman"/>
          <w:color w:val="000000" w:themeColor="text1"/>
          <w:sz w:val="32"/>
          <w:szCs w:val="32"/>
          <w14:textFill>
            <w14:solidFill>
              <w14:schemeClr w14:val="tx1"/>
            </w14:solidFill>
          </w14:textFill>
        </w:rPr>
      </w:pPr>
    </w:p>
    <w:p>
      <w:pPr>
        <w:spacing w:before="312" w:beforeLines="100" w:after="312" w:afterLines="100" w:line="360" w:lineRule="auto"/>
        <w:jc w:val="left"/>
        <w:rPr>
          <w:rFonts w:ascii="Times New Roman" w:hAnsi="Times New Roman" w:eastAsia="黑体" w:cs="Times New Roman"/>
          <w:sz w:val="24"/>
        </w:rPr>
      </w:pPr>
      <w:r>
        <w:rPr>
          <w:rFonts w:ascii="黑体" w:hAnsi="黑体" w:eastAsia="黑体" w:cs="Times New Roman"/>
          <w:sz w:val="24"/>
        </w:rPr>
        <w:t>1</w:t>
      </w:r>
      <w:r>
        <w:rPr>
          <w:rFonts w:ascii="Times New Roman" w:hAnsi="Times New Roman" w:eastAsia="黑体" w:cs="Times New Roman"/>
          <w:sz w:val="24"/>
        </w:rPr>
        <w:t xml:space="preserve"> 范围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本文件规定了黄土丘陵区山地紫花苜蓿栽培的播前整地、播种和田间管理等要求。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本文件适用于黄土丘陵区山地紫花苜蓿栽培管理。</w:t>
      </w:r>
    </w:p>
    <w:p>
      <w:pPr>
        <w:spacing w:before="312" w:beforeLines="100" w:after="312" w:afterLines="100" w:line="360" w:lineRule="auto"/>
        <w:jc w:val="left"/>
        <w:rPr>
          <w:rFonts w:ascii="Times New Roman" w:hAnsi="Times New Roman" w:eastAsia="黑体" w:cs="Times New Roman"/>
          <w:sz w:val="24"/>
        </w:rPr>
      </w:pPr>
      <w:r>
        <w:rPr>
          <w:rFonts w:ascii="黑体" w:hAnsi="黑体" w:eastAsia="黑体" w:cs="Times New Roman"/>
          <w:sz w:val="24"/>
        </w:rPr>
        <w:t xml:space="preserve">2 </w:t>
      </w:r>
      <w:r>
        <w:rPr>
          <w:rFonts w:ascii="Times New Roman" w:hAnsi="Times New Roman" w:eastAsia="黑体" w:cs="Times New Roman"/>
          <w:sz w:val="24"/>
        </w:rPr>
        <w:t>规范性引用文件</w:t>
      </w:r>
    </w:p>
    <w:p>
      <w:pPr>
        <w:spacing w:line="360" w:lineRule="auto"/>
        <w:ind w:firstLine="480" w:firstLineChars="200"/>
        <w:jc w:val="left"/>
        <w:rPr>
          <w:rFonts w:ascii="宋体" w:hAnsi="宋体" w:eastAsia="宋体" w:cs="Times New Roman"/>
          <w:sz w:val="24"/>
        </w:rPr>
      </w:pPr>
      <w:r>
        <w:rPr>
          <w:rFonts w:ascii="宋体" w:hAnsi="宋体" w:eastAsia="宋体" w:cs="Times New Roman"/>
          <w:sz w:val="24"/>
        </w:rPr>
        <w:t>下列文件中的内容通过文中的规范性引用而构成本文件必不可少的条款。</w:t>
      </w:r>
    </w:p>
    <w:p>
      <w:pPr>
        <w:spacing w:line="360" w:lineRule="auto"/>
        <w:ind w:firstLine="480" w:firstLineChars="200"/>
        <w:jc w:val="left"/>
        <w:rPr>
          <w:rFonts w:ascii="宋体" w:hAnsi="宋体" w:eastAsia="宋体" w:cs="Times New Roman"/>
          <w:sz w:val="24"/>
        </w:rPr>
      </w:pPr>
      <w:r>
        <w:rPr>
          <w:rFonts w:ascii="宋体" w:hAnsi="宋体" w:eastAsia="宋体" w:cs="Times New Roman"/>
          <w:sz w:val="24"/>
        </w:rPr>
        <w:t>T/CAAA 001-2018    《苜蓿干草质量分级》优级标准</w:t>
      </w:r>
    </w:p>
    <w:p>
      <w:pPr>
        <w:spacing w:line="360" w:lineRule="auto"/>
        <w:ind w:firstLine="480" w:firstLineChars="200"/>
        <w:jc w:val="left"/>
        <w:rPr>
          <w:rFonts w:ascii="宋体" w:hAnsi="宋体" w:eastAsia="宋体" w:cs="Times New Roman"/>
          <w:sz w:val="24"/>
        </w:rPr>
      </w:pPr>
      <w:r>
        <w:rPr>
          <w:rFonts w:ascii="宋体" w:hAnsi="宋体" w:eastAsia="宋体" w:cs="Times New Roman"/>
          <w:sz w:val="24"/>
        </w:rPr>
        <w:t>GB 6141-2008    豆科草种子质量分级</w:t>
      </w:r>
    </w:p>
    <w:p>
      <w:pPr>
        <w:spacing w:line="360" w:lineRule="auto"/>
        <w:ind w:firstLine="480" w:firstLineChars="200"/>
        <w:jc w:val="left"/>
        <w:rPr>
          <w:rFonts w:ascii="宋体" w:hAnsi="宋体" w:eastAsia="宋体" w:cs="Times New Roman"/>
          <w:sz w:val="24"/>
        </w:rPr>
      </w:pPr>
      <w:r>
        <w:rPr>
          <w:rFonts w:ascii="宋体" w:hAnsi="宋体" w:eastAsia="宋体" w:cs="Times New Roman"/>
          <w:sz w:val="24"/>
        </w:rPr>
        <w:t>NY/T 2702    紫花苜蓿主要病害防治技术规程</w:t>
      </w:r>
    </w:p>
    <w:p>
      <w:pPr>
        <w:spacing w:line="360" w:lineRule="auto"/>
        <w:ind w:firstLine="480" w:firstLineChars="200"/>
        <w:jc w:val="left"/>
        <w:rPr>
          <w:rFonts w:ascii="宋体" w:hAnsi="宋体" w:eastAsia="宋体" w:cs="Times New Roman"/>
          <w:sz w:val="24"/>
        </w:rPr>
      </w:pPr>
      <w:r>
        <w:rPr>
          <w:rFonts w:ascii="宋体" w:hAnsi="宋体" w:eastAsia="宋体" w:cs="Times New Roman"/>
          <w:sz w:val="24"/>
        </w:rPr>
        <w:t>NY/T 2994    苜蓿草田主要虫害防治技术规程</w:t>
      </w:r>
    </w:p>
    <w:p>
      <w:pPr>
        <w:spacing w:before="312" w:beforeLines="100" w:after="312" w:afterLines="100" w:line="360" w:lineRule="auto"/>
        <w:jc w:val="left"/>
        <w:rPr>
          <w:rFonts w:ascii="Times New Roman" w:hAnsi="Times New Roman" w:eastAsia="黑体" w:cs="Times New Roman"/>
          <w:sz w:val="24"/>
        </w:rPr>
      </w:pPr>
      <w:r>
        <w:rPr>
          <w:rFonts w:ascii="黑体" w:hAnsi="黑体" w:eastAsia="黑体" w:cs="Times New Roman"/>
          <w:sz w:val="24"/>
        </w:rPr>
        <w:t xml:space="preserve">3 </w:t>
      </w:r>
      <w:r>
        <w:rPr>
          <w:rFonts w:ascii="Times New Roman" w:hAnsi="Times New Roman" w:eastAsia="黑体" w:cs="Times New Roman"/>
          <w:sz w:val="24"/>
        </w:rPr>
        <w:t>术语和定义</w:t>
      </w:r>
    </w:p>
    <w:p>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下列术语和定义适用于本文件。</w:t>
      </w:r>
    </w:p>
    <w:p>
      <w:pPr>
        <w:spacing w:before="156" w:beforeLines="50" w:after="156" w:afterLines="50" w:line="360" w:lineRule="auto"/>
        <w:jc w:val="left"/>
        <w:rPr>
          <w:rFonts w:ascii="黑体" w:hAnsi="黑体" w:eastAsia="黑体" w:cs="Times New Roman"/>
          <w:sz w:val="24"/>
        </w:rPr>
      </w:pPr>
      <w:r>
        <w:rPr>
          <w:rFonts w:ascii="黑体" w:hAnsi="黑体" w:eastAsia="黑体" w:cs="Times New Roman"/>
          <w:sz w:val="24"/>
        </w:rPr>
        <w:t>3.1</w:t>
      </w:r>
    </w:p>
    <w:p>
      <w:pPr>
        <w:spacing w:line="360" w:lineRule="auto"/>
        <w:ind w:firstLine="480" w:firstLineChars="200"/>
        <w:jc w:val="left"/>
        <w:rPr>
          <w:rFonts w:ascii="Times New Roman" w:hAnsi="Times New Roman" w:eastAsia="黑体" w:cs="Times New Roman"/>
          <w:sz w:val="24"/>
        </w:rPr>
      </w:pPr>
      <w:r>
        <w:rPr>
          <w:rFonts w:ascii="Times New Roman" w:hAnsi="Times New Roman" w:eastAsia="黑体" w:cs="Times New Roman"/>
          <w:sz w:val="24"/>
        </w:rPr>
        <w:t>秋眠级</w:t>
      </w:r>
    </w:p>
    <w:p>
      <w:pPr>
        <w:spacing w:line="360" w:lineRule="auto"/>
        <w:ind w:firstLine="480" w:firstLineChars="200"/>
        <w:jc w:val="left"/>
        <w:rPr>
          <w:rFonts w:ascii="宋体" w:hAnsi="宋体" w:eastAsia="宋体" w:cs="Times New Roman"/>
          <w:sz w:val="24"/>
        </w:rPr>
      </w:pPr>
      <w:r>
        <w:rPr>
          <w:rFonts w:ascii="Times New Roman" w:hAnsi="Times New Roman" w:eastAsia="宋体" w:cs="Times New Roman"/>
          <w:sz w:val="24"/>
        </w:rPr>
        <w:t>依据秋季刈割后再生植株高度，对紫花苜蓿品种的秋眠性强弱进行分级，</w:t>
      </w:r>
      <w:r>
        <w:rPr>
          <w:rFonts w:ascii="宋体" w:hAnsi="宋体" w:eastAsia="宋体" w:cs="Times New Roman"/>
          <w:sz w:val="24"/>
        </w:rPr>
        <w:t>共分为12级。</w:t>
      </w:r>
    </w:p>
    <w:p>
      <w:pPr>
        <w:spacing w:before="156" w:beforeLines="50" w:after="156" w:afterLines="50" w:line="360" w:lineRule="auto"/>
        <w:jc w:val="left"/>
        <w:rPr>
          <w:rFonts w:ascii="黑体" w:hAnsi="黑体" w:eastAsia="黑体" w:cs="Times New Roman"/>
          <w:sz w:val="24"/>
        </w:rPr>
      </w:pPr>
      <w:r>
        <w:rPr>
          <w:rFonts w:ascii="黑体" w:hAnsi="黑体" w:eastAsia="黑体" w:cs="Times New Roman"/>
          <w:sz w:val="24"/>
        </w:rPr>
        <w:t>3.2</w:t>
      </w:r>
    </w:p>
    <w:p>
      <w:pPr>
        <w:spacing w:line="360" w:lineRule="auto"/>
        <w:ind w:firstLine="480" w:firstLineChars="200"/>
        <w:jc w:val="left"/>
        <w:rPr>
          <w:rFonts w:ascii="Times New Roman" w:hAnsi="Times New Roman" w:eastAsia="黑体" w:cs="Times New Roman"/>
          <w:sz w:val="24"/>
        </w:rPr>
      </w:pPr>
      <w:r>
        <w:rPr>
          <w:rFonts w:ascii="Times New Roman" w:hAnsi="Times New Roman" w:eastAsia="黑体" w:cs="Times New Roman"/>
          <w:sz w:val="24"/>
        </w:rPr>
        <w:t>根瘤菌剂</w:t>
      </w:r>
    </w:p>
    <w:p>
      <w:pPr>
        <w:spacing w:line="360" w:lineRule="auto"/>
        <w:ind w:firstLine="480" w:firstLineChars="200"/>
        <w:jc w:val="left"/>
        <w:rPr>
          <w:rFonts w:ascii="Times New Roman" w:hAnsi="Times New Roman" w:eastAsia="黑体" w:cs="Times New Roman"/>
          <w:sz w:val="24"/>
        </w:rPr>
      </w:pPr>
      <w:r>
        <w:rPr>
          <w:rFonts w:ascii="宋体" w:hAnsi="宋体" w:eastAsia="宋体" w:cs="Times New Roman"/>
          <w:sz w:val="24"/>
        </w:rPr>
        <w:t>近3年未种过苜蓿的田块，应</w:t>
      </w:r>
      <w:r>
        <w:rPr>
          <w:rFonts w:ascii="Times New Roman" w:hAnsi="Times New Roman" w:eastAsia="宋体" w:cs="Times New Roman"/>
          <w:sz w:val="24"/>
        </w:rPr>
        <w:t>进行根瘤菌拌种接种或种子包衣接种。</w:t>
      </w:r>
    </w:p>
    <w:p>
      <w:pPr>
        <w:spacing w:before="156" w:beforeLines="50" w:after="156" w:afterLines="50" w:line="360" w:lineRule="auto"/>
        <w:jc w:val="left"/>
        <w:rPr>
          <w:rFonts w:ascii="黑体" w:hAnsi="黑体" w:eastAsia="黑体" w:cs="Times New Roman"/>
          <w:sz w:val="24"/>
        </w:rPr>
      </w:pPr>
      <w:r>
        <w:rPr>
          <w:rFonts w:ascii="黑体" w:hAnsi="黑体" w:eastAsia="黑体" w:cs="Times New Roman"/>
          <w:sz w:val="24"/>
        </w:rPr>
        <w:t>3.3</w:t>
      </w:r>
    </w:p>
    <w:p>
      <w:pPr>
        <w:spacing w:line="360" w:lineRule="auto"/>
        <w:ind w:firstLine="480" w:firstLineChars="200"/>
        <w:rPr>
          <w:rFonts w:ascii="Times New Roman" w:hAnsi="Times New Roman" w:eastAsia="黑体" w:cs="Times New Roman"/>
          <w:sz w:val="24"/>
        </w:rPr>
      </w:pPr>
      <w:r>
        <w:rPr>
          <w:rFonts w:ascii="Times New Roman" w:hAnsi="Times New Roman" w:eastAsia="黑体" w:cs="Times New Roman"/>
          <w:sz w:val="24"/>
        </w:rPr>
        <w:t>品字型宽窄行穴播</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一条种植窄行与相邻一条种植窄行水平平行排列构成一个种植单元，相邻两个种植单元之间构成宽行，种植窄行的行距为</w:t>
      </w:r>
      <w:r>
        <w:rPr>
          <w:rFonts w:ascii="宋体" w:hAnsi="宋体" w:eastAsia="宋体" w:cs="Times New Roman"/>
          <w:sz w:val="24"/>
        </w:rPr>
        <w:t>15</w:t>
      </w:r>
      <w:r>
        <w:rPr>
          <w:rFonts w:hint="eastAsia" w:ascii="宋体" w:hAnsi="宋体" w:eastAsia="宋体" w:cs="Times New Roman"/>
          <w:sz w:val="24"/>
        </w:rPr>
        <w:t>～</w:t>
      </w:r>
      <w:r>
        <w:rPr>
          <w:rFonts w:ascii="宋体" w:hAnsi="宋体" w:eastAsia="宋体" w:cs="Times New Roman"/>
          <w:sz w:val="24"/>
        </w:rPr>
        <w:t>20 cm</w:t>
      </w:r>
      <w:r>
        <w:rPr>
          <w:rFonts w:hint="eastAsia" w:ascii="宋体" w:hAnsi="宋体" w:eastAsia="宋体" w:cs="Times New Roman"/>
          <w:sz w:val="24"/>
        </w:rPr>
        <w:t>，宽行的行距为</w:t>
      </w:r>
      <w:r>
        <w:rPr>
          <w:rFonts w:ascii="宋体" w:hAnsi="宋体" w:eastAsia="宋体" w:cs="Times New Roman"/>
          <w:sz w:val="24"/>
        </w:rPr>
        <w:t>35</w:t>
      </w:r>
      <w:r>
        <w:rPr>
          <w:rFonts w:hint="eastAsia" w:ascii="宋体" w:hAnsi="宋体" w:eastAsia="宋体" w:cs="Times New Roman"/>
          <w:sz w:val="24"/>
        </w:rPr>
        <w:t>～</w:t>
      </w:r>
      <w:r>
        <w:rPr>
          <w:rFonts w:ascii="宋体" w:hAnsi="宋体" w:eastAsia="宋体" w:cs="Times New Roman"/>
          <w:sz w:val="24"/>
        </w:rPr>
        <w:t>40 cm</w:t>
      </w:r>
      <w:r>
        <w:rPr>
          <w:rFonts w:hint="eastAsia" w:ascii="宋体" w:hAnsi="宋体" w:eastAsia="宋体" w:cs="Times New Roman"/>
          <w:sz w:val="24"/>
        </w:rPr>
        <w:t>，在第一条种植窄行、第二条种植窄行上挖掘有播种穴，第一条种植窄行的播种穴与第二条种植窄行的播种穴呈交错排列，第一条种植窄行和第二条种植窄行上相邻两个播种穴的中心距离为</w:t>
      </w:r>
      <w:r>
        <w:rPr>
          <w:rFonts w:ascii="宋体" w:hAnsi="宋体" w:eastAsia="宋体" w:cs="Times New Roman"/>
          <w:sz w:val="24"/>
        </w:rPr>
        <w:t>15</w:t>
      </w:r>
      <w:r>
        <w:rPr>
          <w:rFonts w:hint="eastAsia" w:ascii="宋体" w:hAnsi="宋体" w:eastAsia="宋体" w:cs="Times New Roman"/>
          <w:sz w:val="24"/>
        </w:rPr>
        <w:t>～</w:t>
      </w:r>
      <w:r>
        <w:rPr>
          <w:rFonts w:ascii="宋体" w:hAnsi="宋体" w:eastAsia="宋体" w:cs="Times New Roman"/>
          <w:sz w:val="24"/>
        </w:rPr>
        <w:t>40 cm。</w:t>
      </w:r>
    </w:p>
    <w:p>
      <w:pPr>
        <w:spacing w:before="156" w:beforeLines="50" w:after="156" w:afterLines="50" w:line="360" w:lineRule="auto"/>
        <w:jc w:val="left"/>
        <w:rPr>
          <w:rFonts w:ascii="黑体" w:hAnsi="黑体" w:eastAsia="黑体" w:cs="Times New Roman"/>
          <w:sz w:val="24"/>
        </w:rPr>
      </w:pPr>
      <w:r>
        <w:rPr>
          <w:rFonts w:ascii="黑体" w:hAnsi="黑体" w:eastAsia="黑体" w:cs="Times New Roman"/>
          <w:sz w:val="24"/>
        </w:rPr>
        <w:t>3.4</w:t>
      </w:r>
    </w:p>
    <w:p>
      <w:pPr>
        <w:spacing w:line="360" w:lineRule="auto"/>
        <w:ind w:firstLine="480" w:firstLineChars="200"/>
        <w:jc w:val="left"/>
        <w:rPr>
          <w:rFonts w:ascii="Times New Roman" w:hAnsi="Times New Roman" w:eastAsia="黑体" w:cs="Times New Roman"/>
          <w:sz w:val="24"/>
        </w:rPr>
      </w:pPr>
      <w:r>
        <w:rPr>
          <w:rFonts w:ascii="Times New Roman" w:hAnsi="Times New Roman" w:eastAsia="黑体" w:cs="Times New Roman"/>
          <w:sz w:val="24"/>
        </w:rPr>
        <w:t>镇压</w:t>
      </w:r>
    </w:p>
    <w:p>
      <w:pPr>
        <w:spacing w:line="360" w:lineRule="auto"/>
        <w:ind w:firstLine="480" w:firstLineChars="200"/>
        <w:jc w:val="left"/>
        <w:rPr>
          <w:rFonts w:ascii="Times New Roman" w:hAnsi="Times New Roman" w:eastAsia="黑体" w:cs="Times New Roman"/>
          <w:sz w:val="24"/>
        </w:rPr>
      </w:pPr>
      <w:r>
        <w:rPr>
          <w:rFonts w:ascii="Times New Roman" w:hAnsi="Times New Roman" w:eastAsia="宋体" w:cs="Times New Roman"/>
          <w:sz w:val="24"/>
        </w:rPr>
        <w:t>播种后应及时覆土和镇压。</w:t>
      </w:r>
    </w:p>
    <w:p>
      <w:pPr>
        <w:spacing w:before="156" w:beforeLines="50" w:after="156" w:afterLines="50" w:line="360" w:lineRule="auto"/>
        <w:jc w:val="left"/>
        <w:rPr>
          <w:rFonts w:ascii="黑体" w:hAnsi="黑体" w:eastAsia="黑体" w:cs="Times New Roman"/>
          <w:sz w:val="24"/>
        </w:rPr>
      </w:pPr>
      <w:r>
        <w:rPr>
          <w:rFonts w:ascii="黑体" w:hAnsi="黑体" w:eastAsia="黑体" w:cs="Times New Roman"/>
          <w:sz w:val="24"/>
        </w:rPr>
        <w:t>3.5</w:t>
      </w:r>
    </w:p>
    <w:p>
      <w:pPr>
        <w:spacing w:line="360" w:lineRule="auto"/>
        <w:ind w:firstLine="480" w:firstLineChars="200"/>
        <w:jc w:val="left"/>
        <w:rPr>
          <w:rFonts w:ascii="Times New Roman" w:hAnsi="Times New Roman" w:eastAsia="黑体" w:cs="Times New Roman"/>
          <w:sz w:val="24"/>
        </w:rPr>
      </w:pPr>
      <w:r>
        <w:rPr>
          <w:rFonts w:ascii="Times New Roman" w:hAnsi="Times New Roman" w:eastAsia="黑体" w:cs="Times New Roman"/>
          <w:sz w:val="24"/>
        </w:rPr>
        <w:t>封冻水</w:t>
      </w:r>
    </w:p>
    <w:p>
      <w:pPr>
        <w:spacing w:line="360" w:lineRule="auto"/>
        <w:ind w:firstLine="480" w:firstLineChars="200"/>
        <w:jc w:val="left"/>
        <w:rPr>
          <w:rFonts w:ascii="Times New Roman" w:hAnsi="Times New Roman" w:eastAsia="黑体" w:cs="Times New Roman"/>
          <w:sz w:val="24"/>
        </w:rPr>
      </w:pPr>
      <w:r>
        <w:rPr>
          <w:rFonts w:ascii="Times New Roman" w:hAnsi="Times New Roman" w:eastAsia="宋体" w:cs="Times New Roman"/>
          <w:sz w:val="24"/>
        </w:rPr>
        <w:t>土地表层结冻之前进行的灌水，宜在秋末或冬季进行。</w:t>
      </w:r>
    </w:p>
    <w:p>
      <w:pPr>
        <w:spacing w:before="156" w:beforeLines="50" w:after="156" w:afterLines="50" w:line="360" w:lineRule="auto"/>
        <w:jc w:val="left"/>
        <w:rPr>
          <w:rFonts w:ascii="黑体" w:hAnsi="黑体" w:eastAsia="黑体" w:cs="Times New Roman"/>
          <w:sz w:val="24"/>
        </w:rPr>
      </w:pPr>
      <w:r>
        <w:rPr>
          <w:rFonts w:ascii="黑体" w:hAnsi="黑体" w:eastAsia="黑体" w:cs="Times New Roman"/>
          <w:sz w:val="24"/>
        </w:rPr>
        <w:t>3.6</w:t>
      </w:r>
    </w:p>
    <w:p>
      <w:pPr>
        <w:spacing w:line="360" w:lineRule="auto"/>
        <w:ind w:firstLine="480" w:firstLineChars="200"/>
        <w:rPr>
          <w:rFonts w:ascii="Times New Roman" w:hAnsi="Times New Roman" w:eastAsia="黑体" w:cs="Times New Roman"/>
          <w:sz w:val="24"/>
        </w:rPr>
      </w:pPr>
      <w:r>
        <w:rPr>
          <w:rFonts w:ascii="Times New Roman" w:hAnsi="Times New Roman" w:eastAsia="黑体" w:cs="Times New Roman"/>
          <w:sz w:val="24"/>
        </w:rPr>
        <w:t>复合除草剂</w:t>
      </w:r>
    </w:p>
    <w:p>
      <w:pPr>
        <w:spacing w:line="360" w:lineRule="auto"/>
        <w:ind w:firstLine="480" w:firstLineChars="200"/>
        <w:rPr>
          <w:rFonts w:ascii="宋体" w:hAnsi="宋体" w:eastAsia="宋体" w:cs="Times New Roman"/>
          <w:sz w:val="24"/>
        </w:rPr>
      </w:pPr>
      <w:r>
        <w:rPr>
          <w:rFonts w:ascii="宋体" w:hAnsi="宋体" w:eastAsia="宋体" w:cs="Times New Roman"/>
          <w:sz w:val="24"/>
        </w:rPr>
        <w:t>由质量浓度为5%咪唑乙烟酸水溶液与质量浓度为16.5%烯禾啶的水溶液混合制成或质量浓度为25%苯达松水剂与质量浓度为6.9%威霸水乳剂混合制成。</w:t>
      </w:r>
    </w:p>
    <w:p>
      <w:pPr>
        <w:spacing w:before="312" w:beforeLines="100" w:after="312" w:afterLines="100" w:line="360" w:lineRule="auto"/>
        <w:jc w:val="left"/>
        <w:rPr>
          <w:rFonts w:ascii="Times New Roman" w:hAnsi="Times New Roman" w:eastAsia="黑体" w:cs="Times New Roman"/>
          <w:sz w:val="24"/>
        </w:rPr>
      </w:pPr>
      <w:r>
        <w:rPr>
          <w:rFonts w:ascii="黑体" w:hAnsi="黑体" w:eastAsia="黑体" w:cs="Times New Roman"/>
          <w:sz w:val="24"/>
        </w:rPr>
        <w:t xml:space="preserve">4 </w:t>
      </w:r>
      <w:r>
        <w:rPr>
          <w:rFonts w:ascii="Times New Roman" w:hAnsi="Times New Roman" w:eastAsia="黑体" w:cs="Times New Roman"/>
          <w:sz w:val="24"/>
        </w:rPr>
        <w:t>土壤预处理</w:t>
      </w:r>
    </w:p>
    <w:p>
      <w:pPr>
        <w:spacing w:line="360" w:lineRule="auto"/>
        <w:ind w:firstLine="480" w:firstLineChars="200"/>
        <w:rPr>
          <w:rFonts w:ascii="宋体" w:hAnsi="宋体" w:eastAsia="宋体" w:cs="Times New Roman"/>
          <w:sz w:val="24"/>
        </w:rPr>
      </w:pPr>
      <w:r>
        <w:rPr>
          <w:rFonts w:ascii="宋体" w:hAnsi="宋体" w:eastAsia="宋体" w:cs="Times New Roman"/>
          <w:sz w:val="24"/>
        </w:rPr>
        <w:t>深翻土地15～20 cm，平整土地度偏差不超过±5 cm，</w:t>
      </w:r>
      <w:r>
        <w:rPr>
          <w:rFonts w:hint="eastAsia" w:ascii="宋体" w:hAnsi="宋体" w:eastAsia="宋体" w:cs="Times New Roman"/>
          <w:sz w:val="24"/>
        </w:rPr>
        <w:t>深翻土地</w:t>
      </w:r>
      <w:r>
        <w:rPr>
          <w:rFonts w:ascii="宋体" w:hAnsi="宋体" w:eastAsia="宋体" w:cs="Times New Roman"/>
          <w:sz w:val="24"/>
        </w:rPr>
        <w:t>15</w:t>
      </w:r>
      <w:r>
        <w:rPr>
          <w:rFonts w:hint="eastAsia" w:ascii="宋体" w:hAnsi="宋体" w:eastAsia="宋体" w:cs="Times New Roman"/>
          <w:sz w:val="24"/>
        </w:rPr>
        <w:t>～</w:t>
      </w:r>
      <w:r>
        <w:rPr>
          <w:rFonts w:ascii="宋体" w:hAnsi="宋体" w:eastAsia="宋体" w:cs="Times New Roman"/>
          <w:sz w:val="24"/>
        </w:rPr>
        <w:t>20 cm</w:t>
      </w:r>
      <w:r>
        <w:rPr>
          <w:rFonts w:hint="eastAsia" w:ascii="宋体" w:hAnsi="宋体" w:eastAsia="宋体" w:cs="Times New Roman"/>
          <w:sz w:val="24"/>
        </w:rPr>
        <w:t>，细耙土壤，耱平地面，压实表土下陷深度</w:t>
      </w:r>
      <w:r>
        <w:rPr>
          <w:rFonts w:ascii="宋体" w:hAnsi="宋体" w:eastAsia="宋体" w:cs="Times New Roman"/>
          <w:sz w:val="24"/>
        </w:rPr>
        <w:t>0.5</w:t>
      </w:r>
      <w:r>
        <w:rPr>
          <w:rFonts w:hint="eastAsia" w:ascii="宋体" w:hAnsi="宋体" w:eastAsia="宋体" w:cs="Times New Roman"/>
          <w:sz w:val="24"/>
        </w:rPr>
        <w:t>～</w:t>
      </w:r>
      <w:r>
        <w:rPr>
          <w:rFonts w:ascii="宋体" w:hAnsi="宋体" w:eastAsia="宋体" w:cs="Times New Roman"/>
          <w:sz w:val="24"/>
        </w:rPr>
        <w:t>1 cm</w:t>
      </w:r>
      <w:r>
        <w:rPr>
          <w:rFonts w:hint="eastAsia" w:ascii="宋体" w:hAnsi="宋体" w:eastAsia="宋体" w:cs="Times New Roman"/>
          <w:sz w:val="24"/>
        </w:rPr>
        <w:t>。</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每亩施入腐熟农家肥</w:t>
      </w:r>
      <w:r>
        <w:rPr>
          <w:rFonts w:ascii="宋体" w:hAnsi="宋体" w:eastAsia="宋体" w:cs="Times New Roman"/>
          <w:sz w:val="24"/>
        </w:rPr>
        <w:t>1500</w:t>
      </w:r>
      <w:r>
        <w:rPr>
          <w:rFonts w:hint="eastAsia" w:ascii="宋体" w:hAnsi="宋体" w:eastAsia="宋体" w:cs="Times New Roman"/>
          <w:sz w:val="24"/>
        </w:rPr>
        <w:t>～</w:t>
      </w:r>
      <w:r>
        <w:rPr>
          <w:rFonts w:ascii="宋体" w:hAnsi="宋体" w:eastAsia="宋体" w:cs="Times New Roman"/>
          <w:sz w:val="24"/>
        </w:rPr>
        <w:t>2000 kg</w:t>
      </w:r>
      <w:r>
        <w:rPr>
          <w:rFonts w:hint="eastAsia" w:ascii="宋体" w:hAnsi="宋体" w:eastAsia="宋体" w:cs="Times New Roman"/>
          <w:sz w:val="24"/>
        </w:rPr>
        <w:t>和</w:t>
      </w:r>
      <w:r>
        <w:rPr>
          <w:rFonts w:ascii="宋体" w:hAnsi="宋体" w:eastAsia="宋体" w:cs="Times New Roman"/>
          <w:sz w:val="24"/>
        </w:rPr>
        <w:t>20</w:t>
      </w:r>
      <w:r>
        <w:rPr>
          <w:rFonts w:hint="eastAsia" w:ascii="宋体" w:hAnsi="宋体" w:eastAsia="宋体" w:cs="Times New Roman"/>
          <w:sz w:val="24"/>
        </w:rPr>
        <w:t>～</w:t>
      </w:r>
      <w:r>
        <w:rPr>
          <w:rFonts w:ascii="宋体" w:hAnsi="宋体" w:eastAsia="宋体" w:cs="Times New Roman"/>
          <w:sz w:val="24"/>
        </w:rPr>
        <w:t>25 kg</w:t>
      </w:r>
      <w:r>
        <w:rPr>
          <w:rFonts w:hint="eastAsia" w:ascii="宋体" w:hAnsi="宋体" w:eastAsia="宋体" w:cs="Times New Roman"/>
          <w:sz w:val="24"/>
        </w:rPr>
        <w:t>硫酸铵，结合土地耕作将农家肥和硫酸铵均匀施入耕作层</w:t>
      </w:r>
      <w:r>
        <w:rPr>
          <w:rFonts w:ascii="宋体" w:hAnsi="宋体" w:eastAsia="宋体" w:cs="Times New Roman"/>
          <w:sz w:val="24"/>
        </w:rPr>
        <w:t>。</w:t>
      </w:r>
    </w:p>
    <w:p>
      <w:pPr>
        <w:spacing w:before="312" w:beforeLines="100" w:after="312" w:afterLines="100" w:line="360" w:lineRule="auto"/>
        <w:jc w:val="left"/>
        <w:rPr>
          <w:rFonts w:ascii="Times New Roman" w:hAnsi="Times New Roman" w:eastAsia="黑体" w:cs="Times New Roman"/>
          <w:sz w:val="24"/>
        </w:rPr>
      </w:pPr>
      <w:r>
        <w:rPr>
          <w:rFonts w:ascii="黑体" w:hAnsi="黑体" w:eastAsia="黑体" w:cs="Times New Roman"/>
          <w:sz w:val="24"/>
        </w:rPr>
        <w:t xml:space="preserve">5 </w:t>
      </w:r>
      <w:r>
        <w:rPr>
          <w:rFonts w:ascii="Times New Roman" w:hAnsi="Times New Roman" w:eastAsia="黑体" w:cs="Times New Roman"/>
          <w:sz w:val="24"/>
        </w:rPr>
        <w:t>品种选择与准备</w:t>
      </w:r>
    </w:p>
    <w:p>
      <w:pPr>
        <w:spacing w:line="360" w:lineRule="auto"/>
        <w:ind w:firstLine="480" w:firstLineChars="200"/>
        <w:rPr>
          <w:rFonts w:ascii="宋体" w:hAnsi="宋体" w:eastAsia="宋体" w:cs="Times New Roman"/>
          <w:sz w:val="24"/>
        </w:rPr>
      </w:pPr>
      <w:r>
        <w:rPr>
          <w:rFonts w:ascii="宋体" w:hAnsi="宋体" w:eastAsia="宋体" w:cs="Times New Roman"/>
          <w:sz w:val="24"/>
        </w:rPr>
        <w:t>选择秋眠级1～4级以及国家标准GB 6141-2008豆科草种子质量分级二级以上的紫花苜蓿品种，播种前采用苜蓿中华根瘤菌剂12～15g/亩拌种。</w:t>
      </w:r>
    </w:p>
    <w:p>
      <w:pPr>
        <w:spacing w:before="312" w:beforeLines="100" w:after="312" w:afterLines="100" w:line="360" w:lineRule="auto"/>
        <w:jc w:val="left"/>
        <w:rPr>
          <w:rFonts w:ascii="Times New Roman" w:hAnsi="Times New Roman" w:eastAsia="黑体" w:cs="Times New Roman"/>
          <w:sz w:val="24"/>
        </w:rPr>
      </w:pPr>
      <w:r>
        <w:rPr>
          <w:rFonts w:ascii="黑体" w:hAnsi="黑体" w:eastAsia="黑体" w:cs="Times New Roman"/>
          <w:sz w:val="24"/>
        </w:rPr>
        <w:t xml:space="preserve">6 </w:t>
      </w:r>
      <w:r>
        <w:rPr>
          <w:rFonts w:ascii="Times New Roman" w:hAnsi="Times New Roman" w:eastAsia="黑体" w:cs="Times New Roman"/>
          <w:sz w:val="24"/>
        </w:rPr>
        <w:t>播种</w:t>
      </w:r>
    </w:p>
    <w:p>
      <w:pPr>
        <w:spacing w:before="156" w:beforeLines="50" w:after="156" w:afterLines="50" w:line="360" w:lineRule="auto"/>
        <w:jc w:val="left"/>
        <w:rPr>
          <w:rFonts w:ascii="Times New Roman" w:hAnsi="Times New Roman" w:eastAsia="黑体" w:cs="Times New Roman"/>
          <w:sz w:val="24"/>
        </w:rPr>
      </w:pPr>
      <w:r>
        <w:rPr>
          <w:rFonts w:ascii="黑体" w:hAnsi="黑体" w:eastAsia="黑体" w:cs="Times New Roman"/>
          <w:sz w:val="24"/>
        </w:rPr>
        <w:t xml:space="preserve">6.1 </w:t>
      </w:r>
      <w:r>
        <w:rPr>
          <w:rFonts w:ascii="Times New Roman" w:hAnsi="Times New Roman" w:eastAsia="黑体" w:cs="Times New Roman"/>
          <w:sz w:val="24"/>
        </w:rPr>
        <w:t>播种量</w:t>
      </w:r>
    </w:p>
    <w:p>
      <w:pPr>
        <w:spacing w:line="360" w:lineRule="auto"/>
        <w:ind w:firstLine="480" w:firstLineChars="200"/>
        <w:jc w:val="left"/>
        <w:rPr>
          <w:rFonts w:ascii="宋体" w:hAnsi="宋体" w:eastAsia="宋体" w:cs="Times New Roman"/>
          <w:sz w:val="24"/>
        </w:rPr>
      </w:pPr>
      <w:r>
        <w:rPr>
          <w:rFonts w:ascii="宋体" w:hAnsi="宋体" w:eastAsia="宋体" w:cs="Times New Roman"/>
          <w:sz w:val="24"/>
        </w:rPr>
        <w:t>每亩播种量为1.5</w:t>
      </w:r>
      <w:r>
        <w:rPr>
          <w:rFonts w:hint="eastAsia" w:ascii="宋体" w:hAnsi="宋体" w:eastAsia="宋体" w:cs="Times New Roman"/>
          <w:sz w:val="24"/>
        </w:rPr>
        <w:t>～</w:t>
      </w:r>
      <w:r>
        <w:rPr>
          <w:rFonts w:ascii="宋体" w:hAnsi="宋体" w:eastAsia="宋体" w:cs="Times New Roman"/>
          <w:sz w:val="24"/>
        </w:rPr>
        <w:t>2.0 kg。</w:t>
      </w:r>
    </w:p>
    <w:p>
      <w:pPr>
        <w:spacing w:before="156" w:beforeLines="50" w:after="156" w:afterLines="50" w:line="360" w:lineRule="auto"/>
        <w:jc w:val="left"/>
        <w:rPr>
          <w:rFonts w:ascii="Times New Roman" w:hAnsi="Times New Roman" w:eastAsia="黑体" w:cs="Times New Roman"/>
          <w:sz w:val="24"/>
        </w:rPr>
      </w:pPr>
      <w:r>
        <w:rPr>
          <w:rFonts w:ascii="黑体" w:hAnsi="黑体" w:eastAsia="黑体" w:cs="Times New Roman"/>
          <w:sz w:val="24"/>
        </w:rPr>
        <w:t xml:space="preserve">6.2 </w:t>
      </w:r>
      <w:r>
        <w:rPr>
          <w:rFonts w:ascii="Times New Roman" w:hAnsi="Times New Roman" w:eastAsia="黑体" w:cs="Times New Roman"/>
          <w:sz w:val="24"/>
        </w:rPr>
        <w:t>播种方式</w:t>
      </w:r>
    </w:p>
    <w:p>
      <w:pPr>
        <w:spacing w:line="360" w:lineRule="auto"/>
        <w:ind w:firstLine="480" w:firstLineChars="200"/>
        <w:jc w:val="left"/>
        <w:rPr>
          <w:rFonts w:ascii="宋体" w:hAnsi="宋体" w:eastAsia="宋体" w:cs="Times New Roman"/>
          <w:sz w:val="24"/>
        </w:rPr>
      </w:pPr>
      <w:r>
        <w:rPr>
          <w:rFonts w:ascii="宋体" w:hAnsi="宋体" w:eastAsia="宋体" w:cs="Times New Roman"/>
          <w:sz w:val="24"/>
        </w:rPr>
        <w:t>品字型宽窄行穴播</w:t>
      </w:r>
      <w:r>
        <w:rPr>
          <w:rFonts w:hint="eastAsia" w:ascii="宋体" w:hAnsi="宋体" w:eastAsia="宋体" w:cs="Times New Roman"/>
          <w:sz w:val="24"/>
        </w:rPr>
        <w:t>，播种后覆盖1～2 cm厚的土并及时镇压。</w:t>
      </w:r>
    </w:p>
    <w:p>
      <w:pPr>
        <w:spacing w:before="312" w:beforeLines="100" w:after="312" w:afterLines="100" w:line="360" w:lineRule="auto"/>
        <w:jc w:val="left"/>
        <w:rPr>
          <w:rFonts w:ascii="Times New Roman" w:hAnsi="Times New Roman" w:eastAsia="方正小标宋简体" w:cs="Times New Roman"/>
          <w:color w:val="000000" w:themeColor="text1"/>
          <w:sz w:val="24"/>
          <w14:textFill>
            <w14:solidFill>
              <w14:schemeClr w14:val="tx1"/>
            </w14:solidFill>
          </w14:textFill>
        </w:rPr>
      </w:pPr>
      <w:r>
        <w:rPr>
          <w:rFonts w:ascii="黑体" w:hAnsi="黑体" w:eastAsia="黑体" w:cs="Times New Roman"/>
          <w:sz w:val="24"/>
        </w:rPr>
        <w:t xml:space="preserve">7 </w:t>
      </w:r>
      <w:r>
        <w:rPr>
          <w:rFonts w:ascii="Times New Roman" w:hAnsi="Times New Roman" w:eastAsia="黑体" w:cs="Times New Roman"/>
          <w:sz w:val="24"/>
        </w:rPr>
        <w:t>灌溉</w:t>
      </w:r>
    </w:p>
    <w:p>
      <w:pPr>
        <w:spacing w:before="156" w:beforeLines="50" w:after="156" w:afterLines="50" w:line="360" w:lineRule="auto"/>
        <w:jc w:val="left"/>
        <w:rPr>
          <w:rFonts w:ascii="Times New Roman" w:hAnsi="Times New Roman" w:eastAsia="黑体" w:cs="Times New Roman"/>
          <w:sz w:val="24"/>
        </w:rPr>
      </w:pPr>
      <w:r>
        <w:rPr>
          <w:rFonts w:ascii="黑体" w:hAnsi="黑体" w:eastAsia="黑体" w:cs="Times New Roman"/>
          <w:sz w:val="24"/>
        </w:rPr>
        <w:t xml:space="preserve">7.1 </w:t>
      </w:r>
      <w:r>
        <w:rPr>
          <w:rFonts w:hint="eastAsia" w:ascii="Times New Roman" w:hAnsi="Times New Roman" w:eastAsia="黑体" w:cs="Times New Roman"/>
          <w:sz w:val="24"/>
        </w:rPr>
        <w:t>灌溉</w:t>
      </w:r>
      <w:r>
        <w:rPr>
          <w:rFonts w:ascii="Times New Roman" w:hAnsi="Times New Roman" w:eastAsia="黑体" w:cs="Times New Roman"/>
          <w:sz w:val="24"/>
        </w:rPr>
        <w:t>方式</w:t>
      </w:r>
    </w:p>
    <w:p>
      <w:pPr>
        <w:spacing w:line="360" w:lineRule="auto"/>
        <w:ind w:firstLine="360" w:firstLineChars="150"/>
        <w:jc w:val="left"/>
        <w:rPr>
          <w:rFonts w:ascii="Times New Roman" w:hAnsi="Times New Roman" w:eastAsia="宋体" w:cs="Times New Roman"/>
          <w:sz w:val="24"/>
        </w:rPr>
      </w:pPr>
      <w:r>
        <w:rPr>
          <w:rFonts w:ascii="Times New Roman" w:hAnsi="Times New Roman" w:eastAsia="宋体" w:cs="Times New Roman"/>
          <w:sz w:val="24"/>
        </w:rPr>
        <w:t>滴管</w:t>
      </w:r>
      <w:r>
        <w:rPr>
          <w:rFonts w:hint="eastAsia" w:ascii="Times New Roman" w:hAnsi="Times New Roman" w:eastAsia="宋体" w:cs="Times New Roman"/>
          <w:sz w:val="24"/>
        </w:rPr>
        <w:t>。</w:t>
      </w:r>
    </w:p>
    <w:p>
      <w:pPr>
        <w:spacing w:before="156" w:beforeLines="50" w:after="156" w:afterLines="50" w:line="360" w:lineRule="auto"/>
        <w:jc w:val="left"/>
        <w:rPr>
          <w:rFonts w:ascii="Times New Roman" w:hAnsi="Times New Roman" w:eastAsia="黑体" w:cs="Times New Roman"/>
          <w:sz w:val="24"/>
        </w:rPr>
      </w:pPr>
      <w:r>
        <w:rPr>
          <w:rFonts w:ascii="黑体" w:hAnsi="黑体" w:eastAsia="黑体" w:cs="Times New Roman"/>
          <w:sz w:val="24"/>
        </w:rPr>
        <w:t xml:space="preserve">7.2 </w:t>
      </w:r>
      <w:r>
        <w:rPr>
          <w:rFonts w:ascii="Times New Roman" w:hAnsi="Times New Roman" w:eastAsia="黑体" w:cs="Times New Roman"/>
          <w:sz w:val="24"/>
        </w:rPr>
        <w:t>铺设方式</w:t>
      </w:r>
    </w:p>
    <w:p>
      <w:pPr>
        <w:spacing w:line="360" w:lineRule="auto"/>
        <w:ind w:firstLine="480" w:firstLineChars="200"/>
        <w:rPr>
          <w:rFonts w:ascii="宋体" w:hAnsi="宋体" w:eastAsia="宋体" w:cs="Times New Roman"/>
          <w:sz w:val="24"/>
        </w:rPr>
      </w:pPr>
      <w:r>
        <w:rPr>
          <w:rFonts w:ascii="宋体" w:hAnsi="宋体" w:eastAsia="宋体" w:cs="Times New Roman"/>
          <w:sz w:val="24"/>
        </w:rPr>
        <w:t>在每个种植单元的第一条种植窄行与第二条种植窄行之间居中位置铺设一条滴灌带，每条滴灌带一端与主输水管相联通，每条滴灌带铺设长度不超过100 m。</w:t>
      </w:r>
    </w:p>
    <w:p>
      <w:pPr>
        <w:spacing w:before="156" w:beforeLines="50" w:after="156" w:afterLines="50" w:line="360" w:lineRule="auto"/>
        <w:jc w:val="left"/>
        <w:rPr>
          <w:rFonts w:ascii="Times New Roman" w:hAnsi="Times New Roman" w:eastAsia="黑体" w:cs="Times New Roman"/>
          <w:sz w:val="24"/>
        </w:rPr>
      </w:pPr>
      <w:r>
        <w:rPr>
          <w:rFonts w:ascii="黑体" w:hAnsi="黑体" w:eastAsia="黑体" w:cs="Times New Roman"/>
          <w:sz w:val="24"/>
        </w:rPr>
        <w:t xml:space="preserve">7.3 </w:t>
      </w:r>
      <w:r>
        <w:rPr>
          <w:rFonts w:ascii="Times New Roman" w:hAnsi="Times New Roman" w:eastAsia="黑体" w:cs="Times New Roman"/>
          <w:sz w:val="24"/>
        </w:rPr>
        <w:t>参考系数</w:t>
      </w:r>
    </w:p>
    <w:p>
      <w:pPr>
        <w:spacing w:line="360" w:lineRule="auto"/>
        <w:ind w:firstLine="480" w:firstLineChars="200"/>
        <w:rPr>
          <w:rFonts w:ascii="宋体" w:hAnsi="宋体" w:eastAsia="宋体" w:cs="Times New Roman"/>
          <w:sz w:val="24"/>
        </w:rPr>
      </w:pPr>
      <w:r>
        <w:rPr>
          <w:rFonts w:ascii="宋体" w:hAnsi="宋体" w:eastAsia="宋体" w:cs="Times New Roman"/>
          <w:sz w:val="24"/>
        </w:rPr>
        <w:t>采用迷宫式滴灌带</w:t>
      </w:r>
      <w:r>
        <w:rPr>
          <w:rFonts w:hint="eastAsia" w:ascii="宋体" w:hAnsi="宋体" w:eastAsia="宋体" w:cs="Times New Roman"/>
          <w:sz w:val="24"/>
        </w:rPr>
        <w:t>，</w:t>
      </w:r>
      <w:r>
        <w:rPr>
          <w:rFonts w:ascii="宋体" w:hAnsi="宋体" w:eastAsia="宋体" w:cs="Times New Roman"/>
          <w:sz w:val="24"/>
        </w:rPr>
        <w:t>内径为14 mm，滴头流量2.5 L/h，滴空间距25 cm，工作压力75 kpa。</w:t>
      </w:r>
    </w:p>
    <w:p>
      <w:pPr>
        <w:spacing w:before="156" w:beforeLines="50" w:after="156" w:afterLines="50" w:line="360" w:lineRule="auto"/>
        <w:jc w:val="left"/>
        <w:rPr>
          <w:rFonts w:ascii="Times New Roman" w:hAnsi="Times New Roman" w:eastAsia="黑体" w:cs="Times New Roman"/>
          <w:sz w:val="24"/>
        </w:rPr>
      </w:pPr>
      <w:r>
        <w:rPr>
          <w:rFonts w:ascii="黑体" w:hAnsi="黑体" w:eastAsia="黑体" w:cs="Times New Roman"/>
          <w:sz w:val="24"/>
        </w:rPr>
        <w:t>7.4</w:t>
      </w:r>
      <w:r>
        <w:rPr>
          <w:rFonts w:ascii="Times New Roman" w:hAnsi="Times New Roman" w:eastAsia="黑体" w:cs="Times New Roman"/>
          <w:sz w:val="24"/>
        </w:rPr>
        <w:t xml:space="preserve"> 灌溉时期</w:t>
      </w:r>
    </w:p>
    <w:p>
      <w:pPr>
        <w:spacing w:line="360" w:lineRule="auto"/>
        <w:ind w:firstLine="480" w:firstLineChars="200"/>
        <w:rPr>
          <w:rFonts w:ascii="宋体" w:hAnsi="宋体" w:eastAsia="宋体" w:cs="Times New Roman"/>
          <w:sz w:val="24"/>
        </w:rPr>
      </w:pPr>
      <w:r>
        <w:rPr>
          <w:rFonts w:ascii="宋体" w:hAnsi="宋体" w:eastAsia="宋体" w:cs="Times New Roman"/>
          <w:sz w:val="24"/>
        </w:rPr>
        <w:t>播种前灌足底水，灌水深度20～30 cm；</w:t>
      </w:r>
    </w:p>
    <w:p>
      <w:pPr>
        <w:spacing w:line="360" w:lineRule="auto"/>
        <w:ind w:firstLine="480" w:firstLineChars="200"/>
        <w:rPr>
          <w:rFonts w:ascii="宋体" w:hAnsi="宋体" w:eastAsia="宋体" w:cs="Times New Roman"/>
          <w:sz w:val="24"/>
        </w:rPr>
      </w:pPr>
      <w:r>
        <w:rPr>
          <w:rFonts w:ascii="宋体" w:hAnsi="宋体" w:eastAsia="宋体" w:cs="Times New Roman"/>
          <w:sz w:val="24"/>
        </w:rPr>
        <w:t>播种后灌水深度5～30 cm；</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生长期</w:t>
      </w:r>
      <w:r>
        <w:rPr>
          <w:rFonts w:ascii="宋体" w:hAnsi="宋体" w:eastAsia="宋体" w:cs="Times New Roman"/>
          <w:sz w:val="24"/>
        </w:rPr>
        <w:t>全年灌水量为每亩3</w:t>
      </w:r>
      <w:r>
        <w:rPr>
          <w:rFonts w:hint="eastAsia" w:ascii="宋体" w:hAnsi="宋体" w:eastAsia="宋体" w:cs="Times New Roman"/>
          <w:sz w:val="24"/>
        </w:rPr>
        <w:t>4</w:t>
      </w:r>
      <w:r>
        <w:rPr>
          <w:rFonts w:ascii="宋体" w:hAnsi="宋体" w:eastAsia="宋体" w:cs="Times New Roman"/>
          <w:sz w:val="24"/>
        </w:rPr>
        <w:t>0～</w:t>
      </w:r>
      <w:r>
        <w:rPr>
          <w:rFonts w:hint="eastAsia" w:ascii="宋体" w:hAnsi="宋体" w:eastAsia="宋体" w:cs="Times New Roman"/>
          <w:sz w:val="24"/>
        </w:rPr>
        <w:t>38</w:t>
      </w:r>
      <w:r>
        <w:rPr>
          <w:rFonts w:ascii="宋体" w:hAnsi="宋体" w:eastAsia="宋体" w:cs="Times New Roman"/>
          <w:sz w:val="24"/>
        </w:rPr>
        <w:t>0 m</w:t>
      </w:r>
      <w:r>
        <w:rPr>
          <w:rFonts w:ascii="宋体" w:hAnsi="宋体" w:eastAsia="宋体" w:cs="Times New Roman"/>
          <w:sz w:val="24"/>
          <w:vertAlign w:val="superscript"/>
        </w:rPr>
        <w:t>3</w:t>
      </w:r>
      <w:r>
        <w:rPr>
          <w:rFonts w:ascii="宋体" w:hAnsi="宋体" w:eastAsia="宋体" w:cs="Times New Roman"/>
          <w:sz w:val="24"/>
        </w:rPr>
        <w:t>，每次灌水量为每亩</w:t>
      </w:r>
      <w:r>
        <w:rPr>
          <w:rFonts w:hint="eastAsia" w:ascii="宋体" w:hAnsi="宋体" w:eastAsia="宋体" w:cs="Times New Roman"/>
          <w:sz w:val="24"/>
        </w:rPr>
        <w:t>15</w:t>
      </w:r>
      <w:r>
        <w:rPr>
          <w:rFonts w:ascii="宋体" w:hAnsi="宋体" w:eastAsia="宋体" w:cs="Times New Roman"/>
          <w:sz w:val="24"/>
        </w:rPr>
        <w:t>～2</w:t>
      </w:r>
      <w:r>
        <w:rPr>
          <w:rFonts w:hint="eastAsia" w:ascii="宋体" w:hAnsi="宋体" w:eastAsia="宋体" w:cs="Times New Roman"/>
          <w:sz w:val="24"/>
        </w:rPr>
        <w:t>0</w:t>
      </w:r>
      <w:r>
        <w:rPr>
          <w:rFonts w:ascii="宋体" w:hAnsi="宋体" w:eastAsia="宋体" w:cs="Times New Roman"/>
          <w:sz w:val="24"/>
        </w:rPr>
        <w:t xml:space="preserve"> m</w:t>
      </w:r>
      <w:r>
        <w:rPr>
          <w:rFonts w:ascii="宋体" w:hAnsi="宋体" w:eastAsia="宋体" w:cs="Times New Roman"/>
          <w:sz w:val="24"/>
          <w:vertAlign w:val="superscript"/>
        </w:rPr>
        <w:t>3</w:t>
      </w:r>
      <w:r>
        <w:rPr>
          <w:rFonts w:ascii="宋体" w:hAnsi="宋体" w:eastAsia="宋体" w:cs="Times New Roman"/>
          <w:sz w:val="24"/>
        </w:rPr>
        <w:t>，每次灌水时期为每亩10～30㎝土层相对含水量降至60 %</w:t>
      </w:r>
      <w:r>
        <w:rPr>
          <w:rFonts w:hint="eastAsia" w:ascii="宋体" w:hAnsi="宋体" w:eastAsia="宋体" w:cs="Times New Roman"/>
          <w:sz w:val="24"/>
        </w:rPr>
        <w:t>以下</w:t>
      </w:r>
      <w:r>
        <w:rPr>
          <w:rFonts w:ascii="宋体" w:hAnsi="宋体" w:eastAsia="宋体" w:cs="Times New Roman"/>
          <w:sz w:val="24"/>
        </w:rPr>
        <w:t>开始灌溉</w:t>
      </w:r>
      <w:r>
        <w:rPr>
          <w:rFonts w:hint="eastAsia" w:ascii="宋体" w:hAnsi="宋体" w:eastAsia="宋体" w:cs="Times New Roman"/>
          <w:sz w:val="24"/>
        </w:rPr>
        <w:t>；</w:t>
      </w:r>
    </w:p>
    <w:p>
      <w:pPr>
        <w:spacing w:line="360" w:lineRule="auto"/>
        <w:ind w:firstLine="480" w:firstLineChars="200"/>
        <w:rPr>
          <w:rFonts w:ascii="宋体" w:hAnsi="宋体" w:eastAsia="宋体" w:cs="Times New Roman"/>
          <w:sz w:val="24"/>
        </w:rPr>
      </w:pPr>
      <w:r>
        <w:rPr>
          <w:rFonts w:ascii="宋体" w:hAnsi="宋体" w:eastAsia="宋体" w:cs="Times New Roman"/>
          <w:sz w:val="24"/>
        </w:rPr>
        <w:t>入冬前灌水每亩15～20 m</w:t>
      </w:r>
      <w:r>
        <w:rPr>
          <w:rFonts w:ascii="宋体" w:hAnsi="宋体" w:eastAsia="宋体" w:cs="Times New Roman"/>
          <w:sz w:val="24"/>
          <w:vertAlign w:val="superscript"/>
        </w:rPr>
        <w:t>3</w:t>
      </w:r>
      <w:r>
        <w:rPr>
          <w:rFonts w:ascii="宋体" w:hAnsi="宋体" w:eastAsia="宋体" w:cs="Times New Roman"/>
          <w:sz w:val="24"/>
        </w:rPr>
        <w:t>防治冻害，后期浅浇封冻水每亩5～8 m</w:t>
      </w:r>
      <w:r>
        <w:rPr>
          <w:rFonts w:ascii="宋体" w:hAnsi="宋体" w:eastAsia="宋体" w:cs="Times New Roman"/>
          <w:sz w:val="24"/>
          <w:vertAlign w:val="superscript"/>
        </w:rPr>
        <w:t>3</w:t>
      </w:r>
      <w:r>
        <w:rPr>
          <w:rFonts w:ascii="宋体" w:hAnsi="宋体" w:eastAsia="宋体" w:cs="Times New Roman"/>
          <w:sz w:val="24"/>
        </w:rPr>
        <w:t>。</w:t>
      </w:r>
    </w:p>
    <w:p>
      <w:pPr>
        <w:spacing w:before="312" w:beforeLines="100" w:after="312" w:afterLines="100" w:line="360" w:lineRule="auto"/>
        <w:jc w:val="left"/>
        <w:rPr>
          <w:rFonts w:ascii="Times New Roman" w:hAnsi="Times New Roman" w:eastAsia="黑体" w:cs="Times New Roman"/>
          <w:sz w:val="24"/>
        </w:rPr>
      </w:pPr>
      <w:r>
        <w:rPr>
          <w:rFonts w:ascii="黑体" w:hAnsi="黑体" w:eastAsia="黑体" w:cs="Times New Roman"/>
          <w:sz w:val="24"/>
        </w:rPr>
        <w:t xml:space="preserve">8 </w:t>
      </w:r>
      <w:r>
        <w:rPr>
          <w:rFonts w:ascii="Times New Roman" w:hAnsi="Times New Roman" w:eastAsia="黑体" w:cs="Times New Roman"/>
          <w:sz w:val="24"/>
        </w:rPr>
        <w:t>田间管理</w:t>
      </w:r>
    </w:p>
    <w:p>
      <w:pPr>
        <w:spacing w:before="156" w:beforeLines="50" w:after="156" w:afterLines="50" w:line="360" w:lineRule="auto"/>
        <w:jc w:val="left"/>
        <w:rPr>
          <w:rFonts w:ascii="Times New Roman" w:hAnsi="Times New Roman" w:eastAsia="黑体" w:cs="Times New Roman"/>
          <w:sz w:val="24"/>
        </w:rPr>
      </w:pPr>
      <w:r>
        <w:rPr>
          <w:rFonts w:ascii="黑体" w:hAnsi="黑体" w:eastAsia="黑体" w:cs="Times New Roman"/>
          <w:sz w:val="24"/>
        </w:rPr>
        <w:t xml:space="preserve">8.1 </w:t>
      </w:r>
      <w:r>
        <w:rPr>
          <w:rFonts w:ascii="Times New Roman" w:hAnsi="Times New Roman" w:eastAsia="黑体" w:cs="Times New Roman"/>
          <w:sz w:val="24"/>
        </w:rPr>
        <w:t>施肥</w:t>
      </w:r>
    </w:p>
    <w:p>
      <w:pPr>
        <w:spacing w:before="156" w:beforeLines="50" w:after="156" w:afterLines="50" w:line="360" w:lineRule="auto"/>
        <w:ind w:firstLine="480" w:firstLineChars="200"/>
        <w:jc w:val="left"/>
        <w:rPr>
          <w:rFonts w:ascii="宋体" w:hAnsi="宋体" w:eastAsia="宋体" w:cs="Times New Roman"/>
          <w:sz w:val="24"/>
        </w:rPr>
      </w:pPr>
      <w:r>
        <w:rPr>
          <w:rFonts w:hint="eastAsia" w:ascii="宋体" w:hAnsi="宋体" w:eastAsia="宋体" w:cs="Times New Roman"/>
          <w:sz w:val="24"/>
        </w:rPr>
        <w:t>紫花苜蓿播种前以及每一茬分枝期时，结合灌溉每亩分别施入尿素</w:t>
      </w:r>
      <w:r>
        <w:rPr>
          <w:rFonts w:ascii="宋体" w:hAnsi="宋体" w:eastAsia="宋体" w:cs="Times New Roman"/>
          <w:sz w:val="24"/>
        </w:rPr>
        <w:t>10</w:t>
      </w:r>
      <w:r>
        <w:rPr>
          <w:rFonts w:hint="eastAsia" w:ascii="宋体" w:hAnsi="宋体" w:eastAsia="宋体" w:cs="Times New Roman"/>
          <w:sz w:val="24"/>
        </w:rPr>
        <w:t>～</w:t>
      </w:r>
      <w:r>
        <w:rPr>
          <w:rFonts w:ascii="宋体" w:hAnsi="宋体" w:eastAsia="宋体" w:cs="Times New Roman"/>
          <w:sz w:val="24"/>
        </w:rPr>
        <w:t>12kg</w:t>
      </w:r>
      <w:r>
        <w:rPr>
          <w:rFonts w:hint="eastAsia" w:ascii="宋体" w:hAnsi="宋体" w:eastAsia="宋体" w:cs="Times New Roman"/>
          <w:sz w:val="24"/>
        </w:rPr>
        <w:t>、</w:t>
      </w:r>
      <w:r>
        <w:rPr>
          <w:rFonts w:ascii="宋体" w:hAnsi="宋体" w:eastAsia="宋体" w:cs="Times New Roman"/>
          <w:sz w:val="24"/>
        </w:rPr>
        <w:t>16</w:t>
      </w:r>
      <w:r>
        <w:rPr>
          <w:rFonts w:hint="eastAsia" w:ascii="宋体" w:hAnsi="宋体" w:eastAsia="宋体" w:cs="Times New Roman"/>
          <w:sz w:val="24"/>
        </w:rPr>
        <w:t>～</w:t>
      </w:r>
      <w:r>
        <w:rPr>
          <w:rFonts w:ascii="宋体" w:hAnsi="宋体" w:eastAsia="宋体" w:cs="Times New Roman"/>
          <w:sz w:val="24"/>
        </w:rPr>
        <w:t>22 kg</w:t>
      </w:r>
      <w:r>
        <w:rPr>
          <w:rFonts w:hint="eastAsia" w:ascii="宋体" w:hAnsi="宋体" w:eastAsia="宋体" w:cs="Times New Roman"/>
          <w:sz w:val="24"/>
        </w:rPr>
        <w:t>过磷酸钙、</w:t>
      </w:r>
      <w:r>
        <w:rPr>
          <w:rFonts w:ascii="宋体" w:hAnsi="宋体" w:eastAsia="宋体" w:cs="Times New Roman"/>
          <w:sz w:val="24"/>
        </w:rPr>
        <w:t>5</w:t>
      </w:r>
      <w:r>
        <w:rPr>
          <w:rFonts w:hint="eastAsia" w:ascii="宋体" w:hAnsi="宋体" w:eastAsia="宋体" w:cs="Times New Roman"/>
          <w:sz w:val="24"/>
        </w:rPr>
        <w:t>～</w:t>
      </w:r>
      <w:r>
        <w:rPr>
          <w:rFonts w:ascii="宋体" w:hAnsi="宋体" w:eastAsia="宋体" w:cs="Times New Roman"/>
          <w:sz w:val="24"/>
        </w:rPr>
        <w:t>8 kg</w:t>
      </w:r>
      <w:r>
        <w:rPr>
          <w:rFonts w:hint="eastAsia" w:ascii="宋体" w:hAnsi="宋体" w:eastAsia="宋体" w:cs="Times New Roman"/>
          <w:sz w:val="24"/>
        </w:rPr>
        <w:t>硫酸钾。</w:t>
      </w:r>
    </w:p>
    <w:p>
      <w:pPr>
        <w:spacing w:before="156" w:beforeLines="50" w:after="156" w:afterLines="50" w:line="360" w:lineRule="auto"/>
        <w:jc w:val="left"/>
        <w:rPr>
          <w:rFonts w:ascii="Times New Roman" w:hAnsi="Times New Roman" w:eastAsia="黑体" w:cs="Times New Roman"/>
          <w:sz w:val="24"/>
        </w:rPr>
      </w:pPr>
      <w:r>
        <w:rPr>
          <w:rFonts w:ascii="黑体" w:hAnsi="黑体" w:eastAsia="黑体" w:cs="Times New Roman"/>
          <w:sz w:val="24"/>
        </w:rPr>
        <w:t>8.2</w:t>
      </w:r>
      <w:r>
        <w:rPr>
          <w:rFonts w:ascii="Times New Roman" w:hAnsi="Times New Roman" w:eastAsia="黑体" w:cs="Times New Roman"/>
          <w:sz w:val="24"/>
        </w:rPr>
        <w:t xml:space="preserve"> 除草</w:t>
      </w:r>
    </w:p>
    <w:p>
      <w:pPr>
        <w:spacing w:line="360" w:lineRule="auto"/>
        <w:ind w:firstLine="480" w:firstLineChars="200"/>
        <w:rPr>
          <w:rFonts w:ascii="宋体" w:hAnsi="宋体" w:eastAsia="宋体" w:cs="Times New Roman"/>
          <w:sz w:val="24"/>
        </w:rPr>
      </w:pPr>
      <w:r>
        <w:rPr>
          <w:rFonts w:ascii="宋体" w:hAnsi="宋体" w:eastAsia="宋体" w:cs="Times New Roman"/>
          <w:sz w:val="24"/>
        </w:rPr>
        <w:t>播种6个月前，对于多年生杂草危害较重的地块在杂草旺盛生长期采用质量浓度为41%农达进行茎叶喷雾，每亩用量为400～600 mL；</w:t>
      </w:r>
    </w:p>
    <w:p>
      <w:pPr>
        <w:spacing w:line="360" w:lineRule="auto"/>
        <w:ind w:firstLine="480" w:firstLineChars="200"/>
        <w:rPr>
          <w:rFonts w:ascii="宋体" w:hAnsi="宋体" w:eastAsia="宋体" w:cs="Times New Roman"/>
          <w:sz w:val="24"/>
        </w:rPr>
      </w:pPr>
      <w:r>
        <w:rPr>
          <w:rFonts w:ascii="宋体" w:hAnsi="宋体" w:eastAsia="宋体" w:cs="Times New Roman"/>
          <w:sz w:val="24"/>
        </w:rPr>
        <w:t>出苗后，紫花苜蓿3片三出复叶展开，杂草3～5叶期时，采用复合除草剂进行茎叶喷雾化学除草。</w:t>
      </w:r>
    </w:p>
    <w:p>
      <w:pPr>
        <w:spacing w:before="156" w:beforeLines="50" w:after="156" w:afterLines="50" w:line="360" w:lineRule="auto"/>
        <w:jc w:val="left"/>
        <w:rPr>
          <w:rFonts w:ascii="Times New Roman" w:hAnsi="Times New Roman" w:eastAsia="黑体" w:cs="Times New Roman"/>
          <w:sz w:val="24"/>
        </w:rPr>
      </w:pPr>
      <w:r>
        <w:rPr>
          <w:rFonts w:ascii="黑体" w:hAnsi="黑体" w:eastAsia="黑体" w:cs="Times New Roman"/>
          <w:sz w:val="24"/>
        </w:rPr>
        <w:t>8.3</w:t>
      </w:r>
      <w:r>
        <w:rPr>
          <w:rFonts w:ascii="Times New Roman" w:hAnsi="Times New Roman" w:eastAsia="黑体" w:cs="Times New Roman"/>
          <w:sz w:val="24"/>
        </w:rPr>
        <w:t xml:space="preserve"> 病虫害防治</w:t>
      </w:r>
    </w:p>
    <w:p>
      <w:pPr>
        <w:spacing w:line="360" w:lineRule="auto"/>
        <w:ind w:firstLine="480" w:firstLineChars="200"/>
        <w:rPr>
          <w:rFonts w:ascii="宋体" w:hAnsi="宋体" w:eastAsia="宋体" w:cs="Times New Roman"/>
          <w:sz w:val="24"/>
        </w:rPr>
      </w:pPr>
      <w:r>
        <w:rPr>
          <w:rFonts w:ascii="宋体" w:hAnsi="宋体" w:eastAsia="宋体" w:cs="Times New Roman"/>
          <w:sz w:val="24"/>
        </w:rPr>
        <w:t>分枝期至现蕾期蓟马虫害发生时用4.5%高效氯氰菊酯乳油40～50 mL/亩兑水50 L，于每日早晨或傍晚蓟马活动盛期进行喷洒；</w:t>
      </w:r>
    </w:p>
    <w:p>
      <w:pPr>
        <w:spacing w:line="360" w:lineRule="auto"/>
        <w:ind w:firstLine="480" w:firstLineChars="200"/>
        <w:rPr>
          <w:rFonts w:ascii="宋体" w:hAnsi="宋体" w:eastAsia="宋体" w:cs="Times New Roman"/>
          <w:sz w:val="24"/>
        </w:rPr>
      </w:pPr>
      <w:r>
        <w:rPr>
          <w:rFonts w:ascii="宋体" w:hAnsi="宋体" w:eastAsia="宋体" w:cs="Times New Roman"/>
          <w:sz w:val="24"/>
        </w:rPr>
        <w:t>蚜虫每年7～8月虫害发生时用50%抗蚜威可湿性粉剂10～18g/亩兑水50 L进行喷洒。</w:t>
      </w:r>
    </w:p>
    <w:p>
      <w:pPr>
        <w:spacing w:before="312" w:beforeLines="100" w:after="312" w:afterLines="100" w:line="360" w:lineRule="auto"/>
        <w:jc w:val="left"/>
        <w:rPr>
          <w:rFonts w:ascii="Times New Roman" w:hAnsi="Times New Roman" w:eastAsia="黑体" w:cs="Times New Roman"/>
          <w:sz w:val="24"/>
        </w:rPr>
      </w:pPr>
      <w:r>
        <w:rPr>
          <w:rFonts w:ascii="黑体" w:hAnsi="黑体" w:eastAsia="黑体" w:cs="Times New Roman"/>
          <w:sz w:val="24"/>
        </w:rPr>
        <w:t>9</w:t>
      </w:r>
      <w:r>
        <w:rPr>
          <w:rFonts w:ascii="Times New Roman" w:hAnsi="Times New Roman" w:eastAsia="黑体" w:cs="Times New Roman"/>
          <w:sz w:val="24"/>
        </w:rPr>
        <w:t xml:space="preserve"> 刈割</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现蕾</w:t>
      </w:r>
      <w:r>
        <w:rPr>
          <w:rFonts w:ascii="宋体" w:hAnsi="宋体" w:eastAsia="宋体" w:cs="Times New Roman"/>
          <w:sz w:val="24"/>
        </w:rPr>
        <w:t>-</w:t>
      </w:r>
      <w:r>
        <w:rPr>
          <w:rFonts w:hint="eastAsia" w:ascii="宋体" w:hAnsi="宋体" w:eastAsia="宋体" w:cs="Times New Roman"/>
          <w:sz w:val="24"/>
        </w:rPr>
        <w:t>初花期刈割，</w:t>
      </w:r>
      <w:r>
        <w:rPr>
          <w:rFonts w:ascii="宋体" w:hAnsi="宋体" w:eastAsia="宋体" w:cs="Times New Roman"/>
          <w:sz w:val="24"/>
        </w:rPr>
        <w:t>选择5 d内无降雨时进行收割，刈割留茬高度3～5 cm，割下的紫花苜蓿在田间晾晒至含水量小于18%，打捆贮藏。</w:t>
      </w: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mc:AlternateContent>
          <mc:Choice Requires="wps">
            <w:drawing>
              <wp:anchor distT="0" distB="0" distL="114300" distR="114300" simplePos="0" relativeHeight="251662336" behindDoc="0" locked="0" layoutInCell="1" allowOverlap="1">
                <wp:simplePos x="0" y="0"/>
                <wp:positionH relativeFrom="column">
                  <wp:posOffset>1056640</wp:posOffset>
                </wp:positionH>
                <wp:positionV relativeFrom="paragraph">
                  <wp:posOffset>1282700</wp:posOffset>
                </wp:positionV>
                <wp:extent cx="3060065" cy="0"/>
                <wp:effectExtent l="0" t="0" r="26035" b="19050"/>
                <wp:wrapNone/>
                <wp:docPr id="4" name="直线连接符 4"/>
                <wp:cNvGraphicFramePr/>
                <a:graphic xmlns:a="http://schemas.openxmlformats.org/drawingml/2006/main">
                  <a:graphicData uri="http://schemas.microsoft.com/office/word/2010/wordprocessingShape">
                    <wps:wsp>
                      <wps:cNvCnPr/>
                      <wps:spPr>
                        <a:xfrm>
                          <a:off x="0" y="0"/>
                          <a:ext cx="30600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4" o:spid="_x0000_s1026" o:spt="20" style="position:absolute;left:0pt;margin-left:83.2pt;margin-top:101pt;height:0pt;width:240.95pt;z-index:251662336;mso-width-relative:page;mso-height-relative:page;" filled="f" stroked="t" coordsize="21600,21600" o:gfxdata="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01mK9gA&#10;AAALAQAADwAAAAAAAAABACAAAAAiAAAAZHJzL2Rvd25yZXYueG1sUEsBAhQAFAAAAAgAh07iQDfh&#10;DyfmAQAAsgMAAA4AAAAAAAAAAQAgAAAAJwEAAGRycy9lMm9Eb2MueG1sUEsFBgAAAAAGAAYAWQEA&#10;AH8FAAAAAA==&#10;">
                <v:fill on="f" focussize="0,0"/>
                <v:stroke weight="1.5pt" color="#000000 [3213]" miterlimit="8" joinstyle="miter"/>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227BEF-09EA-42CF-A8B1-D1F4D2ADF3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70CAD886-2409-441D-9142-1EEC48A6796F}"/>
  </w:font>
  <w:font w:name="翩翩体-简">
    <w:altName w:val="宋体"/>
    <w:panose1 w:val="00000000000000000000"/>
    <w:charset w:val="86"/>
    <w:family w:val="script"/>
    <w:pitch w:val="default"/>
    <w:sig w:usb0="00000000" w:usb1="00000000" w:usb2="00000016" w:usb3="00000000" w:csb0="00040001" w:csb1="00000000"/>
    <w:embedRegular r:id="rId3" w:fontKey="{59B6D68E-E9BB-4A40-BC0B-F7362B41615E}"/>
  </w:font>
  <w:font w:name="汉仪超级战甲W">
    <w:panose1 w:val="00020600040101010101"/>
    <w:charset w:val="86"/>
    <w:family w:val="auto"/>
    <w:pitch w:val="default"/>
    <w:sig w:usb0="A000003F" w:usb1="0AC17CFA" w:usb2="00000016" w:usb3="00000000" w:csb0="000400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C8FA6BC6-D2A8-404C-AC75-FAD0716BFA44}"/>
  </w:font>
  <w:font w:name="楷体">
    <w:panose1 w:val="02010609060101010101"/>
    <w:charset w:val="86"/>
    <w:family w:val="modern"/>
    <w:pitch w:val="default"/>
    <w:sig w:usb0="800002BF" w:usb1="38CF7CFA" w:usb2="00000016" w:usb3="00000000" w:csb0="00040001" w:csb1="00000000"/>
    <w:embedRegular r:id="rId5" w:fontKey="{22065E16-C847-4FA2-9749-CC45C9F9B7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OTU0N2M2MWE4NTEwMGFmYTZlNDY0OGVjNmQ4MjEifQ=="/>
  </w:docVars>
  <w:rsids>
    <w:rsidRoot w:val="00681236"/>
    <w:rsid w:val="00004BD9"/>
    <w:rsid w:val="00014A91"/>
    <w:rsid w:val="0002650D"/>
    <w:rsid w:val="00044996"/>
    <w:rsid w:val="00060A02"/>
    <w:rsid w:val="000621CB"/>
    <w:rsid w:val="00084ABD"/>
    <w:rsid w:val="000D103B"/>
    <w:rsid w:val="00162E71"/>
    <w:rsid w:val="00174975"/>
    <w:rsid w:val="0017526B"/>
    <w:rsid w:val="00183828"/>
    <w:rsid w:val="001851DC"/>
    <w:rsid w:val="001A4D3F"/>
    <w:rsid w:val="001E6812"/>
    <w:rsid w:val="00216DB7"/>
    <w:rsid w:val="00225DCE"/>
    <w:rsid w:val="00236B2E"/>
    <w:rsid w:val="00237432"/>
    <w:rsid w:val="00240591"/>
    <w:rsid w:val="002511D4"/>
    <w:rsid w:val="00267E55"/>
    <w:rsid w:val="002B6008"/>
    <w:rsid w:val="002C5A1A"/>
    <w:rsid w:val="002C66FC"/>
    <w:rsid w:val="002E0FFB"/>
    <w:rsid w:val="002F0F62"/>
    <w:rsid w:val="003006E4"/>
    <w:rsid w:val="0033185C"/>
    <w:rsid w:val="003336B4"/>
    <w:rsid w:val="0035466E"/>
    <w:rsid w:val="00360C3F"/>
    <w:rsid w:val="0039137A"/>
    <w:rsid w:val="003A572A"/>
    <w:rsid w:val="003B6146"/>
    <w:rsid w:val="003B6545"/>
    <w:rsid w:val="003C0264"/>
    <w:rsid w:val="003C1263"/>
    <w:rsid w:val="003C7105"/>
    <w:rsid w:val="003C76FA"/>
    <w:rsid w:val="003F4504"/>
    <w:rsid w:val="00411D69"/>
    <w:rsid w:val="00473A8D"/>
    <w:rsid w:val="004769CE"/>
    <w:rsid w:val="00477D15"/>
    <w:rsid w:val="00486F91"/>
    <w:rsid w:val="004B4AF6"/>
    <w:rsid w:val="004C3A9F"/>
    <w:rsid w:val="004C41E2"/>
    <w:rsid w:val="004D2EE8"/>
    <w:rsid w:val="004F4442"/>
    <w:rsid w:val="00500DB2"/>
    <w:rsid w:val="005108AF"/>
    <w:rsid w:val="005111CA"/>
    <w:rsid w:val="00517094"/>
    <w:rsid w:val="005301E7"/>
    <w:rsid w:val="00536521"/>
    <w:rsid w:val="00543BC9"/>
    <w:rsid w:val="0058192B"/>
    <w:rsid w:val="00586C95"/>
    <w:rsid w:val="005A7126"/>
    <w:rsid w:val="005D54A3"/>
    <w:rsid w:val="005E2BB2"/>
    <w:rsid w:val="00601583"/>
    <w:rsid w:val="00613255"/>
    <w:rsid w:val="00644486"/>
    <w:rsid w:val="00645B52"/>
    <w:rsid w:val="00681236"/>
    <w:rsid w:val="00697A3C"/>
    <w:rsid w:val="006B03A7"/>
    <w:rsid w:val="006D337D"/>
    <w:rsid w:val="006D40D1"/>
    <w:rsid w:val="006D4A84"/>
    <w:rsid w:val="006F0129"/>
    <w:rsid w:val="00745121"/>
    <w:rsid w:val="00793F36"/>
    <w:rsid w:val="007A0E6C"/>
    <w:rsid w:val="007A78EE"/>
    <w:rsid w:val="007B0642"/>
    <w:rsid w:val="007B76E9"/>
    <w:rsid w:val="007E629C"/>
    <w:rsid w:val="007F19B2"/>
    <w:rsid w:val="0080201A"/>
    <w:rsid w:val="008168F9"/>
    <w:rsid w:val="00823719"/>
    <w:rsid w:val="00872F88"/>
    <w:rsid w:val="008742F6"/>
    <w:rsid w:val="00894558"/>
    <w:rsid w:val="008A782B"/>
    <w:rsid w:val="008B008E"/>
    <w:rsid w:val="008E147E"/>
    <w:rsid w:val="008E6D6B"/>
    <w:rsid w:val="008F01CE"/>
    <w:rsid w:val="008F2278"/>
    <w:rsid w:val="00903FBF"/>
    <w:rsid w:val="00927636"/>
    <w:rsid w:val="00943F67"/>
    <w:rsid w:val="00960F28"/>
    <w:rsid w:val="009922F6"/>
    <w:rsid w:val="009B6984"/>
    <w:rsid w:val="009C4D3E"/>
    <w:rsid w:val="009C75DA"/>
    <w:rsid w:val="009D4B6C"/>
    <w:rsid w:val="009F2A8F"/>
    <w:rsid w:val="009F5B07"/>
    <w:rsid w:val="00A23F8A"/>
    <w:rsid w:val="00A24170"/>
    <w:rsid w:val="00A24CA1"/>
    <w:rsid w:val="00A40751"/>
    <w:rsid w:val="00A521AE"/>
    <w:rsid w:val="00A608AA"/>
    <w:rsid w:val="00A7522F"/>
    <w:rsid w:val="00A82663"/>
    <w:rsid w:val="00A95F0B"/>
    <w:rsid w:val="00AB5301"/>
    <w:rsid w:val="00AE6E8F"/>
    <w:rsid w:val="00B01C44"/>
    <w:rsid w:val="00B04A5E"/>
    <w:rsid w:val="00B55465"/>
    <w:rsid w:val="00B6122E"/>
    <w:rsid w:val="00B668D3"/>
    <w:rsid w:val="00B66D7E"/>
    <w:rsid w:val="00B7345E"/>
    <w:rsid w:val="00B821CD"/>
    <w:rsid w:val="00B959E9"/>
    <w:rsid w:val="00BA4155"/>
    <w:rsid w:val="00BB3687"/>
    <w:rsid w:val="00BC476E"/>
    <w:rsid w:val="00BC6F8F"/>
    <w:rsid w:val="00BF56B3"/>
    <w:rsid w:val="00C0388E"/>
    <w:rsid w:val="00C26704"/>
    <w:rsid w:val="00C31245"/>
    <w:rsid w:val="00C63B8C"/>
    <w:rsid w:val="00C86A21"/>
    <w:rsid w:val="00C93F29"/>
    <w:rsid w:val="00C96B97"/>
    <w:rsid w:val="00D038F3"/>
    <w:rsid w:val="00D34C11"/>
    <w:rsid w:val="00D55E9B"/>
    <w:rsid w:val="00D56536"/>
    <w:rsid w:val="00D94EA8"/>
    <w:rsid w:val="00DB4B0A"/>
    <w:rsid w:val="00DF4785"/>
    <w:rsid w:val="00DF7729"/>
    <w:rsid w:val="00E37912"/>
    <w:rsid w:val="00E45D64"/>
    <w:rsid w:val="00E5099F"/>
    <w:rsid w:val="00E54F7E"/>
    <w:rsid w:val="00E6495F"/>
    <w:rsid w:val="00E708F3"/>
    <w:rsid w:val="00E709E0"/>
    <w:rsid w:val="00E75881"/>
    <w:rsid w:val="00E878E4"/>
    <w:rsid w:val="00EA3A99"/>
    <w:rsid w:val="00EA4ACE"/>
    <w:rsid w:val="00EC1F0E"/>
    <w:rsid w:val="00EF3025"/>
    <w:rsid w:val="00EF3916"/>
    <w:rsid w:val="00EF7721"/>
    <w:rsid w:val="00F0329A"/>
    <w:rsid w:val="00F06DF5"/>
    <w:rsid w:val="00F3147E"/>
    <w:rsid w:val="00F440E0"/>
    <w:rsid w:val="00F455DA"/>
    <w:rsid w:val="00F4704E"/>
    <w:rsid w:val="00F5191B"/>
    <w:rsid w:val="00F64EC2"/>
    <w:rsid w:val="00F64ED4"/>
    <w:rsid w:val="00F83D25"/>
    <w:rsid w:val="046C77CE"/>
    <w:rsid w:val="2ABB0720"/>
    <w:rsid w:val="64C73798"/>
    <w:rsid w:val="675C7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markedcontent"/>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1541</Words>
  <Characters>1844</Characters>
  <Lines>14</Lines>
  <Paragraphs>4</Paragraphs>
  <TotalTime>6</TotalTime>
  <ScaleCrop>false</ScaleCrop>
  <LinksUpToDate>false</LinksUpToDate>
  <CharactersWithSpaces>1972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2022-11-28T08:47:00Z</dcterms:created>
  <dc:creator>office</dc:creator>
  <cp:lastModifiedBy>Dreamhigh</cp:lastModifiedBy>
  <dcterms:modified xsi:type="dcterms:W3CDTF">2023-02-03T01:40:37Z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FAC87526BACF4E9F806639767C8E73F9</vt:lpwstr>
  </property>
</Properties>
</file>