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
        <w:framePr w:wrap="around"/>
        <w:rPr>
          <w:rFonts w:ascii="Times New Roman" w:cs="Times New Roman"/>
        </w:rPr>
      </w:pPr>
      <w:r>
        <w:rPr>
          <w:rFonts w:ascii="Times New Roman" w:cs="Times New Roman"/>
        </w:rPr>
        <w:t>ICS 77.080.01</w:t>
      </w:r>
    </w:p>
    <w:p>
      <w:pPr>
        <w:pStyle w:val="137"/>
        <w:framePr w:wrap="around"/>
        <w:rPr>
          <w:rFonts w:ascii="Times New Roman" w:cs="Times New Roman"/>
        </w:rPr>
      </w:pPr>
      <w:r>
        <w:rPr>
          <w:rFonts w:ascii="Times New Roman" w:cs="Times New Roman"/>
        </w:rPr>
        <w:t>CCS H 07</w:t>
      </w:r>
    </w:p>
    <w:p>
      <w:pPr>
        <w:pStyle w:val="81"/>
        <w:framePr w:w="0" w:hRule="auto" w:wrap="around" w:x="1368" w:y="2365"/>
        <w:rPr>
          <w:rFonts w:ascii="Times New Roman" w:cs="Times New Roman"/>
        </w:rPr>
      </w:pPr>
      <w:r>
        <w:rPr>
          <w:rFonts w:ascii="Times New Roman" w:cs="Times New Roman"/>
        </w:rPr>
        <w:t>团体标准</w:t>
      </w:r>
    </w:p>
    <w:p>
      <w:pPr>
        <w:pStyle w:val="61"/>
        <w:framePr w:w="9366" w:h="1689" w:hRule="exact" w:wrap="around" w:x="1575" w:y="2866"/>
        <w:rPr>
          <w:rFonts w:ascii="Times New Roman" w:cs="Times New Roman"/>
        </w:rPr>
      </w:pPr>
    </w:p>
    <w:tbl>
      <w:tblPr>
        <w:tblStyle w:val="38"/>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tcPr>
          <w:p>
            <w:pPr>
              <w:pStyle w:val="90"/>
              <w:framePr w:w="9366" w:h="1689" w:hRule="exact" w:wrap="around" w:x="1575" w:y="2866"/>
              <w:rPr>
                <w:rFonts w:ascii="Times New Roman" w:cs="Times New Roman"/>
                <w:kern w:val="2"/>
              </w:rPr>
            </w:pPr>
          </w:p>
        </w:tc>
      </w:tr>
    </w:tbl>
    <w:p>
      <w:pPr>
        <w:pStyle w:val="125"/>
        <w:framePr w:w="9366" w:h="1689" w:hRule="exact" w:hSpace="284" w:vSpace="0" w:wrap="around" w:x="1575" w:y="2866"/>
        <w:jc w:val="right"/>
        <w:rPr>
          <w:rFonts w:ascii="Times New Roman" w:cs="Times New Roman"/>
          <w:spacing w:val="0"/>
          <w:w w:val="100"/>
        </w:rPr>
      </w:pPr>
      <w:r>
        <w:rPr>
          <w:rFonts w:ascii="Times New Roman" w:cs="Times New Roman"/>
          <w:spacing w:val="0"/>
          <w:w w:val="100"/>
        </w:rPr>
        <w:t>T/SSEA</w:t>
      </w:r>
      <w:r>
        <w:rPr>
          <w:rFonts w:hint="eastAsia" w:ascii="Times New Roman" w:cs="Times New Roman"/>
          <w:spacing w:val="0"/>
          <w:w w:val="100"/>
        </w:rPr>
        <w:t xml:space="preserve"> XXX</w:t>
      </w:r>
      <w:r>
        <w:rPr>
          <w:rFonts w:ascii="Times New Roman" w:cs="Times New Roman"/>
          <w:spacing w:val="0"/>
          <w:w w:val="100"/>
        </w:rPr>
        <w:t>—2022</w:t>
      </w:r>
    </w:p>
    <w:p>
      <w:pPr>
        <w:pStyle w:val="61"/>
        <w:framePr w:w="9366" w:h="1689" w:hRule="exact" w:wrap="around" w:x="1575" w:y="2866"/>
        <w:rPr>
          <w:rFonts w:ascii="Times New Roman" w:cs="Times New Roman"/>
        </w:rPr>
      </w:pPr>
    </w:p>
    <w:p>
      <w:pPr>
        <w:pStyle w:val="61"/>
        <w:framePr w:w="9366" w:h="1689" w:hRule="exact" w:wrap="around" w:x="1575" w:y="2866"/>
        <w:rPr>
          <w:rFonts w:ascii="Times New Roman" w:cs="Times New Roman"/>
        </w:rPr>
      </w:pPr>
    </w:p>
    <w:p>
      <w:pPr>
        <w:pStyle w:val="92"/>
        <w:framePr w:h="7669" w:hRule="exact" w:wrap="around" w:x="1351" w:y="5593"/>
        <w:spacing w:line="240" w:lineRule="auto"/>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非合金钢</w:t>
      </w:r>
      <w:r>
        <w:rPr>
          <w:rFonts w:hint="eastAsia" w:ascii="Times New Roman" w:cs="Times New Roman"/>
          <w:color w:val="000000" w:themeColor="text1"/>
          <w14:textFill>
            <w14:solidFill>
              <w14:schemeClr w14:val="tx1"/>
            </w14:solidFill>
          </w14:textFill>
        </w:rPr>
        <w:t>废钢智能</w:t>
      </w:r>
      <w:r>
        <w:rPr>
          <w:rFonts w:hint="eastAsia" w:ascii="Times New Roman" w:cs="Times New Roman"/>
          <w:color w:val="000000" w:themeColor="text1"/>
          <w:lang w:val="en-US" w:eastAsia="zh-CN"/>
          <w14:textFill>
            <w14:solidFill>
              <w14:schemeClr w14:val="tx1"/>
            </w14:solidFill>
          </w14:textFill>
        </w:rPr>
        <w:t>检测判定</w:t>
      </w:r>
      <w:r>
        <w:rPr>
          <w:rFonts w:hint="eastAsia" w:ascii="Times New Roman" w:cs="Times New Roman"/>
          <w:color w:val="000000" w:themeColor="text1"/>
          <w14:textFill>
            <w14:solidFill>
              <w14:schemeClr w14:val="tx1"/>
            </w14:solidFill>
          </w14:textFill>
        </w:rPr>
        <w:t>系统技术要求</w:t>
      </w:r>
    </w:p>
    <w:p>
      <w:pPr>
        <w:pStyle w:val="92"/>
        <w:framePr w:h="7669" w:hRule="exact" w:wrap="around" w:x="1351" w:y="5593"/>
        <w:rPr>
          <w:rFonts w:ascii="Times New Roman" w:cs="Times New Roman"/>
          <w:color w:val="000000" w:themeColor="text1"/>
          <w14:textFill>
            <w14:solidFill>
              <w14:schemeClr w14:val="tx1"/>
            </w14:solidFill>
          </w14:textFill>
        </w:rPr>
      </w:pPr>
    </w:p>
    <w:p>
      <w:pPr>
        <w:pStyle w:val="92"/>
        <w:framePr w:h="7669" w:hRule="exact" w:wrap="around" w:x="1351" w:y="5593"/>
        <w:spacing w:after="156" w:afterLines="50" w:line="600" w:lineRule="exact"/>
        <w:rPr>
          <w:rFonts w:ascii="Times New Roman" w:eastAsia="宋体" w:cs="Times New Roman"/>
          <w:color w:val="000000" w:themeColor="text1"/>
          <w:sz w:val="28"/>
          <w:szCs w:val="28"/>
          <w14:textFill>
            <w14:solidFill>
              <w14:schemeClr w14:val="tx1"/>
            </w14:solidFill>
          </w14:textFill>
        </w:rPr>
      </w:pPr>
      <w:r>
        <w:rPr>
          <w:rFonts w:ascii="Times New Roman" w:cs="Times New Roman"/>
          <w:color w:val="000000" w:themeColor="text1"/>
          <w:sz w:val="28"/>
          <w:szCs w:val="28"/>
          <w14:textFill>
            <w14:solidFill>
              <w14:schemeClr w14:val="tx1"/>
            </w14:solidFill>
          </w14:textFill>
        </w:rPr>
        <w:t>T</w:t>
      </w:r>
      <w:r>
        <w:rPr>
          <w:rFonts w:hint="eastAsia" w:ascii="Times New Roman" w:cs="Times New Roman"/>
          <w:color w:val="000000" w:themeColor="text1"/>
          <w:sz w:val="28"/>
          <w:szCs w:val="28"/>
          <w14:textFill>
            <w14:solidFill>
              <w14:schemeClr w14:val="tx1"/>
            </w14:solidFill>
          </w14:textFill>
        </w:rPr>
        <w:t>echnical</w:t>
      </w:r>
      <w:r>
        <w:rPr>
          <w:rFonts w:ascii="Times New Roman" w:cs="Times New Roman"/>
          <w:color w:val="000000" w:themeColor="text1"/>
          <w:sz w:val="28"/>
          <w:szCs w:val="28"/>
          <w14:textFill>
            <w14:solidFill>
              <w14:schemeClr w14:val="tx1"/>
            </w14:solidFill>
          </w14:textFill>
        </w:rPr>
        <w:t xml:space="preserve"> </w:t>
      </w:r>
      <w:r>
        <w:rPr>
          <w:rFonts w:hint="eastAsia" w:ascii="Times New Roman" w:cs="Times New Roman"/>
          <w:color w:val="000000" w:themeColor="text1"/>
          <w:sz w:val="28"/>
          <w:szCs w:val="28"/>
          <w14:textFill>
            <w14:solidFill>
              <w14:schemeClr w14:val="tx1"/>
            </w14:solidFill>
          </w14:textFill>
        </w:rPr>
        <w:t>r</w:t>
      </w:r>
      <w:r>
        <w:rPr>
          <w:rFonts w:ascii="Times New Roman" w:cs="Times New Roman"/>
          <w:color w:val="000000" w:themeColor="text1"/>
          <w:sz w:val="28"/>
          <w:szCs w:val="28"/>
          <w14:textFill>
            <w14:solidFill>
              <w14:schemeClr w14:val="tx1"/>
            </w14:solidFill>
          </w14:textFill>
        </w:rPr>
        <w:t xml:space="preserve">equirements </w:t>
      </w:r>
      <w:r>
        <w:rPr>
          <w:rFonts w:hint="eastAsia" w:ascii="Times New Roman" w:cs="Times New Roman"/>
          <w:color w:val="000000" w:themeColor="text1"/>
          <w:sz w:val="28"/>
          <w:szCs w:val="28"/>
          <w14:textFill>
            <w14:solidFill>
              <w14:schemeClr w14:val="tx1"/>
            </w14:solidFill>
          </w14:textFill>
        </w:rPr>
        <w:t>for</w:t>
      </w:r>
      <w:r>
        <w:rPr>
          <w:rFonts w:ascii="Times New Roman" w:cs="Times New Roman"/>
          <w:color w:val="000000" w:themeColor="text1"/>
          <w:sz w:val="28"/>
          <w:szCs w:val="28"/>
          <w14:textFill>
            <w14:solidFill>
              <w14:schemeClr w14:val="tx1"/>
            </w14:solidFill>
          </w14:textFill>
        </w:rPr>
        <w:t> intelligent detection and judgment system for steel scrap</w:t>
      </w:r>
    </w:p>
    <w:p>
      <w:pPr>
        <w:pStyle w:val="94"/>
        <w:framePr w:h="7669" w:hRule="exact" w:wrap="around" w:x="1351" w:y="5593"/>
        <w:spacing w:before="120" w:after="156" w:afterLines="50"/>
        <w:rPr>
          <w:rFonts w:ascii="Times New Roman" w:cs="Times New Roman"/>
          <w:color w:val="000000" w:themeColor="text1"/>
          <w14:textFill>
            <w14:solidFill>
              <w14:schemeClr w14:val="tx1"/>
            </w14:solidFill>
          </w14:textFill>
        </w:rPr>
      </w:pPr>
    </w:p>
    <w:p>
      <w:pPr>
        <w:pStyle w:val="94"/>
        <w:framePr w:h="7669" w:hRule="exact" w:wrap="around" w:x="1351" w:y="5593"/>
        <w:spacing w:before="120" w:after="156" w:afterLines="50"/>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（征求意见稿）</w:t>
      </w:r>
    </w:p>
    <w:tbl>
      <w:tblPr>
        <w:tblStyle w:val="3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95"/>
              <w:framePr w:h="7669" w:hRule="exact" w:wrap="around" w:x="1351" w:y="5593"/>
              <w:spacing w:before="120" w:after="156" w:afterLines="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96"/>
              <w:framePr w:h="7669" w:hRule="exact" w:wrap="around" w:x="1351" w:y="5593"/>
              <w:rPr>
                <w:rFonts w:ascii="Times New Roman" w:cs="Times New Roman"/>
              </w:rPr>
            </w:pPr>
          </w:p>
        </w:tc>
      </w:tr>
    </w:tbl>
    <w:p>
      <w:pPr>
        <w:pStyle w:val="144"/>
        <w:framePr w:wrap="around" w:hAnchor="page" w:x="1486" w:y="14041"/>
      </w:pPr>
      <w:r>
        <w:t>2022 - XX-XX发布</w:t>
      </w:r>
      <w:r>
        <mc:AlternateContent>
          <mc:Choice Requires="wps">
            <w:drawing>
              <wp:anchor distT="0" distB="0" distL="114300" distR="114300" simplePos="0" relativeHeight="251659264" behindDoc="0" locked="1" layoutInCell="1" allowOverlap="1">
                <wp:simplePos x="0" y="0"/>
                <wp:positionH relativeFrom="column">
                  <wp:posOffset>-43815</wp:posOffset>
                </wp:positionH>
                <wp:positionV relativeFrom="page">
                  <wp:posOffset>9251315</wp:posOffset>
                </wp:positionV>
                <wp:extent cx="6120130" cy="0"/>
                <wp:effectExtent l="0" t="0" r="0" b="0"/>
                <wp:wrapNone/>
                <wp:docPr id="10"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margin-left:-3.45pt;margin-top:728.45pt;height:0pt;width:481.9pt;mso-position-vertical-relative:page;z-index:251659264;mso-width-relative:page;mso-height-relative:page;" filled="f" stroked="t" coordsize="21600,21600" o:gfxdata="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oF1G1QAAAAwBAAAPAAAAAAAAAAEAIAAA&#10;ACIAAABkcnMvZG93bnJldi54bWxQSwECFAAUAAAACACHTuJA205YutYBAADdAwAADgAAAAAAAAAB&#10;ACAAAAAkAQAAZHJzL2Uyb0RvYy54bWxQSwUGAAAAAAYABgBZAQAAbAUAAAAA&#10;">
                <v:fill on="f" focussize="0,0"/>
                <v:stroke color="#000000" joinstyle="round"/>
                <v:imagedata o:title=""/>
                <o:lock v:ext="edit" aspectratio="f"/>
                <w10:anchorlock/>
              </v:line>
            </w:pict>
          </mc:Fallback>
        </mc:AlternateContent>
      </w:r>
    </w:p>
    <w:p>
      <w:pPr>
        <w:pStyle w:val="145"/>
        <w:framePr w:wrap="around" w:hAnchor="page" w:x="7201" w:y="14026"/>
      </w:pPr>
      <w:r>
        <w:t>2022 -XX - XX实施</w:t>
      </w:r>
    </w:p>
    <w:p>
      <w:pPr>
        <w:pStyle w:val="88"/>
        <w:framePr w:wrap="around" w:x="2096" w:y="14845"/>
        <w:rPr>
          <w:rFonts w:ascii="Times New Roman" w:cs="Times New Roman"/>
        </w:rPr>
      </w:pPr>
      <w:r>
        <w:rPr>
          <w:rFonts w:ascii="Times New Roman" w:cs="Times New Roman"/>
          <w:sz w:val="36"/>
          <w:szCs w:val="36"/>
        </w:rPr>
        <w:t>中国特钢企业协会</w:t>
      </w:r>
      <w:r>
        <w:rPr>
          <w:rFonts w:ascii="Times New Roman" w:eastAsia="黑体" w:cs="Times New Roman"/>
        </w:rPr>
        <w:t>发布</w:t>
      </w:r>
    </w:p>
    <w:p>
      <w:pPr>
        <w:pStyle w:val="125"/>
        <w:framePr w:wrap="around" w:x="2096" w:y="14845"/>
        <w:jc w:val="both"/>
        <w:rPr>
          <w:rFonts w:ascii="Times New Roman" w:cs="Times New Roman"/>
        </w:rPr>
      </w:pPr>
    </w:p>
    <w:p>
      <w:pPr>
        <w:pStyle w:val="27"/>
      </w:pPr>
      <w:r>
        <mc:AlternateContent>
          <mc:Choice Requires="wps">
            <w:drawing>
              <wp:anchor distT="0" distB="0" distL="114300" distR="114300" simplePos="0" relativeHeight="251660288" behindDoc="0" locked="1" layoutInCell="1" allowOverlap="1">
                <wp:simplePos x="0" y="0"/>
                <wp:positionH relativeFrom="column">
                  <wp:posOffset>-87630</wp:posOffset>
                </wp:positionH>
                <wp:positionV relativeFrom="paragraph">
                  <wp:posOffset>1911985</wp:posOffset>
                </wp:positionV>
                <wp:extent cx="6120130" cy="0"/>
                <wp:effectExtent l="0" t="0" r="0" b="0"/>
                <wp:wrapNone/>
                <wp:docPr id="11"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1" o:spid="_x0000_s1026" o:spt="20" style="position:absolute;left:0pt;margin-left:-6.9pt;margin-top:150.55pt;height:0pt;width:481.9pt;z-index:251660288;mso-width-relative:page;mso-height-relative:page;" filled="f" stroked="t" coordsize="21600,21600" o:gfxdata="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suRz1wAAAAsBAAAPAAAAAAAAAAEA&#10;IAAAACIAAABkcnMvZG93bnJldi54bWxQSwECFAAUAAAACACHTuJAm90kxNcBAADdAwAADgAAAAAA&#10;AAABACAAAAAmAQAAZHJzL2Uyb0RvYy54bWxQSwUGAAAAAAYABgBZAQAAbwUAAAAA&#10;">
                <v:fill on="f" focussize="0,0"/>
                <v:stroke color="#000000" joinstyle="round"/>
                <v:imagedata o:title=""/>
                <o:lock v:ext="edit" aspectratio="f"/>
                <w10:anchorlock/>
              </v:line>
            </w:pict>
          </mc:Fallback>
        </mc:AlternateContent>
      </w:r>
      <w:bookmarkStart w:id="0" w:name="_Toc534127476"/>
      <w:bookmarkStart w:id="1" w:name="_Toc40475545"/>
      <w:bookmarkStart w:id="2" w:name="_Toc1337"/>
      <w:bookmarkStart w:id="3" w:name="_Toc40476791"/>
      <w:bookmarkStart w:id="4" w:name="_Toc26452183"/>
      <w:bookmarkStart w:id="5" w:name="_Toc499733965"/>
      <w:bookmarkStart w:id="6" w:name="_Toc499735461"/>
    </w:p>
    <w:p>
      <w:pPr>
        <w:pStyle w:val="126"/>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rPr>
          <w:rFonts w:ascii="宋体"/>
        </w:rPr>
      </w:pPr>
      <w:r>
        <w:rPr>
          <w:rFonts w:ascii="宋体"/>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rPr>
        <w:t>版权保护文件</w:t>
      </w:r>
    </w:p>
    <w:p>
      <w:pPr>
        <w:spacing w:before="156" w:beforeLines="50" w:after="156" w:afterLines="50"/>
        <w:rPr>
          <w:rFonts w:ascii="宋体"/>
        </w:r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spacing w:before="156" w:beforeLines="50" w:after="156" w:afterLines="50"/>
        <w:rPr>
          <w:rFonts w:ascii="宋体"/>
        </w:rPr>
      </w:pPr>
    </w:p>
    <w:p>
      <w:pPr>
        <w:spacing w:before="156" w:beforeLines="50" w:after="156" w:afterLines="50"/>
        <w:rPr>
          <w:rFonts w:ascii="宋体" w:hAnsi="宋体"/>
        </w:rPr>
        <w:sectPr>
          <w:headerReference r:id="rId3" w:type="default"/>
          <w:footerReference r:id="rId4" w:type="default"/>
          <w:pgSz w:w="11906" w:h="16838"/>
          <w:pgMar w:top="1440" w:right="1466" w:bottom="1440" w:left="1620" w:header="851" w:footer="992" w:gutter="0"/>
          <w:pgNumType w:fmt="upperRoman" w:start="1"/>
          <w:cols w:space="425" w:num="1"/>
          <w:docGrid w:type="lines" w:linePitch="312" w:charSpace="0"/>
        </w:sectPr>
      </w:pPr>
    </w:p>
    <w:p>
      <w:pPr>
        <w:pStyle w:val="64"/>
        <w:outlineLvl w:val="9"/>
        <w:rPr>
          <w:rFonts w:ascii="Times New Roman" w:cs="Times New Roman"/>
          <w:szCs w:val="20"/>
        </w:rPr>
      </w:pPr>
      <w:bookmarkStart w:id="7" w:name="_Toc28107"/>
      <w:bookmarkStart w:id="8" w:name="_Toc11364"/>
      <w:bookmarkStart w:id="9" w:name="_Toc29882"/>
      <w:bookmarkStart w:id="10" w:name="_Toc6450"/>
      <w:bookmarkStart w:id="11" w:name="_Toc30195"/>
      <w:bookmarkStart w:id="12" w:name="_Toc28725"/>
      <w:r>
        <w:rPr>
          <w:rFonts w:ascii="Times New Roman" w:cs="Times New Roman"/>
          <w:szCs w:val="20"/>
        </w:rPr>
        <w:t>目</w:t>
      </w:r>
      <w:bookmarkStart w:id="13" w:name="BKML"/>
      <w:r>
        <w:rPr>
          <w:rFonts w:ascii="Times New Roman" w:cs="Times New Roman"/>
          <w:szCs w:val="20"/>
        </w:rPr>
        <w:t>  次</w:t>
      </w:r>
      <w:bookmarkEnd w:id="0"/>
      <w:bookmarkEnd w:id="1"/>
      <w:bookmarkEnd w:id="2"/>
      <w:bookmarkEnd w:id="3"/>
      <w:bookmarkEnd w:id="4"/>
      <w:bookmarkEnd w:id="7"/>
      <w:bookmarkEnd w:id="8"/>
      <w:bookmarkEnd w:id="9"/>
      <w:bookmarkEnd w:id="10"/>
      <w:bookmarkEnd w:id="11"/>
      <w:bookmarkEnd w:id="12"/>
      <w:bookmarkEnd w:id="13"/>
    </w:p>
    <w:p>
      <w:pPr>
        <w:pStyle w:val="23"/>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rPr>
      </w:pPr>
      <w:r>
        <w:rPr>
          <w:rFonts w:ascii="Times New Roman" w:cs="Times New Roman"/>
        </w:rPr>
        <w:fldChar w:fldCharType="begin"/>
      </w:r>
      <w:r>
        <w:rPr>
          <w:rFonts w:ascii="Times New Roman" w:cs="Times New Roman"/>
        </w:rPr>
        <w:instrText xml:space="preserve"> TOC \o "1-2" \h \z \u </w:instrText>
      </w:r>
      <w:r>
        <w:rPr>
          <w:rFonts w:asci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_Toc18685 </w:instrText>
      </w:r>
      <w:r>
        <w:rPr>
          <w:rFonts w:hint="default" w:ascii="Times New Roman" w:hAnsi="Times New Roman" w:cs="Times New Roman"/>
        </w:rPr>
        <w:fldChar w:fldCharType="separate"/>
      </w:r>
      <w:r>
        <w:rPr>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_Toc18685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_Toc2254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_Toc12193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_Toc12193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_Toc22305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_Toc22305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_Toc25190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4 </w:t>
      </w:r>
      <w:r>
        <w:rPr>
          <w:rFonts w:hint="default" w:ascii="Times New Roman" w:hAnsi="Times New Roman" w:cs="Times New Roman"/>
        </w:rPr>
        <w:t>系统</w:t>
      </w:r>
      <w:r>
        <w:rPr>
          <w:rFonts w:hint="default" w:ascii="Times New Roman" w:hAnsi="Times New Roman" w:cs="Times New Roman"/>
          <w:lang w:val="en-US" w:eastAsia="zh-CN"/>
        </w:rPr>
        <w:t>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_Toc25190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5 </w:t>
      </w:r>
      <w:r>
        <w:rPr>
          <w:rFonts w:hint="default" w:ascii="Times New Roman" w:hAnsi="Times New Roman" w:cs="Times New Roman"/>
        </w:rPr>
        <w:t>系统要求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_Toc31293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_Toc2290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6 </w:t>
      </w:r>
      <w:r>
        <w:rPr>
          <w:rFonts w:hint="default" w:ascii="Times New Roman" w:hAnsi="Times New Roman" w:cs="Times New Roman"/>
          <w:lang w:val="en-US" w:eastAsia="zh-CN"/>
        </w:rPr>
        <w:t>判定</w:t>
      </w:r>
      <w:r>
        <w:rPr>
          <w:rFonts w:hint="default" w:ascii="Times New Roman" w:hAnsi="Times New Roman" w:cs="Times New Roman"/>
        </w:rPr>
        <w:t>流程</w:t>
      </w:r>
      <w:r>
        <w:rPr>
          <w:rFonts w:hint="default" w:ascii="Times New Roman" w:hAnsi="Times New Roman" w:cs="Times New Roman"/>
          <w:lang w:val="en-US" w:eastAsia="zh-CN"/>
        </w:rPr>
        <w:t>及指标要求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7"/>
        <w:spacing w:before="100" w:beforeAutospacing="1" w:after="100" w:afterAutospacing="1"/>
        <w:ind w:firstLine="0" w:firstLineChars="0"/>
        <w:rPr>
          <w:rFonts w:ascii="Times New Roman" w:cs="Times New Roman"/>
        </w:rPr>
      </w:pPr>
      <w:r>
        <w:rPr>
          <w:rFonts w:ascii="Times New Roman" w:cs="Times New Roman"/>
        </w:rPr>
        <w:fldChar w:fldCharType="end"/>
      </w:r>
    </w:p>
    <w:p/>
    <w:p>
      <w:pPr>
        <w:pStyle w:val="126"/>
        <w:rPr>
          <w:rFonts w:ascii="Times New Roman" w:cs="Times New Roman"/>
        </w:rPr>
      </w:pPr>
      <w:bookmarkStart w:id="14" w:name="_Toc512093858"/>
      <w:bookmarkStart w:id="15" w:name="_Toc18685"/>
      <w:bookmarkStart w:id="16" w:name="_Toc22686"/>
      <w:bookmarkStart w:id="17" w:name="_Toc22202"/>
      <w:bookmarkStart w:id="18" w:name="_Toc7568"/>
      <w:bookmarkStart w:id="19" w:name="_Toc95220379"/>
      <w:bookmarkStart w:id="20" w:name="_Toc2807"/>
      <w:r>
        <w:rPr>
          <w:rFonts w:ascii="Times New Roman" w:cs="Times New Roman"/>
        </w:rPr>
        <w:t>前</w:t>
      </w:r>
      <w:bookmarkStart w:id="21" w:name="BKQY"/>
      <w:r>
        <w:rPr>
          <w:rFonts w:ascii="Times New Roman" w:cs="Times New Roman"/>
        </w:rPr>
        <w:t>  言</w:t>
      </w:r>
      <w:bookmarkEnd w:id="5"/>
      <w:bookmarkEnd w:id="6"/>
      <w:bookmarkEnd w:id="14"/>
      <w:bookmarkEnd w:id="15"/>
      <w:bookmarkEnd w:id="16"/>
      <w:bookmarkEnd w:id="17"/>
      <w:bookmarkEnd w:id="18"/>
      <w:bookmarkEnd w:id="19"/>
      <w:bookmarkEnd w:id="20"/>
      <w:bookmarkEnd w:id="21"/>
    </w:p>
    <w:p>
      <w:pPr>
        <w:ind w:firstLine="420" w:firstLineChars="200"/>
      </w:pPr>
      <w:r>
        <w:t>本文件</w:t>
      </w:r>
      <w:r>
        <w:rPr>
          <w:rFonts w:eastAsiaTheme="minorEastAsia"/>
        </w:rPr>
        <w:t>按照GB/T 1.1-2020</w:t>
      </w:r>
      <w:r>
        <w:t>《标准化工作导则第1部分：标准化文件的结构和起草规则》的规定起草。</w:t>
      </w:r>
    </w:p>
    <w:p>
      <w:pPr>
        <w:pStyle w:val="27"/>
        <w:rPr>
          <w:rFonts w:ascii="Times New Roman"/>
        </w:rPr>
      </w:pPr>
      <w:r>
        <w:rPr>
          <w:rFonts w:ascii="Times New Roman"/>
        </w:rPr>
        <w:t>请注意本文件的某些内容可能涉及专利。本文件的发布机构不承担识别专利的责任。</w:t>
      </w:r>
    </w:p>
    <w:p>
      <w:pPr>
        <w:ind w:firstLine="420" w:firstLineChars="200"/>
      </w:pPr>
      <w:r>
        <w:t>本文件由中国特钢企业协会团体标准化工作委员会提出并归口。</w:t>
      </w:r>
    </w:p>
    <w:p>
      <w:pPr>
        <w:ind w:firstLine="420" w:firstLineChars="200"/>
      </w:pPr>
      <w:r>
        <w:t>本文件起草单位：。</w:t>
      </w:r>
    </w:p>
    <w:p>
      <w:pPr>
        <w:ind w:firstLine="420" w:firstLineChars="200"/>
      </w:pPr>
      <w:r>
        <w:t>本文件主要起草人：。</w:t>
      </w:r>
    </w:p>
    <w:p>
      <w:pPr>
        <w:ind w:firstLine="420" w:firstLineChars="200"/>
      </w:pPr>
      <w:r>
        <w:t>本文件为首次发布。</w:t>
      </w:r>
    </w:p>
    <w:p>
      <w:pPr>
        <w:pStyle w:val="27"/>
        <w:rPr>
          <w:rFonts w:ascii="Times New Roman" w:cs="Times New Roman"/>
        </w:rPr>
      </w:pPr>
    </w:p>
    <w:p>
      <w:pPr>
        <w:pStyle w:val="27"/>
        <w:rPr>
          <w:rFonts w:ascii="Times New Roman" w:cs="Times New Roman"/>
        </w:rPr>
      </w:pPr>
    </w:p>
    <w:p>
      <w:pPr>
        <w:pStyle w:val="27"/>
        <w:rPr>
          <w:rFonts w:ascii="Times New Roman" w:cs="Times New Roman"/>
        </w:rPr>
      </w:pPr>
    </w:p>
    <w:p>
      <w:pPr>
        <w:pStyle w:val="27"/>
        <w:rPr>
          <w:rFonts w:ascii="Times New Roman" w:cs="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64"/>
        <w:outlineLvl w:val="9"/>
        <w:rPr>
          <w:rFonts w:ascii="Times New Roman" w:cs="Times New Roman"/>
        </w:rPr>
      </w:pPr>
      <w:bookmarkStart w:id="22" w:name="_Toc21966"/>
      <w:bookmarkStart w:id="23" w:name="_Toc8996"/>
      <w:r>
        <w:rPr>
          <w:rFonts w:hint="eastAsia" w:ascii="Times New Roman" w:cs="Times New Roman"/>
          <w:lang w:val="en-US" w:eastAsia="zh-CN"/>
        </w:rPr>
        <w:t>非合金钢</w:t>
      </w:r>
      <w:r>
        <w:rPr>
          <w:rFonts w:hint="eastAsia" w:ascii="Times New Roman" w:cs="Times New Roman"/>
        </w:rPr>
        <w:t>废钢智能</w:t>
      </w:r>
      <w:r>
        <w:rPr>
          <w:rFonts w:hint="eastAsia" w:ascii="Times New Roman" w:cs="Times New Roman"/>
          <w:lang w:val="en-US" w:eastAsia="zh-CN"/>
        </w:rPr>
        <w:t>检测判定</w:t>
      </w:r>
      <w:r>
        <w:rPr>
          <w:rFonts w:hint="eastAsia" w:ascii="Times New Roman" w:cs="Times New Roman"/>
        </w:rPr>
        <w:t>系统技术要求</w:t>
      </w:r>
      <w:bookmarkEnd w:id="22"/>
      <w:bookmarkEnd w:id="23"/>
    </w:p>
    <w:p>
      <w:pPr>
        <w:pStyle w:val="59"/>
        <w:spacing w:before="312" w:after="312"/>
        <w:rPr>
          <w:rFonts w:ascii="Times New Roman"/>
        </w:rPr>
      </w:pPr>
      <w:bookmarkStart w:id="24" w:name="_Toc31818"/>
      <w:bookmarkStart w:id="25" w:name="_Toc26747"/>
      <w:bookmarkStart w:id="26" w:name="_Toc95220380"/>
      <w:bookmarkStart w:id="27" w:name="_Toc499735462"/>
      <w:bookmarkStart w:id="28" w:name="_Toc499733966"/>
      <w:bookmarkStart w:id="29" w:name="_Toc2254"/>
      <w:bookmarkStart w:id="30" w:name="_Toc18368"/>
      <w:bookmarkStart w:id="31" w:name="_Toc499730568"/>
      <w:bookmarkStart w:id="32" w:name="_Toc512093859"/>
      <w:bookmarkStart w:id="33" w:name="_Toc30370"/>
      <w:r>
        <w:rPr>
          <w:rFonts w:ascii="Times New Roman"/>
        </w:rPr>
        <w:t>范围</w:t>
      </w:r>
      <w:bookmarkEnd w:id="24"/>
      <w:bookmarkEnd w:id="25"/>
      <w:bookmarkEnd w:id="26"/>
      <w:bookmarkEnd w:id="27"/>
      <w:bookmarkEnd w:id="28"/>
      <w:bookmarkEnd w:id="29"/>
      <w:bookmarkEnd w:id="30"/>
      <w:bookmarkEnd w:id="31"/>
      <w:bookmarkEnd w:id="32"/>
      <w:bookmarkEnd w:id="33"/>
    </w:p>
    <w:p>
      <w:pPr>
        <w:ind w:firstLine="420" w:firstLineChars="200"/>
        <w:rPr>
          <w:kern w:val="0"/>
        </w:rPr>
      </w:pPr>
      <w:r>
        <w:rPr>
          <w:kern w:val="0"/>
        </w:rPr>
        <w:t>本文件规定了</w:t>
      </w:r>
      <w:r>
        <w:rPr>
          <w:rFonts w:hint="eastAsia"/>
          <w:kern w:val="0"/>
          <w:lang w:val="en-US" w:eastAsia="zh-CN"/>
        </w:rPr>
        <w:t>非合金钢</w:t>
      </w:r>
      <w:r>
        <w:rPr>
          <w:rFonts w:hint="eastAsia"/>
          <w:kern w:val="0"/>
        </w:rPr>
        <w:t>废钢智能</w:t>
      </w:r>
      <w:r>
        <w:rPr>
          <w:rFonts w:hint="eastAsia"/>
          <w:kern w:val="0"/>
          <w:lang w:val="en-US" w:eastAsia="zh-CN"/>
        </w:rPr>
        <w:t>检测判定</w:t>
      </w:r>
      <w:r>
        <w:rPr>
          <w:rFonts w:hint="eastAsia"/>
          <w:kern w:val="0"/>
        </w:rPr>
        <w:t>系统</w:t>
      </w:r>
      <w:r>
        <w:rPr>
          <w:rFonts w:hint="eastAsia"/>
          <w:kern w:val="0"/>
          <w:lang w:eastAsia="zh-CN"/>
        </w:rPr>
        <w:t>（</w:t>
      </w:r>
      <w:r>
        <w:rPr>
          <w:rFonts w:hint="eastAsia"/>
          <w:kern w:val="0"/>
          <w:lang w:val="en-US" w:eastAsia="zh-CN"/>
        </w:rPr>
        <w:t>以下简称废钢智能检判系统</w:t>
      </w:r>
      <w:r>
        <w:rPr>
          <w:rFonts w:hint="eastAsia"/>
          <w:kern w:val="0"/>
          <w:lang w:eastAsia="zh-CN"/>
        </w:rPr>
        <w:t>）</w:t>
      </w:r>
      <w:r>
        <w:rPr>
          <w:rFonts w:hint="eastAsia"/>
          <w:kern w:val="0"/>
        </w:rPr>
        <w:t>的术语和定义、</w:t>
      </w:r>
      <w:r>
        <w:rPr>
          <w:rFonts w:hint="eastAsia"/>
          <w:kern w:val="0"/>
          <w:lang w:val="en-US" w:eastAsia="zh-CN"/>
        </w:rPr>
        <w:t>系统组成、系统要求</w:t>
      </w:r>
      <w:r>
        <w:rPr>
          <w:rFonts w:hint="eastAsia"/>
          <w:kern w:val="0"/>
        </w:rPr>
        <w:t>、</w:t>
      </w:r>
      <w:r>
        <w:rPr>
          <w:rFonts w:hint="eastAsia"/>
          <w:kern w:val="0"/>
          <w:lang w:val="en-US" w:eastAsia="zh-CN"/>
        </w:rPr>
        <w:t>判定流程和指标要求</w:t>
      </w:r>
      <w:r>
        <w:rPr>
          <w:kern w:val="0"/>
        </w:rPr>
        <w:t>。</w:t>
      </w:r>
    </w:p>
    <w:p>
      <w:pPr>
        <w:ind w:firstLine="420" w:firstLineChars="200"/>
        <w:rPr>
          <w:kern w:val="0"/>
        </w:rPr>
      </w:pPr>
      <w:r>
        <w:rPr>
          <w:kern w:val="0"/>
        </w:rPr>
        <w:t>本文件适用于</w:t>
      </w:r>
      <w:r>
        <w:rPr>
          <w:rFonts w:hint="eastAsia"/>
          <w:kern w:val="0"/>
        </w:rPr>
        <w:t>利用系统装备对非合金钢废钢铁原料的智能检测和判定</w:t>
      </w:r>
      <w:r>
        <w:rPr>
          <w:kern w:val="0"/>
        </w:rPr>
        <w:t>。</w:t>
      </w:r>
    </w:p>
    <w:p>
      <w:pPr>
        <w:pStyle w:val="59"/>
        <w:spacing w:before="312" w:after="312"/>
        <w:rPr>
          <w:rFonts w:ascii="Times New Roman"/>
        </w:rPr>
      </w:pPr>
      <w:bookmarkStart w:id="34" w:name="_Toc499733967"/>
      <w:bookmarkStart w:id="35" w:name="_Toc22235"/>
      <w:bookmarkStart w:id="36" w:name="_Toc21902"/>
      <w:bookmarkStart w:id="37" w:name="_Toc512093860"/>
      <w:bookmarkStart w:id="38" w:name="_Toc499730569"/>
      <w:bookmarkStart w:id="39" w:name="_Toc499735463"/>
      <w:bookmarkStart w:id="40" w:name="_Toc21083"/>
      <w:bookmarkStart w:id="41" w:name="_Toc95220381"/>
      <w:bookmarkStart w:id="42" w:name="_Toc12193"/>
      <w:bookmarkStart w:id="43" w:name="_Toc940"/>
      <w:r>
        <w:rPr>
          <w:rFonts w:ascii="Times New Roman"/>
        </w:rPr>
        <w:t>规范性引用文件</w:t>
      </w:r>
      <w:bookmarkEnd w:id="34"/>
      <w:bookmarkEnd w:id="35"/>
      <w:bookmarkEnd w:id="36"/>
      <w:bookmarkEnd w:id="37"/>
      <w:bookmarkEnd w:id="38"/>
      <w:bookmarkEnd w:id="39"/>
      <w:bookmarkEnd w:id="40"/>
      <w:bookmarkEnd w:id="41"/>
      <w:bookmarkEnd w:id="42"/>
      <w:bookmarkEnd w:id="43"/>
    </w:p>
    <w:p>
      <w:pPr>
        <w:ind w:firstLine="420" w:firstLineChars="200"/>
        <w:rPr>
          <w:kern w:val="0"/>
        </w:rPr>
      </w:pPr>
      <w:r>
        <w:rPr>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kern w:val="0"/>
        </w:rPr>
      </w:pPr>
      <w:r>
        <w:rPr>
          <w:rFonts w:hint="eastAsia"/>
          <w:kern w:val="0"/>
        </w:rPr>
        <w:t>GB/T 39733  再生钢铁原料</w:t>
      </w:r>
    </w:p>
    <w:p>
      <w:pPr>
        <w:pStyle w:val="59"/>
        <w:spacing w:before="312" w:after="312"/>
        <w:rPr>
          <w:rFonts w:ascii="Times New Roman"/>
        </w:rPr>
      </w:pPr>
      <w:bookmarkStart w:id="44" w:name="_Toc95220382"/>
      <w:bookmarkStart w:id="45" w:name="_Toc18869"/>
      <w:bookmarkStart w:id="46" w:name="_Toc20446"/>
      <w:bookmarkStart w:id="47" w:name="_Toc22305"/>
      <w:bookmarkStart w:id="48" w:name="_Toc8874"/>
      <w:bookmarkStart w:id="49" w:name="_Toc31716"/>
      <w:bookmarkStart w:id="50" w:name="_Toc512093862"/>
      <w:bookmarkStart w:id="51" w:name="_Toc499733968"/>
      <w:bookmarkStart w:id="52" w:name="_Toc496267156"/>
      <w:bookmarkStart w:id="53" w:name="_Toc499735464"/>
      <w:r>
        <w:rPr>
          <w:rFonts w:ascii="Times New Roman"/>
        </w:rPr>
        <w:t>术语和定义</w:t>
      </w:r>
      <w:bookmarkEnd w:id="44"/>
      <w:bookmarkEnd w:id="45"/>
      <w:bookmarkEnd w:id="46"/>
      <w:bookmarkEnd w:id="47"/>
      <w:bookmarkEnd w:id="48"/>
      <w:bookmarkEnd w:id="49"/>
    </w:p>
    <w:p>
      <w:pPr>
        <w:ind w:firstLine="420" w:firstLineChars="200"/>
        <w:rPr>
          <w:kern w:val="0"/>
        </w:rPr>
      </w:pPr>
      <w:r>
        <w:rPr>
          <w:rFonts w:hint="eastAsia"/>
          <w:kern w:val="0"/>
        </w:rPr>
        <w:t>GB/T 39733界定的以及</w:t>
      </w:r>
      <w:r>
        <w:rPr>
          <w:kern w:val="0"/>
        </w:rPr>
        <w:t>下列术语和定义适用于本文件。</w:t>
      </w:r>
    </w:p>
    <w:bookmarkEnd w:id="50"/>
    <w:bookmarkEnd w:id="51"/>
    <w:bookmarkEnd w:id="52"/>
    <w:bookmarkEnd w:id="53"/>
    <w:p>
      <w:pPr>
        <w:pStyle w:val="56"/>
        <w:spacing w:before="156" w:after="156"/>
        <w:rPr>
          <w:rFonts w:ascii="Times New Roman" w:eastAsia="宋体"/>
          <w:b/>
          <w:bCs/>
          <w:szCs w:val="21"/>
        </w:rPr>
      </w:pPr>
    </w:p>
    <w:p>
      <w:pPr>
        <w:pStyle w:val="56"/>
        <w:numPr>
          <w:ilvl w:val="255"/>
          <w:numId w:val="0"/>
        </w:numPr>
        <w:spacing w:before="156" w:after="156"/>
        <w:ind w:firstLine="422" w:firstLineChars="200"/>
        <w:rPr>
          <w:rFonts w:ascii="Times New Roman" w:eastAsia="宋体"/>
          <w:b/>
          <w:bCs/>
          <w:szCs w:val="21"/>
        </w:rPr>
      </w:pPr>
      <w:r>
        <w:rPr>
          <w:rFonts w:hint="eastAsia" w:ascii="Times New Roman" w:eastAsia="宋体"/>
          <w:b/>
          <w:bCs/>
          <w:szCs w:val="21"/>
          <w:lang w:val="en-US" w:eastAsia="zh-CN"/>
        </w:rPr>
        <w:t>非合金钢</w:t>
      </w:r>
      <w:r>
        <w:rPr>
          <w:rFonts w:hint="eastAsia" w:ascii="Times New Roman" w:eastAsia="宋体"/>
          <w:b/>
          <w:bCs/>
          <w:szCs w:val="21"/>
        </w:rPr>
        <w:t>废钢智能检判系统</w:t>
      </w:r>
      <w:r>
        <w:rPr>
          <w:rFonts w:ascii="Times New Roman" w:eastAsia="宋体"/>
          <w:b/>
          <w:bCs/>
          <w:szCs w:val="21"/>
        </w:rPr>
        <w:t xml:space="preserve">   intelligent detection and judgment system for  steel scrap</w:t>
      </w:r>
    </w:p>
    <w:p>
      <w:pPr>
        <w:pStyle w:val="27"/>
        <w:rPr>
          <w:rFonts w:ascii="Times New Roman" w:cs="Times New Roman"/>
        </w:rPr>
      </w:pPr>
      <w:r>
        <w:rPr>
          <w:rFonts w:ascii="Times New Roman" w:cs="Times New Roman"/>
        </w:rPr>
        <w:t>通过实时数据采集及模型的计算，实现对废钢的</w:t>
      </w:r>
      <w:r>
        <w:rPr>
          <w:rFonts w:hint="eastAsia" w:ascii="Times New Roman" w:cs="Times New Roman"/>
        </w:rPr>
        <w:t>自动</w:t>
      </w:r>
      <w:r>
        <w:rPr>
          <w:rFonts w:ascii="Times New Roman" w:cs="Times New Roman"/>
        </w:rPr>
        <w:t>分析与判定的一种检测系统。</w:t>
      </w:r>
    </w:p>
    <w:p>
      <w:pPr>
        <w:pStyle w:val="56"/>
        <w:spacing w:before="156" w:after="156"/>
        <w:rPr>
          <w:rFonts w:ascii="Times New Roman" w:eastAsia="宋体"/>
          <w:b/>
          <w:bCs/>
          <w:szCs w:val="21"/>
        </w:rPr>
      </w:pPr>
    </w:p>
    <w:p>
      <w:pPr>
        <w:pStyle w:val="56"/>
        <w:numPr>
          <w:ilvl w:val="255"/>
          <w:numId w:val="0"/>
        </w:numPr>
        <w:spacing w:before="156" w:after="156"/>
        <w:ind w:firstLine="422" w:firstLineChars="200"/>
        <w:rPr>
          <w:rFonts w:ascii="Times New Roman" w:eastAsia="宋体"/>
          <w:b/>
          <w:bCs/>
          <w:szCs w:val="21"/>
        </w:rPr>
      </w:pPr>
      <w:r>
        <w:rPr>
          <w:rFonts w:hint="eastAsia" w:ascii="Times New Roman" w:eastAsia="宋体"/>
          <w:b/>
          <w:bCs/>
          <w:szCs w:val="21"/>
        </w:rPr>
        <w:t>逐层采样</w:t>
      </w:r>
      <w:r>
        <w:rPr>
          <w:rFonts w:ascii="Times New Roman" w:eastAsia="宋体"/>
          <w:b/>
          <w:bCs/>
          <w:szCs w:val="21"/>
        </w:rPr>
        <w:t xml:space="preserve">   sampling layer by layer</w:t>
      </w:r>
    </w:p>
    <w:p>
      <w:pPr>
        <w:pStyle w:val="27"/>
      </w:pPr>
      <w:r>
        <w:rPr>
          <w:rFonts w:hint="eastAsia"/>
        </w:rPr>
        <w:t>按照一定时间间隔，对废钢装/卸货过程进行拍照取相的活动。</w:t>
      </w:r>
    </w:p>
    <w:p>
      <w:pPr>
        <w:pStyle w:val="56"/>
        <w:spacing w:before="156" w:after="156"/>
        <w:rPr>
          <w:rFonts w:ascii="宋体" w:eastAsia="宋体" w:cs="宋体"/>
          <w:b/>
          <w:bCs/>
          <w:szCs w:val="21"/>
        </w:rPr>
      </w:pPr>
    </w:p>
    <w:p>
      <w:pPr>
        <w:pStyle w:val="56"/>
        <w:numPr>
          <w:ilvl w:val="255"/>
          <w:numId w:val="0"/>
        </w:numPr>
        <w:spacing w:before="156" w:after="156"/>
        <w:ind w:firstLine="422" w:firstLineChars="200"/>
        <w:rPr>
          <w:rFonts w:ascii="宋体" w:eastAsia="宋体" w:cs="宋体"/>
          <w:b/>
          <w:bCs/>
          <w:szCs w:val="21"/>
        </w:rPr>
      </w:pPr>
      <w:r>
        <w:rPr>
          <w:rFonts w:hint="eastAsia" w:ascii="宋体" w:eastAsia="宋体" w:cs="宋体"/>
          <w:b/>
          <w:bCs/>
          <w:szCs w:val="21"/>
        </w:rPr>
        <w:t>逐层采样定级</w:t>
      </w:r>
      <w:r>
        <w:rPr>
          <w:rFonts w:ascii="宋体" w:eastAsia="宋体" w:cs="宋体"/>
          <w:b/>
          <w:bCs/>
          <w:szCs w:val="21"/>
        </w:rPr>
        <w:t xml:space="preserve">  </w:t>
      </w:r>
      <w:r>
        <w:rPr>
          <w:rFonts w:ascii="Times New Roman" w:eastAsia="宋体"/>
          <w:b/>
          <w:bCs/>
          <w:szCs w:val="21"/>
        </w:rPr>
        <w:t>sampling and grading layer by layer</w:t>
      </w:r>
    </w:p>
    <w:p>
      <w:pPr>
        <w:pStyle w:val="27"/>
      </w:pPr>
      <w:r>
        <w:rPr>
          <w:rFonts w:hint="eastAsia"/>
        </w:rPr>
        <w:t>通过逐层采样对废钢进行杂质、有害物等的检测识别，并进行等级判定的过程。</w:t>
      </w:r>
    </w:p>
    <w:p>
      <w:pPr>
        <w:pStyle w:val="56"/>
        <w:spacing w:before="156" w:after="156"/>
        <w:rPr>
          <w:rFonts w:ascii="宋体" w:eastAsia="宋体" w:cs="宋体"/>
          <w:b/>
          <w:bCs/>
          <w:szCs w:val="21"/>
        </w:rPr>
      </w:pPr>
    </w:p>
    <w:p>
      <w:pPr>
        <w:pStyle w:val="56"/>
        <w:numPr>
          <w:ilvl w:val="255"/>
          <w:numId w:val="0"/>
        </w:numPr>
        <w:spacing w:before="156" w:after="156"/>
        <w:ind w:firstLine="422" w:firstLineChars="200"/>
        <w:rPr>
          <w:rFonts w:ascii="宋体" w:eastAsia="宋体" w:cs="宋体"/>
          <w:b/>
          <w:bCs/>
          <w:szCs w:val="21"/>
        </w:rPr>
      </w:pPr>
      <w:r>
        <w:rPr>
          <w:rFonts w:hint="eastAsia" w:ascii="宋体" w:eastAsia="宋体" w:cs="宋体"/>
          <w:b/>
          <w:bCs/>
          <w:szCs w:val="21"/>
        </w:rPr>
        <w:t>扣重</w:t>
      </w:r>
      <w:r>
        <w:rPr>
          <w:rFonts w:ascii="宋体" w:eastAsia="宋体" w:cs="宋体"/>
          <w:b/>
          <w:bCs/>
          <w:szCs w:val="21"/>
        </w:rPr>
        <w:t xml:space="preserve"> </w:t>
      </w:r>
      <w:r>
        <w:rPr>
          <w:rFonts w:ascii="Times New Roman" w:eastAsia="宋体"/>
          <w:b/>
          <w:bCs/>
          <w:szCs w:val="21"/>
        </w:rPr>
        <w:t xml:space="preserve"> weight deduction</w:t>
      </w:r>
    </w:p>
    <w:p>
      <w:pPr>
        <w:ind w:firstLine="420" w:firstLineChars="200"/>
        <w:contextualSpacing/>
        <w:rPr>
          <w:rFonts w:ascii="宋体" w:cs="宋体"/>
          <w:kern w:val="0"/>
        </w:rPr>
      </w:pPr>
      <w:r>
        <w:rPr>
          <w:rFonts w:hint="eastAsia" w:ascii="宋体" w:cs="宋体"/>
          <w:kern w:val="0"/>
        </w:rPr>
        <w:t>未达到判定等级要求的废钢，需要被识别出来并进行重量扣罚。</w:t>
      </w:r>
    </w:p>
    <w:p>
      <w:pPr>
        <w:pStyle w:val="56"/>
        <w:spacing w:before="156" w:after="156"/>
        <w:rPr>
          <w:rFonts w:ascii="宋体" w:eastAsia="宋体" w:cs="宋体"/>
          <w:b/>
          <w:bCs/>
          <w:szCs w:val="21"/>
        </w:rPr>
      </w:pPr>
    </w:p>
    <w:p>
      <w:pPr>
        <w:pStyle w:val="56"/>
        <w:numPr>
          <w:ilvl w:val="255"/>
          <w:numId w:val="0"/>
        </w:numPr>
        <w:spacing w:before="156" w:after="156"/>
        <w:ind w:firstLine="422" w:firstLineChars="200"/>
        <w:rPr>
          <w:rFonts w:ascii="宋体" w:eastAsia="宋体" w:cs="宋体"/>
          <w:b/>
          <w:bCs/>
          <w:szCs w:val="21"/>
        </w:rPr>
      </w:pPr>
      <w:r>
        <w:rPr>
          <w:rFonts w:hint="eastAsia" w:ascii="宋体" w:eastAsia="宋体" w:cs="宋体"/>
          <w:b/>
          <w:bCs/>
          <w:szCs w:val="21"/>
        </w:rPr>
        <w:t>扣杂</w:t>
      </w:r>
      <w:r>
        <w:rPr>
          <w:rFonts w:ascii="宋体" w:eastAsia="宋体" w:cs="宋体"/>
          <w:b/>
          <w:bCs/>
          <w:szCs w:val="21"/>
        </w:rPr>
        <w:t xml:space="preserve">  </w:t>
      </w:r>
      <w:r>
        <w:rPr>
          <w:rFonts w:ascii="Times New Roman" w:eastAsia="宋体"/>
          <w:b/>
          <w:bCs/>
          <w:szCs w:val="21"/>
        </w:rPr>
        <w:t>carried-waste deduction</w:t>
      </w:r>
      <w:r>
        <w:rPr>
          <w:rFonts w:ascii="宋体" w:eastAsia="宋体" w:cs="宋体"/>
          <w:b/>
          <w:bCs/>
          <w:szCs w:val="21"/>
        </w:rPr>
        <w:t xml:space="preserve"> </w:t>
      </w:r>
    </w:p>
    <w:p>
      <w:pPr>
        <w:ind w:firstLine="420" w:firstLineChars="200"/>
        <w:contextualSpacing/>
        <w:rPr>
          <w:rFonts w:ascii="宋体" w:cs="宋体"/>
          <w:kern w:val="0"/>
        </w:rPr>
      </w:pPr>
      <w:r>
        <w:rPr>
          <w:rFonts w:hint="eastAsia" w:ascii="宋体" w:cs="宋体"/>
          <w:color w:val="auto"/>
          <w:kern w:val="0"/>
        </w:rPr>
        <w:t>废钢中存在碎渣、水泥、沙石、塑料、橡胶等夹杂物，需要被识别出来并进行重量扣除</w:t>
      </w:r>
      <w:r>
        <w:rPr>
          <w:rFonts w:hint="eastAsia" w:ascii="宋体" w:cs="宋体"/>
          <w:kern w:val="0"/>
        </w:rPr>
        <w:t>。</w:t>
      </w:r>
    </w:p>
    <w:p>
      <w:pPr>
        <w:pStyle w:val="56"/>
        <w:spacing w:before="156" w:after="156"/>
        <w:rPr>
          <w:rFonts w:ascii="宋体" w:eastAsia="宋体" w:cs="宋体"/>
          <w:b/>
          <w:bCs/>
          <w:color w:val="auto"/>
          <w:szCs w:val="21"/>
        </w:rPr>
      </w:pPr>
    </w:p>
    <w:p>
      <w:pPr>
        <w:pStyle w:val="56"/>
        <w:numPr>
          <w:ilvl w:val="255"/>
          <w:numId w:val="0"/>
        </w:numPr>
        <w:spacing w:before="156" w:after="156"/>
        <w:ind w:firstLine="422" w:firstLineChars="200"/>
        <w:rPr>
          <w:rFonts w:ascii="宋体" w:eastAsia="宋体" w:cs="宋体"/>
          <w:b/>
          <w:bCs/>
          <w:color w:val="auto"/>
          <w:szCs w:val="21"/>
        </w:rPr>
      </w:pPr>
      <w:r>
        <w:rPr>
          <w:rFonts w:hint="eastAsia" w:ascii="宋体" w:eastAsia="宋体" w:cs="宋体"/>
          <w:b/>
          <w:bCs/>
          <w:color w:val="auto"/>
          <w:szCs w:val="21"/>
        </w:rPr>
        <w:t xml:space="preserve">整车判级 </w:t>
      </w:r>
      <w:r>
        <w:rPr>
          <w:rFonts w:ascii="Times New Roman" w:eastAsia="宋体"/>
          <w:b/>
          <w:bCs/>
          <w:color w:val="auto"/>
          <w:szCs w:val="21"/>
        </w:rPr>
        <w:t xml:space="preserve"> </w:t>
      </w:r>
      <w:r>
        <w:rPr>
          <w:rFonts w:hint="eastAsia" w:ascii="Times New Roman" w:eastAsia="宋体"/>
          <w:b/>
          <w:bCs/>
          <w:color w:val="auto"/>
          <w:szCs w:val="21"/>
        </w:rPr>
        <w:t>determination of the quality of scrap for the whole vehicle</w:t>
      </w:r>
    </w:p>
    <w:p>
      <w:pPr>
        <w:ind w:firstLine="420" w:firstLineChars="200"/>
        <w:contextualSpacing/>
        <w:rPr>
          <w:rFonts w:ascii="宋体" w:cs="宋体"/>
          <w:color w:val="auto"/>
          <w:kern w:val="0"/>
        </w:rPr>
      </w:pPr>
      <w:r>
        <w:rPr>
          <w:rFonts w:hint="eastAsia" w:ascii="宋体" w:cs="宋体"/>
          <w:color w:val="auto"/>
          <w:kern w:val="0"/>
        </w:rPr>
        <w:t>对进场整车废钢的料型及厚度等规格进行等级判定的过程。</w:t>
      </w:r>
    </w:p>
    <w:p>
      <w:pPr>
        <w:pStyle w:val="59"/>
        <w:spacing w:before="312" w:after="312"/>
        <w:rPr>
          <w:rFonts w:ascii="Times New Roman"/>
        </w:rPr>
      </w:pPr>
      <w:bookmarkStart w:id="54" w:name="_Toc9082"/>
      <w:bookmarkStart w:id="55" w:name="_Toc95220384"/>
      <w:bookmarkStart w:id="56" w:name="_Toc12764"/>
      <w:bookmarkStart w:id="57" w:name="_Toc19365"/>
      <w:bookmarkStart w:id="58" w:name="_Toc23125"/>
      <w:bookmarkStart w:id="59" w:name="_Toc23792"/>
      <w:bookmarkStart w:id="60" w:name="_Toc25190"/>
      <w:r>
        <w:rPr>
          <w:rFonts w:hint="eastAsia" w:ascii="Times New Roman"/>
        </w:rPr>
        <w:t>系统</w:t>
      </w:r>
      <w:bookmarkEnd w:id="54"/>
      <w:bookmarkEnd w:id="55"/>
      <w:bookmarkEnd w:id="56"/>
      <w:bookmarkEnd w:id="57"/>
      <w:bookmarkEnd w:id="58"/>
      <w:bookmarkEnd w:id="59"/>
      <w:r>
        <w:rPr>
          <w:rFonts w:hint="eastAsia" w:ascii="Times New Roman"/>
          <w:lang w:val="en-US" w:eastAsia="zh-CN"/>
        </w:rPr>
        <w:t>组成</w:t>
      </w:r>
      <w:bookmarkEnd w:id="60"/>
    </w:p>
    <w:p>
      <w:pPr>
        <w:pStyle w:val="56"/>
        <w:spacing w:before="156" w:after="156"/>
        <w:rPr>
          <w:rFonts w:ascii="宋体" w:eastAsia="宋体" w:cs="宋体"/>
          <w:b/>
          <w:bCs/>
          <w:szCs w:val="21"/>
        </w:rPr>
      </w:pPr>
      <w:r>
        <w:rPr>
          <w:rFonts w:hint="eastAsia"/>
          <w:lang w:val="en-US" w:eastAsia="zh-CN"/>
        </w:rPr>
        <w:t>废钢智能检判系统</w:t>
      </w:r>
    </w:p>
    <w:p>
      <w:pPr>
        <w:ind w:firstLine="420" w:firstLineChars="200"/>
        <w:jc w:val="left"/>
        <w:rPr>
          <w:rFonts w:asciiTheme="minorEastAsia" w:hAnsiTheme="minorEastAsia" w:eastAsiaTheme="minorEastAsia"/>
        </w:rPr>
      </w:pPr>
      <w:r>
        <w:rPr>
          <w:rFonts w:hint="eastAsia" w:ascii="宋体" w:cs="宋体"/>
          <w:kern w:val="0"/>
        </w:rPr>
        <w:t>废钢</w:t>
      </w:r>
      <w:r>
        <w:rPr>
          <w:rFonts w:hint="eastAsia" w:ascii="宋体" w:cs="宋体"/>
          <w:kern w:val="0"/>
          <w:lang w:val="en-US" w:eastAsia="zh-CN"/>
        </w:rPr>
        <w:t>智能</w:t>
      </w:r>
      <w:r>
        <w:rPr>
          <w:rFonts w:hint="eastAsia" w:ascii="宋体" w:cs="宋体"/>
          <w:kern w:val="0"/>
        </w:rPr>
        <w:t>检判系统主要由数据采集系统、传输/存储/管理系统、数据分析系统、操作与展示系统四部分组成，具体见图</w:t>
      </w:r>
      <w:r>
        <w:rPr>
          <w:rFonts w:hint="eastAsia" w:ascii="宋体" w:cs="宋体"/>
          <w:kern w:val="0"/>
          <w:lang w:val="en-US" w:eastAsia="zh-CN"/>
        </w:rPr>
        <w:t>1</w:t>
      </w:r>
      <w:r>
        <w:rPr>
          <w:rFonts w:hint="eastAsia" w:ascii="宋体" w:cs="宋体"/>
          <w:kern w:val="0"/>
        </w:rPr>
        <w:t>。</w:t>
      </w:r>
    </w:p>
    <w:p>
      <w:pPr>
        <w:pStyle w:val="27"/>
      </w:pPr>
    </w:p>
    <w:p>
      <w:pPr>
        <w:widowControl/>
        <w:jc w:val="center"/>
        <w:rPr>
          <w:b/>
          <w:bCs/>
          <w:lang w:bidi="ar"/>
        </w:rPr>
      </w:pPr>
      <w:r>
        <w:drawing>
          <wp:inline distT="0" distB="0" distL="0" distR="0">
            <wp:extent cx="5940425" cy="3516630"/>
            <wp:effectExtent l="0" t="0" r="31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40425" cy="3516630"/>
                    </a:xfrm>
                    <a:prstGeom prst="rect">
                      <a:avLst/>
                    </a:prstGeom>
                  </pic:spPr>
                </pic:pic>
              </a:graphicData>
            </a:graphic>
          </wp:inline>
        </w:drawing>
      </w:r>
      <w:r>
        <w:t xml:space="preserve"> </w:t>
      </w:r>
      <w:r>
        <w:rPr>
          <w:rFonts w:hint="eastAsia"/>
          <w:b/>
          <w:bCs/>
        </w:rPr>
        <w:t>图</w:t>
      </w:r>
      <w:r>
        <w:rPr>
          <w:rFonts w:hint="eastAsia"/>
          <w:b/>
          <w:bCs/>
          <w:lang w:val="en-US" w:eastAsia="zh-CN"/>
        </w:rPr>
        <w:t>1</w:t>
      </w:r>
      <w:r>
        <w:rPr>
          <w:rFonts w:hint="eastAsia"/>
          <w:b/>
          <w:bCs/>
        </w:rPr>
        <w:t xml:space="preserve"> </w:t>
      </w:r>
      <w:r>
        <w:rPr>
          <w:rFonts w:hint="eastAsia"/>
          <w:b/>
          <w:bCs/>
          <w:lang w:val="en-US" w:eastAsia="zh-CN"/>
        </w:rPr>
        <w:t xml:space="preserve"> </w:t>
      </w:r>
      <w:r>
        <w:rPr>
          <w:rFonts w:hint="eastAsia"/>
          <w:b/>
          <w:bCs/>
        </w:rPr>
        <w:t>废钢检判系统组成示意图</w:t>
      </w:r>
    </w:p>
    <w:p>
      <w:pPr>
        <w:pStyle w:val="56"/>
        <w:spacing w:before="156" w:after="156"/>
        <w:rPr>
          <w:rFonts w:hint="eastAsia" w:hAnsi="Times New Roman" w:cs="Times New Roman"/>
          <w:lang w:val="en-US" w:eastAsia="zh-CN"/>
        </w:rPr>
      </w:pPr>
      <w:r>
        <w:rPr>
          <w:rFonts w:hint="eastAsia" w:hAnsi="Times New Roman" w:cs="Times New Roman"/>
          <w:lang w:val="en-US" w:eastAsia="zh-CN"/>
        </w:rPr>
        <w:t>数据采集系统</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4.2.1 </w:t>
      </w:r>
      <w:r>
        <w:rPr>
          <w:rFonts w:hint="eastAsia" w:asciiTheme="minorEastAsia" w:hAnsiTheme="minorEastAsia" w:eastAsiaTheme="minorEastAsia"/>
        </w:rPr>
        <w:t>数据采集系统主要由网络摄象机成像设备和补光灯补光装置组成。</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4.2.2 </w:t>
      </w:r>
      <w:r>
        <w:rPr>
          <w:rFonts w:hint="eastAsia" w:asciiTheme="minorEastAsia" w:hAnsiTheme="minorEastAsia" w:eastAsiaTheme="minorEastAsia"/>
        </w:rPr>
        <w:t>装/卸车采集点安装高分辨率网络摄像机和补光灯。</w:t>
      </w:r>
      <w:r>
        <w:rPr>
          <w:rFonts w:hint="eastAsia" w:asciiTheme="minorEastAsia" w:hAnsiTheme="minorEastAsia" w:eastAsiaTheme="minorEastAsia"/>
          <w:lang w:val="en-US" w:eastAsia="zh-CN"/>
        </w:rPr>
        <w:t>其中，</w:t>
      </w:r>
      <w:r>
        <w:rPr>
          <w:rFonts w:hint="eastAsia" w:asciiTheme="minorEastAsia" w:hAnsiTheme="minorEastAsia" w:eastAsiaTheme="minorEastAsia"/>
        </w:rPr>
        <w:t>网络摄象机负责装/卸货过程车斗内废钢的逐层采样，并将采集图片传输至数据分析系统</w:t>
      </w:r>
      <w:r>
        <w:rPr>
          <w:rFonts w:hint="eastAsia" w:asciiTheme="minorEastAsia" w:hAnsiTheme="minorEastAsia" w:eastAsiaTheme="minorEastAsia"/>
          <w:lang w:eastAsia="zh-CN"/>
        </w:rPr>
        <w:t>。</w:t>
      </w:r>
      <w:r>
        <w:rPr>
          <w:rFonts w:hint="eastAsia" w:asciiTheme="minorEastAsia" w:hAnsiTheme="minorEastAsia" w:eastAsiaTheme="minorEastAsia"/>
        </w:rPr>
        <w:t>补光灯负责环境补光，辅助网络摄象机将成像效果达到最佳。</w:t>
      </w:r>
    </w:p>
    <w:p>
      <w:pPr>
        <w:pStyle w:val="56"/>
        <w:spacing w:before="156" w:after="156"/>
        <w:rPr>
          <w:rFonts w:hint="eastAsia" w:hAnsi="Times New Roman" w:cs="Times New Roman"/>
          <w:lang w:val="en-US" w:eastAsia="zh-CN"/>
        </w:rPr>
      </w:pPr>
      <w:r>
        <w:rPr>
          <w:rFonts w:hint="eastAsia" w:hAnsi="Times New Roman" w:cs="Times New Roman"/>
          <w:lang w:val="en-US" w:eastAsia="zh-CN"/>
        </w:rPr>
        <w:t>传输/存储/管理系统</w:t>
      </w:r>
    </w:p>
    <w:p>
      <w:pPr>
        <w:jc w:val="left"/>
        <w:rPr>
          <w:rFonts w:asciiTheme="minorEastAsia" w:hAnsiTheme="minorEastAsia" w:eastAsiaTheme="minorEastAsia"/>
        </w:rPr>
      </w:pPr>
      <w:r>
        <w:rPr>
          <w:rFonts w:hint="eastAsia" w:asciiTheme="minorEastAsia" w:hAnsiTheme="minorEastAsia" w:eastAsiaTheme="minorEastAsia"/>
          <w:lang w:val="en-US" w:eastAsia="zh-CN"/>
        </w:rPr>
        <w:t>4.3.1 传输/存储/管理系统</w:t>
      </w:r>
      <w:r>
        <w:rPr>
          <w:rFonts w:hint="eastAsia" w:asciiTheme="minorEastAsia" w:hAnsiTheme="minorEastAsia" w:eastAsiaTheme="minorEastAsia"/>
        </w:rPr>
        <w:t>主要由网络交换机、应用服务器、存储服务器、数据服务器等设备组成。</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4.3.2 </w:t>
      </w:r>
      <w:r>
        <w:rPr>
          <w:rFonts w:asciiTheme="minorEastAsia" w:hAnsiTheme="minorEastAsia" w:eastAsiaTheme="minorEastAsia"/>
          <w:color w:val="auto"/>
        </w:rPr>
        <w:t>基于通信协议</w:t>
      </w:r>
      <w:r>
        <w:rPr>
          <w:rFonts w:hint="eastAsia" w:asciiTheme="minorEastAsia" w:hAnsiTheme="minorEastAsia" w:eastAsiaTheme="minorEastAsia"/>
        </w:rPr>
        <w:t>连接废钢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w:t>
      </w:r>
      <w:r>
        <w:rPr>
          <w:rFonts w:asciiTheme="minorEastAsia" w:hAnsiTheme="minorEastAsia" w:eastAsiaTheme="minorEastAsia"/>
          <w:color w:val="auto"/>
        </w:rPr>
        <w:t>系统软、硬件及其网络共享，实现</w:t>
      </w:r>
      <w:r>
        <w:rPr>
          <w:rFonts w:hint="eastAsia" w:asciiTheme="minorEastAsia" w:hAnsiTheme="minorEastAsia" w:eastAsiaTheme="minorEastAsia"/>
        </w:rPr>
        <w:t>存储与管理</w:t>
      </w:r>
      <w:r>
        <w:rPr>
          <w:rFonts w:hint="eastAsia" w:asciiTheme="minorEastAsia" w:hAnsiTheme="minorEastAsia" w:eastAsiaTheme="minorEastAsia"/>
          <w:lang w:eastAsia="zh-CN"/>
        </w:rPr>
        <w:t>，</w:t>
      </w:r>
      <w:r>
        <w:rPr>
          <w:rFonts w:hint="eastAsia" w:asciiTheme="minorEastAsia" w:hAnsiTheme="minorEastAsia" w:eastAsiaTheme="minorEastAsia"/>
        </w:rPr>
        <w:t>保障废钢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检判系统正常运行所必须的网络传输环境、设备管理和数据存储系统</w:t>
      </w:r>
      <w:r>
        <w:rPr>
          <w:rFonts w:asciiTheme="minorEastAsia" w:hAnsiTheme="minorEastAsia" w:eastAsiaTheme="minorEastAsia"/>
          <w:color w:val="auto"/>
        </w:rPr>
        <w:t>。</w:t>
      </w:r>
    </w:p>
    <w:p>
      <w:pPr>
        <w:pStyle w:val="56"/>
        <w:spacing w:before="156" w:after="156"/>
        <w:rPr>
          <w:rFonts w:hint="eastAsia" w:hAnsi="Times New Roman" w:cs="Times New Roman"/>
          <w:lang w:val="en-US" w:eastAsia="zh-CN"/>
        </w:rPr>
      </w:pPr>
      <w:r>
        <w:rPr>
          <w:rFonts w:hint="eastAsia" w:hAnsi="Times New Roman" w:cs="Times New Roman"/>
          <w:lang w:val="en-US" w:eastAsia="zh-CN"/>
        </w:rPr>
        <w:t>数据分析系统</w:t>
      </w:r>
    </w:p>
    <w:p>
      <w:pPr>
        <w:jc w:val="left"/>
        <w:rPr>
          <w:rFonts w:hint="eastAsia" w:cs="Times New Roman" w:asciiTheme="minorEastAsia" w:hAnsiTheme="minorEastAsia" w:eastAsiaTheme="minorEastAsia"/>
          <w:kern w:val="2"/>
          <w:lang w:eastAsia="zh-CN"/>
        </w:rPr>
      </w:pPr>
      <w:r>
        <w:rPr>
          <w:rFonts w:hint="eastAsia" w:asciiTheme="minorEastAsia" w:hAnsiTheme="minorEastAsia" w:eastAsiaTheme="minorEastAsia"/>
          <w:lang w:val="en-US" w:eastAsia="zh-CN"/>
        </w:rPr>
        <w:t xml:space="preserve">4.4.1 </w:t>
      </w:r>
      <w:r>
        <w:rPr>
          <w:rFonts w:hint="eastAsia" w:asciiTheme="minorEastAsia" w:hAnsiTheme="minorEastAsia" w:eastAsiaTheme="minorEastAsia"/>
        </w:rPr>
        <w:t>数据分析系统主要由智能分析服务器和算法模块组成</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智能分析服务器应为具备CPU计算资源可进行深度学习的服务器设备，</w:t>
      </w:r>
      <w:r>
        <w:rPr>
          <w:rFonts w:hint="eastAsia" w:asciiTheme="minorEastAsia" w:hAnsiTheme="minorEastAsia" w:eastAsiaTheme="minorEastAsia"/>
        </w:rPr>
        <w:t>算法模块主要为</w:t>
      </w:r>
      <w:r>
        <w:rPr>
          <w:rFonts w:hint="eastAsia" w:cs="Times New Roman" w:asciiTheme="minorEastAsia" w:hAnsiTheme="minorEastAsia" w:eastAsiaTheme="minorEastAsia"/>
          <w:kern w:val="2"/>
        </w:rPr>
        <w:t>神经网络和机器学习组成的算法模型</w:t>
      </w:r>
      <w:r>
        <w:rPr>
          <w:rFonts w:hint="eastAsia" w:cs="Times New Roman" w:asciiTheme="minorEastAsia" w:hAnsiTheme="minorEastAsia" w:eastAsiaTheme="minorEastAsia"/>
          <w:kern w:val="2"/>
          <w:lang w:eastAsia="zh-CN"/>
        </w:rPr>
        <w:t>。</w:t>
      </w:r>
    </w:p>
    <w:p>
      <w:pPr>
        <w:jc w:val="left"/>
        <w:rPr>
          <w:rFonts w:asciiTheme="minorEastAsia" w:hAnsiTheme="minorEastAsia" w:eastAsiaTheme="minorEastAsia"/>
        </w:rPr>
      </w:pPr>
      <w:r>
        <w:rPr>
          <w:rFonts w:hint="eastAsia" w:cs="Times New Roman" w:asciiTheme="minorEastAsia" w:hAnsiTheme="minorEastAsia" w:eastAsiaTheme="minorEastAsia"/>
          <w:kern w:val="2"/>
          <w:lang w:val="en-US" w:eastAsia="zh-CN"/>
        </w:rPr>
        <w:t xml:space="preserve">4.4.2 </w:t>
      </w:r>
      <w:r>
        <w:rPr>
          <w:rFonts w:hint="eastAsia" w:cs="Times New Roman" w:asciiTheme="minorEastAsia" w:hAnsiTheme="minorEastAsia" w:eastAsiaTheme="minorEastAsia"/>
          <w:kern w:val="2"/>
        </w:rPr>
        <w:t>通过算法模型的推理计算实现对废钢的判级、扣重扣杂处理和密闭容器识别</w:t>
      </w:r>
      <w:r>
        <w:rPr>
          <w:rFonts w:hint="eastAsia" w:asciiTheme="minorEastAsia" w:hAnsiTheme="minorEastAsia" w:eastAsiaTheme="minorEastAsia"/>
        </w:rPr>
        <w:t>。</w:t>
      </w:r>
    </w:p>
    <w:p>
      <w:pPr>
        <w:pStyle w:val="56"/>
        <w:spacing w:before="156" w:after="156"/>
        <w:rPr>
          <w:rFonts w:hint="eastAsia" w:hAnsi="Times New Roman" w:cs="Times New Roman"/>
          <w:lang w:val="en-US" w:eastAsia="zh-CN"/>
        </w:rPr>
      </w:pPr>
      <w:r>
        <w:rPr>
          <w:rFonts w:hint="eastAsia" w:hAnsi="Times New Roman" w:cs="Times New Roman"/>
          <w:lang w:val="en-US" w:eastAsia="zh-CN"/>
        </w:rPr>
        <w:t>操作与展示系统</w:t>
      </w:r>
    </w:p>
    <w:p>
      <w:pPr>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 xml:space="preserve">4.5.1 </w:t>
      </w:r>
      <w:r>
        <w:rPr>
          <w:rFonts w:hint="eastAsia" w:asciiTheme="minorEastAsia" w:hAnsiTheme="minorEastAsia" w:eastAsiaTheme="minorEastAsia"/>
        </w:rPr>
        <w:t>操作与展示系统主要由各类操作客户端组成，通过应用软件对判级流程进行操作与控制，并将数据分析系统提交的结果在大屏幕、P</w:t>
      </w:r>
      <w:r>
        <w:rPr>
          <w:rFonts w:asciiTheme="minorEastAsia" w:hAnsiTheme="minorEastAsia" w:eastAsiaTheme="minorEastAsia"/>
        </w:rPr>
        <w:t>C</w:t>
      </w:r>
      <w:r>
        <w:rPr>
          <w:rFonts w:hint="eastAsia" w:asciiTheme="minorEastAsia" w:hAnsiTheme="minorEastAsia" w:eastAsiaTheme="minorEastAsia"/>
        </w:rPr>
        <w:t>终端、移动终端、自助操作终端等设备上进行可视化应用与展示</w:t>
      </w:r>
      <w:r>
        <w:rPr>
          <w:rFonts w:hint="eastAsia" w:asciiTheme="minorEastAsia" w:hAnsiTheme="minorEastAsia" w:eastAsiaTheme="minorEastAsia"/>
          <w:lang w:eastAsia="zh-CN"/>
        </w:rPr>
        <w:t>。</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4.5.2 </w:t>
      </w:r>
      <w:r>
        <w:rPr>
          <w:rFonts w:hint="eastAsia" w:asciiTheme="minorEastAsia" w:hAnsiTheme="minorEastAsia" w:eastAsiaTheme="minorEastAsia"/>
        </w:rPr>
        <w:t>用于对各个判级点位的远程判级监督和巡检、历史判级数据统计展示、历史判级结果核查等。</w:t>
      </w:r>
    </w:p>
    <w:p>
      <w:pPr>
        <w:pStyle w:val="59"/>
        <w:spacing w:before="312" w:after="312"/>
        <w:rPr>
          <w:rFonts w:hint="eastAsia" w:ascii="Times New Roman" w:hAnsi="Times New Roman" w:cs="Times New Roman"/>
        </w:rPr>
      </w:pPr>
      <w:bookmarkStart w:id="61" w:name="_Toc31293"/>
      <w:r>
        <w:rPr>
          <w:rFonts w:hint="eastAsia" w:ascii="Times New Roman" w:hAnsi="Times New Roman" w:cs="Times New Roman"/>
        </w:rPr>
        <w:t>系统要求</w:t>
      </w:r>
      <w:bookmarkEnd w:id="61"/>
    </w:p>
    <w:p>
      <w:pPr>
        <w:pStyle w:val="56"/>
        <w:spacing w:before="156" w:after="156"/>
        <w:rPr>
          <w:rFonts w:ascii="宋体" w:eastAsia="宋体" w:cs="宋体"/>
          <w:b/>
          <w:bCs/>
          <w:szCs w:val="21"/>
        </w:rPr>
      </w:pPr>
      <w:r>
        <w:rPr>
          <w:rFonts w:hint="eastAsia"/>
          <w:lang w:val="en-US" w:eastAsia="zh-CN"/>
        </w:rPr>
        <w:t>总体</w:t>
      </w:r>
      <w:r>
        <w:rPr>
          <w:rFonts w:hint="eastAsia"/>
        </w:rPr>
        <w:t>要求</w:t>
      </w:r>
    </w:p>
    <w:p>
      <w:pPr>
        <w:pStyle w:val="160"/>
        <w:numPr>
          <w:ilvl w:val="0"/>
          <w:numId w:val="0"/>
        </w:numPr>
        <w:jc w:val="left"/>
        <w:rPr>
          <w:rFonts w:asciiTheme="minorEastAsia" w:hAnsiTheme="minorEastAsia" w:eastAsiaTheme="minorEastAsia"/>
        </w:rPr>
      </w:pPr>
      <w:r>
        <w:rPr>
          <w:rFonts w:hint="eastAsia" w:asciiTheme="minorEastAsia" w:hAnsiTheme="minorEastAsia" w:eastAsiaTheme="minorEastAsia"/>
          <w:lang w:val="en-US" w:eastAsia="zh-CN"/>
        </w:rPr>
        <w:t xml:space="preserve">5.1.1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检判系统应支持高温、强电磁干扰</w:t>
      </w:r>
      <w:r>
        <w:rPr>
          <w:rFonts w:hint="eastAsia" w:asciiTheme="minorEastAsia" w:hAnsiTheme="minorEastAsia" w:eastAsiaTheme="minorEastAsia"/>
          <w:lang w:val="en-US" w:eastAsia="zh-CN"/>
        </w:rPr>
        <w:t>和</w:t>
      </w:r>
      <w:r>
        <w:rPr>
          <w:rFonts w:hint="eastAsia" w:asciiTheme="minorEastAsia" w:hAnsiTheme="minorEastAsia" w:eastAsiaTheme="minorEastAsia"/>
        </w:rPr>
        <w:t>24小时不间断稳定运行。</w:t>
      </w:r>
    </w:p>
    <w:p>
      <w:pPr>
        <w:pStyle w:val="160"/>
        <w:numPr>
          <w:ilvl w:val="0"/>
          <w:numId w:val="0"/>
        </w:numPr>
        <w:jc w:val="left"/>
        <w:rPr>
          <w:rFonts w:asciiTheme="minorEastAsia" w:hAnsiTheme="minorEastAsia" w:eastAsiaTheme="minorEastAsia"/>
        </w:rPr>
      </w:pPr>
      <w:r>
        <w:rPr>
          <w:rFonts w:hint="eastAsia" w:asciiTheme="minorEastAsia" w:hAnsiTheme="minorEastAsia" w:eastAsiaTheme="minorEastAsia"/>
          <w:lang w:val="en-US" w:eastAsia="zh-CN"/>
        </w:rPr>
        <w:t xml:space="preserve">5.1.2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检判系统应支持高粉尘、光照多变、雨雪天气、采样抖动等条件下的工作场景。</w:t>
      </w:r>
    </w:p>
    <w:p>
      <w:pPr>
        <w:pStyle w:val="160"/>
        <w:numPr>
          <w:ilvl w:val="0"/>
          <w:numId w:val="0"/>
        </w:numPr>
        <w:jc w:val="left"/>
        <w:rPr>
          <w:rFonts w:asciiTheme="minorEastAsia" w:hAnsiTheme="minorEastAsia" w:eastAsiaTheme="minorEastAsia"/>
        </w:rPr>
      </w:pPr>
      <w:r>
        <w:rPr>
          <w:rFonts w:hint="eastAsia" w:asciiTheme="minorEastAsia" w:hAnsiTheme="minorEastAsia" w:eastAsiaTheme="minorEastAsia"/>
          <w:lang w:val="en-US" w:eastAsia="zh-CN"/>
        </w:rPr>
        <w:t xml:space="preserve">5.1.3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检判系统应支持天车卸货、抓钢机卸货、码头门机装货等多种装/卸货作业场景和多场地装/卸货接续作业场景。</w:t>
      </w:r>
    </w:p>
    <w:p>
      <w:pPr>
        <w:pStyle w:val="160"/>
        <w:numPr>
          <w:ilvl w:val="0"/>
          <w:numId w:val="0"/>
        </w:numPr>
        <w:jc w:val="left"/>
        <w:rPr>
          <w:rFonts w:asciiTheme="minorEastAsia" w:hAnsiTheme="minorEastAsia" w:eastAsiaTheme="minorEastAsia"/>
        </w:rPr>
      </w:pPr>
      <w:r>
        <w:rPr>
          <w:rFonts w:hint="eastAsia" w:asciiTheme="minorEastAsia" w:hAnsiTheme="minorEastAsia" w:eastAsiaTheme="minorEastAsia"/>
          <w:lang w:val="en-US" w:eastAsia="zh-CN"/>
        </w:rPr>
        <w:t xml:space="preserve">5.1.4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检判系统应采用图像采集补光灯设备，应支持室内阴暗场景或夜晚工作场景。</w:t>
      </w:r>
    </w:p>
    <w:p>
      <w:pPr>
        <w:pStyle w:val="160"/>
        <w:numPr>
          <w:ilvl w:val="0"/>
          <w:numId w:val="0"/>
        </w:numPr>
        <w:jc w:val="left"/>
        <w:rPr>
          <w:rFonts w:asciiTheme="minorEastAsia" w:hAnsiTheme="minorEastAsia" w:eastAsiaTheme="minorEastAsia"/>
        </w:rPr>
      </w:pPr>
      <w:r>
        <w:rPr>
          <w:rFonts w:hint="eastAsia" w:asciiTheme="minorEastAsia" w:hAnsiTheme="minorEastAsia" w:eastAsiaTheme="minorEastAsia"/>
          <w:lang w:val="en-US" w:eastAsia="zh-CN"/>
        </w:rPr>
        <w:t xml:space="preserve">5.1.5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检判系统应保持独立的运行环境，包括独立的硬件，网络带宽，供电系统，操作权限管理等。</w:t>
      </w:r>
    </w:p>
    <w:p>
      <w:pPr>
        <w:pStyle w:val="160"/>
        <w:numPr>
          <w:ilvl w:val="0"/>
          <w:numId w:val="0"/>
        </w:numPr>
        <w:jc w:val="left"/>
        <w:rPr>
          <w:rFonts w:hint="eastAsia" w:asciiTheme="minorEastAsia" w:hAnsiTheme="minorEastAsia" w:eastAsiaTheme="minorEastAsia"/>
        </w:rPr>
      </w:pPr>
      <w:r>
        <w:rPr>
          <w:rFonts w:hint="eastAsia" w:asciiTheme="minorEastAsia" w:hAnsiTheme="minorEastAsia" w:eastAsiaTheme="minorEastAsia"/>
          <w:lang w:val="en-US" w:eastAsia="zh-CN"/>
        </w:rPr>
        <w:t xml:space="preserve">5.1.6 </w:t>
      </w:r>
      <w:r>
        <w:rPr>
          <w:rFonts w:hint="eastAsia" w:asciiTheme="minorEastAsia" w:hAnsiTheme="minorEastAsia" w:eastAsiaTheme="minorEastAsia"/>
        </w:rPr>
        <w:t>具备5000小时以上连续无故障的运行能力。</w:t>
      </w:r>
    </w:p>
    <w:p>
      <w:pPr>
        <w:pStyle w:val="56"/>
        <w:spacing w:before="156" w:after="156"/>
        <w:rPr>
          <w:rFonts w:hint="eastAsia" w:hAnsi="Times New Roman" w:cs="Times New Roman"/>
          <w:lang w:val="en-US" w:eastAsia="zh-CN"/>
        </w:rPr>
      </w:pPr>
      <w:r>
        <w:rPr>
          <w:rFonts w:hint="eastAsia" w:hAnsi="Times New Roman" w:cs="Times New Roman"/>
          <w:lang w:val="en-US" w:eastAsia="zh-CN"/>
        </w:rPr>
        <w:t>数据采集系统要求</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5.2.1 </w:t>
      </w:r>
      <w:r>
        <w:rPr>
          <w:rFonts w:hint="eastAsia" w:asciiTheme="minorEastAsia" w:hAnsiTheme="minorEastAsia" w:eastAsiaTheme="minorEastAsia"/>
        </w:rPr>
        <w:t>网络摄像机技术要求：</w:t>
      </w:r>
    </w:p>
    <w:p>
      <w:pPr>
        <w:pStyle w:val="160"/>
        <w:numPr>
          <w:ilvl w:val="0"/>
          <w:numId w:val="0"/>
        </w:numPr>
        <w:ind w:left="420" w:leftChars="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asciiTheme="minorEastAsia" w:hAnsiTheme="minorEastAsia" w:eastAsiaTheme="minorEastAsia"/>
        </w:rPr>
        <w:t>应采用球型云台摄象机</w:t>
      </w:r>
      <w:r>
        <w:rPr>
          <w:rFonts w:hint="eastAsia" w:asciiTheme="minorEastAsia" w:hAnsiTheme="minorEastAsia" w:eastAsiaTheme="minorEastAsia"/>
          <w:lang w:eastAsia="zh-CN"/>
        </w:rPr>
        <w:t>；</w:t>
      </w:r>
    </w:p>
    <w:p>
      <w:pPr>
        <w:pStyle w:val="160"/>
        <w:numPr>
          <w:ilvl w:val="0"/>
          <w:numId w:val="0"/>
        </w:numPr>
        <w:ind w:left="420" w:leftChars="0"/>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b)</w:t>
      </w:r>
      <w:r>
        <w:rPr>
          <w:rFonts w:hint="eastAsia" w:asciiTheme="minorEastAsia" w:hAnsiTheme="minorEastAsia" w:eastAsiaTheme="minorEastAsia"/>
        </w:rPr>
        <w:t>应支持壁装和吊装能力</w:t>
      </w:r>
      <w:r>
        <w:rPr>
          <w:rFonts w:hint="eastAsia" w:asciiTheme="minorEastAsia" w:hAnsiTheme="minorEastAsia" w:eastAsiaTheme="minorEastAsia"/>
          <w:lang w:eastAsia="zh-CN"/>
        </w:rPr>
        <w:t>；</w:t>
      </w:r>
    </w:p>
    <w:p>
      <w:pPr>
        <w:pStyle w:val="160"/>
        <w:numPr>
          <w:ilvl w:val="0"/>
          <w:numId w:val="0"/>
        </w:numPr>
        <w:ind w:left="420" w:leftChars="0"/>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c)</w:t>
      </w:r>
      <w:r>
        <w:rPr>
          <w:rFonts w:hint="eastAsia" w:asciiTheme="minorEastAsia" w:hAnsiTheme="minorEastAsia" w:eastAsiaTheme="minorEastAsia"/>
        </w:rPr>
        <w:t>应具备低照度成像能力</w:t>
      </w:r>
      <w:r>
        <w:rPr>
          <w:rFonts w:hint="eastAsia" w:asciiTheme="minorEastAsia" w:hAnsiTheme="minorEastAsia" w:eastAsiaTheme="minorEastAsia"/>
          <w:lang w:eastAsia="zh-CN"/>
        </w:rPr>
        <w:t>；</w:t>
      </w:r>
    </w:p>
    <w:p>
      <w:pPr>
        <w:pStyle w:val="160"/>
        <w:numPr>
          <w:ilvl w:val="0"/>
          <w:numId w:val="0"/>
        </w:numPr>
        <w:ind w:left="420" w:leftChars="0"/>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d)</w:t>
      </w:r>
      <w:r>
        <w:rPr>
          <w:rFonts w:hint="eastAsia" w:asciiTheme="minorEastAsia" w:hAnsiTheme="minorEastAsia" w:eastAsiaTheme="minorEastAsia"/>
        </w:rPr>
        <w:t>分辨率≥3</w:t>
      </w:r>
      <w:r>
        <w:rPr>
          <w:rFonts w:asciiTheme="minorEastAsia" w:hAnsiTheme="minorEastAsia" w:eastAsiaTheme="minorEastAsia"/>
        </w:rPr>
        <w:t>840</w:t>
      </w:r>
      <w:r>
        <w:rPr>
          <w:rFonts w:hint="default" w:ascii="Arial" w:hAnsi="Arial" w:cs="Arial" w:eastAsiaTheme="minorEastAsia"/>
        </w:rPr>
        <w:t>×</w:t>
      </w:r>
      <w:r>
        <w:rPr>
          <w:rFonts w:asciiTheme="minorEastAsia" w:hAnsiTheme="minorEastAsia" w:eastAsiaTheme="minorEastAsia"/>
        </w:rPr>
        <w:t>2160</w:t>
      </w:r>
      <w:r>
        <w:rPr>
          <w:rFonts w:hint="eastAsia" w:asciiTheme="minorEastAsia" w:hAnsiTheme="minorEastAsia" w:eastAsiaTheme="minorEastAsia"/>
          <w:lang w:eastAsia="zh-CN"/>
        </w:rPr>
        <w:t>；</w:t>
      </w:r>
    </w:p>
    <w:p>
      <w:pPr>
        <w:pStyle w:val="160"/>
        <w:numPr>
          <w:ilvl w:val="0"/>
          <w:numId w:val="0"/>
        </w:numPr>
        <w:ind w:left="420" w:leftChars="0"/>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e)</w:t>
      </w:r>
      <w:r>
        <w:rPr>
          <w:rFonts w:hint="eastAsia" w:asciiTheme="minorEastAsia" w:hAnsiTheme="minorEastAsia" w:eastAsiaTheme="minorEastAsia"/>
        </w:rPr>
        <w:t>光学变焦≥1</w:t>
      </w:r>
      <w:r>
        <w:rPr>
          <w:rFonts w:asciiTheme="minorEastAsia" w:hAnsiTheme="minorEastAsia" w:eastAsiaTheme="minorEastAsia"/>
        </w:rPr>
        <w:t>5</w:t>
      </w:r>
      <w:r>
        <w:rPr>
          <w:rFonts w:hint="eastAsia" w:asciiTheme="minorEastAsia" w:hAnsiTheme="minorEastAsia" w:eastAsiaTheme="minorEastAsia"/>
        </w:rPr>
        <w:t>倍</w:t>
      </w:r>
      <w:r>
        <w:rPr>
          <w:rFonts w:hint="eastAsia" w:asciiTheme="minorEastAsia" w:hAnsiTheme="minorEastAsia" w:eastAsiaTheme="minorEastAsia"/>
          <w:lang w:eastAsia="zh-CN"/>
        </w:rPr>
        <w:t>；</w:t>
      </w:r>
    </w:p>
    <w:p>
      <w:pPr>
        <w:pStyle w:val="160"/>
        <w:numPr>
          <w:ilvl w:val="0"/>
          <w:numId w:val="0"/>
        </w:numPr>
        <w:ind w:left="420" w:leftChars="0"/>
        <w:jc w:val="left"/>
        <w:rPr>
          <w:rFonts w:asciiTheme="minorEastAsia" w:hAnsiTheme="minorEastAsia" w:eastAsiaTheme="minorEastAsia"/>
        </w:rPr>
      </w:pPr>
      <w:r>
        <w:rPr>
          <w:rFonts w:hint="eastAsia" w:asciiTheme="minorEastAsia" w:hAnsiTheme="minorEastAsia" w:eastAsiaTheme="minorEastAsia"/>
          <w:lang w:val="en-US" w:eastAsia="zh-CN"/>
        </w:rPr>
        <w:t>f)</w:t>
      </w:r>
      <w:r>
        <w:rPr>
          <w:rFonts w:hint="eastAsia" w:asciiTheme="minorEastAsia" w:hAnsiTheme="minorEastAsia" w:eastAsiaTheme="minorEastAsia"/>
        </w:rPr>
        <w:t>防护等级≥I</w:t>
      </w:r>
      <w:r>
        <w:rPr>
          <w:rFonts w:asciiTheme="minorEastAsia" w:hAnsiTheme="minorEastAsia" w:eastAsiaTheme="minorEastAsia"/>
        </w:rPr>
        <w:t>P66</w:t>
      </w:r>
      <w:r>
        <w:rPr>
          <w:rFonts w:hint="eastAsia" w:asciiTheme="minorEastAsia" w:hAnsiTheme="minorEastAsia" w:eastAsiaTheme="minorEastAsia"/>
        </w:rPr>
        <w:t>。</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5.2.2 </w:t>
      </w:r>
      <w:r>
        <w:rPr>
          <w:rFonts w:hint="eastAsia" w:asciiTheme="minorEastAsia" w:hAnsiTheme="minorEastAsia" w:eastAsiaTheme="minorEastAsia"/>
        </w:rPr>
        <w:t>补光灯技术要求：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应采用常亮无频闪LED补光灯；</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功率≥300W，具体应按照现场光照情况选定；</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防护等级≥IP65；</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d)</w:t>
      </w:r>
      <w:r>
        <w:rPr>
          <w:rFonts w:hint="eastAsia" w:cs="Times New Roman" w:asciiTheme="minorEastAsia" w:hAnsiTheme="minorEastAsia" w:eastAsiaTheme="minorEastAsia"/>
          <w:lang w:val="en-US" w:eastAsia="zh-CN"/>
        </w:rPr>
        <w:t>应支持壁装和吊装能力。</w:t>
      </w:r>
    </w:p>
    <w:p>
      <w:pPr>
        <w:pStyle w:val="56"/>
        <w:spacing w:before="156" w:after="156"/>
        <w:rPr>
          <w:rFonts w:hint="eastAsia" w:hAnsi="Times New Roman" w:cs="Times New Roman"/>
          <w:lang w:val="en-US" w:eastAsia="zh-CN"/>
        </w:rPr>
      </w:pPr>
      <w:r>
        <w:rPr>
          <w:rFonts w:hint="eastAsia" w:hAnsi="Times New Roman" w:cs="Times New Roman"/>
          <w:lang w:val="en-US" w:eastAsia="zh-CN"/>
        </w:rPr>
        <w:t>传输/存储/管理系统要求</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5.3.1 </w:t>
      </w:r>
      <w:r>
        <w:rPr>
          <w:rFonts w:hint="eastAsia" w:asciiTheme="minorEastAsia" w:hAnsiTheme="minorEastAsia" w:eastAsiaTheme="minorEastAsia"/>
        </w:rPr>
        <w:t>网络交换机技术要求：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接入层网络应采用工业级网络交换机，不低于100M数据带宽；</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汇聚层网络应采用企业级及以上网络交换机，不低于1000M数据带宽。</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5.3.2 </w:t>
      </w:r>
      <w:r>
        <w:rPr>
          <w:rFonts w:hint="eastAsia" w:asciiTheme="minorEastAsia" w:hAnsiTheme="minorEastAsia" w:eastAsiaTheme="minorEastAsia"/>
        </w:rPr>
        <w:t>应用服务器基本要求：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应支持实时判级过程的内容展示及判级结果的展示；</w:t>
      </w:r>
    </w:p>
    <w:p>
      <w:pPr>
        <w:pStyle w:val="160"/>
        <w:numPr>
          <w:ilvl w:val="0"/>
          <w:numId w:val="0"/>
        </w:numPr>
        <w:ind w:left="420" w:leftChars="0"/>
        <w:jc w:val="left"/>
        <w:rPr>
          <w:rFonts w:hint="default"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应支持历史判级结果的内容查阅；</w:t>
      </w:r>
    </w:p>
    <w:p>
      <w:pPr>
        <w:pStyle w:val="160"/>
        <w:numPr>
          <w:ilvl w:val="0"/>
          <w:numId w:val="0"/>
        </w:numPr>
        <w:ind w:left="420" w:leftChars="0"/>
        <w:jc w:val="left"/>
        <w:rPr>
          <w:rFonts w:hint="default"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应支持显示供应商及车辆相关信息；</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d)</w:t>
      </w:r>
      <w:r>
        <w:rPr>
          <w:rFonts w:hint="eastAsia" w:cs="Times New Roman" w:asciiTheme="minorEastAsia" w:hAnsiTheme="minorEastAsia" w:eastAsiaTheme="minorEastAsia"/>
          <w:lang w:val="en-US" w:eastAsia="zh-CN"/>
        </w:rPr>
        <w:t>应支持对现场摄象机设备进行操作与控制；</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e)</w:t>
      </w:r>
      <w:r>
        <w:rPr>
          <w:rFonts w:hint="eastAsia" w:cs="Times New Roman" w:asciiTheme="minorEastAsia" w:hAnsiTheme="minorEastAsia" w:eastAsiaTheme="minorEastAsia"/>
          <w:lang w:val="en-US" w:eastAsia="zh-CN"/>
        </w:rPr>
        <w:t>应具备PC客户端软件、自助操作机客户端软件和移动端客户端软件；</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f)</w:t>
      </w:r>
      <w:r>
        <w:rPr>
          <w:rFonts w:hint="eastAsia" w:cs="Times New Roman" w:asciiTheme="minorEastAsia" w:hAnsiTheme="minorEastAsia" w:eastAsiaTheme="minorEastAsia"/>
          <w:lang w:val="en-US" w:eastAsia="zh-CN"/>
        </w:rPr>
        <w:t>宜支持根据供应商送检废钢的判级情况统计分析供应商，实现供应商自动评价功能；</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g)宜支持根据废钢的来料数据统计分析供应商、车次、料型、重量等相关信息，为采购计划提供依据。</w:t>
      </w:r>
    </w:p>
    <w:p>
      <w:pPr>
        <w:jc w:val="left"/>
        <w:rPr>
          <w:rFonts w:hint="eastAsia" w:asciiTheme="minorEastAsia" w:hAnsiTheme="minorEastAsia" w:eastAsiaTheme="minorEastAsia"/>
        </w:rPr>
      </w:pPr>
      <w:r>
        <w:rPr>
          <w:rFonts w:hint="eastAsia" w:asciiTheme="minorEastAsia" w:hAnsiTheme="minorEastAsia" w:eastAsiaTheme="minorEastAsia"/>
          <w:lang w:val="en-US" w:eastAsia="zh-CN"/>
        </w:rPr>
        <w:t xml:space="preserve">5.3.3 </w:t>
      </w:r>
      <w:r>
        <w:rPr>
          <w:rFonts w:hint="eastAsia" w:asciiTheme="minorEastAsia" w:hAnsiTheme="minorEastAsia" w:eastAsiaTheme="minorEastAsia"/>
        </w:rPr>
        <w:t>存储要求：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图片存储时间：≥6个月；</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视频存储时间：≥1个月；</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判级数据存储时间：≥1年。</w:t>
      </w:r>
    </w:p>
    <w:p>
      <w:pPr>
        <w:pStyle w:val="56"/>
        <w:spacing w:before="156" w:after="156"/>
        <w:rPr>
          <w:rFonts w:hint="eastAsia" w:hAnsi="Times New Roman" w:cs="Times New Roman"/>
          <w:lang w:val="en-US" w:eastAsia="zh-CN"/>
        </w:rPr>
      </w:pPr>
      <w:r>
        <w:rPr>
          <w:rFonts w:hint="eastAsia" w:hAnsi="Times New Roman" w:cs="Times New Roman"/>
          <w:lang w:val="en-US" w:eastAsia="zh-CN"/>
        </w:rPr>
        <w:t>数据分析系统要求</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5.4.1 </w:t>
      </w:r>
      <w:r>
        <w:rPr>
          <w:rFonts w:hint="eastAsia" w:asciiTheme="minorEastAsia" w:hAnsiTheme="minorEastAsia" w:eastAsiaTheme="minorEastAsia"/>
        </w:rPr>
        <w:t>智能服务器技术要求：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应采用具备GPU的服务器类产品；</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应具备可扩展能力，可通过增加多台智能服务器扩展计算性能。</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5.4.2 </w:t>
      </w:r>
      <w:r>
        <w:rPr>
          <w:rFonts w:hint="eastAsia" w:asciiTheme="minorEastAsia" w:hAnsiTheme="minorEastAsia" w:eastAsiaTheme="minorEastAsia"/>
        </w:rPr>
        <w:t>算法模块技术要求：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应具备废钢车斗提取、天车吸盘/抓斗识别、废钢料型识别、夹杂物识别、密闭容器识别、扣重扣杂计算等六个主要算法；</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应具备可重复性，同一车抽样样品前后两次的判级等级相差不超过1级，前后两次扣重扣杂指导值波动不超过20%；</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应支持17米以下各种类型废钢车辆的卸货过程检测；</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d)</w:t>
      </w:r>
      <w:r>
        <w:rPr>
          <w:rFonts w:hint="eastAsia" w:cs="Times New Roman" w:asciiTheme="minorEastAsia" w:hAnsiTheme="minorEastAsia" w:eastAsiaTheme="minorEastAsia"/>
          <w:lang w:val="en-US" w:eastAsia="zh-CN"/>
        </w:rPr>
        <w:t>应能识别厚度不低于2mm的废钢；应能识别影响入炉的超大尺寸废钢；</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e)</w:t>
      </w:r>
      <w:r>
        <w:rPr>
          <w:rFonts w:hint="eastAsia" w:cs="Times New Roman" w:asciiTheme="minorEastAsia" w:hAnsiTheme="minorEastAsia" w:eastAsiaTheme="minorEastAsia"/>
          <w:lang w:val="en-US" w:eastAsia="zh-CN"/>
        </w:rPr>
        <w:t>应能初步识别密闭容器和废钢夹杂物目标。</w:t>
      </w:r>
    </w:p>
    <w:p>
      <w:pPr>
        <w:pStyle w:val="56"/>
        <w:spacing w:before="156" w:after="156"/>
        <w:rPr>
          <w:rFonts w:hint="eastAsia" w:hAnsi="Times New Roman" w:cs="Times New Roman"/>
          <w:lang w:val="en-US" w:eastAsia="zh-CN"/>
        </w:rPr>
      </w:pPr>
      <w:r>
        <w:rPr>
          <w:rFonts w:hint="eastAsia" w:hAnsi="Times New Roman" w:cs="Times New Roman"/>
          <w:lang w:val="en-US" w:eastAsia="zh-CN"/>
        </w:rPr>
        <w:t>操作与展示系统要求</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5.5.1 </w:t>
      </w:r>
      <w:r>
        <w:rPr>
          <w:rFonts w:hint="eastAsia" w:asciiTheme="minorEastAsia" w:hAnsiTheme="minorEastAsia" w:eastAsiaTheme="minorEastAsia"/>
        </w:rPr>
        <w:t>自助操作终端技术要求：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应满足司机与废钢检判系统的交互操作；</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应具备刷IC卡或身份证或二维码扫描功能；</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能满足钢企恶劣复杂环境正常运行。</w:t>
      </w:r>
    </w:p>
    <w:p>
      <w:pPr>
        <w:jc w:val="left"/>
        <w:rPr>
          <w:rFonts w:asciiTheme="minorEastAsia" w:hAnsiTheme="minorEastAsia" w:eastAsiaTheme="minorEastAsia"/>
        </w:rPr>
      </w:pPr>
      <w:r>
        <w:rPr>
          <w:rFonts w:hint="eastAsia" w:asciiTheme="minorEastAsia" w:hAnsiTheme="minorEastAsia" w:eastAsiaTheme="minorEastAsia"/>
          <w:lang w:val="en-US" w:eastAsia="zh-CN"/>
        </w:rPr>
        <w:t xml:space="preserve">5.5.2 </w:t>
      </w:r>
      <w:r>
        <w:rPr>
          <w:rFonts w:hint="eastAsia" w:asciiTheme="minorEastAsia" w:hAnsiTheme="minorEastAsia" w:eastAsiaTheme="minorEastAsia"/>
        </w:rPr>
        <w:t>移动终端技术要求：</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cs="Times New Roman" w:asciiTheme="minorEastAsia" w:hAnsiTheme="minorEastAsia" w:eastAsiaTheme="minorEastAsia"/>
          <w:lang w:val="en-US" w:eastAsia="zh-CN"/>
        </w:rPr>
        <w:t>应满足工作人员与废钢检判系统的交互操作；</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b)</w:t>
      </w:r>
      <w:r>
        <w:rPr>
          <w:rFonts w:hint="eastAsia" w:cs="Times New Roman" w:asciiTheme="minorEastAsia" w:hAnsiTheme="minorEastAsia" w:eastAsiaTheme="minorEastAsia"/>
          <w:lang w:val="en-US" w:eastAsia="zh-CN"/>
        </w:rPr>
        <w:t>应具备刷IC卡或身份证或二维码扫描功能；</w:t>
      </w:r>
    </w:p>
    <w:p>
      <w:pPr>
        <w:pStyle w:val="160"/>
        <w:numPr>
          <w:ilvl w:val="0"/>
          <w:numId w:val="0"/>
        </w:numPr>
        <w:ind w:left="420" w:leftChars="0"/>
        <w:jc w:val="left"/>
        <w:rPr>
          <w:rFonts w:hint="eastAsia" w:cs="Times New Roman"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cs="Times New Roman" w:asciiTheme="minorEastAsia" w:hAnsiTheme="minorEastAsia" w:eastAsiaTheme="minorEastAsia"/>
          <w:lang w:val="en-US" w:eastAsia="zh-CN"/>
        </w:rPr>
        <w:t>应具备防水防摔等防护能力。</w:t>
      </w:r>
    </w:p>
    <w:p>
      <w:pPr>
        <w:pStyle w:val="59"/>
        <w:spacing w:before="312" w:after="312"/>
        <w:rPr>
          <w:rFonts w:hint="eastAsia" w:ascii="Times New Roman" w:hAnsi="Times New Roman" w:cs="Times New Roman"/>
        </w:rPr>
      </w:pPr>
      <w:bookmarkStart w:id="62" w:name="_Toc2290"/>
      <w:r>
        <w:rPr>
          <w:rFonts w:hint="eastAsia" w:ascii="Times New Roman" w:hAnsi="Times New Roman" w:cs="Times New Roman"/>
          <w:lang w:val="en-US" w:eastAsia="zh-CN"/>
        </w:rPr>
        <w:t>判定</w:t>
      </w:r>
      <w:r>
        <w:rPr>
          <w:rFonts w:hint="eastAsia" w:ascii="Times New Roman" w:hAnsi="Times New Roman" w:cs="Times New Roman"/>
        </w:rPr>
        <w:t>流程</w:t>
      </w:r>
      <w:r>
        <w:rPr>
          <w:rFonts w:hint="eastAsia" w:ascii="Times New Roman" w:cs="Times New Roman"/>
          <w:lang w:val="en-US" w:eastAsia="zh-CN"/>
        </w:rPr>
        <w:t>及指标要求</w:t>
      </w:r>
      <w:bookmarkEnd w:id="62"/>
    </w:p>
    <w:p>
      <w:pPr>
        <w:pStyle w:val="56"/>
        <w:spacing w:before="156" w:after="156"/>
        <w:rPr>
          <w:rFonts w:hint="eastAsia" w:hAnsi="Times New Roman" w:cs="Times New Roman"/>
          <w:lang w:val="en-US" w:eastAsia="zh-CN"/>
        </w:rPr>
      </w:pPr>
      <w:r>
        <w:rPr>
          <w:rFonts w:hint="eastAsia" w:cs="Times New Roman"/>
          <w:lang w:val="en-US" w:eastAsia="zh-CN"/>
        </w:rPr>
        <w:t>判定流程</w:t>
      </w:r>
      <w:r>
        <w:rPr>
          <w:rFonts w:hint="eastAsia" w:hAnsi="Times New Roman" w:cs="Times New Roman"/>
          <w:lang w:val="en-US" w:eastAsia="zh-CN"/>
        </w:rPr>
        <w:t xml:space="preserve"> </w:t>
      </w:r>
    </w:p>
    <w:p>
      <w:pPr>
        <w:pStyle w:val="2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color w:val="auto"/>
        </w:rPr>
      </w:pPr>
      <w:r>
        <w:rPr>
          <w:rFonts w:hint="eastAsia"/>
          <w:color w:val="auto"/>
        </w:rPr>
        <w:t>废钢</w:t>
      </w:r>
      <w:r>
        <w:rPr>
          <w:rFonts w:hint="eastAsia" w:ascii="宋体" w:eastAsia="宋体" w:cs="宋体"/>
          <w:color w:val="auto"/>
          <w:szCs w:val="21"/>
        </w:rPr>
        <w:t>智能检判</w:t>
      </w:r>
      <w:r>
        <w:rPr>
          <w:rFonts w:hint="eastAsia"/>
          <w:color w:val="auto"/>
        </w:rPr>
        <w:t>系统</w:t>
      </w:r>
      <w:r>
        <w:rPr>
          <w:rFonts w:hint="eastAsia"/>
          <w:color w:val="auto"/>
          <w:lang w:val="en-US" w:eastAsia="zh-CN"/>
        </w:rPr>
        <w:t>判定</w:t>
      </w:r>
      <w:r>
        <w:rPr>
          <w:rFonts w:hint="eastAsia"/>
          <w:color w:val="auto"/>
        </w:rPr>
        <w:t>流程见图</w:t>
      </w:r>
      <w:r>
        <w:rPr>
          <w:rFonts w:hint="eastAsia"/>
          <w:color w:val="auto"/>
          <w:lang w:val="en-US" w:eastAsia="zh-CN"/>
        </w:rPr>
        <w:t>2</w:t>
      </w:r>
      <w:r>
        <w:rPr>
          <w:rFonts w:hint="eastAsia"/>
          <w:color w:val="auto"/>
        </w:rPr>
        <w:t>。通过对进场废钢及其卸货过程等进行数据采集分析，对废钢进行识别、等级判定和</w:t>
      </w:r>
      <w:r>
        <w:rPr>
          <w:color w:val="auto"/>
        </w:rPr>
        <w:t>扣重扣杂</w:t>
      </w:r>
      <w:r>
        <w:rPr>
          <w:rFonts w:hint="eastAsia"/>
          <w:color w:val="auto"/>
        </w:rPr>
        <w:t>。</w:t>
      </w:r>
    </w:p>
    <w:p>
      <w:pPr>
        <w:snapToGrid w:val="0"/>
        <w:spacing w:line="360" w:lineRule="auto"/>
        <w:ind w:firstLine="630" w:firstLineChars="300"/>
        <w:rPr>
          <w:rFonts w:ascii="宋体" w:cs="宋体"/>
          <w:color w:val="auto"/>
          <w:kern w:val="0"/>
        </w:rPr>
      </w:pPr>
    </w:p>
    <w:p>
      <w:pPr>
        <w:snapToGrid w:val="0"/>
        <w:spacing w:line="360" w:lineRule="auto"/>
        <w:jc w:val="center"/>
        <w:rPr>
          <w:rFonts w:ascii="宋体" w:cs="宋体"/>
          <w:kern w:val="0"/>
        </w:rPr>
      </w:pPr>
      <w:r>
        <w:rPr>
          <w:color w:val="auto"/>
        </w:rPr>
        <w:drawing>
          <wp:inline distT="0" distB="0" distL="0" distR="0">
            <wp:extent cx="5940425" cy="4376420"/>
            <wp:effectExtent l="0" t="0" r="317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rcRect t="29544"/>
                    <a:stretch>
                      <a:fillRect/>
                    </a:stretch>
                  </pic:blipFill>
                  <pic:spPr>
                    <a:xfrm>
                      <a:off x="0" y="0"/>
                      <a:ext cx="5940425" cy="4376420"/>
                    </a:xfrm>
                    <a:prstGeom prst="rect">
                      <a:avLst/>
                    </a:prstGeom>
                    <a:ln>
                      <a:noFill/>
                    </a:ln>
                  </pic:spPr>
                </pic:pic>
              </a:graphicData>
            </a:graphic>
          </wp:inline>
        </w:drawing>
      </w:r>
    </w:p>
    <w:p>
      <w:pPr>
        <w:pStyle w:val="7"/>
        <w:jc w:val="center"/>
        <w:rPr>
          <w:rFonts w:hint="eastAsia"/>
        </w:rPr>
      </w:pPr>
      <w:r>
        <w:rPr>
          <w:rFonts w:hint="eastAsia"/>
        </w:rPr>
        <w:t>图</w:t>
      </w:r>
      <w:r>
        <w:rPr>
          <w:rFonts w:hint="eastAsia"/>
          <w:lang w:val="en-US" w:eastAsia="zh-CN"/>
        </w:rPr>
        <w:t xml:space="preserve">2 </w:t>
      </w:r>
      <w:r>
        <w:rPr>
          <w:rFonts w:hint="eastAsia"/>
        </w:rPr>
        <w:t>废钢检判系统</w:t>
      </w:r>
      <w:r>
        <w:rPr>
          <w:rFonts w:hint="eastAsia"/>
          <w:lang w:val="en-US" w:eastAsia="zh-CN"/>
        </w:rPr>
        <w:t>判定</w:t>
      </w:r>
      <w:r>
        <w:rPr>
          <w:rFonts w:hint="eastAsia"/>
        </w:rPr>
        <w:t>流程示意图</w:t>
      </w:r>
    </w:p>
    <w:p>
      <w:pPr>
        <w:jc w:val="left"/>
      </w:pPr>
    </w:p>
    <w:p>
      <w:pPr>
        <w:pStyle w:val="56"/>
        <w:spacing w:before="156" w:after="156"/>
        <w:rPr>
          <w:rFonts w:hint="eastAsia" w:hAnsi="Times New Roman" w:cs="Times New Roman"/>
          <w:lang w:val="en-US" w:eastAsia="zh-CN"/>
        </w:rPr>
      </w:pPr>
      <w:r>
        <w:rPr>
          <w:rFonts w:hint="eastAsia" w:hAnsi="Times New Roman" w:cs="Times New Roman"/>
          <w:lang w:val="en-US" w:eastAsia="zh-CN"/>
        </w:rPr>
        <w:t>判定指标要求</w:t>
      </w:r>
    </w:p>
    <w:p>
      <w:pPr>
        <w:jc w:val="left"/>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6</w:t>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1 废钢车辆在指定区域内停车后，整车废钢图像采集面积覆盖率应达到100%</w:t>
      </w:r>
      <w:r>
        <w:rPr>
          <w:rFonts w:hint="eastAsia" w:asciiTheme="minorEastAsia" w:hAnsiTheme="minorEastAsia" w:eastAsiaTheme="minorEastAsia"/>
          <w:lang w:eastAsia="zh-CN"/>
        </w:rPr>
        <w:t>。</w:t>
      </w:r>
    </w:p>
    <w:p>
      <w:pPr>
        <w:jc w:val="left"/>
        <w:rPr>
          <w:rFonts w:ascii="宋体"/>
          <w:kern w:val="0"/>
          <w:szCs w:val="20"/>
          <w:lang w:bidi="en-US"/>
        </w:rPr>
      </w:pPr>
      <w:r>
        <w:rPr>
          <w:rFonts w:hint="eastAsia" w:asciiTheme="minorEastAsia" w:hAnsiTheme="minorEastAsia" w:eastAsiaTheme="minorEastAsia"/>
          <w:lang w:val="en-US" w:eastAsia="zh-CN"/>
        </w:rPr>
        <w:t>6</w:t>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 xml:space="preserve">2 </w:t>
      </w:r>
      <w:r>
        <w:rPr>
          <w:rFonts w:hint="eastAsia" w:asciiTheme="minorEastAsia" w:hAnsiTheme="minorEastAsia" w:eastAsiaTheme="minorEastAsia"/>
        </w:rPr>
        <w:t>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检判系统整车判级准确率应不小于95%，系统</w:t>
      </w:r>
      <w:r>
        <w:rPr>
          <w:rFonts w:hint="eastAsia" w:asciiTheme="minorEastAsia" w:hAnsiTheme="minorEastAsia" w:eastAsiaTheme="minorEastAsia"/>
          <w:lang w:val="en-US" w:eastAsia="zh-CN"/>
        </w:rPr>
        <w:t>应能自动</w:t>
      </w:r>
      <w:r>
        <w:rPr>
          <w:rFonts w:hint="eastAsia" w:asciiTheme="minorEastAsia" w:hAnsiTheme="minorEastAsia" w:eastAsiaTheme="minorEastAsia"/>
        </w:rPr>
        <w:t>识别2mm,4mm,6mm,8mm,10mm、12mm、15mm</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18mm</w:t>
      </w:r>
      <w:bookmarkStart w:id="63" w:name="_GoBack"/>
      <w:bookmarkEnd w:id="63"/>
      <w:r>
        <w:rPr>
          <w:rFonts w:hint="eastAsia" w:asciiTheme="minorEastAsia" w:hAnsiTheme="minorEastAsia" w:eastAsiaTheme="minorEastAsia"/>
        </w:rPr>
        <w:t>以及20mm以上厚度的废钢料型。</w:t>
      </w:r>
      <w:r>
        <w:rPr>
          <w:rFonts w:hint="eastAsia" w:asciiTheme="minorEastAsia" w:hAnsiTheme="minorEastAsia" w:eastAsiaTheme="minorEastAsia"/>
          <w:lang w:val="en-US" w:eastAsia="zh-CN"/>
        </w:rPr>
        <w:t>废钢</w:t>
      </w:r>
      <w:r>
        <w:rPr>
          <w:rFonts w:hint="eastAsia" w:asciiTheme="minorEastAsia" w:hAnsiTheme="minorEastAsia" w:eastAsiaTheme="minorEastAsia"/>
        </w:rPr>
        <w:t>整车判级准确率按</w:t>
      </w:r>
      <w:r>
        <w:rPr>
          <w:rFonts w:ascii="宋体"/>
          <w:kern w:val="0"/>
          <w:szCs w:val="20"/>
          <w:lang w:bidi="en-US"/>
        </w:rPr>
        <w:t>式（1）计算：</w:t>
      </w:r>
    </w:p>
    <w:p>
      <w:pPr>
        <w:ind w:firstLine="2520" w:firstLineChars="1200"/>
        <w:rPr>
          <w:lang w:bidi="en-US"/>
        </w:rPr>
      </w:pPr>
      <w:r>
        <w:rPr>
          <w:position w:val="-24"/>
          <w:lang w:bidi="en-US"/>
        </w:rPr>
        <w:object>
          <v:shape id="_x0000_i1025" o:spt="75" type="#_x0000_t75" style="height:32pt;width:84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r>
        <w:rPr>
          <w:lang w:bidi="en-US"/>
        </w:rPr>
        <w:t xml:space="preserve">               </w:t>
      </w:r>
      <w:r>
        <w:rPr>
          <w:rFonts w:hint="eastAsia"/>
          <w:lang w:bidi="en-US"/>
        </w:rPr>
        <w:t xml:space="preserve">                               </w:t>
      </w:r>
      <w:r>
        <w:rPr>
          <w:lang w:bidi="en-US"/>
        </w:rPr>
        <w:t xml:space="preserve">                    （1）</w:t>
      </w:r>
    </w:p>
    <w:p>
      <w:pPr>
        <w:ind w:firstLine="420" w:firstLineChars="200"/>
      </w:pPr>
      <w:r>
        <w:t>式中：</w:t>
      </w:r>
    </w:p>
    <w:p>
      <w:pPr>
        <w:ind w:firstLine="420" w:firstLineChars="200"/>
      </w:pPr>
      <w:r>
        <w:drawing>
          <wp:inline distT="0" distB="0" distL="114300" distR="114300">
            <wp:extent cx="200025" cy="209550"/>
            <wp:effectExtent l="0" t="0" r="13335"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4"/>
                    <a:stretch>
                      <a:fillRect/>
                    </a:stretch>
                  </pic:blipFill>
                  <pic:spPr>
                    <a:xfrm>
                      <a:off x="0" y="0"/>
                      <a:ext cx="200025" cy="209550"/>
                    </a:xfrm>
                    <a:prstGeom prst="rect">
                      <a:avLst/>
                    </a:prstGeom>
                    <a:noFill/>
                    <a:ln>
                      <a:noFill/>
                    </a:ln>
                  </pic:spPr>
                </pic:pic>
              </a:graphicData>
            </a:graphic>
          </wp:inline>
        </w:drawing>
      </w:r>
      <w:r>
        <w:t>——</w:t>
      </w:r>
      <w:r>
        <w:rPr>
          <w:rFonts w:hint="eastAsia"/>
        </w:rPr>
        <w:t>整车判级准确率</w:t>
      </w:r>
      <w:r>
        <w:t>，</w:t>
      </w:r>
      <w:r>
        <w:rPr>
          <w:rFonts w:hint="eastAsia"/>
        </w:rPr>
        <w:t>单位为百分号（%）</w:t>
      </w:r>
      <w:r>
        <w:t>；</w:t>
      </w:r>
    </w:p>
    <w:p>
      <w:pPr>
        <w:widowControl/>
        <w:ind w:firstLine="420" w:firstLineChars="200"/>
      </w:pPr>
      <w:r>
        <w:drawing>
          <wp:inline distT="0" distB="0" distL="114300" distR="114300">
            <wp:extent cx="247650" cy="2286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247650" cy="228600"/>
                    </a:xfrm>
                    <a:prstGeom prst="rect">
                      <a:avLst/>
                    </a:prstGeom>
                    <a:noFill/>
                    <a:ln>
                      <a:noFill/>
                    </a:ln>
                  </pic:spPr>
                </pic:pic>
              </a:graphicData>
            </a:graphic>
          </wp:inline>
        </w:drawing>
      </w:r>
      <w:r>
        <w:t>——统计期内</w:t>
      </w:r>
      <w:r>
        <w:rPr>
          <w:rFonts w:hint="eastAsia"/>
        </w:rPr>
        <w:t>，整车判级正确的车辆数</w:t>
      </w:r>
      <w:r>
        <w:t>，</w:t>
      </w:r>
      <w:r>
        <w:rPr>
          <w:rFonts w:hint="eastAsia"/>
        </w:rPr>
        <w:t>单位为辆</w:t>
      </w:r>
      <w:r>
        <w:t>；</w:t>
      </w:r>
    </w:p>
    <w:p>
      <w:pPr>
        <w:widowControl/>
        <w:ind w:firstLine="420" w:firstLineChars="200"/>
        <w:rPr>
          <w:kern w:val="0"/>
          <w:szCs w:val="20"/>
        </w:rPr>
      </w:pPr>
      <w:r>
        <w:drawing>
          <wp:inline distT="0" distB="0" distL="114300" distR="114300">
            <wp:extent cx="161925" cy="161925"/>
            <wp:effectExtent l="0" t="0" r="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a:stretch>
                      <a:fillRect/>
                    </a:stretch>
                  </pic:blipFill>
                  <pic:spPr>
                    <a:xfrm>
                      <a:off x="0" y="0"/>
                      <a:ext cx="161925" cy="161925"/>
                    </a:xfrm>
                    <a:prstGeom prst="rect">
                      <a:avLst/>
                    </a:prstGeom>
                    <a:noFill/>
                    <a:ln>
                      <a:noFill/>
                    </a:ln>
                  </pic:spPr>
                </pic:pic>
              </a:graphicData>
            </a:graphic>
          </wp:inline>
        </w:drawing>
      </w:r>
      <w:r>
        <w:rPr>
          <w:kern w:val="0"/>
          <w:szCs w:val="20"/>
        </w:rPr>
        <w:t>——统计期内</w:t>
      </w:r>
      <w:r>
        <w:rPr>
          <w:rFonts w:hint="eastAsia"/>
          <w:kern w:val="0"/>
          <w:szCs w:val="20"/>
        </w:rPr>
        <w:t>，参与智能系统整车判级测试的总车辆数</w:t>
      </w:r>
      <w:r>
        <w:rPr>
          <w:kern w:val="0"/>
          <w:szCs w:val="20"/>
        </w:rPr>
        <w:t>，</w:t>
      </w:r>
      <w:r>
        <w:rPr>
          <w:rFonts w:hint="eastAsia"/>
        </w:rPr>
        <w:t>单位为辆</w:t>
      </w:r>
      <w:r>
        <w:rPr>
          <w:kern w:val="0"/>
          <w:szCs w:val="20"/>
        </w:rPr>
        <w:t>。</w:t>
      </w:r>
    </w:p>
    <w:p>
      <w:pPr>
        <w:widowControl/>
        <w:ind w:firstLine="360" w:firstLineChars="200"/>
        <w:rPr>
          <w:rFonts w:ascii="宋体" w:hAnsi="宋体" w:cs="宋体"/>
          <w:sz w:val="18"/>
          <w:szCs w:val="18"/>
        </w:rPr>
      </w:pPr>
      <w:r>
        <w:rPr>
          <w:rFonts w:hint="eastAsia" w:ascii="宋体" w:hAnsi="宋体" w:cs="宋体"/>
          <w:kern w:val="0"/>
          <w:sz w:val="18"/>
          <w:szCs w:val="18"/>
        </w:rPr>
        <w:t>注1：一般规定系统</w:t>
      </w:r>
      <w:r>
        <w:rPr>
          <w:rFonts w:hint="eastAsia" w:ascii="宋体" w:hAnsi="宋体" w:cs="宋体"/>
          <w:sz w:val="18"/>
          <w:szCs w:val="18"/>
        </w:rPr>
        <w:t>整车判级结果与人工整车判级结果一致，为整车判级正确</w:t>
      </w:r>
    </w:p>
    <w:p>
      <w:pPr>
        <w:widowControl/>
        <w:ind w:firstLine="360" w:firstLineChars="200"/>
        <w:rPr>
          <w:rFonts w:ascii="宋体" w:hAnsi="宋体" w:cs="宋体"/>
          <w:kern w:val="0"/>
          <w:sz w:val="18"/>
          <w:szCs w:val="18"/>
        </w:rPr>
      </w:pPr>
      <w:r>
        <w:rPr>
          <w:rFonts w:hint="eastAsia" w:ascii="宋体" w:hAnsi="宋体" w:cs="宋体"/>
          <w:kern w:val="0"/>
          <w:sz w:val="18"/>
          <w:szCs w:val="18"/>
        </w:rPr>
        <w:t>注2：统计期，一般以统计开始后连续1000车次或15天内连续所有车次进行统计</w:t>
      </w:r>
    </w:p>
    <w:p>
      <w:pPr>
        <w:jc w:val="left"/>
        <w:rPr>
          <w:rFonts w:ascii="宋体"/>
          <w:kern w:val="0"/>
          <w:szCs w:val="20"/>
          <w:lang w:bidi="en-US"/>
        </w:rPr>
      </w:pPr>
      <w:r>
        <w:rPr>
          <w:rFonts w:hint="eastAsia" w:asciiTheme="minorEastAsia" w:hAnsiTheme="minorEastAsia" w:eastAsiaTheme="minorEastAsia"/>
          <w:lang w:val="en-US" w:eastAsia="zh-CN"/>
        </w:rPr>
        <w:t>6</w:t>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3</w:t>
      </w:r>
      <w:r>
        <w:rPr>
          <w:rFonts w:hint="eastAsia" w:asciiTheme="minorEastAsia" w:hAnsiTheme="minorEastAsia" w:eastAsiaTheme="minorEastAsia"/>
        </w:rPr>
        <w:t xml:space="preserve"> 废钢</w:t>
      </w:r>
      <w:r>
        <w:rPr>
          <w:rFonts w:hint="eastAsia" w:asciiTheme="minorEastAsia" w:hAnsiTheme="minorEastAsia" w:eastAsiaTheme="minorEastAsia"/>
          <w:lang w:val="en-US" w:eastAsia="zh-CN"/>
        </w:rPr>
        <w:t>智能</w:t>
      </w:r>
      <w:r>
        <w:rPr>
          <w:rFonts w:hint="eastAsia" w:asciiTheme="minorEastAsia" w:hAnsiTheme="minorEastAsia" w:eastAsiaTheme="minorEastAsia"/>
        </w:rPr>
        <w:t>检判系统扣重扣杂准确率应不小于</w:t>
      </w:r>
      <w:r>
        <w:rPr>
          <w:rFonts w:asciiTheme="minorEastAsia" w:hAnsiTheme="minorEastAsia" w:eastAsiaTheme="minorEastAsia"/>
        </w:rPr>
        <w:t>90%</w:t>
      </w:r>
      <w:r>
        <w:rPr>
          <w:rFonts w:hint="eastAsia" w:asciiTheme="minorEastAsia" w:hAnsiTheme="minorEastAsia" w:eastAsiaTheme="minorEastAsia"/>
        </w:rPr>
        <w:t>。</w:t>
      </w:r>
      <w:r>
        <w:rPr>
          <w:rFonts w:hint="eastAsia" w:asciiTheme="minorEastAsia" w:hAnsiTheme="minorEastAsia" w:eastAsiaTheme="minorEastAsia"/>
          <w:lang w:val="en-US" w:eastAsia="zh-CN"/>
        </w:rPr>
        <w:t>废钢</w:t>
      </w:r>
      <w:r>
        <w:rPr>
          <w:rFonts w:hint="eastAsia" w:asciiTheme="minorEastAsia" w:hAnsiTheme="minorEastAsia" w:eastAsiaTheme="minorEastAsia"/>
        </w:rPr>
        <w:t>扣重扣杂准确率按</w:t>
      </w:r>
      <w:r>
        <w:rPr>
          <w:rFonts w:ascii="宋体"/>
          <w:kern w:val="0"/>
          <w:szCs w:val="20"/>
          <w:lang w:bidi="en-US"/>
        </w:rPr>
        <w:t>式（</w:t>
      </w:r>
      <w:r>
        <w:rPr>
          <w:rFonts w:hint="eastAsia" w:ascii="宋体"/>
          <w:kern w:val="0"/>
          <w:szCs w:val="20"/>
          <w:lang w:bidi="en-US"/>
        </w:rPr>
        <w:t>2</w:t>
      </w:r>
      <w:r>
        <w:rPr>
          <w:rFonts w:ascii="宋体"/>
          <w:kern w:val="0"/>
          <w:szCs w:val="20"/>
          <w:lang w:bidi="en-US"/>
        </w:rPr>
        <w:t>）计算：</w:t>
      </w:r>
    </w:p>
    <w:p>
      <w:pPr>
        <w:ind w:firstLine="2520" w:firstLineChars="1200"/>
        <w:rPr>
          <w:lang w:bidi="en-US"/>
        </w:rPr>
      </w:pPr>
      <w:r>
        <w:rPr>
          <w:position w:val="-24"/>
          <w:lang w:bidi="en-US"/>
        </w:rPr>
        <w:object>
          <v:shape id="_x0000_i1026" o:spt="75" type="#_x0000_t75" style="height:32pt;width:79pt;" o:ole="t" filled="f" o:preferrelative="t" stroked="f" coordsize="21600,21600">
            <v:path/>
            <v:fill on="f" focussize="0,0"/>
            <v:stroke on="f" joinstyle="miter"/>
            <v:imagedata r:id="rId18" o:title=""/>
            <o:lock v:ext="edit" aspectratio="t"/>
            <w10:wrap type="none"/>
            <w10:anchorlock/>
          </v:shape>
          <o:OLEObject Type="Embed" ProgID="Equation.KSEE3" ShapeID="_x0000_i1026" DrawAspect="Content" ObjectID="_1468075726" r:id="rId17">
            <o:LockedField>false</o:LockedField>
          </o:OLEObject>
        </w:object>
      </w:r>
      <w:r>
        <w:rPr>
          <w:lang w:bidi="en-US"/>
        </w:rPr>
        <w:t xml:space="preserve">               </w:t>
      </w:r>
      <w:r>
        <w:rPr>
          <w:rFonts w:hint="eastAsia"/>
          <w:lang w:bidi="en-US"/>
        </w:rPr>
        <w:t xml:space="preserve">                               </w:t>
      </w:r>
      <w:r>
        <w:rPr>
          <w:lang w:bidi="en-US"/>
        </w:rPr>
        <w:t xml:space="preserve">                    （</w:t>
      </w:r>
      <w:r>
        <w:rPr>
          <w:rFonts w:hint="eastAsia"/>
          <w:lang w:bidi="en-US"/>
        </w:rPr>
        <w:t>2</w:t>
      </w:r>
      <w:r>
        <w:rPr>
          <w:lang w:bidi="en-US"/>
        </w:rPr>
        <w:t>）</w:t>
      </w:r>
    </w:p>
    <w:p>
      <w:pPr>
        <w:ind w:firstLine="420" w:firstLineChars="200"/>
      </w:pPr>
      <w:r>
        <w:t>式中：</w:t>
      </w:r>
    </w:p>
    <w:p>
      <w:pPr>
        <w:ind w:firstLine="420" w:firstLineChars="200"/>
      </w:pPr>
      <w:r>
        <w:drawing>
          <wp:inline distT="0" distB="0" distL="114300" distR="114300">
            <wp:extent cx="180975" cy="209550"/>
            <wp:effectExtent l="0" t="0" r="0" b="254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9"/>
                    <a:stretch>
                      <a:fillRect/>
                    </a:stretch>
                  </pic:blipFill>
                  <pic:spPr>
                    <a:xfrm>
                      <a:off x="0" y="0"/>
                      <a:ext cx="180975" cy="209550"/>
                    </a:xfrm>
                    <a:prstGeom prst="rect">
                      <a:avLst/>
                    </a:prstGeom>
                    <a:noFill/>
                    <a:ln>
                      <a:noFill/>
                    </a:ln>
                  </pic:spPr>
                </pic:pic>
              </a:graphicData>
            </a:graphic>
          </wp:inline>
        </w:drawing>
      </w:r>
      <w:r>
        <w:t>——</w:t>
      </w:r>
      <w:r>
        <w:rPr>
          <w:rFonts w:hint="eastAsia"/>
        </w:rPr>
        <w:t>扣重扣杂准确率</w:t>
      </w:r>
      <w:r>
        <w:t>，</w:t>
      </w:r>
      <w:r>
        <w:rPr>
          <w:rFonts w:hint="eastAsia"/>
        </w:rPr>
        <w:t>单位为百分号（%）</w:t>
      </w:r>
      <w:r>
        <w:t>；</w:t>
      </w:r>
    </w:p>
    <w:p>
      <w:pPr>
        <w:widowControl/>
        <w:ind w:firstLine="420" w:firstLineChars="200"/>
      </w:pPr>
      <w:r>
        <w:drawing>
          <wp:inline distT="0" distB="0" distL="114300" distR="114300">
            <wp:extent cx="200025" cy="2286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0"/>
                    <a:stretch>
                      <a:fillRect/>
                    </a:stretch>
                  </pic:blipFill>
                  <pic:spPr>
                    <a:xfrm>
                      <a:off x="0" y="0"/>
                      <a:ext cx="200025" cy="228600"/>
                    </a:xfrm>
                    <a:prstGeom prst="rect">
                      <a:avLst/>
                    </a:prstGeom>
                    <a:noFill/>
                    <a:ln>
                      <a:noFill/>
                    </a:ln>
                  </pic:spPr>
                </pic:pic>
              </a:graphicData>
            </a:graphic>
          </wp:inline>
        </w:drawing>
      </w:r>
      <w:r>
        <w:t>——统计期内</w:t>
      </w:r>
      <w:r>
        <w:rPr>
          <w:rFonts w:hint="eastAsia"/>
        </w:rPr>
        <w:t>，扣重扣杂正确的车辆数</w:t>
      </w:r>
      <w:r>
        <w:t>，</w:t>
      </w:r>
      <w:r>
        <w:rPr>
          <w:rFonts w:hint="eastAsia"/>
        </w:rPr>
        <w:t>单位为辆</w:t>
      </w:r>
      <w:r>
        <w:t>；</w:t>
      </w:r>
    </w:p>
    <w:p>
      <w:pPr>
        <w:widowControl/>
        <w:ind w:firstLine="420" w:firstLineChars="200"/>
        <w:rPr>
          <w:kern w:val="0"/>
          <w:szCs w:val="20"/>
        </w:rPr>
      </w:pPr>
      <w:r>
        <w:drawing>
          <wp:inline distT="0" distB="0" distL="114300" distR="114300">
            <wp:extent cx="133350" cy="161925"/>
            <wp:effectExtent l="0" t="0" r="3810" b="444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1"/>
                    <a:stretch>
                      <a:fillRect/>
                    </a:stretch>
                  </pic:blipFill>
                  <pic:spPr>
                    <a:xfrm>
                      <a:off x="0" y="0"/>
                      <a:ext cx="133350" cy="161925"/>
                    </a:xfrm>
                    <a:prstGeom prst="rect">
                      <a:avLst/>
                    </a:prstGeom>
                    <a:noFill/>
                    <a:ln>
                      <a:noFill/>
                    </a:ln>
                  </pic:spPr>
                </pic:pic>
              </a:graphicData>
            </a:graphic>
          </wp:inline>
        </w:drawing>
      </w:r>
      <w:r>
        <w:rPr>
          <w:kern w:val="0"/>
          <w:szCs w:val="20"/>
        </w:rPr>
        <w:t>——统计期内</w:t>
      </w:r>
      <w:r>
        <w:rPr>
          <w:rFonts w:hint="eastAsia"/>
          <w:kern w:val="0"/>
          <w:szCs w:val="20"/>
        </w:rPr>
        <w:t>，参与智能系统扣重扣杂测试的总车辆数</w:t>
      </w:r>
      <w:r>
        <w:rPr>
          <w:kern w:val="0"/>
          <w:szCs w:val="20"/>
        </w:rPr>
        <w:t>，</w:t>
      </w:r>
      <w:r>
        <w:rPr>
          <w:rFonts w:hint="eastAsia"/>
        </w:rPr>
        <w:t>单位为辆</w:t>
      </w:r>
      <w:r>
        <w:rPr>
          <w:kern w:val="0"/>
          <w:szCs w:val="20"/>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注1：一般规定系统扣重扣杂结果与人工扣重扣杂结果比值在0.5~1.5之间或绝对误差在0.15t以内，为扣重扣杂正确</w:t>
      </w:r>
    </w:p>
    <w:p>
      <w:pPr>
        <w:widowControl/>
        <w:ind w:firstLine="360" w:firstLineChars="200"/>
        <w:rPr>
          <w:rFonts w:ascii="宋体" w:hAnsi="宋体" w:cs="宋体"/>
          <w:kern w:val="0"/>
          <w:sz w:val="18"/>
          <w:szCs w:val="18"/>
        </w:rPr>
      </w:pPr>
      <w:r>
        <w:rPr>
          <w:rFonts w:hint="eastAsia" w:ascii="宋体" w:hAnsi="宋体" w:cs="宋体"/>
          <w:kern w:val="0"/>
          <w:sz w:val="18"/>
          <w:szCs w:val="18"/>
        </w:rPr>
        <w:t>注2：统计期，一般以统计开始后连续1000车次或15天内连续所有车次进行统计</w:t>
      </w:r>
    </w:p>
    <w:p>
      <w:pPr>
        <w:jc w:val="left"/>
        <w:rPr>
          <w:rFonts w:hint="eastAsia" w:asciiTheme="minorEastAsia" w:hAnsiTheme="minorEastAsia" w:eastAsiaTheme="minorEastAsia"/>
          <w:lang w:val="en-US" w:eastAsia="zh-CN"/>
        </w:rPr>
      </w:pPr>
    </w:p>
    <w:p>
      <w:pPr>
        <w:widowControl/>
        <w:ind w:firstLine="420" w:firstLineChars="200"/>
        <w:rPr>
          <w:rFonts w:ascii="宋体" w:hAnsi="宋体" w:cs="宋体"/>
          <w:kern w:val="0"/>
          <w:sz w:val="18"/>
          <w:szCs w:val="18"/>
        </w:rPr>
      </w:pPr>
      <w:r>
        <w:rPr>
          <w:rFonts w:hint="eastAsia" w:asciiTheme="minorEastAsia" w:hAnsiTheme="minorEastAsia" w:eastAsiaTheme="minorEastAsia"/>
        </w:rPr>
        <w:t xml:space="preserve"> </w:t>
      </w:r>
    </w:p>
    <w:p>
      <w:pPr>
        <w:ind w:firstLine="420" w:firstLineChars="200"/>
        <w:jc w:val="left"/>
        <w:rPr>
          <w:rFonts w:hint="eastAsia" w:asciiTheme="minorEastAsia" w:hAnsiTheme="minorEastAsia" w:eastAsiaTheme="minorEastAsia"/>
        </w:rPr>
      </w:pPr>
    </w:p>
    <w:sectPr>
      <w:footerReference r:id="rId7" w:type="default"/>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7</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after="120"/>
      <w:rPr>
        <w:color w:val="000000"/>
      </w:rPr>
    </w:pPr>
    <w:r>
      <w:t>T/SSEA XXX-</w:t>
    </w:r>
    <w:r>
      <w:rPr>
        <w:rFonts w:hint="eastAsia"/>
        <w:color w:val="000000"/>
      </w:rPr>
      <w:t>202</w:t>
    </w:r>
    <w:r>
      <w:rPr>
        <w:color w:val="00000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ascii="黑体" w:eastAsia="黑体" w:cs="黑体"/>
        <w:b/>
        <w:bCs/>
        <w:sz w:val="21"/>
        <w:szCs w:val="21"/>
      </w:rPr>
      <w:t>T/SSEA</w:t>
    </w:r>
    <w:r>
      <w:rPr>
        <w:rFonts w:ascii="黑体" w:cs="黑体"/>
        <w:b/>
        <w:bCs/>
        <w:sz w:val="21"/>
        <w:szCs w:val="21"/>
      </w:rPr>
      <w:t xml:space="preserve"> XXX</w:t>
    </w:r>
    <w:r>
      <w:rPr>
        <w:rFonts w:ascii="黑体" w:eastAsia="黑体" w:cs="黑体"/>
        <w:b/>
        <w:bCs/>
        <w:sz w:val="21"/>
        <w:szCs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pStyle w:val="28"/>
      <w:lvlText w:val=""/>
      <w:lvlJc w:val="left"/>
      <w:pPr>
        <w:ind w:left="2940" w:hanging="420"/>
      </w:pPr>
      <w:rPr>
        <w:rFonts w:hint="default" w:ascii="Wingdings" w:hAnsi="Wingdings"/>
      </w:rPr>
    </w:lvl>
    <w:lvl w:ilvl="1" w:tentative="0">
      <w:start w:val="1"/>
      <w:numFmt w:val="bullet"/>
      <w:lvlText w:val=""/>
      <w:lvlJc w:val="left"/>
      <w:pPr>
        <w:ind w:left="3360" w:hanging="420"/>
      </w:pPr>
      <w:rPr>
        <w:rFonts w:hint="default" w:ascii="Wingdings" w:hAnsi="Wingdings"/>
      </w:rPr>
    </w:lvl>
    <w:lvl w:ilvl="2" w:tentative="0">
      <w:start w:val="1"/>
      <w:numFmt w:val="bullet"/>
      <w:lvlText w:val=""/>
      <w:lvlJc w:val="left"/>
      <w:pPr>
        <w:ind w:left="3780" w:hanging="420"/>
      </w:pPr>
      <w:rPr>
        <w:rFonts w:hint="default" w:ascii="Wingdings" w:hAnsi="Wingdings"/>
      </w:rPr>
    </w:lvl>
    <w:lvl w:ilvl="3" w:tentative="0">
      <w:start w:val="1"/>
      <w:numFmt w:val="bullet"/>
      <w:lvlText w:val=""/>
      <w:lvlJc w:val="left"/>
      <w:pPr>
        <w:ind w:left="4200" w:hanging="420"/>
      </w:pPr>
      <w:rPr>
        <w:rFonts w:hint="default" w:ascii="Wingdings" w:hAnsi="Wingdings"/>
      </w:rPr>
    </w:lvl>
    <w:lvl w:ilvl="4" w:tentative="0">
      <w:start w:val="1"/>
      <w:numFmt w:val="bullet"/>
      <w:lvlText w:val=""/>
      <w:lvlJc w:val="left"/>
      <w:pPr>
        <w:ind w:left="4620" w:hanging="420"/>
      </w:pPr>
      <w:rPr>
        <w:rFonts w:hint="default" w:ascii="Wingdings" w:hAnsi="Wingdings"/>
      </w:rPr>
    </w:lvl>
    <w:lvl w:ilvl="5" w:tentative="0">
      <w:start w:val="1"/>
      <w:numFmt w:val="bullet"/>
      <w:lvlText w:val=""/>
      <w:lvlJc w:val="left"/>
      <w:pPr>
        <w:ind w:left="5040" w:hanging="420"/>
      </w:pPr>
      <w:rPr>
        <w:rFonts w:hint="default" w:ascii="Wingdings" w:hAnsi="Wingdings"/>
      </w:rPr>
    </w:lvl>
    <w:lvl w:ilvl="6" w:tentative="0">
      <w:start w:val="1"/>
      <w:numFmt w:val="bullet"/>
      <w:lvlText w:val=""/>
      <w:lvlJc w:val="left"/>
      <w:pPr>
        <w:ind w:left="5460" w:hanging="420"/>
      </w:pPr>
      <w:rPr>
        <w:rFonts w:hint="default" w:ascii="Wingdings" w:hAnsi="Wingdings"/>
      </w:rPr>
    </w:lvl>
    <w:lvl w:ilvl="7" w:tentative="0">
      <w:start w:val="1"/>
      <w:numFmt w:val="bullet"/>
      <w:lvlText w:val=""/>
      <w:lvlJc w:val="left"/>
      <w:pPr>
        <w:ind w:left="5880" w:hanging="420"/>
      </w:pPr>
      <w:rPr>
        <w:rFonts w:hint="default" w:ascii="Wingdings" w:hAnsi="Wingdings"/>
      </w:rPr>
    </w:lvl>
    <w:lvl w:ilvl="8" w:tentative="0">
      <w:start w:val="1"/>
      <w:numFmt w:val="bullet"/>
      <w:lvlText w:val=""/>
      <w:lvlJc w:val="left"/>
      <w:pPr>
        <w:ind w:left="6300" w:hanging="420"/>
      </w:pPr>
      <w:rPr>
        <w:rFonts w:hint="default" w:ascii="Wingdings" w:hAnsi="Wingdings"/>
      </w:rPr>
    </w:lvl>
  </w:abstractNum>
  <w:abstractNum w:abstractNumId="1">
    <w:nsid w:val="079102AD"/>
    <w:multiLevelType w:val="multilevel"/>
    <w:tmpl w:val="079102AD"/>
    <w:lvl w:ilvl="0" w:tentative="0">
      <w:start w:val="1"/>
      <w:numFmt w:val="decimal"/>
      <w:pStyle w:val="72"/>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2">
    <w:nsid w:val="093C6778"/>
    <w:multiLevelType w:val="multilevel"/>
    <w:tmpl w:val="093C6778"/>
    <w:lvl w:ilvl="0" w:tentative="0">
      <w:start w:val="1"/>
      <w:numFmt w:val="decimal"/>
      <w:pStyle w:val="130"/>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66"/>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132885FD"/>
    <w:multiLevelType w:val="multilevel"/>
    <w:tmpl w:val="132885FD"/>
    <w:lvl w:ilvl="0" w:tentative="0">
      <w:start w:val="1"/>
      <w:numFmt w:val="lowerLetter"/>
      <w:pStyle w:val="135"/>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79"/>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6">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cs="Times New Roman"/>
        <w:b w:val="0"/>
        <w:bCs w:val="0"/>
        <w:i w:val="0"/>
        <w:iCs w:val="0"/>
        <w:sz w:val="21"/>
        <w:szCs w:val="21"/>
      </w:rPr>
    </w:lvl>
    <w:lvl w:ilvl="1" w:tentative="0">
      <w:start w:val="1"/>
      <w:numFmt w:val="decimal"/>
      <w:pStyle w:val="56"/>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0"/>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5"/>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9"/>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70"/>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A8F7113"/>
    <w:multiLevelType w:val="multilevel"/>
    <w:tmpl w:val="2A8F7113"/>
    <w:lvl w:ilvl="0" w:tentative="0">
      <w:start w:val="1"/>
      <w:numFmt w:val="upperLetter"/>
      <w:pStyle w:val="112"/>
      <w:suff w:val="space"/>
      <w:lvlText w:val="%1"/>
      <w:lvlJc w:val="left"/>
      <w:pPr>
        <w:ind w:left="623" w:hanging="425"/>
      </w:pPr>
      <w:rPr>
        <w:rFonts w:hint="eastAsia" w:cs="Times New Roman"/>
      </w:rPr>
    </w:lvl>
    <w:lvl w:ilvl="1" w:tentative="0">
      <w:start w:val="1"/>
      <w:numFmt w:val="decimal"/>
      <w:pStyle w:val="113"/>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8">
    <w:nsid w:val="2C5917C3"/>
    <w:multiLevelType w:val="multilevel"/>
    <w:tmpl w:val="2C5917C3"/>
    <w:lvl w:ilvl="0" w:tentative="0">
      <w:start w:val="1"/>
      <w:numFmt w:val="none"/>
      <w:pStyle w:val="62"/>
      <w:suff w:val="nothing"/>
      <w:lvlText w:val="%1——"/>
      <w:lvlJc w:val="left"/>
      <w:pPr>
        <w:ind w:left="833" w:hanging="408"/>
      </w:pPr>
      <w:rPr>
        <w:rFonts w:hint="eastAsia" w:cs="Times New Roman"/>
      </w:rPr>
    </w:lvl>
    <w:lvl w:ilvl="1" w:tentative="0">
      <w:start w:val="1"/>
      <w:numFmt w:val="bullet"/>
      <w:pStyle w:val="63"/>
      <w:lvlText w:val=""/>
      <w:lvlJc w:val="left"/>
      <w:pPr>
        <w:tabs>
          <w:tab w:val="left" w:pos="760"/>
        </w:tabs>
        <w:ind w:left="1264" w:hanging="413"/>
      </w:pPr>
      <w:rPr>
        <w:rFonts w:hint="default" w:ascii="Symbol" w:hAnsi="Symbol"/>
        <w:color w:val="auto"/>
      </w:rPr>
    </w:lvl>
    <w:lvl w:ilvl="2" w:tentative="0">
      <w:start w:val="1"/>
      <w:numFmt w:val="bullet"/>
      <w:pStyle w:val="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9">
    <w:nsid w:val="38BE18DA"/>
    <w:multiLevelType w:val="multilevel"/>
    <w:tmpl w:val="38BE18DA"/>
    <w:lvl w:ilvl="0" w:tentative="0">
      <w:start w:val="1"/>
      <w:numFmt w:val="lowerLetter"/>
      <w:pStyle w:val="7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pStyle w:val="7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1">
    <w:nsid w:val="4B733A5F"/>
    <w:multiLevelType w:val="multilevel"/>
    <w:tmpl w:val="4B733A5F"/>
    <w:lvl w:ilvl="0" w:tentative="0">
      <w:start w:val="1"/>
      <w:numFmt w:val="decimal"/>
      <w:pStyle w:val="76"/>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2">
    <w:nsid w:val="557C2AF5"/>
    <w:multiLevelType w:val="multilevel"/>
    <w:tmpl w:val="557C2AF5"/>
    <w:lvl w:ilvl="0" w:tentative="0">
      <w:start w:val="1"/>
      <w:numFmt w:val="decimal"/>
      <w:pStyle w:val="142"/>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100"/>
      <w:lvlText w:val="%1"/>
      <w:lvlJc w:val="left"/>
      <w:pPr>
        <w:tabs>
          <w:tab w:val="left" w:pos="0"/>
        </w:tabs>
        <w:ind w:hanging="425"/>
      </w:pPr>
      <w:rPr>
        <w:rFonts w:hint="eastAsia" w:cs="Times New Roman"/>
      </w:rPr>
    </w:lvl>
    <w:lvl w:ilvl="1" w:tentative="0">
      <w:start w:val="1"/>
      <w:numFmt w:val="decimal"/>
      <w:pStyle w:val="101"/>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40"/>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5">
    <w:nsid w:val="657D3FBC"/>
    <w:multiLevelType w:val="multilevel"/>
    <w:tmpl w:val="657D3FBC"/>
    <w:lvl w:ilvl="0" w:tentative="0">
      <w:start w:val="1"/>
      <w:numFmt w:val="upperLetter"/>
      <w:pStyle w:val="98"/>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6"/>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7"/>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2"/>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7"/>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10"/>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4"/>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D6C07CD"/>
    <w:multiLevelType w:val="multilevel"/>
    <w:tmpl w:val="6D6C07CD"/>
    <w:lvl w:ilvl="0" w:tentative="0">
      <w:start w:val="1"/>
      <w:numFmt w:val="lowerLetter"/>
      <w:pStyle w:val="119"/>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9"/>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71"/>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0"/>
  </w:num>
  <w:num w:numId="2">
    <w:abstractNumId w:val="10"/>
  </w:num>
  <w:num w:numId="3">
    <w:abstractNumId w:val="6"/>
  </w:num>
  <w:num w:numId="4">
    <w:abstractNumId w:val="8"/>
  </w:num>
  <w:num w:numId="5">
    <w:abstractNumId w:val="3"/>
  </w:num>
  <w:num w:numId="6">
    <w:abstractNumId w:val="9"/>
  </w:num>
  <w:num w:numId="7">
    <w:abstractNumId w:val="17"/>
  </w:num>
  <w:num w:numId="8">
    <w:abstractNumId w:val="1"/>
  </w:num>
  <w:num w:numId="9">
    <w:abstractNumId w:val="11"/>
  </w:num>
  <w:num w:numId="10">
    <w:abstractNumId w:val="5"/>
  </w:num>
  <w:num w:numId="11">
    <w:abstractNumId w:val="15"/>
  </w:num>
  <w:num w:numId="12">
    <w:abstractNumId w:val="13"/>
  </w:num>
  <w:num w:numId="13">
    <w:abstractNumId w:val="16"/>
  </w:num>
  <w:num w:numId="14">
    <w:abstractNumId w:val="7"/>
  </w:num>
  <w:num w:numId="15">
    <w:abstractNumId w:val="2"/>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forms" w:enforcement="0"/>
  <w:defaultTabStop w:val="420"/>
  <w:noPunctuationKerning w:val="1"/>
  <w:characterSpacingControl w:val="doNotCompress"/>
  <w:noLineBreaksAfter w:lang="zh-CN" w:val="$([{£¥·‘“〈《「『【〔〖〝﹙﹛﹝＄（．［｛￡￥"/>
  <w:noLineBreaksBefore w:lang="zh-CN" w:val="!%),.:;&gt;?]}¢¨°·ˇˉ―‖’”…‰′″›℃∶、。〃〉》」』】〕〗〞︶︺︾﹀﹄﹚﹜﹞！＂％＇），．：；？］｀｜｝～￠"/>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MmZjNGRjNGRjNjlmMjk0MDFkZjM0NjM4YjcyMmI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287"/>
    <w:rsid w:val="00014745"/>
    <w:rsid w:val="00016EC0"/>
    <w:rsid w:val="0002143C"/>
    <w:rsid w:val="00022AED"/>
    <w:rsid w:val="00022B82"/>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844"/>
    <w:rsid w:val="00036B7C"/>
    <w:rsid w:val="00037EAC"/>
    <w:rsid w:val="00044F00"/>
    <w:rsid w:val="00045C2F"/>
    <w:rsid w:val="000462D4"/>
    <w:rsid w:val="00050839"/>
    <w:rsid w:val="000527CE"/>
    <w:rsid w:val="0005342B"/>
    <w:rsid w:val="0005393A"/>
    <w:rsid w:val="00053B32"/>
    <w:rsid w:val="00056BBC"/>
    <w:rsid w:val="00056BFD"/>
    <w:rsid w:val="00057D65"/>
    <w:rsid w:val="000606A4"/>
    <w:rsid w:val="000610FA"/>
    <w:rsid w:val="000628BD"/>
    <w:rsid w:val="00063231"/>
    <w:rsid w:val="000643CF"/>
    <w:rsid w:val="00064DE1"/>
    <w:rsid w:val="00064FEC"/>
    <w:rsid w:val="00067091"/>
    <w:rsid w:val="000675FC"/>
    <w:rsid w:val="0006789D"/>
    <w:rsid w:val="00067CDF"/>
    <w:rsid w:val="00067F0D"/>
    <w:rsid w:val="00071361"/>
    <w:rsid w:val="0007181A"/>
    <w:rsid w:val="00071AEB"/>
    <w:rsid w:val="000721DD"/>
    <w:rsid w:val="00072A6D"/>
    <w:rsid w:val="00074FBE"/>
    <w:rsid w:val="00083A09"/>
    <w:rsid w:val="000857AA"/>
    <w:rsid w:val="0009005E"/>
    <w:rsid w:val="00090DCE"/>
    <w:rsid w:val="00090FAE"/>
    <w:rsid w:val="000912F8"/>
    <w:rsid w:val="00091491"/>
    <w:rsid w:val="000915B3"/>
    <w:rsid w:val="0009215F"/>
    <w:rsid w:val="000926FC"/>
    <w:rsid w:val="00092857"/>
    <w:rsid w:val="00092D45"/>
    <w:rsid w:val="00092FEF"/>
    <w:rsid w:val="00094BAA"/>
    <w:rsid w:val="0009704C"/>
    <w:rsid w:val="000A0040"/>
    <w:rsid w:val="000A062E"/>
    <w:rsid w:val="000A20A9"/>
    <w:rsid w:val="000A2B58"/>
    <w:rsid w:val="000A2E6A"/>
    <w:rsid w:val="000A48B1"/>
    <w:rsid w:val="000A62F7"/>
    <w:rsid w:val="000A7209"/>
    <w:rsid w:val="000A76FF"/>
    <w:rsid w:val="000B0BF2"/>
    <w:rsid w:val="000B2FBB"/>
    <w:rsid w:val="000B3143"/>
    <w:rsid w:val="000B443C"/>
    <w:rsid w:val="000B6B2B"/>
    <w:rsid w:val="000B6B7C"/>
    <w:rsid w:val="000C045B"/>
    <w:rsid w:val="000C07B3"/>
    <w:rsid w:val="000C0FF4"/>
    <w:rsid w:val="000C15B1"/>
    <w:rsid w:val="000C2147"/>
    <w:rsid w:val="000C3270"/>
    <w:rsid w:val="000C497E"/>
    <w:rsid w:val="000C4E60"/>
    <w:rsid w:val="000C628F"/>
    <w:rsid w:val="000C6B05"/>
    <w:rsid w:val="000C6DD6"/>
    <w:rsid w:val="000C73D4"/>
    <w:rsid w:val="000C7586"/>
    <w:rsid w:val="000D0A9C"/>
    <w:rsid w:val="000D3D4C"/>
    <w:rsid w:val="000D3DA4"/>
    <w:rsid w:val="000D492D"/>
    <w:rsid w:val="000D4D6C"/>
    <w:rsid w:val="000D4F51"/>
    <w:rsid w:val="000D6130"/>
    <w:rsid w:val="000D718B"/>
    <w:rsid w:val="000D7BC6"/>
    <w:rsid w:val="000E0C46"/>
    <w:rsid w:val="000E0FF1"/>
    <w:rsid w:val="000E1864"/>
    <w:rsid w:val="000E2790"/>
    <w:rsid w:val="000E29ED"/>
    <w:rsid w:val="000E4CBE"/>
    <w:rsid w:val="000E5472"/>
    <w:rsid w:val="000E5586"/>
    <w:rsid w:val="000E5EC4"/>
    <w:rsid w:val="000E630E"/>
    <w:rsid w:val="000E7A99"/>
    <w:rsid w:val="000F030C"/>
    <w:rsid w:val="000F129C"/>
    <w:rsid w:val="000F1BDD"/>
    <w:rsid w:val="000F30D1"/>
    <w:rsid w:val="000F41CB"/>
    <w:rsid w:val="000F653F"/>
    <w:rsid w:val="000F7D6A"/>
    <w:rsid w:val="00100337"/>
    <w:rsid w:val="001003E0"/>
    <w:rsid w:val="00100429"/>
    <w:rsid w:val="001006BC"/>
    <w:rsid w:val="00100DE8"/>
    <w:rsid w:val="00100F7A"/>
    <w:rsid w:val="001029DC"/>
    <w:rsid w:val="00103882"/>
    <w:rsid w:val="0010425E"/>
    <w:rsid w:val="00104C0C"/>
    <w:rsid w:val="001053C6"/>
    <w:rsid w:val="001056DE"/>
    <w:rsid w:val="001057B0"/>
    <w:rsid w:val="001059E6"/>
    <w:rsid w:val="001077DF"/>
    <w:rsid w:val="00107A75"/>
    <w:rsid w:val="0011064B"/>
    <w:rsid w:val="00110AA2"/>
    <w:rsid w:val="001116CC"/>
    <w:rsid w:val="00112060"/>
    <w:rsid w:val="001124C0"/>
    <w:rsid w:val="00113D11"/>
    <w:rsid w:val="0011532C"/>
    <w:rsid w:val="001164EB"/>
    <w:rsid w:val="00117988"/>
    <w:rsid w:val="00121103"/>
    <w:rsid w:val="001229F2"/>
    <w:rsid w:val="00123134"/>
    <w:rsid w:val="001235A7"/>
    <w:rsid w:val="00123FE3"/>
    <w:rsid w:val="001256C3"/>
    <w:rsid w:val="00125E24"/>
    <w:rsid w:val="00126742"/>
    <w:rsid w:val="00126BCD"/>
    <w:rsid w:val="0013175F"/>
    <w:rsid w:val="0013194D"/>
    <w:rsid w:val="00132A59"/>
    <w:rsid w:val="00133E26"/>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1EE3"/>
    <w:rsid w:val="001620A5"/>
    <w:rsid w:val="001623DF"/>
    <w:rsid w:val="00162573"/>
    <w:rsid w:val="00162EB2"/>
    <w:rsid w:val="00164C02"/>
    <w:rsid w:val="00164C53"/>
    <w:rsid w:val="00164E53"/>
    <w:rsid w:val="00166726"/>
    <w:rsid w:val="0016699D"/>
    <w:rsid w:val="00167C35"/>
    <w:rsid w:val="0017085E"/>
    <w:rsid w:val="00170905"/>
    <w:rsid w:val="001709BA"/>
    <w:rsid w:val="00170A21"/>
    <w:rsid w:val="0017142D"/>
    <w:rsid w:val="00171DCE"/>
    <w:rsid w:val="0017412A"/>
    <w:rsid w:val="00175159"/>
    <w:rsid w:val="001758D3"/>
    <w:rsid w:val="001758FB"/>
    <w:rsid w:val="001759C2"/>
    <w:rsid w:val="00176019"/>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7F9E"/>
    <w:rsid w:val="001900F8"/>
    <w:rsid w:val="00191258"/>
    <w:rsid w:val="0019246F"/>
    <w:rsid w:val="00192680"/>
    <w:rsid w:val="00192717"/>
    <w:rsid w:val="00192B64"/>
    <w:rsid w:val="00193037"/>
    <w:rsid w:val="00193465"/>
    <w:rsid w:val="00193A2C"/>
    <w:rsid w:val="00195223"/>
    <w:rsid w:val="00195DAC"/>
    <w:rsid w:val="00195DB1"/>
    <w:rsid w:val="00196666"/>
    <w:rsid w:val="0019726D"/>
    <w:rsid w:val="00197779"/>
    <w:rsid w:val="00197BD5"/>
    <w:rsid w:val="001A0490"/>
    <w:rsid w:val="001A0D78"/>
    <w:rsid w:val="001A117F"/>
    <w:rsid w:val="001A226C"/>
    <w:rsid w:val="001A27F0"/>
    <w:rsid w:val="001A288E"/>
    <w:rsid w:val="001A461B"/>
    <w:rsid w:val="001A476C"/>
    <w:rsid w:val="001A6B02"/>
    <w:rsid w:val="001A6CF8"/>
    <w:rsid w:val="001A7FF5"/>
    <w:rsid w:val="001B1A7B"/>
    <w:rsid w:val="001B1EF7"/>
    <w:rsid w:val="001B2195"/>
    <w:rsid w:val="001B26E4"/>
    <w:rsid w:val="001B4AB3"/>
    <w:rsid w:val="001B51BA"/>
    <w:rsid w:val="001B5791"/>
    <w:rsid w:val="001B5944"/>
    <w:rsid w:val="001B6315"/>
    <w:rsid w:val="001B6DC2"/>
    <w:rsid w:val="001B795F"/>
    <w:rsid w:val="001C01A6"/>
    <w:rsid w:val="001C0F75"/>
    <w:rsid w:val="001C13E8"/>
    <w:rsid w:val="001C149C"/>
    <w:rsid w:val="001C1934"/>
    <w:rsid w:val="001C1B41"/>
    <w:rsid w:val="001C21AC"/>
    <w:rsid w:val="001C2CCA"/>
    <w:rsid w:val="001C2FE2"/>
    <w:rsid w:val="001C33AF"/>
    <w:rsid w:val="001C3C7E"/>
    <w:rsid w:val="001C47BA"/>
    <w:rsid w:val="001C59EA"/>
    <w:rsid w:val="001C5EEA"/>
    <w:rsid w:val="001C6135"/>
    <w:rsid w:val="001D1942"/>
    <w:rsid w:val="001D23D6"/>
    <w:rsid w:val="001D406C"/>
    <w:rsid w:val="001D41EE"/>
    <w:rsid w:val="001D43BC"/>
    <w:rsid w:val="001D4746"/>
    <w:rsid w:val="001D565E"/>
    <w:rsid w:val="001D66A3"/>
    <w:rsid w:val="001E0239"/>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F0FA3"/>
    <w:rsid w:val="001F20FE"/>
    <w:rsid w:val="001F3392"/>
    <w:rsid w:val="001F3A19"/>
    <w:rsid w:val="001F3B3D"/>
    <w:rsid w:val="001F3F93"/>
    <w:rsid w:val="001F618F"/>
    <w:rsid w:val="001F6701"/>
    <w:rsid w:val="001F7B4E"/>
    <w:rsid w:val="001F7F44"/>
    <w:rsid w:val="00200C1D"/>
    <w:rsid w:val="00201EC1"/>
    <w:rsid w:val="00202A87"/>
    <w:rsid w:val="00202AEC"/>
    <w:rsid w:val="00203190"/>
    <w:rsid w:val="00203818"/>
    <w:rsid w:val="002045BB"/>
    <w:rsid w:val="00205C33"/>
    <w:rsid w:val="002064E4"/>
    <w:rsid w:val="0020681A"/>
    <w:rsid w:val="00206838"/>
    <w:rsid w:val="0020763D"/>
    <w:rsid w:val="002100D3"/>
    <w:rsid w:val="0021037C"/>
    <w:rsid w:val="002109BC"/>
    <w:rsid w:val="00210A7C"/>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89"/>
    <w:rsid w:val="002327C5"/>
    <w:rsid w:val="00232884"/>
    <w:rsid w:val="00234467"/>
    <w:rsid w:val="00234C5E"/>
    <w:rsid w:val="00236256"/>
    <w:rsid w:val="0023784C"/>
    <w:rsid w:val="00237D8D"/>
    <w:rsid w:val="00241AB0"/>
    <w:rsid w:val="00241DA2"/>
    <w:rsid w:val="00241FBE"/>
    <w:rsid w:val="00242B88"/>
    <w:rsid w:val="00242FCB"/>
    <w:rsid w:val="00243FFB"/>
    <w:rsid w:val="00244895"/>
    <w:rsid w:val="00244F44"/>
    <w:rsid w:val="00245DB4"/>
    <w:rsid w:val="002474D4"/>
    <w:rsid w:val="00247C76"/>
    <w:rsid w:val="00247DC4"/>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09DD"/>
    <w:rsid w:val="00272CE5"/>
    <w:rsid w:val="00273308"/>
    <w:rsid w:val="002736B3"/>
    <w:rsid w:val="002736BC"/>
    <w:rsid w:val="00273FA3"/>
    <w:rsid w:val="00275267"/>
    <w:rsid w:val="002773B2"/>
    <w:rsid w:val="002778AE"/>
    <w:rsid w:val="00277F6F"/>
    <w:rsid w:val="0028269A"/>
    <w:rsid w:val="00283590"/>
    <w:rsid w:val="002841C9"/>
    <w:rsid w:val="002844EA"/>
    <w:rsid w:val="00285CCF"/>
    <w:rsid w:val="00286973"/>
    <w:rsid w:val="00286DB4"/>
    <w:rsid w:val="00290676"/>
    <w:rsid w:val="00291B15"/>
    <w:rsid w:val="002934FC"/>
    <w:rsid w:val="00293E7A"/>
    <w:rsid w:val="00293FD2"/>
    <w:rsid w:val="00294157"/>
    <w:rsid w:val="00294C4B"/>
    <w:rsid w:val="00294E70"/>
    <w:rsid w:val="002A0304"/>
    <w:rsid w:val="002A0758"/>
    <w:rsid w:val="002A0897"/>
    <w:rsid w:val="002A0BCB"/>
    <w:rsid w:val="002A139A"/>
    <w:rsid w:val="002A1924"/>
    <w:rsid w:val="002A5480"/>
    <w:rsid w:val="002A7420"/>
    <w:rsid w:val="002A7BFA"/>
    <w:rsid w:val="002A7E2C"/>
    <w:rsid w:val="002B0F12"/>
    <w:rsid w:val="002B1308"/>
    <w:rsid w:val="002B26FD"/>
    <w:rsid w:val="002B2CE8"/>
    <w:rsid w:val="002B4212"/>
    <w:rsid w:val="002B434B"/>
    <w:rsid w:val="002B4554"/>
    <w:rsid w:val="002B51D0"/>
    <w:rsid w:val="002B6760"/>
    <w:rsid w:val="002B7C1E"/>
    <w:rsid w:val="002C204F"/>
    <w:rsid w:val="002C3E71"/>
    <w:rsid w:val="002C451A"/>
    <w:rsid w:val="002C47D8"/>
    <w:rsid w:val="002C47F0"/>
    <w:rsid w:val="002C6C11"/>
    <w:rsid w:val="002C72D8"/>
    <w:rsid w:val="002C7792"/>
    <w:rsid w:val="002D11FA"/>
    <w:rsid w:val="002D18E4"/>
    <w:rsid w:val="002D1DE0"/>
    <w:rsid w:val="002D2C61"/>
    <w:rsid w:val="002D2F7F"/>
    <w:rsid w:val="002D3A47"/>
    <w:rsid w:val="002D4D56"/>
    <w:rsid w:val="002D4DF4"/>
    <w:rsid w:val="002D5FD3"/>
    <w:rsid w:val="002D67F9"/>
    <w:rsid w:val="002D7DAD"/>
    <w:rsid w:val="002E0179"/>
    <w:rsid w:val="002E0DDF"/>
    <w:rsid w:val="002E17D6"/>
    <w:rsid w:val="002E2906"/>
    <w:rsid w:val="002E2E09"/>
    <w:rsid w:val="002E3B55"/>
    <w:rsid w:val="002E48FA"/>
    <w:rsid w:val="002E5635"/>
    <w:rsid w:val="002E5B6C"/>
    <w:rsid w:val="002E64C3"/>
    <w:rsid w:val="002E6A2C"/>
    <w:rsid w:val="002E6DF7"/>
    <w:rsid w:val="002E6EE0"/>
    <w:rsid w:val="002E7B31"/>
    <w:rsid w:val="002F04E8"/>
    <w:rsid w:val="002F1391"/>
    <w:rsid w:val="002F1D8C"/>
    <w:rsid w:val="002F21DA"/>
    <w:rsid w:val="002F25E3"/>
    <w:rsid w:val="002F5C0D"/>
    <w:rsid w:val="002F626D"/>
    <w:rsid w:val="002F69D7"/>
    <w:rsid w:val="002F6A2E"/>
    <w:rsid w:val="0030061A"/>
    <w:rsid w:val="00301265"/>
    <w:rsid w:val="00301F39"/>
    <w:rsid w:val="00303B14"/>
    <w:rsid w:val="00304040"/>
    <w:rsid w:val="00305F9F"/>
    <w:rsid w:val="00306441"/>
    <w:rsid w:val="00311E59"/>
    <w:rsid w:val="00311F56"/>
    <w:rsid w:val="003124EF"/>
    <w:rsid w:val="003128D8"/>
    <w:rsid w:val="00313329"/>
    <w:rsid w:val="00315F14"/>
    <w:rsid w:val="00316041"/>
    <w:rsid w:val="003207BA"/>
    <w:rsid w:val="0032138E"/>
    <w:rsid w:val="003216CC"/>
    <w:rsid w:val="003216F7"/>
    <w:rsid w:val="003220E4"/>
    <w:rsid w:val="0032369A"/>
    <w:rsid w:val="003242B7"/>
    <w:rsid w:val="003243FA"/>
    <w:rsid w:val="00324A1C"/>
    <w:rsid w:val="00325926"/>
    <w:rsid w:val="003261D4"/>
    <w:rsid w:val="00326B99"/>
    <w:rsid w:val="00326EC3"/>
    <w:rsid w:val="00327A8A"/>
    <w:rsid w:val="0033183E"/>
    <w:rsid w:val="00333AE0"/>
    <w:rsid w:val="00334E32"/>
    <w:rsid w:val="00336610"/>
    <w:rsid w:val="00336CAD"/>
    <w:rsid w:val="00340CCD"/>
    <w:rsid w:val="00341062"/>
    <w:rsid w:val="003413C3"/>
    <w:rsid w:val="00343ECD"/>
    <w:rsid w:val="00343F73"/>
    <w:rsid w:val="00344C34"/>
    <w:rsid w:val="00345060"/>
    <w:rsid w:val="00345CDE"/>
    <w:rsid w:val="00345E65"/>
    <w:rsid w:val="00346159"/>
    <w:rsid w:val="00347879"/>
    <w:rsid w:val="00350036"/>
    <w:rsid w:val="00350D6E"/>
    <w:rsid w:val="00352632"/>
    <w:rsid w:val="00352FAE"/>
    <w:rsid w:val="0035323B"/>
    <w:rsid w:val="00353784"/>
    <w:rsid w:val="00353D81"/>
    <w:rsid w:val="00354239"/>
    <w:rsid w:val="00355155"/>
    <w:rsid w:val="003555DC"/>
    <w:rsid w:val="0035642F"/>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97358"/>
    <w:rsid w:val="003A1432"/>
    <w:rsid w:val="003A2275"/>
    <w:rsid w:val="003A3724"/>
    <w:rsid w:val="003A4019"/>
    <w:rsid w:val="003A6A4F"/>
    <w:rsid w:val="003A7088"/>
    <w:rsid w:val="003B00DF"/>
    <w:rsid w:val="003B1181"/>
    <w:rsid w:val="003B1275"/>
    <w:rsid w:val="003B1778"/>
    <w:rsid w:val="003B1CF9"/>
    <w:rsid w:val="003B24F3"/>
    <w:rsid w:val="003B36F9"/>
    <w:rsid w:val="003B3DEF"/>
    <w:rsid w:val="003B40F8"/>
    <w:rsid w:val="003B413B"/>
    <w:rsid w:val="003B426F"/>
    <w:rsid w:val="003B51C0"/>
    <w:rsid w:val="003B585D"/>
    <w:rsid w:val="003B5992"/>
    <w:rsid w:val="003B5DEB"/>
    <w:rsid w:val="003C02F3"/>
    <w:rsid w:val="003C045E"/>
    <w:rsid w:val="003C0505"/>
    <w:rsid w:val="003C11CB"/>
    <w:rsid w:val="003C27FF"/>
    <w:rsid w:val="003C3C30"/>
    <w:rsid w:val="003C41D8"/>
    <w:rsid w:val="003C48E7"/>
    <w:rsid w:val="003C4A23"/>
    <w:rsid w:val="003C4CBB"/>
    <w:rsid w:val="003C75F3"/>
    <w:rsid w:val="003C7643"/>
    <w:rsid w:val="003C78A3"/>
    <w:rsid w:val="003C7C73"/>
    <w:rsid w:val="003C7EBB"/>
    <w:rsid w:val="003D0576"/>
    <w:rsid w:val="003D0B4E"/>
    <w:rsid w:val="003D1853"/>
    <w:rsid w:val="003D2E24"/>
    <w:rsid w:val="003D436C"/>
    <w:rsid w:val="003D4538"/>
    <w:rsid w:val="003D49B7"/>
    <w:rsid w:val="003D500E"/>
    <w:rsid w:val="003D61E2"/>
    <w:rsid w:val="003D64D0"/>
    <w:rsid w:val="003D6A1F"/>
    <w:rsid w:val="003E07D8"/>
    <w:rsid w:val="003E1867"/>
    <w:rsid w:val="003E1956"/>
    <w:rsid w:val="003E1F52"/>
    <w:rsid w:val="003E34ED"/>
    <w:rsid w:val="003E36C1"/>
    <w:rsid w:val="003E4DFB"/>
    <w:rsid w:val="003E5342"/>
    <w:rsid w:val="003E5729"/>
    <w:rsid w:val="003E6267"/>
    <w:rsid w:val="003E7D16"/>
    <w:rsid w:val="003F0ECD"/>
    <w:rsid w:val="003F0F18"/>
    <w:rsid w:val="003F2719"/>
    <w:rsid w:val="003F4818"/>
    <w:rsid w:val="003F4EE0"/>
    <w:rsid w:val="003F6911"/>
    <w:rsid w:val="003F6BAE"/>
    <w:rsid w:val="003F785B"/>
    <w:rsid w:val="004010D4"/>
    <w:rsid w:val="00402153"/>
    <w:rsid w:val="00402FC1"/>
    <w:rsid w:val="004038B9"/>
    <w:rsid w:val="00404F48"/>
    <w:rsid w:val="00406313"/>
    <w:rsid w:val="004067DF"/>
    <w:rsid w:val="0041287A"/>
    <w:rsid w:val="0041534A"/>
    <w:rsid w:val="0041635F"/>
    <w:rsid w:val="004165D8"/>
    <w:rsid w:val="00420397"/>
    <w:rsid w:val="00421D37"/>
    <w:rsid w:val="00421D68"/>
    <w:rsid w:val="0042290C"/>
    <w:rsid w:val="00423ADE"/>
    <w:rsid w:val="0042497F"/>
    <w:rsid w:val="00425082"/>
    <w:rsid w:val="00425DDC"/>
    <w:rsid w:val="00426202"/>
    <w:rsid w:val="0043162E"/>
    <w:rsid w:val="00431DEB"/>
    <w:rsid w:val="00432A12"/>
    <w:rsid w:val="00434C6C"/>
    <w:rsid w:val="00435C02"/>
    <w:rsid w:val="00435E9D"/>
    <w:rsid w:val="00440B6D"/>
    <w:rsid w:val="00440C72"/>
    <w:rsid w:val="00440E8C"/>
    <w:rsid w:val="004423D6"/>
    <w:rsid w:val="00445A2F"/>
    <w:rsid w:val="00446B29"/>
    <w:rsid w:val="00446D01"/>
    <w:rsid w:val="00447977"/>
    <w:rsid w:val="00447E6B"/>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AA4"/>
    <w:rsid w:val="00465A7C"/>
    <w:rsid w:val="00466F2A"/>
    <w:rsid w:val="004670DB"/>
    <w:rsid w:val="00467CB3"/>
    <w:rsid w:val="00471983"/>
    <w:rsid w:val="00471E91"/>
    <w:rsid w:val="00472085"/>
    <w:rsid w:val="00474675"/>
    <w:rsid w:val="0047470C"/>
    <w:rsid w:val="00475A99"/>
    <w:rsid w:val="00481FFE"/>
    <w:rsid w:val="00482472"/>
    <w:rsid w:val="004826D4"/>
    <w:rsid w:val="00482A40"/>
    <w:rsid w:val="0048328D"/>
    <w:rsid w:val="004838B7"/>
    <w:rsid w:val="0048405B"/>
    <w:rsid w:val="00485AA2"/>
    <w:rsid w:val="00485B70"/>
    <w:rsid w:val="004869A0"/>
    <w:rsid w:val="00490604"/>
    <w:rsid w:val="0049503D"/>
    <w:rsid w:val="00496AC6"/>
    <w:rsid w:val="004A0057"/>
    <w:rsid w:val="004A1341"/>
    <w:rsid w:val="004A35F9"/>
    <w:rsid w:val="004A37D7"/>
    <w:rsid w:val="004A3B72"/>
    <w:rsid w:val="004A607F"/>
    <w:rsid w:val="004B0FF8"/>
    <w:rsid w:val="004B1BFA"/>
    <w:rsid w:val="004B1F13"/>
    <w:rsid w:val="004B23C3"/>
    <w:rsid w:val="004B24C1"/>
    <w:rsid w:val="004B6A75"/>
    <w:rsid w:val="004B6F1F"/>
    <w:rsid w:val="004C292F"/>
    <w:rsid w:val="004C431E"/>
    <w:rsid w:val="004C4D67"/>
    <w:rsid w:val="004C4ED5"/>
    <w:rsid w:val="004C63C8"/>
    <w:rsid w:val="004C7623"/>
    <w:rsid w:val="004C7C8D"/>
    <w:rsid w:val="004C7FB7"/>
    <w:rsid w:val="004D048A"/>
    <w:rsid w:val="004D0F58"/>
    <w:rsid w:val="004D1BB8"/>
    <w:rsid w:val="004D1D87"/>
    <w:rsid w:val="004D201E"/>
    <w:rsid w:val="004D239A"/>
    <w:rsid w:val="004D28A7"/>
    <w:rsid w:val="004D29C2"/>
    <w:rsid w:val="004D3F8F"/>
    <w:rsid w:val="004D4250"/>
    <w:rsid w:val="004D4D97"/>
    <w:rsid w:val="004D78F0"/>
    <w:rsid w:val="004E0D40"/>
    <w:rsid w:val="004E1858"/>
    <w:rsid w:val="004E2C25"/>
    <w:rsid w:val="004E2D09"/>
    <w:rsid w:val="004E3382"/>
    <w:rsid w:val="004E3A05"/>
    <w:rsid w:val="004E47F5"/>
    <w:rsid w:val="004E4F52"/>
    <w:rsid w:val="004E60F7"/>
    <w:rsid w:val="004E7ADB"/>
    <w:rsid w:val="004F0B90"/>
    <w:rsid w:val="004F1024"/>
    <w:rsid w:val="004F24D5"/>
    <w:rsid w:val="004F327C"/>
    <w:rsid w:val="004F49AB"/>
    <w:rsid w:val="004F4BAC"/>
    <w:rsid w:val="004F56CB"/>
    <w:rsid w:val="004F59B3"/>
    <w:rsid w:val="004F603B"/>
    <w:rsid w:val="004F79F5"/>
    <w:rsid w:val="004F7AAD"/>
    <w:rsid w:val="004F7EA6"/>
    <w:rsid w:val="004F7F6B"/>
    <w:rsid w:val="00501FB1"/>
    <w:rsid w:val="00502FEC"/>
    <w:rsid w:val="00503888"/>
    <w:rsid w:val="00503ECD"/>
    <w:rsid w:val="005041FA"/>
    <w:rsid w:val="0050445C"/>
    <w:rsid w:val="005045C7"/>
    <w:rsid w:val="00504F1F"/>
    <w:rsid w:val="0050572A"/>
    <w:rsid w:val="00505AE4"/>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1F1C"/>
    <w:rsid w:val="00522393"/>
    <w:rsid w:val="00522620"/>
    <w:rsid w:val="005227E2"/>
    <w:rsid w:val="0052288D"/>
    <w:rsid w:val="00524205"/>
    <w:rsid w:val="005251D1"/>
    <w:rsid w:val="00525656"/>
    <w:rsid w:val="00525EB4"/>
    <w:rsid w:val="005267DF"/>
    <w:rsid w:val="0053356E"/>
    <w:rsid w:val="005336FA"/>
    <w:rsid w:val="00533737"/>
    <w:rsid w:val="00533CF1"/>
    <w:rsid w:val="00534C02"/>
    <w:rsid w:val="00535E12"/>
    <w:rsid w:val="00535E13"/>
    <w:rsid w:val="005375D9"/>
    <w:rsid w:val="00540088"/>
    <w:rsid w:val="00541045"/>
    <w:rsid w:val="00542460"/>
    <w:rsid w:val="005425C9"/>
    <w:rsid w:val="0054264B"/>
    <w:rsid w:val="0054334D"/>
    <w:rsid w:val="005433DC"/>
    <w:rsid w:val="00543786"/>
    <w:rsid w:val="0054385E"/>
    <w:rsid w:val="00543975"/>
    <w:rsid w:val="0054774B"/>
    <w:rsid w:val="00547944"/>
    <w:rsid w:val="00547F5E"/>
    <w:rsid w:val="005515D4"/>
    <w:rsid w:val="005516DC"/>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59"/>
    <w:rsid w:val="005A2DC5"/>
    <w:rsid w:val="005A3708"/>
    <w:rsid w:val="005A5026"/>
    <w:rsid w:val="005A58FF"/>
    <w:rsid w:val="005A5EAF"/>
    <w:rsid w:val="005A621B"/>
    <w:rsid w:val="005A64C0"/>
    <w:rsid w:val="005A6599"/>
    <w:rsid w:val="005A68FA"/>
    <w:rsid w:val="005A7708"/>
    <w:rsid w:val="005A7F1E"/>
    <w:rsid w:val="005B0927"/>
    <w:rsid w:val="005B199A"/>
    <w:rsid w:val="005B2E6A"/>
    <w:rsid w:val="005B3A5F"/>
    <w:rsid w:val="005B3A6E"/>
    <w:rsid w:val="005B3C11"/>
    <w:rsid w:val="005B57F5"/>
    <w:rsid w:val="005B6C26"/>
    <w:rsid w:val="005C1C28"/>
    <w:rsid w:val="005C4260"/>
    <w:rsid w:val="005C4CD2"/>
    <w:rsid w:val="005C624C"/>
    <w:rsid w:val="005C6575"/>
    <w:rsid w:val="005C6DB5"/>
    <w:rsid w:val="005C7D62"/>
    <w:rsid w:val="005D0677"/>
    <w:rsid w:val="005D20A9"/>
    <w:rsid w:val="005D4531"/>
    <w:rsid w:val="005D4DC7"/>
    <w:rsid w:val="005D5F23"/>
    <w:rsid w:val="005D7E01"/>
    <w:rsid w:val="005E188E"/>
    <w:rsid w:val="005E19E7"/>
    <w:rsid w:val="005E1B13"/>
    <w:rsid w:val="005E442D"/>
    <w:rsid w:val="005E448E"/>
    <w:rsid w:val="005E46C1"/>
    <w:rsid w:val="005E719F"/>
    <w:rsid w:val="005F0026"/>
    <w:rsid w:val="005F0F5F"/>
    <w:rsid w:val="005F31D0"/>
    <w:rsid w:val="005F36AE"/>
    <w:rsid w:val="005F4729"/>
    <w:rsid w:val="005F60E0"/>
    <w:rsid w:val="005F654F"/>
    <w:rsid w:val="00600549"/>
    <w:rsid w:val="00600A1A"/>
    <w:rsid w:val="006010FD"/>
    <w:rsid w:val="006011FE"/>
    <w:rsid w:val="00601676"/>
    <w:rsid w:val="00602AC6"/>
    <w:rsid w:val="00602C1E"/>
    <w:rsid w:val="00605288"/>
    <w:rsid w:val="006054D0"/>
    <w:rsid w:val="00606D8A"/>
    <w:rsid w:val="00607C5A"/>
    <w:rsid w:val="006106C1"/>
    <w:rsid w:val="00612D12"/>
    <w:rsid w:val="00613101"/>
    <w:rsid w:val="00613594"/>
    <w:rsid w:val="006137F4"/>
    <w:rsid w:val="0061386C"/>
    <w:rsid w:val="00614AA0"/>
    <w:rsid w:val="00614B4E"/>
    <w:rsid w:val="006159CB"/>
    <w:rsid w:val="006163BE"/>
    <w:rsid w:val="00616B4B"/>
    <w:rsid w:val="0061716C"/>
    <w:rsid w:val="00620116"/>
    <w:rsid w:val="00620D44"/>
    <w:rsid w:val="00621025"/>
    <w:rsid w:val="00621936"/>
    <w:rsid w:val="00622982"/>
    <w:rsid w:val="00622FEC"/>
    <w:rsid w:val="00623A27"/>
    <w:rsid w:val="00623D27"/>
    <w:rsid w:val="006243A1"/>
    <w:rsid w:val="006258FF"/>
    <w:rsid w:val="00626C29"/>
    <w:rsid w:val="00627F67"/>
    <w:rsid w:val="006312D3"/>
    <w:rsid w:val="006328D4"/>
    <w:rsid w:val="00632E56"/>
    <w:rsid w:val="006340C3"/>
    <w:rsid w:val="00635CBA"/>
    <w:rsid w:val="00635D4D"/>
    <w:rsid w:val="00637301"/>
    <w:rsid w:val="00641FCA"/>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EB4"/>
    <w:rsid w:val="00660E6E"/>
    <w:rsid w:val="0066351D"/>
    <w:rsid w:val="00663AF3"/>
    <w:rsid w:val="00663ED9"/>
    <w:rsid w:val="00665EB5"/>
    <w:rsid w:val="00666B6C"/>
    <w:rsid w:val="00670DEC"/>
    <w:rsid w:val="00671120"/>
    <w:rsid w:val="00672592"/>
    <w:rsid w:val="00673889"/>
    <w:rsid w:val="00673C64"/>
    <w:rsid w:val="00673EB2"/>
    <w:rsid w:val="00674833"/>
    <w:rsid w:val="00674BC1"/>
    <w:rsid w:val="00676AFB"/>
    <w:rsid w:val="006772E7"/>
    <w:rsid w:val="0067770D"/>
    <w:rsid w:val="00680055"/>
    <w:rsid w:val="00681208"/>
    <w:rsid w:val="0068221C"/>
    <w:rsid w:val="00682664"/>
    <w:rsid w:val="00682682"/>
    <w:rsid w:val="00682702"/>
    <w:rsid w:val="00682B0D"/>
    <w:rsid w:val="00682D26"/>
    <w:rsid w:val="006842AE"/>
    <w:rsid w:val="00690587"/>
    <w:rsid w:val="00692368"/>
    <w:rsid w:val="00696579"/>
    <w:rsid w:val="00696591"/>
    <w:rsid w:val="00696B4E"/>
    <w:rsid w:val="00697CD3"/>
    <w:rsid w:val="006A050A"/>
    <w:rsid w:val="006A1114"/>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C5A"/>
    <w:rsid w:val="006C10AE"/>
    <w:rsid w:val="006C28C7"/>
    <w:rsid w:val="006C35C5"/>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274D"/>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738"/>
    <w:rsid w:val="006F68F4"/>
    <w:rsid w:val="007006D1"/>
    <w:rsid w:val="00701044"/>
    <w:rsid w:val="00703125"/>
    <w:rsid w:val="00704DF6"/>
    <w:rsid w:val="0070651C"/>
    <w:rsid w:val="0070677E"/>
    <w:rsid w:val="00711B51"/>
    <w:rsid w:val="00712CA6"/>
    <w:rsid w:val="007132A3"/>
    <w:rsid w:val="007132DD"/>
    <w:rsid w:val="007153B3"/>
    <w:rsid w:val="00715620"/>
    <w:rsid w:val="00716421"/>
    <w:rsid w:val="0071756F"/>
    <w:rsid w:val="0072059B"/>
    <w:rsid w:val="007206AC"/>
    <w:rsid w:val="0072086A"/>
    <w:rsid w:val="00720B3A"/>
    <w:rsid w:val="007249DA"/>
    <w:rsid w:val="00724EFB"/>
    <w:rsid w:val="00724F62"/>
    <w:rsid w:val="00725121"/>
    <w:rsid w:val="007255D1"/>
    <w:rsid w:val="007269A5"/>
    <w:rsid w:val="00730EEE"/>
    <w:rsid w:val="00732051"/>
    <w:rsid w:val="00732054"/>
    <w:rsid w:val="007334A8"/>
    <w:rsid w:val="0073417D"/>
    <w:rsid w:val="007349C2"/>
    <w:rsid w:val="007351D7"/>
    <w:rsid w:val="007351F0"/>
    <w:rsid w:val="007354D8"/>
    <w:rsid w:val="007363FA"/>
    <w:rsid w:val="00736491"/>
    <w:rsid w:val="00736BAD"/>
    <w:rsid w:val="007378C0"/>
    <w:rsid w:val="00737A73"/>
    <w:rsid w:val="00737B48"/>
    <w:rsid w:val="00737E8A"/>
    <w:rsid w:val="00740145"/>
    <w:rsid w:val="00740B53"/>
    <w:rsid w:val="007419C3"/>
    <w:rsid w:val="00742093"/>
    <w:rsid w:val="00746766"/>
    <w:rsid w:val="007467A7"/>
    <w:rsid w:val="007469DD"/>
    <w:rsid w:val="0074741B"/>
    <w:rsid w:val="0074759E"/>
    <w:rsid w:val="007478EA"/>
    <w:rsid w:val="0075033A"/>
    <w:rsid w:val="0075077F"/>
    <w:rsid w:val="00752ADC"/>
    <w:rsid w:val="0075415C"/>
    <w:rsid w:val="007543F1"/>
    <w:rsid w:val="00760870"/>
    <w:rsid w:val="00763502"/>
    <w:rsid w:val="00764B04"/>
    <w:rsid w:val="007658AA"/>
    <w:rsid w:val="007667DB"/>
    <w:rsid w:val="00767910"/>
    <w:rsid w:val="00767C94"/>
    <w:rsid w:val="007701C7"/>
    <w:rsid w:val="00770547"/>
    <w:rsid w:val="00771EDD"/>
    <w:rsid w:val="007734CA"/>
    <w:rsid w:val="00775A04"/>
    <w:rsid w:val="00776DBF"/>
    <w:rsid w:val="007770DF"/>
    <w:rsid w:val="00777C44"/>
    <w:rsid w:val="00780582"/>
    <w:rsid w:val="00780AEC"/>
    <w:rsid w:val="00781F12"/>
    <w:rsid w:val="00784511"/>
    <w:rsid w:val="00784EDB"/>
    <w:rsid w:val="0078542E"/>
    <w:rsid w:val="00785B03"/>
    <w:rsid w:val="00786D46"/>
    <w:rsid w:val="00787045"/>
    <w:rsid w:val="00787C30"/>
    <w:rsid w:val="00791166"/>
    <w:rsid w:val="007913AB"/>
    <w:rsid w:val="007914F7"/>
    <w:rsid w:val="00791F10"/>
    <w:rsid w:val="00793AB6"/>
    <w:rsid w:val="00794171"/>
    <w:rsid w:val="00795432"/>
    <w:rsid w:val="007974B3"/>
    <w:rsid w:val="007A0116"/>
    <w:rsid w:val="007A01EB"/>
    <w:rsid w:val="007A0672"/>
    <w:rsid w:val="007A14D7"/>
    <w:rsid w:val="007A1984"/>
    <w:rsid w:val="007A2506"/>
    <w:rsid w:val="007A2BC2"/>
    <w:rsid w:val="007A3503"/>
    <w:rsid w:val="007A40EB"/>
    <w:rsid w:val="007A6023"/>
    <w:rsid w:val="007A6C97"/>
    <w:rsid w:val="007A7200"/>
    <w:rsid w:val="007A79BB"/>
    <w:rsid w:val="007A7D5D"/>
    <w:rsid w:val="007B0481"/>
    <w:rsid w:val="007B1625"/>
    <w:rsid w:val="007B2A38"/>
    <w:rsid w:val="007B3860"/>
    <w:rsid w:val="007B3BD4"/>
    <w:rsid w:val="007B4201"/>
    <w:rsid w:val="007B4333"/>
    <w:rsid w:val="007B6DCB"/>
    <w:rsid w:val="007B706E"/>
    <w:rsid w:val="007B71EB"/>
    <w:rsid w:val="007B7B83"/>
    <w:rsid w:val="007B7E97"/>
    <w:rsid w:val="007C0299"/>
    <w:rsid w:val="007C02CA"/>
    <w:rsid w:val="007C032D"/>
    <w:rsid w:val="007C1566"/>
    <w:rsid w:val="007C1E71"/>
    <w:rsid w:val="007C21DF"/>
    <w:rsid w:val="007C2C14"/>
    <w:rsid w:val="007C3687"/>
    <w:rsid w:val="007C425A"/>
    <w:rsid w:val="007C564A"/>
    <w:rsid w:val="007C6205"/>
    <w:rsid w:val="007C686A"/>
    <w:rsid w:val="007C728E"/>
    <w:rsid w:val="007C7B98"/>
    <w:rsid w:val="007D0C6C"/>
    <w:rsid w:val="007D0F8D"/>
    <w:rsid w:val="007D194D"/>
    <w:rsid w:val="007D2799"/>
    <w:rsid w:val="007D2C53"/>
    <w:rsid w:val="007D2D42"/>
    <w:rsid w:val="007D30D2"/>
    <w:rsid w:val="007D33AE"/>
    <w:rsid w:val="007D33D0"/>
    <w:rsid w:val="007D3D60"/>
    <w:rsid w:val="007D5D56"/>
    <w:rsid w:val="007D6B1A"/>
    <w:rsid w:val="007E0F9A"/>
    <w:rsid w:val="007E1980"/>
    <w:rsid w:val="007E1FD9"/>
    <w:rsid w:val="007E473B"/>
    <w:rsid w:val="007E4887"/>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224"/>
    <w:rsid w:val="007F4514"/>
    <w:rsid w:val="007F4CF1"/>
    <w:rsid w:val="007F4F3B"/>
    <w:rsid w:val="007F5257"/>
    <w:rsid w:val="007F758D"/>
    <w:rsid w:val="007F7646"/>
    <w:rsid w:val="007F7D52"/>
    <w:rsid w:val="00800C74"/>
    <w:rsid w:val="00801004"/>
    <w:rsid w:val="0080119B"/>
    <w:rsid w:val="00801AD5"/>
    <w:rsid w:val="00801D96"/>
    <w:rsid w:val="00801F30"/>
    <w:rsid w:val="008027CA"/>
    <w:rsid w:val="00804004"/>
    <w:rsid w:val="008046EF"/>
    <w:rsid w:val="008052F2"/>
    <w:rsid w:val="0080654C"/>
    <w:rsid w:val="008071C6"/>
    <w:rsid w:val="00807277"/>
    <w:rsid w:val="00812613"/>
    <w:rsid w:val="008133DF"/>
    <w:rsid w:val="00814877"/>
    <w:rsid w:val="00817A00"/>
    <w:rsid w:val="00817D1C"/>
    <w:rsid w:val="00817FCA"/>
    <w:rsid w:val="008213B2"/>
    <w:rsid w:val="00822CFE"/>
    <w:rsid w:val="00823620"/>
    <w:rsid w:val="008242A5"/>
    <w:rsid w:val="00824361"/>
    <w:rsid w:val="00824A07"/>
    <w:rsid w:val="00824BC5"/>
    <w:rsid w:val="00825215"/>
    <w:rsid w:val="00826C94"/>
    <w:rsid w:val="00826E45"/>
    <w:rsid w:val="008300B4"/>
    <w:rsid w:val="0083155F"/>
    <w:rsid w:val="00832002"/>
    <w:rsid w:val="008322D5"/>
    <w:rsid w:val="00832954"/>
    <w:rsid w:val="00834F31"/>
    <w:rsid w:val="00835DB3"/>
    <w:rsid w:val="0083617B"/>
    <w:rsid w:val="00836307"/>
    <w:rsid w:val="00836509"/>
    <w:rsid w:val="00836E44"/>
    <w:rsid w:val="008371BD"/>
    <w:rsid w:val="008375C3"/>
    <w:rsid w:val="00837A05"/>
    <w:rsid w:val="00840325"/>
    <w:rsid w:val="00840C02"/>
    <w:rsid w:val="008415E8"/>
    <w:rsid w:val="00842E64"/>
    <w:rsid w:val="008445BD"/>
    <w:rsid w:val="00844EF7"/>
    <w:rsid w:val="008450EA"/>
    <w:rsid w:val="00845EA8"/>
    <w:rsid w:val="00845FB4"/>
    <w:rsid w:val="008467F0"/>
    <w:rsid w:val="00847628"/>
    <w:rsid w:val="00847B37"/>
    <w:rsid w:val="008504A8"/>
    <w:rsid w:val="008523B6"/>
    <w:rsid w:val="00852658"/>
    <w:rsid w:val="0085282E"/>
    <w:rsid w:val="00852C61"/>
    <w:rsid w:val="008536B0"/>
    <w:rsid w:val="00855080"/>
    <w:rsid w:val="00855688"/>
    <w:rsid w:val="00855DF0"/>
    <w:rsid w:val="00856617"/>
    <w:rsid w:val="00856AF2"/>
    <w:rsid w:val="00860909"/>
    <w:rsid w:val="00860AB0"/>
    <w:rsid w:val="00860DE1"/>
    <w:rsid w:val="00861630"/>
    <w:rsid w:val="008617B7"/>
    <w:rsid w:val="008660F2"/>
    <w:rsid w:val="0087198C"/>
    <w:rsid w:val="008722EB"/>
    <w:rsid w:val="00872C1F"/>
    <w:rsid w:val="00873B42"/>
    <w:rsid w:val="00876526"/>
    <w:rsid w:val="00876808"/>
    <w:rsid w:val="00876CF3"/>
    <w:rsid w:val="0087712F"/>
    <w:rsid w:val="008818BD"/>
    <w:rsid w:val="008836DA"/>
    <w:rsid w:val="008848F4"/>
    <w:rsid w:val="008852C2"/>
    <w:rsid w:val="008856BC"/>
    <w:rsid w:val="008856D8"/>
    <w:rsid w:val="00885D5F"/>
    <w:rsid w:val="00886577"/>
    <w:rsid w:val="008865B7"/>
    <w:rsid w:val="00887234"/>
    <w:rsid w:val="00890562"/>
    <w:rsid w:val="0089057F"/>
    <w:rsid w:val="008905D4"/>
    <w:rsid w:val="008918FC"/>
    <w:rsid w:val="00892C03"/>
    <w:rsid w:val="00892E82"/>
    <w:rsid w:val="00893AB4"/>
    <w:rsid w:val="00894D67"/>
    <w:rsid w:val="008960D4"/>
    <w:rsid w:val="008963F0"/>
    <w:rsid w:val="00896DE8"/>
    <w:rsid w:val="008976CC"/>
    <w:rsid w:val="008979C0"/>
    <w:rsid w:val="008A03FB"/>
    <w:rsid w:val="008A12B3"/>
    <w:rsid w:val="008A22CD"/>
    <w:rsid w:val="008A4A25"/>
    <w:rsid w:val="008A53E1"/>
    <w:rsid w:val="008A6B79"/>
    <w:rsid w:val="008B2050"/>
    <w:rsid w:val="008B2B15"/>
    <w:rsid w:val="008B2B5D"/>
    <w:rsid w:val="008B3D57"/>
    <w:rsid w:val="008B7393"/>
    <w:rsid w:val="008B7EC9"/>
    <w:rsid w:val="008C03A1"/>
    <w:rsid w:val="008C135C"/>
    <w:rsid w:val="008C17B7"/>
    <w:rsid w:val="008C1B58"/>
    <w:rsid w:val="008C39AE"/>
    <w:rsid w:val="008C3BD2"/>
    <w:rsid w:val="008C4EE1"/>
    <w:rsid w:val="008C590D"/>
    <w:rsid w:val="008C59BC"/>
    <w:rsid w:val="008C76AD"/>
    <w:rsid w:val="008D0030"/>
    <w:rsid w:val="008D052E"/>
    <w:rsid w:val="008D0B83"/>
    <w:rsid w:val="008D1C37"/>
    <w:rsid w:val="008D2869"/>
    <w:rsid w:val="008D293F"/>
    <w:rsid w:val="008D2ABA"/>
    <w:rsid w:val="008D2E13"/>
    <w:rsid w:val="008D5B9B"/>
    <w:rsid w:val="008D5F13"/>
    <w:rsid w:val="008D66F2"/>
    <w:rsid w:val="008D75F1"/>
    <w:rsid w:val="008D76DB"/>
    <w:rsid w:val="008D773A"/>
    <w:rsid w:val="008E031B"/>
    <w:rsid w:val="008E08DF"/>
    <w:rsid w:val="008E1703"/>
    <w:rsid w:val="008E3010"/>
    <w:rsid w:val="008E3459"/>
    <w:rsid w:val="008E4D49"/>
    <w:rsid w:val="008E4E5E"/>
    <w:rsid w:val="008E4EE9"/>
    <w:rsid w:val="008E523B"/>
    <w:rsid w:val="008E545F"/>
    <w:rsid w:val="008E54C0"/>
    <w:rsid w:val="008E5D61"/>
    <w:rsid w:val="008E621C"/>
    <w:rsid w:val="008E7029"/>
    <w:rsid w:val="008E7620"/>
    <w:rsid w:val="008E7CDD"/>
    <w:rsid w:val="008E7EF6"/>
    <w:rsid w:val="008F073D"/>
    <w:rsid w:val="008F0B71"/>
    <w:rsid w:val="008F17A7"/>
    <w:rsid w:val="008F1F98"/>
    <w:rsid w:val="008F2E52"/>
    <w:rsid w:val="008F6758"/>
    <w:rsid w:val="008F67F1"/>
    <w:rsid w:val="008F6A3C"/>
    <w:rsid w:val="008F7A1E"/>
    <w:rsid w:val="008F7F4B"/>
    <w:rsid w:val="009011BA"/>
    <w:rsid w:val="00901A3F"/>
    <w:rsid w:val="009040DD"/>
    <w:rsid w:val="0090468A"/>
    <w:rsid w:val="00904C59"/>
    <w:rsid w:val="00905149"/>
    <w:rsid w:val="009059CA"/>
    <w:rsid w:val="00905B47"/>
    <w:rsid w:val="00905CBC"/>
    <w:rsid w:val="00905ED1"/>
    <w:rsid w:val="00907DFD"/>
    <w:rsid w:val="00910FF7"/>
    <w:rsid w:val="00911484"/>
    <w:rsid w:val="00912964"/>
    <w:rsid w:val="00912FA0"/>
    <w:rsid w:val="0091331C"/>
    <w:rsid w:val="0091739E"/>
    <w:rsid w:val="00917802"/>
    <w:rsid w:val="009179A3"/>
    <w:rsid w:val="00917F8B"/>
    <w:rsid w:val="00920FE8"/>
    <w:rsid w:val="009220A1"/>
    <w:rsid w:val="00922EFD"/>
    <w:rsid w:val="009238BD"/>
    <w:rsid w:val="00923B98"/>
    <w:rsid w:val="009279DE"/>
    <w:rsid w:val="00930116"/>
    <w:rsid w:val="009306BE"/>
    <w:rsid w:val="0093071D"/>
    <w:rsid w:val="00930B04"/>
    <w:rsid w:val="009319E5"/>
    <w:rsid w:val="00935354"/>
    <w:rsid w:val="00935CE0"/>
    <w:rsid w:val="00936AD5"/>
    <w:rsid w:val="00940F74"/>
    <w:rsid w:val="0094212C"/>
    <w:rsid w:val="009442B9"/>
    <w:rsid w:val="00945AFE"/>
    <w:rsid w:val="00946FB9"/>
    <w:rsid w:val="00947407"/>
    <w:rsid w:val="00953B4F"/>
    <w:rsid w:val="00954689"/>
    <w:rsid w:val="00954C36"/>
    <w:rsid w:val="0095620F"/>
    <w:rsid w:val="00956B8F"/>
    <w:rsid w:val="0095792B"/>
    <w:rsid w:val="009617C9"/>
    <w:rsid w:val="00961C93"/>
    <w:rsid w:val="0096362B"/>
    <w:rsid w:val="0096490F"/>
    <w:rsid w:val="00965324"/>
    <w:rsid w:val="009679DA"/>
    <w:rsid w:val="00967A47"/>
    <w:rsid w:val="0097091E"/>
    <w:rsid w:val="009721DF"/>
    <w:rsid w:val="009724CA"/>
    <w:rsid w:val="009734DA"/>
    <w:rsid w:val="00974E75"/>
    <w:rsid w:val="00974E80"/>
    <w:rsid w:val="00974EE3"/>
    <w:rsid w:val="009750DA"/>
    <w:rsid w:val="00975958"/>
    <w:rsid w:val="009760D3"/>
    <w:rsid w:val="00976FBA"/>
    <w:rsid w:val="00977132"/>
    <w:rsid w:val="0098047D"/>
    <w:rsid w:val="00981504"/>
    <w:rsid w:val="00981A4B"/>
    <w:rsid w:val="0098212D"/>
    <w:rsid w:val="009822D5"/>
    <w:rsid w:val="00982501"/>
    <w:rsid w:val="009827C0"/>
    <w:rsid w:val="00984A84"/>
    <w:rsid w:val="00985009"/>
    <w:rsid w:val="00985BDE"/>
    <w:rsid w:val="00985D32"/>
    <w:rsid w:val="00986E43"/>
    <w:rsid w:val="009877D3"/>
    <w:rsid w:val="00987DAA"/>
    <w:rsid w:val="00991CE7"/>
    <w:rsid w:val="009933B4"/>
    <w:rsid w:val="009938CF"/>
    <w:rsid w:val="009946C2"/>
    <w:rsid w:val="00994B20"/>
    <w:rsid w:val="00994E8F"/>
    <w:rsid w:val="009951DC"/>
    <w:rsid w:val="009959BB"/>
    <w:rsid w:val="009966E8"/>
    <w:rsid w:val="00997158"/>
    <w:rsid w:val="009A0544"/>
    <w:rsid w:val="009A3A7C"/>
    <w:rsid w:val="009A3ED5"/>
    <w:rsid w:val="009A41A5"/>
    <w:rsid w:val="009A42AF"/>
    <w:rsid w:val="009A45DC"/>
    <w:rsid w:val="009A6FF4"/>
    <w:rsid w:val="009A7383"/>
    <w:rsid w:val="009A7502"/>
    <w:rsid w:val="009A7596"/>
    <w:rsid w:val="009B055C"/>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6FDE"/>
    <w:rsid w:val="009D1149"/>
    <w:rsid w:val="009D197E"/>
    <w:rsid w:val="009D306F"/>
    <w:rsid w:val="009D311C"/>
    <w:rsid w:val="009D4A4E"/>
    <w:rsid w:val="009D4B39"/>
    <w:rsid w:val="009D4DC0"/>
    <w:rsid w:val="009D5362"/>
    <w:rsid w:val="009D6118"/>
    <w:rsid w:val="009D6309"/>
    <w:rsid w:val="009D7EDF"/>
    <w:rsid w:val="009E1415"/>
    <w:rsid w:val="009E249C"/>
    <w:rsid w:val="009E28D8"/>
    <w:rsid w:val="009E3CCF"/>
    <w:rsid w:val="009E4BD5"/>
    <w:rsid w:val="009E52F8"/>
    <w:rsid w:val="009E588A"/>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54"/>
    <w:rsid w:val="00A22A53"/>
    <w:rsid w:val="00A233E7"/>
    <w:rsid w:val="00A236FF"/>
    <w:rsid w:val="00A24D71"/>
    <w:rsid w:val="00A25C38"/>
    <w:rsid w:val="00A2646B"/>
    <w:rsid w:val="00A2715C"/>
    <w:rsid w:val="00A3031F"/>
    <w:rsid w:val="00A31AC1"/>
    <w:rsid w:val="00A31F20"/>
    <w:rsid w:val="00A31FFF"/>
    <w:rsid w:val="00A32168"/>
    <w:rsid w:val="00A3354D"/>
    <w:rsid w:val="00A33F69"/>
    <w:rsid w:val="00A34786"/>
    <w:rsid w:val="00A35E44"/>
    <w:rsid w:val="00A36799"/>
    <w:rsid w:val="00A36BBE"/>
    <w:rsid w:val="00A404E7"/>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6B27"/>
    <w:rsid w:val="00A573C1"/>
    <w:rsid w:val="00A57A31"/>
    <w:rsid w:val="00A60440"/>
    <w:rsid w:val="00A62401"/>
    <w:rsid w:val="00A6593B"/>
    <w:rsid w:val="00A6596D"/>
    <w:rsid w:val="00A65A5B"/>
    <w:rsid w:val="00A6730D"/>
    <w:rsid w:val="00A67A7E"/>
    <w:rsid w:val="00A709C5"/>
    <w:rsid w:val="00A71625"/>
    <w:rsid w:val="00A71863"/>
    <w:rsid w:val="00A71B9B"/>
    <w:rsid w:val="00A73310"/>
    <w:rsid w:val="00A73628"/>
    <w:rsid w:val="00A74B1D"/>
    <w:rsid w:val="00A751C7"/>
    <w:rsid w:val="00A76A85"/>
    <w:rsid w:val="00A76BC5"/>
    <w:rsid w:val="00A80109"/>
    <w:rsid w:val="00A80349"/>
    <w:rsid w:val="00A8034E"/>
    <w:rsid w:val="00A8043E"/>
    <w:rsid w:val="00A81310"/>
    <w:rsid w:val="00A815FC"/>
    <w:rsid w:val="00A81EE9"/>
    <w:rsid w:val="00A81FE0"/>
    <w:rsid w:val="00A8243E"/>
    <w:rsid w:val="00A83EAE"/>
    <w:rsid w:val="00A857E7"/>
    <w:rsid w:val="00A86A1C"/>
    <w:rsid w:val="00A87844"/>
    <w:rsid w:val="00A90147"/>
    <w:rsid w:val="00A901CD"/>
    <w:rsid w:val="00A9131D"/>
    <w:rsid w:val="00A91526"/>
    <w:rsid w:val="00A917E6"/>
    <w:rsid w:val="00A92B2B"/>
    <w:rsid w:val="00AA038C"/>
    <w:rsid w:val="00AA31BE"/>
    <w:rsid w:val="00AA3979"/>
    <w:rsid w:val="00AA5DDE"/>
    <w:rsid w:val="00AA61CF"/>
    <w:rsid w:val="00AA64CA"/>
    <w:rsid w:val="00AA7A09"/>
    <w:rsid w:val="00AB09FB"/>
    <w:rsid w:val="00AB223B"/>
    <w:rsid w:val="00AB3B50"/>
    <w:rsid w:val="00AB3F61"/>
    <w:rsid w:val="00AB4DE7"/>
    <w:rsid w:val="00AB4EF3"/>
    <w:rsid w:val="00AB534F"/>
    <w:rsid w:val="00AB58FB"/>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7FAD"/>
    <w:rsid w:val="00AE1345"/>
    <w:rsid w:val="00AE1693"/>
    <w:rsid w:val="00AE2280"/>
    <w:rsid w:val="00AE26E5"/>
    <w:rsid w:val="00AE2914"/>
    <w:rsid w:val="00AE292F"/>
    <w:rsid w:val="00AE2F66"/>
    <w:rsid w:val="00AE52C9"/>
    <w:rsid w:val="00AE5A69"/>
    <w:rsid w:val="00AE6D15"/>
    <w:rsid w:val="00AE7E19"/>
    <w:rsid w:val="00AF0466"/>
    <w:rsid w:val="00AF0720"/>
    <w:rsid w:val="00AF084A"/>
    <w:rsid w:val="00AF1A8A"/>
    <w:rsid w:val="00AF1B23"/>
    <w:rsid w:val="00AF1D6F"/>
    <w:rsid w:val="00AF1FB5"/>
    <w:rsid w:val="00AF477C"/>
    <w:rsid w:val="00AF5762"/>
    <w:rsid w:val="00AF6FC6"/>
    <w:rsid w:val="00AF70D0"/>
    <w:rsid w:val="00AF767E"/>
    <w:rsid w:val="00B01298"/>
    <w:rsid w:val="00B01669"/>
    <w:rsid w:val="00B02B84"/>
    <w:rsid w:val="00B03EFF"/>
    <w:rsid w:val="00B04182"/>
    <w:rsid w:val="00B04550"/>
    <w:rsid w:val="00B04A69"/>
    <w:rsid w:val="00B05EEB"/>
    <w:rsid w:val="00B07AE3"/>
    <w:rsid w:val="00B07B18"/>
    <w:rsid w:val="00B11430"/>
    <w:rsid w:val="00B13939"/>
    <w:rsid w:val="00B152A8"/>
    <w:rsid w:val="00B170E6"/>
    <w:rsid w:val="00B201EF"/>
    <w:rsid w:val="00B2118E"/>
    <w:rsid w:val="00B21A95"/>
    <w:rsid w:val="00B21F0D"/>
    <w:rsid w:val="00B2466E"/>
    <w:rsid w:val="00B255CE"/>
    <w:rsid w:val="00B26058"/>
    <w:rsid w:val="00B260AE"/>
    <w:rsid w:val="00B263B5"/>
    <w:rsid w:val="00B26F61"/>
    <w:rsid w:val="00B27394"/>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5C7D"/>
    <w:rsid w:val="00B468D5"/>
    <w:rsid w:val="00B46B47"/>
    <w:rsid w:val="00B479AC"/>
    <w:rsid w:val="00B47D8D"/>
    <w:rsid w:val="00B50F17"/>
    <w:rsid w:val="00B52A8C"/>
    <w:rsid w:val="00B52FA6"/>
    <w:rsid w:val="00B53A73"/>
    <w:rsid w:val="00B54C85"/>
    <w:rsid w:val="00B54E6A"/>
    <w:rsid w:val="00B551D3"/>
    <w:rsid w:val="00B5652B"/>
    <w:rsid w:val="00B601FA"/>
    <w:rsid w:val="00B6039A"/>
    <w:rsid w:val="00B6089C"/>
    <w:rsid w:val="00B60A37"/>
    <w:rsid w:val="00B62F5B"/>
    <w:rsid w:val="00B630EB"/>
    <w:rsid w:val="00B636A8"/>
    <w:rsid w:val="00B658E2"/>
    <w:rsid w:val="00B6595A"/>
    <w:rsid w:val="00B66484"/>
    <w:rsid w:val="00B665C6"/>
    <w:rsid w:val="00B67442"/>
    <w:rsid w:val="00B704C7"/>
    <w:rsid w:val="00B70571"/>
    <w:rsid w:val="00B71104"/>
    <w:rsid w:val="00B71FEC"/>
    <w:rsid w:val="00B7238B"/>
    <w:rsid w:val="00B733C6"/>
    <w:rsid w:val="00B73675"/>
    <w:rsid w:val="00B7394E"/>
    <w:rsid w:val="00B73B10"/>
    <w:rsid w:val="00B74408"/>
    <w:rsid w:val="00B7672B"/>
    <w:rsid w:val="00B76751"/>
    <w:rsid w:val="00B77B2B"/>
    <w:rsid w:val="00B802B4"/>
    <w:rsid w:val="00B805AF"/>
    <w:rsid w:val="00B8145D"/>
    <w:rsid w:val="00B834CA"/>
    <w:rsid w:val="00B869EC"/>
    <w:rsid w:val="00B86ACB"/>
    <w:rsid w:val="00B8782C"/>
    <w:rsid w:val="00B9112B"/>
    <w:rsid w:val="00B9129D"/>
    <w:rsid w:val="00B92BE8"/>
    <w:rsid w:val="00B9397A"/>
    <w:rsid w:val="00B93E0A"/>
    <w:rsid w:val="00B960DA"/>
    <w:rsid w:val="00B9633D"/>
    <w:rsid w:val="00BA1E81"/>
    <w:rsid w:val="00BA1ED6"/>
    <w:rsid w:val="00BA2427"/>
    <w:rsid w:val="00BA2E31"/>
    <w:rsid w:val="00BA2EBE"/>
    <w:rsid w:val="00BA2F31"/>
    <w:rsid w:val="00BA36AE"/>
    <w:rsid w:val="00BA4047"/>
    <w:rsid w:val="00BA4A08"/>
    <w:rsid w:val="00BA4A23"/>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C0068"/>
    <w:rsid w:val="00BC074E"/>
    <w:rsid w:val="00BC0AFA"/>
    <w:rsid w:val="00BC143D"/>
    <w:rsid w:val="00BC162A"/>
    <w:rsid w:val="00BC1F7B"/>
    <w:rsid w:val="00BC2468"/>
    <w:rsid w:val="00BC26C5"/>
    <w:rsid w:val="00BC2C38"/>
    <w:rsid w:val="00BC4323"/>
    <w:rsid w:val="00BC456D"/>
    <w:rsid w:val="00BC6B71"/>
    <w:rsid w:val="00BC7349"/>
    <w:rsid w:val="00BD00D3"/>
    <w:rsid w:val="00BD03E8"/>
    <w:rsid w:val="00BD1069"/>
    <w:rsid w:val="00BD12CB"/>
    <w:rsid w:val="00BD12CE"/>
    <w:rsid w:val="00BD1659"/>
    <w:rsid w:val="00BD1903"/>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53B0"/>
    <w:rsid w:val="00BE55CB"/>
    <w:rsid w:val="00BE7006"/>
    <w:rsid w:val="00BE7648"/>
    <w:rsid w:val="00BE775A"/>
    <w:rsid w:val="00BE7C78"/>
    <w:rsid w:val="00BF004E"/>
    <w:rsid w:val="00BF0568"/>
    <w:rsid w:val="00BF1361"/>
    <w:rsid w:val="00BF1F90"/>
    <w:rsid w:val="00BF1F93"/>
    <w:rsid w:val="00BF38D2"/>
    <w:rsid w:val="00BF3B8E"/>
    <w:rsid w:val="00BF504E"/>
    <w:rsid w:val="00BF57C1"/>
    <w:rsid w:val="00BF5BF8"/>
    <w:rsid w:val="00BF617A"/>
    <w:rsid w:val="00BF7FCF"/>
    <w:rsid w:val="00C01F4A"/>
    <w:rsid w:val="00C025A6"/>
    <w:rsid w:val="00C02FAE"/>
    <w:rsid w:val="00C03482"/>
    <w:rsid w:val="00C03714"/>
    <w:rsid w:val="00C0379D"/>
    <w:rsid w:val="00C03931"/>
    <w:rsid w:val="00C05BD7"/>
    <w:rsid w:val="00C05E87"/>
    <w:rsid w:val="00C05FE3"/>
    <w:rsid w:val="00C0793E"/>
    <w:rsid w:val="00C10906"/>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4BA"/>
    <w:rsid w:val="00C3109F"/>
    <w:rsid w:val="00C314E1"/>
    <w:rsid w:val="00C32A7A"/>
    <w:rsid w:val="00C336E3"/>
    <w:rsid w:val="00C34397"/>
    <w:rsid w:val="00C35BF6"/>
    <w:rsid w:val="00C3776C"/>
    <w:rsid w:val="00C4095D"/>
    <w:rsid w:val="00C42DA4"/>
    <w:rsid w:val="00C45886"/>
    <w:rsid w:val="00C46187"/>
    <w:rsid w:val="00C471A7"/>
    <w:rsid w:val="00C47AA4"/>
    <w:rsid w:val="00C47B51"/>
    <w:rsid w:val="00C47E28"/>
    <w:rsid w:val="00C54279"/>
    <w:rsid w:val="00C542C4"/>
    <w:rsid w:val="00C546E6"/>
    <w:rsid w:val="00C5470F"/>
    <w:rsid w:val="00C550CE"/>
    <w:rsid w:val="00C55E08"/>
    <w:rsid w:val="00C56589"/>
    <w:rsid w:val="00C576DD"/>
    <w:rsid w:val="00C601D2"/>
    <w:rsid w:val="00C612FD"/>
    <w:rsid w:val="00C621FB"/>
    <w:rsid w:val="00C6255F"/>
    <w:rsid w:val="00C632FA"/>
    <w:rsid w:val="00C6482A"/>
    <w:rsid w:val="00C65652"/>
    <w:rsid w:val="00C65661"/>
    <w:rsid w:val="00C65BCC"/>
    <w:rsid w:val="00C66970"/>
    <w:rsid w:val="00C6756D"/>
    <w:rsid w:val="00C702DA"/>
    <w:rsid w:val="00C703C4"/>
    <w:rsid w:val="00C7253A"/>
    <w:rsid w:val="00C73D6F"/>
    <w:rsid w:val="00C73F82"/>
    <w:rsid w:val="00C7497E"/>
    <w:rsid w:val="00C74DAE"/>
    <w:rsid w:val="00C76B3A"/>
    <w:rsid w:val="00C77565"/>
    <w:rsid w:val="00C77938"/>
    <w:rsid w:val="00C812CB"/>
    <w:rsid w:val="00C828AB"/>
    <w:rsid w:val="00C85774"/>
    <w:rsid w:val="00C8691C"/>
    <w:rsid w:val="00C87458"/>
    <w:rsid w:val="00C87E74"/>
    <w:rsid w:val="00C904C2"/>
    <w:rsid w:val="00C908DB"/>
    <w:rsid w:val="00C92706"/>
    <w:rsid w:val="00C93ECD"/>
    <w:rsid w:val="00C9589A"/>
    <w:rsid w:val="00C96025"/>
    <w:rsid w:val="00C966CE"/>
    <w:rsid w:val="00C97412"/>
    <w:rsid w:val="00CA09AB"/>
    <w:rsid w:val="00CA1064"/>
    <w:rsid w:val="00CA12FB"/>
    <w:rsid w:val="00CA168A"/>
    <w:rsid w:val="00CA1F78"/>
    <w:rsid w:val="00CA25E6"/>
    <w:rsid w:val="00CA271A"/>
    <w:rsid w:val="00CA34E3"/>
    <w:rsid w:val="00CA357E"/>
    <w:rsid w:val="00CA39EF"/>
    <w:rsid w:val="00CA44F9"/>
    <w:rsid w:val="00CA49AF"/>
    <w:rsid w:val="00CA4A69"/>
    <w:rsid w:val="00CA5416"/>
    <w:rsid w:val="00CA5625"/>
    <w:rsid w:val="00CB13C9"/>
    <w:rsid w:val="00CB17DF"/>
    <w:rsid w:val="00CB1B2C"/>
    <w:rsid w:val="00CB1EDB"/>
    <w:rsid w:val="00CB2502"/>
    <w:rsid w:val="00CB2A3C"/>
    <w:rsid w:val="00CB4903"/>
    <w:rsid w:val="00CB4C2A"/>
    <w:rsid w:val="00CB50A2"/>
    <w:rsid w:val="00CB50D7"/>
    <w:rsid w:val="00CB589B"/>
    <w:rsid w:val="00CB7127"/>
    <w:rsid w:val="00CB739E"/>
    <w:rsid w:val="00CB7769"/>
    <w:rsid w:val="00CB7A76"/>
    <w:rsid w:val="00CC1077"/>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C1E"/>
    <w:rsid w:val="00CD3DFB"/>
    <w:rsid w:val="00CD7059"/>
    <w:rsid w:val="00CD75DF"/>
    <w:rsid w:val="00CE16B6"/>
    <w:rsid w:val="00CE1983"/>
    <w:rsid w:val="00CE2054"/>
    <w:rsid w:val="00CE23E9"/>
    <w:rsid w:val="00CE2CD3"/>
    <w:rsid w:val="00CE4A59"/>
    <w:rsid w:val="00CE4E3B"/>
    <w:rsid w:val="00CE578B"/>
    <w:rsid w:val="00CE5FEC"/>
    <w:rsid w:val="00CE63B1"/>
    <w:rsid w:val="00CE6850"/>
    <w:rsid w:val="00CE69E7"/>
    <w:rsid w:val="00CE704E"/>
    <w:rsid w:val="00CE7F43"/>
    <w:rsid w:val="00CF13A5"/>
    <w:rsid w:val="00CF2D52"/>
    <w:rsid w:val="00CF44A7"/>
    <w:rsid w:val="00CF5009"/>
    <w:rsid w:val="00D005AB"/>
    <w:rsid w:val="00D00E5E"/>
    <w:rsid w:val="00D02317"/>
    <w:rsid w:val="00D0337B"/>
    <w:rsid w:val="00D042B8"/>
    <w:rsid w:val="00D04A29"/>
    <w:rsid w:val="00D04A40"/>
    <w:rsid w:val="00D0504E"/>
    <w:rsid w:val="00D05C4A"/>
    <w:rsid w:val="00D06620"/>
    <w:rsid w:val="00D06B96"/>
    <w:rsid w:val="00D06BF4"/>
    <w:rsid w:val="00D079B2"/>
    <w:rsid w:val="00D07F24"/>
    <w:rsid w:val="00D1016D"/>
    <w:rsid w:val="00D10C45"/>
    <w:rsid w:val="00D10F79"/>
    <w:rsid w:val="00D114E9"/>
    <w:rsid w:val="00D11A16"/>
    <w:rsid w:val="00D12128"/>
    <w:rsid w:val="00D13C7E"/>
    <w:rsid w:val="00D141A0"/>
    <w:rsid w:val="00D15933"/>
    <w:rsid w:val="00D168F6"/>
    <w:rsid w:val="00D225F8"/>
    <w:rsid w:val="00D2387F"/>
    <w:rsid w:val="00D23C89"/>
    <w:rsid w:val="00D23E9C"/>
    <w:rsid w:val="00D24C48"/>
    <w:rsid w:val="00D24D4B"/>
    <w:rsid w:val="00D2665E"/>
    <w:rsid w:val="00D2677E"/>
    <w:rsid w:val="00D26C60"/>
    <w:rsid w:val="00D26D39"/>
    <w:rsid w:val="00D26F70"/>
    <w:rsid w:val="00D27361"/>
    <w:rsid w:val="00D27856"/>
    <w:rsid w:val="00D27AC9"/>
    <w:rsid w:val="00D30C5F"/>
    <w:rsid w:val="00D317AA"/>
    <w:rsid w:val="00D3383B"/>
    <w:rsid w:val="00D33D37"/>
    <w:rsid w:val="00D34C55"/>
    <w:rsid w:val="00D352AF"/>
    <w:rsid w:val="00D364B0"/>
    <w:rsid w:val="00D369AD"/>
    <w:rsid w:val="00D369CE"/>
    <w:rsid w:val="00D37416"/>
    <w:rsid w:val="00D40771"/>
    <w:rsid w:val="00D4122E"/>
    <w:rsid w:val="00D429C6"/>
    <w:rsid w:val="00D45428"/>
    <w:rsid w:val="00D45B0D"/>
    <w:rsid w:val="00D46254"/>
    <w:rsid w:val="00D4677E"/>
    <w:rsid w:val="00D46794"/>
    <w:rsid w:val="00D47249"/>
    <w:rsid w:val="00D47748"/>
    <w:rsid w:val="00D52EA7"/>
    <w:rsid w:val="00D54BD6"/>
    <w:rsid w:val="00D54CC3"/>
    <w:rsid w:val="00D56570"/>
    <w:rsid w:val="00D57F27"/>
    <w:rsid w:val="00D6041A"/>
    <w:rsid w:val="00D6144B"/>
    <w:rsid w:val="00D61B29"/>
    <w:rsid w:val="00D6334E"/>
    <w:rsid w:val="00D633EB"/>
    <w:rsid w:val="00D636A7"/>
    <w:rsid w:val="00D648D7"/>
    <w:rsid w:val="00D6554D"/>
    <w:rsid w:val="00D65886"/>
    <w:rsid w:val="00D67DF1"/>
    <w:rsid w:val="00D707F0"/>
    <w:rsid w:val="00D70899"/>
    <w:rsid w:val="00D71183"/>
    <w:rsid w:val="00D711BF"/>
    <w:rsid w:val="00D71AB4"/>
    <w:rsid w:val="00D7201E"/>
    <w:rsid w:val="00D74272"/>
    <w:rsid w:val="00D747D8"/>
    <w:rsid w:val="00D74900"/>
    <w:rsid w:val="00D750FA"/>
    <w:rsid w:val="00D76540"/>
    <w:rsid w:val="00D76FEE"/>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5F40"/>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4320"/>
    <w:rsid w:val="00DC535E"/>
    <w:rsid w:val="00DC727F"/>
    <w:rsid w:val="00DC794E"/>
    <w:rsid w:val="00DC7D1B"/>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49E7"/>
    <w:rsid w:val="00DE55B6"/>
    <w:rsid w:val="00DE5A2B"/>
    <w:rsid w:val="00DE7CC5"/>
    <w:rsid w:val="00DF0537"/>
    <w:rsid w:val="00DF0E9C"/>
    <w:rsid w:val="00DF1640"/>
    <w:rsid w:val="00DF21E9"/>
    <w:rsid w:val="00DF2A0B"/>
    <w:rsid w:val="00DF2FCE"/>
    <w:rsid w:val="00DF3486"/>
    <w:rsid w:val="00DF3C8E"/>
    <w:rsid w:val="00DF434E"/>
    <w:rsid w:val="00DF6BAF"/>
    <w:rsid w:val="00DF6E60"/>
    <w:rsid w:val="00DF6EF5"/>
    <w:rsid w:val="00E006F2"/>
    <w:rsid w:val="00E00F14"/>
    <w:rsid w:val="00E012AF"/>
    <w:rsid w:val="00E013DD"/>
    <w:rsid w:val="00E02108"/>
    <w:rsid w:val="00E024F9"/>
    <w:rsid w:val="00E02BCA"/>
    <w:rsid w:val="00E030AF"/>
    <w:rsid w:val="00E036DA"/>
    <w:rsid w:val="00E050BD"/>
    <w:rsid w:val="00E05A55"/>
    <w:rsid w:val="00E06386"/>
    <w:rsid w:val="00E06A02"/>
    <w:rsid w:val="00E06F1F"/>
    <w:rsid w:val="00E1128F"/>
    <w:rsid w:val="00E11D4B"/>
    <w:rsid w:val="00E12E20"/>
    <w:rsid w:val="00E133A9"/>
    <w:rsid w:val="00E13C87"/>
    <w:rsid w:val="00E13FC1"/>
    <w:rsid w:val="00E14EA2"/>
    <w:rsid w:val="00E15B78"/>
    <w:rsid w:val="00E16705"/>
    <w:rsid w:val="00E16C13"/>
    <w:rsid w:val="00E16CB9"/>
    <w:rsid w:val="00E24EB4"/>
    <w:rsid w:val="00E250B5"/>
    <w:rsid w:val="00E25BB5"/>
    <w:rsid w:val="00E25EC5"/>
    <w:rsid w:val="00E264E7"/>
    <w:rsid w:val="00E30067"/>
    <w:rsid w:val="00E30A9F"/>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485"/>
    <w:rsid w:val="00E57B54"/>
    <w:rsid w:val="00E61910"/>
    <w:rsid w:val="00E62E71"/>
    <w:rsid w:val="00E62F81"/>
    <w:rsid w:val="00E6400A"/>
    <w:rsid w:val="00E66C59"/>
    <w:rsid w:val="00E71171"/>
    <w:rsid w:val="00E71187"/>
    <w:rsid w:val="00E74792"/>
    <w:rsid w:val="00E75F1B"/>
    <w:rsid w:val="00E76C65"/>
    <w:rsid w:val="00E776EB"/>
    <w:rsid w:val="00E80660"/>
    <w:rsid w:val="00E80690"/>
    <w:rsid w:val="00E80ED1"/>
    <w:rsid w:val="00E8104D"/>
    <w:rsid w:val="00E81166"/>
    <w:rsid w:val="00E8223E"/>
    <w:rsid w:val="00E82344"/>
    <w:rsid w:val="00E82F14"/>
    <w:rsid w:val="00E83066"/>
    <w:rsid w:val="00E84411"/>
    <w:rsid w:val="00E84C82"/>
    <w:rsid w:val="00E84D64"/>
    <w:rsid w:val="00E84EC6"/>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97AEC"/>
    <w:rsid w:val="00EA0AC1"/>
    <w:rsid w:val="00EA17ED"/>
    <w:rsid w:val="00EA25BC"/>
    <w:rsid w:val="00EA373D"/>
    <w:rsid w:val="00EA72EC"/>
    <w:rsid w:val="00EA7B55"/>
    <w:rsid w:val="00EB082D"/>
    <w:rsid w:val="00EB0B8F"/>
    <w:rsid w:val="00EB11CB"/>
    <w:rsid w:val="00EB275A"/>
    <w:rsid w:val="00EB440F"/>
    <w:rsid w:val="00EB533E"/>
    <w:rsid w:val="00EB786A"/>
    <w:rsid w:val="00EB7A6C"/>
    <w:rsid w:val="00EC0C7E"/>
    <w:rsid w:val="00EC11A3"/>
    <w:rsid w:val="00EC1438"/>
    <w:rsid w:val="00EC1578"/>
    <w:rsid w:val="00EC1C72"/>
    <w:rsid w:val="00EC1FAC"/>
    <w:rsid w:val="00EC37EB"/>
    <w:rsid w:val="00EC3CC9"/>
    <w:rsid w:val="00EC3DA1"/>
    <w:rsid w:val="00EC47A7"/>
    <w:rsid w:val="00EC4DFC"/>
    <w:rsid w:val="00EC680A"/>
    <w:rsid w:val="00EC6FF2"/>
    <w:rsid w:val="00EC7466"/>
    <w:rsid w:val="00ED0A88"/>
    <w:rsid w:val="00ED15BD"/>
    <w:rsid w:val="00ED1771"/>
    <w:rsid w:val="00ED18A4"/>
    <w:rsid w:val="00ED2201"/>
    <w:rsid w:val="00ED411C"/>
    <w:rsid w:val="00ED4496"/>
    <w:rsid w:val="00ED5DD2"/>
    <w:rsid w:val="00ED63A2"/>
    <w:rsid w:val="00ED67CF"/>
    <w:rsid w:val="00ED746E"/>
    <w:rsid w:val="00ED7C61"/>
    <w:rsid w:val="00EE08C5"/>
    <w:rsid w:val="00EE1D73"/>
    <w:rsid w:val="00EE2399"/>
    <w:rsid w:val="00EE2BED"/>
    <w:rsid w:val="00EE3117"/>
    <w:rsid w:val="00EE349A"/>
    <w:rsid w:val="00EE374B"/>
    <w:rsid w:val="00EE60BE"/>
    <w:rsid w:val="00EE78BD"/>
    <w:rsid w:val="00EF1125"/>
    <w:rsid w:val="00EF1DB3"/>
    <w:rsid w:val="00EF1F2D"/>
    <w:rsid w:val="00EF3274"/>
    <w:rsid w:val="00EF3D6B"/>
    <w:rsid w:val="00EF4B52"/>
    <w:rsid w:val="00EF746B"/>
    <w:rsid w:val="00EF7DCA"/>
    <w:rsid w:val="00F00008"/>
    <w:rsid w:val="00F0063D"/>
    <w:rsid w:val="00F00949"/>
    <w:rsid w:val="00F01E3C"/>
    <w:rsid w:val="00F02AA0"/>
    <w:rsid w:val="00F03669"/>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BC6"/>
    <w:rsid w:val="00F20593"/>
    <w:rsid w:val="00F21126"/>
    <w:rsid w:val="00F21690"/>
    <w:rsid w:val="00F23DEF"/>
    <w:rsid w:val="00F266AD"/>
    <w:rsid w:val="00F276E1"/>
    <w:rsid w:val="00F316C6"/>
    <w:rsid w:val="00F3328D"/>
    <w:rsid w:val="00F346C1"/>
    <w:rsid w:val="00F34B99"/>
    <w:rsid w:val="00F35975"/>
    <w:rsid w:val="00F371D7"/>
    <w:rsid w:val="00F40C63"/>
    <w:rsid w:val="00F41309"/>
    <w:rsid w:val="00F41942"/>
    <w:rsid w:val="00F41D66"/>
    <w:rsid w:val="00F426F0"/>
    <w:rsid w:val="00F42991"/>
    <w:rsid w:val="00F43B25"/>
    <w:rsid w:val="00F44D67"/>
    <w:rsid w:val="00F44E4E"/>
    <w:rsid w:val="00F45D82"/>
    <w:rsid w:val="00F47845"/>
    <w:rsid w:val="00F50A2D"/>
    <w:rsid w:val="00F5283F"/>
    <w:rsid w:val="00F52DAB"/>
    <w:rsid w:val="00F541AF"/>
    <w:rsid w:val="00F54256"/>
    <w:rsid w:val="00F543F0"/>
    <w:rsid w:val="00F55EBE"/>
    <w:rsid w:val="00F57610"/>
    <w:rsid w:val="00F57616"/>
    <w:rsid w:val="00F60995"/>
    <w:rsid w:val="00F617F4"/>
    <w:rsid w:val="00F61805"/>
    <w:rsid w:val="00F62322"/>
    <w:rsid w:val="00F62688"/>
    <w:rsid w:val="00F6582C"/>
    <w:rsid w:val="00F66AD6"/>
    <w:rsid w:val="00F70249"/>
    <w:rsid w:val="00F704EB"/>
    <w:rsid w:val="00F70986"/>
    <w:rsid w:val="00F711E9"/>
    <w:rsid w:val="00F723F5"/>
    <w:rsid w:val="00F7515B"/>
    <w:rsid w:val="00F752EF"/>
    <w:rsid w:val="00F764A8"/>
    <w:rsid w:val="00F7705A"/>
    <w:rsid w:val="00F81D29"/>
    <w:rsid w:val="00F81EFC"/>
    <w:rsid w:val="00F84679"/>
    <w:rsid w:val="00F84FB3"/>
    <w:rsid w:val="00F86593"/>
    <w:rsid w:val="00F866F6"/>
    <w:rsid w:val="00F87142"/>
    <w:rsid w:val="00F87C50"/>
    <w:rsid w:val="00F911FC"/>
    <w:rsid w:val="00F913EA"/>
    <w:rsid w:val="00F91C4D"/>
    <w:rsid w:val="00F92FD9"/>
    <w:rsid w:val="00F934E7"/>
    <w:rsid w:val="00F93BCB"/>
    <w:rsid w:val="00F94308"/>
    <w:rsid w:val="00F96AD1"/>
    <w:rsid w:val="00F979E8"/>
    <w:rsid w:val="00F97F51"/>
    <w:rsid w:val="00FA37B0"/>
    <w:rsid w:val="00FA3E8B"/>
    <w:rsid w:val="00FA656E"/>
    <w:rsid w:val="00FA6684"/>
    <w:rsid w:val="00FA731E"/>
    <w:rsid w:val="00FA7801"/>
    <w:rsid w:val="00FB01B1"/>
    <w:rsid w:val="00FB210F"/>
    <w:rsid w:val="00FB28D7"/>
    <w:rsid w:val="00FB2B38"/>
    <w:rsid w:val="00FB3CB0"/>
    <w:rsid w:val="00FB49BB"/>
    <w:rsid w:val="00FB50BB"/>
    <w:rsid w:val="00FB5F29"/>
    <w:rsid w:val="00FB658D"/>
    <w:rsid w:val="00FB6CAF"/>
    <w:rsid w:val="00FB6D39"/>
    <w:rsid w:val="00FB71C0"/>
    <w:rsid w:val="00FB78B3"/>
    <w:rsid w:val="00FB79A5"/>
    <w:rsid w:val="00FC2060"/>
    <w:rsid w:val="00FC325D"/>
    <w:rsid w:val="00FC3418"/>
    <w:rsid w:val="00FC3C83"/>
    <w:rsid w:val="00FC6358"/>
    <w:rsid w:val="00FC691B"/>
    <w:rsid w:val="00FC707F"/>
    <w:rsid w:val="00FD2275"/>
    <w:rsid w:val="00FD2663"/>
    <w:rsid w:val="00FD2BF0"/>
    <w:rsid w:val="00FD320D"/>
    <w:rsid w:val="00FD42F6"/>
    <w:rsid w:val="00FD650A"/>
    <w:rsid w:val="00FD6A10"/>
    <w:rsid w:val="00FD6DC5"/>
    <w:rsid w:val="00FE053C"/>
    <w:rsid w:val="00FE182A"/>
    <w:rsid w:val="00FE2306"/>
    <w:rsid w:val="00FE23DE"/>
    <w:rsid w:val="00FE2CE0"/>
    <w:rsid w:val="00FE4751"/>
    <w:rsid w:val="00FE56D6"/>
    <w:rsid w:val="00FE5CB1"/>
    <w:rsid w:val="00FE6071"/>
    <w:rsid w:val="00FE62F8"/>
    <w:rsid w:val="00FE7868"/>
    <w:rsid w:val="00FF2251"/>
    <w:rsid w:val="00FF3871"/>
    <w:rsid w:val="00FF5086"/>
    <w:rsid w:val="00FF536B"/>
    <w:rsid w:val="00FF663C"/>
    <w:rsid w:val="00FF786B"/>
    <w:rsid w:val="012D0134"/>
    <w:rsid w:val="017E6AD3"/>
    <w:rsid w:val="01A622F0"/>
    <w:rsid w:val="01CC7417"/>
    <w:rsid w:val="021C075F"/>
    <w:rsid w:val="02953272"/>
    <w:rsid w:val="02D66925"/>
    <w:rsid w:val="0318438B"/>
    <w:rsid w:val="03530354"/>
    <w:rsid w:val="037C58A6"/>
    <w:rsid w:val="045D527D"/>
    <w:rsid w:val="048D559B"/>
    <w:rsid w:val="054D15A5"/>
    <w:rsid w:val="055B42CE"/>
    <w:rsid w:val="05B47CD3"/>
    <w:rsid w:val="05BB5AAB"/>
    <w:rsid w:val="05DF7570"/>
    <w:rsid w:val="065A0A5C"/>
    <w:rsid w:val="06970996"/>
    <w:rsid w:val="06A63C71"/>
    <w:rsid w:val="070A09C8"/>
    <w:rsid w:val="0740241A"/>
    <w:rsid w:val="07410794"/>
    <w:rsid w:val="0764332B"/>
    <w:rsid w:val="07C907C7"/>
    <w:rsid w:val="085D3388"/>
    <w:rsid w:val="087263EA"/>
    <w:rsid w:val="08D30E58"/>
    <w:rsid w:val="091F7893"/>
    <w:rsid w:val="09607369"/>
    <w:rsid w:val="098A5BA8"/>
    <w:rsid w:val="09E36934"/>
    <w:rsid w:val="0A746F39"/>
    <w:rsid w:val="0B234F31"/>
    <w:rsid w:val="0BD356AF"/>
    <w:rsid w:val="0BD95EB2"/>
    <w:rsid w:val="0BFD291A"/>
    <w:rsid w:val="0BFF7873"/>
    <w:rsid w:val="0C0174B3"/>
    <w:rsid w:val="0C4C1E34"/>
    <w:rsid w:val="0C6A6A0C"/>
    <w:rsid w:val="0CE0749B"/>
    <w:rsid w:val="0CF95C38"/>
    <w:rsid w:val="0D91425A"/>
    <w:rsid w:val="0DAC56D5"/>
    <w:rsid w:val="0DB84299"/>
    <w:rsid w:val="0DE45BDF"/>
    <w:rsid w:val="0DF5500B"/>
    <w:rsid w:val="0DFC1E1E"/>
    <w:rsid w:val="0E63041C"/>
    <w:rsid w:val="0EA444C8"/>
    <w:rsid w:val="0EAE6090"/>
    <w:rsid w:val="0F0A525B"/>
    <w:rsid w:val="0F0D35AD"/>
    <w:rsid w:val="0F1D79A0"/>
    <w:rsid w:val="0F44295E"/>
    <w:rsid w:val="0F594146"/>
    <w:rsid w:val="0F6070F6"/>
    <w:rsid w:val="0F7F2C14"/>
    <w:rsid w:val="0FAB0BC1"/>
    <w:rsid w:val="1002006C"/>
    <w:rsid w:val="10242012"/>
    <w:rsid w:val="102B1EE9"/>
    <w:rsid w:val="10943A1C"/>
    <w:rsid w:val="11162E46"/>
    <w:rsid w:val="11347BCA"/>
    <w:rsid w:val="11451CB7"/>
    <w:rsid w:val="11710BC6"/>
    <w:rsid w:val="11A8771C"/>
    <w:rsid w:val="12522222"/>
    <w:rsid w:val="125B3EF9"/>
    <w:rsid w:val="12DD1A17"/>
    <w:rsid w:val="131345E7"/>
    <w:rsid w:val="13735B6B"/>
    <w:rsid w:val="13F64655"/>
    <w:rsid w:val="147F02FD"/>
    <w:rsid w:val="149F6C71"/>
    <w:rsid w:val="14B86D0D"/>
    <w:rsid w:val="161B3D6B"/>
    <w:rsid w:val="16224EC6"/>
    <w:rsid w:val="168B6260"/>
    <w:rsid w:val="16BD5408"/>
    <w:rsid w:val="16FB0D00"/>
    <w:rsid w:val="172945DD"/>
    <w:rsid w:val="174255C4"/>
    <w:rsid w:val="1752072F"/>
    <w:rsid w:val="17575138"/>
    <w:rsid w:val="19075D21"/>
    <w:rsid w:val="197A3EA4"/>
    <w:rsid w:val="199137FD"/>
    <w:rsid w:val="19972F90"/>
    <w:rsid w:val="19C3310D"/>
    <w:rsid w:val="19D9315D"/>
    <w:rsid w:val="1A1C543C"/>
    <w:rsid w:val="1A227691"/>
    <w:rsid w:val="1A8955F0"/>
    <w:rsid w:val="1A9F1E8B"/>
    <w:rsid w:val="1B4D1F49"/>
    <w:rsid w:val="1B6110F5"/>
    <w:rsid w:val="1B7650B8"/>
    <w:rsid w:val="1C096CF1"/>
    <w:rsid w:val="1C3168B4"/>
    <w:rsid w:val="1C3C61F7"/>
    <w:rsid w:val="1C3D0576"/>
    <w:rsid w:val="1C8267B1"/>
    <w:rsid w:val="1CE93BF7"/>
    <w:rsid w:val="1CFD38FD"/>
    <w:rsid w:val="1D220153"/>
    <w:rsid w:val="1E1677B2"/>
    <w:rsid w:val="1E1756CF"/>
    <w:rsid w:val="1EB57DE6"/>
    <w:rsid w:val="1EC31D43"/>
    <w:rsid w:val="1EFD4CC4"/>
    <w:rsid w:val="1F766D05"/>
    <w:rsid w:val="1F9F1AD0"/>
    <w:rsid w:val="1FEB6DEA"/>
    <w:rsid w:val="1FF11FCF"/>
    <w:rsid w:val="20317928"/>
    <w:rsid w:val="20FD558B"/>
    <w:rsid w:val="21483F2E"/>
    <w:rsid w:val="21834FAB"/>
    <w:rsid w:val="219122AD"/>
    <w:rsid w:val="21F946FF"/>
    <w:rsid w:val="22297D47"/>
    <w:rsid w:val="226C5523"/>
    <w:rsid w:val="226D0039"/>
    <w:rsid w:val="22D47E92"/>
    <w:rsid w:val="235045EE"/>
    <w:rsid w:val="239F740F"/>
    <w:rsid w:val="243570E1"/>
    <w:rsid w:val="24530BF7"/>
    <w:rsid w:val="24963B1D"/>
    <w:rsid w:val="250A5824"/>
    <w:rsid w:val="252234BE"/>
    <w:rsid w:val="257674A1"/>
    <w:rsid w:val="25D479FB"/>
    <w:rsid w:val="268B3004"/>
    <w:rsid w:val="26A21DAD"/>
    <w:rsid w:val="26B97ADD"/>
    <w:rsid w:val="274F1834"/>
    <w:rsid w:val="275F63D6"/>
    <w:rsid w:val="281479BF"/>
    <w:rsid w:val="281B4200"/>
    <w:rsid w:val="283F74C5"/>
    <w:rsid w:val="28A53DBF"/>
    <w:rsid w:val="28AD2424"/>
    <w:rsid w:val="28BE1CA9"/>
    <w:rsid w:val="28EA6677"/>
    <w:rsid w:val="290C5FAC"/>
    <w:rsid w:val="291A6CE4"/>
    <w:rsid w:val="29354E98"/>
    <w:rsid w:val="2969385A"/>
    <w:rsid w:val="29CE58C8"/>
    <w:rsid w:val="2A4627D0"/>
    <w:rsid w:val="2A95658D"/>
    <w:rsid w:val="2AD3710C"/>
    <w:rsid w:val="2B8537CF"/>
    <w:rsid w:val="2B8E1053"/>
    <w:rsid w:val="2BAF564A"/>
    <w:rsid w:val="2C360A8E"/>
    <w:rsid w:val="2C8807B6"/>
    <w:rsid w:val="2CCB2F51"/>
    <w:rsid w:val="2CCC7CE8"/>
    <w:rsid w:val="2CD1698F"/>
    <w:rsid w:val="2D1F31FF"/>
    <w:rsid w:val="2D9568CC"/>
    <w:rsid w:val="2DD647D1"/>
    <w:rsid w:val="2E040380"/>
    <w:rsid w:val="2EC07C4B"/>
    <w:rsid w:val="2F1F6F4A"/>
    <w:rsid w:val="2F3840C5"/>
    <w:rsid w:val="301C0B0F"/>
    <w:rsid w:val="30473DA7"/>
    <w:rsid w:val="30550C17"/>
    <w:rsid w:val="30C9036F"/>
    <w:rsid w:val="30CF1BB1"/>
    <w:rsid w:val="30FA7323"/>
    <w:rsid w:val="317333DD"/>
    <w:rsid w:val="31755B28"/>
    <w:rsid w:val="31F10388"/>
    <w:rsid w:val="3206781C"/>
    <w:rsid w:val="32881F6E"/>
    <w:rsid w:val="336956CE"/>
    <w:rsid w:val="336C0C1C"/>
    <w:rsid w:val="33A92DFA"/>
    <w:rsid w:val="345466A3"/>
    <w:rsid w:val="358F6C73"/>
    <w:rsid w:val="359A1F07"/>
    <w:rsid w:val="366356D1"/>
    <w:rsid w:val="36E16EB7"/>
    <w:rsid w:val="37694586"/>
    <w:rsid w:val="378D5B47"/>
    <w:rsid w:val="37AD2F8F"/>
    <w:rsid w:val="37BA0168"/>
    <w:rsid w:val="37F47CFA"/>
    <w:rsid w:val="38AE446D"/>
    <w:rsid w:val="399C2829"/>
    <w:rsid w:val="39A3019F"/>
    <w:rsid w:val="39BD3C68"/>
    <w:rsid w:val="39C9057E"/>
    <w:rsid w:val="3A1C012D"/>
    <w:rsid w:val="3A2722A0"/>
    <w:rsid w:val="3A641890"/>
    <w:rsid w:val="3AEF38C6"/>
    <w:rsid w:val="3B5739AD"/>
    <w:rsid w:val="3B5904A4"/>
    <w:rsid w:val="3B6B3D51"/>
    <w:rsid w:val="3BAD5126"/>
    <w:rsid w:val="3BFA2A01"/>
    <w:rsid w:val="3C34099A"/>
    <w:rsid w:val="3C3E4D32"/>
    <w:rsid w:val="3C5D6414"/>
    <w:rsid w:val="3D443ECA"/>
    <w:rsid w:val="3DC87637"/>
    <w:rsid w:val="3F0538C0"/>
    <w:rsid w:val="3F066C57"/>
    <w:rsid w:val="3F322CF9"/>
    <w:rsid w:val="3F3FAE57"/>
    <w:rsid w:val="3F422687"/>
    <w:rsid w:val="3FD525E7"/>
    <w:rsid w:val="3FF011FE"/>
    <w:rsid w:val="402E0521"/>
    <w:rsid w:val="40764CC7"/>
    <w:rsid w:val="408443F4"/>
    <w:rsid w:val="41051799"/>
    <w:rsid w:val="417D7613"/>
    <w:rsid w:val="41842195"/>
    <w:rsid w:val="41D337DF"/>
    <w:rsid w:val="420810BB"/>
    <w:rsid w:val="42DB1453"/>
    <w:rsid w:val="43961B95"/>
    <w:rsid w:val="44A7377F"/>
    <w:rsid w:val="44A85DD4"/>
    <w:rsid w:val="44FA7B3E"/>
    <w:rsid w:val="450B06C7"/>
    <w:rsid w:val="45481959"/>
    <w:rsid w:val="45612036"/>
    <w:rsid w:val="456A74E8"/>
    <w:rsid w:val="45DD1372"/>
    <w:rsid w:val="45FF7742"/>
    <w:rsid w:val="466807B9"/>
    <w:rsid w:val="46854836"/>
    <w:rsid w:val="46915B5A"/>
    <w:rsid w:val="469178EA"/>
    <w:rsid w:val="477F02C1"/>
    <w:rsid w:val="47A64DF5"/>
    <w:rsid w:val="47CF1484"/>
    <w:rsid w:val="48295E5D"/>
    <w:rsid w:val="4849230E"/>
    <w:rsid w:val="4886579E"/>
    <w:rsid w:val="49265F80"/>
    <w:rsid w:val="494C7321"/>
    <w:rsid w:val="49EF0457"/>
    <w:rsid w:val="4A52300A"/>
    <w:rsid w:val="4AD80F41"/>
    <w:rsid w:val="4B0412F7"/>
    <w:rsid w:val="4B87716D"/>
    <w:rsid w:val="4B8D6675"/>
    <w:rsid w:val="4BAE7A97"/>
    <w:rsid w:val="4BAF64FC"/>
    <w:rsid w:val="4BB71754"/>
    <w:rsid w:val="4BFF465F"/>
    <w:rsid w:val="4C710666"/>
    <w:rsid w:val="4CB357D7"/>
    <w:rsid w:val="4D196294"/>
    <w:rsid w:val="4D252BF9"/>
    <w:rsid w:val="4D56157D"/>
    <w:rsid w:val="4D5706F3"/>
    <w:rsid w:val="4D697B06"/>
    <w:rsid w:val="4D837EAF"/>
    <w:rsid w:val="4D88382E"/>
    <w:rsid w:val="4E1C0F91"/>
    <w:rsid w:val="4E4A66BD"/>
    <w:rsid w:val="4E661744"/>
    <w:rsid w:val="4E7A6815"/>
    <w:rsid w:val="4E8E292E"/>
    <w:rsid w:val="4EC67E86"/>
    <w:rsid w:val="4EC9195A"/>
    <w:rsid w:val="4EE541FC"/>
    <w:rsid w:val="4EF526A7"/>
    <w:rsid w:val="4F3D713D"/>
    <w:rsid w:val="4F5F47D7"/>
    <w:rsid w:val="4FB7020D"/>
    <w:rsid w:val="4FE7046C"/>
    <w:rsid w:val="4FF41EE2"/>
    <w:rsid w:val="4FFC6057"/>
    <w:rsid w:val="500D5CD4"/>
    <w:rsid w:val="50251B17"/>
    <w:rsid w:val="507838FD"/>
    <w:rsid w:val="50E775C9"/>
    <w:rsid w:val="50F97323"/>
    <w:rsid w:val="51D265A6"/>
    <w:rsid w:val="523B3038"/>
    <w:rsid w:val="526D4827"/>
    <w:rsid w:val="529941AA"/>
    <w:rsid w:val="52C81962"/>
    <w:rsid w:val="53005D47"/>
    <w:rsid w:val="530840CE"/>
    <w:rsid w:val="538A4400"/>
    <w:rsid w:val="53D45BE6"/>
    <w:rsid w:val="53FA7628"/>
    <w:rsid w:val="541A5F83"/>
    <w:rsid w:val="546115FB"/>
    <w:rsid w:val="54B35DEB"/>
    <w:rsid w:val="54B806F3"/>
    <w:rsid w:val="54E41259"/>
    <w:rsid w:val="54FC0D4D"/>
    <w:rsid w:val="552A5D65"/>
    <w:rsid w:val="55320C19"/>
    <w:rsid w:val="556A2486"/>
    <w:rsid w:val="55BE5FE0"/>
    <w:rsid w:val="564E04A9"/>
    <w:rsid w:val="568C2CA2"/>
    <w:rsid w:val="56C138AA"/>
    <w:rsid w:val="56D4165B"/>
    <w:rsid w:val="574C147C"/>
    <w:rsid w:val="57BF3372"/>
    <w:rsid w:val="582861BB"/>
    <w:rsid w:val="58353CEE"/>
    <w:rsid w:val="5841364E"/>
    <w:rsid w:val="58A93D9E"/>
    <w:rsid w:val="58BB4A77"/>
    <w:rsid w:val="59C26271"/>
    <w:rsid w:val="59CD5146"/>
    <w:rsid w:val="59F119FC"/>
    <w:rsid w:val="5A0A7086"/>
    <w:rsid w:val="5A2B17B2"/>
    <w:rsid w:val="5A353BE1"/>
    <w:rsid w:val="5A590387"/>
    <w:rsid w:val="5AC2347D"/>
    <w:rsid w:val="5B106CDC"/>
    <w:rsid w:val="5B3610B0"/>
    <w:rsid w:val="5B4E4B04"/>
    <w:rsid w:val="5B7A50C9"/>
    <w:rsid w:val="5BA92DF1"/>
    <w:rsid w:val="5C0D74B1"/>
    <w:rsid w:val="5C1A6B4D"/>
    <w:rsid w:val="5C2A6C04"/>
    <w:rsid w:val="5C567FC6"/>
    <w:rsid w:val="5C5F1711"/>
    <w:rsid w:val="5C6B6D35"/>
    <w:rsid w:val="5CFF48D3"/>
    <w:rsid w:val="5D290242"/>
    <w:rsid w:val="5D5E5DDE"/>
    <w:rsid w:val="5D7B426B"/>
    <w:rsid w:val="5D934B09"/>
    <w:rsid w:val="5E5F37F0"/>
    <w:rsid w:val="5ECD6327"/>
    <w:rsid w:val="5ED16F9E"/>
    <w:rsid w:val="5F4C026A"/>
    <w:rsid w:val="5F7736D5"/>
    <w:rsid w:val="5F9E1086"/>
    <w:rsid w:val="5FA16987"/>
    <w:rsid w:val="5FD13BCE"/>
    <w:rsid w:val="605B5694"/>
    <w:rsid w:val="60677748"/>
    <w:rsid w:val="60757756"/>
    <w:rsid w:val="60FA6129"/>
    <w:rsid w:val="6139383B"/>
    <w:rsid w:val="62293491"/>
    <w:rsid w:val="628D6444"/>
    <w:rsid w:val="62A73E54"/>
    <w:rsid w:val="62C34B5E"/>
    <w:rsid w:val="63116750"/>
    <w:rsid w:val="63463F64"/>
    <w:rsid w:val="63757446"/>
    <w:rsid w:val="63A770CE"/>
    <w:rsid w:val="63CE2874"/>
    <w:rsid w:val="63F91E15"/>
    <w:rsid w:val="64C00997"/>
    <w:rsid w:val="64D40267"/>
    <w:rsid w:val="65002557"/>
    <w:rsid w:val="650C39BB"/>
    <w:rsid w:val="65851FC8"/>
    <w:rsid w:val="65F31340"/>
    <w:rsid w:val="66070F45"/>
    <w:rsid w:val="66092A2C"/>
    <w:rsid w:val="66C53140"/>
    <w:rsid w:val="66C91A71"/>
    <w:rsid w:val="67342CA5"/>
    <w:rsid w:val="673A193E"/>
    <w:rsid w:val="67440270"/>
    <w:rsid w:val="67A94D7B"/>
    <w:rsid w:val="67CE2507"/>
    <w:rsid w:val="67E45E71"/>
    <w:rsid w:val="67EF2AD7"/>
    <w:rsid w:val="687D5E98"/>
    <w:rsid w:val="68D45544"/>
    <w:rsid w:val="68D84895"/>
    <w:rsid w:val="68E304BB"/>
    <w:rsid w:val="68FA2B00"/>
    <w:rsid w:val="6956748A"/>
    <w:rsid w:val="69AF4ACB"/>
    <w:rsid w:val="6A29254F"/>
    <w:rsid w:val="6A8B0FA1"/>
    <w:rsid w:val="6AB933FE"/>
    <w:rsid w:val="6AEA0DC8"/>
    <w:rsid w:val="6B1E5446"/>
    <w:rsid w:val="6B6B670A"/>
    <w:rsid w:val="6BB3043E"/>
    <w:rsid w:val="6BDD3FFC"/>
    <w:rsid w:val="6BEF508F"/>
    <w:rsid w:val="6C723C70"/>
    <w:rsid w:val="6CBC4CC4"/>
    <w:rsid w:val="6CD6362E"/>
    <w:rsid w:val="6D756B31"/>
    <w:rsid w:val="6D9408F8"/>
    <w:rsid w:val="6E45639A"/>
    <w:rsid w:val="6E5C185E"/>
    <w:rsid w:val="6E6153A2"/>
    <w:rsid w:val="6E731682"/>
    <w:rsid w:val="6ED178C2"/>
    <w:rsid w:val="6F4F3E60"/>
    <w:rsid w:val="6F557963"/>
    <w:rsid w:val="70020B75"/>
    <w:rsid w:val="704471B2"/>
    <w:rsid w:val="705670D1"/>
    <w:rsid w:val="70833C77"/>
    <w:rsid w:val="708A0CA1"/>
    <w:rsid w:val="7095786A"/>
    <w:rsid w:val="70A5288D"/>
    <w:rsid w:val="70AF6651"/>
    <w:rsid w:val="7150405F"/>
    <w:rsid w:val="715E65F3"/>
    <w:rsid w:val="71EF5F59"/>
    <w:rsid w:val="72244433"/>
    <w:rsid w:val="72511061"/>
    <w:rsid w:val="72967903"/>
    <w:rsid w:val="72A107AD"/>
    <w:rsid w:val="72AA01BD"/>
    <w:rsid w:val="72EA5884"/>
    <w:rsid w:val="73145451"/>
    <w:rsid w:val="7335737B"/>
    <w:rsid w:val="73C9015C"/>
    <w:rsid w:val="73D36C21"/>
    <w:rsid w:val="73F81483"/>
    <w:rsid w:val="74772468"/>
    <w:rsid w:val="74FA0F5F"/>
    <w:rsid w:val="75451449"/>
    <w:rsid w:val="75DF6E34"/>
    <w:rsid w:val="75EC6538"/>
    <w:rsid w:val="75FF309F"/>
    <w:rsid w:val="761F463C"/>
    <w:rsid w:val="763D2669"/>
    <w:rsid w:val="77E84B53"/>
    <w:rsid w:val="77FB542D"/>
    <w:rsid w:val="78A12B57"/>
    <w:rsid w:val="78BA6AED"/>
    <w:rsid w:val="78D07102"/>
    <w:rsid w:val="7921146C"/>
    <w:rsid w:val="799353A5"/>
    <w:rsid w:val="799D29DE"/>
    <w:rsid w:val="79D136DB"/>
    <w:rsid w:val="7A4A46DF"/>
    <w:rsid w:val="7A667F5E"/>
    <w:rsid w:val="7AB07CCF"/>
    <w:rsid w:val="7AF056B8"/>
    <w:rsid w:val="7AF624DF"/>
    <w:rsid w:val="7B2D8AC9"/>
    <w:rsid w:val="7BB32E5A"/>
    <w:rsid w:val="7C1618F1"/>
    <w:rsid w:val="7C3F2676"/>
    <w:rsid w:val="7C9D7165"/>
    <w:rsid w:val="7CBD7237"/>
    <w:rsid w:val="7CEC7B47"/>
    <w:rsid w:val="7D10098B"/>
    <w:rsid w:val="7D215AF3"/>
    <w:rsid w:val="7D3876EF"/>
    <w:rsid w:val="7D5D7BF1"/>
    <w:rsid w:val="7E1D7AB2"/>
    <w:rsid w:val="7EF84BBB"/>
    <w:rsid w:val="7F0728D0"/>
    <w:rsid w:val="CD7D4269"/>
    <w:rsid w:val="F3DCAE02"/>
    <w:rsid w:val="FEFF8628"/>
    <w:rsid w:val="FF96F3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qFormat="1" w:unhideWhenUsed="0" w:uiPriority="99" w:semiHidden="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qFormat="1" w:uiPriority="99"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4"/>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cs="宋体"/>
    </w:rPr>
  </w:style>
  <w:style w:type="paragraph" w:styleId="6">
    <w:name w:val="index 8"/>
    <w:basedOn w:val="1"/>
    <w:next w:val="1"/>
    <w:semiHidden/>
    <w:qFormat/>
    <w:uiPriority w:val="0"/>
    <w:pPr>
      <w:ind w:left="1680" w:hanging="210"/>
      <w:jc w:val="left"/>
    </w:pPr>
    <w:rPr>
      <w:rFonts w:ascii="Calibri" w:hAnsi="Calibri" w:cs="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semiHidden/>
    <w:qFormat/>
    <w:uiPriority w:val="0"/>
    <w:pPr>
      <w:ind w:left="1050" w:hanging="210"/>
      <w:jc w:val="left"/>
    </w:pPr>
    <w:rPr>
      <w:rFonts w:ascii="Calibri" w:hAnsi="Calibri" w:cs="Calibri"/>
      <w:sz w:val="20"/>
      <w:szCs w:val="20"/>
    </w:rPr>
  </w:style>
  <w:style w:type="paragraph" w:styleId="9">
    <w:name w:val="Document Map"/>
    <w:basedOn w:val="1"/>
    <w:link w:val="49"/>
    <w:semiHidden/>
    <w:qFormat/>
    <w:uiPriority w:val="0"/>
    <w:pPr>
      <w:shd w:val="clear" w:color="auto" w:fill="000080"/>
    </w:pPr>
  </w:style>
  <w:style w:type="paragraph" w:styleId="10">
    <w:name w:val="annotation text"/>
    <w:basedOn w:val="1"/>
    <w:link w:val="47"/>
    <w:semiHidden/>
    <w:qFormat/>
    <w:uiPriority w:val="0"/>
    <w:pPr>
      <w:jc w:val="left"/>
    </w:pPr>
  </w:style>
  <w:style w:type="paragraph" w:styleId="11">
    <w:name w:val="index 6"/>
    <w:basedOn w:val="1"/>
    <w:next w:val="1"/>
    <w:semiHidden/>
    <w:qFormat/>
    <w:uiPriority w:val="0"/>
    <w:pPr>
      <w:ind w:left="1260" w:hanging="210"/>
      <w:jc w:val="left"/>
    </w:pPr>
    <w:rPr>
      <w:rFonts w:ascii="Calibri" w:hAnsi="Calibri" w:cs="Calibri"/>
      <w:sz w:val="20"/>
      <w:szCs w:val="20"/>
    </w:rPr>
  </w:style>
  <w:style w:type="paragraph" w:styleId="12">
    <w:name w:val="Body Text"/>
    <w:basedOn w:val="1"/>
    <w:semiHidden/>
    <w:unhideWhenUsed/>
    <w:qFormat/>
    <w:locked/>
    <w:uiPriority w:val="0"/>
    <w:pPr>
      <w:spacing w:after="120"/>
    </w:pPr>
  </w:style>
  <w:style w:type="paragraph" w:styleId="13">
    <w:name w:val="index 4"/>
    <w:basedOn w:val="1"/>
    <w:next w:val="1"/>
    <w:semiHidden/>
    <w:qFormat/>
    <w:uiPriority w:val="0"/>
    <w:pPr>
      <w:ind w:left="840" w:hanging="210"/>
      <w:jc w:val="left"/>
    </w:pPr>
    <w:rPr>
      <w:rFonts w:ascii="Calibri" w:hAnsi="Calibri" w:cs="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cs="宋体"/>
    </w:rPr>
  </w:style>
  <w:style w:type="paragraph" w:styleId="15">
    <w:name w:val="toc 3"/>
    <w:basedOn w:val="1"/>
    <w:next w:val="1"/>
    <w:qFormat/>
    <w:uiPriority w:val="39"/>
    <w:pPr>
      <w:tabs>
        <w:tab w:val="right" w:leader="dot" w:pos="9241"/>
      </w:tabs>
      <w:ind w:firstLine="102" w:firstLineChars="100"/>
      <w:jc w:val="left"/>
    </w:pPr>
    <w:rPr>
      <w:rFonts w:ascii="宋体" w:cs="宋体"/>
    </w:rPr>
  </w:style>
  <w:style w:type="paragraph" w:styleId="16">
    <w:name w:val="toc 8"/>
    <w:basedOn w:val="1"/>
    <w:next w:val="1"/>
    <w:semiHidden/>
    <w:qFormat/>
    <w:uiPriority w:val="0"/>
    <w:pPr>
      <w:tabs>
        <w:tab w:val="right" w:leader="dot" w:pos="9241"/>
      </w:tabs>
      <w:ind w:firstLine="607" w:firstLineChars="600"/>
      <w:jc w:val="left"/>
    </w:pPr>
    <w:rPr>
      <w:rFonts w:ascii="宋体" w:cs="宋体"/>
    </w:rPr>
  </w:style>
  <w:style w:type="paragraph" w:styleId="17">
    <w:name w:val="index 3"/>
    <w:basedOn w:val="1"/>
    <w:next w:val="1"/>
    <w:semiHidden/>
    <w:qFormat/>
    <w:uiPriority w:val="0"/>
    <w:pPr>
      <w:ind w:left="630" w:hanging="210"/>
      <w:jc w:val="left"/>
    </w:pPr>
    <w:rPr>
      <w:rFonts w:ascii="Calibri" w:hAnsi="Calibri" w:cs="Calibri"/>
      <w:sz w:val="20"/>
      <w:szCs w:val="20"/>
    </w:rPr>
  </w:style>
  <w:style w:type="paragraph" w:styleId="18">
    <w:name w:val="Date"/>
    <w:basedOn w:val="1"/>
    <w:next w:val="1"/>
    <w:link w:val="156"/>
    <w:unhideWhenUsed/>
    <w:qFormat/>
    <w:locked/>
    <w:uiPriority w:val="0"/>
    <w:pPr>
      <w:ind w:left="100" w:leftChars="2500"/>
    </w:pPr>
  </w:style>
  <w:style w:type="paragraph" w:styleId="19">
    <w:name w:val="endnote text"/>
    <w:basedOn w:val="1"/>
    <w:link w:val="50"/>
    <w:semiHidden/>
    <w:qFormat/>
    <w:uiPriority w:val="0"/>
    <w:pPr>
      <w:snapToGrid w:val="0"/>
      <w:jc w:val="left"/>
    </w:pPr>
  </w:style>
  <w:style w:type="paragraph" w:styleId="20">
    <w:name w:val="Balloon Text"/>
    <w:basedOn w:val="1"/>
    <w:link w:val="51"/>
    <w:semiHidden/>
    <w:qFormat/>
    <w:uiPriority w:val="0"/>
    <w:rPr>
      <w:sz w:val="18"/>
      <w:szCs w:val="18"/>
    </w:rPr>
  </w:style>
  <w:style w:type="paragraph" w:styleId="21">
    <w:name w:val="footer"/>
    <w:basedOn w:val="1"/>
    <w:link w:val="52"/>
    <w:qFormat/>
    <w:uiPriority w:val="99"/>
    <w:pPr>
      <w:snapToGrid w:val="0"/>
      <w:ind w:right="210" w:rightChars="100"/>
      <w:jc w:val="right"/>
    </w:pPr>
    <w:rPr>
      <w:sz w:val="18"/>
      <w:szCs w:val="18"/>
    </w:rPr>
  </w:style>
  <w:style w:type="paragraph" w:styleId="22">
    <w:name w:val="header"/>
    <w:basedOn w:val="1"/>
    <w:link w:val="53"/>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cs="宋体"/>
    </w:rPr>
  </w:style>
  <w:style w:type="paragraph" w:styleId="24">
    <w:name w:val="toc 4"/>
    <w:basedOn w:val="1"/>
    <w:next w:val="1"/>
    <w:semiHidden/>
    <w:qFormat/>
    <w:uiPriority w:val="0"/>
    <w:pPr>
      <w:tabs>
        <w:tab w:val="right" w:leader="dot" w:pos="9241"/>
      </w:tabs>
      <w:ind w:firstLine="198" w:firstLineChars="200"/>
      <w:jc w:val="left"/>
    </w:pPr>
    <w:rPr>
      <w:rFonts w:ascii="宋体" w:cs="宋体"/>
    </w:rPr>
  </w:style>
  <w:style w:type="paragraph" w:styleId="25">
    <w:name w:val="index heading"/>
    <w:basedOn w:val="1"/>
    <w:next w:val="26"/>
    <w:semiHidden/>
    <w:qFormat/>
    <w:uiPriority w:val="0"/>
    <w:pPr>
      <w:spacing w:before="120" w:after="120"/>
      <w:jc w:val="center"/>
    </w:pPr>
    <w:rPr>
      <w:rFonts w:ascii="Calibri" w:hAnsi="Calibri" w:cs="Calibri"/>
      <w:b/>
      <w:bCs/>
    </w:rPr>
  </w:style>
  <w:style w:type="paragraph" w:styleId="26">
    <w:name w:val="index 1"/>
    <w:basedOn w:val="1"/>
    <w:next w:val="27"/>
    <w:semiHidden/>
    <w:qFormat/>
    <w:uiPriority w:val="0"/>
    <w:pPr>
      <w:tabs>
        <w:tab w:val="right" w:leader="dot" w:pos="9299"/>
      </w:tabs>
      <w:jc w:val="left"/>
    </w:pPr>
    <w:rPr>
      <w:rFonts w:ascii="宋体" w:cs="宋体"/>
    </w:rPr>
  </w:style>
  <w:style w:type="paragraph" w:customStyle="1" w:styleId="27">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8">
    <w:name w:val="List"/>
    <w:basedOn w:val="12"/>
    <w:qFormat/>
    <w:locked/>
    <w:uiPriority w:val="99"/>
    <w:pPr>
      <w:numPr>
        <w:ilvl w:val="0"/>
        <w:numId w:val="1"/>
      </w:numPr>
      <w:spacing w:beforeLines="50" w:after="0" w:afterLines="50" w:line="400" w:lineRule="exact"/>
      <w:ind w:left="0" w:hanging="408"/>
    </w:pPr>
    <w:rPr>
      <w:rFonts w:ascii="Arial" w:hAnsi="Arial" w:eastAsia="华文细黑" w:cs="宋体"/>
      <w:sz w:val="24"/>
    </w:rPr>
  </w:style>
  <w:style w:type="paragraph" w:styleId="29">
    <w:name w:val="footnote text"/>
    <w:basedOn w:val="1"/>
    <w:link w:val="54"/>
    <w:semiHidden/>
    <w:qFormat/>
    <w:uiPriority w:val="0"/>
    <w:pPr>
      <w:numPr>
        <w:ilvl w:val="0"/>
        <w:numId w:val="2"/>
      </w:numPr>
      <w:snapToGrid w:val="0"/>
      <w:jc w:val="left"/>
    </w:pPr>
    <w:rPr>
      <w:rFonts w:ascii="宋体" w:cs="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cs="宋体"/>
    </w:rPr>
  </w:style>
  <w:style w:type="paragraph" w:styleId="31">
    <w:name w:val="index 7"/>
    <w:basedOn w:val="1"/>
    <w:next w:val="1"/>
    <w:semiHidden/>
    <w:qFormat/>
    <w:uiPriority w:val="0"/>
    <w:pPr>
      <w:ind w:left="1470" w:hanging="210"/>
      <w:jc w:val="left"/>
    </w:pPr>
    <w:rPr>
      <w:rFonts w:ascii="Calibri" w:hAnsi="Calibri" w:cs="Calibri"/>
      <w:sz w:val="20"/>
      <w:szCs w:val="20"/>
    </w:rPr>
  </w:style>
  <w:style w:type="paragraph" w:styleId="32">
    <w:name w:val="index 9"/>
    <w:basedOn w:val="1"/>
    <w:next w:val="1"/>
    <w:semiHidden/>
    <w:qFormat/>
    <w:uiPriority w:val="0"/>
    <w:pPr>
      <w:ind w:left="1890" w:hanging="210"/>
      <w:jc w:val="left"/>
    </w:pPr>
    <w:rPr>
      <w:rFonts w:ascii="Calibri" w:hAnsi="Calibri" w:cs="Calibri"/>
      <w:sz w:val="20"/>
      <w:szCs w:val="20"/>
    </w:rPr>
  </w:style>
  <w:style w:type="paragraph" w:styleId="33">
    <w:name w:val="toc 2"/>
    <w:basedOn w:val="1"/>
    <w:next w:val="1"/>
    <w:qFormat/>
    <w:uiPriority w:val="39"/>
    <w:pPr>
      <w:tabs>
        <w:tab w:val="right" w:leader="dot" w:pos="9241"/>
      </w:tabs>
    </w:pPr>
    <w:rPr>
      <w:rFonts w:ascii="宋体" w:cs="宋体"/>
    </w:rPr>
  </w:style>
  <w:style w:type="paragraph" w:styleId="34">
    <w:name w:val="toc 9"/>
    <w:basedOn w:val="1"/>
    <w:next w:val="1"/>
    <w:semiHidden/>
    <w:qFormat/>
    <w:uiPriority w:val="0"/>
    <w:pPr>
      <w:ind w:left="1470"/>
      <w:jc w:val="left"/>
    </w:pPr>
    <w:rPr>
      <w:sz w:val="20"/>
      <w:szCs w:val="20"/>
    </w:rPr>
  </w:style>
  <w:style w:type="paragraph" w:styleId="35">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szCs w:val="24"/>
    </w:rPr>
  </w:style>
  <w:style w:type="paragraph" w:styleId="36">
    <w:name w:val="index 2"/>
    <w:basedOn w:val="1"/>
    <w:next w:val="1"/>
    <w:semiHidden/>
    <w:qFormat/>
    <w:uiPriority w:val="0"/>
    <w:pPr>
      <w:ind w:left="420" w:hanging="210"/>
      <w:jc w:val="left"/>
    </w:pPr>
    <w:rPr>
      <w:rFonts w:ascii="Calibri" w:hAnsi="Calibri" w:cs="Calibri"/>
      <w:sz w:val="20"/>
      <w:szCs w:val="20"/>
    </w:rPr>
  </w:style>
  <w:style w:type="paragraph" w:styleId="37">
    <w:name w:val="annotation subject"/>
    <w:basedOn w:val="10"/>
    <w:next w:val="10"/>
    <w:link w:val="48"/>
    <w:semiHidden/>
    <w:qFormat/>
    <w:uiPriority w:val="0"/>
    <w:rPr>
      <w:b/>
      <w:bCs/>
    </w:rPr>
  </w:style>
  <w:style w:type="table" w:styleId="39">
    <w:name w:val="Table Grid"/>
    <w:basedOn w:val="38"/>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qFormat/>
    <w:uiPriority w:val="0"/>
    <w:rPr>
      <w:rFonts w:cs="Times New Roman"/>
      <w:vertAlign w:val="superscript"/>
    </w:rPr>
  </w:style>
  <w:style w:type="character" w:styleId="42">
    <w:name w:val="page number"/>
    <w:basedOn w:val="40"/>
    <w:qFormat/>
    <w:uiPriority w:val="0"/>
    <w:rPr>
      <w:rFonts w:ascii="Times New Roman" w:hAnsi="Times New Roman" w:eastAsia="宋体" w:cs="Times New Roman"/>
      <w:sz w:val="18"/>
      <w:szCs w:val="18"/>
    </w:rPr>
  </w:style>
  <w:style w:type="character" w:styleId="43">
    <w:name w:val="FollowedHyperlink"/>
    <w:basedOn w:val="40"/>
    <w:qFormat/>
    <w:uiPriority w:val="0"/>
    <w:rPr>
      <w:rFonts w:cs="Times New Roman"/>
      <w:color w:val="800080"/>
      <w:u w:val="single"/>
    </w:rPr>
  </w:style>
  <w:style w:type="character" w:styleId="44">
    <w:name w:val="Hyperlink"/>
    <w:basedOn w:val="40"/>
    <w:qFormat/>
    <w:uiPriority w:val="99"/>
    <w:rPr>
      <w:rFonts w:cs="Times New Roman"/>
      <w:color w:val="0000FF"/>
      <w:spacing w:val="0"/>
      <w:w w:val="100"/>
      <w:sz w:val="21"/>
      <w:szCs w:val="21"/>
      <w:u w:val="single"/>
    </w:rPr>
  </w:style>
  <w:style w:type="character" w:styleId="45">
    <w:name w:val="annotation reference"/>
    <w:basedOn w:val="40"/>
    <w:semiHidden/>
    <w:qFormat/>
    <w:uiPriority w:val="0"/>
    <w:rPr>
      <w:rFonts w:cs="Times New Roman"/>
      <w:sz w:val="21"/>
      <w:szCs w:val="21"/>
    </w:rPr>
  </w:style>
  <w:style w:type="character" w:styleId="46">
    <w:name w:val="footnote reference"/>
    <w:basedOn w:val="40"/>
    <w:semiHidden/>
    <w:qFormat/>
    <w:uiPriority w:val="0"/>
    <w:rPr>
      <w:rFonts w:cs="Times New Roman"/>
      <w:vertAlign w:val="superscript"/>
    </w:rPr>
  </w:style>
  <w:style w:type="character" w:customStyle="1" w:styleId="47">
    <w:name w:val="批注文字 字符"/>
    <w:basedOn w:val="40"/>
    <w:link w:val="10"/>
    <w:semiHidden/>
    <w:qFormat/>
    <w:locked/>
    <w:uiPriority w:val="0"/>
    <w:rPr>
      <w:rFonts w:cs="Times New Roman"/>
      <w:kern w:val="2"/>
      <w:sz w:val="24"/>
      <w:szCs w:val="24"/>
    </w:rPr>
  </w:style>
  <w:style w:type="character" w:customStyle="1" w:styleId="48">
    <w:name w:val="批注主题 字符"/>
    <w:basedOn w:val="47"/>
    <w:link w:val="37"/>
    <w:semiHidden/>
    <w:qFormat/>
    <w:locked/>
    <w:uiPriority w:val="0"/>
    <w:rPr>
      <w:rFonts w:cs="Times New Roman"/>
      <w:b/>
      <w:bCs/>
      <w:kern w:val="2"/>
      <w:sz w:val="24"/>
      <w:szCs w:val="24"/>
    </w:rPr>
  </w:style>
  <w:style w:type="character" w:customStyle="1" w:styleId="49">
    <w:name w:val="文档结构图 字符"/>
    <w:basedOn w:val="40"/>
    <w:link w:val="9"/>
    <w:semiHidden/>
    <w:qFormat/>
    <w:locked/>
    <w:uiPriority w:val="0"/>
    <w:rPr>
      <w:rFonts w:cs="Times New Roman"/>
      <w:sz w:val="2"/>
      <w:szCs w:val="2"/>
    </w:rPr>
  </w:style>
  <w:style w:type="character" w:customStyle="1" w:styleId="50">
    <w:name w:val="尾注文本 字符"/>
    <w:basedOn w:val="40"/>
    <w:link w:val="19"/>
    <w:semiHidden/>
    <w:qFormat/>
    <w:locked/>
    <w:uiPriority w:val="0"/>
    <w:rPr>
      <w:rFonts w:cs="Times New Roman"/>
      <w:sz w:val="21"/>
      <w:szCs w:val="21"/>
    </w:rPr>
  </w:style>
  <w:style w:type="character" w:customStyle="1" w:styleId="51">
    <w:name w:val="批注框文本 字符"/>
    <w:basedOn w:val="40"/>
    <w:link w:val="20"/>
    <w:qFormat/>
    <w:locked/>
    <w:uiPriority w:val="0"/>
    <w:rPr>
      <w:rFonts w:cs="Times New Roman"/>
      <w:kern w:val="2"/>
      <w:sz w:val="18"/>
      <w:szCs w:val="18"/>
    </w:rPr>
  </w:style>
  <w:style w:type="character" w:customStyle="1" w:styleId="52">
    <w:name w:val="页脚 字符1"/>
    <w:basedOn w:val="40"/>
    <w:link w:val="21"/>
    <w:qFormat/>
    <w:locked/>
    <w:uiPriority w:val="0"/>
    <w:rPr>
      <w:rFonts w:cs="Times New Roman"/>
      <w:kern w:val="2"/>
      <w:sz w:val="18"/>
      <w:szCs w:val="18"/>
    </w:rPr>
  </w:style>
  <w:style w:type="character" w:customStyle="1" w:styleId="53">
    <w:name w:val="页眉 字符"/>
    <w:basedOn w:val="40"/>
    <w:link w:val="22"/>
    <w:semiHidden/>
    <w:qFormat/>
    <w:locked/>
    <w:uiPriority w:val="0"/>
    <w:rPr>
      <w:rFonts w:cs="Times New Roman"/>
      <w:sz w:val="18"/>
      <w:szCs w:val="18"/>
    </w:rPr>
  </w:style>
  <w:style w:type="character" w:customStyle="1" w:styleId="54">
    <w:name w:val="脚注文本 字符"/>
    <w:basedOn w:val="40"/>
    <w:link w:val="29"/>
    <w:semiHidden/>
    <w:qFormat/>
    <w:locked/>
    <w:uiPriority w:val="0"/>
    <w:rPr>
      <w:rFonts w:ascii="宋体" w:cs="宋体"/>
      <w:kern w:val="2"/>
      <w:sz w:val="18"/>
      <w:szCs w:val="18"/>
    </w:rPr>
  </w:style>
  <w:style w:type="character" w:customStyle="1" w:styleId="55">
    <w:name w:val="段 Char"/>
    <w:basedOn w:val="40"/>
    <w:link w:val="27"/>
    <w:qFormat/>
    <w:locked/>
    <w:uiPriority w:val="0"/>
    <w:rPr>
      <w:rFonts w:ascii="宋体" w:cs="宋体"/>
      <w:sz w:val="21"/>
      <w:szCs w:val="21"/>
      <w:lang w:val="en-US" w:eastAsia="zh-CN" w:bidi="ar-SA"/>
    </w:rPr>
  </w:style>
  <w:style w:type="paragraph" w:customStyle="1" w:styleId="56">
    <w:name w:val="一级条标题"/>
    <w:next w:val="27"/>
    <w:link w:val="152"/>
    <w:qFormat/>
    <w:uiPriority w:val="0"/>
    <w:pPr>
      <w:numPr>
        <w:ilvl w:val="1"/>
        <w:numId w:val="3"/>
      </w:numPr>
      <w:spacing w:beforeLines="50" w:afterLines="50"/>
      <w:outlineLvl w:val="2"/>
    </w:pPr>
    <w:rPr>
      <w:rFonts w:ascii="黑体" w:hAnsi="Times New Roman" w:eastAsia="黑体" w:cs="Times New Roman"/>
      <w:sz w:val="21"/>
      <w:lang w:val="en-US" w:eastAsia="zh-CN" w:bidi="ar-SA"/>
    </w:rPr>
  </w:style>
  <w:style w:type="paragraph" w:customStyle="1" w:styleId="57">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9">
    <w:name w:val="章标题"/>
    <w:next w:val="27"/>
    <w:link w:val="15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6"/>
    <w:next w:val="27"/>
    <w:link w:val="153"/>
    <w:qFormat/>
    <w:uiPriority w:val="0"/>
    <w:pPr>
      <w:numPr>
        <w:ilvl w:val="2"/>
      </w:numPr>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2">
    <w:name w:val="列项——（一级）"/>
    <w:qFormat/>
    <w:uiPriority w:val="0"/>
    <w:pPr>
      <w:widowControl w:val="0"/>
      <w:numPr>
        <w:ilvl w:val="0"/>
        <w:numId w:val="4"/>
      </w:numPr>
      <w:jc w:val="both"/>
    </w:pPr>
    <w:rPr>
      <w:rFonts w:ascii="宋体" w:hAnsi="Times New Roman" w:eastAsia="宋体" w:cs="宋体"/>
      <w:sz w:val="21"/>
      <w:szCs w:val="21"/>
      <w:lang w:val="en-US" w:eastAsia="zh-CN" w:bidi="ar-SA"/>
    </w:rPr>
  </w:style>
  <w:style w:type="paragraph" w:customStyle="1" w:styleId="63">
    <w:name w:val="列项●（二级）"/>
    <w:qFormat/>
    <w:uiPriority w:val="0"/>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6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5">
    <w:name w:val="三级条标题"/>
    <w:basedOn w:val="60"/>
    <w:next w:val="27"/>
    <w:qFormat/>
    <w:uiPriority w:val="0"/>
    <w:pPr>
      <w:numPr>
        <w:ilvl w:val="3"/>
      </w:numPr>
      <w:outlineLvl w:val="4"/>
    </w:pPr>
  </w:style>
  <w:style w:type="paragraph" w:customStyle="1" w:styleId="66">
    <w:name w:val="示例"/>
    <w:next w:val="67"/>
    <w:qFormat/>
    <w:uiPriority w:val="0"/>
    <w:pPr>
      <w:widowControl w:val="0"/>
      <w:numPr>
        <w:ilvl w:val="0"/>
        <w:numId w:val="5"/>
      </w:numPr>
      <w:jc w:val="both"/>
    </w:pPr>
    <w:rPr>
      <w:rFonts w:ascii="宋体" w:hAnsi="Times New Roman" w:eastAsia="宋体" w:cs="宋体"/>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8">
    <w:name w:val="数字编号列项（二级）"/>
    <w:qFormat/>
    <w:uiPriority w:val="0"/>
    <w:pPr>
      <w:numPr>
        <w:ilvl w:val="1"/>
        <w:numId w:val="6"/>
      </w:numPr>
      <w:jc w:val="both"/>
    </w:pPr>
    <w:rPr>
      <w:rFonts w:ascii="宋体" w:hAnsi="Times New Roman" w:eastAsia="宋体" w:cs="宋体"/>
      <w:sz w:val="21"/>
      <w:szCs w:val="21"/>
      <w:lang w:val="en-US" w:eastAsia="zh-CN" w:bidi="ar-SA"/>
    </w:rPr>
  </w:style>
  <w:style w:type="paragraph" w:customStyle="1" w:styleId="69">
    <w:name w:val="四级条标题"/>
    <w:basedOn w:val="65"/>
    <w:next w:val="27"/>
    <w:qFormat/>
    <w:uiPriority w:val="0"/>
    <w:pPr>
      <w:numPr>
        <w:ilvl w:val="4"/>
      </w:numPr>
      <w:outlineLvl w:val="5"/>
    </w:pPr>
  </w:style>
  <w:style w:type="paragraph" w:customStyle="1" w:styleId="70">
    <w:name w:val="五级条标题"/>
    <w:basedOn w:val="69"/>
    <w:next w:val="27"/>
    <w:qFormat/>
    <w:uiPriority w:val="0"/>
    <w:pPr>
      <w:numPr>
        <w:ilvl w:val="5"/>
      </w:numPr>
      <w:outlineLvl w:val="6"/>
    </w:pPr>
  </w:style>
  <w:style w:type="paragraph" w:customStyle="1" w:styleId="71">
    <w:name w:val="注："/>
    <w:next w:val="27"/>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2">
    <w:name w:val="注×："/>
    <w:qFormat/>
    <w:uiPriority w:val="0"/>
    <w:pPr>
      <w:widowControl w:val="0"/>
      <w:numPr>
        <w:ilvl w:val="0"/>
        <w:numId w:val="8"/>
      </w:numPr>
      <w:autoSpaceDE w:val="0"/>
      <w:autoSpaceDN w:val="0"/>
      <w:jc w:val="both"/>
    </w:pPr>
    <w:rPr>
      <w:rFonts w:ascii="宋体" w:hAnsi="Times New Roman" w:eastAsia="宋体" w:cs="宋体"/>
      <w:sz w:val="18"/>
      <w:szCs w:val="18"/>
      <w:lang w:val="en-US" w:eastAsia="zh-CN" w:bidi="ar-SA"/>
    </w:rPr>
  </w:style>
  <w:style w:type="paragraph" w:customStyle="1" w:styleId="73">
    <w:name w:val="字母编号列项（一级）"/>
    <w:qFormat/>
    <w:uiPriority w:val="0"/>
    <w:pPr>
      <w:numPr>
        <w:ilvl w:val="0"/>
        <w:numId w:val="6"/>
      </w:numPr>
      <w:jc w:val="both"/>
    </w:pPr>
    <w:rPr>
      <w:rFonts w:ascii="宋体" w:hAnsi="Times New Roman" w:eastAsia="宋体" w:cs="宋体"/>
      <w:sz w:val="21"/>
      <w:szCs w:val="21"/>
      <w:lang w:val="en-US" w:eastAsia="zh-CN" w:bidi="ar-SA"/>
    </w:rPr>
  </w:style>
  <w:style w:type="paragraph" w:customStyle="1" w:styleId="74">
    <w:name w:val="列项◆（三级）"/>
    <w:basedOn w:val="1"/>
    <w:qFormat/>
    <w:uiPriority w:val="0"/>
    <w:pPr>
      <w:numPr>
        <w:ilvl w:val="2"/>
        <w:numId w:val="4"/>
      </w:numPr>
    </w:pPr>
    <w:rPr>
      <w:rFonts w:ascii="宋体" w:cs="宋体"/>
    </w:rPr>
  </w:style>
  <w:style w:type="paragraph" w:customStyle="1" w:styleId="75">
    <w:name w:val="编号列项（三级）"/>
    <w:qFormat/>
    <w:uiPriority w:val="0"/>
    <w:pPr>
      <w:numPr>
        <w:ilvl w:val="2"/>
        <w:numId w:val="6"/>
      </w:numPr>
    </w:pPr>
    <w:rPr>
      <w:rFonts w:ascii="宋体" w:hAnsi="Times New Roman" w:eastAsia="宋体" w:cs="宋体"/>
      <w:sz w:val="21"/>
      <w:szCs w:val="21"/>
      <w:lang w:val="en-US" w:eastAsia="zh-CN" w:bidi="ar-SA"/>
    </w:rPr>
  </w:style>
  <w:style w:type="paragraph" w:customStyle="1" w:styleId="76">
    <w:name w:val="示例×："/>
    <w:basedOn w:val="59"/>
    <w:qFormat/>
    <w:uiPriority w:val="0"/>
    <w:pPr>
      <w:numPr>
        <w:numId w:val="9"/>
      </w:numPr>
      <w:spacing w:beforeLines="0" w:afterLines="0"/>
      <w:outlineLvl w:val="9"/>
    </w:pPr>
    <w:rPr>
      <w:rFonts w:ascii="宋体" w:eastAsia="宋体" w:cs="宋体"/>
      <w:sz w:val="18"/>
      <w:szCs w:val="18"/>
    </w:rPr>
  </w:style>
  <w:style w:type="paragraph" w:customStyle="1" w:styleId="77">
    <w:name w:val="二级无"/>
    <w:basedOn w:val="60"/>
    <w:qFormat/>
    <w:uiPriority w:val="0"/>
    <w:pPr>
      <w:spacing w:beforeLines="0" w:afterLines="0"/>
    </w:pPr>
    <w:rPr>
      <w:rFonts w:ascii="宋体" w:eastAsia="宋体" w:cs="宋体"/>
    </w:rPr>
  </w:style>
  <w:style w:type="paragraph" w:customStyle="1" w:styleId="78">
    <w:name w:val="注：（正文）"/>
    <w:basedOn w:val="71"/>
    <w:next w:val="27"/>
    <w:qFormat/>
    <w:uiPriority w:val="0"/>
  </w:style>
  <w:style w:type="paragraph" w:customStyle="1" w:styleId="79">
    <w:name w:val="注×：（正文）"/>
    <w:qFormat/>
    <w:uiPriority w:val="0"/>
    <w:pPr>
      <w:numPr>
        <w:ilvl w:val="0"/>
        <w:numId w:val="10"/>
      </w:numPr>
      <w:ind w:left="811"/>
      <w:jc w:val="both"/>
    </w:pPr>
    <w:rPr>
      <w:rFonts w:ascii="宋体" w:hAnsi="Times New Roman" w:eastAsia="宋体" w:cs="宋体"/>
      <w:sz w:val="18"/>
      <w:szCs w:val="18"/>
      <w:lang w:val="en-US" w:eastAsia="zh-CN" w:bidi="ar-SA"/>
    </w:rPr>
  </w:style>
  <w:style w:type="paragraph" w:customStyle="1" w:styleId="80">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2">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83">
    <w:name w:val="标准书眉_偶数页"/>
    <w:basedOn w:val="58"/>
    <w:next w:val="1"/>
    <w:qFormat/>
    <w:uiPriority w:val="0"/>
    <w:pPr>
      <w:jc w:val="left"/>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参考文献"/>
    <w:basedOn w:val="1"/>
    <w:next w:val="27"/>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7">
    <w:name w:val="发布"/>
    <w:basedOn w:val="40"/>
    <w:qFormat/>
    <w:uiPriority w:val="0"/>
    <w:rPr>
      <w:rFonts w:ascii="黑体" w:eastAsia="黑体" w:cs="黑体"/>
      <w:spacing w:val="85"/>
      <w:w w:val="100"/>
      <w:position w:val="3"/>
      <w:sz w:val="28"/>
      <w:szCs w:val="28"/>
    </w:rPr>
  </w:style>
  <w:style w:type="paragraph" w:customStyle="1" w:styleId="88">
    <w:name w:val="发布部门"/>
    <w:next w:val="27"/>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9">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3">
    <w:name w:val="封面标准英文名称"/>
    <w:basedOn w:val="92"/>
    <w:qFormat/>
    <w:uiPriority w:val="0"/>
    <w:pPr>
      <w:framePr w:wrap="around"/>
      <w:spacing w:before="370" w:line="400" w:lineRule="exact"/>
    </w:pPr>
    <w:rPr>
      <w:rFonts w:ascii="Times New Roman" w:cs="Times New Roman"/>
      <w:sz w:val="28"/>
      <w:szCs w:val="28"/>
    </w:rPr>
  </w:style>
  <w:style w:type="paragraph" w:customStyle="1" w:styleId="94">
    <w:name w:val="封面一致性程度标识"/>
    <w:basedOn w:val="93"/>
    <w:qFormat/>
    <w:uiPriority w:val="0"/>
    <w:pPr>
      <w:framePr w:wrap="around"/>
      <w:spacing w:before="440"/>
    </w:pPr>
    <w:rPr>
      <w:rFonts w:ascii="宋体" w:eastAsia="宋体" w:cs="宋体"/>
    </w:rPr>
  </w:style>
  <w:style w:type="paragraph" w:customStyle="1" w:styleId="95">
    <w:name w:val="封面标准文稿类别"/>
    <w:basedOn w:val="94"/>
    <w:qFormat/>
    <w:uiPriority w:val="0"/>
    <w:pPr>
      <w:framePr w:wrap="around"/>
      <w:spacing w:after="160" w:line="240" w:lineRule="auto"/>
    </w:pPr>
    <w:rPr>
      <w:sz w:val="24"/>
      <w:szCs w:val="24"/>
    </w:rPr>
  </w:style>
  <w:style w:type="paragraph" w:customStyle="1" w:styleId="96">
    <w:name w:val="封面标准文稿编辑信息"/>
    <w:basedOn w:val="95"/>
    <w:qFormat/>
    <w:uiPriority w:val="0"/>
    <w:pPr>
      <w:framePr w:wrap="around"/>
      <w:spacing w:before="180" w:line="180" w:lineRule="exact"/>
    </w:pPr>
    <w:rPr>
      <w:sz w:val="21"/>
      <w:szCs w:val="21"/>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9">
    <w:name w:val="附录标题"/>
    <w:basedOn w:val="27"/>
    <w:next w:val="27"/>
    <w:qFormat/>
    <w:uiPriority w:val="0"/>
    <w:pPr>
      <w:ind w:firstLine="0" w:firstLineChars="0"/>
      <w:jc w:val="center"/>
    </w:pPr>
    <w:rPr>
      <w:rFonts w:ascii="黑体" w:eastAsia="黑体" w:cs="黑体"/>
    </w:rPr>
  </w:style>
  <w:style w:type="paragraph" w:customStyle="1" w:styleId="100">
    <w:name w:val="附录表标号"/>
    <w:basedOn w:val="1"/>
    <w:next w:val="27"/>
    <w:qFormat/>
    <w:uiPriority w:val="0"/>
    <w:pPr>
      <w:numPr>
        <w:ilvl w:val="0"/>
        <w:numId w:val="12"/>
      </w:numPr>
      <w:spacing w:line="14" w:lineRule="exact"/>
      <w:ind w:left="811" w:hanging="448"/>
      <w:jc w:val="center"/>
      <w:outlineLvl w:val="0"/>
    </w:pPr>
    <w:rPr>
      <w:color w:val="FFFFFF"/>
    </w:rPr>
  </w:style>
  <w:style w:type="paragraph" w:customStyle="1" w:styleId="101">
    <w:name w:val="附录表标题"/>
    <w:basedOn w:val="1"/>
    <w:next w:val="27"/>
    <w:qFormat/>
    <w:uiPriority w:val="0"/>
    <w:pPr>
      <w:numPr>
        <w:ilvl w:val="1"/>
        <w:numId w:val="12"/>
      </w:numPr>
      <w:tabs>
        <w:tab w:val="left" w:pos="180"/>
      </w:tabs>
      <w:spacing w:beforeLines="50" w:afterLines="50"/>
      <w:jc w:val="center"/>
    </w:pPr>
    <w:rPr>
      <w:rFonts w:ascii="黑体" w:eastAsia="黑体" w:cs="黑体"/>
    </w:rPr>
  </w:style>
  <w:style w:type="paragraph" w:customStyle="1" w:styleId="102">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3">
    <w:name w:val="附录二级无"/>
    <w:basedOn w:val="102"/>
    <w:qFormat/>
    <w:uiPriority w:val="0"/>
    <w:pPr>
      <w:tabs>
        <w:tab w:val="clear" w:pos="360"/>
      </w:tabs>
      <w:spacing w:beforeLines="0" w:afterLines="0"/>
    </w:pPr>
    <w:rPr>
      <w:rFonts w:ascii="宋体" w:eastAsia="宋体" w:cs="宋体"/>
    </w:rPr>
  </w:style>
  <w:style w:type="paragraph" w:customStyle="1" w:styleId="104">
    <w:name w:val="附录公式"/>
    <w:basedOn w:val="27"/>
    <w:next w:val="27"/>
    <w:link w:val="105"/>
    <w:qFormat/>
    <w:uiPriority w:val="0"/>
  </w:style>
  <w:style w:type="character" w:customStyle="1" w:styleId="105">
    <w:name w:val="附录公式 Char"/>
    <w:basedOn w:val="55"/>
    <w:link w:val="104"/>
    <w:qFormat/>
    <w:locked/>
    <w:uiPriority w:val="0"/>
    <w:rPr>
      <w:rFonts w:ascii="宋体" w:cs="宋体"/>
      <w:sz w:val="21"/>
      <w:szCs w:val="21"/>
      <w:lang w:val="en-US" w:eastAsia="zh-CN" w:bidi="ar-SA"/>
    </w:rPr>
  </w:style>
  <w:style w:type="paragraph" w:customStyle="1" w:styleId="106">
    <w:name w:val="附录公式编号制表符"/>
    <w:basedOn w:val="1"/>
    <w:next w:val="27"/>
    <w:qFormat/>
    <w:uiPriority w:val="0"/>
    <w:pPr>
      <w:widowControl/>
      <w:tabs>
        <w:tab w:val="center" w:pos="4201"/>
        <w:tab w:val="right" w:leader="dot" w:pos="9298"/>
      </w:tabs>
      <w:autoSpaceDE w:val="0"/>
      <w:autoSpaceDN w:val="0"/>
    </w:pPr>
    <w:rPr>
      <w:rFonts w:ascii="宋体" w:cs="宋体"/>
      <w:kern w:val="0"/>
    </w:rPr>
  </w:style>
  <w:style w:type="paragraph" w:customStyle="1" w:styleId="107">
    <w:name w:val="附录三级条标题"/>
    <w:basedOn w:val="102"/>
    <w:next w:val="27"/>
    <w:qFormat/>
    <w:uiPriority w:val="0"/>
    <w:pPr>
      <w:numPr>
        <w:ilvl w:val="4"/>
      </w:numPr>
      <w:outlineLvl w:val="4"/>
    </w:pPr>
  </w:style>
  <w:style w:type="paragraph" w:customStyle="1" w:styleId="108">
    <w:name w:val="附录三级无"/>
    <w:basedOn w:val="107"/>
    <w:qFormat/>
    <w:uiPriority w:val="0"/>
    <w:pPr>
      <w:tabs>
        <w:tab w:val="clear" w:pos="360"/>
      </w:tabs>
      <w:spacing w:beforeLines="0" w:afterLines="0"/>
    </w:pPr>
    <w:rPr>
      <w:rFonts w:ascii="宋体" w:eastAsia="宋体" w:cs="宋体"/>
    </w:rPr>
  </w:style>
  <w:style w:type="paragraph" w:customStyle="1" w:styleId="109">
    <w:name w:val="附录数字编号列项（二级）"/>
    <w:qFormat/>
    <w:uiPriority w:val="0"/>
    <w:pPr>
      <w:numPr>
        <w:ilvl w:val="1"/>
        <w:numId w:val="13"/>
      </w:numPr>
    </w:pPr>
    <w:rPr>
      <w:rFonts w:ascii="宋体" w:hAnsi="Times New Roman" w:eastAsia="宋体" w:cs="宋体"/>
      <w:sz w:val="21"/>
      <w:szCs w:val="21"/>
      <w:lang w:val="en-US" w:eastAsia="zh-CN" w:bidi="ar-SA"/>
    </w:rPr>
  </w:style>
  <w:style w:type="paragraph" w:customStyle="1" w:styleId="110">
    <w:name w:val="附录四级条标题"/>
    <w:basedOn w:val="107"/>
    <w:next w:val="27"/>
    <w:qFormat/>
    <w:uiPriority w:val="0"/>
    <w:pPr>
      <w:numPr>
        <w:ilvl w:val="5"/>
      </w:numPr>
      <w:outlineLvl w:val="5"/>
    </w:pPr>
  </w:style>
  <w:style w:type="paragraph" w:customStyle="1" w:styleId="111">
    <w:name w:val="附录四级无"/>
    <w:basedOn w:val="110"/>
    <w:qFormat/>
    <w:uiPriority w:val="0"/>
    <w:pPr>
      <w:tabs>
        <w:tab w:val="clear" w:pos="360"/>
      </w:tabs>
      <w:spacing w:beforeLines="0" w:afterLines="0"/>
    </w:pPr>
    <w:rPr>
      <w:rFonts w:ascii="宋体" w:eastAsia="宋体" w:cs="宋体"/>
    </w:rPr>
  </w:style>
  <w:style w:type="paragraph" w:customStyle="1" w:styleId="112">
    <w:name w:val="附录图标号"/>
    <w:basedOn w:val="1"/>
    <w:qFormat/>
    <w:uiPriority w:val="0"/>
    <w:pPr>
      <w:keepNext/>
      <w:pageBreakBefore/>
      <w:widowControl/>
      <w:numPr>
        <w:ilvl w:val="0"/>
        <w:numId w:val="14"/>
      </w:numPr>
      <w:spacing w:line="14" w:lineRule="exact"/>
      <w:ind w:firstLine="363"/>
      <w:jc w:val="center"/>
      <w:outlineLvl w:val="0"/>
    </w:pPr>
    <w:rPr>
      <w:color w:val="FFFFFF"/>
    </w:rPr>
  </w:style>
  <w:style w:type="paragraph" w:customStyle="1" w:styleId="113">
    <w:name w:val="附录图标题"/>
    <w:basedOn w:val="1"/>
    <w:next w:val="27"/>
    <w:qFormat/>
    <w:uiPriority w:val="0"/>
    <w:pPr>
      <w:numPr>
        <w:ilvl w:val="1"/>
        <w:numId w:val="14"/>
      </w:numPr>
      <w:tabs>
        <w:tab w:val="left" w:pos="363"/>
      </w:tabs>
      <w:spacing w:beforeLines="50" w:afterLines="50"/>
      <w:jc w:val="center"/>
    </w:pPr>
    <w:rPr>
      <w:rFonts w:ascii="黑体" w:eastAsia="黑体" w:cs="黑体"/>
    </w:rPr>
  </w:style>
  <w:style w:type="paragraph" w:customStyle="1" w:styleId="114">
    <w:name w:val="附录五级条标题"/>
    <w:basedOn w:val="110"/>
    <w:next w:val="27"/>
    <w:qFormat/>
    <w:uiPriority w:val="0"/>
    <w:pPr>
      <w:numPr>
        <w:ilvl w:val="6"/>
      </w:numPr>
      <w:outlineLvl w:val="6"/>
    </w:pPr>
  </w:style>
  <w:style w:type="paragraph" w:customStyle="1" w:styleId="115">
    <w:name w:val="附录五级无"/>
    <w:basedOn w:val="114"/>
    <w:qFormat/>
    <w:uiPriority w:val="0"/>
    <w:pPr>
      <w:tabs>
        <w:tab w:val="clear" w:pos="360"/>
      </w:tabs>
      <w:spacing w:beforeLines="0" w:afterLines="0"/>
    </w:pPr>
    <w:rPr>
      <w:rFonts w:ascii="宋体" w:eastAsia="宋体" w:cs="宋体"/>
    </w:rPr>
  </w:style>
  <w:style w:type="paragraph" w:customStyle="1" w:styleId="116">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7">
    <w:name w:val="附录一级条标题"/>
    <w:basedOn w:val="116"/>
    <w:next w:val="27"/>
    <w:qFormat/>
    <w:uiPriority w:val="0"/>
    <w:pPr>
      <w:numPr>
        <w:ilvl w:val="2"/>
      </w:numPr>
      <w:autoSpaceDN w:val="0"/>
      <w:spacing w:beforeLines="50" w:afterLines="50"/>
      <w:outlineLvl w:val="2"/>
    </w:pPr>
  </w:style>
  <w:style w:type="paragraph" w:customStyle="1" w:styleId="118">
    <w:name w:val="附录一级无"/>
    <w:basedOn w:val="117"/>
    <w:qFormat/>
    <w:uiPriority w:val="0"/>
    <w:pPr>
      <w:tabs>
        <w:tab w:val="clear" w:pos="360"/>
      </w:tabs>
      <w:spacing w:beforeLines="0" w:afterLines="0"/>
    </w:pPr>
    <w:rPr>
      <w:rFonts w:ascii="宋体" w:eastAsia="宋体" w:cs="宋体"/>
    </w:rPr>
  </w:style>
  <w:style w:type="paragraph" w:customStyle="1" w:styleId="119">
    <w:name w:val="附录字母编号列项（一级）"/>
    <w:qFormat/>
    <w:uiPriority w:val="0"/>
    <w:pPr>
      <w:numPr>
        <w:ilvl w:val="0"/>
        <w:numId w:val="13"/>
      </w:numPr>
    </w:pPr>
    <w:rPr>
      <w:rFonts w:ascii="宋体" w:hAnsi="Times New Roman" w:eastAsia="宋体" w:cs="宋体"/>
      <w:sz w:val="21"/>
      <w:szCs w:val="21"/>
      <w:lang w:val="en-US" w:eastAsia="zh-CN" w:bidi="ar-SA"/>
    </w:rPr>
  </w:style>
  <w:style w:type="paragraph" w:customStyle="1" w:styleId="120">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21">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2">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23">
    <w:name w:val="其他标准标志"/>
    <w:basedOn w:val="80"/>
    <w:qFormat/>
    <w:uiPriority w:val="0"/>
    <w:pPr>
      <w:framePr w:w="6101" w:wrap="around" w:vAnchor="page" w:hAnchor="page" w:x="4673" w:y="942"/>
    </w:pPr>
    <w:rPr>
      <w:w w:val="130"/>
    </w:rPr>
  </w:style>
  <w:style w:type="paragraph" w:customStyle="1" w:styleId="124">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5">
    <w:name w:val="其他发布部门"/>
    <w:basedOn w:val="88"/>
    <w:qFormat/>
    <w:uiPriority w:val="0"/>
    <w:pPr>
      <w:framePr w:wrap="around" w:y="15310"/>
      <w:spacing w:line="240" w:lineRule="atLeast"/>
    </w:pPr>
    <w:rPr>
      <w:rFonts w:ascii="黑体" w:eastAsia="黑体" w:cs="黑体"/>
      <w:b w:val="0"/>
      <w:bCs w:val="0"/>
    </w:rPr>
  </w:style>
  <w:style w:type="paragraph" w:customStyle="1" w:styleId="126">
    <w:name w:val="前言、引言标题"/>
    <w:next w:val="27"/>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7">
    <w:name w:val="三级无"/>
    <w:basedOn w:val="65"/>
    <w:qFormat/>
    <w:uiPriority w:val="0"/>
    <w:pPr>
      <w:spacing w:beforeLines="0" w:afterLines="0"/>
    </w:pPr>
    <w:rPr>
      <w:rFonts w:ascii="宋体" w:eastAsia="宋体" w:cs="宋体"/>
    </w:rPr>
  </w:style>
  <w:style w:type="paragraph" w:customStyle="1" w:styleId="128">
    <w:name w:val="实施日期"/>
    <w:basedOn w:val="89"/>
    <w:qFormat/>
    <w:uiPriority w:val="0"/>
    <w:pPr>
      <w:framePr w:wrap="around" w:vAnchor="page" w:hAnchor="text"/>
      <w:jc w:val="right"/>
    </w:pPr>
  </w:style>
  <w:style w:type="paragraph" w:customStyle="1" w:styleId="129">
    <w:name w:val="示例后文字"/>
    <w:basedOn w:val="27"/>
    <w:next w:val="27"/>
    <w:qFormat/>
    <w:uiPriority w:val="0"/>
    <w:pPr>
      <w:ind w:firstLine="360"/>
    </w:pPr>
    <w:rPr>
      <w:sz w:val="18"/>
      <w:szCs w:val="18"/>
    </w:rPr>
  </w:style>
  <w:style w:type="paragraph" w:customStyle="1" w:styleId="130">
    <w:name w:val="首示例"/>
    <w:next w:val="27"/>
    <w:link w:val="131"/>
    <w:qFormat/>
    <w:uiPriority w:val="0"/>
    <w:pPr>
      <w:numPr>
        <w:ilvl w:val="0"/>
        <w:numId w:val="15"/>
      </w:numPr>
      <w:tabs>
        <w:tab w:val="left" w:pos="360"/>
      </w:tabs>
    </w:pPr>
    <w:rPr>
      <w:rFonts w:ascii="宋体" w:hAnsi="宋体" w:eastAsia="宋体" w:cs="宋体"/>
      <w:kern w:val="2"/>
      <w:sz w:val="18"/>
      <w:szCs w:val="18"/>
      <w:lang w:val="en-US" w:eastAsia="zh-CN" w:bidi="ar-SA"/>
    </w:rPr>
  </w:style>
  <w:style w:type="character" w:customStyle="1" w:styleId="131">
    <w:name w:val="首示例 Char"/>
    <w:basedOn w:val="40"/>
    <w:link w:val="130"/>
    <w:qFormat/>
    <w:locked/>
    <w:uiPriority w:val="0"/>
    <w:rPr>
      <w:rFonts w:ascii="宋体" w:hAnsi="宋体" w:cs="宋体"/>
      <w:kern w:val="2"/>
      <w:sz w:val="18"/>
      <w:szCs w:val="18"/>
    </w:rPr>
  </w:style>
  <w:style w:type="paragraph" w:customStyle="1" w:styleId="132">
    <w:name w:val="四级无"/>
    <w:basedOn w:val="69"/>
    <w:qFormat/>
    <w:uiPriority w:val="0"/>
    <w:pPr>
      <w:spacing w:beforeLines="0" w:afterLines="0"/>
    </w:pPr>
    <w:rPr>
      <w:rFonts w:ascii="宋体" w:eastAsia="宋体" w:cs="宋体"/>
    </w:rPr>
  </w:style>
  <w:style w:type="paragraph" w:customStyle="1" w:styleId="133">
    <w:name w:val="条文脚注"/>
    <w:basedOn w:val="29"/>
    <w:qFormat/>
    <w:uiPriority w:val="0"/>
    <w:pPr>
      <w:numPr>
        <w:numId w:val="0"/>
      </w:numPr>
      <w:jc w:val="both"/>
    </w:pPr>
  </w:style>
  <w:style w:type="paragraph" w:customStyle="1" w:styleId="134">
    <w:name w:val="图标脚注说明"/>
    <w:basedOn w:val="27"/>
    <w:qFormat/>
    <w:uiPriority w:val="0"/>
    <w:pPr>
      <w:ind w:left="840" w:hanging="420" w:firstLineChars="0"/>
    </w:pPr>
    <w:rPr>
      <w:sz w:val="18"/>
      <w:szCs w:val="18"/>
    </w:rPr>
  </w:style>
  <w:style w:type="paragraph" w:customStyle="1" w:styleId="135">
    <w:name w:val="图表脚注说明"/>
    <w:basedOn w:val="1"/>
    <w:qFormat/>
    <w:uiPriority w:val="0"/>
    <w:pPr>
      <w:numPr>
        <w:ilvl w:val="0"/>
        <w:numId w:val="16"/>
      </w:numPr>
    </w:pPr>
    <w:rPr>
      <w:rFonts w:ascii="宋体" w:cs="宋体"/>
      <w:sz w:val="18"/>
      <w:szCs w:val="18"/>
    </w:rPr>
  </w:style>
  <w:style w:type="paragraph" w:customStyle="1" w:styleId="136">
    <w:name w:val="图的脚注"/>
    <w:next w:val="27"/>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7">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8">
    <w:name w:val="五级无"/>
    <w:basedOn w:val="70"/>
    <w:qFormat/>
    <w:uiPriority w:val="0"/>
    <w:pPr>
      <w:spacing w:beforeLines="0" w:afterLines="0"/>
    </w:pPr>
    <w:rPr>
      <w:rFonts w:ascii="宋体" w:eastAsia="宋体" w:cs="宋体"/>
    </w:rPr>
  </w:style>
  <w:style w:type="paragraph" w:customStyle="1" w:styleId="139">
    <w:name w:val="一级无"/>
    <w:basedOn w:val="56"/>
    <w:qFormat/>
    <w:uiPriority w:val="0"/>
    <w:pPr>
      <w:spacing w:beforeLines="0" w:afterLines="0"/>
    </w:pPr>
    <w:rPr>
      <w:rFonts w:ascii="宋体" w:eastAsia="宋体" w:cs="宋体"/>
    </w:rPr>
  </w:style>
  <w:style w:type="paragraph" w:customStyle="1" w:styleId="140">
    <w:name w:val="正文表标题"/>
    <w:next w:val="27"/>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1">
    <w:name w:val="正文公式编号制表符"/>
    <w:basedOn w:val="27"/>
    <w:next w:val="27"/>
    <w:qFormat/>
    <w:uiPriority w:val="0"/>
    <w:pPr>
      <w:ind w:firstLine="0" w:firstLineChars="0"/>
    </w:pPr>
  </w:style>
  <w:style w:type="paragraph" w:customStyle="1" w:styleId="142">
    <w:name w:val="正文图标题"/>
    <w:next w:val="27"/>
    <w:qFormat/>
    <w:uiPriority w:val="0"/>
    <w:pPr>
      <w:numPr>
        <w:ilvl w:val="0"/>
        <w:numId w:val="18"/>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3">
    <w:name w:val="终结线"/>
    <w:basedOn w:val="1"/>
    <w:qFormat/>
    <w:uiPriority w:val="0"/>
    <w:pPr>
      <w:framePr w:hSpace="181" w:vSpace="181" w:wrap="around" w:vAnchor="text" w:hAnchor="margin" w:xAlign="center" w:y="285"/>
    </w:pPr>
  </w:style>
  <w:style w:type="paragraph" w:customStyle="1" w:styleId="144">
    <w:name w:val="其他发布日期"/>
    <w:basedOn w:val="89"/>
    <w:qFormat/>
    <w:uiPriority w:val="0"/>
    <w:pPr>
      <w:framePr w:wrap="around" w:vAnchor="page" w:hAnchor="text" w:x="1419"/>
    </w:pPr>
  </w:style>
  <w:style w:type="paragraph" w:customStyle="1" w:styleId="145">
    <w:name w:val="其他实施日期"/>
    <w:basedOn w:val="128"/>
    <w:qFormat/>
    <w:uiPriority w:val="0"/>
    <w:pPr>
      <w:framePr w:wrap="around"/>
    </w:pPr>
  </w:style>
  <w:style w:type="paragraph" w:customStyle="1" w:styleId="146">
    <w:name w:val="封面标准名称2"/>
    <w:basedOn w:val="92"/>
    <w:qFormat/>
    <w:uiPriority w:val="0"/>
    <w:pPr>
      <w:framePr w:wrap="around" w:y="4469"/>
      <w:spacing w:beforeLines="630"/>
    </w:pPr>
  </w:style>
  <w:style w:type="paragraph" w:customStyle="1" w:styleId="147">
    <w:name w:val="封面标准英文名称2"/>
    <w:basedOn w:val="93"/>
    <w:qFormat/>
    <w:uiPriority w:val="0"/>
    <w:pPr>
      <w:framePr w:wrap="around" w:y="4469"/>
    </w:pPr>
  </w:style>
  <w:style w:type="paragraph" w:customStyle="1" w:styleId="148">
    <w:name w:val="封面一致性程度标识2"/>
    <w:basedOn w:val="94"/>
    <w:qFormat/>
    <w:uiPriority w:val="0"/>
    <w:pPr>
      <w:framePr w:wrap="around" w:y="4469"/>
    </w:pPr>
  </w:style>
  <w:style w:type="paragraph" w:customStyle="1" w:styleId="149">
    <w:name w:val="封面标准文稿类别2"/>
    <w:basedOn w:val="95"/>
    <w:qFormat/>
    <w:uiPriority w:val="0"/>
    <w:pPr>
      <w:framePr w:wrap="around" w:y="4469"/>
    </w:pPr>
  </w:style>
  <w:style w:type="paragraph" w:customStyle="1" w:styleId="150">
    <w:name w:val="封面标准文稿编辑信息2"/>
    <w:basedOn w:val="96"/>
    <w:qFormat/>
    <w:uiPriority w:val="0"/>
    <w:pPr>
      <w:framePr w:wrap="around" w:y="4469"/>
    </w:pPr>
  </w:style>
  <w:style w:type="character" w:customStyle="1" w:styleId="151">
    <w:name w:val="章标题 Char"/>
    <w:link w:val="59"/>
    <w:qFormat/>
    <w:locked/>
    <w:uiPriority w:val="0"/>
    <w:rPr>
      <w:rFonts w:ascii="黑体" w:eastAsia="黑体"/>
      <w:sz w:val="21"/>
    </w:rPr>
  </w:style>
  <w:style w:type="character" w:customStyle="1" w:styleId="152">
    <w:name w:val="一级条标题 Char"/>
    <w:link w:val="56"/>
    <w:qFormat/>
    <w:locked/>
    <w:uiPriority w:val="0"/>
    <w:rPr>
      <w:rFonts w:ascii="黑体" w:eastAsia="黑体"/>
      <w:sz w:val="21"/>
    </w:rPr>
  </w:style>
  <w:style w:type="character" w:customStyle="1" w:styleId="153">
    <w:name w:val="二级条标题 Char"/>
    <w:basedOn w:val="152"/>
    <w:link w:val="60"/>
    <w:qFormat/>
    <w:locked/>
    <w:uiPriority w:val="0"/>
    <w:rPr>
      <w:rFonts w:ascii="黑体" w:eastAsia="黑体"/>
      <w:sz w:val="21"/>
    </w:rPr>
  </w:style>
  <w:style w:type="character" w:customStyle="1" w:styleId="154">
    <w:name w:val="标题 1 字符"/>
    <w:basedOn w:val="40"/>
    <w:link w:val="2"/>
    <w:qFormat/>
    <w:uiPriority w:val="9"/>
    <w:rPr>
      <w:rFonts w:ascii="宋体" w:hAnsi="宋体" w:cs="宋体"/>
      <w:b/>
      <w:bCs/>
      <w:kern w:val="36"/>
      <w:sz w:val="48"/>
      <w:szCs w:val="48"/>
    </w:rPr>
  </w:style>
  <w:style w:type="character" w:customStyle="1" w:styleId="155">
    <w:name w:val="页脚 字符"/>
    <w:qFormat/>
    <w:locked/>
    <w:uiPriority w:val="99"/>
    <w:rPr>
      <w:kern w:val="2"/>
      <w:sz w:val="18"/>
      <w:szCs w:val="18"/>
    </w:rPr>
  </w:style>
  <w:style w:type="character" w:customStyle="1" w:styleId="156">
    <w:name w:val="日期 字符"/>
    <w:basedOn w:val="40"/>
    <w:link w:val="18"/>
    <w:qFormat/>
    <w:uiPriority w:val="0"/>
    <w:rPr>
      <w:kern w:val="2"/>
      <w:sz w:val="21"/>
      <w:szCs w:val="21"/>
    </w:rPr>
  </w:style>
  <w:style w:type="paragraph" w:customStyle="1" w:styleId="15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58">
    <w:name w:val="MTConvertedEquation"/>
    <w:basedOn w:val="40"/>
    <w:qFormat/>
    <w:uiPriority w:val="0"/>
    <w:rPr>
      <w:rFonts w:ascii="Cambria Math" w:hAnsi="Cambria Math" w:cs="Times New Roman"/>
    </w:rPr>
  </w:style>
  <w:style w:type="character" w:customStyle="1" w:styleId="159">
    <w:name w:val="标题 2 字符"/>
    <w:basedOn w:val="40"/>
    <w:link w:val="3"/>
    <w:semiHidden/>
    <w:qFormat/>
    <w:uiPriority w:val="0"/>
    <w:rPr>
      <w:rFonts w:asciiTheme="majorHAnsi" w:hAnsiTheme="majorHAnsi" w:eastAsiaTheme="majorEastAsia" w:cstheme="majorBidi"/>
      <w:b/>
      <w:bCs/>
      <w:kern w:val="2"/>
      <w:sz w:val="32"/>
      <w:szCs w:val="32"/>
    </w:rPr>
  </w:style>
  <w:style w:type="paragraph" w:styleId="1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oleObject" Target="embeddings/oleObject2.bin"/><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3055</Words>
  <Characters>3579</Characters>
  <Lines>40</Lines>
  <Paragraphs>11</Paragraphs>
  <TotalTime>19</TotalTime>
  <ScaleCrop>false</ScaleCrop>
  <LinksUpToDate>false</LinksUpToDate>
  <CharactersWithSpaces>3822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2022-10-21T09:14:00Z</dcterms:created>
  <dc:creator>CNIS</dc:creator>
  <cp:lastModifiedBy>wangqiang</cp:lastModifiedBy>
  <cp:lastPrinted>2020-02-25T21:49:00Z</cp:lastPrinted>
  <dcterms:modified xsi:type="dcterms:W3CDTF">2022-12-07T02:05:10Z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FF18FB1B302E4FF5B3488465A236C8B7</vt:lpwstr>
  </property>
  <property fmtid="{D5CDD505-2E9C-101B-9397-08002B2CF9AE}" pid="4" name="MTWinEqns">
    <vt:bool>true</vt:bool>
  </property>
</Properties>
</file>