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D7E2" w14:textId="77777777" w:rsidR="005F3C1C" w:rsidRPr="001E02BC" w:rsidRDefault="005C4EE0">
      <w:pPr>
        <w:pStyle w:val="affff3"/>
        <w:framePr w:w="0" w:hRule="auto" w:wrap="around" w:x="1590" w:y="2356"/>
        <w:rPr>
          <w:rFonts w:ascii="Times New Roman"/>
          <w:color w:val="000000"/>
          <w:szCs w:val="48"/>
        </w:rPr>
      </w:pPr>
      <w:r w:rsidRPr="001E02BC">
        <w:rPr>
          <w:rFonts w:ascii="Times New Roman"/>
          <w:color w:val="000000"/>
        </w:rPr>
        <w:t>团体标准</w:t>
      </w:r>
    </w:p>
    <w:p w14:paraId="0AB7EDFE" w14:textId="77777777" w:rsidR="005F3C1C" w:rsidRPr="001E02BC" w:rsidRDefault="005C4EE0">
      <w:pPr>
        <w:pStyle w:val="20"/>
        <w:framePr w:wrap="around"/>
        <w:pBdr>
          <w:bottom w:val="single" w:sz="4" w:space="1" w:color="auto"/>
        </w:pBdr>
        <w:wordWrap w:val="0"/>
        <w:rPr>
          <w:rFonts w:ascii="Times New Roman" w:eastAsia="宋体"/>
        </w:rPr>
      </w:pPr>
      <w:r w:rsidRPr="001E02BC">
        <w:rPr>
          <w:rFonts w:ascii="Times New Roman" w:eastAsia="宋体"/>
        </w:rPr>
        <w:t>T/SSEA XXXX—XXXX</w:t>
      </w:r>
    </w:p>
    <w:p w14:paraId="4D31EA89" w14:textId="77777777" w:rsidR="005F3C1C" w:rsidRPr="001E02BC" w:rsidRDefault="005F3C1C">
      <w:pPr>
        <w:pStyle w:val="20"/>
        <w:framePr w:wrap="around"/>
        <w:rPr>
          <w:rFonts w:ascii="Times New Roman" w:eastAsia="宋体"/>
        </w:rPr>
      </w:pPr>
    </w:p>
    <w:p w14:paraId="0EFF6BA1" w14:textId="77777777" w:rsidR="005F3C1C" w:rsidRPr="001E02BC" w:rsidRDefault="005F3C1C">
      <w:pPr>
        <w:pStyle w:val="20"/>
        <w:framePr w:wrap="around"/>
        <w:rPr>
          <w:rFonts w:ascii="Times New Roman" w:eastAsia="宋体"/>
        </w:rPr>
      </w:pPr>
    </w:p>
    <w:p w14:paraId="77D0BB81" w14:textId="77777777" w:rsidR="005F3C1C" w:rsidRPr="001E02BC" w:rsidRDefault="00DE060E">
      <w:pPr>
        <w:pStyle w:val="aff8"/>
        <w:framePr w:wrap="around"/>
        <w:rPr>
          <w:rFonts w:ascii="Times New Roman"/>
        </w:rPr>
      </w:pPr>
      <w:r w:rsidRPr="001E02BC">
        <w:rPr>
          <w:rFonts w:ascii="Times New Roman"/>
        </w:rPr>
        <w:t>钢板</w:t>
      </w:r>
      <w:r w:rsidR="004A753B" w:rsidRPr="001E02BC">
        <w:rPr>
          <w:rFonts w:ascii="Times New Roman"/>
        </w:rPr>
        <w:t>去应力退火</w:t>
      </w:r>
      <w:r w:rsidRPr="001E02BC">
        <w:rPr>
          <w:rFonts w:ascii="Times New Roman"/>
        </w:rPr>
        <w:t>工艺技术规范</w:t>
      </w:r>
    </w:p>
    <w:p w14:paraId="1DB630A9" w14:textId="77777777" w:rsidR="00C6662C" w:rsidRPr="00C43202" w:rsidRDefault="00225C08">
      <w:pPr>
        <w:pStyle w:val="aff6"/>
        <w:framePr w:wrap="around"/>
        <w:spacing w:before="156" w:after="156"/>
        <w:rPr>
          <w:rFonts w:ascii="Times New Roman" w:eastAsia="黑体"/>
          <w:color w:val="000000" w:themeColor="text1"/>
        </w:rPr>
      </w:pPr>
      <w:r w:rsidRPr="00C43202">
        <w:rPr>
          <w:rFonts w:ascii="Times New Roman" w:eastAsia="黑体"/>
          <w:color w:val="000000" w:themeColor="text1"/>
        </w:rPr>
        <w:t>Technical specification for</w:t>
      </w:r>
      <w:r w:rsidR="00C6662C" w:rsidRPr="00C43202">
        <w:rPr>
          <w:rFonts w:ascii="Times New Roman" w:eastAsia="黑体"/>
          <w:color w:val="000000" w:themeColor="text1"/>
        </w:rPr>
        <w:t xml:space="preserve"> de-stress annealing </w:t>
      </w:r>
      <w:r w:rsidRPr="00C43202">
        <w:rPr>
          <w:rFonts w:ascii="Times New Roman" w:eastAsia="黑体"/>
          <w:color w:val="000000" w:themeColor="text1"/>
        </w:rPr>
        <w:t>process of steel plate</w:t>
      </w:r>
    </w:p>
    <w:p w14:paraId="71759357" w14:textId="5204B68C" w:rsidR="005F3C1C" w:rsidRPr="001E02BC" w:rsidRDefault="008F7861">
      <w:pPr>
        <w:pStyle w:val="aff6"/>
        <w:framePr w:wrap="around"/>
        <w:spacing w:before="156" w:after="156"/>
        <w:rPr>
          <w:rFonts w:ascii="Times New Roman"/>
        </w:rPr>
      </w:pPr>
      <w:r w:rsidRPr="001E02BC">
        <w:rPr>
          <w:rFonts w:ascii="Times New Roman"/>
        </w:rPr>
        <w:t>（</w:t>
      </w:r>
      <w:r w:rsidR="00591A64">
        <w:rPr>
          <w:rFonts w:ascii="Times New Roman" w:hint="eastAsia"/>
        </w:rPr>
        <w:t>征求意见稿</w:t>
      </w:r>
      <w:r w:rsidRPr="001E02BC">
        <w:rPr>
          <w:rFonts w:ascii="Times New Roman"/>
        </w:rPr>
        <w:t>）</w:t>
      </w:r>
    </w:p>
    <w:p w14:paraId="46A2698A" w14:textId="77777777" w:rsidR="005F3C1C" w:rsidRPr="001E02BC" w:rsidRDefault="005C4EE0">
      <w:pPr>
        <w:pStyle w:val="affffe"/>
        <w:framePr w:wrap="around" w:hAnchor="page" w:x="1175" w:y="14086"/>
        <w:rPr>
          <w:rFonts w:eastAsia="宋体"/>
        </w:rPr>
      </w:pPr>
      <w:bookmarkStart w:id="0" w:name="FM"/>
      <w:r w:rsidRPr="001E02BC">
        <w:rPr>
          <w:rFonts w:eastAsia="宋体"/>
        </w:rPr>
        <w:t>XXXX-</w:t>
      </w:r>
      <w:bookmarkEnd w:id="0"/>
      <w:r w:rsidRPr="001E02BC">
        <w:rPr>
          <w:rFonts w:eastAsia="宋体"/>
        </w:rPr>
        <w:t>XX-XX</w:t>
      </w:r>
      <w:r w:rsidRPr="001E02BC">
        <w:t>发布</w:t>
      </w:r>
    </w:p>
    <w:p w14:paraId="5FB7B390" w14:textId="77777777" w:rsidR="005F3C1C" w:rsidRPr="001E02BC" w:rsidRDefault="005C4EE0">
      <w:pPr>
        <w:pStyle w:val="affffffa"/>
        <w:framePr w:wrap="around" w:hAnchor="page" w:x="6661" w:y="14041"/>
      </w:pPr>
      <w:r w:rsidRPr="001E02BC">
        <w:rPr>
          <w:rFonts w:eastAsia="宋体"/>
        </w:rPr>
        <w:t>XXXX-XX-XX</w:t>
      </w:r>
      <w:r w:rsidRPr="001E02BC">
        <w:t>实施</w:t>
      </w:r>
    </w:p>
    <w:p w14:paraId="257092C0" w14:textId="77777777" w:rsidR="005F3C1C" w:rsidRPr="001E02BC" w:rsidRDefault="005C4EE0">
      <w:pPr>
        <w:pStyle w:val="affffff3"/>
        <w:framePr w:wrap="around" w:x="2156" w:y="15196"/>
        <w:rPr>
          <w:rFonts w:ascii="Times New Roman"/>
        </w:rPr>
      </w:pPr>
      <w:r w:rsidRPr="001E02BC">
        <w:rPr>
          <w:rFonts w:ascii="Times New Roman"/>
          <w:sz w:val="36"/>
          <w:szCs w:val="36"/>
        </w:rPr>
        <w:t>中国特钢企业协会</w:t>
      </w:r>
      <w:r w:rsidRPr="001E02BC">
        <w:rPr>
          <w:rFonts w:ascii="Times New Roman"/>
        </w:rPr>
        <w:t>发布</w:t>
      </w:r>
    </w:p>
    <w:p w14:paraId="6ABA97C1" w14:textId="77777777" w:rsidR="005F3C1C" w:rsidRPr="001E02BC" w:rsidRDefault="005C4EE0">
      <w:pPr>
        <w:pStyle w:val="af0"/>
        <w:spacing w:line="340" w:lineRule="exact"/>
        <w:rPr>
          <w:rFonts w:ascii="Times New Roman"/>
          <w:kern w:val="2"/>
          <w:sz w:val="22"/>
          <w:szCs w:val="22"/>
        </w:rPr>
      </w:pPr>
      <w:r w:rsidRPr="001E02BC">
        <w:rPr>
          <w:rFonts w:ascii="Times New Roman"/>
        </w:rPr>
        <w:t>ICS</w:t>
      </w:r>
    </w:p>
    <w:p w14:paraId="135CB64F" w14:textId="77777777" w:rsidR="005F3C1C" w:rsidRPr="001E02BC" w:rsidRDefault="005C4EE0">
      <w:pPr>
        <w:pStyle w:val="af0"/>
        <w:spacing w:line="340" w:lineRule="exact"/>
        <w:rPr>
          <w:rFonts w:ascii="Times New Roman"/>
        </w:rPr>
      </w:pPr>
      <w:r w:rsidRPr="001E02BC">
        <w:rPr>
          <w:rFonts w:ascii="Times New Roman"/>
        </w:rPr>
        <w:t xml:space="preserve">CCS </w:t>
      </w:r>
    </w:p>
    <w:p w14:paraId="66CABD74" w14:textId="77777777" w:rsidR="005F3C1C" w:rsidRPr="001E02BC" w:rsidRDefault="005F3C1C">
      <w:pPr>
        <w:pStyle w:val="af0"/>
        <w:spacing w:line="340" w:lineRule="exact"/>
        <w:rPr>
          <w:rFonts w:ascii="Times New Roman"/>
        </w:rPr>
      </w:pPr>
    </w:p>
    <w:p w14:paraId="0AD2F34B" w14:textId="77777777" w:rsidR="005F3C1C" w:rsidRPr="001E02BC" w:rsidRDefault="005F3C1C">
      <w:pPr>
        <w:jc w:val="center"/>
        <w:rPr>
          <w:spacing w:val="20"/>
          <w:sz w:val="28"/>
          <w:szCs w:val="28"/>
        </w:rPr>
      </w:pPr>
    </w:p>
    <w:p w14:paraId="59CC4A27" w14:textId="77777777" w:rsidR="005F3C1C" w:rsidRPr="001E02BC" w:rsidRDefault="005F3C1C">
      <w:pPr>
        <w:jc w:val="center"/>
        <w:rPr>
          <w:spacing w:val="20"/>
          <w:sz w:val="28"/>
          <w:szCs w:val="28"/>
        </w:rPr>
      </w:pPr>
    </w:p>
    <w:p w14:paraId="0D45A611" w14:textId="77777777" w:rsidR="005F3C1C" w:rsidRPr="001E02BC" w:rsidRDefault="00000000">
      <w:pPr>
        <w:jc w:val="center"/>
        <w:rPr>
          <w:spacing w:val="20"/>
          <w:sz w:val="28"/>
          <w:szCs w:val="28"/>
        </w:rPr>
      </w:pPr>
      <w:r>
        <w:rPr>
          <w:noProof/>
        </w:rPr>
        <w:pict w14:anchorId="1F758128">
          <v:line id="Line 8" o:spid="_x0000_s2051" style="position:absolute;left:0;text-align:left;z-index:-251658752;visibility:visible;mso-wrap-distance-top:-3e-5mm;mso-wrap-distance-bottom:-3e-5mm" from="-11.25pt,462.75pt" to="457.15pt,462.75pt" wrapcoords="1 1 626 1 62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w:r>
    </w:p>
    <w:p w14:paraId="4400A33B" w14:textId="77777777" w:rsidR="005F3C1C" w:rsidRPr="001E02BC" w:rsidRDefault="005F3C1C">
      <w:pPr>
        <w:jc w:val="center"/>
        <w:rPr>
          <w:b/>
          <w:sz w:val="32"/>
        </w:rPr>
        <w:sectPr w:rsidR="005F3C1C" w:rsidRPr="001E02B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6782EC18" w14:textId="77777777" w:rsidR="009A70BB" w:rsidRPr="001E02BC" w:rsidRDefault="009A70BB" w:rsidP="009A70BB">
      <w:pPr>
        <w:keepNext/>
        <w:pageBreakBefore/>
        <w:widowControl/>
        <w:shd w:val="clear" w:color="FFFFFF" w:fill="FFFFFF"/>
        <w:spacing w:before="640" w:after="560"/>
        <w:jc w:val="center"/>
        <w:outlineLvl w:val="0"/>
        <w:rPr>
          <w:rFonts w:eastAsia="黑体"/>
          <w:kern w:val="0"/>
          <w:sz w:val="32"/>
          <w:szCs w:val="20"/>
        </w:rPr>
      </w:pPr>
      <w:bookmarkStart w:id="1" w:name="_Toc520380389"/>
    </w:p>
    <w:p w14:paraId="24A83082"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6359B242"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03186F50"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5B7301AA"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6613BA0A"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1DD4F5F7"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0DECC087"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4EA2AC92"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51C3395A"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497C0324"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359166ED"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26266CB0"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2B246691"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2E7F9F38"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710BF950"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73686753"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0750BF56"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3FC8F42C"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1B4C2317"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52EADA6F"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16CAAD31"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7862F49C"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074EED47"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79F15FC8"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3BF47531"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2C40A441" w14:textId="77777777" w:rsidR="009A70BB" w:rsidRPr="001E02BC" w:rsidRDefault="009A70BB" w:rsidP="009A70BB">
      <w:pPr>
        <w:widowControl/>
        <w:tabs>
          <w:tab w:val="center" w:pos="4201"/>
          <w:tab w:val="right" w:leader="dot" w:pos="9298"/>
        </w:tabs>
        <w:autoSpaceDE w:val="0"/>
        <w:autoSpaceDN w:val="0"/>
        <w:ind w:firstLineChars="200" w:firstLine="400"/>
        <w:rPr>
          <w:kern w:val="0"/>
          <w:sz w:val="20"/>
          <w:szCs w:val="20"/>
        </w:rPr>
      </w:pPr>
    </w:p>
    <w:p w14:paraId="46EA2815" w14:textId="77777777" w:rsidR="009A70BB" w:rsidRPr="001E02BC" w:rsidRDefault="009A70BB" w:rsidP="009A70BB">
      <w:pPr>
        <w:rPr>
          <w:szCs w:val="21"/>
        </w:rPr>
      </w:pPr>
      <w:r w:rsidRPr="001E02BC">
        <w:rPr>
          <w:noProof/>
          <w:szCs w:val="21"/>
        </w:rPr>
        <w:drawing>
          <wp:inline distT="0" distB="0" distL="0" distR="0" wp14:anchorId="79E88B8F" wp14:editId="693ED758">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srcRect/>
                    <a:stretch>
                      <a:fillRect/>
                    </a:stretch>
                  </pic:blipFill>
                  <pic:spPr bwMode="auto">
                    <a:xfrm>
                      <a:off x="0" y="0"/>
                      <a:ext cx="809625" cy="767715"/>
                    </a:xfrm>
                    <a:prstGeom prst="rect">
                      <a:avLst/>
                    </a:prstGeom>
                    <a:noFill/>
                    <a:ln w="9525">
                      <a:noFill/>
                      <a:miter lim="800000"/>
                      <a:headEnd/>
                      <a:tailEnd/>
                    </a:ln>
                  </pic:spPr>
                </pic:pic>
              </a:graphicData>
            </a:graphic>
          </wp:inline>
        </w:drawing>
      </w:r>
      <w:r w:rsidRPr="001E02BC">
        <w:rPr>
          <w:szCs w:val="21"/>
        </w:rPr>
        <w:t>版权保护文件</w:t>
      </w:r>
    </w:p>
    <w:p w14:paraId="201078A2" w14:textId="77777777" w:rsidR="009A70BB" w:rsidRPr="001E02BC" w:rsidRDefault="009A70BB" w:rsidP="00225C08">
      <w:pPr>
        <w:spacing w:beforeLines="50" w:before="156" w:afterLines="50" w:after="156"/>
        <w:rPr>
          <w:szCs w:val="21"/>
        </w:rPr>
        <w:sectPr w:rsidR="009A70BB" w:rsidRPr="001E02BC">
          <w:headerReference w:type="default" r:id="rId17"/>
          <w:footerReference w:type="default" r:id="rId18"/>
          <w:pgSz w:w="11906" w:h="16838"/>
          <w:pgMar w:top="1440" w:right="1466" w:bottom="1440" w:left="1620" w:header="851" w:footer="992" w:gutter="0"/>
          <w:pgNumType w:fmt="upperRoman" w:start="1"/>
          <w:cols w:space="425"/>
          <w:docGrid w:type="lines" w:linePitch="312"/>
        </w:sectPr>
      </w:pPr>
      <w:r w:rsidRPr="001E02BC">
        <w:rPr>
          <w:szCs w:val="21"/>
        </w:rPr>
        <w:t>版权所有归属于该标准的发布机构。除非有其他规定，否则未经许可，</w:t>
      </w:r>
      <w:proofErr w:type="gramStart"/>
      <w:r w:rsidRPr="001E02BC">
        <w:rPr>
          <w:szCs w:val="21"/>
        </w:rPr>
        <w:t>此发行</w:t>
      </w:r>
      <w:proofErr w:type="gramEnd"/>
      <w:r w:rsidRPr="001E02BC">
        <w:rPr>
          <w:szCs w:val="21"/>
        </w:rPr>
        <w:t>物及其章节不得以其他形式或任何手段进行复制、再版或使用，包括电子版，影印件，或发布在互联网及内部网络等。使用许可</w:t>
      </w:r>
      <w:proofErr w:type="gramStart"/>
      <w:r w:rsidRPr="001E02BC">
        <w:rPr>
          <w:szCs w:val="21"/>
        </w:rPr>
        <w:t>可</w:t>
      </w:r>
      <w:proofErr w:type="gramEnd"/>
      <w:r w:rsidRPr="001E02BC">
        <w:rPr>
          <w:szCs w:val="21"/>
        </w:rPr>
        <w:t>于发布机构获取。</w:t>
      </w:r>
    </w:p>
    <w:p w14:paraId="32F0B1E0" w14:textId="77777777" w:rsidR="005F3C1C" w:rsidRPr="001E02BC" w:rsidRDefault="005C4EE0">
      <w:pPr>
        <w:pStyle w:val="afff3"/>
        <w:rPr>
          <w:rFonts w:ascii="Times New Roman"/>
        </w:rPr>
      </w:pPr>
      <w:r w:rsidRPr="001E02BC">
        <w:rPr>
          <w:rFonts w:ascii="Times New Roman"/>
        </w:rPr>
        <w:lastRenderedPageBreak/>
        <w:t>前言</w:t>
      </w:r>
      <w:bookmarkEnd w:id="1"/>
    </w:p>
    <w:p w14:paraId="56E49BBD" w14:textId="77777777" w:rsidR="005F3C1C" w:rsidRPr="001E02BC" w:rsidRDefault="005C4EE0">
      <w:pPr>
        <w:pStyle w:val="af0"/>
        <w:rPr>
          <w:rFonts w:ascii="Times New Roman"/>
        </w:rPr>
      </w:pPr>
      <w:r w:rsidRPr="001E02BC">
        <w:rPr>
          <w:rFonts w:ascii="Times New Roman"/>
        </w:rPr>
        <w:t>本文件按照</w:t>
      </w:r>
      <w:r w:rsidRPr="001E02BC">
        <w:rPr>
          <w:rFonts w:ascii="Times New Roman"/>
        </w:rPr>
        <w:t>GB/T 1.1-2020</w:t>
      </w:r>
      <w:r w:rsidRPr="001E02BC">
        <w:rPr>
          <w:rFonts w:ascii="Times New Roman"/>
        </w:rPr>
        <w:t>《标准化工作导则第</w:t>
      </w:r>
      <w:r w:rsidRPr="001E02BC">
        <w:rPr>
          <w:rFonts w:ascii="Times New Roman"/>
        </w:rPr>
        <w:t>1</w:t>
      </w:r>
      <w:r w:rsidRPr="001E02BC">
        <w:rPr>
          <w:rFonts w:ascii="Times New Roman"/>
        </w:rPr>
        <w:t>部分：标准化文件的结构和起草规则》</w:t>
      </w:r>
      <w:r w:rsidR="008F7861" w:rsidRPr="001E02BC">
        <w:rPr>
          <w:rFonts w:ascii="Times New Roman"/>
        </w:rPr>
        <w:t>的规定</w:t>
      </w:r>
      <w:r w:rsidRPr="001E02BC">
        <w:rPr>
          <w:rFonts w:ascii="Times New Roman"/>
        </w:rPr>
        <w:t>起草。</w:t>
      </w:r>
    </w:p>
    <w:p w14:paraId="1B3798CC" w14:textId="77777777" w:rsidR="00131EE5" w:rsidRPr="001E02BC" w:rsidRDefault="00131EE5">
      <w:pPr>
        <w:pStyle w:val="af0"/>
        <w:rPr>
          <w:rFonts w:ascii="Times New Roman"/>
        </w:rPr>
      </w:pPr>
      <w:r w:rsidRPr="001E02BC">
        <w:rPr>
          <w:rFonts w:ascii="Times New Roman"/>
        </w:rPr>
        <w:t>请注意本文件的某些内容可能涉及专利。本文件的发布机构不承担识别专利的责任。</w:t>
      </w:r>
    </w:p>
    <w:p w14:paraId="3EED9C9B" w14:textId="77777777" w:rsidR="005F3C1C" w:rsidRPr="001E02BC" w:rsidRDefault="005C4EE0">
      <w:pPr>
        <w:pStyle w:val="af0"/>
        <w:rPr>
          <w:rFonts w:ascii="Times New Roman"/>
        </w:rPr>
      </w:pPr>
      <w:r w:rsidRPr="001E02BC">
        <w:rPr>
          <w:rFonts w:ascii="Times New Roman"/>
        </w:rPr>
        <w:t>本文件由中国特钢企业协会团体标准化工作委员会提出并归口。</w:t>
      </w:r>
    </w:p>
    <w:p w14:paraId="3C9DBFA0" w14:textId="77777777" w:rsidR="005F3C1C" w:rsidRPr="001E02BC" w:rsidRDefault="005C4EE0">
      <w:pPr>
        <w:pStyle w:val="af0"/>
        <w:rPr>
          <w:rFonts w:ascii="Times New Roman"/>
        </w:rPr>
      </w:pPr>
      <w:r w:rsidRPr="001E02BC">
        <w:rPr>
          <w:rFonts w:ascii="Times New Roman"/>
        </w:rPr>
        <w:t>本文件主要起草单位：</w:t>
      </w:r>
    </w:p>
    <w:p w14:paraId="0ACD2463" w14:textId="77777777" w:rsidR="005F3C1C" w:rsidRPr="001E02BC" w:rsidRDefault="005C4EE0">
      <w:pPr>
        <w:pStyle w:val="af0"/>
        <w:rPr>
          <w:rFonts w:ascii="Times New Roman"/>
        </w:rPr>
      </w:pPr>
      <w:r w:rsidRPr="001E02BC">
        <w:rPr>
          <w:rFonts w:ascii="Times New Roman"/>
        </w:rPr>
        <w:t>本文件主要起草人：</w:t>
      </w:r>
    </w:p>
    <w:p w14:paraId="7AF99379" w14:textId="77777777" w:rsidR="005F3C1C" w:rsidRPr="001E02BC" w:rsidRDefault="005F3C1C">
      <w:pPr>
        <w:pStyle w:val="af0"/>
        <w:rPr>
          <w:rFonts w:ascii="Times New Roman"/>
        </w:rPr>
      </w:pPr>
    </w:p>
    <w:p w14:paraId="539B7AEC" w14:textId="77777777" w:rsidR="005F3C1C" w:rsidRPr="001E02BC" w:rsidRDefault="005F3C1C">
      <w:pPr>
        <w:pStyle w:val="af0"/>
        <w:rPr>
          <w:rFonts w:ascii="Times New Roman"/>
        </w:rPr>
      </w:pPr>
    </w:p>
    <w:p w14:paraId="0EC79437" w14:textId="77777777" w:rsidR="005F3C1C" w:rsidRPr="001E02BC" w:rsidRDefault="005F3C1C">
      <w:pPr>
        <w:ind w:firstLineChars="200" w:firstLine="420"/>
        <w:sectPr w:rsidR="005F3C1C" w:rsidRPr="001E02BC">
          <w:headerReference w:type="even" r:id="rId19"/>
          <w:headerReference w:type="default" r:id="rId20"/>
          <w:footerReference w:type="even" r:id="rId21"/>
          <w:footerReference w:type="default" r:id="rId22"/>
          <w:headerReference w:type="first" r:id="rId23"/>
          <w:footerReference w:type="first" r:id="rId24"/>
          <w:pgSz w:w="11906" w:h="16838"/>
          <w:pgMar w:top="567" w:right="1134" w:bottom="1134" w:left="1418" w:header="1418" w:footer="1134" w:gutter="0"/>
          <w:pgNumType w:fmt="upperRoman" w:start="1"/>
          <w:cols w:space="720"/>
          <w:formProt w:val="0"/>
          <w:docGrid w:type="lines" w:linePitch="312"/>
        </w:sectPr>
      </w:pPr>
    </w:p>
    <w:p w14:paraId="198DCBB6" w14:textId="77777777" w:rsidR="005F3C1C" w:rsidRPr="001E02BC" w:rsidRDefault="00DE060E" w:rsidP="00225C08">
      <w:pPr>
        <w:pStyle w:val="afe"/>
        <w:spacing w:afterLines="200" w:after="624"/>
        <w:rPr>
          <w:rFonts w:ascii="Times New Roman"/>
        </w:rPr>
      </w:pPr>
      <w:bookmarkStart w:id="2" w:name="_Hlk122098202"/>
      <w:r w:rsidRPr="001E02BC">
        <w:rPr>
          <w:rFonts w:ascii="Times New Roman"/>
        </w:rPr>
        <w:lastRenderedPageBreak/>
        <w:t>钢板去应力退火工艺技术规范</w:t>
      </w:r>
    </w:p>
    <w:p w14:paraId="6FCCD4C3" w14:textId="77777777" w:rsidR="005F3C1C" w:rsidRPr="001E02BC" w:rsidRDefault="005C4EE0">
      <w:pPr>
        <w:pStyle w:val="af8"/>
        <w:numPr>
          <w:ilvl w:val="0"/>
          <w:numId w:val="1"/>
        </w:numPr>
        <w:spacing w:before="312" w:after="312"/>
        <w:rPr>
          <w:rFonts w:ascii="Times New Roman"/>
        </w:rPr>
      </w:pPr>
      <w:bookmarkStart w:id="3" w:name="_Toc520380391"/>
      <w:bookmarkEnd w:id="2"/>
      <w:r w:rsidRPr="001E02BC">
        <w:rPr>
          <w:rFonts w:ascii="Times New Roman"/>
        </w:rPr>
        <w:t>范围</w:t>
      </w:r>
      <w:bookmarkEnd w:id="3"/>
    </w:p>
    <w:p w14:paraId="200B4044" w14:textId="4CC984DF" w:rsidR="005F3C1C" w:rsidRPr="001E02BC" w:rsidRDefault="005C4EE0">
      <w:pPr>
        <w:pStyle w:val="af0"/>
        <w:rPr>
          <w:rFonts w:ascii="Times New Roman"/>
        </w:rPr>
      </w:pPr>
      <w:bookmarkStart w:id="4" w:name="_Toc520380392"/>
      <w:bookmarkStart w:id="5" w:name="_Hlk122092746"/>
      <w:r w:rsidRPr="001E02BC">
        <w:rPr>
          <w:rFonts w:ascii="Times New Roman"/>
        </w:rPr>
        <w:t>本文件规定了</w:t>
      </w:r>
      <w:r w:rsidR="00DE060E" w:rsidRPr="001E02BC">
        <w:rPr>
          <w:rFonts w:ascii="Times New Roman"/>
        </w:rPr>
        <w:t>钢板</w:t>
      </w:r>
      <w:r w:rsidR="00A97CBC" w:rsidRPr="001E02BC">
        <w:rPr>
          <w:rFonts w:ascii="Times New Roman"/>
        </w:rPr>
        <w:t>去应力退火</w:t>
      </w:r>
      <w:r w:rsidRPr="001E02BC">
        <w:rPr>
          <w:rFonts w:ascii="Times New Roman"/>
        </w:rPr>
        <w:t>的</w:t>
      </w:r>
      <w:r w:rsidR="00214B37" w:rsidRPr="001E02BC">
        <w:rPr>
          <w:rFonts w:ascii="Times New Roman"/>
        </w:rPr>
        <w:t>术语与定义、</w:t>
      </w:r>
      <w:r w:rsidR="00761380" w:rsidRPr="001E02BC">
        <w:rPr>
          <w:rFonts w:ascii="Times New Roman"/>
        </w:rPr>
        <w:t>分类及代号、原理和工艺、技术要求</w:t>
      </w:r>
      <w:r w:rsidR="00E4050C" w:rsidRPr="001E02BC">
        <w:rPr>
          <w:rFonts w:ascii="Times New Roman"/>
        </w:rPr>
        <w:t>、检测方法</w:t>
      </w:r>
      <w:r w:rsidR="00FB031E" w:rsidRPr="001E02BC">
        <w:rPr>
          <w:rFonts w:ascii="Times New Roman"/>
        </w:rPr>
        <w:t>、检测规则和质量证明书</w:t>
      </w:r>
      <w:r w:rsidR="00E4050C" w:rsidRPr="001E02BC">
        <w:rPr>
          <w:rFonts w:ascii="Times New Roman"/>
        </w:rPr>
        <w:t>。</w:t>
      </w:r>
    </w:p>
    <w:p w14:paraId="6AAD3B41" w14:textId="64E43A3C" w:rsidR="005F3C1C" w:rsidRPr="001E02BC" w:rsidRDefault="005C4EE0">
      <w:pPr>
        <w:pStyle w:val="af0"/>
        <w:rPr>
          <w:rFonts w:ascii="Times New Roman"/>
        </w:rPr>
      </w:pPr>
      <w:bookmarkStart w:id="6" w:name="_Hlk122092762"/>
      <w:bookmarkStart w:id="7" w:name="_Hlk122093012"/>
      <w:bookmarkEnd w:id="5"/>
      <w:r w:rsidRPr="001E02BC">
        <w:rPr>
          <w:rFonts w:ascii="Times New Roman"/>
        </w:rPr>
        <w:t>本文件适用于</w:t>
      </w:r>
      <w:r w:rsidR="004A7643">
        <w:rPr>
          <w:rFonts w:ascii="Times New Roman" w:hAnsi="宋体" w:hint="eastAsia"/>
          <w:szCs w:val="21"/>
        </w:rPr>
        <w:t>钢板</w:t>
      </w:r>
      <w:r w:rsidR="00DE060E" w:rsidRPr="001E02BC">
        <w:rPr>
          <w:rFonts w:ascii="Times New Roman"/>
        </w:rPr>
        <w:t>的去应力退火</w:t>
      </w:r>
      <w:bookmarkEnd w:id="7"/>
      <w:r w:rsidR="00120B08">
        <w:rPr>
          <w:rFonts w:ascii="Times New Roman" w:hint="eastAsia"/>
        </w:rPr>
        <w:t>和退火后残余应力的检测</w:t>
      </w:r>
      <w:r w:rsidRPr="001E02BC">
        <w:rPr>
          <w:rFonts w:ascii="Times New Roman"/>
        </w:rPr>
        <w:t>。</w:t>
      </w:r>
      <w:bookmarkEnd w:id="4"/>
    </w:p>
    <w:p w14:paraId="12C7228E" w14:textId="77777777" w:rsidR="005F3C1C" w:rsidRPr="001E02BC" w:rsidRDefault="005C4EE0">
      <w:pPr>
        <w:pStyle w:val="af8"/>
        <w:numPr>
          <w:ilvl w:val="0"/>
          <w:numId w:val="1"/>
        </w:numPr>
        <w:spacing w:before="312" w:after="312"/>
        <w:rPr>
          <w:rFonts w:ascii="Times New Roman"/>
        </w:rPr>
      </w:pPr>
      <w:bookmarkStart w:id="8" w:name="_Toc520380393"/>
      <w:bookmarkEnd w:id="6"/>
      <w:r w:rsidRPr="001E02BC">
        <w:rPr>
          <w:rFonts w:ascii="Times New Roman"/>
        </w:rPr>
        <w:t>规范性引用文件</w:t>
      </w:r>
    </w:p>
    <w:p w14:paraId="7C855150" w14:textId="77777777" w:rsidR="005F3C1C" w:rsidRPr="001E02BC" w:rsidRDefault="005C4EE0">
      <w:pPr>
        <w:ind w:firstLineChars="200" w:firstLine="420"/>
      </w:pPr>
      <w:r w:rsidRPr="001E02BC">
        <w:t>下列文件中的内容通过文中的规范性引用而成为本文件必不可少的条款。其中，注日期的引用文件，仅该日期对应的版本适用于本文件；不注日期的引用文件，其最新版本（包括所有的修改单）适用于本文件。</w:t>
      </w:r>
    </w:p>
    <w:p w14:paraId="218D5EF4" w14:textId="1C9480ED" w:rsidR="002A42B7" w:rsidRPr="004A7643" w:rsidRDefault="002A42B7" w:rsidP="002A42B7">
      <w:pPr>
        <w:ind w:firstLineChars="200" w:firstLine="420"/>
        <w:jc w:val="left"/>
      </w:pPr>
      <w:bookmarkStart w:id="9" w:name="_Toc520380394"/>
      <w:bookmarkEnd w:id="8"/>
      <w:r w:rsidRPr="004A7643">
        <w:t>GB/T 228.1</w:t>
      </w:r>
      <w:r w:rsidR="00422D6B" w:rsidRPr="004A7643">
        <w:t xml:space="preserve">  </w:t>
      </w:r>
      <w:r w:rsidRPr="004A7643">
        <w:t>金属材料</w:t>
      </w:r>
      <w:r w:rsidR="00422D6B" w:rsidRPr="004A7643">
        <w:rPr>
          <w:rFonts w:hint="eastAsia"/>
        </w:rPr>
        <w:t xml:space="preserve"> </w:t>
      </w:r>
      <w:r w:rsidR="00422D6B" w:rsidRPr="004A7643">
        <w:t xml:space="preserve"> </w:t>
      </w:r>
      <w:r w:rsidRPr="004A7643">
        <w:t>拉伸试验</w:t>
      </w:r>
      <w:r w:rsidR="00422D6B" w:rsidRPr="004A7643">
        <w:rPr>
          <w:rFonts w:hint="eastAsia"/>
        </w:rPr>
        <w:t xml:space="preserve"> </w:t>
      </w:r>
      <w:r w:rsidR="00422D6B" w:rsidRPr="004A7643">
        <w:t xml:space="preserve"> </w:t>
      </w:r>
      <w:r w:rsidRPr="004A7643">
        <w:t>第</w:t>
      </w:r>
      <w:r w:rsidRPr="004A7643">
        <w:t>1</w:t>
      </w:r>
      <w:r w:rsidRPr="004A7643">
        <w:t>部分：室温试验方法</w:t>
      </w:r>
    </w:p>
    <w:p w14:paraId="478077E7" w14:textId="77777777" w:rsidR="005F3C1C" w:rsidRPr="004A7643" w:rsidRDefault="005C4EE0">
      <w:pPr>
        <w:ind w:firstLineChars="200" w:firstLine="420"/>
      </w:pPr>
      <w:r w:rsidRPr="004A7643">
        <w:t xml:space="preserve">GB/T 247  </w:t>
      </w:r>
      <w:r w:rsidRPr="004A7643">
        <w:t>钢板和钢带包装、标志及质量证明书的一般规定</w:t>
      </w:r>
    </w:p>
    <w:p w14:paraId="2684BAC7" w14:textId="77777777" w:rsidR="00643E1C" w:rsidRPr="004A7643" w:rsidRDefault="00643E1C">
      <w:pPr>
        <w:ind w:firstLineChars="200" w:firstLine="420"/>
      </w:pPr>
      <w:r w:rsidRPr="004A7643">
        <w:t xml:space="preserve">GB/T 709  </w:t>
      </w:r>
      <w:r w:rsidRPr="004A7643">
        <w:t>热轧钢板和钢带的尺寸、外形、重量及允许偏差</w:t>
      </w:r>
    </w:p>
    <w:p w14:paraId="4CFE204F" w14:textId="6EDD5A03" w:rsidR="00643E1C" w:rsidRPr="004A7643" w:rsidRDefault="00643E1C">
      <w:pPr>
        <w:ind w:firstLineChars="200" w:firstLine="420"/>
      </w:pPr>
      <w:r w:rsidRPr="004A7643">
        <w:t>GB/T 2975</w:t>
      </w:r>
      <w:r w:rsidR="00422D6B" w:rsidRPr="004A7643">
        <w:t xml:space="preserve">  </w:t>
      </w:r>
      <w:proofErr w:type="gramStart"/>
      <w:r w:rsidRPr="004A7643">
        <w:t>钢及钢产品</w:t>
      </w:r>
      <w:proofErr w:type="gramEnd"/>
      <w:r w:rsidR="00422D6B" w:rsidRPr="004A7643">
        <w:rPr>
          <w:rFonts w:hint="eastAsia"/>
        </w:rPr>
        <w:t xml:space="preserve"> </w:t>
      </w:r>
      <w:r w:rsidR="00422D6B" w:rsidRPr="004A7643">
        <w:t xml:space="preserve"> </w:t>
      </w:r>
      <w:r w:rsidRPr="004A7643">
        <w:t>力学性能试验取样位置及试样制备</w:t>
      </w:r>
    </w:p>
    <w:p w14:paraId="4C2A637F" w14:textId="7FD84DE5" w:rsidR="00C60361" w:rsidRPr="004A7643" w:rsidRDefault="00C60361">
      <w:pPr>
        <w:ind w:firstLineChars="200" w:firstLine="420"/>
      </w:pPr>
      <w:r w:rsidRPr="004A7643">
        <w:t>GB/T 7704</w:t>
      </w:r>
      <w:r w:rsidR="00422D6B" w:rsidRPr="004A7643">
        <w:t xml:space="preserve">  </w:t>
      </w:r>
      <w:r w:rsidRPr="004A7643">
        <w:t>无损检测</w:t>
      </w:r>
      <w:r w:rsidR="00591A64" w:rsidRPr="004A7643">
        <w:rPr>
          <w:rFonts w:hint="eastAsia"/>
        </w:rPr>
        <w:t xml:space="preserve"> </w:t>
      </w:r>
      <w:r w:rsidR="00591A64" w:rsidRPr="004A7643">
        <w:t xml:space="preserve"> </w:t>
      </w:r>
      <w:r w:rsidRPr="004A7643">
        <w:t>X</w:t>
      </w:r>
      <w:r w:rsidRPr="004A7643">
        <w:t>射线应力测定方法</w:t>
      </w:r>
    </w:p>
    <w:p w14:paraId="1137CF17" w14:textId="77777777" w:rsidR="00225C08" w:rsidRPr="004A7643" w:rsidRDefault="00225C08">
      <w:pPr>
        <w:ind w:firstLineChars="200" w:firstLine="420"/>
        <w:rPr>
          <w:color w:val="000000" w:themeColor="text1"/>
        </w:rPr>
      </w:pPr>
      <w:r w:rsidRPr="004A7643">
        <w:rPr>
          <w:color w:val="000000" w:themeColor="text1"/>
        </w:rPr>
        <w:t xml:space="preserve">GB/T 8170  </w:t>
      </w:r>
      <w:r w:rsidRPr="004A7643">
        <w:rPr>
          <w:color w:val="000000" w:themeColor="text1"/>
        </w:rPr>
        <w:t>数值</w:t>
      </w:r>
      <w:proofErr w:type="gramStart"/>
      <w:r w:rsidRPr="004A7643">
        <w:rPr>
          <w:color w:val="000000" w:themeColor="text1"/>
        </w:rPr>
        <w:t>修约规则</w:t>
      </w:r>
      <w:proofErr w:type="gramEnd"/>
      <w:r w:rsidRPr="004A7643">
        <w:rPr>
          <w:color w:val="000000" w:themeColor="text1"/>
        </w:rPr>
        <w:t>与极限数值的表示和判定</w:t>
      </w:r>
    </w:p>
    <w:p w14:paraId="25105191" w14:textId="77777777" w:rsidR="00643E1C" w:rsidRPr="004A7643" w:rsidRDefault="00643E1C">
      <w:pPr>
        <w:ind w:firstLineChars="200" w:firstLine="420"/>
      </w:pPr>
      <w:r w:rsidRPr="004A7643">
        <w:t xml:space="preserve">GB/T 14977  </w:t>
      </w:r>
      <w:r w:rsidRPr="004A7643">
        <w:t>热轧钢板表面质量的一般要求</w:t>
      </w:r>
    </w:p>
    <w:p w14:paraId="7E15E198" w14:textId="6E111005" w:rsidR="00685F8C" w:rsidRPr="004A7643" w:rsidRDefault="00685F8C" w:rsidP="00685F8C">
      <w:pPr>
        <w:ind w:firstLineChars="200" w:firstLine="420"/>
      </w:pPr>
      <w:r w:rsidRPr="004A7643">
        <w:t xml:space="preserve">GB/T 24179  </w:t>
      </w:r>
      <w:r w:rsidR="00422D6B" w:rsidRPr="004A7643">
        <w:rPr>
          <w:rFonts w:hint="eastAsia"/>
        </w:rPr>
        <w:t>金属材料</w:t>
      </w:r>
      <w:r w:rsidR="00422D6B" w:rsidRPr="004A7643">
        <w:rPr>
          <w:rFonts w:hint="eastAsia"/>
        </w:rPr>
        <w:t xml:space="preserve"> </w:t>
      </w:r>
      <w:r w:rsidR="00422D6B" w:rsidRPr="004A7643">
        <w:t xml:space="preserve"> </w:t>
      </w:r>
      <w:r w:rsidR="00422D6B" w:rsidRPr="004A7643">
        <w:rPr>
          <w:rFonts w:hint="eastAsia"/>
        </w:rPr>
        <w:t>残余应力测定</w:t>
      </w:r>
      <w:r w:rsidR="00422D6B" w:rsidRPr="004A7643">
        <w:rPr>
          <w:rFonts w:hint="eastAsia"/>
        </w:rPr>
        <w:t xml:space="preserve"> </w:t>
      </w:r>
      <w:r w:rsidR="00422D6B" w:rsidRPr="004A7643">
        <w:rPr>
          <w:rFonts w:hint="eastAsia"/>
        </w:rPr>
        <w:t xml:space="preserve"> </w:t>
      </w:r>
      <w:r w:rsidR="00422D6B" w:rsidRPr="004A7643">
        <w:rPr>
          <w:rFonts w:hint="eastAsia"/>
        </w:rPr>
        <w:t>压痕应变法</w:t>
      </w:r>
    </w:p>
    <w:p w14:paraId="4889FC17" w14:textId="7692F9B5" w:rsidR="00685F8C" w:rsidRPr="004A7643" w:rsidRDefault="00685F8C" w:rsidP="00685F8C">
      <w:pPr>
        <w:ind w:firstLineChars="200" w:firstLine="420"/>
      </w:pPr>
      <w:r w:rsidRPr="004A7643">
        <w:t xml:space="preserve">GB/T 31218  </w:t>
      </w:r>
      <w:r w:rsidRPr="004A7643">
        <w:t>金属材料</w:t>
      </w:r>
      <w:r w:rsidR="00422D6B" w:rsidRPr="004A7643">
        <w:rPr>
          <w:rFonts w:hint="eastAsia"/>
        </w:rPr>
        <w:t xml:space="preserve"> </w:t>
      </w:r>
      <w:r w:rsidR="00422D6B" w:rsidRPr="004A7643">
        <w:t xml:space="preserve"> </w:t>
      </w:r>
      <w:r w:rsidRPr="004A7643">
        <w:t>残余应力测定</w:t>
      </w:r>
      <w:r w:rsidR="00422D6B" w:rsidRPr="004A7643">
        <w:rPr>
          <w:rFonts w:hint="eastAsia"/>
        </w:rPr>
        <w:t xml:space="preserve"> </w:t>
      </w:r>
      <w:r w:rsidR="00422D6B" w:rsidRPr="004A7643">
        <w:t xml:space="preserve"> </w:t>
      </w:r>
      <w:r w:rsidRPr="004A7643">
        <w:t>全释放应变法</w:t>
      </w:r>
    </w:p>
    <w:p w14:paraId="7098ECCC" w14:textId="03F31519" w:rsidR="00685F8C" w:rsidRPr="004A7643" w:rsidRDefault="00685F8C" w:rsidP="00685F8C">
      <w:pPr>
        <w:ind w:firstLineChars="200" w:firstLine="420"/>
      </w:pPr>
      <w:r w:rsidRPr="004A7643">
        <w:t xml:space="preserve">GB/T 31310  </w:t>
      </w:r>
      <w:r w:rsidR="00422D6B" w:rsidRPr="004A7643">
        <w:rPr>
          <w:rFonts w:hint="eastAsia"/>
        </w:rPr>
        <w:t>金属材料</w:t>
      </w:r>
      <w:r w:rsidR="00422D6B" w:rsidRPr="004A7643">
        <w:rPr>
          <w:rFonts w:hint="eastAsia"/>
        </w:rPr>
        <w:t xml:space="preserve"> </w:t>
      </w:r>
      <w:r w:rsidR="00422D6B" w:rsidRPr="004A7643">
        <w:t xml:space="preserve"> </w:t>
      </w:r>
      <w:r w:rsidRPr="004A7643">
        <w:t>残余应力测定</w:t>
      </w:r>
      <w:r w:rsidR="00422D6B" w:rsidRPr="004A7643">
        <w:rPr>
          <w:rFonts w:hint="eastAsia"/>
        </w:rPr>
        <w:t xml:space="preserve"> </w:t>
      </w:r>
      <w:r w:rsidR="00422D6B" w:rsidRPr="004A7643">
        <w:t xml:space="preserve"> </w:t>
      </w:r>
      <w:r w:rsidRPr="004A7643">
        <w:t>钻孔应变法</w:t>
      </w:r>
    </w:p>
    <w:p w14:paraId="35C14446" w14:textId="1E08A972" w:rsidR="00685F8C" w:rsidRPr="004A7643" w:rsidRDefault="00685F8C" w:rsidP="00685F8C">
      <w:pPr>
        <w:ind w:firstLineChars="200" w:firstLine="420"/>
      </w:pPr>
      <w:r w:rsidRPr="004A7643">
        <w:t xml:space="preserve">GB/T 32073  </w:t>
      </w:r>
      <w:r w:rsidRPr="004A7643">
        <w:t>无损检测</w:t>
      </w:r>
      <w:r w:rsidR="00656C77" w:rsidRPr="004A7643">
        <w:rPr>
          <w:rFonts w:hint="eastAsia"/>
        </w:rPr>
        <w:t xml:space="preserve"> </w:t>
      </w:r>
      <w:r w:rsidR="00656C77" w:rsidRPr="004A7643">
        <w:t xml:space="preserve"> </w:t>
      </w:r>
      <w:r w:rsidRPr="004A7643">
        <w:t>残余应力超声临界折射纵波检测方法</w:t>
      </w:r>
    </w:p>
    <w:p w14:paraId="5264F623" w14:textId="0E78C538" w:rsidR="00C60361" w:rsidRPr="004A7643" w:rsidRDefault="00C60361" w:rsidP="00685F8C">
      <w:pPr>
        <w:ind w:firstLineChars="200" w:firstLine="420"/>
      </w:pPr>
      <w:r w:rsidRPr="004A7643">
        <w:t xml:space="preserve">GB/T 33210  </w:t>
      </w:r>
      <w:r w:rsidRPr="004A7643">
        <w:t>无损检测</w:t>
      </w:r>
      <w:r w:rsidR="00422D6B" w:rsidRPr="004A7643">
        <w:rPr>
          <w:rFonts w:hint="eastAsia"/>
        </w:rPr>
        <w:t xml:space="preserve"> </w:t>
      </w:r>
      <w:r w:rsidR="00422D6B" w:rsidRPr="004A7643">
        <w:t xml:space="preserve"> </w:t>
      </w:r>
      <w:r w:rsidRPr="004A7643">
        <w:t>残余应力的电磁检测方法</w:t>
      </w:r>
    </w:p>
    <w:p w14:paraId="06438C36" w14:textId="77777777" w:rsidR="005F3C1C" w:rsidRPr="001E02BC" w:rsidRDefault="005C4EE0">
      <w:pPr>
        <w:pStyle w:val="af8"/>
        <w:numPr>
          <w:ilvl w:val="0"/>
          <w:numId w:val="1"/>
        </w:numPr>
        <w:spacing w:before="312" w:after="312"/>
        <w:rPr>
          <w:rFonts w:ascii="Times New Roman"/>
        </w:rPr>
      </w:pPr>
      <w:r w:rsidRPr="001E02BC">
        <w:rPr>
          <w:rFonts w:ascii="Times New Roman"/>
        </w:rPr>
        <w:t>术语和定义</w:t>
      </w:r>
    </w:p>
    <w:p w14:paraId="6866B1E1" w14:textId="77777777" w:rsidR="00A43ACF" w:rsidRPr="001E02BC" w:rsidRDefault="00A43ACF" w:rsidP="00A43ACF">
      <w:pPr>
        <w:pStyle w:val="a"/>
        <w:spacing w:before="156" w:after="156"/>
        <w:ind w:left="0"/>
        <w:rPr>
          <w:rFonts w:ascii="Times New Roman"/>
        </w:rPr>
      </w:pPr>
      <w:bookmarkStart w:id="10" w:name="_Hlk73487590"/>
    </w:p>
    <w:p w14:paraId="46C302C4" w14:textId="77777777" w:rsidR="00A43ACF" w:rsidRPr="001E02BC" w:rsidRDefault="00A43ACF" w:rsidP="00A43ACF">
      <w:pPr>
        <w:spacing w:line="360" w:lineRule="exact"/>
        <w:ind w:firstLineChars="200" w:firstLine="422"/>
        <w:rPr>
          <w:b/>
          <w:szCs w:val="21"/>
        </w:rPr>
      </w:pPr>
      <w:r w:rsidRPr="001E02BC">
        <w:rPr>
          <w:b/>
          <w:szCs w:val="21"/>
        </w:rPr>
        <w:t>去应力退火</w:t>
      </w:r>
      <w:r w:rsidRPr="001E02BC">
        <w:rPr>
          <w:b/>
          <w:szCs w:val="21"/>
        </w:rPr>
        <w:t xml:space="preserve">  de-stress annealing</w:t>
      </w:r>
    </w:p>
    <w:p w14:paraId="424E06F9" w14:textId="77777777" w:rsidR="00A43ACF" w:rsidRPr="001E02BC" w:rsidRDefault="00A43ACF" w:rsidP="00A43ACF">
      <w:pPr>
        <w:spacing w:line="360" w:lineRule="exact"/>
        <w:ind w:firstLineChars="200" w:firstLine="420"/>
        <w:rPr>
          <w:szCs w:val="21"/>
        </w:rPr>
      </w:pPr>
      <w:r w:rsidRPr="001E02BC">
        <w:rPr>
          <w:szCs w:val="21"/>
        </w:rPr>
        <w:t>将钢板加热至相变临界温度</w:t>
      </w:r>
      <w:r w:rsidRPr="001E02BC">
        <w:rPr>
          <w:i/>
          <w:szCs w:val="21"/>
        </w:rPr>
        <w:t>A</w:t>
      </w:r>
      <w:r w:rsidRPr="001E02BC">
        <w:rPr>
          <w:szCs w:val="21"/>
          <w:vertAlign w:val="subscript"/>
        </w:rPr>
        <w:t>c1</w:t>
      </w:r>
      <w:r w:rsidRPr="001E02BC">
        <w:rPr>
          <w:szCs w:val="21"/>
        </w:rPr>
        <w:t>以下的适当温度，保温一段时间后缓慢冷却至室温的一种热处理方法，其目的是松弛和降低钢板中的残余应力。这一过程常伴随组织变化，所以也常称为</w:t>
      </w:r>
      <w:r w:rsidRPr="001E02BC">
        <w:rPr>
          <w:szCs w:val="21"/>
        </w:rPr>
        <w:t>“</w:t>
      </w:r>
      <w:r w:rsidRPr="001E02BC">
        <w:rPr>
          <w:szCs w:val="21"/>
        </w:rPr>
        <w:t>去应力回火</w:t>
      </w:r>
      <w:r w:rsidRPr="001E02BC">
        <w:rPr>
          <w:szCs w:val="21"/>
        </w:rPr>
        <w:t>”</w:t>
      </w:r>
      <w:r w:rsidRPr="001E02BC">
        <w:rPr>
          <w:szCs w:val="21"/>
        </w:rPr>
        <w:t>或简称</w:t>
      </w:r>
      <w:r w:rsidRPr="001E02BC">
        <w:rPr>
          <w:szCs w:val="21"/>
        </w:rPr>
        <w:t>“</w:t>
      </w:r>
      <w:r w:rsidRPr="001E02BC">
        <w:rPr>
          <w:szCs w:val="21"/>
        </w:rPr>
        <w:t>回火</w:t>
      </w:r>
      <w:r w:rsidRPr="001E02BC">
        <w:rPr>
          <w:szCs w:val="21"/>
        </w:rPr>
        <w:t>”</w:t>
      </w:r>
      <w:r w:rsidRPr="001E02BC">
        <w:rPr>
          <w:szCs w:val="21"/>
        </w:rPr>
        <w:t>。</w:t>
      </w:r>
    </w:p>
    <w:p w14:paraId="466E5C44" w14:textId="77777777" w:rsidR="00685F8C" w:rsidRPr="001E02BC" w:rsidRDefault="00685F8C" w:rsidP="00685F8C">
      <w:pPr>
        <w:pStyle w:val="a"/>
        <w:spacing w:before="156" w:after="156"/>
        <w:ind w:left="0"/>
        <w:rPr>
          <w:rFonts w:ascii="Times New Roman"/>
        </w:rPr>
      </w:pPr>
    </w:p>
    <w:p w14:paraId="12D6866E" w14:textId="77777777" w:rsidR="00685F8C" w:rsidRPr="001E02BC" w:rsidRDefault="00685F8C" w:rsidP="00685F8C">
      <w:pPr>
        <w:ind w:firstLineChars="200" w:firstLine="422"/>
        <w:rPr>
          <w:b/>
          <w:szCs w:val="21"/>
        </w:rPr>
      </w:pPr>
      <w:r w:rsidRPr="001E02BC">
        <w:rPr>
          <w:b/>
          <w:szCs w:val="21"/>
        </w:rPr>
        <w:t>临界温度</w:t>
      </w:r>
      <w:r w:rsidRPr="001E02BC">
        <w:rPr>
          <w:b/>
          <w:i/>
          <w:szCs w:val="21"/>
        </w:rPr>
        <w:t>A</w:t>
      </w:r>
      <w:r w:rsidRPr="001E02BC">
        <w:rPr>
          <w:b/>
          <w:szCs w:val="21"/>
          <w:vertAlign w:val="subscript"/>
        </w:rPr>
        <w:t>c1</w:t>
      </w:r>
      <w:r w:rsidRPr="001E02BC">
        <w:rPr>
          <w:b/>
          <w:szCs w:val="21"/>
        </w:rPr>
        <w:t xml:space="preserve">  critical temperature of </w:t>
      </w:r>
      <w:r w:rsidRPr="001E02BC">
        <w:rPr>
          <w:b/>
          <w:i/>
          <w:szCs w:val="21"/>
        </w:rPr>
        <w:t>A</w:t>
      </w:r>
      <w:r w:rsidRPr="001E02BC">
        <w:rPr>
          <w:b/>
          <w:szCs w:val="21"/>
          <w:vertAlign w:val="subscript"/>
        </w:rPr>
        <w:t>c1</w:t>
      </w:r>
    </w:p>
    <w:p w14:paraId="4AEFE8C0" w14:textId="77777777" w:rsidR="005F3C1C" w:rsidRPr="001E02BC" w:rsidRDefault="00685F8C" w:rsidP="00685F8C">
      <w:pPr>
        <w:ind w:firstLineChars="200" w:firstLine="420"/>
      </w:pPr>
      <w:r w:rsidRPr="001E02BC">
        <w:rPr>
          <w:szCs w:val="21"/>
        </w:rPr>
        <w:t>钢板加热过程中</w:t>
      </w:r>
      <w:r w:rsidRPr="001E02BC">
        <w:rPr>
          <w:i/>
          <w:szCs w:val="21"/>
        </w:rPr>
        <w:t>α</w:t>
      </w:r>
      <w:r w:rsidRPr="001E02BC">
        <w:rPr>
          <w:szCs w:val="21"/>
        </w:rPr>
        <w:t>-Fe</w:t>
      </w:r>
      <w:r w:rsidRPr="001E02BC">
        <w:rPr>
          <w:szCs w:val="21"/>
        </w:rPr>
        <w:t>向</w:t>
      </w:r>
      <w:r w:rsidRPr="001E02BC">
        <w:rPr>
          <w:i/>
          <w:szCs w:val="21"/>
        </w:rPr>
        <w:t>γ</w:t>
      </w:r>
      <w:r w:rsidRPr="001E02BC">
        <w:rPr>
          <w:szCs w:val="21"/>
        </w:rPr>
        <w:t>-Fe</w:t>
      </w:r>
      <w:r w:rsidRPr="001E02BC">
        <w:rPr>
          <w:szCs w:val="21"/>
        </w:rPr>
        <w:t>转变的开始温度。可通过缓慢加热时的热膨胀试验测定。</w:t>
      </w:r>
    </w:p>
    <w:p w14:paraId="70C0EFD4" w14:textId="77777777" w:rsidR="00685F8C" w:rsidRPr="001E02BC" w:rsidRDefault="00685F8C" w:rsidP="00685F8C">
      <w:pPr>
        <w:pStyle w:val="a"/>
        <w:spacing w:before="156" w:after="156"/>
        <w:ind w:left="0"/>
        <w:rPr>
          <w:rFonts w:ascii="Times New Roman"/>
        </w:rPr>
      </w:pPr>
    </w:p>
    <w:p w14:paraId="34BD8F4D" w14:textId="77777777" w:rsidR="00685F8C" w:rsidRPr="001E02BC" w:rsidRDefault="00685F8C" w:rsidP="00685F8C">
      <w:pPr>
        <w:ind w:firstLineChars="200" w:firstLine="422"/>
        <w:rPr>
          <w:b/>
          <w:szCs w:val="21"/>
        </w:rPr>
      </w:pPr>
      <w:r w:rsidRPr="001E02BC">
        <w:rPr>
          <w:b/>
          <w:szCs w:val="21"/>
        </w:rPr>
        <w:lastRenderedPageBreak/>
        <w:t>残余应力</w:t>
      </w:r>
      <w:r w:rsidRPr="001E02BC">
        <w:rPr>
          <w:b/>
          <w:szCs w:val="21"/>
        </w:rPr>
        <w:t xml:space="preserve">  residual stress</w:t>
      </w:r>
    </w:p>
    <w:p w14:paraId="672F5D67" w14:textId="77777777" w:rsidR="00AB5EC2" w:rsidRPr="001E02BC" w:rsidRDefault="00685F8C" w:rsidP="0095601F">
      <w:pPr>
        <w:ind w:firstLineChars="200" w:firstLine="420"/>
      </w:pPr>
      <w:r w:rsidRPr="001E02BC">
        <w:t>钢板经热或冷加工，因不均匀的温度场、塑性变形或相变等作用，在消除这些外部因素之后仍留在钢板内的自相平衡的内应力称之为残余应力。通常残余应力处于复杂应力状态，为对其进行衡量和比较，采用等效应力（将多个方向轴的应力等效到单轴方向的应力）来表征残余应力大小。</w:t>
      </w:r>
      <w:bookmarkEnd w:id="10"/>
    </w:p>
    <w:p w14:paraId="1F1F2FDB" w14:textId="77777777" w:rsidR="003D75EB" w:rsidRPr="001E02BC" w:rsidRDefault="003D75EB" w:rsidP="00A50F91">
      <w:pPr>
        <w:pStyle w:val="af8"/>
        <w:numPr>
          <w:ilvl w:val="0"/>
          <w:numId w:val="1"/>
        </w:numPr>
        <w:spacing w:before="312" w:after="312"/>
        <w:rPr>
          <w:rFonts w:ascii="Times New Roman"/>
        </w:rPr>
      </w:pPr>
      <w:r w:rsidRPr="001E02BC">
        <w:rPr>
          <w:rFonts w:ascii="Times New Roman"/>
        </w:rPr>
        <w:t>分类及代号</w:t>
      </w:r>
    </w:p>
    <w:p w14:paraId="0A7BAC91" w14:textId="45F46022" w:rsidR="003D75EB" w:rsidRPr="001E02BC" w:rsidRDefault="003D75EB" w:rsidP="003D75EB">
      <w:pPr>
        <w:pStyle w:val="af0"/>
        <w:rPr>
          <w:rFonts w:ascii="Times New Roman"/>
        </w:rPr>
      </w:pPr>
      <w:r w:rsidRPr="001E02BC">
        <w:rPr>
          <w:rFonts w:ascii="Times New Roman"/>
        </w:rPr>
        <w:t>按去应力退火温度</w:t>
      </w:r>
      <w:r w:rsidR="00197047">
        <w:rPr>
          <w:rFonts w:ascii="Times New Roman" w:hint="eastAsia"/>
        </w:rPr>
        <w:t>分类及代号</w:t>
      </w:r>
      <w:r w:rsidRPr="001E02BC">
        <w:rPr>
          <w:rFonts w:ascii="Times New Roman"/>
        </w:rPr>
        <w:t>：</w:t>
      </w:r>
    </w:p>
    <w:p w14:paraId="4597FF82" w14:textId="20D53652" w:rsidR="003D75EB" w:rsidRPr="001E02BC" w:rsidRDefault="003D75EB" w:rsidP="003D75EB">
      <w:pPr>
        <w:pStyle w:val="a"/>
        <w:numPr>
          <w:ilvl w:val="1"/>
          <w:numId w:val="23"/>
        </w:numPr>
        <w:spacing w:beforeLines="0" w:afterLines="0"/>
        <w:ind w:left="840"/>
        <w:rPr>
          <w:rFonts w:ascii="Times New Roman" w:eastAsia="宋体"/>
        </w:rPr>
      </w:pPr>
      <w:r w:rsidRPr="001E02BC">
        <w:rPr>
          <w:rFonts w:ascii="Times New Roman" w:eastAsia="宋体" w:hAnsi="宋体"/>
        </w:rPr>
        <w:t>低温去应力退火</w:t>
      </w:r>
      <w:r w:rsidRPr="001E02BC">
        <w:rPr>
          <w:rFonts w:ascii="Times New Roman" w:eastAsia="宋体"/>
        </w:rPr>
        <w:t xml:space="preserve">  TI</w:t>
      </w:r>
      <w:r w:rsidRPr="001E02BC">
        <w:rPr>
          <w:rFonts w:ascii="Times New Roman" w:eastAsia="宋体" w:hAnsi="宋体"/>
        </w:rPr>
        <w:t>；</w:t>
      </w:r>
    </w:p>
    <w:p w14:paraId="7331E6FB" w14:textId="272E8123" w:rsidR="003D75EB" w:rsidRPr="001E02BC" w:rsidRDefault="003D75EB" w:rsidP="003D75EB">
      <w:pPr>
        <w:pStyle w:val="a"/>
        <w:numPr>
          <w:ilvl w:val="1"/>
          <w:numId w:val="23"/>
        </w:numPr>
        <w:spacing w:beforeLines="0" w:afterLines="0"/>
        <w:ind w:left="840"/>
        <w:rPr>
          <w:rFonts w:ascii="Times New Roman" w:eastAsia="宋体"/>
        </w:rPr>
      </w:pPr>
      <w:r w:rsidRPr="001E02BC">
        <w:rPr>
          <w:rFonts w:ascii="Times New Roman" w:eastAsia="宋体" w:hAnsi="宋体"/>
        </w:rPr>
        <w:t>中温去应力退火</w:t>
      </w:r>
      <w:r w:rsidRPr="001E02BC">
        <w:rPr>
          <w:rFonts w:ascii="Times New Roman" w:eastAsia="宋体"/>
        </w:rPr>
        <w:t xml:space="preserve">  TII</w:t>
      </w:r>
      <w:r w:rsidRPr="001E02BC">
        <w:rPr>
          <w:rFonts w:ascii="Times New Roman" w:eastAsia="宋体" w:hAnsi="宋体"/>
        </w:rPr>
        <w:t>；</w:t>
      </w:r>
    </w:p>
    <w:p w14:paraId="5C771355" w14:textId="778F3F8F" w:rsidR="003D75EB" w:rsidRPr="001E02BC" w:rsidRDefault="003D75EB" w:rsidP="003D75EB">
      <w:pPr>
        <w:pStyle w:val="a"/>
        <w:numPr>
          <w:ilvl w:val="1"/>
          <w:numId w:val="23"/>
        </w:numPr>
        <w:spacing w:beforeLines="0" w:afterLines="0"/>
        <w:ind w:left="840"/>
        <w:rPr>
          <w:rFonts w:ascii="Times New Roman" w:eastAsia="宋体"/>
        </w:rPr>
      </w:pPr>
      <w:r w:rsidRPr="001E02BC">
        <w:rPr>
          <w:rFonts w:ascii="Times New Roman" w:eastAsia="宋体" w:hAnsi="宋体"/>
        </w:rPr>
        <w:t>高温去应力退火</w:t>
      </w:r>
      <w:r w:rsidRPr="001E02BC">
        <w:rPr>
          <w:rFonts w:ascii="Times New Roman" w:eastAsia="宋体"/>
        </w:rPr>
        <w:t xml:space="preserve">  TIII</w:t>
      </w:r>
      <w:r w:rsidRPr="001E02BC">
        <w:rPr>
          <w:rFonts w:ascii="Times New Roman" w:eastAsia="宋体" w:hAnsi="宋体"/>
        </w:rPr>
        <w:t>。</w:t>
      </w:r>
    </w:p>
    <w:p w14:paraId="5F2D904C" w14:textId="77777777" w:rsidR="00A50F91" w:rsidRPr="001E02BC" w:rsidRDefault="008F3515" w:rsidP="00A50F91">
      <w:pPr>
        <w:pStyle w:val="af8"/>
        <w:numPr>
          <w:ilvl w:val="0"/>
          <w:numId w:val="1"/>
        </w:numPr>
        <w:spacing w:before="312" w:after="312"/>
        <w:rPr>
          <w:rFonts w:ascii="Times New Roman"/>
        </w:rPr>
      </w:pPr>
      <w:r w:rsidRPr="001E02BC">
        <w:rPr>
          <w:rFonts w:ascii="Times New Roman"/>
        </w:rPr>
        <w:t>原理和</w:t>
      </w:r>
      <w:r w:rsidR="0095601F" w:rsidRPr="001E02BC">
        <w:rPr>
          <w:rFonts w:ascii="Times New Roman"/>
        </w:rPr>
        <w:t>工艺</w:t>
      </w:r>
    </w:p>
    <w:p w14:paraId="7205AD71" w14:textId="77777777" w:rsidR="008F3515" w:rsidRPr="001E02BC" w:rsidRDefault="008F3515" w:rsidP="008F3515">
      <w:pPr>
        <w:pStyle w:val="a"/>
        <w:spacing w:before="156" w:after="156"/>
        <w:ind w:left="0"/>
        <w:rPr>
          <w:rFonts w:ascii="Times New Roman"/>
        </w:rPr>
      </w:pPr>
      <w:r w:rsidRPr="001E02BC">
        <w:rPr>
          <w:rFonts w:ascii="Times New Roman"/>
        </w:rPr>
        <w:t>方法原理</w:t>
      </w:r>
    </w:p>
    <w:p w14:paraId="5EDBAF3A" w14:textId="6D41E86F" w:rsidR="00C244BC" w:rsidRPr="00C71A10" w:rsidRDefault="006861C4" w:rsidP="00C71A10">
      <w:pPr>
        <w:pStyle w:val="a0"/>
        <w:spacing w:beforeLines="0" w:afterLines="0"/>
        <w:rPr>
          <w:rFonts w:ascii="Times New Roman" w:eastAsia="宋体"/>
          <w:color w:val="000000" w:themeColor="text1"/>
        </w:rPr>
      </w:pPr>
      <w:bookmarkStart w:id="11" w:name="_Hlk122093886"/>
      <w:r w:rsidRPr="00C71A10">
        <w:rPr>
          <w:rFonts w:ascii="Times New Roman" w:eastAsia="宋体"/>
          <w:color w:val="000000" w:themeColor="text1"/>
        </w:rPr>
        <w:t>去应力退火是将钢板加热至一定温度（</w:t>
      </w:r>
      <w:r w:rsidR="00630DE6" w:rsidRPr="00C71A10">
        <w:rPr>
          <w:rFonts w:ascii="Times New Roman" w:eastAsia="宋体"/>
          <w:color w:val="000000" w:themeColor="text1"/>
        </w:rPr>
        <w:t>低于</w:t>
      </w:r>
      <w:r w:rsidRPr="00C71A10">
        <w:rPr>
          <w:rFonts w:ascii="Times New Roman" w:eastAsia="宋体"/>
          <w:color w:val="000000" w:themeColor="text1"/>
        </w:rPr>
        <w:t>Ac1</w:t>
      </w:r>
      <w:r w:rsidR="00630DE6" w:rsidRPr="00C71A10">
        <w:rPr>
          <w:rFonts w:ascii="Times New Roman" w:eastAsia="宋体"/>
          <w:color w:val="000000" w:themeColor="text1"/>
        </w:rPr>
        <w:t>温度</w:t>
      </w:r>
      <w:r w:rsidRPr="00C71A10">
        <w:rPr>
          <w:rFonts w:ascii="Times New Roman" w:eastAsia="宋体"/>
          <w:color w:val="000000" w:themeColor="text1"/>
        </w:rPr>
        <w:t>），并保温一段时间后缓慢冷却至室温的一种热处理方法。</w:t>
      </w:r>
      <w:r w:rsidR="001B4E1A" w:rsidRPr="00C71A10">
        <w:rPr>
          <w:rFonts w:ascii="Times New Roman" w:eastAsia="宋体"/>
          <w:color w:val="000000" w:themeColor="text1"/>
        </w:rPr>
        <w:t>进行去应力退火时，金属在一定温度作用下通过内部局部塑性变形（当应力超过该温度下材料的屈服强度时）或局部的弛豫过程（当应力小于该温度下材料的屈服强度时）使残余应力松弛而达到消除的目的。</w:t>
      </w:r>
    </w:p>
    <w:p w14:paraId="2CDE228E" w14:textId="45E33DDD" w:rsidR="008F3515" w:rsidRPr="00C71A10" w:rsidRDefault="00C244BC" w:rsidP="00C71A10">
      <w:pPr>
        <w:pStyle w:val="a0"/>
        <w:spacing w:beforeLines="0" w:afterLines="0"/>
        <w:rPr>
          <w:rFonts w:ascii="Times New Roman" w:eastAsia="宋体"/>
          <w:color w:val="000000" w:themeColor="text1"/>
        </w:rPr>
      </w:pPr>
      <w:bookmarkStart w:id="12" w:name="_Hlk122093908"/>
      <w:bookmarkEnd w:id="11"/>
      <w:r w:rsidRPr="00C71A10">
        <w:rPr>
          <w:rFonts w:ascii="Times New Roman" w:eastAsia="宋体"/>
          <w:color w:val="000000" w:themeColor="text1"/>
        </w:rPr>
        <w:t>不同温度的去应力退火，消除内应力的情况不同。采用</w:t>
      </w:r>
      <w:r w:rsidR="00D06660">
        <w:rPr>
          <w:rFonts w:ascii="Times New Roman" w:eastAsia="宋体"/>
          <w:color w:val="000000" w:themeColor="text1"/>
        </w:rPr>
        <w:t>3</w:t>
      </w:r>
      <w:r w:rsidRPr="00C71A10">
        <w:rPr>
          <w:rFonts w:ascii="Times New Roman" w:eastAsia="宋体"/>
          <w:color w:val="000000" w:themeColor="text1"/>
        </w:rPr>
        <w:t>00℃</w:t>
      </w:r>
      <w:r w:rsidRPr="00C71A10">
        <w:rPr>
          <w:rFonts w:ascii="Times New Roman" w:eastAsia="宋体"/>
          <w:color w:val="000000" w:themeColor="text1"/>
        </w:rPr>
        <w:t>左右的低温去应力，可</w:t>
      </w:r>
      <w:proofErr w:type="gramStart"/>
      <w:r w:rsidRPr="00C71A10">
        <w:rPr>
          <w:rFonts w:ascii="Times New Roman" w:eastAsia="宋体"/>
          <w:color w:val="000000" w:themeColor="text1"/>
        </w:rPr>
        <w:t>松弛由</w:t>
      </w:r>
      <w:proofErr w:type="gramEnd"/>
      <w:r w:rsidRPr="00C71A10">
        <w:rPr>
          <w:rFonts w:ascii="Times New Roman" w:eastAsia="宋体"/>
          <w:color w:val="000000" w:themeColor="text1"/>
        </w:rPr>
        <w:t>点阵畸变（变形金属中储存能的绝大部分</w:t>
      </w:r>
      <w:r w:rsidRPr="00C71A10">
        <w:rPr>
          <w:rFonts w:ascii="Times New Roman" w:eastAsia="宋体"/>
          <w:color w:val="000000" w:themeColor="text1"/>
        </w:rPr>
        <w:t>(80%~90%)</w:t>
      </w:r>
      <w:r w:rsidRPr="00C71A10">
        <w:rPr>
          <w:rFonts w:ascii="Times New Roman" w:eastAsia="宋体"/>
          <w:color w:val="000000" w:themeColor="text1"/>
        </w:rPr>
        <w:t>用于形成点阵畸变或间隙原子的溶入引起的点阵畸变等）产生的第三类残余应力，并且也可使第二类甚至第一类残余应力趋于均匀；采用</w:t>
      </w:r>
      <w:r w:rsidR="00D06660">
        <w:rPr>
          <w:rFonts w:ascii="Times New Roman" w:eastAsia="宋体"/>
          <w:color w:val="000000" w:themeColor="text1"/>
        </w:rPr>
        <w:t>5</w:t>
      </w:r>
      <w:r w:rsidRPr="00C71A10">
        <w:rPr>
          <w:rFonts w:ascii="Times New Roman" w:eastAsia="宋体"/>
          <w:color w:val="000000" w:themeColor="text1"/>
        </w:rPr>
        <w:t>00℃</w:t>
      </w:r>
      <w:r w:rsidRPr="00C71A10">
        <w:rPr>
          <w:rFonts w:ascii="Times New Roman" w:eastAsia="宋体"/>
          <w:color w:val="000000" w:themeColor="text1"/>
        </w:rPr>
        <w:t>左右的中温去应力，可</w:t>
      </w:r>
      <w:proofErr w:type="gramStart"/>
      <w:r w:rsidRPr="00C71A10">
        <w:rPr>
          <w:rFonts w:ascii="Times New Roman" w:eastAsia="宋体"/>
          <w:color w:val="000000" w:themeColor="text1"/>
        </w:rPr>
        <w:t>松弛由</w:t>
      </w:r>
      <w:proofErr w:type="gramEnd"/>
      <w:r w:rsidRPr="00C71A10">
        <w:rPr>
          <w:rFonts w:ascii="Times New Roman" w:eastAsia="宋体"/>
          <w:color w:val="000000" w:themeColor="text1"/>
        </w:rPr>
        <w:t>晶粒或亚晶粒之间的变形不均匀性产生的第二类残余应力（微观残余应力）；采用更高温的去应力处理</w:t>
      </w:r>
      <w:r w:rsidR="00D06660">
        <w:rPr>
          <w:rFonts w:ascii="Times New Roman" w:eastAsia="宋体" w:hint="eastAsia"/>
          <w:color w:val="000000" w:themeColor="text1"/>
        </w:rPr>
        <w:t>，</w:t>
      </w:r>
      <w:r w:rsidRPr="00C71A10">
        <w:rPr>
          <w:rFonts w:ascii="Times New Roman" w:eastAsia="宋体"/>
          <w:color w:val="000000" w:themeColor="text1"/>
        </w:rPr>
        <w:t>可基本消除由工件不同部位的宏观变形不均匀性引起的第一类残余应力（宏观残余应力）。</w:t>
      </w:r>
    </w:p>
    <w:bookmarkEnd w:id="12"/>
    <w:p w14:paraId="60E07D4C" w14:textId="1A23D1F9" w:rsidR="008F3515" w:rsidRPr="001E02BC" w:rsidRDefault="008F3515" w:rsidP="008F3515">
      <w:pPr>
        <w:pStyle w:val="a"/>
        <w:spacing w:before="156" w:after="156"/>
        <w:ind w:left="0"/>
        <w:rPr>
          <w:rFonts w:ascii="Times New Roman"/>
        </w:rPr>
      </w:pPr>
      <w:r w:rsidRPr="001E02BC">
        <w:rPr>
          <w:rFonts w:ascii="Times New Roman"/>
        </w:rPr>
        <w:t>去应力退火工艺</w:t>
      </w:r>
    </w:p>
    <w:p w14:paraId="1F33B30A" w14:textId="77777777" w:rsidR="006811DC" w:rsidRPr="00624A7E" w:rsidRDefault="00FB031E" w:rsidP="00624A7E">
      <w:pPr>
        <w:pStyle w:val="a0"/>
        <w:spacing w:beforeLines="0" w:afterLines="0"/>
        <w:rPr>
          <w:rFonts w:ascii="Times New Roman" w:eastAsia="宋体"/>
          <w:color w:val="000000" w:themeColor="text1"/>
        </w:rPr>
      </w:pPr>
      <w:bookmarkStart w:id="13" w:name="_Hlk122093953"/>
      <w:r w:rsidRPr="00624A7E">
        <w:rPr>
          <w:rFonts w:ascii="Times New Roman" w:eastAsia="宋体"/>
          <w:color w:val="000000" w:themeColor="text1"/>
        </w:rPr>
        <w:t>去应力退火工艺流程见图</w:t>
      </w:r>
      <w:r w:rsidRPr="00624A7E">
        <w:rPr>
          <w:rFonts w:ascii="Times New Roman" w:eastAsia="宋体"/>
          <w:color w:val="000000" w:themeColor="text1"/>
        </w:rPr>
        <w:t>1</w:t>
      </w:r>
      <w:r w:rsidRPr="00624A7E">
        <w:rPr>
          <w:rFonts w:ascii="Times New Roman" w:eastAsia="宋体"/>
          <w:color w:val="000000" w:themeColor="text1"/>
        </w:rPr>
        <w:t>。</w:t>
      </w:r>
    </w:p>
    <w:p w14:paraId="1D6845BA" w14:textId="77777777" w:rsidR="006F65BB" w:rsidRPr="001E02BC" w:rsidRDefault="00000000" w:rsidP="00F54C10">
      <w:pPr>
        <w:pStyle w:val="af0"/>
        <w:ind w:firstLineChars="1000" w:firstLine="2100"/>
        <w:rPr>
          <w:rFonts w:ascii="Times New Roman"/>
        </w:rPr>
      </w:pPr>
      <w:r>
        <w:rPr>
          <w:rFonts w:ascii="Times New Roman"/>
          <w:noProof/>
        </w:rPr>
        <w:pict w14:anchorId="2AD8487A">
          <v:group id="_x0000_s2069" style="position:absolute;left:0;text-align:left;margin-left:108.35pt;margin-top:3.05pt;width:250.85pt;height:88.35pt;z-index:251673088" coordorigin="3585,12566" coordsize="5017,1767">
            <v:shapetype id="_x0000_t202" coordsize="21600,21600" o:spt="202" path="m,l,21600r21600,l21600,xe">
              <v:stroke joinstyle="miter"/>
              <v:path gradientshapeok="t" o:connecttype="rect"/>
            </v:shapetype>
            <v:shape id="_x0000_s2062" type="#_x0000_t202" style="position:absolute;left:3834;top:13447;width:814;height:456;mso-height-percent:200;mso-height-percent:200;mso-width-relative:margin;mso-height-relative:margin" stroked="f">
              <v:textbox style="mso-next-textbox:#_x0000_s2062;mso-fit-shape-to-text:t">
                <w:txbxContent>
                  <w:p w14:paraId="79378800" w14:textId="77777777" w:rsidR="003039A7" w:rsidRDefault="003039A7" w:rsidP="003039A7">
                    <w:r>
                      <w:rPr>
                        <w:rFonts w:hint="eastAsia"/>
                      </w:rPr>
                      <w:t>加热</w:t>
                    </w:r>
                  </w:p>
                </w:txbxContent>
              </v:textbox>
            </v:shape>
            <v:shape id="_x0000_s2061" type="#_x0000_t202" style="position:absolute;left:5258;top:13454;width:814;height:456;mso-height-percent:200;mso-height-percent:200;mso-width-relative:margin;mso-height-relative:margin" stroked="f">
              <v:textbox style="mso-next-textbox:#_x0000_s2061;mso-fit-shape-to-text:t">
                <w:txbxContent>
                  <w:p w14:paraId="7E54214A" w14:textId="77777777" w:rsidR="003039A7" w:rsidRDefault="003039A7">
                    <w:r>
                      <w:rPr>
                        <w:rFonts w:hint="eastAsia"/>
                      </w:rPr>
                      <w:t>保温</w:t>
                    </w:r>
                  </w:p>
                </w:txbxContent>
              </v:textbox>
            </v:shape>
            <v:shapetype id="_x0000_t32" coordsize="21600,21600" o:spt="32" o:oned="t" path="m,l21600,21600e" filled="f">
              <v:path arrowok="t" fillok="f" o:connecttype="none"/>
              <o:lock v:ext="edit" shapetype="t"/>
            </v:shapetype>
            <v:shape id="_x0000_s2054" type="#_x0000_t32" style="position:absolute;left:3585;top:14333;width:5004;height:0" o:connectortype="straight">
              <v:stroke endarrow="block"/>
            </v:shape>
            <v:shape id="_x0000_s2055" type="#_x0000_t32" style="position:absolute;left:3598;top:13037;width:1010;height:676;flip:y" o:connectortype="straight"/>
            <v:shape id="_x0000_s2057" type="#_x0000_t32" style="position:absolute;left:6849;top:13037;width:1753;height:613" o:connectortype="straight">
              <v:stroke endarrow="block"/>
            </v:shape>
            <v:shape id="_x0000_s2058" type="#_x0000_t32" style="position:absolute;left:6849;top:13037;width:0;height:1296" o:connectortype="straight">
              <v:stroke dashstyle="dash"/>
            </v:shape>
            <v:shape id="_x0000_s2059" type="#_x0000_t32" style="position:absolute;left:4619;top:13030;width:0;height:1296" o:connectortype="straight">
              <v:stroke dashstyle="dash"/>
            </v:shape>
            <v:shape id="_x0000_s2060" type="#_x0000_t32" style="position:absolute;left:4622;top:13888;width:2230;height:0" o:connectortype="straight">
              <v:stroke startarrow="block" endarrow="block"/>
            </v:shape>
            <v:shape id="_x0000_s2063" type="#_x0000_t202" style="position:absolute;left:7015;top:13455;width:814;height:456;mso-height-percent:200;mso-height-percent:200;mso-width-relative:margin;mso-height-relative:margin" stroked="f">
              <v:textbox style="mso-next-textbox:#_x0000_s2063;mso-fit-shape-to-text:t">
                <w:txbxContent>
                  <w:p w14:paraId="722C7BBC" w14:textId="77777777" w:rsidR="003039A7" w:rsidRDefault="003039A7" w:rsidP="003039A7">
                    <w:r>
                      <w:rPr>
                        <w:rFonts w:hint="eastAsia"/>
                      </w:rPr>
                      <w:t>冷却</w:t>
                    </w:r>
                  </w:p>
                </w:txbxContent>
              </v:textbox>
            </v:shape>
            <v:shape id="_x0000_s2068" type="#_x0000_t202" style="position:absolute;left:5154;top:12581;width:1291;height:456;mso-height-percent:200;mso-height-percent:200;mso-width-relative:margin;mso-height-relative:margin" stroked="f">
              <v:textbox style="mso-next-textbox:#_x0000_s2068;mso-fit-shape-to-text:t">
                <w:txbxContent>
                  <w:p w14:paraId="52593D49" w14:textId="77777777" w:rsidR="00B70FA8" w:rsidRPr="00B70FA8" w:rsidRDefault="00B70FA8" w:rsidP="00B70FA8">
                    <w:pPr>
                      <w:rPr>
                        <w:szCs w:val="21"/>
                      </w:rPr>
                    </w:pPr>
                    <w:r w:rsidRPr="00B70FA8">
                      <w:rPr>
                        <w:szCs w:val="21"/>
                      </w:rPr>
                      <w:t>≤</w:t>
                    </w:r>
                    <w:r w:rsidRPr="00B70FA8">
                      <w:rPr>
                        <w:i/>
                        <w:szCs w:val="21"/>
                      </w:rPr>
                      <w:t>A</w:t>
                    </w:r>
                    <w:r w:rsidRPr="00B70FA8">
                      <w:rPr>
                        <w:szCs w:val="21"/>
                        <w:vertAlign w:val="subscript"/>
                      </w:rPr>
                      <w:t>c1</w:t>
                    </w:r>
                    <w:r w:rsidRPr="00B70FA8">
                      <w:rPr>
                        <w:szCs w:val="21"/>
                      </w:rPr>
                      <w:t>温度</w:t>
                    </w:r>
                  </w:p>
                </w:txbxContent>
              </v:textbox>
            </v:shape>
            <v:shape id="_x0000_s2053" type="#_x0000_t32" style="position:absolute;left:3588;top:12566;width:0;height:1752;flip:y" o:connectortype="straight">
              <v:stroke endarrow="block"/>
            </v:shape>
          </v:group>
        </w:pict>
      </w:r>
      <w:r>
        <w:rPr>
          <w:rFonts w:ascii="Times New Roman"/>
          <w:noProof/>
        </w:rPr>
        <w:pict w14:anchorId="46612D50">
          <v:shape id="_x0000_s2056" type="#_x0000_t32" style="position:absolute;left:0;text-align:left;margin-left:159.5pt;margin-top:26.6pt;width:112.05pt;height:0;z-index:251661824" o:connectortype="straight"/>
        </w:pict>
      </w:r>
      <w:r w:rsidR="00B70FA8" w:rsidRPr="001E02BC">
        <w:rPr>
          <w:rFonts w:ascii="Times New Roman"/>
          <w:noProof/>
          <w:szCs w:val="21"/>
        </w:rPr>
        <w:drawing>
          <wp:anchor distT="0" distB="0" distL="114300" distR="114300" simplePos="0" relativeHeight="251670016" behindDoc="0" locked="0" layoutInCell="1" allowOverlap="1" wp14:anchorId="19142A5C" wp14:editId="35A9CC29">
            <wp:simplePos x="0" y="0"/>
            <wp:positionH relativeFrom="column">
              <wp:posOffset>888613</wp:posOffset>
            </wp:positionH>
            <wp:positionV relativeFrom="paragraph">
              <wp:posOffset>541379</wp:posOffset>
            </wp:positionV>
            <wp:extent cx="675861" cy="256457"/>
            <wp:effectExtent l="0" t="228600" r="0" b="181693"/>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r="28235" b="6304"/>
                    <a:stretch>
                      <a:fillRect/>
                    </a:stretch>
                  </pic:blipFill>
                  <pic:spPr bwMode="auto">
                    <a:xfrm rot="16200000">
                      <a:off x="0" y="0"/>
                      <a:ext cx="675861" cy="256457"/>
                    </a:xfrm>
                    <a:prstGeom prst="rect">
                      <a:avLst/>
                    </a:prstGeom>
                    <a:noFill/>
                    <a:ln w="9525">
                      <a:noFill/>
                      <a:miter lim="800000"/>
                      <a:headEnd/>
                      <a:tailEnd/>
                    </a:ln>
                  </pic:spPr>
                </pic:pic>
              </a:graphicData>
            </a:graphic>
          </wp:anchor>
        </w:drawing>
      </w:r>
    </w:p>
    <w:p w14:paraId="4447A1CC" w14:textId="77777777" w:rsidR="00F54C10" w:rsidRPr="001E02BC" w:rsidRDefault="00F54C10" w:rsidP="006811DC">
      <w:pPr>
        <w:pStyle w:val="af0"/>
        <w:rPr>
          <w:rFonts w:ascii="Times New Roman"/>
        </w:rPr>
      </w:pPr>
    </w:p>
    <w:p w14:paraId="0B16F5EA" w14:textId="77777777" w:rsidR="0044063B" w:rsidRPr="001E02BC" w:rsidRDefault="0044063B" w:rsidP="006811DC">
      <w:pPr>
        <w:pStyle w:val="af0"/>
        <w:rPr>
          <w:rFonts w:ascii="Times New Roman"/>
        </w:rPr>
      </w:pPr>
    </w:p>
    <w:p w14:paraId="0AE4CD94" w14:textId="77777777" w:rsidR="0044063B" w:rsidRPr="001E02BC" w:rsidRDefault="0044063B" w:rsidP="006811DC">
      <w:pPr>
        <w:pStyle w:val="af0"/>
        <w:rPr>
          <w:rFonts w:ascii="Times New Roman"/>
        </w:rPr>
      </w:pPr>
    </w:p>
    <w:p w14:paraId="06AF69C1" w14:textId="77777777" w:rsidR="0044063B" w:rsidRPr="001E02BC" w:rsidRDefault="0044063B" w:rsidP="006811DC">
      <w:pPr>
        <w:pStyle w:val="af0"/>
        <w:rPr>
          <w:rFonts w:ascii="Times New Roman"/>
        </w:rPr>
      </w:pPr>
    </w:p>
    <w:p w14:paraId="1278D36E" w14:textId="77777777" w:rsidR="0044063B" w:rsidRPr="001E02BC" w:rsidRDefault="00000000" w:rsidP="006811DC">
      <w:pPr>
        <w:pStyle w:val="af0"/>
        <w:rPr>
          <w:rFonts w:ascii="Times New Roman"/>
        </w:rPr>
      </w:pPr>
      <w:r>
        <w:rPr>
          <w:rFonts w:ascii="Times New Roman"/>
          <w:noProof/>
          <w:szCs w:val="21"/>
        </w:rPr>
        <w:pict w14:anchorId="4E0A1856">
          <v:shape id="_x0000_s2064" type="#_x0000_t202" style="position:absolute;left:0;text-align:left;margin-left:197.95pt;margin-top:11.75pt;width:49.85pt;height:22.8pt;z-index:251654653;mso-height-percent:200;mso-height-percent:200;mso-width-relative:margin;mso-height-relative:margin" stroked="f">
            <v:textbox style="mso-next-textbox:#_x0000_s2064;mso-fit-shape-to-text:t">
              <w:txbxContent>
                <w:p w14:paraId="0A3366CF" w14:textId="77777777" w:rsidR="00B70FA8" w:rsidRDefault="00B70FA8" w:rsidP="00B70FA8">
                  <w:r>
                    <w:rPr>
                      <w:rFonts w:hint="eastAsia"/>
                    </w:rPr>
                    <w:t>时间</w:t>
                  </w:r>
                  <w:r>
                    <w:rPr>
                      <w:rFonts w:hint="eastAsia"/>
                    </w:rPr>
                    <w:t>/h</w:t>
                  </w:r>
                </w:p>
              </w:txbxContent>
            </v:textbox>
          </v:shape>
        </w:pict>
      </w:r>
    </w:p>
    <w:p w14:paraId="4053CCEC" w14:textId="77777777" w:rsidR="0044063B" w:rsidRPr="001E02BC" w:rsidRDefault="0044063B" w:rsidP="006811DC">
      <w:pPr>
        <w:pStyle w:val="af0"/>
        <w:rPr>
          <w:rFonts w:ascii="Times New Roman"/>
        </w:rPr>
      </w:pPr>
    </w:p>
    <w:p w14:paraId="69E948C8" w14:textId="52B26CE5" w:rsidR="0044063B" w:rsidRPr="00DF10FE" w:rsidRDefault="0044063B" w:rsidP="00624A7E">
      <w:pPr>
        <w:pStyle w:val="af0"/>
        <w:numPr>
          <w:ilvl w:val="0"/>
          <w:numId w:val="32"/>
        </w:numPr>
        <w:tabs>
          <w:tab w:val="clear" w:pos="4201"/>
          <w:tab w:val="clear" w:pos="9298"/>
        </w:tabs>
        <w:spacing w:beforeLines="50" w:before="156" w:afterLines="50" w:after="156"/>
        <w:ind w:left="0" w:firstLineChars="0" w:firstLine="0"/>
        <w:jc w:val="center"/>
        <w:rPr>
          <w:rFonts w:ascii="Times New Roman"/>
          <w:color w:val="000000" w:themeColor="text1"/>
        </w:rPr>
      </w:pPr>
      <w:r w:rsidRPr="00DF10FE">
        <w:rPr>
          <w:rFonts w:ascii="Times New Roman"/>
          <w:color w:val="000000" w:themeColor="text1"/>
        </w:rPr>
        <w:t>去应力退火工艺流程</w:t>
      </w:r>
    </w:p>
    <w:p w14:paraId="4D5A779B" w14:textId="77777777" w:rsidR="00624A7E" w:rsidRPr="00624A7E" w:rsidRDefault="00624A7E" w:rsidP="00624A7E">
      <w:pPr>
        <w:pStyle w:val="a0"/>
        <w:spacing w:beforeLines="0" w:afterLines="0"/>
        <w:rPr>
          <w:rFonts w:ascii="Times New Roman" w:eastAsia="宋体"/>
          <w:color w:val="000000" w:themeColor="text1"/>
        </w:rPr>
      </w:pPr>
      <w:bookmarkStart w:id="14" w:name="_Hlk122093986"/>
      <w:bookmarkEnd w:id="13"/>
      <w:r w:rsidRPr="00624A7E">
        <w:rPr>
          <w:rFonts w:ascii="Times New Roman" w:eastAsia="宋体"/>
          <w:color w:val="000000" w:themeColor="text1"/>
        </w:rPr>
        <w:t>去应力退火级别所对应的去应力退火工艺应符合表</w:t>
      </w:r>
      <w:r w:rsidRPr="00624A7E">
        <w:rPr>
          <w:rFonts w:ascii="Times New Roman" w:eastAsia="宋体"/>
          <w:color w:val="000000" w:themeColor="text1"/>
        </w:rPr>
        <w:t>1</w:t>
      </w:r>
      <w:r w:rsidRPr="00624A7E">
        <w:rPr>
          <w:rFonts w:ascii="Times New Roman" w:eastAsia="宋体"/>
          <w:color w:val="000000" w:themeColor="text1"/>
        </w:rPr>
        <w:t>的规定。</w:t>
      </w:r>
    </w:p>
    <w:p w14:paraId="22AB6195" w14:textId="77777777" w:rsidR="00624A7E" w:rsidRPr="001E02BC" w:rsidRDefault="00624A7E" w:rsidP="00624A7E">
      <w:pPr>
        <w:pStyle w:val="a1"/>
        <w:spacing w:before="156" w:after="156"/>
        <w:ind w:left="0"/>
        <w:rPr>
          <w:rFonts w:ascii="Times New Roman"/>
        </w:rPr>
      </w:pPr>
      <w:r w:rsidRPr="001E02BC">
        <w:rPr>
          <w:rFonts w:ascii="Times New Roman"/>
        </w:rPr>
        <w:t>去应力退火工艺</w:t>
      </w:r>
    </w:p>
    <w:tbl>
      <w:tblPr>
        <w:tblStyle w:val="af2"/>
        <w:tblW w:w="0" w:type="auto"/>
        <w:jc w:val="center"/>
        <w:tblLook w:val="04A0" w:firstRow="1" w:lastRow="0" w:firstColumn="1" w:lastColumn="0" w:noHBand="0" w:noVBand="1"/>
      </w:tblPr>
      <w:tblGrid>
        <w:gridCol w:w="2392"/>
        <w:gridCol w:w="2392"/>
        <w:gridCol w:w="2393"/>
        <w:gridCol w:w="2393"/>
      </w:tblGrid>
      <w:tr w:rsidR="00624A7E" w:rsidRPr="001E02BC" w14:paraId="597A909B" w14:textId="77777777" w:rsidTr="00734CE5">
        <w:trPr>
          <w:jc w:val="center"/>
        </w:trPr>
        <w:tc>
          <w:tcPr>
            <w:tcW w:w="2392" w:type="dxa"/>
            <w:vAlign w:val="center"/>
          </w:tcPr>
          <w:p w14:paraId="23CB56AA" w14:textId="77777777" w:rsidR="00624A7E" w:rsidRPr="001E02BC" w:rsidRDefault="00624A7E" w:rsidP="00734CE5">
            <w:pPr>
              <w:pStyle w:val="af0"/>
              <w:numPr>
                <w:ilvl w:val="0"/>
                <w:numId w:val="0"/>
              </w:numPr>
              <w:jc w:val="center"/>
              <w:rPr>
                <w:rFonts w:ascii="Times New Roman"/>
              </w:rPr>
            </w:pPr>
            <w:r w:rsidRPr="001E02BC">
              <w:rPr>
                <w:rFonts w:ascii="Times New Roman"/>
              </w:rPr>
              <w:t>去应力退火级别</w:t>
            </w:r>
          </w:p>
        </w:tc>
        <w:tc>
          <w:tcPr>
            <w:tcW w:w="2392" w:type="dxa"/>
            <w:vAlign w:val="center"/>
          </w:tcPr>
          <w:p w14:paraId="4AC880D0" w14:textId="77777777" w:rsidR="00624A7E" w:rsidRPr="001E02BC" w:rsidRDefault="00624A7E" w:rsidP="00734CE5">
            <w:pPr>
              <w:pStyle w:val="af0"/>
              <w:numPr>
                <w:ilvl w:val="0"/>
                <w:numId w:val="0"/>
              </w:numPr>
              <w:jc w:val="center"/>
              <w:rPr>
                <w:rFonts w:ascii="Times New Roman"/>
              </w:rPr>
            </w:pPr>
            <w:r w:rsidRPr="001E02BC">
              <w:rPr>
                <w:rFonts w:ascii="Times New Roman"/>
              </w:rPr>
              <w:t>保温温度</w:t>
            </w:r>
            <w:r w:rsidRPr="001E02BC">
              <w:rPr>
                <w:rFonts w:ascii="Times New Roman"/>
                <w:vertAlign w:val="superscript"/>
              </w:rPr>
              <w:t>a</w:t>
            </w:r>
            <w:r w:rsidRPr="001E02BC">
              <w:rPr>
                <w:rFonts w:ascii="Times New Roman"/>
              </w:rPr>
              <w:t>/℃</w:t>
            </w:r>
          </w:p>
          <w:p w14:paraId="0902893A" w14:textId="77777777" w:rsidR="00624A7E" w:rsidRPr="001E02BC" w:rsidRDefault="00624A7E" w:rsidP="00734CE5">
            <w:pPr>
              <w:pStyle w:val="af0"/>
              <w:numPr>
                <w:ilvl w:val="0"/>
                <w:numId w:val="0"/>
              </w:numPr>
              <w:jc w:val="center"/>
              <w:rPr>
                <w:rFonts w:ascii="Times New Roman"/>
              </w:rPr>
            </w:pPr>
            <w:r w:rsidRPr="001E02BC">
              <w:rPr>
                <w:rFonts w:ascii="Times New Roman"/>
              </w:rPr>
              <w:t>不小于</w:t>
            </w:r>
          </w:p>
        </w:tc>
        <w:tc>
          <w:tcPr>
            <w:tcW w:w="2393" w:type="dxa"/>
            <w:vAlign w:val="center"/>
          </w:tcPr>
          <w:p w14:paraId="41572B7F" w14:textId="77777777" w:rsidR="00624A7E" w:rsidRPr="001E02BC" w:rsidRDefault="00624A7E" w:rsidP="00734CE5">
            <w:pPr>
              <w:pStyle w:val="af0"/>
              <w:numPr>
                <w:ilvl w:val="0"/>
                <w:numId w:val="0"/>
              </w:numPr>
              <w:jc w:val="center"/>
              <w:rPr>
                <w:rFonts w:ascii="Times New Roman"/>
              </w:rPr>
            </w:pPr>
            <w:r w:rsidRPr="001E02BC">
              <w:rPr>
                <w:rFonts w:ascii="Times New Roman"/>
              </w:rPr>
              <w:t>保温时间</w:t>
            </w:r>
            <w:r w:rsidRPr="001E02BC">
              <w:rPr>
                <w:rFonts w:ascii="Times New Roman"/>
                <w:vertAlign w:val="superscript"/>
              </w:rPr>
              <w:t>b</w:t>
            </w:r>
            <w:r w:rsidRPr="001E02BC">
              <w:rPr>
                <w:rFonts w:ascii="Times New Roman"/>
              </w:rPr>
              <w:t>/min</w:t>
            </w:r>
          </w:p>
          <w:p w14:paraId="482C6E2B" w14:textId="77777777" w:rsidR="00624A7E" w:rsidRPr="001E02BC" w:rsidRDefault="00624A7E" w:rsidP="00734CE5">
            <w:pPr>
              <w:pStyle w:val="af0"/>
              <w:numPr>
                <w:ilvl w:val="0"/>
                <w:numId w:val="0"/>
              </w:numPr>
              <w:jc w:val="center"/>
              <w:rPr>
                <w:rFonts w:ascii="Times New Roman"/>
              </w:rPr>
            </w:pPr>
            <w:r w:rsidRPr="001E02BC">
              <w:rPr>
                <w:rFonts w:ascii="Times New Roman"/>
              </w:rPr>
              <w:t>不小于</w:t>
            </w:r>
          </w:p>
        </w:tc>
        <w:tc>
          <w:tcPr>
            <w:tcW w:w="2393" w:type="dxa"/>
            <w:vAlign w:val="center"/>
          </w:tcPr>
          <w:p w14:paraId="6B8B48F3" w14:textId="77777777" w:rsidR="00624A7E" w:rsidRPr="001E02BC" w:rsidRDefault="00624A7E" w:rsidP="00734CE5">
            <w:pPr>
              <w:pStyle w:val="af0"/>
              <w:numPr>
                <w:ilvl w:val="0"/>
                <w:numId w:val="0"/>
              </w:numPr>
              <w:jc w:val="center"/>
              <w:rPr>
                <w:rFonts w:ascii="Times New Roman"/>
              </w:rPr>
            </w:pPr>
            <w:r w:rsidRPr="001E02BC">
              <w:rPr>
                <w:rFonts w:ascii="Times New Roman"/>
              </w:rPr>
              <w:t>冷却方式</w:t>
            </w:r>
            <w:r w:rsidRPr="001E02BC">
              <w:rPr>
                <w:rFonts w:ascii="Times New Roman"/>
                <w:vertAlign w:val="superscript"/>
              </w:rPr>
              <w:t>c</w:t>
            </w:r>
          </w:p>
        </w:tc>
      </w:tr>
      <w:tr w:rsidR="00624A7E" w:rsidRPr="001E02BC" w14:paraId="7D47166A" w14:textId="77777777" w:rsidTr="00734CE5">
        <w:trPr>
          <w:jc w:val="center"/>
        </w:trPr>
        <w:tc>
          <w:tcPr>
            <w:tcW w:w="2392" w:type="dxa"/>
            <w:vAlign w:val="center"/>
          </w:tcPr>
          <w:p w14:paraId="4E0A6DBD" w14:textId="77777777" w:rsidR="00624A7E" w:rsidRPr="001E02BC" w:rsidRDefault="00624A7E" w:rsidP="00734CE5">
            <w:pPr>
              <w:pStyle w:val="af0"/>
              <w:numPr>
                <w:ilvl w:val="0"/>
                <w:numId w:val="0"/>
              </w:numPr>
              <w:jc w:val="center"/>
              <w:rPr>
                <w:rFonts w:ascii="Times New Roman"/>
              </w:rPr>
            </w:pPr>
            <w:r w:rsidRPr="001E02BC">
              <w:rPr>
                <w:rFonts w:ascii="Times New Roman"/>
              </w:rPr>
              <w:lastRenderedPageBreak/>
              <w:t>T Ⅰ</w:t>
            </w:r>
          </w:p>
        </w:tc>
        <w:tc>
          <w:tcPr>
            <w:tcW w:w="2392" w:type="dxa"/>
            <w:vAlign w:val="center"/>
          </w:tcPr>
          <w:p w14:paraId="0120C6ED" w14:textId="77777777" w:rsidR="00624A7E" w:rsidRPr="001E02BC" w:rsidRDefault="00624A7E" w:rsidP="00734CE5">
            <w:pPr>
              <w:pStyle w:val="af0"/>
              <w:numPr>
                <w:ilvl w:val="0"/>
                <w:numId w:val="0"/>
              </w:numPr>
              <w:jc w:val="center"/>
              <w:rPr>
                <w:rFonts w:ascii="Times New Roman"/>
              </w:rPr>
            </w:pPr>
            <w:r w:rsidRPr="001E02BC">
              <w:rPr>
                <w:rFonts w:ascii="Times New Roman"/>
              </w:rPr>
              <w:t>200</w:t>
            </w:r>
          </w:p>
        </w:tc>
        <w:tc>
          <w:tcPr>
            <w:tcW w:w="2393" w:type="dxa"/>
            <w:vAlign w:val="center"/>
          </w:tcPr>
          <w:p w14:paraId="617C2EB7" w14:textId="77777777" w:rsidR="00624A7E" w:rsidRPr="001E02BC" w:rsidRDefault="00624A7E" w:rsidP="00734CE5">
            <w:pPr>
              <w:pStyle w:val="af0"/>
              <w:numPr>
                <w:ilvl w:val="0"/>
                <w:numId w:val="0"/>
              </w:numPr>
              <w:jc w:val="center"/>
              <w:rPr>
                <w:rFonts w:ascii="Times New Roman"/>
              </w:rPr>
            </w:pPr>
            <w:r w:rsidRPr="001E02BC">
              <w:rPr>
                <w:rFonts w:ascii="Times New Roman"/>
              </w:rPr>
              <w:t>2.0×h</w:t>
            </w:r>
            <w:r w:rsidRPr="001E02BC">
              <w:rPr>
                <w:rFonts w:ascii="Times New Roman"/>
                <w:vertAlign w:val="superscript"/>
              </w:rPr>
              <w:t>d</w:t>
            </w:r>
          </w:p>
        </w:tc>
        <w:tc>
          <w:tcPr>
            <w:tcW w:w="2393" w:type="dxa"/>
            <w:vMerge w:val="restart"/>
            <w:vAlign w:val="center"/>
          </w:tcPr>
          <w:p w14:paraId="7418FA4B" w14:textId="77777777" w:rsidR="00624A7E" w:rsidRPr="001E02BC" w:rsidRDefault="00624A7E" w:rsidP="00734CE5">
            <w:pPr>
              <w:numPr>
                <w:ilvl w:val="0"/>
                <w:numId w:val="0"/>
              </w:numPr>
              <w:jc w:val="center"/>
              <w:rPr>
                <w:rFonts w:ascii="Times New Roman"/>
                <w:szCs w:val="18"/>
              </w:rPr>
            </w:pPr>
            <w:r w:rsidRPr="001E02BC">
              <w:rPr>
                <w:rFonts w:ascii="Times New Roman"/>
                <w:szCs w:val="18"/>
              </w:rPr>
              <w:t>采用不大于空冷的冷却速率进行冷却</w:t>
            </w:r>
          </w:p>
        </w:tc>
      </w:tr>
      <w:tr w:rsidR="00624A7E" w:rsidRPr="001E02BC" w14:paraId="0B2014B7" w14:textId="77777777" w:rsidTr="00734CE5">
        <w:trPr>
          <w:jc w:val="center"/>
        </w:trPr>
        <w:tc>
          <w:tcPr>
            <w:tcW w:w="2392" w:type="dxa"/>
            <w:vAlign w:val="center"/>
          </w:tcPr>
          <w:p w14:paraId="2B33D46C" w14:textId="77777777" w:rsidR="00624A7E" w:rsidRPr="001E02BC" w:rsidRDefault="00624A7E" w:rsidP="00734CE5">
            <w:pPr>
              <w:pStyle w:val="af0"/>
              <w:numPr>
                <w:ilvl w:val="0"/>
                <w:numId w:val="0"/>
              </w:numPr>
              <w:jc w:val="center"/>
              <w:rPr>
                <w:rFonts w:ascii="Times New Roman"/>
              </w:rPr>
            </w:pPr>
            <w:r w:rsidRPr="001E02BC">
              <w:rPr>
                <w:rFonts w:ascii="Times New Roman"/>
              </w:rPr>
              <w:t>T Ⅱ</w:t>
            </w:r>
          </w:p>
        </w:tc>
        <w:tc>
          <w:tcPr>
            <w:tcW w:w="2392" w:type="dxa"/>
            <w:vAlign w:val="center"/>
          </w:tcPr>
          <w:p w14:paraId="7E690D12" w14:textId="77777777" w:rsidR="00624A7E" w:rsidRPr="001E02BC" w:rsidRDefault="00624A7E" w:rsidP="00734CE5">
            <w:pPr>
              <w:pStyle w:val="af0"/>
              <w:numPr>
                <w:ilvl w:val="0"/>
                <w:numId w:val="0"/>
              </w:numPr>
              <w:jc w:val="center"/>
              <w:rPr>
                <w:rFonts w:ascii="Times New Roman"/>
              </w:rPr>
            </w:pPr>
            <w:r w:rsidRPr="001E02BC">
              <w:rPr>
                <w:rFonts w:ascii="Times New Roman"/>
              </w:rPr>
              <w:t>400</w:t>
            </w:r>
          </w:p>
        </w:tc>
        <w:tc>
          <w:tcPr>
            <w:tcW w:w="2393" w:type="dxa"/>
            <w:vAlign w:val="center"/>
          </w:tcPr>
          <w:p w14:paraId="1F276394" w14:textId="77777777" w:rsidR="00624A7E" w:rsidRPr="001E02BC" w:rsidRDefault="00624A7E" w:rsidP="00734CE5">
            <w:pPr>
              <w:pStyle w:val="af0"/>
              <w:numPr>
                <w:ilvl w:val="0"/>
                <w:numId w:val="0"/>
              </w:numPr>
              <w:jc w:val="center"/>
              <w:rPr>
                <w:rFonts w:ascii="Times New Roman"/>
              </w:rPr>
            </w:pPr>
            <w:r w:rsidRPr="001E02BC">
              <w:rPr>
                <w:rFonts w:ascii="Times New Roman"/>
              </w:rPr>
              <w:t>2.0×h</w:t>
            </w:r>
            <w:r w:rsidRPr="001E02BC">
              <w:rPr>
                <w:rFonts w:ascii="Times New Roman"/>
                <w:vertAlign w:val="superscript"/>
              </w:rPr>
              <w:t>d</w:t>
            </w:r>
          </w:p>
        </w:tc>
        <w:tc>
          <w:tcPr>
            <w:tcW w:w="2393" w:type="dxa"/>
            <w:vMerge/>
          </w:tcPr>
          <w:p w14:paraId="4523D7F1" w14:textId="77777777" w:rsidR="00624A7E" w:rsidRPr="001E02BC" w:rsidRDefault="00624A7E" w:rsidP="00734CE5">
            <w:pPr>
              <w:pStyle w:val="af0"/>
              <w:numPr>
                <w:ilvl w:val="0"/>
                <w:numId w:val="0"/>
              </w:numPr>
              <w:rPr>
                <w:rFonts w:ascii="Times New Roman"/>
              </w:rPr>
            </w:pPr>
          </w:p>
        </w:tc>
      </w:tr>
      <w:tr w:rsidR="00624A7E" w:rsidRPr="001E02BC" w14:paraId="5FE885AE" w14:textId="77777777" w:rsidTr="00734CE5">
        <w:trPr>
          <w:jc w:val="center"/>
        </w:trPr>
        <w:tc>
          <w:tcPr>
            <w:tcW w:w="2392" w:type="dxa"/>
            <w:vAlign w:val="center"/>
          </w:tcPr>
          <w:p w14:paraId="68C773FD" w14:textId="77777777" w:rsidR="00624A7E" w:rsidRPr="001E02BC" w:rsidRDefault="00624A7E" w:rsidP="00734CE5">
            <w:pPr>
              <w:pStyle w:val="af0"/>
              <w:numPr>
                <w:ilvl w:val="0"/>
                <w:numId w:val="0"/>
              </w:numPr>
              <w:jc w:val="center"/>
              <w:rPr>
                <w:rFonts w:ascii="Times New Roman"/>
              </w:rPr>
            </w:pPr>
            <w:r w:rsidRPr="001E02BC">
              <w:rPr>
                <w:rFonts w:ascii="Times New Roman"/>
              </w:rPr>
              <w:t>T Ⅲ</w:t>
            </w:r>
          </w:p>
        </w:tc>
        <w:tc>
          <w:tcPr>
            <w:tcW w:w="2392" w:type="dxa"/>
            <w:vAlign w:val="center"/>
          </w:tcPr>
          <w:p w14:paraId="46B9A400" w14:textId="77777777" w:rsidR="00624A7E" w:rsidRPr="001E02BC" w:rsidRDefault="00624A7E" w:rsidP="00734CE5">
            <w:pPr>
              <w:pStyle w:val="af0"/>
              <w:numPr>
                <w:ilvl w:val="0"/>
                <w:numId w:val="0"/>
              </w:numPr>
              <w:jc w:val="center"/>
              <w:rPr>
                <w:rFonts w:ascii="Times New Roman"/>
              </w:rPr>
            </w:pPr>
            <w:r w:rsidRPr="001E02BC">
              <w:rPr>
                <w:rFonts w:ascii="Times New Roman"/>
              </w:rPr>
              <w:t>600</w:t>
            </w:r>
          </w:p>
        </w:tc>
        <w:tc>
          <w:tcPr>
            <w:tcW w:w="2393" w:type="dxa"/>
            <w:vAlign w:val="center"/>
          </w:tcPr>
          <w:p w14:paraId="5AD56DD6" w14:textId="77777777" w:rsidR="00624A7E" w:rsidRPr="001E02BC" w:rsidRDefault="00624A7E" w:rsidP="00734CE5">
            <w:pPr>
              <w:pStyle w:val="af0"/>
              <w:numPr>
                <w:ilvl w:val="0"/>
                <w:numId w:val="0"/>
              </w:numPr>
              <w:jc w:val="center"/>
              <w:rPr>
                <w:rFonts w:ascii="Times New Roman"/>
              </w:rPr>
            </w:pPr>
            <w:r w:rsidRPr="001E02BC">
              <w:rPr>
                <w:rFonts w:ascii="Times New Roman"/>
              </w:rPr>
              <w:t>2.0×h</w:t>
            </w:r>
            <w:r w:rsidRPr="001E02BC">
              <w:rPr>
                <w:rFonts w:ascii="Times New Roman"/>
                <w:vertAlign w:val="superscript"/>
              </w:rPr>
              <w:t>d</w:t>
            </w:r>
          </w:p>
        </w:tc>
        <w:tc>
          <w:tcPr>
            <w:tcW w:w="2393" w:type="dxa"/>
            <w:vMerge/>
          </w:tcPr>
          <w:p w14:paraId="48E3A2C7" w14:textId="77777777" w:rsidR="00624A7E" w:rsidRPr="001E02BC" w:rsidRDefault="00624A7E" w:rsidP="00734CE5">
            <w:pPr>
              <w:pStyle w:val="af0"/>
              <w:numPr>
                <w:ilvl w:val="0"/>
                <w:numId w:val="0"/>
              </w:numPr>
              <w:rPr>
                <w:rFonts w:ascii="Times New Roman"/>
              </w:rPr>
            </w:pPr>
          </w:p>
        </w:tc>
      </w:tr>
      <w:tr w:rsidR="00624A7E" w:rsidRPr="001E02BC" w14:paraId="7320D2E0" w14:textId="77777777" w:rsidTr="00734CE5">
        <w:trPr>
          <w:jc w:val="center"/>
        </w:trPr>
        <w:tc>
          <w:tcPr>
            <w:tcW w:w="9570" w:type="dxa"/>
            <w:gridSpan w:val="4"/>
          </w:tcPr>
          <w:p w14:paraId="765D58CC" w14:textId="77777777" w:rsidR="00624A7E" w:rsidRPr="001E02BC" w:rsidRDefault="00624A7E" w:rsidP="00734CE5">
            <w:pPr>
              <w:numPr>
                <w:ilvl w:val="0"/>
                <w:numId w:val="0"/>
              </w:numPr>
              <w:ind w:firstLineChars="200" w:firstLine="360"/>
              <w:jc w:val="left"/>
              <w:rPr>
                <w:rFonts w:ascii="Times New Roman"/>
                <w:szCs w:val="18"/>
              </w:rPr>
            </w:pPr>
            <w:r w:rsidRPr="001A004A">
              <w:rPr>
                <w:rFonts w:ascii="Times New Roman"/>
                <w:szCs w:val="18"/>
                <w:vertAlign w:val="superscript"/>
              </w:rPr>
              <w:t>a</w:t>
            </w:r>
            <w:r>
              <w:rPr>
                <w:rFonts w:ascii="Times New Roman"/>
                <w:szCs w:val="18"/>
                <w:vertAlign w:val="superscript"/>
              </w:rPr>
              <w:t xml:space="preserve">  </w:t>
            </w:r>
            <w:r w:rsidRPr="001A004A">
              <w:rPr>
                <w:rFonts w:ascii="Times New Roman"/>
                <w:szCs w:val="18"/>
              </w:rPr>
              <w:t>保温温度不高于</w:t>
            </w:r>
            <w:r w:rsidRPr="001A004A">
              <w:rPr>
                <w:rFonts w:ascii="Times New Roman"/>
                <w:i/>
                <w:szCs w:val="18"/>
              </w:rPr>
              <w:t>A</w:t>
            </w:r>
            <w:r w:rsidRPr="001A004A">
              <w:rPr>
                <w:rFonts w:ascii="Times New Roman"/>
                <w:szCs w:val="18"/>
                <w:vertAlign w:val="subscript"/>
              </w:rPr>
              <w:t>c1</w:t>
            </w:r>
            <w:r w:rsidRPr="001A004A">
              <w:rPr>
                <w:rFonts w:ascii="Times New Roman"/>
                <w:szCs w:val="18"/>
              </w:rPr>
              <w:t>；</w:t>
            </w:r>
          </w:p>
          <w:p w14:paraId="76247C39" w14:textId="77777777" w:rsidR="00624A7E" w:rsidRPr="001E02BC" w:rsidRDefault="00624A7E" w:rsidP="00734CE5">
            <w:pPr>
              <w:numPr>
                <w:ilvl w:val="0"/>
                <w:numId w:val="0"/>
              </w:numPr>
              <w:ind w:firstLineChars="200" w:firstLine="360"/>
              <w:jc w:val="left"/>
              <w:rPr>
                <w:rFonts w:ascii="Times New Roman"/>
                <w:szCs w:val="18"/>
              </w:rPr>
            </w:pPr>
            <w:r w:rsidRPr="001E02BC">
              <w:rPr>
                <w:rFonts w:ascii="Times New Roman"/>
                <w:szCs w:val="18"/>
                <w:vertAlign w:val="superscript"/>
              </w:rPr>
              <w:t>b</w:t>
            </w:r>
            <w:r>
              <w:rPr>
                <w:rFonts w:ascii="Times New Roman"/>
                <w:szCs w:val="18"/>
                <w:vertAlign w:val="superscript"/>
              </w:rPr>
              <w:t xml:space="preserve">  </w:t>
            </w:r>
            <w:r w:rsidRPr="001E02BC">
              <w:rPr>
                <w:rFonts w:ascii="Times New Roman"/>
                <w:szCs w:val="18"/>
              </w:rPr>
              <w:t>经供需双方协议，可规定其它的保温时间下限或上限；</w:t>
            </w:r>
          </w:p>
          <w:p w14:paraId="70BE891F" w14:textId="77777777" w:rsidR="00624A7E" w:rsidRPr="001E02BC" w:rsidRDefault="00624A7E" w:rsidP="00734CE5">
            <w:pPr>
              <w:numPr>
                <w:ilvl w:val="0"/>
                <w:numId w:val="0"/>
              </w:numPr>
              <w:ind w:firstLineChars="200" w:firstLine="360"/>
              <w:jc w:val="left"/>
              <w:rPr>
                <w:rFonts w:ascii="Times New Roman"/>
                <w:szCs w:val="18"/>
              </w:rPr>
            </w:pPr>
            <w:r w:rsidRPr="001E02BC">
              <w:rPr>
                <w:rFonts w:ascii="Times New Roman"/>
                <w:szCs w:val="18"/>
                <w:vertAlign w:val="superscript"/>
              </w:rPr>
              <w:t>c</w:t>
            </w:r>
            <w:r>
              <w:rPr>
                <w:rFonts w:ascii="Times New Roman"/>
                <w:szCs w:val="18"/>
                <w:vertAlign w:val="superscript"/>
              </w:rPr>
              <w:t xml:space="preserve">  </w:t>
            </w:r>
            <w:r w:rsidRPr="001E02BC">
              <w:rPr>
                <w:rFonts w:ascii="Times New Roman"/>
                <w:szCs w:val="18"/>
              </w:rPr>
              <w:t>为避免回火脆性等，经需方同意，冷却时可采用比在空气中冷却速率快的冷却方式，但应在质量保证书中注明；</w:t>
            </w:r>
          </w:p>
          <w:p w14:paraId="589F5230" w14:textId="77777777" w:rsidR="00624A7E" w:rsidRPr="001E02BC" w:rsidRDefault="00624A7E" w:rsidP="00734CE5">
            <w:pPr>
              <w:pStyle w:val="af0"/>
              <w:numPr>
                <w:ilvl w:val="0"/>
                <w:numId w:val="0"/>
              </w:numPr>
              <w:ind w:firstLineChars="200" w:firstLine="360"/>
              <w:jc w:val="left"/>
              <w:rPr>
                <w:rFonts w:ascii="Times New Roman"/>
              </w:rPr>
            </w:pPr>
            <w:r w:rsidRPr="001E02BC">
              <w:rPr>
                <w:rFonts w:ascii="Times New Roman"/>
                <w:sz w:val="18"/>
                <w:vertAlign w:val="superscript"/>
              </w:rPr>
              <w:t>d</w:t>
            </w:r>
            <w:r>
              <w:rPr>
                <w:rFonts w:ascii="Times New Roman"/>
                <w:sz w:val="18"/>
                <w:vertAlign w:val="superscript"/>
              </w:rPr>
              <w:t xml:space="preserve">  </w:t>
            </w:r>
            <w:r w:rsidRPr="001E02BC">
              <w:rPr>
                <w:rFonts w:ascii="Times New Roman"/>
                <w:i/>
                <w:szCs w:val="21"/>
              </w:rPr>
              <w:t>h</w:t>
            </w:r>
            <w:r w:rsidRPr="001E02BC">
              <w:rPr>
                <w:rFonts w:ascii="Times New Roman" w:hAnsi="宋体"/>
                <w:szCs w:val="21"/>
              </w:rPr>
              <w:t>为钢板厚度</w:t>
            </w:r>
            <w:r w:rsidRPr="001E02BC">
              <w:rPr>
                <w:rFonts w:ascii="Times New Roman"/>
                <w:szCs w:val="21"/>
              </w:rPr>
              <w:t>/mm</w:t>
            </w:r>
            <w:r w:rsidRPr="001E02BC">
              <w:rPr>
                <w:rFonts w:ascii="Times New Roman" w:hAnsi="宋体"/>
                <w:szCs w:val="21"/>
              </w:rPr>
              <w:t>。如对</w:t>
            </w:r>
            <w:r w:rsidRPr="001E02BC">
              <w:rPr>
                <w:rFonts w:ascii="Times New Roman"/>
                <w:szCs w:val="21"/>
              </w:rPr>
              <w:t>50mm</w:t>
            </w:r>
            <w:r w:rsidRPr="001E02BC">
              <w:rPr>
                <w:rFonts w:ascii="Times New Roman" w:hAnsi="宋体"/>
                <w:szCs w:val="21"/>
              </w:rPr>
              <w:t>厚度钢板，保温时间应不小于</w:t>
            </w:r>
            <w:r w:rsidRPr="001E02BC">
              <w:rPr>
                <w:rFonts w:ascii="Times New Roman"/>
                <w:szCs w:val="21"/>
              </w:rPr>
              <w:t>2.0×50=100min</w:t>
            </w:r>
            <w:r w:rsidRPr="001E02BC">
              <w:rPr>
                <w:rFonts w:ascii="Times New Roman" w:hAnsi="宋体"/>
                <w:szCs w:val="21"/>
              </w:rPr>
              <w:t>。</w:t>
            </w:r>
          </w:p>
        </w:tc>
      </w:tr>
    </w:tbl>
    <w:p w14:paraId="1EBF66AA" w14:textId="77777777" w:rsidR="00624A7E" w:rsidRPr="001E02BC" w:rsidRDefault="00624A7E" w:rsidP="00624A7E">
      <w:pPr>
        <w:pStyle w:val="a0"/>
        <w:spacing w:beforeLines="0" w:afterLines="0"/>
        <w:rPr>
          <w:rFonts w:ascii="Times New Roman" w:eastAsia="宋体"/>
          <w:color w:val="000000" w:themeColor="text1"/>
        </w:rPr>
      </w:pPr>
      <w:r w:rsidRPr="001E02BC">
        <w:rPr>
          <w:rFonts w:ascii="Times New Roman" w:eastAsia="宋体"/>
          <w:color w:val="000000" w:themeColor="text1"/>
        </w:rPr>
        <w:t>钢板按照表</w:t>
      </w:r>
      <w:r w:rsidRPr="001E02BC">
        <w:rPr>
          <w:rFonts w:ascii="Times New Roman" w:eastAsia="宋体"/>
          <w:color w:val="000000" w:themeColor="text1"/>
        </w:rPr>
        <w:t>1</w:t>
      </w:r>
      <w:r w:rsidRPr="001E02BC">
        <w:rPr>
          <w:rFonts w:ascii="Times New Roman" w:eastAsia="宋体"/>
          <w:color w:val="000000" w:themeColor="text1"/>
        </w:rPr>
        <w:t>的规定或供需双方协议的要求进行去应力退火处理，不应再采用包括但不限于矫直、压平、</w:t>
      </w:r>
      <w:proofErr w:type="gramStart"/>
      <w:r w:rsidRPr="001E02BC">
        <w:rPr>
          <w:rFonts w:ascii="Times New Roman" w:eastAsia="宋体"/>
          <w:color w:val="000000" w:themeColor="text1"/>
        </w:rPr>
        <w:t>火校等冷</w:t>
      </w:r>
      <w:proofErr w:type="gramEnd"/>
      <w:r w:rsidRPr="001E02BC">
        <w:rPr>
          <w:rFonts w:ascii="Times New Roman" w:eastAsia="宋体"/>
          <w:color w:val="000000" w:themeColor="text1"/>
        </w:rPr>
        <w:t>或热变形工序，但根据需方要求，可进行抛丸、涂敷等处理。</w:t>
      </w:r>
    </w:p>
    <w:p w14:paraId="2FD24CC5" w14:textId="61947235" w:rsidR="00624A7E" w:rsidRPr="00624A7E" w:rsidRDefault="00624A7E" w:rsidP="00624A7E">
      <w:pPr>
        <w:pStyle w:val="a0"/>
        <w:spacing w:beforeLines="0" w:afterLines="0"/>
        <w:rPr>
          <w:rFonts w:ascii="Times New Roman" w:eastAsia="宋体"/>
          <w:color w:val="000000" w:themeColor="text1"/>
        </w:rPr>
      </w:pPr>
      <w:r w:rsidRPr="00624A7E">
        <w:rPr>
          <w:rFonts w:ascii="Times New Roman" w:eastAsia="宋体"/>
          <w:color w:val="000000" w:themeColor="text1"/>
        </w:rPr>
        <w:t>钢板的交货可使用高级别的去应力退火</w:t>
      </w:r>
      <w:r w:rsidR="00C46951">
        <w:rPr>
          <w:rFonts w:ascii="Times New Roman" w:eastAsia="宋体" w:hint="eastAsia"/>
          <w:color w:val="000000" w:themeColor="text1"/>
        </w:rPr>
        <w:t>工艺</w:t>
      </w:r>
      <w:r w:rsidRPr="00624A7E">
        <w:rPr>
          <w:rFonts w:ascii="Times New Roman" w:eastAsia="宋体"/>
          <w:color w:val="000000" w:themeColor="text1"/>
        </w:rPr>
        <w:t>代替低级别的去应力退火</w:t>
      </w:r>
      <w:r w:rsidR="00C46951">
        <w:rPr>
          <w:rFonts w:ascii="Times New Roman" w:eastAsia="宋体" w:hint="eastAsia"/>
          <w:color w:val="000000" w:themeColor="text1"/>
        </w:rPr>
        <w:t>工艺</w:t>
      </w:r>
      <w:r w:rsidRPr="00624A7E">
        <w:rPr>
          <w:rFonts w:ascii="Times New Roman" w:eastAsia="宋体"/>
          <w:color w:val="000000" w:themeColor="text1"/>
        </w:rPr>
        <w:t>。去应力退火级别从高到低依次为</w:t>
      </w:r>
      <w:proofErr w:type="spellStart"/>
      <w:r w:rsidRPr="00624A7E">
        <w:rPr>
          <w:rFonts w:ascii="Times New Roman" w:eastAsia="宋体"/>
          <w:color w:val="000000" w:themeColor="text1"/>
        </w:rPr>
        <w:t>TⅢ</w:t>
      </w:r>
      <w:proofErr w:type="spellEnd"/>
      <w:r w:rsidRPr="00624A7E">
        <w:rPr>
          <w:rFonts w:ascii="Times New Roman" w:eastAsia="宋体"/>
          <w:color w:val="000000" w:themeColor="text1"/>
        </w:rPr>
        <w:t>、</w:t>
      </w:r>
      <w:proofErr w:type="spellStart"/>
      <w:r w:rsidRPr="00624A7E">
        <w:rPr>
          <w:rFonts w:ascii="Times New Roman" w:eastAsia="宋体"/>
          <w:color w:val="000000" w:themeColor="text1"/>
        </w:rPr>
        <w:t>TⅡ</w:t>
      </w:r>
      <w:proofErr w:type="spellEnd"/>
      <w:r w:rsidRPr="00624A7E">
        <w:rPr>
          <w:rFonts w:ascii="Times New Roman" w:eastAsia="宋体"/>
          <w:color w:val="000000" w:themeColor="text1"/>
        </w:rPr>
        <w:t>、</w:t>
      </w:r>
      <w:proofErr w:type="spellStart"/>
      <w:r w:rsidRPr="00624A7E">
        <w:rPr>
          <w:rFonts w:ascii="Times New Roman" w:eastAsia="宋体"/>
          <w:color w:val="000000" w:themeColor="text1"/>
        </w:rPr>
        <w:t>TⅠ</w:t>
      </w:r>
      <w:proofErr w:type="spellEnd"/>
      <w:r w:rsidRPr="00624A7E">
        <w:rPr>
          <w:rFonts w:ascii="Times New Roman" w:eastAsia="宋体"/>
          <w:color w:val="000000" w:themeColor="text1"/>
        </w:rPr>
        <w:t>。</w:t>
      </w:r>
    </w:p>
    <w:bookmarkEnd w:id="14"/>
    <w:p w14:paraId="72CC2209" w14:textId="2E2C0647" w:rsidR="00E208C2" w:rsidRPr="00624A7E" w:rsidRDefault="0095601F" w:rsidP="00624A7E">
      <w:pPr>
        <w:pStyle w:val="af8"/>
        <w:numPr>
          <w:ilvl w:val="0"/>
          <w:numId w:val="1"/>
        </w:numPr>
        <w:spacing w:before="312" w:after="312"/>
        <w:rPr>
          <w:rFonts w:ascii="Times New Roman" w:hint="eastAsia"/>
        </w:rPr>
      </w:pPr>
      <w:r w:rsidRPr="001E02BC">
        <w:rPr>
          <w:rFonts w:ascii="Times New Roman"/>
        </w:rPr>
        <w:t>技术要求</w:t>
      </w:r>
      <w:bookmarkStart w:id="15" w:name="_Hlk116072294"/>
    </w:p>
    <w:bookmarkEnd w:id="15"/>
    <w:p w14:paraId="05F3D07C" w14:textId="77777777" w:rsidR="00E4050C" w:rsidRPr="001E02BC" w:rsidRDefault="00E4050C" w:rsidP="00E4050C">
      <w:pPr>
        <w:pStyle w:val="a"/>
        <w:spacing w:before="156" w:after="156"/>
        <w:ind w:left="0"/>
        <w:rPr>
          <w:rFonts w:ascii="Times New Roman"/>
        </w:rPr>
      </w:pPr>
      <w:r w:rsidRPr="001E02BC">
        <w:rPr>
          <w:rFonts w:ascii="Times New Roman"/>
        </w:rPr>
        <w:t>残余应力</w:t>
      </w:r>
    </w:p>
    <w:p w14:paraId="7591C916" w14:textId="77777777" w:rsidR="00E4050C" w:rsidRPr="001E02BC" w:rsidRDefault="00E4050C" w:rsidP="00533839">
      <w:pPr>
        <w:pStyle w:val="af0"/>
        <w:rPr>
          <w:rFonts w:ascii="Times New Roman"/>
        </w:rPr>
      </w:pPr>
      <w:bookmarkStart w:id="16" w:name="_Hlk122094150"/>
      <w:r w:rsidRPr="001E02BC">
        <w:rPr>
          <w:rFonts w:ascii="Times New Roman"/>
        </w:rPr>
        <w:t>推荐去应力退火级别所对应的钢板残余应力指标参见附录</w:t>
      </w:r>
      <w:r w:rsidRPr="001E02BC">
        <w:rPr>
          <w:rFonts w:ascii="Times New Roman"/>
        </w:rPr>
        <w:t>A</w:t>
      </w:r>
      <w:r w:rsidRPr="001E02BC">
        <w:rPr>
          <w:rFonts w:ascii="Times New Roman"/>
        </w:rPr>
        <w:t>。推荐的残余应力指标控制方式由供需双方协商规定，也可对推荐的残余应力指标进行调整，并在合同中注明。</w:t>
      </w:r>
    </w:p>
    <w:bookmarkEnd w:id="16"/>
    <w:p w14:paraId="74DC38FD" w14:textId="77777777" w:rsidR="007714A6" w:rsidRPr="001E02BC" w:rsidRDefault="007714A6" w:rsidP="007714A6">
      <w:pPr>
        <w:pStyle w:val="a"/>
        <w:spacing w:before="156" w:after="156"/>
        <w:ind w:left="0"/>
        <w:rPr>
          <w:rFonts w:ascii="Times New Roman"/>
        </w:rPr>
      </w:pPr>
      <w:r w:rsidRPr="001E02BC">
        <w:rPr>
          <w:rFonts w:ascii="Times New Roman"/>
        </w:rPr>
        <w:t>不平度</w:t>
      </w:r>
    </w:p>
    <w:p w14:paraId="5CB54D1A" w14:textId="06C77705" w:rsidR="00C43202" w:rsidRPr="001E02BC" w:rsidRDefault="00C43202" w:rsidP="007714A6">
      <w:pPr>
        <w:pStyle w:val="af0"/>
        <w:rPr>
          <w:rFonts w:ascii="Times New Roman"/>
        </w:rPr>
      </w:pPr>
      <w:bookmarkStart w:id="17" w:name="_Hlk122094184"/>
      <w:r>
        <w:rPr>
          <w:rFonts w:ascii="Times New Roman" w:hint="eastAsia"/>
        </w:rPr>
        <w:t>经过去应力退火的</w:t>
      </w:r>
      <w:r w:rsidRPr="001E02BC">
        <w:rPr>
          <w:rFonts w:ascii="Times New Roman"/>
        </w:rPr>
        <w:t>钢板的不平度应符合</w:t>
      </w:r>
      <w:r w:rsidRPr="001E02BC">
        <w:rPr>
          <w:rFonts w:ascii="Times New Roman"/>
        </w:rPr>
        <w:t>GB/T 709</w:t>
      </w:r>
      <w:r w:rsidRPr="001E02BC">
        <w:rPr>
          <w:rFonts w:ascii="Times New Roman"/>
        </w:rPr>
        <w:t>的规定。</w:t>
      </w:r>
    </w:p>
    <w:bookmarkEnd w:id="17"/>
    <w:p w14:paraId="2A389C86" w14:textId="77777777" w:rsidR="007714A6" w:rsidRPr="001E02BC" w:rsidRDefault="007714A6" w:rsidP="007714A6">
      <w:pPr>
        <w:pStyle w:val="a"/>
        <w:spacing w:before="156" w:after="156"/>
        <w:ind w:left="0"/>
        <w:rPr>
          <w:rFonts w:ascii="Times New Roman"/>
        </w:rPr>
      </w:pPr>
      <w:r w:rsidRPr="001E02BC">
        <w:rPr>
          <w:rFonts w:ascii="Times New Roman"/>
        </w:rPr>
        <w:t>表面质量</w:t>
      </w:r>
    </w:p>
    <w:p w14:paraId="58D98FF4" w14:textId="77777777" w:rsidR="007714A6" w:rsidRPr="001E02BC" w:rsidRDefault="007714A6" w:rsidP="007714A6">
      <w:pPr>
        <w:pStyle w:val="a0"/>
        <w:spacing w:before="156" w:after="156"/>
        <w:rPr>
          <w:rFonts w:ascii="Times New Roman" w:eastAsia="宋体"/>
        </w:rPr>
      </w:pPr>
      <w:bookmarkStart w:id="18" w:name="_Hlk122094196"/>
      <w:r w:rsidRPr="001E02BC">
        <w:rPr>
          <w:rFonts w:ascii="Times New Roman" w:eastAsia="宋体"/>
        </w:rPr>
        <w:t>经供需双方协议，钢板表面质量可执行</w:t>
      </w:r>
      <w:r w:rsidRPr="001E02BC">
        <w:rPr>
          <w:rFonts w:ascii="Times New Roman" w:eastAsia="宋体"/>
        </w:rPr>
        <w:t xml:space="preserve"> GB/T 14977</w:t>
      </w:r>
      <w:r w:rsidRPr="001E02BC">
        <w:rPr>
          <w:rFonts w:ascii="Times New Roman" w:eastAsia="宋体"/>
        </w:rPr>
        <w:t>的规定，也可按合同中注明的其它规定执行。</w:t>
      </w:r>
    </w:p>
    <w:p w14:paraId="2D74643A" w14:textId="77777777" w:rsidR="007714A6" w:rsidRPr="001E02BC" w:rsidRDefault="007714A6" w:rsidP="007714A6">
      <w:pPr>
        <w:pStyle w:val="a0"/>
        <w:spacing w:before="156" w:after="156"/>
        <w:rPr>
          <w:rFonts w:ascii="Times New Roman"/>
        </w:rPr>
      </w:pPr>
      <w:r w:rsidRPr="001E02BC">
        <w:rPr>
          <w:rFonts w:ascii="Times New Roman" w:eastAsia="宋体"/>
        </w:rPr>
        <w:t>钢板</w:t>
      </w:r>
      <w:r w:rsidR="00533839" w:rsidRPr="001E02BC">
        <w:rPr>
          <w:rFonts w:ascii="Times New Roman" w:eastAsia="宋体"/>
        </w:rPr>
        <w:t>残余应力</w:t>
      </w:r>
      <w:r w:rsidRPr="001E02BC">
        <w:rPr>
          <w:rFonts w:ascii="Times New Roman" w:eastAsia="宋体"/>
        </w:rPr>
        <w:t>检测位置</w:t>
      </w:r>
      <w:r w:rsidRPr="001E02BC">
        <w:rPr>
          <w:rFonts w:ascii="Times New Roman" w:eastAsia="宋体"/>
        </w:rPr>
        <w:t>250mm</w:t>
      </w:r>
      <w:r w:rsidRPr="001E02BC">
        <w:rPr>
          <w:rFonts w:ascii="Times New Roman" w:eastAsia="宋体"/>
        </w:rPr>
        <w:t>范围内的表面缺陷不允许补焊，但允许用机械修磨的方法清除，修磨时要用力均匀、适当、轻柔，避免磨削量过大致使温度过高而产生新的应力。清理后表面应平滑无棱角，清理深度不应大于钢板厚度的负偏差，并应保证钢板允许的最小厚度。经过修磨的或原始平整的表面，可采用纱布（纸）进行抛光处理，在平整的表面作手工打磨处理，打磨时可在两个相互垂直的方向上来回进行</w:t>
      </w:r>
      <w:r w:rsidRPr="001E02BC">
        <w:rPr>
          <w:rFonts w:ascii="Times New Roman"/>
        </w:rPr>
        <w:t>。</w:t>
      </w:r>
    </w:p>
    <w:bookmarkEnd w:id="18"/>
    <w:p w14:paraId="6535BDB7" w14:textId="77777777" w:rsidR="0095601F" w:rsidRPr="001E02BC" w:rsidRDefault="00E208C2" w:rsidP="0095601F">
      <w:pPr>
        <w:pStyle w:val="af8"/>
        <w:numPr>
          <w:ilvl w:val="0"/>
          <w:numId w:val="1"/>
        </w:numPr>
        <w:spacing w:before="312" w:after="312"/>
        <w:rPr>
          <w:rFonts w:ascii="Times New Roman"/>
        </w:rPr>
      </w:pPr>
      <w:r w:rsidRPr="001E02BC">
        <w:rPr>
          <w:rFonts w:ascii="Times New Roman"/>
        </w:rPr>
        <w:t>检测</w:t>
      </w:r>
      <w:r w:rsidR="0095601F" w:rsidRPr="001E02BC">
        <w:rPr>
          <w:rFonts w:ascii="Times New Roman"/>
        </w:rPr>
        <w:t>方法</w:t>
      </w:r>
    </w:p>
    <w:p w14:paraId="59BBFB9B" w14:textId="77777777" w:rsidR="00E208C2" w:rsidRPr="001E02BC" w:rsidRDefault="00E208C2" w:rsidP="006811DC">
      <w:pPr>
        <w:pStyle w:val="a"/>
        <w:spacing w:before="156" w:after="156"/>
        <w:ind w:left="0"/>
        <w:rPr>
          <w:rFonts w:ascii="Times New Roman"/>
        </w:rPr>
      </w:pPr>
      <w:r w:rsidRPr="001E02BC">
        <w:rPr>
          <w:rFonts w:ascii="Times New Roman"/>
        </w:rPr>
        <w:t>残余应力</w:t>
      </w:r>
    </w:p>
    <w:p w14:paraId="1BB05941" w14:textId="77777777" w:rsidR="00643E1C" w:rsidRPr="001E02BC" w:rsidRDefault="00643E1C" w:rsidP="00643E1C">
      <w:pPr>
        <w:pStyle w:val="a0"/>
        <w:spacing w:before="156" w:after="156"/>
        <w:rPr>
          <w:rFonts w:ascii="Times New Roman" w:eastAsia="宋体"/>
        </w:rPr>
      </w:pPr>
      <w:bookmarkStart w:id="19" w:name="_Hlk122094285"/>
      <w:r w:rsidRPr="001E02BC">
        <w:rPr>
          <w:rFonts w:ascii="Times New Roman" w:eastAsia="宋体"/>
        </w:rPr>
        <w:t>钢板应在去应力退火或抛丸、涂敷等最终工序之后，再进行残余应力的检测。</w:t>
      </w:r>
    </w:p>
    <w:p w14:paraId="575CD453" w14:textId="283150FD" w:rsidR="001022DC" w:rsidRPr="001E02BC" w:rsidRDefault="001022DC" w:rsidP="001022DC">
      <w:pPr>
        <w:pStyle w:val="a0"/>
        <w:spacing w:before="156" w:after="156"/>
        <w:rPr>
          <w:rFonts w:ascii="Times New Roman" w:eastAsia="宋体"/>
        </w:rPr>
      </w:pPr>
      <w:bookmarkStart w:id="20" w:name="_Hlk122094441"/>
      <w:bookmarkEnd w:id="19"/>
      <w:r w:rsidRPr="001E02BC">
        <w:rPr>
          <w:rFonts w:ascii="Times New Roman" w:eastAsia="宋体"/>
        </w:rPr>
        <w:t>钢板的残余应力检测可采用钻孔应变法（盲孔法）、磁测法、超声法、压痕应变法、</w:t>
      </w:r>
      <w:r w:rsidRPr="001E02BC">
        <w:rPr>
          <w:rFonts w:ascii="Times New Roman" w:eastAsia="宋体"/>
        </w:rPr>
        <w:t>X</w:t>
      </w:r>
      <w:r w:rsidRPr="001E02BC">
        <w:rPr>
          <w:rFonts w:ascii="Times New Roman" w:eastAsia="宋体"/>
        </w:rPr>
        <w:t>射线衍射法中的任何一种方法。采用钻孔应变法时应按照</w:t>
      </w:r>
      <w:r w:rsidRPr="001E02BC">
        <w:rPr>
          <w:rFonts w:ascii="Times New Roman" w:eastAsia="宋体"/>
        </w:rPr>
        <w:t>GB/T 31310</w:t>
      </w:r>
      <w:r w:rsidRPr="001E02BC">
        <w:rPr>
          <w:rFonts w:ascii="Times New Roman" w:eastAsia="宋体"/>
        </w:rPr>
        <w:t>进行；采用磁测法时应按照</w:t>
      </w:r>
      <w:r w:rsidRPr="001E02BC">
        <w:rPr>
          <w:rFonts w:ascii="Times New Roman" w:eastAsia="宋体"/>
        </w:rPr>
        <w:t>GB/T 33210</w:t>
      </w:r>
      <w:r w:rsidRPr="001E02BC">
        <w:rPr>
          <w:rFonts w:ascii="Times New Roman" w:eastAsia="宋体"/>
        </w:rPr>
        <w:t>进行；采用超声法时应按照</w:t>
      </w:r>
      <w:r w:rsidRPr="001E02BC">
        <w:rPr>
          <w:rFonts w:ascii="Times New Roman" w:eastAsia="宋体"/>
        </w:rPr>
        <w:t>GB/T 32073</w:t>
      </w:r>
      <w:r w:rsidRPr="001E02BC">
        <w:rPr>
          <w:rFonts w:ascii="Times New Roman" w:eastAsia="宋体"/>
        </w:rPr>
        <w:t>进行；采用压痕应变法时应按照</w:t>
      </w:r>
      <w:r w:rsidRPr="001E02BC">
        <w:rPr>
          <w:rFonts w:ascii="Times New Roman" w:eastAsia="宋体"/>
        </w:rPr>
        <w:t xml:space="preserve">GB/T </w:t>
      </w:r>
      <w:r w:rsidRPr="001E02BC">
        <w:rPr>
          <w:rFonts w:ascii="Times New Roman" w:eastAsia="宋体"/>
        </w:rPr>
        <w:t>进行；采用</w:t>
      </w:r>
      <w:r w:rsidRPr="001E02BC">
        <w:rPr>
          <w:rFonts w:ascii="Times New Roman" w:eastAsia="宋体"/>
        </w:rPr>
        <w:t>X</w:t>
      </w:r>
      <w:r w:rsidRPr="001E02BC">
        <w:rPr>
          <w:rFonts w:ascii="Times New Roman" w:eastAsia="宋体"/>
        </w:rPr>
        <w:t>射线衍射法时应按照</w:t>
      </w:r>
      <w:r w:rsidRPr="001E02BC">
        <w:rPr>
          <w:rFonts w:ascii="Times New Roman" w:eastAsia="宋体"/>
        </w:rPr>
        <w:t>GB/T 7704</w:t>
      </w:r>
      <w:r w:rsidRPr="001E02BC">
        <w:rPr>
          <w:rFonts w:ascii="Times New Roman" w:eastAsia="宋体"/>
        </w:rPr>
        <w:t>进行。当供需双方对钢板残余应力存在争议时，应以全释放应变法测量的残余应力结果为准。全释放应变法测量钢板的残余应力应按照</w:t>
      </w:r>
      <w:r w:rsidRPr="001E02BC">
        <w:rPr>
          <w:rFonts w:ascii="Times New Roman" w:eastAsia="宋体"/>
        </w:rPr>
        <w:t>GB/T 31218</w:t>
      </w:r>
      <w:r w:rsidRPr="001E02BC">
        <w:rPr>
          <w:rFonts w:ascii="Times New Roman" w:eastAsia="宋体"/>
        </w:rPr>
        <w:t>进行。</w:t>
      </w:r>
    </w:p>
    <w:p w14:paraId="1F4A5975" w14:textId="77777777" w:rsidR="001022DC" w:rsidRPr="001E02BC" w:rsidRDefault="001022DC" w:rsidP="001022DC">
      <w:pPr>
        <w:pStyle w:val="a0"/>
        <w:spacing w:before="156" w:after="156"/>
        <w:rPr>
          <w:rFonts w:ascii="Times New Roman" w:eastAsia="宋体"/>
        </w:rPr>
      </w:pPr>
      <w:bookmarkStart w:id="21" w:name="_Hlk122094457"/>
      <w:bookmarkEnd w:id="20"/>
      <w:r w:rsidRPr="001E02BC">
        <w:rPr>
          <w:rFonts w:ascii="Times New Roman" w:eastAsia="宋体"/>
        </w:rPr>
        <w:lastRenderedPageBreak/>
        <w:t>钢板残余应力检测位置的确定参见附录</w:t>
      </w:r>
      <w:r w:rsidRPr="001E02BC">
        <w:rPr>
          <w:rFonts w:ascii="Times New Roman" w:eastAsia="宋体"/>
        </w:rPr>
        <w:t>B</w:t>
      </w:r>
      <w:r w:rsidRPr="001E02BC">
        <w:rPr>
          <w:rFonts w:ascii="Times New Roman" w:eastAsia="宋体"/>
        </w:rPr>
        <w:t>。经供需双方协商，并在合同中注明，可指定钢板的其它位置进行残余应力检测。</w:t>
      </w:r>
    </w:p>
    <w:p w14:paraId="0256A72A" w14:textId="77777777" w:rsidR="001022DC" w:rsidRPr="001E02BC" w:rsidRDefault="001022DC" w:rsidP="001022DC">
      <w:pPr>
        <w:pStyle w:val="a0"/>
        <w:spacing w:before="156" w:after="156"/>
        <w:rPr>
          <w:rFonts w:ascii="Times New Roman" w:eastAsia="宋体"/>
        </w:rPr>
      </w:pPr>
      <w:bookmarkStart w:id="22" w:name="_Hlk122095049"/>
      <w:bookmarkEnd w:id="21"/>
      <w:r w:rsidRPr="001E02BC">
        <w:rPr>
          <w:rFonts w:ascii="Times New Roman" w:eastAsia="宋体"/>
        </w:rPr>
        <w:t>采用同一方法在确定的残余应力检测位置进行的检测次数至少不低于</w:t>
      </w:r>
      <w:r w:rsidRPr="001E02BC">
        <w:rPr>
          <w:rFonts w:ascii="Times New Roman" w:eastAsia="宋体"/>
        </w:rPr>
        <w:t>3</w:t>
      </w:r>
      <w:r w:rsidRPr="001E02BC">
        <w:rPr>
          <w:rFonts w:ascii="Times New Roman" w:eastAsia="宋体"/>
        </w:rPr>
        <w:t>次，并以检测次数的算术平均值作为该方法的残余应力检测结果。</w:t>
      </w:r>
    </w:p>
    <w:p w14:paraId="51579893" w14:textId="77777777" w:rsidR="001022DC" w:rsidRPr="001E02BC" w:rsidRDefault="001022DC" w:rsidP="001022DC">
      <w:pPr>
        <w:pStyle w:val="a0"/>
        <w:spacing w:before="156" w:after="156"/>
        <w:rPr>
          <w:rFonts w:ascii="Times New Roman" w:eastAsia="宋体"/>
        </w:rPr>
      </w:pPr>
      <w:bookmarkStart w:id="23" w:name="_Hlk122095072"/>
      <w:bookmarkEnd w:id="22"/>
      <w:r w:rsidRPr="001E02BC">
        <w:rPr>
          <w:rFonts w:ascii="Times New Roman" w:eastAsia="宋体"/>
        </w:rPr>
        <w:t>附录</w:t>
      </w:r>
      <w:r w:rsidRPr="001E02BC">
        <w:rPr>
          <w:rFonts w:ascii="Times New Roman" w:eastAsia="宋体"/>
        </w:rPr>
        <w:t>A</w:t>
      </w:r>
      <w:r w:rsidRPr="001E02BC">
        <w:rPr>
          <w:rFonts w:ascii="Times New Roman" w:eastAsia="宋体"/>
        </w:rPr>
        <w:t>中涉及的屈服强度检验方法按照</w:t>
      </w:r>
      <w:r w:rsidRPr="001E02BC">
        <w:rPr>
          <w:rFonts w:ascii="Times New Roman" w:eastAsia="宋体"/>
        </w:rPr>
        <w:t>GB/T 2975</w:t>
      </w:r>
      <w:r w:rsidRPr="001E02BC">
        <w:rPr>
          <w:rFonts w:ascii="Times New Roman" w:eastAsia="宋体"/>
        </w:rPr>
        <w:t>和</w:t>
      </w:r>
      <w:r w:rsidRPr="001E02BC">
        <w:rPr>
          <w:rFonts w:ascii="Times New Roman" w:eastAsia="宋体"/>
        </w:rPr>
        <w:t>GB/T 228.1</w:t>
      </w:r>
      <w:r w:rsidRPr="001E02BC">
        <w:rPr>
          <w:rFonts w:ascii="Times New Roman" w:eastAsia="宋体"/>
        </w:rPr>
        <w:t>进行，试样应在残余应力检测的</w:t>
      </w:r>
      <w:proofErr w:type="gramStart"/>
      <w:r w:rsidRPr="001E02BC">
        <w:rPr>
          <w:rFonts w:ascii="Times New Roman" w:eastAsia="宋体"/>
        </w:rPr>
        <w:t>同张且状态</w:t>
      </w:r>
      <w:proofErr w:type="gramEnd"/>
      <w:r w:rsidRPr="001E02BC">
        <w:rPr>
          <w:rFonts w:ascii="Times New Roman" w:eastAsia="宋体"/>
        </w:rPr>
        <w:t>相同的钢板上截取。</w:t>
      </w:r>
    </w:p>
    <w:bookmarkEnd w:id="23"/>
    <w:p w14:paraId="28852097" w14:textId="77777777" w:rsidR="00E208C2" w:rsidRPr="001E02BC" w:rsidRDefault="00E208C2" w:rsidP="00E208C2">
      <w:pPr>
        <w:pStyle w:val="a"/>
        <w:spacing w:before="156" w:after="156"/>
        <w:ind w:left="0"/>
        <w:rPr>
          <w:rFonts w:ascii="Times New Roman"/>
        </w:rPr>
      </w:pPr>
      <w:r w:rsidRPr="001E02BC">
        <w:rPr>
          <w:rFonts w:ascii="Times New Roman"/>
        </w:rPr>
        <w:t>不平度</w:t>
      </w:r>
    </w:p>
    <w:p w14:paraId="163FFB87" w14:textId="77777777" w:rsidR="00E208C2" w:rsidRPr="001E02BC" w:rsidRDefault="00E208C2" w:rsidP="00E208C2">
      <w:pPr>
        <w:pStyle w:val="af0"/>
        <w:rPr>
          <w:rFonts w:ascii="Times New Roman"/>
        </w:rPr>
      </w:pPr>
      <w:bookmarkStart w:id="24" w:name="_Hlk122095124"/>
      <w:r w:rsidRPr="001E02BC">
        <w:rPr>
          <w:rFonts w:ascii="Times New Roman"/>
        </w:rPr>
        <w:t>钢板的不平度测量方法应符合</w:t>
      </w:r>
      <w:r w:rsidRPr="001E02BC">
        <w:rPr>
          <w:rFonts w:ascii="Times New Roman"/>
        </w:rPr>
        <w:t>GB/T 709</w:t>
      </w:r>
      <w:r w:rsidRPr="001E02BC">
        <w:rPr>
          <w:rFonts w:ascii="Times New Roman"/>
        </w:rPr>
        <w:t>的规定。</w:t>
      </w:r>
    </w:p>
    <w:bookmarkEnd w:id="9"/>
    <w:bookmarkEnd w:id="24"/>
    <w:p w14:paraId="2FA12623" w14:textId="77777777" w:rsidR="00A50F91" w:rsidRPr="001E02BC" w:rsidRDefault="00257E82" w:rsidP="00257E82">
      <w:pPr>
        <w:pStyle w:val="a"/>
        <w:spacing w:before="156" w:after="156"/>
        <w:ind w:left="0"/>
        <w:rPr>
          <w:rFonts w:ascii="Times New Roman"/>
        </w:rPr>
      </w:pPr>
      <w:r w:rsidRPr="001E02BC">
        <w:rPr>
          <w:rFonts w:ascii="Times New Roman"/>
        </w:rPr>
        <w:t>表面质量</w:t>
      </w:r>
    </w:p>
    <w:p w14:paraId="5440DA1D" w14:textId="77777777" w:rsidR="00257E82" w:rsidRPr="001E02BC" w:rsidRDefault="00257E82" w:rsidP="00257E82">
      <w:pPr>
        <w:pStyle w:val="af0"/>
        <w:rPr>
          <w:rFonts w:ascii="Times New Roman"/>
        </w:rPr>
      </w:pPr>
      <w:bookmarkStart w:id="25" w:name="_Hlk122095146"/>
      <w:r w:rsidRPr="001E02BC">
        <w:rPr>
          <w:rFonts w:ascii="Times New Roman"/>
        </w:rPr>
        <w:t>表面质量采用目视进行测量</w:t>
      </w:r>
      <w:r w:rsidR="00533839" w:rsidRPr="001E02BC">
        <w:rPr>
          <w:rFonts w:ascii="Times New Roman"/>
        </w:rPr>
        <w:t>。</w:t>
      </w:r>
    </w:p>
    <w:bookmarkEnd w:id="25"/>
    <w:p w14:paraId="56FC7CBA" w14:textId="77777777" w:rsidR="00257E82" w:rsidRPr="001E02BC" w:rsidRDefault="00257E82" w:rsidP="00257E82">
      <w:pPr>
        <w:pStyle w:val="af8"/>
        <w:numPr>
          <w:ilvl w:val="0"/>
          <w:numId w:val="1"/>
        </w:numPr>
        <w:spacing w:before="312" w:after="312"/>
        <w:rPr>
          <w:rFonts w:ascii="Times New Roman"/>
        </w:rPr>
      </w:pPr>
      <w:r w:rsidRPr="001E02BC">
        <w:rPr>
          <w:rFonts w:ascii="Times New Roman"/>
        </w:rPr>
        <w:t>检验规则</w:t>
      </w:r>
    </w:p>
    <w:p w14:paraId="2F49BE84" w14:textId="77777777" w:rsidR="00FB031E" w:rsidRPr="001E02BC" w:rsidRDefault="00FB031E" w:rsidP="00FB031E">
      <w:pPr>
        <w:pStyle w:val="a"/>
        <w:spacing w:before="156" w:after="156"/>
        <w:ind w:left="0"/>
        <w:rPr>
          <w:rFonts w:ascii="Times New Roman"/>
        </w:rPr>
      </w:pPr>
      <w:r w:rsidRPr="001E02BC">
        <w:rPr>
          <w:rFonts w:ascii="Times New Roman"/>
        </w:rPr>
        <w:t>检查和验收</w:t>
      </w:r>
    </w:p>
    <w:p w14:paraId="3B1EAAB7" w14:textId="681D224F" w:rsidR="00E309C4" w:rsidRPr="00C43202" w:rsidRDefault="00E309C4" w:rsidP="00FB031E">
      <w:pPr>
        <w:pStyle w:val="a0"/>
        <w:spacing w:before="156" w:after="156"/>
        <w:rPr>
          <w:rFonts w:ascii="Times New Roman" w:eastAsia="宋体"/>
          <w:color w:val="000000" w:themeColor="text1"/>
        </w:rPr>
      </w:pPr>
      <w:bookmarkStart w:id="26" w:name="_Hlk73507193"/>
      <w:r w:rsidRPr="00C43202">
        <w:rPr>
          <w:rFonts w:ascii="Times New Roman" w:eastAsia="宋体"/>
          <w:color w:val="000000" w:themeColor="text1"/>
        </w:rPr>
        <w:t>采用本文件规定</w:t>
      </w:r>
      <w:r w:rsidR="001A0CBA" w:rsidRPr="00C43202">
        <w:rPr>
          <w:rFonts w:ascii="Times New Roman" w:eastAsia="宋体" w:hint="eastAsia"/>
          <w:color w:val="000000" w:themeColor="text1"/>
        </w:rPr>
        <w:t>的去应力退火工艺</w:t>
      </w:r>
      <w:r w:rsidR="00624A7E" w:rsidRPr="00C43202">
        <w:rPr>
          <w:rFonts w:ascii="Times New Roman" w:eastAsia="宋体" w:hint="eastAsia"/>
          <w:color w:val="000000" w:themeColor="text1"/>
        </w:rPr>
        <w:t>处理</w:t>
      </w:r>
      <w:r w:rsidRPr="00C43202">
        <w:rPr>
          <w:rFonts w:ascii="Times New Roman" w:eastAsia="宋体"/>
          <w:color w:val="000000" w:themeColor="text1"/>
        </w:rPr>
        <w:t>钢板时，除非需方要求，钢板可在不检测残余应力的情况下交货。</w:t>
      </w:r>
    </w:p>
    <w:p w14:paraId="22880360" w14:textId="77777777" w:rsidR="00FB031E" w:rsidRPr="00C43202" w:rsidRDefault="008261CA" w:rsidP="00FB031E">
      <w:pPr>
        <w:pStyle w:val="a0"/>
        <w:spacing w:before="156" w:after="156"/>
        <w:rPr>
          <w:rFonts w:ascii="Times New Roman" w:eastAsia="宋体"/>
          <w:color w:val="000000" w:themeColor="text1"/>
        </w:rPr>
      </w:pPr>
      <w:bookmarkStart w:id="27" w:name="_Hlk122095590"/>
      <w:r w:rsidRPr="00C43202">
        <w:rPr>
          <w:rFonts w:ascii="Times New Roman" w:eastAsia="宋体" w:hAnsi="宋体"/>
          <w:color w:val="000000" w:themeColor="text1"/>
        </w:rPr>
        <w:t>根据需方要求</w:t>
      </w:r>
      <w:r w:rsidRPr="00C43202">
        <w:rPr>
          <w:rFonts w:ascii="Times New Roman" w:eastAsia="宋体" w:hAnsi="宋体" w:hint="eastAsia"/>
          <w:color w:val="000000" w:themeColor="text1"/>
        </w:rPr>
        <w:t>进行钢板残余应力的检测时</w:t>
      </w:r>
      <w:r w:rsidRPr="00C43202">
        <w:rPr>
          <w:rFonts w:ascii="Times New Roman" w:eastAsia="宋体" w:hAnsi="宋体"/>
          <w:color w:val="000000" w:themeColor="text1"/>
        </w:rPr>
        <w:t>，</w:t>
      </w:r>
      <w:r w:rsidR="00FB031E" w:rsidRPr="00C43202">
        <w:rPr>
          <w:rFonts w:ascii="Times New Roman" w:eastAsia="宋体"/>
          <w:color w:val="000000" w:themeColor="text1"/>
        </w:rPr>
        <w:t>钢板的检查和验收由供方质量检验部门进行，需方有权按本文件的规定进行复验和验收。</w:t>
      </w:r>
    </w:p>
    <w:p w14:paraId="56F64BFF" w14:textId="77777777" w:rsidR="00FB031E" w:rsidRPr="001E02BC" w:rsidRDefault="00FB031E" w:rsidP="00FB031E">
      <w:pPr>
        <w:pStyle w:val="a0"/>
        <w:spacing w:before="156" w:after="156"/>
        <w:rPr>
          <w:rFonts w:ascii="Times New Roman" w:eastAsia="宋体"/>
        </w:rPr>
      </w:pPr>
      <w:r w:rsidRPr="001E02BC">
        <w:rPr>
          <w:rFonts w:ascii="Times New Roman" w:eastAsia="宋体"/>
        </w:rPr>
        <w:t>钢板残余应力的仲裁由具有资质证明的第三方进行。</w:t>
      </w:r>
    </w:p>
    <w:bookmarkEnd w:id="26"/>
    <w:bookmarkEnd w:id="27"/>
    <w:p w14:paraId="41CE5279" w14:textId="77777777" w:rsidR="00FB031E" w:rsidRPr="001E02BC" w:rsidRDefault="00FB031E" w:rsidP="00FB031E">
      <w:pPr>
        <w:pStyle w:val="a"/>
        <w:spacing w:before="156" w:after="156"/>
        <w:ind w:left="0"/>
        <w:rPr>
          <w:rFonts w:ascii="Times New Roman"/>
        </w:rPr>
      </w:pPr>
      <w:r w:rsidRPr="001E02BC">
        <w:rPr>
          <w:rFonts w:ascii="Times New Roman"/>
        </w:rPr>
        <w:t>组批</w:t>
      </w:r>
    </w:p>
    <w:p w14:paraId="233EC7D2" w14:textId="77777777" w:rsidR="00FB031E" w:rsidRPr="001E02BC" w:rsidRDefault="00FB031E" w:rsidP="00FB031E">
      <w:pPr>
        <w:ind w:firstLineChars="200" w:firstLine="420"/>
      </w:pPr>
      <w:bookmarkStart w:id="28" w:name="_Hlk73507218"/>
      <w:r w:rsidRPr="001E02BC">
        <w:t>钢板可逐热处理张进行检查</w:t>
      </w:r>
      <w:r w:rsidR="003A467F" w:rsidRPr="001E02BC">
        <w:t>和</w:t>
      </w:r>
      <w:r w:rsidRPr="001E02BC">
        <w:t>验收，也可成批验收，每批应由同一牌号、同一炉号、同一规格、同一轧制制度及同一热处理制度钢板组成。</w:t>
      </w:r>
    </w:p>
    <w:bookmarkEnd w:id="28"/>
    <w:p w14:paraId="3A84914A" w14:textId="77777777" w:rsidR="00FB031E" w:rsidRPr="001E02BC" w:rsidRDefault="003A467F" w:rsidP="003A467F">
      <w:pPr>
        <w:pStyle w:val="a"/>
        <w:spacing w:before="156" w:after="156"/>
        <w:ind w:left="0"/>
        <w:rPr>
          <w:rFonts w:ascii="Times New Roman"/>
        </w:rPr>
      </w:pPr>
      <w:r w:rsidRPr="001E02BC">
        <w:rPr>
          <w:rFonts w:ascii="Times New Roman"/>
        </w:rPr>
        <w:t>复验和判定</w:t>
      </w:r>
    </w:p>
    <w:p w14:paraId="0AC6A119" w14:textId="77777777" w:rsidR="003A467F" w:rsidRPr="001E02BC" w:rsidRDefault="003A467F" w:rsidP="003A467F">
      <w:pPr>
        <w:pStyle w:val="a0"/>
        <w:spacing w:before="156" w:after="156"/>
        <w:rPr>
          <w:rFonts w:ascii="Times New Roman" w:eastAsia="宋体"/>
        </w:rPr>
      </w:pPr>
      <w:bookmarkStart w:id="29" w:name="_Hlk122095994"/>
      <w:r w:rsidRPr="001E02BC">
        <w:rPr>
          <w:rFonts w:ascii="Times New Roman" w:eastAsia="宋体"/>
        </w:rPr>
        <w:t>当检测钢板的残余应力指标不符合规定时，检测钢板在返修前应不予验收。</w:t>
      </w:r>
    </w:p>
    <w:p w14:paraId="011EEE10" w14:textId="77777777" w:rsidR="00643E1C" w:rsidRPr="001E02BC" w:rsidRDefault="00643E1C" w:rsidP="00643E1C">
      <w:pPr>
        <w:pStyle w:val="a0"/>
        <w:spacing w:before="156" w:after="156"/>
        <w:rPr>
          <w:rFonts w:ascii="Times New Roman" w:eastAsia="宋体"/>
        </w:rPr>
      </w:pPr>
      <w:r w:rsidRPr="001E02BC">
        <w:rPr>
          <w:rFonts w:ascii="Times New Roman" w:eastAsia="宋体"/>
        </w:rPr>
        <w:t>供方对检验不合格的钢板，可以重新进行去应力退火处理或其它处理，之后再进行钢板的残余应力检测。</w:t>
      </w:r>
    </w:p>
    <w:p w14:paraId="1A9F9536" w14:textId="77777777" w:rsidR="00643E1C" w:rsidRPr="001E02BC" w:rsidRDefault="00643E1C" w:rsidP="00643E1C">
      <w:pPr>
        <w:pStyle w:val="a0"/>
        <w:spacing w:before="156" w:after="156"/>
        <w:rPr>
          <w:rFonts w:ascii="Times New Roman" w:eastAsia="宋体"/>
        </w:rPr>
      </w:pPr>
      <w:r w:rsidRPr="001E02BC">
        <w:rPr>
          <w:rFonts w:ascii="Times New Roman" w:eastAsia="宋体"/>
        </w:rPr>
        <w:t>若钢板的残余应力检测结果不能满足规定，允许对该检测位置的表面进行或重新进行修整、打磨、抛光之后再次进行残余应力的检测，以判定合格与否。</w:t>
      </w:r>
    </w:p>
    <w:p w14:paraId="772BF156" w14:textId="77777777" w:rsidR="003A467F" w:rsidRPr="001E02BC" w:rsidRDefault="003A467F" w:rsidP="003A467F">
      <w:pPr>
        <w:pStyle w:val="a0"/>
        <w:spacing w:before="156" w:after="156"/>
        <w:rPr>
          <w:rFonts w:ascii="Times New Roman" w:eastAsia="宋体"/>
        </w:rPr>
      </w:pPr>
      <w:r w:rsidRPr="001E02BC">
        <w:rPr>
          <w:rFonts w:ascii="Times New Roman" w:eastAsia="宋体"/>
        </w:rPr>
        <w:t>当同一批次中抽样钢板的残余应力指标不符合规定时，需方可从该批次的剩余部分再取两个抽样钢板进行残余应力检测，检测结果均应合格，否则该批钢板应拒收。</w:t>
      </w:r>
    </w:p>
    <w:p w14:paraId="6BD668D6" w14:textId="77777777" w:rsidR="003A467F" w:rsidRPr="001E02BC" w:rsidRDefault="003A467F" w:rsidP="003A467F">
      <w:pPr>
        <w:pStyle w:val="a0"/>
        <w:spacing w:before="156" w:after="156"/>
        <w:rPr>
          <w:rFonts w:ascii="Times New Roman" w:eastAsia="宋体"/>
        </w:rPr>
      </w:pPr>
      <w:r w:rsidRPr="001E02BC">
        <w:rPr>
          <w:rFonts w:ascii="Times New Roman" w:eastAsia="宋体"/>
        </w:rPr>
        <w:t>供方有权在复验前或复验后对不合格产品进行返修或重新分类，然后将这些产品作为新的试验单元提交验收。</w:t>
      </w:r>
    </w:p>
    <w:p w14:paraId="1B80D441" w14:textId="77777777" w:rsidR="003A467F" w:rsidRPr="001E02BC" w:rsidRDefault="003A467F" w:rsidP="003A467F">
      <w:pPr>
        <w:pStyle w:val="a0"/>
        <w:spacing w:before="156" w:after="156"/>
        <w:rPr>
          <w:rFonts w:ascii="Times New Roman" w:eastAsia="宋体"/>
        </w:rPr>
      </w:pPr>
      <w:r w:rsidRPr="001E02BC">
        <w:rPr>
          <w:rFonts w:ascii="Times New Roman" w:eastAsia="宋体"/>
        </w:rPr>
        <w:t>钢板被切割等加工使用后，加工物件的残余应力检测不能等同于原钢板的残余应力。</w:t>
      </w:r>
    </w:p>
    <w:bookmarkEnd w:id="29"/>
    <w:p w14:paraId="385B747E" w14:textId="77777777" w:rsidR="00290081" w:rsidRPr="001E02BC" w:rsidRDefault="00290081" w:rsidP="00290081">
      <w:pPr>
        <w:pStyle w:val="a"/>
        <w:spacing w:before="156" w:after="156"/>
        <w:ind w:left="0"/>
        <w:rPr>
          <w:rFonts w:ascii="Times New Roman"/>
        </w:rPr>
      </w:pPr>
      <w:r w:rsidRPr="001E02BC">
        <w:rPr>
          <w:rFonts w:ascii="Times New Roman"/>
        </w:rPr>
        <w:lastRenderedPageBreak/>
        <w:t>数值修约</w:t>
      </w:r>
    </w:p>
    <w:p w14:paraId="2790C610" w14:textId="77777777" w:rsidR="00290081" w:rsidRPr="001E02BC" w:rsidRDefault="00290081" w:rsidP="00290081">
      <w:pPr>
        <w:ind w:firstLineChars="200" w:firstLine="420"/>
        <w:rPr>
          <w:szCs w:val="21"/>
        </w:rPr>
      </w:pPr>
      <w:bookmarkStart w:id="30" w:name="_Hlk122095878"/>
      <w:r w:rsidRPr="001E02BC">
        <w:t>残余应力检测结果按照修约值比较法进行修约、数值</w:t>
      </w:r>
      <w:proofErr w:type="gramStart"/>
      <w:r w:rsidRPr="001E02BC">
        <w:t>修约规则</w:t>
      </w:r>
      <w:proofErr w:type="gramEnd"/>
      <w:r w:rsidRPr="001E02BC">
        <w:t>应符合</w:t>
      </w:r>
      <w:r w:rsidRPr="001E02BC">
        <w:t>GB/T 8170</w:t>
      </w:r>
      <w:r w:rsidRPr="001E02BC">
        <w:t>的规定。</w:t>
      </w:r>
    </w:p>
    <w:bookmarkEnd w:id="30"/>
    <w:p w14:paraId="780B27CE" w14:textId="77777777" w:rsidR="00290081" w:rsidRPr="001E02BC" w:rsidRDefault="00290081" w:rsidP="00290081">
      <w:pPr>
        <w:pStyle w:val="af8"/>
        <w:numPr>
          <w:ilvl w:val="0"/>
          <w:numId w:val="1"/>
        </w:numPr>
        <w:spacing w:before="312" w:after="312"/>
        <w:rPr>
          <w:rFonts w:ascii="Times New Roman"/>
        </w:rPr>
      </w:pPr>
      <w:r w:rsidRPr="001E02BC">
        <w:rPr>
          <w:rFonts w:ascii="Times New Roman"/>
        </w:rPr>
        <w:t>质量证明书</w:t>
      </w:r>
    </w:p>
    <w:p w14:paraId="5F02FB6D" w14:textId="77777777" w:rsidR="00290081" w:rsidRPr="001E02BC" w:rsidRDefault="00290081" w:rsidP="00290081">
      <w:pPr>
        <w:pStyle w:val="a"/>
        <w:spacing w:before="156" w:after="156"/>
        <w:ind w:left="0"/>
        <w:rPr>
          <w:rFonts w:ascii="Times New Roman" w:eastAsia="宋体"/>
        </w:rPr>
      </w:pPr>
      <w:bookmarkStart w:id="31" w:name="_Hlk122095933"/>
      <w:r w:rsidRPr="001E02BC">
        <w:rPr>
          <w:rFonts w:ascii="Times New Roman" w:eastAsia="宋体" w:hAnsi="宋体"/>
        </w:rPr>
        <w:t>钢板的质量证明书应符合</w:t>
      </w:r>
      <w:r w:rsidRPr="001E02BC">
        <w:rPr>
          <w:rFonts w:ascii="Times New Roman" w:eastAsia="宋体"/>
        </w:rPr>
        <w:t>GB/T 247</w:t>
      </w:r>
      <w:r w:rsidRPr="001E02BC">
        <w:rPr>
          <w:rFonts w:ascii="Times New Roman" w:eastAsia="宋体" w:hAnsi="宋体"/>
        </w:rPr>
        <w:t>的规定。</w:t>
      </w:r>
    </w:p>
    <w:p w14:paraId="10746C87" w14:textId="700A4FB6" w:rsidR="00290081" w:rsidRPr="00C43202" w:rsidRDefault="00290081" w:rsidP="00290081">
      <w:pPr>
        <w:pStyle w:val="a"/>
        <w:spacing w:before="156" w:after="156"/>
        <w:ind w:left="0"/>
        <w:rPr>
          <w:rFonts w:ascii="Times New Roman" w:eastAsia="宋体" w:hAnsi="宋体"/>
        </w:rPr>
      </w:pPr>
      <w:r w:rsidRPr="00C43202">
        <w:rPr>
          <w:rFonts w:ascii="Times New Roman" w:eastAsia="宋体" w:hAnsi="宋体"/>
        </w:rPr>
        <w:t>根据需方要求，供方可在质量证明书中标明</w:t>
      </w:r>
      <w:r w:rsidR="00483E1A" w:rsidRPr="00C43202">
        <w:rPr>
          <w:rFonts w:ascii="Times New Roman" w:eastAsia="宋体" w:hAnsi="宋体" w:hint="eastAsia"/>
        </w:rPr>
        <w:t>去应力退火的级别代号，</w:t>
      </w:r>
      <w:r w:rsidR="001E02BC" w:rsidRPr="00C43202">
        <w:rPr>
          <w:rFonts w:ascii="Times New Roman" w:eastAsia="宋体" w:hAnsi="宋体"/>
        </w:rPr>
        <w:t>以及保温温度、保温时间等关键去应力退火工艺参数</w:t>
      </w:r>
      <w:r w:rsidRPr="00C43202">
        <w:rPr>
          <w:rFonts w:ascii="Times New Roman" w:eastAsia="宋体" w:hAnsi="宋体"/>
        </w:rPr>
        <w:t>。</w:t>
      </w:r>
    </w:p>
    <w:p w14:paraId="5D74280B" w14:textId="77777777" w:rsidR="00483E1A" w:rsidRPr="00C43202" w:rsidRDefault="00483E1A" w:rsidP="00332A56">
      <w:pPr>
        <w:pStyle w:val="a"/>
        <w:spacing w:before="156" w:after="156"/>
        <w:ind w:left="0"/>
        <w:rPr>
          <w:rFonts w:ascii="Times New Roman" w:eastAsia="宋体" w:hAnsi="宋体"/>
        </w:rPr>
      </w:pPr>
      <w:r w:rsidRPr="00C43202">
        <w:rPr>
          <w:rFonts w:ascii="Times New Roman" w:eastAsia="宋体" w:hAnsi="宋体"/>
        </w:rPr>
        <w:t>根据需方要求，供方可在质量证明书中标明残余应力</w:t>
      </w:r>
      <w:r w:rsidRPr="00C43202">
        <w:rPr>
          <w:rFonts w:ascii="Times New Roman" w:eastAsia="宋体" w:hAnsi="宋体" w:hint="eastAsia"/>
        </w:rPr>
        <w:t>的</w:t>
      </w:r>
      <w:r w:rsidR="00FD5A9E" w:rsidRPr="00C43202">
        <w:rPr>
          <w:rFonts w:ascii="Times New Roman" w:eastAsia="宋体" w:hAnsi="宋体" w:hint="eastAsia"/>
        </w:rPr>
        <w:t>检测数值，以及</w:t>
      </w:r>
      <w:r w:rsidRPr="00C43202">
        <w:rPr>
          <w:rFonts w:ascii="Times New Roman" w:eastAsia="宋体" w:hAnsi="宋体" w:hint="eastAsia"/>
        </w:rPr>
        <w:t>检测方法、检测标准和</w:t>
      </w:r>
      <w:r w:rsidRPr="00C43202">
        <w:rPr>
          <w:rFonts w:ascii="Times New Roman" w:eastAsia="宋体" w:hAnsi="宋体"/>
        </w:rPr>
        <w:t>检测位置信息等。</w:t>
      </w:r>
    </w:p>
    <w:bookmarkEnd w:id="31"/>
    <w:p w14:paraId="4C312641" w14:textId="77777777" w:rsidR="00290081" w:rsidRPr="001E02BC" w:rsidRDefault="00290081" w:rsidP="00290081">
      <w:pPr>
        <w:pStyle w:val="af0"/>
        <w:rPr>
          <w:rFonts w:ascii="Times New Roman"/>
        </w:rPr>
      </w:pPr>
    </w:p>
    <w:p w14:paraId="149579E9" w14:textId="77777777" w:rsidR="00A50F91" w:rsidRPr="001E02BC" w:rsidRDefault="00A50F91" w:rsidP="00290081">
      <w:pPr>
        <w:widowControl/>
        <w:jc w:val="left"/>
        <w:rPr>
          <w:rFonts w:eastAsia="黑体"/>
          <w:szCs w:val="21"/>
        </w:rPr>
      </w:pPr>
      <w:r w:rsidRPr="001E02BC">
        <w:rPr>
          <w:szCs w:val="22"/>
        </w:rPr>
        <w:br w:type="page"/>
      </w:r>
      <w:r w:rsidRPr="001E02BC">
        <w:rPr>
          <w:rFonts w:eastAsia="黑体"/>
          <w:szCs w:val="21"/>
        </w:rPr>
        <w:lastRenderedPageBreak/>
        <w:t>附录</w:t>
      </w:r>
      <w:r w:rsidRPr="001E02BC">
        <w:rPr>
          <w:rFonts w:eastAsia="黑体"/>
          <w:szCs w:val="21"/>
        </w:rPr>
        <w:t xml:space="preserve">  A</w:t>
      </w:r>
    </w:p>
    <w:p w14:paraId="4572A182" w14:textId="77777777" w:rsidR="00A50F91" w:rsidRPr="001E02BC" w:rsidRDefault="00A50F91" w:rsidP="00225C08">
      <w:pPr>
        <w:spacing w:beforeLines="50" w:before="156" w:afterLines="50" w:after="156" w:line="360" w:lineRule="exact"/>
        <w:ind w:leftChars="-3" w:hangingChars="3" w:hanging="6"/>
        <w:jc w:val="center"/>
        <w:rPr>
          <w:rFonts w:eastAsia="黑体"/>
          <w:szCs w:val="21"/>
        </w:rPr>
      </w:pPr>
      <w:r w:rsidRPr="001E02BC">
        <w:rPr>
          <w:rFonts w:eastAsia="黑体"/>
          <w:szCs w:val="21"/>
        </w:rPr>
        <w:t>（资料性附录）</w:t>
      </w:r>
    </w:p>
    <w:p w14:paraId="59AAC51A" w14:textId="77777777" w:rsidR="00A50F91" w:rsidRPr="001E02BC" w:rsidRDefault="00A50F91" w:rsidP="00225C08">
      <w:pPr>
        <w:spacing w:beforeLines="50" w:before="156" w:afterLines="50" w:after="156" w:line="360" w:lineRule="exact"/>
        <w:ind w:leftChars="-3" w:hangingChars="3" w:hanging="6"/>
        <w:jc w:val="center"/>
        <w:rPr>
          <w:rFonts w:eastAsia="黑体"/>
          <w:szCs w:val="21"/>
        </w:rPr>
      </w:pPr>
      <w:r w:rsidRPr="001E02BC">
        <w:rPr>
          <w:rFonts w:eastAsia="黑体"/>
          <w:szCs w:val="21"/>
        </w:rPr>
        <w:t>推荐的残余应力控制</w:t>
      </w:r>
      <w:r w:rsidR="00174E28" w:rsidRPr="001E02BC">
        <w:rPr>
          <w:rFonts w:eastAsia="黑体"/>
          <w:szCs w:val="21"/>
        </w:rPr>
        <w:t>方式</w:t>
      </w:r>
      <w:r w:rsidRPr="001E02BC">
        <w:rPr>
          <w:rFonts w:eastAsia="黑体"/>
          <w:szCs w:val="21"/>
        </w:rPr>
        <w:t>及指标</w:t>
      </w:r>
    </w:p>
    <w:p w14:paraId="07585E3A" w14:textId="77777777" w:rsidR="00A50F91" w:rsidRPr="001E02BC" w:rsidRDefault="00A50F91" w:rsidP="00A50F91">
      <w:pPr>
        <w:spacing w:line="360" w:lineRule="exact"/>
        <w:ind w:firstLineChars="200" w:firstLine="420"/>
        <w:rPr>
          <w:szCs w:val="21"/>
        </w:rPr>
      </w:pPr>
      <w:r w:rsidRPr="001E02BC">
        <w:rPr>
          <w:szCs w:val="21"/>
        </w:rPr>
        <w:t>本文件推荐的去应力退火级别所对应的钢板残余应力控制</w:t>
      </w:r>
      <w:r w:rsidR="00174E28" w:rsidRPr="001E02BC">
        <w:rPr>
          <w:szCs w:val="21"/>
        </w:rPr>
        <w:t>方式</w:t>
      </w:r>
      <w:r w:rsidRPr="001E02BC">
        <w:rPr>
          <w:szCs w:val="21"/>
        </w:rPr>
        <w:t>及指标见表</w:t>
      </w:r>
      <w:r w:rsidRPr="001E02BC">
        <w:rPr>
          <w:szCs w:val="21"/>
        </w:rPr>
        <w:t>A.1</w:t>
      </w:r>
      <w:r w:rsidRPr="001E02BC">
        <w:rPr>
          <w:szCs w:val="21"/>
        </w:rPr>
        <w:t>。</w:t>
      </w:r>
    </w:p>
    <w:p w14:paraId="64237A23" w14:textId="77777777" w:rsidR="00A50F91" w:rsidRPr="001E02BC" w:rsidRDefault="00A50F91" w:rsidP="00225C08">
      <w:pPr>
        <w:spacing w:beforeLines="50" w:before="156" w:afterLines="50" w:after="156" w:line="360" w:lineRule="exact"/>
        <w:ind w:left="2" w:hangingChars="1" w:hanging="2"/>
        <w:jc w:val="center"/>
        <w:rPr>
          <w:rFonts w:eastAsia="黑体"/>
          <w:szCs w:val="21"/>
        </w:rPr>
      </w:pPr>
      <w:bookmarkStart w:id="32" w:name="_Hlk122094533"/>
      <w:r w:rsidRPr="001E02BC">
        <w:rPr>
          <w:rFonts w:eastAsia="黑体"/>
          <w:szCs w:val="21"/>
        </w:rPr>
        <w:t>表</w:t>
      </w:r>
      <w:r w:rsidRPr="001E02BC">
        <w:rPr>
          <w:rFonts w:eastAsia="黑体"/>
          <w:szCs w:val="21"/>
        </w:rPr>
        <w:t xml:space="preserve">A.1  </w:t>
      </w:r>
      <w:r w:rsidRPr="001E02BC">
        <w:rPr>
          <w:rFonts w:eastAsia="黑体"/>
          <w:szCs w:val="21"/>
        </w:rPr>
        <w:t>残余应力控制</w:t>
      </w:r>
      <w:r w:rsidR="00174E28" w:rsidRPr="001E02BC">
        <w:rPr>
          <w:rFonts w:eastAsia="黑体"/>
          <w:szCs w:val="21"/>
        </w:rPr>
        <w:t>方式</w:t>
      </w:r>
      <w:r w:rsidRPr="001E02BC">
        <w:rPr>
          <w:rFonts w:eastAsia="黑体"/>
          <w:szCs w:val="21"/>
        </w:rPr>
        <w:t>及指标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2697"/>
        <w:gridCol w:w="2697"/>
        <w:gridCol w:w="2697"/>
      </w:tblGrid>
      <w:tr w:rsidR="00A50F91" w:rsidRPr="001E02BC" w14:paraId="39FE8143" w14:textId="77777777" w:rsidTr="00C94F55">
        <w:trPr>
          <w:cantSplit/>
          <w:trHeight w:val="210"/>
          <w:jc w:val="center"/>
        </w:trPr>
        <w:tc>
          <w:tcPr>
            <w:tcW w:w="773" w:type="pct"/>
            <w:vMerge w:val="restart"/>
            <w:vAlign w:val="center"/>
          </w:tcPr>
          <w:p w14:paraId="40116ADB" w14:textId="77777777" w:rsidR="00A50F91" w:rsidRPr="001E02BC" w:rsidRDefault="00A50F91" w:rsidP="00C94F55">
            <w:pPr>
              <w:jc w:val="center"/>
              <w:rPr>
                <w:sz w:val="18"/>
                <w:szCs w:val="18"/>
              </w:rPr>
            </w:pPr>
            <w:r w:rsidRPr="001E02BC">
              <w:rPr>
                <w:sz w:val="18"/>
                <w:szCs w:val="18"/>
              </w:rPr>
              <w:t>去应力退火</w:t>
            </w:r>
          </w:p>
          <w:p w14:paraId="773D1ABD" w14:textId="77777777" w:rsidR="00A50F91" w:rsidRPr="001E02BC" w:rsidRDefault="00A50F91" w:rsidP="00C94F55">
            <w:pPr>
              <w:jc w:val="center"/>
              <w:rPr>
                <w:sz w:val="18"/>
                <w:szCs w:val="18"/>
              </w:rPr>
            </w:pPr>
            <w:r w:rsidRPr="001E02BC">
              <w:rPr>
                <w:sz w:val="18"/>
                <w:szCs w:val="18"/>
              </w:rPr>
              <w:t>级别</w:t>
            </w:r>
          </w:p>
        </w:tc>
        <w:tc>
          <w:tcPr>
            <w:tcW w:w="4227" w:type="pct"/>
            <w:gridSpan w:val="3"/>
            <w:vAlign w:val="center"/>
          </w:tcPr>
          <w:p w14:paraId="7E37B3ED" w14:textId="77777777" w:rsidR="00A50F91" w:rsidRPr="001E02BC" w:rsidRDefault="00A50F91" w:rsidP="00C94F55">
            <w:pPr>
              <w:jc w:val="center"/>
              <w:rPr>
                <w:sz w:val="18"/>
                <w:szCs w:val="18"/>
              </w:rPr>
            </w:pPr>
            <w:r w:rsidRPr="001E02BC">
              <w:rPr>
                <w:sz w:val="18"/>
                <w:szCs w:val="18"/>
              </w:rPr>
              <w:t>残余应力（</w:t>
            </w:r>
            <w:r w:rsidRPr="001E02BC">
              <w:rPr>
                <w:sz w:val="18"/>
                <w:szCs w:val="18"/>
              </w:rPr>
              <w:t>/MPa</w:t>
            </w:r>
            <w:r w:rsidRPr="001E02BC">
              <w:rPr>
                <w:sz w:val="18"/>
                <w:szCs w:val="18"/>
              </w:rPr>
              <w:t>）与屈服强度（</w:t>
            </w:r>
            <w:r w:rsidRPr="001E02BC">
              <w:rPr>
                <w:sz w:val="18"/>
                <w:szCs w:val="18"/>
              </w:rPr>
              <w:t>/MPa</w:t>
            </w:r>
            <w:r w:rsidRPr="001E02BC">
              <w:rPr>
                <w:sz w:val="18"/>
                <w:szCs w:val="18"/>
              </w:rPr>
              <w:t>）的比值</w:t>
            </w:r>
            <w:r w:rsidRPr="001E02BC">
              <w:rPr>
                <w:sz w:val="18"/>
                <w:szCs w:val="18"/>
              </w:rPr>
              <w:t>S</w:t>
            </w:r>
          </w:p>
        </w:tc>
      </w:tr>
      <w:tr w:rsidR="00A50F91" w:rsidRPr="001E02BC" w14:paraId="58BF6046" w14:textId="77777777" w:rsidTr="00C94F55">
        <w:trPr>
          <w:cantSplit/>
          <w:trHeight w:val="210"/>
          <w:jc w:val="center"/>
        </w:trPr>
        <w:tc>
          <w:tcPr>
            <w:tcW w:w="773" w:type="pct"/>
            <w:vMerge/>
            <w:vAlign w:val="center"/>
          </w:tcPr>
          <w:p w14:paraId="73B1AC0C" w14:textId="77777777" w:rsidR="00A50F91" w:rsidRPr="001E02BC" w:rsidRDefault="00A50F91" w:rsidP="00C94F55">
            <w:pPr>
              <w:jc w:val="center"/>
              <w:rPr>
                <w:sz w:val="18"/>
                <w:szCs w:val="18"/>
              </w:rPr>
            </w:pPr>
          </w:p>
        </w:tc>
        <w:tc>
          <w:tcPr>
            <w:tcW w:w="1409" w:type="pct"/>
            <w:vAlign w:val="center"/>
          </w:tcPr>
          <w:p w14:paraId="022237DB" w14:textId="77777777" w:rsidR="00A50F91" w:rsidRPr="001E02BC" w:rsidRDefault="00A50F91" w:rsidP="00C94F55">
            <w:pPr>
              <w:jc w:val="center"/>
              <w:rPr>
                <w:sz w:val="18"/>
                <w:szCs w:val="18"/>
              </w:rPr>
            </w:pPr>
            <w:r w:rsidRPr="001E02BC">
              <w:rPr>
                <w:sz w:val="18"/>
                <w:szCs w:val="18"/>
              </w:rPr>
              <w:t>A</w:t>
            </w:r>
            <w:r w:rsidR="008D16DE" w:rsidRPr="001E02BC">
              <w:rPr>
                <w:sz w:val="18"/>
                <w:szCs w:val="18"/>
              </w:rPr>
              <w:t>类</w:t>
            </w:r>
          </w:p>
        </w:tc>
        <w:tc>
          <w:tcPr>
            <w:tcW w:w="1409" w:type="pct"/>
            <w:vAlign w:val="center"/>
          </w:tcPr>
          <w:p w14:paraId="75C58AD2" w14:textId="77777777" w:rsidR="00A50F91" w:rsidRPr="001E02BC" w:rsidRDefault="00A50F91" w:rsidP="00C94F55">
            <w:pPr>
              <w:jc w:val="center"/>
              <w:rPr>
                <w:sz w:val="18"/>
                <w:szCs w:val="18"/>
              </w:rPr>
            </w:pPr>
            <w:r w:rsidRPr="001E02BC">
              <w:rPr>
                <w:sz w:val="18"/>
                <w:szCs w:val="18"/>
              </w:rPr>
              <w:t>B</w:t>
            </w:r>
            <w:r w:rsidR="008D16DE" w:rsidRPr="001E02BC">
              <w:rPr>
                <w:sz w:val="18"/>
                <w:szCs w:val="18"/>
              </w:rPr>
              <w:t>类</w:t>
            </w:r>
          </w:p>
        </w:tc>
        <w:tc>
          <w:tcPr>
            <w:tcW w:w="1409" w:type="pct"/>
            <w:vAlign w:val="center"/>
          </w:tcPr>
          <w:p w14:paraId="366B9852" w14:textId="77777777" w:rsidR="00A50F91" w:rsidRPr="001E02BC" w:rsidRDefault="00A50F91" w:rsidP="00C94F55">
            <w:pPr>
              <w:jc w:val="center"/>
              <w:rPr>
                <w:sz w:val="18"/>
                <w:szCs w:val="18"/>
              </w:rPr>
            </w:pPr>
            <w:r w:rsidRPr="001E02BC">
              <w:rPr>
                <w:sz w:val="18"/>
                <w:szCs w:val="18"/>
              </w:rPr>
              <w:t>C</w:t>
            </w:r>
            <w:r w:rsidR="008D16DE" w:rsidRPr="001E02BC">
              <w:rPr>
                <w:sz w:val="18"/>
                <w:szCs w:val="18"/>
              </w:rPr>
              <w:t>类</w:t>
            </w:r>
          </w:p>
        </w:tc>
      </w:tr>
      <w:tr w:rsidR="00A50F91" w:rsidRPr="001E02BC" w14:paraId="6FAE3A50" w14:textId="77777777" w:rsidTr="00C94F55">
        <w:trPr>
          <w:cantSplit/>
          <w:jc w:val="center"/>
        </w:trPr>
        <w:tc>
          <w:tcPr>
            <w:tcW w:w="773" w:type="pct"/>
            <w:vMerge/>
            <w:vAlign w:val="center"/>
          </w:tcPr>
          <w:p w14:paraId="40DD3924" w14:textId="77777777" w:rsidR="00A50F91" w:rsidRPr="001E02BC" w:rsidRDefault="00A50F91" w:rsidP="00C94F55">
            <w:pPr>
              <w:jc w:val="center"/>
              <w:rPr>
                <w:sz w:val="18"/>
                <w:szCs w:val="18"/>
              </w:rPr>
            </w:pPr>
          </w:p>
        </w:tc>
        <w:tc>
          <w:tcPr>
            <w:tcW w:w="4227" w:type="pct"/>
            <w:gridSpan w:val="3"/>
            <w:vAlign w:val="center"/>
          </w:tcPr>
          <w:p w14:paraId="01E60082" w14:textId="77777777" w:rsidR="00A50F91" w:rsidRPr="001E02BC" w:rsidRDefault="00A50F91" w:rsidP="00C94F55">
            <w:pPr>
              <w:jc w:val="center"/>
              <w:rPr>
                <w:sz w:val="18"/>
                <w:szCs w:val="18"/>
              </w:rPr>
            </w:pPr>
            <w:r w:rsidRPr="001E02BC">
              <w:rPr>
                <w:sz w:val="18"/>
                <w:szCs w:val="18"/>
              </w:rPr>
              <w:t>不大于</w:t>
            </w:r>
          </w:p>
        </w:tc>
      </w:tr>
      <w:tr w:rsidR="00A50F91" w:rsidRPr="001E02BC" w14:paraId="68B01264" w14:textId="77777777" w:rsidTr="00C94F55">
        <w:trPr>
          <w:jc w:val="center"/>
        </w:trPr>
        <w:tc>
          <w:tcPr>
            <w:tcW w:w="773" w:type="pct"/>
            <w:vAlign w:val="center"/>
          </w:tcPr>
          <w:p w14:paraId="0A000D06" w14:textId="77777777" w:rsidR="00A50F91" w:rsidRPr="001E02BC" w:rsidRDefault="00A50F91" w:rsidP="00C94F55">
            <w:pPr>
              <w:jc w:val="center"/>
              <w:rPr>
                <w:sz w:val="18"/>
                <w:szCs w:val="18"/>
              </w:rPr>
            </w:pPr>
            <w:proofErr w:type="spellStart"/>
            <w:r w:rsidRPr="001E02BC">
              <w:rPr>
                <w:sz w:val="18"/>
                <w:szCs w:val="18"/>
              </w:rPr>
              <w:t>T</w:t>
            </w:r>
            <w:r w:rsidRPr="001E02BC">
              <w:rPr>
                <w:rFonts w:hAnsi="宋体"/>
                <w:sz w:val="18"/>
                <w:szCs w:val="18"/>
              </w:rPr>
              <w:t>Ⅰ</w:t>
            </w:r>
            <w:proofErr w:type="spellEnd"/>
          </w:p>
        </w:tc>
        <w:tc>
          <w:tcPr>
            <w:tcW w:w="1409" w:type="pct"/>
            <w:vAlign w:val="center"/>
          </w:tcPr>
          <w:p w14:paraId="3F005042" w14:textId="77777777" w:rsidR="00A50F91" w:rsidRPr="001E02BC" w:rsidRDefault="00A50F91" w:rsidP="00C94F55">
            <w:pPr>
              <w:jc w:val="center"/>
              <w:rPr>
                <w:sz w:val="18"/>
                <w:szCs w:val="18"/>
              </w:rPr>
            </w:pPr>
            <w:r w:rsidRPr="001E02BC">
              <w:rPr>
                <w:sz w:val="18"/>
                <w:szCs w:val="18"/>
              </w:rPr>
              <w:t>1/2</w:t>
            </w:r>
          </w:p>
        </w:tc>
        <w:tc>
          <w:tcPr>
            <w:tcW w:w="1409" w:type="pct"/>
            <w:vAlign w:val="center"/>
          </w:tcPr>
          <w:p w14:paraId="0A13CCD8" w14:textId="77777777" w:rsidR="00A50F91" w:rsidRPr="001E02BC" w:rsidRDefault="00A50F91" w:rsidP="00C94F55">
            <w:pPr>
              <w:jc w:val="center"/>
              <w:rPr>
                <w:sz w:val="18"/>
                <w:szCs w:val="18"/>
              </w:rPr>
            </w:pPr>
            <w:r w:rsidRPr="001E02BC">
              <w:rPr>
                <w:sz w:val="18"/>
                <w:szCs w:val="18"/>
              </w:rPr>
              <w:t>1/2</w:t>
            </w:r>
          </w:p>
        </w:tc>
        <w:tc>
          <w:tcPr>
            <w:tcW w:w="1409" w:type="pct"/>
            <w:vAlign w:val="center"/>
          </w:tcPr>
          <w:p w14:paraId="34A63E48" w14:textId="77777777" w:rsidR="00A50F91" w:rsidRPr="001E02BC" w:rsidRDefault="00A50F91" w:rsidP="00C94F55">
            <w:pPr>
              <w:jc w:val="center"/>
              <w:rPr>
                <w:sz w:val="18"/>
                <w:szCs w:val="18"/>
              </w:rPr>
            </w:pPr>
            <w:r w:rsidRPr="001E02BC">
              <w:rPr>
                <w:sz w:val="18"/>
                <w:szCs w:val="18"/>
              </w:rPr>
              <w:t>1/2</w:t>
            </w:r>
          </w:p>
        </w:tc>
      </w:tr>
      <w:tr w:rsidR="00A50F91" w:rsidRPr="001E02BC" w14:paraId="5BC7C68C" w14:textId="77777777" w:rsidTr="00C94F55">
        <w:trPr>
          <w:jc w:val="center"/>
        </w:trPr>
        <w:tc>
          <w:tcPr>
            <w:tcW w:w="773" w:type="pct"/>
            <w:vAlign w:val="center"/>
          </w:tcPr>
          <w:p w14:paraId="45BE760C" w14:textId="77777777" w:rsidR="00A50F91" w:rsidRPr="001E02BC" w:rsidRDefault="00A50F91" w:rsidP="00C94F55">
            <w:pPr>
              <w:jc w:val="center"/>
              <w:rPr>
                <w:sz w:val="18"/>
                <w:szCs w:val="18"/>
              </w:rPr>
            </w:pPr>
            <w:proofErr w:type="spellStart"/>
            <w:r w:rsidRPr="001E02BC">
              <w:rPr>
                <w:sz w:val="18"/>
                <w:szCs w:val="18"/>
              </w:rPr>
              <w:t>T</w:t>
            </w:r>
            <w:r w:rsidRPr="001E02BC">
              <w:rPr>
                <w:rFonts w:hAnsi="宋体"/>
                <w:sz w:val="18"/>
                <w:szCs w:val="18"/>
              </w:rPr>
              <w:t>Ⅱ</w:t>
            </w:r>
            <w:proofErr w:type="spellEnd"/>
          </w:p>
        </w:tc>
        <w:tc>
          <w:tcPr>
            <w:tcW w:w="1409" w:type="pct"/>
            <w:vAlign w:val="center"/>
          </w:tcPr>
          <w:p w14:paraId="36C37D88" w14:textId="77777777" w:rsidR="00A50F91" w:rsidRPr="001E02BC" w:rsidRDefault="00A50F91" w:rsidP="00C94F55">
            <w:pPr>
              <w:jc w:val="center"/>
              <w:rPr>
                <w:sz w:val="18"/>
                <w:szCs w:val="18"/>
              </w:rPr>
            </w:pPr>
            <w:r w:rsidRPr="001E02BC">
              <w:rPr>
                <w:sz w:val="18"/>
                <w:szCs w:val="18"/>
              </w:rPr>
              <w:t>2/3</w:t>
            </w:r>
          </w:p>
        </w:tc>
        <w:tc>
          <w:tcPr>
            <w:tcW w:w="1409" w:type="pct"/>
            <w:vAlign w:val="center"/>
          </w:tcPr>
          <w:p w14:paraId="04B395B7" w14:textId="77777777" w:rsidR="00A50F91" w:rsidRPr="001E02BC" w:rsidRDefault="00A50F91" w:rsidP="00C94F55">
            <w:pPr>
              <w:jc w:val="center"/>
              <w:rPr>
                <w:sz w:val="18"/>
                <w:szCs w:val="18"/>
              </w:rPr>
            </w:pPr>
            <w:r w:rsidRPr="001E02BC">
              <w:rPr>
                <w:sz w:val="18"/>
                <w:szCs w:val="18"/>
              </w:rPr>
              <w:t>1/2</w:t>
            </w:r>
          </w:p>
        </w:tc>
        <w:tc>
          <w:tcPr>
            <w:tcW w:w="1409" w:type="pct"/>
            <w:vAlign w:val="center"/>
          </w:tcPr>
          <w:p w14:paraId="78832FA5" w14:textId="77777777" w:rsidR="00A50F91" w:rsidRPr="001E02BC" w:rsidRDefault="00A50F91" w:rsidP="00C94F55">
            <w:pPr>
              <w:jc w:val="center"/>
              <w:rPr>
                <w:sz w:val="18"/>
                <w:szCs w:val="18"/>
              </w:rPr>
            </w:pPr>
            <w:r w:rsidRPr="001E02BC">
              <w:rPr>
                <w:sz w:val="18"/>
                <w:szCs w:val="18"/>
              </w:rPr>
              <w:t>1/3</w:t>
            </w:r>
          </w:p>
        </w:tc>
      </w:tr>
      <w:tr w:rsidR="00A50F91" w:rsidRPr="001E02BC" w14:paraId="079BE3DD" w14:textId="77777777" w:rsidTr="00C94F55">
        <w:trPr>
          <w:jc w:val="center"/>
        </w:trPr>
        <w:tc>
          <w:tcPr>
            <w:tcW w:w="773" w:type="pct"/>
            <w:vAlign w:val="center"/>
          </w:tcPr>
          <w:p w14:paraId="1A18E192" w14:textId="77777777" w:rsidR="00A50F91" w:rsidRPr="001E02BC" w:rsidRDefault="00A50F91" w:rsidP="00C94F55">
            <w:pPr>
              <w:jc w:val="center"/>
              <w:rPr>
                <w:sz w:val="18"/>
                <w:szCs w:val="18"/>
              </w:rPr>
            </w:pPr>
            <w:proofErr w:type="spellStart"/>
            <w:r w:rsidRPr="001E02BC">
              <w:rPr>
                <w:sz w:val="18"/>
                <w:szCs w:val="18"/>
              </w:rPr>
              <w:t>T</w:t>
            </w:r>
            <w:r w:rsidRPr="001E02BC">
              <w:rPr>
                <w:rFonts w:hAnsi="宋体"/>
                <w:sz w:val="18"/>
                <w:szCs w:val="18"/>
              </w:rPr>
              <w:t>Ⅲ</w:t>
            </w:r>
            <w:proofErr w:type="spellEnd"/>
          </w:p>
        </w:tc>
        <w:tc>
          <w:tcPr>
            <w:tcW w:w="1409" w:type="pct"/>
            <w:vAlign w:val="center"/>
          </w:tcPr>
          <w:p w14:paraId="4792696B" w14:textId="77777777" w:rsidR="00A50F91" w:rsidRPr="001E02BC" w:rsidRDefault="00A50F91" w:rsidP="00C94F55">
            <w:pPr>
              <w:jc w:val="center"/>
              <w:rPr>
                <w:sz w:val="18"/>
                <w:szCs w:val="18"/>
              </w:rPr>
            </w:pPr>
            <w:r w:rsidRPr="001E02BC">
              <w:rPr>
                <w:sz w:val="18"/>
                <w:szCs w:val="18"/>
              </w:rPr>
              <w:t>3/4</w:t>
            </w:r>
          </w:p>
        </w:tc>
        <w:tc>
          <w:tcPr>
            <w:tcW w:w="1409" w:type="pct"/>
            <w:vAlign w:val="center"/>
          </w:tcPr>
          <w:p w14:paraId="56E2FD5E" w14:textId="77777777" w:rsidR="00A50F91" w:rsidRPr="001E02BC" w:rsidRDefault="00A50F91" w:rsidP="00C94F55">
            <w:pPr>
              <w:jc w:val="center"/>
              <w:rPr>
                <w:sz w:val="18"/>
                <w:szCs w:val="18"/>
              </w:rPr>
            </w:pPr>
            <w:r w:rsidRPr="001E02BC">
              <w:rPr>
                <w:sz w:val="18"/>
                <w:szCs w:val="18"/>
              </w:rPr>
              <w:t>1/2</w:t>
            </w:r>
          </w:p>
        </w:tc>
        <w:tc>
          <w:tcPr>
            <w:tcW w:w="1409" w:type="pct"/>
            <w:vAlign w:val="center"/>
          </w:tcPr>
          <w:p w14:paraId="5D1EF4A2" w14:textId="77777777" w:rsidR="00A50F91" w:rsidRPr="001E02BC" w:rsidRDefault="00A50F91" w:rsidP="00C94F55">
            <w:pPr>
              <w:jc w:val="center"/>
              <w:rPr>
                <w:sz w:val="18"/>
                <w:szCs w:val="18"/>
              </w:rPr>
            </w:pPr>
            <w:r w:rsidRPr="001E02BC">
              <w:rPr>
                <w:sz w:val="18"/>
                <w:szCs w:val="18"/>
              </w:rPr>
              <w:t>1/4</w:t>
            </w:r>
          </w:p>
        </w:tc>
      </w:tr>
      <w:tr w:rsidR="00A50F91" w:rsidRPr="001E02BC" w14:paraId="36D3BB5D" w14:textId="77777777" w:rsidTr="00C94F55">
        <w:trPr>
          <w:jc w:val="center"/>
        </w:trPr>
        <w:tc>
          <w:tcPr>
            <w:tcW w:w="5000" w:type="pct"/>
            <w:gridSpan w:val="4"/>
            <w:vAlign w:val="center"/>
          </w:tcPr>
          <w:p w14:paraId="0281562D" w14:textId="77777777" w:rsidR="00A50F91" w:rsidRPr="001E02BC" w:rsidRDefault="00A50F91" w:rsidP="00637FF9">
            <w:pPr>
              <w:jc w:val="left"/>
              <w:rPr>
                <w:sz w:val="18"/>
                <w:szCs w:val="18"/>
              </w:rPr>
            </w:pPr>
            <w:r w:rsidRPr="001E02BC">
              <w:rPr>
                <w:sz w:val="18"/>
                <w:szCs w:val="18"/>
              </w:rPr>
              <w:t>注：在数值上，残余应力为等效应力</w:t>
            </w:r>
            <w:r w:rsidR="00637FF9" w:rsidRPr="001E02BC">
              <w:rPr>
                <w:sz w:val="18"/>
                <w:szCs w:val="18"/>
              </w:rPr>
              <w:t>。</w:t>
            </w:r>
          </w:p>
        </w:tc>
      </w:tr>
      <w:bookmarkEnd w:id="32"/>
    </w:tbl>
    <w:p w14:paraId="73C7AF68" w14:textId="77777777" w:rsidR="00A50F91" w:rsidRPr="001E02BC" w:rsidRDefault="00A50F91" w:rsidP="00D17E02">
      <w:pPr>
        <w:widowControl/>
        <w:jc w:val="left"/>
        <w:rPr>
          <w:szCs w:val="22"/>
        </w:rPr>
      </w:pPr>
    </w:p>
    <w:p w14:paraId="4EA12AB5" w14:textId="77777777" w:rsidR="00A50F91" w:rsidRPr="001E02BC" w:rsidRDefault="00A50F91">
      <w:pPr>
        <w:widowControl/>
        <w:jc w:val="left"/>
        <w:rPr>
          <w:szCs w:val="22"/>
        </w:rPr>
      </w:pPr>
      <w:r w:rsidRPr="001E02BC">
        <w:rPr>
          <w:szCs w:val="22"/>
        </w:rPr>
        <w:br w:type="page"/>
      </w:r>
    </w:p>
    <w:p w14:paraId="17F03A66" w14:textId="77777777" w:rsidR="00A50F91" w:rsidRPr="001E02BC" w:rsidRDefault="00A50F91" w:rsidP="00225C08">
      <w:pPr>
        <w:spacing w:beforeLines="50" w:before="156" w:afterLines="50" w:after="156" w:line="360" w:lineRule="exact"/>
        <w:ind w:leftChars="-3" w:hangingChars="3" w:hanging="6"/>
        <w:jc w:val="center"/>
        <w:rPr>
          <w:rFonts w:eastAsia="黑体"/>
          <w:szCs w:val="21"/>
        </w:rPr>
      </w:pPr>
      <w:r w:rsidRPr="001E02BC">
        <w:rPr>
          <w:rFonts w:eastAsia="黑体"/>
          <w:szCs w:val="21"/>
        </w:rPr>
        <w:lastRenderedPageBreak/>
        <w:t>附录</w:t>
      </w:r>
      <w:r w:rsidRPr="001E02BC">
        <w:rPr>
          <w:rFonts w:eastAsia="黑体"/>
          <w:szCs w:val="21"/>
        </w:rPr>
        <w:t xml:space="preserve">  B</w:t>
      </w:r>
    </w:p>
    <w:p w14:paraId="75FD09F5" w14:textId="77777777" w:rsidR="00A50F91" w:rsidRPr="001E02BC" w:rsidRDefault="00A50F91" w:rsidP="00225C08">
      <w:pPr>
        <w:spacing w:beforeLines="50" w:before="156" w:afterLines="50" w:after="156" w:line="360" w:lineRule="exact"/>
        <w:ind w:leftChars="-3" w:hangingChars="3" w:hanging="6"/>
        <w:jc w:val="center"/>
        <w:rPr>
          <w:rFonts w:eastAsia="黑体"/>
          <w:szCs w:val="21"/>
        </w:rPr>
      </w:pPr>
      <w:r w:rsidRPr="001E02BC">
        <w:rPr>
          <w:rFonts w:eastAsia="黑体"/>
          <w:szCs w:val="21"/>
        </w:rPr>
        <w:t>（资料性附录）</w:t>
      </w:r>
    </w:p>
    <w:p w14:paraId="0773F0F9" w14:textId="77777777" w:rsidR="00A50F91" w:rsidRPr="001E02BC" w:rsidRDefault="00A50F91" w:rsidP="00225C08">
      <w:pPr>
        <w:spacing w:beforeLines="50" w:before="156" w:afterLines="50" w:after="156" w:line="360" w:lineRule="exact"/>
        <w:ind w:leftChars="-3" w:hangingChars="3" w:hanging="6"/>
        <w:jc w:val="center"/>
        <w:rPr>
          <w:rFonts w:eastAsia="黑体"/>
          <w:szCs w:val="21"/>
        </w:rPr>
      </w:pPr>
      <w:r w:rsidRPr="001E02BC">
        <w:rPr>
          <w:rFonts w:eastAsia="黑体"/>
          <w:szCs w:val="21"/>
        </w:rPr>
        <w:t>钢板残余应力检测位置的确定</w:t>
      </w:r>
    </w:p>
    <w:p w14:paraId="05F02267" w14:textId="77777777" w:rsidR="00A50F91" w:rsidRPr="001B0060" w:rsidRDefault="00A50F91" w:rsidP="00A50F91">
      <w:pPr>
        <w:spacing w:line="360" w:lineRule="exact"/>
        <w:ind w:firstLineChars="200" w:firstLine="420"/>
        <w:rPr>
          <w:color w:val="000000" w:themeColor="text1"/>
          <w:szCs w:val="21"/>
        </w:rPr>
      </w:pPr>
      <w:r w:rsidRPr="001B0060">
        <w:rPr>
          <w:color w:val="000000" w:themeColor="text1"/>
          <w:szCs w:val="21"/>
        </w:rPr>
        <w:t>钢板残余应力检测位置的选择如图</w:t>
      </w:r>
      <w:r w:rsidRPr="001B0060">
        <w:rPr>
          <w:color w:val="000000" w:themeColor="text1"/>
          <w:szCs w:val="21"/>
        </w:rPr>
        <w:t>B.1</w:t>
      </w:r>
      <w:r w:rsidRPr="001B0060">
        <w:rPr>
          <w:color w:val="000000" w:themeColor="text1"/>
          <w:szCs w:val="21"/>
        </w:rPr>
        <w:t>所示。在钢板上下表面共</w:t>
      </w:r>
      <w:r w:rsidRPr="001B0060">
        <w:rPr>
          <w:color w:val="000000" w:themeColor="text1"/>
          <w:szCs w:val="21"/>
        </w:rPr>
        <w:t>8</w:t>
      </w:r>
      <w:r w:rsidRPr="001B0060">
        <w:rPr>
          <w:color w:val="000000" w:themeColor="text1"/>
          <w:szCs w:val="21"/>
        </w:rPr>
        <w:t>个自由度相对较大的角部区域各测量</w:t>
      </w:r>
      <w:r w:rsidRPr="001B0060">
        <w:rPr>
          <w:color w:val="000000" w:themeColor="text1"/>
          <w:szCs w:val="21"/>
        </w:rPr>
        <w:t>3</w:t>
      </w:r>
      <w:r w:rsidRPr="001B0060">
        <w:rPr>
          <w:color w:val="000000" w:themeColor="text1"/>
          <w:szCs w:val="21"/>
        </w:rPr>
        <w:t>个点，测量点距头部或尾部</w:t>
      </w:r>
      <w:r w:rsidRPr="001B0060">
        <w:rPr>
          <w:color w:val="000000" w:themeColor="text1"/>
          <w:szCs w:val="21"/>
        </w:rPr>
        <w:t>150mm</w:t>
      </w:r>
      <w:r w:rsidRPr="001B0060">
        <w:rPr>
          <w:color w:val="000000" w:themeColor="text1"/>
          <w:szCs w:val="21"/>
        </w:rPr>
        <w:t>，</w:t>
      </w:r>
      <w:proofErr w:type="gramStart"/>
      <w:r w:rsidRPr="001B0060">
        <w:rPr>
          <w:color w:val="000000" w:themeColor="text1"/>
          <w:szCs w:val="21"/>
        </w:rPr>
        <w:t>且距侧边</w:t>
      </w:r>
      <w:proofErr w:type="gramEnd"/>
      <w:r w:rsidRPr="001B0060">
        <w:rPr>
          <w:color w:val="000000" w:themeColor="text1"/>
          <w:szCs w:val="21"/>
        </w:rPr>
        <w:t>分别为</w:t>
      </w:r>
      <w:r w:rsidRPr="001B0060">
        <w:rPr>
          <w:color w:val="000000" w:themeColor="text1"/>
          <w:szCs w:val="21"/>
        </w:rPr>
        <w:t>150mm</w:t>
      </w:r>
      <w:r w:rsidRPr="001B0060">
        <w:rPr>
          <w:color w:val="000000" w:themeColor="text1"/>
          <w:szCs w:val="21"/>
        </w:rPr>
        <w:t>、</w:t>
      </w:r>
      <w:r w:rsidRPr="001B0060">
        <w:rPr>
          <w:color w:val="000000" w:themeColor="text1"/>
          <w:szCs w:val="21"/>
        </w:rPr>
        <w:t>1/8</w:t>
      </w:r>
      <w:r w:rsidRPr="001B0060">
        <w:rPr>
          <w:color w:val="000000" w:themeColor="text1"/>
          <w:szCs w:val="21"/>
        </w:rPr>
        <w:t>宽度和</w:t>
      </w:r>
      <w:r w:rsidRPr="001B0060">
        <w:rPr>
          <w:color w:val="000000" w:themeColor="text1"/>
          <w:szCs w:val="21"/>
        </w:rPr>
        <w:t>1/4</w:t>
      </w:r>
      <w:r w:rsidRPr="001B0060">
        <w:rPr>
          <w:color w:val="000000" w:themeColor="text1"/>
          <w:szCs w:val="21"/>
        </w:rPr>
        <w:t>宽度。测量结束后，选择</w:t>
      </w:r>
      <w:r w:rsidRPr="001B0060">
        <w:rPr>
          <w:color w:val="000000" w:themeColor="text1"/>
          <w:szCs w:val="21"/>
        </w:rPr>
        <w:t>24</w:t>
      </w:r>
      <w:r w:rsidRPr="001B0060">
        <w:rPr>
          <w:color w:val="000000" w:themeColor="text1"/>
          <w:szCs w:val="21"/>
        </w:rPr>
        <w:t>个测量点中残余应力（等效应力）最大的测量点，将其确定为该钢板的残余应力检测位置。允许测量时或重新测量时测量点位置偏差在</w:t>
      </w:r>
      <w:r w:rsidRPr="001B0060">
        <w:rPr>
          <w:color w:val="000000" w:themeColor="text1"/>
          <w:szCs w:val="21"/>
        </w:rPr>
        <w:t>±100mm</w:t>
      </w:r>
      <w:r w:rsidRPr="001B0060">
        <w:rPr>
          <w:color w:val="000000" w:themeColor="text1"/>
          <w:szCs w:val="21"/>
        </w:rPr>
        <w:t>内。</w:t>
      </w:r>
    </w:p>
    <w:p w14:paraId="686487C2" w14:textId="77777777" w:rsidR="00A50F91" w:rsidRPr="001E02BC" w:rsidRDefault="00A50F91" w:rsidP="00A50F91">
      <w:pPr>
        <w:spacing w:line="360" w:lineRule="exact"/>
        <w:ind w:firstLineChars="200" w:firstLine="420"/>
        <w:rPr>
          <w:rFonts w:eastAsia="黑体"/>
          <w:szCs w:val="21"/>
        </w:rPr>
      </w:pPr>
      <w:r w:rsidRPr="001B0060">
        <w:rPr>
          <w:color w:val="000000" w:themeColor="text1"/>
          <w:szCs w:val="21"/>
        </w:rPr>
        <w:t>测量过程中，可按照下述方法记录测量点的位置信息：以钢板表面上</w:t>
      </w:r>
      <w:proofErr w:type="gramStart"/>
      <w:r w:rsidRPr="001B0060">
        <w:rPr>
          <w:color w:val="000000" w:themeColor="text1"/>
          <w:szCs w:val="21"/>
        </w:rPr>
        <w:t>的面喷</w:t>
      </w:r>
      <w:r w:rsidR="008054AD" w:rsidRPr="001B0060">
        <w:rPr>
          <w:color w:val="000000" w:themeColor="text1"/>
          <w:szCs w:val="21"/>
        </w:rPr>
        <w:t>或</w:t>
      </w:r>
      <w:proofErr w:type="gramEnd"/>
      <w:r w:rsidR="008054AD" w:rsidRPr="001B0060">
        <w:rPr>
          <w:color w:val="000000" w:themeColor="text1"/>
          <w:szCs w:val="21"/>
        </w:rPr>
        <w:t>特定的标识</w:t>
      </w:r>
      <w:r w:rsidRPr="001B0060">
        <w:rPr>
          <w:color w:val="000000" w:themeColor="text1"/>
          <w:szCs w:val="21"/>
        </w:rPr>
        <w:t>为参照物，设定钢板长度上、宽度上和厚度上最靠近</w:t>
      </w:r>
      <w:r w:rsidR="008054AD" w:rsidRPr="001B0060">
        <w:rPr>
          <w:color w:val="000000" w:themeColor="text1"/>
          <w:szCs w:val="21"/>
        </w:rPr>
        <w:t>参照物</w:t>
      </w:r>
      <w:r w:rsidRPr="001B0060">
        <w:rPr>
          <w:color w:val="000000" w:themeColor="text1"/>
          <w:szCs w:val="21"/>
        </w:rPr>
        <w:t>的角部的代号为</w:t>
      </w:r>
      <w:r w:rsidRPr="001B0060">
        <w:rPr>
          <w:rFonts w:hAnsi="宋体"/>
          <w:color w:val="000000" w:themeColor="text1"/>
          <w:szCs w:val="21"/>
        </w:rPr>
        <w:t>Ⅰ</w:t>
      </w:r>
      <w:r w:rsidRPr="001B0060">
        <w:rPr>
          <w:color w:val="000000" w:themeColor="text1"/>
          <w:szCs w:val="21"/>
        </w:rPr>
        <w:t>，并在该轧制面按逆时针依次设定角部代号为</w:t>
      </w:r>
      <w:r w:rsidRPr="001B0060">
        <w:rPr>
          <w:rFonts w:hAnsi="宋体"/>
          <w:color w:val="000000" w:themeColor="text1"/>
          <w:szCs w:val="21"/>
        </w:rPr>
        <w:t>Ⅱ</w:t>
      </w:r>
      <w:r w:rsidRPr="001B0060">
        <w:rPr>
          <w:color w:val="000000" w:themeColor="text1"/>
          <w:szCs w:val="21"/>
        </w:rPr>
        <w:t>、</w:t>
      </w:r>
      <w:r w:rsidRPr="001B0060">
        <w:rPr>
          <w:rFonts w:hAnsi="宋体"/>
          <w:color w:val="000000" w:themeColor="text1"/>
          <w:szCs w:val="21"/>
        </w:rPr>
        <w:t>Ⅲ</w:t>
      </w:r>
      <w:r w:rsidRPr="001B0060">
        <w:rPr>
          <w:color w:val="000000" w:themeColor="text1"/>
          <w:szCs w:val="21"/>
        </w:rPr>
        <w:t>和</w:t>
      </w:r>
      <w:r w:rsidRPr="001B0060">
        <w:rPr>
          <w:rFonts w:hAnsi="宋体"/>
          <w:color w:val="000000" w:themeColor="text1"/>
          <w:szCs w:val="21"/>
        </w:rPr>
        <w:t>Ⅳ</w:t>
      </w:r>
      <w:r w:rsidRPr="001B0060">
        <w:rPr>
          <w:color w:val="000000" w:themeColor="text1"/>
          <w:szCs w:val="21"/>
        </w:rPr>
        <w:t>，然后将角部</w:t>
      </w:r>
      <w:r w:rsidRPr="001B0060">
        <w:rPr>
          <w:rFonts w:hAnsi="宋体"/>
          <w:color w:val="000000" w:themeColor="text1"/>
          <w:szCs w:val="21"/>
        </w:rPr>
        <w:t>Ⅰ</w:t>
      </w:r>
      <w:r w:rsidRPr="001B0060">
        <w:rPr>
          <w:color w:val="000000" w:themeColor="text1"/>
          <w:szCs w:val="21"/>
        </w:rPr>
        <w:t>、</w:t>
      </w:r>
      <w:r w:rsidRPr="001B0060">
        <w:rPr>
          <w:rFonts w:hAnsi="宋体"/>
          <w:color w:val="000000" w:themeColor="text1"/>
          <w:szCs w:val="21"/>
        </w:rPr>
        <w:t>Ⅱ</w:t>
      </w:r>
      <w:r w:rsidRPr="001B0060">
        <w:rPr>
          <w:color w:val="000000" w:themeColor="text1"/>
          <w:szCs w:val="21"/>
        </w:rPr>
        <w:t>、</w:t>
      </w:r>
      <w:r w:rsidRPr="001B0060">
        <w:rPr>
          <w:rFonts w:hAnsi="宋体"/>
          <w:color w:val="000000" w:themeColor="text1"/>
          <w:szCs w:val="21"/>
        </w:rPr>
        <w:t>Ⅲ</w:t>
      </w:r>
      <w:r w:rsidRPr="001B0060">
        <w:rPr>
          <w:color w:val="000000" w:themeColor="text1"/>
          <w:szCs w:val="21"/>
        </w:rPr>
        <w:t>和</w:t>
      </w:r>
      <w:r w:rsidRPr="001B0060">
        <w:rPr>
          <w:rFonts w:hAnsi="宋体"/>
          <w:color w:val="000000" w:themeColor="text1"/>
          <w:szCs w:val="21"/>
        </w:rPr>
        <w:t>Ⅳ</w:t>
      </w:r>
      <w:r w:rsidRPr="001B0060">
        <w:rPr>
          <w:color w:val="000000" w:themeColor="text1"/>
          <w:szCs w:val="21"/>
        </w:rPr>
        <w:t>对应在另一轧制面的角部分别设定为</w:t>
      </w:r>
      <w:r w:rsidRPr="001B0060">
        <w:rPr>
          <w:rFonts w:hAnsi="宋体"/>
          <w:color w:val="000000" w:themeColor="text1"/>
          <w:szCs w:val="21"/>
        </w:rPr>
        <w:t>Ⅴ</w:t>
      </w:r>
      <w:r w:rsidRPr="001B0060">
        <w:rPr>
          <w:color w:val="000000" w:themeColor="text1"/>
          <w:szCs w:val="21"/>
        </w:rPr>
        <w:t>、</w:t>
      </w:r>
      <w:r w:rsidRPr="001B0060">
        <w:rPr>
          <w:rFonts w:hAnsi="宋体"/>
          <w:color w:val="000000" w:themeColor="text1"/>
          <w:szCs w:val="21"/>
        </w:rPr>
        <w:t>Ⅵ</w:t>
      </w:r>
      <w:r w:rsidRPr="001B0060">
        <w:rPr>
          <w:color w:val="000000" w:themeColor="text1"/>
          <w:szCs w:val="21"/>
        </w:rPr>
        <w:t>、</w:t>
      </w:r>
      <w:r w:rsidRPr="001B0060">
        <w:rPr>
          <w:rFonts w:hAnsi="宋体"/>
          <w:color w:val="000000" w:themeColor="text1"/>
          <w:szCs w:val="21"/>
        </w:rPr>
        <w:t>Ⅶ</w:t>
      </w:r>
      <w:r w:rsidRPr="001B0060">
        <w:rPr>
          <w:color w:val="000000" w:themeColor="text1"/>
          <w:szCs w:val="21"/>
        </w:rPr>
        <w:t>和</w:t>
      </w:r>
      <w:r w:rsidRPr="001B0060">
        <w:rPr>
          <w:rFonts w:hAnsi="宋体"/>
          <w:color w:val="000000" w:themeColor="text1"/>
          <w:szCs w:val="21"/>
        </w:rPr>
        <w:t>Ⅷ</w:t>
      </w:r>
      <w:r w:rsidRPr="001B0060">
        <w:rPr>
          <w:color w:val="000000" w:themeColor="text1"/>
          <w:szCs w:val="21"/>
        </w:rPr>
        <w:t>；对各角部的测量点，</w:t>
      </w:r>
      <w:proofErr w:type="gramStart"/>
      <w:r w:rsidRPr="001B0060">
        <w:rPr>
          <w:color w:val="000000" w:themeColor="text1"/>
          <w:szCs w:val="21"/>
        </w:rPr>
        <w:t>设定距侧边</w:t>
      </w:r>
      <w:proofErr w:type="gramEnd"/>
      <w:r w:rsidRPr="001B0060">
        <w:rPr>
          <w:color w:val="000000" w:themeColor="text1"/>
          <w:szCs w:val="21"/>
        </w:rPr>
        <w:t>为</w:t>
      </w:r>
      <w:r w:rsidRPr="001B0060">
        <w:rPr>
          <w:color w:val="000000" w:themeColor="text1"/>
          <w:szCs w:val="21"/>
        </w:rPr>
        <w:t>150mm</w:t>
      </w:r>
      <w:r w:rsidRPr="001B0060">
        <w:rPr>
          <w:color w:val="000000" w:themeColor="text1"/>
          <w:szCs w:val="21"/>
        </w:rPr>
        <w:t>的测量点的代号为</w:t>
      </w:r>
      <w:r w:rsidRPr="001B0060">
        <w:rPr>
          <w:color w:val="000000" w:themeColor="text1"/>
          <w:szCs w:val="21"/>
        </w:rPr>
        <w:t>1</w:t>
      </w:r>
      <w:r w:rsidRPr="001B0060">
        <w:rPr>
          <w:color w:val="000000" w:themeColor="text1"/>
          <w:szCs w:val="21"/>
        </w:rPr>
        <w:t>，</w:t>
      </w:r>
      <w:proofErr w:type="gramStart"/>
      <w:r w:rsidRPr="001B0060">
        <w:rPr>
          <w:color w:val="000000" w:themeColor="text1"/>
          <w:szCs w:val="21"/>
        </w:rPr>
        <w:t>距侧边</w:t>
      </w:r>
      <w:proofErr w:type="gramEnd"/>
      <w:r w:rsidRPr="001B0060">
        <w:rPr>
          <w:color w:val="000000" w:themeColor="text1"/>
          <w:szCs w:val="21"/>
        </w:rPr>
        <w:t>为</w:t>
      </w:r>
      <w:r w:rsidRPr="001B0060">
        <w:rPr>
          <w:color w:val="000000" w:themeColor="text1"/>
          <w:szCs w:val="21"/>
        </w:rPr>
        <w:t>1/8</w:t>
      </w:r>
      <w:r w:rsidRPr="001B0060">
        <w:rPr>
          <w:color w:val="000000" w:themeColor="text1"/>
          <w:szCs w:val="21"/>
        </w:rPr>
        <w:t>宽度的测量点的代号为</w:t>
      </w:r>
      <w:r w:rsidRPr="001B0060">
        <w:rPr>
          <w:color w:val="000000" w:themeColor="text1"/>
          <w:szCs w:val="21"/>
        </w:rPr>
        <w:t>2</w:t>
      </w:r>
      <w:r w:rsidRPr="001B0060">
        <w:rPr>
          <w:color w:val="000000" w:themeColor="text1"/>
          <w:szCs w:val="21"/>
        </w:rPr>
        <w:t>，</w:t>
      </w:r>
      <w:proofErr w:type="gramStart"/>
      <w:r w:rsidRPr="001B0060">
        <w:rPr>
          <w:color w:val="000000" w:themeColor="text1"/>
          <w:szCs w:val="21"/>
        </w:rPr>
        <w:t>距侧边</w:t>
      </w:r>
      <w:proofErr w:type="gramEnd"/>
      <w:r w:rsidRPr="001B0060">
        <w:rPr>
          <w:color w:val="000000" w:themeColor="text1"/>
          <w:szCs w:val="21"/>
        </w:rPr>
        <w:t>为</w:t>
      </w:r>
      <w:r w:rsidRPr="001B0060">
        <w:rPr>
          <w:color w:val="000000" w:themeColor="text1"/>
          <w:szCs w:val="21"/>
        </w:rPr>
        <w:t>1/4</w:t>
      </w:r>
      <w:r w:rsidRPr="001B0060">
        <w:rPr>
          <w:color w:val="000000" w:themeColor="text1"/>
          <w:szCs w:val="21"/>
        </w:rPr>
        <w:t>宽度的测量点的代号为</w:t>
      </w:r>
      <w:r w:rsidRPr="001B0060">
        <w:rPr>
          <w:color w:val="000000" w:themeColor="text1"/>
          <w:szCs w:val="21"/>
        </w:rPr>
        <w:t>3</w:t>
      </w:r>
      <w:r w:rsidRPr="001B0060">
        <w:rPr>
          <w:color w:val="000000" w:themeColor="text1"/>
          <w:szCs w:val="21"/>
        </w:rPr>
        <w:t>。测量点的位置信息可用角部代号和测量点的代号组合而成，如</w:t>
      </w:r>
      <w:r w:rsidRPr="001B0060">
        <w:rPr>
          <w:rFonts w:hAnsi="宋体"/>
          <w:color w:val="000000" w:themeColor="text1"/>
          <w:szCs w:val="21"/>
        </w:rPr>
        <w:t>Ⅰ</w:t>
      </w:r>
      <w:r w:rsidRPr="001B0060">
        <w:rPr>
          <w:color w:val="000000" w:themeColor="text1"/>
          <w:szCs w:val="21"/>
        </w:rPr>
        <w:t>2</w:t>
      </w:r>
      <w:r w:rsidRPr="001B0060">
        <w:rPr>
          <w:color w:val="000000" w:themeColor="text1"/>
          <w:szCs w:val="21"/>
        </w:rPr>
        <w:t>、</w:t>
      </w:r>
      <w:r w:rsidRPr="001B0060">
        <w:rPr>
          <w:rFonts w:hAnsi="宋体"/>
          <w:color w:val="000000" w:themeColor="text1"/>
          <w:szCs w:val="21"/>
        </w:rPr>
        <w:t>Ⅲ</w:t>
      </w:r>
      <w:r w:rsidRPr="001B0060">
        <w:rPr>
          <w:color w:val="000000" w:themeColor="text1"/>
          <w:szCs w:val="21"/>
        </w:rPr>
        <w:t>3</w:t>
      </w:r>
      <w:r w:rsidRPr="001B0060">
        <w:rPr>
          <w:color w:val="000000" w:themeColor="text1"/>
          <w:szCs w:val="21"/>
        </w:rPr>
        <w:t>等。若不能或难以按照这样的方法识别测量点的位置信息，应由</w:t>
      </w:r>
      <w:r w:rsidR="008054AD" w:rsidRPr="001B0060">
        <w:rPr>
          <w:color w:val="000000" w:themeColor="text1"/>
          <w:szCs w:val="21"/>
        </w:rPr>
        <w:t>生产厂家</w:t>
      </w:r>
      <w:r w:rsidRPr="001B0060">
        <w:rPr>
          <w:color w:val="000000" w:themeColor="text1"/>
          <w:szCs w:val="21"/>
        </w:rPr>
        <w:t>提出其它的方法或</w:t>
      </w:r>
      <w:r w:rsidRPr="001E02BC">
        <w:rPr>
          <w:szCs w:val="21"/>
        </w:rPr>
        <w:t>做出解释。</w:t>
      </w:r>
    </w:p>
    <w:p w14:paraId="73B8FC1C" w14:textId="77777777" w:rsidR="00A50F91" w:rsidRPr="001E02BC" w:rsidRDefault="00A50F91" w:rsidP="00A50F91">
      <w:pPr>
        <w:tabs>
          <w:tab w:val="left" w:pos="1110"/>
        </w:tabs>
        <w:spacing w:line="360" w:lineRule="auto"/>
        <w:jc w:val="center"/>
        <w:rPr>
          <w:szCs w:val="21"/>
        </w:rPr>
      </w:pPr>
      <w:r w:rsidRPr="001E02BC">
        <w:rPr>
          <w:noProof/>
          <w:szCs w:val="21"/>
        </w:rPr>
        <w:drawing>
          <wp:inline distT="0" distB="0" distL="0" distR="0" wp14:anchorId="7454741B" wp14:editId="66F719FB">
            <wp:extent cx="3467735" cy="2109470"/>
            <wp:effectExtent l="0" t="0" r="0" b="0"/>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7735" cy="2109470"/>
                    </a:xfrm>
                    <a:prstGeom prst="rect">
                      <a:avLst/>
                    </a:prstGeom>
                    <a:noFill/>
                    <a:ln>
                      <a:noFill/>
                    </a:ln>
                  </pic:spPr>
                </pic:pic>
              </a:graphicData>
            </a:graphic>
          </wp:inline>
        </w:drawing>
      </w:r>
    </w:p>
    <w:p w14:paraId="1AACA7D3" w14:textId="77777777" w:rsidR="00A50F91" w:rsidRPr="001E02BC" w:rsidRDefault="00A50F91" w:rsidP="00A50F91">
      <w:pPr>
        <w:spacing w:line="360" w:lineRule="exact"/>
        <w:ind w:left="2" w:hangingChars="1" w:hanging="2"/>
        <w:jc w:val="center"/>
        <w:rPr>
          <w:rFonts w:eastAsia="黑体"/>
          <w:szCs w:val="21"/>
        </w:rPr>
      </w:pPr>
      <w:r w:rsidRPr="001E02BC">
        <w:rPr>
          <w:rFonts w:eastAsia="黑体"/>
          <w:szCs w:val="21"/>
        </w:rPr>
        <w:t>图</w:t>
      </w:r>
      <w:r w:rsidRPr="001E02BC">
        <w:rPr>
          <w:rFonts w:eastAsia="黑体"/>
          <w:szCs w:val="21"/>
        </w:rPr>
        <w:t xml:space="preserve">B.1  </w:t>
      </w:r>
      <w:r w:rsidRPr="001E02BC">
        <w:rPr>
          <w:rFonts w:eastAsia="黑体"/>
          <w:szCs w:val="21"/>
        </w:rPr>
        <w:t>钢板残余应力的检测位置（</w:t>
      </w:r>
      <w:r w:rsidRPr="001E02BC">
        <w:rPr>
          <w:rFonts w:eastAsia="黑体"/>
          <w:i/>
          <w:szCs w:val="21"/>
        </w:rPr>
        <w:t>H</w:t>
      </w:r>
      <w:r w:rsidRPr="001E02BC">
        <w:rPr>
          <w:rFonts w:eastAsia="黑体"/>
          <w:szCs w:val="21"/>
        </w:rPr>
        <w:t>为钢板宽度、</w:t>
      </w:r>
      <w:r w:rsidRPr="001E02BC">
        <w:rPr>
          <w:rFonts w:eastAsia="黑体"/>
          <w:i/>
          <w:szCs w:val="21"/>
        </w:rPr>
        <w:t>L</w:t>
      </w:r>
      <w:r w:rsidRPr="001E02BC">
        <w:rPr>
          <w:rFonts w:eastAsia="黑体"/>
          <w:szCs w:val="21"/>
        </w:rPr>
        <w:t>为钢板长度）</w:t>
      </w:r>
    </w:p>
    <w:p w14:paraId="6CAF019F" w14:textId="77777777" w:rsidR="00A50F91" w:rsidRPr="001E02BC" w:rsidRDefault="00A50F91" w:rsidP="00A50F91">
      <w:pPr>
        <w:tabs>
          <w:tab w:val="left" w:pos="1110"/>
        </w:tabs>
        <w:rPr>
          <w:szCs w:val="21"/>
        </w:rPr>
      </w:pPr>
    </w:p>
    <w:p w14:paraId="10DE24E7" w14:textId="77777777" w:rsidR="00A50F91" w:rsidRPr="001E02BC" w:rsidRDefault="00A50F91" w:rsidP="00A50F91">
      <w:pPr>
        <w:tabs>
          <w:tab w:val="left" w:pos="1110"/>
        </w:tabs>
        <w:rPr>
          <w:szCs w:val="21"/>
        </w:rPr>
      </w:pPr>
    </w:p>
    <w:p w14:paraId="353A7A60" w14:textId="77777777" w:rsidR="001C1740" w:rsidRPr="001E02BC" w:rsidRDefault="00000000" w:rsidP="00D17E02">
      <w:pPr>
        <w:widowControl/>
        <w:jc w:val="left"/>
        <w:rPr>
          <w:szCs w:val="22"/>
        </w:rPr>
      </w:pPr>
      <w:r>
        <w:rPr>
          <w:noProof/>
        </w:rPr>
        <w:pict w14:anchorId="30AC9ADC">
          <v:shape id="AutoShape 4" o:spid="_x0000_s2050" type="#_x0000_t32" style="position:absolute;margin-left:171.95pt;margin-top:45.1pt;width:115.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uAEAAFYDAAAOAAAAZHJzL2Uyb0RvYy54bWysU8Fu2zAMvQ/YPwi6L46Dpe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"/>
        </w:pict>
      </w:r>
    </w:p>
    <w:sectPr w:rsidR="001C1740" w:rsidRPr="001E02BC" w:rsidSect="00741546">
      <w:headerReference w:type="default" r:id="rId27"/>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58F9" w14:textId="77777777" w:rsidR="00D54935" w:rsidRDefault="00D54935">
      <w:r>
        <w:separator/>
      </w:r>
    </w:p>
  </w:endnote>
  <w:endnote w:type="continuationSeparator" w:id="0">
    <w:p w14:paraId="0C7169DF" w14:textId="77777777" w:rsidR="00D54935" w:rsidRDefault="00D5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4E92" w14:textId="77777777" w:rsidR="00225C08" w:rsidRDefault="00225C0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AC7A" w14:textId="77777777" w:rsidR="00225C08" w:rsidRDefault="00225C0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9C1F" w14:textId="77777777" w:rsidR="00225C08" w:rsidRDefault="00225C0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05C7" w14:textId="77777777" w:rsidR="00D374DC" w:rsidRDefault="00D374DC" w:rsidP="008A40CD">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docPartObj>
        <w:docPartGallery w:val="AutoText"/>
      </w:docPartObj>
    </w:sdtPr>
    <w:sdtContent>
      <w:p w14:paraId="6330062C" w14:textId="77777777" w:rsidR="00D374DC" w:rsidRDefault="001A1D20">
        <w:pPr>
          <w:pStyle w:val="ab"/>
          <w:jc w:val="left"/>
        </w:pPr>
        <w:r>
          <w:fldChar w:fldCharType="begin"/>
        </w:r>
        <w:r w:rsidR="00D374DC">
          <w:instrText>PAGE   \* MERGEFORMAT</w:instrText>
        </w:r>
        <w:r>
          <w:fldChar w:fldCharType="separate"/>
        </w:r>
        <w:r w:rsidR="00EE6A3B" w:rsidRPr="00EE6A3B">
          <w:rPr>
            <w:noProof/>
            <w:lang w:val="zh-CN"/>
          </w:rPr>
          <w:t>2</w:t>
        </w:r>
        <w:r>
          <w:rPr>
            <w:lang w:val="zh-CN"/>
          </w:rPr>
          <w:fldChar w:fldCharType="end"/>
        </w:r>
      </w:p>
    </w:sdtContent>
  </w:sdt>
  <w:p w14:paraId="4469C07E" w14:textId="77777777" w:rsidR="00D374DC" w:rsidRDefault="00D374DC">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28DF" w14:textId="77777777" w:rsidR="00D374DC" w:rsidRDefault="001A1D20">
    <w:pPr>
      <w:pStyle w:val="afffe"/>
    </w:pPr>
    <w:r>
      <w:fldChar w:fldCharType="begin"/>
    </w:r>
    <w:r w:rsidR="00D374DC">
      <w:instrText xml:space="preserve"> PAGE  \* MERGEFORMAT </w:instrText>
    </w:r>
    <w:r>
      <w:fldChar w:fldCharType="separate"/>
    </w:r>
    <w:r w:rsidR="00EE6A3B">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3723" w14:textId="77777777" w:rsidR="00D374DC" w:rsidRDefault="00D374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60E7" w14:textId="77777777" w:rsidR="00D54935" w:rsidRDefault="00D54935">
      <w:r>
        <w:separator/>
      </w:r>
    </w:p>
  </w:footnote>
  <w:footnote w:type="continuationSeparator" w:id="0">
    <w:p w14:paraId="6EAED82E" w14:textId="77777777" w:rsidR="00D54935" w:rsidRDefault="00D5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CB4" w14:textId="77777777" w:rsidR="00225C08" w:rsidRDefault="00225C0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873" w14:textId="77777777" w:rsidR="00D374DC" w:rsidRDefault="00D374DC">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C872" w14:textId="77777777" w:rsidR="00225C08" w:rsidRDefault="00225C0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D042" w14:textId="77777777" w:rsidR="00D374DC" w:rsidRPr="00ED442C" w:rsidRDefault="00D374DC" w:rsidP="008A40C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CA49" w14:textId="77777777" w:rsidR="00D374DC" w:rsidRDefault="00D374DC">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B653220" w14:textId="77777777" w:rsidR="00D374DC" w:rsidRDefault="00D374DC">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26C3" w14:textId="77777777" w:rsidR="00D374DC" w:rsidRDefault="00D374DC">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5799F8E1" w14:textId="77777777" w:rsidR="00D374DC" w:rsidRDefault="00D374DC">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7BD7" w14:textId="77777777" w:rsidR="00D374DC" w:rsidRDefault="00D374DC">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6A39" w14:textId="77777777" w:rsidR="00D374DC" w:rsidRDefault="00D374DC">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032CD4C" w14:textId="77777777" w:rsidR="00D374DC" w:rsidRDefault="00D374D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2B26"/>
    <w:multiLevelType w:val="hybridMultilevel"/>
    <w:tmpl w:val="1D943B6E"/>
    <w:lvl w:ilvl="0" w:tplc="F49CBBD6">
      <w:start w:val="1"/>
      <w:numFmt w:val="decimal"/>
      <w:lvlText w:val="图%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26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63B20EB"/>
    <w:multiLevelType w:val="multilevel"/>
    <w:tmpl w:val="6CB27E2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lowerLetter"/>
      <w:lvlText w:val="%2）"/>
      <w:lvlJc w:val="left"/>
      <w:pPr>
        <w:ind w:left="2689" w:hanging="420"/>
      </w:pPr>
      <w:rPr>
        <w:rFonts w:hint="eastAsia"/>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dstrike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6C97869"/>
    <w:multiLevelType w:val="hybridMultilevel"/>
    <w:tmpl w:val="EB2EFBBC"/>
    <w:lvl w:ilvl="0" w:tplc="E3A84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40" w:firstLine="0"/>
      </w:pPr>
      <w:rPr>
        <w:rFonts w:ascii="黑体" w:eastAsia="黑体" w:hAnsi="Times New Roman" w:hint="eastAsia"/>
        <w:b w:val="0"/>
        <w:i w:val="0"/>
        <w:sz w:val="21"/>
      </w:rPr>
    </w:lvl>
    <w:lvl w:ilvl="2">
      <w:start w:val="1"/>
      <w:numFmt w:val="decimal"/>
      <w:suff w:val="nothing"/>
      <w:lvlText w:val="%1%2.%3　"/>
      <w:lvlJc w:val="left"/>
      <w:pPr>
        <w:ind w:left="9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791D0E22"/>
    <w:multiLevelType w:val="hybridMultilevel"/>
    <w:tmpl w:val="9BB26354"/>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7AC52817"/>
    <w:multiLevelType w:val="hybridMultilevel"/>
    <w:tmpl w:val="0696EFB6"/>
    <w:lvl w:ilvl="0" w:tplc="F6CC8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8598766">
    <w:abstractNumId w:val="1"/>
  </w:num>
  <w:num w:numId="2" w16cid:durableId="1349671291">
    <w:abstractNumId w:val="3"/>
  </w:num>
  <w:num w:numId="3" w16cid:durableId="1617905554">
    <w:abstractNumId w:val="6"/>
  </w:num>
  <w:num w:numId="4" w16cid:durableId="1562404666">
    <w:abstractNumId w:val="1"/>
  </w:num>
  <w:num w:numId="5" w16cid:durableId="1155684411">
    <w:abstractNumId w:val="1"/>
  </w:num>
  <w:num w:numId="6" w16cid:durableId="458576606">
    <w:abstractNumId w:val="1"/>
  </w:num>
  <w:num w:numId="7" w16cid:durableId="1637637124">
    <w:abstractNumId w:val="1"/>
  </w:num>
  <w:num w:numId="8" w16cid:durableId="1247151256">
    <w:abstractNumId w:val="1"/>
  </w:num>
  <w:num w:numId="9" w16cid:durableId="475492854">
    <w:abstractNumId w:val="4"/>
  </w:num>
  <w:num w:numId="10" w16cid:durableId="194851451">
    <w:abstractNumId w:val="7"/>
  </w:num>
  <w:num w:numId="11" w16cid:durableId="1153761812">
    <w:abstractNumId w:val="1"/>
  </w:num>
  <w:num w:numId="12" w16cid:durableId="2068841435">
    <w:abstractNumId w:val="1"/>
  </w:num>
  <w:num w:numId="13" w16cid:durableId="1559587245">
    <w:abstractNumId w:val="1"/>
  </w:num>
  <w:num w:numId="14" w16cid:durableId="827752168">
    <w:abstractNumId w:val="1"/>
  </w:num>
  <w:num w:numId="15" w16cid:durableId="2090499582">
    <w:abstractNumId w:val="1"/>
  </w:num>
  <w:num w:numId="16" w16cid:durableId="1908489957">
    <w:abstractNumId w:val="1"/>
  </w:num>
  <w:num w:numId="17" w16cid:durableId="1051853198">
    <w:abstractNumId w:val="1"/>
  </w:num>
  <w:num w:numId="18" w16cid:durableId="1060247218">
    <w:abstractNumId w:val="1"/>
  </w:num>
  <w:num w:numId="19" w16cid:durableId="379983328">
    <w:abstractNumId w:val="1"/>
  </w:num>
  <w:num w:numId="20" w16cid:durableId="949092924">
    <w:abstractNumId w:val="1"/>
  </w:num>
  <w:num w:numId="21" w16cid:durableId="1872718061">
    <w:abstractNumId w:val="1"/>
  </w:num>
  <w:num w:numId="22" w16cid:durableId="194317647">
    <w:abstractNumId w:val="1"/>
  </w:num>
  <w:num w:numId="23" w16cid:durableId="2019043960">
    <w:abstractNumId w:val="2"/>
  </w:num>
  <w:num w:numId="24" w16cid:durableId="1398897190">
    <w:abstractNumId w:val="1"/>
  </w:num>
  <w:num w:numId="25" w16cid:durableId="62218228">
    <w:abstractNumId w:val="1"/>
  </w:num>
  <w:num w:numId="26" w16cid:durableId="1980920686">
    <w:abstractNumId w:val="1"/>
  </w:num>
  <w:num w:numId="27" w16cid:durableId="78450814">
    <w:abstractNumId w:val="1"/>
  </w:num>
  <w:num w:numId="28" w16cid:durableId="1191526911">
    <w:abstractNumId w:val="5"/>
  </w:num>
  <w:num w:numId="29" w16cid:durableId="453017133">
    <w:abstractNumId w:val="1"/>
  </w:num>
  <w:num w:numId="30" w16cid:durableId="1985504759">
    <w:abstractNumId w:val="1"/>
  </w:num>
  <w:num w:numId="31" w16cid:durableId="1988901034">
    <w:abstractNumId w:val="1"/>
  </w:num>
  <w:num w:numId="32" w16cid:durableId="634407393">
    <w:abstractNumId w:val="0"/>
  </w:num>
  <w:num w:numId="33" w16cid:durableId="1761754845">
    <w:abstractNumId w:val="1"/>
  </w:num>
  <w:num w:numId="34" w16cid:durableId="1480419561">
    <w:abstractNumId w:val="1"/>
  </w:num>
  <w:num w:numId="35" w16cid:durableId="1708480920">
    <w:abstractNumId w:val="1"/>
  </w:num>
  <w:num w:numId="36" w16cid:durableId="1514301415">
    <w:abstractNumId w:val="1"/>
  </w:num>
  <w:num w:numId="37" w16cid:durableId="1103451513">
    <w:abstractNumId w:val="1"/>
  </w:num>
  <w:num w:numId="38" w16cid:durableId="515734298">
    <w:abstractNumId w:val="1"/>
  </w:num>
  <w:num w:numId="39" w16cid:durableId="700982937">
    <w:abstractNumId w:val="1"/>
  </w:num>
  <w:num w:numId="40" w16cid:durableId="425807397">
    <w:abstractNumId w:val="1"/>
  </w:num>
  <w:num w:numId="41" w16cid:durableId="1287001820">
    <w:abstractNumId w:val="1"/>
  </w:num>
  <w:num w:numId="42" w16cid:durableId="1194727793">
    <w:abstractNumId w:val="1"/>
  </w:num>
  <w:num w:numId="43" w16cid:durableId="16448882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185F"/>
    <w:rsid w:val="00001AF8"/>
    <w:rsid w:val="00001EDD"/>
    <w:rsid w:val="0000586F"/>
    <w:rsid w:val="00005D79"/>
    <w:rsid w:val="00007340"/>
    <w:rsid w:val="00013D86"/>
    <w:rsid w:val="00013E02"/>
    <w:rsid w:val="000178D3"/>
    <w:rsid w:val="00017E7B"/>
    <w:rsid w:val="00020414"/>
    <w:rsid w:val="0002143C"/>
    <w:rsid w:val="00022016"/>
    <w:rsid w:val="00024EC6"/>
    <w:rsid w:val="00025A65"/>
    <w:rsid w:val="000267B2"/>
    <w:rsid w:val="00026C31"/>
    <w:rsid w:val="00027280"/>
    <w:rsid w:val="00027DFC"/>
    <w:rsid w:val="000306E3"/>
    <w:rsid w:val="000320A7"/>
    <w:rsid w:val="00035925"/>
    <w:rsid w:val="000366F4"/>
    <w:rsid w:val="00037DAC"/>
    <w:rsid w:val="00041127"/>
    <w:rsid w:val="00044D3B"/>
    <w:rsid w:val="000452CE"/>
    <w:rsid w:val="00045C9B"/>
    <w:rsid w:val="000466F7"/>
    <w:rsid w:val="00050E04"/>
    <w:rsid w:val="0005140E"/>
    <w:rsid w:val="0005292E"/>
    <w:rsid w:val="000639E9"/>
    <w:rsid w:val="00063E76"/>
    <w:rsid w:val="00067CDF"/>
    <w:rsid w:val="00074FBE"/>
    <w:rsid w:val="000772BB"/>
    <w:rsid w:val="00077E45"/>
    <w:rsid w:val="000818DD"/>
    <w:rsid w:val="00083A09"/>
    <w:rsid w:val="0009005E"/>
    <w:rsid w:val="00090E08"/>
    <w:rsid w:val="00092857"/>
    <w:rsid w:val="000A0B1C"/>
    <w:rsid w:val="000A20A9"/>
    <w:rsid w:val="000A37DF"/>
    <w:rsid w:val="000A48B1"/>
    <w:rsid w:val="000A5495"/>
    <w:rsid w:val="000B3143"/>
    <w:rsid w:val="000B6BA0"/>
    <w:rsid w:val="000C1A46"/>
    <w:rsid w:val="000C30C7"/>
    <w:rsid w:val="000C6B05"/>
    <w:rsid w:val="000C6DD6"/>
    <w:rsid w:val="000C73D4"/>
    <w:rsid w:val="000D03F1"/>
    <w:rsid w:val="000D114F"/>
    <w:rsid w:val="000D379C"/>
    <w:rsid w:val="000D3D4C"/>
    <w:rsid w:val="000D4406"/>
    <w:rsid w:val="000D4505"/>
    <w:rsid w:val="000D4F51"/>
    <w:rsid w:val="000D718B"/>
    <w:rsid w:val="000E0C46"/>
    <w:rsid w:val="000E3EC7"/>
    <w:rsid w:val="000E7D49"/>
    <w:rsid w:val="000F030C"/>
    <w:rsid w:val="000F04B4"/>
    <w:rsid w:val="000F1191"/>
    <w:rsid w:val="000F129C"/>
    <w:rsid w:val="000F30CB"/>
    <w:rsid w:val="001022DC"/>
    <w:rsid w:val="001056DE"/>
    <w:rsid w:val="0011126A"/>
    <w:rsid w:val="00111863"/>
    <w:rsid w:val="001124C0"/>
    <w:rsid w:val="0011255E"/>
    <w:rsid w:val="00116CAB"/>
    <w:rsid w:val="00120B08"/>
    <w:rsid w:val="001221D7"/>
    <w:rsid w:val="001278EF"/>
    <w:rsid w:val="0013175F"/>
    <w:rsid w:val="00131EE5"/>
    <w:rsid w:val="00134999"/>
    <w:rsid w:val="0014015E"/>
    <w:rsid w:val="001469FA"/>
    <w:rsid w:val="001512B4"/>
    <w:rsid w:val="00152179"/>
    <w:rsid w:val="00153969"/>
    <w:rsid w:val="00154746"/>
    <w:rsid w:val="00154A8E"/>
    <w:rsid w:val="00156D41"/>
    <w:rsid w:val="00160652"/>
    <w:rsid w:val="00161570"/>
    <w:rsid w:val="001620A5"/>
    <w:rsid w:val="00163A69"/>
    <w:rsid w:val="00164E53"/>
    <w:rsid w:val="0016686F"/>
    <w:rsid w:val="0016699D"/>
    <w:rsid w:val="001701E9"/>
    <w:rsid w:val="00170D62"/>
    <w:rsid w:val="0017259F"/>
    <w:rsid w:val="00174E28"/>
    <w:rsid w:val="00175159"/>
    <w:rsid w:val="00176208"/>
    <w:rsid w:val="0017711B"/>
    <w:rsid w:val="0018157D"/>
    <w:rsid w:val="0018211B"/>
    <w:rsid w:val="001840D3"/>
    <w:rsid w:val="00185FB4"/>
    <w:rsid w:val="00187A9A"/>
    <w:rsid w:val="001900F8"/>
    <w:rsid w:val="0019112B"/>
    <w:rsid w:val="00191258"/>
    <w:rsid w:val="00192680"/>
    <w:rsid w:val="00193037"/>
    <w:rsid w:val="00193A2C"/>
    <w:rsid w:val="00197047"/>
    <w:rsid w:val="00197D88"/>
    <w:rsid w:val="001A004A"/>
    <w:rsid w:val="001A01D4"/>
    <w:rsid w:val="001A0CBA"/>
    <w:rsid w:val="001A0CE5"/>
    <w:rsid w:val="001A1D20"/>
    <w:rsid w:val="001A288E"/>
    <w:rsid w:val="001A32EE"/>
    <w:rsid w:val="001A4764"/>
    <w:rsid w:val="001A7B82"/>
    <w:rsid w:val="001B0060"/>
    <w:rsid w:val="001B4E1A"/>
    <w:rsid w:val="001B5E5F"/>
    <w:rsid w:val="001B6DC2"/>
    <w:rsid w:val="001C149C"/>
    <w:rsid w:val="001C1740"/>
    <w:rsid w:val="001C21AC"/>
    <w:rsid w:val="001C459C"/>
    <w:rsid w:val="001C47BA"/>
    <w:rsid w:val="001C59EA"/>
    <w:rsid w:val="001D406C"/>
    <w:rsid w:val="001D41EE"/>
    <w:rsid w:val="001D4EC2"/>
    <w:rsid w:val="001E02BC"/>
    <w:rsid w:val="001E0380"/>
    <w:rsid w:val="001E13B1"/>
    <w:rsid w:val="001E55B7"/>
    <w:rsid w:val="001E666F"/>
    <w:rsid w:val="001E69DB"/>
    <w:rsid w:val="001F02AF"/>
    <w:rsid w:val="001F3A19"/>
    <w:rsid w:val="001F41B4"/>
    <w:rsid w:val="001F73E5"/>
    <w:rsid w:val="002002E4"/>
    <w:rsid w:val="00204239"/>
    <w:rsid w:val="00211E41"/>
    <w:rsid w:val="00214B37"/>
    <w:rsid w:val="00215D4E"/>
    <w:rsid w:val="0022046A"/>
    <w:rsid w:val="00220BCA"/>
    <w:rsid w:val="00225C08"/>
    <w:rsid w:val="00231142"/>
    <w:rsid w:val="00231970"/>
    <w:rsid w:val="00234467"/>
    <w:rsid w:val="00236696"/>
    <w:rsid w:val="00237D8D"/>
    <w:rsid w:val="00240622"/>
    <w:rsid w:val="00240FE6"/>
    <w:rsid w:val="00241DA2"/>
    <w:rsid w:val="002446C3"/>
    <w:rsid w:val="00245B95"/>
    <w:rsid w:val="00247FEE"/>
    <w:rsid w:val="00250E7D"/>
    <w:rsid w:val="002565D5"/>
    <w:rsid w:val="00257415"/>
    <w:rsid w:val="00257C39"/>
    <w:rsid w:val="00257E82"/>
    <w:rsid w:val="002622C0"/>
    <w:rsid w:val="00262D2E"/>
    <w:rsid w:val="00262D55"/>
    <w:rsid w:val="00264F9B"/>
    <w:rsid w:val="00266923"/>
    <w:rsid w:val="002671CB"/>
    <w:rsid w:val="0027201B"/>
    <w:rsid w:val="002759BB"/>
    <w:rsid w:val="00276B08"/>
    <w:rsid w:val="002778AE"/>
    <w:rsid w:val="0028022A"/>
    <w:rsid w:val="00281919"/>
    <w:rsid w:val="002824CB"/>
    <w:rsid w:val="0028269A"/>
    <w:rsid w:val="00283590"/>
    <w:rsid w:val="00286973"/>
    <w:rsid w:val="0028704F"/>
    <w:rsid w:val="00290081"/>
    <w:rsid w:val="002904AF"/>
    <w:rsid w:val="00294E70"/>
    <w:rsid w:val="00296FB8"/>
    <w:rsid w:val="002A06B3"/>
    <w:rsid w:val="002A1924"/>
    <w:rsid w:val="002A42B7"/>
    <w:rsid w:val="002A4B10"/>
    <w:rsid w:val="002A7420"/>
    <w:rsid w:val="002B074C"/>
    <w:rsid w:val="002B0926"/>
    <w:rsid w:val="002B0F12"/>
    <w:rsid w:val="002B1308"/>
    <w:rsid w:val="002B4449"/>
    <w:rsid w:val="002B4554"/>
    <w:rsid w:val="002B4FE3"/>
    <w:rsid w:val="002B6B78"/>
    <w:rsid w:val="002C2696"/>
    <w:rsid w:val="002C281F"/>
    <w:rsid w:val="002C3048"/>
    <w:rsid w:val="002C72D8"/>
    <w:rsid w:val="002D11FA"/>
    <w:rsid w:val="002D545A"/>
    <w:rsid w:val="002E0AE5"/>
    <w:rsid w:val="002E0DDF"/>
    <w:rsid w:val="002E2906"/>
    <w:rsid w:val="002E5635"/>
    <w:rsid w:val="002E64C3"/>
    <w:rsid w:val="002E6A2C"/>
    <w:rsid w:val="002F1D8C"/>
    <w:rsid w:val="002F21DA"/>
    <w:rsid w:val="002F31F1"/>
    <w:rsid w:val="002F3F0D"/>
    <w:rsid w:val="002F42E2"/>
    <w:rsid w:val="002F4512"/>
    <w:rsid w:val="002F57F3"/>
    <w:rsid w:val="00301F39"/>
    <w:rsid w:val="003039A7"/>
    <w:rsid w:val="00305812"/>
    <w:rsid w:val="003073E0"/>
    <w:rsid w:val="00307C21"/>
    <w:rsid w:val="00310478"/>
    <w:rsid w:val="00313B20"/>
    <w:rsid w:val="00315F34"/>
    <w:rsid w:val="00317A37"/>
    <w:rsid w:val="0032071A"/>
    <w:rsid w:val="00325926"/>
    <w:rsid w:val="00327A8A"/>
    <w:rsid w:val="00332A56"/>
    <w:rsid w:val="00336610"/>
    <w:rsid w:val="003373DE"/>
    <w:rsid w:val="00343F73"/>
    <w:rsid w:val="00345060"/>
    <w:rsid w:val="00350BC9"/>
    <w:rsid w:val="0035323B"/>
    <w:rsid w:val="00356876"/>
    <w:rsid w:val="003609D2"/>
    <w:rsid w:val="00363F22"/>
    <w:rsid w:val="003650D5"/>
    <w:rsid w:val="003659A4"/>
    <w:rsid w:val="003732A9"/>
    <w:rsid w:val="0037473D"/>
    <w:rsid w:val="00375564"/>
    <w:rsid w:val="0037662F"/>
    <w:rsid w:val="003766C6"/>
    <w:rsid w:val="003768C0"/>
    <w:rsid w:val="00383191"/>
    <w:rsid w:val="003839CA"/>
    <w:rsid w:val="003852DB"/>
    <w:rsid w:val="00385F2D"/>
    <w:rsid w:val="00386DED"/>
    <w:rsid w:val="003912E7"/>
    <w:rsid w:val="0039140F"/>
    <w:rsid w:val="00393947"/>
    <w:rsid w:val="003A1F65"/>
    <w:rsid w:val="003A2275"/>
    <w:rsid w:val="003A3F2D"/>
    <w:rsid w:val="003A467F"/>
    <w:rsid w:val="003A48CA"/>
    <w:rsid w:val="003A5141"/>
    <w:rsid w:val="003A6A4F"/>
    <w:rsid w:val="003A7088"/>
    <w:rsid w:val="003B00DF"/>
    <w:rsid w:val="003B1275"/>
    <w:rsid w:val="003B1778"/>
    <w:rsid w:val="003B217D"/>
    <w:rsid w:val="003B7520"/>
    <w:rsid w:val="003C11CB"/>
    <w:rsid w:val="003C1A52"/>
    <w:rsid w:val="003C2DF7"/>
    <w:rsid w:val="003C3DE3"/>
    <w:rsid w:val="003C5654"/>
    <w:rsid w:val="003C75F3"/>
    <w:rsid w:val="003C78A3"/>
    <w:rsid w:val="003D69C7"/>
    <w:rsid w:val="003D721E"/>
    <w:rsid w:val="003D75EB"/>
    <w:rsid w:val="003E0D6C"/>
    <w:rsid w:val="003E1867"/>
    <w:rsid w:val="003E5000"/>
    <w:rsid w:val="003E5729"/>
    <w:rsid w:val="003E5A48"/>
    <w:rsid w:val="003E5A57"/>
    <w:rsid w:val="003F4EE0"/>
    <w:rsid w:val="00400C28"/>
    <w:rsid w:val="00402153"/>
    <w:rsid w:val="00402FC1"/>
    <w:rsid w:val="004035D5"/>
    <w:rsid w:val="00412C65"/>
    <w:rsid w:val="004134DD"/>
    <w:rsid w:val="004145B9"/>
    <w:rsid w:val="004166CD"/>
    <w:rsid w:val="0041793A"/>
    <w:rsid w:val="00422D6B"/>
    <w:rsid w:val="00423779"/>
    <w:rsid w:val="00423DBC"/>
    <w:rsid w:val="00425082"/>
    <w:rsid w:val="00431DEB"/>
    <w:rsid w:val="0043287C"/>
    <w:rsid w:val="00433284"/>
    <w:rsid w:val="0044063B"/>
    <w:rsid w:val="00446B29"/>
    <w:rsid w:val="00447BB0"/>
    <w:rsid w:val="004509E6"/>
    <w:rsid w:val="00453F9A"/>
    <w:rsid w:val="0045659F"/>
    <w:rsid w:val="00461B64"/>
    <w:rsid w:val="00465A88"/>
    <w:rsid w:val="00471022"/>
    <w:rsid w:val="0047198F"/>
    <w:rsid w:val="00471E91"/>
    <w:rsid w:val="00472AF6"/>
    <w:rsid w:val="00472C6E"/>
    <w:rsid w:val="00474675"/>
    <w:rsid w:val="0047470C"/>
    <w:rsid w:val="00476BA1"/>
    <w:rsid w:val="00476DC1"/>
    <w:rsid w:val="0047745F"/>
    <w:rsid w:val="0048305A"/>
    <w:rsid w:val="00483E1A"/>
    <w:rsid w:val="0048446C"/>
    <w:rsid w:val="00485828"/>
    <w:rsid w:val="00490762"/>
    <w:rsid w:val="00494ED4"/>
    <w:rsid w:val="00496C81"/>
    <w:rsid w:val="0049742A"/>
    <w:rsid w:val="004A029F"/>
    <w:rsid w:val="004A0900"/>
    <w:rsid w:val="004A2EB0"/>
    <w:rsid w:val="004A35F9"/>
    <w:rsid w:val="004A3BF1"/>
    <w:rsid w:val="004A646F"/>
    <w:rsid w:val="004A753B"/>
    <w:rsid w:val="004A7643"/>
    <w:rsid w:val="004B1107"/>
    <w:rsid w:val="004B1EA1"/>
    <w:rsid w:val="004B24C1"/>
    <w:rsid w:val="004B2828"/>
    <w:rsid w:val="004B3527"/>
    <w:rsid w:val="004B4141"/>
    <w:rsid w:val="004B7A61"/>
    <w:rsid w:val="004C00B5"/>
    <w:rsid w:val="004C0DE4"/>
    <w:rsid w:val="004C292F"/>
    <w:rsid w:val="004C52B4"/>
    <w:rsid w:val="004C6D21"/>
    <w:rsid w:val="004D0FB0"/>
    <w:rsid w:val="004D197C"/>
    <w:rsid w:val="004D75C0"/>
    <w:rsid w:val="004E4034"/>
    <w:rsid w:val="004E504F"/>
    <w:rsid w:val="004E7695"/>
    <w:rsid w:val="004F10FB"/>
    <w:rsid w:val="004F11CA"/>
    <w:rsid w:val="004F50F4"/>
    <w:rsid w:val="004F526E"/>
    <w:rsid w:val="00500A34"/>
    <w:rsid w:val="00505F90"/>
    <w:rsid w:val="00506B12"/>
    <w:rsid w:val="00510280"/>
    <w:rsid w:val="005107C9"/>
    <w:rsid w:val="00513480"/>
    <w:rsid w:val="00513D73"/>
    <w:rsid w:val="00514A43"/>
    <w:rsid w:val="005174E5"/>
    <w:rsid w:val="00522393"/>
    <w:rsid w:val="00522620"/>
    <w:rsid w:val="00522A87"/>
    <w:rsid w:val="00522F9A"/>
    <w:rsid w:val="00525656"/>
    <w:rsid w:val="00530D66"/>
    <w:rsid w:val="00533839"/>
    <w:rsid w:val="00534C02"/>
    <w:rsid w:val="00534D29"/>
    <w:rsid w:val="00534EC9"/>
    <w:rsid w:val="0054264B"/>
    <w:rsid w:val="00543292"/>
    <w:rsid w:val="00543786"/>
    <w:rsid w:val="00544BF9"/>
    <w:rsid w:val="0054579C"/>
    <w:rsid w:val="00550AC2"/>
    <w:rsid w:val="005517EF"/>
    <w:rsid w:val="005533D7"/>
    <w:rsid w:val="00560E0C"/>
    <w:rsid w:val="005646CE"/>
    <w:rsid w:val="005703DE"/>
    <w:rsid w:val="00573D31"/>
    <w:rsid w:val="00575169"/>
    <w:rsid w:val="00580B6B"/>
    <w:rsid w:val="00581D0A"/>
    <w:rsid w:val="005828EB"/>
    <w:rsid w:val="0058372C"/>
    <w:rsid w:val="0058464E"/>
    <w:rsid w:val="00587FD0"/>
    <w:rsid w:val="00591A64"/>
    <w:rsid w:val="00591DE2"/>
    <w:rsid w:val="00592C13"/>
    <w:rsid w:val="00594EAD"/>
    <w:rsid w:val="005A01CB"/>
    <w:rsid w:val="005A04CA"/>
    <w:rsid w:val="005A2B74"/>
    <w:rsid w:val="005A2EB0"/>
    <w:rsid w:val="005A440C"/>
    <w:rsid w:val="005A58FF"/>
    <w:rsid w:val="005A5BD3"/>
    <w:rsid w:val="005A5EAF"/>
    <w:rsid w:val="005A64C0"/>
    <w:rsid w:val="005B1AD6"/>
    <w:rsid w:val="005B3747"/>
    <w:rsid w:val="005B3C11"/>
    <w:rsid w:val="005B3CB5"/>
    <w:rsid w:val="005B73B1"/>
    <w:rsid w:val="005C1190"/>
    <w:rsid w:val="005C1C28"/>
    <w:rsid w:val="005C3767"/>
    <w:rsid w:val="005C3D85"/>
    <w:rsid w:val="005C40BF"/>
    <w:rsid w:val="005C4EE0"/>
    <w:rsid w:val="005C6DB5"/>
    <w:rsid w:val="005C7E1D"/>
    <w:rsid w:val="005D15A6"/>
    <w:rsid w:val="005D347A"/>
    <w:rsid w:val="005D4E43"/>
    <w:rsid w:val="005E0135"/>
    <w:rsid w:val="005E19E7"/>
    <w:rsid w:val="005E6661"/>
    <w:rsid w:val="005E71F4"/>
    <w:rsid w:val="005E7A66"/>
    <w:rsid w:val="005F1913"/>
    <w:rsid w:val="005F2504"/>
    <w:rsid w:val="005F3C1C"/>
    <w:rsid w:val="005F7EFC"/>
    <w:rsid w:val="0060159C"/>
    <w:rsid w:val="00603CAD"/>
    <w:rsid w:val="006068E6"/>
    <w:rsid w:val="006123BE"/>
    <w:rsid w:val="0061716C"/>
    <w:rsid w:val="0062404C"/>
    <w:rsid w:val="006243A1"/>
    <w:rsid w:val="00624A7E"/>
    <w:rsid w:val="0062654B"/>
    <w:rsid w:val="006268F1"/>
    <w:rsid w:val="006274A6"/>
    <w:rsid w:val="00630DE6"/>
    <w:rsid w:val="0063111E"/>
    <w:rsid w:val="00632E56"/>
    <w:rsid w:val="006337F4"/>
    <w:rsid w:val="00635CBA"/>
    <w:rsid w:val="00637FF9"/>
    <w:rsid w:val="00641C62"/>
    <w:rsid w:val="006423A6"/>
    <w:rsid w:val="0064338B"/>
    <w:rsid w:val="00643E1C"/>
    <w:rsid w:val="00646542"/>
    <w:rsid w:val="00646A44"/>
    <w:rsid w:val="00646A5E"/>
    <w:rsid w:val="006503C0"/>
    <w:rsid w:val="006504F4"/>
    <w:rsid w:val="00650762"/>
    <w:rsid w:val="00651D37"/>
    <w:rsid w:val="00652A8E"/>
    <w:rsid w:val="00653CBB"/>
    <w:rsid w:val="00654BC9"/>
    <w:rsid w:val="006552FD"/>
    <w:rsid w:val="006554A5"/>
    <w:rsid w:val="00656C77"/>
    <w:rsid w:val="00662954"/>
    <w:rsid w:val="00663AF3"/>
    <w:rsid w:val="00666B6C"/>
    <w:rsid w:val="00671695"/>
    <w:rsid w:val="00676D9C"/>
    <w:rsid w:val="006811DC"/>
    <w:rsid w:val="00682682"/>
    <w:rsid w:val="00682702"/>
    <w:rsid w:val="00682BBC"/>
    <w:rsid w:val="006842E4"/>
    <w:rsid w:val="00685F8C"/>
    <w:rsid w:val="006861C4"/>
    <w:rsid w:val="006862EB"/>
    <w:rsid w:val="006915B7"/>
    <w:rsid w:val="006916B9"/>
    <w:rsid w:val="00692368"/>
    <w:rsid w:val="00692DB1"/>
    <w:rsid w:val="00692EAF"/>
    <w:rsid w:val="006A02D9"/>
    <w:rsid w:val="006A2EBC"/>
    <w:rsid w:val="006A5EA0"/>
    <w:rsid w:val="006A61D0"/>
    <w:rsid w:val="006A783B"/>
    <w:rsid w:val="006A7AEB"/>
    <w:rsid w:val="006A7B33"/>
    <w:rsid w:val="006B0009"/>
    <w:rsid w:val="006B3B7D"/>
    <w:rsid w:val="006B47BB"/>
    <w:rsid w:val="006B4E13"/>
    <w:rsid w:val="006B6281"/>
    <w:rsid w:val="006B75DD"/>
    <w:rsid w:val="006C3EC4"/>
    <w:rsid w:val="006C5EC8"/>
    <w:rsid w:val="006C67E0"/>
    <w:rsid w:val="006C7ABA"/>
    <w:rsid w:val="006D0D60"/>
    <w:rsid w:val="006D1122"/>
    <w:rsid w:val="006D3C00"/>
    <w:rsid w:val="006E3675"/>
    <w:rsid w:val="006E41D1"/>
    <w:rsid w:val="006E4A7F"/>
    <w:rsid w:val="006E5E69"/>
    <w:rsid w:val="006F2AB3"/>
    <w:rsid w:val="006F5AA6"/>
    <w:rsid w:val="006F65BB"/>
    <w:rsid w:val="00702335"/>
    <w:rsid w:val="00702EE5"/>
    <w:rsid w:val="00704DF6"/>
    <w:rsid w:val="00705551"/>
    <w:rsid w:val="0070651C"/>
    <w:rsid w:val="00707D93"/>
    <w:rsid w:val="00710179"/>
    <w:rsid w:val="0071145F"/>
    <w:rsid w:val="007116D2"/>
    <w:rsid w:val="00711B5A"/>
    <w:rsid w:val="00712AD6"/>
    <w:rsid w:val="007132A3"/>
    <w:rsid w:val="00716421"/>
    <w:rsid w:val="00716797"/>
    <w:rsid w:val="00717651"/>
    <w:rsid w:val="0072016A"/>
    <w:rsid w:val="00721D9D"/>
    <w:rsid w:val="00722133"/>
    <w:rsid w:val="00722D17"/>
    <w:rsid w:val="00724EFB"/>
    <w:rsid w:val="00726C02"/>
    <w:rsid w:val="00732949"/>
    <w:rsid w:val="007355CF"/>
    <w:rsid w:val="00741546"/>
    <w:rsid w:val="007419C3"/>
    <w:rsid w:val="00743B4A"/>
    <w:rsid w:val="00744823"/>
    <w:rsid w:val="00744AEB"/>
    <w:rsid w:val="007467A7"/>
    <w:rsid w:val="007469DD"/>
    <w:rsid w:val="00747275"/>
    <w:rsid w:val="0074741B"/>
    <w:rsid w:val="0074759E"/>
    <w:rsid w:val="007478EA"/>
    <w:rsid w:val="00753E0E"/>
    <w:rsid w:val="0075415C"/>
    <w:rsid w:val="0075775B"/>
    <w:rsid w:val="00761380"/>
    <w:rsid w:val="00763424"/>
    <w:rsid w:val="00763502"/>
    <w:rsid w:val="00765463"/>
    <w:rsid w:val="00765465"/>
    <w:rsid w:val="00767D83"/>
    <w:rsid w:val="007714A6"/>
    <w:rsid w:val="00771B48"/>
    <w:rsid w:val="00774E9B"/>
    <w:rsid w:val="00780C5E"/>
    <w:rsid w:val="007848C5"/>
    <w:rsid w:val="00784DB9"/>
    <w:rsid w:val="007872F9"/>
    <w:rsid w:val="007913AB"/>
    <w:rsid w:val="007914F7"/>
    <w:rsid w:val="00797015"/>
    <w:rsid w:val="007B09EF"/>
    <w:rsid w:val="007B0C68"/>
    <w:rsid w:val="007B1625"/>
    <w:rsid w:val="007B2AA6"/>
    <w:rsid w:val="007B706E"/>
    <w:rsid w:val="007B71EB"/>
    <w:rsid w:val="007B7F4D"/>
    <w:rsid w:val="007C0A15"/>
    <w:rsid w:val="007C2D77"/>
    <w:rsid w:val="007C31CC"/>
    <w:rsid w:val="007C3257"/>
    <w:rsid w:val="007C44C3"/>
    <w:rsid w:val="007C487E"/>
    <w:rsid w:val="007C6205"/>
    <w:rsid w:val="007C686A"/>
    <w:rsid w:val="007C728E"/>
    <w:rsid w:val="007D1064"/>
    <w:rsid w:val="007D12D6"/>
    <w:rsid w:val="007D2C53"/>
    <w:rsid w:val="007D376D"/>
    <w:rsid w:val="007D3D60"/>
    <w:rsid w:val="007D6FE0"/>
    <w:rsid w:val="007E1980"/>
    <w:rsid w:val="007E4B76"/>
    <w:rsid w:val="007E4C8A"/>
    <w:rsid w:val="007E5EA8"/>
    <w:rsid w:val="007F0949"/>
    <w:rsid w:val="007F0CF1"/>
    <w:rsid w:val="007F12A5"/>
    <w:rsid w:val="007F2D6D"/>
    <w:rsid w:val="007F3B0B"/>
    <w:rsid w:val="007F4CF1"/>
    <w:rsid w:val="007F758D"/>
    <w:rsid w:val="007F7D52"/>
    <w:rsid w:val="00802398"/>
    <w:rsid w:val="008054AD"/>
    <w:rsid w:val="0080654C"/>
    <w:rsid w:val="008071C6"/>
    <w:rsid w:val="008109D6"/>
    <w:rsid w:val="00811750"/>
    <w:rsid w:val="00811ABA"/>
    <w:rsid w:val="00813193"/>
    <w:rsid w:val="00813AA5"/>
    <w:rsid w:val="00815237"/>
    <w:rsid w:val="00817A00"/>
    <w:rsid w:val="0082032D"/>
    <w:rsid w:val="00821C5F"/>
    <w:rsid w:val="008261CA"/>
    <w:rsid w:val="00830209"/>
    <w:rsid w:val="00830A12"/>
    <w:rsid w:val="00834B6C"/>
    <w:rsid w:val="00835107"/>
    <w:rsid w:val="00835DB3"/>
    <w:rsid w:val="0083617B"/>
    <w:rsid w:val="008371BD"/>
    <w:rsid w:val="00837E4B"/>
    <w:rsid w:val="008504A8"/>
    <w:rsid w:val="0085282E"/>
    <w:rsid w:val="008533B6"/>
    <w:rsid w:val="00857A3C"/>
    <w:rsid w:val="00862151"/>
    <w:rsid w:val="00864FB4"/>
    <w:rsid w:val="00865A85"/>
    <w:rsid w:val="0087198C"/>
    <w:rsid w:val="00872896"/>
    <w:rsid w:val="00872C1F"/>
    <w:rsid w:val="00873B42"/>
    <w:rsid w:val="008743BC"/>
    <w:rsid w:val="0087495D"/>
    <w:rsid w:val="00874A40"/>
    <w:rsid w:val="0087668A"/>
    <w:rsid w:val="008770F5"/>
    <w:rsid w:val="00877177"/>
    <w:rsid w:val="0087773E"/>
    <w:rsid w:val="0088001D"/>
    <w:rsid w:val="00880B73"/>
    <w:rsid w:val="0088194D"/>
    <w:rsid w:val="00882D2B"/>
    <w:rsid w:val="00885289"/>
    <w:rsid w:val="008856D8"/>
    <w:rsid w:val="00892E82"/>
    <w:rsid w:val="00893638"/>
    <w:rsid w:val="00894F0E"/>
    <w:rsid w:val="00894FC6"/>
    <w:rsid w:val="008A2439"/>
    <w:rsid w:val="008A40CD"/>
    <w:rsid w:val="008C0D91"/>
    <w:rsid w:val="008C1B58"/>
    <w:rsid w:val="008C38FE"/>
    <w:rsid w:val="008C39AE"/>
    <w:rsid w:val="008C39E1"/>
    <w:rsid w:val="008C590D"/>
    <w:rsid w:val="008C786F"/>
    <w:rsid w:val="008D009D"/>
    <w:rsid w:val="008D16DE"/>
    <w:rsid w:val="008D250B"/>
    <w:rsid w:val="008D4EA9"/>
    <w:rsid w:val="008E031B"/>
    <w:rsid w:val="008E2388"/>
    <w:rsid w:val="008E4014"/>
    <w:rsid w:val="008E4837"/>
    <w:rsid w:val="008E60E2"/>
    <w:rsid w:val="008E657B"/>
    <w:rsid w:val="008E7029"/>
    <w:rsid w:val="008E7EF6"/>
    <w:rsid w:val="008F1F98"/>
    <w:rsid w:val="008F3515"/>
    <w:rsid w:val="008F5765"/>
    <w:rsid w:val="008F6758"/>
    <w:rsid w:val="008F744E"/>
    <w:rsid w:val="008F7861"/>
    <w:rsid w:val="00900900"/>
    <w:rsid w:val="00902A08"/>
    <w:rsid w:val="0090326F"/>
    <w:rsid w:val="009040DD"/>
    <w:rsid w:val="00905B47"/>
    <w:rsid w:val="00906F0A"/>
    <w:rsid w:val="0090711E"/>
    <w:rsid w:val="0091331C"/>
    <w:rsid w:val="0091457E"/>
    <w:rsid w:val="00916945"/>
    <w:rsid w:val="009236CF"/>
    <w:rsid w:val="009240E8"/>
    <w:rsid w:val="00924BA0"/>
    <w:rsid w:val="00927116"/>
    <w:rsid w:val="009279DE"/>
    <w:rsid w:val="00930116"/>
    <w:rsid w:val="00932576"/>
    <w:rsid w:val="00933DC7"/>
    <w:rsid w:val="00935676"/>
    <w:rsid w:val="009363F2"/>
    <w:rsid w:val="0093742D"/>
    <w:rsid w:val="009375C7"/>
    <w:rsid w:val="00940FAC"/>
    <w:rsid w:val="00941421"/>
    <w:rsid w:val="0094212C"/>
    <w:rsid w:val="009421BE"/>
    <w:rsid w:val="00942BFB"/>
    <w:rsid w:val="00944733"/>
    <w:rsid w:val="00946042"/>
    <w:rsid w:val="009504BC"/>
    <w:rsid w:val="009507F6"/>
    <w:rsid w:val="00951D89"/>
    <w:rsid w:val="009520CA"/>
    <w:rsid w:val="00953278"/>
    <w:rsid w:val="00954689"/>
    <w:rsid w:val="0095601F"/>
    <w:rsid w:val="009562D4"/>
    <w:rsid w:val="00956813"/>
    <w:rsid w:val="009602EB"/>
    <w:rsid w:val="009617C9"/>
    <w:rsid w:val="00961C93"/>
    <w:rsid w:val="00963087"/>
    <w:rsid w:val="00965324"/>
    <w:rsid w:val="00965DDD"/>
    <w:rsid w:val="0097091E"/>
    <w:rsid w:val="0097312C"/>
    <w:rsid w:val="009760D3"/>
    <w:rsid w:val="00977132"/>
    <w:rsid w:val="00980089"/>
    <w:rsid w:val="00981A4B"/>
    <w:rsid w:val="0098238C"/>
    <w:rsid w:val="00982501"/>
    <w:rsid w:val="0098485C"/>
    <w:rsid w:val="00985D50"/>
    <w:rsid w:val="00987386"/>
    <w:rsid w:val="009877D3"/>
    <w:rsid w:val="00993EEA"/>
    <w:rsid w:val="00994AD9"/>
    <w:rsid w:val="00994E8F"/>
    <w:rsid w:val="009951DC"/>
    <w:rsid w:val="009959BB"/>
    <w:rsid w:val="00996669"/>
    <w:rsid w:val="00997158"/>
    <w:rsid w:val="009A01D6"/>
    <w:rsid w:val="009A207A"/>
    <w:rsid w:val="009A3753"/>
    <w:rsid w:val="009A3A7C"/>
    <w:rsid w:val="009A70BB"/>
    <w:rsid w:val="009B2ADB"/>
    <w:rsid w:val="009B603A"/>
    <w:rsid w:val="009C0F68"/>
    <w:rsid w:val="009C10BD"/>
    <w:rsid w:val="009C1A6C"/>
    <w:rsid w:val="009C2120"/>
    <w:rsid w:val="009C2D0E"/>
    <w:rsid w:val="009C3540"/>
    <w:rsid w:val="009C3DAC"/>
    <w:rsid w:val="009C42E0"/>
    <w:rsid w:val="009C4EEC"/>
    <w:rsid w:val="009C7DCB"/>
    <w:rsid w:val="009D28B6"/>
    <w:rsid w:val="009D2B49"/>
    <w:rsid w:val="009D32F9"/>
    <w:rsid w:val="009D4A0B"/>
    <w:rsid w:val="009D5362"/>
    <w:rsid w:val="009D7BD3"/>
    <w:rsid w:val="009E09B4"/>
    <w:rsid w:val="009E1415"/>
    <w:rsid w:val="009E4174"/>
    <w:rsid w:val="009E4E89"/>
    <w:rsid w:val="009E5754"/>
    <w:rsid w:val="009E6116"/>
    <w:rsid w:val="009E6A1B"/>
    <w:rsid w:val="009F11B8"/>
    <w:rsid w:val="009F1B15"/>
    <w:rsid w:val="009F2170"/>
    <w:rsid w:val="009F4C79"/>
    <w:rsid w:val="009F51BD"/>
    <w:rsid w:val="009F66E4"/>
    <w:rsid w:val="009F73D8"/>
    <w:rsid w:val="00A00B9D"/>
    <w:rsid w:val="00A0112A"/>
    <w:rsid w:val="00A01B59"/>
    <w:rsid w:val="00A02E43"/>
    <w:rsid w:val="00A065F9"/>
    <w:rsid w:val="00A06618"/>
    <w:rsid w:val="00A07F34"/>
    <w:rsid w:val="00A15157"/>
    <w:rsid w:val="00A22154"/>
    <w:rsid w:val="00A23610"/>
    <w:rsid w:val="00A24393"/>
    <w:rsid w:val="00A25C38"/>
    <w:rsid w:val="00A26308"/>
    <w:rsid w:val="00A26A96"/>
    <w:rsid w:val="00A26B66"/>
    <w:rsid w:val="00A27B20"/>
    <w:rsid w:val="00A34775"/>
    <w:rsid w:val="00A34D69"/>
    <w:rsid w:val="00A36BBE"/>
    <w:rsid w:val="00A41191"/>
    <w:rsid w:val="00A4307A"/>
    <w:rsid w:val="00A43097"/>
    <w:rsid w:val="00A43ACF"/>
    <w:rsid w:val="00A44B0E"/>
    <w:rsid w:val="00A47EBB"/>
    <w:rsid w:val="00A50675"/>
    <w:rsid w:val="00A50F91"/>
    <w:rsid w:val="00A51CDD"/>
    <w:rsid w:val="00A55B6B"/>
    <w:rsid w:val="00A577E8"/>
    <w:rsid w:val="00A6107E"/>
    <w:rsid w:val="00A6394B"/>
    <w:rsid w:val="00A6730D"/>
    <w:rsid w:val="00A6746D"/>
    <w:rsid w:val="00A711A2"/>
    <w:rsid w:val="00A71625"/>
    <w:rsid w:val="00A71B9B"/>
    <w:rsid w:val="00A751C7"/>
    <w:rsid w:val="00A81D71"/>
    <w:rsid w:val="00A81D94"/>
    <w:rsid w:val="00A828DE"/>
    <w:rsid w:val="00A87844"/>
    <w:rsid w:val="00A87D9C"/>
    <w:rsid w:val="00A92ADF"/>
    <w:rsid w:val="00A94C41"/>
    <w:rsid w:val="00A96FFF"/>
    <w:rsid w:val="00A97CBC"/>
    <w:rsid w:val="00A97D1F"/>
    <w:rsid w:val="00AA038C"/>
    <w:rsid w:val="00AA1737"/>
    <w:rsid w:val="00AA6C25"/>
    <w:rsid w:val="00AA7A09"/>
    <w:rsid w:val="00AA7AD2"/>
    <w:rsid w:val="00AB1B04"/>
    <w:rsid w:val="00AB2D90"/>
    <w:rsid w:val="00AB3B50"/>
    <w:rsid w:val="00AB3C6A"/>
    <w:rsid w:val="00AB5EC2"/>
    <w:rsid w:val="00AC05B1"/>
    <w:rsid w:val="00AC0F91"/>
    <w:rsid w:val="00AC6F5A"/>
    <w:rsid w:val="00AD2DFC"/>
    <w:rsid w:val="00AD356C"/>
    <w:rsid w:val="00AD42AF"/>
    <w:rsid w:val="00AE229E"/>
    <w:rsid w:val="00AE2914"/>
    <w:rsid w:val="00AE2E72"/>
    <w:rsid w:val="00AE42A9"/>
    <w:rsid w:val="00AE6D15"/>
    <w:rsid w:val="00AE7BBA"/>
    <w:rsid w:val="00AF0DAF"/>
    <w:rsid w:val="00AF40A2"/>
    <w:rsid w:val="00AF4D12"/>
    <w:rsid w:val="00B01D5B"/>
    <w:rsid w:val="00B01FF6"/>
    <w:rsid w:val="00B04182"/>
    <w:rsid w:val="00B04BB9"/>
    <w:rsid w:val="00B04F1D"/>
    <w:rsid w:val="00B07AE3"/>
    <w:rsid w:val="00B10F4F"/>
    <w:rsid w:val="00B113A6"/>
    <w:rsid w:val="00B11430"/>
    <w:rsid w:val="00B12D55"/>
    <w:rsid w:val="00B16B31"/>
    <w:rsid w:val="00B16BC3"/>
    <w:rsid w:val="00B17B5B"/>
    <w:rsid w:val="00B2006B"/>
    <w:rsid w:val="00B20561"/>
    <w:rsid w:val="00B3352A"/>
    <w:rsid w:val="00B34238"/>
    <w:rsid w:val="00B34A96"/>
    <w:rsid w:val="00B353EB"/>
    <w:rsid w:val="00B439C4"/>
    <w:rsid w:val="00B4535E"/>
    <w:rsid w:val="00B46117"/>
    <w:rsid w:val="00B50D6E"/>
    <w:rsid w:val="00B52A8C"/>
    <w:rsid w:val="00B53C7E"/>
    <w:rsid w:val="00B60A4D"/>
    <w:rsid w:val="00B61939"/>
    <w:rsid w:val="00B6239F"/>
    <w:rsid w:val="00B636A8"/>
    <w:rsid w:val="00B651BB"/>
    <w:rsid w:val="00B665C6"/>
    <w:rsid w:val="00B66FA5"/>
    <w:rsid w:val="00B679EE"/>
    <w:rsid w:val="00B70FA8"/>
    <w:rsid w:val="00B74AFC"/>
    <w:rsid w:val="00B74EB5"/>
    <w:rsid w:val="00B75384"/>
    <w:rsid w:val="00B805AF"/>
    <w:rsid w:val="00B819B7"/>
    <w:rsid w:val="00B84518"/>
    <w:rsid w:val="00B869EC"/>
    <w:rsid w:val="00B86D7D"/>
    <w:rsid w:val="00B87A23"/>
    <w:rsid w:val="00B9076F"/>
    <w:rsid w:val="00B9397A"/>
    <w:rsid w:val="00B95E90"/>
    <w:rsid w:val="00B9633D"/>
    <w:rsid w:val="00B97F3D"/>
    <w:rsid w:val="00BA2EBE"/>
    <w:rsid w:val="00BA5F3B"/>
    <w:rsid w:val="00BA6E1A"/>
    <w:rsid w:val="00BA76FA"/>
    <w:rsid w:val="00BA78BF"/>
    <w:rsid w:val="00BB0137"/>
    <w:rsid w:val="00BB0F28"/>
    <w:rsid w:val="00BB0F47"/>
    <w:rsid w:val="00BB20D3"/>
    <w:rsid w:val="00BB41EA"/>
    <w:rsid w:val="00BB458A"/>
    <w:rsid w:val="00BC0EF7"/>
    <w:rsid w:val="00BC18E2"/>
    <w:rsid w:val="00BC3B8D"/>
    <w:rsid w:val="00BD00D3"/>
    <w:rsid w:val="00BD086E"/>
    <w:rsid w:val="00BD1659"/>
    <w:rsid w:val="00BD3AA9"/>
    <w:rsid w:val="00BD4A18"/>
    <w:rsid w:val="00BD5554"/>
    <w:rsid w:val="00BD6DB2"/>
    <w:rsid w:val="00BE042B"/>
    <w:rsid w:val="00BE11CF"/>
    <w:rsid w:val="00BE21AB"/>
    <w:rsid w:val="00BE2E40"/>
    <w:rsid w:val="00BE4E0E"/>
    <w:rsid w:val="00BE55CB"/>
    <w:rsid w:val="00BF356A"/>
    <w:rsid w:val="00BF5C30"/>
    <w:rsid w:val="00BF617A"/>
    <w:rsid w:val="00BF6D29"/>
    <w:rsid w:val="00C00102"/>
    <w:rsid w:val="00C0216D"/>
    <w:rsid w:val="00C0379D"/>
    <w:rsid w:val="00C03931"/>
    <w:rsid w:val="00C04DBB"/>
    <w:rsid w:val="00C05FE3"/>
    <w:rsid w:val="00C06B2A"/>
    <w:rsid w:val="00C13D45"/>
    <w:rsid w:val="00C14A56"/>
    <w:rsid w:val="00C174F4"/>
    <w:rsid w:val="00C2136D"/>
    <w:rsid w:val="00C214EE"/>
    <w:rsid w:val="00C2314B"/>
    <w:rsid w:val="00C233BE"/>
    <w:rsid w:val="00C23EAB"/>
    <w:rsid w:val="00C2425A"/>
    <w:rsid w:val="00C244BC"/>
    <w:rsid w:val="00C246C2"/>
    <w:rsid w:val="00C24971"/>
    <w:rsid w:val="00C24C75"/>
    <w:rsid w:val="00C253B2"/>
    <w:rsid w:val="00C26BE5"/>
    <w:rsid w:val="00C26E4D"/>
    <w:rsid w:val="00C27909"/>
    <w:rsid w:val="00C27B03"/>
    <w:rsid w:val="00C3025F"/>
    <w:rsid w:val="00C314E1"/>
    <w:rsid w:val="00C31A79"/>
    <w:rsid w:val="00C32DD9"/>
    <w:rsid w:val="00C33EB7"/>
    <w:rsid w:val="00C34397"/>
    <w:rsid w:val="00C4095D"/>
    <w:rsid w:val="00C43202"/>
    <w:rsid w:val="00C458E9"/>
    <w:rsid w:val="00C46951"/>
    <w:rsid w:val="00C543C0"/>
    <w:rsid w:val="00C54EA9"/>
    <w:rsid w:val="00C55F2B"/>
    <w:rsid w:val="00C5655B"/>
    <w:rsid w:val="00C56DF0"/>
    <w:rsid w:val="00C601D2"/>
    <w:rsid w:val="00C60361"/>
    <w:rsid w:val="00C613DE"/>
    <w:rsid w:val="00C61CA0"/>
    <w:rsid w:val="00C61E58"/>
    <w:rsid w:val="00C6236C"/>
    <w:rsid w:val="00C626BD"/>
    <w:rsid w:val="00C636F9"/>
    <w:rsid w:val="00C64E94"/>
    <w:rsid w:val="00C653C3"/>
    <w:rsid w:val="00C657AB"/>
    <w:rsid w:val="00C65BCC"/>
    <w:rsid w:val="00C66227"/>
    <w:rsid w:val="00C6662C"/>
    <w:rsid w:val="00C66970"/>
    <w:rsid w:val="00C71A10"/>
    <w:rsid w:val="00C73BC7"/>
    <w:rsid w:val="00C74BF3"/>
    <w:rsid w:val="00C7609F"/>
    <w:rsid w:val="00C778A9"/>
    <w:rsid w:val="00C77B57"/>
    <w:rsid w:val="00C84D2A"/>
    <w:rsid w:val="00C8585D"/>
    <w:rsid w:val="00C8691C"/>
    <w:rsid w:val="00C86A9E"/>
    <w:rsid w:val="00C86E38"/>
    <w:rsid w:val="00C90606"/>
    <w:rsid w:val="00C916A3"/>
    <w:rsid w:val="00C95B40"/>
    <w:rsid w:val="00C96050"/>
    <w:rsid w:val="00C966B8"/>
    <w:rsid w:val="00CA168A"/>
    <w:rsid w:val="00CA357E"/>
    <w:rsid w:val="00CA44F9"/>
    <w:rsid w:val="00CA4A69"/>
    <w:rsid w:val="00CA4A7D"/>
    <w:rsid w:val="00CB2D67"/>
    <w:rsid w:val="00CB3641"/>
    <w:rsid w:val="00CB40FD"/>
    <w:rsid w:val="00CB449D"/>
    <w:rsid w:val="00CC141E"/>
    <w:rsid w:val="00CC3E0C"/>
    <w:rsid w:val="00CC58D3"/>
    <w:rsid w:val="00CC784D"/>
    <w:rsid w:val="00CD2033"/>
    <w:rsid w:val="00CD2F47"/>
    <w:rsid w:val="00CD3B5B"/>
    <w:rsid w:val="00CE2006"/>
    <w:rsid w:val="00CE51F7"/>
    <w:rsid w:val="00CE5CE5"/>
    <w:rsid w:val="00CF15CF"/>
    <w:rsid w:val="00D0337B"/>
    <w:rsid w:val="00D04F64"/>
    <w:rsid w:val="00D05B87"/>
    <w:rsid w:val="00D06622"/>
    <w:rsid w:val="00D06660"/>
    <w:rsid w:val="00D079B2"/>
    <w:rsid w:val="00D114E9"/>
    <w:rsid w:val="00D11A67"/>
    <w:rsid w:val="00D11FDA"/>
    <w:rsid w:val="00D12894"/>
    <w:rsid w:val="00D14B63"/>
    <w:rsid w:val="00D168F5"/>
    <w:rsid w:val="00D17E02"/>
    <w:rsid w:val="00D221F1"/>
    <w:rsid w:val="00D22AAD"/>
    <w:rsid w:val="00D2393C"/>
    <w:rsid w:val="00D242F8"/>
    <w:rsid w:val="00D247A7"/>
    <w:rsid w:val="00D24833"/>
    <w:rsid w:val="00D34E6B"/>
    <w:rsid w:val="00D374DC"/>
    <w:rsid w:val="00D37A4C"/>
    <w:rsid w:val="00D414A3"/>
    <w:rsid w:val="00D41BB5"/>
    <w:rsid w:val="00D429C6"/>
    <w:rsid w:val="00D47748"/>
    <w:rsid w:val="00D53C88"/>
    <w:rsid w:val="00D54935"/>
    <w:rsid w:val="00D54CC3"/>
    <w:rsid w:val="00D567B0"/>
    <w:rsid w:val="00D6041A"/>
    <w:rsid w:val="00D632D2"/>
    <w:rsid w:val="00D633EB"/>
    <w:rsid w:val="00D71C2B"/>
    <w:rsid w:val="00D72509"/>
    <w:rsid w:val="00D72991"/>
    <w:rsid w:val="00D72B18"/>
    <w:rsid w:val="00D72D8F"/>
    <w:rsid w:val="00D74666"/>
    <w:rsid w:val="00D75FED"/>
    <w:rsid w:val="00D77237"/>
    <w:rsid w:val="00D82D5F"/>
    <w:rsid w:val="00D82FF7"/>
    <w:rsid w:val="00D83842"/>
    <w:rsid w:val="00D840DF"/>
    <w:rsid w:val="00D842DC"/>
    <w:rsid w:val="00D847FE"/>
    <w:rsid w:val="00D85F8E"/>
    <w:rsid w:val="00D86EC2"/>
    <w:rsid w:val="00D8787E"/>
    <w:rsid w:val="00D9561C"/>
    <w:rsid w:val="00D964EA"/>
    <w:rsid w:val="00D966D0"/>
    <w:rsid w:val="00DA0C59"/>
    <w:rsid w:val="00DA1646"/>
    <w:rsid w:val="00DA3991"/>
    <w:rsid w:val="00DA43C3"/>
    <w:rsid w:val="00DA5E0A"/>
    <w:rsid w:val="00DB0D63"/>
    <w:rsid w:val="00DB12DE"/>
    <w:rsid w:val="00DB45A7"/>
    <w:rsid w:val="00DB5463"/>
    <w:rsid w:val="00DB5F1D"/>
    <w:rsid w:val="00DB7566"/>
    <w:rsid w:val="00DB7E6C"/>
    <w:rsid w:val="00DC1267"/>
    <w:rsid w:val="00DC28FF"/>
    <w:rsid w:val="00DC3B61"/>
    <w:rsid w:val="00DC52E4"/>
    <w:rsid w:val="00DC6D7E"/>
    <w:rsid w:val="00DC71CC"/>
    <w:rsid w:val="00DD09D2"/>
    <w:rsid w:val="00DD1142"/>
    <w:rsid w:val="00DD4753"/>
    <w:rsid w:val="00DD5A29"/>
    <w:rsid w:val="00DD5D9D"/>
    <w:rsid w:val="00DD6A92"/>
    <w:rsid w:val="00DE060E"/>
    <w:rsid w:val="00DE1E8C"/>
    <w:rsid w:val="00DE32C6"/>
    <w:rsid w:val="00DE35CB"/>
    <w:rsid w:val="00DE54C0"/>
    <w:rsid w:val="00DE5EE0"/>
    <w:rsid w:val="00DE7017"/>
    <w:rsid w:val="00DF10FE"/>
    <w:rsid w:val="00DF21E9"/>
    <w:rsid w:val="00DF3746"/>
    <w:rsid w:val="00DF3835"/>
    <w:rsid w:val="00DF45C6"/>
    <w:rsid w:val="00DF4689"/>
    <w:rsid w:val="00DF510C"/>
    <w:rsid w:val="00DF5466"/>
    <w:rsid w:val="00E00F14"/>
    <w:rsid w:val="00E014DB"/>
    <w:rsid w:val="00E01E2C"/>
    <w:rsid w:val="00E04260"/>
    <w:rsid w:val="00E06386"/>
    <w:rsid w:val="00E06724"/>
    <w:rsid w:val="00E06A22"/>
    <w:rsid w:val="00E1006D"/>
    <w:rsid w:val="00E12ED5"/>
    <w:rsid w:val="00E208C2"/>
    <w:rsid w:val="00E20F3F"/>
    <w:rsid w:val="00E2446A"/>
    <w:rsid w:val="00E24EB4"/>
    <w:rsid w:val="00E309C4"/>
    <w:rsid w:val="00E320ED"/>
    <w:rsid w:val="00E32DF6"/>
    <w:rsid w:val="00E33AFB"/>
    <w:rsid w:val="00E34218"/>
    <w:rsid w:val="00E36B6A"/>
    <w:rsid w:val="00E4050C"/>
    <w:rsid w:val="00E42989"/>
    <w:rsid w:val="00E46282"/>
    <w:rsid w:val="00E47E10"/>
    <w:rsid w:val="00E51468"/>
    <w:rsid w:val="00E5216E"/>
    <w:rsid w:val="00E57BBB"/>
    <w:rsid w:val="00E608D9"/>
    <w:rsid w:val="00E60B84"/>
    <w:rsid w:val="00E70631"/>
    <w:rsid w:val="00E71B6C"/>
    <w:rsid w:val="00E72A9E"/>
    <w:rsid w:val="00E76BAF"/>
    <w:rsid w:val="00E76C52"/>
    <w:rsid w:val="00E76F94"/>
    <w:rsid w:val="00E82344"/>
    <w:rsid w:val="00E84C82"/>
    <w:rsid w:val="00E84D64"/>
    <w:rsid w:val="00E87408"/>
    <w:rsid w:val="00E914C4"/>
    <w:rsid w:val="00E934F5"/>
    <w:rsid w:val="00E952A6"/>
    <w:rsid w:val="00E96702"/>
    <w:rsid w:val="00E96961"/>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1D8F"/>
    <w:rsid w:val="00ED3716"/>
    <w:rsid w:val="00ED7AEE"/>
    <w:rsid w:val="00EE1BF1"/>
    <w:rsid w:val="00EE205B"/>
    <w:rsid w:val="00EE2BED"/>
    <w:rsid w:val="00EE3414"/>
    <w:rsid w:val="00EE374B"/>
    <w:rsid w:val="00EE4805"/>
    <w:rsid w:val="00EE59FB"/>
    <w:rsid w:val="00EE6A3B"/>
    <w:rsid w:val="00EF0D33"/>
    <w:rsid w:val="00EF10F8"/>
    <w:rsid w:val="00EF45D6"/>
    <w:rsid w:val="00EF58BA"/>
    <w:rsid w:val="00EF6BC7"/>
    <w:rsid w:val="00EF7629"/>
    <w:rsid w:val="00F01332"/>
    <w:rsid w:val="00F06B18"/>
    <w:rsid w:val="00F1075A"/>
    <w:rsid w:val="00F11BB5"/>
    <w:rsid w:val="00F1417B"/>
    <w:rsid w:val="00F1787C"/>
    <w:rsid w:val="00F200C1"/>
    <w:rsid w:val="00F3390A"/>
    <w:rsid w:val="00F34B99"/>
    <w:rsid w:val="00F35292"/>
    <w:rsid w:val="00F37A7F"/>
    <w:rsid w:val="00F420F2"/>
    <w:rsid w:val="00F42633"/>
    <w:rsid w:val="00F44F85"/>
    <w:rsid w:val="00F50C71"/>
    <w:rsid w:val="00F510E6"/>
    <w:rsid w:val="00F52DAB"/>
    <w:rsid w:val="00F54196"/>
    <w:rsid w:val="00F543F0"/>
    <w:rsid w:val="00F54C10"/>
    <w:rsid w:val="00F55827"/>
    <w:rsid w:val="00F56A55"/>
    <w:rsid w:val="00F60B3F"/>
    <w:rsid w:val="00F62639"/>
    <w:rsid w:val="00F6373D"/>
    <w:rsid w:val="00F63CA9"/>
    <w:rsid w:val="00F72314"/>
    <w:rsid w:val="00F737AD"/>
    <w:rsid w:val="00F75807"/>
    <w:rsid w:val="00F81158"/>
    <w:rsid w:val="00F812AD"/>
    <w:rsid w:val="00F81D29"/>
    <w:rsid w:val="00F81D61"/>
    <w:rsid w:val="00F81DC8"/>
    <w:rsid w:val="00F8732D"/>
    <w:rsid w:val="00F8740C"/>
    <w:rsid w:val="00F90061"/>
    <w:rsid w:val="00F91C4D"/>
    <w:rsid w:val="00F92FD9"/>
    <w:rsid w:val="00F96BC5"/>
    <w:rsid w:val="00F976AD"/>
    <w:rsid w:val="00FA1947"/>
    <w:rsid w:val="00FA2541"/>
    <w:rsid w:val="00FA42EF"/>
    <w:rsid w:val="00FA6470"/>
    <w:rsid w:val="00FA6684"/>
    <w:rsid w:val="00FA705E"/>
    <w:rsid w:val="00FA731E"/>
    <w:rsid w:val="00FB031E"/>
    <w:rsid w:val="00FB0B66"/>
    <w:rsid w:val="00FB1366"/>
    <w:rsid w:val="00FB2B38"/>
    <w:rsid w:val="00FB3791"/>
    <w:rsid w:val="00FB4630"/>
    <w:rsid w:val="00FB653E"/>
    <w:rsid w:val="00FB6698"/>
    <w:rsid w:val="00FC3DF9"/>
    <w:rsid w:val="00FC43FE"/>
    <w:rsid w:val="00FC6358"/>
    <w:rsid w:val="00FC6C90"/>
    <w:rsid w:val="00FD04BB"/>
    <w:rsid w:val="00FD320D"/>
    <w:rsid w:val="00FD570D"/>
    <w:rsid w:val="00FD5A9E"/>
    <w:rsid w:val="00FE05C6"/>
    <w:rsid w:val="00FE06DA"/>
    <w:rsid w:val="00FE12D5"/>
    <w:rsid w:val="00FE1498"/>
    <w:rsid w:val="00FE23DE"/>
    <w:rsid w:val="00FF783A"/>
    <w:rsid w:val="0A842761"/>
    <w:rsid w:val="0C68411F"/>
    <w:rsid w:val="0DD7773F"/>
    <w:rsid w:val="0E8D76BF"/>
    <w:rsid w:val="128A1009"/>
    <w:rsid w:val="1F3E57F5"/>
    <w:rsid w:val="215C14F1"/>
    <w:rsid w:val="24642242"/>
    <w:rsid w:val="2E1C1A4E"/>
    <w:rsid w:val="4DC024C2"/>
    <w:rsid w:val="4F9B24EE"/>
    <w:rsid w:val="51C508AC"/>
    <w:rsid w:val="5AE12A2F"/>
    <w:rsid w:val="5F7B5377"/>
    <w:rsid w:val="6568477B"/>
    <w:rsid w:val="674B0307"/>
    <w:rsid w:val="68D52A0C"/>
    <w:rsid w:val="6E906FA7"/>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v:fill color="white"/>
    </o:shapedefaults>
    <o:shapelayout v:ext="edit">
      <o:idmap v:ext="edit" data="2"/>
      <o:rules v:ext="edit">
        <o:r id="V:Rule1" type="connector" idref="#AutoShape 4"/>
        <o:r id="V:Rule2" type="connector" idref="#_x0000_s2054"/>
        <o:r id="V:Rule3" type="connector" idref="#_x0000_s2060"/>
        <o:r id="V:Rule4" type="connector" idref="#_x0000_s2053"/>
        <o:r id="V:Rule5" type="connector" idref="#_x0000_s2056"/>
        <o:r id="V:Rule6" type="connector" idref="#_x0000_s2057"/>
        <o:r id="V:Rule7" type="connector" idref="#_x0000_s2059"/>
        <o:r id="V:Rule8" type="connector" idref="#_x0000_s2055"/>
        <o:r id="V:Rule9" type="connector" idref="#_x0000_s2058"/>
      </o:rules>
    </o:shapelayout>
  </w:shapeDefaults>
  <w:decimalSymbol w:val="."/>
  <w:listSeparator w:val=","/>
  <w14:docId w14:val="3B1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41546"/>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qFormat/>
    <w:rsid w:val="00741546"/>
    <w:pPr>
      <w:tabs>
        <w:tab w:val="right" w:leader="dot" w:pos="9241"/>
      </w:tabs>
      <w:ind w:firstLineChars="500" w:firstLine="500"/>
      <w:jc w:val="left"/>
    </w:pPr>
    <w:rPr>
      <w:rFonts w:ascii="宋体"/>
      <w:szCs w:val="21"/>
    </w:rPr>
  </w:style>
  <w:style w:type="paragraph" w:styleId="8">
    <w:name w:val="index 8"/>
    <w:basedOn w:val="a2"/>
    <w:next w:val="a2"/>
    <w:qFormat/>
    <w:rsid w:val="00741546"/>
    <w:pPr>
      <w:ind w:left="1680" w:hanging="210"/>
      <w:jc w:val="left"/>
    </w:pPr>
    <w:rPr>
      <w:rFonts w:ascii="Calibri" w:hAnsi="Calibri"/>
      <w:sz w:val="20"/>
      <w:szCs w:val="20"/>
    </w:rPr>
  </w:style>
  <w:style w:type="paragraph" w:styleId="a6">
    <w:name w:val="caption"/>
    <w:basedOn w:val="a2"/>
    <w:next w:val="a2"/>
    <w:qFormat/>
    <w:rsid w:val="00741546"/>
    <w:pPr>
      <w:spacing w:before="152" w:after="160"/>
    </w:pPr>
    <w:rPr>
      <w:rFonts w:ascii="Arial" w:eastAsia="黑体" w:hAnsi="Arial" w:cs="Arial"/>
      <w:sz w:val="20"/>
      <w:szCs w:val="20"/>
    </w:rPr>
  </w:style>
  <w:style w:type="paragraph" w:styleId="5">
    <w:name w:val="index 5"/>
    <w:basedOn w:val="a2"/>
    <w:next w:val="a2"/>
    <w:qFormat/>
    <w:rsid w:val="00741546"/>
    <w:pPr>
      <w:ind w:left="1050" w:hanging="210"/>
      <w:jc w:val="left"/>
    </w:pPr>
    <w:rPr>
      <w:rFonts w:ascii="Calibri" w:hAnsi="Calibri"/>
      <w:sz w:val="20"/>
      <w:szCs w:val="20"/>
    </w:rPr>
  </w:style>
  <w:style w:type="paragraph" w:styleId="a7">
    <w:name w:val="Document Map"/>
    <w:basedOn w:val="a2"/>
    <w:semiHidden/>
    <w:qFormat/>
    <w:rsid w:val="00741546"/>
    <w:pPr>
      <w:shd w:val="clear" w:color="auto" w:fill="000080"/>
    </w:pPr>
  </w:style>
  <w:style w:type="paragraph" w:styleId="6">
    <w:name w:val="index 6"/>
    <w:basedOn w:val="a2"/>
    <w:next w:val="a2"/>
    <w:qFormat/>
    <w:rsid w:val="00741546"/>
    <w:pPr>
      <w:ind w:left="1260" w:hanging="210"/>
      <w:jc w:val="left"/>
    </w:pPr>
    <w:rPr>
      <w:rFonts w:ascii="Calibri" w:hAnsi="Calibri"/>
      <w:sz w:val="20"/>
      <w:szCs w:val="20"/>
    </w:rPr>
  </w:style>
  <w:style w:type="paragraph" w:styleId="4">
    <w:name w:val="index 4"/>
    <w:basedOn w:val="a2"/>
    <w:next w:val="a2"/>
    <w:qFormat/>
    <w:rsid w:val="00741546"/>
    <w:pPr>
      <w:ind w:left="840" w:hanging="210"/>
      <w:jc w:val="left"/>
    </w:pPr>
    <w:rPr>
      <w:rFonts w:ascii="Calibri" w:hAnsi="Calibri"/>
      <w:sz w:val="20"/>
      <w:szCs w:val="20"/>
    </w:rPr>
  </w:style>
  <w:style w:type="paragraph" w:styleId="TOC5">
    <w:name w:val="toc 5"/>
    <w:basedOn w:val="a2"/>
    <w:next w:val="a2"/>
    <w:semiHidden/>
    <w:qFormat/>
    <w:rsid w:val="00741546"/>
    <w:pPr>
      <w:tabs>
        <w:tab w:val="right" w:leader="dot" w:pos="9241"/>
      </w:tabs>
      <w:ind w:firstLineChars="300" w:firstLine="300"/>
      <w:jc w:val="left"/>
    </w:pPr>
    <w:rPr>
      <w:rFonts w:ascii="宋体"/>
      <w:szCs w:val="21"/>
    </w:rPr>
  </w:style>
  <w:style w:type="paragraph" w:styleId="TOC3">
    <w:name w:val="toc 3"/>
    <w:basedOn w:val="a2"/>
    <w:next w:val="a2"/>
    <w:semiHidden/>
    <w:qFormat/>
    <w:rsid w:val="00741546"/>
    <w:pPr>
      <w:tabs>
        <w:tab w:val="right" w:leader="dot" w:pos="9241"/>
      </w:tabs>
      <w:ind w:firstLineChars="100" w:firstLine="100"/>
      <w:jc w:val="left"/>
    </w:pPr>
    <w:rPr>
      <w:rFonts w:ascii="宋体"/>
      <w:szCs w:val="21"/>
    </w:rPr>
  </w:style>
  <w:style w:type="paragraph" w:styleId="TOC8">
    <w:name w:val="toc 8"/>
    <w:basedOn w:val="a2"/>
    <w:next w:val="a2"/>
    <w:semiHidden/>
    <w:qFormat/>
    <w:rsid w:val="00741546"/>
    <w:pPr>
      <w:tabs>
        <w:tab w:val="right" w:leader="dot" w:pos="9241"/>
      </w:tabs>
      <w:ind w:firstLineChars="600" w:firstLine="607"/>
      <w:jc w:val="left"/>
    </w:pPr>
    <w:rPr>
      <w:rFonts w:ascii="宋体"/>
      <w:szCs w:val="21"/>
    </w:rPr>
  </w:style>
  <w:style w:type="paragraph" w:styleId="3">
    <w:name w:val="index 3"/>
    <w:basedOn w:val="a2"/>
    <w:next w:val="a2"/>
    <w:qFormat/>
    <w:rsid w:val="00741546"/>
    <w:pPr>
      <w:ind w:left="630" w:hanging="210"/>
      <w:jc w:val="left"/>
    </w:pPr>
    <w:rPr>
      <w:rFonts w:ascii="Calibri" w:hAnsi="Calibri"/>
      <w:sz w:val="20"/>
      <w:szCs w:val="20"/>
    </w:rPr>
  </w:style>
  <w:style w:type="paragraph" w:styleId="a8">
    <w:name w:val="endnote text"/>
    <w:basedOn w:val="a2"/>
    <w:semiHidden/>
    <w:qFormat/>
    <w:rsid w:val="00741546"/>
    <w:pPr>
      <w:snapToGrid w:val="0"/>
      <w:jc w:val="left"/>
    </w:pPr>
  </w:style>
  <w:style w:type="paragraph" w:styleId="a9">
    <w:name w:val="Balloon Text"/>
    <w:basedOn w:val="a2"/>
    <w:link w:val="aa"/>
    <w:qFormat/>
    <w:rsid w:val="00741546"/>
    <w:rPr>
      <w:sz w:val="18"/>
      <w:szCs w:val="18"/>
    </w:rPr>
  </w:style>
  <w:style w:type="paragraph" w:styleId="ab">
    <w:name w:val="footer"/>
    <w:basedOn w:val="a2"/>
    <w:link w:val="ac"/>
    <w:uiPriority w:val="99"/>
    <w:qFormat/>
    <w:rsid w:val="00741546"/>
    <w:pPr>
      <w:snapToGrid w:val="0"/>
      <w:ind w:rightChars="100" w:right="210"/>
      <w:jc w:val="right"/>
    </w:pPr>
    <w:rPr>
      <w:sz w:val="18"/>
      <w:szCs w:val="18"/>
    </w:rPr>
  </w:style>
  <w:style w:type="paragraph" w:styleId="ad">
    <w:name w:val="header"/>
    <w:basedOn w:val="a2"/>
    <w:link w:val="ae"/>
    <w:qFormat/>
    <w:rsid w:val="00741546"/>
    <w:pPr>
      <w:snapToGrid w:val="0"/>
      <w:jc w:val="left"/>
    </w:pPr>
    <w:rPr>
      <w:sz w:val="18"/>
      <w:szCs w:val="18"/>
    </w:rPr>
  </w:style>
  <w:style w:type="paragraph" w:styleId="TOC1">
    <w:name w:val="toc 1"/>
    <w:basedOn w:val="a2"/>
    <w:next w:val="a2"/>
    <w:semiHidden/>
    <w:qFormat/>
    <w:rsid w:val="00741546"/>
    <w:pPr>
      <w:tabs>
        <w:tab w:val="right" w:leader="dot" w:pos="9242"/>
      </w:tabs>
      <w:spacing w:beforeLines="25" w:afterLines="25"/>
      <w:jc w:val="left"/>
    </w:pPr>
    <w:rPr>
      <w:rFonts w:ascii="宋体"/>
      <w:szCs w:val="21"/>
    </w:rPr>
  </w:style>
  <w:style w:type="paragraph" w:styleId="TOC4">
    <w:name w:val="toc 4"/>
    <w:basedOn w:val="a2"/>
    <w:next w:val="a2"/>
    <w:semiHidden/>
    <w:qFormat/>
    <w:rsid w:val="00741546"/>
    <w:pPr>
      <w:tabs>
        <w:tab w:val="right" w:leader="dot" w:pos="9241"/>
      </w:tabs>
      <w:ind w:firstLineChars="200" w:firstLine="200"/>
      <w:jc w:val="left"/>
    </w:pPr>
    <w:rPr>
      <w:rFonts w:ascii="宋体"/>
      <w:szCs w:val="21"/>
    </w:rPr>
  </w:style>
  <w:style w:type="paragraph" w:styleId="af">
    <w:name w:val="index heading"/>
    <w:basedOn w:val="a2"/>
    <w:next w:val="1"/>
    <w:qFormat/>
    <w:rsid w:val="00741546"/>
    <w:pPr>
      <w:spacing w:before="120" w:after="120"/>
      <w:jc w:val="center"/>
    </w:pPr>
    <w:rPr>
      <w:rFonts w:ascii="Calibri" w:hAnsi="Calibri"/>
      <w:b/>
      <w:bCs/>
      <w:iCs/>
      <w:szCs w:val="20"/>
    </w:rPr>
  </w:style>
  <w:style w:type="paragraph" w:styleId="1">
    <w:name w:val="index 1"/>
    <w:basedOn w:val="a2"/>
    <w:next w:val="af0"/>
    <w:qFormat/>
    <w:rsid w:val="00741546"/>
    <w:pPr>
      <w:tabs>
        <w:tab w:val="right" w:leader="dot" w:pos="9299"/>
      </w:tabs>
      <w:jc w:val="left"/>
    </w:pPr>
    <w:rPr>
      <w:rFonts w:ascii="宋体"/>
      <w:szCs w:val="21"/>
    </w:rPr>
  </w:style>
  <w:style w:type="paragraph" w:customStyle="1" w:styleId="af0">
    <w:name w:val="段"/>
    <w:link w:val="Char"/>
    <w:qFormat/>
    <w:rsid w:val="00741546"/>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2"/>
    <w:qFormat/>
    <w:rsid w:val="00741546"/>
    <w:pPr>
      <w:tabs>
        <w:tab w:val="left" w:pos="0"/>
      </w:tabs>
      <w:snapToGrid w:val="0"/>
      <w:ind w:left="720" w:hanging="357"/>
      <w:jc w:val="left"/>
    </w:pPr>
    <w:rPr>
      <w:rFonts w:ascii="宋体"/>
      <w:sz w:val="18"/>
      <w:szCs w:val="18"/>
    </w:rPr>
  </w:style>
  <w:style w:type="paragraph" w:styleId="TOC6">
    <w:name w:val="toc 6"/>
    <w:basedOn w:val="a2"/>
    <w:next w:val="a2"/>
    <w:semiHidden/>
    <w:qFormat/>
    <w:rsid w:val="00741546"/>
    <w:pPr>
      <w:tabs>
        <w:tab w:val="right" w:leader="dot" w:pos="9241"/>
      </w:tabs>
      <w:ind w:firstLineChars="400" w:firstLine="400"/>
      <w:jc w:val="left"/>
    </w:pPr>
    <w:rPr>
      <w:rFonts w:ascii="宋体"/>
      <w:szCs w:val="21"/>
    </w:rPr>
  </w:style>
  <w:style w:type="paragraph" w:styleId="7">
    <w:name w:val="index 7"/>
    <w:basedOn w:val="a2"/>
    <w:next w:val="a2"/>
    <w:qFormat/>
    <w:rsid w:val="00741546"/>
    <w:pPr>
      <w:ind w:left="1470" w:hanging="210"/>
      <w:jc w:val="left"/>
    </w:pPr>
    <w:rPr>
      <w:rFonts w:ascii="Calibri" w:hAnsi="Calibri"/>
      <w:sz w:val="20"/>
      <w:szCs w:val="20"/>
    </w:rPr>
  </w:style>
  <w:style w:type="paragraph" w:styleId="9">
    <w:name w:val="index 9"/>
    <w:basedOn w:val="a2"/>
    <w:next w:val="a2"/>
    <w:qFormat/>
    <w:rsid w:val="00741546"/>
    <w:pPr>
      <w:ind w:left="1890" w:hanging="210"/>
      <w:jc w:val="left"/>
    </w:pPr>
    <w:rPr>
      <w:rFonts w:ascii="Calibri" w:hAnsi="Calibri"/>
      <w:sz w:val="20"/>
      <w:szCs w:val="20"/>
    </w:rPr>
  </w:style>
  <w:style w:type="paragraph" w:styleId="TOC2">
    <w:name w:val="toc 2"/>
    <w:basedOn w:val="a2"/>
    <w:next w:val="a2"/>
    <w:semiHidden/>
    <w:qFormat/>
    <w:rsid w:val="00741546"/>
    <w:pPr>
      <w:tabs>
        <w:tab w:val="right" w:leader="dot" w:pos="9242"/>
      </w:tabs>
    </w:pPr>
    <w:rPr>
      <w:rFonts w:ascii="宋体"/>
      <w:szCs w:val="21"/>
    </w:rPr>
  </w:style>
  <w:style w:type="paragraph" w:styleId="TOC9">
    <w:name w:val="toc 9"/>
    <w:basedOn w:val="a2"/>
    <w:next w:val="a2"/>
    <w:semiHidden/>
    <w:qFormat/>
    <w:rsid w:val="00741546"/>
    <w:pPr>
      <w:ind w:left="1470"/>
      <w:jc w:val="left"/>
    </w:pPr>
    <w:rPr>
      <w:sz w:val="20"/>
      <w:szCs w:val="20"/>
    </w:rPr>
  </w:style>
  <w:style w:type="paragraph" w:styleId="2">
    <w:name w:val="index 2"/>
    <w:basedOn w:val="a2"/>
    <w:next w:val="a2"/>
    <w:qFormat/>
    <w:rsid w:val="00741546"/>
    <w:pPr>
      <w:ind w:left="420" w:hanging="210"/>
      <w:jc w:val="left"/>
    </w:pPr>
    <w:rPr>
      <w:rFonts w:ascii="Calibri" w:hAnsi="Calibri"/>
      <w:sz w:val="20"/>
      <w:szCs w:val="20"/>
    </w:rPr>
  </w:style>
  <w:style w:type="table" w:styleId="af2">
    <w:name w:val="Table Grid"/>
    <w:basedOn w:val="a4"/>
    <w:uiPriority w:val="59"/>
    <w:qFormat/>
    <w:rsid w:val="00741546"/>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ndnote reference"/>
    <w:semiHidden/>
    <w:qFormat/>
    <w:rsid w:val="00741546"/>
    <w:rPr>
      <w:vertAlign w:val="superscript"/>
    </w:rPr>
  </w:style>
  <w:style w:type="character" w:styleId="af4">
    <w:name w:val="page number"/>
    <w:qFormat/>
    <w:rsid w:val="00741546"/>
    <w:rPr>
      <w:rFonts w:ascii="Times New Roman" w:eastAsia="宋体" w:hAnsi="Times New Roman"/>
      <w:sz w:val="18"/>
    </w:rPr>
  </w:style>
  <w:style w:type="character" w:styleId="af5">
    <w:name w:val="Hyperlink"/>
    <w:qFormat/>
    <w:rsid w:val="00741546"/>
    <w:rPr>
      <w:color w:val="0000FF"/>
      <w:spacing w:val="0"/>
      <w:w w:val="100"/>
      <w:szCs w:val="21"/>
      <w:u w:val="single"/>
      <w:lang w:val="en-US" w:eastAsia="zh-CN"/>
    </w:rPr>
  </w:style>
  <w:style w:type="character" w:styleId="af6">
    <w:name w:val="footnote reference"/>
    <w:semiHidden/>
    <w:qFormat/>
    <w:rsid w:val="00741546"/>
    <w:rPr>
      <w:vertAlign w:val="superscript"/>
    </w:rPr>
  </w:style>
  <w:style w:type="character" w:customStyle="1" w:styleId="Char">
    <w:name w:val="段 Char"/>
    <w:link w:val="af0"/>
    <w:qFormat/>
    <w:rsid w:val="00741546"/>
    <w:rPr>
      <w:rFonts w:ascii="宋体"/>
      <w:sz w:val="21"/>
      <w:lang w:val="en-US" w:eastAsia="zh-CN" w:bidi="ar-SA"/>
    </w:rPr>
  </w:style>
  <w:style w:type="character" w:customStyle="1" w:styleId="10">
    <w:name w:val="访问过的超链接1"/>
    <w:qFormat/>
    <w:rsid w:val="00741546"/>
    <w:rPr>
      <w:color w:val="800080"/>
      <w:u w:val="single"/>
    </w:rPr>
  </w:style>
  <w:style w:type="character" w:customStyle="1" w:styleId="ae">
    <w:name w:val="页眉 字符"/>
    <w:link w:val="ad"/>
    <w:qFormat/>
    <w:locked/>
    <w:rsid w:val="00741546"/>
    <w:rPr>
      <w:kern w:val="2"/>
      <w:sz w:val="18"/>
      <w:szCs w:val="18"/>
    </w:rPr>
  </w:style>
  <w:style w:type="character" w:customStyle="1" w:styleId="aa">
    <w:name w:val="批注框文本 字符"/>
    <w:link w:val="a9"/>
    <w:qFormat/>
    <w:rsid w:val="00741546"/>
    <w:rPr>
      <w:kern w:val="2"/>
      <w:sz w:val="18"/>
      <w:szCs w:val="18"/>
    </w:rPr>
  </w:style>
  <w:style w:type="character" w:customStyle="1" w:styleId="af7">
    <w:name w:val="发布"/>
    <w:qFormat/>
    <w:rsid w:val="00741546"/>
    <w:rPr>
      <w:rFonts w:ascii="黑体" w:eastAsia="黑体"/>
      <w:spacing w:val="85"/>
      <w:w w:val="100"/>
      <w:position w:val="3"/>
      <w:sz w:val="28"/>
      <w:szCs w:val="28"/>
    </w:rPr>
  </w:style>
  <w:style w:type="character" w:customStyle="1" w:styleId="Char0">
    <w:name w:val="章标题 Char"/>
    <w:link w:val="af8"/>
    <w:qFormat/>
    <w:locked/>
    <w:rsid w:val="00741546"/>
    <w:rPr>
      <w:rFonts w:ascii="黑体" w:eastAsia="黑体"/>
      <w:sz w:val="21"/>
    </w:rPr>
  </w:style>
  <w:style w:type="paragraph" w:customStyle="1" w:styleId="af8">
    <w:name w:val="章标题"/>
    <w:next w:val="af0"/>
    <w:link w:val="Char0"/>
    <w:qFormat/>
    <w:rsid w:val="00741546"/>
    <w:pPr>
      <w:spacing w:beforeLines="100" w:afterLines="100"/>
      <w:jc w:val="both"/>
      <w:outlineLvl w:val="1"/>
    </w:pPr>
    <w:rPr>
      <w:rFonts w:ascii="黑体" w:eastAsia="黑体"/>
      <w:sz w:val="21"/>
    </w:rPr>
  </w:style>
  <w:style w:type="character" w:customStyle="1" w:styleId="Char1">
    <w:name w:val="一级条标题 Char"/>
    <w:link w:val="a"/>
    <w:uiPriority w:val="99"/>
    <w:qFormat/>
    <w:locked/>
    <w:rsid w:val="00741546"/>
    <w:rPr>
      <w:rFonts w:ascii="黑体" w:eastAsia="黑体"/>
      <w:sz w:val="21"/>
      <w:szCs w:val="21"/>
    </w:rPr>
  </w:style>
  <w:style w:type="paragraph" w:customStyle="1" w:styleId="a">
    <w:name w:val="一级条标题"/>
    <w:next w:val="af0"/>
    <w:link w:val="Char1"/>
    <w:qFormat/>
    <w:rsid w:val="00741546"/>
    <w:pPr>
      <w:numPr>
        <w:ilvl w:val="1"/>
        <w:numId w:val="1"/>
      </w:numPr>
      <w:spacing w:beforeLines="50" w:afterLines="50"/>
      <w:outlineLvl w:val="2"/>
    </w:pPr>
    <w:rPr>
      <w:rFonts w:ascii="黑体" w:eastAsia="黑体"/>
      <w:sz w:val="21"/>
      <w:szCs w:val="21"/>
    </w:rPr>
  </w:style>
  <w:style w:type="character" w:customStyle="1" w:styleId="Char2">
    <w:name w:val="二级无 Char"/>
    <w:link w:val="af9"/>
    <w:qFormat/>
    <w:locked/>
    <w:rsid w:val="00741546"/>
    <w:rPr>
      <w:rFonts w:ascii="宋体"/>
      <w:sz w:val="21"/>
      <w:szCs w:val="21"/>
    </w:rPr>
  </w:style>
  <w:style w:type="paragraph" w:customStyle="1" w:styleId="af9">
    <w:name w:val="二级无"/>
    <w:basedOn w:val="a0"/>
    <w:link w:val="Char2"/>
    <w:qFormat/>
    <w:rsid w:val="00741546"/>
    <w:pPr>
      <w:spacing w:beforeLines="0" w:afterLines="0"/>
    </w:pPr>
    <w:rPr>
      <w:rFonts w:ascii="宋体" w:eastAsia="宋体"/>
    </w:rPr>
  </w:style>
  <w:style w:type="paragraph" w:customStyle="1" w:styleId="a0">
    <w:name w:val="二级条标题"/>
    <w:basedOn w:val="a"/>
    <w:next w:val="af0"/>
    <w:link w:val="Char3"/>
    <w:qFormat/>
    <w:rsid w:val="00741546"/>
    <w:pPr>
      <w:numPr>
        <w:ilvl w:val="2"/>
      </w:numPr>
      <w:spacing w:before="50" w:after="50"/>
      <w:outlineLvl w:val="3"/>
    </w:pPr>
  </w:style>
  <w:style w:type="character" w:customStyle="1" w:styleId="Char4">
    <w:name w:val="附录公式 Char"/>
    <w:basedOn w:val="Char"/>
    <w:link w:val="afa"/>
    <w:qFormat/>
    <w:rsid w:val="00741546"/>
    <w:rPr>
      <w:rFonts w:ascii="宋体"/>
      <w:sz w:val="21"/>
      <w:lang w:val="en-US" w:eastAsia="zh-CN" w:bidi="ar-SA"/>
    </w:rPr>
  </w:style>
  <w:style w:type="paragraph" w:customStyle="1" w:styleId="afa">
    <w:name w:val="附录公式"/>
    <w:basedOn w:val="af0"/>
    <w:next w:val="af0"/>
    <w:link w:val="Char4"/>
    <w:qFormat/>
    <w:rsid w:val="00741546"/>
  </w:style>
  <w:style w:type="character" w:customStyle="1" w:styleId="ac">
    <w:name w:val="页脚 字符"/>
    <w:link w:val="ab"/>
    <w:uiPriority w:val="99"/>
    <w:qFormat/>
    <w:locked/>
    <w:rsid w:val="00741546"/>
    <w:rPr>
      <w:kern w:val="2"/>
      <w:sz w:val="18"/>
      <w:szCs w:val="18"/>
    </w:rPr>
  </w:style>
  <w:style w:type="character" w:customStyle="1" w:styleId="Char5">
    <w:name w:val="首示例 Char"/>
    <w:link w:val="afb"/>
    <w:qFormat/>
    <w:rsid w:val="00741546"/>
    <w:rPr>
      <w:rFonts w:ascii="宋体" w:hAnsi="宋体"/>
      <w:kern w:val="2"/>
      <w:sz w:val="18"/>
      <w:szCs w:val="18"/>
    </w:rPr>
  </w:style>
  <w:style w:type="paragraph" w:customStyle="1" w:styleId="afb">
    <w:name w:val="首示例"/>
    <w:next w:val="af0"/>
    <w:link w:val="Char5"/>
    <w:qFormat/>
    <w:rsid w:val="00741546"/>
    <w:pPr>
      <w:tabs>
        <w:tab w:val="left" w:pos="360"/>
      </w:tabs>
    </w:pPr>
    <w:rPr>
      <w:rFonts w:ascii="宋体" w:hAnsi="宋体"/>
      <w:kern w:val="2"/>
      <w:sz w:val="18"/>
      <w:szCs w:val="18"/>
    </w:rPr>
  </w:style>
  <w:style w:type="paragraph" w:customStyle="1" w:styleId="afc">
    <w:name w:val="标准文件_附录一级条标题"/>
    <w:basedOn w:val="a2"/>
    <w:next w:val="a2"/>
    <w:qFormat/>
    <w:rsid w:val="00741546"/>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rsid w:val="00741546"/>
    <w:pPr>
      <w:framePr w:w="3997" w:h="471" w:hRule="exact" w:vSpace="181" w:wrap="around" w:hAnchor="page" w:x="7089" w:y="14097" w:anchorLock="1"/>
    </w:pPr>
    <w:rPr>
      <w:rFonts w:eastAsia="黑体"/>
      <w:sz w:val="28"/>
    </w:rPr>
  </w:style>
  <w:style w:type="paragraph" w:customStyle="1" w:styleId="afe">
    <w:name w:val="目次、标准名称标题"/>
    <w:basedOn w:val="a2"/>
    <w:next w:val="af0"/>
    <w:uiPriority w:val="99"/>
    <w:qFormat/>
    <w:rsid w:val="0074154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f0"/>
    <w:uiPriority w:val="99"/>
    <w:qFormat/>
    <w:rsid w:val="00741546"/>
    <w:pPr>
      <w:tabs>
        <w:tab w:val="left" w:pos="360"/>
      </w:tabs>
      <w:spacing w:beforeLines="50" w:afterLines="50"/>
      <w:jc w:val="center"/>
    </w:pPr>
    <w:rPr>
      <w:rFonts w:ascii="黑体" w:eastAsia="黑体"/>
      <w:sz w:val="21"/>
    </w:rPr>
  </w:style>
  <w:style w:type="paragraph" w:customStyle="1" w:styleId="aff0">
    <w:name w:val="参考文献"/>
    <w:basedOn w:val="a2"/>
    <w:next w:val="af0"/>
    <w:qFormat/>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f0"/>
    <w:next w:val="af0"/>
    <w:qFormat/>
    <w:rsid w:val="00741546"/>
    <w:pPr>
      <w:ind w:firstLine="360"/>
    </w:pPr>
    <w:rPr>
      <w:sz w:val="18"/>
    </w:rPr>
  </w:style>
  <w:style w:type="paragraph" w:customStyle="1" w:styleId="aff2">
    <w:name w:val="文献分类号"/>
    <w:qFormat/>
    <w:rsid w:val="00741546"/>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rsid w:val="00741546"/>
    <w:pPr>
      <w:jc w:val="both"/>
    </w:pPr>
  </w:style>
  <w:style w:type="paragraph" w:customStyle="1" w:styleId="aff4">
    <w:name w:val="附录表标号"/>
    <w:basedOn w:val="a2"/>
    <w:next w:val="af0"/>
    <w:qFormat/>
    <w:rsid w:val="00741546"/>
    <w:pPr>
      <w:spacing w:line="14" w:lineRule="exact"/>
      <w:ind w:left="811" w:hanging="448"/>
      <w:jc w:val="center"/>
      <w:outlineLvl w:val="0"/>
    </w:pPr>
    <w:rPr>
      <w:color w:val="FFFFFF"/>
    </w:rPr>
  </w:style>
  <w:style w:type="paragraph" w:customStyle="1" w:styleId="aff5">
    <w:name w:val="附录二级条标题"/>
    <w:basedOn w:val="a2"/>
    <w:next w:val="af0"/>
    <w:qFormat/>
    <w:rsid w:val="00741546"/>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rsid w:val="00741546"/>
    <w:pPr>
      <w:framePr w:wrap="around"/>
      <w:spacing w:before="440"/>
    </w:pPr>
    <w:rPr>
      <w:rFonts w:ascii="宋体" w:eastAsia="宋体"/>
    </w:rPr>
  </w:style>
  <w:style w:type="paragraph" w:customStyle="1" w:styleId="aff7">
    <w:name w:val="封面标准英文名称"/>
    <w:basedOn w:val="aff8"/>
    <w:qFormat/>
    <w:rsid w:val="00741546"/>
    <w:pPr>
      <w:framePr w:wrap="around"/>
      <w:spacing w:before="370" w:line="400" w:lineRule="exact"/>
    </w:pPr>
    <w:rPr>
      <w:rFonts w:ascii="Times New Roman"/>
      <w:sz w:val="28"/>
      <w:szCs w:val="28"/>
    </w:rPr>
  </w:style>
  <w:style w:type="paragraph" w:customStyle="1" w:styleId="aff8">
    <w:name w:val="封面标准名称"/>
    <w:qFormat/>
    <w:rsid w:val="0074154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rsid w:val="00741546"/>
    <w:pPr>
      <w:tabs>
        <w:tab w:val="clear" w:pos="360"/>
      </w:tabs>
      <w:spacing w:beforeLines="0" w:afterLines="0"/>
    </w:pPr>
    <w:rPr>
      <w:rFonts w:ascii="宋体" w:eastAsia="宋体"/>
      <w:szCs w:val="21"/>
    </w:rPr>
  </w:style>
  <w:style w:type="paragraph" w:customStyle="1" w:styleId="affa">
    <w:name w:val="一级无"/>
    <w:basedOn w:val="a"/>
    <w:qFormat/>
    <w:rsid w:val="00741546"/>
    <w:pPr>
      <w:spacing w:beforeLines="0" w:afterLines="0"/>
    </w:pPr>
    <w:rPr>
      <w:rFonts w:ascii="宋体" w:eastAsia="宋体"/>
    </w:rPr>
  </w:style>
  <w:style w:type="paragraph" w:customStyle="1" w:styleId="affb">
    <w:name w:val="实施日期"/>
    <w:basedOn w:val="afd"/>
    <w:qFormat/>
    <w:rsid w:val="00741546"/>
    <w:pPr>
      <w:framePr w:wrap="around" w:vAnchor="page" w:hAnchor="text"/>
      <w:jc w:val="right"/>
    </w:pPr>
  </w:style>
  <w:style w:type="paragraph" w:customStyle="1" w:styleId="affc">
    <w:name w:val="四级无"/>
    <w:basedOn w:val="affd"/>
    <w:rsid w:val="00741546"/>
    <w:pPr>
      <w:spacing w:beforeLines="0" w:afterLines="0"/>
    </w:pPr>
    <w:rPr>
      <w:rFonts w:ascii="宋体" w:eastAsia="宋体"/>
    </w:rPr>
  </w:style>
  <w:style w:type="paragraph" w:customStyle="1" w:styleId="affd">
    <w:name w:val="四级条标题"/>
    <w:basedOn w:val="affe"/>
    <w:next w:val="af0"/>
    <w:uiPriority w:val="99"/>
    <w:qFormat/>
    <w:rsid w:val="00741546"/>
    <w:pPr>
      <w:outlineLvl w:val="5"/>
    </w:pPr>
  </w:style>
  <w:style w:type="paragraph" w:customStyle="1" w:styleId="affe">
    <w:name w:val="三级条标题"/>
    <w:basedOn w:val="a0"/>
    <w:next w:val="af0"/>
    <w:uiPriority w:val="99"/>
    <w:qFormat/>
    <w:rsid w:val="00741546"/>
    <w:pPr>
      <w:numPr>
        <w:ilvl w:val="0"/>
        <w:numId w:val="0"/>
      </w:numPr>
      <w:outlineLvl w:val="4"/>
    </w:pPr>
  </w:style>
  <w:style w:type="paragraph" w:customStyle="1" w:styleId="afff">
    <w:name w:val="注×：（正文）"/>
    <w:qFormat/>
    <w:rsid w:val="00741546"/>
    <w:pPr>
      <w:ind w:left="811" w:hanging="448"/>
      <w:jc w:val="both"/>
    </w:pPr>
    <w:rPr>
      <w:rFonts w:ascii="宋体"/>
      <w:sz w:val="18"/>
      <w:szCs w:val="18"/>
    </w:rPr>
  </w:style>
  <w:style w:type="paragraph" w:customStyle="1" w:styleId="afff0">
    <w:name w:val="列项——（一级）"/>
    <w:qFormat/>
    <w:rsid w:val="00741546"/>
    <w:pPr>
      <w:widowControl w:val="0"/>
      <w:ind w:left="833" w:hanging="408"/>
      <w:jc w:val="both"/>
    </w:pPr>
    <w:rPr>
      <w:rFonts w:ascii="宋体"/>
      <w:sz w:val="21"/>
    </w:rPr>
  </w:style>
  <w:style w:type="paragraph" w:customStyle="1" w:styleId="a1">
    <w:name w:val="正文表标题"/>
    <w:next w:val="af0"/>
    <w:qFormat/>
    <w:rsid w:val="00741546"/>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rsid w:val="0074154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f0"/>
    <w:rsid w:val="00741546"/>
    <w:pPr>
      <w:ind w:left="840" w:firstLineChars="0" w:hanging="420"/>
    </w:pPr>
    <w:rPr>
      <w:sz w:val="18"/>
      <w:szCs w:val="18"/>
    </w:rPr>
  </w:style>
  <w:style w:type="paragraph" w:customStyle="1" w:styleId="afff2">
    <w:name w:val="列项◆（三级）"/>
    <w:basedOn w:val="a2"/>
    <w:qFormat/>
    <w:rsid w:val="00741546"/>
    <w:pPr>
      <w:tabs>
        <w:tab w:val="left" w:pos="1678"/>
      </w:tabs>
      <w:ind w:left="1678" w:hanging="414"/>
    </w:pPr>
    <w:rPr>
      <w:rFonts w:ascii="宋体"/>
      <w:szCs w:val="21"/>
    </w:rPr>
  </w:style>
  <w:style w:type="paragraph" w:customStyle="1" w:styleId="afff3">
    <w:name w:val="前言、引言标题"/>
    <w:next w:val="af0"/>
    <w:qFormat/>
    <w:rsid w:val="00741546"/>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f0"/>
    <w:qFormat/>
    <w:rsid w:val="00741546"/>
    <w:pPr>
      <w:outlineLvl w:val="4"/>
    </w:pPr>
  </w:style>
  <w:style w:type="paragraph" w:customStyle="1" w:styleId="afff5">
    <w:name w:val="标准书眉_奇数页"/>
    <w:next w:val="a2"/>
    <w:qFormat/>
    <w:rsid w:val="00741546"/>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rsid w:val="00741546"/>
    <w:pPr>
      <w:spacing w:beforeLines="0" w:afterLines="0"/>
    </w:pPr>
    <w:rPr>
      <w:rFonts w:ascii="宋体" w:eastAsia="宋体"/>
      <w:szCs w:val="21"/>
    </w:rPr>
  </w:style>
  <w:style w:type="paragraph" w:customStyle="1" w:styleId="afff7">
    <w:name w:val="附录五级条标题"/>
    <w:basedOn w:val="afff8"/>
    <w:next w:val="af0"/>
    <w:qFormat/>
    <w:rsid w:val="00741546"/>
    <w:pPr>
      <w:outlineLvl w:val="6"/>
    </w:pPr>
  </w:style>
  <w:style w:type="paragraph" w:customStyle="1" w:styleId="afff8">
    <w:name w:val="附录四级条标题"/>
    <w:basedOn w:val="afff4"/>
    <w:next w:val="af0"/>
    <w:qFormat/>
    <w:rsid w:val="00741546"/>
    <w:pPr>
      <w:outlineLvl w:val="5"/>
    </w:pPr>
  </w:style>
  <w:style w:type="paragraph" w:customStyle="1" w:styleId="afff9">
    <w:name w:val="标准书脚_偶数页"/>
    <w:qFormat/>
    <w:rsid w:val="00741546"/>
    <w:pPr>
      <w:spacing w:before="120"/>
      <w:ind w:left="221"/>
    </w:pPr>
    <w:rPr>
      <w:rFonts w:ascii="宋体"/>
      <w:sz w:val="18"/>
      <w:szCs w:val="18"/>
    </w:rPr>
  </w:style>
  <w:style w:type="paragraph" w:customStyle="1" w:styleId="afffa">
    <w:name w:val="附录一级无"/>
    <w:basedOn w:val="afffb"/>
    <w:rsid w:val="00741546"/>
    <w:pPr>
      <w:spacing w:beforeLines="0" w:afterLines="0"/>
    </w:pPr>
    <w:rPr>
      <w:rFonts w:ascii="宋体" w:eastAsia="宋体"/>
      <w:szCs w:val="21"/>
    </w:rPr>
  </w:style>
  <w:style w:type="paragraph" w:customStyle="1" w:styleId="afffb">
    <w:name w:val="附录一级条标题"/>
    <w:basedOn w:val="afffc"/>
    <w:next w:val="af0"/>
    <w:qFormat/>
    <w:rsid w:val="00741546"/>
    <w:pPr>
      <w:autoSpaceDN w:val="0"/>
      <w:spacing w:beforeLines="50" w:afterLines="50"/>
      <w:outlineLvl w:val="2"/>
    </w:pPr>
  </w:style>
  <w:style w:type="paragraph" w:customStyle="1" w:styleId="afffc">
    <w:name w:val="附录章标题"/>
    <w:next w:val="af0"/>
    <w:qFormat/>
    <w:rsid w:val="00741546"/>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rsid w:val="00741546"/>
    <w:pPr>
      <w:spacing w:line="320" w:lineRule="exact"/>
      <w:jc w:val="both"/>
    </w:pPr>
    <w:rPr>
      <w:rFonts w:ascii="宋体"/>
      <w:sz w:val="21"/>
    </w:rPr>
  </w:style>
  <w:style w:type="paragraph" w:customStyle="1" w:styleId="afffe">
    <w:name w:val="标准书脚_奇数页"/>
    <w:qFormat/>
    <w:rsid w:val="00741546"/>
    <w:pPr>
      <w:spacing w:before="120"/>
      <w:ind w:right="198"/>
      <w:jc w:val="right"/>
    </w:pPr>
    <w:rPr>
      <w:rFonts w:ascii="宋体"/>
      <w:sz w:val="18"/>
      <w:szCs w:val="18"/>
    </w:rPr>
  </w:style>
  <w:style w:type="paragraph" w:customStyle="1" w:styleId="affff">
    <w:name w:val="附录公式编号制表符"/>
    <w:basedOn w:val="a2"/>
    <w:next w:val="af0"/>
    <w:qFormat/>
    <w:rsid w:val="00741546"/>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f0"/>
    <w:qFormat/>
    <w:rsid w:val="00741546"/>
    <w:pPr>
      <w:tabs>
        <w:tab w:val="left" w:pos="363"/>
      </w:tabs>
      <w:spacing w:beforeLines="50" w:afterLines="50"/>
      <w:jc w:val="center"/>
    </w:pPr>
    <w:rPr>
      <w:rFonts w:ascii="黑体" w:eastAsia="黑体"/>
      <w:szCs w:val="21"/>
    </w:rPr>
  </w:style>
  <w:style w:type="paragraph" w:customStyle="1" w:styleId="affff1">
    <w:name w:val="注×："/>
    <w:uiPriority w:val="99"/>
    <w:qFormat/>
    <w:rsid w:val="00741546"/>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f0"/>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rsid w:val="0074154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f0"/>
    <w:qFormat/>
    <w:rsid w:val="00741546"/>
    <w:pPr>
      <w:widowControl w:val="0"/>
      <w:ind w:leftChars="200" w:left="840" w:hangingChars="200" w:hanging="420"/>
      <w:jc w:val="both"/>
    </w:pPr>
    <w:rPr>
      <w:rFonts w:ascii="宋体"/>
      <w:sz w:val="18"/>
    </w:rPr>
  </w:style>
  <w:style w:type="paragraph" w:customStyle="1" w:styleId="affff5">
    <w:name w:val="数字编号列项（二级）"/>
    <w:qFormat/>
    <w:rsid w:val="00741546"/>
    <w:pPr>
      <w:tabs>
        <w:tab w:val="left" w:pos="1260"/>
      </w:tabs>
      <w:ind w:left="1259" w:hanging="419"/>
      <w:jc w:val="both"/>
    </w:pPr>
    <w:rPr>
      <w:rFonts w:ascii="宋体"/>
      <w:sz w:val="21"/>
    </w:rPr>
  </w:style>
  <w:style w:type="paragraph" w:customStyle="1" w:styleId="affff6">
    <w:name w:val="条文脚注"/>
    <w:basedOn w:val="af1"/>
    <w:qFormat/>
    <w:rsid w:val="00741546"/>
    <w:pPr>
      <w:ind w:left="0" w:firstLine="0"/>
      <w:jc w:val="both"/>
    </w:pPr>
  </w:style>
  <w:style w:type="paragraph" w:customStyle="1" w:styleId="affff7">
    <w:name w:val="标准标志"/>
    <w:next w:val="a2"/>
    <w:qFormat/>
    <w:rsid w:val="0074154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rsid w:val="00741546"/>
    <w:pPr>
      <w:tabs>
        <w:tab w:val="left" w:pos="840"/>
      </w:tabs>
      <w:ind w:left="839" w:hanging="419"/>
      <w:jc w:val="both"/>
    </w:pPr>
    <w:rPr>
      <w:rFonts w:ascii="宋体"/>
      <w:sz w:val="21"/>
    </w:rPr>
  </w:style>
  <w:style w:type="paragraph" w:customStyle="1" w:styleId="affff9">
    <w:name w:val="示例"/>
    <w:next w:val="affffa"/>
    <w:qFormat/>
    <w:rsid w:val="00741546"/>
    <w:pPr>
      <w:widowControl w:val="0"/>
      <w:ind w:firstLine="363"/>
      <w:jc w:val="both"/>
    </w:pPr>
    <w:rPr>
      <w:rFonts w:ascii="宋体"/>
      <w:sz w:val="18"/>
      <w:szCs w:val="18"/>
    </w:rPr>
  </w:style>
  <w:style w:type="paragraph" w:customStyle="1" w:styleId="affffa">
    <w:name w:val="示例内容"/>
    <w:qFormat/>
    <w:rsid w:val="00741546"/>
    <w:pPr>
      <w:ind w:firstLineChars="200" w:firstLine="200"/>
    </w:pPr>
    <w:rPr>
      <w:rFonts w:ascii="宋体"/>
      <w:sz w:val="18"/>
      <w:szCs w:val="18"/>
    </w:rPr>
  </w:style>
  <w:style w:type="paragraph" w:customStyle="1" w:styleId="affffb">
    <w:name w:val="附录图标号"/>
    <w:basedOn w:val="a2"/>
    <w:qFormat/>
    <w:rsid w:val="00741546"/>
    <w:pPr>
      <w:keepNext/>
      <w:pageBreakBefore/>
      <w:widowControl/>
      <w:spacing w:line="14" w:lineRule="exact"/>
      <w:ind w:firstLine="363"/>
      <w:jc w:val="center"/>
      <w:outlineLvl w:val="0"/>
    </w:pPr>
    <w:rPr>
      <w:color w:val="FFFFFF"/>
    </w:rPr>
  </w:style>
  <w:style w:type="paragraph" w:customStyle="1" w:styleId="21">
    <w:name w:val="封面一致性程度标识2"/>
    <w:basedOn w:val="aff6"/>
    <w:qFormat/>
    <w:rsid w:val="00741546"/>
    <w:pPr>
      <w:framePr w:wrap="around" w:y="4469"/>
    </w:pPr>
  </w:style>
  <w:style w:type="paragraph" w:customStyle="1" w:styleId="affffc">
    <w:name w:val="附录字母编号列项（一级）"/>
    <w:qFormat/>
    <w:rsid w:val="00741546"/>
    <w:pPr>
      <w:tabs>
        <w:tab w:val="left" w:pos="839"/>
      </w:tabs>
      <w:ind w:left="839" w:hanging="419"/>
    </w:pPr>
    <w:rPr>
      <w:rFonts w:ascii="宋体"/>
      <w:sz w:val="21"/>
    </w:rPr>
  </w:style>
  <w:style w:type="paragraph" w:customStyle="1" w:styleId="affffd">
    <w:name w:val="附录三级无"/>
    <w:basedOn w:val="afff4"/>
    <w:qFormat/>
    <w:rsid w:val="00741546"/>
    <w:pPr>
      <w:tabs>
        <w:tab w:val="clear" w:pos="360"/>
      </w:tabs>
      <w:spacing w:beforeLines="0" w:afterLines="0"/>
    </w:pPr>
    <w:rPr>
      <w:rFonts w:ascii="宋体" w:eastAsia="宋体"/>
      <w:szCs w:val="21"/>
    </w:rPr>
  </w:style>
  <w:style w:type="paragraph" w:customStyle="1" w:styleId="affffe">
    <w:name w:val="其他发布日期"/>
    <w:basedOn w:val="afd"/>
    <w:uiPriority w:val="99"/>
    <w:qFormat/>
    <w:rsid w:val="00741546"/>
    <w:pPr>
      <w:framePr w:wrap="around" w:vAnchor="page" w:hAnchor="text" w:x="1419"/>
    </w:pPr>
  </w:style>
  <w:style w:type="paragraph" w:customStyle="1" w:styleId="afffff">
    <w:name w:val="附录数字编号列项（二级）"/>
    <w:qFormat/>
    <w:rsid w:val="00741546"/>
    <w:pPr>
      <w:tabs>
        <w:tab w:val="left" w:pos="840"/>
      </w:tabs>
      <w:ind w:left="839" w:hanging="419"/>
    </w:pPr>
    <w:rPr>
      <w:rFonts w:ascii="宋体"/>
      <w:sz w:val="21"/>
    </w:rPr>
  </w:style>
  <w:style w:type="paragraph" w:customStyle="1" w:styleId="afffff0">
    <w:name w:val="其他标准标志"/>
    <w:basedOn w:val="affff7"/>
    <w:qFormat/>
    <w:rsid w:val="00741546"/>
    <w:pPr>
      <w:framePr w:w="6101" w:wrap="around" w:vAnchor="page" w:hAnchor="page" w:x="4673" w:y="942"/>
    </w:pPr>
    <w:rPr>
      <w:w w:val="130"/>
    </w:rPr>
  </w:style>
  <w:style w:type="paragraph" w:customStyle="1" w:styleId="afffff1">
    <w:name w:val="其他标准称谓"/>
    <w:next w:val="a2"/>
    <w:qFormat/>
    <w:rsid w:val="0074154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rsid w:val="00741546"/>
    <w:pPr>
      <w:ind w:left="544" w:hanging="181"/>
    </w:pPr>
    <w:rPr>
      <w:rFonts w:ascii="宋体"/>
      <w:sz w:val="18"/>
      <w:szCs w:val="18"/>
    </w:rPr>
  </w:style>
  <w:style w:type="paragraph" w:customStyle="1" w:styleId="afffff3">
    <w:name w:val="五级条标题"/>
    <w:basedOn w:val="affd"/>
    <w:next w:val="af0"/>
    <w:uiPriority w:val="99"/>
    <w:qFormat/>
    <w:rsid w:val="00741546"/>
    <w:pPr>
      <w:numPr>
        <w:ilvl w:val="5"/>
      </w:numPr>
      <w:outlineLvl w:val="6"/>
    </w:pPr>
  </w:style>
  <w:style w:type="paragraph" w:customStyle="1" w:styleId="afffff4">
    <w:name w:val="封面标准文稿类别"/>
    <w:basedOn w:val="aff6"/>
    <w:qFormat/>
    <w:rsid w:val="00741546"/>
    <w:pPr>
      <w:framePr w:wrap="around"/>
      <w:spacing w:after="160" w:line="240" w:lineRule="auto"/>
    </w:pPr>
    <w:rPr>
      <w:sz w:val="24"/>
    </w:rPr>
  </w:style>
  <w:style w:type="paragraph" w:customStyle="1" w:styleId="afffff5">
    <w:name w:val="封面标准代替信息"/>
    <w:qFormat/>
    <w:rsid w:val="0074154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rsid w:val="00741546"/>
    <w:pPr>
      <w:spacing w:beforeLines="0" w:afterLines="0"/>
      <w:ind w:firstLine="363"/>
      <w:outlineLvl w:val="9"/>
    </w:pPr>
    <w:rPr>
      <w:rFonts w:ascii="宋体" w:eastAsia="宋体"/>
      <w:sz w:val="18"/>
      <w:szCs w:val="18"/>
    </w:rPr>
  </w:style>
  <w:style w:type="paragraph" w:customStyle="1" w:styleId="11">
    <w:name w:val="封面标准号1"/>
    <w:qFormat/>
    <w:rsid w:val="00741546"/>
    <w:pPr>
      <w:widowControl w:val="0"/>
      <w:kinsoku w:val="0"/>
      <w:overflowPunct w:val="0"/>
      <w:autoSpaceDE w:val="0"/>
      <w:autoSpaceDN w:val="0"/>
      <w:spacing w:before="308"/>
      <w:jc w:val="right"/>
      <w:textAlignment w:val="center"/>
    </w:pPr>
    <w:rPr>
      <w:sz w:val="28"/>
    </w:rPr>
  </w:style>
  <w:style w:type="paragraph" w:customStyle="1" w:styleId="afffff7">
    <w:name w:val="列项●（二级）"/>
    <w:qFormat/>
    <w:rsid w:val="00741546"/>
    <w:pPr>
      <w:tabs>
        <w:tab w:val="left" w:pos="760"/>
        <w:tab w:val="left" w:pos="840"/>
      </w:tabs>
      <w:ind w:left="1264" w:hanging="413"/>
      <w:jc w:val="both"/>
    </w:pPr>
    <w:rPr>
      <w:rFonts w:ascii="宋体"/>
      <w:sz w:val="21"/>
    </w:rPr>
  </w:style>
  <w:style w:type="paragraph" w:customStyle="1" w:styleId="afffff8">
    <w:name w:val="附录标识"/>
    <w:basedOn w:val="a2"/>
    <w:next w:val="af0"/>
    <w:qFormat/>
    <w:rsid w:val="00741546"/>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rsid w:val="00741546"/>
    <w:pPr>
      <w:jc w:val="left"/>
    </w:pPr>
  </w:style>
  <w:style w:type="paragraph" w:customStyle="1" w:styleId="afffffa">
    <w:name w:val="封面标准文稿编辑信息"/>
    <w:basedOn w:val="afffff4"/>
    <w:qFormat/>
    <w:rsid w:val="00741546"/>
    <w:pPr>
      <w:framePr w:wrap="around"/>
      <w:spacing w:before="180" w:line="180" w:lineRule="exact"/>
    </w:pPr>
    <w:rPr>
      <w:sz w:val="21"/>
    </w:rPr>
  </w:style>
  <w:style w:type="paragraph" w:customStyle="1" w:styleId="afffffb">
    <w:name w:val="附录表标题"/>
    <w:basedOn w:val="a2"/>
    <w:next w:val="af0"/>
    <w:qFormat/>
    <w:rsid w:val="00741546"/>
    <w:pPr>
      <w:tabs>
        <w:tab w:val="left" w:pos="180"/>
      </w:tabs>
      <w:spacing w:beforeLines="50" w:afterLines="50"/>
      <w:jc w:val="center"/>
    </w:pPr>
    <w:rPr>
      <w:rFonts w:ascii="黑体" w:eastAsia="黑体"/>
      <w:szCs w:val="21"/>
    </w:rPr>
  </w:style>
  <w:style w:type="paragraph" w:customStyle="1" w:styleId="afffffc">
    <w:name w:val="注："/>
    <w:next w:val="af0"/>
    <w:qFormat/>
    <w:rsid w:val="00741546"/>
    <w:pPr>
      <w:widowControl w:val="0"/>
      <w:autoSpaceDE w:val="0"/>
      <w:autoSpaceDN w:val="0"/>
      <w:ind w:left="726" w:hanging="363"/>
      <w:jc w:val="both"/>
    </w:pPr>
    <w:rPr>
      <w:rFonts w:ascii="宋体"/>
      <w:sz w:val="18"/>
      <w:szCs w:val="18"/>
    </w:rPr>
  </w:style>
  <w:style w:type="paragraph" w:customStyle="1" w:styleId="afffffd">
    <w:name w:val="注：（正文）"/>
    <w:basedOn w:val="afffffc"/>
    <w:next w:val="af0"/>
    <w:qFormat/>
    <w:rsid w:val="00741546"/>
  </w:style>
  <w:style w:type="paragraph" w:customStyle="1" w:styleId="afffffe">
    <w:name w:val="封面正文"/>
    <w:qFormat/>
    <w:rsid w:val="00741546"/>
    <w:pPr>
      <w:jc w:val="both"/>
    </w:pPr>
  </w:style>
  <w:style w:type="paragraph" w:customStyle="1" w:styleId="affffff">
    <w:name w:val="编号列项（三级）"/>
    <w:qFormat/>
    <w:rsid w:val="00741546"/>
    <w:pPr>
      <w:tabs>
        <w:tab w:val="left" w:pos="0"/>
      </w:tabs>
      <w:ind w:left="1679" w:hanging="420"/>
    </w:pPr>
    <w:rPr>
      <w:rFonts w:ascii="宋体"/>
      <w:sz w:val="21"/>
    </w:rPr>
  </w:style>
  <w:style w:type="paragraph" w:customStyle="1" w:styleId="affffff0">
    <w:name w:val="列项说明数字编号"/>
    <w:qFormat/>
    <w:rsid w:val="00741546"/>
    <w:pPr>
      <w:ind w:leftChars="400" w:left="600" w:hangingChars="200" w:hanging="200"/>
    </w:pPr>
    <w:rPr>
      <w:rFonts w:ascii="宋体"/>
      <w:sz w:val="21"/>
    </w:rPr>
  </w:style>
  <w:style w:type="paragraph" w:customStyle="1" w:styleId="affffff1">
    <w:name w:val="附录标题"/>
    <w:basedOn w:val="af0"/>
    <w:next w:val="af0"/>
    <w:qFormat/>
    <w:rsid w:val="00741546"/>
    <w:pPr>
      <w:ind w:firstLineChars="0" w:firstLine="0"/>
      <w:jc w:val="center"/>
    </w:pPr>
    <w:rPr>
      <w:rFonts w:ascii="黑体" w:eastAsia="黑体"/>
    </w:rPr>
  </w:style>
  <w:style w:type="paragraph" w:customStyle="1" w:styleId="affffff2">
    <w:name w:val="列项说明"/>
    <w:basedOn w:val="a2"/>
    <w:qFormat/>
    <w:rsid w:val="00741546"/>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8"/>
    <w:qFormat/>
    <w:rsid w:val="00741546"/>
    <w:pPr>
      <w:framePr w:wrap="around" w:y="4469"/>
      <w:spacing w:beforeLines="630"/>
    </w:pPr>
  </w:style>
  <w:style w:type="paragraph" w:customStyle="1" w:styleId="affffff3">
    <w:name w:val="发布部门"/>
    <w:next w:val="af0"/>
    <w:uiPriority w:val="99"/>
    <w:qFormat/>
    <w:rsid w:val="00741546"/>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a"/>
    <w:qFormat/>
    <w:rsid w:val="00741546"/>
    <w:pPr>
      <w:framePr w:wrap="around" w:y="4469"/>
    </w:pPr>
  </w:style>
  <w:style w:type="paragraph" w:customStyle="1" w:styleId="affffff4">
    <w:name w:val="其他发布部门"/>
    <w:basedOn w:val="affffff3"/>
    <w:qFormat/>
    <w:rsid w:val="00741546"/>
    <w:pPr>
      <w:framePr w:wrap="around" w:y="15310"/>
      <w:spacing w:line="0" w:lineRule="atLeast"/>
    </w:pPr>
    <w:rPr>
      <w:rFonts w:ascii="黑体" w:eastAsia="黑体"/>
      <w:b w:val="0"/>
    </w:rPr>
  </w:style>
  <w:style w:type="paragraph" w:customStyle="1" w:styleId="affffff5">
    <w:name w:val="附录四级无"/>
    <w:basedOn w:val="afff8"/>
    <w:qFormat/>
    <w:rsid w:val="00741546"/>
    <w:pPr>
      <w:tabs>
        <w:tab w:val="clear" w:pos="360"/>
      </w:tabs>
      <w:spacing w:beforeLines="0" w:afterLines="0"/>
    </w:pPr>
    <w:rPr>
      <w:rFonts w:ascii="宋体" w:eastAsia="宋体"/>
      <w:szCs w:val="21"/>
    </w:rPr>
  </w:style>
  <w:style w:type="paragraph" w:customStyle="1" w:styleId="affffff6">
    <w:name w:val="三级无"/>
    <w:basedOn w:val="affe"/>
    <w:qFormat/>
    <w:rsid w:val="00741546"/>
    <w:pPr>
      <w:spacing w:beforeLines="0" w:afterLines="0"/>
    </w:pPr>
    <w:rPr>
      <w:rFonts w:ascii="宋体" w:eastAsia="宋体"/>
    </w:rPr>
  </w:style>
  <w:style w:type="paragraph" w:customStyle="1" w:styleId="affffff7">
    <w:name w:val="五级无"/>
    <w:basedOn w:val="afffff3"/>
    <w:qFormat/>
    <w:rsid w:val="00741546"/>
    <w:pPr>
      <w:spacing w:beforeLines="0" w:afterLines="0"/>
    </w:pPr>
    <w:rPr>
      <w:rFonts w:ascii="宋体" w:eastAsia="宋体"/>
    </w:rPr>
  </w:style>
  <w:style w:type="paragraph" w:customStyle="1" w:styleId="affffff8">
    <w:name w:val="正文公式编号制表符"/>
    <w:basedOn w:val="af0"/>
    <w:next w:val="af0"/>
    <w:qFormat/>
    <w:rsid w:val="00741546"/>
    <w:pPr>
      <w:ind w:firstLineChars="0" w:firstLine="0"/>
    </w:pPr>
  </w:style>
  <w:style w:type="paragraph" w:customStyle="1" w:styleId="affffff9">
    <w:name w:val="终结线"/>
    <w:basedOn w:val="a2"/>
    <w:qFormat/>
    <w:rsid w:val="00741546"/>
    <w:pPr>
      <w:framePr w:hSpace="181" w:vSpace="181" w:wrap="around" w:vAnchor="text" w:hAnchor="margin" w:xAlign="center" w:y="285"/>
    </w:pPr>
  </w:style>
  <w:style w:type="paragraph" w:customStyle="1" w:styleId="affffffa">
    <w:name w:val="其他实施日期"/>
    <w:basedOn w:val="affb"/>
    <w:uiPriority w:val="99"/>
    <w:qFormat/>
    <w:rsid w:val="00741546"/>
    <w:pPr>
      <w:framePr w:wrap="around"/>
    </w:pPr>
  </w:style>
  <w:style w:type="paragraph" w:customStyle="1" w:styleId="24">
    <w:name w:val="封面标准英文名称2"/>
    <w:basedOn w:val="aff7"/>
    <w:qFormat/>
    <w:rsid w:val="00741546"/>
    <w:pPr>
      <w:framePr w:wrap="around" w:y="4469"/>
    </w:pPr>
  </w:style>
  <w:style w:type="paragraph" w:customStyle="1" w:styleId="25">
    <w:name w:val="封面标准文稿类别2"/>
    <w:basedOn w:val="afffff4"/>
    <w:qFormat/>
    <w:rsid w:val="00741546"/>
    <w:pPr>
      <w:framePr w:wrap="around" w:y="4469"/>
    </w:pPr>
  </w:style>
  <w:style w:type="paragraph" w:styleId="affffffb">
    <w:name w:val="List Paragraph"/>
    <w:basedOn w:val="a2"/>
    <w:uiPriority w:val="34"/>
    <w:qFormat/>
    <w:rsid w:val="00741546"/>
    <w:pPr>
      <w:ind w:firstLineChars="200" w:firstLine="420"/>
    </w:pPr>
    <w:rPr>
      <w:rFonts w:ascii="Calibri" w:hAnsi="Calibri"/>
      <w:szCs w:val="22"/>
    </w:rPr>
  </w:style>
  <w:style w:type="paragraph" w:customStyle="1" w:styleId="CharCharCharChar">
    <w:name w:val="Char Char Char Char"/>
    <w:basedOn w:val="a2"/>
    <w:qFormat/>
    <w:rsid w:val="00741546"/>
    <w:pPr>
      <w:adjustRightInd w:val="0"/>
      <w:spacing w:line="360" w:lineRule="auto"/>
    </w:pPr>
    <w:rPr>
      <w:kern w:val="0"/>
      <w:sz w:val="24"/>
      <w:szCs w:val="20"/>
    </w:rPr>
  </w:style>
  <w:style w:type="character" w:customStyle="1" w:styleId="Char3">
    <w:name w:val="二级条标题 Char"/>
    <w:link w:val="a0"/>
    <w:uiPriority w:val="99"/>
    <w:qFormat/>
    <w:locked/>
    <w:rsid w:val="00741546"/>
    <w:rPr>
      <w:rFonts w:ascii="黑体" w:eastAsia="黑体"/>
      <w:sz w:val="21"/>
      <w:szCs w:val="21"/>
    </w:rPr>
  </w:style>
  <w:style w:type="character" w:styleId="affffffc">
    <w:name w:val="Placeholder Text"/>
    <w:basedOn w:val="a3"/>
    <w:uiPriority w:val="99"/>
    <w:semiHidden/>
    <w:rsid w:val="00EF0D33"/>
    <w:rPr>
      <w:color w:val="808080"/>
    </w:rPr>
  </w:style>
  <w:style w:type="character" w:styleId="affffffd">
    <w:name w:val="annotation reference"/>
    <w:basedOn w:val="a3"/>
    <w:semiHidden/>
    <w:unhideWhenUsed/>
    <w:rsid w:val="00AE229E"/>
    <w:rPr>
      <w:sz w:val="21"/>
      <w:szCs w:val="21"/>
    </w:rPr>
  </w:style>
  <w:style w:type="paragraph" w:styleId="affffffe">
    <w:name w:val="annotation text"/>
    <w:basedOn w:val="a2"/>
    <w:link w:val="afffffff"/>
    <w:semiHidden/>
    <w:unhideWhenUsed/>
    <w:rsid w:val="00AE229E"/>
    <w:pPr>
      <w:jc w:val="left"/>
    </w:pPr>
  </w:style>
  <w:style w:type="character" w:customStyle="1" w:styleId="afffffff">
    <w:name w:val="批注文字 字符"/>
    <w:basedOn w:val="a3"/>
    <w:link w:val="affffffe"/>
    <w:semiHidden/>
    <w:rsid w:val="00AE229E"/>
    <w:rPr>
      <w:kern w:val="2"/>
      <w:sz w:val="21"/>
      <w:szCs w:val="24"/>
    </w:rPr>
  </w:style>
  <w:style w:type="paragraph" w:styleId="afffffff0">
    <w:name w:val="annotation subject"/>
    <w:basedOn w:val="affffffe"/>
    <w:next w:val="affffffe"/>
    <w:link w:val="afffffff1"/>
    <w:semiHidden/>
    <w:unhideWhenUsed/>
    <w:rsid w:val="00AE229E"/>
    <w:rPr>
      <w:b/>
      <w:bCs/>
    </w:rPr>
  </w:style>
  <w:style w:type="character" w:customStyle="1" w:styleId="afffffff1">
    <w:name w:val="批注主题 字符"/>
    <w:basedOn w:val="afffffff"/>
    <w:link w:val="afffffff0"/>
    <w:semiHidden/>
    <w:rsid w:val="00AE229E"/>
    <w:rPr>
      <w:b/>
      <w:bCs/>
      <w:kern w:val="2"/>
      <w:sz w:val="21"/>
      <w:szCs w:val="24"/>
    </w:rPr>
  </w:style>
  <w:style w:type="paragraph" w:customStyle="1" w:styleId="afffffff2">
    <w:name w:val="图表脚注"/>
    <w:next w:val="af0"/>
    <w:rsid w:val="00290081"/>
    <w:pPr>
      <w:ind w:leftChars="200" w:left="300" w:hangingChars="100" w:hanging="100"/>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5947">
      <w:bodyDiv w:val="1"/>
      <w:marLeft w:val="0"/>
      <w:marRight w:val="0"/>
      <w:marTop w:val="0"/>
      <w:marBottom w:val="0"/>
      <w:divBdr>
        <w:top w:val="none" w:sz="0" w:space="0" w:color="auto"/>
        <w:left w:val="none" w:sz="0" w:space="0" w:color="auto"/>
        <w:bottom w:val="none" w:sz="0" w:space="0" w:color="auto"/>
        <w:right w:val="none" w:sz="0" w:space="0" w:color="auto"/>
      </w:divBdr>
    </w:div>
    <w:div w:id="510485003">
      <w:bodyDiv w:val="1"/>
      <w:marLeft w:val="0"/>
      <w:marRight w:val="0"/>
      <w:marTop w:val="0"/>
      <w:marBottom w:val="0"/>
      <w:divBdr>
        <w:top w:val="none" w:sz="0" w:space="0" w:color="auto"/>
        <w:left w:val="none" w:sz="0" w:space="0" w:color="auto"/>
        <w:bottom w:val="none" w:sz="0" w:space="0" w:color="auto"/>
        <w:right w:val="none" w:sz="0" w:space="0" w:color="auto"/>
      </w:divBdr>
    </w:div>
    <w:div w:id="1563558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6.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077B6-338F-4F50-BA90-914250BF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686</Words>
  <Characters>3916</Characters>
  <Application>Microsoft Office Word</Application>
  <DocSecurity>0</DocSecurity>
  <Lines>32</Lines>
  <Paragraphs>9</Paragraphs>
  <ScaleCrop>false</ScaleCrop>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2022-11-15T00:46:00Z</dcterms:created>
  <dcterms:modified xsi:type="dcterms:W3CDTF">2022-12-16T07:53:00Z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DBA16D82E791497CAFFC016445F1F96D</vt:lpwstr>
  </property>
</Properties>
</file>