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both"/>
        <w:textAlignment w:val="baseline"/>
        <w:rPr>
          <w:rFonts w:ascii="黑体" w:hAnsi="黑体" w:eastAsia="黑体" w:cs="黑体"/>
          <w:sz w:val="21"/>
          <w:szCs w:val="21"/>
          <w:lang w:val="en-US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bidi="ar-SA"/>
        </w:rPr>
        <w:t>ICS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 xml:space="preserve"> 6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5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02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0.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2</w:t>
      </w:r>
      <w:r>
        <w:rPr>
          <w:rFonts w:ascii="黑体" w:hAnsi="黑体" w:eastAsia="黑体" w:cs="黑体"/>
          <w:sz w:val="21"/>
          <w:szCs w:val="21"/>
          <w:lang w:val="en-US" w:bidi="ar-SA"/>
        </w:rPr>
        <w:t>0</w:t>
      </w:r>
    </w:p>
    <w:p>
      <w:pPr>
        <w:widowControl/>
        <w:snapToGrid w:val="0"/>
        <w:spacing w:line="288" w:lineRule="auto"/>
        <w:jc w:val="both"/>
        <w:textAlignment w:val="baseline"/>
        <w:rPr>
          <w:rFonts w:hint="default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 w:bidi="ar-SA"/>
        </w:rPr>
        <w:t>B</w:t>
      </w:r>
      <w:r>
        <w:rPr>
          <w:rFonts w:ascii="黑体" w:hAnsi="黑体" w:eastAsia="黑体" w:cs="黑体"/>
          <w:b/>
          <w:bCs/>
          <w:sz w:val="21"/>
          <w:szCs w:val="21"/>
          <w:lang w:val="en-US" w:bidi="ar-SA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05</w:t>
      </w:r>
    </w:p>
    <w:p>
      <w:pPr>
        <w:tabs>
          <w:tab w:val="left" w:pos="9680"/>
        </w:tabs>
        <w:snapToGrid w:val="0"/>
        <w:spacing w:line="1930" w:lineRule="exact"/>
        <w:ind w:right="275"/>
        <w:jc w:val="distribute"/>
        <w:textAlignment w:val="baseline"/>
        <w:rPr>
          <w:rFonts w:ascii="黑体" w:eastAsia="黑体"/>
          <w:spacing w:val="-73"/>
          <w:sz w:val="72"/>
          <w:szCs w:val="72"/>
        </w:rPr>
      </w:pPr>
      <w:r>
        <w:rPr>
          <w:rFonts w:hint="eastAsia" w:ascii="黑体" w:eastAsia="黑体"/>
          <w:spacing w:val="-73"/>
          <w:sz w:val="72"/>
          <w:szCs w:val="72"/>
        </w:rPr>
        <w:t>团体标准</w:t>
      </w:r>
    </w:p>
    <w:p>
      <w:pPr>
        <w:snapToGrid w:val="0"/>
        <w:spacing w:before="307"/>
        <w:ind w:right="55"/>
        <w:jc w:val="right"/>
        <w:textAlignment w:val="baseline"/>
        <w:rPr>
          <w:rFonts w:hint="eastAsia" w:ascii="黑体" w:hAnsi="黑体" w:eastAsia="黑体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8"/>
          <w:lang w:val="en-US"/>
        </w:rPr>
        <w:t>T/CAI</w:t>
      </w:r>
      <w:r>
        <w:rPr>
          <w:rFonts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/>
        </w:rPr>
        <w:t xml:space="preserve"> xx</w:t>
      </w:r>
      <w:r>
        <w:rPr>
          <w:rFonts w:hint="eastAsia" w:ascii="黑体" w:hAnsi="黑体" w:eastAsia="黑体" w:cs="黑体"/>
          <w:sz w:val="28"/>
          <w:lang w:val="en-US"/>
        </w:rPr>
        <w:t>-202</w:t>
      </w:r>
      <w:r>
        <w:rPr>
          <w:rFonts w:hint="eastAsia" w:ascii="黑体" w:hAnsi="黑体" w:eastAsia="黑体" w:cs="黑体"/>
          <w:sz w:val="28"/>
          <w:lang w:val="en-US" w:eastAsia="zh-CN"/>
        </w:rPr>
        <w:t>2</w:t>
      </w:r>
    </w:p>
    <w:p>
      <w:pPr>
        <w:pStyle w:val="2"/>
        <w:snapToGrid w:val="0"/>
        <w:spacing w:before="2"/>
        <w:textAlignment w:val="baseline"/>
        <w:rPr>
          <w:rFonts w:ascii="黑体"/>
          <w:sz w:val="30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rfIjr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ffc+bB0YU//Pz18PsP&#10;uyj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O0D9YAAAAKAQAADwAA&#10;AAAAAAABACAAAAAiAAAAZHJzL2Rvd25yZXYueG1sUEsBAhQAFAAAAAgAh07iQErfIjr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spacing w:before="2268" w:after="200"/>
        <w:ind w:left="-6" w:firstLine="6"/>
        <w:jc w:val="center"/>
        <w:textAlignment w:val="baseline"/>
        <w:rPr>
          <w:rFonts w:ascii="黑体" w:hAnsi="黑体" w:eastAsia="黑体" w:cs="黑体"/>
          <w:sz w:val="52"/>
          <w:szCs w:val="52"/>
          <w:lang w:val="en-US" w:bidi="ar-SA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 w:bidi="ar-SA"/>
        </w:rPr>
        <w:t>临潭燕麦</w:t>
      </w:r>
      <w:r>
        <w:rPr>
          <w:rFonts w:hint="eastAsia" w:ascii="黑体" w:hAnsi="黑体" w:eastAsia="黑体" w:cs="黑体"/>
          <w:sz w:val="52"/>
          <w:szCs w:val="52"/>
          <w:lang w:val="en-US" w:bidi="ar-SA"/>
        </w:rPr>
        <w:t>种植技术规程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hint="eastAsia" w:ascii="黑体" w:eastAsia="黑体"/>
          <w:sz w:val="40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T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>echnical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>regulation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s for p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lanting 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o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t>f Lintan o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bidi="ar-SA"/>
        </w:rPr>
        <w:t>at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ascii="黑体" w:eastAsia="黑体"/>
          <w:sz w:val="40"/>
          <w:lang w:val="en-US"/>
        </w:rPr>
      </w:pPr>
      <w:r>
        <w:rPr>
          <w:rFonts w:hint="eastAsia" w:ascii="黑体" w:eastAsia="黑体"/>
          <w:sz w:val="40"/>
          <w:lang w:val="en-US"/>
        </w:rPr>
        <w:t>（</w:t>
      </w:r>
      <w:r>
        <w:rPr>
          <w:rFonts w:hint="eastAsia" w:ascii="黑体" w:eastAsia="黑体"/>
          <w:sz w:val="40"/>
          <w:lang w:val="en-US" w:eastAsia="zh-CN"/>
        </w:rPr>
        <w:t>征求意见</w:t>
      </w:r>
      <w:r>
        <w:rPr>
          <w:rFonts w:hint="eastAsia" w:ascii="黑体" w:eastAsia="黑体"/>
          <w:sz w:val="40"/>
          <w:lang w:val="en-US"/>
        </w:rPr>
        <w:t>稿）</w:t>
      </w:r>
    </w:p>
    <w:p>
      <w:pPr>
        <w:pStyle w:val="2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2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2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2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2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2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tabs>
          <w:tab w:val="left" w:pos="7283"/>
        </w:tabs>
        <w:snapToGrid w:val="0"/>
        <w:spacing w:after="59"/>
        <w:ind w:right="55"/>
        <w:jc w:val="both"/>
        <w:textAlignment w:val="baseline"/>
        <w:rPr>
          <w:rFonts w:ascii="黑体" w:eastAsia="黑体"/>
          <w:sz w:val="28"/>
          <w:lang w:val="en-US"/>
        </w:rPr>
      </w:pPr>
      <w:r>
        <w:rPr>
          <w:rFonts w:hint="eastAsia" w:ascii="黑体" w:eastAsia="黑体"/>
          <w:sz w:val="28"/>
          <w:lang w:val="en-US"/>
        </w:rPr>
        <w:t>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pacing w:val="-70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  <w:lang w:val="en-US"/>
        </w:rPr>
        <w:t>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  <w:lang w:val="en-US"/>
        </w:rPr>
        <w:t xml:space="preserve">                              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z w:val="28"/>
          <w:lang w:val="en-US"/>
        </w:rPr>
        <w:t xml:space="preserve"> 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pacing w:val="-72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pStyle w:val="2"/>
        <w:snapToGrid w:val="0"/>
        <w:spacing w:line="20" w:lineRule="exact"/>
        <w:ind w:left="-80"/>
        <w:textAlignment w:val="baseline"/>
        <w:rPr>
          <w:rFonts w:ascii="黑体"/>
          <w:sz w:val="24"/>
        </w:rPr>
      </w:pPr>
      <w:r>
        <w:rPr>
          <w:rFonts w:ascii="黑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hN0kTVAAAABAEAAA8AAAAAAAAAAQAgAAAA&#10;IgAAAGRycy9kb3ducmV2LnhtbFBLAQIUABQAAAAIAIdO4kD3gf0aRwIAAPMEAAAOAAAAAAAAAAEA&#10;IAAAACQBAABkcnMvZTJvRG9jLnhtbFBLBQYAAAAABgAGAFkBAADdBQAAAAA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</w:p>
    <w:p>
      <w:pPr>
        <w:pStyle w:val="2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中国农业国际合作促进会    发  布</w:t>
      </w:r>
    </w:p>
    <w:p>
      <w:pPr>
        <w:snapToGrid w:val="0"/>
        <w:textAlignment w:val="baseline"/>
        <w:rPr>
          <w:rFonts w:ascii="黑体" w:eastAsia="黑体"/>
          <w:sz w:val="28"/>
        </w:rPr>
        <w:sectPr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  <w:cols w:space="720" w:num="1"/>
        </w:sectPr>
      </w:pPr>
    </w:p>
    <w:p>
      <w:pPr>
        <w:pStyle w:val="3"/>
        <w:tabs>
          <w:tab w:val="left" w:pos="638"/>
        </w:tabs>
        <w:snapToGrid w:val="0"/>
        <w:spacing w:before="850" w:after="680"/>
        <w:ind w:right="731"/>
        <w:jc w:val="center"/>
        <w:textAlignment w:val="baseline"/>
      </w:pPr>
      <w:r>
        <w:t>前</w:t>
      </w:r>
      <w:r>
        <w:tab/>
      </w:r>
      <w:r>
        <w:t>言</w:t>
      </w:r>
    </w:p>
    <w:p>
      <w:pPr>
        <w:pStyle w:val="2"/>
        <w:spacing w:line="279" w:lineRule="auto"/>
        <w:ind w:firstLine="420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本文件按照GB/T 1.1—2020《标准化工作导则  第1部分：标准化文件的结构和起草规则》的规定起草。</w:t>
      </w:r>
    </w:p>
    <w:p>
      <w:pPr>
        <w:pStyle w:val="2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请注意本文件的某些内容可能涉及专利。本文件的发布机构不承担识别专利的责任。</w:t>
      </w:r>
    </w:p>
    <w:p>
      <w:pPr>
        <w:pStyle w:val="2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本文件由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临潭县农畜产品质量安全检测检验中心</w:t>
      </w:r>
      <w:r>
        <w:rPr>
          <w:rFonts w:hint="eastAsia"/>
        </w:rPr>
        <w:t>提出。</w:t>
      </w:r>
    </w:p>
    <w:p>
      <w:pPr>
        <w:pStyle w:val="2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  <w:lang w:val="en-US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val="en-US"/>
        </w:rPr>
        <w:t>文件</w:t>
      </w:r>
      <w:r>
        <w:rPr>
          <w:rFonts w:hint="eastAsia"/>
          <w:highlight w:val="none"/>
        </w:rPr>
        <w:t>由中国农业国际合作促进会归口。</w:t>
      </w:r>
    </w:p>
    <w:p>
      <w:pPr>
        <w:pStyle w:val="2"/>
        <w:snapToGrid w:val="0"/>
        <w:spacing w:line="24" w:lineRule="atLeast"/>
        <w:ind w:firstLine="420" w:firstLineChars="200"/>
        <w:textAlignment w:val="baseline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本文件起草单位：</w:t>
      </w:r>
      <w:r>
        <w:rPr>
          <w:rFonts w:hint="default"/>
          <w:highlight w:val="none"/>
          <w:lang w:val="en-US" w:eastAsia="zh-CN"/>
        </w:rPr>
        <w:t>临潭县农畜产品质量安全检测检验中心</w:t>
      </w:r>
    </w:p>
    <w:p>
      <w:pPr>
        <w:pStyle w:val="2"/>
        <w:snapToGrid w:val="0"/>
        <w:spacing w:line="24" w:lineRule="atLeast"/>
        <w:ind w:firstLine="420" w:firstLineChars="200"/>
        <w:textAlignment w:val="baseline"/>
        <w:sectPr>
          <w:headerReference r:id="rId5" w:type="default"/>
          <w:footerReference r:id="rId6" w:type="default"/>
          <w:footerReference r:id="rId7" w:type="even"/>
          <w:pgSz w:w="11910" w:h="16840"/>
          <w:pgMar w:top="1134" w:right="1134" w:bottom="1134" w:left="1701" w:header="1077" w:footer="907" w:gutter="0"/>
          <w:pgNumType w:start="1"/>
          <w:cols w:space="720" w:num="1"/>
        </w:sectPr>
      </w:pPr>
      <w:r>
        <w:rPr>
          <w:rFonts w:hint="eastAsia"/>
          <w:highlight w:val="none"/>
        </w:rPr>
        <w:t>本文件主要起草人：</w:t>
      </w:r>
      <w:r>
        <w:rPr>
          <w:rFonts w:hint="eastAsia"/>
        </w:rPr>
        <w:t xml:space="preserve">               </w:t>
      </w:r>
    </w:p>
    <w:p>
      <w:pPr>
        <w:pStyle w:val="3"/>
        <w:snapToGrid w:val="0"/>
        <w:spacing w:before="468" w:after="468"/>
        <w:ind w:left="283" w:right="215"/>
        <w:jc w:val="center"/>
        <w:textAlignment w:val="baseline"/>
        <w:rPr>
          <w:lang w:val="en-US" w:bidi="en-US"/>
        </w:rPr>
      </w:pPr>
      <w:r>
        <w:rPr>
          <w:rFonts w:hint="eastAsia" w:cs="黑体"/>
          <w:color w:val="auto"/>
          <w:sz w:val="32"/>
          <w:lang w:val="en-US" w:eastAsia="zh-CN" w:bidi="en-US"/>
        </w:rPr>
        <w:t>临潭燕麦</w:t>
      </w:r>
      <w:r>
        <w:rPr>
          <w:rFonts w:hint="eastAsia"/>
          <w:lang w:val="en-US" w:bidi="en-US"/>
        </w:rPr>
        <w:t>种植技术规程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范围</w:t>
      </w:r>
    </w:p>
    <w:p>
      <w:pPr>
        <w:pStyle w:val="2"/>
        <w:snapToGrid w:val="0"/>
        <w:spacing w:before="7"/>
        <w:ind w:right="495" w:firstLine="558" w:firstLineChars="300"/>
        <w:textAlignment w:val="baseline"/>
        <w:rPr>
          <w:spacing w:val="-12"/>
          <w:lang w:val="en-US"/>
        </w:rPr>
      </w:pPr>
      <w:r>
        <w:rPr>
          <w:rFonts w:hint="eastAsia"/>
          <w:spacing w:val="-12"/>
          <w:lang w:val="en-US"/>
        </w:rPr>
        <w:t>本文件规定了</w:t>
      </w:r>
      <w:r>
        <w:rPr>
          <w:rFonts w:hint="eastAsia"/>
          <w:spacing w:val="-12"/>
          <w:lang w:val="en-US" w:eastAsia="zh-CN"/>
        </w:rPr>
        <w:t>临潭燕麦种植技术</w:t>
      </w:r>
      <w:r>
        <w:rPr>
          <w:rFonts w:hint="eastAsia"/>
          <w:spacing w:val="-12"/>
          <w:lang w:val="en-US"/>
        </w:rPr>
        <w:t>的术语和定义、</w:t>
      </w:r>
      <w:r>
        <w:rPr>
          <w:rFonts w:hint="eastAsia"/>
          <w:spacing w:val="-12"/>
          <w:lang w:val="en-US" w:eastAsia="zh-CN"/>
        </w:rPr>
        <w:t>产地环境</w:t>
      </w:r>
      <w:r>
        <w:rPr>
          <w:rFonts w:hint="eastAsia"/>
          <w:spacing w:val="-12"/>
          <w:lang w:val="en-U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品种</w:t>
      </w:r>
      <w:r>
        <w:rPr>
          <w:rFonts w:hint="eastAsia"/>
          <w:spacing w:val="-12"/>
          <w:lang w:val="en-US"/>
        </w:rPr>
        <w:t>、</w:t>
      </w:r>
      <w:r>
        <w:rPr>
          <w:rFonts w:hint="eastAsia"/>
          <w:spacing w:val="-12"/>
          <w:lang w:val="en-US" w:eastAsia="zh-CN"/>
        </w:rPr>
        <w:t>栽培管理、病虫害防治、采收和贮存要求</w:t>
      </w:r>
      <w:r>
        <w:rPr>
          <w:rFonts w:hint="eastAsia"/>
          <w:spacing w:val="-12"/>
          <w:lang w:val="en-US"/>
        </w:rPr>
        <w:t>。</w:t>
      </w:r>
    </w:p>
    <w:p>
      <w:pPr>
        <w:pStyle w:val="2"/>
        <w:snapToGrid w:val="0"/>
        <w:spacing w:before="7"/>
        <w:ind w:right="495" w:firstLine="558" w:firstLineChars="300"/>
        <w:textAlignment w:val="baseline"/>
        <w:rPr>
          <w:spacing w:val="-7"/>
        </w:rPr>
      </w:pPr>
      <w:r>
        <w:rPr>
          <w:rFonts w:hint="eastAsia"/>
          <w:spacing w:val="-12"/>
          <w:lang w:val="en-US"/>
        </w:rPr>
        <w:t>本文件适用于甘南藏族自治州临潭县</w:t>
      </w:r>
      <w:r>
        <w:rPr>
          <w:rFonts w:hint="eastAsia"/>
          <w:spacing w:val="-12"/>
          <w:lang w:val="en-US" w:eastAsia="zh-CN"/>
        </w:rPr>
        <w:t>区</w:t>
      </w:r>
      <w:r>
        <w:rPr>
          <w:rFonts w:hint="default"/>
          <w:spacing w:val="-12"/>
          <w:lang w:val="en-US"/>
        </w:rPr>
        <w:t>域范围内</w:t>
      </w:r>
      <w:r>
        <w:rPr>
          <w:rFonts w:hint="eastAsia"/>
          <w:spacing w:val="-12"/>
          <w:lang w:val="en-US" w:eastAsia="zh-CN"/>
        </w:rPr>
        <w:t>燕麦的栽培和生产</w:t>
      </w:r>
      <w:r>
        <w:rPr>
          <w:rFonts w:hint="eastAsia"/>
          <w:spacing w:val="-12"/>
          <w:lang w:val="en-US"/>
        </w:rPr>
        <w:t>。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规范性引用文件</w:t>
      </w:r>
    </w:p>
    <w:p>
      <w:pPr>
        <w:pStyle w:val="2"/>
        <w:snapToGrid w:val="0"/>
        <w:spacing w:before="1" w:line="278" w:lineRule="auto"/>
        <w:ind w:left="138" w:firstLine="420"/>
        <w:textAlignment w:val="baseline"/>
        <w:rPr>
          <w:color w:val="000000"/>
          <w:spacing w:val="-3"/>
        </w:rPr>
      </w:pPr>
      <w:r>
        <w:rPr>
          <w:color w:val="000000"/>
          <w:spacing w:val="-13"/>
        </w:rPr>
        <w:t>下列文件</w:t>
      </w:r>
      <w:r>
        <w:rPr>
          <w:rFonts w:hint="eastAsia"/>
          <w:color w:val="000000"/>
          <w:spacing w:val="-13"/>
        </w:rPr>
        <w:t>的内容通过文字的规范性引用而构成本文件必不可少的条款。其中，注日期的引用文件，仅该日期对应的版本适用于本文件；不注日期的引用文件，其最新版本</w:t>
      </w:r>
      <w:r>
        <w:rPr>
          <w:color w:val="000000"/>
          <w:spacing w:val="-3"/>
        </w:rPr>
        <w:t>（包括所有的修改单）适用于本文件。</w:t>
      </w:r>
    </w:p>
    <w:p>
      <w:pPr>
        <w:pStyle w:val="2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3095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环境空气质量标准</w:t>
      </w:r>
    </w:p>
    <w:p>
      <w:pPr>
        <w:pStyle w:val="2"/>
        <w:spacing w:line="279" w:lineRule="auto"/>
        <w:ind w:firstLine="420"/>
        <w:rPr>
          <w:rFonts w:hint="eastAsia" w:ascii="Times New Roman" w:hAnsi="Times New Roman" w:eastAsia="宋体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4404.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4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粮食作物种子 第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部分：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燕麦</w:t>
      </w:r>
    </w:p>
    <w:p>
      <w:pPr>
        <w:pStyle w:val="2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5084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农田灌溉水质标准</w:t>
      </w:r>
    </w:p>
    <w:p>
      <w:pPr>
        <w:pStyle w:val="2"/>
        <w:spacing w:line="279" w:lineRule="auto"/>
        <w:ind w:firstLine="420"/>
        <w:rPr>
          <w:rFonts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highlight w:val="none"/>
          <w:lang w:val="en-US"/>
        </w:rPr>
        <w:t>GB</w:t>
      </w:r>
      <w:r>
        <w:rPr>
          <w:rFonts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  <w:t xml:space="preserve"> 15618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  <w:t>土壤环境质量标准</w:t>
      </w:r>
    </w:p>
    <w:p>
      <w:pPr>
        <w:pStyle w:val="2"/>
        <w:spacing w:line="279" w:lineRule="auto"/>
        <w:ind w:firstLine="420"/>
        <w:rPr>
          <w:rFonts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  <w:t xml:space="preserve">NY/T 496 肥料合理使用准则 通则 </w:t>
      </w:r>
    </w:p>
    <w:p>
      <w:pPr>
        <w:pStyle w:val="2"/>
        <w:spacing w:line="279" w:lineRule="auto"/>
        <w:ind w:firstLine="420"/>
        <w:rPr>
          <w:rFonts w:hint="default"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  <w:t>NY/T 1276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  <w:t>农药安全使用规范 总则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术语和定义</w:t>
      </w:r>
    </w:p>
    <w:p>
      <w:pPr>
        <w:pStyle w:val="25"/>
        <w:widowControl w:val="0"/>
        <w:ind w:firstLine="420"/>
        <w:rPr>
          <w:rFonts w:ascii="Times New Roman" w:hAnsi="Times New Roman" w:cs="Times New Roman"/>
          <w:sz w:val="21"/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</w:p>
    <w:p>
      <w:pPr>
        <w:pStyle w:val="3"/>
        <w:keepLines/>
        <w:widowControl/>
        <w:numPr>
          <w:ilvl w:val="0"/>
          <w:numId w:val="0"/>
        </w:numPr>
        <w:snapToGrid w:val="0"/>
        <w:spacing w:before="0" w:beforeLines="100" w:after="0" w:afterLines="100"/>
        <w:ind w:leftChars="0" w:firstLine="420" w:firstLineChars="20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临潭燕麦</w:t>
      </w:r>
      <w:r>
        <w:rPr>
          <w:rFonts w:hint="eastAsia" w:ascii="黑体" w:hAnsi="黑体" w:cs="黑体"/>
          <w:kern w:val="44"/>
          <w:sz w:val="21"/>
          <w:szCs w:val="22"/>
          <w:lang w:val="en-US" w:eastAsia="zh-CN" w:bidi="ar-SA"/>
        </w:rPr>
        <w:t xml:space="preserve"> Lintan barley</w:t>
      </w:r>
    </w:p>
    <w:p>
      <w:pPr>
        <w:pStyle w:val="25"/>
        <w:ind w:firstLine="420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产自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甘南藏族自治州临潭县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域范围内，根据本</w:t>
      </w:r>
      <w:r>
        <w:rPr>
          <w:rFonts w:hint="eastAsia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文件要求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种植生产的</w:t>
      </w:r>
      <w:r>
        <w:rPr>
          <w:rFonts w:hint="eastAsia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燕麦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0" w:beforeLines="100" w:after="0" w:afterLines="100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highlight w:val="none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highlight w:val="none"/>
          <w:lang w:val="en-US" w:eastAsia="zh-CN" w:bidi="ar-SA"/>
        </w:rPr>
        <w:t>产地环境</w:t>
      </w:r>
    </w:p>
    <w:p>
      <w:pPr>
        <w:pStyle w:val="25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海拔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2200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3926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eastAsia" w:ascii="Times New Roman" w:cs="Times New Roman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年平均气温3.2℃，≥0℃积温1920℃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土壤环境质量符合GB 15618的规定，灌溉用水质量符合GB 5084的规定，环境空气质量</w:t>
      </w:r>
      <w:r>
        <w:rPr>
          <w:rFonts w:hint="eastAsia" w:ascii="Times New Roman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GB 3095的规定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品种</w:t>
      </w:r>
    </w:p>
    <w:p>
      <w:pPr>
        <w:pStyle w:val="25"/>
        <w:widowControl w:val="0"/>
        <w:ind w:firstLine="420"/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hAnsi="宋体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选择经国家登记的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高产、抗病性强、适宜本地种植的</w:t>
      </w:r>
      <w:r>
        <w:rPr>
          <w:rFonts w:hint="default" w:hAnsi="宋体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优良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燕麦品种。</w:t>
      </w:r>
    </w:p>
    <w:p>
      <w:pPr>
        <w:pStyle w:val="25"/>
        <w:widowControl w:val="0"/>
        <w:ind w:firstLine="42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3"/>
        </w:numPr>
        <w:ind w:left="283" w:hanging="283"/>
        <w:rPr>
          <w:rFonts w:hint="default" w:ascii="Tahoma" w:hAnsi="Tahoma" w:eastAsia="黑体" w:cs="Times New Roman"/>
          <w:color w:val="000000" w:themeColor="text1"/>
          <w:kern w:val="44"/>
          <w:sz w:val="21"/>
          <w:szCs w:val="2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黑体" w:cs="Times New Roman"/>
          <w:kern w:val="44"/>
          <w:sz w:val="21"/>
          <w:szCs w:val="22"/>
          <w:lang w:val="en-US" w:eastAsia="zh-CN" w:bidi="ar-SA"/>
        </w:rPr>
        <w:t>栽培管理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选地整块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0" w:beforeLines="50" w:after="0" w:afterLines="50"/>
        <w:ind w:left="709" w:hanging="709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选</w:t>
      </w:r>
      <w:r>
        <w:rPr>
          <w:rFonts w:hint="eastAsia" w:ascii="Times New Roman" w:hAnsi="Times New Roman" w:cs="Times New Roman"/>
          <w:sz w:val="21"/>
          <w:lang w:val="en-US" w:eastAsia="zh-CN"/>
        </w:rPr>
        <w:t>地</w:t>
      </w:r>
    </w:p>
    <w:p>
      <w:pPr>
        <w:pStyle w:val="25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土层深厚、富含有机质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，前茬为豆类、马铃薯、胡麻、谷子、小麦、玉米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轮歇地块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整</w:t>
      </w:r>
      <w:r>
        <w:rPr>
          <w:rFonts w:hint="eastAsia" w:ascii="Times New Roman" w:hAnsi="Times New Roman" w:cs="Times New Roman"/>
          <w:sz w:val="21"/>
          <w:lang w:val="en-US" w:eastAsia="zh-CN"/>
        </w:rPr>
        <w:t>地</w:t>
      </w:r>
    </w:p>
    <w:p>
      <w:pPr>
        <w:pStyle w:val="25"/>
        <w:widowControl w:val="0"/>
        <w:ind w:firstLine="420"/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季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翻整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土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地为宜，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前作收获后及时深翻，耕深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cm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cm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白露前后耙耪。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结合整地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每667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施腐熟优质农家肥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kg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kg、纯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氮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kg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kg、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:lang w:val="en-US" w:eastAsia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:lang w:val="en-US" w:eastAsia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kg。</w:t>
      </w:r>
      <w:r>
        <w:rPr>
          <w:rFonts w:hint="eastAsia" w:ascii="Times New Roman" w:hAnsi="Times New Roman" w:cs="Times New Roman"/>
          <w:color w:val="000000" w:themeColor="text1"/>
          <w:szCs w:val="21"/>
          <w:lang w:val="zh-TW" w:eastAsia="zh-TW"/>
          <w14:textFill>
            <w14:solidFill>
              <w14:schemeClr w14:val="tx1"/>
            </w14:solidFill>
          </w14:textFill>
        </w:rPr>
        <w:t>肥料使用应符合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 xml:space="preserve">NY/T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496 </w:t>
      </w:r>
      <w:r>
        <w:rPr>
          <w:rFonts w:hint="eastAsia" w:ascii="Times New Roman" w:hAnsi="Times New Roman" w:cs="Times New Roman"/>
          <w:color w:val="000000" w:themeColor="text1"/>
          <w:szCs w:val="21"/>
          <w:lang w:val="zh-TW" w:eastAsia="zh-TW"/>
          <w14:textFill>
            <w14:solidFill>
              <w14:schemeClr w14:val="tx1"/>
            </w14:solidFill>
          </w14:textFill>
        </w:rPr>
        <w:t>的规定。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hanging="567"/>
        <w:textAlignment w:val="baseline"/>
        <w:rPr>
          <w:rFonts w:hint="default" w:ascii="Times New Roman" w:hAnsi="Times New Roman" w:cs="Times New Roman"/>
          <w:sz w:val="21"/>
          <w:lang w:val="en-US"/>
        </w:rPr>
      </w:pPr>
      <w:bookmarkStart w:id="0" w:name="_Toc373505152"/>
      <w:r>
        <w:rPr>
          <w:rFonts w:hint="eastAsia" w:ascii="Times New Roman" w:hAnsi="Times New Roman" w:cs="Times New Roman"/>
          <w:sz w:val="21"/>
          <w:lang w:val="en-US" w:eastAsia="zh-CN"/>
        </w:rPr>
        <w:t>种子准备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0" w:beforeLines="50" w:after="0" w:afterLines="50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种子要求</w:t>
      </w:r>
    </w:p>
    <w:p>
      <w:pPr>
        <w:pStyle w:val="25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种子纯度大于等于99%，净度大于等于98%，发芽率大于等于85%。质量符合GB 4404.4要求。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0" w:beforeLines="50" w:after="0" w:afterLines="50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种子处理</w:t>
      </w:r>
    </w:p>
    <w:p>
      <w:pPr>
        <w:pStyle w:val="3"/>
        <w:keepNext w:val="0"/>
        <w:keepLines/>
        <w:pageBreakBefore w:val="0"/>
        <w:widowControl/>
        <w:numPr>
          <w:ilvl w:val="3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="850" w:leftChars="0" w:hanging="850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晒种</w:t>
      </w:r>
    </w:p>
    <w:p>
      <w:pPr>
        <w:pStyle w:val="25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/>
          <w:spacing w:val="0"/>
          <w:w w:val="100"/>
          <w:position w:val="0"/>
        </w:rPr>
        <w:t>播前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周，选择无风晴天晾晒种子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 d～4 d。</w:t>
      </w:r>
    </w:p>
    <w:p>
      <w:pPr>
        <w:pStyle w:val="3"/>
        <w:keepNext w:val="0"/>
        <w:keepLines/>
        <w:pageBreakBefore w:val="0"/>
        <w:widowControl/>
        <w:numPr>
          <w:ilvl w:val="3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拌种</w:t>
      </w:r>
    </w:p>
    <w:p>
      <w:pPr>
        <w:pStyle w:val="25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用0.2%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0.3%的甲基托布津等农药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拌种，堆放1 d～2 d后播种，拌种药剂应符合NY/T 1276要求。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hanging="567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播种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0" w:beforeLines="50" w:after="0" w:afterLines="50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播种时间</w:t>
      </w:r>
    </w:p>
    <w:p>
      <w:pPr>
        <w:pStyle w:val="25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月下旬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月上旬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即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春分至清明前后。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0" w:beforeLines="50" w:after="0" w:afterLines="50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播种方式</w:t>
      </w:r>
    </w:p>
    <w:p>
      <w:pPr>
        <w:pStyle w:val="25"/>
        <w:widowControl w:val="0"/>
        <w:ind w:firstLine="420"/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条播，播深3 cm～5 cm，</w:t>
      </w:r>
      <w:r>
        <w:rPr>
          <w:rFonts w:hint="eastAsia" w:ascii="Times New Roman" w:hAnsi="Times New Roman" w:cs="Times New Roman"/>
          <w:color w:val="000000" w:themeColor="text1"/>
          <w:szCs w:val="21"/>
          <w:lang w:val="zh-TW" w:eastAsia="zh-TW"/>
          <w14:textFill>
            <w14:solidFill>
              <w14:schemeClr w14:val="tx1"/>
            </w14:solidFill>
          </w14:textFill>
        </w:rPr>
        <w:t>行距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cm~23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en-US"/>
          <w14:textFill>
            <w14:solidFill>
              <w14:schemeClr w14:val="tx1"/>
            </w14:solidFill>
          </w14:textFill>
        </w:rPr>
        <w:t>cm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，种后砘压。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0" w:beforeLines="50" w:after="0" w:afterLines="50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播量与密度</w:t>
      </w:r>
    </w:p>
    <w:p>
      <w:pPr>
        <w:pStyle w:val="25"/>
        <w:widowControl w:val="0"/>
        <w:ind w:firstLine="420"/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每667 ㎡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旱川地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用种量8 kg～9 kg，保苗20万～25万株，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成穗23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～29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万穗；山旱地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用种量7 kg～8 kg，保苗15万～20万株，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成穗17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～24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万穗。</w:t>
      </w:r>
    </w:p>
    <w:bookmarkEnd w:id="0"/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田间管理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Times New Roman" w:hAnsi="Times New Roman" w:cs="Times New Roman"/>
          <w:sz w:val="21"/>
          <w:lang w:val="en-US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苗期管理</w:t>
      </w:r>
    </w:p>
    <w:p>
      <w:pPr>
        <w:pStyle w:val="25"/>
        <w:widowControl w:val="0"/>
        <w:ind w:firstLine="420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color w:val="000000"/>
          <w:spacing w:val="0"/>
          <w:w w:val="100"/>
          <w:position w:val="0"/>
        </w:rPr>
        <w:t>出苗前如遇雨雪板结，及时耙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耪</w:t>
      </w:r>
      <w:r>
        <w:rPr>
          <w:color w:val="000000"/>
          <w:spacing w:val="0"/>
          <w:w w:val="100"/>
          <w:position w:val="0"/>
        </w:rPr>
        <w:t>破除。发现缺苗时应及时催芽补种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0" w:beforeLines="50" w:after="0" w:afterLines="50"/>
        <w:ind w:left="709" w:hanging="709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中耕除草</w:t>
      </w:r>
    </w:p>
    <w:p>
      <w:pPr>
        <w:pStyle w:val="25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在燕麦长到4叶时，进行第一次除草，宜浅锄；分蘖阶段进行第二次除草，需深锄。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0" w:beforeLines="50" w:after="0" w:afterLines="50"/>
        <w:ind w:left="709" w:hanging="709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追肥</w:t>
      </w:r>
    </w:p>
    <w:p>
      <w:pPr>
        <w:pStyle w:val="25"/>
        <w:widowControl w:val="0"/>
        <w:ind w:firstLine="420"/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拔节前后结合降雨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 w:bidi="zh-TW"/>
        </w:rPr>
        <w:t>每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667 ㎡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追施纯</w:t>
      </w:r>
      <w:r>
        <w:rPr>
          <w:rFonts w:hint="eastAsia" w:hAnsi="宋体" w:cs="宋体"/>
          <w:color w:val="000000"/>
          <w:spacing w:val="0"/>
          <w:w w:val="100"/>
          <w:position w:val="0"/>
          <w:lang w:val="en-US" w:eastAsia="zh-CN" w:bidi="zh-TW"/>
        </w:rPr>
        <w:t>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lang w:val="en-US" w:eastAsia="zh-CN" w:bidi="en-US"/>
        </w:rPr>
        <w:t>1.5</w:t>
      </w:r>
      <w:r>
        <w:rPr>
          <w:rFonts w:hint="eastAsia" w:ascii="Times New Roman" w:cs="Times New Roman"/>
          <w:color w:val="000000"/>
          <w:spacing w:val="0"/>
          <w:w w:val="100"/>
          <w:position w:val="0"/>
          <w:lang w:val="en-US" w:eastAsia="zh-CN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kg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lang w:val="en-US" w:eastAsia="zh-CN" w:bidi="en-US"/>
        </w:rPr>
        <w:t>2.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  <w:r>
        <w:rPr>
          <w:rFonts w:hint="eastAsia" w:ascii="Times New Roman" w:eastAsia="宋体" w:cs="Times New Roman"/>
          <w:color w:val="000000"/>
          <w:spacing w:val="0"/>
          <w:w w:val="100"/>
          <w:position w:val="0"/>
          <w:lang w:val="en-US" w:eastAsia="zh-CN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kg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。</w:t>
      </w:r>
    </w:p>
    <w:p>
      <w:pPr>
        <w:pStyle w:val="3"/>
        <w:keepLines/>
        <w:widowControl/>
        <w:numPr>
          <w:ilvl w:val="2"/>
          <w:numId w:val="3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浇水</w:t>
      </w:r>
    </w:p>
    <w:p>
      <w:pPr>
        <w:pStyle w:val="3"/>
        <w:keepNext w:val="0"/>
        <w:keepLines/>
        <w:pageBreakBefore w:val="0"/>
        <w:widowControl/>
        <w:numPr>
          <w:ilvl w:val="3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分蘖水</w:t>
      </w:r>
    </w:p>
    <w:p>
      <w:pPr>
        <w:pStyle w:val="25"/>
        <w:widowControl w:val="0"/>
        <w:ind w:firstLine="420"/>
        <w:rPr>
          <w:rFonts w:hint="default"/>
          <w:lang w:val="en-US" w:eastAsia="zh-CN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应在植株3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4片叶时进行</w:t>
      </w:r>
      <w:r>
        <w:rPr>
          <w:rFonts w:hint="eastAsia" w:hAnsi="宋体" w:cs="宋体"/>
          <w:color w:val="000000"/>
          <w:spacing w:val="0"/>
          <w:w w:val="100"/>
          <w:position w:val="0"/>
          <w:lang w:val="en-US" w:eastAsia="zh-CN" w:bidi="zh-TW"/>
        </w:rPr>
        <w:t>第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一次浇水</w:t>
      </w:r>
      <w:r>
        <w:rPr>
          <w:rFonts w:hint="eastAsia" w:hAnsi="宋体" w:cs="宋体"/>
          <w:color w:val="000000"/>
          <w:spacing w:val="0"/>
          <w:w w:val="100"/>
          <w:position w:val="0"/>
          <w:lang w:val="zh-TW" w:eastAsia="zh-CN" w:bidi="zh-TW"/>
        </w:rPr>
        <w:t>，</w:t>
      </w:r>
      <w:r>
        <w:rPr>
          <w:rFonts w:hint="eastAsia" w:hAnsi="宋体" w:cs="宋体"/>
          <w:color w:val="000000"/>
          <w:spacing w:val="0"/>
          <w:w w:val="100"/>
          <w:position w:val="0"/>
          <w:lang w:val="en-US" w:eastAsia="zh-CN" w:bidi="zh-TW"/>
        </w:rPr>
        <w:t>坚持“宜早浇，小水饱浇”的原则。</w:t>
      </w:r>
    </w:p>
    <w:p>
      <w:pPr>
        <w:pStyle w:val="3"/>
        <w:keepNext w:val="0"/>
        <w:keepLines/>
        <w:pageBreakBefore w:val="0"/>
        <w:widowControl/>
        <w:numPr>
          <w:ilvl w:val="3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拔节水</w:t>
      </w:r>
    </w:p>
    <w:p>
      <w:pPr>
        <w:pStyle w:val="25"/>
        <w:widowControl w:val="0"/>
        <w:ind w:firstLine="42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 w:bidi="zh-TW"/>
        </w:rPr>
        <w:t>在植株</w:t>
      </w:r>
      <w:r>
        <w:rPr>
          <w:rFonts w:hint="eastAsia" w:hAnsi="宋体" w:cs="宋体"/>
          <w:color w:val="000000"/>
          <w:spacing w:val="0"/>
          <w:w w:val="100"/>
          <w:position w:val="0"/>
          <w:lang w:val="en-US" w:eastAsia="zh-CN" w:bidi="zh-TW"/>
        </w:rPr>
        <w:t>长出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 w:bidi="zh-TW"/>
        </w:rPr>
        <w:t>第二节</w:t>
      </w:r>
      <w:r>
        <w:rPr>
          <w:rFonts w:hint="eastAsia" w:hAnsi="宋体" w:cs="宋体"/>
          <w:color w:val="000000"/>
          <w:spacing w:val="0"/>
          <w:w w:val="100"/>
          <w:position w:val="0"/>
          <w:lang w:val="en-US" w:eastAsia="zh-CN" w:bidi="zh-TW"/>
        </w:rPr>
        <w:t>时，坚持“宜晚浇，且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浅浇轻浇</w:t>
      </w:r>
      <w:r>
        <w:rPr>
          <w:rFonts w:hint="eastAsia" w:hAnsi="宋体" w:cs="宋体"/>
          <w:color w:val="000000"/>
          <w:spacing w:val="0"/>
          <w:w w:val="100"/>
          <w:position w:val="0"/>
          <w:lang w:val="en-US" w:eastAsia="zh-CN" w:bidi="zh-TW"/>
        </w:rPr>
        <w:t>”的原则。</w:t>
      </w:r>
    </w:p>
    <w:p>
      <w:pPr>
        <w:pStyle w:val="3"/>
        <w:keepNext w:val="0"/>
        <w:keepLines/>
        <w:pageBreakBefore w:val="0"/>
        <w:widowControl/>
        <w:numPr>
          <w:ilvl w:val="3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孕穗水</w:t>
      </w:r>
    </w:p>
    <w:p>
      <w:pPr>
        <w:pStyle w:val="25"/>
        <w:widowControl w:val="0"/>
        <w:ind w:firstLine="420"/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 w:bidi="zh-TW"/>
        </w:rPr>
        <w:t>顶心叶时期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浅浇轻浇</w:t>
      </w:r>
      <w:r>
        <w:rPr>
          <w:rFonts w:hint="eastAsia" w:hAnsi="宋体" w:cs="宋体"/>
          <w:color w:val="000000"/>
          <w:spacing w:val="0"/>
          <w:w w:val="100"/>
          <w:position w:val="0"/>
          <w:lang w:val="en-US" w:eastAsia="zh-CN" w:bidi="zh-TW"/>
        </w:rPr>
        <w:t>孕穗水</w:t>
      </w:r>
      <w:r>
        <w:rPr>
          <w:rFonts w:hint="eastAsia" w:hAnsi="宋体" w:cs="宋体"/>
          <w:color w:val="000000"/>
          <w:spacing w:val="0"/>
          <w:w w:val="100"/>
          <w:position w:val="0"/>
          <w:lang w:val="zh-TW" w:eastAsia="zh-CN" w:bidi="zh-TW"/>
        </w:rPr>
        <w:t>。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病虫害防治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0" w:beforeLines="50" w:after="0" w:afterLines="50"/>
        <w:ind w:left="567" w:leftChars="0" w:hanging="567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防治原则</w:t>
      </w:r>
    </w:p>
    <w:p>
      <w:pPr>
        <w:pStyle w:val="25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坚持</w:t>
      </w:r>
      <w:r>
        <w:rPr>
          <w:rFonts w:hint="eastAsia" w:asci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预防为主、综合防治</w:t>
      </w:r>
      <w:r>
        <w:rPr>
          <w:rFonts w:hint="eastAsia" w:asci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的植保方针，以农业防治为主，优先采用物理、生物防治措施，尽量少用或不用化学防治。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leftChars="0" w:hanging="567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主要病虫害</w:t>
      </w:r>
    </w:p>
    <w:p>
      <w:pPr>
        <w:pStyle w:val="25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主要病害有坚</w:t>
      </w:r>
      <w:r>
        <w:rPr>
          <w:rFonts w:hint="eastAsia" w:ascii="Times New Roman" w:hAnsi="Times New Roman" w:cs="Times New Roman"/>
          <w:lang w:val="en-US" w:eastAsia="zh-CN"/>
        </w:rPr>
        <w:t>黑</w:t>
      </w:r>
      <w:r>
        <w:rPr>
          <w:rFonts w:hint="default" w:ascii="Times New Roman" w:hAnsi="Times New Roman" w:cs="Times New Roman"/>
          <w:lang w:val="en-US" w:eastAsia="zh-CN"/>
        </w:rPr>
        <w:t>穗病、</w:t>
      </w:r>
      <w:r>
        <w:rPr>
          <w:rFonts w:hint="eastAsia" w:ascii="Times New Roman" w:hAnsi="Times New Roman" w:cs="Times New Roman"/>
          <w:lang w:val="en-US" w:eastAsia="zh-CN"/>
        </w:rPr>
        <w:t>红叶</w:t>
      </w:r>
      <w:r>
        <w:rPr>
          <w:rFonts w:hint="default" w:ascii="Times New Roman" w:hAnsi="Times New Roman" w:cs="Times New Roman"/>
          <w:lang w:val="en-US" w:eastAsia="zh-CN"/>
        </w:rPr>
        <w:t>病、</w:t>
      </w:r>
      <w:r>
        <w:rPr>
          <w:rFonts w:hint="eastAsia" w:ascii="Times New Roman" w:hAnsi="Times New Roman" w:cs="Times New Roman"/>
          <w:lang w:val="en-US" w:eastAsia="zh-CN"/>
        </w:rPr>
        <w:t>锈</w:t>
      </w:r>
      <w:r>
        <w:rPr>
          <w:rFonts w:hint="default" w:ascii="Times New Roman" w:hAnsi="Times New Roman" w:cs="Times New Roman"/>
          <w:lang w:val="en-US" w:eastAsia="zh-CN"/>
        </w:rPr>
        <w:t>病等；虫害有</w:t>
      </w:r>
      <w:r>
        <w:rPr>
          <w:rFonts w:hint="eastAsia" w:ascii="Times New Roman" w:hAnsi="Times New Roman" w:cs="Times New Roman"/>
          <w:lang w:val="en-US" w:eastAsia="zh-CN"/>
        </w:rPr>
        <w:t>蚜虫、土蝗</w:t>
      </w:r>
      <w:r>
        <w:rPr>
          <w:rFonts w:hint="default" w:ascii="Times New Roman" w:hAnsi="Times New Roman" w:cs="Times New Roman"/>
          <w:lang w:val="en-US" w:eastAsia="zh-CN"/>
        </w:rPr>
        <w:t>、草地螟、</w:t>
      </w:r>
      <w:r>
        <w:rPr>
          <w:rFonts w:hint="eastAsia" w:ascii="Times New Roman" w:hAnsi="Times New Roman" w:cs="Times New Roman"/>
          <w:lang w:val="en-US" w:eastAsia="zh-CN"/>
        </w:rPr>
        <w:t>黏虫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夜蛾等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leftChars="0" w:hanging="567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农业防治</w:t>
      </w:r>
    </w:p>
    <w:p>
      <w:pPr>
        <w:pStyle w:val="25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采用深耕、轮作</w:t>
      </w:r>
      <w:r>
        <w:rPr>
          <w:rFonts w:hint="default" w:ascii="Times New Roman" w:hAnsi="Times New Roman" w:cs="Times New Roman"/>
          <w:lang w:val="en-US" w:eastAsia="zh-CN"/>
        </w:rPr>
        <w:t xml:space="preserve">等农艺措施防止病虫害。 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leftChars="0" w:hanging="567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物理防治</w:t>
      </w:r>
    </w:p>
    <w:p>
      <w:pPr>
        <w:pStyle w:val="25"/>
        <w:widowControl w:val="0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en-US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1.3</w:t>
      </w:r>
      <w:r>
        <w:rPr>
          <w:rFonts w:hint="eastAsia" w:ascii="Times New Roman" w:eastAsia="宋体" w:cs="Times New Roman"/>
          <w:color w:val="000000"/>
          <w:spacing w:val="0"/>
          <w:w w:val="100"/>
          <w:position w:val="0"/>
          <w:lang w:val="en-US" w:eastAsia="zh-CN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hm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~3.3</w:t>
      </w:r>
      <w:r>
        <w:rPr>
          <w:rFonts w:hint="eastAsia" w:ascii="Times New Roman" w:eastAsia="宋体" w:cs="Times New Roman"/>
          <w:color w:val="000000"/>
          <w:spacing w:val="0"/>
          <w:w w:val="100"/>
          <w:position w:val="0"/>
          <w:lang w:val="en-US" w:eastAsia="zh-CN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hm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</w:rPr>
        <w:t>安装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盏频振式或太阳能杀虫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灯，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en-US"/>
        </w:rPr>
        <w:t>或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在田间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en-US"/>
        </w:rPr>
        <w:t>每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667㎡插挂30</w:t>
      </w:r>
      <w:r>
        <w:rPr>
          <w:rFonts w:hint="eastAsia" w:ascii="Times New Roman" w:eastAsia="宋体" w:cs="Times New Roman"/>
          <w:color w:val="000000"/>
          <w:spacing w:val="0"/>
          <w:w w:val="100"/>
          <w:position w:val="0"/>
          <w:lang w:val="en-US" w:eastAsia="zh-CN" w:bidi="en-US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cm</w:t>
      </w:r>
      <w:r>
        <w:rPr>
          <w:rFonts w:hint="eastAsia" w:ascii="Times New Roman" w:eastAsia="宋体" w:cs="Times New Roman"/>
          <w:color w:val="000000"/>
          <w:spacing w:val="0"/>
          <w:w w:val="100"/>
          <w:position w:val="0"/>
          <w:lang w:val="en-US" w:eastAsia="zh-CN" w:bidi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×</w:t>
      </w:r>
      <w:r>
        <w:rPr>
          <w:rFonts w:hint="eastAsia" w:ascii="Times New Roman" w:eastAsia="宋体" w:cs="Times New Roman"/>
          <w:color w:val="000000"/>
          <w:spacing w:val="0"/>
          <w:w w:val="100"/>
          <w:position w:val="0"/>
          <w:lang w:val="en-US" w:eastAsia="zh-CN" w:bidi="en-US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20</w:t>
      </w:r>
      <w:r>
        <w:rPr>
          <w:rFonts w:hint="eastAsia" w:ascii="Times New Roman" w:eastAsia="宋体" w:cs="Times New Roman"/>
          <w:color w:val="000000"/>
          <w:spacing w:val="0"/>
          <w:w w:val="100"/>
          <w:position w:val="0"/>
          <w:lang w:val="en-US" w:eastAsia="zh-CN" w:bidi="en-US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cm黄色粘虫板30 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en-US"/>
        </w:rPr>
        <w:t>～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40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en-US"/>
        </w:rPr>
        <w:t>块，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诱杀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en-US"/>
        </w:rPr>
        <w:t>田间害虫。</w:t>
      </w:r>
      <w:bookmarkStart w:id="1" w:name="_GoBack"/>
      <w:bookmarkEnd w:id="1"/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leftChars="0" w:hanging="567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 xml:space="preserve">生物防治 </w:t>
      </w:r>
    </w:p>
    <w:p>
      <w:pPr>
        <w:pStyle w:val="25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利用自然天敌控制有害生物的种群数量</w:t>
      </w:r>
      <w:r>
        <w:rPr>
          <w:rFonts w:hint="eastAsia" w:ascii="Times New Roman" w:cs="Times New Roman"/>
          <w:lang w:val="en-US" w:eastAsia="zh-CN"/>
        </w:rPr>
        <w:t>，如利用七星瓢虫、寄生蜂、食蚜蝇等防控蚜虫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leftChars="0" w:hanging="567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药剂防治</w:t>
      </w:r>
    </w:p>
    <w:p>
      <w:pPr>
        <w:pStyle w:val="25"/>
        <w:widowControl w:val="0"/>
        <w:ind w:firstLine="4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农药使用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应符合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NY/T</w:t>
      </w:r>
      <w:r>
        <w:rPr>
          <w:rFonts w:hint="default" w:ascii="Times New Roman" w:hAnsi="Times New Roman" w:cs="Times New Roman"/>
          <w:lang w:val="en-US" w:eastAsia="zh-CN"/>
        </w:rPr>
        <w:t xml:space="preserve"> 1276</w:t>
      </w:r>
      <w:r>
        <w:rPr>
          <w:rFonts w:hint="eastAsia" w:ascii="Times New Roman" w:hAnsi="Times New Roman" w:cs="Times New Roman"/>
          <w:lang w:val="en-US" w:eastAsia="zh-CN"/>
        </w:rPr>
        <w:t xml:space="preserve"> 规定。</w:t>
      </w:r>
    </w:p>
    <w:p>
      <w:pPr>
        <w:pStyle w:val="3"/>
        <w:keepLines/>
        <w:widowControl/>
        <w:numPr>
          <w:ilvl w:val="0"/>
          <w:numId w:val="3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收获和贮存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hanging="567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收获</w:t>
      </w:r>
    </w:p>
    <w:p>
      <w:pPr>
        <w:pStyle w:val="25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燕麦穗下部籽粒85%以上成熟时，选晴天及时收获。</w:t>
      </w:r>
    </w:p>
    <w:p>
      <w:pPr>
        <w:pStyle w:val="3"/>
        <w:keepLines/>
        <w:widowControl/>
        <w:numPr>
          <w:ilvl w:val="1"/>
          <w:numId w:val="3"/>
        </w:numPr>
        <w:snapToGrid w:val="0"/>
        <w:spacing w:before="312" w:after="312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贮存</w:t>
      </w:r>
    </w:p>
    <w:p>
      <w:pPr>
        <w:pStyle w:val="25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脱粒后及时烘干或晾晒，</w:t>
      </w:r>
      <w:r>
        <w:rPr>
          <w:rFonts w:hint="eastAsia" w:ascii="Times New Roman" w:cs="Times New Roman"/>
          <w:lang w:val="en-US" w:eastAsia="zh-CN"/>
        </w:rPr>
        <w:t>袋装入仓</w:t>
      </w:r>
      <w:r>
        <w:rPr>
          <w:rFonts w:hint="default" w:ascii="Times New Roman" w:hAnsi="Times New Roman" w:cs="Times New Roman"/>
          <w:lang w:val="en-US" w:eastAsia="zh-CN"/>
        </w:rPr>
        <w:t>，贮藏于通风干燥处，储存库温度控制在20℃以下</w:t>
      </w:r>
      <w:r>
        <w:rPr>
          <w:rFonts w:hint="eastAsia" w:ascii="Times New Roman" w:cs="Times New Roman"/>
          <w:lang w:val="en-US" w:eastAsia="zh-CN"/>
        </w:rPr>
        <w:t>，且要有良好的防潮、隔热、通风、密闭性能，防霉变、 虫蛀和污染。</w:t>
      </w:r>
    </w:p>
    <w:p>
      <w:pPr>
        <w:rPr>
          <w:rFonts w:hint="eastAsia"/>
          <w:lang w:val="en-US" w:eastAsia="zh-CN"/>
        </w:rPr>
      </w:pPr>
    </w:p>
    <w:p>
      <w:pPr>
        <w:pStyle w:val="25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801370</wp:posOffset>
                </wp:positionV>
                <wp:extent cx="1923415" cy="0"/>
                <wp:effectExtent l="0" t="0" r="1968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8pt;margin-top:63.1pt;height:0pt;width:151.45pt;z-index:251666432;mso-width-relative:page;mso-height-relative:page;" filled="f" stroked="t" coordsize="21600,21600" o:gfxdata="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k5A71wAAAAsBAAAPAAAAAAAAAAEAIAAAACIAAABkcnMvZG93bnJldi54bWxQSwECFAAUAAAA&#10;CACHTuJAsgdyT+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first"/>
      <w:footerReference r:id="rId8" w:type="default"/>
      <w:footerReference r:id="rId9" w:type="even"/>
      <w:pgSz w:w="11910" w:h="16840"/>
      <w:pgMar w:top="1134" w:right="1134" w:bottom="1134" w:left="1701" w:header="107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hint="eastAsia" w:eastAsia="黑体"/>
        <w:lang w:val="en-US" w:eastAsia="zh-CN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</w:t>
    </w:r>
    <w:r>
      <w:rPr>
        <w:rFonts w:hint="eastAsia" w:ascii="黑体" w:hAnsi="黑体" w:eastAsia="黑体" w:cs="黑体"/>
        <w:lang w:val="en-US" w:eastAsia="zh-C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eastAsia="黑体"/>
        <w:lang w:val="en-US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31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5OGJjOTUyMWI4ZWRmY2MyZTg4ODU4ZmIwM2RkNTUifQ=="/>
  </w:docVars>
  <w:rsids>
    <w:rsidRoot w:val="00D364DE"/>
    <w:rsid w:val="0004284E"/>
    <w:rsid w:val="001E5ADC"/>
    <w:rsid w:val="002A752B"/>
    <w:rsid w:val="00406A4C"/>
    <w:rsid w:val="00477A17"/>
    <w:rsid w:val="004D5AC9"/>
    <w:rsid w:val="004F411E"/>
    <w:rsid w:val="00630687"/>
    <w:rsid w:val="00714220"/>
    <w:rsid w:val="007C0AED"/>
    <w:rsid w:val="008340D0"/>
    <w:rsid w:val="0085151A"/>
    <w:rsid w:val="008956B2"/>
    <w:rsid w:val="00962A8E"/>
    <w:rsid w:val="00B446D7"/>
    <w:rsid w:val="00CC0BFD"/>
    <w:rsid w:val="00CC3303"/>
    <w:rsid w:val="00D364DE"/>
    <w:rsid w:val="00E6420A"/>
    <w:rsid w:val="00EC32A1"/>
    <w:rsid w:val="00F64FA7"/>
    <w:rsid w:val="00FF5B27"/>
    <w:rsid w:val="022B6E18"/>
    <w:rsid w:val="04BB5134"/>
    <w:rsid w:val="081845CB"/>
    <w:rsid w:val="09D34D6F"/>
    <w:rsid w:val="0ACF15A0"/>
    <w:rsid w:val="0BB7687C"/>
    <w:rsid w:val="0BE758F2"/>
    <w:rsid w:val="0D6C3070"/>
    <w:rsid w:val="0E127FC5"/>
    <w:rsid w:val="0E9301A8"/>
    <w:rsid w:val="10A9041C"/>
    <w:rsid w:val="11A34771"/>
    <w:rsid w:val="12C23ECB"/>
    <w:rsid w:val="137A5709"/>
    <w:rsid w:val="14971E50"/>
    <w:rsid w:val="16CB6312"/>
    <w:rsid w:val="17D84F21"/>
    <w:rsid w:val="1824437E"/>
    <w:rsid w:val="197C7533"/>
    <w:rsid w:val="1A4E76F8"/>
    <w:rsid w:val="1C853F25"/>
    <w:rsid w:val="1CDA6BC9"/>
    <w:rsid w:val="1DA0266A"/>
    <w:rsid w:val="1E030D9D"/>
    <w:rsid w:val="2003405C"/>
    <w:rsid w:val="20641098"/>
    <w:rsid w:val="2158486D"/>
    <w:rsid w:val="22214155"/>
    <w:rsid w:val="22603664"/>
    <w:rsid w:val="23BF7F9C"/>
    <w:rsid w:val="270353AD"/>
    <w:rsid w:val="27662B90"/>
    <w:rsid w:val="278F7FEF"/>
    <w:rsid w:val="27C67CA3"/>
    <w:rsid w:val="27E81DFA"/>
    <w:rsid w:val="28707203"/>
    <w:rsid w:val="288F0069"/>
    <w:rsid w:val="291A7EA0"/>
    <w:rsid w:val="2A22335B"/>
    <w:rsid w:val="2A860B19"/>
    <w:rsid w:val="2B6C37C8"/>
    <w:rsid w:val="2BC11605"/>
    <w:rsid w:val="2E6017DC"/>
    <w:rsid w:val="2EC43A58"/>
    <w:rsid w:val="31F82598"/>
    <w:rsid w:val="3270618F"/>
    <w:rsid w:val="32977DCB"/>
    <w:rsid w:val="34BB1A17"/>
    <w:rsid w:val="362832D4"/>
    <w:rsid w:val="375463A2"/>
    <w:rsid w:val="3868691E"/>
    <w:rsid w:val="389E2510"/>
    <w:rsid w:val="38FF582C"/>
    <w:rsid w:val="3BAB16A2"/>
    <w:rsid w:val="3D5D17E8"/>
    <w:rsid w:val="3E2F3E8B"/>
    <w:rsid w:val="3FEA2BFF"/>
    <w:rsid w:val="40290C93"/>
    <w:rsid w:val="413E2BF1"/>
    <w:rsid w:val="41B2293B"/>
    <w:rsid w:val="41C703FA"/>
    <w:rsid w:val="41E67444"/>
    <w:rsid w:val="435B3B47"/>
    <w:rsid w:val="469466BC"/>
    <w:rsid w:val="48CF7937"/>
    <w:rsid w:val="4A277EA5"/>
    <w:rsid w:val="4A887025"/>
    <w:rsid w:val="4E3534CA"/>
    <w:rsid w:val="4EB36A7E"/>
    <w:rsid w:val="4FCE2C38"/>
    <w:rsid w:val="51617B94"/>
    <w:rsid w:val="519002C4"/>
    <w:rsid w:val="51EC1DE5"/>
    <w:rsid w:val="545210D7"/>
    <w:rsid w:val="54A138AB"/>
    <w:rsid w:val="552A6E3E"/>
    <w:rsid w:val="5582386B"/>
    <w:rsid w:val="57A72AE1"/>
    <w:rsid w:val="584C0CC1"/>
    <w:rsid w:val="5A311229"/>
    <w:rsid w:val="5DD302CC"/>
    <w:rsid w:val="5E9610C7"/>
    <w:rsid w:val="5FED74E2"/>
    <w:rsid w:val="61685B93"/>
    <w:rsid w:val="62FF2A26"/>
    <w:rsid w:val="634C3F48"/>
    <w:rsid w:val="64E20C1D"/>
    <w:rsid w:val="675D46D6"/>
    <w:rsid w:val="684A4F30"/>
    <w:rsid w:val="69942FD0"/>
    <w:rsid w:val="69CB0A19"/>
    <w:rsid w:val="6B304859"/>
    <w:rsid w:val="6C132D0C"/>
    <w:rsid w:val="6C7C15D3"/>
    <w:rsid w:val="6CE6660F"/>
    <w:rsid w:val="6D6D72B0"/>
    <w:rsid w:val="6DFD4E15"/>
    <w:rsid w:val="6F370705"/>
    <w:rsid w:val="71747CA4"/>
    <w:rsid w:val="72AA3F34"/>
    <w:rsid w:val="74100036"/>
    <w:rsid w:val="774567A4"/>
    <w:rsid w:val="784D2EB8"/>
    <w:rsid w:val="7A6F4495"/>
    <w:rsid w:val="7D253FDF"/>
    <w:rsid w:val="7D4B77AD"/>
    <w:rsid w:val="7D8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5"/>
      <w:outlineLvl w:val="0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5">
    <w:name w:val="annotation text"/>
    <w:basedOn w:val="1"/>
    <w:link w:val="20"/>
    <w:qFormat/>
    <w:uiPriority w:val="0"/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5"/>
    <w:next w:val="5"/>
    <w:link w:val="21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873" w:hanging="736"/>
    </w:pPr>
  </w:style>
  <w:style w:type="paragraph" w:customStyle="1" w:styleId="19">
    <w:name w:val="Table Paragraph"/>
    <w:basedOn w:val="1"/>
    <w:qFormat/>
    <w:uiPriority w:val="1"/>
    <w:pPr>
      <w:spacing w:before="38"/>
      <w:jc w:val="center"/>
    </w:pPr>
  </w:style>
  <w:style w:type="character" w:customStyle="1" w:styleId="20">
    <w:name w:val="批注文字 字符"/>
    <w:basedOn w:val="14"/>
    <w:link w:val="5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21">
    <w:name w:val="批注主题 字符"/>
    <w:basedOn w:val="20"/>
    <w:link w:val="11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2">
    <w:name w:val="批注框文本 字符"/>
    <w:basedOn w:val="14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3">
    <w:name w:val="二级条标题"/>
    <w:basedOn w:val="24"/>
    <w:next w:val="25"/>
    <w:qFormat/>
    <w:uiPriority w:val="0"/>
    <w:pPr>
      <w:numPr>
        <w:numId w:val="0"/>
      </w:numPr>
      <w:outlineLvl w:val="3"/>
    </w:pPr>
  </w:style>
  <w:style w:type="paragraph" w:customStyle="1" w:styleId="24">
    <w:name w:val="一级条标题"/>
    <w:next w:val="2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三级条标题"/>
    <w:basedOn w:val="23"/>
    <w:next w:val="25"/>
    <w:qFormat/>
    <w:uiPriority w:val="0"/>
    <w:pPr>
      <w:outlineLvl w:val="4"/>
    </w:p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line="32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标准文件_一级条标题"/>
    <w:basedOn w:val="29"/>
    <w:next w:val="30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9">
    <w:name w:val="标准文件_章标题"/>
    <w:next w:val="30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">
    <w:name w:val="标准文件_附录标识"/>
    <w:next w:val="30"/>
    <w:qFormat/>
    <w:uiPriority w:val="0"/>
    <w:pPr>
      <w:numPr>
        <w:ilvl w:val="0"/>
        <w:numId w:val="2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">
    <w:name w:val="Body text|2"/>
    <w:basedOn w:val="1"/>
    <w:qFormat/>
    <w:uiPriority w:val="0"/>
    <w:pPr>
      <w:widowControl w:val="0"/>
      <w:shd w:val="clear" w:color="auto" w:fill="auto"/>
      <w:spacing w:after="30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0F109-85E6-4F30-A64C-E3238B3B8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1508</Words>
  <Characters>1771</Characters>
  <Lines>16</Lines>
  <Paragraphs>4</Paragraphs>
  <TotalTime>30</TotalTime>
  <ScaleCrop>false</ScaleCrop>
  <LinksUpToDate>false</LinksUpToDate>
  <CharactersWithSpaces>1919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2021-01-07T01:17:00Z</dcterms:created>
  <dc:creator>WIN-10</dc:creator>
  <cp:lastModifiedBy>ICCAW</cp:lastModifiedBy>
  <dcterms:modified xsi:type="dcterms:W3CDTF">2022-12-26T02:14:35Z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BE50A94A07454EEE84089CF7D9378B8C</vt:lpwstr>
  </property>
</Properties>
</file>