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5"/>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pPr>
              <w:pStyle w:val="5"/>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11.040.30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5"/>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tbl>
            <w:tblPr>
              <w:tblStyle w:val="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11"/>
                    <w:framePr w:wrap="notBeside" w:vAnchor="page" w:hAnchor="page" w:x="1372" w:y="568"/>
                    <w:ind w:left="420" w:right="624"/>
                    <w:rPr>
                      <w:rFonts w:ascii="宋体" w:hAnsi="宋体"/>
                      <w:sz w:val="28"/>
                      <w:szCs w:val="28"/>
                    </w:rPr>
                  </w:pPr>
                  <w:r>
                    <w:rPr>
                      <w:sz w:val="21"/>
                      <w:szCs w:val="21"/>
                    </w:rPr>
                    <w:t xml:space="preserve"> </w:t>
                  </w:r>
                </w:p>
              </w:tc>
            </w:tr>
          </w:tbl>
          <w:p>
            <w:pPr>
              <w:pStyle w:val="5"/>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C 30</w:t>
            </w:r>
          </w:p>
        </w:tc>
      </w:tr>
    </w:tbl>
    <w:p>
      <w:pPr>
        <w:pStyle w:val="12"/>
        <w:framePr w:w="9639" w:h="624" w:hRule="exact" w:hSpace="181" w:vSpace="181" w:wrap="around" w:hAnchor="page" w:x="1305" w:y="2269"/>
        <w:rPr>
          <w:rFonts w:hint="eastAsia" w:ascii="黑体" w:hAnsi="Times New Roman" w:eastAsia="黑体" w:cs="Times New Roman"/>
          <w:b w:val="0"/>
          <w:w w:val="100"/>
          <w:sz w:val="48"/>
        </w:rPr>
      </w:pPr>
      <w:bookmarkStart w:id="0" w:name="_Hlk26473981"/>
      <w:r>
        <w:rPr>
          <w:rFonts w:hint="eastAsia" w:ascii="黑体" w:hAnsi="Times New Roman" w:eastAsia="黑体" w:cs="Times New Roman"/>
          <w:b w:val="0"/>
          <w:w w:val="100"/>
          <w:sz w:val="48"/>
        </w:rPr>
        <w:t>团   体   标   准</w:t>
      </w:r>
    </w:p>
    <w:bookmarkEnd w:id="0"/>
    <w:p>
      <w:pPr>
        <w:pStyle w:val="13"/>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XXX</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pPr>
        <w:pStyle w:val="15"/>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hAnsi="黑体" w:eastAsia="黑体"/>
          <w:kern w:val="0"/>
          <w:sz w:val="10"/>
          <w:szCs w:val="10"/>
        </w:r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12"/>
        <w:framePr w:w="9639" w:h="6976" w:hRule="exact" w:hSpace="0" w:vSpace="0" w:wrap="around" w:hAnchor="page" w:y="6408"/>
        <w:jc w:val="center"/>
        <w:rPr>
          <w:rFonts w:ascii="黑体" w:hAnsi="黑体" w:eastAsia="黑体"/>
          <w:b w:val="0"/>
          <w:bCs w:val="0"/>
          <w:w w:val="100"/>
        </w:rPr>
      </w:pPr>
    </w:p>
    <w:p>
      <w:pPr>
        <w:framePr w:w="9639" w:h="6974" w:hRule="exact" w:wrap="around" w:vAnchor="page" w:hAnchor="page" w:x="1419" w:y="6408" w:anchorLock="1"/>
        <w:ind w:left="-1418"/>
        <w:jc w:val="center"/>
        <w:rPr>
          <w:rFonts w:ascii="黑体" w:hAnsi="黑体" w:eastAsia="黑体"/>
          <w:bCs/>
          <w:kern w:val="0"/>
          <w:sz w:val="52"/>
          <w:szCs w:val="20"/>
        </w:rPr>
      </w:pPr>
    </w:p>
    <w:p>
      <w:pPr>
        <w:framePr w:w="9639" w:h="6974" w:hRule="exact" w:wrap="around" w:vAnchor="page" w:hAnchor="page" w:x="1419" w:y="6408" w:anchorLock="1"/>
        <w:spacing w:line="360" w:lineRule="auto"/>
        <w:ind w:left="-1418"/>
        <w:jc w:val="center"/>
        <w:rPr>
          <w:rFonts w:hint="eastAsia" w:ascii="黑体" w:hAnsi="黑体" w:eastAsia="黑体"/>
          <w:bCs/>
          <w:color w:val="auto"/>
          <w:kern w:val="0"/>
          <w:sz w:val="52"/>
          <w:szCs w:val="52"/>
          <w:lang w:val="en-US" w:eastAsia="zh-CN"/>
        </w:rPr>
      </w:pPr>
      <w:r>
        <w:rPr>
          <w:rFonts w:hint="eastAsia" w:ascii="黑体" w:hAnsi="黑体" w:eastAsia="黑体"/>
          <w:bCs/>
          <w:kern w:val="0"/>
          <w:sz w:val="44"/>
          <w:szCs w:val="44"/>
        </w:rPr>
        <w:t xml:space="preserve">        </w:t>
      </w:r>
      <w:r>
        <w:rPr>
          <w:rFonts w:hint="eastAsia" w:ascii="黑体" w:hAnsi="黑体" w:eastAsia="黑体"/>
          <w:bCs/>
          <w:kern w:val="0"/>
          <w:sz w:val="52"/>
          <w:szCs w:val="52"/>
        </w:rPr>
        <w:t>重组胶原蛋白原料</w:t>
      </w:r>
      <w:r>
        <w:rPr>
          <w:rFonts w:hint="eastAsia" w:ascii="黑体" w:hAnsi="黑体" w:eastAsia="黑体"/>
          <w:bCs/>
          <w:color w:val="auto"/>
          <w:kern w:val="0"/>
          <w:sz w:val="52"/>
          <w:szCs w:val="52"/>
        </w:rPr>
        <w:t>质量要求</w:t>
      </w:r>
      <w:r>
        <w:rPr>
          <w:rFonts w:hint="eastAsia" w:ascii="黑体" w:hAnsi="黑体" w:eastAsia="黑体"/>
          <w:bCs/>
          <w:color w:val="auto"/>
          <w:kern w:val="0"/>
          <w:sz w:val="52"/>
          <w:szCs w:val="52"/>
          <w:lang w:val="en-US" w:eastAsia="zh-CN"/>
        </w:rPr>
        <w:t>及</w:t>
      </w:r>
      <w:r>
        <w:rPr>
          <w:rFonts w:hint="eastAsia" w:ascii="黑体" w:hAnsi="黑体" w:eastAsia="黑体"/>
          <w:bCs/>
          <w:color w:val="auto"/>
          <w:kern w:val="0"/>
          <w:sz w:val="52"/>
          <w:szCs w:val="52"/>
        </w:rPr>
        <w:t>功效评价</w:t>
      </w:r>
      <w:r>
        <w:rPr>
          <w:rFonts w:hint="eastAsia" w:ascii="黑体" w:hAnsi="黑体" w:eastAsia="黑体"/>
          <w:bCs/>
          <w:color w:val="auto"/>
          <w:kern w:val="0"/>
          <w:sz w:val="52"/>
          <w:szCs w:val="52"/>
          <w:lang w:val="en-US" w:eastAsia="zh-CN"/>
        </w:rPr>
        <w:t xml:space="preserve">    </w:t>
      </w:r>
    </w:p>
    <w:p>
      <w:pPr>
        <w:framePr w:w="9639" w:h="6974" w:hRule="exact" w:wrap="around" w:vAnchor="page" w:hAnchor="page" w:x="1419" w:y="6408" w:anchorLock="1"/>
        <w:spacing w:line="360" w:lineRule="auto"/>
        <w:ind w:left="-1418"/>
        <w:jc w:val="center"/>
        <w:rPr>
          <w:rFonts w:hint="eastAsia" w:eastAsia="黑体"/>
          <w:sz w:val="52"/>
          <w:szCs w:val="52"/>
          <w:lang w:val="en-US" w:eastAsia="zh-CN"/>
        </w:rPr>
      </w:pPr>
      <w:r>
        <w:rPr>
          <w:rFonts w:hint="eastAsia" w:ascii="黑体" w:hAnsi="黑体" w:eastAsia="黑体"/>
          <w:bCs/>
          <w:color w:val="auto"/>
          <w:kern w:val="0"/>
          <w:sz w:val="52"/>
          <w:szCs w:val="52"/>
          <w:lang w:val="en-US" w:eastAsia="zh-CN"/>
        </w:rPr>
        <w:t xml:space="preserve">  方法</w:t>
      </w:r>
    </w:p>
    <w:p>
      <w:pPr>
        <w:keepNext w:val="0"/>
        <w:keepLines w:val="0"/>
        <w:framePr w:w="9639" w:h="6974" w:hRule="exact" w:wrap="around" w:vAnchor="page" w:hAnchor="page" w:x="1419" w:y="6408" w:anchorLock="1"/>
        <w:widowControl/>
        <w:suppressLineNumbers w:val="0"/>
        <w:pBdr>
          <w:top w:val="none" w:color="auto" w:sz="0" w:space="0"/>
          <w:left w:val="none" w:color="auto" w:sz="0" w:space="0"/>
          <w:bottom w:val="none" w:color="auto" w:sz="0" w:space="0"/>
          <w:right w:val="none" w:color="auto" w:sz="0" w:space="0"/>
        </w:pBdr>
        <w:jc w:val="center"/>
        <w:rPr>
          <w:rFonts w:hint="default" w:ascii="Times New Roman" w:hAnsi="Times New Roman" w:eastAsia="黑体" w:cs="Times New Roman"/>
          <w:sz w:val="28"/>
          <w:szCs w:val="28"/>
          <w:lang w:val="en-US"/>
        </w:rPr>
      </w:pPr>
      <w:r>
        <w:rPr>
          <w:rFonts w:hint="default" w:ascii="Times New Roman" w:hAnsi="Times New Roman" w:eastAsia="黑体" w:cs="Times New Roman"/>
          <w:b w:val="0"/>
          <w:bCs w:val="0"/>
          <w:i w:val="0"/>
          <w:iCs w:val="0"/>
          <w:color w:val="333333"/>
          <w:spacing w:val="0"/>
          <w:sz w:val="28"/>
          <w:szCs w:val="28"/>
          <w:shd w:val="clear" w:fill="FFFFFF"/>
        </w:rPr>
        <w:t>Q</w:t>
      </w:r>
      <w:r>
        <w:rPr>
          <w:rFonts w:hint="default" w:ascii="Times New Roman" w:hAnsi="Times New Roman" w:eastAsia="黑体" w:cs="Times New Roman"/>
          <w:b w:val="0"/>
          <w:bCs w:val="0"/>
          <w:i w:val="0"/>
          <w:iCs w:val="0"/>
          <w:caps w:val="0"/>
          <w:color w:val="333333"/>
          <w:spacing w:val="0"/>
          <w:sz w:val="28"/>
          <w:szCs w:val="28"/>
          <w:shd w:val="clear" w:fill="FFFFFF"/>
        </w:rPr>
        <w:t>uality</w:t>
      </w:r>
      <w:r>
        <w:rPr>
          <w:rFonts w:hint="default" w:ascii="Times New Roman" w:hAnsi="Times New Roman" w:eastAsia="黑体" w:cs="Times New Roman"/>
          <w:b w:val="0"/>
          <w:bCs w:val="0"/>
          <w:i w:val="0"/>
          <w:iCs w:val="0"/>
          <w:caps w:val="0"/>
          <w:color w:val="333333"/>
          <w:spacing w:val="0"/>
          <w:sz w:val="28"/>
          <w:szCs w:val="28"/>
          <w:shd w:val="clear" w:fill="FFFFFF"/>
          <w:lang w:val="en-US" w:eastAsia="zh-CN"/>
        </w:rPr>
        <w:t xml:space="preserve"> r</w:t>
      </w:r>
      <w:r>
        <w:rPr>
          <w:rFonts w:hint="default" w:ascii="Times New Roman" w:hAnsi="Times New Roman" w:eastAsia="黑体" w:cs="Times New Roman"/>
          <w:color w:val="000000"/>
          <w:kern w:val="0"/>
          <w:sz w:val="28"/>
          <w:szCs w:val="28"/>
          <w:lang w:val="en-US" w:eastAsia="zh-CN" w:bidi="ar"/>
        </w:rPr>
        <w:t xml:space="preserve">equirements and efficacy assessment for </w:t>
      </w:r>
      <w:r>
        <w:rPr>
          <w:rFonts w:hint="default" w:ascii="Times New Roman" w:hAnsi="Times New Roman" w:eastAsia="黑体" w:cs="Times New Roman"/>
          <w:color w:val="000000"/>
          <w:sz w:val="28"/>
          <w:szCs w:val="28"/>
        </w:rPr>
        <w:t>recombinant collagen</w:t>
      </w:r>
    </w:p>
    <w:p>
      <w:pPr>
        <w:pStyle w:val="16"/>
        <w:framePr w:w="9639" w:h="6974" w:hRule="exact" w:wrap="around" w:vAnchor="page" w:hAnchor="page" w:x="1419" w:y="6408" w:anchorLock="1"/>
        <w:spacing w:line="360" w:lineRule="auto"/>
        <w:textAlignment w:val="bottom"/>
        <w:rPr>
          <w:rFonts w:ascii="黑体" w:hAnsi="黑体" w:eastAsia="黑体"/>
          <w:szCs w:val="28"/>
        </w:rPr>
      </w:pPr>
    </w:p>
    <w:p>
      <w:pPr>
        <w:framePr w:w="9639" w:h="6974" w:hRule="exact" w:wrap="around" w:vAnchor="page" w:hAnchor="page" w:x="1419" w:y="6408" w:anchorLock="1"/>
        <w:spacing w:line="760" w:lineRule="exact"/>
        <w:ind w:left="-1418"/>
        <w:jc w:val="center"/>
      </w:pPr>
    </w:p>
    <w:p>
      <w:pPr>
        <w:pStyle w:val="16"/>
        <w:framePr w:w="9639" w:h="6974" w:hRule="exact" w:wrap="around" w:vAnchor="page" w:hAnchor="page" w:x="1419" w:y="6408" w:anchorLock="1"/>
        <w:textAlignment w:val="bottom"/>
        <w:rPr>
          <w:rFonts w:eastAsia="黑体"/>
          <w:szCs w:val="28"/>
        </w:rPr>
      </w:pPr>
    </w:p>
    <w:p>
      <w:pPr>
        <w:pStyle w:val="16"/>
        <w:framePr w:w="9639" w:h="6974" w:hRule="exact" w:wrap="around" w:vAnchor="page" w:hAnchor="page" w:x="1419" w:y="6408" w:anchorLock="1"/>
        <w:spacing w:before="440" w:after="160"/>
        <w:textAlignment w:val="bottom"/>
        <w:rPr>
          <w:b/>
          <w:sz w:val="21"/>
          <w:szCs w:val="28"/>
        </w:rPr>
      </w:pPr>
    </w:p>
    <w:p>
      <w:pPr>
        <w:pStyle w:val="17"/>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pPr>
        <w:pStyle w:val="1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pPr>
        <w:pStyle w:val="21"/>
        <w:framePr w:h="584" w:hRule="exact" w:hSpace="181" w:vSpace="181" w:wrap="around" w:y="14800"/>
        <w:rPr>
          <w:rFonts w:ascii="宋体" w:hAnsi="宋体"/>
          <w:sz w:val="28"/>
          <w:szCs w:val="28"/>
        </w:rPr>
        <w:sectPr>
          <w:headerReference r:id="rId6" w:type="first"/>
          <w:footerReference r:id="rId7" w:type="first"/>
          <w:headerReference r:id="rId5" w:type="default"/>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bookmarkStart w:id="11" w:name="fm"/>
      <w:r>
        <w:rPr>
          <w:rFonts w:ascii="黑体" w:hAnsi="黑体" w:eastAsia="黑体" w:cs="Times New Roman"/>
          <w:b w:val="0"/>
          <w:w w:val="100"/>
          <w:sz w:val="28"/>
          <w:lang w:val="en-US" w:eastAsia="zh-CN" w:bidi="ar-SA"/>
        </w:rPr>
        <w:fldChar w:fldCharType="begin">
          <w:ffData>
            <w:name w:val="fm"/>
            <w:enabled w:val="0"/>
            <w:calcOnExit w:val="0"/>
            <w:textInput>
              <w:default w:val="中国抗衰老促进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中国抗衰老促进会</w:t>
      </w:r>
      <w:r>
        <w:rPr>
          <w:rFonts w:ascii="黑体" w:hAnsi="黑体" w:eastAsia="黑体" w:cs="Times New Roman"/>
          <w:b w:val="0"/>
          <w:w w:val="100"/>
          <w:sz w:val="28"/>
          <w:lang w:val="en-US" w:eastAsia="zh-CN" w:bidi="ar-SA"/>
        </w:rPr>
        <w:fldChar w:fldCharType="end"/>
      </w:r>
      <w:bookmarkEnd w:id="11"/>
      <w:r>
        <w:rPr>
          <w:rFonts w:ascii="Times New Roman"/>
          <w:w w:val="100"/>
          <w:sz w:val="28"/>
        </w:rPr>
        <w:t>  </w:t>
      </w:r>
      <w:r>
        <w:rPr>
          <w:rStyle w:val="23"/>
          <w:rFonts w:hint="eastAsia" w:hAnsi="黑体"/>
          <w:position w:val="0"/>
        </w:rPr>
        <w:t>发</w:t>
      </w:r>
      <w:r>
        <w:rPr>
          <w:rStyle w:val="23"/>
          <w:rFonts w:hint="eastAsia" w:hAnsi="黑体"/>
          <w:spacing w:val="0"/>
          <w:position w:val="0"/>
        </w:rPr>
        <w:t>布</w:t>
      </w:r>
    </w:p>
    <w:sdt>
      <w:sdtPr>
        <w:rPr>
          <w:rFonts w:ascii="宋体" w:hAnsi="宋体" w:eastAsia="宋体" w:cs="Times New Roman"/>
          <w:kern w:val="2"/>
          <w:sz w:val="21"/>
          <w:szCs w:val="21"/>
          <w:lang w:val="en-US" w:eastAsia="zh-CN" w:bidi="ar-SA"/>
        </w:rPr>
        <w:id w:val="147470576"/>
        <w15:color w:val="DBDBDB"/>
        <w:docPartObj>
          <w:docPartGallery w:val="Table of Contents"/>
          <w:docPartUnique/>
        </w:docPartObj>
      </w:sdtPr>
      <w:sdtEndPr>
        <w:rPr>
          <w:rFonts w:hint="eastAsia" w:ascii="宋体" w:hAnsi="宋体" w:eastAsia="宋体" w:cs="宋体"/>
          <w:b w:val="0"/>
          <w:bCs w:val="0"/>
          <w:kern w:val="2"/>
          <w:sz w:val="21"/>
          <w:szCs w:val="21"/>
          <w:lang w:val="en-US" w:eastAsia="zh-CN" w:bidi="ar-SA"/>
        </w:rPr>
      </w:sdtEndPr>
      <w:sdtContent>
        <w:p>
          <w:pPr>
            <w:keepNext w:val="0"/>
            <w:keepLines w:val="0"/>
            <w:pageBreakBefore w:val="0"/>
            <w:widowControl w:val="0"/>
            <w:kinsoku/>
            <w:wordWrap/>
            <w:overflowPunct/>
            <w:topLinePunct w:val="0"/>
            <w:autoSpaceDE/>
            <w:autoSpaceDN/>
            <w:bidi w:val="0"/>
            <w:adjustRightInd w:val="0"/>
            <w:snapToGrid/>
            <w:spacing w:before="850" w:beforeLines="0" w:after="680" w:afterLines="0" w:line="240" w:lineRule="auto"/>
            <w:ind w:left="0" w:leftChars="0" w:right="0" w:righ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目</w:t>
          </w:r>
          <w:r>
            <w:rPr>
              <w:rFonts w:hint="eastAsia" w:ascii="黑体" w:hAnsi="黑体" w:eastAsia="黑体" w:cs="黑体"/>
              <w:sz w:val="32"/>
              <w:szCs w:val="32"/>
              <w:lang w:val="en-US" w:eastAsia="zh-CN"/>
            </w:rPr>
            <w:t>次</w:t>
          </w:r>
        </w:p>
        <w:p>
          <w:pPr>
            <w:pStyle w:val="37"/>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"1-2" \h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_Toc16684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pacing w:val="320"/>
              <w:sz w:val="21"/>
              <w:szCs w:val="21"/>
            </w:rPr>
            <w:t>前</w:t>
          </w:r>
          <w:r>
            <w:rPr>
              <w:rFonts w:hint="eastAsia" w:ascii="宋体" w:hAnsi="宋体" w:eastAsia="宋体" w:cs="宋体"/>
              <w:b w:val="0"/>
              <w:bCs w:val="0"/>
              <w:sz w:val="21"/>
              <w:szCs w:val="21"/>
            </w:rPr>
            <w:t>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_Toc16684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_Toc32539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1 </w:t>
          </w:r>
          <w:r>
            <w:rPr>
              <w:rFonts w:hint="eastAsia" w:ascii="宋体" w:hAnsi="宋体" w:eastAsia="宋体" w:cs="宋体"/>
              <w:b w:val="0"/>
              <w:bCs w:val="0"/>
              <w:sz w:val="21"/>
              <w:szCs w:val="21"/>
            </w:rPr>
            <w:t>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_Toc32539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_Toc17504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2 </w:t>
          </w:r>
          <w:r>
            <w:rPr>
              <w:rFonts w:hint="eastAsia" w:ascii="宋体" w:hAnsi="宋体" w:eastAsia="宋体" w:cs="宋体"/>
              <w:b w:val="0"/>
              <w:bCs w:val="0"/>
              <w:sz w:val="21"/>
              <w:szCs w:val="21"/>
            </w:rPr>
            <w:t>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_Toc17504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_Toc14218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3 </w:t>
          </w:r>
          <w:r>
            <w:rPr>
              <w:rFonts w:hint="eastAsia" w:ascii="宋体" w:hAnsi="宋体" w:eastAsia="宋体" w:cs="宋体"/>
              <w:b w:val="0"/>
              <w:bCs w:val="0"/>
              <w:sz w:val="21"/>
              <w:szCs w:val="21"/>
            </w:rPr>
            <w:t>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_Toc14218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_Toc14369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质量</w:t>
          </w:r>
          <w:r>
            <w:rPr>
              <w:rFonts w:hint="eastAsia" w:ascii="宋体" w:hAnsi="宋体" w:eastAsia="宋体" w:cs="宋体"/>
              <w:b w:val="0"/>
              <w:bCs w:val="0"/>
              <w:sz w:val="21"/>
              <w:szCs w:val="21"/>
            </w:rPr>
            <w:t>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_Toc14369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_Toc9556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.1 通则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_Toc9556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_Toc8246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.2 感官要求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_Toc8246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_Toc10509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.3 理化要求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_Toc10509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_Toc8000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.4 微生物</w:t>
          </w:r>
          <w:r>
            <w:rPr>
              <w:rFonts w:hint="eastAsia" w:ascii="宋体" w:hAnsi="宋体" w:cs="宋体"/>
              <w:b w:val="0"/>
              <w:bCs w:val="0"/>
              <w:sz w:val="21"/>
              <w:szCs w:val="21"/>
              <w:lang w:val="en-US" w:eastAsia="zh-CN"/>
            </w:rPr>
            <w:t>指标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_Toc8000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_Toc21232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.5 安全性要求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_Toc21232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_Toc9709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 xml:space="preserve"> 检测方法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_Toc9709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_Toc27729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 xml:space="preserve">.1 </w:t>
          </w:r>
          <w:r>
            <w:rPr>
              <w:rFonts w:hint="eastAsia" w:ascii="宋体" w:hAnsi="宋体" w:eastAsia="宋体" w:cs="宋体"/>
              <w:b w:val="0"/>
              <w:bCs w:val="0"/>
              <w:sz w:val="21"/>
              <w:szCs w:val="21"/>
              <w:lang w:val="en-US" w:eastAsia="zh-CN"/>
            </w:rPr>
            <w:t>感官项目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_Toc27729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_Toc24614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理化项目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_Toc24614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_Toc812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5</w:t>
          </w:r>
          <w:r>
            <w:rPr>
              <w:rFonts w:hint="eastAsia" w:ascii="宋体" w:hAnsi="宋体" w:eastAsia="宋体" w:cs="宋体"/>
              <w:b w:val="0"/>
              <w:bCs w:val="0"/>
              <w:sz w:val="21"/>
              <w:szCs w:val="21"/>
              <w:lang w:bidi="ar"/>
            </w:rPr>
            <w:t>.</w:t>
          </w:r>
          <w:r>
            <w:rPr>
              <w:rFonts w:hint="eastAsia" w:ascii="宋体" w:hAnsi="宋体" w:eastAsia="宋体" w:cs="宋体"/>
              <w:b w:val="0"/>
              <w:bCs w:val="0"/>
              <w:sz w:val="21"/>
              <w:szCs w:val="21"/>
              <w:lang w:val="en-US" w:eastAsia="zh-CN" w:bidi="ar"/>
            </w:rPr>
            <w:t>3</w:t>
          </w:r>
          <w:r>
            <w:rPr>
              <w:rFonts w:hint="eastAsia" w:ascii="宋体" w:hAnsi="宋体" w:eastAsia="宋体" w:cs="宋体"/>
              <w:b w:val="0"/>
              <w:bCs w:val="0"/>
              <w:sz w:val="21"/>
              <w:szCs w:val="21"/>
            </w:rPr>
            <w:t xml:space="preserve"> 微生物</w:t>
          </w:r>
          <w:r>
            <w:rPr>
              <w:rFonts w:hint="eastAsia" w:ascii="宋体" w:hAnsi="宋体" w:eastAsia="宋体" w:cs="宋体"/>
              <w:b w:val="0"/>
              <w:bCs w:val="0"/>
              <w:sz w:val="21"/>
              <w:szCs w:val="21"/>
              <w:lang w:val="en-US" w:eastAsia="zh-CN"/>
            </w:rPr>
            <w:t>项目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_Toc25301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5</w:t>
          </w:r>
          <w:r>
            <w:rPr>
              <w:rFonts w:hint="eastAsia" w:ascii="宋体" w:hAnsi="宋体" w:eastAsia="宋体" w:cs="宋体"/>
              <w:b w:val="0"/>
              <w:bCs w:val="0"/>
              <w:sz w:val="21"/>
              <w:szCs w:val="21"/>
              <w:lang w:bidi="ar"/>
            </w:rPr>
            <w:t>.</w:t>
          </w:r>
          <w:r>
            <w:rPr>
              <w:rFonts w:hint="eastAsia" w:ascii="宋体" w:hAnsi="宋体" w:eastAsia="宋体" w:cs="宋体"/>
              <w:b w:val="0"/>
              <w:bCs w:val="0"/>
              <w:sz w:val="21"/>
              <w:szCs w:val="21"/>
              <w:lang w:val="en-US" w:eastAsia="zh-CN" w:bidi="ar"/>
            </w:rPr>
            <w:t>4</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安全性项目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_Toc25301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ind w:left="0" w:leftChars="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_Toc331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6</w:t>
          </w:r>
          <w:r>
            <w:rPr>
              <w:rFonts w:hint="eastAsia" w:ascii="宋体" w:hAnsi="宋体" w:eastAsia="宋体" w:cs="宋体"/>
              <w:b w:val="0"/>
              <w:bCs w:val="0"/>
              <w:sz w:val="21"/>
              <w:szCs w:val="21"/>
              <w:lang w:bidi="ar"/>
            </w:rPr>
            <w:t xml:space="preserve"> </w:t>
          </w:r>
          <w:r>
            <w:rPr>
              <w:rFonts w:hint="eastAsia" w:ascii="宋体" w:hAnsi="宋体" w:eastAsia="宋体" w:cs="宋体"/>
              <w:b w:val="0"/>
              <w:bCs w:val="0"/>
              <w:sz w:val="21"/>
              <w:szCs w:val="21"/>
            </w:rPr>
            <w:t>功效评价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_Toc331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_Toc15851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.1</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生物学功能评价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_Toc15851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_Toc5748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化妆品原料</w:t>
          </w:r>
          <w:r>
            <w:rPr>
              <w:rFonts w:hint="eastAsia" w:ascii="宋体" w:hAnsi="宋体" w:eastAsia="宋体" w:cs="宋体"/>
              <w:b w:val="0"/>
              <w:bCs w:val="0"/>
              <w:sz w:val="21"/>
              <w:szCs w:val="21"/>
            </w:rPr>
            <w:t>功效</w:t>
          </w:r>
          <w:r>
            <w:rPr>
              <w:rFonts w:hint="eastAsia" w:ascii="宋体" w:hAnsi="宋体" w:eastAsia="宋体" w:cs="宋体"/>
              <w:b w:val="0"/>
              <w:bCs w:val="0"/>
              <w:sz w:val="21"/>
              <w:szCs w:val="21"/>
              <w:lang w:val="en-US" w:eastAsia="zh-CN"/>
            </w:rPr>
            <w:t>评价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_Toc5748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_Toc12949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7</w:t>
          </w:r>
          <w:r>
            <w:rPr>
              <w:rFonts w:hint="eastAsia" w:ascii="宋体" w:hAnsi="宋体" w:eastAsia="宋体" w:cs="宋体"/>
              <w:b w:val="0"/>
              <w:bCs w:val="0"/>
              <w:sz w:val="21"/>
              <w:szCs w:val="21"/>
              <w:lang w:bidi="ar"/>
            </w:rPr>
            <w:t xml:space="preserve"> 检验规则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_Toc12949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_Toc28660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7</w:t>
          </w:r>
          <w:r>
            <w:rPr>
              <w:rFonts w:hint="eastAsia" w:ascii="宋体" w:hAnsi="宋体" w:eastAsia="宋体" w:cs="宋体"/>
              <w:b w:val="0"/>
              <w:bCs w:val="0"/>
              <w:sz w:val="21"/>
              <w:szCs w:val="21"/>
              <w:lang w:bidi="ar"/>
            </w:rPr>
            <w:t>.1</w:t>
          </w:r>
          <w:r>
            <w:rPr>
              <w:rFonts w:hint="eastAsia" w:ascii="宋体" w:hAnsi="宋体" w:cs="宋体"/>
              <w:b w:val="0"/>
              <w:bCs w:val="0"/>
              <w:sz w:val="21"/>
              <w:szCs w:val="21"/>
              <w:lang w:val="en-US" w:eastAsia="zh-CN" w:bidi="ar"/>
            </w:rPr>
            <w:t xml:space="preserve"> </w:t>
          </w:r>
          <w:r>
            <w:rPr>
              <w:rFonts w:hint="eastAsia" w:ascii="宋体" w:hAnsi="宋体" w:eastAsia="宋体" w:cs="宋体"/>
              <w:b w:val="0"/>
              <w:bCs w:val="0"/>
              <w:sz w:val="21"/>
              <w:szCs w:val="21"/>
              <w:lang w:bidi="ar"/>
            </w:rPr>
            <w:t>出厂检验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_Toc28660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_Toc31365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bidi="ar"/>
            </w:rPr>
            <w:t>7</w:t>
          </w:r>
          <w:r>
            <w:rPr>
              <w:rFonts w:hint="eastAsia" w:ascii="宋体" w:hAnsi="宋体" w:eastAsia="宋体" w:cs="宋体"/>
              <w:b w:val="0"/>
              <w:bCs w:val="0"/>
              <w:sz w:val="21"/>
              <w:szCs w:val="21"/>
              <w:lang w:bidi="ar"/>
            </w:rPr>
            <w:t>.2 型式检验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_Toc31365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_Toc13113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kern w:val="0"/>
              <w:sz w:val="21"/>
              <w:szCs w:val="21"/>
              <w:lang w:val="en-US" w:eastAsia="zh-CN" w:bidi="ar"/>
            </w:rPr>
            <w:t>7</w:t>
          </w:r>
          <w:r>
            <w:rPr>
              <w:rFonts w:hint="eastAsia" w:ascii="宋体" w:hAnsi="宋体" w:eastAsia="宋体" w:cs="宋体"/>
              <w:b w:val="0"/>
              <w:bCs w:val="0"/>
              <w:kern w:val="0"/>
              <w:sz w:val="21"/>
              <w:szCs w:val="21"/>
              <w:lang w:bidi="ar"/>
            </w:rPr>
            <w:t>.3</w:t>
          </w:r>
          <w:r>
            <w:rPr>
              <w:rFonts w:hint="eastAsia" w:ascii="宋体" w:hAnsi="宋体" w:cs="宋体"/>
              <w:b w:val="0"/>
              <w:bCs w:val="0"/>
              <w:kern w:val="0"/>
              <w:sz w:val="21"/>
              <w:szCs w:val="21"/>
              <w:lang w:val="en-US" w:eastAsia="zh-CN" w:bidi="ar"/>
            </w:rPr>
            <w:t xml:space="preserve"> </w:t>
          </w:r>
          <w:r>
            <w:rPr>
              <w:rFonts w:hint="eastAsia" w:ascii="宋体" w:hAnsi="宋体" w:eastAsia="宋体" w:cs="宋体"/>
              <w:b w:val="0"/>
              <w:bCs w:val="0"/>
              <w:kern w:val="0"/>
              <w:sz w:val="21"/>
              <w:szCs w:val="21"/>
              <w:lang w:bidi="ar"/>
            </w:rPr>
            <w:t>抽样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_Toc13113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8"/>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_Toc24213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kern w:val="2"/>
              <w:sz w:val="21"/>
              <w:szCs w:val="21"/>
              <w:lang w:val="en-US" w:eastAsia="zh-CN"/>
            </w:rPr>
            <w:t>7</w:t>
          </w:r>
          <w:r>
            <w:rPr>
              <w:rFonts w:hint="eastAsia" w:ascii="宋体" w:hAnsi="宋体" w:eastAsia="宋体" w:cs="宋体"/>
              <w:b w:val="0"/>
              <w:bCs w:val="0"/>
              <w:kern w:val="2"/>
              <w:sz w:val="21"/>
              <w:szCs w:val="21"/>
            </w:rPr>
            <w:t>.4 判定规则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_Toc24213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37"/>
            <w:tabs>
              <w:tab w:val="right" w:leader="dot" w:pos="9354"/>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8 包装、运输和贮存</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rPr>
              <w:rFonts w:hint="eastAsia" w:ascii="宋体" w:hAnsi="宋体" w:eastAsia="宋体" w:cs="宋体"/>
              <w:b w:val="0"/>
              <w:bCs w:val="0"/>
              <w:sz w:val="21"/>
              <w:szCs w:val="21"/>
            </w:rPr>
            <w:sectPr>
              <w:headerReference r:id="rId8" w:type="default"/>
              <w:footerReference r:id="rId10" w:type="default"/>
              <w:headerReference r:id="rId9" w:type="even"/>
              <w:pgSz w:w="11906" w:h="16838"/>
              <w:pgMar w:top="1134" w:right="1134" w:bottom="1134" w:left="1134" w:header="1134"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b w:val="0"/>
              <w:bCs w:val="0"/>
              <w:sz w:val="21"/>
              <w:szCs w:val="21"/>
            </w:rPr>
            <w:fldChar w:fldCharType="end"/>
          </w:r>
        </w:p>
      </w:sdtContent>
    </w:sdt>
    <w:p>
      <w:pPr>
        <w:pStyle w:val="24"/>
        <w:spacing w:after="360"/>
      </w:pPr>
      <w:bookmarkStart w:id="12" w:name="_Toc16684"/>
      <w:r>
        <w:rPr>
          <w:spacing w:val="320"/>
        </w:rPr>
        <w:t>前</w:t>
      </w:r>
      <w:r>
        <w:t>言</w:t>
      </w:r>
      <w:bookmarkEnd w:id="12"/>
    </w:p>
    <w:p>
      <w:pPr>
        <w:pStyle w:val="14"/>
        <w:ind w:firstLine="420"/>
      </w:pPr>
      <w:r>
        <w:rPr>
          <w:rFonts w:hint="eastAsia"/>
        </w:rPr>
        <w:t>本标准依据《GB/T 1.1—2020 标准化工作导则 第1部分：标准的结构和编写》规定的要求编写。</w:t>
      </w:r>
    </w:p>
    <w:p>
      <w:pPr>
        <w:pStyle w:val="14"/>
        <w:ind w:firstLine="420"/>
      </w:pPr>
      <w:r>
        <w:rPr>
          <w:rFonts w:hint="eastAsia"/>
        </w:rPr>
        <w:t>本标准由</w:t>
      </w:r>
      <w:r>
        <w:rPr>
          <w:rFonts w:hint="eastAsia"/>
          <w:lang w:val="en-US" w:eastAsia="zh-CN"/>
        </w:rPr>
        <w:t>中国抗衰老促进会</w:t>
      </w:r>
      <w:r>
        <w:rPr>
          <w:rFonts w:hint="eastAsia"/>
        </w:rPr>
        <w:t>提出并归口。</w:t>
      </w:r>
    </w:p>
    <w:p>
      <w:pPr>
        <w:pStyle w:val="14"/>
        <w:ind w:firstLine="420"/>
        <w:rPr>
          <w:rFonts w:hint="eastAsia"/>
        </w:rPr>
      </w:pPr>
      <w:r>
        <w:rPr>
          <w:rFonts w:hint="eastAsia"/>
        </w:rPr>
        <w:t>本标准起草单位：江苏创健医疗科技有限公司、广东丸美生物技术股份有限公司、广州启妆生物科技有限公司、润辉生物技术（威海）有限公司、广东完美生命健康科技研究院有限公司吉林省国大生物工程有限公司、广州市暨源生物科技有限公司、江苏吴中美学生物科技有限公司、杭州纽龙生物科技有限公司、华熙生物科技股份有限公司、</w:t>
      </w:r>
      <w:r>
        <w:rPr>
          <w:rFonts w:hint="eastAsia"/>
          <w:lang w:val="en-US" w:eastAsia="zh-CN"/>
        </w:rPr>
        <w:t>江苏亨瑞生物医药科技有限公司、</w:t>
      </w:r>
      <w:r>
        <w:rPr>
          <w:rFonts w:hint="eastAsia"/>
        </w:rPr>
        <w:t>江苏江山聚源生物技术有限公司、萃蕤科实业（上海）有限公司、汉肽生物医药集团有限公司、广州蛋壳网络科技有限公司、南京诺唯赞健康科技有限公司、上海幸研生物科技有限公司、包头东宝生物技术股份有限公司、陕西慧康生物科技有限责任公司、山西锦波生物医药股份有限公司、圣凯西（上海）生物科技有限公司、芜湖英特菲尔生物制品产业研究院有限公司、上海上美化妆品股份有限公司、河北纳科生物科技有限公司、海孵（海南自贸区）医疗科技有限责任公司、南方医科大学皮肤病医院、广州暨南大学医药生物技术研究开发中心有限公司、暨南大学、哈尔滨敷尔佳科技股份有限公司、英格尔检测技术服务（上海）有限公司等。</w:t>
      </w:r>
    </w:p>
    <w:p>
      <w:pPr>
        <w:pStyle w:val="14"/>
        <w:ind w:firstLine="420"/>
        <w:rPr>
          <w:rFonts w:hint="eastAsia"/>
          <w:lang w:val="en-US" w:eastAsia="zh-CN"/>
        </w:rPr>
      </w:pPr>
      <w:r>
        <w:rPr>
          <w:rFonts w:hint="eastAsia"/>
        </w:rPr>
        <w:t>本标准主要起草人：</w:t>
      </w:r>
      <w:r>
        <w:rPr>
          <w:rFonts w:hint="eastAsia"/>
          <w:lang w:val="en-US" w:eastAsia="zh-CN"/>
        </w:rPr>
        <w:t>纪白慧、李海航、李佳佳、孙云起、郭朝万、熊盛、陈伟、姬胜利、殷金岗、毛新亮、苏敦、陈晨、戴欣、黄亚东、赵澎、项臻、张帅鑫、钱永常、秦倩茹、郭学平、钱强、</w:t>
      </w:r>
      <w:r>
        <w:rPr>
          <w:rFonts w:hint="eastAsia"/>
          <w:lang w:val="en-US" w:eastAsia="zh-CN"/>
        </w:rPr>
        <w:t>范婷、丁亚芳、曾理、殷世清、姜寿俊、陈志胜、侯森、曹泽彧、UMAR SHAFIU ADAM、宁德正、王富荣、郭燕川、高恩、王建、林如妹、赵俊、陶侃、徐举骄、骆辉、杨斌、叶理、项琪、王巍、张立国</w:t>
      </w:r>
      <w:bookmarkStart w:id="161" w:name="_GoBack"/>
      <w:bookmarkEnd w:id="161"/>
      <w:r>
        <w:rPr>
          <w:rFonts w:hint="eastAsia"/>
          <w:lang w:val="en-US" w:eastAsia="zh-CN"/>
        </w:rPr>
        <w:t>、张大为等。</w:t>
      </w:r>
    </w:p>
    <w:p>
      <w:pPr>
        <w:pStyle w:val="14"/>
        <w:ind w:firstLine="420"/>
      </w:pPr>
    </w:p>
    <w:p>
      <w:pPr>
        <w:pStyle w:val="14"/>
        <w:ind w:firstLine="420"/>
      </w:pPr>
    </w:p>
    <w:p>
      <w:pPr>
        <w:pStyle w:val="14"/>
        <w:ind w:firstLine="422"/>
        <w:rPr>
          <w:b/>
          <w:bCs/>
          <w:color w:val="FF0000"/>
        </w:rPr>
      </w:pPr>
    </w:p>
    <w:p>
      <w:pPr>
        <w:pStyle w:val="14"/>
        <w:ind w:firstLine="422"/>
        <w:rPr>
          <w:b/>
          <w:bCs/>
          <w:color w:val="FF0000"/>
        </w:rPr>
        <w:sectPr>
          <w:pgSz w:w="11906" w:h="16838"/>
          <w:pgMar w:top="1134" w:right="1134" w:bottom="1134" w:left="1134" w:header="1134" w:footer="1134" w:gutter="284"/>
          <w:pgBorders>
            <w:top w:val="none" w:sz="0" w:space="0"/>
            <w:left w:val="none" w:sz="0" w:space="0"/>
            <w:bottom w:val="none" w:sz="0" w:space="0"/>
            <w:right w:val="none" w:sz="0" w:space="0"/>
          </w:pgBorders>
          <w:pgNumType w:fmt="upperRoman"/>
          <w:cols w:space="425" w:num="1"/>
          <w:formProt w:val="0"/>
          <w:docGrid w:linePitch="312" w:charSpace="0"/>
        </w:sect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sdt>
      <w:sdtPr>
        <w:tag w:val="NEW_STAND_NAME"/>
        <w:id w:val="595910757"/>
        <w:lock w:val="sdtLocked"/>
        <w:placeholder>
          <w:docPart w:val="{42462332-01db-437b-80f5-be5e3b2b7762}"/>
        </w:placeholder>
      </w:sdtPr>
      <w:sdtContent>
        <w:p>
          <w:pPr>
            <w:pStyle w:val="25"/>
            <w:spacing w:before="240" w:beforeLines="100" w:after="528" w:afterLines="220"/>
          </w:pPr>
          <w:bookmarkStart w:id="13" w:name="NEW_STAND_NAME"/>
          <w:r>
            <w:rPr>
              <w:rFonts w:hint="eastAsia"/>
            </w:rPr>
            <w:t>重组胶原蛋白原料质量要求</w:t>
          </w:r>
          <w:r>
            <w:rPr>
              <w:rFonts w:hint="eastAsia"/>
              <w:lang w:val="en-US" w:eastAsia="zh-CN"/>
            </w:rPr>
            <w:t>及</w:t>
          </w:r>
          <w:r>
            <w:rPr>
              <w:rFonts w:hint="eastAsia"/>
            </w:rPr>
            <w:t>功效评价</w:t>
          </w:r>
          <w:r>
            <w:rPr>
              <w:rFonts w:hint="eastAsia"/>
              <w:lang w:val="en-US" w:eastAsia="zh-CN"/>
            </w:rPr>
            <w:t>方法</w:t>
          </w:r>
        </w:p>
      </w:sdtContent>
    </w:sdt>
    <w:bookmarkEnd w:id="13"/>
    <w:p>
      <w:pPr>
        <w:pStyle w:val="26"/>
        <w:spacing w:before="240" w:after="240"/>
      </w:pPr>
      <w:bookmarkStart w:id="14" w:name="_Toc17233325"/>
      <w:bookmarkStart w:id="15" w:name="_Toc24884218"/>
      <w:bookmarkStart w:id="16" w:name="_Toc24301"/>
      <w:bookmarkStart w:id="17" w:name="_Toc24884211"/>
      <w:bookmarkStart w:id="18" w:name="_Toc26648465"/>
      <w:bookmarkStart w:id="19" w:name="_Toc26718930"/>
      <w:bookmarkStart w:id="20" w:name="_Toc26986771"/>
      <w:bookmarkStart w:id="21" w:name="_Toc107488633"/>
      <w:bookmarkStart w:id="22" w:name="_Toc17233333"/>
      <w:bookmarkStart w:id="23" w:name="_Toc32539"/>
      <w:bookmarkStart w:id="24" w:name="_Toc26986530"/>
      <w:bookmarkStart w:id="25" w:name="_Toc97192964"/>
      <w:r>
        <w:rPr>
          <w:rFonts w:hint="eastAsia"/>
        </w:rPr>
        <w:t>范围</w:t>
      </w:r>
      <w:bookmarkEnd w:id="14"/>
      <w:bookmarkEnd w:id="15"/>
      <w:bookmarkEnd w:id="16"/>
      <w:bookmarkEnd w:id="17"/>
      <w:bookmarkEnd w:id="18"/>
      <w:bookmarkEnd w:id="19"/>
      <w:bookmarkEnd w:id="20"/>
      <w:bookmarkEnd w:id="21"/>
      <w:bookmarkEnd w:id="22"/>
      <w:bookmarkEnd w:id="23"/>
      <w:bookmarkEnd w:id="24"/>
      <w:bookmarkEnd w:id="25"/>
    </w:p>
    <w:p>
      <w:pPr>
        <w:ind w:firstLine="420" w:firstLineChars="200"/>
        <w:rPr>
          <w:rFonts w:ascii="宋体" w:hAnsi="Times New Roman"/>
          <w:color w:val="auto"/>
          <w:kern w:val="0"/>
          <w:szCs w:val="20"/>
        </w:rPr>
      </w:pPr>
      <w:bookmarkStart w:id="26" w:name="_Toc17233334"/>
      <w:bookmarkStart w:id="27" w:name="_Toc17233326"/>
      <w:bookmarkStart w:id="28" w:name="_Toc24884219"/>
      <w:bookmarkStart w:id="29" w:name="_Toc24884212"/>
      <w:bookmarkStart w:id="30" w:name="_Toc26648466"/>
      <w:r>
        <w:rPr>
          <w:rFonts w:hint="eastAsia" w:ascii="宋体" w:hAnsi="Times New Roman"/>
          <w:color w:val="auto"/>
          <w:kern w:val="0"/>
          <w:szCs w:val="20"/>
        </w:rPr>
        <w:t>本文件规定了重组胶原蛋白的</w:t>
      </w:r>
      <w:r>
        <w:rPr>
          <w:rFonts w:hint="eastAsia" w:ascii="宋体" w:hAnsi="Times New Roman"/>
          <w:color w:val="auto"/>
          <w:kern w:val="0"/>
          <w:szCs w:val="20"/>
          <w:lang w:val="en-US" w:eastAsia="zh-CN"/>
        </w:rPr>
        <w:t>术语和定义、</w:t>
      </w:r>
      <w:r>
        <w:rPr>
          <w:rFonts w:hint="eastAsia" w:ascii="宋体" w:hAnsi="Times New Roman"/>
          <w:color w:val="auto"/>
          <w:kern w:val="0"/>
          <w:szCs w:val="20"/>
        </w:rPr>
        <w:t>质量要求、</w:t>
      </w:r>
      <w:r>
        <w:rPr>
          <w:rFonts w:hint="eastAsia" w:ascii="宋体" w:hAnsi="Times New Roman"/>
          <w:color w:val="auto"/>
          <w:kern w:val="0"/>
          <w:szCs w:val="20"/>
          <w:lang w:val="en-US" w:eastAsia="zh-CN"/>
        </w:rPr>
        <w:t>检测</w:t>
      </w:r>
      <w:r>
        <w:rPr>
          <w:rFonts w:hint="eastAsia" w:ascii="宋体" w:hAnsi="Times New Roman"/>
          <w:color w:val="auto"/>
          <w:kern w:val="0"/>
          <w:szCs w:val="20"/>
        </w:rPr>
        <w:t>方法、功效评价、检验规则</w:t>
      </w:r>
      <w:r>
        <w:rPr>
          <w:rFonts w:hint="eastAsia" w:ascii="宋体" w:hAnsi="Times New Roman"/>
          <w:color w:val="auto"/>
          <w:kern w:val="0"/>
          <w:szCs w:val="20"/>
          <w:lang w:val="en-US" w:eastAsia="zh-CN"/>
        </w:rPr>
        <w:t>等</w:t>
      </w:r>
      <w:r>
        <w:rPr>
          <w:rFonts w:hint="eastAsia" w:ascii="宋体" w:hAnsi="Times New Roman"/>
          <w:color w:val="auto"/>
          <w:kern w:val="0"/>
          <w:szCs w:val="20"/>
        </w:rPr>
        <w:t>。</w:t>
      </w:r>
    </w:p>
    <w:p>
      <w:pPr>
        <w:ind w:firstLine="420" w:firstLineChars="200"/>
        <w:rPr>
          <w:rFonts w:ascii="宋体" w:hAnsi="Times New Roman"/>
          <w:color w:val="auto"/>
          <w:kern w:val="0"/>
          <w:szCs w:val="20"/>
        </w:rPr>
      </w:pPr>
      <w:r>
        <w:rPr>
          <w:rFonts w:hint="eastAsia" w:ascii="宋体" w:hAnsi="Times New Roman"/>
          <w:color w:val="auto"/>
          <w:kern w:val="0"/>
          <w:szCs w:val="20"/>
        </w:rPr>
        <w:t>本文件适用于作为化妆品原料的重组胶原蛋白的质量要求和功效评价。</w:t>
      </w:r>
    </w:p>
    <w:p>
      <w:pPr>
        <w:pStyle w:val="26"/>
        <w:spacing w:before="240" w:after="240"/>
      </w:pPr>
      <w:bookmarkStart w:id="31" w:name="_Toc107488634"/>
      <w:bookmarkStart w:id="32" w:name="_Toc26986531"/>
      <w:bookmarkStart w:id="33" w:name="_Toc97192965"/>
      <w:bookmarkStart w:id="34" w:name="_Toc17504"/>
      <w:bookmarkStart w:id="35" w:name="_Toc13825"/>
      <w:bookmarkStart w:id="36" w:name="_Toc26986772"/>
      <w:bookmarkStart w:id="37" w:name="_Toc26718931"/>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p>
    <w:sdt>
      <w:sdtPr>
        <w:rPr>
          <w:rFonts w:hint="eastAsia"/>
        </w:rPr>
        <w:id w:val="715848253"/>
        <w:placeholder>
          <w:docPart w:val="{91e760bd-a5da-4263-a9fa-4457625250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1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ind w:firstLine="420" w:firstLineChars="200"/>
        <w:rPr>
          <w:rFonts w:hint="eastAsia" w:ascii="宋体" w:hAnsi="宋体" w:eastAsia="宋体" w:cs="宋体"/>
          <w:b w:val="0"/>
          <w:color w:val="auto"/>
          <w:sz w:val="21"/>
          <w:szCs w:val="22"/>
          <w:lang w:val="en-US" w:eastAsia="zh-CN" w:bidi="ar-SA"/>
        </w:rPr>
      </w:pPr>
      <w:r>
        <w:rPr>
          <w:rFonts w:hint="eastAsia" w:ascii="宋体" w:hAnsi="宋体" w:eastAsia="宋体" w:cs="宋体"/>
          <w:b w:val="0"/>
          <w:color w:val="auto"/>
          <w:sz w:val="21"/>
          <w:szCs w:val="22"/>
          <w:lang w:val="en-US" w:eastAsia="zh-CN" w:bidi="ar-SA"/>
        </w:rPr>
        <w:t>GB/T 39999</w:t>
      </w:r>
      <w:r>
        <w:rPr>
          <w:rFonts w:hint="eastAsia" w:ascii="宋体" w:hAnsi="宋体" w:cs="宋体"/>
          <w:b w:val="0"/>
          <w:color w:val="auto"/>
          <w:sz w:val="21"/>
          <w:szCs w:val="22"/>
          <w:lang w:val="en-US" w:eastAsia="zh-CN" w:bidi="ar-SA"/>
        </w:rPr>
        <w:t xml:space="preserve"> </w:t>
      </w:r>
      <w:r>
        <w:rPr>
          <w:rFonts w:hint="eastAsia" w:ascii="宋体" w:hAnsi="宋体" w:eastAsia="宋体" w:cs="宋体"/>
          <w:b w:val="0"/>
          <w:color w:val="auto"/>
          <w:sz w:val="21"/>
          <w:szCs w:val="22"/>
          <w:lang w:val="en-US" w:eastAsia="zh-CN" w:bidi="ar-SA"/>
        </w:rPr>
        <w:t xml:space="preserve"> 化妆品中恩诺沙星等15种禁用喹诺酮类抗生素的测定 液相色谱-串联质谱法</w:t>
      </w:r>
    </w:p>
    <w:p>
      <w:pPr>
        <w:ind w:firstLine="420" w:firstLineChars="200"/>
        <w:rPr>
          <w:rFonts w:hint="eastAsia" w:ascii="宋体" w:hAnsi="宋体" w:eastAsia="宋体" w:cs="宋体"/>
          <w:b w:val="0"/>
          <w:color w:val="auto"/>
          <w:sz w:val="21"/>
          <w:szCs w:val="22"/>
          <w:lang w:val="en-US" w:eastAsia="zh-CN" w:bidi="ar-SA"/>
        </w:rPr>
      </w:pPr>
      <w:r>
        <w:rPr>
          <w:rFonts w:hint="eastAsia" w:ascii="宋体" w:hAnsi="宋体" w:eastAsia="宋体" w:cs="宋体"/>
          <w:b w:val="0"/>
          <w:color w:val="auto"/>
          <w:sz w:val="21"/>
          <w:szCs w:val="22"/>
          <w:lang w:val="en-US" w:eastAsia="zh-CN" w:bidi="ar-SA"/>
        </w:rPr>
        <w:t>GB/T 37626</w:t>
      </w:r>
      <w:r>
        <w:rPr>
          <w:rFonts w:hint="eastAsia" w:ascii="宋体" w:hAnsi="宋体" w:cs="宋体"/>
          <w:b w:val="0"/>
          <w:color w:val="auto"/>
          <w:sz w:val="21"/>
          <w:szCs w:val="22"/>
          <w:lang w:val="en-US" w:eastAsia="zh-CN" w:bidi="ar-SA"/>
        </w:rPr>
        <w:t xml:space="preserve"> </w:t>
      </w:r>
      <w:r>
        <w:rPr>
          <w:rFonts w:hint="eastAsia" w:ascii="宋体" w:hAnsi="宋体" w:eastAsia="宋体" w:cs="宋体"/>
          <w:b w:val="0"/>
          <w:color w:val="auto"/>
          <w:sz w:val="21"/>
          <w:szCs w:val="22"/>
          <w:lang w:val="en-US" w:eastAsia="zh-CN" w:bidi="ar-SA"/>
        </w:rPr>
        <w:t xml:space="preserve"> 化妆品中阿莫西林等9种禁用青霉素类抗生素的测定 液相色谱-串联质谱法</w:t>
      </w:r>
    </w:p>
    <w:p>
      <w:pPr>
        <w:ind w:firstLine="420" w:firstLineChars="200"/>
        <w:rPr>
          <w:rFonts w:hint="eastAsia" w:ascii="宋体" w:hAnsi="宋体" w:eastAsia="宋体" w:cs="宋体"/>
          <w:b w:val="0"/>
          <w:color w:val="auto"/>
          <w:sz w:val="21"/>
          <w:szCs w:val="22"/>
          <w:lang w:val="en-US" w:eastAsia="zh-CN" w:bidi="ar-SA"/>
        </w:rPr>
      </w:pPr>
      <w:r>
        <w:rPr>
          <w:rFonts w:hint="eastAsia" w:ascii="宋体" w:hAnsi="宋体" w:eastAsia="宋体" w:cs="宋体"/>
          <w:b w:val="0"/>
          <w:color w:val="auto"/>
          <w:sz w:val="21"/>
          <w:szCs w:val="22"/>
          <w:lang w:val="en-US" w:eastAsia="zh-CN" w:bidi="ar-SA"/>
        </w:rPr>
        <w:t>GB/T 35951</w:t>
      </w:r>
      <w:r>
        <w:rPr>
          <w:rFonts w:hint="eastAsia" w:ascii="宋体" w:hAnsi="宋体" w:cs="宋体"/>
          <w:b w:val="0"/>
          <w:color w:val="auto"/>
          <w:sz w:val="21"/>
          <w:szCs w:val="22"/>
          <w:lang w:val="en-US" w:eastAsia="zh-CN" w:bidi="ar-SA"/>
        </w:rPr>
        <w:t xml:space="preserve"> </w:t>
      </w:r>
      <w:r>
        <w:rPr>
          <w:rFonts w:hint="eastAsia" w:ascii="宋体" w:hAnsi="宋体" w:eastAsia="宋体" w:cs="宋体"/>
          <w:b w:val="0"/>
          <w:color w:val="auto"/>
          <w:sz w:val="21"/>
          <w:szCs w:val="22"/>
          <w:lang w:val="en-US" w:eastAsia="zh-CN" w:bidi="ar-SA"/>
        </w:rPr>
        <w:t xml:space="preserve"> 化妆品中螺旋霉素等8种大环内酯类抗生素的测定 液相色谱-串联质谱法</w:t>
      </w:r>
    </w:p>
    <w:p>
      <w:pPr>
        <w:ind w:firstLine="420" w:firstLineChars="200"/>
        <w:rPr>
          <w:rFonts w:hint="eastAsia" w:ascii="宋体" w:hAnsi="宋体" w:eastAsia="宋体" w:cs="宋体"/>
          <w:b w:val="0"/>
          <w:color w:val="auto"/>
          <w:sz w:val="21"/>
          <w:szCs w:val="22"/>
          <w:lang w:val="en-US" w:eastAsia="zh-CN" w:bidi="ar-SA"/>
        </w:rPr>
      </w:pPr>
      <w:r>
        <w:rPr>
          <w:rFonts w:hint="eastAsia" w:ascii="宋体" w:hAnsi="宋体" w:eastAsia="宋体" w:cs="宋体"/>
          <w:b w:val="0"/>
          <w:color w:val="auto"/>
          <w:sz w:val="21"/>
          <w:szCs w:val="22"/>
          <w:lang w:val="en-US" w:eastAsia="zh-CN" w:bidi="ar-SA"/>
        </w:rPr>
        <w:t>GB/T 24800.1 化妆品中九种四环素类抗生素的测定 高效液相色谱法</w:t>
      </w:r>
    </w:p>
    <w:p>
      <w:pPr>
        <w:ind w:firstLine="420" w:firstLineChars="200"/>
        <w:rPr>
          <w:rFonts w:hint="default" w:ascii="Times New Roman" w:hAnsi="Times New Roman" w:cs="Times New Roman"/>
          <w:b w:val="0"/>
          <w:color w:val="auto"/>
          <w:sz w:val="21"/>
          <w:szCs w:val="22"/>
          <w:lang w:val="en-US" w:eastAsia="zh-CN" w:bidi="ar-SA"/>
        </w:rPr>
      </w:pPr>
      <w:r>
        <w:rPr>
          <w:rFonts w:hint="eastAsia" w:ascii="宋体" w:hAnsi="宋体" w:cs="宋体"/>
          <w:color w:val="auto"/>
          <w:kern w:val="0"/>
          <w:szCs w:val="20"/>
        </w:rPr>
        <w:t>YY/T 1849</w:t>
      </w:r>
      <w:r>
        <w:rPr>
          <w:rFonts w:hint="eastAsia" w:ascii="宋体" w:hAnsi="宋体" w:cs="宋体"/>
          <w:color w:val="auto"/>
          <w:kern w:val="0"/>
          <w:szCs w:val="20"/>
          <w:lang w:val="en-US" w:eastAsia="zh-CN"/>
        </w:rPr>
        <w:t xml:space="preserve"> </w:t>
      </w:r>
      <w:r>
        <w:rPr>
          <w:rFonts w:hint="eastAsia" w:ascii="宋体" w:hAnsi="宋体" w:cs="宋体"/>
          <w:color w:val="auto"/>
          <w:kern w:val="0"/>
          <w:szCs w:val="20"/>
        </w:rPr>
        <w:t>重组胶原蛋白</w:t>
      </w:r>
    </w:p>
    <w:p>
      <w:pPr>
        <w:ind w:firstLine="420" w:firstLineChars="200"/>
        <w:rPr>
          <w:rFonts w:ascii="宋体" w:hAnsi="宋体" w:cs="宋体"/>
          <w:kern w:val="0"/>
          <w:szCs w:val="20"/>
        </w:rPr>
      </w:pPr>
      <w:r>
        <w:rPr>
          <w:rFonts w:hint="eastAsia" w:ascii="宋体" w:hAnsi="宋体" w:cs="宋体"/>
          <w:kern w:val="0"/>
          <w:szCs w:val="20"/>
        </w:rPr>
        <w:t>中华人民共和国药典</w:t>
      </w:r>
    </w:p>
    <w:p>
      <w:pPr>
        <w:ind w:firstLine="420" w:firstLineChars="200"/>
        <w:rPr>
          <w:rFonts w:ascii="宋体" w:hAnsi="宋体" w:cs="宋体"/>
          <w:kern w:val="0"/>
          <w:szCs w:val="20"/>
        </w:rPr>
      </w:pPr>
      <w:r>
        <w:rPr>
          <w:rFonts w:hint="eastAsia" w:ascii="宋体" w:hAnsi="宋体" w:cs="宋体"/>
          <w:kern w:val="0"/>
          <w:szCs w:val="20"/>
        </w:rPr>
        <w:t>化妆品安全技术规范</w:t>
      </w:r>
    </w:p>
    <w:p>
      <w:pPr>
        <w:ind w:firstLine="420" w:firstLineChars="200"/>
        <w:rPr>
          <w:rFonts w:ascii="宋体" w:hAnsi="宋体" w:cs="宋体"/>
          <w:kern w:val="0"/>
          <w:szCs w:val="20"/>
        </w:rPr>
      </w:pPr>
      <w:r>
        <w:rPr>
          <w:rFonts w:hint="eastAsia" w:ascii="宋体" w:hAnsi="宋体" w:cs="宋体"/>
          <w:kern w:val="0"/>
          <w:szCs w:val="20"/>
        </w:rPr>
        <w:t>化妆品功效宣称评价规范</w:t>
      </w:r>
    </w:p>
    <w:p>
      <w:pPr>
        <w:ind w:firstLine="420" w:firstLineChars="200"/>
        <w:rPr>
          <w:rFonts w:hint="eastAsia" w:ascii="宋体" w:hAnsi="宋体" w:cs="宋体"/>
          <w:kern w:val="0"/>
          <w:szCs w:val="20"/>
        </w:rPr>
      </w:pPr>
      <w:r>
        <w:rPr>
          <w:rFonts w:hint="eastAsia" w:ascii="宋体" w:hAnsi="宋体" w:cs="宋体"/>
          <w:kern w:val="0"/>
          <w:szCs w:val="20"/>
        </w:rPr>
        <w:t>化妆品安全评估技术导则</w:t>
      </w:r>
    </w:p>
    <w:p>
      <w:pPr>
        <w:pStyle w:val="26"/>
        <w:spacing w:before="240" w:after="240"/>
      </w:pPr>
      <w:bookmarkStart w:id="38" w:name="_Toc10621"/>
      <w:bookmarkStart w:id="39" w:name="_Toc14218"/>
      <w:bookmarkStart w:id="40" w:name="_Toc97192966"/>
      <w:bookmarkStart w:id="41" w:name="_Toc107488635"/>
      <w:r>
        <w:rPr>
          <w:rFonts w:hint="eastAsia"/>
          <w:szCs w:val="21"/>
        </w:rPr>
        <w:t>术语和定义</w:t>
      </w:r>
      <w:bookmarkEnd w:id="38"/>
      <w:bookmarkEnd w:id="39"/>
      <w:bookmarkEnd w:id="40"/>
      <w:bookmarkEnd w:id="41"/>
    </w:p>
    <w:sdt>
      <w:sdtPr>
        <w:id w:val="-1909835108"/>
        <w:placeholder>
          <w:docPart w:val="{822414bd-01b2-4c5d-a11d-69f718321a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14"/>
            <w:ind w:firstLine="420"/>
          </w:pPr>
          <w:bookmarkStart w:id="42" w:name="_Toc26986532"/>
          <w:bookmarkEnd w:id="42"/>
          <w:r>
            <w:t>下列术语和定义适用于本文件。</w:t>
          </w:r>
        </w:p>
      </w:sdtContent>
    </w:sdt>
    <w:p>
      <w:pPr>
        <w:pStyle w:val="27"/>
        <w:spacing w:before="120" w:after="120"/>
      </w:pPr>
      <w:bookmarkStart w:id="43" w:name="_Toc107488636"/>
      <w:bookmarkEnd w:id="43"/>
      <w:bookmarkStart w:id="44" w:name="_Toc31695"/>
      <w:bookmarkStart w:id="45" w:name="_Toc5263"/>
      <w:bookmarkStart w:id="46" w:name="_Toc16229"/>
      <w:r>
        <w:rPr>
          <w:rFonts w:hint="eastAsia"/>
        </w:rPr>
        <w:t xml:space="preserve">胶原/胶原蛋白 </w:t>
      </w:r>
      <w:r>
        <w:rPr>
          <w:rFonts w:hint="eastAsia"/>
          <w:lang w:val="en-US" w:eastAsia="zh-CN"/>
        </w:rPr>
        <w:t>c</w:t>
      </w:r>
      <w:r>
        <w:rPr>
          <w:rFonts w:hint="eastAsia"/>
        </w:rPr>
        <w:t>ollagen</w:t>
      </w:r>
      <w:bookmarkEnd w:id="44"/>
      <w:bookmarkEnd w:id="45"/>
      <w:bookmarkEnd w:id="46"/>
    </w:p>
    <w:p>
      <w:pPr>
        <w:ind w:firstLine="420" w:firstLineChars="200"/>
        <w:rPr>
          <w:rFonts w:ascii="宋体" w:hAnsi="宋体"/>
          <w:kern w:val="0"/>
          <w:szCs w:val="20"/>
          <w:highlight w:val="none"/>
        </w:rPr>
      </w:pPr>
      <w:r>
        <w:rPr>
          <w:rFonts w:hint="eastAsia" w:ascii="宋体" w:hAnsi="宋体"/>
          <w:kern w:val="0"/>
          <w:szCs w:val="20"/>
        </w:rPr>
        <w:t>含有至少20种在遗传学上不同类型的分泌蛋白质家族，主要担任机体的</w:t>
      </w:r>
      <w:r>
        <w:rPr>
          <w:rFonts w:hint="eastAsia" w:ascii="宋体" w:hAnsi="宋体"/>
          <w:kern w:val="0"/>
          <w:szCs w:val="20"/>
          <w:highlight w:val="none"/>
        </w:rPr>
        <w:t>结构支撑功能，具有独特的由三条多肽链（被称为α链）组成的三螺旋构型，并具有一定的生物学功能。</w:t>
      </w:r>
    </w:p>
    <w:p>
      <w:pPr>
        <w:ind w:firstLine="420" w:firstLineChars="200"/>
        <w:rPr>
          <w:rFonts w:ascii="宋体" w:hAnsi="宋体"/>
          <w:kern w:val="0"/>
          <w:szCs w:val="20"/>
        </w:rPr>
      </w:pPr>
      <w:r>
        <w:rPr>
          <w:rFonts w:hint="eastAsia" w:ascii="宋体" w:hAnsi="宋体"/>
          <w:kern w:val="0"/>
          <w:szCs w:val="20"/>
        </w:rPr>
        <w:t>[来源:</w:t>
      </w:r>
      <w:r>
        <w:rPr>
          <w:rFonts w:hint="default" w:ascii="宋体" w:hAnsi="宋体" w:cs="宋体"/>
          <w:kern w:val="0"/>
          <w:szCs w:val="20"/>
        </w:rPr>
        <w:t>YY/T 1849-2022</w:t>
      </w:r>
      <w:r>
        <w:rPr>
          <w:rFonts w:hint="eastAsia" w:ascii="宋体" w:hAnsi="宋体" w:cs="宋体"/>
          <w:kern w:val="0"/>
          <w:szCs w:val="20"/>
          <w:lang w:val="en-US" w:eastAsia="zh-CN"/>
        </w:rPr>
        <w:t>,</w:t>
      </w:r>
      <w:r>
        <w:rPr>
          <w:rFonts w:hint="default" w:ascii="宋体" w:hAnsi="宋体" w:cs="宋体"/>
          <w:kern w:val="0"/>
          <w:szCs w:val="20"/>
          <w:lang w:val="en-US" w:eastAsia="zh-CN"/>
        </w:rPr>
        <w:t>3.1</w:t>
      </w:r>
      <w:r>
        <w:rPr>
          <w:rFonts w:hint="eastAsia" w:ascii="宋体" w:hAnsi="宋体"/>
          <w:kern w:val="0"/>
          <w:szCs w:val="20"/>
        </w:rPr>
        <w:t>]</w:t>
      </w:r>
    </w:p>
    <w:p>
      <w:pPr>
        <w:pStyle w:val="27"/>
        <w:spacing w:before="120" w:after="120"/>
      </w:pPr>
      <w:bookmarkStart w:id="47" w:name="_Toc31160"/>
      <w:bookmarkStart w:id="48" w:name="_Toc7075"/>
      <w:bookmarkStart w:id="49" w:name="_Toc26117"/>
      <w:r>
        <w:rPr>
          <w:rFonts w:hint="eastAsia"/>
        </w:rPr>
        <w:t>重组胶原蛋白 rec</w:t>
      </w:r>
      <w:r>
        <w:rPr>
          <w:rFonts w:hint="eastAsia"/>
          <w:lang w:val="en-US" w:eastAsia="zh-CN"/>
        </w:rPr>
        <w:t>o</w:t>
      </w:r>
      <w:r>
        <w:rPr>
          <w:rFonts w:hint="eastAsia"/>
        </w:rPr>
        <w:t>mbinant collagen protein</w:t>
      </w:r>
      <w:bookmarkEnd w:id="47"/>
      <w:bookmarkEnd w:id="48"/>
      <w:bookmarkEnd w:id="49"/>
    </w:p>
    <w:p>
      <w:pPr>
        <w:ind w:firstLine="420" w:firstLineChars="200"/>
        <w:rPr>
          <w:rFonts w:ascii="宋体" w:hAnsi="宋体"/>
          <w:kern w:val="0"/>
          <w:szCs w:val="20"/>
        </w:rPr>
      </w:pPr>
      <w:r>
        <w:rPr>
          <w:rFonts w:hint="eastAsia" w:ascii="宋体" w:hAnsi="宋体"/>
          <w:kern w:val="0"/>
          <w:szCs w:val="20"/>
        </w:rPr>
        <w:t>采用重组DNA技术，对编码所需人胶原蛋白质的基因进行遗传操作和（或）修饰，利用质粒或病毒载体将目的基因带入适当的宿主细胞（细菌、酵母或其它真核细胞等）中，表达并翻译成胶原蛋白（如3</w:t>
      </w:r>
      <w:r>
        <w:rPr>
          <w:rFonts w:ascii="宋体" w:hAnsi="宋体"/>
          <w:kern w:val="0"/>
          <w:szCs w:val="20"/>
        </w:rPr>
        <w:t>.1</w:t>
      </w:r>
      <w:r>
        <w:rPr>
          <w:rFonts w:hint="eastAsia" w:ascii="宋体" w:hAnsi="宋体"/>
          <w:kern w:val="0"/>
          <w:szCs w:val="20"/>
        </w:rPr>
        <w:t>所示）或类似胶原蛋白（如3</w:t>
      </w:r>
      <w:r>
        <w:rPr>
          <w:rFonts w:ascii="宋体" w:hAnsi="宋体"/>
          <w:kern w:val="0"/>
          <w:szCs w:val="20"/>
        </w:rPr>
        <w:t>.1</w:t>
      </w:r>
      <w:r>
        <w:rPr>
          <w:rFonts w:hint="eastAsia" w:ascii="宋体" w:hAnsi="宋体"/>
          <w:kern w:val="0"/>
          <w:szCs w:val="20"/>
        </w:rPr>
        <w:t>所示）的多肽，经过提取和纯化等步骤制备而成。</w:t>
      </w:r>
    </w:p>
    <w:p>
      <w:pPr>
        <w:ind w:firstLine="420" w:firstLineChars="200"/>
        <w:rPr>
          <w:rFonts w:ascii="宋体" w:hAnsi="宋体"/>
          <w:kern w:val="0"/>
          <w:szCs w:val="20"/>
        </w:rPr>
      </w:pPr>
      <w:r>
        <w:rPr>
          <w:rFonts w:hint="eastAsia" w:ascii="宋体" w:hAnsi="宋体"/>
          <w:kern w:val="0"/>
          <w:szCs w:val="20"/>
        </w:rPr>
        <w:t>[来源:</w:t>
      </w:r>
      <w:r>
        <w:rPr>
          <w:rFonts w:hint="eastAsia" w:ascii="宋体" w:hAnsi="宋体" w:cs="宋体"/>
          <w:kern w:val="0"/>
          <w:szCs w:val="20"/>
        </w:rPr>
        <w:t>YY/T 1849-2022</w:t>
      </w:r>
      <w:r>
        <w:rPr>
          <w:rFonts w:hint="eastAsia" w:ascii="宋体" w:hAnsi="宋体" w:cs="宋体"/>
          <w:kern w:val="0"/>
          <w:szCs w:val="20"/>
          <w:lang w:val="en-US" w:eastAsia="zh-CN"/>
        </w:rPr>
        <w:t>,3.2</w:t>
      </w:r>
      <w:r>
        <w:rPr>
          <w:rFonts w:hint="eastAsia" w:ascii="宋体" w:hAnsi="宋体"/>
          <w:kern w:val="0"/>
          <w:szCs w:val="20"/>
        </w:rPr>
        <w:t>]</w:t>
      </w:r>
    </w:p>
    <w:p>
      <w:pPr>
        <w:pStyle w:val="27"/>
        <w:keepNext w:val="0"/>
        <w:keepLines w:val="0"/>
        <w:pageBreakBefore w:val="0"/>
        <w:widowControl/>
        <w:kinsoku/>
        <w:wordWrap/>
        <w:overflowPunct/>
        <w:topLinePunct w:val="0"/>
        <w:autoSpaceDE/>
        <w:autoSpaceDN/>
        <w:bidi w:val="0"/>
        <w:adjustRightInd/>
        <w:snapToGrid/>
        <w:spacing w:before="120" w:after="120" w:line="360" w:lineRule="auto"/>
        <w:textAlignment w:val="auto"/>
      </w:pPr>
      <w:bookmarkStart w:id="50" w:name="_Toc107488637"/>
      <w:bookmarkEnd w:id="50"/>
      <w:bookmarkStart w:id="51" w:name="_Toc28619"/>
      <w:bookmarkStart w:id="52" w:name="_Toc22464"/>
      <w:bookmarkStart w:id="53" w:name="_Toc9970"/>
      <w:r>
        <w:rPr>
          <w:rFonts w:hint="eastAsia"/>
        </w:rPr>
        <w:t>形态分类</w:t>
      </w:r>
      <w:bookmarkEnd w:id="51"/>
      <w:bookmarkEnd w:id="52"/>
      <w:bookmarkEnd w:id="53"/>
    </w:p>
    <w:p>
      <w:pPr>
        <w:pStyle w:val="27"/>
        <w:numPr>
          <w:ilvl w:val="2"/>
          <w:numId w:val="0"/>
        </w:numPr>
        <w:spacing w:before="120" w:after="120" w:line="360" w:lineRule="auto"/>
        <w:ind w:firstLine="420"/>
        <w:rPr>
          <w:b/>
          <w:bCs/>
        </w:rPr>
      </w:pPr>
      <w:bookmarkStart w:id="54" w:name="_Toc29334"/>
      <w:bookmarkStart w:id="55" w:name="_Toc24171"/>
      <w:bookmarkStart w:id="56" w:name="_Toc4826"/>
      <w:r>
        <w:rPr>
          <w:rFonts w:hint="eastAsia" w:ascii="宋体" w:hAnsi="宋体" w:eastAsia="宋体" w:cs="宋体"/>
        </w:rPr>
        <w:t>化妆品用重组胶原蛋白原料分为固</w:t>
      </w:r>
      <w:r>
        <w:rPr>
          <w:rFonts w:hint="eastAsia" w:ascii="宋体" w:hAnsi="宋体" w:eastAsia="宋体" w:cs="宋体"/>
          <w:color w:val="auto"/>
        </w:rPr>
        <w:t>态和非固态两大</w:t>
      </w:r>
      <w:r>
        <w:rPr>
          <w:rFonts w:hint="eastAsia" w:ascii="宋体" w:hAnsi="宋体" w:eastAsia="宋体" w:cs="宋体"/>
        </w:rPr>
        <w:t>类。固态类包括喷干类重组胶原蛋白、冻干类重组胶原蛋白。非固态类包括重组胶原蛋白溶液和重组胶原蛋白</w:t>
      </w:r>
      <w:r>
        <w:rPr>
          <w:rFonts w:hint="eastAsia" w:ascii="宋体" w:hAnsi="宋体" w:eastAsia="宋体" w:cs="宋体"/>
          <w:color w:val="auto"/>
        </w:rPr>
        <w:t>凝胶</w:t>
      </w:r>
      <w:r>
        <w:rPr>
          <w:rFonts w:hint="eastAsia" w:ascii="宋体" w:hAnsi="宋体" w:eastAsia="宋体" w:cs="宋体"/>
        </w:rPr>
        <w:t>。</w:t>
      </w:r>
      <w:bookmarkEnd w:id="54"/>
      <w:bookmarkEnd w:id="55"/>
      <w:bookmarkEnd w:id="56"/>
    </w:p>
    <w:p>
      <w:pPr>
        <w:pStyle w:val="27"/>
        <w:numPr>
          <w:ilvl w:val="255"/>
          <w:numId w:val="0"/>
        </w:numPr>
        <w:spacing w:before="120" w:after="120" w:line="360" w:lineRule="auto"/>
      </w:pPr>
      <w:bookmarkStart w:id="57" w:name="_Toc6499"/>
      <w:bookmarkStart w:id="58" w:name="_Toc20673"/>
      <w:bookmarkStart w:id="59" w:name="_Toc23493"/>
      <w:r>
        <w:rPr>
          <w:rFonts w:hint="eastAsia"/>
        </w:rPr>
        <w:t>3.3.1喷干类重组胶原蛋白</w:t>
      </w:r>
      <w:bookmarkEnd w:id="57"/>
      <w:bookmarkEnd w:id="58"/>
      <w:bookmarkEnd w:id="59"/>
    </w:p>
    <w:p>
      <w:pPr>
        <w:pStyle w:val="14"/>
        <w:spacing w:line="360" w:lineRule="auto"/>
        <w:ind w:firstLine="420"/>
      </w:pPr>
      <w:r>
        <w:rPr>
          <w:rFonts w:hint="eastAsia"/>
        </w:rPr>
        <w:t>经喷雾干燥工艺制得的重组胶原蛋白</w:t>
      </w:r>
      <w:r>
        <w:rPr>
          <w:rFonts w:hint="eastAsia"/>
          <w:lang w:val="en-US" w:eastAsia="zh-CN"/>
        </w:rPr>
        <w:t>原料</w:t>
      </w:r>
      <w:r>
        <w:rPr>
          <w:rFonts w:hint="eastAsia"/>
        </w:rPr>
        <w:t>，</w:t>
      </w:r>
      <w:r>
        <w:rPr>
          <w:rFonts w:hint="eastAsia" w:hAnsi="宋体" w:cs="宋体"/>
        </w:rPr>
        <w:t>如重组胶原蛋白喷干粉</w:t>
      </w:r>
      <w:r>
        <w:rPr>
          <w:rFonts w:hint="eastAsia"/>
        </w:rPr>
        <w:t>。</w:t>
      </w:r>
    </w:p>
    <w:p>
      <w:pPr>
        <w:pStyle w:val="14"/>
        <w:spacing w:line="360" w:lineRule="auto"/>
        <w:ind w:firstLine="0" w:firstLineChars="0"/>
        <w:rPr>
          <w:rFonts w:ascii="黑体" w:hAnsi="黑体" w:eastAsia="黑体"/>
        </w:rPr>
      </w:pPr>
      <w:r>
        <w:rPr>
          <w:rFonts w:hint="eastAsia" w:ascii="黑体" w:eastAsia="黑体"/>
        </w:rPr>
        <w:t>3.3.2 冻干类重</w:t>
      </w:r>
      <w:r>
        <w:rPr>
          <w:rFonts w:hint="eastAsia" w:ascii="黑体" w:hAnsi="黑体" w:eastAsia="黑体"/>
        </w:rPr>
        <w:t>组胶原蛋白</w:t>
      </w:r>
    </w:p>
    <w:p>
      <w:pPr>
        <w:pStyle w:val="14"/>
        <w:spacing w:line="360" w:lineRule="auto"/>
        <w:ind w:firstLine="420"/>
      </w:pPr>
      <w:r>
        <w:rPr>
          <w:rFonts w:hint="eastAsia"/>
        </w:rPr>
        <w:t>经冷冻干燥工艺制得的重组胶原蛋白</w:t>
      </w:r>
      <w:r>
        <w:rPr>
          <w:rFonts w:hint="eastAsia"/>
          <w:lang w:val="en-US" w:eastAsia="zh-CN"/>
        </w:rPr>
        <w:t>原料</w:t>
      </w:r>
      <w:r>
        <w:rPr>
          <w:rFonts w:hint="eastAsia"/>
        </w:rPr>
        <w:t>，</w:t>
      </w:r>
      <w:r>
        <w:rPr>
          <w:rFonts w:hint="eastAsia" w:hAnsi="宋体" w:cs="宋体"/>
        </w:rPr>
        <w:t>如重组胶原蛋白冻干粉、重组胶原蛋白冻干海绵等</w:t>
      </w:r>
      <w:r>
        <w:rPr>
          <w:rFonts w:hint="eastAsia"/>
        </w:rPr>
        <w:t>。</w:t>
      </w:r>
    </w:p>
    <w:p>
      <w:pPr>
        <w:pStyle w:val="27"/>
        <w:numPr>
          <w:ilvl w:val="2"/>
          <w:numId w:val="0"/>
        </w:numPr>
        <w:spacing w:before="120" w:after="120" w:line="360" w:lineRule="auto"/>
        <w:rPr>
          <w:rFonts w:hAnsi="黑体"/>
        </w:rPr>
      </w:pPr>
      <w:bookmarkStart w:id="60" w:name="_Toc22765"/>
      <w:bookmarkStart w:id="61" w:name="_Toc25834"/>
      <w:bookmarkStart w:id="62" w:name="_Toc20605"/>
      <w:r>
        <w:rPr>
          <w:rFonts w:hint="eastAsia" w:hAnsi="黑体"/>
        </w:rPr>
        <w:t>3.3.3重组胶原蛋白溶液</w:t>
      </w:r>
      <w:bookmarkEnd w:id="60"/>
      <w:bookmarkEnd w:id="61"/>
      <w:bookmarkEnd w:id="62"/>
    </w:p>
    <w:p>
      <w:pPr>
        <w:pStyle w:val="27"/>
        <w:numPr>
          <w:ilvl w:val="2"/>
          <w:numId w:val="0"/>
        </w:numPr>
        <w:spacing w:before="120" w:after="120" w:line="360" w:lineRule="auto"/>
        <w:rPr>
          <w:rFonts w:hAnsi="黑体"/>
        </w:rPr>
      </w:pPr>
      <w:r>
        <w:rPr>
          <w:rFonts w:hint="eastAsia" w:hAnsi="黑体"/>
        </w:rPr>
        <w:t xml:space="preserve">    </w:t>
      </w:r>
      <w:bookmarkStart w:id="63" w:name="_Toc3742"/>
      <w:bookmarkStart w:id="64" w:name="_Toc28476"/>
      <w:bookmarkStart w:id="65" w:name="_Toc3158"/>
      <w:r>
        <w:rPr>
          <w:rFonts w:hint="eastAsia" w:ascii="宋体" w:eastAsia="宋体"/>
        </w:rPr>
        <w:t>由经纯化、换液、浓缩后的重组胶原蛋白原液或由固态类重组胶原制得的</w:t>
      </w:r>
      <w:r>
        <w:rPr>
          <w:rFonts w:hint="eastAsia" w:ascii="宋体" w:eastAsia="宋体"/>
          <w:b w:val="0"/>
          <w:bCs w:val="0"/>
          <w:color w:val="auto"/>
        </w:rPr>
        <w:t>液体状</w:t>
      </w:r>
      <w:r>
        <w:rPr>
          <w:rFonts w:hint="eastAsia" w:ascii="宋体" w:eastAsia="宋体"/>
        </w:rPr>
        <w:t>重组胶原蛋白。</w:t>
      </w:r>
      <w:bookmarkEnd w:id="63"/>
      <w:bookmarkEnd w:id="64"/>
      <w:bookmarkEnd w:id="65"/>
    </w:p>
    <w:p>
      <w:pPr>
        <w:pStyle w:val="14"/>
        <w:spacing w:line="360" w:lineRule="auto"/>
        <w:ind w:firstLine="0" w:firstLineChars="0"/>
        <w:rPr>
          <w:rFonts w:ascii="黑体" w:hAnsi="黑体" w:eastAsia="黑体"/>
        </w:rPr>
      </w:pPr>
      <w:r>
        <w:rPr>
          <w:rFonts w:hint="eastAsia" w:ascii="黑体" w:hAnsi="黑体" w:eastAsia="黑体"/>
        </w:rPr>
        <w:t>3.3.4 重组胶原蛋白凝胶</w:t>
      </w:r>
    </w:p>
    <w:p>
      <w:pPr>
        <w:pStyle w:val="14"/>
        <w:spacing w:line="360" w:lineRule="auto"/>
        <w:ind w:firstLine="0" w:firstLineChars="0"/>
      </w:pPr>
      <w:r>
        <w:rPr>
          <w:rFonts w:hint="eastAsia"/>
        </w:rPr>
        <w:t xml:space="preserve">    由经纯化、换液、浓缩后的重组胶原蛋白原液或由固态类重组胶原制得的凝胶状重组胶原蛋白。</w:t>
      </w:r>
    </w:p>
    <w:p>
      <w:pPr>
        <w:pStyle w:val="28"/>
        <w:numPr>
          <w:ilvl w:val="1"/>
          <w:numId w:val="0"/>
        </w:numPr>
        <w:spacing w:line="360" w:lineRule="auto"/>
        <w:rPr>
          <w:rFonts w:ascii="Times New Roman"/>
          <w:b w:val="0"/>
        </w:rPr>
      </w:pPr>
      <w:bookmarkStart w:id="66" w:name="_Toc10935"/>
      <w:bookmarkStart w:id="67" w:name="_Toc14369"/>
      <w:r>
        <w:rPr>
          <w:rFonts w:hint="eastAsia" w:ascii="Times New Roman"/>
          <w:b w:val="0"/>
          <w:lang w:val="en-US" w:eastAsia="zh-CN"/>
        </w:rPr>
        <w:t>4</w:t>
      </w:r>
      <w:r>
        <w:rPr>
          <w:rFonts w:ascii="Times New Roman"/>
          <w:b w:val="0"/>
        </w:rPr>
        <w:t xml:space="preserve"> </w:t>
      </w:r>
      <w:r>
        <w:rPr>
          <w:rFonts w:hint="eastAsia" w:ascii="Times New Roman"/>
          <w:b w:val="0"/>
          <w:lang w:val="en-US" w:eastAsia="zh-CN"/>
        </w:rPr>
        <w:t>质量</w:t>
      </w:r>
      <w:r>
        <w:rPr>
          <w:rFonts w:ascii="Times New Roman"/>
          <w:b w:val="0"/>
        </w:rPr>
        <w:t>要求</w:t>
      </w:r>
      <w:bookmarkEnd w:id="66"/>
      <w:bookmarkEnd w:id="67"/>
    </w:p>
    <w:p>
      <w:pPr>
        <w:pStyle w:val="14"/>
        <w:spacing w:line="360" w:lineRule="auto"/>
        <w:ind w:firstLine="0" w:firstLineChars="0"/>
        <w:outlineLvl w:val="1"/>
        <w:rPr>
          <w:rFonts w:ascii="黑体" w:hAnsi="黑体" w:eastAsia="黑体" w:cs="黑体"/>
        </w:rPr>
      </w:pPr>
      <w:bookmarkStart w:id="68" w:name="_Toc17888"/>
      <w:bookmarkStart w:id="69" w:name="_Toc9556"/>
      <w:r>
        <w:rPr>
          <w:rFonts w:hint="eastAsia" w:ascii="黑体" w:hAnsi="黑体" w:eastAsia="黑体"/>
          <w:lang w:val="en-US" w:eastAsia="zh-CN"/>
        </w:rPr>
        <w:t>4</w:t>
      </w:r>
      <w:r>
        <w:rPr>
          <w:rFonts w:ascii="黑体" w:hAnsi="黑体" w:eastAsia="黑体"/>
        </w:rPr>
        <w:t xml:space="preserve">.1 </w:t>
      </w:r>
      <w:r>
        <w:rPr>
          <w:rFonts w:hint="eastAsia" w:ascii="黑体" w:hAnsi="黑体" w:eastAsia="黑体" w:cs="黑体"/>
        </w:rPr>
        <w:t>通则</w:t>
      </w:r>
      <w:bookmarkEnd w:id="68"/>
      <w:bookmarkEnd w:id="69"/>
    </w:p>
    <w:p>
      <w:pPr>
        <w:ind w:firstLine="420" w:firstLineChars="200"/>
        <w:rPr>
          <w:rFonts w:hint="default" w:hAnsi="宋体" w:eastAsia="宋体"/>
          <w:color w:val="auto"/>
          <w:kern w:val="0"/>
          <w:szCs w:val="20"/>
          <w:lang w:val="en-US" w:eastAsia="zh-CN"/>
        </w:rPr>
      </w:pPr>
      <w:r>
        <w:rPr>
          <w:rFonts w:hint="eastAsia" w:ascii="宋体" w:hAnsi="宋体"/>
          <w:color w:val="auto"/>
          <w:kern w:val="0"/>
          <w:szCs w:val="20"/>
        </w:rPr>
        <w:t>由于所选人胶原蛋白</w:t>
      </w:r>
      <w:r>
        <w:rPr>
          <w:rFonts w:ascii="宋体" w:hAnsi="宋体"/>
          <w:color w:val="auto"/>
          <w:kern w:val="0"/>
          <w:szCs w:val="20"/>
        </w:rPr>
        <w:t>型别</w:t>
      </w:r>
      <w:r>
        <w:rPr>
          <w:rFonts w:hint="eastAsia" w:ascii="宋体" w:hAnsi="宋体"/>
          <w:color w:val="auto"/>
          <w:kern w:val="0"/>
          <w:szCs w:val="20"/>
        </w:rPr>
        <w:t>和氨基酸序列片段不同、表达体系的差异，重组胶原蛋白</w:t>
      </w:r>
      <w:r>
        <w:rPr>
          <w:rFonts w:hint="eastAsia" w:hAnsi="宋体"/>
          <w:color w:val="auto"/>
          <w:kern w:val="0"/>
          <w:szCs w:val="20"/>
          <w:lang w:val="en-US" w:eastAsia="zh-CN"/>
        </w:rPr>
        <w:t>的</w:t>
      </w:r>
      <w:r>
        <w:rPr>
          <w:rFonts w:hint="eastAsia" w:ascii="宋体" w:hAnsi="宋体"/>
          <w:color w:val="auto"/>
          <w:kern w:val="0"/>
          <w:szCs w:val="20"/>
        </w:rPr>
        <w:t>氨基酸序列、分子量大小、结构性质和理化性质、生物学功能均差异较大。作为化妆品原料时，需建立适宜的方法对不同批次间的</w:t>
      </w:r>
      <w:r>
        <w:rPr>
          <w:rFonts w:hint="eastAsia" w:hAnsi="宋体"/>
          <w:color w:val="auto"/>
          <w:kern w:val="0"/>
          <w:szCs w:val="20"/>
          <w:lang w:val="en-US" w:eastAsia="zh-CN"/>
        </w:rPr>
        <w:t>产品</w:t>
      </w:r>
      <w:r>
        <w:rPr>
          <w:rFonts w:hint="eastAsia" w:ascii="宋体" w:hAnsi="宋体"/>
          <w:color w:val="auto"/>
          <w:kern w:val="0"/>
          <w:szCs w:val="20"/>
        </w:rPr>
        <w:t>进行质量控制，包括采用参比品和经验证的方法评估已知（或）潜在</w:t>
      </w:r>
      <w:r>
        <w:rPr>
          <w:rFonts w:hint="eastAsia" w:ascii="宋体" w:hAnsi="宋体"/>
          <w:color w:val="auto"/>
          <w:kern w:val="0"/>
          <w:szCs w:val="20"/>
          <w:lang w:val="en-US" w:eastAsia="zh-CN"/>
        </w:rPr>
        <w:t>的相关物质</w:t>
      </w:r>
      <w:r>
        <w:rPr>
          <w:rFonts w:hint="eastAsia" w:ascii="宋体" w:hAnsi="宋体"/>
          <w:color w:val="auto"/>
          <w:kern w:val="0"/>
          <w:szCs w:val="20"/>
        </w:rPr>
        <w:t>。参比品应选择已证明足够稳定或用一个代表性批次作为参比品，应参照《中华人民共和国药典》“生物制品国家标准物质制备和标定”的相关要求，</w:t>
      </w:r>
      <w:r>
        <w:rPr>
          <w:rFonts w:hint="eastAsia" w:ascii="宋体" w:hAnsi="宋体"/>
          <w:color w:val="auto"/>
          <w:kern w:val="0"/>
          <w:szCs w:val="20"/>
          <w:lang w:val="en-US" w:eastAsia="zh-CN"/>
        </w:rPr>
        <w:t>针对</w:t>
      </w:r>
      <w:r>
        <w:rPr>
          <w:rFonts w:hint="eastAsia" w:ascii="宋体" w:hAnsi="宋体"/>
          <w:color w:val="auto"/>
          <w:kern w:val="0"/>
          <w:szCs w:val="20"/>
        </w:rPr>
        <w:t>鉴别、理化、结构表征</w:t>
      </w:r>
      <w:r>
        <w:rPr>
          <w:rFonts w:hint="eastAsia" w:ascii="宋体" w:hAnsi="宋体"/>
          <w:color w:val="auto"/>
          <w:kern w:val="0"/>
          <w:szCs w:val="20"/>
          <w:lang w:val="en-US" w:eastAsia="zh-CN"/>
        </w:rPr>
        <w:t>等相关指标</w:t>
      </w:r>
      <w:r>
        <w:rPr>
          <w:rFonts w:hint="eastAsia" w:ascii="宋体" w:hAnsi="宋体"/>
          <w:color w:val="auto"/>
          <w:kern w:val="0"/>
          <w:szCs w:val="20"/>
        </w:rPr>
        <w:t>等进行</w:t>
      </w:r>
      <w:r>
        <w:rPr>
          <w:rFonts w:hint="eastAsia" w:ascii="宋体" w:hAnsi="宋体"/>
          <w:color w:val="auto"/>
          <w:kern w:val="0"/>
          <w:szCs w:val="20"/>
          <w:lang w:val="en-US" w:eastAsia="zh-CN"/>
        </w:rPr>
        <w:t>必要的分析。</w:t>
      </w:r>
    </w:p>
    <w:p>
      <w:pPr>
        <w:pStyle w:val="14"/>
        <w:keepNext w:val="0"/>
        <w:keepLines w:val="0"/>
        <w:pageBreakBefore w:val="0"/>
        <w:widowControl/>
        <w:kinsoku/>
        <w:wordWrap/>
        <w:overflowPunct/>
        <w:topLinePunct w:val="0"/>
        <w:autoSpaceDE w:val="0"/>
        <w:autoSpaceDN w:val="0"/>
        <w:bidi w:val="0"/>
        <w:adjustRightInd/>
        <w:snapToGrid/>
        <w:spacing w:before="157" w:beforeLines="50" w:line="360" w:lineRule="auto"/>
        <w:textAlignment w:val="auto"/>
        <w:rPr>
          <w:rStyle w:val="29"/>
          <w:rFonts w:ascii="Times New Roman"/>
          <w:color w:val="FF0000"/>
        </w:rPr>
      </w:pPr>
      <w:r>
        <w:rPr>
          <w:rFonts w:hint="eastAsia" w:ascii="Times New Roman"/>
          <w:color w:val="auto"/>
        </w:rPr>
        <w:t>重组胶原蛋白检测项目应当根据</w:t>
      </w:r>
      <w:r>
        <w:rPr>
          <w:rFonts w:hint="eastAsia" w:ascii="Times New Roman"/>
          <w:color w:val="auto"/>
          <w:lang w:val="en-US" w:eastAsia="zh-CN"/>
        </w:rPr>
        <w:t>原料的具体</w:t>
      </w:r>
      <w:r>
        <w:rPr>
          <w:rFonts w:hint="eastAsia" w:ascii="Times New Roman"/>
          <w:color w:val="auto"/>
        </w:rPr>
        <w:t>特性进行相应的分析，</w:t>
      </w:r>
      <w:r>
        <w:rPr>
          <w:rStyle w:val="29"/>
          <w:rFonts w:hint="eastAsia" w:ascii="Times New Roman"/>
          <w:color w:val="auto"/>
        </w:rPr>
        <w:t>具体</w:t>
      </w:r>
      <w:r>
        <w:rPr>
          <w:rStyle w:val="29"/>
          <w:rFonts w:hint="eastAsia" w:ascii="Times New Roman"/>
          <w:color w:val="auto"/>
          <w:lang w:val="en-US"/>
        </w:rPr>
        <w:t>质量</w:t>
      </w:r>
      <w:r>
        <w:rPr>
          <w:rStyle w:val="29"/>
          <w:rFonts w:hint="eastAsia" w:ascii="Times New Roman"/>
          <w:color w:val="auto"/>
        </w:rPr>
        <w:t>要求包括如下几个方面。</w:t>
      </w:r>
    </w:p>
    <w:p>
      <w:pPr>
        <w:pStyle w:val="14"/>
        <w:spacing w:before="120" w:beforeLines="50" w:after="140" w:line="360" w:lineRule="auto"/>
        <w:ind w:firstLine="0" w:firstLineChars="0"/>
        <w:outlineLvl w:val="1"/>
        <w:rPr>
          <w:rFonts w:ascii="Times New Roman" w:eastAsia="黑体"/>
        </w:rPr>
      </w:pPr>
      <w:bookmarkStart w:id="70" w:name="_Toc13516"/>
      <w:bookmarkStart w:id="71" w:name="_Toc8246"/>
      <w:r>
        <w:rPr>
          <w:rFonts w:hint="eastAsia" w:ascii="黑体" w:hAnsi="黑体" w:eastAsia="黑体"/>
          <w:lang w:val="en-US" w:eastAsia="zh-CN"/>
        </w:rPr>
        <w:t>4</w:t>
      </w:r>
      <w:r>
        <w:rPr>
          <w:rFonts w:hint="eastAsia" w:ascii="黑体" w:hAnsi="黑体" w:eastAsia="黑体"/>
        </w:rPr>
        <w:t xml:space="preserve">.2 </w:t>
      </w:r>
      <w:r>
        <w:rPr>
          <w:rFonts w:hint="eastAsia" w:ascii="Times New Roman" w:eastAsia="黑体"/>
        </w:rPr>
        <w:t>感官要求</w:t>
      </w:r>
      <w:bookmarkEnd w:id="70"/>
      <w:bookmarkEnd w:id="71"/>
    </w:p>
    <w:p>
      <w:pPr>
        <w:pStyle w:val="14"/>
        <w:spacing w:before="120" w:beforeLines="50" w:after="120" w:afterLines="50" w:line="360" w:lineRule="auto"/>
        <w:ind w:firstLine="630" w:firstLineChars="300"/>
        <w:rPr>
          <w:rStyle w:val="29"/>
        </w:rPr>
      </w:pPr>
      <w:r>
        <w:rPr>
          <w:rStyle w:val="29"/>
          <w:rFonts w:hint="eastAsia" w:hAnsi="宋体" w:cs="宋体"/>
        </w:rPr>
        <w:t>重组胶原蛋</w:t>
      </w:r>
      <w:r>
        <w:rPr>
          <w:rStyle w:val="29"/>
          <w:rFonts w:hint="eastAsia" w:hAnsi="宋体" w:cs="宋体"/>
          <w:lang w:val="en-US"/>
        </w:rPr>
        <w:t>白</w:t>
      </w:r>
      <w:r>
        <w:rPr>
          <w:rStyle w:val="29"/>
          <w:rFonts w:hint="eastAsia" w:ascii="宋体" w:hAnsi="宋体" w:cs="宋体"/>
        </w:rPr>
        <w:t>感官特性应符合表1的要求。</w:t>
      </w:r>
    </w:p>
    <w:p>
      <w:pPr>
        <w:pStyle w:val="14"/>
        <w:spacing w:before="120" w:beforeLines="50" w:after="120" w:afterLines="50"/>
        <w:ind w:firstLine="420" w:firstLineChars="0"/>
        <w:jc w:val="center"/>
        <w:rPr>
          <w:rStyle w:val="29"/>
          <w:rFonts w:hint="eastAsia" w:ascii="黑体" w:hAnsi="黑体" w:eastAsia="黑体" w:cs="黑体"/>
          <w:b/>
          <w:bCs/>
          <w:color w:val="auto"/>
        </w:rPr>
      </w:pPr>
      <w:r>
        <w:rPr>
          <w:rStyle w:val="29"/>
          <w:rFonts w:hint="eastAsia" w:ascii="黑体" w:hAnsi="黑体" w:eastAsia="黑体" w:cs="黑体"/>
          <w:color w:val="auto"/>
        </w:rPr>
        <w:t>表1</w:t>
      </w:r>
    </w:p>
    <w:tbl>
      <w:tblPr>
        <w:tblStyle w:val="7"/>
        <w:tblW w:w="94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6"/>
        <w:gridCol w:w="391"/>
        <w:gridCol w:w="673"/>
        <w:gridCol w:w="1347"/>
        <w:gridCol w:w="1240"/>
        <w:gridCol w:w="1260"/>
        <w:gridCol w:w="1370"/>
        <w:gridCol w:w="1400"/>
        <w:gridCol w:w="14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tblHeader/>
          <w:jc w:val="center"/>
        </w:trPr>
        <w:tc>
          <w:tcPr>
            <w:tcW w:w="1410" w:type="dxa"/>
            <w:gridSpan w:val="3"/>
            <w:vMerge w:val="restart"/>
            <w:vAlign w:val="center"/>
          </w:tcPr>
          <w:p>
            <w:pPr>
              <w:spacing w:line="300" w:lineRule="auto"/>
              <w:jc w:val="center"/>
              <w:rPr>
                <w:rFonts w:ascii="宋体" w:hAnsi="宋体"/>
                <w:color w:val="auto"/>
                <w:sz w:val="18"/>
              </w:rPr>
            </w:pPr>
            <w:r>
              <w:rPr>
                <w:rFonts w:hint="eastAsia" w:ascii="宋体" w:hAnsi="宋体"/>
                <w:color w:val="auto"/>
                <w:sz w:val="18"/>
              </w:rPr>
              <w:t>项　　　目</w:t>
            </w:r>
          </w:p>
        </w:tc>
        <w:tc>
          <w:tcPr>
            <w:tcW w:w="8068" w:type="dxa"/>
            <w:gridSpan w:val="6"/>
            <w:tcBorders>
              <w:bottom w:val="single" w:color="auto" w:sz="4" w:space="0"/>
              <w:right w:val="single" w:color="auto" w:sz="4" w:space="0"/>
            </w:tcBorders>
            <w:vAlign w:val="center"/>
          </w:tcPr>
          <w:p>
            <w:pPr>
              <w:spacing w:line="300" w:lineRule="auto"/>
              <w:jc w:val="center"/>
              <w:rPr>
                <w:rFonts w:hint="eastAsia" w:ascii="宋体" w:hAnsi="宋体"/>
                <w:color w:val="auto"/>
                <w:sz w:val="18"/>
              </w:rPr>
            </w:pPr>
            <w:r>
              <w:rPr>
                <w:rFonts w:hint="eastAsia" w:ascii="宋体" w:hAnsi="宋体"/>
                <w:color w:val="auto"/>
                <w:sz w:val="18"/>
              </w:rPr>
              <w:t>指　　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tblHeader/>
          <w:jc w:val="center"/>
        </w:trPr>
        <w:tc>
          <w:tcPr>
            <w:tcW w:w="1410" w:type="dxa"/>
            <w:gridSpan w:val="3"/>
            <w:vMerge w:val="continue"/>
            <w:vAlign w:val="center"/>
          </w:tcPr>
          <w:p>
            <w:pPr>
              <w:spacing w:line="300" w:lineRule="auto"/>
              <w:jc w:val="center"/>
              <w:rPr>
                <w:rFonts w:ascii="宋体" w:hAnsi="宋体"/>
                <w:color w:val="auto"/>
                <w:sz w:val="18"/>
              </w:rPr>
            </w:pPr>
          </w:p>
        </w:tc>
        <w:tc>
          <w:tcPr>
            <w:tcW w:w="5217" w:type="dxa"/>
            <w:gridSpan w:val="4"/>
            <w:tcBorders>
              <w:top w:val="single" w:color="auto" w:sz="4" w:space="0"/>
              <w:right w:val="single" w:color="auto" w:sz="4" w:space="0"/>
            </w:tcBorders>
            <w:vAlign w:val="center"/>
          </w:tcPr>
          <w:p>
            <w:pPr>
              <w:spacing w:line="300" w:lineRule="auto"/>
              <w:jc w:val="center"/>
              <w:rPr>
                <w:rFonts w:hint="eastAsia" w:ascii="宋体" w:hAnsi="宋体"/>
                <w:color w:val="auto"/>
                <w:sz w:val="18"/>
              </w:rPr>
            </w:pPr>
            <w:r>
              <w:rPr>
                <w:rFonts w:hint="eastAsia" w:ascii="宋体" w:hAnsi="宋体"/>
                <w:color w:val="auto"/>
                <w:sz w:val="18"/>
              </w:rPr>
              <w:t>固态类</w:t>
            </w:r>
          </w:p>
        </w:tc>
        <w:tc>
          <w:tcPr>
            <w:tcW w:w="2851" w:type="dxa"/>
            <w:gridSpan w:val="2"/>
            <w:tcBorders>
              <w:top w:val="single" w:color="auto" w:sz="4" w:space="0"/>
              <w:left w:val="single" w:color="auto" w:sz="4" w:space="0"/>
              <w:right w:val="single" w:color="auto" w:sz="4" w:space="0"/>
            </w:tcBorders>
            <w:vAlign w:val="center"/>
          </w:tcPr>
          <w:p>
            <w:pPr>
              <w:spacing w:line="300" w:lineRule="auto"/>
              <w:jc w:val="center"/>
              <w:rPr>
                <w:rFonts w:ascii="宋体" w:hAnsi="宋体"/>
                <w:color w:val="auto"/>
                <w:sz w:val="18"/>
              </w:rPr>
            </w:pPr>
            <w:r>
              <w:rPr>
                <w:rFonts w:hint="eastAsia" w:ascii="宋体" w:hAnsi="宋体"/>
                <w:color w:val="auto"/>
                <w:sz w:val="18"/>
              </w:rPr>
              <w:t>非固态类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1410" w:type="dxa"/>
            <w:gridSpan w:val="3"/>
            <w:vMerge w:val="continue"/>
            <w:vAlign w:val="center"/>
          </w:tcPr>
          <w:p>
            <w:pPr>
              <w:spacing w:line="300" w:lineRule="auto"/>
              <w:jc w:val="left"/>
              <w:rPr>
                <w:rFonts w:ascii="宋体" w:hAnsi="宋体"/>
                <w:color w:val="auto"/>
                <w:sz w:val="18"/>
              </w:rPr>
            </w:pPr>
          </w:p>
        </w:tc>
        <w:tc>
          <w:tcPr>
            <w:tcW w:w="1347" w:type="dxa"/>
            <w:tcBorders>
              <w:bottom w:val="single" w:color="auto" w:sz="4" w:space="0"/>
              <w:right w:val="single" w:color="auto" w:sz="4" w:space="0"/>
            </w:tcBorders>
            <w:vAlign w:val="bottom"/>
          </w:tcPr>
          <w:p>
            <w:pPr>
              <w:spacing w:line="300" w:lineRule="auto"/>
              <w:jc w:val="center"/>
              <w:rPr>
                <w:rFonts w:ascii="宋体" w:hAnsi="宋体"/>
                <w:color w:val="auto"/>
                <w:sz w:val="18"/>
              </w:rPr>
            </w:pPr>
            <w:r>
              <w:rPr>
                <w:rFonts w:hint="eastAsia" w:ascii="宋体" w:hAnsi="宋体"/>
                <w:color w:val="auto"/>
                <w:sz w:val="18"/>
              </w:rPr>
              <w:t>重组胶原蛋白喷干粉</w:t>
            </w:r>
          </w:p>
        </w:tc>
        <w:tc>
          <w:tcPr>
            <w:tcW w:w="1240" w:type="dxa"/>
            <w:tcBorders>
              <w:left w:val="single" w:color="auto" w:sz="4" w:space="0"/>
              <w:bottom w:val="single" w:color="auto" w:sz="4" w:space="0"/>
            </w:tcBorders>
            <w:vAlign w:val="bottom"/>
          </w:tcPr>
          <w:p>
            <w:pPr>
              <w:spacing w:line="300" w:lineRule="auto"/>
              <w:jc w:val="center"/>
              <w:rPr>
                <w:rFonts w:ascii="宋体" w:hAnsi="宋体"/>
                <w:color w:val="auto"/>
                <w:sz w:val="18"/>
              </w:rPr>
            </w:pPr>
            <w:r>
              <w:rPr>
                <w:rFonts w:hint="eastAsia" w:ascii="宋体" w:hAnsi="宋体"/>
                <w:color w:val="auto"/>
                <w:sz w:val="18"/>
              </w:rPr>
              <w:t>重组胶原蛋白冻干粉</w:t>
            </w:r>
          </w:p>
        </w:tc>
        <w:tc>
          <w:tcPr>
            <w:tcW w:w="1260" w:type="dxa"/>
            <w:tcBorders>
              <w:left w:val="single" w:color="auto" w:sz="4" w:space="0"/>
            </w:tcBorders>
            <w:vAlign w:val="bottom"/>
          </w:tcPr>
          <w:p>
            <w:pPr>
              <w:spacing w:line="300" w:lineRule="auto"/>
              <w:jc w:val="center"/>
              <w:rPr>
                <w:rFonts w:ascii="宋体" w:hAnsi="宋体"/>
                <w:color w:val="auto"/>
                <w:sz w:val="18"/>
              </w:rPr>
            </w:pPr>
            <w:r>
              <w:rPr>
                <w:rFonts w:hint="eastAsia" w:ascii="宋体" w:hAnsi="宋体"/>
                <w:color w:val="auto"/>
                <w:sz w:val="18"/>
              </w:rPr>
              <w:t>重组胶原蛋白冻干海绵</w:t>
            </w:r>
          </w:p>
        </w:tc>
        <w:tc>
          <w:tcPr>
            <w:tcW w:w="1370" w:type="dxa"/>
            <w:tcBorders>
              <w:left w:val="single" w:color="auto" w:sz="4" w:space="0"/>
            </w:tcBorders>
            <w:vAlign w:val="bottom"/>
          </w:tcPr>
          <w:p>
            <w:pPr>
              <w:spacing w:line="300" w:lineRule="auto"/>
              <w:jc w:val="center"/>
              <w:rPr>
                <w:rFonts w:ascii="宋体" w:hAnsi="宋体"/>
                <w:color w:val="auto"/>
                <w:sz w:val="18"/>
              </w:rPr>
            </w:pPr>
            <w:r>
              <w:rPr>
                <w:rFonts w:hint="eastAsia" w:ascii="宋体" w:hAnsi="宋体"/>
                <w:color w:val="auto"/>
                <w:sz w:val="18"/>
              </w:rPr>
              <w:t>重组胶原蛋白</w:t>
            </w:r>
          </w:p>
          <w:p>
            <w:pPr>
              <w:spacing w:line="300" w:lineRule="auto"/>
              <w:jc w:val="center"/>
              <w:rPr>
                <w:rFonts w:hint="eastAsia" w:ascii="宋体" w:hAnsi="宋体" w:eastAsia="宋体"/>
                <w:color w:val="auto"/>
                <w:sz w:val="18"/>
                <w:lang w:val="en-US" w:eastAsia="zh-CN"/>
              </w:rPr>
            </w:pPr>
            <w:r>
              <w:rPr>
                <w:rFonts w:hint="eastAsia" w:ascii="宋体" w:hAnsi="宋体"/>
                <w:color w:val="auto"/>
                <w:sz w:val="18"/>
              </w:rPr>
              <w:t>冻干</w:t>
            </w:r>
            <w:r>
              <w:rPr>
                <w:rFonts w:hint="eastAsia" w:ascii="宋体" w:hAnsi="宋体"/>
                <w:color w:val="auto"/>
                <w:sz w:val="18"/>
                <w:lang w:val="en-US" w:eastAsia="zh-CN"/>
              </w:rPr>
              <w:t>纤维</w:t>
            </w:r>
          </w:p>
        </w:tc>
        <w:tc>
          <w:tcPr>
            <w:tcW w:w="1400" w:type="dxa"/>
            <w:tcBorders>
              <w:left w:val="single" w:color="auto" w:sz="4" w:space="0"/>
            </w:tcBorders>
            <w:vAlign w:val="bottom"/>
          </w:tcPr>
          <w:p>
            <w:pPr>
              <w:spacing w:line="300" w:lineRule="auto"/>
              <w:jc w:val="center"/>
              <w:rPr>
                <w:rFonts w:ascii="宋体" w:hAnsi="宋体"/>
                <w:color w:val="auto"/>
                <w:sz w:val="18"/>
              </w:rPr>
            </w:pPr>
            <w:r>
              <w:rPr>
                <w:rFonts w:hint="eastAsia" w:ascii="宋体" w:hAnsi="宋体"/>
                <w:color w:val="auto"/>
                <w:sz w:val="18"/>
              </w:rPr>
              <w:t>重组胶原蛋白溶液</w:t>
            </w:r>
          </w:p>
        </w:tc>
        <w:tc>
          <w:tcPr>
            <w:tcW w:w="1451" w:type="dxa"/>
            <w:tcBorders>
              <w:left w:val="single" w:color="auto" w:sz="4" w:space="0"/>
            </w:tcBorders>
            <w:vAlign w:val="bottom"/>
          </w:tcPr>
          <w:p>
            <w:pPr>
              <w:spacing w:line="300" w:lineRule="auto"/>
              <w:jc w:val="center"/>
              <w:rPr>
                <w:rFonts w:hint="eastAsia" w:ascii="宋体" w:hAnsi="宋体"/>
                <w:color w:val="auto"/>
                <w:sz w:val="18"/>
              </w:rPr>
            </w:pPr>
            <w:r>
              <w:rPr>
                <w:rFonts w:hint="eastAsia" w:ascii="宋体" w:hAnsi="宋体"/>
                <w:color w:val="auto"/>
                <w:sz w:val="18"/>
              </w:rPr>
              <w:t>重组胶原蛋白</w:t>
            </w:r>
          </w:p>
          <w:p>
            <w:pPr>
              <w:spacing w:line="300" w:lineRule="auto"/>
              <w:jc w:val="center"/>
              <w:rPr>
                <w:rFonts w:ascii="宋体" w:hAnsi="宋体"/>
                <w:color w:val="auto"/>
                <w:sz w:val="18"/>
              </w:rPr>
            </w:pPr>
            <w:r>
              <w:rPr>
                <w:rFonts w:hint="eastAsia" w:ascii="宋体" w:hAnsi="宋体"/>
                <w:color w:val="auto"/>
                <w:sz w:val="18"/>
              </w:rPr>
              <w:t>凝胶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tblHeader/>
          <w:jc w:val="center"/>
        </w:trPr>
        <w:tc>
          <w:tcPr>
            <w:tcW w:w="346" w:type="dxa"/>
            <w:vMerge w:val="restart"/>
            <w:tcBorders>
              <w:right w:val="single" w:color="auto" w:sz="4" w:space="0"/>
            </w:tcBorders>
            <w:vAlign w:val="center"/>
          </w:tcPr>
          <w:p>
            <w:pPr>
              <w:spacing w:line="300" w:lineRule="auto"/>
              <w:jc w:val="center"/>
              <w:rPr>
                <w:rFonts w:ascii="宋体" w:hAnsi="宋体"/>
                <w:color w:val="auto"/>
                <w:sz w:val="18"/>
              </w:rPr>
            </w:pPr>
            <w:r>
              <w:rPr>
                <w:rFonts w:hint="eastAsia" w:ascii="宋体" w:hAnsi="宋体"/>
                <w:color w:val="auto"/>
                <w:sz w:val="18"/>
              </w:rPr>
              <w:t>感官</w:t>
            </w:r>
          </w:p>
          <w:p>
            <w:pPr>
              <w:spacing w:line="300" w:lineRule="auto"/>
              <w:jc w:val="center"/>
              <w:rPr>
                <w:rFonts w:ascii="宋体" w:hAnsi="宋体"/>
                <w:color w:val="auto"/>
                <w:sz w:val="18"/>
              </w:rPr>
            </w:pPr>
            <w:r>
              <w:rPr>
                <w:rFonts w:hint="eastAsia" w:ascii="宋体" w:hAnsi="宋体"/>
                <w:color w:val="auto"/>
                <w:sz w:val="18"/>
              </w:rPr>
              <w:t>指标</w:t>
            </w:r>
          </w:p>
        </w:tc>
        <w:tc>
          <w:tcPr>
            <w:tcW w:w="391" w:type="dxa"/>
            <w:vMerge w:val="restart"/>
            <w:tcBorders>
              <w:left w:val="single" w:color="auto" w:sz="4" w:space="0"/>
            </w:tcBorders>
            <w:vAlign w:val="center"/>
          </w:tcPr>
          <w:p>
            <w:pPr>
              <w:spacing w:line="300" w:lineRule="auto"/>
              <w:jc w:val="center"/>
              <w:rPr>
                <w:rFonts w:ascii="宋体" w:hAnsi="宋体"/>
                <w:color w:val="auto"/>
                <w:sz w:val="18"/>
              </w:rPr>
            </w:pPr>
            <w:r>
              <w:rPr>
                <w:rFonts w:hint="eastAsia"/>
                <w:color w:val="auto"/>
                <w:sz w:val="20"/>
                <w:szCs w:val="20"/>
              </w:rPr>
              <w:t>外观</w:t>
            </w:r>
          </w:p>
        </w:tc>
        <w:tc>
          <w:tcPr>
            <w:tcW w:w="67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颜色</w:t>
            </w:r>
          </w:p>
        </w:tc>
        <w:tc>
          <w:tcPr>
            <w:tcW w:w="5217" w:type="dxa"/>
            <w:gridSpan w:val="4"/>
            <w:tcBorders>
              <w:top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hint="eastAsia" w:ascii="宋体" w:hAnsi="宋体"/>
                <w:color w:val="auto"/>
                <w:sz w:val="18"/>
              </w:rPr>
            </w:pPr>
            <w:r>
              <w:rPr>
                <w:rFonts w:hint="eastAsia" w:ascii="宋体" w:hAnsi="宋体"/>
                <w:color w:val="auto"/>
                <w:sz w:val="18"/>
              </w:rPr>
              <w:t>白色/类白色</w:t>
            </w:r>
          </w:p>
        </w:tc>
        <w:tc>
          <w:tcPr>
            <w:tcW w:w="2851" w:type="dxa"/>
            <w:gridSpan w:val="2"/>
            <w:tcBorders>
              <w:top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白色/淡黄色/无色透明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tblHeader/>
          <w:jc w:val="center"/>
        </w:trPr>
        <w:tc>
          <w:tcPr>
            <w:tcW w:w="346" w:type="dxa"/>
            <w:vMerge w:val="continue"/>
            <w:tcBorders>
              <w:right w:val="single" w:color="auto" w:sz="4" w:space="0"/>
            </w:tcBorders>
            <w:vAlign w:val="center"/>
          </w:tcPr>
          <w:p>
            <w:pPr>
              <w:spacing w:line="300" w:lineRule="auto"/>
              <w:jc w:val="center"/>
              <w:rPr>
                <w:rFonts w:ascii="宋体" w:hAnsi="宋体"/>
                <w:color w:val="auto"/>
                <w:sz w:val="18"/>
              </w:rPr>
            </w:pPr>
          </w:p>
        </w:tc>
        <w:tc>
          <w:tcPr>
            <w:tcW w:w="391" w:type="dxa"/>
            <w:vMerge w:val="continue"/>
            <w:tcBorders>
              <w:left w:val="single" w:color="auto" w:sz="4" w:space="0"/>
            </w:tcBorders>
            <w:vAlign w:val="center"/>
          </w:tcPr>
          <w:p>
            <w:pPr>
              <w:spacing w:line="300" w:lineRule="auto"/>
              <w:jc w:val="center"/>
              <w:rPr>
                <w:rFonts w:ascii="宋体" w:hAnsi="宋体"/>
                <w:color w:val="auto"/>
                <w:sz w:val="18"/>
              </w:rPr>
            </w:pPr>
          </w:p>
        </w:tc>
        <w:tc>
          <w:tcPr>
            <w:tcW w:w="67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性状</w:t>
            </w:r>
          </w:p>
        </w:tc>
        <w:tc>
          <w:tcPr>
            <w:tcW w:w="1347" w:type="dxa"/>
            <w:tcBorders>
              <w:top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粉状固体</w:t>
            </w:r>
          </w:p>
        </w:tc>
        <w:tc>
          <w:tcPr>
            <w:tcW w:w="1240" w:type="dxa"/>
            <w:tcBorders>
              <w:top w:val="single" w:color="auto" w:sz="4" w:space="0"/>
              <w:lef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粉状固体</w:t>
            </w:r>
          </w:p>
        </w:tc>
        <w:tc>
          <w:tcPr>
            <w:tcW w:w="1260" w:type="dxa"/>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海绵状固体</w:t>
            </w:r>
          </w:p>
        </w:tc>
        <w:tc>
          <w:tcPr>
            <w:tcW w:w="1370" w:type="dxa"/>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hint="default" w:ascii="宋体" w:hAnsi="宋体" w:eastAsia="宋体"/>
                <w:color w:val="auto"/>
                <w:sz w:val="18"/>
                <w:lang w:val="en-US" w:eastAsia="zh-CN"/>
              </w:rPr>
            </w:pPr>
            <w:r>
              <w:rPr>
                <w:rFonts w:hint="eastAsia" w:ascii="宋体" w:hAnsi="宋体"/>
                <w:color w:val="auto"/>
                <w:sz w:val="18"/>
                <w:lang w:val="en-US" w:eastAsia="zh-CN"/>
              </w:rPr>
              <w:t>纤维状固体</w:t>
            </w:r>
          </w:p>
        </w:tc>
        <w:tc>
          <w:tcPr>
            <w:tcW w:w="1400" w:type="dxa"/>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液体</w:t>
            </w:r>
          </w:p>
        </w:tc>
        <w:tc>
          <w:tcPr>
            <w:tcW w:w="1451" w:type="dxa"/>
            <w:vAlign w:val="bottom"/>
          </w:tcPr>
          <w:p>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olor w:val="auto"/>
                <w:sz w:val="18"/>
              </w:rPr>
            </w:pPr>
            <w:r>
              <w:rPr>
                <w:rFonts w:hint="eastAsia" w:ascii="宋体" w:hAnsi="宋体"/>
                <w:color w:val="auto"/>
                <w:sz w:val="18"/>
              </w:rPr>
              <w:t>凝胶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blHeader/>
          <w:jc w:val="center"/>
        </w:trPr>
        <w:tc>
          <w:tcPr>
            <w:tcW w:w="346" w:type="dxa"/>
            <w:vMerge w:val="continue"/>
            <w:tcBorders>
              <w:right w:val="single" w:color="auto" w:sz="4" w:space="0"/>
            </w:tcBorders>
            <w:vAlign w:val="center"/>
          </w:tcPr>
          <w:p>
            <w:pPr>
              <w:spacing w:line="300" w:lineRule="auto"/>
              <w:jc w:val="center"/>
              <w:rPr>
                <w:rFonts w:ascii="宋体" w:hAnsi="宋体"/>
                <w:color w:val="auto"/>
                <w:sz w:val="18"/>
              </w:rPr>
            </w:pPr>
          </w:p>
        </w:tc>
        <w:tc>
          <w:tcPr>
            <w:tcW w:w="391" w:type="dxa"/>
            <w:vMerge w:val="continue"/>
            <w:tcBorders>
              <w:left w:val="single" w:color="auto" w:sz="4" w:space="0"/>
            </w:tcBorders>
            <w:vAlign w:val="center"/>
          </w:tcPr>
          <w:p>
            <w:pPr>
              <w:spacing w:line="300" w:lineRule="auto"/>
              <w:jc w:val="center"/>
              <w:rPr>
                <w:rFonts w:ascii="宋体" w:hAnsi="宋体"/>
                <w:color w:val="auto"/>
                <w:sz w:val="18"/>
              </w:rPr>
            </w:pPr>
          </w:p>
        </w:tc>
        <w:tc>
          <w:tcPr>
            <w:tcW w:w="673" w:type="dxa"/>
            <w:tcBorders>
              <w:left w:val="single" w:color="auto" w:sz="4" w:space="0"/>
            </w:tcBorders>
            <w:vAlign w:val="center"/>
          </w:tcPr>
          <w:p>
            <w:pPr>
              <w:spacing w:line="300" w:lineRule="auto"/>
              <w:jc w:val="center"/>
              <w:rPr>
                <w:rFonts w:ascii="宋体" w:hAnsi="宋体"/>
                <w:color w:val="auto"/>
                <w:sz w:val="18"/>
              </w:rPr>
            </w:pPr>
            <w:r>
              <w:rPr>
                <w:rFonts w:hint="eastAsia" w:ascii="宋体" w:hAnsi="宋体"/>
                <w:color w:val="auto"/>
                <w:sz w:val="18"/>
              </w:rPr>
              <w:t>可见异物</w:t>
            </w:r>
          </w:p>
        </w:tc>
        <w:tc>
          <w:tcPr>
            <w:tcW w:w="8068" w:type="dxa"/>
            <w:gridSpan w:val="6"/>
            <w:tcBorders>
              <w:top w:val="single" w:color="auto" w:sz="4" w:space="0"/>
            </w:tcBorders>
            <w:vAlign w:val="center"/>
          </w:tcPr>
          <w:p>
            <w:pPr>
              <w:spacing w:line="300" w:lineRule="auto"/>
              <w:jc w:val="center"/>
              <w:rPr>
                <w:rFonts w:hint="eastAsia" w:ascii="宋体" w:hAnsi="宋体"/>
                <w:color w:val="auto"/>
                <w:sz w:val="18"/>
              </w:rPr>
            </w:pPr>
            <w:r>
              <w:rPr>
                <w:rFonts w:hint="eastAsia" w:ascii="宋体" w:hAnsi="宋体"/>
                <w:color w:val="auto"/>
                <w:sz w:val="18"/>
              </w:rPr>
              <w:t>无肉眼可见异物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tblHeader/>
          <w:jc w:val="center"/>
        </w:trPr>
        <w:tc>
          <w:tcPr>
            <w:tcW w:w="346" w:type="dxa"/>
            <w:vMerge w:val="continue"/>
            <w:tcBorders>
              <w:right w:val="single" w:color="auto" w:sz="4" w:space="0"/>
            </w:tcBorders>
            <w:vAlign w:val="center"/>
          </w:tcPr>
          <w:p>
            <w:pPr>
              <w:spacing w:line="300" w:lineRule="auto"/>
              <w:jc w:val="left"/>
              <w:rPr>
                <w:rFonts w:ascii="宋体" w:hAnsi="宋体"/>
                <w:color w:val="auto"/>
                <w:sz w:val="18"/>
              </w:rPr>
            </w:pPr>
          </w:p>
        </w:tc>
        <w:tc>
          <w:tcPr>
            <w:tcW w:w="1064" w:type="dxa"/>
            <w:gridSpan w:val="2"/>
            <w:tcBorders>
              <w:left w:val="single" w:color="auto" w:sz="4" w:space="0"/>
            </w:tcBorders>
            <w:vAlign w:val="center"/>
          </w:tcPr>
          <w:p>
            <w:pPr>
              <w:spacing w:line="300" w:lineRule="auto"/>
              <w:jc w:val="center"/>
              <w:rPr>
                <w:rFonts w:ascii="宋体" w:hAnsi="宋体"/>
                <w:color w:val="auto"/>
                <w:sz w:val="18"/>
              </w:rPr>
            </w:pPr>
            <w:r>
              <w:rPr>
                <w:rFonts w:hint="eastAsia" w:ascii="宋体" w:hAnsi="宋体"/>
                <w:color w:val="auto"/>
                <w:sz w:val="18"/>
              </w:rPr>
              <w:t>气味</w:t>
            </w:r>
          </w:p>
        </w:tc>
        <w:tc>
          <w:tcPr>
            <w:tcW w:w="8068" w:type="dxa"/>
            <w:gridSpan w:val="6"/>
            <w:tcBorders>
              <w:right w:val="single" w:color="auto" w:sz="4" w:space="0"/>
            </w:tcBorders>
            <w:vAlign w:val="center"/>
          </w:tcPr>
          <w:p>
            <w:pPr>
              <w:spacing w:line="300" w:lineRule="auto"/>
              <w:jc w:val="center"/>
              <w:rPr>
                <w:rFonts w:hint="eastAsia" w:ascii="宋体" w:hAnsi="宋体"/>
                <w:color w:val="auto"/>
                <w:sz w:val="18"/>
              </w:rPr>
            </w:pPr>
            <w:r>
              <w:rPr>
                <w:rFonts w:hint="eastAsia" w:ascii="宋体" w:hAnsi="宋体"/>
                <w:color w:val="auto"/>
                <w:sz w:val="18"/>
              </w:rPr>
              <w:t>无或略有特征气味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blHeader/>
          <w:jc w:val="center"/>
        </w:trPr>
        <w:tc>
          <w:tcPr>
            <w:tcW w:w="9478" w:type="dxa"/>
            <w:gridSpan w:val="9"/>
            <w:tcBorders>
              <w:bottom w:val="single" w:color="auto" w:sz="4" w:space="0"/>
              <w:right w:val="single" w:color="auto" w:sz="4" w:space="0"/>
            </w:tcBorders>
            <w:vAlign w:val="center"/>
          </w:tcPr>
          <w:p>
            <w:pPr>
              <w:pStyle w:val="14"/>
              <w:spacing w:before="120" w:beforeLines="50" w:after="120" w:afterLines="50" w:line="360" w:lineRule="auto"/>
              <w:ind w:left="0" w:leftChars="0" w:firstLine="0" w:firstLineChars="0"/>
              <w:jc w:val="both"/>
              <w:rPr>
                <w:rFonts w:hint="eastAsia" w:ascii="黑体" w:hAnsi="黑体" w:eastAsia="黑体" w:cs="黑体"/>
                <w:b/>
                <w:bCs/>
                <w:color w:val="auto"/>
                <w:sz w:val="18"/>
                <w:szCs w:val="16"/>
                <w:highlight w:val="none"/>
              </w:rPr>
            </w:pPr>
            <w:r>
              <w:rPr>
                <w:rFonts w:hint="eastAsia" w:ascii="黑体" w:hAnsi="黑体" w:eastAsia="黑体" w:cs="黑体"/>
                <w:b w:val="0"/>
                <w:bCs w:val="0"/>
                <w:color w:val="auto"/>
                <w:sz w:val="18"/>
                <w:szCs w:val="16"/>
                <w:highlight w:val="none"/>
              </w:rPr>
              <w:t>注</w:t>
            </w:r>
            <w:r>
              <w:rPr>
                <w:rFonts w:hint="eastAsia" w:ascii="黑体" w:hAnsi="黑体" w:eastAsia="黑体" w:cs="黑体"/>
                <w:color w:val="auto"/>
                <w:sz w:val="18"/>
                <w:szCs w:val="16"/>
                <w:highlight w:val="none"/>
              </w:rPr>
              <w:t>：</w:t>
            </w:r>
            <w:r>
              <w:rPr>
                <w:rFonts w:hint="eastAsia" w:ascii="Times New Roman"/>
                <w:color w:val="auto"/>
                <w:sz w:val="18"/>
                <w:szCs w:val="16"/>
                <w:highlight w:val="none"/>
              </w:rPr>
              <w:t>外观中，若未经研究的重组胶原蛋白类型</w:t>
            </w:r>
            <w:r>
              <w:rPr>
                <w:rFonts w:hint="eastAsia" w:ascii="Times New Roman"/>
                <w:color w:val="auto"/>
                <w:sz w:val="18"/>
                <w:szCs w:val="16"/>
                <w:highlight w:val="none"/>
                <w:lang w:eastAsia="zh-CN"/>
              </w:rPr>
              <w:t>，</w:t>
            </w:r>
            <w:r>
              <w:rPr>
                <w:rFonts w:hint="eastAsia" w:ascii="Times New Roman"/>
                <w:color w:val="auto"/>
                <w:sz w:val="18"/>
                <w:szCs w:val="16"/>
                <w:highlight w:val="none"/>
                <w:lang w:val="en-US" w:eastAsia="zh-CN"/>
              </w:rPr>
              <w:t>其</w:t>
            </w:r>
            <w:r>
              <w:rPr>
                <w:rFonts w:hint="eastAsia" w:ascii="Times New Roman"/>
                <w:color w:val="auto"/>
                <w:sz w:val="18"/>
                <w:szCs w:val="16"/>
                <w:highlight w:val="none"/>
              </w:rPr>
              <w:t>颜色/</w:t>
            </w:r>
            <w:r>
              <w:rPr>
                <w:rFonts w:hint="eastAsia" w:ascii="Times New Roman"/>
                <w:color w:val="auto"/>
                <w:sz w:val="18"/>
                <w:szCs w:val="16"/>
                <w:highlight w:val="none"/>
                <w:lang w:val="en-US" w:eastAsia="zh-CN"/>
              </w:rPr>
              <w:t>性</w:t>
            </w:r>
            <w:r>
              <w:rPr>
                <w:rFonts w:hint="eastAsia" w:ascii="Times New Roman"/>
                <w:color w:val="auto"/>
                <w:sz w:val="18"/>
                <w:szCs w:val="16"/>
                <w:highlight w:val="none"/>
              </w:rPr>
              <w:t>状与本标准中描述不符，制造商应根据相关研究资料进行补充说明，并详细描述。</w:t>
            </w:r>
          </w:p>
        </w:tc>
      </w:tr>
    </w:tbl>
    <w:p>
      <w:pPr>
        <w:pStyle w:val="14"/>
        <w:keepNext w:val="0"/>
        <w:keepLines w:val="0"/>
        <w:pageBreakBefore w:val="0"/>
        <w:widowControl/>
        <w:kinsoku/>
        <w:wordWrap/>
        <w:overflowPunct/>
        <w:topLinePunct w:val="0"/>
        <w:autoSpaceDE w:val="0"/>
        <w:autoSpaceDN w:val="0"/>
        <w:bidi w:val="0"/>
        <w:adjustRightInd/>
        <w:snapToGrid/>
        <w:spacing w:before="313" w:beforeLines="100" w:after="120" w:afterLines="50" w:line="360" w:lineRule="auto"/>
        <w:ind w:firstLine="0" w:firstLineChars="0"/>
        <w:textAlignment w:val="auto"/>
        <w:outlineLvl w:val="1"/>
        <w:rPr>
          <w:rFonts w:ascii="黑体" w:hAnsi="黑体" w:eastAsia="黑体"/>
        </w:rPr>
      </w:pPr>
      <w:bookmarkStart w:id="72" w:name="_Toc27461"/>
      <w:bookmarkStart w:id="73" w:name="_Toc10509"/>
      <w:r>
        <w:rPr>
          <w:rFonts w:hint="eastAsia" w:ascii="黑体" w:hAnsi="黑体" w:eastAsia="黑体"/>
          <w:lang w:val="en-US" w:eastAsia="zh-CN"/>
        </w:rPr>
        <w:t>4</w:t>
      </w:r>
      <w:r>
        <w:rPr>
          <w:rFonts w:ascii="黑体" w:hAnsi="黑体" w:eastAsia="黑体"/>
        </w:rPr>
        <w:t xml:space="preserve">.3 </w:t>
      </w:r>
      <w:r>
        <w:rPr>
          <w:rFonts w:hint="eastAsia" w:ascii="黑体" w:hAnsi="黑体" w:eastAsia="黑体"/>
        </w:rPr>
        <w:t>理化要求</w:t>
      </w:r>
      <w:bookmarkEnd w:id="72"/>
      <w:bookmarkEnd w:id="73"/>
    </w:p>
    <w:p>
      <w:pPr>
        <w:pStyle w:val="14"/>
        <w:spacing w:before="120" w:beforeLines="50" w:after="120" w:afterLines="50" w:line="360" w:lineRule="auto"/>
        <w:ind w:firstLine="630" w:firstLineChars="300"/>
        <w:jc w:val="left"/>
        <w:rPr>
          <w:rStyle w:val="29"/>
          <w:rFonts w:hint="eastAsia"/>
        </w:rPr>
      </w:pPr>
      <w:r>
        <w:rPr>
          <w:rStyle w:val="29"/>
          <w:rFonts w:hint="eastAsia" w:ascii="宋体" w:hAnsi="宋体" w:cs="宋体"/>
        </w:rPr>
        <w:t>重组胶原蛋白理化指标应符合</w:t>
      </w:r>
      <w:r>
        <w:rPr>
          <w:rStyle w:val="29"/>
          <w:rFonts w:hint="eastAsia" w:ascii="宋体" w:hAnsi="宋体" w:eastAsia="宋体" w:cs="宋体"/>
        </w:rPr>
        <w:t>表2</w:t>
      </w:r>
      <w:r>
        <w:rPr>
          <w:rStyle w:val="29"/>
          <w:rFonts w:hint="eastAsia" w:ascii="宋体" w:hAnsi="宋体" w:cs="宋体"/>
        </w:rPr>
        <w:t>的要求。</w:t>
      </w:r>
    </w:p>
    <w:p>
      <w:pPr>
        <w:pStyle w:val="14"/>
        <w:spacing w:before="120" w:beforeLines="50" w:after="120" w:afterLines="50"/>
        <w:ind w:firstLine="630" w:firstLineChars="300"/>
        <w:jc w:val="center"/>
        <w:rPr>
          <w:rStyle w:val="29"/>
          <w:rFonts w:hint="eastAsia" w:ascii="黑体" w:hAnsi="黑体" w:eastAsia="黑体" w:cs="黑体"/>
          <w:b w:val="0"/>
          <w:bCs w:val="0"/>
        </w:rPr>
      </w:pPr>
      <w:r>
        <w:rPr>
          <w:rStyle w:val="29"/>
          <w:rFonts w:hint="eastAsia" w:ascii="黑体" w:hAnsi="黑体" w:eastAsia="黑体" w:cs="黑体"/>
          <w:b w:val="0"/>
          <w:bCs w:val="0"/>
        </w:rPr>
        <w:t>表2</w:t>
      </w:r>
    </w:p>
    <w:tbl>
      <w:tblPr>
        <w:tblStyle w:val="7"/>
        <w:tblW w:w="860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3"/>
        <w:gridCol w:w="1732"/>
        <w:gridCol w:w="2535"/>
        <w:gridCol w:w="31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2905" w:type="dxa"/>
            <w:gridSpan w:val="2"/>
            <w:vMerge w:val="restart"/>
            <w:vAlign w:val="center"/>
          </w:tcPr>
          <w:p>
            <w:pPr>
              <w:spacing w:line="300" w:lineRule="auto"/>
              <w:jc w:val="center"/>
              <w:rPr>
                <w:rFonts w:ascii="宋体" w:hAnsi="宋体"/>
                <w:sz w:val="18"/>
              </w:rPr>
            </w:pPr>
            <w:r>
              <w:rPr>
                <w:rFonts w:hint="eastAsia" w:ascii="宋体" w:hAnsi="宋体"/>
                <w:sz w:val="18"/>
              </w:rPr>
              <w:t>项　　　目</w:t>
            </w:r>
          </w:p>
        </w:tc>
        <w:tc>
          <w:tcPr>
            <w:tcW w:w="5695" w:type="dxa"/>
            <w:gridSpan w:val="2"/>
            <w:vAlign w:val="center"/>
          </w:tcPr>
          <w:p>
            <w:pPr>
              <w:spacing w:line="300" w:lineRule="auto"/>
              <w:jc w:val="center"/>
              <w:rPr>
                <w:rFonts w:ascii="宋体" w:hAnsi="宋体"/>
                <w:sz w:val="18"/>
              </w:rPr>
            </w:pPr>
            <w:r>
              <w:rPr>
                <w:rFonts w:hint="eastAsia" w:ascii="宋体" w:hAnsi="宋体"/>
                <w:sz w:val="18"/>
              </w:rPr>
              <w:t>指　　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2905" w:type="dxa"/>
            <w:gridSpan w:val="2"/>
            <w:vMerge w:val="continue"/>
            <w:vAlign w:val="center"/>
          </w:tcPr>
          <w:p>
            <w:pPr>
              <w:spacing w:line="300" w:lineRule="auto"/>
              <w:jc w:val="center"/>
              <w:rPr>
                <w:rFonts w:ascii="宋体" w:hAnsi="宋体"/>
                <w:sz w:val="18"/>
              </w:rPr>
            </w:pPr>
          </w:p>
        </w:tc>
        <w:tc>
          <w:tcPr>
            <w:tcW w:w="2535" w:type="dxa"/>
            <w:vAlign w:val="center"/>
          </w:tcPr>
          <w:p>
            <w:pPr>
              <w:spacing w:line="300" w:lineRule="auto"/>
              <w:jc w:val="center"/>
              <w:rPr>
                <w:rFonts w:ascii="宋体" w:hAnsi="宋体"/>
                <w:sz w:val="18"/>
              </w:rPr>
            </w:pPr>
            <w:r>
              <w:rPr>
                <w:rFonts w:hint="eastAsia" w:ascii="宋体" w:hAnsi="宋体"/>
                <w:sz w:val="18"/>
              </w:rPr>
              <w:t>固态类重组胶原蛋白</w:t>
            </w:r>
          </w:p>
        </w:tc>
        <w:tc>
          <w:tcPr>
            <w:tcW w:w="3160" w:type="dxa"/>
            <w:vAlign w:val="center"/>
          </w:tcPr>
          <w:p>
            <w:pPr>
              <w:spacing w:line="300" w:lineRule="auto"/>
              <w:jc w:val="center"/>
              <w:rPr>
                <w:rFonts w:ascii="宋体" w:hAnsi="宋体"/>
                <w:sz w:val="18"/>
              </w:rPr>
            </w:pPr>
            <w:r>
              <w:rPr>
                <w:rFonts w:hint="eastAsia" w:ascii="宋体" w:hAnsi="宋体"/>
                <w:sz w:val="18"/>
              </w:rPr>
              <w:t>非固态类重组胶原蛋白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13" w:hRule="atLeast"/>
          <w:jc w:val="center"/>
        </w:trPr>
        <w:tc>
          <w:tcPr>
            <w:tcW w:w="1173" w:type="dxa"/>
            <w:vMerge w:val="restart"/>
            <w:vAlign w:val="center"/>
          </w:tcPr>
          <w:p>
            <w:pPr>
              <w:spacing w:line="300" w:lineRule="auto"/>
              <w:jc w:val="center"/>
              <w:rPr>
                <w:rFonts w:ascii="宋体" w:hAnsi="宋体"/>
                <w:sz w:val="18"/>
              </w:rPr>
            </w:pPr>
            <w:r>
              <w:rPr>
                <w:rFonts w:hint="eastAsia" w:ascii="宋体" w:hAnsi="宋体"/>
                <w:sz w:val="18"/>
              </w:rPr>
              <w:t>鉴别</w:t>
            </w:r>
          </w:p>
        </w:tc>
        <w:tc>
          <w:tcPr>
            <w:tcW w:w="1732" w:type="dxa"/>
            <w:vAlign w:val="center"/>
          </w:tcPr>
          <w:p>
            <w:pPr>
              <w:spacing w:line="300" w:lineRule="auto"/>
              <w:jc w:val="center"/>
              <w:rPr>
                <w:rFonts w:hint="default" w:ascii="宋体" w:hAnsi="宋体" w:eastAsia="宋体"/>
                <w:sz w:val="18"/>
                <w:lang w:val="en-US" w:eastAsia="zh-CN"/>
              </w:rPr>
            </w:pPr>
            <w:r>
              <w:rPr>
                <w:rFonts w:hint="eastAsia" w:ascii="宋体" w:hAnsi="宋体"/>
                <w:sz w:val="18"/>
                <w:highlight w:val="none"/>
              </w:rPr>
              <w:t>末端氨基酸序列</w:t>
            </w:r>
          </w:p>
        </w:tc>
        <w:tc>
          <w:tcPr>
            <w:tcW w:w="5695" w:type="dxa"/>
            <w:gridSpan w:val="2"/>
            <w:vAlign w:val="center"/>
          </w:tcPr>
          <w:p>
            <w:pPr>
              <w:spacing w:line="300" w:lineRule="auto"/>
              <w:jc w:val="center"/>
              <w:rPr>
                <w:rFonts w:hint="default" w:ascii="宋体" w:hAnsi="宋体" w:eastAsia="宋体"/>
                <w:sz w:val="18"/>
                <w:lang w:val="en-US" w:eastAsia="zh-CN"/>
              </w:rPr>
            </w:pPr>
            <w:r>
              <w:rPr>
                <w:rFonts w:hint="eastAsia" w:ascii="宋体" w:hAnsi="宋体"/>
                <w:color w:val="auto"/>
                <w:sz w:val="18"/>
              </w:rPr>
              <w:t>与理论一致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1173" w:type="dxa"/>
            <w:vMerge w:val="continue"/>
            <w:vAlign w:val="center"/>
          </w:tcPr>
          <w:p>
            <w:pPr>
              <w:spacing w:line="300" w:lineRule="auto"/>
              <w:jc w:val="center"/>
              <w:rPr>
                <w:rFonts w:ascii="宋体" w:hAnsi="宋体"/>
                <w:sz w:val="18"/>
              </w:rPr>
            </w:pPr>
          </w:p>
        </w:tc>
        <w:tc>
          <w:tcPr>
            <w:tcW w:w="1732" w:type="dxa"/>
            <w:vAlign w:val="center"/>
          </w:tcPr>
          <w:p>
            <w:pPr>
              <w:spacing w:line="300" w:lineRule="auto"/>
              <w:jc w:val="center"/>
              <w:rPr>
                <w:rFonts w:ascii="宋体" w:hAnsi="宋体"/>
                <w:sz w:val="18"/>
              </w:rPr>
            </w:pPr>
            <w:r>
              <w:rPr>
                <w:rFonts w:hint="eastAsia" w:ascii="宋体" w:hAnsi="宋体"/>
                <w:sz w:val="18"/>
              </w:rPr>
              <w:t>红外光谱</w:t>
            </w:r>
          </w:p>
        </w:tc>
        <w:tc>
          <w:tcPr>
            <w:tcW w:w="5695" w:type="dxa"/>
            <w:gridSpan w:val="2"/>
            <w:vAlign w:val="center"/>
          </w:tcPr>
          <w:p>
            <w:pPr>
              <w:spacing w:line="300" w:lineRule="auto"/>
              <w:jc w:val="center"/>
              <w:rPr>
                <w:rFonts w:ascii="宋体" w:hAnsi="宋体"/>
                <w:sz w:val="18"/>
              </w:rPr>
            </w:pPr>
            <w:r>
              <w:rPr>
                <w:rFonts w:hint="eastAsia" w:ascii="宋体" w:hAnsi="宋体"/>
                <w:sz w:val="18"/>
              </w:rPr>
              <w:t>红外光谱图的非特征区（如：酰胺a、b）和特征区（如:酰胺Ⅰ、酰胺Ⅱ、酰胺Ⅲ）的特征峰位置应与参比品一致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1173" w:type="dxa"/>
            <w:vMerge w:val="continue"/>
            <w:vAlign w:val="center"/>
          </w:tcPr>
          <w:p>
            <w:pPr>
              <w:spacing w:line="300" w:lineRule="auto"/>
              <w:jc w:val="center"/>
              <w:rPr>
                <w:rFonts w:ascii="宋体" w:hAnsi="宋体"/>
                <w:sz w:val="18"/>
              </w:rPr>
            </w:pPr>
          </w:p>
        </w:tc>
        <w:tc>
          <w:tcPr>
            <w:tcW w:w="1732" w:type="dxa"/>
            <w:vAlign w:val="center"/>
          </w:tcPr>
          <w:p>
            <w:pPr>
              <w:spacing w:line="300" w:lineRule="auto"/>
              <w:jc w:val="center"/>
              <w:rPr>
                <w:rFonts w:ascii="宋体" w:hAnsi="宋体"/>
                <w:sz w:val="18"/>
              </w:rPr>
            </w:pPr>
            <w:r>
              <w:rPr>
                <w:rFonts w:hint="eastAsia" w:ascii="宋体" w:hAnsi="宋体"/>
                <w:sz w:val="18"/>
              </w:rPr>
              <w:t>分子量</w:t>
            </w:r>
          </w:p>
        </w:tc>
        <w:tc>
          <w:tcPr>
            <w:tcW w:w="5695" w:type="dxa"/>
            <w:gridSpan w:val="2"/>
            <w:vAlign w:val="center"/>
          </w:tcPr>
          <w:p>
            <w:pPr>
              <w:spacing w:line="300" w:lineRule="auto"/>
              <w:jc w:val="center"/>
              <w:rPr>
                <w:rFonts w:ascii="宋体" w:hAnsi="宋体"/>
                <w:sz w:val="18"/>
              </w:rPr>
            </w:pPr>
            <w:r>
              <w:rPr>
                <w:rFonts w:hint="eastAsia" w:ascii="宋体" w:hAnsi="宋体"/>
                <w:sz w:val="18"/>
              </w:rPr>
              <w:t>符合标示值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2905" w:type="dxa"/>
            <w:gridSpan w:val="2"/>
            <w:vAlign w:val="center"/>
          </w:tcPr>
          <w:p>
            <w:pPr>
              <w:spacing w:line="300" w:lineRule="auto"/>
              <w:jc w:val="center"/>
              <w:rPr>
                <w:rFonts w:ascii="宋体" w:hAnsi="宋体"/>
                <w:sz w:val="18"/>
              </w:rPr>
            </w:pPr>
            <w:r>
              <w:rPr>
                <w:rFonts w:hint="eastAsia" w:ascii="宋体" w:hAnsi="宋体"/>
                <w:sz w:val="18"/>
              </w:rPr>
              <w:t>pH</w:t>
            </w:r>
          </w:p>
        </w:tc>
        <w:tc>
          <w:tcPr>
            <w:tcW w:w="5695" w:type="dxa"/>
            <w:gridSpan w:val="2"/>
            <w:vAlign w:val="center"/>
          </w:tcPr>
          <w:p>
            <w:pPr>
              <w:spacing w:line="300" w:lineRule="auto"/>
              <w:jc w:val="center"/>
              <w:rPr>
                <w:rFonts w:ascii="宋体" w:hAnsi="宋体"/>
                <w:sz w:val="18"/>
              </w:rPr>
            </w:pPr>
            <w:r>
              <w:rPr>
                <w:rFonts w:hint="eastAsia" w:ascii="宋体" w:hAnsi="宋体"/>
                <w:sz w:val="18"/>
              </w:rPr>
              <w:t>符合标示值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2905" w:type="dxa"/>
            <w:gridSpan w:val="2"/>
            <w:vAlign w:val="center"/>
          </w:tcPr>
          <w:p>
            <w:pPr>
              <w:spacing w:line="300" w:lineRule="auto"/>
              <w:jc w:val="center"/>
              <w:rPr>
                <w:rFonts w:ascii="宋体" w:hAnsi="宋体"/>
                <w:sz w:val="18"/>
              </w:rPr>
            </w:pPr>
            <w:r>
              <w:rPr>
                <w:rFonts w:hint="eastAsia" w:ascii="宋体" w:hAnsi="宋体"/>
                <w:sz w:val="18"/>
              </w:rPr>
              <w:t>溶解性</w:t>
            </w:r>
          </w:p>
        </w:tc>
        <w:tc>
          <w:tcPr>
            <w:tcW w:w="2535" w:type="dxa"/>
            <w:vAlign w:val="center"/>
          </w:tcPr>
          <w:p>
            <w:pPr>
              <w:spacing w:line="300" w:lineRule="auto"/>
              <w:jc w:val="center"/>
              <w:rPr>
                <w:rFonts w:ascii="宋体" w:hAnsi="宋体"/>
                <w:sz w:val="18"/>
              </w:rPr>
            </w:pPr>
            <w:r>
              <w:rPr>
                <w:rFonts w:hint="eastAsia" w:ascii="宋体" w:hAnsi="宋体"/>
                <w:sz w:val="18"/>
              </w:rPr>
              <w:t>符合标示溶解特性</w:t>
            </w:r>
          </w:p>
        </w:tc>
        <w:tc>
          <w:tcPr>
            <w:tcW w:w="3160" w:type="dxa"/>
            <w:vAlign w:val="center"/>
          </w:tcPr>
          <w:p>
            <w:pPr>
              <w:spacing w:line="300" w:lineRule="auto"/>
              <w:jc w:val="center"/>
              <w:rPr>
                <w:rFonts w:ascii="宋体" w:hAnsi="宋体"/>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7" w:hRule="atLeast"/>
          <w:jc w:val="center"/>
        </w:trPr>
        <w:tc>
          <w:tcPr>
            <w:tcW w:w="2905" w:type="dxa"/>
            <w:gridSpan w:val="2"/>
            <w:vAlign w:val="center"/>
          </w:tcPr>
          <w:p>
            <w:pPr>
              <w:spacing w:line="300" w:lineRule="auto"/>
              <w:jc w:val="center"/>
              <w:rPr>
                <w:rFonts w:ascii="宋体" w:hAnsi="宋体"/>
                <w:sz w:val="18"/>
              </w:rPr>
            </w:pPr>
            <w:r>
              <w:rPr>
                <w:rFonts w:hint="eastAsia" w:ascii="宋体" w:hAnsi="宋体"/>
                <w:sz w:val="18"/>
              </w:rPr>
              <w:t>黏度</w:t>
            </w:r>
          </w:p>
        </w:tc>
        <w:tc>
          <w:tcPr>
            <w:tcW w:w="2535" w:type="dxa"/>
            <w:vAlign w:val="center"/>
          </w:tcPr>
          <w:p>
            <w:pPr>
              <w:spacing w:line="300" w:lineRule="auto"/>
              <w:jc w:val="center"/>
              <w:rPr>
                <w:rFonts w:ascii="宋体" w:hAnsi="宋体"/>
                <w:sz w:val="18"/>
              </w:rPr>
            </w:pPr>
            <w:r>
              <w:rPr>
                <w:rFonts w:hint="eastAsia" w:ascii="宋体" w:hAnsi="宋体"/>
                <w:sz w:val="18"/>
              </w:rPr>
              <w:t>/</w:t>
            </w:r>
          </w:p>
        </w:tc>
        <w:tc>
          <w:tcPr>
            <w:tcW w:w="3160" w:type="dxa"/>
            <w:vAlign w:val="center"/>
          </w:tcPr>
          <w:p>
            <w:pPr>
              <w:spacing w:line="300" w:lineRule="auto"/>
              <w:jc w:val="center"/>
              <w:rPr>
                <w:rFonts w:ascii="宋体" w:hAnsi="宋体"/>
                <w:sz w:val="18"/>
              </w:rPr>
            </w:pPr>
            <w:r>
              <w:rPr>
                <w:rFonts w:hint="eastAsia" w:ascii="宋体" w:hAnsi="宋体"/>
                <w:sz w:val="18"/>
              </w:rPr>
              <w:t>凝胶类需符合标示值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7" w:hRule="atLeast"/>
          <w:jc w:val="center"/>
        </w:trPr>
        <w:tc>
          <w:tcPr>
            <w:tcW w:w="2905" w:type="dxa"/>
            <w:gridSpan w:val="2"/>
            <w:vAlign w:val="center"/>
          </w:tcPr>
          <w:p>
            <w:pPr>
              <w:spacing w:line="300" w:lineRule="auto"/>
              <w:jc w:val="center"/>
              <w:rPr>
                <w:rFonts w:hint="eastAsia" w:ascii="宋体" w:hAnsi="宋体" w:eastAsia="宋体"/>
                <w:sz w:val="18"/>
                <w:lang w:eastAsia="zh-CN"/>
              </w:rPr>
            </w:pPr>
            <w:r>
              <w:rPr>
                <w:rFonts w:hint="eastAsia" w:ascii="宋体" w:hAnsi="宋体"/>
                <w:sz w:val="18"/>
              </w:rPr>
              <w:t>水分</w:t>
            </w:r>
            <w:r>
              <w:rPr>
                <w:rFonts w:hint="eastAsia" w:ascii="宋体" w:hAnsi="宋体"/>
                <w:sz w:val="18"/>
                <w:lang w:eastAsia="zh-CN"/>
              </w:rPr>
              <w:t>（</w:t>
            </w:r>
            <w:r>
              <w:rPr>
                <w:rFonts w:hint="eastAsia" w:ascii="宋体" w:hAnsi="宋体"/>
                <w:sz w:val="18"/>
                <w:lang w:val="en-US" w:eastAsia="zh-CN"/>
              </w:rPr>
              <w:t>%</w:t>
            </w:r>
            <w:r>
              <w:rPr>
                <w:rFonts w:hint="eastAsia" w:ascii="宋体" w:hAnsi="宋体"/>
                <w:sz w:val="18"/>
                <w:lang w:eastAsia="zh-CN"/>
              </w:rPr>
              <w:t>）</w:t>
            </w:r>
          </w:p>
        </w:tc>
        <w:tc>
          <w:tcPr>
            <w:tcW w:w="2535" w:type="dxa"/>
            <w:vAlign w:val="center"/>
          </w:tcPr>
          <w:p>
            <w:pPr>
              <w:spacing w:line="300" w:lineRule="auto"/>
              <w:jc w:val="center"/>
              <w:rPr>
                <w:rFonts w:ascii="宋体" w:hAnsi="宋体"/>
                <w:sz w:val="18"/>
              </w:rPr>
            </w:pPr>
            <w:r>
              <w:rPr>
                <w:rFonts w:hint="eastAsia" w:ascii="宋体" w:hAnsi="宋体"/>
                <w:sz w:val="18"/>
              </w:rPr>
              <w:t>≤10</w:t>
            </w:r>
          </w:p>
        </w:tc>
        <w:tc>
          <w:tcPr>
            <w:tcW w:w="3160" w:type="dxa"/>
            <w:vAlign w:val="center"/>
          </w:tcPr>
          <w:p>
            <w:pPr>
              <w:spacing w:line="300" w:lineRule="auto"/>
              <w:jc w:val="center"/>
              <w:rPr>
                <w:rFonts w:ascii="宋体" w:hAnsi="宋体"/>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7" w:hRule="atLeast"/>
          <w:jc w:val="center"/>
        </w:trPr>
        <w:tc>
          <w:tcPr>
            <w:tcW w:w="2905" w:type="dxa"/>
            <w:gridSpan w:val="2"/>
            <w:vAlign w:val="center"/>
          </w:tcPr>
          <w:p>
            <w:pPr>
              <w:spacing w:line="300" w:lineRule="auto"/>
              <w:jc w:val="center"/>
              <w:rPr>
                <w:rFonts w:hint="eastAsia" w:ascii="宋体" w:hAnsi="宋体" w:eastAsia="宋体"/>
                <w:sz w:val="18"/>
                <w:lang w:eastAsia="zh-CN"/>
              </w:rPr>
            </w:pPr>
            <w:r>
              <w:rPr>
                <w:rFonts w:hint="eastAsia" w:ascii="宋体" w:hAnsi="宋体"/>
                <w:sz w:val="18"/>
              </w:rPr>
              <w:t>炽灼残渣</w:t>
            </w:r>
            <w:r>
              <w:rPr>
                <w:rFonts w:hint="eastAsia" w:ascii="宋体" w:hAnsi="宋体"/>
                <w:sz w:val="18"/>
                <w:lang w:eastAsia="zh-CN"/>
              </w:rPr>
              <w:t>（</w:t>
            </w:r>
            <w:r>
              <w:rPr>
                <w:rFonts w:hint="eastAsia" w:ascii="宋体" w:hAnsi="宋体"/>
                <w:sz w:val="18"/>
                <w:lang w:val="en-US" w:eastAsia="zh-CN"/>
              </w:rPr>
              <w:t>%</w:t>
            </w:r>
            <w:r>
              <w:rPr>
                <w:rFonts w:hint="eastAsia" w:ascii="宋体" w:hAnsi="宋体"/>
                <w:sz w:val="18"/>
                <w:lang w:eastAsia="zh-CN"/>
              </w:rPr>
              <w:t>）</w:t>
            </w:r>
          </w:p>
        </w:tc>
        <w:tc>
          <w:tcPr>
            <w:tcW w:w="5695" w:type="dxa"/>
            <w:gridSpan w:val="2"/>
            <w:vAlign w:val="center"/>
          </w:tcPr>
          <w:p>
            <w:pPr>
              <w:spacing w:line="300" w:lineRule="auto"/>
              <w:jc w:val="center"/>
              <w:rPr>
                <w:rFonts w:ascii="宋体" w:hAnsi="宋体"/>
                <w:sz w:val="18"/>
              </w:rPr>
            </w:pPr>
            <w:r>
              <w:rPr>
                <w:rFonts w:hint="eastAsia" w:ascii="宋体" w:hAnsi="宋体"/>
                <w:sz w:val="18"/>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7" w:hRule="atLeast"/>
          <w:jc w:val="center"/>
        </w:trPr>
        <w:tc>
          <w:tcPr>
            <w:tcW w:w="2905" w:type="dxa"/>
            <w:gridSpan w:val="2"/>
            <w:vAlign w:val="center"/>
          </w:tcPr>
          <w:p>
            <w:pPr>
              <w:spacing w:line="300" w:lineRule="auto"/>
              <w:jc w:val="center"/>
              <w:rPr>
                <w:rFonts w:hint="eastAsia" w:ascii="宋体" w:hAnsi="宋体" w:eastAsia="宋体"/>
                <w:sz w:val="18"/>
                <w:lang w:eastAsia="zh-CN"/>
              </w:rPr>
            </w:pPr>
            <w:r>
              <w:rPr>
                <w:rFonts w:hint="eastAsia" w:ascii="宋体" w:hAnsi="宋体"/>
                <w:color w:val="auto"/>
                <w:sz w:val="18"/>
                <w:lang w:val="en-US" w:eastAsia="zh-CN"/>
              </w:rPr>
              <w:t>蛋白质</w:t>
            </w:r>
            <w:r>
              <w:rPr>
                <w:rFonts w:hint="eastAsia" w:ascii="宋体" w:hAnsi="宋体"/>
                <w:color w:val="auto"/>
                <w:sz w:val="18"/>
              </w:rPr>
              <w:t>含</w:t>
            </w:r>
            <w:r>
              <w:rPr>
                <w:rFonts w:hint="eastAsia" w:ascii="宋体" w:hAnsi="宋体"/>
                <w:sz w:val="18"/>
              </w:rPr>
              <w:t>量</w:t>
            </w:r>
            <w:r>
              <w:rPr>
                <w:rFonts w:hint="eastAsia" w:ascii="宋体" w:hAnsi="宋体"/>
                <w:sz w:val="18"/>
                <w:lang w:eastAsia="zh-CN"/>
              </w:rPr>
              <w:t>（</w:t>
            </w:r>
            <w:r>
              <w:rPr>
                <w:rFonts w:hint="eastAsia" w:ascii="宋体" w:hAnsi="宋体"/>
                <w:sz w:val="18"/>
                <w:lang w:val="en-US" w:eastAsia="zh-CN"/>
              </w:rPr>
              <w:t>%</w:t>
            </w:r>
            <w:r>
              <w:rPr>
                <w:rFonts w:hint="eastAsia" w:ascii="宋体" w:hAnsi="宋体"/>
                <w:sz w:val="18"/>
                <w:lang w:eastAsia="zh-CN"/>
              </w:rPr>
              <w:t>）</w:t>
            </w:r>
          </w:p>
        </w:tc>
        <w:tc>
          <w:tcPr>
            <w:tcW w:w="5695" w:type="dxa"/>
            <w:gridSpan w:val="2"/>
            <w:vAlign w:val="center"/>
          </w:tcPr>
          <w:p>
            <w:pPr>
              <w:spacing w:line="300" w:lineRule="auto"/>
              <w:jc w:val="center"/>
              <w:rPr>
                <w:rFonts w:ascii="宋体" w:hAnsi="宋体"/>
                <w:sz w:val="18"/>
              </w:rPr>
            </w:pPr>
            <w:r>
              <w:rPr>
                <w:rFonts w:hint="eastAsia" w:ascii="宋体" w:hAnsi="宋体"/>
                <w:sz w:val="18"/>
              </w:rPr>
              <w:t>应为标示量的80～120</w:t>
            </w:r>
          </w:p>
        </w:tc>
      </w:tr>
    </w:tbl>
    <w:p>
      <w:pPr>
        <w:pStyle w:val="14"/>
        <w:spacing w:before="360" w:beforeLines="150" w:after="140" w:line="360" w:lineRule="auto"/>
        <w:ind w:firstLine="0" w:firstLineChars="0"/>
        <w:outlineLvl w:val="1"/>
        <w:rPr>
          <w:rFonts w:hint="eastAsia" w:ascii="Times New Roman" w:eastAsia="黑体"/>
          <w:lang w:val="en-US" w:eastAsia="zh-CN"/>
        </w:rPr>
      </w:pPr>
      <w:bookmarkStart w:id="74" w:name="_Toc8000"/>
      <w:bookmarkStart w:id="75" w:name="_Toc12499"/>
      <w:r>
        <w:rPr>
          <w:rFonts w:hint="eastAsia" w:ascii="黑体" w:hAnsi="黑体" w:eastAsia="黑体" w:cs="黑体"/>
          <w:lang w:val="en-US" w:eastAsia="zh-CN"/>
        </w:rPr>
        <w:t>4</w:t>
      </w:r>
      <w:r>
        <w:rPr>
          <w:rFonts w:hint="eastAsia" w:ascii="黑体" w:hAnsi="黑体" w:eastAsia="黑体" w:cs="黑体"/>
        </w:rPr>
        <w:t>.4</w:t>
      </w:r>
      <w:r>
        <w:rPr>
          <w:rFonts w:hint="eastAsia" w:ascii="Times New Roman" w:eastAsia="黑体"/>
        </w:rPr>
        <w:t xml:space="preserve"> 微生物</w:t>
      </w:r>
      <w:bookmarkEnd w:id="74"/>
      <w:bookmarkEnd w:id="75"/>
      <w:r>
        <w:rPr>
          <w:rFonts w:hint="eastAsia" w:ascii="Times New Roman" w:eastAsia="黑体"/>
          <w:lang w:val="en-US" w:eastAsia="zh-CN"/>
        </w:rPr>
        <w:t>指标</w:t>
      </w:r>
    </w:p>
    <w:p>
      <w:pPr>
        <w:pStyle w:val="14"/>
        <w:spacing w:before="120" w:beforeLines="50" w:after="120" w:afterLines="50" w:line="360" w:lineRule="auto"/>
        <w:ind w:firstLine="630" w:firstLineChars="300"/>
        <w:jc w:val="left"/>
        <w:rPr>
          <w:rStyle w:val="29"/>
          <w:rFonts w:ascii="宋体" w:hAnsi="宋体" w:cs="宋体"/>
        </w:rPr>
      </w:pPr>
      <w:r>
        <w:rPr>
          <w:rStyle w:val="29"/>
          <w:rFonts w:hint="eastAsia" w:ascii="宋体" w:hAnsi="宋体" w:cs="宋体"/>
        </w:rPr>
        <w:t>重组胶原蛋白微生物指标应符合</w:t>
      </w:r>
      <w:r>
        <w:rPr>
          <w:rStyle w:val="29"/>
          <w:rFonts w:hint="eastAsia" w:ascii="宋体" w:hAnsi="宋体" w:eastAsia="宋体" w:cs="宋体"/>
        </w:rPr>
        <w:t>表3</w:t>
      </w:r>
      <w:r>
        <w:rPr>
          <w:rStyle w:val="29"/>
          <w:rFonts w:hint="eastAsia" w:ascii="宋体" w:hAnsi="宋体" w:cs="宋体"/>
        </w:rPr>
        <w:t>的要求。</w:t>
      </w:r>
    </w:p>
    <w:p>
      <w:pPr>
        <w:pStyle w:val="14"/>
        <w:spacing w:before="120" w:beforeLines="50" w:after="140"/>
        <w:ind w:firstLine="0" w:firstLineChars="0"/>
        <w:jc w:val="center"/>
        <w:rPr>
          <w:rFonts w:hint="eastAsia" w:ascii="黑体" w:hAnsi="黑体" w:eastAsia="黑体" w:cs="黑体"/>
        </w:rPr>
      </w:pPr>
      <w:r>
        <w:rPr>
          <w:rFonts w:hint="eastAsia" w:ascii="黑体" w:hAnsi="黑体" w:eastAsia="黑体" w:cs="黑体"/>
        </w:rPr>
        <w:t>表3</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21"/>
        <w:gridCol w:w="4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334" w:type="dxa"/>
            <w:gridSpan w:val="2"/>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项目</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restart"/>
            <w:tcBorders>
              <w:top w:val="single" w:color="auto" w:sz="6" w:space="0"/>
              <w:left w:val="single" w:color="auto" w:sz="6" w:space="0"/>
              <w:bottom w:val="single" w:color="auto" w:sz="6" w:space="0"/>
              <w:right w:val="single" w:color="auto" w:sz="6" w:space="0"/>
            </w:tcBorders>
          </w:tcPr>
          <w:p>
            <w:pPr>
              <w:pStyle w:val="30"/>
              <w:tabs>
                <w:tab w:val="center" w:pos="4201"/>
                <w:tab w:val="right" w:leader="dot" w:pos="9298"/>
              </w:tabs>
              <w:ind w:firstLine="0" w:firstLineChars="0"/>
              <w:jc w:val="center"/>
              <w:rPr>
                <w:sz w:val="18"/>
                <w:szCs w:val="18"/>
              </w:rPr>
            </w:pPr>
          </w:p>
          <w:p>
            <w:pPr>
              <w:pStyle w:val="30"/>
              <w:tabs>
                <w:tab w:val="center" w:pos="4201"/>
                <w:tab w:val="right" w:leader="dot" w:pos="9298"/>
              </w:tabs>
              <w:ind w:firstLine="0" w:firstLineChars="0"/>
              <w:jc w:val="center"/>
              <w:rPr>
                <w:sz w:val="18"/>
                <w:szCs w:val="18"/>
              </w:rPr>
            </w:pPr>
          </w:p>
          <w:p>
            <w:pPr>
              <w:pStyle w:val="30"/>
              <w:tabs>
                <w:tab w:val="center" w:pos="4201"/>
                <w:tab w:val="right" w:leader="dot" w:pos="9298"/>
              </w:tabs>
              <w:ind w:firstLine="0" w:firstLineChars="0"/>
              <w:jc w:val="center"/>
              <w:rPr>
                <w:sz w:val="18"/>
                <w:szCs w:val="18"/>
              </w:rPr>
            </w:pPr>
            <w:r>
              <w:rPr>
                <w:rFonts w:hint="eastAsia"/>
                <w:sz w:val="18"/>
                <w:szCs w:val="18"/>
              </w:rPr>
              <w:t>微生物</w:t>
            </w:r>
          </w:p>
          <w:p>
            <w:pPr>
              <w:pStyle w:val="30"/>
              <w:tabs>
                <w:tab w:val="center" w:pos="4201"/>
                <w:tab w:val="right" w:leader="dot" w:pos="9298"/>
              </w:tabs>
              <w:ind w:firstLine="0" w:firstLineChars="0"/>
              <w:jc w:val="center"/>
              <w:rPr>
                <w:sz w:val="18"/>
                <w:szCs w:val="18"/>
              </w:rPr>
            </w:pPr>
            <w:r>
              <w:rPr>
                <w:rFonts w:hint="eastAsia"/>
                <w:sz w:val="18"/>
                <w:szCs w:val="18"/>
              </w:rPr>
              <w:t>指标</w:t>
            </w:r>
          </w:p>
        </w:tc>
        <w:tc>
          <w:tcPr>
            <w:tcW w:w="3421"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left"/>
              <w:rPr>
                <w:sz w:val="18"/>
                <w:szCs w:val="18"/>
              </w:rPr>
            </w:pPr>
            <w:r>
              <w:rPr>
                <w:rFonts w:hint="eastAsia"/>
                <w:sz w:val="18"/>
                <w:szCs w:val="18"/>
              </w:rPr>
              <w:t>菌落总数，CFU/g 或CFU/mL</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rFonts w:hint="default" w:eastAsia="宋体"/>
                <w:sz w:val="18"/>
                <w:szCs w:val="18"/>
                <w:lang w:val="en-US" w:eastAsia="zh-CN"/>
              </w:rPr>
            </w:pPr>
            <w:bookmarkStart w:id="76" w:name="OLE_LINK2"/>
            <w:r>
              <w:rPr>
                <w:rFonts w:hint="eastAsia"/>
                <w:color w:val="auto"/>
                <w:sz w:val="18"/>
                <w:szCs w:val="18"/>
                <w:highlight w:val="none"/>
              </w:rPr>
              <w:t>≤1000</w:t>
            </w:r>
            <w:bookmarkEnd w:id="76"/>
            <w:r>
              <w:rPr>
                <w:rFonts w:hint="eastAsia"/>
                <w:color w:val="auto"/>
                <w:sz w:val="18"/>
                <w:szCs w:val="18"/>
                <w:highlight w:val="none"/>
                <w:lang w:eastAsia="zh-CN"/>
              </w:rPr>
              <w:t>；</w:t>
            </w:r>
            <w:r>
              <w:rPr>
                <w:rFonts w:hint="eastAsia"/>
                <w:color w:val="auto"/>
                <w:sz w:val="18"/>
                <w:szCs w:val="18"/>
                <w:highlight w:val="none"/>
                <w:lang w:val="en-US" w:eastAsia="zh-CN"/>
              </w:rPr>
              <w:t>用于眼部和口唇部的原料应≤500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vMerge w:val="continue"/>
            <w:tcBorders>
              <w:top w:val="single" w:color="auto" w:sz="6" w:space="0"/>
              <w:left w:val="single" w:color="auto" w:sz="6" w:space="0"/>
              <w:bottom w:val="single" w:color="auto" w:sz="6" w:space="0"/>
              <w:right w:val="single" w:color="auto" w:sz="6" w:space="0"/>
            </w:tcBorders>
          </w:tcPr>
          <w:p>
            <w:pPr>
              <w:pStyle w:val="30"/>
              <w:tabs>
                <w:tab w:val="center" w:pos="4201"/>
                <w:tab w:val="right" w:leader="dot" w:pos="9298"/>
              </w:tabs>
              <w:ind w:firstLine="0" w:firstLineChars="0"/>
              <w:rPr>
                <w:sz w:val="18"/>
                <w:szCs w:val="18"/>
              </w:rPr>
            </w:pPr>
          </w:p>
        </w:tc>
        <w:tc>
          <w:tcPr>
            <w:tcW w:w="3421"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left"/>
              <w:rPr>
                <w:sz w:val="18"/>
                <w:szCs w:val="18"/>
              </w:rPr>
            </w:pPr>
            <w:r>
              <w:rPr>
                <w:rFonts w:hint="eastAsia"/>
                <w:sz w:val="18"/>
                <w:szCs w:val="18"/>
              </w:rPr>
              <w:t>霉菌和酵母菌总数，CFU/g 或CFU/mL</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atLeast"/>
          <w:jc w:val="center"/>
        </w:trPr>
        <w:tc>
          <w:tcPr>
            <w:tcW w:w="913" w:type="dxa"/>
            <w:vMerge w:val="continue"/>
            <w:tcBorders>
              <w:top w:val="single" w:color="auto" w:sz="6" w:space="0"/>
              <w:left w:val="single" w:color="auto" w:sz="6" w:space="0"/>
              <w:bottom w:val="single" w:color="auto" w:sz="6" w:space="0"/>
              <w:right w:val="single" w:color="auto" w:sz="6" w:space="0"/>
            </w:tcBorders>
          </w:tcPr>
          <w:p>
            <w:pPr>
              <w:pStyle w:val="30"/>
              <w:tabs>
                <w:tab w:val="center" w:pos="4201"/>
                <w:tab w:val="right" w:leader="dot" w:pos="9298"/>
              </w:tabs>
              <w:ind w:firstLine="0" w:firstLineChars="0"/>
              <w:rPr>
                <w:sz w:val="18"/>
                <w:szCs w:val="18"/>
              </w:rPr>
            </w:pPr>
          </w:p>
        </w:tc>
        <w:tc>
          <w:tcPr>
            <w:tcW w:w="3421"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left"/>
              <w:rPr>
                <w:sz w:val="18"/>
                <w:szCs w:val="18"/>
              </w:rPr>
            </w:pPr>
            <w:r>
              <w:rPr>
                <w:rFonts w:hint="eastAsia"/>
                <w:sz w:val="18"/>
                <w:szCs w:val="18"/>
              </w:rPr>
              <w:t>耐热大肠菌群，g或mL</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continue"/>
            <w:tcBorders>
              <w:top w:val="single" w:color="auto" w:sz="6" w:space="0"/>
              <w:left w:val="single" w:color="auto" w:sz="6" w:space="0"/>
              <w:bottom w:val="single" w:color="auto" w:sz="6" w:space="0"/>
              <w:right w:val="single" w:color="auto" w:sz="6" w:space="0"/>
            </w:tcBorders>
          </w:tcPr>
          <w:p>
            <w:pPr>
              <w:pStyle w:val="30"/>
              <w:tabs>
                <w:tab w:val="center" w:pos="4201"/>
                <w:tab w:val="right" w:leader="dot" w:pos="9298"/>
              </w:tabs>
              <w:ind w:firstLine="0" w:firstLineChars="0"/>
              <w:rPr>
                <w:sz w:val="18"/>
                <w:szCs w:val="18"/>
              </w:rPr>
            </w:pPr>
          </w:p>
        </w:tc>
        <w:tc>
          <w:tcPr>
            <w:tcW w:w="3421"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left"/>
              <w:rPr>
                <w:sz w:val="18"/>
                <w:szCs w:val="18"/>
              </w:rPr>
            </w:pPr>
            <w:r>
              <w:rPr>
                <w:rFonts w:hint="eastAsia"/>
                <w:sz w:val="18"/>
                <w:szCs w:val="18"/>
              </w:rPr>
              <w:t>金黄色葡萄球菌，g或mL</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atLeast"/>
          <w:jc w:val="center"/>
        </w:trPr>
        <w:tc>
          <w:tcPr>
            <w:tcW w:w="913" w:type="dxa"/>
            <w:vMerge w:val="continue"/>
            <w:tcBorders>
              <w:top w:val="single" w:color="auto" w:sz="6" w:space="0"/>
              <w:left w:val="single" w:color="auto" w:sz="6" w:space="0"/>
              <w:bottom w:val="single" w:color="auto" w:sz="6" w:space="0"/>
              <w:right w:val="single" w:color="auto" w:sz="6" w:space="0"/>
            </w:tcBorders>
          </w:tcPr>
          <w:p>
            <w:pPr>
              <w:pStyle w:val="30"/>
              <w:tabs>
                <w:tab w:val="center" w:pos="4201"/>
                <w:tab w:val="right" w:leader="dot" w:pos="9298"/>
              </w:tabs>
              <w:ind w:firstLine="0" w:firstLineChars="0"/>
              <w:rPr>
                <w:rFonts w:hAnsi="宋体"/>
                <w:sz w:val="18"/>
                <w:szCs w:val="18"/>
              </w:rPr>
            </w:pPr>
          </w:p>
        </w:tc>
        <w:tc>
          <w:tcPr>
            <w:tcW w:w="3421"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left"/>
              <w:rPr>
                <w:sz w:val="18"/>
                <w:szCs w:val="18"/>
              </w:rPr>
            </w:pPr>
            <w:r>
              <w:rPr>
                <w:rFonts w:hint="eastAsia"/>
                <w:sz w:val="18"/>
                <w:szCs w:val="18"/>
              </w:rPr>
              <w:t>铜绿假单胞菌，g或mL</w:t>
            </w:r>
          </w:p>
        </w:tc>
        <w:tc>
          <w:tcPr>
            <w:tcW w:w="4305" w:type="dxa"/>
            <w:tcBorders>
              <w:top w:val="single" w:color="auto" w:sz="6" w:space="0"/>
              <w:left w:val="single" w:color="auto" w:sz="6" w:space="0"/>
              <w:bottom w:val="single" w:color="auto" w:sz="6" w:space="0"/>
              <w:right w:val="single" w:color="auto" w:sz="6"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不得检出</w:t>
            </w:r>
          </w:p>
        </w:tc>
      </w:tr>
    </w:tbl>
    <w:p>
      <w:pPr>
        <w:pStyle w:val="28"/>
        <w:numPr>
          <w:ilvl w:val="1"/>
          <w:numId w:val="0"/>
        </w:numPr>
        <w:spacing w:line="360" w:lineRule="auto"/>
        <w:outlineLvl w:val="1"/>
        <w:rPr>
          <w:rFonts w:ascii="Times New Roman"/>
          <w:b w:val="0"/>
        </w:rPr>
      </w:pPr>
      <w:bookmarkStart w:id="77" w:name="_Toc21232"/>
      <w:bookmarkStart w:id="78" w:name="_Toc3373"/>
      <w:r>
        <w:rPr>
          <w:rFonts w:hint="eastAsia" w:cs="黑体"/>
          <w:b w:val="0"/>
          <w:lang w:val="en-US" w:eastAsia="zh-CN"/>
        </w:rPr>
        <w:t>4</w:t>
      </w:r>
      <w:r>
        <w:rPr>
          <w:rFonts w:hint="eastAsia" w:cs="黑体"/>
          <w:b w:val="0"/>
        </w:rPr>
        <w:t xml:space="preserve">.5 </w:t>
      </w:r>
      <w:r>
        <w:rPr>
          <w:rFonts w:hint="eastAsia" w:ascii="Times New Roman"/>
          <w:b w:val="0"/>
        </w:rPr>
        <w:t>安全性要求</w:t>
      </w:r>
      <w:bookmarkEnd w:id="77"/>
      <w:bookmarkEnd w:id="78"/>
    </w:p>
    <w:p>
      <w:pPr>
        <w:pStyle w:val="28"/>
        <w:numPr>
          <w:ilvl w:val="1"/>
          <w:numId w:val="0"/>
        </w:numPr>
        <w:rPr>
          <w:rFonts w:cs="黑体"/>
          <w:b w:val="0"/>
        </w:rPr>
      </w:pPr>
      <w:bookmarkStart w:id="79" w:name="_Toc16830"/>
      <w:bookmarkStart w:id="80" w:name="_Toc31041"/>
      <w:bookmarkStart w:id="81" w:name="_Toc23475"/>
      <w:r>
        <w:rPr>
          <w:rFonts w:hint="eastAsia" w:cs="黑体"/>
          <w:b w:val="0"/>
          <w:lang w:val="en-US" w:eastAsia="zh-CN"/>
        </w:rPr>
        <w:t>4</w:t>
      </w:r>
      <w:r>
        <w:rPr>
          <w:rFonts w:hint="eastAsia" w:cs="黑体"/>
          <w:b w:val="0"/>
        </w:rPr>
        <w:t>.5.1</w:t>
      </w:r>
      <w:r>
        <w:rPr>
          <w:rStyle w:val="29"/>
          <w:rFonts w:hint="eastAsia" w:ascii="黑体" w:hAnsi="黑体" w:eastAsia="黑体" w:cs="黑体"/>
          <w:b w:val="0"/>
        </w:rPr>
        <w:t>有害物质限量</w:t>
      </w:r>
      <w:bookmarkEnd w:id="79"/>
      <w:bookmarkEnd w:id="80"/>
      <w:bookmarkEnd w:id="81"/>
    </w:p>
    <w:p>
      <w:pPr>
        <w:pStyle w:val="28"/>
        <w:numPr>
          <w:ilvl w:val="1"/>
          <w:numId w:val="0"/>
        </w:numPr>
        <w:ind w:firstLine="420" w:firstLineChars="200"/>
        <w:rPr>
          <w:rStyle w:val="29"/>
          <w:rFonts w:ascii="宋体" w:hAnsi="宋体" w:cs="宋体"/>
        </w:rPr>
      </w:pPr>
      <w:bookmarkStart w:id="82" w:name="_Toc25061"/>
      <w:bookmarkStart w:id="83" w:name="_Toc22795"/>
      <w:bookmarkStart w:id="84" w:name="_Toc7368"/>
      <w:r>
        <w:rPr>
          <w:rStyle w:val="29"/>
          <w:rFonts w:hint="eastAsia" w:ascii="宋体" w:hAnsi="宋体" w:cs="宋体"/>
          <w:b w:val="0"/>
        </w:rPr>
        <w:t>重组胶原蛋白</w:t>
      </w:r>
      <w:r>
        <w:rPr>
          <w:rStyle w:val="29"/>
          <w:rFonts w:hint="eastAsia" w:hAnsi="宋体" w:cs="宋体"/>
          <w:b w:val="0"/>
        </w:rPr>
        <w:t>有害物质限量</w:t>
      </w:r>
      <w:r>
        <w:rPr>
          <w:rStyle w:val="29"/>
          <w:rFonts w:hint="eastAsia" w:ascii="宋体" w:hAnsi="宋体" w:cs="宋体"/>
          <w:b w:val="0"/>
        </w:rPr>
        <w:t>应符合</w:t>
      </w:r>
      <w:r>
        <w:rPr>
          <w:rStyle w:val="29"/>
          <w:rFonts w:hint="eastAsia" w:ascii="宋体" w:hAnsi="宋体" w:eastAsia="宋体" w:cs="宋体"/>
          <w:b w:val="0"/>
        </w:rPr>
        <w:t>表4</w:t>
      </w:r>
      <w:r>
        <w:rPr>
          <w:rStyle w:val="29"/>
          <w:rFonts w:hint="eastAsia" w:ascii="宋体" w:hAnsi="宋体" w:cs="宋体"/>
          <w:b w:val="0"/>
        </w:rPr>
        <w:t>的要求</w:t>
      </w:r>
      <w:r>
        <w:rPr>
          <w:rStyle w:val="29"/>
          <w:rFonts w:hint="eastAsia" w:ascii="宋体" w:hAnsi="宋体" w:cs="宋体"/>
        </w:rPr>
        <w:t>。</w:t>
      </w:r>
      <w:bookmarkEnd w:id="82"/>
      <w:bookmarkEnd w:id="83"/>
      <w:bookmarkEnd w:id="84"/>
    </w:p>
    <w:p>
      <w:pPr>
        <w:pStyle w:val="14"/>
        <w:spacing w:before="120" w:beforeLines="50" w:after="120" w:afterLines="50"/>
        <w:ind w:firstLine="630" w:firstLineChars="300"/>
        <w:jc w:val="center"/>
        <w:rPr>
          <w:rStyle w:val="29"/>
          <w:rFonts w:hint="eastAsia" w:ascii="黑体" w:hAnsi="黑体" w:eastAsia="黑体" w:cs="黑体"/>
        </w:rPr>
      </w:pPr>
      <w:r>
        <w:rPr>
          <w:rStyle w:val="29"/>
          <w:rFonts w:hint="eastAsia" w:ascii="黑体" w:hAnsi="黑体" w:eastAsia="黑体" w:cs="黑体"/>
        </w:rPr>
        <w:t>表4</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21"/>
        <w:gridCol w:w="4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334" w:type="dxa"/>
            <w:gridSpan w:val="2"/>
            <w:tcBorders>
              <w:top w:val="single" w:color="auto" w:sz="8" w:space="0"/>
              <w:bottom w:val="single" w:color="auto" w:sz="8"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项目</w:t>
            </w:r>
          </w:p>
        </w:tc>
        <w:tc>
          <w:tcPr>
            <w:tcW w:w="4305" w:type="dxa"/>
            <w:tcBorders>
              <w:top w:val="single" w:color="auto" w:sz="8" w:space="0"/>
              <w:bottom w:val="single" w:color="auto" w:sz="8" w:space="0"/>
            </w:tcBorders>
            <w:vAlign w:val="center"/>
          </w:tcPr>
          <w:p>
            <w:pPr>
              <w:pStyle w:val="30"/>
              <w:tabs>
                <w:tab w:val="center" w:pos="4201"/>
                <w:tab w:val="right" w:leader="dot" w:pos="9298"/>
              </w:tabs>
              <w:ind w:firstLine="0" w:firstLineChars="0"/>
              <w:jc w:val="center"/>
              <w:rPr>
                <w:sz w:val="18"/>
                <w:szCs w:val="18"/>
              </w:rPr>
            </w:pPr>
            <w:r>
              <w:rPr>
                <w:rFonts w:hint="eastAsia"/>
                <w:sz w:val="18"/>
                <w:szCs w:val="18"/>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restart"/>
          </w:tcPr>
          <w:p>
            <w:pPr>
              <w:pStyle w:val="30"/>
              <w:tabs>
                <w:tab w:val="center" w:pos="4201"/>
                <w:tab w:val="right" w:leader="dot" w:pos="9298"/>
              </w:tabs>
              <w:ind w:firstLine="0" w:firstLineChars="0"/>
              <w:jc w:val="center"/>
              <w:rPr>
                <w:sz w:val="18"/>
                <w:szCs w:val="18"/>
              </w:rPr>
            </w:pPr>
          </w:p>
          <w:p>
            <w:pPr>
              <w:pStyle w:val="30"/>
              <w:tabs>
                <w:tab w:val="center" w:pos="4201"/>
                <w:tab w:val="right" w:leader="dot" w:pos="9298"/>
              </w:tabs>
              <w:ind w:firstLine="0" w:firstLineChars="0"/>
              <w:jc w:val="center"/>
              <w:rPr>
                <w:sz w:val="18"/>
                <w:szCs w:val="18"/>
              </w:rPr>
            </w:pPr>
          </w:p>
          <w:p>
            <w:pPr>
              <w:pStyle w:val="30"/>
              <w:tabs>
                <w:tab w:val="center" w:pos="4201"/>
                <w:tab w:val="right" w:leader="dot" w:pos="9298"/>
              </w:tabs>
              <w:ind w:firstLine="0" w:firstLineChars="0"/>
              <w:jc w:val="center"/>
              <w:rPr>
                <w:sz w:val="18"/>
                <w:szCs w:val="18"/>
              </w:rPr>
            </w:pPr>
            <w:r>
              <w:rPr>
                <w:rFonts w:hint="eastAsia"/>
                <w:sz w:val="18"/>
                <w:szCs w:val="18"/>
              </w:rPr>
              <w:t>有害物质限量</w:t>
            </w:r>
          </w:p>
        </w:tc>
        <w:tc>
          <w:tcPr>
            <w:tcW w:w="3421" w:type="dxa"/>
            <w:vAlign w:val="bottom"/>
          </w:tcPr>
          <w:p>
            <w:pPr>
              <w:pStyle w:val="30"/>
              <w:tabs>
                <w:tab w:val="center" w:pos="4201"/>
                <w:tab w:val="right" w:leader="dot" w:pos="9298"/>
              </w:tabs>
              <w:ind w:firstLine="0" w:firstLineChars="0"/>
              <w:jc w:val="both"/>
              <w:rPr>
                <w:rFonts w:hint="eastAsia"/>
                <w:sz w:val="18"/>
                <w:szCs w:val="18"/>
              </w:rPr>
            </w:pPr>
            <w:r>
              <w:rPr>
                <w:rFonts w:hint="eastAsia"/>
                <w:sz w:val="18"/>
                <w:szCs w:val="18"/>
              </w:rPr>
              <w:t>铅，mg/Kg</w:t>
            </w:r>
          </w:p>
        </w:tc>
        <w:tc>
          <w:tcPr>
            <w:tcW w:w="4305" w:type="dxa"/>
            <w:vAlign w:val="bottom"/>
          </w:tcPr>
          <w:p>
            <w:pPr>
              <w:pStyle w:val="30"/>
              <w:tabs>
                <w:tab w:val="center" w:pos="4201"/>
                <w:tab w:val="right" w:leader="dot" w:pos="9298"/>
              </w:tabs>
              <w:ind w:firstLine="0" w:firstLineChars="0"/>
              <w:jc w:val="center"/>
              <w:rPr>
                <w:sz w:val="18"/>
                <w:szCs w:val="18"/>
              </w:rPr>
            </w:pPr>
            <w:r>
              <w:rPr>
                <w:rFonts w:hint="eastAsia"/>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continue"/>
          </w:tcPr>
          <w:p>
            <w:pPr>
              <w:pStyle w:val="30"/>
              <w:tabs>
                <w:tab w:val="center" w:pos="4201"/>
                <w:tab w:val="right" w:leader="dot" w:pos="9298"/>
              </w:tabs>
              <w:ind w:firstLine="0" w:firstLineChars="0"/>
              <w:rPr>
                <w:sz w:val="18"/>
                <w:szCs w:val="18"/>
              </w:rPr>
            </w:pPr>
          </w:p>
        </w:tc>
        <w:tc>
          <w:tcPr>
            <w:tcW w:w="3421" w:type="dxa"/>
            <w:vAlign w:val="bottom"/>
          </w:tcPr>
          <w:p>
            <w:pPr>
              <w:pStyle w:val="30"/>
              <w:tabs>
                <w:tab w:val="center" w:pos="4201"/>
                <w:tab w:val="right" w:leader="dot" w:pos="9298"/>
              </w:tabs>
              <w:ind w:firstLine="0" w:firstLineChars="0"/>
              <w:jc w:val="both"/>
              <w:rPr>
                <w:rFonts w:hint="eastAsia"/>
                <w:sz w:val="18"/>
                <w:szCs w:val="18"/>
              </w:rPr>
            </w:pPr>
            <w:r>
              <w:rPr>
                <w:rFonts w:hint="eastAsia"/>
                <w:sz w:val="18"/>
                <w:szCs w:val="18"/>
              </w:rPr>
              <w:t>汞，mg/Kg</w:t>
            </w:r>
          </w:p>
        </w:tc>
        <w:tc>
          <w:tcPr>
            <w:tcW w:w="4305" w:type="dxa"/>
            <w:vAlign w:val="bottom"/>
          </w:tcPr>
          <w:p>
            <w:pPr>
              <w:pStyle w:val="30"/>
              <w:tabs>
                <w:tab w:val="center" w:pos="4201"/>
                <w:tab w:val="right" w:leader="dot" w:pos="9298"/>
              </w:tabs>
              <w:ind w:firstLine="0" w:firstLineChars="0"/>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continue"/>
          </w:tcPr>
          <w:p>
            <w:pPr>
              <w:pStyle w:val="30"/>
              <w:tabs>
                <w:tab w:val="center" w:pos="4201"/>
                <w:tab w:val="right" w:leader="dot" w:pos="9298"/>
              </w:tabs>
              <w:ind w:firstLine="0" w:firstLineChars="0"/>
              <w:rPr>
                <w:sz w:val="18"/>
                <w:szCs w:val="18"/>
              </w:rPr>
            </w:pPr>
          </w:p>
        </w:tc>
        <w:tc>
          <w:tcPr>
            <w:tcW w:w="3421" w:type="dxa"/>
            <w:vAlign w:val="bottom"/>
          </w:tcPr>
          <w:p>
            <w:pPr>
              <w:pStyle w:val="30"/>
              <w:tabs>
                <w:tab w:val="center" w:pos="4201"/>
                <w:tab w:val="right" w:leader="dot" w:pos="9298"/>
              </w:tabs>
              <w:ind w:firstLine="0" w:firstLineChars="0"/>
              <w:jc w:val="both"/>
              <w:rPr>
                <w:rFonts w:hint="eastAsia"/>
                <w:sz w:val="18"/>
                <w:szCs w:val="18"/>
              </w:rPr>
            </w:pPr>
            <w:r>
              <w:rPr>
                <w:rFonts w:hint="eastAsia"/>
                <w:sz w:val="18"/>
                <w:szCs w:val="18"/>
              </w:rPr>
              <w:t>砷，mg/Kg</w:t>
            </w:r>
          </w:p>
        </w:tc>
        <w:tc>
          <w:tcPr>
            <w:tcW w:w="4305" w:type="dxa"/>
            <w:vAlign w:val="bottom"/>
          </w:tcPr>
          <w:p>
            <w:pPr>
              <w:pStyle w:val="30"/>
              <w:tabs>
                <w:tab w:val="center" w:pos="4201"/>
                <w:tab w:val="right" w:leader="dot" w:pos="9298"/>
              </w:tabs>
              <w:ind w:firstLine="0" w:firstLineChars="0"/>
              <w:jc w:val="center"/>
              <w:rPr>
                <w:sz w:val="18"/>
                <w:szCs w:val="18"/>
              </w:rPr>
            </w:pPr>
            <w:r>
              <w:rPr>
                <w:rFonts w:hint="eastAsia"/>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continue"/>
          </w:tcPr>
          <w:p>
            <w:pPr>
              <w:pStyle w:val="30"/>
              <w:tabs>
                <w:tab w:val="center" w:pos="4201"/>
                <w:tab w:val="right" w:leader="dot" w:pos="9298"/>
              </w:tabs>
              <w:ind w:firstLine="0" w:firstLineChars="0"/>
              <w:rPr>
                <w:sz w:val="18"/>
                <w:szCs w:val="18"/>
              </w:rPr>
            </w:pPr>
          </w:p>
        </w:tc>
        <w:tc>
          <w:tcPr>
            <w:tcW w:w="3421" w:type="dxa"/>
            <w:vAlign w:val="bottom"/>
          </w:tcPr>
          <w:p>
            <w:pPr>
              <w:pStyle w:val="30"/>
              <w:tabs>
                <w:tab w:val="center" w:pos="4201"/>
                <w:tab w:val="right" w:leader="dot" w:pos="9298"/>
              </w:tabs>
              <w:ind w:firstLine="0" w:firstLineChars="0"/>
              <w:jc w:val="both"/>
              <w:rPr>
                <w:rFonts w:hint="eastAsia"/>
                <w:sz w:val="18"/>
                <w:szCs w:val="18"/>
              </w:rPr>
            </w:pPr>
            <w:r>
              <w:rPr>
                <w:rFonts w:hint="eastAsia"/>
                <w:sz w:val="18"/>
                <w:szCs w:val="18"/>
              </w:rPr>
              <w:t>镉，mg/Kg</w:t>
            </w:r>
          </w:p>
        </w:tc>
        <w:tc>
          <w:tcPr>
            <w:tcW w:w="4305" w:type="dxa"/>
            <w:vAlign w:val="bottom"/>
          </w:tcPr>
          <w:p>
            <w:pPr>
              <w:pStyle w:val="30"/>
              <w:tabs>
                <w:tab w:val="center" w:pos="4201"/>
                <w:tab w:val="right" w:leader="dot" w:pos="9298"/>
              </w:tabs>
              <w:ind w:firstLine="0" w:firstLineChars="0"/>
              <w:jc w:val="center"/>
              <w:rPr>
                <w:sz w:val="18"/>
                <w:szCs w:val="18"/>
              </w:rPr>
            </w:pPr>
            <w:r>
              <w:rPr>
                <w:rFonts w:hint="eastAsia"/>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3" w:type="dxa"/>
            <w:vMerge w:val="continue"/>
          </w:tcPr>
          <w:p>
            <w:pPr>
              <w:pStyle w:val="30"/>
              <w:tabs>
                <w:tab w:val="center" w:pos="4201"/>
                <w:tab w:val="right" w:leader="dot" w:pos="9298"/>
              </w:tabs>
              <w:ind w:firstLine="0" w:firstLineChars="0"/>
              <w:rPr>
                <w:sz w:val="18"/>
                <w:szCs w:val="18"/>
              </w:rPr>
            </w:pPr>
          </w:p>
        </w:tc>
        <w:tc>
          <w:tcPr>
            <w:tcW w:w="3421" w:type="dxa"/>
            <w:vAlign w:val="bottom"/>
          </w:tcPr>
          <w:p>
            <w:pPr>
              <w:pStyle w:val="30"/>
              <w:tabs>
                <w:tab w:val="center" w:pos="4201"/>
                <w:tab w:val="right" w:leader="dot" w:pos="9298"/>
              </w:tabs>
              <w:ind w:firstLine="0" w:firstLineChars="0"/>
              <w:jc w:val="both"/>
              <w:rPr>
                <w:rFonts w:hint="eastAsia"/>
                <w:sz w:val="18"/>
                <w:szCs w:val="18"/>
              </w:rPr>
            </w:pPr>
            <w:r>
              <w:rPr>
                <w:rFonts w:hint="eastAsia"/>
                <w:sz w:val="18"/>
                <w:szCs w:val="18"/>
              </w:rPr>
              <w:t>甲醇，mg/Kg</w:t>
            </w:r>
          </w:p>
        </w:tc>
        <w:tc>
          <w:tcPr>
            <w:tcW w:w="4305" w:type="dxa"/>
            <w:vAlign w:val="bottom"/>
          </w:tcPr>
          <w:p>
            <w:pPr>
              <w:pStyle w:val="30"/>
              <w:tabs>
                <w:tab w:val="center" w:pos="4201"/>
                <w:tab w:val="right" w:leader="dot" w:pos="9298"/>
              </w:tabs>
              <w:ind w:firstLine="0" w:firstLineChars="0"/>
              <w:jc w:val="center"/>
              <w:rPr>
                <w:sz w:val="18"/>
                <w:szCs w:val="18"/>
              </w:rPr>
            </w:pPr>
            <w:r>
              <w:rPr>
                <w:rFonts w:hint="eastAsia"/>
                <w:sz w:val="18"/>
                <w:szCs w:val="18"/>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9" w:type="dxa"/>
            <w:gridSpan w:val="3"/>
          </w:tcPr>
          <w:p>
            <w:pPr>
              <w:pStyle w:val="14"/>
              <w:spacing w:before="120" w:beforeLines="50" w:after="120" w:afterLines="50" w:line="360" w:lineRule="auto"/>
              <w:ind w:left="0" w:leftChars="0" w:firstLine="0" w:firstLineChars="0"/>
              <w:rPr>
                <w:rFonts w:hint="eastAsia" w:eastAsia="宋体"/>
                <w:sz w:val="18"/>
                <w:szCs w:val="18"/>
                <w:lang w:val="en-US" w:eastAsia="zh-CN"/>
              </w:rPr>
            </w:pPr>
            <w:r>
              <w:rPr>
                <w:rStyle w:val="29"/>
                <w:rFonts w:hint="eastAsia" w:ascii="黑体" w:hAnsi="黑体" w:eastAsia="黑体" w:cs="黑体"/>
                <w:b w:val="0"/>
                <w:bCs w:val="0"/>
                <w:sz w:val="18"/>
                <w:szCs w:val="18"/>
                <w:lang w:val="en-US" w:eastAsia="zh-CN"/>
              </w:rPr>
              <w:t>注：</w:t>
            </w:r>
            <w:r>
              <w:rPr>
                <w:rStyle w:val="29"/>
                <w:rFonts w:hint="eastAsia" w:hAnsi="宋体" w:cs="宋体"/>
                <w:b w:val="0"/>
                <w:bCs w:val="0"/>
                <w:sz w:val="18"/>
                <w:szCs w:val="18"/>
                <w:lang w:val="en-US" w:eastAsia="zh-CN"/>
              </w:rPr>
              <w:t>甲醇营养型酵母</w:t>
            </w:r>
            <w:r>
              <w:rPr>
                <w:rStyle w:val="29"/>
                <w:rFonts w:hint="eastAsia" w:ascii="宋体" w:hAnsi="宋体" w:eastAsia="宋体" w:cs="宋体"/>
                <w:b w:val="0"/>
                <w:bCs w:val="0"/>
                <w:sz w:val="18"/>
                <w:szCs w:val="18"/>
                <w:lang w:val="en-US" w:eastAsia="zh-CN"/>
              </w:rPr>
              <w:t>发酵来源</w:t>
            </w:r>
            <w:r>
              <w:rPr>
                <w:rStyle w:val="29"/>
                <w:rFonts w:hint="eastAsia" w:hAnsi="宋体" w:cs="宋体"/>
                <w:b w:val="0"/>
                <w:bCs w:val="0"/>
                <w:sz w:val="18"/>
                <w:szCs w:val="18"/>
                <w:lang w:val="en-US" w:eastAsia="zh-CN"/>
              </w:rPr>
              <w:t>重组胶原蛋白</w:t>
            </w:r>
            <w:r>
              <w:rPr>
                <w:rStyle w:val="29"/>
                <w:rFonts w:hint="eastAsia" w:ascii="宋体" w:hAnsi="宋体" w:eastAsia="宋体" w:cs="宋体"/>
                <w:b w:val="0"/>
                <w:bCs w:val="0"/>
                <w:sz w:val="18"/>
                <w:szCs w:val="18"/>
                <w:lang w:val="en-US" w:eastAsia="zh-CN"/>
              </w:rPr>
              <w:t>需测定甲醇含量</w:t>
            </w:r>
          </w:p>
        </w:tc>
      </w:tr>
    </w:tbl>
    <w:p>
      <w:pPr>
        <w:pStyle w:val="28"/>
        <w:keepNext w:val="0"/>
        <w:keepLines w:val="0"/>
        <w:pageBreakBefore w:val="0"/>
        <w:widowControl/>
        <w:numPr>
          <w:ilvl w:val="1"/>
          <w:numId w:val="0"/>
        </w:numPr>
        <w:kinsoku/>
        <w:wordWrap/>
        <w:overflowPunct/>
        <w:topLinePunct w:val="0"/>
        <w:autoSpaceDE/>
        <w:autoSpaceDN/>
        <w:bidi w:val="0"/>
        <w:adjustRightInd/>
        <w:snapToGrid/>
        <w:spacing w:after="157" w:afterLines="50" w:line="360" w:lineRule="auto"/>
        <w:textAlignment w:val="auto"/>
        <w:rPr>
          <w:rFonts w:hint="eastAsia" w:cs="黑体"/>
          <w:b w:val="0"/>
          <w:lang w:val="en-US" w:eastAsia="zh-CN"/>
        </w:rPr>
      </w:pPr>
      <w:bookmarkStart w:id="85" w:name="_Toc24187"/>
      <w:bookmarkStart w:id="86" w:name="_Toc5960"/>
      <w:bookmarkStart w:id="87" w:name="_Toc2578"/>
      <w:r>
        <w:rPr>
          <w:rFonts w:hint="eastAsia" w:cs="黑体"/>
          <w:b w:val="0"/>
          <w:lang w:val="en-US" w:eastAsia="zh-CN"/>
        </w:rPr>
        <w:t>4.5.2 抗生素含量/活性</w:t>
      </w:r>
      <w:bookmarkEnd w:id="85"/>
      <w:bookmarkEnd w:id="86"/>
      <w:bookmarkEnd w:id="87"/>
    </w:p>
    <w:p>
      <w:pPr>
        <w:pStyle w:val="28"/>
        <w:numPr>
          <w:ilvl w:val="1"/>
          <w:numId w:val="0"/>
        </w:numPr>
        <w:spacing w:line="360" w:lineRule="auto"/>
        <w:ind w:firstLine="420" w:firstLineChars="200"/>
        <w:rPr>
          <w:rFonts w:hint="default" w:ascii="Times New Roman" w:hAnsi="Times New Roman" w:eastAsia="宋体" w:cs="Times New Roman"/>
          <w:b w:val="0"/>
          <w:color w:val="auto"/>
          <w:sz w:val="21"/>
          <w:szCs w:val="22"/>
          <w:lang w:val="en-US" w:eastAsia="zh-CN" w:bidi="ar-SA"/>
        </w:rPr>
      </w:pPr>
      <w:bookmarkStart w:id="88" w:name="_Toc19630"/>
      <w:bookmarkStart w:id="89" w:name="_Toc23515"/>
      <w:bookmarkStart w:id="90" w:name="_Toc9902"/>
      <w:r>
        <w:rPr>
          <w:rFonts w:hint="default" w:ascii="Times New Roman" w:hAnsi="Times New Roman" w:eastAsia="宋体" w:cs="Times New Roman"/>
          <w:b w:val="0"/>
          <w:sz w:val="21"/>
          <w:szCs w:val="22"/>
          <w:lang w:val="en-US" w:eastAsia="zh-CN" w:bidi="ar-SA"/>
        </w:rPr>
        <w:t>应根据工艺中采用的表达体系和使用的抗生素类型，采用经验证的方法测定残余抗</w:t>
      </w:r>
      <w:r>
        <w:rPr>
          <w:rFonts w:hint="default" w:ascii="Times New Roman" w:hAnsi="Times New Roman" w:eastAsia="宋体" w:cs="Times New Roman"/>
          <w:b w:val="0"/>
          <w:color w:val="auto"/>
          <w:sz w:val="21"/>
          <w:szCs w:val="22"/>
          <w:lang w:val="en-US" w:eastAsia="zh-CN" w:bidi="ar-SA"/>
        </w:rPr>
        <w:t>生素含量/活性，并</w:t>
      </w:r>
      <w:r>
        <w:rPr>
          <w:rFonts w:hint="eastAsia" w:ascii="Times New Roman" w:hAnsi="Times New Roman" w:eastAsia="宋体" w:cs="Times New Roman"/>
          <w:b w:val="0"/>
          <w:color w:val="auto"/>
          <w:sz w:val="21"/>
          <w:szCs w:val="22"/>
          <w:lang w:val="en-US" w:eastAsia="zh-CN" w:bidi="ar-SA"/>
        </w:rPr>
        <w:t>依据《化妆品安全技术规范》，</w:t>
      </w:r>
      <w:r>
        <w:rPr>
          <w:rFonts w:hint="default" w:ascii="Times New Roman" w:hAnsi="Times New Roman" w:eastAsia="宋体" w:cs="Times New Roman"/>
          <w:b w:val="0"/>
          <w:color w:val="auto"/>
          <w:sz w:val="21"/>
          <w:szCs w:val="22"/>
          <w:lang w:val="en-US" w:eastAsia="zh-CN" w:bidi="ar-SA"/>
        </w:rPr>
        <w:t>根据风险分析规定可接受的限量要求，不应有残余抗生素活性。</w:t>
      </w:r>
      <w:r>
        <w:rPr>
          <w:rFonts w:hint="eastAsia" w:ascii="Times New Roman" w:hAnsi="Times New Roman" w:eastAsia="宋体" w:cs="Times New Roman"/>
          <w:b w:val="0"/>
          <w:color w:val="auto"/>
          <w:sz w:val="21"/>
          <w:szCs w:val="22"/>
          <w:lang w:val="en-US" w:eastAsia="zh-CN" w:bidi="ar-SA"/>
        </w:rPr>
        <w:t>若工艺过程中未使用抗生素可不进行检测。</w:t>
      </w:r>
      <w:bookmarkEnd w:id="88"/>
      <w:bookmarkEnd w:id="89"/>
      <w:bookmarkEnd w:id="90"/>
    </w:p>
    <w:p>
      <w:pPr>
        <w:pStyle w:val="28"/>
        <w:keepNext w:val="0"/>
        <w:keepLines w:val="0"/>
        <w:pageBreakBefore w:val="0"/>
        <w:widowControl/>
        <w:numPr>
          <w:ilvl w:val="1"/>
          <w:numId w:val="0"/>
        </w:numPr>
        <w:kinsoku/>
        <w:wordWrap/>
        <w:overflowPunct/>
        <w:topLinePunct w:val="0"/>
        <w:autoSpaceDE/>
        <w:autoSpaceDN/>
        <w:bidi w:val="0"/>
        <w:adjustRightInd/>
        <w:snapToGrid/>
        <w:spacing w:after="157" w:afterLines="50" w:line="360" w:lineRule="auto"/>
        <w:textAlignment w:val="auto"/>
        <w:rPr>
          <w:rFonts w:hint="eastAsia" w:cs="黑体"/>
          <w:b w:val="0"/>
          <w:lang w:val="en-US" w:eastAsia="zh-CN"/>
        </w:rPr>
      </w:pPr>
      <w:bookmarkStart w:id="91" w:name="_Toc12633"/>
      <w:bookmarkStart w:id="92" w:name="_Toc20767"/>
      <w:bookmarkStart w:id="93" w:name="_Toc11133"/>
      <w:r>
        <w:rPr>
          <w:rFonts w:hint="eastAsia" w:cs="黑体"/>
          <w:b w:val="0"/>
          <w:lang w:val="en-US" w:eastAsia="zh-CN"/>
        </w:rPr>
        <w:t>4.5.3 毒理学安全性要求</w:t>
      </w:r>
      <w:bookmarkEnd w:id="91"/>
      <w:bookmarkEnd w:id="92"/>
      <w:bookmarkEnd w:id="93"/>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黑体" w:hAnsi="黑体" w:eastAsia="黑体" w:cs="黑体"/>
          <w:b w:val="0"/>
          <w:bCs w:val="0"/>
          <w:color w:val="auto"/>
          <w:kern w:val="0"/>
          <w:szCs w:val="22"/>
          <w:lang w:val="en-US" w:eastAsia="zh-CN"/>
        </w:rPr>
      </w:pPr>
      <w:r>
        <w:rPr>
          <w:rFonts w:hint="eastAsia" w:ascii="Times New Roman" w:hAnsi="Times New Roman"/>
          <w:color w:val="auto"/>
          <w:kern w:val="0"/>
          <w:szCs w:val="22"/>
        </w:rPr>
        <w:t>重组胶原蛋白原料应依据原料的特性</w:t>
      </w:r>
      <w:r>
        <w:rPr>
          <w:rFonts w:hint="eastAsia" w:ascii="Times New Roman" w:hAnsi="Times New Roman"/>
          <w:color w:val="auto"/>
          <w:kern w:val="0"/>
          <w:szCs w:val="22"/>
          <w:lang w:val="en-US" w:eastAsia="zh-CN"/>
        </w:rPr>
        <w:t>和</w:t>
      </w:r>
      <w:r>
        <w:rPr>
          <w:rFonts w:hint="eastAsia" w:ascii="Times New Roman" w:hAnsi="Times New Roman"/>
          <w:color w:val="auto"/>
          <w:kern w:val="0"/>
          <w:szCs w:val="22"/>
        </w:rPr>
        <w:t>用途，按照《化妆品安全技术规范》规定的方法</w:t>
      </w:r>
      <w:r>
        <w:rPr>
          <w:rFonts w:hint="eastAsia" w:ascii="Times New Roman" w:hAnsi="Times New Roman"/>
          <w:color w:val="auto"/>
          <w:kern w:val="0"/>
          <w:szCs w:val="22"/>
          <w:lang w:eastAsia="zh-CN"/>
        </w:rPr>
        <w:t>（</w:t>
      </w:r>
      <w:r>
        <w:rPr>
          <w:rFonts w:hint="eastAsia" w:ascii="Times New Roman" w:hAnsi="Times New Roman"/>
          <w:color w:val="auto"/>
          <w:kern w:val="0"/>
          <w:szCs w:val="22"/>
          <w:lang w:val="en-US" w:eastAsia="zh-CN"/>
        </w:rPr>
        <w:t>可参考表5的毒理学项目</w:t>
      </w:r>
      <w:r>
        <w:rPr>
          <w:rFonts w:hint="eastAsia" w:ascii="Times New Roman" w:hAnsi="Times New Roman"/>
          <w:color w:val="auto"/>
          <w:kern w:val="0"/>
          <w:szCs w:val="22"/>
          <w:lang w:eastAsia="zh-CN"/>
        </w:rPr>
        <w:t>）</w:t>
      </w:r>
      <w:r>
        <w:rPr>
          <w:rFonts w:hint="eastAsia" w:ascii="Times New Roman" w:hAnsi="Times New Roman"/>
          <w:color w:val="auto"/>
          <w:kern w:val="0"/>
          <w:szCs w:val="22"/>
          <w:lang w:val="en-US" w:eastAsia="zh-CN"/>
        </w:rPr>
        <w:t>，</w:t>
      </w:r>
      <w:r>
        <w:rPr>
          <w:rFonts w:hint="eastAsia" w:ascii="Times New Roman" w:hAnsi="Times New Roman"/>
          <w:color w:val="auto"/>
          <w:kern w:val="0"/>
          <w:szCs w:val="22"/>
        </w:rPr>
        <w:t>或合适的动物替代方法完成</w:t>
      </w:r>
      <w:r>
        <w:rPr>
          <w:rFonts w:hint="eastAsia" w:ascii="Times New Roman" w:hAnsi="Times New Roman"/>
          <w:color w:val="auto"/>
          <w:kern w:val="0"/>
          <w:szCs w:val="22"/>
          <w:lang w:val="en-US" w:eastAsia="zh-CN"/>
        </w:rPr>
        <w:t>必要</w:t>
      </w:r>
      <w:r>
        <w:rPr>
          <w:rFonts w:hint="eastAsia" w:ascii="Times New Roman" w:hAnsi="Times New Roman"/>
          <w:color w:val="auto"/>
          <w:kern w:val="0"/>
          <w:szCs w:val="22"/>
        </w:rPr>
        <w:t>的毒理学检验，以评价其安全性，并出具书面报告，毒理学安全性检验的不合格的重组胶原蛋白原料不得应用于人体试验和化妆品产品中。</w:t>
      </w:r>
    </w:p>
    <w:p>
      <w:pPr>
        <w:ind w:firstLine="420" w:firstLineChars="200"/>
        <w:jc w:val="center"/>
        <w:rPr>
          <w:rFonts w:hint="eastAsia" w:ascii="黑体" w:hAnsi="黑体" w:eastAsia="黑体" w:cs="黑体"/>
          <w:b w:val="0"/>
          <w:bCs w:val="0"/>
          <w:color w:val="auto"/>
          <w:kern w:val="0"/>
          <w:szCs w:val="22"/>
          <w:lang w:val="en-US" w:eastAsia="zh-CN"/>
        </w:rPr>
      </w:pPr>
      <w:r>
        <w:rPr>
          <w:rFonts w:hint="eastAsia" w:ascii="黑体" w:hAnsi="黑体" w:eastAsia="黑体" w:cs="黑体"/>
          <w:b w:val="0"/>
          <w:bCs w:val="0"/>
          <w:color w:val="auto"/>
          <w:kern w:val="0"/>
          <w:szCs w:val="22"/>
          <w:lang w:val="en-US" w:eastAsia="zh-CN"/>
        </w:rPr>
        <w:t>表5</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0"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项目</w:t>
            </w:r>
          </w:p>
        </w:tc>
        <w:tc>
          <w:tcPr>
            <w:tcW w:w="3205"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0" w:type="dxa"/>
            <w:vAlign w:val="center"/>
          </w:tcPr>
          <w:p>
            <w:pPr>
              <w:overflowPunct w:val="0"/>
              <w:spacing w:line="240" w:lineRule="exact"/>
              <w:jc w:val="center"/>
              <w:rPr>
                <w:rFonts w:hint="eastAsia" w:ascii="宋体" w:hAnsi="宋体" w:eastAsia="宋体" w:cs="宋体"/>
                <w:color w:val="auto"/>
                <w:kern w:val="0"/>
                <w:sz w:val="18"/>
                <w:szCs w:val="18"/>
                <w:highlight w:val="none"/>
                <w:vertAlign w:val="baseline"/>
                <w:lang w:val="en-US" w:eastAsia="zh-CN" w:bidi="ar-SA"/>
              </w:rPr>
            </w:pPr>
            <w:r>
              <w:rPr>
                <w:rFonts w:hint="eastAsia" w:ascii="宋体" w:hAnsi="宋体" w:eastAsia="宋体" w:cs="宋体"/>
                <w:color w:val="auto"/>
                <w:kern w:val="0"/>
                <w:sz w:val="18"/>
                <w:szCs w:val="18"/>
                <w:highlight w:val="none"/>
              </w:rPr>
              <w:t>急性眼刺激性/腐蚀性试验</w:t>
            </w:r>
          </w:p>
        </w:tc>
        <w:tc>
          <w:tcPr>
            <w:tcW w:w="3205"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无眼刺激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0" w:type="dxa"/>
            <w:vAlign w:val="center"/>
          </w:tcPr>
          <w:p>
            <w:pPr>
              <w:overflowPunct w:val="0"/>
              <w:spacing w:line="240" w:lineRule="exact"/>
              <w:jc w:val="center"/>
              <w:rPr>
                <w:rFonts w:hint="eastAsia" w:ascii="宋体" w:hAnsi="宋体" w:eastAsia="宋体" w:cs="宋体"/>
                <w:color w:val="auto"/>
                <w:kern w:val="0"/>
                <w:sz w:val="18"/>
                <w:szCs w:val="18"/>
                <w:highlight w:val="none"/>
                <w:vertAlign w:val="baseline"/>
                <w:lang w:val="en-US" w:eastAsia="zh-CN" w:bidi="ar-SA"/>
              </w:rPr>
            </w:pPr>
            <w:r>
              <w:rPr>
                <w:rFonts w:hint="eastAsia" w:ascii="宋体" w:hAnsi="宋体" w:eastAsia="宋体" w:cs="宋体"/>
                <w:color w:val="auto"/>
                <w:kern w:val="0"/>
                <w:sz w:val="18"/>
                <w:szCs w:val="18"/>
                <w:highlight w:val="none"/>
              </w:rPr>
              <w:t>皮肤刺激性</w:t>
            </w:r>
            <w:r>
              <w:rPr>
                <w:rFonts w:hint="eastAsia" w:ascii="宋体" w:hAnsi="宋体" w:eastAsia="宋体" w:cs="宋体"/>
                <w:color w:val="auto"/>
                <w:kern w:val="0"/>
                <w:sz w:val="18"/>
                <w:szCs w:val="18"/>
                <w:highlight w:val="none"/>
                <w:lang w:val="en-US" w:eastAsia="zh-CN"/>
              </w:rPr>
              <w:t>/腐蚀性</w:t>
            </w:r>
            <w:r>
              <w:rPr>
                <w:rFonts w:hint="eastAsia" w:ascii="宋体" w:hAnsi="宋体" w:eastAsia="宋体" w:cs="宋体"/>
                <w:color w:val="auto"/>
                <w:kern w:val="0"/>
                <w:sz w:val="18"/>
                <w:szCs w:val="18"/>
                <w:highlight w:val="none"/>
              </w:rPr>
              <w:t>试验</w:t>
            </w:r>
          </w:p>
        </w:tc>
        <w:tc>
          <w:tcPr>
            <w:tcW w:w="3205"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无皮肤刺激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0" w:type="dxa"/>
            <w:vAlign w:val="center"/>
          </w:tcPr>
          <w:p>
            <w:pPr>
              <w:overflowPunct w:val="0"/>
              <w:spacing w:line="240" w:lineRule="exact"/>
              <w:jc w:val="center"/>
              <w:rPr>
                <w:rFonts w:hint="eastAsia" w:ascii="宋体" w:hAnsi="宋体" w:cs="宋体"/>
                <w:color w:val="auto"/>
                <w:kern w:val="0"/>
                <w:sz w:val="18"/>
                <w:szCs w:val="18"/>
                <w:vertAlign w:val="baseline"/>
                <w:lang w:val="en-US" w:eastAsia="zh-CN" w:bidi="ar-SA"/>
              </w:rPr>
            </w:pPr>
            <w:r>
              <w:rPr>
                <w:rFonts w:hint="eastAsia" w:ascii="宋体" w:hAnsi="宋体" w:eastAsia="宋体" w:cs="宋体"/>
                <w:color w:val="auto"/>
                <w:kern w:val="0"/>
                <w:sz w:val="18"/>
                <w:szCs w:val="18"/>
              </w:rPr>
              <w:t>皮肤变态反应试验</w:t>
            </w:r>
          </w:p>
        </w:tc>
        <w:tc>
          <w:tcPr>
            <w:tcW w:w="3205"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无皮肤变态反应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0" w:type="dxa"/>
            <w:vAlign w:val="center"/>
          </w:tcPr>
          <w:p>
            <w:pPr>
              <w:overflowPunct w:val="0"/>
              <w:spacing w:line="240" w:lineRule="exact"/>
              <w:jc w:val="center"/>
              <w:rPr>
                <w:rFonts w:hint="eastAsia" w:ascii="宋体" w:hAnsi="宋体" w:cs="宋体"/>
                <w:color w:val="auto"/>
                <w:kern w:val="0"/>
                <w:sz w:val="18"/>
                <w:szCs w:val="18"/>
                <w:vertAlign w:val="baseline"/>
                <w:lang w:val="en-US" w:eastAsia="zh-CN" w:bidi="ar-SA"/>
              </w:rPr>
            </w:pPr>
            <w:r>
              <w:rPr>
                <w:rFonts w:hint="eastAsia" w:ascii="宋体" w:hAnsi="宋体" w:eastAsia="宋体" w:cs="宋体"/>
                <w:color w:val="auto"/>
                <w:kern w:val="0"/>
                <w:sz w:val="18"/>
                <w:szCs w:val="18"/>
              </w:rPr>
              <w:t>皮肤光毒性试验</w:t>
            </w:r>
          </w:p>
        </w:tc>
        <w:tc>
          <w:tcPr>
            <w:tcW w:w="3205" w:type="dxa"/>
          </w:tcPr>
          <w:p>
            <w:pPr>
              <w:jc w:val="center"/>
              <w:rPr>
                <w:rFonts w:hint="eastAsia" w:ascii="宋体" w:hAnsi="宋体" w:cs="宋体"/>
                <w:color w:val="auto"/>
                <w:kern w:val="0"/>
                <w:sz w:val="18"/>
                <w:szCs w:val="18"/>
                <w:vertAlign w:val="baseline"/>
                <w:lang w:val="en-US" w:eastAsia="zh-CN" w:bidi="ar-SA"/>
              </w:rPr>
            </w:pPr>
            <w:r>
              <w:rPr>
                <w:rFonts w:hint="eastAsia" w:ascii="宋体" w:hAnsi="宋体" w:cs="宋体"/>
                <w:color w:val="auto"/>
                <w:kern w:val="0"/>
                <w:sz w:val="18"/>
                <w:szCs w:val="18"/>
                <w:vertAlign w:val="baseline"/>
                <w:lang w:val="en-US" w:eastAsia="zh-CN" w:bidi="ar-SA"/>
              </w:rPr>
              <w:t>无皮肤光毒性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00" w:type="dxa"/>
            <w:vAlign w:val="center"/>
          </w:tcPr>
          <w:p>
            <w:pPr>
              <w:overflowPunct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致突变试验</w:t>
            </w:r>
          </w:p>
        </w:tc>
        <w:tc>
          <w:tcPr>
            <w:tcW w:w="3205" w:type="dxa"/>
          </w:tcPr>
          <w:p>
            <w:pPr>
              <w:overflowPunct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无致突变性</w:t>
            </w:r>
          </w:p>
        </w:tc>
      </w:tr>
    </w:tbl>
    <w:p>
      <w:pPr>
        <w:pStyle w:val="28"/>
        <w:numPr>
          <w:ilvl w:val="1"/>
          <w:numId w:val="0"/>
        </w:numPr>
        <w:spacing w:line="360" w:lineRule="auto"/>
        <w:rPr>
          <w:rFonts w:ascii="Times New Roman"/>
          <w:b w:val="0"/>
          <w:color w:val="FF0000"/>
        </w:rPr>
      </w:pPr>
      <w:bookmarkStart w:id="94" w:name="_Toc9709"/>
      <w:bookmarkStart w:id="95" w:name="_Toc24883"/>
      <w:r>
        <w:rPr>
          <w:rFonts w:hint="eastAsia" w:ascii="Times New Roman"/>
          <w:b w:val="0"/>
          <w:lang w:val="en-US" w:eastAsia="zh-CN"/>
        </w:rPr>
        <w:t>5</w:t>
      </w:r>
      <w:r>
        <w:rPr>
          <w:rFonts w:ascii="Times New Roman"/>
          <w:b w:val="0"/>
        </w:rPr>
        <w:t xml:space="preserve"> </w:t>
      </w:r>
      <w:r>
        <w:rPr>
          <w:rFonts w:hint="eastAsia" w:ascii="Times New Roman"/>
          <w:b w:val="0"/>
        </w:rPr>
        <w:t>检测方法</w:t>
      </w:r>
      <w:bookmarkEnd w:id="94"/>
      <w:bookmarkEnd w:id="95"/>
    </w:p>
    <w:p>
      <w:pPr>
        <w:pStyle w:val="14"/>
        <w:spacing w:after="60" w:line="329" w:lineRule="auto"/>
        <w:ind w:firstLine="0" w:firstLineChars="0"/>
        <w:outlineLvl w:val="1"/>
        <w:rPr>
          <w:rFonts w:hint="default" w:ascii="黑体" w:hAnsi="黑体" w:eastAsia="黑体" w:cs="黑体"/>
          <w:lang w:val="en-US" w:eastAsia="zh-CN"/>
        </w:rPr>
      </w:pPr>
      <w:bookmarkStart w:id="96" w:name="_Toc27729"/>
      <w:bookmarkStart w:id="97" w:name="_Toc12993"/>
      <w:r>
        <w:rPr>
          <w:rFonts w:hint="eastAsia" w:ascii="黑体" w:hAnsi="黑体" w:eastAsia="黑体" w:cs="黑体"/>
          <w:lang w:val="en-US" w:eastAsia="zh-CN"/>
        </w:rPr>
        <w:t>5</w:t>
      </w:r>
      <w:r>
        <w:rPr>
          <w:rFonts w:hint="eastAsia" w:ascii="黑体" w:hAnsi="黑体" w:eastAsia="黑体" w:cs="黑体"/>
        </w:rPr>
        <w:t xml:space="preserve">.1 </w:t>
      </w:r>
      <w:r>
        <w:rPr>
          <w:rFonts w:hint="eastAsia" w:ascii="黑体" w:hAnsi="黑体" w:eastAsia="黑体" w:cs="黑体"/>
          <w:lang w:val="en-US" w:eastAsia="zh-CN"/>
        </w:rPr>
        <w:t>感官项目</w:t>
      </w:r>
      <w:bookmarkEnd w:id="96"/>
    </w:p>
    <w:p>
      <w:pPr>
        <w:pStyle w:val="14"/>
        <w:spacing w:after="60" w:line="329" w:lineRule="auto"/>
        <w:ind w:firstLine="0" w:firstLineChars="0"/>
        <w:outlineLvl w:val="1"/>
        <w:rPr>
          <w:rStyle w:val="29"/>
          <w:rFonts w:ascii="Times New Roman"/>
        </w:rPr>
      </w:pPr>
      <w:bookmarkStart w:id="98" w:name="_Toc18735"/>
      <w:r>
        <w:rPr>
          <w:rFonts w:hint="eastAsia" w:ascii="黑体" w:hAnsi="黑体" w:eastAsia="黑体" w:cs="黑体"/>
          <w:lang w:val="en-US" w:eastAsia="zh-CN"/>
        </w:rPr>
        <w:t xml:space="preserve">5.1.1 </w:t>
      </w:r>
      <w:r>
        <w:rPr>
          <w:rFonts w:hint="eastAsia" w:ascii="Times New Roman" w:eastAsia="黑体"/>
        </w:rPr>
        <w:t>颜色、性状</w:t>
      </w:r>
      <w:bookmarkEnd w:id="97"/>
      <w:bookmarkEnd w:id="98"/>
      <w:r>
        <w:rPr>
          <w:rFonts w:hint="eastAsia" w:ascii="Times New Roman" w:eastAsia="黑体"/>
        </w:rPr>
        <w:t xml:space="preserve"> </w:t>
      </w:r>
    </w:p>
    <w:p>
      <w:pPr>
        <w:pStyle w:val="14"/>
        <w:spacing w:before="120" w:beforeLines="50" w:after="120" w:afterLines="50" w:line="360" w:lineRule="auto"/>
        <w:ind w:firstLine="420"/>
        <w:rPr>
          <w:rStyle w:val="29"/>
          <w:rFonts w:ascii="Times New Roman"/>
        </w:rPr>
      </w:pPr>
      <w:r>
        <w:rPr>
          <w:rFonts w:ascii="Times New Roman"/>
          <w:szCs w:val="22"/>
        </w:rPr>
        <w:t>肉眼直接</w:t>
      </w:r>
      <w:r>
        <w:rPr>
          <w:rFonts w:hint="eastAsia" w:ascii="Times New Roman"/>
          <w:szCs w:val="22"/>
        </w:rPr>
        <w:t>观察，</w:t>
      </w:r>
      <w:r>
        <w:rPr>
          <w:rStyle w:val="29"/>
          <w:rFonts w:hint="eastAsia" w:ascii="Times New Roman"/>
        </w:rPr>
        <w:t xml:space="preserve">应符合表1的要求。 </w:t>
      </w:r>
    </w:p>
    <w:p>
      <w:pPr>
        <w:pStyle w:val="14"/>
        <w:spacing w:before="120" w:beforeLines="50" w:after="120" w:afterLines="50" w:line="329" w:lineRule="auto"/>
        <w:ind w:firstLine="0" w:firstLineChars="0"/>
        <w:outlineLvl w:val="1"/>
        <w:rPr>
          <w:rFonts w:ascii="Times New Roman" w:eastAsia="黑体"/>
        </w:rPr>
      </w:pPr>
      <w:bookmarkStart w:id="99" w:name="_Toc26408"/>
      <w:bookmarkStart w:id="100" w:name="_Toc26807"/>
      <w:r>
        <w:rPr>
          <w:rFonts w:hint="eastAsia" w:ascii="黑体" w:hAnsi="黑体" w:eastAsia="黑体" w:cs="黑体"/>
          <w:lang w:val="en-US" w:eastAsia="zh-CN"/>
        </w:rPr>
        <w:t>5</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 xml:space="preserve">2 </w:t>
      </w:r>
      <w:r>
        <w:rPr>
          <w:rFonts w:hint="eastAsia" w:ascii="Times New Roman" w:eastAsia="黑体"/>
        </w:rPr>
        <w:t>可见异物</w:t>
      </w:r>
      <w:bookmarkEnd w:id="99"/>
      <w:bookmarkEnd w:id="100"/>
      <w:r>
        <w:rPr>
          <w:rFonts w:hint="eastAsia" w:ascii="Times New Roman" w:eastAsia="黑体"/>
        </w:rPr>
        <w:t xml:space="preserve"> </w:t>
      </w:r>
    </w:p>
    <w:p>
      <w:pPr>
        <w:pStyle w:val="14"/>
        <w:spacing w:before="120" w:beforeLines="50" w:after="120" w:afterLines="50" w:line="360" w:lineRule="auto"/>
        <w:ind w:firstLine="420"/>
        <w:rPr>
          <w:rStyle w:val="29"/>
          <w:rFonts w:ascii="Times New Roman"/>
        </w:rPr>
      </w:pPr>
      <w:r>
        <w:rPr>
          <w:rFonts w:hint="eastAsia" w:ascii="Times New Roman"/>
          <w:szCs w:val="22"/>
          <w:lang w:val="en-US" w:eastAsia="zh-CN"/>
        </w:rPr>
        <w:t>适用时，</w:t>
      </w:r>
      <w:r>
        <w:rPr>
          <w:rFonts w:hint="eastAsia" w:ascii="Times New Roman"/>
          <w:szCs w:val="22"/>
        </w:rPr>
        <w:t>非固态类样品直接取样，固态类</w:t>
      </w:r>
      <w:r>
        <w:rPr>
          <w:rFonts w:hint="eastAsia" w:hAnsi="宋体" w:cs="宋体"/>
          <w:szCs w:val="21"/>
        </w:rPr>
        <w:t>称取适量样品置洁净透明的</w:t>
      </w:r>
      <w:r>
        <w:rPr>
          <w:rFonts w:hint="eastAsia" w:hAnsi="宋体" w:cs="宋体"/>
          <w:szCs w:val="21"/>
          <w:lang w:val="en-US" w:eastAsia="zh-CN"/>
        </w:rPr>
        <w:t>器皿</w:t>
      </w:r>
      <w:r>
        <w:rPr>
          <w:rFonts w:hint="eastAsia" w:hAnsi="宋体" w:cs="宋体"/>
          <w:szCs w:val="21"/>
        </w:rPr>
        <w:t>，加入纯化水，制成10mg/ml的待测溶液，</w:t>
      </w:r>
      <w:r>
        <w:rPr>
          <w:rFonts w:ascii="Times New Roman"/>
          <w:szCs w:val="22"/>
        </w:rPr>
        <w:t>肉眼直接</w:t>
      </w:r>
      <w:r>
        <w:rPr>
          <w:rFonts w:hint="eastAsia" w:ascii="Times New Roman"/>
          <w:szCs w:val="22"/>
        </w:rPr>
        <w:t>观察，</w:t>
      </w:r>
      <w:r>
        <w:rPr>
          <w:rStyle w:val="29"/>
          <w:rFonts w:hint="eastAsia" w:ascii="Times New Roman"/>
        </w:rPr>
        <w:t>应符合表1的要求。</w:t>
      </w:r>
    </w:p>
    <w:p>
      <w:pPr>
        <w:pStyle w:val="14"/>
        <w:spacing w:before="120" w:beforeLines="50" w:after="120" w:afterLines="50" w:line="360" w:lineRule="auto"/>
        <w:ind w:firstLine="0" w:firstLineChars="0"/>
        <w:outlineLvl w:val="1"/>
        <w:rPr>
          <w:rStyle w:val="29"/>
          <w:rFonts w:hint="eastAsia" w:ascii="黑体" w:hAnsi="黑体" w:eastAsia="黑体" w:cs="黑体"/>
        </w:rPr>
      </w:pPr>
      <w:bookmarkStart w:id="101" w:name="_Toc24946"/>
      <w:bookmarkStart w:id="102" w:name="_Toc7460"/>
      <w:r>
        <w:rPr>
          <w:rFonts w:hint="eastAsia" w:ascii="黑体" w:hAnsi="黑体" w:eastAsia="黑体" w:cs="黑体"/>
          <w:lang w:val="en-US" w:eastAsia="zh-CN"/>
        </w:rPr>
        <w:t>5</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 xml:space="preserve">3 </w:t>
      </w:r>
      <w:r>
        <w:rPr>
          <w:rStyle w:val="29"/>
          <w:rFonts w:hint="eastAsia" w:ascii="黑体" w:hAnsi="黑体" w:eastAsia="黑体" w:cs="黑体"/>
        </w:rPr>
        <w:t>气味</w:t>
      </w:r>
      <w:bookmarkEnd w:id="101"/>
      <w:bookmarkEnd w:id="102"/>
    </w:p>
    <w:p>
      <w:pPr>
        <w:pStyle w:val="14"/>
        <w:spacing w:before="120" w:beforeLines="50" w:after="120" w:afterLines="50" w:line="360" w:lineRule="auto"/>
        <w:ind w:firstLine="0" w:firstLineChars="0"/>
        <w:rPr>
          <w:rStyle w:val="29"/>
          <w:rFonts w:ascii="Times New Roman"/>
        </w:rPr>
      </w:pPr>
      <w:r>
        <w:rPr>
          <w:rStyle w:val="29"/>
          <w:rFonts w:hint="eastAsia" w:ascii="Times New Roman"/>
        </w:rPr>
        <w:t xml:space="preserve">    取适量样品，用嗅觉鉴别，应符合表1的要求。</w:t>
      </w:r>
    </w:p>
    <w:p>
      <w:pPr>
        <w:pStyle w:val="14"/>
        <w:spacing w:before="120" w:beforeLines="50" w:after="120" w:afterLines="50" w:line="360" w:lineRule="auto"/>
        <w:ind w:firstLine="0" w:firstLineChars="0"/>
        <w:outlineLvl w:val="1"/>
        <w:rPr>
          <w:rFonts w:hint="default" w:ascii="Times New Roman" w:eastAsia="黑体"/>
          <w:lang w:val="en-US" w:eastAsia="zh-CN"/>
        </w:rPr>
      </w:pPr>
      <w:bookmarkStart w:id="103" w:name="_Toc14941"/>
      <w:bookmarkStart w:id="104" w:name="_Toc24614"/>
      <w:r>
        <w:rPr>
          <w:rFonts w:hint="eastAsia" w:ascii="黑体" w:hAnsi="黑体" w:eastAsia="黑体" w:cs="黑体"/>
          <w:lang w:val="en-US" w:eastAsia="zh-CN"/>
        </w:rPr>
        <w:t>5</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 xml:space="preserve"> </w:t>
      </w:r>
      <w:bookmarkEnd w:id="103"/>
      <w:r>
        <w:rPr>
          <w:rFonts w:hint="eastAsia" w:ascii="Times New Roman" w:eastAsia="黑体"/>
          <w:lang w:val="en-US" w:eastAsia="zh-CN"/>
        </w:rPr>
        <w:t>理化项目</w:t>
      </w:r>
      <w:bookmarkEnd w:id="104"/>
    </w:p>
    <w:p>
      <w:pPr>
        <w:snapToGrid w:val="0"/>
        <w:spacing w:before="120" w:beforeLines="50" w:after="120" w:afterLines="50" w:line="360" w:lineRule="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w:t>
      </w:r>
      <w:r>
        <w:rPr>
          <w:rFonts w:hint="eastAsia" w:ascii="黑体" w:hAnsi="黑体" w:eastAsia="黑体" w:cs="黑体"/>
          <w:kern w:val="0"/>
          <w:szCs w:val="20"/>
        </w:rPr>
        <w:t>.</w:t>
      </w:r>
      <w:r>
        <w:rPr>
          <w:rFonts w:hint="eastAsia" w:ascii="黑体" w:hAnsi="黑体" w:eastAsia="黑体" w:cs="黑体"/>
          <w:kern w:val="0"/>
          <w:szCs w:val="20"/>
          <w:lang w:val="en-US" w:eastAsia="zh-CN"/>
        </w:rPr>
        <w:t>2</w:t>
      </w:r>
      <w:r>
        <w:rPr>
          <w:rFonts w:hint="eastAsia" w:ascii="黑体" w:hAnsi="黑体" w:eastAsia="黑体" w:cs="黑体"/>
          <w:kern w:val="0"/>
          <w:szCs w:val="20"/>
        </w:rPr>
        <w:t xml:space="preserve">.1 </w:t>
      </w:r>
      <w:r>
        <w:rPr>
          <w:rFonts w:hint="eastAsia" w:ascii="黑体" w:hAnsi="黑体" w:eastAsia="黑体" w:cs="黑体"/>
          <w:kern w:val="0"/>
          <w:szCs w:val="20"/>
          <w:lang w:val="en-US" w:eastAsia="zh-CN"/>
        </w:rPr>
        <w:t>鉴别</w:t>
      </w:r>
    </w:p>
    <w:p>
      <w:pPr>
        <w:snapToGrid w:val="0"/>
        <w:spacing w:before="120" w:beforeLines="50" w:after="120" w:afterLines="50" w:line="360" w:lineRule="auto"/>
        <w:rPr>
          <w:rFonts w:hint="eastAsia" w:ascii="Times New Roman" w:hAnsi="Times New Roman" w:eastAsia="黑体"/>
          <w:color w:val="auto"/>
          <w:kern w:val="0"/>
          <w:szCs w:val="20"/>
          <w:lang w:eastAsia="zh-CN"/>
        </w:rPr>
      </w:pPr>
      <w:r>
        <w:rPr>
          <w:rFonts w:hint="eastAsia" w:ascii="黑体" w:hAnsi="黑体" w:eastAsia="黑体" w:cs="黑体"/>
          <w:kern w:val="0"/>
          <w:szCs w:val="20"/>
          <w:lang w:val="en-US" w:eastAsia="zh-CN"/>
        </w:rPr>
        <w:t>5.2.1.1末端</w:t>
      </w:r>
      <w:r>
        <w:rPr>
          <w:rFonts w:hint="eastAsia" w:ascii="Times New Roman" w:hAnsi="Times New Roman" w:eastAsia="黑体"/>
          <w:kern w:val="0"/>
          <w:szCs w:val="20"/>
        </w:rPr>
        <w:t>氨基酸序列</w:t>
      </w:r>
    </w:p>
    <w:p>
      <w:pPr>
        <w:snapToGrid w:val="0"/>
        <w:spacing w:before="120" w:beforeLines="50" w:after="120" w:afterLines="50" w:line="360" w:lineRule="auto"/>
        <w:ind w:firstLine="420" w:firstLineChars="200"/>
        <w:rPr>
          <w:rFonts w:hint="eastAsia" w:ascii="Times New Roman" w:hAnsi="Times New Roman"/>
          <w:color w:val="auto"/>
          <w:kern w:val="0"/>
          <w:szCs w:val="20"/>
        </w:rPr>
      </w:pPr>
      <w:r>
        <w:rPr>
          <w:rFonts w:hint="eastAsia" w:ascii="Times New Roman" w:hAnsi="Times New Roman"/>
          <w:color w:val="auto"/>
          <w:kern w:val="0"/>
          <w:szCs w:val="20"/>
        </w:rPr>
        <w:t>采用氨基酸序列分析仪或质谱法进行</w:t>
      </w:r>
      <w:r>
        <w:rPr>
          <w:rFonts w:hint="eastAsia" w:ascii="Times New Roman" w:hAnsi="Times New Roman"/>
          <w:color w:val="auto"/>
          <w:kern w:val="0"/>
          <w:szCs w:val="20"/>
          <w:lang w:val="en-US" w:eastAsia="zh-CN"/>
        </w:rPr>
        <w:t>N端或C端</w:t>
      </w:r>
      <w:r>
        <w:rPr>
          <w:rFonts w:hint="eastAsia" w:ascii="Times New Roman" w:hAnsi="Times New Roman"/>
          <w:color w:val="auto"/>
          <w:kern w:val="0"/>
          <w:szCs w:val="20"/>
        </w:rPr>
        <w:t>氨基酸序列分析或测序，</w:t>
      </w:r>
      <w:r>
        <w:rPr>
          <w:rFonts w:hint="eastAsia" w:ascii="Times New Roman" w:hAnsi="Times New Roman"/>
          <w:color w:val="auto"/>
          <w:kern w:val="0"/>
          <w:szCs w:val="20"/>
          <w:lang w:val="en-US" w:eastAsia="zh-CN"/>
        </w:rPr>
        <w:t>应至少覆盖10个连续的氨基酸，</w:t>
      </w:r>
      <w:r>
        <w:rPr>
          <w:rFonts w:hint="eastAsia" w:ascii="Times New Roman" w:hAnsi="Times New Roman"/>
          <w:color w:val="auto"/>
          <w:kern w:val="0"/>
          <w:szCs w:val="20"/>
        </w:rPr>
        <w:t>其结果应与理论序列一致。</w:t>
      </w:r>
    </w:p>
    <w:p>
      <w:pPr>
        <w:pStyle w:val="14"/>
        <w:spacing w:before="120" w:beforeLines="50" w:after="120" w:afterLines="50" w:line="329" w:lineRule="auto"/>
        <w:ind w:firstLine="0" w:firstLineChars="0"/>
        <w:rPr>
          <w:rFonts w:ascii="Times New Roman" w:eastAsia="黑体"/>
          <w:lang w:bidi="ar"/>
        </w:rPr>
      </w:pPr>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2</w:t>
      </w:r>
      <w:r>
        <w:rPr>
          <w:rFonts w:hint="eastAsia" w:ascii="黑体" w:hAnsi="黑体" w:eastAsia="黑体" w:cs="黑体"/>
          <w:lang w:bidi="ar"/>
        </w:rPr>
        <w:t>.</w:t>
      </w:r>
      <w:r>
        <w:rPr>
          <w:rFonts w:hint="eastAsia" w:ascii="黑体" w:hAnsi="黑体" w:eastAsia="黑体" w:cs="黑体"/>
          <w:lang w:val="en-US" w:eastAsia="zh-CN" w:bidi="ar"/>
        </w:rPr>
        <w:t>1.2</w:t>
      </w:r>
      <w:r>
        <w:rPr>
          <w:rFonts w:ascii="Times New Roman" w:eastAsia="黑体"/>
          <w:lang w:bidi="ar"/>
        </w:rPr>
        <w:t xml:space="preserve"> 红外光谱</w:t>
      </w:r>
    </w:p>
    <w:p>
      <w:pPr>
        <w:pStyle w:val="14"/>
        <w:spacing w:before="120" w:beforeLines="50" w:after="120" w:afterLines="50" w:line="360" w:lineRule="auto"/>
        <w:ind w:firstLine="420" w:firstLineChars="0"/>
        <w:rPr>
          <w:rFonts w:hint="default" w:ascii="Times New Roman"/>
          <w:color w:val="auto"/>
          <w:lang w:val="en-US" w:eastAsia="zh-CN"/>
        </w:rPr>
      </w:pPr>
      <w:r>
        <w:rPr>
          <w:rFonts w:ascii="Times New Roman"/>
        </w:rPr>
        <w:t>按照《中华人民共和国</w:t>
      </w:r>
      <w:r>
        <w:rPr>
          <w:rFonts w:ascii="Times New Roman"/>
          <w:color w:val="auto"/>
        </w:rPr>
        <w:t>药典》</w:t>
      </w:r>
      <w:r>
        <w:rPr>
          <w:rFonts w:hint="eastAsia" w:ascii="Times New Roman"/>
          <w:color w:val="auto"/>
          <w:lang w:eastAsia="zh-CN"/>
        </w:rPr>
        <w:t>“</w:t>
      </w:r>
      <w:r>
        <w:rPr>
          <w:rFonts w:ascii="Times New Roman"/>
          <w:color w:val="auto"/>
        </w:rPr>
        <w:t>红外分光光度法</w:t>
      </w:r>
      <w:r>
        <w:rPr>
          <w:rFonts w:hint="eastAsia" w:ascii="Times New Roman"/>
          <w:color w:val="auto"/>
          <w:lang w:eastAsia="zh-CN"/>
        </w:rPr>
        <w:t>”</w:t>
      </w:r>
      <w:r>
        <w:rPr>
          <w:rFonts w:ascii="Times New Roman"/>
          <w:color w:val="auto"/>
        </w:rPr>
        <w:t>进行检测</w:t>
      </w:r>
      <w:r>
        <w:rPr>
          <w:rFonts w:hint="eastAsia" w:ascii="Times New Roman"/>
          <w:color w:val="auto"/>
        </w:rPr>
        <w:t>，</w:t>
      </w:r>
      <w:r>
        <w:rPr>
          <w:rFonts w:hint="eastAsia" w:ascii="Times New Roman"/>
          <w:color w:val="auto"/>
          <w:lang w:val="en-US" w:eastAsia="zh-CN"/>
        </w:rPr>
        <w:t>结果符合表2的要求。</w:t>
      </w:r>
    </w:p>
    <w:p>
      <w:pPr>
        <w:pStyle w:val="14"/>
        <w:numPr>
          <w:ilvl w:val="3"/>
          <w:numId w:val="0"/>
        </w:numPr>
        <w:spacing w:before="120" w:beforeLines="50" w:after="120" w:afterLines="50" w:line="329" w:lineRule="auto"/>
        <w:rPr>
          <w:rFonts w:ascii="Times New Roman" w:eastAsia="黑体"/>
          <w:color w:val="auto"/>
        </w:rPr>
      </w:pPr>
      <w:r>
        <w:rPr>
          <w:rFonts w:hint="eastAsia" w:ascii="黑体" w:hAnsi="黑体" w:eastAsia="黑体" w:cs="黑体"/>
          <w:color w:val="auto"/>
          <w:lang w:val="en-US" w:eastAsia="zh-CN" w:bidi="ar"/>
        </w:rPr>
        <w:t>5</w:t>
      </w:r>
      <w:r>
        <w:rPr>
          <w:rFonts w:hint="eastAsia" w:ascii="黑体" w:hAnsi="黑体" w:eastAsia="黑体" w:cs="黑体"/>
          <w:color w:val="auto"/>
          <w:lang w:bidi="ar"/>
        </w:rPr>
        <w:t>.</w:t>
      </w:r>
      <w:r>
        <w:rPr>
          <w:rFonts w:hint="eastAsia" w:ascii="黑体" w:hAnsi="黑体" w:eastAsia="黑体" w:cs="黑体"/>
          <w:color w:val="auto"/>
          <w:lang w:val="en-US" w:eastAsia="zh-CN" w:bidi="ar"/>
        </w:rPr>
        <w:t>2</w:t>
      </w:r>
      <w:r>
        <w:rPr>
          <w:rFonts w:hint="eastAsia" w:ascii="黑体" w:hAnsi="黑体" w:eastAsia="黑体" w:cs="黑体"/>
          <w:color w:val="auto"/>
          <w:lang w:bidi="ar"/>
        </w:rPr>
        <w:t>.</w:t>
      </w:r>
      <w:r>
        <w:rPr>
          <w:rFonts w:hint="eastAsia" w:ascii="黑体" w:hAnsi="黑体" w:eastAsia="黑体" w:cs="黑体"/>
          <w:color w:val="auto"/>
          <w:lang w:val="en-US" w:eastAsia="zh-CN" w:bidi="ar"/>
        </w:rPr>
        <w:t>1.3</w:t>
      </w:r>
      <w:r>
        <w:rPr>
          <w:rFonts w:hint="eastAsia" w:ascii="黑体" w:hAnsi="黑体" w:eastAsia="黑体" w:cs="黑体"/>
          <w:color w:val="auto"/>
          <w:lang w:bidi="ar"/>
        </w:rPr>
        <w:t xml:space="preserve"> </w:t>
      </w:r>
      <w:r>
        <w:rPr>
          <w:rFonts w:hint="eastAsia" w:ascii="Times New Roman" w:eastAsia="黑体"/>
          <w:color w:val="auto"/>
        </w:rPr>
        <w:t>分子量</w:t>
      </w:r>
    </w:p>
    <w:p>
      <w:pPr>
        <w:pStyle w:val="14"/>
        <w:numPr>
          <w:ilvl w:val="3"/>
          <w:numId w:val="0"/>
        </w:numPr>
        <w:spacing w:before="120" w:beforeLines="50" w:after="120" w:afterLines="50" w:line="329" w:lineRule="auto"/>
        <w:ind w:firstLine="420"/>
        <w:rPr>
          <w:rFonts w:ascii="Times New Roman"/>
        </w:rPr>
      </w:pPr>
      <w:r>
        <w:rPr>
          <w:rFonts w:hint="eastAsia" w:ascii="Times New Roman"/>
          <w:color w:val="auto"/>
          <w:kern w:val="2"/>
          <w:szCs w:val="21"/>
          <w:lang w:bidi="ar"/>
        </w:rPr>
        <w:t>按照《中华人民共和国药典》</w:t>
      </w:r>
      <w:r>
        <w:rPr>
          <w:rFonts w:hint="eastAsia" w:ascii="Times New Roman"/>
          <w:color w:val="auto"/>
          <w:kern w:val="2"/>
          <w:szCs w:val="21"/>
          <w:lang w:eastAsia="zh-CN" w:bidi="ar"/>
        </w:rPr>
        <w:t>“</w:t>
      </w:r>
      <w:r>
        <w:rPr>
          <w:rFonts w:hint="eastAsia" w:ascii="Times New Roman"/>
          <w:color w:val="auto"/>
          <w:kern w:val="2"/>
          <w:szCs w:val="21"/>
          <w:lang w:bidi="ar"/>
        </w:rPr>
        <w:t>电泳法</w:t>
      </w:r>
      <w:r>
        <w:rPr>
          <w:rFonts w:hint="eastAsia" w:ascii="Times New Roman"/>
          <w:color w:val="auto"/>
          <w:kern w:val="2"/>
          <w:szCs w:val="21"/>
          <w:lang w:val="en-US" w:eastAsia="zh-CN" w:bidi="ar"/>
        </w:rPr>
        <w:t xml:space="preserve"> </w:t>
      </w:r>
      <w:r>
        <w:rPr>
          <w:rFonts w:hint="eastAsia" w:ascii="Times New Roman"/>
          <w:color w:val="auto"/>
          <w:kern w:val="2"/>
          <w:szCs w:val="21"/>
          <w:lang w:bidi="ar"/>
        </w:rPr>
        <w:t>第五法 SDS-聚丙烯酰胺凝胶电泳法（SDS-PAGE法）</w:t>
      </w:r>
      <w:r>
        <w:rPr>
          <w:rFonts w:hint="eastAsia" w:ascii="Times New Roman"/>
          <w:color w:val="auto"/>
          <w:kern w:val="2"/>
          <w:szCs w:val="21"/>
          <w:lang w:eastAsia="zh-CN" w:bidi="ar"/>
        </w:rPr>
        <w:t>”</w:t>
      </w:r>
      <w:r>
        <w:rPr>
          <w:rFonts w:hint="eastAsia" w:ascii="Times New Roman"/>
          <w:color w:val="auto"/>
          <w:kern w:val="2"/>
          <w:szCs w:val="21"/>
          <w:lang w:bidi="ar"/>
        </w:rPr>
        <w:t>或</w:t>
      </w:r>
      <w:r>
        <w:rPr>
          <w:rFonts w:ascii="Times New Roman"/>
        </w:rPr>
        <w:t>按照</w:t>
      </w:r>
      <w:r>
        <w:rPr>
          <w:rFonts w:hint="eastAsia" w:ascii="Times New Roman"/>
          <w:lang w:val="en-US" w:eastAsia="zh-CN"/>
        </w:rPr>
        <w:t xml:space="preserve"> </w:t>
      </w:r>
      <w:r>
        <w:rPr>
          <w:rFonts w:ascii="Times New Roman"/>
          <w:kern w:val="2"/>
          <w:szCs w:val="21"/>
          <w:lang w:bidi="ar"/>
        </w:rPr>
        <w:t>YY/T 1849</w:t>
      </w:r>
      <w:r>
        <w:rPr>
          <w:rFonts w:hint="eastAsia" w:ascii="宋体" w:hAnsi="宋体" w:eastAsia="宋体" w:cs="宋体"/>
          <w:kern w:val="2"/>
          <w:szCs w:val="21"/>
          <w:lang w:val="en-US" w:eastAsia="zh-CN" w:bidi="ar"/>
        </w:rPr>
        <w:t xml:space="preserve"> </w:t>
      </w:r>
      <w:r>
        <w:rPr>
          <w:rFonts w:ascii="Times New Roman"/>
          <w:kern w:val="2"/>
          <w:szCs w:val="21"/>
          <w:lang w:bidi="ar"/>
        </w:rPr>
        <w:t>中5.</w:t>
      </w:r>
      <w:r>
        <w:rPr>
          <w:rFonts w:hint="eastAsia" w:ascii="Times New Roman"/>
          <w:kern w:val="2"/>
          <w:szCs w:val="21"/>
          <w:lang w:bidi="ar"/>
        </w:rPr>
        <w:t>3.3.</w:t>
      </w:r>
      <w:r>
        <w:rPr>
          <w:rFonts w:ascii="Times New Roman"/>
          <w:kern w:val="2"/>
          <w:szCs w:val="21"/>
          <w:lang w:bidi="ar"/>
        </w:rPr>
        <w:t>2</w:t>
      </w:r>
      <w:r>
        <w:rPr>
          <w:rFonts w:hint="eastAsia" w:ascii="Times New Roman"/>
          <w:kern w:val="2"/>
          <w:szCs w:val="21"/>
          <w:lang w:bidi="ar"/>
        </w:rPr>
        <w:t>、</w:t>
      </w:r>
      <w:r>
        <w:rPr>
          <w:rFonts w:ascii="Times New Roman"/>
          <w:kern w:val="2"/>
          <w:szCs w:val="21"/>
          <w:lang w:bidi="ar"/>
        </w:rPr>
        <w:t>5.</w:t>
      </w:r>
      <w:r>
        <w:rPr>
          <w:rFonts w:hint="eastAsia" w:ascii="Times New Roman"/>
          <w:kern w:val="2"/>
          <w:szCs w:val="21"/>
          <w:lang w:bidi="ar"/>
        </w:rPr>
        <w:t>3.3.</w:t>
      </w:r>
      <w:r>
        <w:rPr>
          <w:rFonts w:ascii="Times New Roman"/>
          <w:kern w:val="2"/>
          <w:szCs w:val="21"/>
          <w:lang w:bidi="ar"/>
        </w:rPr>
        <w:t>3描述的方法</w:t>
      </w:r>
      <w:r>
        <w:rPr>
          <w:rFonts w:hint="eastAsia" w:ascii="Times New Roman"/>
          <w:kern w:val="2"/>
          <w:szCs w:val="21"/>
          <w:lang w:bidi="ar"/>
        </w:rPr>
        <w:t>（高效液相色谱法、质谱法）</w:t>
      </w:r>
      <w:r>
        <w:rPr>
          <w:rFonts w:ascii="Times New Roman"/>
          <w:kern w:val="2"/>
          <w:szCs w:val="21"/>
          <w:lang w:bidi="ar"/>
        </w:rPr>
        <w:t>进行检测</w:t>
      </w:r>
      <w:r>
        <w:rPr>
          <w:rFonts w:hint="eastAsia" w:ascii="Times New Roman"/>
          <w:kern w:val="2"/>
          <w:szCs w:val="21"/>
          <w:lang w:bidi="ar"/>
        </w:rPr>
        <w:t>，</w:t>
      </w:r>
      <w:r>
        <w:rPr>
          <w:rFonts w:hint="eastAsia" w:ascii="Times New Roman"/>
        </w:rPr>
        <w:t>结</w:t>
      </w:r>
      <w:r>
        <w:rPr>
          <w:rFonts w:ascii="Times New Roman"/>
        </w:rPr>
        <w:t>果应符合</w:t>
      </w:r>
      <w:r>
        <w:rPr>
          <w:rFonts w:hint="eastAsia" w:ascii="Times New Roman"/>
          <w:kern w:val="2"/>
          <w:szCs w:val="21"/>
          <w:lang w:val="en-US" w:eastAsia="zh-CN" w:bidi="ar"/>
        </w:rPr>
        <w:t>标示值</w:t>
      </w:r>
      <w:r>
        <w:rPr>
          <w:rFonts w:ascii="Times New Roman"/>
        </w:rPr>
        <w:t>。</w:t>
      </w:r>
    </w:p>
    <w:p>
      <w:pPr>
        <w:pStyle w:val="14"/>
        <w:numPr>
          <w:ilvl w:val="3"/>
          <w:numId w:val="0"/>
        </w:numPr>
        <w:spacing w:before="120" w:beforeLines="50" w:after="120" w:afterLines="50" w:line="329" w:lineRule="auto"/>
        <w:ind w:firstLine="420"/>
        <w:rPr>
          <w:rFonts w:hint="default" w:eastAsia="宋体"/>
          <w:sz w:val="18"/>
          <w:szCs w:val="18"/>
          <w:lang w:val="en-US" w:eastAsia="zh-CN"/>
        </w:rPr>
      </w:pPr>
      <w:r>
        <w:rPr>
          <w:rFonts w:hint="eastAsia" w:ascii="黑体" w:hAnsi="黑体" w:eastAsia="黑体" w:cs="黑体"/>
          <w:b w:val="0"/>
          <w:bCs w:val="0"/>
          <w:sz w:val="18"/>
          <w:szCs w:val="18"/>
        </w:rPr>
        <w:t>注</w:t>
      </w:r>
      <w:r>
        <w:rPr>
          <w:rFonts w:hint="eastAsia" w:ascii="黑体" w:hAnsi="黑体" w:eastAsia="黑体" w:cs="黑体"/>
          <w:sz w:val="18"/>
          <w:szCs w:val="18"/>
        </w:rPr>
        <w:t>：</w:t>
      </w:r>
      <w:r>
        <w:rPr>
          <w:rFonts w:hint="eastAsia"/>
          <w:sz w:val="18"/>
          <w:szCs w:val="18"/>
        </w:rPr>
        <w:t>对于易发生降解的重组胶原蛋白，在描述分子量时，应考虑降解产物在电泳图中的位置，</w:t>
      </w:r>
      <w:r>
        <w:rPr>
          <w:rFonts w:hint="eastAsia"/>
          <w:sz w:val="18"/>
          <w:szCs w:val="18"/>
          <w:lang w:val="en-US" w:eastAsia="zh-CN"/>
        </w:rPr>
        <w:t>可</w:t>
      </w:r>
      <w:r>
        <w:rPr>
          <w:rFonts w:hint="eastAsia"/>
          <w:sz w:val="18"/>
          <w:szCs w:val="18"/>
        </w:rPr>
        <w:t>表示为范围值。</w:t>
      </w:r>
    </w:p>
    <w:p>
      <w:pPr>
        <w:pStyle w:val="14"/>
        <w:spacing w:before="120" w:beforeLines="50" w:after="120" w:afterLines="50" w:line="329" w:lineRule="auto"/>
        <w:ind w:firstLine="0" w:firstLineChars="0"/>
        <w:rPr>
          <w:rFonts w:ascii="Times New Roman" w:eastAsia="黑体"/>
          <w:b/>
          <w:bCs/>
          <w:color w:val="auto"/>
        </w:rPr>
      </w:pPr>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2.2</w:t>
      </w:r>
      <w:r>
        <w:rPr>
          <w:rFonts w:hint="eastAsia" w:ascii="Times New Roman" w:eastAsia="黑体"/>
        </w:rPr>
        <w:t xml:space="preserve"> pH</w:t>
      </w:r>
      <w:r>
        <w:rPr>
          <w:rFonts w:hint="eastAsia" w:ascii="Times New Roman" w:eastAsia="黑体"/>
          <w:lang w:val="en-US" w:eastAsia="zh-CN"/>
        </w:rPr>
        <w:t>值</w:t>
      </w:r>
      <w:r>
        <w:rPr>
          <w:rFonts w:hint="eastAsia" w:ascii="Times New Roman" w:eastAsia="黑体"/>
          <w:b/>
          <w:bCs/>
        </w:rPr>
        <w:t xml:space="preserve">  </w:t>
      </w:r>
    </w:p>
    <w:p>
      <w:pPr>
        <w:pStyle w:val="33"/>
        <w:numPr>
          <w:ilvl w:val="3"/>
          <w:numId w:val="0"/>
        </w:numPr>
        <w:spacing w:before="120" w:after="120" w:line="360" w:lineRule="auto"/>
        <w:ind w:firstLine="420" w:firstLineChars="200"/>
        <w:rPr>
          <w:rFonts w:ascii="Times New Roman" w:eastAsia="宋体"/>
          <w:color w:val="auto"/>
          <w:szCs w:val="21"/>
        </w:rPr>
      </w:pPr>
      <w:r>
        <w:rPr>
          <w:rFonts w:hint="eastAsia" w:ascii="Times New Roman" w:eastAsia="宋体"/>
          <w:color w:val="auto"/>
          <w:szCs w:val="21"/>
        </w:rPr>
        <w:t>按《化妆品安全技术规范》</w:t>
      </w:r>
      <w:r>
        <w:rPr>
          <w:rFonts w:hint="eastAsia" w:ascii="Times New Roman" w:eastAsia="宋体"/>
          <w:color w:val="auto"/>
          <w:szCs w:val="21"/>
          <w:lang w:eastAsia="zh-CN"/>
        </w:rPr>
        <w:t>“</w:t>
      </w:r>
      <w:r>
        <w:rPr>
          <w:rFonts w:hint="eastAsia" w:ascii="Times New Roman" w:eastAsia="宋体"/>
          <w:color w:val="auto"/>
          <w:szCs w:val="21"/>
        </w:rPr>
        <w:t>pH值</w:t>
      </w:r>
      <w:r>
        <w:rPr>
          <w:rFonts w:hint="eastAsia" w:ascii="Times New Roman" w:eastAsia="宋体"/>
          <w:color w:val="auto"/>
          <w:szCs w:val="21"/>
          <w:lang w:eastAsia="zh-CN"/>
        </w:rPr>
        <w:t>”</w:t>
      </w:r>
      <w:r>
        <w:rPr>
          <w:rFonts w:hint="eastAsia" w:ascii="Times New Roman" w:eastAsia="宋体"/>
          <w:color w:val="auto"/>
          <w:szCs w:val="21"/>
          <w:lang w:val="en-US" w:eastAsia="zh-CN"/>
        </w:rPr>
        <w:t>测定</w:t>
      </w:r>
      <w:r>
        <w:rPr>
          <w:rFonts w:hint="eastAsia" w:ascii="Times New Roman" w:eastAsia="宋体"/>
          <w:color w:val="auto"/>
          <w:szCs w:val="21"/>
        </w:rPr>
        <w:t>，</w:t>
      </w:r>
      <w:r>
        <w:rPr>
          <w:rFonts w:ascii="Times New Roman" w:eastAsia="宋体"/>
          <w:color w:val="auto"/>
          <w:szCs w:val="21"/>
        </w:rPr>
        <w:t>液体</w:t>
      </w:r>
      <w:r>
        <w:rPr>
          <w:rFonts w:hint="eastAsia" w:ascii="Times New Roman" w:eastAsia="宋体"/>
          <w:color w:val="auto"/>
          <w:szCs w:val="21"/>
        </w:rPr>
        <w:t>可采用直测法测定</w:t>
      </w:r>
      <w:r>
        <w:rPr>
          <w:rFonts w:ascii="Times New Roman" w:eastAsia="宋体"/>
          <w:color w:val="auto"/>
          <w:szCs w:val="21"/>
        </w:rPr>
        <w:t>，固体</w:t>
      </w:r>
      <w:r>
        <w:rPr>
          <w:rFonts w:hint="eastAsia" w:ascii="Times New Roman" w:eastAsia="宋体"/>
          <w:color w:val="auto"/>
          <w:szCs w:val="21"/>
          <w:lang w:val="en-US" w:eastAsia="zh-CN"/>
        </w:rPr>
        <w:t>和凝胶</w:t>
      </w:r>
      <w:r>
        <w:rPr>
          <w:rFonts w:ascii="Times New Roman" w:eastAsia="宋体"/>
          <w:color w:val="auto"/>
          <w:szCs w:val="21"/>
        </w:rPr>
        <w:t>样品</w:t>
      </w:r>
      <w:r>
        <w:rPr>
          <w:rFonts w:hint="eastAsia" w:ascii="Times New Roman" w:eastAsia="宋体"/>
          <w:color w:val="auto"/>
          <w:szCs w:val="21"/>
        </w:rPr>
        <w:t>用不含CO</w:t>
      </w:r>
      <w:r>
        <w:rPr>
          <w:rFonts w:hint="eastAsia" w:ascii="Times New Roman" w:eastAsia="宋体"/>
          <w:color w:val="auto"/>
          <w:szCs w:val="21"/>
          <w:vertAlign w:val="subscript"/>
        </w:rPr>
        <w:t>2</w:t>
      </w:r>
      <w:r>
        <w:rPr>
          <w:rFonts w:hint="eastAsia" w:ascii="Times New Roman" w:eastAsia="宋体"/>
          <w:color w:val="auto"/>
          <w:szCs w:val="21"/>
        </w:rPr>
        <w:t>的去离子水制成1mg/m</w:t>
      </w:r>
      <w:r>
        <w:rPr>
          <w:rFonts w:hint="eastAsia" w:ascii="Times New Roman" w:eastAsia="宋体"/>
          <w:color w:val="auto"/>
          <w:szCs w:val="21"/>
          <w:lang w:val="en-US" w:eastAsia="zh-CN"/>
        </w:rPr>
        <w:t>L</w:t>
      </w:r>
      <w:r>
        <w:rPr>
          <w:rFonts w:hint="eastAsia" w:ascii="Times New Roman" w:eastAsia="宋体"/>
          <w:color w:val="auto"/>
          <w:szCs w:val="21"/>
        </w:rPr>
        <w:t>的待测溶液进行测定，结果应符合标示范围。</w:t>
      </w:r>
    </w:p>
    <w:p>
      <w:pPr>
        <w:pStyle w:val="14"/>
        <w:spacing w:before="120" w:beforeLines="50" w:after="120" w:afterLines="50" w:line="329" w:lineRule="auto"/>
        <w:ind w:firstLine="0" w:firstLineChars="0"/>
        <w:outlineLvl w:val="1"/>
        <w:rPr>
          <w:rFonts w:ascii="Times New Roman" w:eastAsia="黑体"/>
          <w:color w:val="auto"/>
        </w:rPr>
      </w:pPr>
      <w:bookmarkStart w:id="105" w:name="_Toc7363"/>
      <w:bookmarkStart w:id="106" w:name="_Toc15079"/>
      <w:r>
        <w:rPr>
          <w:rFonts w:hint="eastAsia" w:ascii="黑体" w:hAnsi="黑体" w:eastAsia="黑体" w:cs="黑体"/>
          <w:color w:val="auto"/>
          <w:lang w:val="en-US" w:eastAsia="zh-CN" w:bidi="ar"/>
        </w:rPr>
        <w:t>5</w:t>
      </w:r>
      <w:r>
        <w:rPr>
          <w:rFonts w:hint="eastAsia" w:ascii="黑体" w:hAnsi="黑体" w:eastAsia="黑体" w:cs="黑体"/>
          <w:color w:val="auto"/>
          <w:lang w:bidi="ar"/>
        </w:rPr>
        <w:t>.</w:t>
      </w:r>
      <w:r>
        <w:rPr>
          <w:rFonts w:hint="eastAsia" w:ascii="黑体" w:hAnsi="黑体" w:eastAsia="黑体" w:cs="黑体"/>
          <w:color w:val="auto"/>
          <w:lang w:val="en-US" w:eastAsia="zh-CN" w:bidi="ar"/>
        </w:rPr>
        <w:t>2.3</w:t>
      </w:r>
      <w:r>
        <w:rPr>
          <w:rFonts w:hint="eastAsia" w:ascii="Times New Roman" w:eastAsia="黑体"/>
          <w:color w:val="auto"/>
        </w:rPr>
        <w:t xml:space="preserve"> 溶解性</w:t>
      </w:r>
      <w:bookmarkEnd w:id="105"/>
      <w:bookmarkEnd w:id="106"/>
    </w:p>
    <w:p>
      <w:pPr>
        <w:pStyle w:val="14"/>
        <w:spacing w:before="120" w:beforeLines="50" w:after="120" w:afterLines="50" w:line="360" w:lineRule="auto"/>
        <w:ind w:firstLine="420" w:firstLineChars="200"/>
        <w:rPr>
          <w:rFonts w:hint="eastAsia" w:ascii="Times New Roman"/>
          <w:color w:val="auto"/>
          <w:szCs w:val="22"/>
        </w:rPr>
      </w:pPr>
      <w:r>
        <w:rPr>
          <w:rFonts w:hint="eastAsia" w:ascii="Times New Roman"/>
          <w:color w:val="auto"/>
          <w:szCs w:val="22"/>
        </w:rPr>
        <w:t>称取适量样品，于25℃±2℃—定体积的溶剂中，每隔5min强力振摇30s；观察30min内的溶解情况</w:t>
      </w:r>
      <w:r>
        <w:rPr>
          <w:rFonts w:hint="eastAsia" w:ascii="Times New Roman"/>
          <w:color w:val="auto"/>
          <w:szCs w:val="22"/>
          <w:lang w:eastAsia="zh-CN"/>
        </w:rPr>
        <w:t>，</w:t>
      </w:r>
      <w:r>
        <w:rPr>
          <w:rFonts w:hint="eastAsia" w:ascii="Times New Roman"/>
          <w:color w:val="auto"/>
          <w:szCs w:val="22"/>
        </w:rPr>
        <w:t>如无目视可见的溶质颗粒或液滴时，即视为完全溶解。根据</w:t>
      </w:r>
      <w:r>
        <w:rPr>
          <w:rFonts w:hint="eastAsia" w:ascii="Times New Roman"/>
          <w:color w:val="auto"/>
          <w:szCs w:val="22"/>
          <w:lang w:val="en-US" w:eastAsia="zh-CN"/>
        </w:rPr>
        <w:t>样品</w:t>
      </w:r>
      <w:r>
        <w:rPr>
          <w:rFonts w:hint="eastAsia" w:ascii="Times New Roman"/>
          <w:color w:val="auto"/>
          <w:szCs w:val="22"/>
        </w:rPr>
        <w:t>的溶解特性，对</w:t>
      </w:r>
      <w:r>
        <w:rPr>
          <w:rFonts w:hint="eastAsia" w:ascii="Times New Roman"/>
          <w:color w:val="auto"/>
          <w:szCs w:val="22"/>
          <w:lang w:val="en-US" w:eastAsia="zh-CN"/>
        </w:rPr>
        <w:t>样品</w:t>
      </w:r>
      <w:r>
        <w:rPr>
          <w:rFonts w:hint="eastAsia" w:ascii="Times New Roman"/>
          <w:color w:val="auto"/>
          <w:szCs w:val="22"/>
        </w:rPr>
        <w:t>在</w:t>
      </w:r>
      <w:r>
        <w:rPr>
          <w:rFonts w:hint="eastAsia" w:ascii="Times New Roman"/>
          <w:color w:val="auto"/>
          <w:szCs w:val="22"/>
          <w:lang w:val="en-US" w:eastAsia="zh-CN"/>
        </w:rPr>
        <w:t>溶剂</w:t>
      </w:r>
      <w:r>
        <w:rPr>
          <w:rFonts w:hint="eastAsia" w:ascii="Times New Roman"/>
          <w:color w:val="auto"/>
          <w:szCs w:val="22"/>
        </w:rPr>
        <w:t>中的溶解程度进行表征</w:t>
      </w:r>
      <w:r>
        <w:rPr>
          <w:rFonts w:hint="eastAsia" w:ascii="Times New Roman"/>
          <w:color w:val="auto"/>
          <w:szCs w:val="22"/>
          <w:lang w:val="en-US" w:eastAsia="zh-CN"/>
        </w:rPr>
        <w:t>和</w:t>
      </w:r>
      <w:r>
        <w:rPr>
          <w:rFonts w:hint="eastAsia" w:ascii="Times New Roman"/>
          <w:color w:val="auto"/>
          <w:szCs w:val="22"/>
        </w:rPr>
        <w:t>阐述，溶解度值应符合</w:t>
      </w:r>
      <w:r>
        <w:rPr>
          <w:rFonts w:hint="eastAsia" w:ascii="Times New Roman"/>
          <w:color w:val="auto"/>
          <w:szCs w:val="22"/>
          <w:lang w:val="en-US" w:eastAsia="zh-CN"/>
        </w:rPr>
        <w:t>标示</w:t>
      </w:r>
      <w:r>
        <w:rPr>
          <w:rFonts w:hint="eastAsia" w:ascii="Times New Roman"/>
          <w:color w:val="auto"/>
          <w:szCs w:val="22"/>
        </w:rPr>
        <w:t>要求。</w:t>
      </w:r>
    </w:p>
    <w:p>
      <w:pPr>
        <w:pStyle w:val="14"/>
        <w:spacing w:before="120" w:beforeLines="50" w:after="120" w:afterLines="50" w:line="360" w:lineRule="auto"/>
        <w:ind w:firstLine="0" w:firstLineChars="0"/>
        <w:outlineLvl w:val="1"/>
        <w:rPr>
          <w:rFonts w:ascii="黑体" w:hAnsi="黑体" w:eastAsia="黑体" w:cs="黑体"/>
          <w:color w:val="auto"/>
        </w:rPr>
      </w:pPr>
      <w:bookmarkStart w:id="107" w:name="_Toc22937"/>
      <w:bookmarkStart w:id="108" w:name="_Toc30827"/>
      <w:r>
        <w:rPr>
          <w:rFonts w:hint="eastAsia" w:ascii="黑体" w:hAnsi="黑体" w:eastAsia="黑体" w:cs="黑体"/>
          <w:color w:val="auto"/>
          <w:lang w:val="en-US" w:eastAsia="zh-CN" w:bidi="ar"/>
        </w:rPr>
        <w:t>5</w:t>
      </w:r>
      <w:r>
        <w:rPr>
          <w:rFonts w:hint="eastAsia" w:ascii="黑体" w:hAnsi="黑体" w:eastAsia="黑体" w:cs="黑体"/>
          <w:color w:val="auto"/>
          <w:lang w:bidi="ar"/>
        </w:rPr>
        <w:t>.</w:t>
      </w:r>
      <w:r>
        <w:rPr>
          <w:rFonts w:hint="eastAsia" w:ascii="黑体" w:hAnsi="黑体" w:eastAsia="黑体" w:cs="黑体"/>
          <w:color w:val="auto"/>
          <w:lang w:val="en-US" w:eastAsia="zh-CN" w:bidi="ar"/>
        </w:rPr>
        <w:t>2.4</w:t>
      </w:r>
      <w:r>
        <w:rPr>
          <w:rFonts w:hint="eastAsia" w:ascii="黑体" w:hAnsi="黑体" w:eastAsia="黑体" w:cs="黑体"/>
          <w:color w:val="auto"/>
        </w:rPr>
        <w:t xml:space="preserve"> 黏度</w:t>
      </w:r>
      <w:bookmarkEnd w:id="107"/>
      <w:bookmarkEnd w:id="108"/>
    </w:p>
    <w:p>
      <w:pPr>
        <w:pStyle w:val="14"/>
        <w:spacing w:before="120" w:beforeLines="50" w:after="120" w:afterLines="50" w:line="360" w:lineRule="auto"/>
        <w:ind w:firstLine="420"/>
        <w:rPr>
          <w:rFonts w:ascii="Times New Roman"/>
          <w:szCs w:val="22"/>
          <w:highlight w:val="yellow"/>
        </w:rPr>
      </w:pPr>
      <w:r>
        <w:rPr>
          <w:rFonts w:hint="eastAsia" w:ascii="Times New Roman"/>
          <w:color w:val="auto"/>
        </w:rPr>
        <w:t>按照《中华人民共和国药典》</w:t>
      </w:r>
      <w:r>
        <w:rPr>
          <w:rFonts w:hint="eastAsia" w:ascii="Times New Roman"/>
          <w:color w:val="auto"/>
          <w:lang w:eastAsia="zh-CN"/>
        </w:rPr>
        <w:t>“</w:t>
      </w:r>
      <w:r>
        <w:rPr>
          <w:rFonts w:hint="eastAsia" w:ascii="Times New Roman"/>
          <w:color w:val="auto"/>
        </w:rPr>
        <w:t>黏度测定法</w:t>
      </w:r>
      <w:r>
        <w:rPr>
          <w:rFonts w:hint="eastAsia" w:ascii="Times New Roman"/>
          <w:color w:val="auto"/>
          <w:lang w:eastAsia="zh-CN"/>
        </w:rPr>
        <w:t>”</w:t>
      </w:r>
      <w:r>
        <w:rPr>
          <w:rFonts w:hint="eastAsia" w:ascii="Times New Roman"/>
          <w:color w:val="auto"/>
        </w:rPr>
        <w:t>测定，黏度值应符</w:t>
      </w:r>
      <w:r>
        <w:rPr>
          <w:rFonts w:hint="eastAsia" w:ascii="Times New Roman"/>
        </w:rPr>
        <w:t>合表</w:t>
      </w:r>
      <w:r>
        <w:rPr>
          <w:rFonts w:hint="eastAsia" w:ascii="Times New Roman"/>
          <w:lang w:val="en-US" w:eastAsia="zh-CN"/>
        </w:rPr>
        <w:t>2</w:t>
      </w:r>
      <w:r>
        <w:rPr>
          <w:rFonts w:hint="eastAsia" w:ascii="Times New Roman"/>
        </w:rPr>
        <w:t>的要求。</w:t>
      </w:r>
    </w:p>
    <w:p>
      <w:pPr>
        <w:pStyle w:val="14"/>
        <w:spacing w:before="120" w:beforeLines="50" w:after="120" w:afterLines="50" w:line="329" w:lineRule="auto"/>
        <w:ind w:firstLine="0" w:firstLineChars="0"/>
        <w:outlineLvl w:val="1"/>
        <w:rPr>
          <w:rFonts w:ascii="Times New Roman" w:eastAsia="黑体"/>
          <w:b/>
          <w:bCs/>
        </w:rPr>
      </w:pPr>
      <w:bookmarkStart w:id="109" w:name="_Toc25028"/>
      <w:bookmarkStart w:id="110" w:name="_Toc15849"/>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2.5</w:t>
      </w:r>
      <w:r>
        <w:rPr>
          <w:rFonts w:hint="eastAsia" w:ascii="Times New Roman" w:eastAsia="黑体"/>
        </w:rPr>
        <w:t xml:space="preserve"> 水分</w:t>
      </w:r>
      <w:bookmarkEnd w:id="109"/>
      <w:bookmarkEnd w:id="110"/>
      <w:r>
        <w:rPr>
          <w:rFonts w:hint="eastAsia" w:ascii="Times New Roman" w:eastAsia="黑体"/>
        </w:rPr>
        <w:t xml:space="preserve"> </w:t>
      </w:r>
      <w:r>
        <w:rPr>
          <w:rFonts w:hint="eastAsia" w:ascii="Times New Roman" w:eastAsia="黑体"/>
          <w:b/>
          <w:bCs/>
        </w:rPr>
        <w:t xml:space="preserve"> </w:t>
      </w:r>
    </w:p>
    <w:p>
      <w:pPr>
        <w:pStyle w:val="14"/>
        <w:spacing w:before="120" w:beforeLines="50" w:after="120" w:afterLines="50" w:line="360" w:lineRule="auto"/>
        <w:ind w:firstLine="420"/>
        <w:rPr>
          <w:rFonts w:ascii="Times New Roman" w:eastAsia="黑体"/>
          <w:b/>
          <w:bCs/>
          <w:color w:val="FF0000"/>
        </w:rPr>
      </w:pPr>
      <w:r>
        <w:rPr>
          <w:rFonts w:ascii="Times New Roman"/>
        </w:rPr>
        <w:t>按照</w:t>
      </w:r>
      <w:r>
        <w:rPr>
          <w:rFonts w:hint="eastAsia" w:ascii="Times New Roman"/>
          <w:lang w:val="en-US" w:eastAsia="zh-CN"/>
        </w:rPr>
        <w:t xml:space="preserve"> </w:t>
      </w:r>
      <w:r>
        <w:rPr>
          <w:rFonts w:ascii="Times New Roman"/>
          <w:kern w:val="2"/>
          <w:szCs w:val="21"/>
          <w:lang w:bidi="ar"/>
        </w:rPr>
        <w:t>YY/T 1849</w:t>
      </w:r>
      <w:r>
        <w:rPr>
          <w:rFonts w:hint="eastAsia" w:ascii="Times New Roman"/>
          <w:kern w:val="2"/>
          <w:szCs w:val="21"/>
          <w:lang w:val="en-US" w:eastAsia="zh-CN" w:bidi="ar"/>
        </w:rPr>
        <w:t xml:space="preserve"> </w:t>
      </w:r>
      <w:r>
        <w:rPr>
          <w:rFonts w:ascii="Times New Roman"/>
          <w:kern w:val="2"/>
          <w:szCs w:val="21"/>
          <w:lang w:bidi="ar"/>
        </w:rPr>
        <w:t>中5.2.4</w:t>
      </w:r>
      <w:r>
        <w:rPr>
          <w:rFonts w:hint="eastAsia" w:ascii="Times New Roman"/>
          <w:kern w:val="2"/>
          <w:szCs w:val="21"/>
          <w:lang w:bidi="ar"/>
        </w:rPr>
        <w:t>规定</w:t>
      </w:r>
      <w:r>
        <w:rPr>
          <w:rFonts w:ascii="Times New Roman"/>
          <w:kern w:val="2"/>
          <w:szCs w:val="21"/>
          <w:lang w:bidi="ar"/>
        </w:rPr>
        <w:t>的方法进行</w:t>
      </w:r>
      <w:r>
        <w:rPr>
          <w:rFonts w:hint="eastAsia" w:ascii="Times New Roman"/>
          <w:kern w:val="2"/>
          <w:szCs w:val="21"/>
          <w:lang w:bidi="ar"/>
        </w:rPr>
        <w:t>测定</w:t>
      </w:r>
      <w:r>
        <w:rPr>
          <w:rFonts w:ascii="Times New Roman"/>
          <w:kern w:val="2"/>
          <w:szCs w:val="21"/>
          <w:lang w:bidi="ar"/>
        </w:rPr>
        <w:t>，</w:t>
      </w:r>
      <w:r>
        <w:rPr>
          <w:rFonts w:ascii="Times New Roman"/>
        </w:rPr>
        <w:t>结果应符合</w:t>
      </w:r>
      <w:r>
        <w:rPr>
          <w:rFonts w:hint="eastAsia" w:ascii="Times New Roman"/>
          <w:kern w:val="2"/>
          <w:szCs w:val="21"/>
          <w:lang w:bidi="ar"/>
        </w:rPr>
        <w:t>表</w:t>
      </w:r>
      <w:r>
        <w:rPr>
          <w:rFonts w:hint="eastAsia" w:ascii="Times New Roman"/>
          <w:kern w:val="2"/>
          <w:szCs w:val="21"/>
          <w:lang w:val="en-US" w:eastAsia="zh-CN" w:bidi="ar"/>
        </w:rPr>
        <w:t>2</w:t>
      </w:r>
      <w:r>
        <w:rPr>
          <w:rFonts w:ascii="Times New Roman"/>
        </w:rPr>
        <w:t>的</w:t>
      </w:r>
      <w:r>
        <w:rPr>
          <w:rFonts w:hint="eastAsia" w:ascii="Times New Roman"/>
        </w:rPr>
        <w:t>要求</w:t>
      </w:r>
      <w:r>
        <w:rPr>
          <w:rFonts w:ascii="Times New Roman"/>
        </w:rPr>
        <w:t>。</w:t>
      </w:r>
    </w:p>
    <w:p>
      <w:pPr>
        <w:pStyle w:val="14"/>
        <w:spacing w:before="120" w:beforeLines="50" w:after="120" w:afterLines="50" w:line="329" w:lineRule="auto"/>
        <w:ind w:firstLine="0" w:firstLineChars="0"/>
        <w:outlineLvl w:val="1"/>
        <w:rPr>
          <w:rFonts w:ascii="Times New Roman" w:eastAsia="黑体"/>
        </w:rPr>
      </w:pPr>
      <w:bookmarkStart w:id="111" w:name="_Toc3310"/>
      <w:bookmarkStart w:id="112" w:name="_Toc32066"/>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2.6</w:t>
      </w:r>
      <w:r>
        <w:rPr>
          <w:rFonts w:hint="eastAsia" w:ascii="Times New Roman" w:eastAsia="黑体"/>
        </w:rPr>
        <w:t xml:space="preserve"> 炽灼残渣</w:t>
      </w:r>
      <w:bookmarkEnd w:id="111"/>
      <w:bookmarkEnd w:id="112"/>
      <w:r>
        <w:rPr>
          <w:rFonts w:hint="eastAsia" w:ascii="Times New Roman" w:eastAsia="黑体"/>
        </w:rPr>
        <w:t xml:space="preserve"> </w:t>
      </w:r>
    </w:p>
    <w:p>
      <w:pPr>
        <w:pStyle w:val="14"/>
        <w:spacing w:before="120" w:beforeLines="50" w:after="120" w:afterLines="50" w:line="360" w:lineRule="auto"/>
        <w:ind w:firstLine="420"/>
        <w:rPr>
          <w:rStyle w:val="29"/>
          <w:rFonts w:ascii="Times New Roman"/>
          <w:color w:val="FF0000"/>
        </w:rPr>
      </w:pPr>
      <w:r>
        <w:rPr>
          <w:rFonts w:ascii="Times New Roman"/>
        </w:rPr>
        <w:t>按照</w:t>
      </w:r>
      <w:r>
        <w:rPr>
          <w:rFonts w:hint="eastAsia" w:ascii="Times New Roman"/>
          <w:lang w:val="en-US" w:eastAsia="zh-CN"/>
        </w:rPr>
        <w:t xml:space="preserve"> </w:t>
      </w:r>
      <w:r>
        <w:rPr>
          <w:rFonts w:ascii="Times New Roman"/>
          <w:kern w:val="2"/>
          <w:szCs w:val="21"/>
          <w:lang w:bidi="ar"/>
        </w:rPr>
        <w:t xml:space="preserve">YY/T 1849 </w:t>
      </w:r>
      <w:r>
        <w:rPr>
          <w:rFonts w:hint="eastAsia" w:ascii="Times New Roman"/>
          <w:kern w:val="2"/>
          <w:szCs w:val="21"/>
          <w:lang w:val="en-US" w:eastAsia="zh-CN" w:bidi="ar"/>
        </w:rPr>
        <w:t>中</w:t>
      </w:r>
      <w:r>
        <w:rPr>
          <w:rFonts w:ascii="Times New Roman"/>
        </w:rPr>
        <w:t>5.2.5</w:t>
      </w:r>
      <w:r>
        <w:rPr>
          <w:rFonts w:hint="eastAsia" w:ascii="Times New Roman"/>
          <w:kern w:val="2"/>
          <w:szCs w:val="21"/>
          <w:lang w:bidi="ar"/>
        </w:rPr>
        <w:t>规定</w:t>
      </w:r>
      <w:r>
        <w:rPr>
          <w:rFonts w:ascii="Times New Roman"/>
          <w:kern w:val="2"/>
          <w:szCs w:val="21"/>
          <w:lang w:bidi="ar"/>
        </w:rPr>
        <w:t>的方法进行测</w:t>
      </w:r>
      <w:r>
        <w:rPr>
          <w:rFonts w:ascii="Times New Roman"/>
        </w:rPr>
        <w:t>定</w:t>
      </w:r>
      <w:r>
        <w:rPr>
          <w:rFonts w:hint="eastAsia" w:ascii="Times New Roman"/>
        </w:rPr>
        <w:t>，结</w:t>
      </w:r>
      <w:r>
        <w:rPr>
          <w:rFonts w:ascii="Times New Roman"/>
        </w:rPr>
        <w:t>果应符合</w:t>
      </w:r>
      <w:r>
        <w:rPr>
          <w:rFonts w:hint="eastAsia" w:ascii="Times New Roman"/>
          <w:kern w:val="2"/>
          <w:szCs w:val="21"/>
          <w:lang w:bidi="ar"/>
        </w:rPr>
        <w:t>表</w:t>
      </w:r>
      <w:r>
        <w:rPr>
          <w:rFonts w:hint="eastAsia" w:ascii="Times New Roman"/>
          <w:kern w:val="2"/>
          <w:szCs w:val="21"/>
          <w:lang w:val="en-US" w:eastAsia="zh-CN" w:bidi="ar"/>
        </w:rPr>
        <w:t>2</w:t>
      </w:r>
      <w:r>
        <w:rPr>
          <w:rFonts w:ascii="Times New Roman"/>
        </w:rPr>
        <w:t>的</w:t>
      </w:r>
      <w:r>
        <w:rPr>
          <w:rFonts w:hint="eastAsia" w:ascii="Times New Roman"/>
        </w:rPr>
        <w:t>要求</w:t>
      </w:r>
      <w:r>
        <w:rPr>
          <w:rFonts w:ascii="Times New Roman"/>
        </w:rPr>
        <w:t>。</w:t>
      </w:r>
    </w:p>
    <w:p>
      <w:pPr>
        <w:pStyle w:val="14"/>
        <w:spacing w:before="120" w:beforeLines="50" w:after="120" w:afterLines="50" w:line="329" w:lineRule="auto"/>
        <w:ind w:firstLine="0" w:firstLineChars="0"/>
        <w:outlineLvl w:val="1"/>
        <w:rPr>
          <w:rFonts w:ascii="Times New Roman" w:eastAsia="黑体"/>
        </w:rPr>
      </w:pPr>
      <w:bookmarkStart w:id="113" w:name="_Toc1071"/>
      <w:bookmarkStart w:id="114" w:name="_Toc12060"/>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2.7</w:t>
      </w:r>
      <w:r>
        <w:rPr>
          <w:rFonts w:hint="eastAsia" w:ascii="黑体" w:hAnsi="黑体" w:eastAsia="黑体" w:cs="黑体"/>
          <w:lang w:bidi="ar"/>
        </w:rPr>
        <w:t xml:space="preserve"> </w:t>
      </w:r>
      <w:r>
        <w:rPr>
          <w:rFonts w:hint="eastAsia" w:ascii="黑体" w:hAnsi="黑体" w:eastAsia="黑体" w:cs="黑体"/>
          <w:lang w:val="en-US" w:eastAsia="zh-CN" w:bidi="ar"/>
        </w:rPr>
        <w:t>蛋白质</w:t>
      </w:r>
      <w:r>
        <w:rPr>
          <w:rFonts w:hint="eastAsia" w:ascii="Times New Roman" w:eastAsia="黑体"/>
        </w:rPr>
        <w:t>含量</w:t>
      </w:r>
      <w:bookmarkEnd w:id="113"/>
      <w:bookmarkEnd w:id="114"/>
    </w:p>
    <w:p>
      <w:pPr>
        <w:pStyle w:val="14"/>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ascii="Times New Roman"/>
        </w:rPr>
      </w:pPr>
      <w:r>
        <w:rPr>
          <w:rFonts w:hint="eastAsia" w:ascii="Times New Roman"/>
        </w:rPr>
        <w:t>按照《中华人民共和国药典》“蛋白质含量测定法”</w:t>
      </w:r>
      <w:r>
        <w:rPr>
          <w:rFonts w:hint="eastAsia" w:ascii="Times New Roman"/>
          <w:lang w:val="en-US" w:eastAsia="zh-CN"/>
        </w:rPr>
        <w:t>的</w:t>
      </w:r>
      <w:r>
        <w:rPr>
          <w:rFonts w:hint="eastAsia" w:ascii="Times New Roman"/>
          <w:lang w:eastAsia="zh-CN"/>
        </w:rPr>
        <w:t>“</w:t>
      </w:r>
      <w:r>
        <w:rPr>
          <w:rFonts w:hint="eastAsia" w:ascii="Times New Roman"/>
        </w:rPr>
        <w:t>凯氏定氮法</w:t>
      </w:r>
      <w:r>
        <w:rPr>
          <w:rFonts w:hint="eastAsia" w:ascii="Times New Roman"/>
          <w:lang w:eastAsia="zh-CN"/>
        </w:rPr>
        <w:t>”</w:t>
      </w:r>
      <w:r>
        <w:rPr>
          <w:rFonts w:hint="eastAsia" w:ascii="Times New Roman"/>
          <w:lang w:val="en-US" w:eastAsia="zh-CN"/>
        </w:rPr>
        <w:t>进行</w:t>
      </w:r>
      <w:r>
        <w:rPr>
          <w:rFonts w:hint="eastAsia" w:ascii="Times New Roman"/>
        </w:rPr>
        <w:t>测定，结果应符合表2的要求。</w:t>
      </w:r>
    </w:p>
    <w:p>
      <w:pPr>
        <w:pStyle w:val="14"/>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ascii="Times New Roman"/>
        </w:rPr>
      </w:pPr>
      <w:r>
        <w:rPr>
          <w:rFonts w:hint="eastAsia" w:ascii="黑体" w:hAnsi="黑体" w:eastAsia="黑体" w:cs="黑体"/>
          <w:b w:val="0"/>
          <w:bCs w:val="0"/>
          <w:sz w:val="18"/>
          <w:szCs w:val="18"/>
        </w:rPr>
        <w:t>注：</w:t>
      </w:r>
      <w:r>
        <w:rPr>
          <w:rFonts w:hint="eastAsia" w:ascii="Times New Roman"/>
          <w:sz w:val="18"/>
          <w:szCs w:val="18"/>
        </w:rPr>
        <w:t>关于凯氏定氮法计算蛋白质含量时的系数，需要根据理论氨基酸序列测算和验证予以确定。</w:t>
      </w:r>
    </w:p>
    <w:p>
      <w:pPr>
        <w:pStyle w:val="27"/>
        <w:numPr>
          <w:ilvl w:val="2"/>
          <w:numId w:val="0"/>
        </w:numPr>
        <w:spacing w:before="120" w:after="120" w:line="360" w:lineRule="auto"/>
        <w:rPr>
          <w:rFonts w:hint="eastAsia" w:ascii="Times New Roman" w:eastAsia="黑体"/>
          <w:lang w:val="en-US" w:eastAsia="zh-CN"/>
        </w:rPr>
      </w:pPr>
      <w:bookmarkStart w:id="115" w:name="_Toc20862"/>
      <w:bookmarkStart w:id="116" w:name="_Toc812"/>
      <w:r>
        <w:rPr>
          <w:rFonts w:hint="eastAsia" w:hAnsi="黑体" w:cs="黑体"/>
          <w:lang w:val="en-US" w:eastAsia="zh-CN" w:bidi="ar"/>
        </w:rPr>
        <w:t>5</w:t>
      </w:r>
      <w:r>
        <w:rPr>
          <w:rFonts w:hint="eastAsia" w:hAnsi="黑体" w:cs="黑体"/>
          <w:lang w:bidi="ar"/>
        </w:rPr>
        <w:t>.</w:t>
      </w:r>
      <w:r>
        <w:rPr>
          <w:rFonts w:hint="eastAsia" w:hAnsi="黑体" w:cs="黑体"/>
          <w:lang w:val="en-US" w:eastAsia="zh-CN" w:bidi="ar"/>
        </w:rPr>
        <w:t>3</w:t>
      </w:r>
      <w:r>
        <w:rPr>
          <w:rFonts w:hint="eastAsia" w:ascii="Times New Roman"/>
        </w:rPr>
        <w:t xml:space="preserve"> 微生物</w:t>
      </w:r>
      <w:bookmarkEnd w:id="115"/>
      <w:r>
        <w:rPr>
          <w:rFonts w:hint="eastAsia" w:ascii="Times New Roman"/>
          <w:lang w:val="en-US" w:eastAsia="zh-CN"/>
        </w:rPr>
        <w:t>项目</w:t>
      </w:r>
      <w:bookmarkEnd w:id="116"/>
    </w:p>
    <w:p>
      <w:pPr>
        <w:pStyle w:val="14"/>
        <w:ind w:firstLine="420"/>
      </w:pPr>
      <w:r>
        <w:rPr>
          <w:rFonts w:hint="eastAsia" w:ascii="Times New Roman"/>
          <w:szCs w:val="22"/>
        </w:rPr>
        <w:t>按照《化妆品安全技术规范》</w:t>
      </w:r>
      <w:r>
        <w:rPr>
          <w:rFonts w:ascii="Times New Roman"/>
          <w:color w:val="auto"/>
          <w:kern w:val="2"/>
          <w:szCs w:val="21"/>
          <w:lang w:bidi="ar"/>
        </w:rPr>
        <w:t>中</w:t>
      </w:r>
      <w:r>
        <w:rPr>
          <w:rFonts w:hint="eastAsia" w:ascii="Times New Roman"/>
          <w:kern w:val="2"/>
          <w:szCs w:val="21"/>
          <w:lang w:bidi="ar"/>
        </w:rPr>
        <w:t>规定</w:t>
      </w:r>
      <w:r>
        <w:rPr>
          <w:rFonts w:ascii="Times New Roman"/>
          <w:kern w:val="2"/>
          <w:szCs w:val="21"/>
          <w:lang w:bidi="ar"/>
        </w:rPr>
        <w:t>的方法进行测</w:t>
      </w:r>
      <w:r>
        <w:rPr>
          <w:rFonts w:ascii="Times New Roman"/>
        </w:rPr>
        <w:t>定</w:t>
      </w:r>
      <w:r>
        <w:rPr>
          <w:rFonts w:hint="eastAsia" w:ascii="Times New Roman"/>
        </w:rPr>
        <w:t>，结</w:t>
      </w:r>
      <w:r>
        <w:rPr>
          <w:rFonts w:ascii="Times New Roman"/>
        </w:rPr>
        <w:t>果应符合</w:t>
      </w:r>
      <w:r>
        <w:rPr>
          <w:rFonts w:hint="eastAsia" w:ascii="Times New Roman"/>
          <w:kern w:val="2"/>
          <w:szCs w:val="21"/>
          <w:lang w:bidi="ar"/>
        </w:rPr>
        <w:t>表</w:t>
      </w:r>
      <w:r>
        <w:rPr>
          <w:rFonts w:hint="eastAsia" w:ascii="Times New Roman"/>
          <w:kern w:val="2"/>
          <w:szCs w:val="21"/>
          <w:lang w:val="en-US" w:eastAsia="zh-CN" w:bidi="ar"/>
        </w:rPr>
        <w:t>3</w:t>
      </w:r>
      <w:r>
        <w:rPr>
          <w:rFonts w:ascii="Times New Roman"/>
        </w:rPr>
        <w:t>的</w:t>
      </w:r>
      <w:r>
        <w:rPr>
          <w:rFonts w:hint="eastAsia" w:ascii="Times New Roman"/>
        </w:rPr>
        <w:t>要求</w:t>
      </w:r>
      <w:r>
        <w:rPr>
          <w:rFonts w:ascii="Times New Roman"/>
        </w:rPr>
        <w:t>。</w:t>
      </w:r>
    </w:p>
    <w:p>
      <w:pPr>
        <w:pStyle w:val="14"/>
        <w:ind w:firstLine="420"/>
      </w:pPr>
    </w:p>
    <w:p>
      <w:pPr>
        <w:pStyle w:val="14"/>
        <w:spacing w:before="120" w:beforeLines="50" w:after="120" w:afterLines="50" w:line="329" w:lineRule="auto"/>
        <w:ind w:firstLine="0" w:firstLineChars="0"/>
        <w:outlineLvl w:val="1"/>
        <w:rPr>
          <w:rFonts w:hint="default" w:ascii="Times New Roman" w:eastAsia="黑体"/>
          <w:lang w:val="en-US" w:eastAsia="zh-CN"/>
        </w:rPr>
      </w:pPr>
      <w:bookmarkStart w:id="117" w:name="_Toc25301"/>
      <w:bookmarkStart w:id="118" w:name="_Toc13254"/>
      <w:r>
        <w:rPr>
          <w:rFonts w:hint="eastAsia" w:ascii="黑体" w:hAnsi="黑体" w:eastAsia="黑体" w:cs="黑体"/>
          <w:lang w:val="en-US" w:eastAsia="zh-CN" w:bidi="ar"/>
        </w:rPr>
        <w:t>5</w:t>
      </w:r>
      <w:r>
        <w:rPr>
          <w:rFonts w:hint="eastAsia" w:ascii="黑体" w:hAnsi="黑体" w:eastAsia="黑体" w:cs="黑体"/>
          <w:lang w:bidi="ar"/>
        </w:rPr>
        <w:t>.</w:t>
      </w:r>
      <w:r>
        <w:rPr>
          <w:rFonts w:hint="eastAsia" w:ascii="黑体" w:hAnsi="黑体" w:eastAsia="黑体" w:cs="黑体"/>
          <w:lang w:val="en-US" w:eastAsia="zh-CN" w:bidi="ar"/>
        </w:rPr>
        <w:t>4</w:t>
      </w:r>
      <w:r>
        <w:rPr>
          <w:rFonts w:hint="eastAsia" w:ascii="Times New Roman" w:eastAsia="黑体"/>
        </w:rPr>
        <w:t xml:space="preserve"> </w:t>
      </w:r>
      <w:r>
        <w:rPr>
          <w:rFonts w:hint="eastAsia" w:ascii="Times New Roman" w:eastAsia="黑体"/>
          <w:lang w:val="en-US" w:eastAsia="zh-CN"/>
        </w:rPr>
        <w:t>安全性项目</w:t>
      </w:r>
      <w:bookmarkEnd w:id="117"/>
    </w:p>
    <w:p>
      <w:pPr>
        <w:pStyle w:val="14"/>
        <w:spacing w:before="120" w:beforeLines="50" w:after="120" w:afterLines="50" w:line="329" w:lineRule="auto"/>
        <w:ind w:firstLine="0" w:firstLineChars="0"/>
        <w:outlineLvl w:val="1"/>
        <w:rPr>
          <w:rFonts w:ascii="Times New Roman" w:eastAsia="黑体"/>
        </w:rPr>
      </w:pPr>
      <w:bookmarkStart w:id="119" w:name="_Toc9770"/>
      <w:r>
        <w:rPr>
          <w:rFonts w:hint="eastAsia" w:ascii="黑体" w:hAnsi="黑体" w:eastAsia="黑体" w:cs="黑体"/>
          <w:lang w:val="en-US" w:eastAsia="zh-CN" w:bidi="ar"/>
        </w:rPr>
        <w:t xml:space="preserve">5.4.1 </w:t>
      </w:r>
      <w:r>
        <w:rPr>
          <w:rFonts w:hint="eastAsia" w:ascii="Times New Roman" w:eastAsia="黑体"/>
        </w:rPr>
        <w:t>有害物质限量</w:t>
      </w:r>
      <w:bookmarkEnd w:id="118"/>
      <w:bookmarkEnd w:id="119"/>
    </w:p>
    <w:p>
      <w:pPr>
        <w:pStyle w:val="14"/>
        <w:numPr>
          <w:ilvl w:val="4"/>
          <w:numId w:val="0"/>
        </w:numPr>
        <w:spacing w:before="120" w:beforeLines="50" w:after="120" w:afterLines="50" w:line="360" w:lineRule="auto"/>
        <w:ind w:firstLine="420" w:firstLineChars="200"/>
        <w:rPr>
          <w:rFonts w:ascii="Times New Roman"/>
        </w:rPr>
      </w:pPr>
      <w:r>
        <w:rPr>
          <w:rFonts w:hint="eastAsia" w:ascii="Times New Roman"/>
          <w:szCs w:val="22"/>
        </w:rPr>
        <w:t>按照《化妆品安全技术规范》</w:t>
      </w:r>
      <w:r>
        <w:rPr>
          <w:rFonts w:ascii="Times New Roman"/>
          <w:color w:val="auto"/>
          <w:kern w:val="2"/>
          <w:szCs w:val="21"/>
          <w:lang w:bidi="ar"/>
        </w:rPr>
        <w:t>中</w:t>
      </w:r>
      <w:r>
        <w:rPr>
          <w:rFonts w:hint="eastAsia" w:ascii="Times New Roman"/>
          <w:color w:val="auto"/>
          <w:kern w:val="2"/>
          <w:szCs w:val="21"/>
          <w:lang w:bidi="ar"/>
        </w:rPr>
        <w:t>规</w:t>
      </w:r>
      <w:r>
        <w:rPr>
          <w:rFonts w:hint="eastAsia" w:ascii="Times New Roman"/>
          <w:kern w:val="2"/>
          <w:szCs w:val="21"/>
          <w:lang w:bidi="ar"/>
        </w:rPr>
        <w:t>定</w:t>
      </w:r>
      <w:r>
        <w:rPr>
          <w:rFonts w:ascii="Times New Roman"/>
          <w:kern w:val="2"/>
          <w:szCs w:val="21"/>
          <w:lang w:bidi="ar"/>
        </w:rPr>
        <w:t>的方法进行测</w:t>
      </w:r>
      <w:r>
        <w:rPr>
          <w:rFonts w:ascii="Times New Roman"/>
        </w:rPr>
        <w:t>定</w:t>
      </w:r>
      <w:r>
        <w:rPr>
          <w:rFonts w:hint="eastAsia" w:ascii="Times New Roman"/>
        </w:rPr>
        <w:t>，结</w:t>
      </w:r>
      <w:r>
        <w:rPr>
          <w:rFonts w:ascii="Times New Roman"/>
        </w:rPr>
        <w:t>果应符合</w:t>
      </w:r>
      <w:r>
        <w:rPr>
          <w:rFonts w:hint="eastAsia" w:ascii="Times New Roman"/>
          <w:kern w:val="2"/>
          <w:szCs w:val="21"/>
          <w:lang w:bidi="ar"/>
        </w:rPr>
        <w:t>表</w:t>
      </w:r>
      <w:r>
        <w:rPr>
          <w:rFonts w:hint="eastAsia" w:ascii="Times New Roman"/>
          <w:kern w:val="2"/>
          <w:szCs w:val="21"/>
          <w:lang w:val="en-US" w:eastAsia="zh-CN" w:bidi="ar"/>
        </w:rPr>
        <w:t>4</w:t>
      </w:r>
      <w:r>
        <w:rPr>
          <w:rFonts w:ascii="Times New Roman"/>
        </w:rPr>
        <w:t>的</w:t>
      </w:r>
      <w:r>
        <w:rPr>
          <w:rFonts w:hint="eastAsia" w:ascii="Times New Roman"/>
        </w:rPr>
        <w:t>要求</w:t>
      </w:r>
      <w:r>
        <w:rPr>
          <w:rFonts w:ascii="Times New Roman"/>
        </w:rPr>
        <w:t>。</w:t>
      </w:r>
    </w:p>
    <w:p>
      <w:pPr>
        <w:pStyle w:val="14"/>
        <w:spacing w:before="120" w:beforeLines="50" w:after="120" w:afterLines="50" w:line="329" w:lineRule="auto"/>
        <w:ind w:firstLine="0" w:firstLineChars="0"/>
        <w:outlineLvl w:val="1"/>
        <w:rPr>
          <w:rFonts w:hint="eastAsia" w:ascii="黑体" w:hAnsi="黑体" w:eastAsia="黑体" w:cs="黑体"/>
          <w:lang w:val="en-US" w:eastAsia="zh-CN" w:bidi="ar"/>
        </w:rPr>
      </w:pPr>
      <w:bookmarkStart w:id="120" w:name="_Toc3246"/>
      <w:bookmarkStart w:id="121" w:name="_Toc17427"/>
      <w:r>
        <w:rPr>
          <w:rFonts w:hint="eastAsia" w:ascii="黑体" w:hAnsi="黑体" w:eastAsia="黑体" w:cs="黑体"/>
          <w:lang w:val="en-US" w:eastAsia="zh-CN" w:bidi="ar"/>
        </w:rPr>
        <w:t>5.4.2 抗生素含量/活性</w:t>
      </w:r>
      <w:bookmarkEnd w:id="120"/>
      <w:bookmarkEnd w:id="121"/>
    </w:p>
    <w:p>
      <w:pPr>
        <w:pStyle w:val="14"/>
        <w:spacing w:before="120" w:beforeLines="50" w:after="120" w:afterLines="50" w:line="329" w:lineRule="auto"/>
        <w:ind w:firstLine="420" w:firstLineChars="200"/>
        <w:rPr>
          <w:rFonts w:hint="default"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抗生素含量可按照《中华人民共和国药典》“免疫化学法”的“酶联免疫吸附法”进行试验。氨苄西林残留量也可采用高效液相色谱</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质谱法。推荐液相色谱条件可采用十八烷基硅烷键合硅胶为填充剂，流动相 </w:t>
      </w:r>
      <w:r>
        <w:rPr>
          <w:rFonts w:hint="default" w:ascii="Times New Roman" w:hAnsi="Times New Roman" w:eastAsia="宋体" w:cs="Times New Roman"/>
          <w:color w:val="000000"/>
          <w:kern w:val="0"/>
          <w:sz w:val="21"/>
          <w:szCs w:val="21"/>
          <w:lang w:val="en-US" w:eastAsia="zh-CN" w:bidi="ar"/>
        </w:rPr>
        <w:t xml:space="preserve">A </w:t>
      </w:r>
      <w:r>
        <w:rPr>
          <w:rFonts w:hint="eastAsia" w:ascii="宋体" w:hAnsi="宋体" w:eastAsia="宋体" w:cs="宋体"/>
          <w:color w:val="000000"/>
          <w:kern w:val="0"/>
          <w:sz w:val="21"/>
          <w:szCs w:val="21"/>
          <w:lang w:val="en-US" w:eastAsia="zh-CN" w:bidi="ar"/>
        </w:rPr>
        <w:t>为水（甲</w:t>
      </w:r>
      <w:r>
        <w:rPr>
          <w:rFonts w:hint="eastAsia" w:ascii="宋体" w:hAnsi="宋体" w:eastAsia="宋体" w:cs="宋体"/>
          <w:color w:val="auto"/>
          <w:kern w:val="0"/>
          <w:sz w:val="21"/>
          <w:szCs w:val="21"/>
          <w:lang w:val="en-US" w:eastAsia="zh-CN" w:bidi="ar"/>
        </w:rPr>
        <w:t xml:space="preserve">酸 </w:t>
      </w:r>
      <w:r>
        <w:rPr>
          <w:rFonts w:hint="default" w:ascii="Times New Roman" w:hAnsi="Times New Roman" w:eastAsia="宋体" w:cs="Times New Roman"/>
          <w:color w:val="auto"/>
          <w:kern w:val="0"/>
          <w:sz w:val="21"/>
          <w:szCs w:val="21"/>
          <w:lang w:val="en-US" w:eastAsia="zh-CN" w:bidi="ar"/>
        </w:rPr>
        <w:t>0.1%</w:t>
      </w:r>
      <w:r>
        <w:rPr>
          <w:rFonts w:hint="eastAsia" w:ascii="宋体" w:hAnsi="宋体" w:eastAsia="宋体" w:cs="宋体"/>
          <w:color w:val="auto"/>
          <w:kern w:val="0"/>
          <w:sz w:val="21"/>
          <w:szCs w:val="21"/>
          <w:lang w:val="en-US" w:eastAsia="zh-CN" w:bidi="ar"/>
        </w:rPr>
        <w:t xml:space="preserve">），流动相 </w:t>
      </w:r>
      <w:r>
        <w:rPr>
          <w:rFonts w:hint="default" w:ascii="Times New Roman" w:hAnsi="Times New Roman" w:eastAsia="宋体" w:cs="Times New Roman"/>
          <w:color w:val="auto"/>
          <w:kern w:val="0"/>
          <w:sz w:val="21"/>
          <w:szCs w:val="21"/>
          <w:lang w:val="en-US" w:eastAsia="zh-CN" w:bidi="ar"/>
        </w:rPr>
        <w:t xml:space="preserve">B </w:t>
      </w:r>
      <w:r>
        <w:rPr>
          <w:rFonts w:hint="eastAsia" w:ascii="宋体" w:hAnsi="宋体" w:eastAsia="宋体" w:cs="宋体"/>
          <w:color w:val="auto"/>
          <w:kern w:val="0"/>
          <w:sz w:val="21"/>
          <w:szCs w:val="21"/>
          <w:lang w:val="en-US" w:eastAsia="zh-CN" w:bidi="ar"/>
        </w:rPr>
        <w:t xml:space="preserve">为乙腈（甲酸 </w:t>
      </w:r>
      <w:r>
        <w:rPr>
          <w:rFonts w:hint="default" w:ascii="Times New Roman" w:hAnsi="Times New Roman" w:eastAsia="宋体" w:cs="Times New Roman"/>
          <w:color w:val="auto"/>
          <w:kern w:val="0"/>
          <w:sz w:val="21"/>
          <w:szCs w:val="21"/>
          <w:lang w:val="en-US" w:eastAsia="zh-CN" w:bidi="ar"/>
        </w:rPr>
        <w:t>0.1%</w:t>
      </w:r>
      <w:r>
        <w:rPr>
          <w:rFonts w:hint="eastAsia" w:ascii="宋体" w:hAnsi="宋体" w:eastAsia="宋体" w:cs="宋体"/>
          <w:color w:val="auto"/>
          <w:kern w:val="0"/>
          <w:sz w:val="21"/>
          <w:szCs w:val="21"/>
          <w:lang w:val="en-US" w:eastAsia="zh-CN" w:bidi="ar"/>
        </w:rPr>
        <w:t>）梯度洗脱；质谱采用电喷雾电离离子源（</w:t>
      </w:r>
      <w:r>
        <w:rPr>
          <w:rFonts w:hint="default" w:ascii="Times New Roman" w:hAnsi="Times New Roman" w:eastAsia="宋体" w:cs="Times New Roman"/>
          <w:color w:val="auto"/>
          <w:kern w:val="0"/>
          <w:sz w:val="21"/>
          <w:szCs w:val="21"/>
          <w:lang w:val="en-US" w:eastAsia="zh-CN" w:bidi="ar"/>
        </w:rPr>
        <w:t>ESI</w:t>
      </w:r>
      <w:r>
        <w:rPr>
          <w:rFonts w:hint="eastAsia" w:ascii="宋体" w:hAnsi="宋体" w:eastAsia="宋体" w:cs="宋体"/>
          <w:color w:val="auto"/>
          <w:kern w:val="0"/>
          <w:sz w:val="21"/>
          <w:szCs w:val="21"/>
          <w:lang w:val="en-US" w:eastAsia="zh-CN" w:bidi="ar"/>
        </w:rPr>
        <w:t>）为离子源。</w:t>
      </w:r>
      <w:r>
        <w:rPr>
          <w:rFonts w:hint="eastAsia" w:hAnsi="宋体" w:cs="宋体"/>
          <w:color w:val="auto"/>
          <w:kern w:val="0"/>
          <w:sz w:val="21"/>
          <w:szCs w:val="21"/>
          <w:lang w:val="en-US" w:eastAsia="zh-CN" w:bidi="ar"/>
        </w:rPr>
        <w:t>如适用，也可参考《化妆品安全技术规范》、</w:t>
      </w:r>
      <w:bookmarkStart w:id="122" w:name="OLE_LINK4"/>
      <w:r>
        <w:rPr>
          <w:rFonts w:hint="eastAsia" w:ascii="Times New Roman" w:hAnsi="Times New Roman" w:eastAsia="宋体" w:cs="Times New Roman"/>
          <w:b w:val="0"/>
          <w:color w:val="auto"/>
          <w:sz w:val="21"/>
          <w:szCs w:val="22"/>
          <w:lang w:val="en-US" w:eastAsia="zh-CN" w:bidi="ar-SA"/>
        </w:rPr>
        <w:t>GB/T 39999</w:t>
      </w:r>
      <w:bookmarkEnd w:id="122"/>
      <w:r>
        <w:rPr>
          <w:rFonts w:hint="eastAsia" w:ascii="Times New Roman" w:hAnsi="Times New Roman" w:eastAsia="宋体" w:cs="Times New Roman"/>
          <w:b w:val="0"/>
          <w:color w:val="auto"/>
          <w:sz w:val="21"/>
          <w:szCs w:val="22"/>
          <w:lang w:val="en-US" w:eastAsia="zh-CN" w:bidi="ar-SA"/>
        </w:rPr>
        <w:t>、GB/T 37626、GB/T 35951、GB/T 24800.1</w:t>
      </w:r>
      <w:r>
        <w:rPr>
          <w:rFonts w:hint="eastAsia" w:ascii="Times New Roman" w:cs="Times New Roman"/>
          <w:b w:val="0"/>
          <w:color w:val="auto"/>
          <w:sz w:val="21"/>
          <w:szCs w:val="22"/>
          <w:lang w:val="en-US" w:eastAsia="zh-CN" w:bidi="ar-SA"/>
        </w:rPr>
        <w:t>进行相关抗生素含量的测定。</w:t>
      </w:r>
      <w:r>
        <w:rPr>
          <w:rFonts w:hint="eastAsia" w:ascii="宋体" w:hAnsi="宋体" w:eastAsia="宋体" w:cs="宋体"/>
          <w:color w:val="auto"/>
          <w:kern w:val="0"/>
          <w:sz w:val="21"/>
          <w:szCs w:val="21"/>
          <w:lang w:val="en-US" w:eastAsia="zh-CN" w:bidi="ar"/>
        </w:rPr>
        <w:t>抗生素活性按照《中华人民共和国药典》“抗生素残留量检查法（培养法）”进行试验</w:t>
      </w:r>
      <w:r>
        <w:rPr>
          <w:rFonts w:hint="eastAsia" w:ascii="宋体" w:hAnsi="宋体" w:cs="宋体"/>
          <w:color w:val="auto"/>
          <w:kern w:val="0"/>
          <w:sz w:val="21"/>
          <w:szCs w:val="21"/>
          <w:lang w:val="en-US" w:eastAsia="zh-CN" w:bidi="ar"/>
        </w:rPr>
        <w:t>。</w:t>
      </w:r>
      <w:r>
        <w:rPr>
          <w:rFonts w:hint="eastAsia" w:hAnsi="宋体" w:cs="宋体"/>
          <w:color w:val="auto"/>
          <w:kern w:val="0"/>
          <w:sz w:val="21"/>
          <w:szCs w:val="21"/>
          <w:lang w:val="en-US" w:eastAsia="zh-CN" w:bidi="ar"/>
        </w:rPr>
        <w:t>结果应符合</w:t>
      </w:r>
      <w:r>
        <w:rPr>
          <w:rFonts w:hint="eastAsia" w:ascii="黑体" w:hAnsi="黑体" w:eastAsia="黑体" w:cs="黑体"/>
          <w:color w:val="auto"/>
          <w:kern w:val="0"/>
          <w:sz w:val="21"/>
          <w:szCs w:val="21"/>
          <w:lang w:val="en-US" w:eastAsia="zh-CN" w:bidi="ar"/>
        </w:rPr>
        <w:t>4.5.2</w:t>
      </w:r>
      <w:r>
        <w:rPr>
          <w:rFonts w:hint="eastAsia" w:hAnsi="宋体" w:cs="宋体"/>
          <w:color w:val="auto"/>
          <w:kern w:val="0"/>
          <w:sz w:val="21"/>
          <w:szCs w:val="21"/>
          <w:lang w:val="en-US" w:eastAsia="zh-CN" w:bidi="ar"/>
        </w:rPr>
        <w:t>的要求。</w:t>
      </w:r>
    </w:p>
    <w:p>
      <w:pPr>
        <w:pStyle w:val="27"/>
        <w:numPr>
          <w:ilvl w:val="2"/>
          <w:numId w:val="0"/>
        </w:numPr>
        <w:spacing w:before="120" w:after="120" w:line="360" w:lineRule="auto"/>
        <w:outlineLvl w:val="0"/>
        <w:rPr>
          <w:rFonts w:hAnsi="黑体" w:cs="黑体"/>
        </w:rPr>
      </w:pPr>
      <w:bookmarkStart w:id="123" w:name="_Toc331"/>
      <w:bookmarkStart w:id="124" w:name="_Toc29548"/>
      <w:r>
        <w:rPr>
          <w:rFonts w:hint="eastAsia" w:hAnsi="黑体" w:cs="黑体"/>
          <w:lang w:val="en-US" w:eastAsia="zh-CN" w:bidi="ar"/>
        </w:rPr>
        <w:t>6</w:t>
      </w:r>
      <w:r>
        <w:rPr>
          <w:rFonts w:hint="eastAsia" w:hAnsi="黑体" w:cs="黑体"/>
          <w:lang w:bidi="ar"/>
        </w:rPr>
        <w:t xml:space="preserve"> </w:t>
      </w:r>
      <w:r>
        <w:rPr>
          <w:rFonts w:hint="eastAsia" w:hAnsi="黑体" w:cs="黑体"/>
        </w:rPr>
        <w:t>功效评价</w:t>
      </w:r>
      <w:bookmarkEnd w:id="123"/>
      <w:bookmarkEnd w:id="124"/>
    </w:p>
    <w:p>
      <w:pPr>
        <w:pStyle w:val="27"/>
        <w:numPr>
          <w:ilvl w:val="2"/>
          <w:numId w:val="0"/>
        </w:numPr>
        <w:spacing w:before="120" w:after="120" w:line="360" w:lineRule="auto"/>
        <w:rPr>
          <w:rFonts w:hAnsi="黑体" w:cs="黑体"/>
        </w:rPr>
      </w:pPr>
      <w:bookmarkStart w:id="125" w:name="_Toc15851"/>
      <w:bookmarkStart w:id="126" w:name="_Toc29588"/>
      <w:r>
        <w:rPr>
          <w:rFonts w:hint="eastAsia" w:hAnsi="黑体" w:cs="黑体"/>
          <w:lang w:val="en-US" w:eastAsia="zh-CN"/>
        </w:rPr>
        <w:t>6</w:t>
      </w:r>
      <w:r>
        <w:rPr>
          <w:rFonts w:hint="eastAsia" w:hAnsi="黑体" w:cs="黑体"/>
        </w:rPr>
        <w:t>.1生物学功能评价</w:t>
      </w:r>
      <w:bookmarkEnd w:id="125"/>
      <w:bookmarkEnd w:id="126"/>
    </w:p>
    <w:p>
      <w:pPr>
        <w:pStyle w:val="6"/>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重组胶原蛋白的生物学功能是指以重组胶原蛋白生物学特性相关属性为基础的生物学作用，对</w:t>
      </w:r>
      <w:r>
        <w:rPr>
          <w:rFonts w:hint="eastAsia" w:ascii="Times New Roman" w:hAnsi="Times New Roman" w:cs="Times New Roman"/>
          <w:sz w:val="21"/>
          <w:szCs w:val="20"/>
        </w:rPr>
        <w:t>宣称</w:t>
      </w:r>
      <w:r>
        <w:rPr>
          <w:rFonts w:ascii="Times New Roman" w:hAnsi="Times New Roman" w:cs="Times New Roman"/>
          <w:sz w:val="21"/>
          <w:szCs w:val="20"/>
        </w:rPr>
        <w:t>的生物学功能宜进行定性/定量分析。</w:t>
      </w:r>
    </w:p>
    <w:p>
      <w:pPr>
        <w:pStyle w:val="6"/>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胶原是细胞外基质的主要成分。重组胶原蛋白的主要生物学功能是为细胞提供支架和良好的微环境，如促进细胞黏附、增殖生长、</w:t>
      </w:r>
      <w:r>
        <w:rPr>
          <w:rFonts w:hint="eastAsia" w:ascii="Times New Roman" w:hAnsi="Times New Roman" w:cs="Times New Roman"/>
          <w:sz w:val="21"/>
          <w:szCs w:val="20"/>
        </w:rPr>
        <w:t>迁移</w:t>
      </w:r>
      <w:r>
        <w:rPr>
          <w:rFonts w:ascii="Times New Roman" w:hAnsi="Times New Roman" w:cs="Times New Roman"/>
          <w:sz w:val="21"/>
          <w:szCs w:val="20"/>
        </w:rPr>
        <w:t>等。因此，可通过评价细胞-</w:t>
      </w:r>
      <w:r>
        <w:rPr>
          <w:rFonts w:hint="eastAsia" w:ascii="Times New Roman" w:hAnsi="Times New Roman" w:cs="Times New Roman"/>
          <w:sz w:val="21"/>
          <w:szCs w:val="20"/>
        </w:rPr>
        <w:t>重组</w:t>
      </w:r>
      <w:r>
        <w:rPr>
          <w:rFonts w:ascii="Times New Roman" w:hAnsi="Times New Roman" w:cs="Times New Roman"/>
          <w:sz w:val="21"/>
          <w:szCs w:val="20"/>
        </w:rPr>
        <w:t>胶原蛋白相互作用来评价重组胶原蛋白的生物学功能。</w:t>
      </w:r>
    </w:p>
    <w:p>
      <w:pPr>
        <w:pStyle w:val="6"/>
        <w:spacing w:before="0" w:beforeAutospacing="0" w:after="0" w:afterAutospacing="0" w:line="360" w:lineRule="auto"/>
        <w:ind w:firstLine="361" w:firstLineChars="200"/>
        <w:rPr>
          <w:rFonts w:ascii="Times New Roman" w:hAnsi="Times New Roman" w:cs="Times New Roman"/>
          <w:sz w:val="18"/>
          <w:szCs w:val="16"/>
        </w:rPr>
      </w:pPr>
      <w:bookmarkStart w:id="127" w:name="OLE_LINK3"/>
      <w:r>
        <w:rPr>
          <w:rFonts w:ascii="Times New Roman" w:hAnsi="Times New Roman" w:cs="Times New Roman"/>
          <w:b/>
          <w:bCs/>
          <w:sz w:val="18"/>
          <w:szCs w:val="16"/>
        </w:rPr>
        <w:t>注</w:t>
      </w:r>
      <w:r>
        <w:rPr>
          <w:rFonts w:hint="eastAsia" w:ascii="Times New Roman" w:hAnsi="Times New Roman" w:cs="Times New Roman"/>
          <w:b/>
          <w:bCs/>
          <w:sz w:val="18"/>
          <w:szCs w:val="16"/>
          <w:lang w:eastAsia="zh-CN"/>
        </w:rPr>
        <w:t>：</w:t>
      </w:r>
      <w:r>
        <w:rPr>
          <w:rFonts w:ascii="Times New Roman" w:hAnsi="Times New Roman" w:cs="Times New Roman"/>
          <w:sz w:val="18"/>
          <w:szCs w:val="16"/>
        </w:rPr>
        <w:t>在生物学</w:t>
      </w:r>
      <w:r>
        <w:rPr>
          <w:rFonts w:hint="eastAsia" w:ascii="Times New Roman" w:hAnsi="Times New Roman" w:cs="Times New Roman"/>
          <w:sz w:val="18"/>
          <w:szCs w:val="16"/>
        </w:rPr>
        <w:t>功能</w:t>
      </w:r>
      <w:r>
        <w:rPr>
          <w:rFonts w:ascii="Times New Roman" w:hAnsi="Times New Roman" w:cs="Times New Roman"/>
          <w:sz w:val="18"/>
          <w:szCs w:val="16"/>
        </w:rPr>
        <w:t>评价试验中</w:t>
      </w:r>
      <w:bookmarkEnd w:id="127"/>
      <w:r>
        <w:rPr>
          <w:rFonts w:ascii="Times New Roman" w:hAnsi="Times New Roman" w:cs="Times New Roman"/>
          <w:sz w:val="18"/>
          <w:szCs w:val="16"/>
        </w:rPr>
        <w:t>，如果重组胶原蛋白是溶于酸性溶液中形成pH值呈酸性的黏稠状液体，需对其可溶性和pH值进行调节，在不影响重组胶原蛋白结构与功能特性的前提下，采用适宜的方式制备供试样品。</w:t>
      </w:r>
    </w:p>
    <w:p>
      <w:pPr>
        <w:pStyle w:val="26"/>
        <w:numPr>
          <w:ilvl w:val="1"/>
          <w:numId w:val="0"/>
        </w:numPr>
        <w:spacing w:before="120" w:beforeLines="50" w:after="120" w:afterLines="50" w:line="360" w:lineRule="auto"/>
        <w:rPr>
          <w:rFonts w:hAnsi="黑体" w:cs="黑体"/>
          <w:color w:val="FF0000"/>
        </w:rPr>
      </w:pPr>
      <w:bookmarkStart w:id="128" w:name="_Toc9928"/>
      <w:bookmarkStart w:id="129" w:name="_Toc16338"/>
      <w:bookmarkStart w:id="130" w:name="_Toc31667"/>
      <w:r>
        <w:rPr>
          <w:rFonts w:hint="eastAsia" w:hAnsi="黑体" w:cs="黑体"/>
          <w:lang w:val="en-US" w:eastAsia="zh-CN"/>
        </w:rPr>
        <w:t>6</w:t>
      </w:r>
      <w:r>
        <w:rPr>
          <w:rFonts w:hint="eastAsia" w:hAnsi="黑体" w:cs="黑体"/>
        </w:rPr>
        <w:t>.1.1细胞增殖</w:t>
      </w:r>
      <w:bookmarkEnd w:id="128"/>
      <w:bookmarkEnd w:id="129"/>
      <w:bookmarkEnd w:id="130"/>
    </w:p>
    <w:p>
      <w:pPr>
        <w:pStyle w:val="6"/>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用重组胶原蛋白包被细胞培养板或其他经验证的方法，采用合适的细胞（如皮肤成纤维细胞</w:t>
      </w:r>
      <w:r>
        <w:rPr>
          <w:rFonts w:hint="eastAsia" w:ascii="Times New Roman" w:hAnsi="Times New Roman" w:cs="Times New Roman"/>
          <w:sz w:val="21"/>
          <w:szCs w:val="20"/>
        </w:rPr>
        <w:t>、角质形成细胞</w:t>
      </w:r>
      <w:r>
        <w:rPr>
          <w:rFonts w:ascii="Times New Roman" w:hAnsi="Times New Roman" w:cs="Times New Roman"/>
          <w:sz w:val="21"/>
          <w:szCs w:val="20"/>
        </w:rPr>
        <w:t>），接种密度在50%左右，常规培养2天～3天后检测细胞增殖情况，考察重组胶原蛋白包被梯度浓度的剂量-效应关系。具体检测方法可采用MTT法、CCK8法等进行检测（按照试剂盒的操作说明进行），采用无重组胶原蛋白包被的细胞培养板作为对照，分析细胞增殖率。</w:t>
      </w:r>
    </w:p>
    <w:p>
      <w:pPr>
        <w:pStyle w:val="6"/>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如需要，可采用组织提取胶原蛋白国家标准品作为对照材料，对比分析重组胶原蛋白的促细胞增殖作用。</w:t>
      </w:r>
    </w:p>
    <w:p>
      <w:pPr>
        <w:pStyle w:val="26"/>
        <w:numPr>
          <w:ilvl w:val="1"/>
          <w:numId w:val="0"/>
        </w:numPr>
        <w:spacing w:before="120" w:beforeLines="50" w:after="120" w:afterLines="50" w:line="360" w:lineRule="auto"/>
        <w:rPr>
          <w:rFonts w:hAnsi="黑体" w:cs="黑体"/>
        </w:rPr>
      </w:pPr>
      <w:bookmarkStart w:id="131" w:name="_Toc28675"/>
      <w:bookmarkStart w:id="132" w:name="_Toc13277"/>
      <w:bookmarkStart w:id="133" w:name="_Toc15669"/>
      <w:r>
        <w:rPr>
          <w:rFonts w:hint="eastAsia" w:hAnsi="黑体" w:cs="黑体"/>
          <w:lang w:val="en-US" w:eastAsia="zh-CN"/>
        </w:rPr>
        <w:t>6</w:t>
      </w:r>
      <w:r>
        <w:rPr>
          <w:rFonts w:hint="eastAsia" w:hAnsi="黑体" w:cs="黑体"/>
        </w:rPr>
        <w:t>.1.2细胞黏附性</w:t>
      </w:r>
      <w:bookmarkEnd w:id="131"/>
      <w:bookmarkEnd w:id="132"/>
      <w:bookmarkEnd w:id="133"/>
    </w:p>
    <w:p>
      <w:pPr>
        <w:pStyle w:val="6"/>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按照</w:t>
      </w:r>
      <w:r>
        <w:rPr>
          <w:rFonts w:ascii="Times New Roman" w:hAnsi="Times New Roman" w:cs="Times New Roman"/>
          <w:sz w:val="21"/>
          <w:szCs w:val="20"/>
          <w:lang w:bidi="ar"/>
        </w:rPr>
        <w:t>YY/T 1849中</w:t>
      </w:r>
      <w:r>
        <w:rPr>
          <w:rFonts w:ascii="Times New Roman" w:hAnsi="Times New Roman" w:cs="Times New Roman"/>
          <w:sz w:val="21"/>
          <w:szCs w:val="20"/>
        </w:rPr>
        <w:t>附录B或其他经验证的方法进行。</w:t>
      </w:r>
    </w:p>
    <w:p>
      <w:pPr>
        <w:pStyle w:val="6"/>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如需要，可采用组织提取胶原蛋白国家标准品作为对照材料，对比分析重组胶原蛋白的促细胞黏附性作用。</w:t>
      </w:r>
    </w:p>
    <w:p>
      <w:pPr>
        <w:pStyle w:val="26"/>
        <w:numPr>
          <w:ilvl w:val="1"/>
          <w:numId w:val="0"/>
        </w:numPr>
        <w:spacing w:before="120" w:beforeLines="50" w:after="120" w:afterLines="50" w:line="360" w:lineRule="auto"/>
        <w:rPr>
          <w:rFonts w:hAnsi="黑体" w:cs="黑体"/>
        </w:rPr>
      </w:pPr>
      <w:bookmarkStart w:id="134" w:name="_Toc10467"/>
      <w:bookmarkStart w:id="135" w:name="_Toc31859"/>
      <w:bookmarkStart w:id="136" w:name="_Toc14784"/>
      <w:r>
        <w:rPr>
          <w:rFonts w:hint="eastAsia" w:hAnsi="黑体" w:cs="黑体"/>
          <w:lang w:val="en-US" w:eastAsia="zh-CN"/>
        </w:rPr>
        <w:t>6</w:t>
      </w:r>
      <w:r>
        <w:rPr>
          <w:rFonts w:hint="eastAsia" w:hAnsi="黑体" w:cs="黑体"/>
        </w:rPr>
        <w:t>.1.3 细胞的迁移或移行</w:t>
      </w:r>
      <w:bookmarkEnd w:id="134"/>
      <w:bookmarkEnd w:id="135"/>
      <w:bookmarkEnd w:id="136"/>
    </w:p>
    <w:p>
      <w:pPr>
        <w:pStyle w:val="6"/>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重组胶原蛋白细胞移行试验按照</w:t>
      </w:r>
      <w:r>
        <w:rPr>
          <w:rFonts w:ascii="Times New Roman" w:hAnsi="Times New Roman" w:cs="Times New Roman"/>
          <w:sz w:val="21"/>
          <w:szCs w:val="20"/>
          <w:lang w:bidi="ar"/>
        </w:rPr>
        <w:t>YY/T 1849中</w:t>
      </w:r>
      <w:r>
        <w:rPr>
          <w:rFonts w:ascii="Times New Roman" w:hAnsi="Times New Roman" w:cs="Times New Roman"/>
          <w:sz w:val="21"/>
          <w:szCs w:val="20"/>
        </w:rPr>
        <w:t>附录C或其他经验证的方法进行。</w:t>
      </w:r>
    </w:p>
    <w:p>
      <w:pPr>
        <w:pStyle w:val="6"/>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如需要，可采用组织提取胶原蛋白国家标准品作为对照材料，对比分析重组胶原蛋白的促细胞迁移作用。</w:t>
      </w:r>
    </w:p>
    <w:p>
      <w:pPr>
        <w:pStyle w:val="26"/>
        <w:numPr>
          <w:ilvl w:val="1"/>
          <w:numId w:val="0"/>
        </w:numPr>
        <w:spacing w:before="120" w:beforeLines="50" w:after="120" w:afterLines="50" w:line="360" w:lineRule="auto"/>
        <w:jc w:val="left"/>
        <w:outlineLvl w:val="1"/>
        <w:rPr>
          <w:rFonts w:hint="eastAsia" w:hAnsi="黑体" w:eastAsia="黑体" w:cs="黑体"/>
          <w:color w:val="FF0000"/>
          <w:lang w:val="en-US" w:eastAsia="zh-CN" w:bidi="ar"/>
        </w:rPr>
      </w:pPr>
      <w:bookmarkStart w:id="137" w:name="_Toc5748"/>
      <w:bookmarkStart w:id="138" w:name="_Toc17006"/>
      <w:r>
        <w:rPr>
          <w:rFonts w:hint="eastAsia" w:hAnsi="黑体" w:cs="黑体"/>
          <w:lang w:val="en-US" w:eastAsia="zh-CN"/>
        </w:rPr>
        <w:t>6</w:t>
      </w:r>
      <w:r>
        <w:rPr>
          <w:rFonts w:hint="eastAsia" w:hAnsi="黑体" w:cs="黑体"/>
        </w:rPr>
        <w:t>.2</w:t>
      </w:r>
      <w:r>
        <w:rPr>
          <w:rFonts w:hint="eastAsia" w:hAnsi="黑体" w:cs="黑体"/>
          <w:lang w:val="en-US" w:eastAsia="zh-CN"/>
        </w:rPr>
        <w:t>化妆品原料</w:t>
      </w:r>
      <w:r>
        <w:rPr>
          <w:rFonts w:hint="eastAsia" w:hAnsi="黑体" w:cs="黑体"/>
        </w:rPr>
        <w:t>功效</w:t>
      </w:r>
      <w:r>
        <w:rPr>
          <w:rFonts w:hint="eastAsia" w:hAnsi="黑体" w:cs="黑体"/>
          <w:lang w:val="en-US" w:eastAsia="zh-CN"/>
        </w:rPr>
        <w:t>评价</w:t>
      </w:r>
      <w:bookmarkEnd w:id="137"/>
      <w:bookmarkEnd w:id="138"/>
    </w:p>
    <w:p>
      <w:pPr>
        <w:pStyle w:val="26"/>
        <w:numPr>
          <w:ilvl w:val="1"/>
          <w:numId w:val="0"/>
        </w:numPr>
        <w:spacing w:before="120" w:beforeLines="50" w:after="120" w:afterLines="50" w:line="360" w:lineRule="auto"/>
        <w:rPr>
          <w:rFonts w:ascii="Times New Roman"/>
        </w:rPr>
      </w:pPr>
      <w:bookmarkStart w:id="139" w:name="_Toc10465"/>
      <w:bookmarkStart w:id="140" w:name="_Toc1902"/>
      <w:bookmarkStart w:id="141" w:name="_Toc16258"/>
      <w:r>
        <w:rPr>
          <w:rFonts w:hint="eastAsia" w:hAnsi="黑体" w:cs="黑体"/>
          <w:color w:val="231F20"/>
          <w:lang w:val="en-US" w:eastAsia="zh-CN" w:bidi="ar"/>
        </w:rPr>
        <w:t>6</w:t>
      </w:r>
      <w:r>
        <w:rPr>
          <w:rFonts w:hint="eastAsia" w:hAnsi="黑体" w:cs="黑体"/>
          <w:color w:val="231F20"/>
          <w:lang w:bidi="ar"/>
        </w:rPr>
        <w:t>.2.1 一般原则</w:t>
      </w:r>
      <w:bookmarkEnd w:id="139"/>
      <w:bookmarkEnd w:id="140"/>
      <w:bookmarkEnd w:id="141"/>
    </w:p>
    <w:p>
      <w:pPr>
        <w:keepNext w:val="0"/>
        <w:keepLines w:val="0"/>
        <w:widowControl/>
        <w:suppressLineNumbers w:val="0"/>
        <w:jc w:val="left"/>
        <w:rPr>
          <w:rFonts w:hint="eastAsia" w:ascii="Times New Roman" w:hAnsi="Times New Roman"/>
          <w:color w:val="000000"/>
          <w:kern w:val="0"/>
          <w:szCs w:val="20"/>
        </w:rPr>
      </w:pPr>
      <w:r>
        <w:rPr>
          <w:rFonts w:hint="eastAsia" w:ascii="黑体" w:hAnsi="黑体" w:eastAsia="黑体" w:cs="黑体"/>
          <w:color w:val="231F20"/>
          <w:kern w:val="0"/>
          <w:szCs w:val="20"/>
          <w:lang w:val="en-US" w:eastAsia="zh-CN" w:bidi="ar"/>
        </w:rPr>
        <w:t>6</w:t>
      </w:r>
      <w:r>
        <w:rPr>
          <w:rFonts w:hint="eastAsia" w:ascii="黑体" w:hAnsi="黑体" w:eastAsia="黑体" w:cs="黑体"/>
          <w:color w:val="231F20"/>
          <w:kern w:val="0"/>
          <w:szCs w:val="20"/>
          <w:lang w:bidi="ar"/>
        </w:rPr>
        <w:t>.2.1.1</w:t>
      </w:r>
      <w:r>
        <w:rPr>
          <w:rFonts w:hint="eastAsia" w:ascii="Times New Roman" w:hAnsi="Times New Roman"/>
          <w:kern w:val="0"/>
          <w:szCs w:val="20"/>
        </w:rPr>
        <w:t>重组胶原蛋白的功效评价应科学设计和选择合适的评价方法，依据包括人体功效评价试验、消费者使用测试、实验室试验、文献资料或研究数据这4种不同层面的证据。</w:t>
      </w:r>
      <w:r>
        <w:rPr>
          <w:rFonts w:hint="eastAsia" w:ascii="Times New Roman" w:hAnsi="Times New Roman"/>
          <w:color w:val="000000"/>
          <w:kern w:val="0"/>
          <w:szCs w:val="20"/>
        </w:rPr>
        <w:t>功效评价试验应当优先选择下列（</w:t>
      </w:r>
      <w:r>
        <w:rPr>
          <w:rFonts w:hint="eastAsia" w:ascii="Times New Roman" w:hAnsi="Times New Roman"/>
          <w:color w:val="000000"/>
          <w:kern w:val="0"/>
          <w:szCs w:val="20"/>
          <w:lang w:val="en-US" w:eastAsia="zh-CN"/>
        </w:rPr>
        <w:t>1</w:t>
      </w: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2</w:t>
      </w:r>
      <w:r>
        <w:rPr>
          <w:rFonts w:hint="eastAsia" w:ascii="Times New Roman" w:hAnsi="Times New Roman"/>
          <w:color w:val="000000"/>
          <w:kern w:val="0"/>
          <w:szCs w:val="20"/>
        </w:rPr>
        <w:t>）项试验方法，（</w:t>
      </w:r>
      <w:r>
        <w:rPr>
          <w:rFonts w:hint="eastAsia" w:ascii="Times New Roman" w:hAnsi="Times New Roman"/>
          <w:color w:val="000000"/>
          <w:kern w:val="0"/>
          <w:szCs w:val="20"/>
          <w:lang w:val="en-US" w:eastAsia="zh-CN"/>
        </w:rPr>
        <w:t>1</w:t>
      </w: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2</w:t>
      </w:r>
      <w:r>
        <w:rPr>
          <w:rFonts w:hint="eastAsia" w:ascii="Times New Roman" w:hAnsi="Times New Roman"/>
          <w:color w:val="000000"/>
          <w:kern w:val="0"/>
          <w:szCs w:val="20"/>
        </w:rPr>
        <w:t>）项未作规定的，可以任意选择下列（</w:t>
      </w:r>
      <w:r>
        <w:rPr>
          <w:rFonts w:hint="eastAsia" w:ascii="Times New Roman" w:hAnsi="Times New Roman"/>
          <w:color w:val="000000"/>
          <w:kern w:val="0"/>
          <w:szCs w:val="20"/>
          <w:lang w:val="en-US" w:eastAsia="zh-CN"/>
        </w:rPr>
        <w:t>3）（4）</w:t>
      </w:r>
      <w:r>
        <w:rPr>
          <w:rFonts w:hint="eastAsia" w:ascii="Times New Roman" w:hAnsi="Times New Roman"/>
          <w:color w:val="000000"/>
          <w:kern w:val="0"/>
          <w:szCs w:val="20"/>
        </w:rPr>
        <w:t>项试验方法：</w:t>
      </w:r>
    </w:p>
    <w:p>
      <w:pPr>
        <w:ind w:firstLine="420" w:firstLineChars="200"/>
        <w:jc w:val="left"/>
        <w:rPr>
          <w:rFonts w:hint="eastAsia" w:ascii="Times New Roman" w:hAnsi="Times New Roman"/>
          <w:color w:val="000000"/>
          <w:kern w:val="0"/>
          <w:szCs w:val="20"/>
        </w:rPr>
      </w:pP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1</w:t>
      </w:r>
      <w:r>
        <w:rPr>
          <w:rFonts w:hint="eastAsia" w:ascii="Times New Roman" w:hAnsi="Times New Roman"/>
          <w:color w:val="000000"/>
          <w:kern w:val="0"/>
          <w:szCs w:val="20"/>
        </w:rPr>
        <w:t>）我国化妆品强制性国家标准、技术规范规定的方法；</w:t>
      </w:r>
    </w:p>
    <w:p>
      <w:pPr>
        <w:ind w:firstLine="420" w:firstLineChars="200"/>
        <w:jc w:val="left"/>
        <w:rPr>
          <w:rFonts w:hint="eastAsia" w:ascii="Times New Roman" w:hAnsi="Times New Roman"/>
          <w:color w:val="000000"/>
          <w:kern w:val="0"/>
          <w:szCs w:val="20"/>
        </w:rPr>
      </w:pP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2</w:t>
      </w:r>
      <w:r>
        <w:rPr>
          <w:rFonts w:hint="eastAsia" w:ascii="Times New Roman" w:hAnsi="Times New Roman"/>
          <w:color w:val="000000"/>
          <w:kern w:val="0"/>
          <w:szCs w:val="20"/>
        </w:rPr>
        <w:t>）我国其他相关法规、国家标准、行业标准载明的方法；</w:t>
      </w:r>
    </w:p>
    <w:p>
      <w:pPr>
        <w:ind w:firstLine="420" w:firstLineChars="200"/>
        <w:jc w:val="left"/>
        <w:rPr>
          <w:rFonts w:hint="eastAsia" w:ascii="Times New Roman" w:hAnsi="Times New Roman"/>
          <w:color w:val="000000"/>
          <w:kern w:val="0"/>
          <w:szCs w:val="20"/>
        </w:rPr>
      </w:pP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3</w:t>
      </w:r>
      <w:r>
        <w:rPr>
          <w:rFonts w:hint="eastAsia" w:ascii="Times New Roman" w:hAnsi="Times New Roman"/>
          <w:color w:val="000000"/>
          <w:kern w:val="0"/>
          <w:szCs w:val="20"/>
        </w:rPr>
        <w:t>）国外相关法规或技术标准规定的方法；</w:t>
      </w:r>
    </w:p>
    <w:p>
      <w:pPr>
        <w:ind w:firstLine="420" w:firstLineChars="200"/>
        <w:jc w:val="left"/>
        <w:rPr>
          <w:rFonts w:hint="eastAsia" w:ascii="Times New Roman" w:hAnsi="Times New Roman"/>
          <w:color w:val="000000"/>
          <w:kern w:val="0"/>
          <w:szCs w:val="20"/>
        </w:rPr>
      </w:pPr>
      <w:r>
        <w:rPr>
          <w:rFonts w:hint="eastAsia" w:ascii="Times New Roman" w:hAnsi="Times New Roman"/>
          <w:color w:val="000000"/>
          <w:kern w:val="0"/>
          <w:szCs w:val="20"/>
        </w:rPr>
        <w:t>（</w:t>
      </w:r>
      <w:r>
        <w:rPr>
          <w:rFonts w:hint="eastAsia" w:ascii="Times New Roman" w:hAnsi="Times New Roman"/>
          <w:color w:val="000000"/>
          <w:kern w:val="0"/>
          <w:szCs w:val="20"/>
          <w:lang w:val="en-US" w:eastAsia="zh-CN"/>
        </w:rPr>
        <w:t>4</w:t>
      </w:r>
      <w:r>
        <w:rPr>
          <w:rFonts w:hint="eastAsia" w:ascii="Times New Roman" w:hAnsi="Times New Roman"/>
          <w:color w:val="000000"/>
          <w:kern w:val="0"/>
          <w:szCs w:val="20"/>
        </w:rPr>
        <w:t>）国内外权威组织、技术机构以及行业协会技术指南发布的方法、专业学术杂志、期刊公开发表的方法或自行拟定建立的方法，在开展功效评价前，评价机构应当完成必要的试验方法转移、确认或验证，以确保评价工作的科学性、可靠性。</w:t>
      </w:r>
    </w:p>
    <w:p>
      <w:pPr>
        <w:widowControl/>
        <w:jc w:val="left"/>
        <w:rPr>
          <w:rFonts w:hint="eastAsia" w:ascii="Times New Roman" w:hAnsi="Times New Roman"/>
          <w:color w:val="auto"/>
          <w:kern w:val="0"/>
          <w:szCs w:val="20"/>
        </w:rPr>
      </w:pPr>
      <w:r>
        <w:rPr>
          <w:rFonts w:hint="eastAsia" w:ascii="黑体" w:hAnsi="黑体" w:eastAsia="黑体" w:cs="黑体"/>
          <w:kern w:val="0"/>
          <w:szCs w:val="20"/>
          <w:lang w:val="en-US" w:eastAsia="zh-CN" w:bidi="ar"/>
        </w:rPr>
        <w:t>6</w:t>
      </w:r>
      <w:r>
        <w:rPr>
          <w:rFonts w:hint="eastAsia" w:ascii="黑体" w:hAnsi="黑体" w:eastAsia="黑体" w:cs="黑体"/>
          <w:kern w:val="0"/>
          <w:szCs w:val="20"/>
          <w:lang w:bidi="ar"/>
        </w:rPr>
        <w:t>.2.1.2</w:t>
      </w:r>
      <w:r>
        <w:rPr>
          <w:rFonts w:hint="eastAsia" w:ascii="Times New Roman" w:hAnsi="Times New Roman"/>
          <w:color w:val="auto"/>
          <w:kern w:val="0"/>
          <w:szCs w:val="20"/>
        </w:rPr>
        <w:t>进行功效评价的样品应是重组胶原蛋白原料，必要时，在不影响重组胶原蛋白结构与功能特性的前提下，可采用适宜的方式制备含有重组胶原蛋白</w:t>
      </w:r>
      <w:r>
        <w:rPr>
          <w:rFonts w:hint="eastAsia" w:ascii="Times New Roman" w:hAnsi="Times New Roman"/>
          <w:color w:val="auto"/>
          <w:kern w:val="0"/>
          <w:szCs w:val="20"/>
          <w:lang w:val="en-US" w:eastAsia="zh-CN"/>
        </w:rPr>
        <w:t>原料</w:t>
      </w:r>
      <w:r>
        <w:rPr>
          <w:rFonts w:hint="eastAsia" w:ascii="Times New Roman" w:hAnsi="Times New Roman"/>
          <w:color w:val="auto"/>
          <w:kern w:val="0"/>
          <w:szCs w:val="20"/>
        </w:rPr>
        <w:t>的供试制剂，评价时</w:t>
      </w:r>
      <w:r>
        <w:rPr>
          <w:rFonts w:hint="eastAsia" w:ascii="Times New Roman" w:hAnsi="Times New Roman"/>
          <w:color w:val="auto"/>
          <w:kern w:val="0"/>
          <w:szCs w:val="20"/>
          <w:lang w:val="en-US" w:eastAsia="zh-CN"/>
        </w:rPr>
        <w:t>宜</w:t>
      </w:r>
      <w:r>
        <w:rPr>
          <w:rFonts w:hint="eastAsia" w:ascii="Times New Roman" w:hAnsi="Times New Roman"/>
          <w:color w:val="auto"/>
          <w:kern w:val="0"/>
          <w:szCs w:val="20"/>
        </w:rPr>
        <w:t>同时设定不含重组胶原蛋白原料的组别作为对照，对比分析</w:t>
      </w:r>
      <w:r>
        <w:rPr>
          <w:rFonts w:hint="eastAsia" w:ascii="Times New Roman" w:hAnsi="Times New Roman"/>
          <w:color w:val="auto"/>
          <w:szCs w:val="20"/>
        </w:rPr>
        <w:t>重组胶原蛋白</w:t>
      </w:r>
      <w:r>
        <w:rPr>
          <w:rFonts w:hint="eastAsia" w:ascii="Times New Roman" w:hAnsi="Times New Roman"/>
          <w:color w:val="auto"/>
          <w:szCs w:val="20"/>
          <w:lang w:val="en-US" w:eastAsia="zh-CN"/>
        </w:rPr>
        <w:t>原料</w:t>
      </w:r>
      <w:r>
        <w:rPr>
          <w:rFonts w:hint="eastAsia" w:ascii="Times New Roman" w:hAnsi="Times New Roman"/>
          <w:color w:val="auto"/>
          <w:szCs w:val="20"/>
        </w:rPr>
        <w:t>的功效作用</w:t>
      </w:r>
      <w:r>
        <w:rPr>
          <w:rFonts w:hint="eastAsia" w:ascii="Times New Roman" w:hAnsi="Times New Roman"/>
          <w:color w:val="auto"/>
          <w:kern w:val="0"/>
          <w:szCs w:val="20"/>
        </w:rPr>
        <w:t>。</w:t>
      </w:r>
    </w:p>
    <w:p>
      <w:pPr>
        <w:widowControl/>
        <w:jc w:val="left"/>
        <w:rPr>
          <w:rFonts w:ascii="Times New Roman" w:hAnsi="Times New Roman"/>
          <w:kern w:val="0"/>
          <w:szCs w:val="20"/>
        </w:rPr>
      </w:pPr>
      <w:r>
        <w:rPr>
          <w:rFonts w:hint="eastAsia" w:ascii="黑体" w:hAnsi="黑体" w:eastAsia="黑体" w:cs="黑体"/>
          <w:color w:val="auto"/>
          <w:kern w:val="0"/>
          <w:szCs w:val="20"/>
          <w:lang w:val="en-US" w:eastAsia="zh-CN" w:bidi="ar"/>
        </w:rPr>
        <w:t>6</w:t>
      </w:r>
      <w:r>
        <w:rPr>
          <w:rFonts w:hint="eastAsia" w:ascii="黑体" w:hAnsi="黑体" w:eastAsia="黑体" w:cs="黑体"/>
          <w:color w:val="auto"/>
          <w:kern w:val="0"/>
          <w:szCs w:val="20"/>
          <w:lang w:bidi="ar"/>
        </w:rPr>
        <w:t>.2.1.3</w:t>
      </w:r>
      <w:r>
        <w:rPr>
          <w:rFonts w:hint="eastAsia" w:ascii="Times New Roman" w:hAnsi="Times New Roman"/>
          <w:color w:val="auto"/>
          <w:kern w:val="0"/>
          <w:szCs w:val="20"/>
        </w:rPr>
        <w:t>重组胶原蛋白</w:t>
      </w:r>
      <w:r>
        <w:rPr>
          <w:rFonts w:hint="eastAsia" w:ascii="Times New Roman" w:hAnsi="Times New Roman"/>
          <w:color w:val="auto"/>
          <w:kern w:val="0"/>
          <w:szCs w:val="20"/>
          <w:lang w:val="en-US" w:eastAsia="zh-CN"/>
        </w:rPr>
        <w:t>原料</w:t>
      </w:r>
      <w:r>
        <w:rPr>
          <w:rFonts w:hint="eastAsia" w:ascii="Times New Roman" w:hAnsi="Times New Roman"/>
          <w:color w:val="auto"/>
          <w:kern w:val="0"/>
          <w:szCs w:val="20"/>
        </w:rPr>
        <w:t>宣称祛斑美白、防晒、防脱发、祛痘、滋养、</w:t>
      </w:r>
      <w:r>
        <w:rPr>
          <w:rFonts w:hint="eastAsia" w:ascii="Times New Roman" w:hAnsi="Times New Roman"/>
          <w:kern w:val="0"/>
          <w:szCs w:val="20"/>
        </w:rPr>
        <w:t>修护6种功效必须采用人体功效评价试验作为评价依据。进行特定宣称的重组胶原蛋白</w:t>
      </w:r>
      <w:r>
        <w:rPr>
          <w:rFonts w:hint="eastAsia" w:ascii="Times New Roman" w:hAnsi="Times New Roman"/>
          <w:kern w:val="0"/>
          <w:szCs w:val="20"/>
          <w:lang w:val="en-US" w:eastAsia="zh-CN"/>
        </w:rPr>
        <w:t>原料</w:t>
      </w:r>
      <w:r>
        <w:rPr>
          <w:rFonts w:hint="eastAsia" w:ascii="Times New Roman" w:hAnsi="Times New Roman"/>
          <w:kern w:val="0"/>
          <w:szCs w:val="20"/>
        </w:rPr>
        <w:t>（如宣称适用敏感皮肤），也应当通过人体功效评价试验或消费者使用测试的方式进行功效宣称评价。</w:t>
      </w:r>
    </w:p>
    <w:p>
      <w:pPr>
        <w:widowControl/>
        <w:jc w:val="left"/>
        <w:rPr>
          <w:rFonts w:hint="eastAsia" w:ascii="Times New Roman" w:hAnsi="Times New Roman"/>
          <w:kern w:val="0"/>
          <w:szCs w:val="20"/>
        </w:rPr>
      </w:pPr>
      <w:r>
        <w:rPr>
          <w:rFonts w:hint="eastAsia" w:ascii="黑体" w:hAnsi="黑体" w:eastAsia="黑体" w:cs="黑体"/>
          <w:color w:val="231F20"/>
          <w:kern w:val="0"/>
          <w:szCs w:val="20"/>
          <w:lang w:val="en-US" w:eastAsia="zh-CN" w:bidi="ar"/>
        </w:rPr>
        <w:t>6</w:t>
      </w:r>
      <w:r>
        <w:rPr>
          <w:rFonts w:hint="eastAsia" w:ascii="黑体" w:hAnsi="黑体" w:eastAsia="黑体" w:cs="黑体"/>
          <w:color w:val="231F20"/>
          <w:kern w:val="0"/>
          <w:szCs w:val="20"/>
          <w:lang w:bidi="ar"/>
        </w:rPr>
        <w:t xml:space="preserve">.2.1.4 </w:t>
      </w:r>
      <w:r>
        <w:rPr>
          <w:rFonts w:hint="eastAsia" w:ascii="Times New Roman" w:hAnsi="Times New Roman"/>
          <w:kern w:val="0"/>
          <w:szCs w:val="20"/>
        </w:rPr>
        <w:t>含有重组胶原蛋白</w:t>
      </w:r>
      <w:r>
        <w:rPr>
          <w:rFonts w:hint="eastAsia" w:ascii="Times New Roman" w:hAnsi="Times New Roman"/>
          <w:kern w:val="0"/>
          <w:szCs w:val="20"/>
          <w:lang w:val="en-US" w:eastAsia="zh-CN"/>
        </w:rPr>
        <w:t>原料</w:t>
      </w:r>
      <w:r>
        <w:rPr>
          <w:rFonts w:hint="eastAsia" w:ascii="Times New Roman" w:hAnsi="Times New Roman"/>
          <w:kern w:val="0"/>
          <w:szCs w:val="20"/>
        </w:rPr>
        <w:t>的供试制剂在进行人体测试前应依据产品的用途和类别完成必要的毒理学检验，或依据《化妆品安全评估技术导则》进行安全评估，并出具书面报告，毒理学检验或安全评估不合格的供试制剂不得进行人体试验。</w:t>
      </w:r>
    </w:p>
    <w:p>
      <w:pPr>
        <w:pStyle w:val="26"/>
        <w:numPr>
          <w:ilvl w:val="1"/>
          <w:numId w:val="0"/>
        </w:numPr>
        <w:spacing w:before="240" w:after="240"/>
        <w:jc w:val="left"/>
        <w:rPr>
          <w:rFonts w:hint="eastAsia" w:ascii="Times New Roman"/>
          <w:color w:val="auto"/>
          <w:lang w:bidi="ar"/>
        </w:rPr>
      </w:pPr>
      <w:bookmarkStart w:id="142" w:name="_Toc7556"/>
      <w:bookmarkStart w:id="143" w:name="_Toc25851"/>
      <w:bookmarkStart w:id="144" w:name="_Toc32515"/>
      <w:r>
        <w:rPr>
          <w:rFonts w:hint="eastAsia" w:hAnsi="黑体" w:cs="黑体"/>
          <w:color w:val="auto"/>
          <w:lang w:val="en-US" w:eastAsia="zh-CN" w:bidi="ar"/>
        </w:rPr>
        <w:t>6</w:t>
      </w:r>
      <w:r>
        <w:rPr>
          <w:rFonts w:hint="eastAsia" w:hAnsi="黑体" w:cs="黑体"/>
          <w:color w:val="auto"/>
          <w:lang w:bidi="ar"/>
        </w:rPr>
        <w:t xml:space="preserve">.2.2 </w:t>
      </w:r>
      <w:r>
        <w:rPr>
          <w:rFonts w:hint="eastAsia" w:ascii="Times New Roman"/>
          <w:color w:val="auto"/>
          <w:lang w:val="en-US" w:eastAsia="zh-CN" w:bidi="ar"/>
        </w:rPr>
        <w:t>功效评价相关</w:t>
      </w:r>
      <w:r>
        <w:rPr>
          <w:rFonts w:hint="eastAsia" w:ascii="Times New Roman"/>
          <w:color w:val="auto"/>
          <w:lang w:bidi="ar"/>
        </w:rPr>
        <w:t>方法</w:t>
      </w:r>
      <w:bookmarkEnd w:id="142"/>
      <w:bookmarkEnd w:id="143"/>
      <w:bookmarkEnd w:id="144"/>
    </w:p>
    <w:p>
      <w:pPr>
        <w:pStyle w:val="14"/>
        <w:rPr>
          <w:rFonts w:hint="eastAsia"/>
          <w:color w:val="auto"/>
          <w:lang w:val="en-US" w:eastAsia="zh-CN"/>
        </w:rPr>
      </w:pPr>
      <w:r>
        <w:rPr>
          <w:rFonts w:hint="eastAsia"/>
          <w:color w:val="auto"/>
          <w:lang w:val="en-US" w:eastAsia="zh-CN"/>
        </w:rPr>
        <w:t>重组胶原蛋白原料或其制剂的功效评价方法可参考表6。</w:t>
      </w:r>
    </w:p>
    <w:p>
      <w:pPr>
        <w:ind w:firstLine="420" w:firstLineChars="200"/>
        <w:jc w:val="center"/>
        <w:rPr>
          <w:rFonts w:hint="default" w:ascii="黑体" w:hAnsi="黑体" w:eastAsia="黑体" w:cs="黑体"/>
          <w:b w:val="0"/>
          <w:bCs w:val="0"/>
          <w:color w:val="auto"/>
          <w:kern w:val="0"/>
          <w:szCs w:val="22"/>
          <w:lang w:val="en-US" w:eastAsia="zh-CN"/>
        </w:rPr>
      </w:pPr>
      <w:r>
        <w:rPr>
          <w:rFonts w:hint="eastAsia" w:ascii="黑体" w:hAnsi="黑体" w:eastAsia="黑体" w:cs="黑体"/>
          <w:b w:val="0"/>
          <w:bCs w:val="0"/>
          <w:color w:val="auto"/>
          <w:kern w:val="0"/>
          <w:szCs w:val="22"/>
          <w:lang w:val="en-US" w:eastAsia="zh-CN"/>
        </w:rPr>
        <w:t>表6</w:t>
      </w:r>
    </w:p>
    <w:tbl>
      <w:tblPr>
        <w:tblStyle w:val="7"/>
        <w:tblW w:w="4964" w:type="pct"/>
        <w:tblInd w:w="0" w:type="dxa"/>
        <w:tblLayout w:type="autofit"/>
        <w:tblCellMar>
          <w:top w:w="0" w:type="dxa"/>
          <w:left w:w="108" w:type="dxa"/>
          <w:bottom w:w="0" w:type="dxa"/>
          <w:right w:w="108" w:type="dxa"/>
        </w:tblCellMar>
      </w:tblPr>
      <w:tblGrid>
        <w:gridCol w:w="614"/>
        <w:gridCol w:w="1012"/>
        <w:gridCol w:w="2717"/>
        <w:gridCol w:w="5158"/>
      </w:tblGrid>
      <w:tr>
        <w:tblPrEx>
          <w:tblCellMar>
            <w:top w:w="0" w:type="dxa"/>
            <w:left w:w="108" w:type="dxa"/>
            <w:bottom w:w="0" w:type="dxa"/>
            <w:right w:w="108" w:type="dxa"/>
          </w:tblCellMar>
        </w:tblPrEx>
        <w:trPr>
          <w:trHeight w:val="403" w:hRule="atLeast"/>
          <w:tblHead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val="0"/>
                <w:bCs w:val="0"/>
                <w:color w:val="000000"/>
                <w:sz w:val="18"/>
                <w:szCs w:val="18"/>
              </w:rPr>
            </w:pPr>
            <w:bookmarkStart w:id="145" w:name="OLE_LINK7" w:colFirst="0" w:colLast="3"/>
            <w:r>
              <w:rPr>
                <w:rFonts w:hint="eastAsia" w:ascii="宋体" w:hAnsi="宋体" w:cs="宋体"/>
                <w:b w:val="0"/>
                <w:bCs w:val="0"/>
                <w:color w:val="000000"/>
                <w:kern w:val="0"/>
                <w:sz w:val="18"/>
                <w:szCs w:val="18"/>
                <w:lang w:bidi="ar"/>
              </w:rPr>
              <w:t>序号</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val="0"/>
                <w:bCs w:val="0"/>
                <w:color w:val="000000"/>
                <w:sz w:val="18"/>
                <w:szCs w:val="18"/>
              </w:rPr>
            </w:pPr>
            <w:r>
              <w:rPr>
                <w:rFonts w:hint="eastAsia" w:ascii="宋体" w:hAnsi="宋体" w:cs="宋体"/>
                <w:b w:val="0"/>
                <w:bCs w:val="0"/>
                <w:color w:val="000000"/>
                <w:kern w:val="0"/>
                <w:sz w:val="18"/>
                <w:szCs w:val="18"/>
                <w:lang w:bidi="ar"/>
              </w:rPr>
              <w:t>功效</w:t>
            </w: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val="0"/>
                <w:bCs w:val="0"/>
                <w:color w:val="000000"/>
                <w:sz w:val="18"/>
                <w:szCs w:val="18"/>
              </w:rPr>
            </w:pPr>
            <w:r>
              <w:rPr>
                <w:rFonts w:hint="eastAsia" w:ascii="宋体" w:hAnsi="宋体" w:cs="宋体"/>
                <w:b w:val="0"/>
                <w:bCs w:val="0"/>
                <w:color w:val="000000"/>
                <w:kern w:val="0"/>
                <w:sz w:val="18"/>
                <w:szCs w:val="18"/>
                <w:lang w:bidi="ar"/>
              </w:rPr>
              <w:t>方法来源/标准编号</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val="0"/>
                <w:bCs w:val="0"/>
                <w:color w:val="000000"/>
                <w:sz w:val="18"/>
                <w:szCs w:val="18"/>
              </w:rPr>
            </w:pPr>
            <w:r>
              <w:rPr>
                <w:rFonts w:hint="eastAsia" w:ascii="宋体" w:hAnsi="宋体" w:cs="宋体"/>
                <w:b w:val="0"/>
                <w:bCs w:val="0"/>
                <w:color w:val="000000"/>
                <w:kern w:val="0"/>
                <w:sz w:val="18"/>
                <w:szCs w:val="18"/>
                <w:lang w:bidi="ar"/>
              </w:rPr>
              <w:t>方法名称</w:t>
            </w:r>
          </w:p>
        </w:tc>
      </w:tr>
      <w:bookmarkEnd w:id="145"/>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祛斑美白</w:t>
            </w: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化妆品安全技术规范</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化妆品祛斑美白功效测试方法</w:t>
            </w:r>
          </w:p>
        </w:tc>
      </w:tr>
      <w:tr>
        <w:tblPrEx>
          <w:tblCellMar>
            <w:top w:w="0" w:type="dxa"/>
            <w:left w:w="108" w:type="dxa"/>
            <w:bottom w:w="0" w:type="dxa"/>
            <w:right w:w="108" w:type="dxa"/>
          </w:tblCellMar>
        </w:tblPrEx>
        <w:trPr>
          <w:trHeight w:val="3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T/HPCIA 005-2021</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 美白功效的测定 斑马鱼胚法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021-2020</w:t>
            </w:r>
          </w:p>
        </w:tc>
        <w:tc>
          <w:tcPr>
            <w:tcW w:w="2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化妆品美白功效测试 体外重组 3D 黑色素模型测试方法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001-2018</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化妆品美白祛斑功效测试方法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012-2021</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化妆品美白功效测试斑马鱼胚胎黑色素抑制功效测试方法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T/GDCA 006—2021</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化妆品原料对酪氨酸酶活性抑制试验方法 （体外法）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015—2018</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化妆品-酪氨酸酶活性抑制实验方法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防晒</w:t>
            </w:r>
          </w:p>
        </w:tc>
        <w:tc>
          <w:tcPr>
            <w:tcW w:w="14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化妆品安全技术规范</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防晒化妆品防晒指数（SPF 值）测定方法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18"/>
                <w:szCs w:val="18"/>
              </w:rPr>
            </w:pP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防晒化妆品防水性能测定方法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18"/>
                <w:szCs w:val="18"/>
              </w:rPr>
            </w:pP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防晒化妆品长波紫外线防护指数(PFA 值)测定方法</w:t>
            </w:r>
          </w:p>
        </w:tc>
      </w:tr>
      <w:tr>
        <w:tblPrEx>
          <w:tblCellMar>
            <w:top w:w="0" w:type="dxa"/>
            <w:left w:w="108" w:type="dxa"/>
            <w:bottom w:w="0" w:type="dxa"/>
            <w:right w:w="108" w:type="dxa"/>
          </w:tblCellMar>
        </w:tblPrEx>
        <w:trPr>
          <w:trHeight w:val="3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429" w:type="pct"/>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SN/T 5150-2019</w:t>
            </w:r>
          </w:p>
        </w:tc>
        <w:tc>
          <w:tcPr>
            <w:tcW w:w="2713" w:type="pct"/>
            <w:tcBorders>
              <w:top w:val="single" w:color="000000" w:sz="4" w:space="0"/>
              <w:left w:val="single" w:color="000000" w:sz="4" w:space="0"/>
              <w:bottom w:val="single" w:color="000000" w:sz="4" w:space="0"/>
              <w:right w:val="single" w:color="000000" w:sz="4" w:space="0"/>
            </w:tcBorders>
            <w:shd w:val="clear" w:color="auto" w:fill="FFFFFF"/>
            <w:noWrap/>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fldChar w:fldCharType="begin"/>
            </w:r>
            <w:r>
              <w:rPr>
                <w:rFonts w:hint="eastAsia" w:ascii="宋体" w:hAnsi="宋体" w:cs="宋体"/>
                <w:color w:val="000000"/>
                <w:kern w:val="0"/>
                <w:sz w:val="18"/>
                <w:szCs w:val="18"/>
                <w:lang w:bidi="ar"/>
              </w:rPr>
              <w:instrText xml:space="preserve"> HYPERLINK "https://hbba.sacinfo.org.cn/stdDetail/e3fb9cc1398a564687ef8d9432987e21fd9662a11402310c73f960c357a23d9d" \o "https://hbba.sacinfo.org.cn/stdDetail/e3fb9cc1398a564687ef8d9432987e21fd9662a11402310c73f960c357a23d9d" </w:instrText>
            </w:r>
            <w:r>
              <w:rPr>
                <w:rFonts w:hint="eastAsia" w:ascii="宋体" w:hAnsi="宋体" w:cs="宋体"/>
                <w:color w:val="000000"/>
                <w:kern w:val="0"/>
                <w:sz w:val="18"/>
                <w:szCs w:val="18"/>
                <w:lang w:bidi="ar"/>
              </w:rPr>
              <w:fldChar w:fldCharType="separate"/>
            </w:r>
            <w:r>
              <w:rPr>
                <w:rFonts w:hint="eastAsia" w:ascii="宋体" w:hAnsi="宋体" w:cs="宋体"/>
                <w:color w:val="000000"/>
                <w:kern w:val="0"/>
                <w:sz w:val="18"/>
                <w:szCs w:val="18"/>
                <w:lang w:bidi="ar"/>
              </w:rPr>
              <w:t>防晒化妆品UVA光防护效果体外测定方法</w:t>
            </w:r>
            <w:r>
              <w:rPr>
                <w:rFonts w:hint="eastAsia" w:ascii="宋体" w:hAnsi="宋体" w:cs="宋体"/>
                <w:color w:val="000000"/>
                <w:kern w:val="0"/>
                <w:sz w:val="18"/>
                <w:szCs w:val="18"/>
                <w:lang w:bidi="ar"/>
              </w:rPr>
              <w:fldChar w:fldCharType="end"/>
            </w:r>
          </w:p>
        </w:tc>
      </w:tr>
    </w:tbl>
    <w:p>
      <w:pPr>
        <w:jc w:val="center"/>
        <w:rPr>
          <w:rFonts w:hint="eastAsia" w:ascii="黑体" w:hAnsi="黑体" w:eastAsia="黑体" w:cs="黑体"/>
          <w:lang w:val="en-US" w:eastAsia="zh-CN"/>
        </w:rPr>
      </w:pPr>
      <w:bookmarkStart w:id="146" w:name="OLE_LINK5"/>
      <w:r>
        <w:rPr>
          <w:rFonts w:hint="eastAsia" w:ascii="黑体" w:hAnsi="黑体" w:eastAsia="黑体" w:cs="黑体"/>
          <w:lang w:val="en-US" w:eastAsia="zh-CN"/>
        </w:rPr>
        <w:t>表6</w:t>
      </w:r>
      <w:r>
        <w:rPr>
          <w:rFonts w:hint="eastAsia" w:ascii="宋体" w:hAnsi="宋体" w:eastAsia="宋体" w:cs="宋体"/>
          <w:lang w:val="en-US" w:eastAsia="zh-CN"/>
        </w:rPr>
        <w:t>（续）</w:t>
      </w:r>
    </w:p>
    <w:tbl>
      <w:tblPr>
        <w:tblStyle w:val="7"/>
        <w:tblW w:w="4954" w:type="pct"/>
        <w:tblInd w:w="0" w:type="dxa"/>
        <w:tblLayout w:type="fixed"/>
        <w:tblCellMar>
          <w:top w:w="0" w:type="dxa"/>
          <w:left w:w="108" w:type="dxa"/>
          <w:bottom w:w="0" w:type="dxa"/>
          <w:right w:w="108" w:type="dxa"/>
        </w:tblCellMar>
      </w:tblPr>
      <w:tblGrid>
        <w:gridCol w:w="615"/>
        <w:gridCol w:w="1013"/>
        <w:gridCol w:w="2717"/>
        <w:gridCol w:w="5138"/>
      </w:tblGrid>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功效</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方法来源/标准编号</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方法名称</w:t>
            </w:r>
          </w:p>
        </w:tc>
      </w:tr>
      <w:bookmarkEnd w:id="146"/>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防脱发</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化妆品安全技术规范</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化妆品防脱发功效测试方法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祛痘</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T/CNMIA 0012—2020</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祛痘类功效性护肤品临床评价标准</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023—2022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化妆品祛痘功效测试方法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T/TDCA 004—2021</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化妆品祛痘功效测试方法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T</w:t>
            </w:r>
            <w:r>
              <w:rPr>
                <w:rFonts w:hint="eastAsia" w:ascii="宋体" w:hAnsi="宋体" w:cs="宋体"/>
                <w:color w:val="000000"/>
                <w:kern w:val="0"/>
                <w:sz w:val="18"/>
                <w:szCs w:val="18"/>
                <w:lang w:bidi="ar"/>
              </w:rPr>
              <w:t>/CNMIA 0010—2020</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祛痘类功效性护肤品安全/功效评价标准</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修护</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T/GDCA 009—2022</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化妆品修护功效人体评价方法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T/SDCIA 1010—2022</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化妆品修护功效-人体功效评价测试方法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023-2019</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化妆品屏障功效测试 体外重组 3D 表皮模型 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抗皱</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014—2022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化妆品抗皱功效评价 斑马鱼幼鱼尾鳍皱缩抑制率法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019—2021</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032—2020</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化妆品紧致、抗皱功效测试-体外角质形成细胞活性氧（ROS）抑制测试方法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031—2020</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化妆品紧致、抗皱功效测试-体外成纤维 细胞Ⅰ型胶原蛋白含量测定</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006—2019</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018-2019</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化妆品改善眼角纹功效 临床评价方法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紧致</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T/SDCIA 1011—2022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化妆品紧致功效-人体功效评价测试方法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005-2019</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化妆品影响皮肤弹性测试方法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020—2022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015—2022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化妆品紧致功效评价 斑马鱼幼鱼弹性蛋白基因相对表达量法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T/TDCA 003—2021</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032—2020</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化妆品紧致、抗皱功效测试-体外角质形成细胞活性氧（ROS）抑制测试方法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031—2020</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化妆品紧致、抗皱功效测试-体外成纤维 细胞Ⅰ型胶原蛋白含量测定</w:t>
            </w:r>
          </w:p>
        </w:tc>
      </w:tr>
    </w:tbl>
    <w:p>
      <w:pPr>
        <w:widowControl/>
        <w:jc w:val="both"/>
        <w:textAlignment w:val="center"/>
        <w:rPr>
          <w:rFonts w:hint="eastAsia" w:ascii="宋体" w:hAnsi="宋体" w:cs="宋体"/>
          <w:color w:val="000000"/>
          <w:kern w:val="0"/>
          <w:sz w:val="18"/>
          <w:szCs w:val="18"/>
          <w:lang w:bidi="ar"/>
        </w:rPr>
      </w:pPr>
    </w:p>
    <w:p>
      <w:pPr>
        <w:jc w:val="center"/>
        <w:rPr>
          <w:rFonts w:hint="eastAsia" w:ascii="宋体" w:hAnsi="宋体" w:cs="宋体"/>
          <w:color w:val="000000"/>
          <w:kern w:val="0"/>
          <w:sz w:val="18"/>
          <w:szCs w:val="18"/>
          <w:lang w:bidi="ar"/>
        </w:rPr>
      </w:pPr>
      <w:r>
        <w:rPr>
          <w:rFonts w:hint="eastAsia" w:ascii="黑体" w:hAnsi="黑体" w:eastAsia="黑体" w:cs="黑体"/>
          <w:lang w:val="en-US" w:eastAsia="zh-CN"/>
        </w:rPr>
        <w:t>表6</w:t>
      </w:r>
      <w:r>
        <w:rPr>
          <w:rFonts w:hint="eastAsia" w:ascii="宋体" w:hAnsi="宋体" w:eastAsia="宋体" w:cs="宋体"/>
          <w:lang w:val="en-US" w:eastAsia="zh-CN"/>
        </w:rPr>
        <w:t>（续）</w:t>
      </w:r>
    </w:p>
    <w:tbl>
      <w:tblPr>
        <w:tblStyle w:val="7"/>
        <w:tblW w:w="4954" w:type="pct"/>
        <w:tblInd w:w="0" w:type="dxa"/>
        <w:tblLayout w:type="autofit"/>
        <w:tblCellMar>
          <w:top w:w="0" w:type="dxa"/>
          <w:left w:w="108" w:type="dxa"/>
          <w:bottom w:w="0" w:type="dxa"/>
          <w:right w:w="108" w:type="dxa"/>
        </w:tblCellMar>
      </w:tblPr>
      <w:tblGrid>
        <w:gridCol w:w="615"/>
        <w:gridCol w:w="1013"/>
        <w:gridCol w:w="2717"/>
        <w:gridCol w:w="5138"/>
      </w:tblGrid>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功效</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方法来源/标准编号</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b w:val="0"/>
                <w:bCs w:val="0"/>
                <w:color w:val="000000"/>
                <w:kern w:val="0"/>
                <w:sz w:val="18"/>
                <w:szCs w:val="18"/>
                <w:lang w:bidi="ar"/>
              </w:rPr>
              <w:t>方法名称</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滋养</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舒缓</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T/FDCA 007—2022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化妆品舒缓功效评价 体外NO炎症介质含量测定 脂多糖诱导巨噬细胞RAW264.7测试方法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021—2022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化妆品舒缓功效测试方法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016—2022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化妆品舒缓功效评价 斑马鱼幼鱼中性粒细胞抑制率法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034—2021</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化妆品舒缓功效测试 - 体外TNF-α炎症因子含量测定 脂多糖诱导巨噬细胞RAW264.7测试方法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控油</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024—2022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化妆品控油功效人体评价方法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002—2018</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化妆品控油功效测试方法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QB/T 4256-2011</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化妆品保湿功效评价指南</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T/SHRH 022—2019</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化妆品保湿功效评价 体外重组3D表皮模型测试方法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T/ZHCA 003-2018</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化妆品影响经表皮水分流失测试方法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T/CAB 0152—2022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化妆品抗皱、紧致、保湿、控油、修护、滋养、舒缓七项功效测试方法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护发</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T/GDCDC 022-2022 </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头发梳理性功效测试方法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防断发</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T/GDCDC 012-2020</w:t>
            </w:r>
          </w:p>
        </w:tc>
        <w:tc>
          <w:tcPr>
            <w:tcW w:w="5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发用产品强韧功效评价方法</w:t>
            </w:r>
          </w:p>
        </w:tc>
      </w:tr>
      <w:tr>
        <w:tblPrEx>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去屑</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T/GDCA 010—2022</w:t>
            </w:r>
          </w:p>
        </w:tc>
        <w:tc>
          <w:tcPr>
            <w:tcW w:w="5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去屑产品去屑功效测试方法</w:t>
            </w:r>
          </w:p>
        </w:tc>
      </w:tr>
    </w:tbl>
    <w:p>
      <w:pPr>
        <w:pStyle w:val="14"/>
        <w:ind w:firstLine="420"/>
      </w:pPr>
    </w:p>
    <w:p>
      <w:pPr>
        <w:pStyle w:val="26"/>
        <w:numPr>
          <w:ilvl w:val="1"/>
          <w:numId w:val="0"/>
        </w:numPr>
        <w:spacing w:before="120" w:beforeLines="50" w:after="120" w:afterLines="50" w:line="360" w:lineRule="auto"/>
        <w:rPr>
          <w:rFonts w:hAnsi="黑体" w:cs="黑体"/>
          <w:lang w:bidi="ar"/>
        </w:rPr>
      </w:pPr>
      <w:bookmarkStart w:id="147" w:name="_Toc12949"/>
      <w:bookmarkStart w:id="148" w:name="_Toc2901"/>
      <w:r>
        <w:rPr>
          <w:rFonts w:hint="eastAsia" w:hAnsi="黑体" w:cs="黑体"/>
          <w:lang w:val="en-US" w:eastAsia="zh-CN" w:bidi="ar"/>
        </w:rPr>
        <w:t>7</w:t>
      </w:r>
      <w:r>
        <w:rPr>
          <w:rFonts w:hint="eastAsia" w:hAnsi="黑体" w:cs="黑体"/>
          <w:lang w:bidi="ar"/>
        </w:rPr>
        <w:t xml:space="preserve"> 检验规则</w:t>
      </w:r>
      <w:bookmarkEnd w:id="147"/>
      <w:bookmarkEnd w:id="148"/>
    </w:p>
    <w:p>
      <w:pPr>
        <w:pStyle w:val="26"/>
        <w:numPr>
          <w:ilvl w:val="1"/>
          <w:numId w:val="0"/>
        </w:numPr>
        <w:spacing w:before="120" w:beforeLines="50" w:after="120" w:afterLines="50" w:line="360" w:lineRule="auto"/>
        <w:outlineLvl w:val="1"/>
        <w:rPr>
          <w:rFonts w:hAnsi="黑体" w:cs="黑体"/>
          <w:lang w:bidi="ar"/>
        </w:rPr>
      </w:pPr>
      <w:bookmarkStart w:id="149" w:name="_Toc28660"/>
      <w:bookmarkStart w:id="150" w:name="_Toc21415"/>
      <w:r>
        <w:rPr>
          <w:rFonts w:hint="eastAsia" w:hAnsi="黑体" w:cs="黑体"/>
          <w:lang w:val="en-US" w:eastAsia="zh-CN" w:bidi="ar"/>
        </w:rPr>
        <w:t>7</w:t>
      </w:r>
      <w:r>
        <w:rPr>
          <w:rFonts w:hint="eastAsia" w:hAnsi="黑体" w:cs="黑体"/>
          <w:lang w:bidi="ar"/>
        </w:rPr>
        <w:t>.1出厂检验</w:t>
      </w:r>
      <w:bookmarkEnd w:id="149"/>
      <w:bookmarkEnd w:id="150"/>
    </w:p>
    <w:p>
      <w:pPr>
        <w:pStyle w:val="14"/>
        <w:spacing w:line="360" w:lineRule="auto"/>
        <w:ind w:firstLine="420"/>
        <w:rPr>
          <w:rFonts w:ascii="Times New Roman" w:hAnsi="Calibri"/>
          <w:color w:val="auto"/>
          <w:kern w:val="2"/>
          <w:szCs w:val="21"/>
        </w:rPr>
      </w:pPr>
      <w:r>
        <w:rPr>
          <w:rFonts w:hint="eastAsia" w:ascii="Times New Roman" w:hAnsi="Calibri"/>
          <w:color w:val="auto"/>
          <w:kern w:val="2"/>
          <w:szCs w:val="21"/>
        </w:rPr>
        <w:t>固态类</w:t>
      </w:r>
      <w:r>
        <w:rPr>
          <w:rFonts w:hint="eastAsia" w:ascii="Times New Roman" w:hAnsi="Calibri"/>
          <w:color w:val="auto"/>
          <w:kern w:val="2"/>
          <w:szCs w:val="21"/>
          <w:lang w:val="en-US" w:eastAsia="zh-CN"/>
        </w:rPr>
        <w:t>出厂检验项目</w:t>
      </w:r>
      <w:bookmarkStart w:id="151" w:name="OLE_LINK1"/>
      <w:r>
        <w:rPr>
          <w:rFonts w:hint="eastAsia" w:ascii="Times New Roman" w:hAnsi="Calibri"/>
          <w:color w:val="auto"/>
          <w:kern w:val="2"/>
          <w:szCs w:val="21"/>
          <w:lang w:val="en-US" w:eastAsia="zh-CN"/>
        </w:rPr>
        <w:t>应包括</w:t>
      </w:r>
      <w:r>
        <w:rPr>
          <w:rFonts w:hint="eastAsia" w:ascii="Times New Roman" w:hAnsi="Calibri"/>
          <w:color w:val="auto"/>
          <w:kern w:val="2"/>
          <w:szCs w:val="21"/>
        </w:rPr>
        <w:t>感</w:t>
      </w:r>
      <w:bookmarkEnd w:id="151"/>
      <w:r>
        <w:rPr>
          <w:rFonts w:hint="eastAsia" w:ascii="Times New Roman" w:hAnsi="Calibri"/>
          <w:color w:val="auto"/>
          <w:kern w:val="2"/>
          <w:szCs w:val="21"/>
        </w:rPr>
        <w:t>官、pH、水分、炽灼残渣、</w:t>
      </w:r>
      <w:r>
        <w:rPr>
          <w:rFonts w:hint="eastAsia" w:ascii="Times New Roman" w:hAnsi="Calibri"/>
          <w:color w:val="auto"/>
          <w:kern w:val="2"/>
          <w:szCs w:val="21"/>
          <w:lang w:val="en-US" w:eastAsia="zh-CN"/>
        </w:rPr>
        <w:t>蛋白质</w:t>
      </w:r>
      <w:r>
        <w:rPr>
          <w:rFonts w:hint="eastAsia" w:ascii="Times New Roman" w:hAnsi="Calibri"/>
          <w:color w:val="auto"/>
          <w:kern w:val="2"/>
          <w:szCs w:val="21"/>
        </w:rPr>
        <w:t>含量、菌落总数、霉菌和酵母菌总数。</w:t>
      </w:r>
    </w:p>
    <w:p>
      <w:pPr>
        <w:pStyle w:val="14"/>
        <w:spacing w:line="360" w:lineRule="auto"/>
        <w:ind w:firstLine="420"/>
        <w:rPr>
          <w:rFonts w:hint="default" w:ascii="Times New Roman" w:hAnsi="Calibri" w:eastAsia="宋体"/>
          <w:color w:val="auto"/>
          <w:kern w:val="2"/>
          <w:szCs w:val="21"/>
          <w:lang w:val="en-US" w:eastAsia="zh-CN"/>
        </w:rPr>
      </w:pPr>
      <w:r>
        <w:rPr>
          <w:rFonts w:hint="eastAsia" w:ascii="Times New Roman" w:hAnsi="Calibri"/>
          <w:color w:val="auto"/>
          <w:kern w:val="2"/>
          <w:szCs w:val="21"/>
        </w:rPr>
        <w:t>非固态类</w:t>
      </w:r>
      <w:r>
        <w:rPr>
          <w:rFonts w:hint="eastAsia" w:ascii="Times New Roman" w:hAnsi="Calibri"/>
          <w:color w:val="auto"/>
          <w:kern w:val="2"/>
          <w:szCs w:val="21"/>
          <w:lang w:val="en-US" w:eastAsia="zh-CN"/>
        </w:rPr>
        <w:t>出厂检验项目应包括</w:t>
      </w:r>
      <w:r>
        <w:rPr>
          <w:rFonts w:hint="eastAsia" w:ascii="Times New Roman" w:hAnsi="Calibri"/>
          <w:color w:val="auto"/>
          <w:kern w:val="2"/>
          <w:szCs w:val="21"/>
        </w:rPr>
        <w:t>感官、pH、黏度</w:t>
      </w:r>
      <w:r>
        <w:rPr>
          <w:rFonts w:hint="eastAsia" w:ascii="Times New Roman" w:hAnsi="Calibri"/>
          <w:color w:val="auto"/>
          <w:kern w:val="2"/>
          <w:szCs w:val="21"/>
          <w:lang w:eastAsia="zh-CN"/>
        </w:rPr>
        <w:t>（</w:t>
      </w:r>
      <w:r>
        <w:rPr>
          <w:rFonts w:hint="eastAsia" w:ascii="Times New Roman" w:hAnsi="Calibri"/>
          <w:color w:val="auto"/>
          <w:kern w:val="2"/>
          <w:szCs w:val="21"/>
          <w:lang w:val="en-US" w:eastAsia="zh-CN"/>
        </w:rPr>
        <w:t>凝胶类</w:t>
      </w:r>
      <w:r>
        <w:rPr>
          <w:rFonts w:hint="eastAsia" w:ascii="Times New Roman" w:hAnsi="Calibri"/>
          <w:color w:val="auto"/>
          <w:kern w:val="2"/>
          <w:szCs w:val="21"/>
          <w:lang w:eastAsia="zh-CN"/>
        </w:rPr>
        <w:t>）</w:t>
      </w:r>
      <w:r>
        <w:rPr>
          <w:rFonts w:hint="eastAsia" w:ascii="Times New Roman" w:hAnsi="Calibri"/>
          <w:color w:val="auto"/>
          <w:kern w:val="2"/>
          <w:szCs w:val="21"/>
        </w:rPr>
        <w:t>、炽灼残渣、</w:t>
      </w:r>
      <w:r>
        <w:rPr>
          <w:rFonts w:hint="eastAsia" w:ascii="Times New Roman" w:hAnsi="Calibri"/>
          <w:color w:val="auto"/>
          <w:kern w:val="2"/>
          <w:szCs w:val="21"/>
          <w:lang w:val="en-US" w:eastAsia="zh-CN"/>
        </w:rPr>
        <w:t>蛋白质</w:t>
      </w:r>
      <w:r>
        <w:rPr>
          <w:rFonts w:hint="eastAsia" w:ascii="Times New Roman" w:hAnsi="Calibri"/>
          <w:color w:val="auto"/>
          <w:kern w:val="2"/>
          <w:szCs w:val="21"/>
        </w:rPr>
        <w:t>含量、菌落总数、霉菌和酵母菌总数。</w:t>
      </w:r>
    </w:p>
    <w:p>
      <w:pPr>
        <w:pStyle w:val="26"/>
        <w:numPr>
          <w:ilvl w:val="1"/>
          <w:numId w:val="0"/>
        </w:numPr>
        <w:spacing w:before="120" w:beforeLines="50" w:after="120" w:afterLines="50" w:line="360" w:lineRule="auto"/>
        <w:outlineLvl w:val="1"/>
        <w:rPr>
          <w:rFonts w:hAnsi="黑体" w:cs="黑体"/>
          <w:lang w:bidi="ar"/>
        </w:rPr>
      </w:pPr>
      <w:bookmarkStart w:id="152" w:name="_Toc9871"/>
      <w:bookmarkStart w:id="153" w:name="_Toc31365"/>
      <w:bookmarkStart w:id="154" w:name="OLE_LINK6"/>
      <w:r>
        <w:rPr>
          <w:rFonts w:hint="eastAsia" w:hAnsi="黑体" w:cs="黑体"/>
          <w:lang w:val="en-US" w:eastAsia="zh-CN" w:bidi="ar"/>
        </w:rPr>
        <w:t>7</w:t>
      </w:r>
      <w:r>
        <w:rPr>
          <w:rFonts w:hint="eastAsia" w:hAnsi="黑体" w:cs="黑体"/>
          <w:lang w:bidi="ar"/>
        </w:rPr>
        <w:t>.2 型式检验</w:t>
      </w:r>
      <w:bookmarkEnd w:id="152"/>
      <w:bookmarkEnd w:id="153"/>
    </w:p>
    <w:bookmarkEnd w:id="154"/>
    <w:p>
      <w:pPr>
        <w:widowControl/>
        <w:ind w:firstLine="420" w:firstLineChars="200"/>
        <w:jc w:val="left"/>
        <w:rPr>
          <w:rFonts w:ascii="宋体" w:hAnsi="宋体"/>
          <w:color w:val="000000"/>
        </w:rPr>
      </w:pPr>
      <w:r>
        <w:rPr>
          <w:rFonts w:hint="eastAsia" w:ascii="Times New Roman"/>
          <w:color w:val="auto"/>
        </w:rPr>
        <w:t>型式检验项目</w:t>
      </w:r>
      <w:r>
        <w:rPr>
          <w:rFonts w:hint="eastAsia" w:ascii="Times New Roman"/>
          <w:color w:val="auto"/>
          <w:lang w:val="en-US" w:eastAsia="zh-CN"/>
        </w:rPr>
        <w:t>应包括4.2、4.3、4.4、4.5.1要求的全部项目及</w:t>
      </w:r>
      <w:r>
        <w:rPr>
          <w:rFonts w:hint="eastAsia" w:cs="黑体"/>
          <w:b w:val="0"/>
          <w:color w:val="auto"/>
          <w:lang w:val="en-US" w:eastAsia="zh-CN"/>
        </w:rPr>
        <w:t>抗生素含量/活性（如适用）</w:t>
      </w:r>
      <w:r>
        <w:rPr>
          <w:rFonts w:hint="eastAsia" w:ascii="Times New Roman"/>
          <w:color w:val="auto"/>
        </w:rPr>
        <w:t>，</w:t>
      </w:r>
      <w:r>
        <w:rPr>
          <w:rFonts w:hint="eastAsia" w:ascii="Times New Roman"/>
        </w:rPr>
        <w:t>一般情况下，</w:t>
      </w:r>
      <w:r>
        <w:rPr>
          <w:rFonts w:ascii="宋体" w:hAnsi="宋体"/>
          <w:color w:val="000000"/>
        </w:rPr>
        <w:t>每年</w:t>
      </w:r>
      <w:r>
        <w:rPr>
          <w:rFonts w:hint="eastAsia" w:ascii="宋体" w:hAnsi="宋体"/>
          <w:color w:val="000000"/>
          <w:lang w:val="en-US" w:eastAsia="zh-CN"/>
        </w:rPr>
        <w:t>应</w:t>
      </w:r>
      <w:r>
        <w:rPr>
          <w:rFonts w:hint="eastAsia" w:ascii="宋体" w:hAnsi="宋体"/>
          <w:color w:val="000000"/>
        </w:rPr>
        <w:t>不少于</w:t>
      </w:r>
      <w:r>
        <w:rPr>
          <w:rFonts w:ascii="宋体" w:hAnsi="宋体"/>
          <w:color w:val="000000"/>
        </w:rPr>
        <w:t>进行一次型式检验。有下列情况之一时，应进行型式检验：</w:t>
      </w:r>
    </w:p>
    <w:p>
      <w:pPr>
        <w:numPr>
          <w:ilvl w:val="0"/>
          <w:numId w:val="3"/>
        </w:numPr>
        <w:autoSpaceDE w:val="0"/>
        <w:autoSpaceDN w:val="0"/>
        <w:spacing w:after="70"/>
        <w:jc w:val="left"/>
        <w:rPr>
          <w:rFonts w:ascii="宋体" w:hAnsi="宋体"/>
          <w:color w:val="000000"/>
          <w:kern w:val="0"/>
        </w:rPr>
      </w:pPr>
      <w:r>
        <w:rPr>
          <w:rFonts w:ascii="宋体" w:hAnsi="宋体"/>
          <w:color w:val="000000"/>
          <w:kern w:val="0"/>
        </w:rPr>
        <w:t xml:space="preserve">    a) </w:t>
      </w:r>
      <w:r>
        <w:rPr>
          <w:rFonts w:hint="eastAsia" w:ascii="宋体" w:hAnsi="宋体"/>
          <w:color w:val="000000"/>
          <w:kern w:val="0"/>
        </w:rPr>
        <w:t>产品首次投产</w:t>
      </w:r>
      <w:r>
        <w:rPr>
          <w:rFonts w:ascii="宋体" w:hAnsi="宋体"/>
          <w:color w:val="000000"/>
          <w:kern w:val="0"/>
        </w:rPr>
        <w:t xml:space="preserve">； </w:t>
      </w:r>
    </w:p>
    <w:p>
      <w:pPr>
        <w:numPr>
          <w:ilvl w:val="0"/>
          <w:numId w:val="3"/>
        </w:numPr>
        <w:autoSpaceDE w:val="0"/>
        <w:autoSpaceDN w:val="0"/>
        <w:spacing w:after="70"/>
        <w:jc w:val="left"/>
        <w:rPr>
          <w:rFonts w:ascii="宋体" w:hAnsi="宋体"/>
          <w:color w:val="000000"/>
          <w:kern w:val="0"/>
        </w:rPr>
      </w:pPr>
      <w:r>
        <w:rPr>
          <w:rFonts w:ascii="宋体" w:hAnsi="宋体"/>
          <w:color w:val="000000"/>
          <w:kern w:val="0"/>
        </w:rPr>
        <w:t xml:space="preserve">    b) 原料、设备、生产工艺有较大改变，可能影响产品质量时； </w:t>
      </w:r>
    </w:p>
    <w:p>
      <w:pPr>
        <w:numPr>
          <w:ilvl w:val="0"/>
          <w:numId w:val="3"/>
        </w:numPr>
        <w:autoSpaceDE w:val="0"/>
        <w:autoSpaceDN w:val="0"/>
        <w:spacing w:after="70"/>
        <w:jc w:val="left"/>
        <w:rPr>
          <w:rFonts w:ascii="宋体" w:hAnsi="宋体"/>
          <w:color w:val="000000"/>
          <w:kern w:val="0"/>
        </w:rPr>
      </w:pPr>
      <w:r>
        <w:rPr>
          <w:rFonts w:ascii="宋体" w:hAnsi="宋体"/>
          <w:color w:val="000000"/>
          <w:kern w:val="0"/>
        </w:rPr>
        <w:t xml:space="preserve">    c) 产品停产</w:t>
      </w:r>
      <w:r>
        <w:rPr>
          <w:rFonts w:hint="eastAsia" w:ascii="宋体" w:hAnsi="宋体"/>
          <w:color w:val="auto"/>
          <w:kern w:val="0"/>
          <w:lang w:val="en-US" w:eastAsia="zh-CN"/>
        </w:rPr>
        <w:t>六</w:t>
      </w:r>
      <w:r>
        <w:rPr>
          <w:rFonts w:ascii="宋体" w:hAnsi="宋体"/>
          <w:color w:val="auto"/>
          <w:kern w:val="0"/>
        </w:rPr>
        <w:t>个月以</w:t>
      </w:r>
      <w:r>
        <w:rPr>
          <w:rFonts w:ascii="宋体" w:hAnsi="宋体"/>
          <w:color w:val="000000"/>
          <w:kern w:val="0"/>
        </w:rPr>
        <w:t xml:space="preserve">上，恢复生产时； </w:t>
      </w:r>
    </w:p>
    <w:p>
      <w:pPr>
        <w:numPr>
          <w:ilvl w:val="0"/>
          <w:numId w:val="3"/>
        </w:numPr>
        <w:autoSpaceDE w:val="0"/>
        <w:autoSpaceDN w:val="0"/>
        <w:spacing w:after="70"/>
        <w:jc w:val="left"/>
        <w:rPr>
          <w:rFonts w:ascii="宋体" w:hAnsi="宋体"/>
          <w:color w:val="000000"/>
          <w:kern w:val="0"/>
        </w:rPr>
      </w:pPr>
      <w:r>
        <w:rPr>
          <w:rFonts w:ascii="宋体" w:hAnsi="宋体"/>
          <w:color w:val="000000"/>
          <w:kern w:val="0"/>
        </w:rPr>
        <w:t xml:space="preserve">    d) 出厂检验结果与上次型式检验结果有较大差异时； </w:t>
      </w:r>
    </w:p>
    <w:p>
      <w:pPr>
        <w:numPr>
          <w:ilvl w:val="0"/>
          <w:numId w:val="3"/>
        </w:numPr>
        <w:autoSpaceDE w:val="0"/>
        <w:autoSpaceDN w:val="0"/>
        <w:ind w:firstLine="420"/>
        <w:jc w:val="left"/>
        <w:rPr>
          <w:rFonts w:ascii="宋体" w:hAnsi="宋体"/>
          <w:color w:val="000000"/>
          <w:kern w:val="0"/>
        </w:rPr>
      </w:pPr>
      <w:r>
        <w:rPr>
          <w:rFonts w:ascii="宋体" w:hAnsi="宋体"/>
          <w:color w:val="000000"/>
          <w:kern w:val="0"/>
        </w:rPr>
        <w:t xml:space="preserve">e) 国家质量监督机构提出要求时。 </w:t>
      </w:r>
    </w:p>
    <w:p>
      <w:pPr>
        <w:widowControl/>
        <w:jc w:val="left"/>
        <w:outlineLvl w:val="1"/>
      </w:pPr>
      <w:bookmarkStart w:id="155" w:name="_Toc13113"/>
      <w:bookmarkStart w:id="156" w:name="_Toc18096"/>
      <w:r>
        <w:rPr>
          <w:rFonts w:hint="eastAsia" w:ascii="黑体" w:hAnsi="宋体" w:eastAsia="黑体" w:cs="黑体"/>
          <w:color w:val="000000"/>
          <w:kern w:val="0"/>
          <w:lang w:val="en-US" w:eastAsia="zh-CN" w:bidi="ar"/>
        </w:rPr>
        <w:t>7</w:t>
      </w:r>
      <w:r>
        <w:rPr>
          <w:rFonts w:hint="eastAsia" w:ascii="黑体" w:hAnsi="宋体" w:eastAsia="黑体" w:cs="黑体"/>
          <w:color w:val="000000"/>
          <w:kern w:val="0"/>
          <w:lang w:bidi="ar"/>
        </w:rPr>
        <w:t>.3</w:t>
      </w:r>
      <w:r>
        <w:rPr>
          <w:rFonts w:ascii="黑体" w:hAnsi="宋体" w:eastAsia="黑体" w:cs="黑体"/>
          <w:color w:val="000000"/>
          <w:kern w:val="0"/>
          <w:lang w:bidi="ar"/>
        </w:rPr>
        <w:t>抽样</w:t>
      </w:r>
      <w:bookmarkEnd w:id="155"/>
      <w:bookmarkEnd w:id="156"/>
    </w:p>
    <w:p>
      <w:pPr>
        <w:widowControl/>
        <w:ind w:firstLine="420" w:firstLineChars="200"/>
        <w:jc w:val="left"/>
      </w:pPr>
      <w:r>
        <w:rPr>
          <w:rFonts w:hint="eastAsia" w:ascii="宋体" w:hAnsi="宋体" w:cs="宋体"/>
          <w:color w:val="000000"/>
          <w:kern w:val="0"/>
          <w:lang w:bidi="ar"/>
        </w:rPr>
        <w:t>按照GB/T 2829—2002进行抽样。</w:t>
      </w:r>
    </w:p>
    <w:p>
      <w:pPr>
        <w:pStyle w:val="2"/>
        <w:rPr>
          <w:rFonts w:hint="default" w:ascii="Times New Roman" w:hAnsi="Times New Roman" w:eastAsia="黑体"/>
          <w:b w:val="0"/>
          <w:color w:val="000000"/>
          <w:kern w:val="2"/>
          <w:sz w:val="21"/>
          <w:szCs w:val="32"/>
        </w:rPr>
      </w:pPr>
      <w:bookmarkStart w:id="157" w:name="_Toc24213"/>
      <w:bookmarkStart w:id="158" w:name="_Toc1645"/>
      <w:r>
        <w:rPr>
          <w:rFonts w:hint="eastAsia" w:ascii="黑体" w:hAnsi="黑体" w:eastAsia="黑体" w:cs="黑体"/>
          <w:b w:val="0"/>
          <w:color w:val="000000"/>
          <w:kern w:val="2"/>
          <w:sz w:val="21"/>
          <w:szCs w:val="32"/>
          <w:lang w:val="en-US" w:eastAsia="zh-CN"/>
        </w:rPr>
        <w:t>7</w:t>
      </w:r>
      <w:r>
        <w:rPr>
          <w:rFonts w:hint="eastAsia" w:ascii="黑体" w:hAnsi="黑体" w:eastAsia="黑体" w:cs="黑体"/>
          <w:b w:val="0"/>
          <w:color w:val="000000"/>
          <w:kern w:val="2"/>
          <w:sz w:val="21"/>
          <w:szCs w:val="32"/>
        </w:rPr>
        <w:t xml:space="preserve">.4 </w:t>
      </w:r>
      <w:r>
        <w:rPr>
          <w:rFonts w:hint="default" w:ascii="Times New Roman" w:hAnsi="Times New Roman" w:eastAsia="黑体"/>
          <w:b w:val="0"/>
          <w:color w:val="000000"/>
          <w:kern w:val="2"/>
          <w:sz w:val="21"/>
          <w:szCs w:val="32"/>
        </w:rPr>
        <w:t>判定规则</w:t>
      </w:r>
      <w:bookmarkEnd w:id="157"/>
      <w:bookmarkEnd w:id="158"/>
    </w:p>
    <w:p>
      <w:pPr>
        <w:pStyle w:val="34"/>
        <w:spacing w:line="360" w:lineRule="auto"/>
        <w:rPr>
          <w:rFonts w:ascii="宋体" w:hAnsi="宋体" w:eastAsia="宋体" w:cs="Times New Roman"/>
          <w:kern w:val="2"/>
          <w:sz w:val="21"/>
          <w:szCs w:val="21"/>
        </w:rPr>
      </w:pPr>
      <w:r>
        <w:rPr>
          <w:rFonts w:hint="eastAsia" w:hAnsi="黑体"/>
          <w:kern w:val="2"/>
          <w:sz w:val="21"/>
          <w:szCs w:val="21"/>
          <w:lang w:val="en-US" w:eastAsia="zh-CN"/>
        </w:rPr>
        <w:t>7</w:t>
      </w:r>
      <w:r>
        <w:rPr>
          <w:rFonts w:hint="eastAsia" w:hAnsi="黑体"/>
          <w:kern w:val="2"/>
          <w:sz w:val="21"/>
          <w:szCs w:val="21"/>
        </w:rPr>
        <w:t>.4.1</w:t>
      </w:r>
      <w:r>
        <w:rPr>
          <w:rFonts w:ascii="宋体" w:hAnsi="宋体" w:eastAsia="宋体" w:cs="Times New Roman"/>
          <w:kern w:val="2"/>
          <w:sz w:val="21"/>
          <w:szCs w:val="21"/>
        </w:rPr>
        <w:t xml:space="preserve"> 检验项目符合本标准的规定时，则判为该批产品合格。 </w:t>
      </w:r>
    </w:p>
    <w:p>
      <w:pPr>
        <w:pStyle w:val="34"/>
        <w:spacing w:line="360" w:lineRule="auto"/>
        <w:rPr>
          <w:rFonts w:ascii="宋体" w:hAnsi="宋体" w:eastAsia="宋体" w:cs="Times New Roman"/>
          <w:kern w:val="2"/>
          <w:sz w:val="21"/>
          <w:szCs w:val="21"/>
        </w:rPr>
      </w:pPr>
      <w:r>
        <w:rPr>
          <w:rFonts w:hint="eastAsia" w:hAnsi="黑体"/>
          <w:kern w:val="2"/>
          <w:sz w:val="21"/>
          <w:szCs w:val="21"/>
          <w:lang w:val="en-US" w:eastAsia="zh-CN"/>
        </w:rPr>
        <w:t>7</w:t>
      </w:r>
      <w:r>
        <w:rPr>
          <w:rFonts w:hint="eastAsia" w:hAnsi="黑体"/>
          <w:kern w:val="2"/>
          <w:sz w:val="21"/>
          <w:szCs w:val="21"/>
        </w:rPr>
        <w:t xml:space="preserve">.4.2 </w:t>
      </w:r>
      <w:r>
        <w:rPr>
          <w:rFonts w:ascii="宋体" w:hAnsi="宋体" w:eastAsia="宋体" w:cs="Times New Roman"/>
          <w:kern w:val="2"/>
          <w:sz w:val="21"/>
          <w:szCs w:val="21"/>
        </w:rPr>
        <w:t xml:space="preserve">检验项目如有1～2项（微生物项目除外）不符合本标准，允许从原批中加倍抽样进行检验，复验结果合格则判该批产品合格；复验结果如有再次出现不合格项目，则判该批产品为不合格。 </w:t>
      </w:r>
    </w:p>
    <w:p>
      <w:pPr>
        <w:widowControl/>
        <w:adjustRightInd/>
        <w:spacing w:line="360" w:lineRule="auto"/>
        <w:jc w:val="left"/>
        <w:rPr>
          <w:rFonts w:ascii="宋体" w:hAnsi="宋体"/>
          <w:color w:val="000000"/>
        </w:rPr>
      </w:pPr>
      <w:r>
        <w:rPr>
          <w:rFonts w:hint="eastAsia" w:ascii="黑体" w:hAnsi="黑体" w:eastAsia="黑体" w:cs="黑体"/>
          <w:color w:val="000000"/>
          <w:lang w:val="en-US" w:eastAsia="zh-CN"/>
        </w:rPr>
        <w:t>7</w:t>
      </w:r>
      <w:r>
        <w:rPr>
          <w:rFonts w:hint="eastAsia" w:ascii="黑体" w:hAnsi="黑体" w:eastAsia="黑体" w:cs="黑体"/>
          <w:color w:val="000000"/>
        </w:rPr>
        <w:t xml:space="preserve">.4.3 </w:t>
      </w:r>
      <w:r>
        <w:rPr>
          <w:rFonts w:ascii="宋体" w:hAnsi="宋体"/>
          <w:color w:val="000000"/>
        </w:rPr>
        <w:t>微生物项目如有一项不符合本标准，则判为该批产品不合格，不得复验。</w:t>
      </w:r>
    </w:p>
    <w:p>
      <w:pPr>
        <w:pStyle w:val="26"/>
        <w:numPr>
          <w:ilvl w:val="1"/>
          <w:numId w:val="0"/>
        </w:numPr>
        <w:spacing w:before="120" w:beforeLines="50" w:after="120" w:afterLines="50" w:line="360" w:lineRule="auto"/>
        <w:jc w:val="left"/>
        <w:rPr>
          <w:rFonts w:hint="eastAsia" w:hAnsi="黑体" w:cs="黑体"/>
          <w:color w:val="auto"/>
          <w:lang w:val="en-US" w:eastAsia="zh-CN"/>
        </w:rPr>
      </w:pPr>
      <w:bookmarkStart w:id="159" w:name="_Toc9"/>
      <w:bookmarkStart w:id="160" w:name="_Toc26312"/>
      <w:r>
        <w:rPr>
          <w:rFonts w:hint="eastAsia" w:hAnsi="黑体" w:cs="黑体"/>
          <w:color w:val="auto"/>
          <w:lang w:val="en-US" w:eastAsia="zh-CN"/>
        </w:rPr>
        <w:t>8 包装、运输和贮存</w:t>
      </w:r>
      <w:bookmarkEnd w:id="159"/>
      <w:bookmarkEnd w:id="160"/>
    </w:p>
    <w:p>
      <w:pPr>
        <w:pStyle w:val="34"/>
        <w:spacing w:line="360" w:lineRule="auto"/>
        <w:rPr>
          <w:rFonts w:hint="eastAsia" w:ascii="宋体" w:hAnsi="宋体" w:eastAsia="宋体" w:cs="宋体"/>
          <w:color w:val="auto"/>
          <w:kern w:val="2"/>
          <w:sz w:val="21"/>
          <w:szCs w:val="21"/>
          <w:lang w:val="en-US" w:eastAsia="zh-CN"/>
        </w:rPr>
      </w:pPr>
      <w:r>
        <w:rPr>
          <w:rFonts w:hint="eastAsia" w:hAnsi="黑体"/>
          <w:color w:val="auto"/>
          <w:kern w:val="2"/>
          <w:sz w:val="21"/>
          <w:szCs w:val="21"/>
          <w:lang w:val="en-US" w:eastAsia="zh-CN"/>
        </w:rPr>
        <w:t xml:space="preserve">8.1 </w:t>
      </w:r>
      <w:r>
        <w:rPr>
          <w:rFonts w:hint="eastAsia" w:ascii="宋体" w:hAnsi="宋体" w:eastAsia="宋体" w:cs="宋体"/>
          <w:color w:val="auto"/>
          <w:kern w:val="2"/>
          <w:sz w:val="21"/>
          <w:szCs w:val="21"/>
          <w:lang w:val="en-US" w:eastAsia="zh-CN"/>
        </w:rPr>
        <w:t>若生产商作为本单位研发化妆品产品的初始材料（原料）时，应按照化妆品生产中对原料管理的质量体系进行包装、贮存、运输相关管理。</w:t>
      </w:r>
    </w:p>
    <w:p>
      <w:pPr>
        <w:pStyle w:val="34"/>
        <w:spacing w:line="360" w:lineRule="auto"/>
        <w:rPr>
          <w:rFonts w:hint="eastAsia" w:ascii="宋体" w:hAnsi="宋体" w:eastAsia="宋体" w:cs="宋体"/>
          <w:color w:val="auto"/>
          <w:kern w:val="2"/>
          <w:sz w:val="21"/>
          <w:szCs w:val="21"/>
          <w:lang w:val="en-US" w:eastAsia="zh-CN"/>
        </w:rPr>
      </w:pPr>
      <w:r>
        <w:rPr>
          <w:rFonts w:hint="eastAsia" w:hAnsi="黑体"/>
          <w:color w:val="auto"/>
          <w:kern w:val="2"/>
          <w:sz w:val="21"/>
          <w:szCs w:val="21"/>
          <w:lang w:val="en-US" w:eastAsia="zh-CN"/>
        </w:rPr>
        <w:t xml:space="preserve">8.2 </w:t>
      </w:r>
      <w:r>
        <w:rPr>
          <w:rFonts w:hint="eastAsia" w:ascii="宋体" w:hAnsi="宋体" w:eastAsia="宋体" w:cs="宋体"/>
          <w:color w:val="auto"/>
          <w:kern w:val="2"/>
          <w:sz w:val="21"/>
          <w:szCs w:val="21"/>
          <w:lang w:val="en-US" w:eastAsia="zh-CN"/>
        </w:rPr>
        <w:t>若生产商作为化妆品原料销售时，建议考虑相关化妆品产品对原料包装、贮存、运输的要求，应提供必要的信息，至少包括：原料名称、原料规格、生产商基本信息、贮存条件、使用期限（生产日期和保质期或生产批号和限期使用日期）以及必要的安全或警示信息等内容。</w:t>
      </w:r>
    </w:p>
    <w:p>
      <w:pPr>
        <w:pStyle w:val="34"/>
        <w:spacing w:line="360" w:lineRule="auto"/>
        <w:rPr>
          <w:rFonts w:hint="eastAsia" w:hAnsi="黑体"/>
          <w:kern w:val="2"/>
          <w:sz w:val="21"/>
          <w:szCs w:val="21"/>
          <w:lang w:val="en-US" w:eastAsia="zh-CN"/>
        </w:rPr>
      </w:pPr>
    </w:p>
    <w:p>
      <w:pPr>
        <w:widowControl/>
        <w:adjustRightInd/>
        <w:spacing w:line="360" w:lineRule="auto"/>
        <w:jc w:val="left"/>
        <w:rPr>
          <w:rFonts w:ascii="宋体" w:hAnsi="宋体"/>
          <w:color w:val="000000"/>
        </w:rPr>
      </w:pPr>
    </w:p>
    <w:sectPr>
      <w:pgSz w:w="11906" w:h="16838"/>
      <w:pgMar w:top="1134" w:right="1134" w:bottom="1134" w:left="1134" w:header="1134"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4"/>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497324F"/>
    <w:multiLevelType w:val="multilevel"/>
    <w:tmpl w:val="6497324F"/>
    <w:lvl w:ilvl="0" w:tentative="0">
      <w:start w:val="1"/>
      <w:numFmt w:val="lowerLetter"/>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6"/>
      <w:suff w:val="nothing"/>
      <w:lvlText w:val="%1%2　"/>
      <w:lvlJc w:val="left"/>
      <w:pPr>
        <w:ind w:left="71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3"/>
      <w:suff w:val="nothing"/>
      <w:lvlText w:val="%1%2.%3.%4　"/>
      <w:lvlJc w:val="left"/>
      <w:pPr>
        <w:ind w:left="0" w:firstLine="0"/>
      </w:pPr>
      <w:rPr>
        <w:rFonts w:hint="eastAsia" w:ascii="黑体" w:eastAsia="黑体"/>
        <w:b w:val="0"/>
        <w:i w:val="0"/>
        <w:sz w:val="21"/>
      </w:rPr>
    </w:lvl>
    <w:lvl w:ilvl="4" w:tentative="0">
      <w:start w:val="1"/>
      <w:numFmt w:val="decimal"/>
      <w:pStyle w:val="3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YjlmZDU2NDUwZDllZmQ4M2ZhNDY0NDEzNjAxNmUifQ=="/>
  </w:docVars>
  <w:rsids>
    <w:rsidRoot w:val="2CA05805"/>
    <w:rsid w:val="00A3470B"/>
    <w:rsid w:val="00E10B24"/>
    <w:rsid w:val="019D6143"/>
    <w:rsid w:val="029C7664"/>
    <w:rsid w:val="033863E6"/>
    <w:rsid w:val="03451C11"/>
    <w:rsid w:val="037312F7"/>
    <w:rsid w:val="03CB6240"/>
    <w:rsid w:val="03F43370"/>
    <w:rsid w:val="040A2CF3"/>
    <w:rsid w:val="043524D4"/>
    <w:rsid w:val="046442CB"/>
    <w:rsid w:val="04F03C97"/>
    <w:rsid w:val="053964AE"/>
    <w:rsid w:val="05E46D6D"/>
    <w:rsid w:val="06167341"/>
    <w:rsid w:val="06781D56"/>
    <w:rsid w:val="06F7755F"/>
    <w:rsid w:val="07B0770E"/>
    <w:rsid w:val="07D478A0"/>
    <w:rsid w:val="07D63618"/>
    <w:rsid w:val="08EF299B"/>
    <w:rsid w:val="091F0FEF"/>
    <w:rsid w:val="09367F9C"/>
    <w:rsid w:val="094D790A"/>
    <w:rsid w:val="09F0783C"/>
    <w:rsid w:val="0A2F3BD7"/>
    <w:rsid w:val="0A826512"/>
    <w:rsid w:val="0AA2510B"/>
    <w:rsid w:val="0B50194B"/>
    <w:rsid w:val="0B6D6042"/>
    <w:rsid w:val="0C336D77"/>
    <w:rsid w:val="0C7B6347"/>
    <w:rsid w:val="0C834956"/>
    <w:rsid w:val="0CA75583"/>
    <w:rsid w:val="0CB87790"/>
    <w:rsid w:val="0D0C188A"/>
    <w:rsid w:val="0D312C9C"/>
    <w:rsid w:val="0D5D70E8"/>
    <w:rsid w:val="0DA52D0D"/>
    <w:rsid w:val="0E7A385B"/>
    <w:rsid w:val="0E82150F"/>
    <w:rsid w:val="0EA77C9C"/>
    <w:rsid w:val="0F6459AD"/>
    <w:rsid w:val="0FBE6164"/>
    <w:rsid w:val="10472957"/>
    <w:rsid w:val="10657382"/>
    <w:rsid w:val="1084523F"/>
    <w:rsid w:val="10DB4392"/>
    <w:rsid w:val="11944E3C"/>
    <w:rsid w:val="11B64E13"/>
    <w:rsid w:val="11B7425D"/>
    <w:rsid w:val="11F62577"/>
    <w:rsid w:val="1246139A"/>
    <w:rsid w:val="12B47FD6"/>
    <w:rsid w:val="130E2C7F"/>
    <w:rsid w:val="13670856"/>
    <w:rsid w:val="13C94031"/>
    <w:rsid w:val="13F95A46"/>
    <w:rsid w:val="144B7F4A"/>
    <w:rsid w:val="145E2AD3"/>
    <w:rsid w:val="146D70B2"/>
    <w:rsid w:val="1481490C"/>
    <w:rsid w:val="14FB2C15"/>
    <w:rsid w:val="15840F45"/>
    <w:rsid w:val="15D05B4B"/>
    <w:rsid w:val="15DD2016"/>
    <w:rsid w:val="16691AFB"/>
    <w:rsid w:val="1714795E"/>
    <w:rsid w:val="17465999"/>
    <w:rsid w:val="177F3211"/>
    <w:rsid w:val="178269DF"/>
    <w:rsid w:val="17F17E51"/>
    <w:rsid w:val="18025D64"/>
    <w:rsid w:val="185D743E"/>
    <w:rsid w:val="19481E9C"/>
    <w:rsid w:val="1A2C70C8"/>
    <w:rsid w:val="1A935399"/>
    <w:rsid w:val="1A9C791D"/>
    <w:rsid w:val="1B1E4E3E"/>
    <w:rsid w:val="1B9118D8"/>
    <w:rsid w:val="1BAD33E7"/>
    <w:rsid w:val="1C525705"/>
    <w:rsid w:val="1D3E54CC"/>
    <w:rsid w:val="1D4D3D6E"/>
    <w:rsid w:val="1D554B87"/>
    <w:rsid w:val="1D9B7467"/>
    <w:rsid w:val="1DF261E4"/>
    <w:rsid w:val="1E2E362F"/>
    <w:rsid w:val="1E522E75"/>
    <w:rsid w:val="1E9025F8"/>
    <w:rsid w:val="1EBC51FA"/>
    <w:rsid w:val="1F4F5F97"/>
    <w:rsid w:val="1F52137F"/>
    <w:rsid w:val="1F9E6C03"/>
    <w:rsid w:val="20350095"/>
    <w:rsid w:val="207E51BB"/>
    <w:rsid w:val="20AE2991"/>
    <w:rsid w:val="22121299"/>
    <w:rsid w:val="22521696"/>
    <w:rsid w:val="22857CBD"/>
    <w:rsid w:val="22F015DA"/>
    <w:rsid w:val="233A4603"/>
    <w:rsid w:val="233D2450"/>
    <w:rsid w:val="23A845B9"/>
    <w:rsid w:val="242502D3"/>
    <w:rsid w:val="243944B5"/>
    <w:rsid w:val="24992EEE"/>
    <w:rsid w:val="2500205F"/>
    <w:rsid w:val="25135161"/>
    <w:rsid w:val="25BF5294"/>
    <w:rsid w:val="26170C2C"/>
    <w:rsid w:val="2701468E"/>
    <w:rsid w:val="27374FE9"/>
    <w:rsid w:val="27F17A2C"/>
    <w:rsid w:val="289C3F97"/>
    <w:rsid w:val="28A569C3"/>
    <w:rsid w:val="28C33694"/>
    <w:rsid w:val="28EA4406"/>
    <w:rsid w:val="28F05023"/>
    <w:rsid w:val="2917079F"/>
    <w:rsid w:val="29177195"/>
    <w:rsid w:val="2984482A"/>
    <w:rsid w:val="298D6234"/>
    <w:rsid w:val="2A2137ED"/>
    <w:rsid w:val="2A3B3363"/>
    <w:rsid w:val="2B275501"/>
    <w:rsid w:val="2BAF7DBD"/>
    <w:rsid w:val="2CA05805"/>
    <w:rsid w:val="2CFF26DD"/>
    <w:rsid w:val="2D0B4D41"/>
    <w:rsid w:val="2D8C0151"/>
    <w:rsid w:val="2DC04DB1"/>
    <w:rsid w:val="2DD65FE3"/>
    <w:rsid w:val="2DF950BB"/>
    <w:rsid w:val="2E1B7412"/>
    <w:rsid w:val="2E701821"/>
    <w:rsid w:val="2EA66FF1"/>
    <w:rsid w:val="2EEC04E3"/>
    <w:rsid w:val="2F063F34"/>
    <w:rsid w:val="2F2148C9"/>
    <w:rsid w:val="2F230642"/>
    <w:rsid w:val="30352821"/>
    <w:rsid w:val="30405CE8"/>
    <w:rsid w:val="304271ED"/>
    <w:rsid w:val="30AA2C0B"/>
    <w:rsid w:val="30AD342C"/>
    <w:rsid w:val="3106021B"/>
    <w:rsid w:val="313273F0"/>
    <w:rsid w:val="317C4D1D"/>
    <w:rsid w:val="320F30FF"/>
    <w:rsid w:val="32693B68"/>
    <w:rsid w:val="32944DE9"/>
    <w:rsid w:val="329D36F8"/>
    <w:rsid w:val="32B37F2E"/>
    <w:rsid w:val="33437504"/>
    <w:rsid w:val="337E678E"/>
    <w:rsid w:val="33F24A86"/>
    <w:rsid w:val="34302089"/>
    <w:rsid w:val="34426DD3"/>
    <w:rsid w:val="344A6670"/>
    <w:rsid w:val="3477204B"/>
    <w:rsid w:val="34796F56"/>
    <w:rsid w:val="347D25CA"/>
    <w:rsid w:val="348D1127"/>
    <w:rsid w:val="348D298A"/>
    <w:rsid w:val="348F6779"/>
    <w:rsid w:val="34B3484C"/>
    <w:rsid w:val="34DB48B8"/>
    <w:rsid w:val="34EC0DA2"/>
    <w:rsid w:val="35204D95"/>
    <w:rsid w:val="35401C2F"/>
    <w:rsid w:val="356216B8"/>
    <w:rsid w:val="35E86141"/>
    <w:rsid w:val="36121410"/>
    <w:rsid w:val="36F23231"/>
    <w:rsid w:val="38312F66"/>
    <w:rsid w:val="38D330D8"/>
    <w:rsid w:val="38DA56B4"/>
    <w:rsid w:val="38E85BF7"/>
    <w:rsid w:val="39BE0611"/>
    <w:rsid w:val="39F74BE1"/>
    <w:rsid w:val="3A045864"/>
    <w:rsid w:val="3A7B21C8"/>
    <w:rsid w:val="3AA31A28"/>
    <w:rsid w:val="3AA60379"/>
    <w:rsid w:val="3AB865D7"/>
    <w:rsid w:val="3ACE68C9"/>
    <w:rsid w:val="3B0203FE"/>
    <w:rsid w:val="3B1D063B"/>
    <w:rsid w:val="3B5756E6"/>
    <w:rsid w:val="3BB801F1"/>
    <w:rsid w:val="3BF47776"/>
    <w:rsid w:val="3C4E2A76"/>
    <w:rsid w:val="3C723457"/>
    <w:rsid w:val="3C9417F9"/>
    <w:rsid w:val="3CB72D11"/>
    <w:rsid w:val="3CC66D60"/>
    <w:rsid w:val="3D820C29"/>
    <w:rsid w:val="3E0930F8"/>
    <w:rsid w:val="3E52684D"/>
    <w:rsid w:val="3E9E7CE5"/>
    <w:rsid w:val="3F042A00"/>
    <w:rsid w:val="3F875FB9"/>
    <w:rsid w:val="3F8C7D14"/>
    <w:rsid w:val="3FF50F70"/>
    <w:rsid w:val="401144E6"/>
    <w:rsid w:val="40224BB0"/>
    <w:rsid w:val="404B63B2"/>
    <w:rsid w:val="408D7F7E"/>
    <w:rsid w:val="409D5D7A"/>
    <w:rsid w:val="419F725F"/>
    <w:rsid w:val="42241D3D"/>
    <w:rsid w:val="42892A5A"/>
    <w:rsid w:val="42944FE0"/>
    <w:rsid w:val="42A87384"/>
    <w:rsid w:val="42BA4C7A"/>
    <w:rsid w:val="42F112EB"/>
    <w:rsid w:val="43234C5C"/>
    <w:rsid w:val="432372A3"/>
    <w:rsid w:val="432509D4"/>
    <w:rsid w:val="432D3D38"/>
    <w:rsid w:val="4363545A"/>
    <w:rsid w:val="438A363D"/>
    <w:rsid w:val="43FF1225"/>
    <w:rsid w:val="44290050"/>
    <w:rsid w:val="447D214A"/>
    <w:rsid w:val="448820AD"/>
    <w:rsid w:val="44ED5D9B"/>
    <w:rsid w:val="45CB1A7D"/>
    <w:rsid w:val="45E52835"/>
    <w:rsid w:val="45EF7E57"/>
    <w:rsid w:val="46183B24"/>
    <w:rsid w:val="46503FBA"/>
    <w:rsid w:val="46790355"/>
    <w:rsid w:val="46F34946"/>
    <w:rsid w:val="48A028AB"/>
    <w:rsid w:val="48DD7E71"/>
    <w:rsid w:val="48EB621C"/>
    <w:rsid w:val="49353AF4"/>
    <w:rsid w:val="495F62C2"/>
    <w:rsid w:val="49DE368B"/>
    <w:rsid w:val="4A370FED"/>
    <w:rsid w:val="4A8942B7"/>
    <w:rsid w:val="4AB83DE3"/>
    <w:rsid w:val="4B1B1D74"/>
    <w:rsid w:val="4BA95F1B"/>
    <w:rsid w:val="4BDD5BE0"/>
    <w:rsid w:val="4C071E26"/>
    <w:rsid w:val="4C556E3F"/>
    <w:rsid w:val="4C87000A"/>
    <w:rsid w:val="4C8E3EAA"/>
    <w:rsid w:val="4C903F19"/>
    <w:rsid w:val="4CC21042"/>
    <w:rsid w:val="4CD53A61"/>
    <w:rsid w:val="4CE74F4D"/>
    <w:rsid w:val="4D2A3925"/>
    <w:rsid w:val="4D3D691B"/>
    <w:rsid w:val="4DFD018B"/>
    <w:rsid w:val="4EA05CFA"/>
    <w:rsid w:val="4EAB0005"/>
    <w:rsid w:val="5006393C"/>
    <w:rsid w:val="50153B7F"/>
    <w:rsid w:val="501E6ED7"/>
    <w:rsid w:val="50A545DB"/>
    <w:rsid w:val="50F1639A"/>
    <w:rsid w:val="51454191"/>
    <w:rsid w:val="52231CAA"/>
    <w:rsid w:val="52E066A2"/>
    <w:rsid w:val="53B20651"/>
    <w:rsid w:val="5411465D"/>
    <w:rsid w:val="555C085E"/>
    <w:rsid w:val="5587045A"/>
    <w:rsid w:val="5672073A"/>
    <w:rsid w:val="56E809FB"/>
    <w:rsid w:val="577D6065"/>
    <w:rsid w:val="58294241"/>
    <w:rsid w:val="582C7CDE"/>
    <w:rsid w:val="58467A16"/>
    <w:rsid w:val="58A5767A"/>
    <w:rsid w:val="59991564"/>
    <w:rsid w:val="59E940B2"/>
    <w:rsid w:val="5A1519A0"/>
    <w:rsid w:val="5A2E22FE"/>
    <w:rsid w:val="5AF8134E"/>
    <w:rsid w:val="5B4603CE"/>
    <w:rsid w:val="5BF62AB6"/>
    <w:rsid w:val="5CAE15E3"/>
    <w:rsid w:val="5D4C7FC4"/>
    <w:rsid w:val="5D4D7CB5"/>
    <w:rsid w:val="5D6B1282"/>
    <w:rsid w:val="5DBD1BFF"/>
    <w:rsid w:val="5DDD2180"/>
    <w:rsid w:val="5DFE2C85"/>
    <w:rsid w:val="5E6E102A"/>
    <w:rsid w:val="5E8563CF"/>
    <w:rsid w:val="5EA306D2"/>
    <w:rsid w:val="5F6E6E08"/>
    <w:rsid w:val="5F9920D6"/>
    <w:rsid w:val="5FBC553F"/>
    <w:rsid w:val="5FDF5FA0"/>
    <w:rsid w:val="600B4656"/>
    <w:rsid w:val="603C75C9"/>
    <w:rsid w:val="60407BF6"/>
    <w:rsid w:val="605361E2"/>
    <w:rsid w:val="614C3178"/>
    <w:rsid w:val="61974B52"/>
    <w:rsid w:val="623F2ED5"/>
    <w:rsid w:val="62753CEE"/>
    <w:rsid w:val="62A52B40"/>
    <w:rsid w:val="64F6790C"/>
    <w:rsid w:val="65444892"/>
    <w:rsid w:val="65605444"/>
    <w:rsid w:val="657159B3"/>
    <w:rsid w:val="660B53B0"/>
    <w:rsid w:val="664C3496"/>
    <w:rsid w:val="668D1751"/>
    <w:rsid w:val="66E2639C"/>
    <w:rsid w:val="679413D5"/>
    <w:rsid w:val="67A04C68"/>
    <w:rsid w:val="685F744E"/>
    <w:rsid w:val="69136070"/>
    <w:rsid w:val="693764BC"/>
    <w:rsid w:val="698044F4"/>
    <w:rsid w:val="6A0F5954"/>
    <w:rsid w:val="6A2B4273"/>
    <w:rsid w:val="6A3A6264"/>
    <w:rsid w:val="6A40194C"/>
    <w:rsid w:val="6A5E4190"/>
    <w:rsid w:val="6AD40467"/>
    <w:rsid w:val="6BB43DF4"/>
    <w:rsid w:val="6BD21C2C"/>
    <w:rsid w:val="6C364998"/>
    <w:rsid w:val="6C701EC8"/>
    <w:rsid w:val="6CC03207"/>
    <w:rsid w:val="6CC4275D"/>
    <w:rsid w:val="6D9263B7"/>
    <w:rsid w:val="6D9348AA"/>
    <w:rsid w:val="6DC5053A"/>
    <w:rsid w:val="6DEE183F"/>
    <w:rsid w:val="6EBE0D6F"/>
    <w:rsid w:val="6F0C718B"/>
    <w:rsid w:val="6F246E38"/>
    <w:rsid w:val="6F650BEF"/>
    <w:rsid w:val="6F9C351D"/>
    <w:rsid w:val="6FC14DE0"/>
    <w:rsid w:val="70095D9A"/>
    <w:rsid w:val="70A332E5"/>
    <w:rsid w:val="70BD022B"/>
    <w:rsid w:val="711F4406"/>
    <w:rsid w:val="712E4649"/>
    <w:rsid w:val="713056CE"/>
    <w:rsid w:val="714B53EB"/>
    <w:rsid w:val="71EE6C46"/>
    <w:rsid w:val="721F6777"/>
    <w:rsid w:val="72684737"/>
    <w:rsid w:val="7298446F"/>
    <w:rsid w:val="72A746B3"/>
    <w:rsid w:val="7336741A"/>
    <w:rsid w:val="73A737F9"/>
    <w:rsid w:val="74480466"/>
    <w:rsid w:val="74EE2830"/>
    <w:rsid w:val="752E6832"/>
    <w:rsid w:val="761A519B"/>
    <w:rsid w:val="76312C11"/>
    <w:rsid w:val="769B7323"/>
    <w:rsid w:val="76CB70EC"/>
    <w:rsid w:val="76D63466"/>
    <w:rsid w:val="76DA18C6"/>
    <w:rsid w:val="7717034F"/>
    <w:rsid w:val="77882B18"/>
    <w:rsid w:val="779B303C"/>
    <w:rsid w:val="77DC095A"/>
    <w:rsid w:val="77EA2C39"/>
    <w:rsid w:val="782C6919"/>
    <w:rsid w:val="785E3995"/>
    <w:rsid w:val="78730464"/>
    <w:rsid w:val="78941235"/>
    <w:rsid w:val="790C258A"/>
    <w:rsid w:val="794A5D98"/>
    <w:rsid w:val="798B2638"/>
    <w:rsid w:val="79E037AF"/>
    <w:rsid w:val="7A0D129F"/>
    <w:rsid w:val="7A466DB2"/>
    <w:rsid w:val="7A585579"/>
    <w:rsid w:val="7A735F96"/>
    <w:rsid w:val="7B3B008E"/>
    <w:rsid w:val="7CE56AB5"/>
    <w:rsid w:val="7E296A80"/>
    <w:rsid w:val="7E6A3164"/>
    <w:rsid w:val="7E953F59"/>
    <w:rsid w:val="7F7973D7"/>
    <w:rsid w:val="7FED298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2"/>
    <w:next w:val="1"/>
    <w:qFormat/>
    <w:uiPriority w:val="0"/>
    <w:pPr>
      <w:widowControl w:val="0"/>
      <w:spacing w:before="100" w:beforeAutospacing="1" w:after="100" w:afterAutospacing="1"/>
      <w:outlineLvl w:val="1"/>
    </w:pPr>
    <w:rPr>
      <w:rFonts w:hint="eastAsia" w:ascii="宋体" w:hAnsi="宋体" w:eastAsia="宋体" w:cs="Times New Roman"/>
      <w:b/>
      <w:sz w:val="36"/>
      <w:szCs w:val="36"/>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5">
    <w:name w:val="header"/>
    <w:basedOn w:val="1"/>
    <w:qFormat/>
    <w:uiPriority w:val="99"/>
    <w:pPr>
      <w:tabs>
        <w:tab w:val="center" w:pos="4153"/>
        <w:tab w:val="right" w:pos="8306"/>
      </w:tabs>
      <w:adjustRightInd/>
      <w:snapToGrid w:val="0"/>
      <w:jc w:val="center"/>
    </w:pPr>
    <w:rPr>
      <w:sz w:val="18"/>
      <w:szCs w:val="18"/>
    </w:rPr>
  </w:style>
  <w:style w:type="paragraph" w:styleId="6">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paragraph" w:customStyle="1" w:styleId="1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3">
    <w:name w:val="标准文件_文件编号"/>
    <w:basedOn w:val="1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替换文件编号"/>
    <w:basedOn w:val="13"/>
    <w:qFormat/>
    <w:uiPriority w:val="0"/>
    <w:pPr>
      <w:spacing w:before="57"/>
    </w:pPr>
    <w:rPr>
      <w:sz w:val="21"/>
    </w:rPr>
  </w:style>
  <w:style w:type="paragraph" w:customStyle="1" w:styleId="1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7">
    <w:name w:val="其他发布日期"/>
    <w:basedOn w:val="18"/>
    <w:qFormat/>
    <w:uiPriority w:val="0"/>
    <w:pPr>
      <w:framePr w:w="3997" w:h="471" w:hRule="exact" w:hSpace="0" w:vSpace="181" w:wrap="around" w:vAnchor="page" w:hAnchor="page" w:x="1419" w:y="14097"/>
    </w:pPr>
  </w:style>
  <w:style w:type="paragraph" w:customStyle="1" w:styleId="1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9">
    <w:name w:val="其他实施日期"/>
    <w:basedOn w:val="20"/>
    <w:qFormat/>
    <w:uiPriority w:val="0"/>
    <w:pPr>
      <w:framePr w:w="3997" w:h="471" w:hRule="exact" w:vSpace="181" w:wrap="around" w:vAnchor="page" w:hAnchor="page" w:x="7089" w:y="14097"/>
    </w:pPr>
  </w:style>
  <w:style w:type="paragraph" w:customStyle="1" w:styleId="20">
    <w:name w:val="实施日期"/>
    <w:basedOn w:val="18"/>
    <w:qFormat/>
    <w:uiPriority w:val="0"/>
    <w:pPr>
      <w:framePr w:hSpace="0" w:wrap="around" w:xAlign="right"/>
      <w:jc w:val="right"/>
    </w:pPr>
  </w:style>
  <w:style w:type="paragraph" w:customStyle="1" w:styleId="21">
    <w:name w:val="其他发布部门"/>
    <w:basedOn w:val="22"/>
    <w:qFormat/>
    <w:uiPriority w:val="0"/>
    <w:pPr>
      <w:framePr w:wrap="around"/>
      <w:spacing w:line="0" w:lineRule="atLeast"/>
    </w:pPr>
    <w:rPr>
      <w:rFonts w:ascii="黑体" w:eastAsia="黑体"/>
      <w:b w:val="0"/>
    </w:rPr>
  </w:style>
  <w:style w:type="paragraph" w:customStyle="1" w:styleId="22">
    <w:name w:val="发布部门"/>
    <w:next w:val="1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3">
    <w:name w:val="发布"/>
    <w:basedOn w:val="9"/>
    <w:qFormat/>
    <w:uiPriority w:val="0"/>
    <w:rPr>
      <w:rFonts w:ascii="黑体" w:eastAsia="黑体"/>
      <w:spacing w:val="85"/>
      <w:w w:val="100"/>
      <w:position w:val="3"/>
      <w:sz w:val="28"/>
      <w:szCs w:val="28"/>
    </w:rPr>
  </w:style>
  <w:style w:type="paragraph" w:customStyle="1" w:styleId="24">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6">
    <w:name w:val="标准文件_章标题"/>
    <w:next w:val="14"/>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27">
    <w:name w:val="标准文件_一级条标题"/>
    <w:basedOn w:val="26"/>
    <w:next w:val="14"/>
    <w:qFormat/>
    <w:uiPriority w:val="0"/>
    <w:pPr>
      <w:numPr>
        <w:ilvl w:val="2"/>
      </w:numPr>
      <w:spacing w:before="50" w:beforeLines="50" w:after="50" w:afterLines="50"/>
      <w:outlineLvl w:val="1"/>
    </w:pPr>
  </w:style>
  <w:style w:type="paragraph" w:customStyle="1" w:styleId="28">
    <w:name w:val="1标准指定"/>
    <w:basedOn w:val="26"/>
    <w:qFormat/>
    <w:uiPriority w:val="0"/>
    <w:pPr>
      <w:spacing w:before="240" w:after="240"/>
    </w:pPr>
    <w:rPr>
      <w:rFonts w:hAnsi="黑体"/>
      <w:b/>
    </w:rPr>
  </w:style>
  <w:style w:type="character" w:customStyle="1" w:styleId="29">
    <w:name w:val="NormalCharacter"/>
    <w:semiHidden/>
    <w:qFormat/>
    <w:uiPriority w:val="0"/>
    <w:rPr>
      <w:rFonts w:ascii="Calibri" w:hAnsi="Calibri" w:eastAsia="宋体" w:cs="Times New Roman"/>
      <w:kern w:val="2"/>
      <w:sz w:val="21"/>
      <w:szCs w:val="21"/>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标准文件_三级无标题"/>
    <w:basedOn w:val="32"/>
    <w:qFormat/>
    <w:uiPriority w:val="0"/>
    <w:pPr>
      <w:spacing w:before="0" w:beforeLines="0" w:after="0" w:afterLines="0"/>
      <w:outlineLvl w:val="9"/>
    </w:pPr>
    <w:rPr>
      <w:rFonts w:ascii="宋体" w:eastAsia="宋体"/>
    </w:rPr>
  </w:style>
  <w:style w:type="paragraph" w:customStyle="1" w:styleId="32">
    <w:name w:val="标准文件_三级条标题"/>
    <w:basedOn w:val="33"/>
    <w:next w:val="14"/>
    <w:qFormat/>
    <w:uiPriority w:val="0"/>
    <w:pPr>
      <w:widowControl/>
      <w:numPr>
        <w:ilvl w:val="4"/>
      </w:numPr>
      <w:outlineLvl w:val="3"/>
    </w:pPr>
  </w:style>
  <w:style w:type="paragraph" w:customStyle="1" w:styleId="33">
    <w:name w:val="标准文件_二级条标题"/>
    <w:next w:val="1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462332-01db-437b-80f5-be5e3b2b7762}"/>
        <w:style w:val=""/>
        <w:category>
          <w:name w:val="常规"/>
          <w:gallery w:val="placeholder"/>
        </w:category>
        <w:types>
          <w:type w:val="bbPlcHdr"/>
        </w:types>
        <w:behaviors>
          <w:behavior w:val="content"/>
        </w:behaviors>
        <w:description w:val=""/>
        <w:guid w:val="{42462332-01db-437b-80f5-be5e3b2b7762}"/>
      </w:docPartPr>
      <w:docPartBody>
        <w:p>
          <w:pPr>
            <w:pStyle w:val="2"/>
          </w:pPr>
          <w:r>
            <w:rPr>
              <w:rStyle w:val="3"/>
              <w:rFonts w:hint="eastAsia"/>
            </w:rPr>
            <w:t>单击或点击此处输入文字。</w:t>
          </w:r>
        </w:p>
      </w:docPartBody>
    </w:docPart>
    <w:docPart>
      <w:docPartPr>
        <w:name w:val="{91e760bd-a5da-4263-a9fa-44576252502d}"/>
        <w:style w:val=""/>
        <w:category>
          <w:name w:val="常规"/>
          <w:gallery w:val="placeholder"/>
        </w:category>
        <w:types>
          <w:type w:val="bbPlcHdr"/>
        </w:types>
        <w:behaviors>
          <w:behavior w:val="content"/>
        </w:behaviors>
        <w:description w:val=""/>
        <w:guid w:val="{91e760bd-a5da-4263-a9fa-44576252502d}"/>
      </w:docPartPr>
      <w:docPartBody>
        <w:p>
          <w:pPr>
            <w:pStyle w:val="4"/>
          </w:pPr>
          <w:r>
            <w:rPr>
              <w:rStyle w:val="3"/>
              <w:rFonts w:hint="eastAsia"/>
            </w:rPr>
            <w:t>选择一项。</w:t>
          </w:r>
        </w:p>
      </w:docPartBody>
    </w:docPart>
    <w:docPart>
      <w:docPartPr>
        <w:name w:val="{822414bd-01b2-4c5d-a11d-69f718321a28}"/>
        <w:style w:val=""/>
        <w:category>
          <w:name w:val="常规"/>
          <w:gallery w:val="placeholder"/>
        </w:category>
        <w:types>
          <w:type w:val="bbPlcHdr"/>
        </w:types>
        <w:behaviors>
          <w:behavior w:val="content"/>
        </w:behaviors>
        <w:description w:val=""/>
        <w:guid w:val="{822414bd-01b2-4c5d-a11d-69f718321a28}"/>
      </w:docPartPr>
      <w:docPartBody>
        <w:p>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A4077CFA9444BAABA795D505ADFDC7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83C868851C0A445EBB9AD9E6A1BF5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72C217A997524431942E7E8616EFFB5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7392</Words>
  <Characters>8625</Characters>
  <Lines>0</Lines>
  <Paragraphs>0</Paragraphs>
  <TotalTime>0</TotalTime>
  <ScaleCrop>false</ScaleCrop>
  <LinksUpToDate>false</LinksUpToDate>
  <CharactersWithSpaces>8991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2022-10-27T07:58:00Z</dcterms:created>
  <dc:creator>慧儿</dc:creator>
  <cp:lastModifiedBy>WPS_1606728277</cp:lastModifiedBy>
  <dcterms:modified xsi:type="dcterms:W3CDTF">2022-12-27T04:44:27Z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BA86E9A48279460FB433EB03B5AE239E</vt:lpwstr>
  </property>
</Properties>
</file>