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《</w:t>
      </w:r>
      <w:bookmarkStart w:id="0" w:name="_Hlk102202182"/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荷叶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茶加工技术规程</w:t>
      </w:r>
      <w:bookmarkEnd w:id="0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》编制说明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一、工作简况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楷体-GB2312"/>
          <w:bCs/>
          <w:color w:val="000000"/>
          <w:sz w:val="24"/>
          <w:szCs w:val="24"/>
        </w:rPr>
      </w:pPr>
      <w:r>
        <w:rPr>
          <w:rFonts w:ascii="Times New Roman" w:hAnsi="Times New Roman" w:eastAsia="楷体-GB2312"/>
          <w:bCs/>
          <w:color w:val="000000"/>
          <w:sz w:val="24"/>
          <w:szCs w:val="24"/>
        </w:rPr>
        <w:t>（一）任务来源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20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仿宋_GB2312"/>
          <w:color w:val="000000"/>
          <w:sz w:val="24"/>
          <w:szCs w:val="24"/>
        </w:rPr>
        <w:t>年1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sz w:val="24"/>
          <w:szCs w:val="24"/>
        </w:rPr>
        <w:t>日，江西省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经济作物</w:t>
      </w:r>
      <w:r>
        <w:rPr>
          <w:rFonts w:ascii="Times New Roman" w:hAnsi="Times New Roman" w:eastAsia="仿宋_GB2312"/>
          <w:color w:val="000000"/>
          <w:sz w:val="24"/>
          <w:szCs w:val="24"/>
        </w:rPr>
        <w:t>研究所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向江西省营养学会团体标准</w:t>
      </w:r>
      <w:r>
        <w:rPr>
          <w:rFonts w:ascii="Times New Roman" w:hAnsi="Times New Roman" w:eastAsia="仿宋_GB2312"/>
          <w:color w:val="000000"/>
          <w:sz w:val="24"/>
          <w:szCs w:val="24"/>
        </w:rPr>
        <w:t>申请立项，根据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江西省营养学会通知要求</w:t>
      </w:r>
      <w:r>
        <w:rPr>
          <w:rFonts w:ascii="Times New Roman" w:hAnsi="Times New Roman" w:eastAsia="仿宋_GB2312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进行</w:t>
      </w:r>
      <w:r>
        <w:rPr>
          <w:rFonts w:ascii="Times New Roman" w:hAnsi="Times New Roman" w:eastAsia="仿宋_GB2312"/>
          <w:color w:val="000000"/>
          <w:sz w:val="24"/>
          <w:szCs w:val="24"/>
        </w:rPr>
        <w:t>《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桑荷茶加工</w:t>
      </w:r>
      <w:r>
        <w:rPr>
          <w:rFonts w:ascii="Times New Roman" w:hAnsi="Times New Roman" w:eastAsia="仿宋_GB2312"/>
          <w:color w:val="000000"/>
          <w:sz w:val="24"/>
          <w:szCs w:val="24"/>
        </w:rPr>
        <w:t>技术规程》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团体</w:t>
      </w:r>
      <w:r>
        <w:rPr>
          <w:rFonts w:ascii="Times New Roman" w:hAnsi="Times New Roman" w:eastAsia="仿宋_GB2312"/>
          <w:color w:val="000000"/>
          <w:sz w:val="24"/>
          <w:szCs w:val="24"/>
        </w:rPr>
        <w:t>标准的制定。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楷体-GB2312"/>
          <w:bCs/>
          <w:color w:val="000000"/>
          <w:sz w:val="24"/>
          <w:szCs w:val="24"/>
        </w:rPr>
      </w:pPr>
      <w:r>
        <w:rPr>
          <w:rFonts w:ascii="Times New Roman" w:hAnsi="Times New Roman" w:eastAsia="楷体-GB2312"/>
          <w:bCs/>
          <w:color w:val="000000"/>
          <w:sz w:val="24"/>
          <w:szCs w:val="24"/>
        </w:rPr>
        <w:t>（二）起草单位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起草单位：江西省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经济作物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研究所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楷体-GB2312"/>
          <w:bCs/>
          <w:color w:val="000000"/>
          <w:sz w:val="24"/>
          <w:szCs w:val="24"/>
        </w:rPr>
      </w:pPr>
      <w:r>
        <w:rPr>
          <w:rFonts w:ascii="Times New Roman" w:hAnsi="Times New Roman" w:eastAsia="楷体-GB2312"/>
          <w:bCs/>
          <w:color w:val="000000"/>
          <w:sz w:val="24"/>
          <w:szCs w:val="24"/>
        </w:rPr>
        <w:t>（三）主要起草人</w:t>
      </w:r>
    </w:p>
    <w:tbl>
      <w:tblPr>
        <w:tblStyle w:val="3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23"/>
        <w:gridCol w:w="2809"/>
        <w:gridCol w:w="2806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黄金枝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助理研究员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江西省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经济作物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标准文本撰写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俞燕芳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副研究员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江西省经济作物研究所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技术实施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童忠飞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江西省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经济作物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指导</w:t>
            </w:r>
            <w:bookmarkStart w:id="2" w:name="_GoBack"/>
            <w:bookmarkEnd w:id="2"/>
          </w:p>
        </w:tc>
      </w:tr>
    </w:tbl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二、制定标准的必要性和意义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我国荷叶资源丰富，但利用率不高</w:t>
      </w:r>
      <w:r>
        <w:rPr>
          <w:rFonts w:ascii="Times New Roman" w:hAnsi="Times New Roman" w:eastAsia="仿宋_GB2312"/>
          <w:b w:val="0"/>
          <w:bCs/>
          <w:color w:val="000000"/>
          <w:sz w:val="24"/>
          <w:szCs w:val="24"/>
        </w:rPr>
        <w:t>。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荷叶是一种药食两用资源，具有清暑化湿、升发清阳、凉血止血、清心去热等作用。荷叶在食品上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val="en-US" w:eastAsia="zh-CN"/>
        </w:rPr>
        <w:t>主要应用于加工代用茶或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作为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val="en-US" w:eastAsia="zh-CN"/>
        </w:rPr>
        <w:t>食物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包材。荷叶加工主要采用直接晒干或部分类似传统绿茶加工工艺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其质量难以得到有效控制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部分产品有异味，存在卫生安全隐患。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荷叶茶尚没有形成规范的标准化操作程序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eastAsia="zh-CN"/>
        </w:rPr>
        <w:t>，具体的技术参数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val="en-US" w:eastAsia="zh-CN"/>
        </w:rPr>
        <w:t>尚不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  <w:lang w:eastAsia="zh-CN"/>
        </w:rPr>
        <w:t>明确</w:t>
      </w:r>
      <w:r>
        <w:rPr>
          <w:rFonts w:ascii="Times New Roman" w:hAnsi="Times New Roman" w:eastAsia="仿宋_GB2312"/>
          <w:b w:val="0"/>
          <w:bCs/>
          <w:color w:val="000000"/>
          <w:sz w:val="24"/>
          <w:szCs w:val="24"/>
        </w:rPr>
        <w:t>。</w:t>
      </w: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目前国内外有关荷叶茶加工只有1项地方标准：荷叶茶加工技术规程（DB42/T 895-2013），主要涉及荷叶茶生产过程中的荷叶产地环境、荷叶采摘与运输、加工场所、加工设备、产品加工、生产人员、生产记录等的要求，但对于荷叶茶加工具体的技术参数未予明确。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24"/>
          <w:szCs w:val="24"/>
        </w:rPr>
        <w:t>因此，亟需规范荷叶加工技术，改善荷叶茶风味，提高其资源利用价值。荷叶茶加工技术规程的制定可以进一步推进相关产业规范化、标准化发展，提升荷叶的附加值，提高市场竞争力，增加农民收入，增加产业经济社会效益</w:t>
      </w:r>
      <w:r>
        <w:rPr>
          <w:rFonts w:ascii="Times New Roman" w:hAnsi="Times New Roman" w:eastAsia="仿宋_GB2312"/>
          <w:b w:val="0"/>
          <w:bCs/>
          <w:color w:val="000000"/>
          <w:sz w:val="24"/>
          <w:szCs w:val="24"/>
        </w:rPr>
        <w:t>，意义重大。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三、主要工作过程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江西省经济作物研究所长期从事桑叶、茶叶等资源开发与利用等科学研究工作，拥有国家茶叶产业技术体系江西综合试验站、江西省茶叶质量与安全控制重点实验室等技术平台。本单位曾制定茶叶相关地方标准20余项。曾获得省部级科技成果奖11项：省科技进步奖二等奖2项，省科技进步三等奖5项，全国农牧渔业丰收奖二等奖 1 项，全国农牧渔业丰收奖三等奖3项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20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年承担江西省科技厅项目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《桑荷茶加工工艺标准化及其新产品研发》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 xml:space="preserve"> 20203BBGL73213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）。项目组针对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荷叶产地环境、荷叶采摘、荷叶茶加工、包装、贮存等要求，尤其是加工工艺流程及其具体技术参数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等方面进行了系统的研究与总结，明确了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桑荷茶加工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的各项技术指标并示范推广，取得了良好的经济效益。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本单位科研人员研究了杀青、发酵、烘干等工艺参数对荷叶茶感官品质、色泽和活性成分含量的影响，筛选出最佳工艺参数，为本技术规程的制定提供技术支撑和经费支持。该技术在江西凤凰沟生态产业发展有限公司进行了示范，反应良好。2021年累计示范生产荷叶茶30kg，产品参加第十四届中国绿色食品博览会和第三届江西“生态鄱阳湖·绿色农产品”博览会，得到消费者的充分肯定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为便于技术推广应用，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20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年成立了《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桑荷茶加工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技术规程》标准编写小组，在试验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研究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结果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分析、产区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调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研走访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及查阅相关文献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资料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现有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标准的基础上，广泛听取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种植企业、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栽培专家和农业管理部门等意见，按照标准编写规范形成了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本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标准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的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初稿。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团体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标准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初稿完成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后，编制组整合了有关专家提出的意见和建议，进行多次讨论和修改，形成了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本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标准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的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送审稿。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四、制定标准的原则和依据，与现行法律、法规、标准的关系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楷体-GB2312"/>
          <w:bCs/>
          <w:color w:val="000000"/>
          <w:sz w:val="24"/>
          <w:szCs w:val="24"/>
        </w:rPr>
      </w:pPr>
      <w:r>
        <w:rPr>
          <w:rFonts w:ascii="Times New Roman" w:hAnsi="Times New Roman" w:eastAsia="楷体-GB2312"/>
          <w:bCs/>
          <w:color w:val="000000"/>
          <w:sz w:val="24"/>
          <w:szCs w:val="24"/>
        </w:rPr>
        <w:t>（一）标准编制原则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本标准内容均符合国家现行的法律、法规及标准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编写规范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要求，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针对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荷叶茶加工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生产实际需要，具有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较强的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可操作性。编制格式参照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GB/T 1.1-2020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《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标准化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 xml:space="preserve">工作导则 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第1部分：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标准化文件的结构和起草规则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》。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楷体-GB2312"/>
          <w:bCs/>
          <w:color w:val="000000"/>
          <w:sz w:val="24"/>
          <w:szCs w:val="24"/>
        </w:rPr>
      </w:pPr>
      <w:r>
        <w:rPr>
          <w:rFonts w:ascii="Times New Roman" w:hAnsi="Times New Roman" w:eastAsia="楷体-GB2312"/>
          <w:bCs/>
          <w:color w:val="000000"/>
          <w:sz w:val="24"/>
          <w:szCs w:val="24"/>
        </w:rPr>
        <w:t>（二）标准内容编制依据</w:t>
      </w:r>
    </w:p>
    <w:p>
      <w:pPr>
        <w:pStyle w:val="5"/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本标准以生产优质的荷叶茶为目的。标准编制工作组按照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GB 2762、GB 2763、GB 3095、GB 5749、GB 14881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GB/T 32744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、GB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7718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、NY/T 2140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NY/T 658、NY/T 1056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等标准和荷叶茶安全生产要求，经过讨论研究、实验验证和实地调研等方式，确定了本标准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的具体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内容。本标准规定了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荷叶产地环境、荷叶采摘、荷叶茶加工、包装、贮存等要求，尤其是规范加工工艺流程及其具体技术参数</w:t>
      </w:r>
      <w:r>
        <w:rPr>
          <w:rFonts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等基本要求，本标准适用于荷叶茶加工。</w:t>
      </w:r>
      <w:bookmarkStart w:id="1" w:name="_Toc92270370"/>
    </w:p>
    <w:bookmarkEnd w:id="1"/>
    <w:p>
      <w:pPr>
        <w:spacing w:line="312" w:lineRule="auto"/>
        <w:ind w:firstLine="480" w:firstLineChars="200"/>
        <w:jc w:val="left"/>
        <w:rPr>
          <w:rFonts w:ascii="Times New Roman" w:hAnsi="Times New Roman" w:eastAsia="楷体-GB2312"/>
          <w:bCs/>
          <w:color w:val="000000"/>
          <w:sz w:val="24"/>
          <w:szCs w:val="24"/>
        </w:rPr>
      </w:pPr>
      <w:r>
        <w:rPr>
          <w:rFonts w:ascii="Times New Roman" w:hAnsi="Times New Roman" w:eastAsia="楷体-GB2312"/>
          <w:bCs/>
          <w:color w:val="000000"/>
          <w:sz w:val="24"/>
          <w:szCs w:val="24"/>
        </w:rPr>
        <w:t>（三）与现行法律、法规、标准的关系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目前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已发布实施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桑荷茶加工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技术标准主要为国内标准，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只有1项为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省外地方标准。已发布标准中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荷叶产地环境、荷叶采摘与运输、加工场所、加工设备、产品加工、生产人员、生产记录等要求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；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但对于荷叶茶加工具体的的技术参数未予明确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且江西省未有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桑荷茶加工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技术方面的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团体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标准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。本标准与其它标准有较大区别。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五、主要条款说明</w:t>
      </w:r>
    </w:p>
    <w:p>
      <w:pPr>
        <w:pStyle w:val="5"/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加工工艺流程：依据江西省茶叶生产企业实际加工情况，提出可以根据产品的品质要求，分可以根据产品的品质要求，分两种工艺：不发酵茶和发酵茶。</w:t>
      </w:r>
    </w:p>
    <w:p>
      <w:pPr>
        <w:pStyle w:val="5"/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不发酵荷叶茶：荷叶清洗→切条→杀青→揉捻→干燥→筛选→包装</w:t>
      </w:r>
    </w:p>
    <w:p>
      <w:pPr>
        <w:spacing w:line="312" w:lineRule="auto"/>
        <w:ind w:firstLine="480" w:firstLineChars="200"/>
        <w:jc w:val="left"/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Calibri"/>
          <w:bCs/>
          <w:color w:val="000000"/>
          <w:kern w:val="2"/>
          <w:sz w:val="24"/>
          <w:szCs w:val="24"/>
          <w:lang w:val="en-US" w:eastAsia="zh-CN" w:bidi="ar-SA"/>
        </w:rPr>
        <w:t>发酵荷叶茶：荷叶清洗→切条→萎凋→揉捻→发酵→干燥→筛选→包装</w:t>
      </w:r>
    </w:p>
    <w:p>
      <w:pPr>
        <w:spacing w:line="312" w:lineRule="auto"/>
        <w:ind w:firstLine="480" w:firstLineChars="200"/>
        <w:jc w:val="left"/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根据原料的实际情况，规定了萎调、杀青、摇青、揉捻、发酵和干燥等不同工艺的相应参数。通过调研和试验研究，规范了发酵的时间、温度、湿度、发酵程度。规定了干燥的温度、摊叶厚度、干燥时间及干燥程度。</w:t>
      </w:r>
    </w:p>
    <w:p>
      <w:pPr>
        <w:spacing w:line="312" w:lineRule="auto"/>
        <w:ind w:firstLine="480" w:firstLineChars="200"/>
        <w:jc w:val="left"/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（2）质量管理、包装、运输和贮存</w:t>
      </w:r>
    </w:p>
    <w:p>
      <w:pPr>
        <w:spacing w:line="312" w:lineRule="auto"/>
        <w:ind w:firstLine="480" w:firstLineChars="200"/>
        <w:jc w:val="left"/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本规程对荷叶茶的包装和贮存等环节的技术要求进行了规定，主要是按相关国家标准执行。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六、重大意见分歧的处理依据和结果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本标准共征求五家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科研生产及使用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单位的意见，针对各单位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反馈的意见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经过斟酌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查核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，进行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了相应的调整和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修改，具体详见征求意见汇总表。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>七、作为推荐性或强制性标准的建议及其理由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建议《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荷叶茶加工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技术规程》作为推荐性标准发布实施。本标准制定并发布实施后，可以规范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荷叶茶加工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技术，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可以进一步推进相关产业规范化、标准化发展，提升荷叶的附加值，提高市场竞争力，增加农民收入，增加产业经济社会效益。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 xml:space="preserve"> </w:t>
      </w:r>
    </w:p>
    <w:p>
      <w:pPr>
        <w:spacing w:line="312" w:lineRule="auto"/>
        <w:ind w:firstLine="360" w:firstLineChars="150"/>
        <w:jc w:val="left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24"/>
          <w:szCs w:val="24"/>
        </w:rPr>
        <w:t xml:space="preserve">八、贯彻标准的要求和措施建议 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本标准的适用对象主要有相关科研院所、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农业产业园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、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代用茶加工企业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、合作社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等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。本标准提供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荷叶茶加工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技术指南，是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荷叶茶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生产管理的推荐性标准。标准实施后对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荷叶茶标准化加工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具有重要指导意义。建议各级相关管理部门组织标准宣贯，编制组提供技术咨询。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 xml:space="preserve"> 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4"/>
          <w:szCs w:val="24"/>
        </w:rPr>
        <w:t>《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荷叶茶加工</w:t>
      </w:r>
      <w:r>
        <w:rPr>
          <w:rFonts w:ascii="Times New Roman" w:hAnsi="Times New Roman" w:eastAsia="仿宋_GB2312"/>
          <w:color w:val="000000"/>
          <w:sz w:val="24"/>
          <w:szCs w:val="24"/>
        </w:rPr>
        <w:t>技术规程》标准起草小组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                       二0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二二</w:t>
      </w:r>
      <w:r>
        <w:rPr>
          <w:rFonts w:ascii="Times New Roman" w:hAnsi="Times New Roman" w:eastAsia="仿宋_GB2312"/>
          <w:color w:val="000000"/>
          <w:sz w:val="24"/>
          <w:szCs w:val="24"/>
        </w:rPr>
        <w:t>年十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一</w:t>
      </w:r>
      <w:r>
        <w:rPr>
          <w:rFonts w:ascii="Times New Roman" w:hAnsi="Times New Roman" w:eastAsia="仿宋_GB2312"/>
          <w:color w:val="000000"/>
          <w:sz w:val="24"/>
          <w:szCs w:val="24"/>
        </w:rPr>
        <w:t>月二日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TU3NzEwMWI2YmM5MDYxNmNhMzk3NzdhMzg1OTIifQ=="/>
  </w:docVars>
  <w:rsids>
    <w:rsidRoot w:val="00000000"/>
    <w:rsid w:val="08EC2D40"/>
    <w:rsid w:val="13056E6A"/>
    <w:rsid w:val="14B764A2"/>
    <w:rsid w:val="16280B5E"/>
    <w:rsid w:val="223F1297"/>
    <w:rsid w:val="2B012280"/>
    <w:rsid w:val="2DEA3657"/>
    <w:rsid w:val="35232051"/>
    <w:rsid w:val="44922E22"/>
    <w:rsid w:val="66F27802"/>
    <w:rsid w:val="757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Calibr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2363</Words>
  <Characters>2466</Characters>
  <Lines>0</Lines>
  <Paragraphs>0</Paragraphs>
  <TotalTime>0</TotalTime>
  <ScaleCrop>false</ScaleCrop>
  <LinksUpToDate>false</LinksUpToDate>
  <CharactersWithSpaces>2529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2022-11-02T00:59:00Z</dcterms:created>
  <dc:creator>user</dc:creator>
  <cp:lastModifiedBy>yyf</cp:lastModifiedBy>
  <dcterms:modified xsi:type="dcterms:W3CDTF">2022-11-02T08:49:45Z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6A4F84C23C094A64839522B404B859A9</vt:lpwstr>
  </property>
</Properties>
</file>