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2"/>
      </w:pPr>
      <w:r>
        <w:rPr>
          <w:rFonts w:ascii="Times New Roman"/>
        </w:rPr>
        <w:t>ICS</w:t>
      </w:r>
      <w:r>
        <w:rPr>
          <w:rFonts w:hint="eastAsia" w:ascii="MS Mincho" w:hAnsi="MS Mincho" w:eastAsia="MS Mincho" w:cs="MS Mincho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点击此处添加ICS号</w:t>
      </w:r>
      <w:r>
        <w:fldChar w:fldCharType="end"/>
      </w:r>
      <w:bookmarkEnd w:id="0"/>
    </w:p>
    <w:p>
      <w:pPr>
        <w:pStyle w:val="122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Style w:val="29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22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1905" b="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K4v7NUA&#10;AAAHAQAADwAAAAAAAAABACAAAAAiAAAAZHJzL2Rvd25yZXYueG1sUEsBAhQAFAAAAAgAh07iQLEz&#10;6MywAQAAZwMAAA4AAAAAAAAAAQAgAAAAJA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08"/>
      </w:pPr>
      <w:bookmarkStart w:id="3" w:name="c3"/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</w:t>
      </w:r>
      <w:r>
        <w:fldChar w:fldCharType="end"/>
      </w:r>
      <w:bookmarkEnd w:id="3"/>
    </w:p>
    <w:p>
      <w:pPr>
        <w:pStyle w:val="109"/>
        <w:outlineLvl w:val="0"/>
      </w:pPr>
      <w:bookmarkStart w:id="4" w:name="_Toc15525"/>
      <w:r>
        <w:rPr>
          <w:rFonts w:hint="eastAsia"/>
          <w:lang w:val="en-US" w:eastAsia="zh-CN"/>
        </w:rPr>
        <w:t>江西省营养学会团体</w:t>
      </w:r>
      <w:r>
        <w:rPr>
          <w:rFonts w:hint="eastAsia"/>
        </w:rPr>
        <w:t>标准</w:t>
      </w:r>
      <w:bookmarkEnd w:id="4"/>
    </w:p>
    <w:p>
      <w:pPr>
        <w:pStyle w:val="46"/>
        <w:rPr>
          <w:rFonts w:hAnsi="黑体"/>
        </w:rPr>
      </w:pPr>
      <w:r>
        <w:rPr>
          <w:rFonts w:hint="eastAsia" w:ascii="Times New Roman"/>
          <w:lang w:val="en-US" w:eastAsia="zh-CN"/>
        </w:rPr>
        <w:t>T</w:t>
      </w:r>
      <w:r>
        <w:rPr>
          <w:rFonts w:ascii="Times New Roman"/>
        </w:rPr>
        <w:t xml:space="preserve"> 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Style w:val="29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5"/>
            </w:pPr>
            <w:bookmarkStart w:id="8" w:name="DT"/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5g8svWAAAACAEA&#10;AA8AAAAAAAAAAQAgAAAAIgAAAGRycy9kb3ducmV2LnhtbFBLAQIUABQAAAAIAIdO4kD2n1EKqgEA&#10;AGcDAAAOAAAAAAAAAAEAIAAAACUBAABkcnMvZTJvRG9jLnhtbFBLBQYAAAAABgAGAFkBAABBBQAA&#10;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>
      <w:pPr>
        <w:pStyle w:val="46"/>
        <w:rPr>
          <w:rFonts w:hAnsi="黑体"/>
        </w:rPr>
      </w:pPr>
    </w:p>
    <w:p>
      <w:pPr>
        <w:pStyle w:val="46"/>
        <w:rPr>
          <w:rFonts w:hAnsi="黑体"/>
        </w:rPr>
      </w:pPr>
    </w:p>
    <w:p>
      <w:pPr>
        <w:pStyle w:val="77"/>
      </w:pPr>
      <w:bookmarkStart w:id="9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 w:val="en-US" w:eastAsia="zh-CN"/>
        </w:rPr>
        <w:t>高香荷</w:t>
      </w:r>
      <w:r>
        <w:rPr>
          <w:rFonts w:hint="eastAsia"/>
        </w:rPr>
        <w:t>叶茶加工技术规程</w:t>
      </w:r>
      <w:r>
        <w:fldChar w:fldCharType="end"/>
      </w:r>
      <w:bookmarkEnd w:id="9"/>
    </w:p>
    <w:p>
      <w:pPr>
        <w:pStyle w:val="77"/>
      </w:pPr>
    </w:p>
    <w:p>
      <w:pPr>
        <w:pStyle w:val="78"/>
        <w:rPr>
          <w:rFonts w:hint="eastAsia" w:eastAsia="黑体"/>
          <w:lang w:val="en-US" w:eastAsia="zh-CN"/>
        </w:rPr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 xml:space="preserve">Technical Regulations for Processing Lotus Leaf </w:t>
      </w:r>
      <w:r>
        <w:rPr>
          <w:rFonts w:hint="eastAsia"/>
          <w:lang w:val="en-US" w:eastAsia="zh-CN"/>
        </w:rPr>
        <w:t>Tea with High Arom</w:t>
      </w:r>
      <w:r>
        <w:t>a</w:t>
      </w:r>
      <w:r>
        <w:fldChar w:fldCharType="end"/>
      </w:r>
      <w:bookmarkEnd w:id="10"/>
      <w:r>
        <w:rPr>
          <w:rFonts w:hint="eastAsia"/>
          <w:lang w:val="en-US" w:eastAsia="zh-CN"/>
        </w:rPr>
        <w:t xml:space="preserve">  </w:t>
      </w:r>
    </w:p>
    <w:p>
      <w:pPr>
        <w:pStyle w:val="79"/>
        <w:outlineLvl w:val="0"/>
      </w:pPr>
      <w:bookmarkStart w:id="11" w:name="_Toc27489"/>
      <w:bookmarkStart w:id="12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11"/>
      <w:bookmarkEnd w:id="12"/>
    </w:p>
    <w:tbl>
      <w:tblPr>
        <w:tblStyle w:val="29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0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508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YmuktUAAAAKAQAA&#10;DwAAAAAAAAABACAAAAAiAAAAZHJzL2Rvd25yZXYueG1sUEsBAhQAFAAAAAgAh07iQI1ieZWqAQAA&#10;ZwMAAA4AAAAAAAAAAQAgAAAAJAEAAGRycy9lMm9Eb2MueG1sUEsFBgAAAAAGAAYAWQEAAEAFAAAA&#10;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1016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A+GL5dYAAAAJAQAA&#10;DwAAAAAAAAABACAAAAAiAAAAZHJzL2Rvd25yZXYueG1sUEsBAhQAFAAAAAgAh07iQBXfBLqpAQAA&#10;ZwMAAA4AAAAAAAAAAQAgAAAAJQEAAGRycy9lMm9Eb2MueG1sUEsFBgAAAAAGAAYAWQEAAEAFAAAA&#10;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3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1"/>
            </w:pPr>
            <w:bookmarkStart w:id="14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4"/>
          </w:p>
        </w:tc>
      </w:tr>
    </w:tbl>
    <w:p>
      <w:pPr>
        <w:pStyle w:val="129"/>
      </w:pPr>
      <w:bookmarkStart w:id="15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    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6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63360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HazzWAAAA&#10;CwEAAA8AAAAAAAAAAQAgAAAAIgAAAGRycy9kb3ducmV2LnhtbFBLAQIUABQAAAAIAIdO4kA3tMMG&#10;5gEAAN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30"/>
      </w:pPr>
      <w:bookmarkStart w:id="17" w:name="SY"/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8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9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p>
      <w:pPr>
        <w:pStyle w:val="110"/>
      </w:pPr>
      <w:r>
        <w:rPr>
          <w:rFonts w:hint="eastAsia"/>
          <w:highlight w:val="yellow"/>
          <w:lang w:val="en-US" w:eastAsia="zh-CN"/>
        </w:rPr>
        <w:t>江西省营养学会</w:t>
      </w:r>
      <w:r>
        <w:rPr>
          <w:rFonts w:hint="eastAsia" w:ascii="MS Mincho" w:hAnsi="MS Mincho" w:eastAsia="MS Mincho" w:cs="MS Mincho"/>
        </w:rPr>
        <w:t>   </w:t>
      </w:r>
      <w:r>
        <w:rPr>
          <w:rStyle w:val="72"/>
          <w:rFonts w:hint="eastAsia"/>
        </w:rPr>
        <w:t>发布</w:t>
      </w:r>
    </w:p>
    <w:p>
      <w:pPr>
        <w:pStyle w:val="21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4384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kHiX9cA&#10;AAAJAQAADwAAAAAAAAABACAAAAAiAAAAZHJzL2Rvd25yZXYueG1sUEsBAhQAFAAAAAgAh07iQAEO&#10;p5LnAQAA3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9"/>
        <w:rPr>
          <w:rFonts w:hint="eastAsia"/>
        </w:rPr>
      </w:pPr>
      <w:bookmarkStart w:id="20" w:name="_Toc29888"/>
      <w:bookmarkStart w:id="21" w:name="_Toc92276385"/>
      <w:bookmarkStart w:id="22" w:name="_Toc92270416"/>
      <w:bookmarkStart w:id="23" w:name="_Toc92270365"/>
      <w:r>
        <w:rPr>
          <w:rFonts w:hint="eastAsia"/>
        </w:rPr>
        <w:t>目</w:t>
      </w:r>
      <w:bookmarkStart w:id="24" w:name="BKML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次</w:t>
      </w:r>
      <w:bookmarkEnd w:id="20"/>
      <w:bookmarkEnd w:id="24"/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\t"前言、引言标题,1,参考文献、索引标题,1,章标题,1,参考文献,1,附录标识,1" \* MERGEFORMAT</w:instrText>
      </w:r>
      <w:r>
        <w:instrText xml:space="preserve"> </w:instrText>
      </w:r>
      <w:r>
        <w:fldChar w:fldCharType="separate"/>
      </w:r>
      <w:r>
        <w:rPr>
          <w:rStyle w:val="37"/>
        </w:rPr>
        <w:fldChar w:fldCharType="begin" w:fldLock="1"/>
      </w:r>
      <w:r>
        <w:rPr>
          <w:rStyle w:val="37"/>
        </w:rPr>
        <w:instrText xml:space="preserve"> </w:instrText>
      </w:r>
      <w:r>
        <w:instrText xml:space="preserve">HYPERLINK \l "_Toc92276419"</w:instrText>
      </w:r>
      <w:r>
        <w:rPr>
          <w:rStyle w:val="37"/>
        </w:rPr>
        <w:instrText xml:space="preserve"> </w:instrText>
      </w:r>
      <w:r>
        <w:rPr>
          <w:rStyle w:val="37"/>
        </w:rPr>
        <w:fldChar w:fldCharType="separate"/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6524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pStyle w:val="17"/>
            <w:spacing w:before="78" w:after="78"/>
          </w:pPr>
        </w:p>
        <w:p>
          <w:pPr>
            <w:pStyle w:val="137"/>
            <w:tabs>
              <w:tab w:val="right" w:leader="dot" w:pos="9354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>
          <w:pPr>
            <w:pStyle w:val="137"/>
            <w:tabs>
              <w:tab w:val="right" w:leader="dot" w:pos="9354"/>
            </w:tabs>
          </w:pPr>
          <w:r>
            <w:fldChar w:fldCharType="begin"/>
          </w:r>
          <w:r>
            <w:instrText xml:space="preserve"> HYPERLINK \l _Toc30592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1 </w:t>
          </w:r>
          <w:r>
            <w:rPr>
              <w:rFonts w:hint="eastAsia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_Toc30592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7"/>
            <w:tabs>
              <w:tab w:val="right" w:leader="dot" w:pos="9354"/>
            </w:tabs>
          </w:pPr>
          <w:r>
            <w:fldChar w:fldCharType="begin"/>
          </w:r>
          <w:r>
            <w:instrText xml:space="preserve"> HYPERLINK \l _Toc4602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2 </w:t>
          </w:r>
          <w:r>
            <w:rPr>
              <w:rFonts w:hint="eastAsia"/>
            </w:rPr>
            <w:t>规范性引用文件</w:t>
          </w:r>
          <w:r>
            <w:tab/>
          </w:r>
          <w:r>
            <w:fldChar w:fldCharType="begin"/>
          </w:r>
          <w:r>
            <w:instrText xml:space="preserve"> PAGEREF _Toc4602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7"/>
            <w:tabs>
              <w:tab w:val="right" w:leader="dot" w:pos="9354"/>
            </w:tabs>
          </w:pPr>
          <w:r>
            <w:fldChar w:fldCharType="begin"/>
          </w:r>
          <w:r>
            <w:instrText xml:space="preserve"> HYPERLINK \l _Toc1706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3 </w:t>
          </w:r>
          <w:r>
            <w:rPr>
              <w:rFonts w:hint="eastAsia"/>
            </w:rPr>
            <w:t>术语和定义</w:t>
          </w:r>
          <w:r>
            <w:tab/>
          </w:r>
          <w:r>
            <w:fldChar w:fldCharType="begin"/>
          </w:r>
          <w:r>
            <w:instrText xml:space="preserve"> PAGEREF _Toc1706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7"/>
            <w:tabs>
              <w:tab w:val="right" w:leader="dot" w:pos="9354"/>
            </w:tabs>
          </w:pPr>
          <w:r>
            <w:fldChar w:fldCharType="begin"/>
          </w:r>
          <w:r>
            <w:instrText xml:space="preserve"> HYPERLINK \l _Toc10865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  <w:lang w:val="en-US" w:eastAsia="zh-CN"/>
            </w:rPr>
            <w:t xml:space="preserve">4 </w:t>
          </w:r>
          <w:r>
            <w:rPr>
              <w:rFonts w:hint="eastAsia"/>
              <w:lang w:val="en-US" w:eastAsia="zh-CN"/>
            </w:rPr>
            <w:t>原料要求</w:t>
          </w:r>
          <w:r>
            <w:tab/>
          </w:r>
          <w:r>
            <w:fldChar w:fldCharType="begin"/>
          </w:r>
          <w:r>
            <w:instrText xml:space="preserve"> PAGEREF _Toc10865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7"/>
            <w:tabs>
              <w:tab w:val="right" w:leader="dot" w:pos="9354"/>
            </w:tabs>
          </w:pPr>
          <w:r>
            <w:fldChar w:fldCharType="begin"/>
          </w:r>
          <w:r>
            <w:instrText xml:space="preserve"> HYPERLINK \l _Toc3848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5 </w:t>
          </w:r>
          <w:r>
            <w:rPr>
              <w:rFonts w:hint="eastAsia"/>
            </w:rPr>
            <w:t>加工</w:t>
          </w:r>
          <w:r>
            <w:tab/>
          </w:r>
          <w:r>
            <w:fldChar w:fldCharType="begin"/>
          </w:r>
          <w:r>
            <w:instrText xml:space="preserve"> PAGEREF _Toc3848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37"/>
            <w:tabs>
              <w:tab w:val="right" w:leader="dot" w:pos="9354"/>
            </w:tabs>
          </w:pPr>
          <w:r>
            <w:fldChar w:fldCharType="begin"/>
          </w:r>
          <w:r>
            <w:instrText xml:space="preserve"> HYPERLINK \l _Toc12589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  <w:lang w:val="en-US" w:eastAsia="zh-CN"/>
            </w:rPr>
            <w:t xml:space="preserve">6 </w:t>
          </w:r>
          <w:r>
            <w:rPr>
              <w:rFonts w:hint="eastAsia"/>
              <w:lang w:val="en-US" w:eastAsia="zh-CN"/>
            </w:rPr>
            <w:t>质量要求</w:t>
          </w:r>
          <w:r>
            <w:tab/>
          </w:r>
          <w:r>
            <w:fldChar w:fldCharType="begin"/>
          </w:r>
          <w:r>
            <w:instrText xml:space="preserve"> PAGEREF _Toc12589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7"/>
            <w:tabs>
              <w:tab w:val="right" w:leader="dot" w:pos="9354"/>
            </w:tabs>
          </w:pPr>
          <w:r>
            <w:fldChar w:fldCharType="begin"/>
          </w:r>
          <w:r>
            <w:instrText xml:space="preserve"> HYPERLINK \l _Toc23533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7 </w:t>
          </w:r>
          <w:r>
            <w:rPr>
              <w:rFonts w:hint="eastAsia"/>
            </w:rPr>
            <w:t>标志、标签、包装、贮存和运输</w:t>
          </w:r>
          <w:r>
            <w:tab/>
          </w:r>
          <w:r>
            <w:fldChar w:fldCharType="begin"/>
          </w:r>
          <w:r>
            <w:instrText xml:space="preserve"> PAGEREF _Toc23533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17"/>
        <w:spacing w:before="78" w:after="78"/>
        <w:rPr>
          <w:rFonts w:hint="eastAsia"/>
        </w:rPr>
      </w:pPr>
      <w:r>
        <w:rPr>
          <w:rStyle w:val="37"/>
        </w:rPr>
        <w:fldChar w:fldCharType="end"/>
      </w:r>
      <w:r>
        <w:fldChar w:fldCharType="end"/>
      </w:r>
    </w:p>
    <w:p>
      <w:pPr>
        <w:pStyle w:val="111"/>
        <w:rPr>
          <w:rFonts w:hint="eastAsia"/>
        </w:rPr>
      </w:pPr>
      <w:bookmarkStart w:id="25" w:name="_Toc21215"/>
      <w:bookmarkStart w:id="26" w:name="_Toc92276418"/>
      <w:r>
        <w:rPr>
          <w:rFonts w:hint="eastAsia"/>
        </w:rPr>
        <w:t>前</w:t>
      </w:r>
      <w:bookmarkStart w:id="27" w:name="BKQY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言</w:t>
      </w:r>
      <w:bookmarkEnd w:id="21"/>
      <w:bookmarkEnd w:id="22"/>
      <w:bookmarkEnd w:id="23"/>
      <w:bookmarkEnd w:id="25"/>
      <w:bookmarkEnd w:id="26"/>
      <w:bookmarkEnd w:id="27"/>
    </w:p>
    <w:p>
      <w:pPr>
        <w:pStyle w:val="21"/>
        <w:rPr>
          <w:rFonts w:hint="eastAsia" w:hAnsi="Times New Roman" w:eastAsia="宋体" w:cs="Times New Roman"/>
          <w:szCs w:val="22"/>
          <w:lang w:val="en-US" w:eastAsia="zh-CN"/>
        </w:rPr>
      </w:pPr>
      <w:r>
        <w:rPr>
          <w:rFonts w:hint="eastAsia" w:hAnsi="Times New Roman" w:eastAsia="宋体" w:cs="Times New Roman"/>
          <w:szCs w:val="22"/>
          <w:lang w:val="en-US" w:eastAsia="zh-CN"/>
        </w:rPr>
        <w:t>本文件按</w:t>
      </w:r>
      <w:r>
        <w:rPr>
          <w:rFonts w:hint="default" w:hAnsi="Times New Roman" w:eastAsia="宋体" w:cs="Times New Roman"/>
          <w:szCs w:val="22"/>
          <w:lang w:val="en-US" w:eastAsia="zh-CN"/>
        </w:rPr>
        <w:t>照GB/T 1.1-2020《</w:t>
      </w:r>
      <w:r>
        <w:rPr>
          <w:rFonts w:hint="eastAsia" w:hAnsi="Times New Roman" w:eastAsia="宋体" w:cs="Times New Roman"/>
          <w:szCs w:val="22"/>
          <w:lang w:val="en-US" w:eastAsia="zh-CN"/>
        </w:rPr>
        <w:t>标准化工作导则　第1部分：标准化文件的结构和起草规则》给出的规定起草。</w:t>
      </w:r>
    </w:p>
    <w:p>
      <w:pPr>
        <w:pStyle w:val="21"/>
        <w:rPr>
          <w:rFonts w:hint="eastAsia" w:hAnsi="Times New Roman" w:eastAsia="宋体" w:cs="Times New Roman"/>
          <w:szCs w:val="22"/>
          <w:lang w:val="en-US" w:eastAsia="zh-CN"/>
        </w:rPr>
      </w:pPr>
      <w:r>
        <w:rPr>
          <w:rFonts w:hint="eastAsia" w:hAnsi="Times New Roman" w:eastAsia="宋体" w:cs="Times New Roman"/>
          <w:szCs w:val="22"/>
          <w:lang w:val="en-US" w:eastAsia="zh-CN"/>
        </w:rPr>
        <w:t xml:space="preserve">请注意本文件的某些内容可能涉及专利。本文件的发布机构不承担识别专利的责任。 </w:t>
      </w:r>
    </w:p>
    <w:p>
      <w:pPr>
        <w:pStyle w:val="21"/>
        <w:rPr>
          <w:rFonts w:hint="eastAsia" w:hAnsi="Times New Roman" w:eastAsia="宋体" w:cs="Times New Roman"/>
          <w:szCs w:val="22"/>
          <w:lang w:val="en-US" w:eastAsia="zh-CN"/>
        </w:rPr>
      </w:pPr>
      <w:r>
        <w:rPr>
          <w:rFonts w:hint="eastAsia" w:hAnsi="Times New Roman" w:eastAsia="宋体" w:cs="Times New Roman"/>
          <w:szCs w:val="22"/>
          <w:lang w:val="en-US" w:eastAsia="zh-CN"/>
        </w:rPr>
        <w:t>本文件由江西省营养学会提出并归口。</w:t>
      </w:r>
    </w:p>
    <w:p>
      <w:pPr>
        <w:pStyle w:val="21"/>
        <w:rPr>
          <w:rFonts w:hint="default" w:hAnsi="Times New Roman" w:eastAsia="宋体" w:cs="Times New Roman"/>
          <w:szCs w:val="22"/>
          <w:lang w:val="en-US" w:eastAsia="zh-CN"/>
        </w:rPr>
      </w:pPr>
      <w:r>
        <w:rPr>
          <w:rFonts w:hint="eastAsia" w:hAnsi="Times New Roman" w:eastAsia="宋体" w:cs="Times New Roman"/>
          <w:szCs w:val="22"/>
          <w:lang w:val="en-US" w:eastAsia="zh-CN"/>
        </w:rPr>
        <w:t>本标准起草单位：江西省经济作物研究所、江西中医药大学、江西省绿韵</w:t>
      </w:r>
      <w:r>
        <w:rPr>
          <w:rFonts w:hint="default" w:hAnsi="Times New Roman" w:eastAsia="宋体" w:cs="Times New Roman"/>
          <w:szCs w:val="22"/>
          <w:lang w:val="en-US" w:eastAsia="zh-CN"/>
        </w:rPr>
        <w:t>农业发展有限公司</w:t>
      </w:r>
      <w:r>
        <w:rPr>
          <w:rFonts w:hint="eastAsia" w:cs="Times New Roman"/>
          <w:szCs w:val="22"/>
          <w:lang w:val="en-US" w:eastAsia="zh-CN"/>
        </w:rPr>
        <w:t>、</w:t>
      </w:r>
      <w:r>
        <w:rPr>
          <w:rFonts w:hint="eastAsia" w:hAnsi="Times New Roman" w:eastAsia="宋体" w:cs="Times New Roman"/>
          <w:szCs w:val="22"/>
          <w:lang w:val="en-US" w:eastAsia="zh-CN"/>
        </w:rPr>
        <w:t>莲花县农业技术推广中心</w:t>
      </w:r>
    </w:p>
    <w:p>
      <w:pPr>
        <w:pStyle w:val="21"/>
        <w:rPr>
          <w:rFonts w:hint="default" w:hAnsi="Times New Roman" w:eastAsia="宋体" w:cs="Times New Roman"/>
          <w:szCs w:val="2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r>
        <w:rPr>
          <w:rFonts w:hint="eastAsia" w:hAnsi="Times New Roman" w:eastAsia="宋体" w:cs="Times New Roman"/>
          <w:szCs w:val="22"/>
          <w:lang w:val="en-US" w:eastAsia="zh-CN"/>
        </w:rPr>
        <w:t>本文件主要起草人：黄金枝、俞燕芳、童忠飞、陈宇欢、王军文、江新凤、李琛、邓真华、王亚威、杜贤明、张春云、</w:t>
      </w:r>
      <w:r>
        <w:rPr>
          <w:rFonts w:hint="eastAsia" w:cs="Times New Roman"/>
          <w:szCs w:val="22"/>
          <w:lang w:val="en-US" w:eastAsia="zh-CN"/>
        </w:rPr>
        <w:t>王新民、江亮辉、</w:t>
      </w:r>
      <w:r>
        <w:rPr>
          <w:rFonts w:hint="eastAsia" w:hAnsi="Times New Roman" w:eastAsia="宋体" w:cs="Times New Roman"/>
          <w:szCs w:val="22"/>
          <w:lang w:val="en-US" w:eastAsia="zh-CN"/>
        </w:rPr>
        <w:t>钟利军、程淑兰</w:t>
      </w:r>
      <w:r>
        <w:rPr>
          <w:rFonts w:hint="eastAsia" w:cs="Times New Roman"/>
          <w:szCs w:val="22"/>
          <w:lang w:val="en-US" w:eastAsia="zh-CN"/>
        </w:rPr>
        <w:t>、张斌</w:t>
      </w:r>
    </w:p>
    <w:p>
      <w:pPr>
        <w:pStyle w:val="49"/>
        <w:rPr>
          <w:rFonts w:hint="eastAsia"/>
        </w:rPr>
      </w:pPr>
      <w:bookmarkStart w:id="28" w:name="_Toc22787"/>
      <w:r>
        <w:rPr>
          <w:rFonts w:hint="eastAsia"/>
          <w:lang w:val="en-US" w:eastAsia="zh-CN"/>
        </w:rPr>
        <w:t>高香</w:t>
      </w:r>
      <w:r>
        <w:rPr>
          <w:rFonts w:hint="eastAsia"/>
        </w:rPr>
        <w:t>荷</w:t>
      </w:r>
      <w:bookmarkStart w:id="29" w:name="StandardName"/>
      <w:r>
        <w:rPr>
          <w:rFonts w:hint="eastAsia"/>
        </w:rPr>
        <w:t>叶茶加工技术规程</w:t>
      </w:r>
      <w:bookmarkEnd w:id="28"/>
      <w:bookmarkEnd w:id="29"/>
    </w:p>
    <w:p>
      <w:pPr>
        <w:pStyle w:val="44"/>
        <w:ind w:left="0" w:leftChars="0" w:firstLine="0" w:firstLineChars="0"/>
        <w:rPr>
          <w:rFonts w:hint="eastAsia"/>
        </w:rPr>
      </w:pPr>
      <w:bookmarkStart w:id="30" w:name="_Toc92270417"/>
      <w:bookmarkStart w:id="31" w:name="_Toc30592"/>
      <w:bookmarkStart w:id="32" w:name="_Toc92270366"/>
      <w:bookmarkStart w:id="33" w:name="_Toc92276386"/>
      <w:r>
        <w:rPr>
          <w:rFonts w:hint="eastAsia"/>
        </w:rPr>
        <w:t>范围</w:t>
      </w:r>
      <w:bookmarkEnd w:id="30"/>
      <w:bookmarkEnd w:id="31"/>
      <w:bookmarkEnd w:id="32"/>
      <w:bookmarkEnd w:id="33"/>
    </w:p>
    <w:p>
      <w:pPr>
        <w:pStyle w:val="21"/>
      </w:pPr>
      <w:bookmarkStart w:id="34" w:name="_Toc92270367"/>
      <w:bookmarkStart w:id="35" w:name="_Toc92270368"/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规定了</w:t>
      </w:r>
      <w:r>
        <w:rPr>
          <w:rFonts w:hint="eastAsia"/>
          <w:lang w:val="en-US" w:eastAsia="zh-CN"/>
        </w:rPr>
        <w:t>荷叶茶的术语和定义、原料要求</w:t>
      </w:r>
      <w:r>
        <w:rPr>
          <w:rFonts w:hint="eastAsia"/>
        </w:rPr>
        <w:t>、</w:t>
      </w:r>
      <w:bookmarkEnd w:id="34"/>
      <w:r>
        <w:rPr>
          <w:rFonts w:hint="eastAsia"/>
        </w:rPr>
        <w:t>加工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质量要求、</w:t>
      </w:r>
      <w:r>
        <w:rPr>
          <w:rFonts w:hint="eastAsia"/>
        </w:rPr>
        <w:t>标签、包装、贮</w:t>
      </w:r>
      <w:r>
        <w:rPr>
          <w:rFonts w:hint="eastAsia"/>
          <w:lang w:val="en-US" w:eastAsia="zh-CN"/>
        </w:rPr>
        <w:t>运和记录</w:t>
      </w:r>
      <w:r>
        <w:rPr>
          <w:rFonts w:hint="eastAsia"/>
        </w:rPr>
        <w:t>。</w:t>
      </w:r>
    </w:p>
    <w:p>
      <w:pPr>
        <w:pStyle w:val="21"/>
        <w:rPr>
          <w:rFonts w:hint="eastAsia"/>
        </w:rPr>
      </w:pPr>
      <w:r>
        <w:rPr>
          <w:rFonts w:hint="eastAsia"/>
        </w:rPr>
        <w:t>本标准适用于荷叶茶</w:t>
      </w:r>
      <w:r>
        <w:rPr>
          <w:rFonts w:hint="eastAsia"/>
          <w:lang w:eastAsia="zh-CN"/>
        </w:rPr>
        <w:t>的</w:t>
      </w:r>
      <w:r>
        <w:rPr>
          <w:rFonts w:hint="eastAsia"/>
        </w:rPr>
        <w:t>加工。</w:t>
      </w:r>
      <w:bookmarkEnd w:id="35"/>
    </w:p>
    <w:p>
      <w:pPr>
        <w:pStyle w:val="44"/>
        <w:ind w:left="0" w:leftChars="0" w:firstLine="0" w:firstLineChars="0"/>
        <w:rPr>
          <w:rFonts w:hint="eastAsia"/>
        </w:rPr>
      </w:pPr>
      <w:bookmarkStart w:id="36" w:name="_Toc4602"/>
      <w:bookmarkStart w:id="37" w:name="_Toc92276387"/>
      <w:bookmarkStart w:id="38" w:name="_Toc92270418"/>
      <w:bookmarkStart w:id="39" w:name="_Toc92270369"/>
      <w:bookmarkStart w:id="40" w:name="_Toc92276420"/>
      <w:r>
        <w:rPr>
          <w:rFonts w:hint="eastAsia"/>
        </w:rPr>
        <w:t>规范性引用文件</w:t>
      </w:r>
      <w:bookmarkEnd w:id="36"/>
      <w:bookmarkEnd w:id="37"/>
      <w:bookmarkEnd w:id="38"/>
      <w:bookmarkEnd w:id="39"/>
      <w:bookmarkEnd w:id="40"/>
    </w:p>
    <w:p>
      <w:pPr>
        <w:pStyle w:val="21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1"/>
        <w:bidi w:val="0"/>
        <w:rPr>
          <w:rFonts w:hint="default"/>
          <w:lang w:val="en-US" w:eastAsia="zh-CN"/>
        </w:rPr>
      </w:pPr>
      <w:bookmarkStart w:id="41" w:name="_Toc92270370"/>
      <w:r>
        <w:rPr>
          <w:rFonts w:hint="default"/>
          <w:lang w:val="en-US" w:eastAsia="zh-CN"/>
        </w:rPr>
        <w:t xml:space="preserve">GB 14881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食品生产通用卫生规范</w:t>
      </w:r>
    </w:p>
    <w:p>
      <w:pPr>
        <w:pStyle w:val="21"/>
        <w:bidi w:val="0"/>
        <w:rPr>
          <w:rFonts w:hint="default"/>
        </w:rPr>
      </w:pPr>
      <w:r>
        <w:rPr>
          <w:rFonts w:hint="default"/>
        </w:rPr>
        <w:t>GB 7718  食品安全国家标准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预包装食品标签通则</w:t>
      </w:r>
    </w:p>
    <w:p>
      <w:pPr>
        <w:pStyle w:val="2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GB/T 191 包装储运图示标志</w:t>
      </w:r>
    </w:p>
    <w:bookmarkEnd w:id="41"/>
    <w:p>
      <w:pPr>
        <w:pStyle w:val="21"/>
        <w:bidi w:val="0"/>
        <w:rPr>
          <w:rFonts w:hint="default"/>
          <w:lang w:val="en-US" w:eastAsia="zh-CN"/>
        </w:rPr>
      </w:pPr>
      <w:bookmarkStart w:id="42" w:name="_Toc92270372"/>
      <w:r>
        <w:rPr>
          <w:rFonts w:hint="default"/>
          <w:lang w:val="en-US" w:eastAsia="zh-CN"/>
        </w:rPr>
        <w:t>NY/T 5010  无公害农产品 种植业产地环境条件</w:t>
      </w:r>
      <w:bookmarkEnd w:id="42"/>
    </w:p>
    <w:p>
      <w:pPr>
        <w:pStyle w:val="2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GH/T 1091 代用茶</w:t>
      </w:r>
    </w:p>
    <w:p>
      <w:pPr>
        <w:pStyle w:val="21"/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GH/T 1077</w:t>
      </w:r>
      <w:r>
        <w:rPr>
          <w:rFonts w:hint="eastAsia"/>
          <w:lang w:val="en-US" w:eastAsia="zh-CN"/>
        </w:rPr>
        <w:t xml:space="preserve"> 茶叶加工技术规程</w:t>
      </w:r>
    </w:p>
    <w:p>
      <w:pPr>
        <w:pStyle w:val="21"/>
        <w:bidi w:val="0"/>
      </w:pPr>
      <w:r>
        <w:rPr>
          <w:rFonts w:hint="eastAsia"/>
          <w:lang w:val="en-US" w:eastAsia="zh-CN"/>
        </w:rPr>
        <w:t xml:space="preserve">GH/T 1070 茶叶包装通则 </w:t>
      </w:r>
    </w:p>
    <w:p>
      <w:pPr>
        <w:pStyle w:val="21"/>
        <w:bidi w:val="0"/>
      </w:pPr>
      <w:r>
        <w:rPr>
          <w:rFonts w:hint="eastAsia"/>
          <w:lang w:val="en-US" w:eastAsia="zh-CN"/>
        </w:rPr>
        <w:t xml:space="preserve">GH/T 1071 茶叶贮存通则 </w:t>
      </w:r>
    </w:p>
    <w:p>
      <w:pPr>
        <w:pStyle w:val="21"/>
        <w:bidi w:val="0"/>
        <w:rPr>
          <w:rFonts w:hint="default"/>
          <w:lang w:val="en-US" w:eastAsia="zh-CN"/>
        </w:rPr>
      </w:pPr>
    </w:p>
    <w:p>
      <w:pPr>
        <w:pStyle w:val="44"/>
        <w:ind w:left="0" w:leftChars="0" w:firstLine="0" w:firstLineChars="0"/>
        <w:rPr>
          <w:rFonts w:hint="eastAsia"/>
        </w:rPr>
      </w:pPr>
      <w:bookmarkStart w:id="43" w:name="_Toc1706"/>
      <w:r>
        <w:rPr>
          <w:rFonts w:hint="eastAsia"/>
        </w:rPr>
        <w:t>术语和定义</w:t>
      </w:r>
      <w:bookmarkEnd w:id="43"/>
    </w:p>
    <w:p>
      <w:pPr>
        <w:pStyle w:val="21"/>
        <w:rPr>
          <w:rFonts w:hint="eastAsia" w:eastAsia="宋体"/>
          <w:lang w:eastAsia="zh-CN"/>
        </w:rPr>
      </w:pPr>
      <w:r>
        <w:rPr>
          <w:rFonts w:hint="eastAsia"/>
        </w:rPr>
        <w:t>下列术语和定义适用于本文件</w:t>
      </w:r>
      <w:r>
        <w:rPr>
          <w:rFonts w:hint="eastAsia"/>
          <w:lang w:eastAsia="zh-CN"/>
        </w:rPr>
        <w:t>。</w:t>
      </w:r>
    </w:p>
    <w:p>
      <w:pPr>
        <w:pStyle w:val="41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白莲 white Lotus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睡莲科植物莲（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Nelumbo nucifera</w:t>
      </w:r>
      <w:r>
        <w:rPr>
          <w:rFonts w:hint="default" w:ascii="Times New Roman" w:hAnsi="Times New Roman" w:cs="Times New Roman"/>
          <w:lang w:val="en-US" w:eastAsia="zh-CN"/>
        </w:rPr>
        <w:t xml:space="preserve"> Gaertin）中以收获果实为主的子莲类型。</w:t>
      </w:r>
    </w:p>
    <w:p>
      <w:pPr>
        <w:pStyle w:val="41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荷叶 lotus leaf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伸出水面的白莲的叶。</w:t>
      </w:r>
    </w:p>
    <w:p>
      <w:pPr>
        <w:pStyle w:val="41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代用茶 herbal tea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采用除茶（Camellia sinensis L.O.Kunts）以外、可用于食品的植物芽叶、花、果、根、茎等为原料,经加工制作</w:t>
      </w:r>
      <w:r>
        <w:rPr>
          <w:rFonts w:hint="eastAsia" w:ascii="Times New Roman" w:cs="Times New Roman"/>
          <w:lang w:val="en-US" w:eastAsia="zh-CN"/>
        </w:rPr>
        <w:t>后</w:t>
      </w:r>
      <w:r>
        <w:rPr>
          <w:rFonts w:hint="default" w:ascii="Times New Roman" w:hAnsi="Times New Roman" w:cs="Times New Roman"/>
          <w:lang w:val="en-US" w:eastAsia="zh-CN"/>
        </w:rPr>
        <w:t>采用类似茶叶冲泡的方式，供人们饮用的产品。</w:t>
      </w:r>
    </w:p>
    <w:p>
      <w:pPr>
        <w:pStyle w:val="41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高香荷叶茶  lotus leaf tea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以新鲜荷叶为原料，经清洗、切叶、摇青</w:t>
      </w:r>
      <w:r>
        <w:rPr>
          <w:rFonts w:hint="default" w:ascii="Times New Roman" w:hAnsi="Times New Roman" w:cs="Times New Roman"/>
        </w:rPr>
        <w:t>、揉捻、</w:t>
      </w:r>
      <w:r>
        <w:rPr>
          <w:rFonts w:hint="default" w:ascii="Times New Roman" w:hAnsi="Times New Roman" w:cs="Times New Roman"/>
          <w:lang w:val="en-US" w:eastAsia="zh-CN"/>
        </w:rPr>
        <w:t>发酵、</w:t>
      </w:r>
      <w:r>
        <w:rPr>
          <w:rFonts w:hint="default" w:ascii="Times New Roman" w:hAnsi="Times New Roman" w:cs="Times New Roman"/>
        </w:rPr>
        <w:t>干燥</w:t>
      </w:r>
      <w:r>
        <w:rPr>
          <w:rFonts w:hint="default" w:ascii="Times New Roman" w:hAnsi="Times New Roman" w:cs="Times New Roman"/>
          <w:lang w:val="en-US" w:eastAsia="zh-CN"/>
        </w:rPr>
        <w:t>等工艺加工而成</w:t>
      </w:r>
      <w:r>
        <w:rPr>
          <w:rFonts w:hint="default" w:ascii="Times New Roman" w:hAnsi="Times New Roman" w:cs="Times New Roman"/>
        </w:rPr>
        <w:t>的代用茶。</w:t>
      </w:r>
    </w:p>
    <w:p>
      <w:pPr>
        <w:pStyle w:val="44"/>
        <w:ind w:left="0" w:leftChars="0" w:firstLine="0" w:firstLineChars="0"/>
        <w:rPr>
          <w:rFonts w:hint="default"/>
          <w:lang w:val="en-US" w:eastAsia="zh-CN"/>
        </w:rPr>
      </w:pPr>
      <w:bookmarkStart w:id="44" w:name="_Toc10865"/>
      <w:r>
        <w:rPr>
          <w:rFonts w:hint="eastAsia"/>
          <w:lang w:val="en-US" w:eastAsia="zh-CN"/>
        </w:rPr>
        <w:t>原料要求</w:t>
      </w:r>
      <w:bookmarkEnd w:id="44"/>
    </w:p>
    <w:p>
      <w:pPr>
        <w:pStyle w:val="41"/>
        <w:ind w:left="0" w:leftChars="0" w:firstLine="0" w:firstLineChars="0"/>
        <w:rPr>
          <w:rFonts w:hint="eastAsia"/>
        </w:rPr>
      </w:pPr>
      <w:bookmarkStart w:id="45" w:name="_Toc92276421"/>
      <w:bookmarkStart w:id="46" w:name="_Toc92270374"/>
      <w:bookmarkStart w:id="47" w:name="_Toc92270419"/>
      <w:bookmarkStart w:id="48" w:name="_Toc92276388"/>
      <w:r>
        <w:rPr>
          <w:rFonts w:hint="eastAsia"/>
        </w:rPr>
        <w:t>产地环境</w:t>
      </w:r>
      <w:bookmarkEnd w:id="45"/>
      <w:bookmarkEnd w:id="46"/>
      <w:bookmarkEnd w:id="47"/>
      <w:bookmarkEnd w:id="48"/>
    </w:p>
    <w:p>
      <w:pPr>
        <w:pStyle w:val="21"/>
        <w:rPr>
          <w:rFonts w:hint="default" w:ascii="Times New Roman" w:hAnsi="Times New Roman" w:cs="Times New Roman"/>
        </w:rPr>
      </w:pPr>
      <w:r>
        <w:rPr>
          <w:rFonts w:hint="eastAsia"/>
          <w:lang w:val="en-US" w:eastAsia="zh-CN"/>
        </w:rPr>
        <w:t>白莲</w:t>
      </w:r>
      <w:r>
        <w:rPr>
          <w:rFonts w:hint="eastAsia"/>
        </w:rPr>
        <w:t>种植地环境条件必须符</w:t>
      </w:r>
      <w:r>
        <w:rPr>
          <w:rFonts w:hint="default" w:ascii="Times New Roman" w:hAnsi="Times New Roman" w:cs="Times New Roman"/>
        </w:rPr>
        <w:t>合NY/T 5010的要求。</w:t>
      </w:r>
    </w:p>
    <w:p>
      <w:pPr>
        <w:pStyle w:val="41"/>
        <w:ind w:left="0" w:leftChars="0" w:firstLine="0" w:firstLineChars="0"/>
        <w:rPr>
          <w:rFonts w:hint="eastAsia"/>
        </w:rPr>
      </w:pPr>
      <w:bookmarkStart w:id="49" w:name="_Toc92270375"/>
      <w:bookmarkEnd w:id="49"/>
      <w:bookmarkStart w:id="50" w:name="_Toc92270420"/>
      <w:bookmarkEnd w:id="50"/>
      <w:bookmarkStart w:id="51" w:name="_Toc92276422"/>
      <w:bookmarkStart w:id="52" w:name="_Toc92276389"/>
      <w:r>
        <w:rPr>
          <w:rFonts w:hint="eastAsia"/>
          <w:lang w:val="en-US" w:eastAsia="zh-CN"/>
        </w:rPr>
        <w:t>荷叶</w:t>
      </w:r>
      <w:r>
        <w:rPr>
          <w:rFonts w:hint="eastAsia"/>
        </w:rPr>
        <w:t>采摘</w:t>
      </w:r>
      <w:bookmarkEnd w:id="51"/>
      <w:bookmarkEnd w:id="52"/>
    </w:p>
    <w:p>
      <w:pPr>
        <w:pStyle w:val="21"/>
        <w:bidi w:val="0"/>
      </w:pPr>
      <w:r>
        <w:rPr>
          <w:rFonts w:hint="eastAsia"/>
          <w:lang w:val="en-US" w:eastAsia="zh-CN"/>
        </w:rPr>
        <w:t>每年的7～8月，</w:t>
      </w:r>
      <w:r>
        <w:rPr>
          <w:rFonts w:hint="eastAsia"/>
        </w:rPr>
        <w:t>在天气晴朗的上午，将荷叶整片采摘下来，</w:t>
      </w:r>
      <w:r>
        <w:rPr>
          <w:rFonts w:hint="eastAsia"/>
          <w:lang w:val="en-US" w:eastAsia="zh-CN"/>
        </w:rPr>
        <w:t>去除虫叶、</w:t>
      </w:r>
      <w:r>
        <w:rPr>
          <w:rFonts w:hint="eastAsia"/>
        </w:rPr>
        <w:t>病斑叶、</w:t>
      </w:r>
      <w:r>
        <w:rPr>
          <w:rFonts w:hint="eastAsia"/>
          <w:lang w:val="en-US" w:eastAsia="zh-CN"/>
        </w:rPr>
        <w:t>黄</w:t>
      </w:r>
      <w:r>
        <w:rPr>
          <w:rFonts w:hint="eastAsia"/>
        </w:rPr>
        <w:t>叶</w:t>
      </w:r>
      <w:r>
        <w:t>。</w:t>
      </w:r>
    </w:p>
    <w:p>
      <w:pPr>
        <w:pStyle w:val="2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荷叶应符合GH/T 1091的基本要求，洁净、无异味、无霉变、无杂物。</w:t>
      </w:r>
    </w:p>
    <w:p>
      <w:pPr>
        <w:pStyle w:val="41"/>
        <w:ind w:left="0" w:leftChars="0" w:firstLine="0" w:firstLineChars="0"/>
        <w:rPr>
          <w:rFonts w:hint="eastAsia"/>
        </w:rPr>
      </w:pPr>
      <w:bookmarkStart w:id="53" w:name="_Toc92276423"/>
      <w:bookmarkStart w:id="54" w:name="_Toc92276390"/>
      <w:r>
        <w:rPr>
          <w:rFonts w:hint="eastAsia"/>
          <w:lang w:eastAsia="zh-CN"/>
        </w:rPr>
        <w:t>荷叶</w:t>
      </w:r>
      <w:r>
        <w:rPr>
          <w:rFonts w:hint="eastAsia"/>
        </w:rPr>
        <w:t>运输与储存</w:t>
      </w:r>
      <w:bookmarkEnd w:id="53"/>
      <w:bookmarkEnd w:id="54"/>
    </w:p>
    <w:p>
      <w:pPr>
        <w:pStyle w:val="21"/>
        <w:bidi w:val="0"/>
      </w:pPr>
      <w:r>
        <w:rPr>
          <w:rFonts w:hint="eastAsia"/>
          <w:lang w:val="en-US" w:eastAsia="zh-CN"/>
        </w:rPr>
        <w:t>新鲜荷叶用竹篓等透气性良好的器具盛装。运输工具应干净卫生，避免污染和直接日晒、雨淋、重压。运输到加工场所后，及时加工生产，摊放于室内的篾垫、竹匾或塑料薄膜上，并适时轻翻。</w:t>
      </w:r>
    </w:p>
    <w:p>
      <w:pPr>
        <w:pStyle w:val="44"/>
        <w:ind w:left="0" w:leftChars="0" w:firstLine="0" w:firstLineChars="0"/>
        <w:rPr>
          <w:rFonts w:hint="eastAsia"/>
        </w:rPr>
      </w:pPr>
      <w:bookmarkStart w:id="55" w:name="_Toc3848"/>
      <w:bookmarkStart w:id="56" w:name="_Toc92276424"/>
      <w:bookmarkStart w:id="57" w:name="_Toc92276391"/>
      <w:r>
        <w:rPr>
          <w:rFonts w:hint="eastAsia"/>
        </w:rPr>
        <w:t>加工</w:t>
      </w:r>
      <w:bookmarkEnd w:id="55"/>
      <w:bookmarkEnd w:id="56"/>
      <w:bookmarkEnd w:id="57"/>
    </w:p>
    <w:p>
      <w:pPr>
        <w:pStyle w:val="41"/>
        <w:ind w:left="0" w:leftChars="0" w:firstLine="0" w:firstLineChars="0"/>
        <w:rPr>
          <w:rFonts w:hint="eastAsia"/>
        </w:rPr>
      </w:pPr>
      <w:bookmarkStart w:id="58" w:name="_Toc92276392"/>
      <w:r>
        <w:rPr>
          <w:rFonts w:hint="eastAsia"/>
        </w:rPr>
        <w:t>加工场所</w:t>
      </w:r>
      <w:bookmarkEnd w:id="58"/>
    </w:p>
    <w:p>
      <w:pPr>
        <w:pStyle w:val="2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环境条件、厂区布局、加工车间、加工设备执行</w:t>
      </w:r>
      <w:r>
        <w:rPr>
          <w:rFonts w:hint="default"/>
          <w:lang w:val="en-US" w:eastAsia="zh-CN"/>
        </w:rPr>
        <w:t>GH/T 1077</w:t>
      </w:r>
      <w:r>
        <w:rPr>
          <w:rFonts w:hint="eastAsia"/>
          <w:lang w:val="en-US" w:eastAsia="zh-CN"/>
        </w:rPr>
        <w:t>的规定。</w:t>
      </w:r>
    </w:p>
    <w:p>
      <w:pPr>
        <w:pStyle w:val="4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加工人员</w:t>
      </w:r>
    </w:p>
    <w:p>
      <w:pPr>
        <w:pStyle w:val="2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执行</w:t>
      </w:r>
      <w:r>
        <w:rPr>
          <w:rFonts w:hint="default"/>
          <w:lang w:val="en-US" w:eastAsia="zh-CN"/>
        </w:rPr>
        <w:t>GB 14881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GH/T 1077</w:t>
      </w:r>
      <w:r>
        <w:rPr>
          <w:rFonts w:hint="eastAsia"/>
          <w:lang w:val="en-US" w:eastAsia="zh-CN"/>
        </w:rPr>
        <w:t>的规定。</w:t>
      </w:r>
    </w:p>
    <w:p>
      <w:pPr>
        <w:pStyle w:val="41"/>
        <w:ind w:left="0" w:leftChars="0" w:firstLine="0" w:firstLineChars="0"/>
        <w:rPr>
          <w:rFonts w:hint="eastAsia"/>
        </w:rPr>
      </w:pPr>
      <w:bookmarkStart w:id="59" w:name="_Toc92276393"/>
      <w:r>
        <w:rPr>
          <w:rFonts w:hint="eastAsia"/>
        </w:rPr>
        <w:t>加工</w:t>
      </w:r>
      <w:bookmarkEnd w:id="59"/>
      <w:r>
        <w:rPr>
          <w:rFonts w:hint="eastAsia"/>
          <w:lang w:val="en-US" w:eastAsia="zh-CN"/>
        </w:rPr>
        <w:t>流程</w:t>
      </w:r>
    </w:p>
    <w:p>
      <w:pPr>
        <w:pStyle w:val="21"/>
        <w:ind w:left="0" w:leftChars="0" w:firstLine="630" w:firstLineChars="300"/>
        <w:rPr>
          <w:rFonts w:hint="eastAsia" w:ascii="Times New Roman"/>
        </w:rPr>
      </w:pPr>
      <w:r>
        <w:rPr>
          <w:rFonts w:hint="eastAsia"/>
        </w:rPr>
        <w:t>荷叶</w:t>
      </w:r>
      <w:r>
        <w:rPr>
          <w:rFonts w:hint="eastAsia"/>
          <w:lang w:val="en-US" w:eastAsia="zh-CN"/>
        </w:rPr>
        <w:t>清洗</w:t>
      </w:r>
      <w:r>
        <w:rPr>
          <w:rFonts w:ascii="Times New Roman"/>
        </w:rPr>
        <w:t>→</w:t>
      </w:r>
      <w:r>
        <w:rPr>
          <w:rFonts w:hint="eastAsia" w:ascii="Times New Roman"/>
          <w:lang w:val="en-US" w:eastAsia="zh-CN"/>
        </w:rPr>
        <w:t>切条</w:t>
      </w:r>
      <w:r>
        <w:rPr>
          <w:rFonts w:ascii="Times New Roman"/>
        </w:rPr>
        <w:t>→</w:t>
      </w:r>
      <w:r>
        <w:rPr>
          <w:rFonts w:hint="eastAsia" w:ascii="Times New Roman"/>
        </w:rPr>
        <w:t>萎凋</w:t>
      </w:r>
      <w:r>
        <w:rPr>
          <w:rFonts w:ascii="Times New Roman"/>
        </w:rPr>
        <w:t>→</w:t>
      </w:r>
      <w:r>
        <w:rPr>
          <w:rFonts w:hint="eastAsia" w:ascii="Times New Roman"/>
          <w:lang w:val="en-US" w:eastAsia="zh-CN"/>
        </w:rPr>
        <w:t>摇青</w:t>
      </w:r>
      <w:r>
        <w:rPr>
          <w:rFonts w:ascii="Times New Roman"/>
        </w:rPr>
        <w:t>→</w:t>
      </w:r>
      <w:r>
        <w:rPr>
          <w:rFonts w:hint="eastAsia" w:ascii="Times New Roman"/>
        </w:rPr>
        <w:t>揉捻</w:t>
      </w:r>
      <w:r>
        <w:rPr>
          <w:rFonts w:ascii="Times New Roman"/>
        </w:rPr>
        <w:t>→</w:t>
      </w:r>
      <w:r>
        <w:rPr>
          <w:rFonts w:hint="eastAsia" w:ascii="Times New Roman"/>
        </w:rPr>
        <w:t>发酵</w:t>
      </w:r>
      <w:r>
        <w:rPr>
          <w:rFonts w:ascii="Times New Roman"/>
        </w:rPr>
        <w:t>→</w:t>
      </w:r>
      <w:r>
        <w:rPr>
          <w:rFonts w:hint="eastAsia" w:ascii="Times New Roman"/>
        </w:rPr>
        <w:t>干燥</w:t>
      </w:r>
      <w:r>
        <w:rPr>
          <w:rFonts w:ascii="Times New Roman"/>
        </w:rPr>
        <w:t>→</w:t>
      </w:r>
      <w:r>
        <w:rPr>
          <w:rFonts w:hint="eastAsia" w:ascii="Times New Roman"/>
          <w:lang w:val="en-US" w:eastAsia="zh-CN"/>
        </w:rPr>
        <w:t>筛选</w:t>
      </w:r>
      <w:r>
        <w:rPr>
          <w:rFonts w:ascii="Times New Roman"/>
        </w:rPr>
        <w:t>→</w:t>
      </w:r>
      <w:r>
        <w:rPr>
          <w:rFonts w:hint="eastAsia" w:ascii="Times New Roman"/>
        </w:rPr>
        <w:t>包装</w:t>
      </w:r>
    </w:p>
    <w:p>
      <w:pPr>
        <w:pStyle w:val="41"/>
        <w:ind w:left="0" w:leftChars="0" w:firstLine="0" w:firstLineChars="0"/>
        <w:rPr>
          <w:rFonts w:hint="eastAsia"/>
        </w:rPr>
      </w:pPr>
      <w:r>
        <w:rPr>
          <w:rFonts w:hint="eastAsia"/>
          <w:lang w:eastAsia="zh-CN"/>
        </w:rPr>
        <w:t>技术</w:t>
      </w:r>
      <w:r>
        <w:rPr>
          <w:rFonts w:hint="eastAsia"/>
          <w:lang w:val="en-US" w:eastAsia="zh-CN"/>
        </w:rPr>
        <w:t>要点</w:t>
      </w:r>
    </w:p>
    <w:p>
      <w:pPr>
        <w:pStyle w:val="41"/>
        <w:numPr>
          <w:ilvl w:val="2"/>
          <w:numId w:val="18"/>
        </w:numPr>
        <w:ind w:left="709" w:leftChars="0" w:hanging="709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清洗</w:t>
      </w:r>
    </w:p>
    <w:p>
      <w:pPr>
        <w:pStyle w:val="21"/>
        <w:rPr>
          <w:rFonts w:hint="default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新鲜荷叶在干净的清水中冲洗1</w:t>
      </w:r>
      <w:r>
        <w:rPr>
          <w:rFonts w:hint="eastAsia" w:ascii="宋体" w:hAnsi="宋体" w:eastAsia="宋体" w:cs="Times New Roman"/>
          <w:color w:val="auto"/>
          <w:sz w:val="22"/>
          <w:szCs w:val="22"/>
          <w:lang w:val="en-US" w:eastAsia="zh-CN" w:bidi="ar-SA"/>
        </w:rPr>
        <w:t>～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2遍。</w:t>
      </w:r>
      <w:r>
        <w:rPr>
          <w:rFonts w:hint="eastAsia" w:ascii="Times New Roman" w:cs="Times New Roman"/>
          <w:color w:val="auto"/>
          <w:kern w:val="2"/>
          <w:sz w:val="21"/>
          <w:szCs w:val="24"/>
          <w:lang w:val="en-US" w:eastAsia="zh-CN" w:bidi="ar-SA"/>
        </w:rPr>
        <w:t>洗净后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摊放在干净的筛网上沥水</w:t>
      </w:r>
      <w:r>
        <w:rPr>
          <w:rFonts w:hint="eastAsia"/>
          <w:color w:val="auto"/>
          <w:lang w:val="en-US" w:eastAsia="zh-CN"/>
        </w:rPr>
        <w:t>，并用鼓风机吹至荷叶表面无明显水分。</w:t>
      </w:r>
    </w:p>
    <w:p>
      <w:pPr>
        <w:pStyle w:val="41"/>
        <w:numPr>
          <w:ilvl w:val="2"/>
          <w:numId w:val="18"/>
        </w:numPr>
        <w:ind w:left="709" w:leftChars="0" w:hanging="709" w:firstLineChars="0"/>
        <w:rPr>
          <w:rFonts w:hint="default" w:ascii="宋体" w:hAnsi="Times New Roman" w:eastAsia="宋体" w:cs="Times New Roman"/>
          <w:sz w:val="21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>切条</w:t>
      </w:r>
    </w:p>
    <w:p>
      <w:pPr>
        <w:pStyle w:val="21"/>
        <w:rPr>
          <w:rFonts w:hint="eastAsia"/>
        </w:rPr>
      </w:pP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沥干水的荷叶整齐堆放，沿同一方向卷拢，用刀去除叶脉，切成宽2～3cm、</w:t>
      </w:r>
      <w:r>
        <w:rPr>
          <w:rFonts w:hint="default" w:ascii="宋体" w:hAnsi="Times New Roman" w:eastAsia="宋体" w:cs="Times New Roman"/>
          <w:sz w:val="21"/>
          <w:szCs w:val="20"/>
          <w:lang w:val="en-US" w:eastAsia="zh-CN" w:bidi="ar-SA"/>
        </w:rPr>
        <w:t>长5cm</w:t>
      </w: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～</w:t>
      </w:r>
      <w:r>
        <w:rPr>
          <w:rFonts w:hint="default" w:ascii="宋体" w:hAnsi="Times New Roman" w:eastAsia="宋体" w:cs="Times New Roman"/>
          <w:sz w:val="21"/>
          <w:szCs w:val="20"/>
          <w:lang w:val="en-US" w:eastAsia="zh-CN" w:bidi="ar-SA"/>
        </w:rPr>
        <w:t>6 cm</w:t>
      </w: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的叶片</w:t>
      </w:r>
      <w:r>
        <w:t>。</w:t>
      </w:r>
    </w:p>
    <w:p>
      <w:pPr>
        <w:pStyle w:val="41"/>
        <w:numPr>
          <w:ilvl w:val="2"/>
          <w:numId w:val="18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萎凋</w:t>
      </w:r>
    </w:p>
    <w:p>
      <w:pPr>
        <w:pStyle w:val="21"/>
        <w:rPr>
          <w:rFonts w:hint="eastAsia"/>
        </w:rPr>
      </w:pPr>
      <w:r>
        <w:rPr>
          <w:rFonts w:hint="eastAsia"/>
          <w:lang w:val="en-US" w:eastAsia="zh-CN"/>
        </w:rPr>
        <w:t>叶片</w:t>
      </w:r>
      <w:r>
        <w:rPr>
          <w:rFonts w:hint="eastAsia"/>
        </w:rPr>
        <w:t>自然摊放于室内</w:t>
      </w:r>
      <w:r>
        <w:rPr>
          <w:rFonts w:hint="eastAsia"/>
          <w:lang w:val="en-US" w:eastAsia="zh-CN"/>
        </w:rPr>
        <w:t>萎凋槽上</w:t>
      </w:r>
      <w:r>
        <w:rPr>
          <w:rFonts w:hint="eastAsia"/>
        </w:rPr>
        <w:t>，室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温度20℃～25℃，相对湿度60%～70%，摊叶厚度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cm～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cm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每隔2h～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h翻抖一次。萎凋时间一般为</w:t>
      </w:r>
      <w:r>
        <w:t>12</w:t>
      </w:r>
      <w:r>
        <w:rPr>
          <w:rFonts w:hint="eastAsia"/>
          <w:lang w:eastAsia="zh-CN"/>
        </w:rPr>
        <w:t>～</w:t>
      </w:r>
      <w:r>
        <w:t>14 h。</w:t>
      </w:r>
    </w:p>
    <w:p>
      <w:pPr>
        <w:pStyle w:val="41"/>
        <w:numPr>
          <w:ilvl w:val="2"/>
          <w:numId w:val="18"/>
        </w:numPr>
        <w:ind w:left="709" w:leftChars="0" w:hanging="709" w:firstLineChars="0"/>
        <w:rPr>
          <w:rFonts w:hint="eastAsia"/>
        </w:rPr>
      </w:pPr>
      <w:r>
        <w:rPr>
          <w:rFonts w:hint="eastAsia"/>
          <w:lang w:val="en-US" w:eastAsia="zh-CN"/>
        </w:rPr>
        <w:t>摇</w:t>
      </w:r>
      <w:r>
        <w:rPr>
          <w:rFonts w:hint="eastAsia"/>
        </w:rPr>
        <w:t>青</w:t>
      </w:r>
    </w:p>
    <w:p>
      <w:pPr>
        <w:pStyle w:val="2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在摇青机里进行，要求室温 25℃～30℃，装叶量为综合摇青筒容量的三分之二，摇青2次：第一次摇15 min，转速 20</w:t>
      </w:r>
      <w:r>
        <w:rPr>
          <w:rFonts w:hint="eastAsia"/>
        </w:rPr>
        <w:t>～</w:t>
      </w:r>
      <w:r>
        <w:rPr>
          <w:rFonts w:hint="eastAsia"/>
          <w:lang w:val="en-US" w:eastAsia="zh-CN"/>
        </w:rPr>
        <w:t>25 转/min，后静置0.5 h；第二次摇30 min，转速 20</w:t>
      </w:r>
      <w:r>
        <w:rPr>
          <w:rFonts w:hint="eastAsia"/>
        </w:rPr>
        <w:t>～</w:t>
      </w:r>
      <w:r>
        <w:rPr>
          <w:rFonts w:hint="eastAsia"/>
          <w:lang w:val="en-US" w:eastAsia="zh-CN"/>
        </w:rPr>
        <w:t xml:space="preserve">25 转/min，后静置1 h，结束后下机摊凉。 </w:t>
      </w:r>
    </w:p>
    <w:p>
      <w:pPr>
        <w:pStyle w:val="41"/>
        <w:numPr>
          <w:ilvl w:val="2"/>
          <w:numId w:val="18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揉捻</w:t>
      </w:r>
    </w:p>
    <w:p>
      <w:pPr>
        <w:pStyle w:val="2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采用茶叶揉捻机进行揉捻，投叶量以自然装满揉桶为宜，揉捻40min～60min。</w:t>
      </w:r>
      <w:bookmarkStart w:id="60" w:name="_Hlk102204716"/>
      <w:r>
        <w:rPr>
          <w:rFonts w:hint="eastAsia"/>
          <w:lang w:val="en-US" w:eastAsia="zh-CN"/>
        </w:rPr>
        <w:t>揉捻开始不加压揉捻10min～15min，后逐步加压，再减压，以解散团块，散发热量。揉捻时加压与减压交替进行。</w:t>
      </w:r>
      <w:bookmarkEnd w:id="60"/>
      <w:r>
        <w:rPr>
          <w:rFonts w:hint="eastAsia"/>
          <w:lang w:val="en-US" w:eastAsia="zh-CN"/>
        </w:rPr>
        <w:t>揉捻</w:t>
      </w:r>
      <w:bookmarkStart w:id="61" w:name="_Hlk102204730"/>
      <w:r>
        <w:rPr>
          <w:rFonts w:hint="eastAsia"/>
          <w:lang w:val="en-US" w:eastAsia="zh-CN"/>
        </w:rPr>
        <w:t>至荷叶条索紧卷，汁液外溢，局部泛红。</w:t>
      </w:r>
      <w:bookmarkEnd w:id="61"/>
    </w:p>
    <w:p>
      <w:pPr>
        <w:pStyle w:val="41"/>
        <w:numPr>
          <w:ilvl w:val="2"/>
          <w:numId w:val="18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发酵</w:t>
      </w:r>
    </w:p>
    <w:p>
      <w:pPr>
        <w:pStyle w:val="21"/>
        <w:bidi w:val="0"/>
        <w:rPr>
          <w:rFonts w:hint="eastAsia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使用茶叶发酵机，茶叶摊入发酵盘中，摊叶厚度8㎝～12㎝。设置发酵温度28℃～30℃，相对湿度80％～90％，发酵时间一般为3h～5h。发酵至荷叶青气消失，花果香馥郁。</w:t>
      </w:r>
    </w:p>
    <w:p>
      <w:pPr>
        <w:pStyle w:val="41"/>
        <w:numPr>
          <w:ilvl w:val="2"/>
          <w:numId w:val="18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干燥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首先在茶叶烘焙笼中，摊叶厚度1cm～2cm</w:t>
      </w:r>
      <w:r>
        <w:rPr>
          <w:rFonts w:hint="eastAsia" w:ascii="宋体" w:eastAsia="宋体" w:cs="Times New Roman"/>
          <w:sz w:val="21"/>
          <w:szCs w:val="20"/>
          <w:lang w:val="en-US" w:eastAsia="zh-CN" w:bidi="ar-SA"/>
        </w:rPr>
        <w:t>，</w:t>
      </w:r>
      <w:r>
        <w:rPr>
          <w:rFonts w:hint="eastAsia" w:ascii="宋体" w:hAnsi="Times New Roman" w:eastAsia="宋体" w:cs="Times New Roman"/>
          <w:sz w:val="21"/>
          <w:szCs w:val="20"/>
          <w:lang w:val="en-US" w:eastAsia="zh-CN" w:bidi="ar-SA"/>
        </w:rPr>
        <w:t>90～100℃烘至烘至烘至用手捏稍感刺手。然后在食品用茶叶提香机、食品干燥机等设备，温度控制在100℃～120℃，烘至足干。及时摊凉。</w:t>
      </w:r>
    </w:p>
    <w:p>
      <w:pPr>
        <w:pStyle w:val="41"/>
        <w:numPr>
          <w:ilvl w:val="2"/>
          <w:numId w:val="18"/>
        </w:numPr>
        <w:ind w:left="709" w:leftChars="0" w:hanging="70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筛选</w:t>
      </w:r>
    </w:p>
    <w:p>
      <w:pPr>
        <w:pStyle w:val="21"/>
        <w:rPr>
          <w:rFonts w:hint="default" w:eastAsia="宋体" w:cs="宋体"/>
          <w:szCs w:val="21"/>
          <w:lang w:val="en-US" w:eastAsia="zh-CN"/>
        </w:rPr>
      </w:pPr>
      <w:r>
        <w:rPr>
          <w:rFonts w:hint="eastAsia" w:cs="宋体"/>
          <w:szCs w:val="21"/>
          <w:lang w:val="en-US" w:eastAsia="zh-CN"/>
        </w:rPr>
        <w:t>手工</w:t>
      </w:r>
      <w:r>
        <w:rPr>
          <w:rFonts w:hint="eastAsia"/>
        </w:rPr>
        <w:t>剔除</w:t>
      </w:r>
      <w:r>
        <w:rPr>
          <w:rFonts w:hint="eastAsia"/>
          <w:lang w:val="en-US" w:eastAsia="zh-CN"/>
        </w:rPr>
        <w:t>碎渣、叶</w:t>
      </w:r>
      <w:r>
        <w:rPr>
          <w:rFonts w:hint="eastAsia"/>
        </w:rPr>
        <w:t>梗</w:t>
      </w:r>
      <w:r>
        <w:rPr>
          <w:rFonts w:hint="eastAsia"/>
          <w:lang w:val="en-US" w:eastAsia="zh-CN"/>
        </w:rPr>
        <w:t>和其它</w:t>
      </w:r>
      <w:r>
        <w:rPr>
          <w:rFonts w:hint="eastAsia"/>
        </w:rPr>
        <w:t>杂物</w:t>
      </w:r>
      <w:r>
        <w:rPr>
          <w:rFonts w:hint="eastAsia" w:cs="宋体"/>
          <w:szCs w:val="21"/>
          <w:lang w:eastAsia="zh-CN"/>
        </w:rPr>
        <w:t>，</w:t>
      </w:r>
      <w:r>
        <w:rPr>
          <w:rFonts w:hint="eastAsia" w:cs="宋体"/>
          <w:szCs w:val="21"/>
          <w:lang w:val="en-US" w:eastAsia="zh-CN"/>
        </w:rPr>
        <w:t>筛除碎末。</w:t>
      </w:r>
    </w:p>
    <w:p>
      <w:pPr>
        <w:pStyle w:val="44"/>
        <w:ind w:left="0" w:leftChars="0" w:firstLine="0" w:firstLineChars="0"/>
        <w:rPr>
          <w:rFonts w:hint="default"/>
          <w:lang w:val="en-US" w:eastAsia="zh-CN"/>
        </w:rPr>
      </w:pPr>
      <w:bookmarkStart w:id="62" w:name="_Toc12589"/>
      <w:r>
        <w:rPr>
          <w:rFonts w:hint="eastAsia"/>
          <w:lang w:val="en-US" w:eastAsia="zh-CN"/>
        </w:rPr>
        <w:t>质量要求</w:t>
      </w:r>
      <w:bookmarkEnd w:id="62"/>
    </w:p>
    <w:p>
      <w:pPr>
        <w:pStyle w:val="41"/>
        <w:bidi w:val="0"/>
        <w:rPr>
          <w:rFonts w:hint="eastAsia"/>
        </w:rPr>
      </w:pPr>
      <w:r>
        <w:rPr>
          <w:rFonts w:hint="eastAsia"/>
          <w:lang w:val="en-US" w:eastAsia="zh-CN"/>
        </w:rPr>
        <w:t>感官</w:t>
      </w:r>
      <w:r>
        <w:rPr>
          <w:rFonts w:hint="eastAsia"/>
        </w:rPr>
        <w:t>要求</w:t>
      </w:r>
    </w:p>
    <w:p>
      <w:pPr>
        <w:pStyle w:val="21"/>
        <w:numPr>
          <w:ilvl w:val="0"/>
          <w:numId w:val="0"/>
        </w:numPr>
        <w:bidi w:val="0"/>
        <w:ind w:leftChars="200"/>
        <w:rPr>
          <w:rFonts w:hint="eastAsia"/>
        </w:rPr>
      </w:pPr>
      <w:r>
        <w:rPr>
          <w:rFonts w:hint="eastAsia"/>
        </w:rPr>
        <w:t>成品洁净，具有</w:t>
      </w:r>
      <w:r>
        <w:rPr>
          <w:rFonts w:hint="eastAsia"/>
          <w:lang w:val="en-US" w:eastAsia="zh-CN"/>
        </w:rPr>
        <w:t>荷叶茶</w:t>
      </w:r>
      <w:r>
        <w:rPr>
          <w:rFonts w:hint="eastAsia"/>
        </w:rPr>
        <w:t>独特的品质特征，品质纯正，无异味，无劣变。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外形匀齐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花香持久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，汤色橙黄，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滋味甘醇。</w:t>
      </w:r>
    </w:p>
    <w:p>
      <w:pPr>
        <w:pStyle w:val="41"/>
        <w:bidi w:val="0"/>
        <w:rPr>
          <w:rFonts w:hint="eastAsia"/>
        </w:rPr>
      </w:pPr>
      <w:r>
        <w:rPr>
          <w:rFonts w:hint="eastAsia"/>
        </w:rPr>
        <w:t>理化指标</w:t>
      </w:r>
    </w:p>
    <w:p>
      <w:pPr>
        <w:pStyle w:val="21"/>
        <w:ind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表1 </w:t>
      </w:r>
      <w:r>
        <w:rPr>
          <w:rFonts w:hint="eastAsia"/>
          <w:szCs w:val="21"/>
          <w:lang w:val="en-US" w:eastAsia="zh-CN"/>
        </w:rPr>
        <w:t>荷</w:t>
      </w:r>
      <w:r>
        <w:rPr>
          <w:rFonts w:hint="eastAsia"/>
          <w:szCs w:val="21"/>
        </w:rPr>
        <w:t>叶茶的理化指标</w:t>
      </w:r>
    </w:p>
    <w:tbl>
      <w:tblPr>
        <w:tblStyle w:val="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  <w:vAlign w:val="top"/>
          </w:tcPr>
          <w:p>
            <w:pPr>
              <w:pStyle w:val="21"/>
              <w:spacing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4785" w:type="dxa"/>
            <w:noWrap w:val="0"/>
            <w:vAlign w:val="top"/>
          </w:tcPr>
          <w:p>
            <w:pPr>
              <w:pStyle w:val="21"/>
              <w:spacing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水分/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g/100 g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pStyle w:val="21"/>
              <w:spacing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≤6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灰分/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g/100g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pStyle w:val="21"/>
              <w:spacing w:line="360" w:lineRule="auto"/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≤1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</w:tbl>
    <w:p>
      <w:pPr>
        <w:pStyle w:val="41"/>
        <w:bidi w:val="0"/>
        <w:rPr>
          <w:rFonts w:hint="eastAsia"/>
        </w:rPr>
      </w:pPr>
      <w:r>
        <w:rPr>
          <w:rFonts w:hint="eastAsia"/>
        </w:rPr>
        <w:t>卫生指标</w:t>
      </w:r>
      <w:bookmarkStart w:id="69" w:name="_GoBack"/>
      <w:bookmarkEnd w:id="69"/>
    </w:p>
    <w:p>
      <w:pPr>
        <w:pStyle w:val="21"/>
        <w:numPr>
          <w:ilvl w:val="0"/>
          <w:numId w:val="0"/>
        </w:numPr>
        <w:bidi w:val="0"/>
        <w:ind w:leftChars="200"/>
        <w:rPr>
          <w:rFonts w:hint="eastAsia"/>
        </w:rPr>
      </w:pPr>
      <w:r>
        <w:rPr>
          <w:rFonts w:hint="eastAsia"/>
        </w:rPr>
        <w:t>符合</w:t>
      </w:r>
      <w:r>
        <w:rPr>
          <w:rFonts w:hint="eastAsia"/>
          <w:lang w:val="en-US" w:eastAsia="zh-CN"/>
        </w:rPr>
        <w:t>GH/T 1091的规定</w:t>
      </w:r>
      <w:r>
        <w:rPr>
          <w:rFonts w:hint="eastAsia"/>
        </w:rPr>
        <w:t>。</w:t>
      </w:r>
    </w:p>
    <w:p>
      <w:pPr>
        <w:pStyle w:val="4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净含量</w:t>
      </w:r>
    </w:p>
    <w:p>
      <w:pPr>
        <w:pStyle w:val="2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应符合《定量包装商品计量监督管理办法》的规定。</w:t>
      </w:r>
    </w:p>
    <w:p>
      <w:pPr>
        <w:pStyle w:val="44"/>
        <w:ind w:left="0" w:leftChars="0" w:firstLine="0" w:firstLineChars="0"/>
        <w:rPr>
          <w:rFonts w:hint="eastAsia"/>
        </w:rPr>
      </w:pPr>
      <w:bookmarkStart w:id="63" w:name="_Toc89092693"/>
      <w:bookmarkStart w:id="64" w:name="_Toc23533"/>
      <w:bookmarkStart w:id="65" w:name="_Toc89092681"/>
      <w:r>
        <w:rPr>
          <w:rFonts w:hint="eastAsia"/>
        </w:rPr>
        <w:t>标志、标签、包装、贮存和运输</w:t>
      </w:r>
      <w:bookmarkEnd w:id="63"/>
      <w:bookmarkEnd w:id="64"/>
      <w:bookmarkEnd w:id="65"/>
    </w:p>
    <w:p>
      <w:pPr>
        <w:pStyle w:val="41"/>
        <w:ind w:left="0" w:leftChars="0" w:firstLine="0" w:firstLineChars="0"/>
        <w:rPr>
          <w:rFonts w:hint="eastAsia"/>
        </w:rPr>
      </w:pPr>
      <w:bookmarkStart w:id="66" w:name="_Toc89092682"/>
      <w:r>
        <w:rPr>
          <w:rFonts w:hint="eastAsia"/>
          <w:lang w:val="en-US" w:eastAsia="zh-CN"/>
        </w:rPr>
        <w:t>标识</w:t>
      </w:r>
      <w:r>
        <w:rPr>
          <w:rFonts w:hint="eastAsia"/>
        </w:rPr>
        <w:t>、标签</w:t>
      </w:r>
      <w:bookmarkEnd w:id="66"/>
    </w:p>
    <w:p>
      <w:pPr>
        <w:pStyle w:val="21"/>
        <w:bidi w:val="0"/>
      </w:pPr>
      <w:r>
        <w:rPr>
          <w:rFonts w:hint="eastAsia"/>
          <w:lang w:val="en-US" w:eastAsia="zh-CN"/>
        </w:rPr>
        <w:t xml:space="preserve">包装储运图示标志应符合 GB/T 191 的规定。产品标签应符合 GB 7718 和《国家质量监督检验检疫总局关于修改&lt;食品标识管理规定&gt;的决定》的规定。 </w:t>
      </w:r>
    </w:p>
    <w:p>
      <w:pPr>
        <w:pStyle w:val="41"/>
        <w:ind w:left="0" w:leftChars="0" w:firstLine="0" w:firstLineChars="0"/>
        <w:rPr>
          <w:rFonts w:hint="eastAsia"/>
        </w:rPr>
      </w:pPr>
      <w:bookmarkStart w:id="67" w:name="_Toc89092683"/>
      <w:r>
        <w:rPr>
          <w:rFonts w:hint="eastAsia"/>
        </w:rPr>
        <w:t>包装</w:t>
      </w:r>
      <w:bookmarkEnd w:id="67"/>
    </w:p>
    <w:p>
      <w:pPr>
        <w:pStyle w:val="21"/>
        <w:bidi w:val="0"/>
        <w:rPr>
          <w:rFonts w:hint="eastAsia"/>
          <w:lang w:val="en-US" w:eastAsia="zh-CN"/>
        </w:rPr>
      </w:pPr>
    </w:p>
    <w:p>
      <w:pPr>
        <w:pStyle w:val="21"/>
        <w:bidi w:val="0"/>
      </w:pPr>
      <w:r>
        <w:rPr>
          <w:rFonts w:hint="eastAsia"/>
          <w:lang w:val="en-US" w:eastAsia="zh-CN"/>
        </w:rPr>
        <w:t xml:space="preserve">荷叶茶产品应及时包装，避免受潮、受污染。 </w:t>
      </w:r>
    </w:p>
    <w:p>
      <w:pPr>
        <w:pStyle w:val="21"/>
        <w:bidi w:val="0"/>
      </w:pPr>
      <w:r>
        <w:rPr>
          <w:rFonts w:hint="eastAsia"/>
          <w:lang w:val="en-US" w:eastAsia="zh-CN"/>
        </w:rPr>
        <w:t xml:space="preserve">包装材料应清洁、无毒、无异味、气密性良好、无破损。符合食品安全国家标准中食品接触材料及制品的要求和 GH/T 1070 的规定。 </w:t>
      </w:r>
    </w:p>
    <w:p>
      <w:pPr>
        <w:pStyle w:val="21"/>
        <w:bidi w:val="0"/>
        <w:rPr>
          <w:rFonts w:hint="eastAsia" w:ascii="宋体" w:hAnsi="宋体" w:eastAsia="宋体" w:cs="宋体"/>
          <w:color w:val="000000"/>
          <w:kern w:val="0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内包装宜选用滤袋材料包装，滤袋外形完整，冲泡后不溃破，不漏茶。</w:t>
      </w:r>
    </w:p>
    <w:p>
      <w:pPr>
        <w:pStyle w:val="41"/>
        <w:ind w:left="0" w:leftChars="0" w:firstLine="0" w:firstLineChars="0"/>
        <w:rPr>
          <w:rFonts w:hint="eastAsia"/>
        </w:rPr>
      </w:pPr>
      <w:bookmarkStart w:id="68" w:name="_Toc89092684"/>
      <w:r>
        <w:rPr>
          <w:rFonts w:hint="eastAsia"/>
        </w:rPr>
        <w:t>贮存</w:t>
      </w:r>
      <w:bookmarkEnd w:id="68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</w:pPr>
      <w:r>
        <w:rPr>
          <w:rFonts w:hint="eastAsia"/>
          <w:lang w:val="en-US" w:eastAsia="zh-CN"/>
        </w:rPr>
        <w:t>产品贮存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应符合 GH/T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1071 的规定。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应贮存在阴凉、干燥、通风的库房中；不应与有毒、有害、有腐蚀性、易挥发或有异味的物品同库贮存。不应靠近热源、污染源。 </w:t>
      </w:r>
    </w:p>
    <w:p>
      <w:pPr>
        <w:pStyle w:val="4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运输</w:t>
      </w:r>
    </w:p>
    <w:p>
      <w:pPr>
        <w:pStyle w:val="21"/>
        <w:bidi w:val="0"/>
      </w:pPr>
      <w:r>
        <w:rPr>
          <w:rFonts w:hint="eastAsia"/>
          <w:lang w:val="en-US" w:eastAsia="zh-CN"/>
        </w:rPr>
        <w:t xml:space="preserve">运输工具应防潮、清洁、干燥、无异味、无污染。避免日晒、雨淋。不应与有毒、有害、有异味、 </w:t>
      </w:r>
    </w:p>
    <w:p>
      <w:pPr>
        <w:pStyle w:val="2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易污染的物品混装、混运。</w:t>
      </w:r>
    </w:p>
    <w:p>
      <w:pPr>
        <w:pStyle w:val="44"/>
        <w:bidi w:val="0"/>
        <w:rPr>
          <w:rStyle w:val="138"/>
        </w:rPr>
      </w:pPr>
      <w:r>
        <w:rPr>
          <w:rStyle w:val="138"/>
          <w:lang w:val="en-US" w:eastAsia="zh-CN"/>
        </w:rPr>
        <w:t xml:space="preserve">记录 </w:t>
      </w:r>
    </w:p>
    <w:p>
      <w:pPr>
        <w:pStyle w:val="21"/>
        <w:bidi w:val="0"/>
      </w:pPr>
      <w:r>
        <w:rPr>
          <w:rFonts w:hint="eastAsia"/>
          <w:lang w:val="en-US" w:eastAsia="zh-CN"/>
        </w:rPr>
        <w:t>应建立记录制度。完整有效记录原料采购、加工、储存、运输、入库、出库、检验和销售等各个环节的活动，以证实所有的操作符合相应的要求，实现可追溯性。记录应至少保留两年。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128"/>
        <w:rPr>
          <w:rFonts w:hint="eastAsia"/>
        </w:rPr>
      </w:pPr>
      <w:r>
        <w:t>_________________________________</w:t>
      </w:r>
    </w:p>
    <w:sectPr>
      <w:headerReference r:id="rId5" w:type="default"/>
      <w:footerReference r:id="rId6" w:type="default"/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</w:pPr>
    <w:r>
      <w:rPr>
        <w:rFonts w:hint="eastAsia"/>
        <w:lang w:val="en-US" w:eastAsia="zh-CN"/>
      </w:rPr>
      <w:t>T</w:t>
    </w:r>
    <w:r>
      <w:t>XX/ XXXXX—XXXX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</w:pPr>
    <w:r>
      <w:rPr>
        <w:rFonts w:hint="eastAsia"/>
        <w:lang w:val="en-US" w:eastAsia="zh-CN"/>
      </w:rPr>
      <w:t>T</w:t>
    </w:r>
    <w:r>
      <w:t>XX/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E5A76"/>
    <w:multiLevelType w:val="multilevel"/>
    <w:tmpl w:val="EE5E5A76"/>
    <w:lvl w:ilvl="0" w:tentative="0">
      <w:start w:val="1"/>
      <w:numFmt w:val="decimal"/>
      <w:pStyle w:val="4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hint="default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none"/>
      <w:pStyle w:val="45"/>
      <w:suff w:val="nothing"/>
      <w:lvlText w:val="5.1.1"/>
      <w:lvlJc w:val="left"/>
      <w:pPr>
        <w:ind w:left="0" w:firstLine="0"/>
      </w:pPr>
      <w:rPr>
        <w:rFonts w:hint="default" w:ascii="宋体" w:hAnsi="宋体" w:eastAsia="宋体" w:cs="宋体"/>
        <w:b w:val="0"/>
        <w:i w:val="0"/>
        <w:sz w:val="21"/>
      </w:rPr>
    </w:lvl>
    <w:lvl w:ilvl="3" w:tentative="0">
      <w:start w:val="1"/>
      <w:numFmt w:val="decimal"/>
      <w:pStyle w:val="5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79102AD"/>
    <w:multiLevelType w:val="multilevel"/>
    <w:tmpl w:val="079102AD"/>
    <w:lvl w:ilvl="0" w:tentative="0">
      <w:start w:val="1"/>
      <w:numFmt w:val="decimal"/>
      <w:pStyle w:val="5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115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0AE367E9"/>
    <w:lvl w:ilvl="0" w:tentative="0">
      <w:start w:val="1"/>
      <w:numFmt w:val="none"/>
      <w:pStyle w:val="5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20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6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7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7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8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9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8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3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0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61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7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5EA491EF"/>
    <w:multiLevelType w:val="multilevel"/>
    <w:tmpl w:val="5EA491EF"/>
    <w:lvl w:ilvl="0" w:tentative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default" w:ascii="宋体" w:hAnsi="宋体" w:eastAsia="宋体" w:cs="黑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8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25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8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4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4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56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7"/>
  </w:num>
  <w:num w:numId="7">
    <w:abstractNumId w:val="1"/>
  </w:num>
  <w:num w:numId="8">
    <w:abstractNumId w:val="10"/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4"/>
  </w:num>
  <w:num w:numId="16">
    <w:abstractNumId w:val="14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OTU3NzEwMWI2YmM5MDYxNmNhMzk3NzdhMzg1OTIifQ=="/>
  </w:docVars>
  <w:rsids>
    <w:rsidRoot w:val="00172A27"/>
    <w:rsid w:val="00000244"/>
    <w:rsid w:val="0000185F"/>
    <w:rsid w:val="0000586F"/>
    <w:rsid w:val="000133B4"/>
    <w:rsid w:val="00013D86"/>
    <w:rsid w:val="00013E02"/>
    <w:rsid w:val="0002143C"/>
    <w:rsid w:val="00025A65"/>
    <w:rsid w:val="00026C31"/>
    <w:rsid w:val="00027280"/>
    <w:rsid w:val="000320A7"/>
    <w:rsid w:val="00035925"/>
    <w:rsid w:val="00040128"/>
    <w:rsid w:val="00067CDF"/>
    <w:rsid w:val="00074FBE"/>
    <w:rsid w:val="00083A09"/>
    <w:rsid w:val="0009005E"/>
    <w:rsid w:val="00092857"/>
    <w:rsid w:val="000A0FC2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E74B0"/>
    <w:rsid w:val="001F3A19"/>
    <w:rsid w:val="00234467"/>
    <w:rsid w:val="00237D8D"/>
    <w:rsid w:val="00241DA2"/>
    <w:rsid w:val="00247FEE"/>
    <w:rsid w:val="00250E7D"/>
    <w:rsid w:val="00255178"/>
    <w:rsid w:val="002557FB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B513F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0391F"/>
    <w:rsid w:val="00325926"/>
    <w:rsid w:val="00327A8A"/>
    <w:rsid w:val="00336610"/>
    <w:rsid w:val="00343F73"/>
    <w:rsid w:val="00345060"/>
    <w:rsid w:val="0035323B"/>
    <w:rsid w:val="003609D2"/>
    <w:rsid w:val="00361F6E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664F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97485"/>
    <w:rsid w:val="004A35F9"/>
    <w:rsid w:val="004B24C1"/>
    <w:rsid w:val="004C292F"/>
    <w:rsid w:val="004C61E7"/>
    <w:rsid w:val="004F4BAC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5F305F"/>
    <w:rsid w:val="0060517D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976E4"/>
    <w:rsid w:val="006A1661"/>
    <w:rsid w:val="006A2EBC"/>
    <w:rsid w:val="006A5EA0"/>
    <w:rsid w:val="006A783B"/>
    <w:rsid w:val="006A7B33"/>
    <w:rsid w:val="006B1D62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84C51"/>
    <w:rsid w:val="007913AB"/>
    <w:rsid w:val="007914F7"/>
    <w:rsid w:val="007A4D82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6940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0FD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038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099B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02E2"/>
    <w:rsid w:val="00AD356C"/>
    <w:rsid w:val="00AE2914"/>
    <w:rsid w:val="00AE42B1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65C6"/>
    <w:rsid w:val="00B7072A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7AB"/>
    <w:rsid w:val="00C65BCC"/>
    <w:rsid w:val="00C66970"/>
    <w:rsid w:val="00C83110"/>
    <w:rsid w:val="00C8691C"/>
    <w:rsid w:val="00C930DA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3063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F1385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C74F4"/>
    <w:rsid w:val="00EE2BED"/>
    <w:rsid w:val="00EE374B"/>
    <w:rsid w:val="00EF5111"/>
    <w:rsid w:val="00F11BB5"/>
    <w:rsid w:val="00F1417B"/>
    <w:rsid w:val="00F34B99"/>
    <w:rsid w:val="00F52DAB"/>
    <w:rsid w:val="00F543F0"/>
    <w:rsid w:val="00F81D29"/>
    <w:rsid w:val="00F91C4D"/>
    <w:rsid w:val="00F92FD9"/>
    <w:rsid w:val="00FA6684"/>
    <w:rsid w:val="00FA731E"/>
    <w:rsid w:val="00FB2782"/>
    <w:rsid w:val="00FB2B38"/>
    <w:rsid w:val="00FC6358"/>
    <w:rsid w:val="00FD320D"/>
    <w:rsid w:val="00FE23DE"/>
    <w:rsid w:val="05E654CF"/>
    <w:rsid w:val="06394BC7"/>
    <w:rsid w:val="08850B5E"/>
    <w:rsid w:val="160A1542"/>
    <w:rsid w:val="1A920215"/>
    <w:rsid w:val="1ACC309C"/>
    <w:rsid w:val="1B1B11E0"/>
    <w:rsid w:val="1CC04F60"/>
    <w:rsid w:val="1F08687E"/>
    <w:rsid w:val="20097804"/>
    <w:rsid w:val="20EF2976"/>
    <w:rsid w:val="22CE706C"/>
    <w:rsid w:val="23773D53"/>
    <w:rsid w:val="274C41B5"/>
    <w:rsid w:val="28AB11A9"/>
    <w:rsid w:val="2BB52F88"/>
    <w:rsid w:val="336332C3"/>
    <w:rsid w:val="33903615"/>
    <w:rsid w:val="34542BA6"/>
    <w:rsid w:val="36C620DA"/>
    <w:rsid w:val="38FE4885"/>
    <w:rsid w:val="3B095DA7"/>
    <w:rsid w:val="411601EB"/>
    <w:rsid w:val="42870B96"/>
    <w:rsid w:val="42B97FA2"/>
    <w:rsid w:val="434B7D0F"/>
    <w:rsid w:val="4695600C"/>
    <w:rsid w:val="4F40121A"/>
    <w:rsid w:val="567F0C02"/>
    <w:rsid w:val="58A408BD"/>
    <w:rsid w:val="58B71EA5"/>
    <w:rsid w:val="5B7829AF"/>
    <w:rsid w:val="5C1F55C0"/>
    <w:rsid w:val="5C8F6723"/>
    <w:rsid w:val="62576F42"/>
    <w:rsid w:val="62A61E17"/>
    <w:rsid w:val="665C2A9E"/>
    <w:rsid w:val="669C5B67"/>
    <w:rsid w:val="67C278AE"/>
    <w:rsid w:val="72683786"/>
    <w:rsid w:val="73545223"/>
    <w:rsid w:val="7AD4471F"/>
    <w:rsid w:val="7F792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3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index 6"/>
    <w:basedOn w:val="1"/>
    <w:next w:val="1"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endnote text"/>
    <w:basedOn w:val="1"/>
    <w:semiHidden/>
    <w:qFormat/>
    <w:uiPriority w:val="0"/>
    <w:pPr>
      <w:snapToGrid w:val="0"/>
      <w:jc w:val="left"/>
    </w:p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4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0">
    <w:name w:val="Table Grid"/>
    <w:basedOn w:val="29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Strong"/>
    <w:basedOn w:val="31"/>
    <w:qFormat/>
    <w:uiPriority w:val="22"/>
    <w:rPr>
      <w:b/>
      <w:bCs/>
    </w:rPr>
  </w:style>
  <w:style w:type="character" w:styleId="33">
    <w:name w:val="endnote reference"/>
    <w:basedOn w:val="31"/>
    <w:semiHidden/>
    <w:qFormat/>
    <w:uiPriority w:val="0"/>
    <w:rPr>
      <w:vertAlign w:val="superscript"/>
    </w:rPr>
  </w:style>
  <w:style w:type="character" w:styleId="34">
    <w:name w:val="page number"/>
    <w:basedOn w:val="31"/>
    <w:qFormat/>
    <w:uiPriority w:val="0"/>
    <w:rPr>
      <w:rFonts w:ascii="Times New Roman" w:hAnsi="Times New Roman" w:eastAsia="宋体"/>
      <w:sz w:val="18"/>
    </w:rPr>
  </w:style>
  <w:style w:type="character" w:styleId="35">
    <w:name w:val="FollowedHyperlink"/>
    <w:basedOn w:val="31"/>
    <w:qFormat/>
    <w:uiPriority w:val="0"/>
    <w:rPr>
      <w:color w:val="800080"/>
      <w:u w:val="single"/>
    </w:rPr>
  </w:style>
  <w:style w:type="character" w:styleId="36">
    <w:name w:val="Emphasis"/>
    <w:basedOn w:val="31"/>
    <w:qFormat/>
    <w:uiPriority w:val="0"/>
    <w:rPr>
      <w:i/>
    </w:rPr>
  </w:style>
  <w:style w:type="character" w:styleId="37">
    <w:name w:val="Hyperlink"/>
    <w:basedOn w:val="31"/>
    <w:qFormat/>
    <w:uiPriority w:val="99"/>
    <w:rPr>
      <w:color w:val="0000FF"/>
      <w:spacing w:val="0"/>
      <w:w w:val="100"/>
      <w:szCs w:val="21"/>
      <w:u w:val="single"/>
    </w:rPr>
  </w:style>
  <w:style w:type="character" w:styleId="38">
    <w:name w:val="footnote reference"/>
    <w:basedOn w:val="31"/>
    <w:semiHidden/>
    <w:qFormat/>
    <w:uiPriority w:val="0"/>
    <w:rPr>
      <w:vertAlign w:val="superscript"/>
    </w:rPr>
  </w:style>
  <w:style w:type="character" w:customStyle="1" w:styleId="39">
    <w:name w:val="标题 3 Char"/>
    <w:basedOn w:val="31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40">
    <w:name w:val="段 Char"/>
    <w:basedOn w:val="31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41">
    <w:name w:val="一级条标题"/>
    <w:next w:val="21"/>
    <w:link w:val="138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章标题"/>
    <w:next w:val="21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二级条标题"/>
    <w:basedOn w:val="41"/>
    <w:next w:val="21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46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7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目次、标准名称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0">
    <w:name w:val="三级条标题"/>
    <w:basedOn w:val="45"/>
    <w:next w:val="21"/>
    <w:qFormat/>
    <w:uiPriority w:val="0"/>
    <w:pPr>
      <w:numPr>
        <w:ilvl w:val="3"/>
        <w:numId w:val="2"/>
      </w:numPr>
      <w:outlineLvl w:val="4"/>
    </w:pPr>
  </w:style>
  <w:style w:type="paragraph" w:customStyle="1" w:styleId="51">
    <w:name w:val="示例"/>
    <w:next w:val="52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四级条标题"/>
    <w:basedOn w:val="50"/>
    <w:next w:val="21"/>
    <w:qFormat/>
    <w:uiPriority w:val="0"/>
    <w:pPr>
      <w:numPr>
        <w:ilvl w:val="4"/>
        <w:numId w:val="2"/>
      </w:numPr>
      <w:outlineLvl w:val="5"/>
    </w:pPr>
  </w:style>
  <w:style w:type="paragraph" w:customStyle="1" w:styleId="55">
    <w:name w:val="五级条标题"/>
    <w:basedOn w:val="54"/>
    <w:next w:val="21"/>
    <w:qFormat/>
    <w:uiPriority w:val="0"/>
    <w:pPr>
      <w:numPr>
        <w:ilvl w:val="5"/>
        <w:numId w:val="2"/>
      </w:numPr>
      <w:outlineLvl w:val="6"/>
    </w:pPr>
  </w:style>
  <w:style w:type="paragraph" w:customStyle="1" w:styleId="56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7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8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0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示例×："/>
    <w:basedOn w:val="44"/>
    <w:qFormat/>
    <w:uiPriority w:val="0"/>
    <w:pPr>
      <w:numPr>
        <w:ilvl w:val="0"/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62">
    <w:name w:val="二级无"/>
    <w:basedOn w:val="45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63">
    <w:name w:val="注：（正文）"/>
    <w:basedOn w:val="56"/>
    <w:next w:val="21"/>
    <w:qFormat/>
    <w:uiPriority w:val="0"/>
  </w:style>
  <w:style w:type="paragraph" w:customStyle="1" w:styleId="64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6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8">
    <w:name w:val="标准书眉_偶数页"/>
    <w:basedOn w:val="43"/>
    <w:next w:val="1"/>
    <w:qFormat/>
    <w:uiPriority w:val="0"/>
    <w:pPr>
      <w:jc w:val="left"/>
    </w:pPr>
    <w:rPr>
      <w:rFonts w:ascii="黑体" w:eastAsia="黑体"/>
    </w:rPr>
  </w:style>
  <w:style w:type="paragraph" w:customStyle="1" w:styleId="6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1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2">
    <w:name w:val="发布"/>
    <w:basedOn w:val="31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3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4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8">
    <w:name w:val="封面标准英文名称"/>
    <w:basedOn w:val="77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9">
    <w:name w:val="封面一致性程度标识"/>
    <w:basedOn w:val="78"/>
    <w:qFormat/>
    <w:uiPriority w:val="0"/>
    <w:pPr>
      <w:spacing w:before="440"/>
    </w:pPr>
    <w:rPr>
      <w:rFonts w:ascii="宋体" w:eastAsia="宋体"/>
    </w:rPr>
  </w:style>
  <w:style w:type="paragraph" w:customStyle="1" w:styleId="80">
    <w:name w:val="封面标准文稿类别"/>
    <w:basedOn w:val="79"/>
    <w:qFormat/>
    <w:uiPriority w:val="0"/>
    <w:pPr>
      <w:spacing w:after="160" w:line="240" w:lineRule="auto"/>
    </w:pPr>
    <w:rPr>
      <w:sz w:val="24"/>
    </w:rPr>
  </w:style>
  <w:style w:type="paragraph" w:customStyle="1" w:styleId="81">
    <w:name w:val="封面标准文稿编辑信息"/>
    <w:basedOn w:val="80"/>
    <w:qFormat/>
    <w:uiPriority w:val="0"/>
    <w:pPr>
      <w:spacing w:before="180" w:line="180" w:lineRule="exact"/>
    </w:pPr>
    <w:rPr>
      <w:sz w:val="21"/>
    </w:rPr>
  </w:style>
  <w:style w:type="paragraph" w:customStyle="1" w:styleId="8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3">
    <w:name w:val="附录标识"/>
    <w:basedOn w:val="1"/>
    <w:next w:val="21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4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5">
    <w:name w:val="附录表标号"/>
    <w:basedOn w:val="1"/>
    <w:next w:val="21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6">
    <w:name w:val="附录表标题"/>
    <w:basedOn w:val="1"/>
    <w:next w:val="21"/>
    <w:qFormat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7">
    <w:name w:val="附录二级条标题"/>
    <w:basedOn w:val="1"/>
    <w:next w:val="21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8">
    <w:name w:val="附录二级无"/>
    <w:basedOn w:val="8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9">
    <w:name w:val="附录公式"/>
    <w:basedOn w:val="21"/>
    <w:next w:val="21"/>
    <w:link w:val="90"/>
    <w:qFormat/>
    <w:uiPriority w:val="0"/>
  </w:style>
  <w:style w:type="character" w:customStyle="1" w:styleId="90">
    <w:name w:val="附录公式 Char"/>
    <w:basedOn w:val="40"/>
    <w:link w:val="89"/>
    <w:qFormat/>
    <w:uiPriority w:val="0"/>
  </w:style>
  <w:style w:type="paragraph" w:customStyle="1" w:styleId="91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2">
    <w:name w:val="附录三级条标题"/>
    <w:basedOn w:val="87"/>
    <w:next w:val="21"/>
    <w:qFormat/>
    <w:uiPriority w:val="0"/>
    <w:pPr>
      <w:numPr>
        <w:ilvl w:val="4"/>
        <w:numId w:val="10"/>
      </w:numPr>
      <w:outlineLvl w:val="4"/>
    </w:pPr>
  </w:style>
  <w:style w:type="paragraph" w:customStyle="1" w:styleId="93">
    <w:name w:val="附录三级无"/>
    <w:basedOn w:val="92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4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附录四级条标题"/>
    <w:basedOn w:val="92"/>
    <w:next w:val="21"/>
    <w:qFormat/>
    <w:uiPriority w:val="0"/>
    <w:pPr>
      <w:numPr>
        <w:ilvl w:val="5"/>
        <w:numId w:val="10"/>
      </w:numPr>
      <w:outlineLvl w:val="5"/>
    </w:pPr>
  </w:style>
  <w:style w:type="paragraph" w:customStyle="1" w:styleId="96">
    <w:name w:val="附录四级无"/>
    <w:basedOn w:val="9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7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8">
    <w:name w:val="附录图标题"/>
    <w:basedOn w:val="1"/>
    <w:next w:val="21"/>
    <w:qFormat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9">
    <w:name w:val="附录五级条标题"/>
    <w:basedOn w:val="95"/>
    <w:next w:val="21"/>
    <w:qFormat/>
    <w:uiPriority w:val="0"/>
    <w:pPr>
      <w:numPr>
        <w:ilvl w:val="6"/>
        <w:numId w:val="10"/>
      </w:numPr>
      <w:outlineLvl w:val="6"/>
    </w:pPr>
  </w:style>
  <w:style w:type="paragraph" w:customStyle="1" w:styleId="100">
    <w:name w:val="附录五级无"/>
    <w:basedOn w:val="9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1">
    <w:name w:val="附录章标题"/>
    <w:next w:val="21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2">
    <w:name w:val="附录一级条标题"/>
    <w:basedOn w:val="101"/>
    <w:next w:val="21"/>
    <w:qFormat/>
    <w:uiPriority w:val="0"/>
    <w:pPr>
      <w:numPr>
        <w:ilvl w:val="2"/>
        <w:numId w:val="10"/>
      </w:numPr>
      <w:autoSpaceDN w:val="0"/>
      <w:spacing w:before="50" w:beforeLines="50" w:after="50" w:afterLines="50"/>
      <w:outlineLvl w:val="2"/>
    </w:pPr>
  </w:style>
  <w:style w:type="paragraph" w:customStyle="1" w:styleId="103">
    <w:name w:val="附录一级无"/>
    <w:basedOn w:val="102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4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6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其他标准标志"/>
    <w:basedOn w:val="65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9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0">
    <w:name w:val="其他发布部门"/>
    <w:basedOn w:val="73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1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2">
    <w:name w:val="三级无"/>
    <w:basedOn w:val="50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3">
    <w:name w:val="实施日期"/>
    <w:basedOn w:val="74"/>
    <w:qFormat/>
    <w:uiPriority w:val="0"/>
    <w:pPr>
      <w:framePr w:vAnchor="page" w:hAnchor="page"/>
      <w:jc w:val="right"/>
    </w:pPr>
  </w:style>
  <w:style w:type="paragraph" w:customStyle="1" w:styleId="114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5">
    <w:name w:val="首示例"/>
    <w:next w:val="21"/>
    <w:link w:val="116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6">
    <w:name w:val="首示例 Char"/>
    <w:basedOn w:val="31"/>
    <w:link w:val="115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7">
    <w:name w:val="四级无"/>
    <w:basedOn w:val="5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8">
    <w:name w:val="条文脚注"/>
    <w:basedOn w:val="22"/>
    <w:qFormat/>
    <w:uiPriority w:val="0"/>
    <w:pPr>
      <w:numPr>
        <w:ilvl w:val="0"/>
        <w:numId w:val="0"/>
      </w:numPr>
      <w:tabs>
        <w:tab w:val="clear" w:pos="0"/>
      </w:tabs>
      <w:jc w:val="both"/>
    </w:pPr>
    <w:rPr>
      <w:rFonts w:ascii="宋体"/>
    </w:rPr>
  </w:style>
  <w:style w:type="paragraph" w:customStyle="1" w:styleId="119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0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21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3">
    <w:name w:val="五级无"/>
    <w:basedOn w:val="5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4">
    <w:name w:val="一级无"/>
    <w:basedOn w:val="4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5">
    <w:name w:val="正文表标题"/>
    <w:next w:val="21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7">
    <w:name w:val="正文图标题"/>
    <w:next w:val="21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9">
    <w:name w:val="其他发布日期"/>
    <w:basedOn w:val="74"/>
    <w:qFormat/>
    <w:uiPriority w:val="0"/>
    <w:pPr>
      <w:framePr w:vAnchor="page" w:hAnchor="page" w:x="1419"/>
    </w:pPr>
  </w:style>
  <w:style w:type="paragraph" w:customStyle="1" w:styleId="130">
    <w:name w:val="其他实施日期"/>
    <w:basedOn w:val="113"/>
    <w:qFormat/>
    <w:uiPriority w:val="0"/>
  </w:style>
  <w:style w:type="paragraph" w:customStyle="1" w:styleId="131">
    <w:name w:val="封面标准名称2"/>
    <w:basedOn w:val="77"/>
    <w:qFormat/>
    <w:uiPriority w:val="0"/>
    <w:pPr>
      <w:framePr w:y="4469"/>
      <w:spacing w:before="630" w:beforeLines="630"/>
    </w:pPr>
  </w:style>
  <w:style w:type="paragraph" w:customStyle="1" w:styleId="132">
    <w:name w:val="封面标准英文名称2"/>
    <w:basedOn w:val="78"/>
    <w:qFormat/>
    <w:uiPriority w:val="0"/>
    <w:pPr>
      <w:framePr w:y="4469"/>
    </w:pPr>
  </w:style>
  <w:style w:type="paragraph" w:customStyle="1" w:styleId="133">
    <w:name w:val="封面一致性程度标识2"/>
    <w:basedOn w:val="79"/>
    <w:qFormat/>
    <w:uiPriority w:val="0"/>
    <w:pPr>
      <w:framePr w:y="4469"/>
    </w:pPr>
  </w:style>
  <w:style w:type="paragraph" w:customStyle="1" w:styleId="134">
    <w:name w:val="封面标准文稿类别2"/>
    <w:basedOn w:val="80"/>
    <w:qFormat/>
    <w:uiPriority w:val="0"/>
    <w:pPr>
      <w:framePr w:y="4469"/>
    </w:pPr>
  </w:style>
  <w:style w:type="paragraph" w:customStyle="1" w:styleId="135">
    <w:name w:val="封面标准文稿编辑信息2"/>
    <w:basedOn w:val="81"/>
    <w:qFormat/>
    <w:uiPriority w:val="0"/>
    <w:pPr>
      <w:framePr w:y="4469"/>
    </w:pPr>
  </w:style>
  <w:style w:type="paragraph" w:customStyle="1" w:styleId="1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3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38">
    <w:name w:val="一级条标题 Char"/>
    <w:link w:val="41"/>
    <w:qFormat/>
    <w:uiPriority w:val="0"/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荷叶茶加工技术规程.dot</Template>
  <Pages>7</Pages>
  <Words>2146</Words>
  <Characters>2519</Characters>
  <Lines>17</Lines>
  <Paragraphs>4</Paragraphs>
  <TotalTime>0</TotalTime>
  <ScaleCrop>false</ScaleCrop>
  <LinksUpToDate>false</LinksUpToDate>
  <CharactersWithSpaces>2649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2022-02-10T07:05:00Z</dcterms:created>
  <dcterms:modified xsi:type="dcterms:W3CDTF">2022-12-07T07:24:32Z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4D890CE185E84D12BF969ED13F06930B</vt:lpwstr>
  </property>
</Properties>
</file>