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0"/>
          <w:szCs w:val="30"/>
          <w:u w:val="none"/>
          <w:lang w:eastAsia="zh-CN"/>
        </w:rPr>
      </w:pPr>
    </w:p>
    <w:p>
      <w:pPr>
        <w:jc w:val="center"/>
        <w:rPr>
          <w:rFonts w:hint="eastAsia" w:ascii="方正小标宋简体" w:hAnsi="方正小标宋简体" w:eastAsia="方正小标宋简体" w:cs="方正小标宋简体"/>
          <w:sz w:val="30"/>
          <w:szCs w:val="30"/>
          <w:u w:val="none"/>
          <w:lang w:eastAsia="zh-CN"/>
        </w:rPr>
      </w:pPr>
    </w:p>
    <w:p>
      <w:pPr>
        <w:jc w:val="center"/>
        <w:rPr>
          <w:rFonts w:hint="eastAsia" w:ascii="方正小标宋简体" w:hAnsi="方正小标宋简体" w:eastAsia="方正小标宋简体" w:cs="方正小标宋简体"/>
          <w:sz w:val="30"/>
          <w:szCs w:val="30"/>
          <w:u w:val="none"/>
          <w:lang w:eastAsia="zh-CN"/>
        </w:rPr>
      </w:pPr>
    </w:p>
    <w:p>
      <w:pPr>
        <w:jc w:val="center"/>
        <w:rPr>
          <w:rFonts w:hint="eastAsia" w:ascii="方正小标宋简体" w:hAnsi="方正小标宋简体" w:eastAsia="方正小标宋简体" w:cs="方正小标宋简体"/>
          <w:sz w:val="30"/>
          <w:szCs w:val="30"/>
          <w:u w:val="none"/>
          <w:lang w:eastAsia="zh-CN"/>
        </w:rPr>
      </w:pPr>
    </w:p>
    <w:p>
      <w:pPr>
        <w:jc w:val="center"/>
        <w:rPr>
          <w:rFonts w:hint="eastAsia" w:ascii="方正小标宋简体" w:hAnsi="方正小标宋简体" w:eastAsia="方正小标宋简体" w:cs="方正小标宋简体"/>
          <w:sz w:val="30"/>
          <w:szCs w:val="30"/>
          <w:u w:val="none"/>
          <w:lang w:eastAsia="zh-CN"/>
        </w:rPr>
      </w:pPr>
    </w:p>
    <w:p>
      <w:pPr>
        <w:jc w:val="center"/>
        <w:rPr>
          <w:rFonts w:hint="eastAsia" w:ascii="方正小标宋简体" w:hAnsi="方正小标宋简体" w:eastAsia="方正小标宋简体" w:cs="方正小标宋简体"/>
          <w:sz w:val="30"/>
          <w:szCs w:val="30"/>
          <w:u w:val="none"/>
          <w:lang w:eastAsia="zh-CN"/>
        </w:rPr>
      </w:pPr>
      <w:r>
        <w:rPr>
          <w:rFonts w:hint="eastAsia" w:ascii="方正小标宋简体" w:hAnsi="方正小标宋简体" w:eastAsia="方正小标宋简体" w:cs="方正小标宋简体"/>
          <w:sz w:val="30"/>
          <w:szCs w:val="30"/>
          <w:u w:val="none"/>
          <w:lang w:eastAsia="zh-CN"/>
        </w:rPr>
        <w:t>《</w:t>
      </w:r>
      <w:r>
        <w:rPr>
          <w:rFonts w:hint="eastAsia" w:ascii="方正小标宋简体" w:hAnsi="方正小标宋简体" w:eastAsia="方正小标宋简体" w:cs="方正小标宋简体"/>
          <w:sz w:val="30"/>
          <w:szCs w:val="30"/>
          <w:u w:val="single"/>
          <w:lang w:val="en-US" w:eastAsia="zh-CN"/>
        </w:rPr>
        <w:t>Wi-Fi&amp;蓝牙一体化透传芯片技术规范</w:t>
      </w:r>
      <w:r>
        <w:rPr>
          <w:rFonts w:hint="eastAsia" w:ascii="方正小标宋简体" w:hAnsi="方正小标宋简体" w:eastAsia="方正小标宋简体" w:cs="方正小标宋简体"/>
          <w:sz w:val="30"/>
          <w:szCs w:val="30"/>
          <w:u w:val="none"/>
          <w:lang w:eastAsia="zh-CN"/>
        </w:rPr>
        <w:t>》</w:t>
      </w:r>
    </w:p>
    <w:p>
      <w:pPr>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团体标准编制说明</w:t>
      </w:r>
    </w:p>
    <w:p>
      <w:pPr>
        <w:jc w:val="center"/>
        <w:rPr>
          <w:rFonts w:hint="eastAsia" w:ascii="方正小标宋简体" w:hAnsi="方正小标宋简体" w:eastAsia="方正小标宋简体" w:cs="方正小标宋简体"/>
          <w:sz w:val="30"/>
          <w:szCs w:val="30"/>
        </w:rPr>
      </w:pPr>
    </w:p>
    <w:p>
      <w:pPr>
        <w:jc w:val="center"/>
        <w:rPr>
          <w:rFonts w:hint="eastAsia" w:ascii="方正小标宋简体" w:hAnsi="方正小标宋简体" w:eastAsia="方正小标宋简体" w:cs="方正小标宋简体"/>
          <w:sz w:val="30"/>
          <w:szCs w:val="30"/>
        </w:rPr>
      </w:pPr>
    </w:p>
    <w:p>
      <w:pPr>
        <w:jc w:val="center"/>
        <w:rPr>
          <w:rFonts w:hint="eastAsia" w:ascii="方正小标宋简体" w:hAnsi="方正小标宋简体" w:eastAsia="方正小标宋简体" w:cs="方正小标宋简体"/>
          <w:sz w:val="30"/>
          <w:szCs w:val="30"/>
        </w:rPr>
      </w:pPr>
    </w:p>
    <w:p>
      <w:pPr>
        <w:jc w:val="center"/>
        <w:rPr>
          <w:rFonts w:hint="eastAsia" w:ascii="方正小标宋简体" w:hAnsi="方正小标宋简体" w:eastAsia="方正小标宋简体" w:cs="方正小标宋简体"/>
          <w:sz w:val="30"/>
          <w:szCs w:val="30"/>
        </w:rPr>
      </w:pPr>
    </w:p>
    <w:p>
      <w:pPr>
        <w:jc w:val="center"/>
        <w:rPr>
          <w:rFonts w:hint="eastAsia" w:ascii="方正小标宋简体" w:hAnsi="方正小标宋简体" w:eastAsia="方正小标宋简体" w:cs="方正小标宋简体"/>
          <w:sz w:val="30"/>
          <w:szCs w:val="30"/>
        </w:rPr>
      </w:pPr>
    </w:p>
    <w:p>
      <w:pPr>
        <w:jc w:val="center"/>
        <w:rPr>
          <w:rFonts w:hint="eastAsia" w:ascii="方正小标宋简体" w:hAnsi="方正小标宋简体" w:eastAsia="方正小标宋简体" w:cs="方正小标宋简体"/>
          <w:sz w:val="30"/>
          <w:szCs w:val="30"/>
        </w:rPr>
      </w:pPr>
    </w:p>
    <w:p>
      <w:pPr>
        <w:jc w:val="center"/>
        <w:rPr>
          <w:rFonts w:hint="eastAsia" w:ascii="方正小标宋简体" w:hAnsi="方正小标宋简体" w:eastAsia="方正小标宋简体" w:cs="方正小标宋简体"/>
          <w:sz w:val="30"/>
          <w:szCs w:val="30"/>
        </w:rPr>
      </w:pPr>
    </w:p>
    <w:p>
      <w:pPr>
        <w:jc w:val="center"/>
        <w:rPr>
          <w:rFonts w:hint="eastAsia" w:ascii="方正小标宋简体" w:hAnsi="方正小标宋简体" w:eastAsia="方正小标宋简体" w:cs="方正小标宋简体"/>
          <w:sz w:val="30"/>
          <w:szCs w:val="30"/>
        </w:rPr>
      </w:pPr>
    </w:p>
    <w:p>
      <w:pPr>
        <w:jc w:val="center"/>
        <w:rPr>
          <w:rFonts w:hint="eastAsia" w:ascii="方正小标宋简体" w:hAnsi="方正小标宋简体" w:eastAsia="方正小标宋简体" w:cs="方正小标宋简体"/>
          <w:sz w:val="30"/>
          <w:szCs w:val="30"/>
        </w:rPr>
      </w:pPr>
    </w:p>
    <w:p>
      <w:pPr>
        <w:jc w:val="center"/>
        <w:rPr>
          <w:rFonts w:hint="eastAsia" w:ascii="方正小标宋简体" w:hAnsi="方正小标宋简体" w:eastAsia="方正小标宋简体" w:cs="方正小标宋简体"/>
          <w:sz w:val="30"/>
          <w:szCs w:val="30"/>
        </w:rPr>
      </w:pPr>
    </w:p>
    <w:p>
      <w:pPr>
        <w:jc w:val="center"/>
        <w:rPr>
          <w:rFonts w:ascii="宋体" w:hAnsi="宋体" w:eastAsia="宋体" w:cs="宋体"/>
          <w:sz w:val="28"/>
          <w:szCs w:val="28"/>
        </w:rPr>
      </w:pPr>
      <w:r>
        <w:rPr>
          <w:rFonts w:hint="eastAsia" w:ascii="宋体" w:hAnsi="宋体" w:eastAsia="宋体" w:cs="宋体"/>
          <w:sz w:val="28"/>
          <w:szCs w:val="28"/>
          <w:lang w:val="en-US" w:eastAsia="zh-CN"/>
        </w:rPr>
        <w:t>《Wi-Fi&amp;蓝牙一体化透传芯片技术规范》</w:t>
      </w:r>
      <w:r>
        <w:rPr>
          <w:rFonts w:ascii="宋体" w:hAnsi="宋体" w:eastAsia="宋体" w:cs="宋体"/>
          <w:sz w:val="28"/>
          <w:szCs w:val="28"/>
        </w:rPr>
        <w:t xml:space="preserve">标准制定工作组 </w:t>
      </w:r>
    </w:p>
    <w:p>
      <w:pPr>
        <w:jc w:val="center"/>
        <w:rPr>
          <w:rFonts w:hint="eastAsia" w:ascii="方正小标宋简体" w:hAnsi="方正小标宋简体" w:eastAsia="方正小标宋简体" w:cs="方正小标宋简体"/>
          <w:sz w:val="28"/>
          <w:szCs w:val="28"/>
        </w:rPr>
      </w:pPr>
      <w:r>
        <w:rPr>
          <w:rFonts w:ascii="宋体" w:hAnsi="宋体" w:eastAsia="宋体" w:cs="宋体"/>
          <w:sz w:val="28"/>
          <w:szCs w:val="28"/>
        </w:rPr>
        <w:t>二零二二年</w:t>
      </w:r>
      <w:r>
        <w:rPr>
          <w:rFonts w:hint="eastAsia" w:ascii="宋体" w:hAnsi="宋体" w:eastAsia="宋体" w:cs="宋体"/>
          <w:sz w:val="28"/>
          <w:szCs w:val="28"/>
          <w:lang w:val="en-US" w:eastAsia="zh-CN"/>
        </w:rPr>
        <w:t>十一</w:t>
      </w:r>
      <w:r>
        <w:rPr>
          <w:rFonts w:ascii="宋体" w:hAnsi="宋体" w:eastAsia="宋体" w:cs="宋体"/>
          <w:sz w:val="28"/>
          <w:szCs w:val="28"/>
        </w:rPr>
        <w:t>月</w:t>
      </w:r>
    </w:p>
    <w:p>
      <w:pPr>
        <w:jc w:val="center"/>
        <w:rPr>
          <w:rFonts w:hint="eastAsia" w:ascii="方正小标宋简体" w:hAnsi="方正小标宋简体" w:eastAsia="方正小标宋简体" w:cs="方正小标宋简体"/>
          <w:sz w:val="30"/>
          <w:szCs w:val="30"/>
        </w:rPr>
      </w:pPr>
    </w:p>
    <w:p>
      <w:pPr>
        <w:jc w:val="center"/>
        <w:rPr>
          <w:rFonts w:hint="eastAsia" w:ascii="方正小标宋简体" w:hAnsi="方正小标宋简体" w:eastAsia="方正小标宋简体" w:cs="方正小标宋简体"/>
          <w:sz w:val="30"/>
          <w:szCs w:val="30"/>
        </w:rPr>
      </w:pPr>
    </w:p>
    <w:p>
      <w:pPr>
        <w:jc w:val="both"/>
        <w:rPr>
          <w:rFonts w:hint="eastAsia" w:ascii="黑体" w:hAnsi="黑体" w:eastAsia="黑体"/>
          <w:sz w:val="30"/>
          <w:szCs w:val="30"/>
        </w:rPr>
      </w:pPr>
    </w:p>
    <w:p>
      <w:pPr>
        <w:pStyle w:val="9"/>
        <w:numPr>
          <w:ilvl w:val="0"/>
          <w:numId w:val="1"/>
        </w:numPr>
        <w:ind w:firstLineChars="0"/>
        <w:jc w:val="left"/>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工作简况</w:t>
      </w:r>
    </w:p>
    <w:p>
      <w:pPr>
        <w:pStyle w:val="9"/>
        <w:numPr>
          <w:ilvl w:val="1"/>
          <w:numId w:val="2"/>
        </w:numPr>
        <w:ind w:leftChars="0"/>
        <w:jc w:val="left"/>
        <w:outlineLvl w:val="1"/>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任务来源</w:t>
      </w:r>
    </w:p>
    <w:p>
      <w:pPr>
        <w:pStyle w:val="9"/>
        <w:numPr>
          <w:ilvl w:val="0"/>
          <w:numId w:val="0"/>
        </w:numPr>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Wi-Fi（</w:t>
      </w:r>
      <w:r>
        <w:rPr>
          <w:rFonts w:hint="eastAsia" w:ascii="仿宋_GB2312" w:hAnsi="仿宋_GB2312" w:eastAsia="仿宋_GB2312" w:cs="仿宋_GB2312"/>
          <w:sz w:val="24"/>
          <w:szCs w:val="24"/>
          <w:lang w:val="en-US" w:eastAsia="zh-CN"/>
        </w:rPr>
        <w:fldChar w:fldCharType="begin"/>
      </w:r>
      <w:r>
        <w:rPr>
          <w:rFonts w:hint="eastAsia" w:ascii="仿宋_GB2312" w:hAnsi="仿宋_GB2312" w:eastAsia="仿宋_GB2312" w:cs="仿宋_GB2312"/>
          <w:sz w:val="24"/>
          <w:szCs w:val="24"/>
          <w:lang w:val="en-US" w:eastAsia="zh-CN"/>
        </w:rPr>
        <w:instrText xml:space="preserve"> HYPERLINK "https://baike.so.com/doc/4833841-5050710.html" \t "https://www.so.com/_blank" </w:instrText>
      </w:r>
      <w:r>
        <w:rPr>
          <w:rFonts w:hint="eastAsia" w:ascii="仿宋_GB2312" w:hAnsi="仿宋_GB2312" w:eastAsia="仿宋_GB2312" w:cs="仿宋_GB2312"/>
          <w:sz w:val="24"/>
          <w:szCs w:val="24"/>
          <w:lang w:val="en-US" w:eastAsia="zh-CN"/>
        </w:rPr>
        <w:fldChar w:fldCharType="separate"/>
      </w:r>
      <w:r>
        <w:rPr>
          <w:rFonts w:hint="eastAsia" w:ascii="仿宋_GB2312" w:hAnsi="仿宋_GB2312" w:eastAsia="仿宋_GB2312" w:cs="仿宋_GB2312"/>
          <w:sz w:val="24"/>
          <w:szCs w:val="24"/>
          <w:lang w:val="en-US" w:eastAsia="zh-CN"/>
        </w:rPr>
        <w:t>WIreless-FIdelity）和蓝牙（(Bluetooth® )）都属于无线通信网络标准。Wi-Fi采用2.4/5G频段，直接连入互联网，主要用于高速数据传输，大部分的Wi-Fi模块功耗相对比较高。其优势在于传输速率快，产品成本低，生活最为普及。由蓝牙技术联盟（SIG）主导的蓝牙技术标准，以2.4至2.485 GHz的ISM频段来进行通讯，主攻个人局域网络(PAN)。蓝牙版本由最早的1988年的0.7版开始，迄今有17个版本，最新版本为2021年7月发布蓝牙5.3版本。其最重要的特性是在保持同等通信范围的同时显著降低功耗和成本，兼容性强，小尺寸高集成，用于单品智能互联。相比Wi-Fi通讯传输,蓝牙技术的优势在于低功耗、安全性高、兼容性高、抗干扰能力强、有效距离更远、成本低，缺点是网速较慢。</w:t>
      </w:r>
    </w:p>
    <w:p>
      <w:pPr>
        <w:pStyle w:val="9"/>
        <w:numPr>
          <w:ilvl w:val="0"/>
          <w:numId w:val="0"/>
        </w:numPr>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fldChar w:fldCharType="end"/>
      </w:r>
      <w:r>
        <w:rPr>
          <w:rFonts w:hint="eastAsia" w:ascii="仿宋_GB2312" w:hAnsi="仿宋_GB2312" w:eastAsia="仿宋_GB2312" w:cs="仿宋_GB2312"/>
          <w:sz w:val="24"/>
          <w:szCs w:val="24"/>
          <w:lang w:val="en-US" w:eastAsia="zh-CN"/>
        </w:rPr>
        <w:t xml:space="preserve">    近年来，随着物联网的发展，集成了Wi-Fi、蓝牙两种无线通信技术的蓝牙&amp;Wi-Fi融合SOC方案，因具备低功耗、低成本、配网成功率高等特点，广泛应用在智能家居、工业互联等场景，赋予智能终端数据采集、数据传输、数据上传及无线上网功能。针对Wi-Fi&amp;蓝牙二合一芯片产品，当前国内外厂商产品性能参差不齐，相应的技术指标也缺少统一标准。</w:t>
      </w:r>
    </w:p>
    <w:p>
      <w:pPr>
        <w:pStyle w:val="9"/>
        <w:numPr>
          <w:ilvl w:val="0"/>
          <w:numId w:val="0"/>
        </w:numPr>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广东省电子信息联合会的指导下，深圳市南方硅谷半导体股份有限公司按照《广东省电子信息联合会标准制修定管理办法》要求，成立专门的标准工作小组起草《Wi-Fi&amp;蓝牙一体化透传芯片技术规范》团体标准。Wi-Fi&amp;蓝牙一体化透传芯片技术规范标准编制组收集了大量国内外相关资料，先后查询了国内外相关法律法规和标准方法，通过对产品的检测验证获得了第一手数据，并通过数据分析整理，确定了Wi-Fi&amp;蓝牙一体化透传芯片的规格和技术参数。本标准通过建立统一的产品试验方法和评价规范，提高Wi-Fi&amp;蓝牙二合一SoC技术方案的标准型，为高质量的产品提供标准支撑。本标准为国内首次制定。</w:t>
      </w:r>
    </w:p>
    <w:p>
      <w:pPr>
        <w:pStyle w:val="9"/>
        <w:numPr>
          <w:ilvl w:val="0"/>
          <w:numId w:val="0"/>
        </w:numPr>
        <w:jc w:val="left"/>
        <w:rPr>
          <w:rFonts w:hint="default" w:ascii="仿宋_GB2312" w:hAnsi="仿宋_GB2312" w:eastAsia="仿宋_GB2312" w:cs="仿宋_GB2312"/>
          <w:sz w:val="24"/>
          <w:szCs w:val="24"/>
          <w:lang w:val="en-US" w:eastAsia="zh-CN"/>
        </w:rPr>
      </w:pPr>
    </w:p>
    <w:p>
      <w:pPr>
        <w:pStyle w:val="9"/>
        <w:numPr>
          <w:ilvl w:val="1"/>
          <w:numId w:val="2"/>
        </w:numPr>
        <w:ind w:leftChars="0"/>
        <w:jc w:val="left"/>
        <w:outlineLvl w:val="1"/>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主要起草单位及起草人</w:t>
      </w:r>
    </w:p>
    <w:tbl>
      <w:tblPr>
        <w:tblStyle w:val="5"/>
        <w:tblW w:w="0" w:type="auto"/>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2846"/>
        <w:gridCol w:w="1372"/>
        <w:gridCol w:w="3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614" w:type="dxa"/>
          </w:tcPr>
          <w:p>
            <w:pPr>
              <w:pStyle w:val="9"/>
              <w:numPr>
                <w:ilvl w:val="0"/>
                <w:numId w:val="0"/>
              </w:numPr>
              <w:jc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序号</w:t>
            </w:r>
          </w:p>
        </w:tc>
        <w:tc>
          <w:tcPr>
            <w:tcW w:w="2846" w:type="dxa"/>
          </w:tcPr>
          <w:p>
            <w:pPr>
              <w:pStyle w:val="9"/>
              <w:numPr>
                <w:ilvl w:val="0"/>
                <w:numId w:val="0"/>
              </w:numPr>
              <w:jc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标准起草单位</w:t>
            </w:r>
          </w:p>
        </w:tc>
        <w:tc>
          <w:tcPr>
            <w:tcW w:w="1372" w:type="dxa"/>
          </w:tcPr>
          <w:p>
            <w:pPr>
              <w:pStyle w:val="9"/>
              <w:numPr>
                <w:ilvl w:val="0"/>
                <w:numId w:val="0"/>
              </w:numPr>
              <w:jc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起草人</w:t>
            </w:r>
          </w:p>
        </w:tc>
        <w:tc>
          <w:tcPr>
            <w:tcW w:w="3247" w:type="dxa"/>
          </w:tcPr>
          <w:p>
            <w:pPr>
              <w:pStyle w:val="9"/>
              <w:numPr>
                <w:ilvl w:val="0"/>
                <w:numId w:val="0"/>
              </w:numPr>
              <w:jc w:val="center"/>
              <w:rPr>
                <w:rFonts w:hint="eastAsia" w:ascii="宋体" w:hAnsi="宋体" w:eastAsia="宋体" w:cs="宋体"/>
                <w:b/>
                <w:bCs/>
                <w:sz w:val="18"/>
                <w:szCs w:val="18"/>
                <w:highlight w:val="none"/>
                <w:vertAlign w:val="baseline"/>
                <w:lang w:val="en-US" w:eastAsia="zh-CN"/>
              </w:rPr>
            </w:pPr>
            <w:r>
              <w:rPr>
                <w:rFonts w:hint="eastAsia" w:ascii="宋体" w:hAnsi="宋体" w:eastAsia="宋体" w:cs="宋体"/>
                <w:b/>
                <w:bCs/>
                <w:sz w:val="18"/>
                <w:szCs w:val="18"/>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pPr>
              <w:pStyle w:val="9"/>
              <w:numPr>
                <w:ilvl w:val="0"/>
                <w:numId w:val="0"/>
              </w:num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1</w:t>
            </w:r>
          </w:p>
        </w:tc>
        <w:tc>
          <w:tcPr>
            <w:tcW w:w="2846" w:type="dxa"/>
            <w:vAlign w:val="center"/>
          </w:tcPr>
          <w:p>
            <w:pPr>
              <w:pStyle w:val="9"/>
              <w:numPr>
                <w:ilvl w:val="0"/>
                <w:numId w:val="0"/>
              </w:numPr>
              <w:jc w:val="center"/>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lang w:val="en-US" w:eastAsia="zh-CN"/>
              </w:rPr>
              <w:t>深圳市南方硅谷半导体股份有限公司</w:t>
            </w:r>
          </w:p>
        </w:tc>
        <w:tc>
          <w:tcPr>
            <w:tcW w:w="1372" w:type="dxa"/>
            <w:vAlign w:val="center"/>
          </w:tcPr>
          <w:p>
            <w:pPr>
              <w:pStyle w:val="9"/>
              <w:numPr>
                <w:ilvl w:val="0"/>
                <w:numId w:val="0"/>
              </w:numPr>
              <w:jc w:val="both"/>
              <w:rPr>
                <w:rFonts w:hint="default"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王雄、杜志华、常冬冬、严劲松、邓琪</w:t>
            </w:r>
          </w:p>
        </w:tc>
        <w:tc>
          <w:tcPr>
            <w:tcW w:w="3247" w:type="dxa"/>
            <w:vAlign w:val="center"/>
          </w:tcPr>
          <w:p>
            <w:pPr>
              <w:pStyle w:val="9"/>
              <w:numPr>
                <w:ilvl w:val="0"/>
                <w:numId w:val="0"/>
              </w:numPr>
              <w:jc w:val="both"/>
              <w:rPr>
                <w:rFonts w:hint="default"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负责标准制定工作，资料查询、标准正文及编制说明草案、方法验证、组织协调等工作。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14" w:type="dxa"/>
            <w:vAlign w:val="center"/>
          </w:tcPr>
          <w:p>
            <w:pPr>
              <w:pStyle w:val="9"/>
              <w:numPr>
                <w:ilvl w:val="0"/>
                <w:numId w:val="0"/>
              </w:numPr>
              <w:ind w:left="0" w:leftChars="0" w:firstLine="0" w:firstLineChars="0"/>
              <w:jc w:val="center"/>
              <w:rPr>
                <w:rFonts w:hint="eastAsia" w:ascii="宋体" w:hAnsi="宋体" w:eastAsia="宋体" w:cs="宋体"/>
                <w:kern w:val="2"/>
                <w:sz w:val="18"/>
                <w:szCs w:val="18"/>
                <w:highlight w:val="yellow"/>
                <w:vertAlign w:val="baseline"/>
                <w:lang w:val="en-US" w:eastAsia="zh-CN" w:bidi="ar-SA"/>
              </w:rPr>
            </w:pPr>
            <w:r>
              <w:rPr>
                <w:rFonts w:hint="eastAsia" w:ascii="宋体" w:hAnsi="宋体" w:eastAsia="宋体" w:cs="宋体"/>
                <w:sz w:val="18"/>
                <w:szCs w:val="18"/>
                <w:highlight w:val="yellow"/>
                <w:vertAlign w:val="baseline"/>
                <w:lang w:val="en-US" w:eastAsia="zh-CN"/>
              </w:rPr>
              <w:t>2</w:t>
            </w:r>
          </w:p>
        </w:tc>
        <w:tc>
          <w:tcPr>
            <w:tcW w:w="2846" w:type="dxa"/>
            <w:vAlign w:val="center"/>
          </w:tcPr>
          <w:p>
            <w:pPr>
              <w:pStyle w:val="9"/>
              <w:numPr>
                <w:ilvl w:val="0"/>
                <w:numId w:val="0"/>
              </w:numPr>
              <w:jc w:val="center"/>
              <w:rPr>
                <w:rFonts w:hint="default" w:ascii="宋体" w:hAnsi="宋体" w:eastAsia="宋体" w:cs="宋体"/>
                <w:sz w:val="18"/>
                <w:szCs w:val="18"/>
                <w:highlight w:val="yellow"/>
                <w:lang w:val="en-US" w:eastAsia="zh-CN"/>
              </w:rPr>
            </w:pPr>
            <w:r>
              <w:rPr>
                <w:rFonts w:hint="eastAsia" w:ascii="宋体" w:hAnsi="宋体" w:eastAsia="宋体" w:cs="宋体"/>
                <w:sz w:val="18"/>
                <w:szCs w:val="18"/>
                <w:highlight w:val="yellow"/>
                <w:lang w:val="en-US" w:eastAsia="zh-CN"/>
              </w:rPr>
              <w:t>广东省电子信息联合会</w:t>
            </w:r>
          </w:p>
        </w:tc>
        <w:tc>
          <w:tcPr>
            <w:tcW w:w="1372" w:type="dxa"/>
            <w:vAlign w:val="center"/>
          </w:tcPr>
          <w:p>
            <w:pPr>
              <w:pStyle w:val="9"/>
              <w:numPr>
                <w:ilvl w:val="0"/>
                <w:numId w:val="0"/>
              </w:numPr>
              <w:jc w:val="both"/>
              <w:rPr>
                <w:rFonts w:hint="eastAsia" w:ascii="宋体" w:hAnsi="宋体" w:eastAsia="宋体" w:cs="宋体"/>
                <w:sz w:val="18"/>
                <w:szCs w:val="18"/>
                <w:highlight w:val="yellow"/>
                <w:vertAlign w:val="baseline"/>
                <w:lang w:val="en-US" w:eastAsia="zh-CN"/>
              </w:rPr>
            </w:pPr>
          </w:p>
        </w:tc>
        <w:tc>
          <w:tcPr>
            <w:tcW w:w="3247" w:type="dxa"/>
            <w:vAlign w:val="center"/>
          </w:tcPr>
          <w:p>
            <w:pPr>
              <w:pStyle w:val="9"/>
              <w:numPr>
                <w:ilvl w:val="0"/>
                <w:numId w:val="0"/>
              </w:numPr>
              <w:jc w:val="both"/>
              <w:rPr>
                <w:rFonts w:hint="eastAsia" w:ascii="宋体" w:hAnsi="宋体" w:eastAsia="宋体" w:cs="宋体"/>
                <w:sz w:val="18"/>
                <w:szCs w:val="18"/>
                <w:highlight w:val="yellow"/>
                <w:vertAlign w:val="baseline"/>
                <w:lang w:val="en-US" w:eastAsia="zh-CN"/>
              </w:rPr>
            </w:pPr>
            <w:r>
              <w:rPr>
                <w:rFonts w:hint="eastAsia" w:ascii="宋体" w:hAnsi="宋体" w:eastAsia="宋体" w:cs="宋体"/>
                <w:sz w:val="18"/>
                <w:szCs w:val="18"/>
                <w:highlight w:val="yellow"/>
                <w:vertAlign w:val="baseline"/>
                <w:lang w:val="en-US" w:eastAsia="zh-CN"/>
              </w:rPr>
              <w:t>负责标准制定工作，资料查询、标准正文及编制说明草案、方法验证、组织协调等工作。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pPr>
              <w:pStyle w:val="9"/>
              <w:numPr>
                <w:ilvl w:val="0"/>
                <w:numId w:val="0"/>
              </w:numPr>
              <w:ind w:left="0" w:leftChars="0" w:firstLine="0" w:firstLineChars="0"/>
              <w:jc w:val="center"/>
              <w:rPr>
                <w:rFonts w:hint="eastAsia" w:ascii="宋体" w:hAnsi="宋体" w:eastAsia="宋体" w:cs="宋体"/>
                <w:kern w:val="2"/>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3</w:t>
            </w:r>
          </w:p>
        </w:tc>
        <w:tc>
          <w:tcPr>
            <w:tcW w:w="2846" w:type="dxa"/>
            <w:vAlign w:val="center"/>
          </w:tcPr>
          <w:p>
            <w:pPr>
              <w:pStyle w:val="9"/>
              <w:numPr>
                <w:ilvl w:val="0"/>
                <w:numId w:val="0"/>
              </w:numPr>
              <w:ind w:left="0" w:leftChars="0" w:firstLine="0" w:firstLineChars="0"/>
              <w:jc w:val="center"/>
              <w:rPr>
                <w:rFonts w:hint="eastAsia" w:ascii="宋体" w:hAnsi="宋体" w:eastAsia="宋体" w:cs="宋体"/>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杭州华橙软件技术有限公司</w:t>
            </w:r>
          </w:p>
        </w:tc>
        <w:tc>
          <w:tcPr>
            <w:tcW w:w="1372" w:type="dxa"/>
            <w:vAlign w:val="center"/>
          </w:tcPr>
          <w:p>
            <w:pPr>
              <w:pStyle w:val="9"/>
              <w:numPr>
                <w:ilvl w:val="0"/>
                <w:numId w:val="0"/>
              </w:numPr>
              <w:ind w:left="0" w:leftChars="0" w:firstLine="0" w:firstLineChars="0"/>
              <w:jc w:val="both"/>
              <w:rPr>
                <w:rFonts w:hint="eastAsia" w:ascii="宋体" w:hAnsi="宋体" w:eastAsia="宋体" w:cs="宋体"/>
                <w:kern w:val="2"/>
                <w:sz w:val="18"/>
                <w:szCs w:val="18"/>
                <w:highlight w:val="none"/>
                <w:vertAlign w:val="baseline"/>
                <w:lang w:val="en-US" w:eastAsia="zh-CN" w:bidi="ar-SA"/>
              </w:rPr>
            </w:pPr>
            <w:r>
              <w:rPr>
                <w:rFonts w:hint="eastAsia" w:ascii="宋体" w:hAnsi="宋体" w:eastAsia="宋体" w:cs="宋体"/>
                <w:sz w:val="18"/>
                <w:szCs w:val="18"/>
                <w:highlight w:val="none"/>
                <w:lang w:val="en-US" w:eastAsia="zh-CN"/>
              </w:rPr>
              <w:t xml:space="preserve">刘征宇 </w:t>
            </w:r>
          </w:p>
        </w:tc>
        <w:tc>
          <w:tcPr>
            <w:tcW w:w="3247" w:type="dxa"/>
            <w:vAlign w:val="center"/>
          </w:tcPr>
          <w:p>
            <w:pPr>
              <w:pStyle w:val="9"/>
              <w:numPr>
                <w:ilvl w:val="0"/>
                <w:numId w:val="0"/>
              </w:numPr>
              <w:ind w:left="0" w:leftChars="0" w:firstLine="0" w:firstLineChars="0"/>
              <w:jc w:val="both"/>
              <w:rPr>
                <w:rFonts w:hint="default" w:ascii="宋体" w:hAnsi="宋体" w:eastAsia="宋体" w:cs="宋体"/>
                <w:kern w:val="2"/>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参与资料查询、标准正文及编制说明草案修改、方法验证等工作。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14" w:type="dxa"/>
            <w:vAlign w:val="center"/>
          </w:tcPr>
          <w:p>
            <w:pPr>
              <w:pStyle w:val="9"/>
              <w:numPr>
                <w:ilvl w:val="0"/>
                <w:numId w:val="0"/>
              </w:numPr>
              <w:ind w:left="0" w:leftChars="0" w:firstLine="0" w:firstLineChars="0"/>
              <w:jc w:val="center"/>
              <w:rPr>
                <w:rFonts w:hint="default" w:ascii="宋体" w:hAnsi="宋体" w:eastAsia="宋体" w:cs="宋体"/>
                <w:kern w:val="2"/>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4</w:t>
            </w:r>
          </w:p>
        </w:tc>
        <w:tc>
          <w:tcPr>
            <w:tcW w:w="2846" w:type="dxa"/>
            <w:vAlign w:val="center"/>
          </w:tcPr>
          <w:p>
            <w:pPr>
              <w:pStyle w:val="9"/>
              <w:numPr>
                <w:ilvl w:val="0"/>
                <w:numId w:val="0"/>
              </w:numPr>
              <w:ind w:left="0" w:leftChars="0" w:firstLine="0" w:firstLineChars="0"/>
              <w:jc w:val="center"/>
              <w:rPr>
                <w:rFonts w:hint="default" w:ascii="宋体" w:hAnsi="宋体" w:eastAsia="宋体" w:cs="宋体"/>
                <w:kern w:val="2"/>
                <w:sz w:val="18"/>
                <w:szCs w:val="18"/>
                <w:highlight w:val="none"/>
                <w:vertAlign w:val="baseline"/>
                <w:lang w:val="en-US" w:eastAsia="zh-CN" w:bidi="ar-SA"/>
              </w:rPr>
            </w:pPr>
            <w:r>
              <w:rPr>
                <w:rFonts w:hint="default" w:ascii="宋体" w:hAnsi="宋体" w:eastAsia="宋体" w:cs="宋体"/>
                <w:sz w:val="18"/>
                <w:szCs w:val="18"/>
                <w:highlight w:val="none"/>
                <w:vertAlign w:val="baseline"/>
                <w:lang w:val="en-US" w:eastAsia="zh-CN"/>
              </w:rPr>
              <w:t>瑞斯康微电子（深圳）有限公司</w:t>
            </w:r>
          </w:p>
        </w:tc>
        <w:tc>
          <w:tcPr>
            <w:tcW w:w="1372" w:type="dxa"/>
            <w:vAlign w:val="center"/>
          </w:tcPr>
          <w:p>
            <w:pPr>
              <w:pStyle w:val="9"/>
              <w:numPr>
                <w:ilvl w:val="0"/>
                <w:numId w:val="0"/>
              </w:numPr>
              <w:ind w:left="0" w:leftChars="0" w:firstLine="0" w:firstLineChars="0"/>
              <w:jc w:val="both"/>
              <w:rPr>
                <w:rFonts w:hint="default" w:ascii="宋体" w:hAnsi="宋体" w:eastAsia="宋体" w:cs="宋体"/>
                <w:kern w:val="2"/>
                <w:sz w:val="18"/>
                <w:szCs w:val="18"/>
                <w:highlight w:val="none"/>
                <w:vertAlign w:val="baseline"/>
                <w:lang w:val="en-US" w:eastAsia="zh-CN" w:bidi="ar-SA"/>
              </w:rPr>
            </w:pPr>
            <w:r>
              <w:rPr>
                <w:rFonts w:hint="eastAsia" w:ascii="宋体" w:hAnsi="宋体" w:eastAsia="宋体" w:cs="宋体"/>
                <w:kern w:val="2"/>
                <w:sz w:val="18"/>
                <w:szCs w:val="18"/>
                <w:highlight w:val="none"/>
                <w:vertAlign w:val="baseline"/>
                <w:lang w:val="en-US" w:eastAsia="zh-CN" w:bidi="ar-SA"/>
              </w:rPr>
              <w:t>刘劲、蒋周金</w:t>
            </w:r>
          </w:p>
        </w:tc>
        <w:tc>
          <w:tcPr>
            <w:tcW w:w="3247" w:type="dxa"/>
            <w:vAlign w:val="center"/>
          </w:tcPr>
          <w:p>
            <w:pPr>
              <w:pStyle w:val="9"/>
              <w:numPr>
                <w:ilvl w:val="0"/>
                <w:numId w:val="0"/>
              </w:numPr>
              <w:ind w:left="0" w:leftChars="0" w:firstLine="0" w:firstLineChars="0"/>
              <w:jc w:val="both"/>
              <w:rPr>
                <w:rFonts w:hint="eastAsia" w:ascii="宋体" w:hAnsi="宋体" w:eastAsia="宋体" w:cs="宋体"/>
                <w:kern w:val="2"/>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参与资料查询、标准正文及编制说明草案修改、方法验证等工作。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614" w:type="dxa"/>
            <w:vAlign w:val="center"/>
          </w:tcPr>
          <w:p>
            <w:pPr>
              <w:pStyle w:val="9"/>
              <w:numPr>
                <w:ilvl w:val="0"/>
                <w:numId w:val="0"/>
              </w:numPr>
              <w:ind w:left="0" w:leftChars="0" w:firstLine="0" w:firstLineChars="0"/>
              <w:jc w:val="center"/>
              <w:rPr>
                <w:rFonts w:hint="default" w:ascii="宋体" w:hAnsi="宋体" w:eastAsia="宋体" w:cs="宋体"/>
                <w:kern w:val="2"/>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5</w:t>
            </w:r>
          </w:p>
        </w:tc>
        <w:tc>
          <w:tcPr>
            <w:tcW w:w="2846" w:type="dxa"/>
            <w:vAlign w:val="center"/>
          </w:tcPr>
          <w:p>
            <w:pPr>
              <w:pStyle w:val="9"/>
              <w:numPr>
                <w:ilvl w:val="0"/>
                <w:numId w:val="0"/>
              </w:numPr>
              <w:ind w:left="0" w:leftChars="0" w:firstLine="0" w:firstLineChars="0"/>
              <w:jc w:val="center"/>
              <w:rPr>
                <w:rFonts w:hint="eastAsia" w:ascii="宋体" w:hAnsi="宋体" w:eastAsia="宋体" w:cs="宋体"/>
                <w:kern w:val="2"/>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深圳市智微智能科技股份有限公司</w:t>
            </w:r>
          </w:p>
        </w:tc>
        <w:tc>
          <w:tcPr>
            <w:tcW w:w="1372" w:type="dxa"/>
            <w:vAlign w:val="center"/>
          </w:tcPr>
          <w:p>
            <w:pPr>
              <w:pStyle w:val="9"/>
              <w:numPr>
                <w:ilvl w:val="0"/>
                <w:numId w:val="0"/>
              </w:numPr>
              <w:ind w:left="0" w:leftChars="0" w:firstLine="0" w:firstLineChars="0"/>
              <w:jc w:val="both"/>
              <w:rPr>
                <w:rFonts w:hint="eastAsia" w:ascii="宋体" w:hAnsi="宋体" w:eastAsia="宋体" w:cs="宋体"/>
                <w:kern w:val="2"/>
                <w:sz w:val="18"/>
                <w:szCs w:val="18"/>
                <w:highlight w:val="none"/>
                <w:vertAlign w:val="baseline"/>
                <w:lang w:val="en-US" w:eastAsia="zh-CN" w:bidi="ar-SA"/>
              </w:rPr>
            </w:pPr>
            <w:r>
              <w:rPr>
                <w:rFonts w:hint="eastAsia" w:ascii="宋体" w:hAnsi="宋体" w:eastAsia="宋体" w:cs="宋体"/>
                <w:kern w:val="2"/>
                <w:sz w:val="18"/>
                <w:szCs w:val="18"/>
                <w:highlight w:val="none"/>
                <w:vertAlign w:val="baseline"/>
                <w:lang w:val="en-US" w:eastAsia="zh-CN" w:bidi="ar-SA"/>
              </w:rPr>
              <w:t>孙有星  袁石发 曾莲军</w:t>
            </w:r>
          </w:p>
        </w:tc>
        <w:tc>
          <w:tcPr>
            <w:tcW w:w="3247" w:type="dxa"/>
            <w:vAlign w:val="center"/>
          </w:tcPr>
          <w:p>
            <w:pPr>
              <w:pStyle w:val="9"/>
              <w:numPr>
                <w:ilvl w:val="0"/>
                <w:numId w:val="0"/>
              </w:numPr>
              <w:ind w:left="0" w:leftChars="0" w:firstLine="0" w:firstLineChars="0"/>
              <w:jc w:val="both"/>
              <w:rPr>
                <w:rFonts w:hint="eastAsia" w:ascii="宋体" w:hAnsi="宋体" w:eastAsia="宋体" w:cs="宋体"/>
                <w:kern w:val="2"/>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参与资料查询、标准正文及编制说明草案修改、方法验证等工作。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pPr>
              <w:pStyle w:val="9"/>
              <w:numPr>
                <w:ilvl w:val="0"/>
                <w:numId w:val="0"/>
              </w:numPr>
              <w:ind w:left="0" w:leftChars="0" w:firstLine="0" w:firstLineChars="0"/>
              <w:jc w:val="center"/>
              <w:rPr>
                <w:rFonts w:hint="default" w:ascii="宋体" w:hAnsi="宋体" w:eastAsia="宋体" w:cs="宋体"/>
                <w:kern w:val="2"/>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6</w:t>
            </w:r>
          </w:p>
        </w:tc>
        <w:tc>
          <w:tcPr>
            <w:tcW w:w="2846" w:type="dxa"/>
            <w:vAlign w:val="center"/>
          </w:tcPr>
          <w:p>
            <w:pPr>
              <w:pStyle w:val="9"/>
              <w:numPr>
                <w:ilvl w:val="0"/>
                <w:numId w:val="0"/>
              </w:numPr>
              <w:ind w:left="0" w:leftChars="0" w:firstLine="0" w:firstLineChars="0"/>
              <w:jc w:val="center"/>
              <w:rPr>
                <w:rFonts w:hint="eastAsia" w:ascii="宋体" w:hAnsi="宋体" w:eastAsia="宋体" w:cs="宋体"/>
                <w:kern w:val="2"/>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深圳市伊欧乐科技有限公司</w:t>
            </w:r>
          </w:p>
        </w:tc>
        <w:tc>
          <w:tcPr>
            <w:tcW w:w="1372" w:type="dxa"/>
            <w:vAlign w:val="center"/>
          </w:tcPr>
          <w:p>
            <w:pPr>
              <w:pStyle w:val="9"/>
              <w:numPr>
                <w:ilvl w:val="0"/>
                <w:numId w:val="0"/>
              </w:numPr>
              <w:ind w:left="0" w:leftChars="0" w:firstLine="0" w:firstLineChars="0"/>
              <w:jc w:val="both"/>
              <w:rPr>
                <w:rFonts w:hint="eastAsia" w:ascii="宋体" w:hAnsi="宋体" w:eastAsia="宋体" w:cs="宋体"/>
                <w:kern w:val="2"/>
                <w:sz w:val="18"/>
                <w:szCs w:val="18"/>
                <w:highlight w:val="none"/>
                <w:vertAlign w:val="baseline"/>
                <w:lang w:val="en-US" w:eastAsia="zh-CN" w:bidi="ar-SA"/>
              </w:rPr>
            </w:pPr>
            <w:r>
              <w:rPr>
                <w:rFonts w:hint="eastAsia" w:ascii="宋体" w:hAnsi="宋体" w:eastAsia="宋体" w:cs="宋体"/>
                <w:kern w:val="2"/>
                <w:sz w:val="18"/>
                <w:szCs w:val="18"/>
                <w:highlight w:val="none"/>
                <w:vertAlign w:val="baseline"/>
                <w:lang w:val="en-US" w:eastAsia="zh-CN" w:bidi="ar-SA"/>
              </w:rPr>
              <w:t>黄文海、</w:t>
            </w:r>
            <w:bookmarkStart w:id="0" w:name="_GoBack"/>
            <w:bookmarkEnd w:id="0"/>
            <w:r>
              <w:rPr>
                <w:rFonts w:hint="eastAsia" w:ascii="宋体" w:hAnsi="宋体" w:eastAsia="宋体" w:cs="宋体"/>
                <w:kern w:val="2"/>
                <w:sz w:val="18"/>
                <w:szCs w:val="18"/>
                <w:highlight w:val="none"/>
                <w:vertAlign w:val="baseline"/>
                <w:lang w:val="en-US" w:eastAsia="zh-CN" w:bidi="ar-SA"/>
              </w:rPr>
              <w:t>曹军</w:t>
            </w:r>
          </w:p>
        </w:tc>
        <w:tc>
          <w:tcPr>
            <w:tcW w:w="3247" w:type="dxa"/>
            <w:vAlign w:val="center"/>
          </w:tcPr>
          <w:p>
            <w:pPr>
              <w:pStyle w:val="9"/>
              <w:numPr>
                <w:ilvl w:val="0"/>
                <w:numId w:val="0"/>
              </w:numPr>
              <w:ind w:left="0" w:leftChars="0" w:firstLine="0" w:firstLineChars="0"/>
              <w:jc w:val="both"/>
              <w:rPr>
                <w:rFonts w:hint="eastAsia" w:ascii="宋体" w:hAnsi="宋体" w:eastAsia="宋体" w:cs="宋体"/>
                <w:kern w:val="2"/>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参与资料查询、标准正文及编制说明草案修改、方法验证等工作。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pPr>
              <w:pStyle w:val="9"/>
              <w:numPr>
                <w:ilvl w:val="0"/>
                <w:numId w:val="0"/>
              </w:numPr>
              <w:ind w:left="0" w:leftChars="0" w:firstLine="0" w:firstLineChars="0"/>
              <w:jc w:val="center"/>
              <w:rPr>
                <w:rFonts w:hint="default"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7</w:t>
            </w:r>
          </w:p>
        </w:tc>
        <w:tc>
          <w:tcPr>
            <w:tcW w:w="2846" w:type="dxa"/>
            <w:vAlign w:val="center"/>
          </w:tcPr>
          <w:p>
            <w:pPr>
              <w:pStyle w:val="9"/>
              <w:numPr>
                <w:ilvl w:val="0"/>
                <w:numId w:val="0"/>
              </w:numPr>
              <w:ind w:left="0" w:leftChars="0" w:firstLine="0" w:firstLineChars="0"/>
              <w:jc w:val="center"/>
              <w:rPr>
                <w:rFonts w:hint="default"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深圳市双翼科技股份有限公司</w:t>
            </w:r>
          </w:p>
        </w:tc>
        <w:tc>
          <w:tcPr>
            <w:tcW w:w="1372" w:type="dxa"/>
            <w:vAlign w:val="center"/>
          </w:tcPr>
          <w:p>
            <w:pPr>
              <w:pStyle w:val="9"/>
              <w:numPr>
                <w:ilvl w:val="0"/>
                <w:numId w:val="0"/>
              </w:numPr>
              <w:ind w:left="0" w:leftChars="0" w:firstLine="0" w:firstLineChars="0"/>
              <w:jc w:val="both"/>
              <w:rPr>
                <w:rFonts w:hint="eastAsia" w:ascii="宋体" w:hAnsi="宋体" w:eastAsia="宋体" w:cs="宋体"/>
                <w:kern w:val="2"/>
                <w:sz w:val="18"/>
                <w:szCs w:val="18"/>
                <w:highlight w:val="none"/>
                <w:vertAlign w:val="baseline"/>
                <w:lang w:val="en-US" w:eastAsia="zh-CN" w:bidi="ar-SA"/>
              </w:rPr>
            </w:pPr>
            <w:r>
              <w:rPr>
                <w:rFonts w:hint="eastAsia" w:ascii="宋体" w:hAnsi="宋体" w:eastAsia="宋体" w:cs="宋体"/>
                <w:kern w:val="2"/>
                <w:sz w:val="18"/>
                <w:szCs w:val="18"/>
                <w:highlight w:val="none"/>
                <w:vertAlign w:val="baseline"/>
                <w:lang w:val="en-US" w:eastAsia="zh-CN" w:bidi="ar-SA"/>
              </w:rPr>
              <w:t>龚尧文、李亚鹏</w:t>
            </w:r>
          </w:p>
        </w:tc>
        <w:tc>
          <w:tcPr>
            <w:tcW w:w="3247" w:type="dxa"/>
            <w:vAlign w:val="center"/>
          </w:tcPr>
          <w:p>
            <w:pPr>
              <w:pStyle w:val="9"/>
              <w:numPr>
                <w:ilvl w:val="0"/>
                <w:numId w:val="0"/>
              </w:numPr>
              <w:ind w:left="0" w:leftChars="0" w:firstLine="0" w:firstLineChars="0"/>
              <w:jc w:val="both"/>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val="en-US" w:eastAsia="zh-CN"/>
              </w:rPr>
              <w:t>参与资料查询、标准正文及编制说明草案修改、方法验证等工作。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Align w:val="center"/>
          </w:tcPr>
          <w:p>
            <w:pPr>
              <w:pStyle w:val="9"/>
              <w:numPr>
                <w:ilvl w:val="0"/>
                <w:numId w:val="0"/>
              </w:numPr>
              <w:ind w:left="0" w:leftChars="0" w:firstLine="0" w:firstLineChars="0"/>
              <w:jc w:val="center"/>
              <w:rPr>
                <w:rFonts w:hint="default" w:ascii="宋体" w:hAnsi="宋体" w:eastAsia="宋体" w:cs="宋体"/>
                <w:kern w:val="2"/>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8</w:t>
            </w:r>
          </w:p>
        </w:tc>
        <w:tc>
          <w:tcPr>
            <w:tcW w:w="2846" w:type="dxa"/>
            <w:vAlign w:val="center"/>
          </w:tcPr>
          <w:p>
            <w:pPr>
              <w:pStyle w:val="9"/>
              <w:numPr>
                <w:ilvl w:val="0"/>
                <w:numId w:val="0"/>
              </w:numPr>
              <w:ind w:left="0" w:leftChars="0" w:firstLine="0" w:firstLineChars="0"/>
              <w:jc w:val="center"/>
              <w:rPr>
                <w:rFonts w:hint="eastAsia" w:ascii="宋体" w:hAnsi="宋体" w:eastAsia="宋体" w:cs="宋体"/>
                <w:kern w:val="2"/>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深圳市旭智鹏技术开发有限公司</w:t>
            </w:r>
          </w:p>
        </w:tc>
        <w:tc>
          <w:tcPr>
            <w:tcW w:w="1372" w:type="dxa"/>
            <w:vAlign w:val="center"/>
          </w:tcPr>
          <w:p>
            <w:pPr>
              <w:pStyle w:val="9"/>
              <w:numPr>
                <w:ilvl w:val="0"/>
                <w:numId w:val="0"/>
              </w:numPr>
              <w:ind w:left="0" w:leftChars="0" w:firstLine="0" w:firstLineChars="0"/>
              <w:jc w:val="both"/>
              <w:rPr>
                <w:rFonts w:hint="default" w:ascii="宋体" w:hAnsi="宋体" w:eastAsia="宋体" w:cs="宋体"/>
                <w:kern w:val="2"/>
                <w:sz w:val="18"/>
                <w:szCs w:val="18"/>
                <w:highlight w:val="none"/>
                <w:vertAlign w:val="baseline"/>
                <w:lang w:val="en-US" w:eastAsia="zh-CN" w:bidi="ar-SA"/>
              </w:rPr>
            </w:pPr>
            <w:r>
              <w:rPr>
                <w:rFonts w:hint="eastAsia" w:ascii="宋体" w:hAnsi="宋体" w:eastAsia="宋体" w:cs="宋体"/>
                <w:kern w:val="2"/>
                <w:sz w:val="18"/>
                <w:szCs w:val="18"/>
                <w:highlight w:val="none"/>
                <w:vertAlign w:val="baseline"/>
                <w:lang w:val="en-US" w:eastAsia="zh-CN" w:bidi="ar-SA"/>
              </w:rPr>
              <w:t>王旭昌、王丹芬</w:t>
            </w:r>
          </w:p>
        </w:tc>
        <w:tc>
          <w:tcPr>
            <w:tcW w:w="3247" w:type="dxa"/>
            <w:vAlign w:val="center"/>
          </w:tcPr>
          <w:p>
            <w:pPr>
              <w:pStyle w:val="9"/>
              <w:numPr>
                <w:ilvl w:val="0"/>
                <w:numId w:val="0"/>
              </w:numPr>
              <w:ind w:left="0" w:leftChars="0" w:firstLine="0" w:firstLineChars="0"/>
              <w:jc w:val="both"/>
              <w:rPr>
                <w:rFonts w:hint="eastAsia" w:ascii="宋体" w:hAnsi="宋体" w:eastAsia="宋体" w:cs="宋体"/>
                <w:kern w:val="2"/>
                <w:sz w:val="18"/>
                <w:szCs w:val="18"/>
                <w:highlight w:val="none"/>
                <w:vertAlign w:val="baseline"/>
                <w:lang w:val="en-US" w:eastAsia="zh-CN" w:bidi="ar-SA"/>
              </w:rPr>
            </w:pPr>
            <w:r>
              <w:rPr>
                <w:rFonts w:hint="eastAsia" w:ascii="宋体" w:hAnsi="宋体" w:eastAsia="宋体" w:cs="宋体"/>
                <w:sz w:val="18"/>
                <w:szCs w:val="18"/>
                <w:highlight w:val="none"/>
                <w:vertAlign w:val="baseline"/>
                <w:lang w:val="en-US" w:eastAsia="zh-CN"/>
              </w:rPr>
              <w:t>负责标准制定工作，资料查询、标准正文及编制说明草案、方法验证、组织协调等工作。</w:t>
            </w:r>
          </w:p>
        </w:tc>
      </w:tr>
    </w:tbl>
    <w:p>
      <w:pPr>
        <w:pStyle w:val="9"/>
        <w:numPr>
          <w:ilvl w:val="0"/>
          <w:numId w:val="0"/>
        </w:numPr>
        <w:ind w:leftChars="0"/>
        <w:jc w:val="left"/>
        <w:rPr>
          <w:rFonts w:hint="default" w:ascii="仿宋_GB2312" w:hAnsi="仿宋_GB2312" w:eastAsia="仿宋_GB2312" w:cs="仿宋_GB2312"/>
          <w:sz w:val="24"/>
          <w:szCs w:val="24"/>
          <w:highlight w:val="yellow"/>
          <w:lang w:val="en-US" w:eastAsia="zh-CN"/>
        </w:rPr>
      </w:pPr>
    </w:p>
    <w:p>
      <w:pPr>
        <w:pStyle w:val="9"/>
        <w:numPr>
          <w:ilvl w:val="1"/>
          <w:numId w:val="2"/>
        </w:numPr>
        <w:ind w:leftChars="0"/>
        <w:jc w:val="left"/>
        <w:outlineLvl w:val="1"/>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主要工作过程</w:t>
      </w:r>
    </w:p>
    <w:p>
      <w:pPr>
        <w:pStyle w:val="9"/>
        <w:numPr>
          <w:ilvl w:val="0"/>
          <w:numId w:val="0"/>
        </w:numPr>
        <w:ind w:leftChars="0" w:firstLine="480" w:firstLineChars="20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1、提案立项阶段（</w:t>
      </w:r>
      <w:r>
        <w:rPr>
          <w:rFonts w:hint="default"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lang w:val="en-US" w:eastAsia="zh-CN"/>
        </w:rPr>
        <w:t>年</w:t>
      </w:r>
      <w:r>
        <w:rPr>
          <w:rFonts w:hint="default"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lang w:val="en-US" w:eastAsia="zh-CN"/>
        </w:rPr>
        <w:t>月10日——</w:t>
      </w:r>
      <w:r>
        <w:rPr>
          <w:rFonts w:hint="default"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lang w:val="en-US" w:eastAsia="zh-CN"/>
        </w:rPr>
        <w:t>年</w:t>
      </w:r>
      <w:r>
        <w:rPr>
          <w:rFonts w:hint="default"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lang w:val="en-US" w:eastAsia="zh-CN"/>
        </w:rPr>
        <w:t>月</w:t>
      </w:r>
      <w:r>
        <w:rPr>
          <w:rFonts w:hint="default"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zh-CN"/>
        </w:rPr>
        <w:t>8日）</w:t>
      </w:r>
    </w:p>
    <w:p>
      <w:pPr>
        <w:pStyle w:val="9"/>
        <w:numPr>
          <w:ilvl w:val="0"/>
          <w:numId w:val="0"/>
        </w:numPr>
        <w:ind w:leftChars="0" w:firstLine="480" w:firstLineChars="20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确定标准提案后，</w:t>
      </w:r>
      <w:r>
        <w:rPr>
          <w:rFonts w:hint="default" w:ascii="仿宋_GB2312" w:hAnsi="仿宋_GB2312" w:eastAsia="仿宋_GB2312" w:cs="仿宋_GB2312"/>
          <w:sz w:val="24"/>
          <w:szCs w:val="24"/>
          <w:lang w:val="en-US" w:eastAsia="zh-CN"/>
        </w:rPr>
        <w:t>公开征集标准参编单位，成立标准起草小组，</w:t>
      </w:r>
      <w:r>
        <w:rPr>
          <w:rFonts w:hint="eastAsia" w:ascii="仿宋_GB2312" w:hAnsi="仿宋_GB2312" w:eastAsia="仿宋_GB2312" w:cs="仿宋_GB2312"/>
          <w:sz w:val="24"/>
          <w:szCs w:val="24"/>
          <w:lang w:val="en-US" w:eastAsia="zh-CN"/>
        </w:rPr>
        <w:t>组织标准编制和协调工作，并</w:t>
      </w:r>
      <w:r>
        <w:rPr>
          <w:rFonts w:hint="default" w:ascii="仿宋_GB2312" w:hAnsi="仿宋_GB2312" w:eastAsia="仿宋_GB2312" w:cs="仿宋_GB2312"/>
          <w:sz w:val="24"/>
          <w:szCs w:val="24"/>
          <w:lang w:val="en-US" w:eastAsia="zh-CN"/>
        </w:rPr>
        <w:t>收集和分析国内外相关标准和技术资料。</w:t>
      </w:r>
    </w:p>
    <w:p>
      <w:pPr>
        <w:pStyle w:val="9"/>
        <w:numPr>
          <w:ilvl w:val="0"/>
          <w:numId w:val="0"/>
        </w:numPr>
        <w:ind w:leftChars="0" w:firstLine="480" w:firstLineChars="20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2、预研起草阶段（</w:t>
      </w:r>
      <w:r>
        <w:rPr>
          <w:rFonts w:hint="default"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lang w:val="en-US" w:eastAsia="zh-CN"/>
        </w:rPr>
        <w:t>年</w:t>
      </w:r>
      <w:r>
        <w:rPr>
          <w:rFonts w:hint="default"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lang w:val="en-US" w:eastAsia="zh-CN"/>
        </w:rPr>
        <w:t>月18日——</w:t>
      </w:r>
      <w:r>
        <w:rPr>
          <w:rFonts w:hint="default"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lang w:val="en-US" w:eastAsia="zh-CN"/>
        </w:rPr>
        <w:t>年</w:t>
      </w:r>
      <w:r>
        <w:rPr>
          <w:rFonts w:hint="default"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lang w:val="en-US" w:eastAsia="zh-CN"/>
        </w:rPr>
        <w:t>月28日）</w:t>
      </w:r>
    </w:p>
    <w:p>
      <w:pPr>
        <w:pStyle w:val="9"/>
        <w:numPr>
          <w:ilvl w:val="0"/>
          <w:numId w:val="0"/>
        </w:numPr>
        <w:ind w:leftChars="0" w:firstLine="480" w:firstLineChars="200"/>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收集各类代表性文献，征集</w:t>
      </w:r>
      <w:r>
        <w:rPr>
          <w:rFonts w:hint="eastAsia" w:ascii="仿宋_GB2312" w:hAnsi="仿宋_GB2312" w:eastAsia="仿宋_GB2312" w:cs="仿宋_GB2312"/>
          <w:sz w:val="24"/>
          <w:szCs w:val="24"/>
          <w:lang w:val="en-US" w:eastAsia="zh-CN"/>
        </w:rPr>
        <w:t>专业</w:t>
      </w:r>
      <w:r>
        <w:rPr>
          <w:rFonts w:hint="default" w:ascii="仿宋_GB2312" w:hAnsi="仿宋_GB2312" w:eastAsia="仿宋_GB2312" w:cs="仿宋_GB2312"/>
          <w:sz w:val="24"/>
          <w:szCs w:val="24"/>
          <w:lang w:val="en-US" w:eastAsia="zh-CN"/>
        </w:rPr>
        <w:t>资料</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对技术指标和方法</w:t>
      </w:r>
      <w:r>
        <w:rPr>
          <w:rFonts w:hint="eastAsia" w:ascii="仿宋_GB2312" w:hAnsi="仿宋_GB2312" w:eastAsia="仿宋_GB2312" w:cs="仿宋_GB2312"/>
          <w:sz w:val="24"/>
          <w:szCs w:val="24"/>
          <w:lang w:val="en-US" w:eastAsia="zh-CN"/>
        </w:rPr>
        <w:t>进行</w:t>
      </w:r>
      <w:r>
        <w:rPr>
          <w:rFonts w:hint="default" w:ascii="仿宋_GB2312" w:hAnsi="仿宋_GB2312" w:eastAsia="仿宋_GB2312" w:cs="仿宋_GB2312"/>
          <w:sz w:val="24"/>
          <w:szCs w:val="24"/>
          <w:lang w:val="en-US" w:eastAsia="zh-CN"/>
        </w:rPr>
        <w:t>充分调查研究，并进行试验验证，确定相关技术指标及参数。</w:t>
      </w:r>
    </w:p>
    <w:p>
      <w:pPr>
        <w:pStyle w:val="9"/>
        <w:numPr>
          <w:ilvl w:val="0"/>
          <w:numId w:val="0"/>
        </w:numPr>
        <w:ind w:leftChars="0"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3、征求意见阶段（</w:t>
      </w:r>
      <w:r>
        <w:rPr>
          <w:rFonts w:hint="default"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lang w:val="en-US" w:eastAsia="zh-CN"/>
        </w:rPr>
        <w:t>年</w:t>
      </w:r>
      <w:r>
        <w:rPr>
          <w:rFonts w:hint="default"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lang w:val="en-US" w:eastAsia="zh-CN"/>
        </w:rPr>
        <w:t>月29日——</w:t>
      </w:r>
      <w:r>
        <w:rPr>
          <w:rFonts w:hint="default"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lang w:val="en-US" w:eastAsia="zh-CN"/>
        </w:rPr>
        <w:t>年</w:t>
      </w:r>
      <w:r>
        <w:rPr>
          <w:rFonts w:hint="default"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zh-CN"/>
        </w:rPr>
        <w:t>2月10日）</w:t>
      </w:r>
    </w:p>
    <w:p>
      <w:pPr>
        <w:pStyle w:val="9"/>
        <w:numPr>
          <w:ilvl w:val="0"/>
          <w:numId w:val="0"/>
        </w:numPr>
        <w:ind w:left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标准编制</w:t>
      </w:r>
      <w:r>
        <w:rPr>
          <w:rFonts w:hint="default" w:ascii="仿宋_GB2312" w:hAnsi="仿宋_GB2312" w:eastAsia="仿宋_GB2312" w:cs="仿宋_GB2312"/>
          <w:sz w:val="24"/>
          <w:szCs w:val="24"/>
          <w:lang w:val="en-US" w:eastAsia="zh-CN"/>
        </w:rPr>
        <w:t>小组内部讨论，汇总和处理反馈意见，修订文稿</w:t>
      </w:r>
      <w:r>
        <w:rPr>
          <w:rFonts w:hint="eastAsia" w:ascii="仿宋_GB2312" w:hAnsi="仿宋_GB2312" w:eastAsia="仿宋_GB2312" w:cs="仿宋_GB2312"/>
          <w:sz w:val="24"/>
          <w:szCs w:val="24"/>
          <w:lang w:val="en-US" w:eastAsia="zh-CN"/>
        </w:rPr>
        <w:t>。</w:t>
      </w:r>
    </w:p>
    <w:p>
      <w:pPr>
        <w:pStyle w:val="9"/>
        <w:numPr>
          <w:ilvl w:val="0"/>
          <w:numId w:val="0"/>
        </w:numPr>
        <w:ind w:left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4、审查、报批阶段（</w:t>
      </w:r>
      <w:r>
        <w:rPr>
          <w:rFonts w:hint="default"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lang w:val="en-US" w:eastAsia="zh-CN"/>
        </w:rPr>
        <w:t>年</w:t>
      </w:r>
      <w:r>
        <w:rPr>
          <w:rFonts w:hint="default"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zh-CN"/>
        </w:rPr>
        <w:t>2月11日——</w:t>
      </w:r>
      <w:r>
        <w:rPr>
          <w:rFonts w:hint="default"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lang w:val="en-US" w:eastAsia="zh-CN"/>
        </w:rPr>
        <w:t>年</w:t>
      </w:r>
      <w:r>
        <w:rPr>
          <w:rFonts w:hint="default"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zh-CN"/>
        </w:rPr>
        <w:t>2月20日）</w:t>
      </w:r>
    </w:p>
    <w:p>
      <w:pPr>
        <w:pStyle w:val="9"/>
        <w:numPr>
          <w:ilvl w:val="0"/>
          <w:numId w:val="0"/>
        </w:numPr>
        <w:ind w:leftChars="0" w:firstLine="480" w:firstLineChars="200"/>
        <w:jc w:val="left"/>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4"/>
          <w:szCs w:val="24"/>
          <w:lang w:val="en-US" w:eastAsia="zh-CN"/>
        </w:rPr>
        <w:t>通过公开征求意见，</w:t>
      </w:r>
      <w:r>
        <w:rPr>
          <w:rFonts w:hint="eastAsia" w:ascii="仿宋_GB2312" w:hAnsi="仿宋_GB2312" w:eastAsia="仿宋_GB2312" w:cs="仿宋_GB2312"/>
          <w:sz w:val="24"/>
          <w:szCs w:val="24"/>
          <w:lang w:val="en-US" w:eastAsia="zh-CN"/>
        </w:rPr>
        <w:t>标准</w:t>
      </w:r>
      <w:r>
        <w:rPr>
          <w:rFonts w:hint="default" w:ascii="仿宋_GB2312" w:hAnsi="仿宋_GB2312" w:eastAsia="仿宋_GB2312" w:cs="仿宋_GB2312"/>
          <w:sz w:val="24"/>
          <w:szCs w:val="24"/>
          <w:lang w:val="en-US" w:eastAsia="zh-CN"/>
        </w:rPr>
        <w:t>小组对标准草案进行修改完善，形成标准送审稿。</w:t>
      </w:r>
    </w:p>
    <w:p>
      <w:pPr>
        <w:pStyle w:val="9"/>
        <w:numPr>
          <w:ilvl w:val="0"/>
          <w:numId w:val="1"/>
        </w:numPr>
        <w:ind w:firstLineChars="0"/>
        <w:jc w:val="left"/>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标准的编制原则和依据</w:t>
      </w:r>
    </w:p>
    <w:p>
      <w:pPr>
        <w:pStyle w:val="9"/>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本标准编制遵循“统一性、实用性、一致性和规范性”的原则，尽可能的与国际通行标准接轨，注重标准的适用行和可操作性。</w:t>
      </w:r>
    </w:p>
    <w:p>
      <w:pPr>
        <w:pStyle w:val="9"/>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本标准严格按照GB/T 1.1-2020《标准化工作导则 第一部分：标准化文件的结构和起草规则》的规定编制起草；充分考虑到本行业的发展现状与特点，将技术限量指标控制在一个适宜的范围与程度,从而提高标准贯彻实施的可操作性。</w:t>
      </w:r>
    </w:p>
    <w:p>
      <w:pPr>
        <w:pStyle w:val="9"/>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本标准为首次制订，没有现行的相关国家、行业标准，使该标准在较长时间内，具有一定的先进性和前瞻性。</w:t>
      </w:r>
    </w:p>
    <w:p>
      <w:pPr>
        <w:pStyle w:val="9"/>
        <w:numPr>
          <w:ilvl w:val="0"/>
          <w:numId w:val="1"/>
        </w:numPr>
        <w:ind w:firstLineChars="0"/>
        <w:jc w:val="left"/>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标准的主要内容、技术论证与效果</w:t>
      </w:r>
    </w:p>
    <w:p>
      <w:pPr>
        <w:pStyle w:val="9"/>
        <w:numPr>
          <w:ilvl w:val="0"/>
          <w:numId w:val="0"/>
        </w:numPr>
        <w:ind w:leftChars="0"/>
        <w:jc w:val="left"/>
        <w:outlineLvl w:val="1"/>
        <w:rPr>
          <w:rFonts w:hint="eastAsia" w:ascii="仿宋_GB2312" w:hAnsi="仿宋_GB2312" w:eastAsia="仿宋_GB2312" w:cs="仿宋_GB2312"/>
          <w:b/>
          <w:bCs/>
          <w:sz w:val="28"/>
          <w:szCs w:val="28"/>
          <w:highlight w:val="yellow"/>
          <w:lang w:val="en-US" w:eastAsia="zh-CN"/>
        </w:rPr>
      </w:pPr>
      <w:r>
        <w:rPr>
          <w:rFonts w:hint="eastAsia" w:ascii="仿宋_GB2312" w:hAnsi="仿宋_GB2312" w:eastAsia="仿宋_GB2312" w:cs="仿宋_GB2312"/>
          <w:b/>
          <w:bCs/>
          <w:sz w:val="28"/>
          <w:szCs w:val="28"/>
          <w:highlight w:val="yellow"/>
          <w:lang w:val="en-US" w:eastAsia="zh-CN"/>
        </w:rPr>
        <w:t>3.1标准的主要内容</w:t>
      </w:r>
    </w:p>
    <w:p>
      <w:pPr>
        <w:pStyle w:val="9"/>
        <w:numPr>
          <w:ilvl w:val="0"/>
          <w:numId w:val="0"/>
        </w:numPr>
        <w:ind w:leftChars="0"/>
        <w:jc w:val="left"/>
        <w:rPr>
          <w:rFonts w:hint="eastAsia" w:ascii="仿宋_GB2312" w:hAnsi="仿宋_GB2312" w:eastAsia="仿宋_GB2312" w:cs="仿宋_GB2312"/>
          <w:sz w:val="24"/>
          <w:szCs w:val="24"/>
          <w:highlight w:val="yellow"/>
          <w:lang w:val="en-US" w:eastAsia="zh-CN"/>
        </w:rPr>
      </w:pPr>
      <w:r>
        <w:rPr>
          <w:rFonts w:hint="eastAsia" w:ascii="仿宋_GB2312" w:hAnsi="仿宋_GB2312" w:eastAsia="仿宋_GB2312" w:cs="仿宋_GB2312"/>
          <w:sz w:val="24"/>
          <w:szCs w:val="24"/>
          <w:highlight w:val="yellow"/>
          <w:lang w:val="en-US" w:eastAsia="zh-CN"/>
        </w:rPr>
        <w:t xml:space="preserve">   本标准规定了Wi-Fi&amp;蓝牙一体化透传芯片的范围、规范性引用文件、术语和定义、规格、技术要求、测试方法、标志、包装、运输、贮存。</w:t>
      </w:r>
    </w:p>
    <w:p>
      <w:pPr>
        <w:pStyle w:val="9"/>
        <w:numPr>
          <w:ilvl w:val="0"/>
          <w:numId w:val="0"/>
        </w:numPr>
        <w:ind w:leftChars="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p>
      <w:pPr>
        <w:pStyle w:val="9"/>
        <w:numPr>
          <w:ilvl w:val="0"/>
          <w:numId w:val="0"/>
        </w:numPr>
        <w:ind w:leftChars="0"/>
        <w:jc w:val="left"/>
        <w:outlineLvl w:val="1"/>
        <w:rPr>
          <w:rFonts w:hint="default" w:ascii="仿宋_GB2312" w:hAnsi="仿宋_GB2312" w:eastAsia="仿宋_GB2312" w:cs="仿宋_GB2312"/>
          <w:b/>
          <w:bCs/>
          <w:sz w:val="28"/>
          <w:szCs w:val="28"/>
          <w:highlight w:val="yellow"/>
          <w:lang w:val="en-US" w:eastAsia="zh-CN"/>
        </w:rPr>
      </w:pPr>
      <w:r>
        <w:rPr>
          <w:rFonts w:hint="eastAsia" w:ascii="仿宋_GB2312" w:hAnsi="仿宋_GB2312" w:eastAsia="仿宋_GB2312" w:cs="仿宋_GB2312"/>
          <w:b/>
          <w:bCs/>
          <w:sz w:val="28"/>
          <w:szCs w:val="28"/>
          <w:highlight w:val="yellow"/>
          <w:lang w:val="en-US" w:eastAsia="zh-CN"/>
        </w:rPr>
        <w:t>3.2 技术指标</w:t>
      </w:r>
    </w:p>
    <w:p>
      <w:pPr>
        <w:pStyle w:val="9"/>
        <w:numPr>
          <w:ilvl w:val="0"/>
          <w:numId w:val="0"/>
        </w:numPr>
        <w:ind w:left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w:t>
      </w:r>
    </w:p>
    <w:tbl>
      <w:tblPr>
        <w:tblStyle w:val="4"/>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10"/>
        <w:gridCol w:w="1620"/>
        <w:gridCol w:w="2851"/>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shd w:val="clear" w:color="auto" w:fill="auto"/>
            <w:vAlign w:val="center"/>
          </w:tcPr>
          <w:p>
            <w:pPr>
              <w:keepNext w:val="0"/>
              <w:keepLines w:val="0"/>
              <w:widowControl/>
              <w:suppressLineNumbers w:val="0"/>
              <w:jc w:val="center"/>
              <w:textAlignment w:val="center"/>
              <w:rPr>
                <w:rFonts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类别</w:t>
            </w:r>
          </w:p>
        </w:tc>
        <w:tc>
          <w:tcPr>
            <w:tcW w:w="4471" w:type="dxa"/>
            <w:gridSpan w:val="2"/>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评估测试项</w:t>
            </w:r>
          </w:p>
        </w:tc>
        <w:tc>
          <w:tcPr>
            <w:tcW w:w="2630" w:type="dxa"/>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8" w:hRule="atLeast"/>
          <w:jc w:val="center"/>
        </w:trPr>
        <w:tc>
          <w:tcPr>
            <w:tcW w:w="1210"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基带要求</w:t>
            </w:r>
          </w:p>
        </w:tc>
        <w:tc>
          <w:tcPr>
            <w:tcW w:w="4471" w:type="dxa"/>
            <w:gridSpan w:val="2"/>
            <w:vMerge w:val="restart"/>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MCU</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主频≥120MHz（Wi-Fi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4471" w:type="dxa"/>
            <w:gridSpan w:val="2"/>
            <w:vMerge w:val="continue"/>
            <w:shd w:val="clear" w:color="auto" w:fill="auto"/>
            <w:vAlign w:val="center"/>
          </w:tcPr>
          <w:p>
            <w:pPr>
              <w:jc w:val="left"/>
              <w:rPr>
                <w:rFonts w:hint="eastAsia" w:ascii="等线" w:hAnsi="等线" w:eastAsia="等线" w:cs="等线"/>
                <w:i w:val="0"/>
                <w:iCs w:val="0"/>
                <w:color w:val="000000"/>
                <w:sz w:val="18"/>
                <w:szCs w:val="18"/>
                <w:u w:val="none"/>
              </w:rPr>
            </w:pP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主频≥160MHz（Wi-Fi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7"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4471" w:type="dxa"/>
            <w:gridSpan w:val="2"/>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RAM</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内置&gt;200KB（LWIP+Wi-Fi驱动占用要小于150KB SRAM）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4471" w:type="dxa"/>
            <w:gridSpan w:val="2"/>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无线通信方式</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Wi-Fi 2.4G/BLE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restart"/>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通信协议</w:t>
            </w:r>
          </w:p>
        </w:tc>
        <w:tc>
          <w:tcPr>
            <w:tcW w:w="2851"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Wi-Fi</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Wi-Fi 4支持IEEE802.11 b/g/n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Wi-Fi 6支持IEEE802.11 b/g/n/ax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BLE</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支持BLE 5.x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支持BLE mesh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Ethernet（以太网）</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IPv4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left"/>
              <w:rPr>
                <w:rFonts w:hint="eastAsia" w:ascii="等线" w:hAnsi="等线" w:eastAsia="等线" w:cs="等线"/>
                <w:i w:val="0"/>
                <w:iCs w:val="0"/>
                <w:color w:val="000000"/>
                <w:sz w:val="18"/>
                <w:szCs w:val="18"/>
                <w:u w:val="none"/>
              </w:rPr>
            </w:pPr>
          </w:p>
        </w:tc>
        <w:tc>
          <w:tcPr>
            <w:tcW w:w="2851" w:type="dxa"/>
            <w:vMerge w:val="continue"/>
            <w:shd w:val="clear" w:color="auto" w:fill="auto"/>
            <w:vAlign w:val="center"/>
          </w:tcPr>
          <w:p>
            <w:pPr>
              <w:jc w:val="left"/>
              <w:rPr>
                <w:rFonts w:hint="eastAsia" w:ascii="等线" w:hAnsi="等线" w:eastAsia="等线" w:cs="等线"/>
                <w:i w:val="0"/>
                <w:iCs w:val="0"/>
                <w:color w:val="000000"/>
                <w:sz w:val="18"/>
                <w:szCs w:val="18"/>
                <w:u w:val="none"/>
              </w:rPr>
            </w:pP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IPv6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3"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4471" w:type="dxa"/>
            <w:gridSpan w:val="2"/>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芯片集成度</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高度集成MCU、PMU、RAM、T/R SW、LNA、PA等主要部分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4471" w:type="dxa"/>
            <w:gridSpan w:val="2"/>
            <w:vMerge w:val="restart"/>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I/O</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I2Cx1（加密芯片通信），</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UARTx2（Debug UART和电控通信UART）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4471" w:type="dxa"/>
            <w:gridSpan w:val="2"/>
            <w:vMerge w:val="continue"/>
            <w:shd w:val="clear" w:color="auto" w:fill="auto"/>
            <w:vAlign w:val="center"/>
          </w:tcPr>
          <w:p>
            <w:pPr>
              <w:jc w:val="left"/>
              <w:rPr>
                <w:rFonts w:hint="eastAsia" w:ascii="等线" w:hAnsi="等线" w:eastAsia="等线" w:cs="等线"/>
                <w:i w:val="0"/>
                <w:iCs w:val="0"/>
                <w:color w:val="000000"/>
                <w:sz w:val="18"/>
                <w:szCs w:val="18"/>
                <w:u w:val="none"/>
              </w:rPr>
            </w:pP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SDIO 2.0 /SDIO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4471" w:type="dxa"/>
            <w:gridSpan w:val="2"/>
            <w:vMerge w:val="continue"/>
            <w:shd w:val="clear" w:color="auto" w:fill="auto"/>
            <w:vAlign w:val="center"/>
          </w:tcPr>
          <w:p>
            <w:pPr>
              <w:jc w:val="left"/>
              <w:rPr>
                <w:rFonts w:hint="eastAsia" w:ascii="等线" w:hAnsi="等线" w:eastAsia="等线" w:cs="等线"/>
                <w:i w:val="0"/>
                <w:iCs w:val="0"/>
                <w:color w:val="000000"/>
                <w:sz w:val="18"/>
                <w:szCs w:val="18"/>
                <w:u w:val="none"/>
              </w:rPr>
            </w:pP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USB 2.0 /USB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4471" w:type="dxa"/>
            <w:gridSpan w:val="2"/>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封装要求</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QFN，尺寸≤4X4mm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4471" w:type="dxa"/>
            <w:gridSpan w:val="2"/>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工作环境温度</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Wi-Fi RF传导性能</w:t>
            </w:r>
          </w:p>
        </w:tc>
        <w:tc>
          <w:tcPr>
            <w:tcW w:w="1620"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Output power （min）      Unit：dBm</w:t>
            </w: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 Mbps CCK</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11 Mbps CCK</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6 Mbps OFDM</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1"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54 Mbps OFDM</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5"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HT20/HT40, MCS0</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HT20/HT40, MCS7</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HT20/HT40, MCS8</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3"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HT20/HT40, MCS9</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TX EVM （max）    Unit：dB</w:t>
            </w: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6 Mbps OFDM</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54 Mbps OFDM</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3"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HT20/HT40,MCS 0</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2"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HT20/HT40, MCS 7</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HT20/HT40, MCS 8</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HT20/HT40, MCS 9</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TX spurious emission(RMS Detector)    Unit：dBm</w:t>
            </w: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30MHz-1GHz (@100kHz)</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1GHz-12.75GHz (@1MHz)</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48.5-72.5MHz (@100kHz)</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1"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76-118MHz (@100kHz)</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6"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167-223MHz (@100kHz)</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8"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470-702MHz (@100kHz)</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2300-2380MHz (@1MHz)</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2"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2380-2390MHz (@100kHz)</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2390-2400MHz (@100kHz)</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2400-2483.5MHz* (@100kHz, In-band)</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2483.5-2500MHz (@1MHz)</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5150-5350MHz (@1MHz)</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2"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5725-5850MHz (@1MHz)</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3"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Minimum Input Level Sensitivity （Typical）Unit：dBm</w:t>
            </w: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1Mbps (FER≤8%) CCK</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2Mbps (FER≤8%) CCK</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5.5Mbps (FER≤8%) CCK</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11Mbps (FER≤8%) CCK</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BPSK rate 1/2，6 Mbps OFDM</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5"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BPSK rate 3/4，9 Mbps OFDM</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2"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QPSK rate 1/2，12 Mbps OFDM</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7"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QPSK rate 3/4，18 Mbps OFDM</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3"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16QAM rate 1/2，24 Mbps OFDM</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4"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16QAM rate 3/4，36 Mbps OFDM</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64QAM rate 1/2，48 Mbps OFDM</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64QAM rate 3/4，54 Mbps OFDM</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Maximum Input Level (FER≤8%) （Typical）Unit：dBm</w:t>
            </w: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6 Mbps OFDM</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54 Mbps OFDM</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MCS 0</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5"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MCS 7-MCS11</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3"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RX Sensitivity （BW=20MHz Mixed mode     GI =800ns  Non-STBC）（Typical）Unit：dBm</w:t>
            </w: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MCS 0, BPSK rate 1/2</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MCS 1, QPSK rate 1/2</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8"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MCS 2, QPSK rate 3/4</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6"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MCS 3, 16QAM rate 1/2</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MCS 4, 16QAM rate 3/4</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6"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MCS 5, 64QAM rate 2/3</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3"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MCS 6, 64QAM rate 3/4</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MCS 7, 64QAM rate 5/6</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MCS 8, 256QAM rate 3/4</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5"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MCS 9, 256QAM rate 5/6</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Receive Adjacent Channel Rejection（Typical）Unit：dB</w:t>
            </w: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 Mbps CCK</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11 Mbps CCK</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BPSK rate 1/2, 6 Mbps OFDM</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64QAM rate 3/4, 54 Mbps OFDM</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1"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HT20, MCS 0, BPSK rate 1/2</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2"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HT20, MCS 7, 64QAM rate 5/6</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HT20, MCS 8, 256QAM rate 3/4</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HT20, MCS 9, 256QAM rate 5/6</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7"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4471" w:type="dxa"/>
            <w:gridSpan w:val="2"/>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Frequency Error（常温）</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＜±10ppm（802.11b）</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＜±10ppm（802.11g/n/ax）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2"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4471" w:type="dxa"/>
            <w:gridSpan w:val="2"/>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本振泄露（ LO Leakage）要求</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不允许超过发射功率-32dB或者-20dBm，或等效MAX（P-32,-20）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4471" w:type="dxa"/>
            <w:gridSpan w:val="2"/>
            <w:vMerge w:val="restart"/>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温度补偿要求</w:t>
            </w:r>
          </w:p>
        </w:tc>
        <w:tc>
          <w:tcPr>
            <w:tcW w:w="2630" w:type="dxa"/>
            <w:vMerge w:val="restart"/>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-40℃和85℃射频输出功率±2dB以内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4471" w:type="dxa"/>
            <w:gridSpan w:val="2"/>
            <w:vMerge w:val="continue"/>
            <w:shd w:val="clear" w:color="auto" w:fill="auto"/>
            <w:vAlign w:val="center"/>
          </w:tcPr>
          <w:p>
            <w:pPr>
              <w:jc w:val="left"/>
              <w:rPr>
                <w:rFonts w:hint="eastAsia" w:ascii="等线" w:hAnsi="等线" w:eastAsia="等线" w:cs="等线"/>
                <w:i w:val="0"/>
                <w:iCs w:val="0"/>
                <w:color w:val="000000"/>
                <w:sz w:val="18"/>
                <w:szCs w:val="18"/>
                <w:u w:val="none"/>
              </w:rPr>
            </w:pPr>
          </w:p>
        </w:tc>
        <w:tc>
          <w:tcPr>
            <w:tcW w:w="2630" w:type="dxa"/>
            <w:vMerge w:val="continue"/>
            <w:shd w:val="clear" w:color="auto" w:fill="auto"/>
            <w:vAlign w:val="center"/>
          </w:tcPr>
          <w:p>
            <w:pPr>
              <w:jc w:val="left"/>
              <w:rPr>
                <w:rFonts w:hint="eastAsia" w:ascii="等线" w:hAnsi="等线" w:eastAsia="等线" w:cs="等线"/>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BLE RF传导性能</w:t>
            </w:r>
          </w:p>
        </w:tc>
        <w:tc>
          <w:tcPr>
            <w:tcW w:w="1620"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TX Characteristic</w:t>
            </w: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Output power</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8dBm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Carrier Frequency Offset</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Max 150KHz, Min -150KHz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Carrier Frequency Drift</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Max 50KHz, Min -50KHz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Max Drift Rate</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Max 20KHz/50μs, Min -20KHz/50μs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vMerge w:val="restart"/>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Modulation Characteristic</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△f1avg：Max 275KHz, Min 225KHz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vMerge w:val="continue"/>
            <w:shd w:val="clear" w:color="auto" w:fill="auto"/>
            <w:vAlign w:val="center"/>
          </w:tcPr>
          <w:p>
            <w:pPr>
              <w:jc w:val="left"/>
              <w:rPr>
                <w:rFonts w:hint="eastAsia" w:ascii="等线" w:hAnsi="等线" w:eastAsia="等线" w:cs="等线"/>
                <w:i w:val="0"/>
                <w:iCs w:val="0"/>
                <w:color w:val="000000"/>
                <w:sz w:val="18"/>
                <w:szCs w:val="18"/>
                <w:u w:val="none"/>
              </w:rPr>
            </w:pP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△f2max：Min 185KHz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vMerge w:val="continue"/>
            <w:shd w:val="clear" w:color="auto" w:fill="auto"/>
            <w:vAlign w:val="center"/>
          </w:tcPr>
          <w:p>
            <w:pPr>
              <w:jc w:val="left"/>
              <w:rPr>
                <w:rFonts w:hint="eastAsia" w:ascii="等线" w:hAnsi="等线" w:eastAsia="等线" w:cs="等线"/>
                <w:i w:val="0"/>
                <w:iCs w:val="0"/>
                <w:color w:val="000000"/>
                <w:sz w:val="18"/>
                <w:szCs w:val="18"/>
                <w:u w:val="none"/>
              </w:rPr>
            </w:pP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△f2avg/△f1avg：Min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vMerge w:val="restart"/>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In-band Spurious Emission（Max）</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±2M Offset：-20dBm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vMerge w:val="continue"/>
            <w:shd w:val="clear" w:color="auto" w:fill="auto"/>
            <w:vAlign w:val="center"/>
          </w:tcPr>
          <w:p>
            <w:pPr>
              <w:jc w:val="left"/>
              <w:rPr>
                <w:rFonts w:hint="eastAsia" w:ascii="等线" w:hAnsi="等线" w:eastAsia="等线" w:cs="等线"/>
                <w:i w:val="0"/>
                <w:iCs w:val="0"/>
                <w:color w:val="000000"/>
                <w:sz w:val="18"/>
                <w:szCs w:val="18"/>
                <w:u w:val="none"/>
              </w:rPr>
            </w:pP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≥3MHz offset：-30dBm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vMerge w:val="continue"/>
            <w:shd w:val="clear" w:color="auto" w:fill="auto"/>
            <w:vAlign w:val="center"/>
          </w:tcPr>
          <w:p>
            <w:pPr>
              <w:jc w:val="left"/>
              <w:rPr>
                <w:rFonts w:hint="eastAsia" w:ascii="等线" w:hAnsi="等线" w:eastAsia="等线" w:cs="等线"/>
                <w:i w:val="0"/>
                <w:iCs w:val="0"/>
                <w:color w:val="000000"/>
                <w:sz w:val="18"/>
                <w:szCs w:val="18"/>
                <w:u w:val="none"/>
              </w:rPr>
            </w:pP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≤-3MHz offset：-30dBm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RX Characteristic</w:t>
            </w: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Receiver Sensitivity（Typical）</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-98dBm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C/I Co-channel（Max）</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21dB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C/I 1MHz（Max）</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C/I 2MHz（Max）</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-17dB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C/I≥3MHz（Max）</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-27dB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2"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C/I Image channel（Max）</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-9dB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3"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C/I Image 1MHz（Max）</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-15dB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1"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Inter-modulation（Min）</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-50dBm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vMerge w:val="restart"/>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Out-of-band blocking（Min）</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30MHz to 2000MHz）：-30dBm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vMerge w:val="continue"/>
            <w:shd w:val="clear" w:color="auto" w:fill="auto"/>
            <w:vAlign w:val="center"/>
          </w:tcPr>
          <w:p>
            <w:pPr>
              <w:jc w:val="left"/>
              <w:rPr>
                <w:rFonts w:hint="eastAsia" w:ascii="等线" w:hAnsi="等线" w:eastAsia="等线" w:cs="等线"/>
                <w:i w:val="0"/>
                <w:iCs w:val="0"/>
                <w:color w:val="000000"/>
                <w:sz w:val="18"/>
                <w:szCs w:val="18"/>
                <w:u w:val="none"/>
              </w:rPr>
            </w:pP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（2001MHz to 2339MHz）：-35dBm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vMerge w:val="continue"/>
            <w:shd w:val="clear" w:color="auto" w:fill="auto"/>
            <w:vAlign w:val="center"/>
          </w:tcPr>
          <w:p>
            <w:pPr>
              <w:jc w:val="left"/>
              <w:rPr>
                <w:rFonts w:hint="eastAsia" w:ascii="等线" w:hAnsi="等线" w:eastAsia="等线" w:cs="等线"/>
                <w:i w:val="0"/>
                <w:iCs w:val="0"/>
                <w:color w:val="000000"/>
                <w:sz w:val="18"/>
                <w:szCs w:val="18"/>
                <w:u w:val="none"/>
              </w:rPr>
            </w:pP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（2501MHz to 3000MHz）：-35dBm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vMerge w:val="continue"/>
            <w:shd w:val="clear" w:color="auto" w:fill="auto"/>
            <w:vAlign w:val="center"/>
          </w:tcPr>
          <w:p>
            <w:pPr>
              <w:jc w:val="left"/>
              <w:rPr>
                <w:rFonts w:hint="eastAsia" w:ascii="等线" w:hAnsi="等线" w:eastAsia="等线" w:cs="等线"/>
                <w:i w:val="0"/>
                <w:iCs w:val="0"/>
                <w:color w:val="000000"/>
                <w:sz w:val="18"/>
                <w:szCs w:val="18"/>
                <w:u w:val="none"/>
              </w:rPr>
            </w:pP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（3001MHz to 12.75GHz）：-30dBm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1" w:hRule="atLeast"/>
          <w:jc w:val="center"/>
        </w:trPr>
        <w:tc>
          <w:tcPr>
            <w:tcW w:w="1210"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 xml:space="preserve">功耗要求                (5v input, in 2min, keeping BLE connected）          </w:t>
            </w:r>
          </w:p>
        </w:tc>
        <w:tc>
          <w:tcPr>
            <w:tcW w:w="1620"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IDLE</w:t>
            </w: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Average current</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≤30mA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Max current</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≤150mA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Average power consumption</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≤150mW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AP</w:t>
            </w: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Average current</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≤80mA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Max current</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4"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Average power consumption</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≤400mW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STA</w:t>
            </w: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Average current</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≤80mA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Max current</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1"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Average power consumption</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≤400mW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7" w:hRule="atLeast"/>
          <w:jc w:val="center"/>
        </w:trPr>
        <w:tc>
          <w:tcPr>
            <w:tcW w:w="1210"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18"/>
                <w:szCs w:val="18"/>
                <w:u w:val="none"/>
              </w:rPr>
            </w:pPr>
            <w:r>
              <w:rPr>
                <w:rFonts w:hint="eastAsia" w:ascii="等线" w:hAnsi="等线" w:eastAsia="等线" w:cs="等线"/>
                <w:b/>
                <w:bCs/>
                <w:i w:val="0"/>
                <w:iCs w:val="0"/>
                <w:color w:val="000000"/>
                <w:kern w:val="0"/>
                <w:sz w:val="18"/>
                <w:szCs w:val="18"/>
                <w:u w:val="none"/>
                <w:lang w:val="en-US" w:eastAsia="zh-CN" w:bidi="ar"/>
              </w:rPr>
              <w:t>Wi-Fi 6 Unique Specifications</w:t>
            </w:r>
          </w:p>
        </w:tc>
        <w:tc>
          <w:tcPr>
            <w:tcW w:w="1620"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 xml:space="preserve">PHY/MAC </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Feature</w:t>
            </w: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无线通信制式（最低要求）</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工作频段：2.4GHz，单频；信道带宽：20MHz；空间流：1xSS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6"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IEEE 802.11ax OFDMA（26/52/106/242-tone）</w:t>
            </w:r>
          </w:p>
        </w:tc>
        <w:tc>
          <w:tcPr>
            <w:tcW w:w="2630" w:type="dxa"/>
            <w:shd w:val="clear" w:color="auto" w:fill="auto"/>
            <w:vAlign w:val="center"/>
          </w:tcPr>
          <w:p>
            <w:pPr>
              <w:jc w:val="left"/>
              <w:rPr>
                <w:rFonts w:hint="eastAsia" w:ascii="等线" w:hAnsi="等线" w:eastAsia="等线" w:cs="等线"/>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IEEE 802.11ax DL MU-MIMO</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支持beamforme波束成形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IEEE 802.11ax A-MPDU</w:t>
            </w:r>
          </w:p>
        </w:tc>
        <w:tc>
          <w:tcPr>
            <w:tcW w:w="2630"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支持MPDU帧聚合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IEEE 802.11n/ax Block Ack</w:t>
            </w:r>
          </w:p>
        </w:tc>
        <w:tc>
          <w:tcPr>
            <w:tcW w:w="2630" w:type="dxa"/>
            <w:shd w:val="clear" w:color="auto" w:fill="auto"/>
            <w:vAlign w:val="center"/>
          </w:tcPr>
          <w:p>
            <w:pPr>
              <w:jc w:val="left"/>
              <w:rPr>
                <w:rFonts w:hint="eastAsia" w:ascii="等线" w:hAnsi="等线" w:eastAsia="等线" w:cs="等线"/>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1"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IEEE 802.11ax Compressed Block Ack</w:t>
            </w:r>
          </w:p>
        </w:tc>
        <w:tc>
          <w:tcPr>
            <w:tcW w:w="2630" w:type="dxa"/>
            <w:shd w:val="clear" w:color="auto" w:fill="auto"/>
            <w:vAlign w:val="center"/>
          </w:tcPr>
          <w:p>
            <w:pPr>
              <w:jc w:val="left"/>
              <w:rPr>
                <w:rFonts w:hint="eastAsia" w:ascii="等线" w:hAnsi="等线" w:eastAsia="等线" w:cs="等线"/>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IEEE 802.11ax BCC</w:t>
            </w:r>
          </w:p>
        </w:tc>
        <w:tc>
          <w:tcPr>
            <w:tcW w:w="2630" w:type="dxa"/>
            <w:shd w:val="clear" w:color="auto" w:fill="auto"/>
            <w:vAlign w:val="center"/>
          </w:tcPr>
          <w:p>
            <w:pPr>
              <w:jc w:val="left"/>
              <w:rPr>
                <w:rFonts w:hint="eastAsia" w:ascii="等线" w:hAnsi="等线" w:eastAsia="等线" w:cs="等线"/>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1"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IEEE 802.11ax BSS Spatial Reuse（Color）</w:t>
            </w:r>
          </w:p>
        </w:tc>
        <w:tc>
          <w:tcPr>
            <w:tcW w:w="2630" w:type="dxa"/>
            <w:shd w:val="clear" w:color="auto" w:fill="auto"/>
            <w:vAlign w:val="center"/>
          </w:tcPr>
          <w:p>
            <w:pPr>
              <w:jc w:val="left"/>
              <w:rPr>
                <w:rFonts w:hint="eastAsia" w:ascii="等线" w:hAnsi="等线" w:eastAsia="等线" w:cs="等线"/>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9"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IEEE 802.11n/ax STBC Rx</w:t>
            </w:r>
          </w:p>
        </w:tc>
        <w:tc>
          <w:tcPr>
            <w:tcW w:w="2630" w:type="dxa"/>
            <w:shd w:val="clear" w:color="auto" w:fill="auto"/>
            <w:vAlign w:val="center"/>
          </w:tcPr>
          <w:p>
            <w:pPr>
              <w:jc w:val="left"/>
              <w:rPr>
                <w:rFonts w:hint="eastAsia" w:ascii="等线" w:hAnsi="等线" w:eastAsia="等线" w:cs="等线"/>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1"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IEEE 802.11ax SU/SU ER/SU TB PPDU</w:t>
            </w:r>
          </w:p>
        </w:tc>
        <w:tc>
          <w:tcPr>
            <w:tcW w:w="2630" w:type="dxa"/>
            <w:shd w:val="clear" w:color="auto" w:fill="auto"/>
            <w:vAlign w:val="center"/>
          </w:tcPr>
          <w:p>
            <w:pPr>
              <w:jc w:val="left"/>
              <w:rPr>
                <w:rFonts w:hint="eastAsia" w:ascii="等线" w:hAnsi="等线" w:eastAsia="等线" w:cs="等线"/>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1"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restart"/>
            <w:shd w:val="clear" w:color="auto" w:fill="auto"/>
            <w:vAlign w:val="center"/>
          </w:tcPr>
          <w:p>
            <w:pPr>
              <w:keepNext w:val="0"/>
              <w:keepLines w:val="0"/>
              <w:widowControl/>
              <w:suppressLineNumbers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PHY Rates</w:t>
            </w: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IEEE 802.11b: 1, 2Mbps DSSS, 5.5, 11Mbps CCK</w:t>
            </w:r>
          </w:p>
        </w:tc>
        <w:tc>
          <w:tcPr>
            <w:tcW w:w="2630" w:type="dxa"/>
            <w:shd w:val="clear" w:color="auto" w:fill="auto"/>
            <w:vAlign w:val="center"/>
          </w:tcPr>
          <w:p>
            <w:pPr>
              <w:jc w:val="left"/>
              <w:rPr>
                <w:rFonts w:hint="eastAsia" w:ascii="等线" w:hAnsi="等线" w:eastAsia="等线" w:cs="等线"/>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7"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IEEE 802.11g: 6, 9,12, 18, 24, 36, 48, 54Mbps OFDM</w:t>
            </w:r>
          </w:p>
        </w:tc>
        <w:tc>
          <w:tcPr>
            <w:tcW w:w="2630" w:type="dxa"/>
            <w:shd w:val="clear" w:color="auto" w:fill="auto"/>
            <w:vAlign w:val="center"/>
          </w:tcPr>
          <w:p>
            <w:pPr>
              <w:jc w:val="left"/>
              <w:rPr>
                <w:rFonts w:hint="eastAsia" w:ascii="等线" w:hAnsi="等线" w:eastAsia="等线" w:cs="等线"/>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6"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IEEE 802.11n: 20MHz, GI=400/800ns, MCS0–7 OFDM, up to 65.0Mbps</w:t>
            </w:r>
          </w:p>
        </w:tc>
        <w:tc>
          <w:tcPr>
            <w:tcW w:w="2630" w:type="dxa"/>
            <w:shd w:val="clear" w:color="auto" w:fill="auto"/>
            <w:vAlign w:val="center"/>
          </w:tcPr>
          <w:p>
            <w:pPr>
              <w:jc w:val="left"/>
              <w:rPr>
                <w:rFonts w:hint="eastAsia" w:ascii="等线" w:hAnsi="等线" w:eastAsia="等线" w:cs="等线"/>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4"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IEEE 802.11ax: 242-tone, GI=0.8/1.6/3.2μs, MCS0–7 64QAM, OFDMA, up to 86.0Mbps（Coding Rate=5/6，GI=800ns）</w:t>
            </w:r>
          </w:p>
        </w:tc>
        <w:tc>
          <w:tcPr>
            <w:tcW w:w="2630" w:type="dxa"/>
            <w:shd w:val="clear" w:color="auto" w:fill="auto"/>
            <w:vAlign w:val="center"/>
          </w:tcPr>
          <w:p>
            <w:pPr>
              <w:jc w:val="left"/>
              <w:rPr>
                <w:rFonts w:hint="eastAsia" w:ascii="等线" w:hAnsi="等线" w:eastAsia="等线" w:cs="等线"/>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11" w:hRule="atLeast"/>
          <w:jc w:val="center"/>
        </w:trPr>
        <w:tc>
          <w:tcPr>
            <w:tcW w:w="1210" w:type="dxa"/>
            <w:vMerge w:val="continue"/>
            <w:shd w:val="clear" w:color="auto" w:fill="auto"/>
            <w:vAlign w:val="center"/>
          </w:tcPr>
          <w:p>
            <w:pPr>
              <w:jc w:val="center"/>
              <w:rPr>
                <w:rFonts w:hint="eastAsia" w:ascii="等线" w:hAnsi="等线" w:eastAsia="等线" w:cs="等线"/>
                <w:b/>
                <w:bCs/>
                <w:i w:val="0"/>
                <w:iCs w:val="0"/>
                <w:color w:val="000000"/>
                <w:sz w:val="18"/>
                <w:szCs w:val="18"/>
                <w:u w:val="none"/>
              </w:rPr>
            </w:pPr>
          </w:p>
        </w:tc>
        <w:tc>
          <w:tcPr>
            <w:tcW w:w="1620" w:type="dxa"/>
            <w:vMerge w:val="continue"/>
            <w:shd w:val="clear" w:color="auto" w:fill="auto"/>
            <w:vAlign w:val="center"/>
          </w:tcPr>
          <w:p>
            <w:pPr>
              <w:jc w:val="center"/>
              <w:rPr>
                <w:rFonts w:hint="eastAsia" w:ascii="等线" w:hAnsi="等线" w:eastAsia="等线" w:cs="等线"/>
                <w:i w:val="0"/>
                <w:iCs w:val="0"/>
                <w:color w:val="000000"/>
                <w:sz w:val="18"/>
                <w:szCs w:val="18"/>
                <w:u w:val="none"/>
              </w:rPr>
            </w:pPr>
          </w:p>
        </w:tc>
        <w:tc>
          <w:tcPr>
            <w:tcW w:w="2851" w:type="dxa"/>
            <w:shd w:val="clear" w:color="auto" w:fill="auto"/>
            <w:vAlign w:val="center"/>
          </w:tcPr>
          <w:p>
            <w:pPr>
              <w:keepNext w:val="0"/>
              <w:keepLines w:val="0"/>
              <w:widowControl/>
              <w:suppressLineNumbers w:val="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IEEE 802.11ax: 242-tone, GI=0.8/1.6/3.2μs, MCS0–7 64QAM, MCS8-9 256QAM, MCS10-11 1024QAM, OFDMA, up to 143.4Mbps（Coding Rate=5/6，GI=800ns）</w:t>
            </w:r>
          </w:p>
        </w:tc>
        <w:tc>
          <w:tcPr>
            <w:tcW w:w="2630" w:type="dxa"/>
            <w:shd w:val="clear" w:color="auto" w:fill="auto"/>
            <w:vAlign w:val="center"/>
          </w:tcPr>
          <w:p>
            <w:pPr>
              <w:jc w:val="left"/>
              <w:rPr>
                <w:rFonts w:hint="eastAsia" w:ascii="等线" w:hAnsi="等线" w:eastAsia="等线" w:cs="等线"/>
                <w:i w:val="0"/>
                <w:iCs w:val="0"/>
                <w:color w:val="000000"/>
                <w:sz w:val="18"/>
                <w:szCs w:val="18"/>
                <w:u w:val="none"/>
              </w:rPr>
            </w:pPr>
          </w:p>
        </w:tc>
      </w:tr>
    </w:tbl>
    <w:p>
      <w:pPr>
        <w:pStyle w:val="9"/>
        <w:numPr>
          <w:ilvl w:val="0"/>
          <w:numId w:val="0"/>
        </w:numPr>
        <w:ind w:leftChars="0"/>
        <w:jc w:val="left"/>
        <w:rPr>
          <w:rFonts w:hint="default" w:ascii="仿宋_GB2312" w:hAnsi="仿宋_GB2312" w:eastAsia="仿宋_GB2312" w:cs="仿宋_GB2312"/>
          <w:sz w:val="24"/>
          <w:szCs w:val="24"/>
          <w:lang w:val="en-US" w:eastAsia="zh-CN"/>
        </w:rPr>
      </w:pPr>
    </w:p>
    <w:p>
      <w:pPr>
        <w:pStyle w:val="9"/>
        <w:numPr>
          <w:ilvl w:val="0"/>
          <w:numId w:val="0"/>
        </w:numPr>
        <w:ind w:leftChars="0"/>
        <w:jc w:val="left"/>
        <w:outlineLvl w:val="1"/>
        <w:rPr>
          <w:rFonts w:hint="default" w:ascii="仿宋_GB2312" w:hAnsi="仿宋_GB2312" w:eastAsia="仿宋_GB2312" w:cs="仿宋_GB2312"/>
          <w:b/>
          <w:bCs/>
          <w:sz w:val="28"/>
          <w:szCs w:val="28"/>
          <w:highlight w:val="yellow"/>
          <w:lang w:val="en-US" w:eastAsia="zh-CN"/>
        </w:rPr>
      </w:pPr>
      <w:r>
        <w:rPr>
          <w:rFonts w:hint="eastAsia" w:ascii="仿宋_GB2312" w:hAnsi="仿宋_GB2312" w:eastAsia="仿宋_GB2312" w:cs="仿宋_GB2312"/>
          <w:b/>
          <w:bCs/>
          <w:sz w:val="28"/>
          <w:szCs w:val="28"/>
          <w:highlight w:val="yellow"/>
          <w:lang w:val="en-US" w:eastAsia="zh-CN"/>
        </w:rPr>
        <w:t>3.3 测试方法</w:t>
      </w:r>
    </w:p>
    <w:p>
      <w:pPr>
        <w:pStyle w:val="9"/>
        <w:numPr>
          <w:ilvl w:val="0"/>
          <w:numId w:val="0"/>
        </w:numPr>
        <w:ind w:leftChars="0"/>
        <w:jc w:val="left"/>
        <w:rPr>
          <w:rFonts w:hint="default" w:ascii="仿宋_GB2312" w:hAnsi="仿宋_GB2312" w:eastAsia="仿宋_GB2312" w:cs="仿宋_GB2312"/>
          <w:sz w:val="24"/>
          <w:szCs w:val="24"/>
          <w:lang w:val="en-US" w:eastAsia="zh-CN"/>
        </w:rPr>
      </w:pPr>
    </w:p>
    <w:p>
      <w:pPr>
        <w:pStyle w:val="9"/>
        <w:numPr>
          <w:ilvl w:val="0"/>
          <w:numId w:val="0"/>
        </w:numPr>
        <w:ind w:leftChars="0"/>
        <w:jc w:val="center"/>
        <w:rPr>
          <w:rFonts w:hint="eastAsia" w:ascii="仿宋_GB2312" w:hAnsi="仿宋_GB2312" w:eastAsia="仿宋_GB2312" w:cs="仿宋_GB2312"/>
          <w:sz w:val="28"/>
          <w:szCs w:val="28"/>
          <w:lang w:val="en-US" w:eastAsia="zh-CN"/>
        </w:rPr>
      </w:pPr>
    </w:p>
    <w:p>
      <w:pPr>
        <w:pStyle w:val="9"/>
        <w:numPr>
          <w:ilvl w:val="0"/>
          <w:numId w:val="0"/>
        </w:numPr>
        <w:ind w:leftChars="0"/>
        <w:jc w:val="left"/>
        <w:rPr>
          <w:rFonts w:hint="default" w:ascii="仿宋_GB2312" w:hAnsi="仿宋_GB2312" w:eastAsia="仿宋_GB2312" w:cs="仿宋_GB2312"/>
          <w:sz w:val="28"/>
          <w:szCs w:val="28"/>
          <w:lang w:val="en-US" w:eastAsia="zh-CN"/>
        </w:rPr>
      </w:pPr>
    </w:p>
    <w:p>
      <w:pPr>
        <w:pStyle w:val="9"/>
        <w:numPr>
          <w:ilvl w:val="0"/>
          <w:numId w:val="1"/>
        </w:numPr>
        <w:ind w:firstLineChars="0"/>
        <w:jc w:val="left"/>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采用国际标准的程度及水平的简要说明</w:t>
      </w:r>
    </w:p>
    <w:p>
      <w:pPr>
        <w:pStyle w:val="9"/>
        <w:numPr>
          <w:ilvl w:val="0"/>
          <w:numId w:val="0"/>
        </w:numPr>
        <w:ind w:leftChars="0" w:firstLine="480" w:firstLineChars="20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当前Wi-Fi芯片产品都遵循</w:t>
      </w:r>
      <w:r>
        <w:rPr>
          <w:rFonts w:hint="eastAsia" w:ascii="仿宋_GB2312" w:hAnsi="仿宋_GB2312" w:eastAsia="仿宋_GB2312" w:cs="仿宋_GB2312"/>
          <w:sz w:val="24"/>
          <w:szCs w:val="24"/>
        </w:rPr>
        <w:t>IEEE802.11</w:t>
      </w:r>
      <w:r>
        <w:rPr>
          <w:rFonts w:hint="eastAsia" w:ascii="仿宋_GB2312" w:hAnsi="仿宋_GB2312" w:eastAsia="仿宋_GB2312" w:cs="仿宋_GB2312"/>
          <w:sz w:val="24"/>
          <w:szCs w:val="24"/>
          <w:lang w:val="en-US" w:eastAsia="zh-CN"/>
        </w:rPr>
        <w:t>相关技术标准，蓝牙则遵循</w:t>
      </w:r>
      <w:r>
        <w:rPr>
          <w:rFonts w:hint="eastAsia" w:ascii="仿宋_GB2312" w:hAnsi="仿宋_GB2312" w:eastAsia="仿宋_GB2312" w:cs="仿宋_GB2312"/>
          <w:sz w:val="24"/>
          <w:szCs w:val="24"/>
        </w:rPr>
        <w:t>IEEE 802.15.1</w:t>
      </w:r>
      <w:r>
        <w:rPr>
          <w:rFonts w:hint="eastAsia" w:ascii="仿宋_GB2312" w:hAnsi="仿宋_GB2312" w:eastAsia="仿宋_GB2312" w:cs="仿宋_GB2312"/>
          <w:sz w:val="24"/>
          <w:szCs w:val="24"/>
          <w:lang w:val="en-US" w:eastAsia="zh-CN"/>
        </w:rPr>
        <w:t xml:space="preserve"> 通信协议标准，在国际和国内的标准体系中，暂没有针对Wi-Fi&amp;蓝牙二合一芯片相关标准，本标准是首次对Wi-Fi@蓝牙一体化透传芯片技术规范展开研究。</w:t>
      </w:r>
    </w:p>
    <w:p>
      <w:pPr>
        <w:pStyle w:val="9"/>
        <w:numPr>
          <w:ilvl w:val="0"/>
          <w:numId w:val="1"/>
        </w:numPr>
        <w:ind w:firstLineChars="0"/>
        <w:jc w:val="left"/>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与有关的现行法律、法规和国家、行业标准的关系</w:t>
      </w:r>
    </w:p>
    <w:p>
      <w:pPr>
        <w:pStyle w:val="9"/>
        <w:numPr>
          <w:ilvl w:val="0"/>
          <w:numId w:val="0"/>
        </w:numPr>
        <w:ind w:firstLine="48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4"/>
          <w:szCs w:val="24"/>
          <w:lang w:val="en-US" w:eastAsia="zh-CN"/>
        </w:rPr>
        <w:t>本标准为我国首次发布的Wi-Fi-蓝牙融合芯片技术规范标准，符合现行相关法律、法规、规章及相关标准要求。</w:t>
      </w:r>
    </w:p>
    <w:p>
      <w:pPr>
        <w:pStyle w:val="9"/>
        <w:numPr>
          <w:ilvl w:val="0"/>
          <w:numId w:val="1"/>
        </w:numPr>
        <w:ind w:firstLineChars="0"/>
        <w:jc w:val="left"/>
        <w:outlineLvl w:val="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标准实施建议</w:t>
      </w:r>
    </w:p>
    <w:p>
      <w:pPr>
        <w:pStyle w:val="9"/>
        <w:numPr>
          <w:ilvl w:val="0"/>
          <w:numId w:val="0"/>
        </w:numPr>
        <w:ind w:leftChars="0" w:firstLine="48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4"/>
          <w:szCs w:val="24"/>
          <w:lang w:val="en-US" w:eastAsia="zh-CN"/>
        </w:rPr>
        <w:t>此标准为团体标准，制定的技术指标符合大多数企业的实际情况，部分指标优于行业现状，该标准可直接在行业大多数企业贯彻实施。对本标准的采用实施，可提高本行业的技术水平，建议尽早实施。</w:t>
      </w:r>
    </w:p>
    <w:p>
      <w:pPr>
        <w:pStyle w:val="9"/>
        <w:numPr>
          <w:ilvl w:val="0"/>
          <w:numId w:val="1"/>
        </w:numPr>
        <w:ind w:firstLineChars="0"/>
        <w:jc w:val="left"/>
        <w:outlineLvl w:val="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标准编制过程中重大分歧意见的处理和依据</w:t>
      </w:r>
    </w:p>
    <w:p>
      <w:pPr>
        <w:pStyle w:val="9"/>
        <w:numPr>
          <w:ilvl w:val="0"/>
          <w:numId w:val="0"/>
        </w:numPr>
        <w:ind w:leftChars="0" w:firstLine="48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4"/>
          <w:szCs w:val="24"/>
          <w:lang w:val="en-US" w:eastAsia="zh-CN"/>
        </w:rPr>
        <w:t>本标准在草案征求意见过程中无重大分歧。</w:t>
      </w:r>
    </w:p>
    <w:p>
      <w:pPr>
        <w:pStyle w:val="9"/>
        <w:numPr>
          <w:ilvl w:val="0"/>
          <w:numId w:val="1"/>
        </w:numPr>
        <w:ind w:firstLineChars="0"/>
        <w:jc w:val="left"/>
        <w:outlineLvl w:val="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其他应与说明的事项</w:t>
      </w:r>
    </w:p>
    <w:p>
      <w:pPr>
        <w:pStyle w:val="9"/>
        <w:numPr>
          <w:ilvl w:val="0"/>
          <w:numId w:val="0"/>
        </w:numPr>
        <w:ind w:leftChars="0" w:firstLine="480" w:firstLineChars="20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本标准的制定过程中，标准制定工作组查阅了国内外相关的标准和技术资料，对国内部分企业进行调研，广泛征求意见。由于受时间以及其他条件所限，工作中可能存在的问题，希望各位专家和领导批评指正。</w:t>
      </w:r>
    </w:p>
    <w:p>
      <w:pPr>
        <w:pStyle w:val="9"/>
        <w:numPr>
          <w:ilvl w:val="0"/>
          <w:numId w:val="0"/>
        </w:numPr>
        <w:ind w:leftChars="0"/>
        <w:jc w:val="left"/>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A0C5B"/>
    <w:multiLevelType w:val="multilevel"/>
    <w:tmpl w:val="FFAA0C5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6C9B4BAF"/>
    <w:multiLevelType w:val="multilevel"/>
    <w:tmpl w:val="6C9B4BA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NWZhMzZkMTljODczOWNjM2VhOTg2NDA0M2I4ZTEifQ=="/>
  </w:docVars>
  <w:rsids>
    <w:rsidRoot w:val="09737C47"/>
    <w:rsid w:val="06051EB8"/>
    <w:rsid w:val="07A5520D"/>
    <w:rsid w:val="09737C47"/>
    <w:rsid w:val="1630546D"/>
    <w:rsid w:val="1B006C7E"/>
    <w:rsid w:val="213F615B"/>
    <w:rsid w:val="22C904D9"/>
    <w:rsid w:val="26C2328E"/>
    <w:rsid w:val="2D4D005E"/>
    <w:rsid w:val="351340F6"/>
    <w:rsid w:val="3D4D1CED"/>
    <w:rsid w:val="47A9506C"/>
    <w:rsid w:val="48E00A92"/>
    <w:rsid w:val="4E134459"/>
    <w:rsid w:val="4F63107F"/>
    <w:rsid w:val="51986157"/>
    <w:rsid w:val="608D0D89"/>
    <w:rsid w:val="6FDD61E2"/>
    <w:rsid w:val="7CE70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0"/>
    <w:rPr>
      <w:i/>
    </w:rPr>
  </w:style>
  <w:style w:type="character" w:styleId="8">
    <w:name w:val="Hyperlink"/>
    <w:basedOn w:val="6"/>
    <w:qFormat/>
    <w:uiPriority w:val="0"/>
    <w:rPr>
      <w:color w:val="0000FF"/>
      <w:u w:val="single"/>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3187</Words>
  <Characters>5961</Characters>
  <Lines>0</Lines>
  <Paragraphs>0</Paragraphs>
  <TotalTime>4</TotalTime>
  <ScaleCrop>false</ScaleCrop>
  <LinksUpToDate>false</LinksUpToDate>
  <CharactersWithSpaces>6385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2021-09-26T07:23:00Z</dcterms:created>
  <dc:creator>张宝林</dc:creator>
  <cp:lastModifiedBy>zyf</cp:lastModifiedBy>
  <dcterms:modified xsi:type="dcterms:W3CDTF">2022-11-18T07:44:46Z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CC7898EA1259423DB4687FBA21D70587</vt:lpwstr>
  </property>
</Properties>
</file>