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Times New Roman" w:eastAsia="方正小标宋简体"/>
          <w:sz w:val="44"/>
          <w:szCs w:val="32"/>
        </w:rPr>
      </w:pPr>
    </w:p>
    <w:p>
      <w:pPr>
        <w:pStyle w:val="2"/>
        <w:rPr>
          <w:rFonts w:ascii="方正小标宋简体" w:hAnsi="Times New Roman" w:eastAsia="方正小标宋简体"/>
          <w:sz w:val="44"/>
          <w:szCs w:val="32"/>
        </w:rPr>
      </w:pPr>
    </w:p>
    <w:p>
      <w:pPr>
        <w:rPr>
          <w:rFonts w:ascii="方正小标宋简体" w:hAnsi="Times New Roman" w:eastAsia="方正小标宋简体"/>
          <w:sz w:val="44"/>
          <w:szCs w:val="32"/>
        </w:rPr>
      </w:pPr>
    </w:p>
    <w:p>
      <w:bookmarkStart w:id="3" w:name="_GoBack"/>
      <w:bookmarkEnd w:id="3"/>
    </w:p>
    <w:p>
      <w:pPr>
        <w:pStyle w:val="2"/>
      </w:pPr>
    </w:p>
    <w:p>
      <w:pPr>
        <w:jc w:val="center"/>
        <w:rPr>
          <w:rFonts w:ascii="方正小标宋简体" w:hAnsi="Times New Roman" w:eastAsia="方正小标宋简体"/>
          <w:sz w:val="44"/>
          <w:szCs w:val="32"/>
        </w:rPr>
      </w:pPr>
    </w:p>
    <w:p>
      <w:pPr>
        <w:pStyle w:val="2"/>
      </w:pPr>
    </w:p>
    <w:p>
      <w:pPr>
        <w:pStyle w:val="2"/>
      </w:pPr>
    </w:p>
    <w:p>
      <w:pPr>
        <w:jc w:val="center"/>
        <w:rPr>
          <w:rFonts w:ascii="方正小标宋_GBK" w:eastAsia="方正小标宋_GBK" w:hAnsiTheme="minorHAnsi" w:cstheme="minorBidi"/>
          <w:sz w:val="36"/>
          <w:szCs w:val="36"/>
        </w:rPr>
      </w:pPr>
      <w:r>
        <w:rPr>
          <w:rFonts w:hint="eastAsia" w:ascii="方正小标宋_GBK" w:eastAsia="方正小标宋_GBK" w:hAnsiTheme="minorHAnsi" w:cstheme="minorBidi"/>
          <w:sz w:val="36"/>
          <w:szCs w:val="36"/>
        </w:rPr>
        <w:t>团体标准</w:t>
      </w:r>
    </w:p>
    <w:p>
      <w:pPr>
        <w:jc w:val="center"/>
        <w:rPr>
          <w:rFonts w:ascii="方正小标宋_GBK" w:eastAsia="方正小标宋_GBK" w:hAnsiTheme="minorHAnsi" w:cstheme="minorBidi"/>
          <w:sz w:val="36"/>
          <w:szCs w:val="36"/>
        </w:rPr>
      </w:pPr>
      <w:r>
        <w:rPr>
          <w:rFonts w:hint="eastAsia" w:ascii="方正小标宋_GBK" w:eastAsia="方正小标宋_GBK" w:hAnsiTheme="minorHAnsi" w:cstheme="minorBidi"/>
          <w:sz w:val="36"/>
          <w:szCs w:val="36"/>
        </w:rPr>
        <w:t>《遂宁鲜 无抗猪肉》</w:t>
      </w:r>
    </w:p>
    <w:p>
      <w:pPr>
        <w:jc w:val="center"/>
        <w:rPr>
          <w:rFonts w:ascii="方正小标宋_GBK" w:eastAsia="方正小标宋_GBK" w:hAnsiTheme="minorHAnsi" w:cstheme="minorBidi"/>
          <w:sz w:val="36"/>
          <w:szCs w:val="36"/>
        </w:rPr>
      </w:pPr>
      <w:r>
        <w:rPr>
          <w:rFonts w:hint="eastAsia" w:ascii="方正小标宋_GBK" w:eastAsia="方正小标宋_GBK" w:hAnsiTheme="minorHAnsi" w:cstheme="minorBidi"/>
          <w:sz w:val="36"/>
          <w:szCs w:val="36"/>
        </w:rPr>
        <w:t>编制说明</w:t>
      </w:r>
    </w:p>
    <w:p>
      <w:pPr>
        <w:pStyle w:val="8"/>
        <w:adjustRightInd w:val="0"/>
        <w:snapToGrid w:val="0"/>
        <w:spacing w:before="120" w:line="0" w:lineRule="atLeast"/>
        <w:ind w:firstLine="0" w:firstLineChars="0"/>
        <w:outlineLvl w:val="0"/>
        <w:rPr>
          <w:rFonts w:ascii="黑体" w:hAnsi="宋体" w:eastAsia="黑体"/>
          <w:b/>
          <w:bCs/>
          <w:sz w:val="48"/>
          <w:szCs w:val="48"/>
        </w:rPr>
      </w:pPr>
    </w:p>
    <w:p>
      <w:pPr>
        <w:pStyle w:val="8"/>
        <w:adjustRightInd w:val="0"/>
        <w:snapToGrid w:val="0"/>
        <w:spacing w:before="120" w:line="0" w:lineRule="atLeast"/>
        <w:ind w:firstLine="0" w:firstLineChars="0"/>
        <w:outlineLvl w:val="0"/>
        <w:rPr>
          <w:rFonts w:ascii="黑体" w:hAnsi="宋体" w:eastAsia="黑体"/>
          <w:b/>
          <w:bCs/>
          <w:sz w:val="48"/>
          <w:szCs w:val="48"/>
        </w:rPr>
      </w:pPr>
    </w:p>
    <w:p>
      <w:pPr>
        <w:rPr>
          <w:b/>
          <w:sz w:val="36"/>
          <w:szCs w:val="36"/>
        </w:rPr>
      </w:pPr>
    </w:p>
    <w:p>
      <w:pPr>
        <w:rPr>
          <w:sz w:val="24"/>
        </w:rPr>
      </w:pPr>
    </w:p>
    <w:p>
      <w:pPr>
        <w:rPr>
          <w:sz w:val="24"/>
        </w:rPr>
      </w:pPr>
    </w:p>
    <w:p>
      <w:pPr>
        <w:rPr>
          <w:sz w:val="24"/>
        </w:rPr>
      </w:pPr>
    </w:p>
    <w:p>
      <w:pPr>
        <w:rPr>
          <w:sz w:val="24"/>
        </w:rPr>
      </w:pPr>
    </w:p>
    <w:p>
      <w:pPr>
        <w:rPr>
          <w:sz w:val="24"/>
        </w:rPr>
      </w:pPr>
    </w:p>
    <w:p>
      <w:pPr>
        <w:spacing w:line="360" w:lineRule="auto"/>
        <w:ind w:firstLine="643" w:firstLineChars="200"/>
        <w:jc w:val="center"/>
        <w:rPr>
          <w:rFonts w:ascii="Times New Roman" w:hAnsi="Times New Roman" w:eastAsia="仿宋"/>
          <w:b/>
          <w:bCs/>
          <w:sz w:val="32"/>
          <w:szCs w:val="32"/>
        </w:rPr>
      </w:pPr>
    </w:p>
    <w:p>
      <w:pPr>
        <w:jc w:val="center"/>
        <w:rPr>
          <w:rFonts w:ascii="仿宋_GB2312" w:eastAsia="仿宋_GB2312" w:hAnsiTheme="minorHAnsi" w:cstheme="minorBidi"/>
          <w:sz w:val="32"/>
          <w:szCs w:val="32"/>
        </w:rPr>
      </w:pPr>
      <w:r>
        <w:rPr>
          <w:rFonts w:hint="eastAsia" w:ascii="仿宋_GB2312" w:eastAsia="仿宋_GB2312" w:hAnsiTheme="minorHAnsi" w:cstheme="minorBidi"/>
          <w:sz w:val="32"/>
          <w:szCs w:val="32"/>
        </w:rPr>
        <w:t>标准起草小组</w:t>
      </w:r>
    </w:p>
    <w:p>
      <w:pPr>
        <w:jc w:val="center"/>
        <w:rPr>
          <w:rFonts w:ascii="仿宋_GB2312" w:eastAsia="仿宋_GB2312" w:hAnsiTheme="minorHAnsi" w:cstheme="minorBidi"/>
          <w:sz w:val="32"/>
          <w:szCs w:val="32"/>
        </w:rPr>
      </w:pPr>
      <w:r>
        <w:rPr>
          <w:rFonts w:hint="eastAsia" w:ascii="仿宋_GB2312" w:eastAsia="仿宋_GB2312" w:hAnsiTheme="minorHAnsi" w:cstheme="minorBidi"/>
          <w:sz w:val="32"/>
          <w:szCs w:val="32"/>
        </w:rPr>
        <w:t>2022年12月</w:t>
      </w:r>
    </w:p>
    <w:p>
      <w:pPr>
        <w:spacing w:line="360" w:lineRule="auto"/>
        <w:jc w:val="center"/>
        <w:rPr>
          <w:b/>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720" w:num="1"/>
          <w:titlePg/>
          <w:docGrid w:type="lines" w:linePitch="312" w:charSpace="0"/>
        </w:sectPr>
      </w:pP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一、工作情况</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（一）任务来源</w:t>
      </w:r>
    </w:p>
    <w:p>
      <w:pPr>
        <w:pStyle w:val="29"/>
        <w:ind w:firstLine="640"/>
        <w:rPr>
          <w:rFonts w:ascii="Times New Roman" w:hAnsi="Times New Roman" w:eastAsia="仿宋"/>
          <w:sz w:val="32"/>
          <w:szCs w:val="32"/>
        </w:rPr>
      </w:pPr>
      <w:r>
        <w:rPr>
          <w:rFonts w:hint="eastAsia" w:ascii="Times New Roman" w:hAnsi="Times New Roman" w:eastAsia="仿宋"/>
          <w:sz w:val="32"/>
          <w:szCs w:val="32"/>
        </w:rPr>
        <w:t>为加快构建“精致农业”体系，着力培育一批市场竞争力强的“遂字号”特色农产品品牌，提升农业发展质量效益。2022年3月，遂宁市人民政府印发《遂宁市加快推进特色农产品品牌建设实施方案》。指出，坚持“政府引领、市场主导、企业主体、协调联动”原则，按照“一个品种、一个龙头、一个标准、一个链条、一个机制、一个品牌”思路，聚焦蔬菜、水果、畜禽三类优势产业，每类产业精选三大特色品种，打造三大特色品牌，重点培育遂宁白萝卜、遂宁莲藕、遂宁食用菌、遂宁晚熟柑橘、遂宁柠檬、遂宁鲜桃、遂宁无抗猪肉、遂宁庄园黑猪、遂宁土鸡9个特色农产品品牌，构建形成“3+3+3”特色优势农产品体系，加快推进“遂字号”特色农产品品牌建设。建立健全农产品品牌培育、传承和保护机制，形成标准化生产、产业化经营、品牌化营销的现代农业发展新格局，大幅增加品牌农业经济总量，构建以“遂宁鲜”农产品区域公用品牌为龙头、“遂字号”特色农产品品牌为支撑、农业企业品牌为主体的农产品品牌体系。</w:t>
      </w:r>
    </w:p>
    <w:p>
      <w:pPr>
        <w:pStyle w:val="29"/>
        <w:ind w:firstLine="640"/>
        <w:rPr>
          <w:rFonts w:ascii="Times New Roman" w:hAnsi="Times New Roman" w:eastAsia="仿宋"/>
          <w:sz w:val="32"/>
          <w:szCs w:val="32"/>
        </w:rPr>
      </w:pPr>
      <w:r>
        <w:rPr>
          <w:rFonts w:hint="eastAsia" w:ascii="Times New Roman" w:hAnsi="Times New Roman" w:eastAsia="仿宋"/>
          <w:sz w:val="32"/>
          <w:szCs w:val="32"/>
        </w:rPr>
        <w:t>抗生素在国内畜禽养殖生产中被滥用已经造成了畜禽产品抗生素残留问题普遍存在。大量长期使用抗生素让“耐药菌”大量繁殖，最终对畜体和人体造成严重伤害和威胁，甚至破坏自然生态环境。随着人民生活水平的提高，对健康的重视程度提高，对食品安全越来越关注，对高品质食品的需求也越来越高。基于无抗养殖生产的无抗猪肉，不仅可以猪肉肉的安全和品质，而且可改善人类健康。从国际大环境来看，目前无抗养殖已成为世界养殖业的必然趋势，在生猪饲养过程中不使用抗生素是国际公认的猪肉安全标准。农业农村部于2019年7月发布了第194号公告，在饲料中禁止使用促生长类抗生素，以避免抗生素滥用造成更严重的公共卫生安全问题。</w:t>
      </w:r>
    </w:p>
    <w:p>
      <w:pPr>
        <w:pStyle w:val="29"/>
        <w:ind w:firstLine="640"/>
        <w:rPr>
          <w:rFonts w:ascii="Times New Roman" w:hAnsi="Times New Roman" w:eastAsia="仿宋"/>
          <w:sz w:val="32"/>
          <w:szCs w:val="32"/>
        </w:rPr>
      </w:pPr>
      <w:r>
        <w:rPr>
          <w:rFonts w:hint="eastAsia" w:ascii="Times New Roman" w:hAnsi="Times New Roman" w:eastAsia="仿宋"/>
          <w:sz w:val="32"/>
          <w:szCs w:val="32"/>
        </w:rPr>
        <w:t>遂宁市于2017年获得四川省科技厅批准成立四川省唯一一家生猪无抗养殖工程技术研究中心。制定了无抗生猪养殖企业标准</w:t>
      </w:r>
      <w:r>
        <w:rPr>
          <w:rFonts w:hint="eastAsia" w:ascii="Times New Roman" w:hAnsi="Times New Roman" w:eastAsia="仿宋"/>
          <w:color w:val="000000" w:themeColor="text1"/>
          <w:sz w:val="32"/>
          <w:szCs w:val="32"/>
          <w14:textFill>
            <w14:solidFill>
              <w14:schemeClr w14:val="tx1"/>
            </w14:solidFill>
          </w14:textFill>
        </w:rPr>
        <w:t>。近年来，遂宁</w:t>
      </w:r>
      <w:r>
        <w:rPr>
          <w:rFonts w:hint="eastAsia" w:ascii="Times New Roman" w:hAnsi="Times New Roman" w:eastAsia="仿宋"/>
          <w:sz w:val="32"/>
          <w:szCs w:val="32"/>
        </w:rPr>
        <w:t>市紧紧围绕“稳产保供”中心目标，抓好生猪产业高质量发展。引进温氏、东方希望、正邦等国内大型养殖集团和本地齐全、高金、南大等龙头企业发展生猪养殖。大力推进生猪养殖规模化、标准化、智能化3段优产进程，努力创建遂宁无抗生猪品牌。以船山区桂花镇、射洪市复兴镇、大英县金元镇等乡镇为核心，建设规模化智能化养殖示范场，大力开发无抗猪肉食品。</w:t>
      </w:r>
    </w:p>
    <w:p>
      <w:pPr>
        <w:pStyle w:val="29"/>
        <w:ind w:firstLine="640"/>
        <w:rPr>
          <w:rFonts w:ascii="Times New Roman" w:hAnsi="Times New Roman" w:eastAsia="仿宋"/>
          <w:sz w:val="32"/>
          <w:szCs w:val="32"/>
        </w:rPr>
      </w:pPr>
      <w:r>
        <w:rPr>
          <w:rFonts w:hint="eastAsia" w:ascii="Times New Roman" w:hAnsi="Times New Roman" w:eastAsia="仿宋"/>
          <w:sz w:val="32"/>
          <w:szCs w:val="32"/>
        </w:rPr>
        <w:t>随着品牌影响力的扩大，推行标准化生产，有效提高和保障产品质量，成了目前亟需重点解决的问题。 通过《遂宁鲜 无抗猪肉》标准的制定，应用国内一系列先进的科学技术，建设一批全产业链标准集成应用基地和示范企业，推进标准化生产，加强绿色生产和质量安全管控，构建产品品质核心指标体系，有效提升无抗猪肉产品品质。加强“遂宁鲜”产品的品牌管理。</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（二）协作单位</w:t>
      </w:r>
    </w:p>
    <w:p>
      <w:pPr>
        <w:ind w:firstLine="640" w:firstLineChars="200"/>
        <w:rPr>
          <w:rFonts w:ascii="黑体" w:hAnsi="黑体" w:eastAsia="黑体" w:cstheme="minorBidi"/>
          <w:color w:val="FF0000"/>
          <w:sz w:val="32"/>
          <w:szCs w:val="32"/>
        </w:rPr>
      </w:pPr>
      <w:r>
        <w:rPr>
          <w:rFonts w:hint="eastAsia" w:ascii="仿宋_GB2312" w:eastAsia="仿宋_GB2312"/>
          <w:color w:val="FF0000"/>
          <w:sz w:val="32"/>
          <w:szCs w:val="32"/>
        </w:rPr>
        <w:t>遂宁市遂宁鲜农业公用品牌发展协会、遂宁市农业农村局、齐全农牧集团股份有限公司、成都市农林科学院、成都市标准化研究院。</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（三）工作过程</w:t>
      </w:r>
    </w:p>
    <w:p>
      <w:pPr>
        <w:ind w:firstLine="643"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成立标准编制小组（2</w:t>
      </w:r>
      <w:r>
        <w:rPr>
          <w:rFonts w:ascii="仿宋_GB2312" w:eastAsia="仿宋_GB2312"/>
          <w:b/>
          <w:bCs/>
          <w:sz w:val="32"/>
          <w:szCs w:val="32"/>
        </w:rPr>
        <w:t>022</w:t>
      </w:r>
      <w:r>
        <w:rPr>
          <w:rFonts w:hint="eastAsia" w:ascii="仿宋_GB2312" w:eastAsia="仿宋_GB2312"/>
          <w:b/>
          <w:bCs/>
          <w:sz w:val="32"/>
          <w:szCs w:val="32"/>
        </w:rPr>
        <w:t>年1</w:t>
      </w:r>
      <w:r>
        <w:rPr>
          <w:rFonts w:ascii="仿宋_GB2312" w:eastAsia="仿宋_GB2312"/>
          <w:b/>
          <w:bCs/>
          <w:sz w:val="32"/>
          <w:szCs w:val="32"/>
        </w:rPr>
        <w:t>0</w:t>
      </w:r>
      <w:r>
        <w:rPr>
          <w:rFonts w:hint="eastAsia" w:ascii="仿宋_GB2312" w:eastAsia="仿宋_GB2312"/>
          <w:b/>
          <w:bCs/>
          <w:sz w:val="32"/>
          <w:szCs w:val="32"/>
        </w:rPr>
        <w:t>月）</w:t>
      </w:r>
    </w:p>
    <w:p>
      <w:pPr>
        <w:ind w:firstLine="640" w:firstLineChars="200"/>
        <w:rPr>
          <w:rFonts w:ascii="仿宋_GB2312" w:eastAsia="仿宋_GB2312"/>
          <w:b/>
          <w:bCs/>
          <w:sz w:val="32"/>
          <w:szCs w:val="32"/>
        </w:rPr>
      </w:pPr>
      <w:r>
        <w:rPr>
          <w:rFonts w:hint="eastAsia" w:ascii="仿宋_GB2312" w:eastAsia="仿宋_GB2312"/>
          <w:sz w:val="32"/>
          <w:szCs w:val="32"/>
        </w:rPr>
        <w:t>成立由畜牧兽医行业专家、标准化专家和相关生产经营主体构成的标准编制组，确定标准编制组组长，同意协调本标准制定推进过程中的各项事宜。</w:t>
      </w:r>
    </w:p>
    <w:p>
      <w:pPr>
        <w:ind w:firstLine="643"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前期调研（2</w:t>
      </w:r>
      <w:r>
        <w:rPr>
          <w:rFonts w:ascii="仿宋_GB2312" w:eastAsia="仿宋_GB2312"/>
          <w:b/>
          <w:bCs/>
          <w:sz w:val="32"/>
          <w:szCs w:val="32"/>
        </w:rPr>
        <w:t>022</w:t>
      </w:r>
      <w:r>
        <w:rPr>
          <w:rFonts w:hint="eastAsia" w:ascii="仿宋_GB2312" w:eastAsia="仿宋_GB2312"/>
          <w:b/>
          <w:bCs/>
          <w:sz w:val="32"/>
          <w:szCs w:val="32"/>
        </w:rPr>
        <w:t>年1</w:t>
      </w:r>
      <w:r>
        <w:rPr>
          <w:rFonts w:ascii="仿宋_GB2312" w:eastAsia="仿宋_GB2312"/>
          <w:b/>
          <w:bCs/>
          <w:sz w:val="32"/>
          <w:szCs w:val="32"/>
        </w:rPr>
        <w:t>0</w:t>
      </w:r>
      <w:r>
        <w:rPr>
          <w:rFonts w:hint="eastAsia" w:ascii="仿宋_GB2312" w:eastAsia="仿宋_GB2312"/>
          <w:b/>
          <w:bCs/>
          <w:sz w:val="32"/>
          <w:szCs w:val="32"/>
        </w:rPr>
        <w:t>月-1</w:t>
      </w:r>
      <w:r>
        <w:rPr>
          <w:rFonts w:ascii="仿宋_GB2312" w:eastAsia="仿宋_GB2312"/>
          <w:b/>
          <w:bCs/>
          <w:sz w:val="32"/>
          <w:szCs w:val="32"/>
        </w:rPr>
        <w:t>1</w:t>
      </w:r>
      <w:r>
        <w:rPr>
          <w:rFonts w:hint="eastAsia" w:ascii="仿宋_GB2312" w:eastAsia="仿宋_GB2312"/>
          <w:b/>
          <w:bCs/>
          <w:sz w:val="32"/>
          <w:szCs w:val="32"/>
        </w:rPr>
        <w:t>月）</w:t>
      </w:r>
    </w:p>
    <w:p>
      <w:pPr>
        <w:ind w:firstLine="640" w:firstLineChars="200"/>
        <w:rPr>
          <w:rFonts w:ascii="仿宋_GB2312" w:eastAsia="仿宋_GB2312"/>
          <w:b/>
          <w:bCs/>
          <w:sz w:val="32"/>
          <w:szCs w:val="32"/>
        </w:rPr>
      </w:pPr>
      <w:r>
        <w:rPr>
          <w:rFonts w:hint="eastAsia" w:ascii="仿宋_GB2312" w:eastAsia="仿宋_GB2312"/>
          <w:sz w:val="32"/>
          <w:szCs w:val="32"/>
        </w:rPr>
        <w:t>标准编制小组多次开展实地走访调研工作，有针对性对齐全农牧集团股份有限公司、遂宁市高金食品有限公司等多家生产经营主体进行考察，深入了解遂宁市无抗猪肉生产过程中的等情况</w:t>
      </w:r>
      <w:r>
        <w:rPr>
          <w:rFonts w:hint="eastAsia" w:ascii="Times New Roman" w:hAnsi="Times New Roman" w:eastAsia="仿宋"/>
          <w:sz w:val="32"/>
          <w:szCs w:val="32"/>
        </w:rPr>
        <w:t>，查阅了全国各地有关技术资料，拟定框架，</w:t>
      </w:r>
      <w:r>
        <w:rPr>
          <w:rFonts w:hint="eastAsia" w:ascii="仿宋_GB2312" w:eastAsia="仿宋_GB2312"/>
          <w:sz w:val="32"/>
          <w:szCs w:val="32"/>
        </w:rPr>
        <w:t>提出</w:t>
      </w:r>
      <w:r>
        <w:rPr>
          <w:rFonts w:hint="eastAsia" w:ascii="仿宋_GB2312" w:eastAsia="仿宋_GB2312"/>
          <w:color w:val="FF0000"/>
          <w:sz w:val="32"/>
          <w:szCs w:val="32"/>
        </w:rPr>
        <w:t>《遂宁鲜 无抗猪肉》</w:t>
      </w:r>
      <w:r>
        <w:rPr>
          <w:rFonts w:hint="eastAsia" w:ascii="仿宋_GB2312" w:eastAsia="仿宋_GB2312"/>
          <w:sz w:val="32"/>
          <w:szCs w:val="32"/>
        </w:rPr>
        <w:t>的立项申请。</w:t>
      </w:r>
    </w:p>
    <w:p>
      <w:pPr>
        <w:ind w:firstLine="640"/>
        <w:rPr>
          <w:rFonts w:ascii="仿宋_GB2312" w:eastAsia="仿宋_GB2312"/>
          <w:b/>
          <w:bCs/>
          <w:sz w:val="32"/>
          <w:szCs w:val="32"/>
        </w:rPr>
      </w:pPr>
      <w:r>
        <w:rPr>
          <w:rFonts w:hint="eastAsia" w:ascii="仿宋_GB2312" w:eastAsia="仿宋_GB2312"/>
          <w:b/>
          <w:bCs/>
          <w:sz w:val="32"/>
          <w:szCs w:val="32"/>
        </w:rPr>
        <w:t>3.标准立项</w:t>
      </w:r>
      <w:r>
        <w:rPr>
          <w:rFonts w:hint="eastAsia" w:ascii="仿宋_GB2312" w:eastAsia="仿宋_GB2312"/>
          <w:b/>
          <w:bCs/>
          <w:color w:val="FF0000"/>
          <w:sz w:val="32"/>
          <w:szCs w:val="32"/>
        </w:rPr>
        <w:t>（2022年12月）</w:t>
      </w:r>
    </w:p>
    <w:p>
      <w:pPr>
        <w:ind w:firstLine="640"/>
        <w:rPr>
          <w:rFonts w:ascii="仿宋_GB2312" w:eastAsia="仿宋_GB2312"/>
          <w:color w:val="FF0000"/>
          <w:sz w:val="32"/>
          <w:szCs w:val="32"/>
        </w:rPr>
      </w:pPr>
      <w:r>
        <w:rPr>
          <w:rFonts w:ascii="仿宋_GB2312" w:eastAsia="仿宋_GB2312"/>
          <w:color w:val="FF0000"/>
          <w:sz w:val="32"/>
          <w:szCs w:val="32"/>
        </w:rPr>
        <w:t>202</w:t>
      </w:r>
      <w:r>
        <w:rPr>
          <w:rFonts w:hint="eastAsia" w:ascii="仿宋_GB2312" w:eastAsia="仿宋_GB2312"/>
          <w:color w:val="FF0000"/>
          <w:sz w:val="32"/>
          <w:szCs w:val="32"/>
        </w:rPr>
        <w:t>x年xx月，遂宁市xxx印发了《关于</w:t>
      </w:r>
      <w:r>
        <w:rPr>
          <w:rFonts w:ascii="仿宋_GB2312" w:eastAsia="仿宋_GB2312"/>
          <w:color w:val="FF0000"/>
          <w:sz w:val="32"/>
          <w:szCs w:val="32"/>
        </w:rPr>
        <w:t>&lt;</w:t>
      </w:r>
      <w:r>
        <w:rPr>
          <w:rFonts w:hint="eastAsia" w:ascii="仿宋_GB2312" w:eastAsia="仿宋_GB2312"/>
          <w:color w:val="FF0000"/>
          <w:sz w:val="32"/>
          <w:szCs w:val="32"/>
        </w:rPr>
        <w:t>xxx</w:t>
      </w:r>
      <w:r>
        <w:rPr>
          <w:rFonts w:ascii="仿宋_GB2312" w:eastAsia="仿宋_GB2312"/>
          <w:color w:val="FF0000"/>
          <w:sz w:val="32"/>
          <w:szCs w:val="32"/>
        </w:rPr>
        <w:t>&gt;</w:t>
      </w:r>
      <w:r>
        <w:rPr>
          <w:rFonts w:hint="eastAsia" w:ascii="仿宋_GB2312" w:eastAsia="仿宋_GB2312"/>
          <w:color w:val="FF0000"/>
          <w:sz w:val="32"/>
          <w:szCs w:val="32"/>
        </w:rPr>
        <w:t>团体标准的立项公告》，并在“全国团体标准信息平台”上发布。</w:t>
      </w:r>
    </w:p>
    <w:p>
      <w:pPr>
        <w:ind w:firstLine="64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标准起草</w:t>
      </w:r>
      <w:r>
        <w:rPr>
          <w:rFonts w:hint="eastAsia" w:ascii="仿宋_GB2312" w:eastAsia="仿宋_GB2312"/>
          <w:b/>
          <w:bCs/>
          <w:color w:val="FF0000"/>
          <w:sz w:val="32"/>
          <w:szCs w:val="32"/>
        </w:rPr>
        <w:t>（2</w:t>
      </w:r>
      <w:r>
        <w:rPr>
          <w:rFonts w:ascii="仿宋_GB2312" w:eastAsia="仿宋_GB2312"/>
          <w:b/>
          <w:bCs/>
          <w:color w:val="FF0000"/>
          <w:sz w:val="32"/>
          <w:szCs w:val="32"/>
        </w:rPr>
        <w:t>022</w:t>
      </w:r>
      <w:r>
        <w:rPr>
          <w:rFonts w:hint="eastAsia" w:ascii="仿宋_GB2312" w:eastAsia="仿宋_GB2312"/>
          <w:b/>
          <w:bCs/>
          <w:color w:val="FF0000"/>
          <w:sz w:val="32"/>
          <w:szCs w:val="32"/>
        </w:rPr>
        <w:t>年1</w:t>
      </w:r>
      <w:r>
        <w:rPr>
          <w:rFonts w:ascii="仿宋_GB2312" w:eastAsia="仿宋_GB2312"/>
          <w:b/>
          <w:bCs/>
          <w:color w:val="FF0000"/>
          <w:sz w:val="32"/>
          <w:szCs w:val="32"/>
        </w:rPr>
        <w:t>1</w:t>
      </w:r>
      <w:r>
        <w:rPr>
          <w:rFonts w:hint="eastAsia" w:ascii="仿宋_GB2312" w:eastAsia="仿宋_GB2312"/>
          <w:b/>
          <w:bCs/>
          <w:color w:val="FF0000"/>
          <w:sz w:val="32"/>
          <w:szCs w:val="32"/>
        </w:rPr>
        <w:t>月-</w:t>
      </w:r>
      <w:r>
        <w:rPr>
          <w:rFonts w:ascii="仿宋_GB2312" w:eastAsia="仿宋_GB2312"/>
          <w:b/>
          <w:bCs/>
          <w:color w:val="FF0000"/>
          <w:sz w:val="32"/>
          <w:szCs w:val="32"/>
        </w:rPr>
        <w:t>12</w:t>
      </w:r>
      <w:r>
        <w:rPr>
          <w:rFonts w:hint="eastAsia" w:ascii="仿宋_GB2312" w:eastAsia="仿宋_GB2312"/>
          <w:b/>
          <w:bCs/>
          <w:color w:val="FF0000"/>
          <w:sz w:val="32"/>
          <w:szCs w:val="32"/>
        </w:rPr>
        <w:t>月）</w:t>
      </w:r>
    </w:p>
    <w:p>
      <w:pPr>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立项公告发布后，标准编制小组以国家标准和行业标准为依托，通过实地走访起草制定《遂宁鲜 无抗猪肉》，并在标准编制小组内部对草案内容、结构，尤其是生产过程中的关键指标，进行初步审查和反复论证，对《遂宁鲜 无抗猪肉》内容进行多次修改和完善。</w:t>
      </w:r>
    </w:p>
    <w:p>
      <w:pPr>
        <w:ind w:firstLine="640"/>
        <w:rPr>
          <w:rFonts w:ascii="仿宋_GB2312" w:eastAsia="仿宋_GB2312"/>
          <w:b/>
          <w:bCs/>
          <w:color w:val="FF0000"/>
          <w:sz w:val="32"/>
          <w:szCs w:val="32"/>
        </w:rPr>
      </w:pPr>
      <w:r>
        <w:rPr>
          <w:rFonts w:hint="eastAsia" w:ascii="仿宋_GB2312" w:eastAsia="仿宋_GB2312"/>
          <w:b/>
          <w:bCs/>
          <w:sz w:val="32"/>
          <w:szCs w:val="32"/>
        </w:rPr>
        <w:t>5</w:t>
      </w:r>
      <w:r>
        <w:rPr>
          <w:rFonts w:ascii="仿宋_GB2312" w:eastAsia="仿宋_GB2312"/>
          <w:b/>
          <w:bCs/>
          <w:sz w:val="32"/>
          <w:szCs w:val="32"/>
        </w:rPr>
        <w:t>.</w:t>
      </w:r>
      <w:r>
        <w:rPr>
          <w:rFonts w:hint="eastAsia" w:ascii="仿宋_GB2312" w:eastAsia="仿宋_GB2312"/>
          <w:b/>
          <w:bCs/>
          <w:sz w:val="32"/>
          <w:szCs w:val="32"/>
        </w:rPr>
        <w:t>形成标准征求意见稿</w:t>
      </w:r>
      <w:r>
        <w:rPr>
          <w:rFonts w:hint="eastAsia" w:ascii="仿宋_GB2312" w:eastAsia="仿宋_GB2312"/>
          <w:b/>
          <w:bCs/>
          <w:color w:val="FF0000"/>
          <w:sz w:val="32"/>
          <w:szCs w:val="32"/>
        </w:rPr>
        <w:t>（2</w:t>
      </w:r>
      <w:r>
        <w:rPr>
          <w:rFonts w:ascii="仿宋_GB2312" w:eastAsia="仿宋_GB2312"/>
          <w:b/>
          <w:bCs/>
          <w:color w:val="FF0000"/>
          <w:sz w:val="32"/>
          <w:szCs w:val="32"/>
        </w:rPr>
        <w:t>02</w:t>
      </w:r>
      <w:r>
        <w:rPr>
          <w:rFonts w:hint="eastAsia" w:ascii="仿宋_GB2312" w:eastAsia="仿宋_GB2312"/>
          <w:b/>
          <w:bCs/>
          <w:color w:val="FF0000"/>
          <w:sz w:val="32"/>
          <w:szCs w:val="32"/>
        </w:rPr>
        <w:t>x年x月）</w:t>
      </w:r>
    </w:p>
    <w:p>
      <w:pPr>
        <w:pStyle w:val="2"/>
      </w:pPr>
    </w:p>
    <w:p>
      <w:pPr>
        <w:pStyle w:val="29"/>
        <w:ind w:firstLine="0" w:firstLineChars="0"/>
        <w:rPr>
          <w:rFonts w:ascii="方正楷体_GBK" w:eastAsia="方正楷体_GBK" w:hAnsiTheme="minorHAnsi" w:cstheme="minorBidi"/>
          <w:color w:val="FF0000"/>
          <w:sz w:val="32"/>
          <w:szCs w:val="32"/>
        </w:rPr>
      </w:pPr>
      <w:r>
        <w:rPr>
          <w:rFonts w:hint="eastAsia" w:ascii="方正楷体_GBK" w:eastAsia="方正楷体_GBK" w:hAnsiTheme="minorHAnsi" w:cstheme="minorBidi"/>
          <w:color w:val="FF0000"/>
          <w:sz w:val="32"/>
          <w:szCs w:val="32"/>
        </w:rPr>
        <w:t>（四）主要起草人</w:t>
      </w:r>
    </w:p>
    <w:p>
      <w:pPr>
        <w:pStyle w:val="29"/>
        <w:ind w:firstLine="0" w:firstLineChars="0"/>
        <w:rPr>
          <w:rFonts w:ascii="方正楷体_GBK" w:eastAsia="方正楷体_GBK" w:hAnsiTheme="minorHAnsi" w:cstheme="minorBidi"/>
          <w:sz w:val="32"/>
          <w:szCs w:val="32"/>
        </w:rPr>
      </w:pP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二、标准编制原则</w:t>
      </w:r>
    </w:p>
    <w:p>
      <w:pPr>
        <w:ind w:firstLine="640"/>
        <w:rPr>
          <w:rFonts w:ascii="仿宋_GB2312" w:eastAsia="仿宋_GB2312"/>
          <w:sz w:val="32"/>
          <w:szCs w:val="32"/>
        </w:rPr>
      </w:pPr>
      <w:r>
        <w:rPr>
          <w:rFonts w:hint="eastAsia" w:ascii="仿宋_GB2312" w:eastAsia="仿宋_GB2312"/>
          <w:sz w:val="32"/>
          <w:szCs w:val="32"/>
        </w:rPr>
        <w:t>1.本标准按照GB/T 1.1-2020 《标准化工作导则  第1部分：标准化文件的结构和起草规则》中的有关规定，注重总体的合理性和系统性。</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标准应符合国家有关法律法规、强制性标准及相关产业政策要求。</w:t>
      </w:r>
    </w:p>
    <w:p>
      <w:pPr>
        <w:pStyle w:val="29"/>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标准应具有科学性、先进性、经济性，切实可行。</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三、标准的主要内容</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（一）本标准范围</w:t>
      </w:r>
    </w:p>
    <w:p>
      <w:pPr>
        <w:pStyle w:val="12"/>
        <w:tabs>
          <w:tab w:val="right" w:leader="dot" w:pos="9354"/>
        </w:tabs>
        <w:ind w:firstLine="640" w:firstLineChars="200"/>
        <w:rPr>
          <w:rFonts w:ascii="仿宋_GB2312" w:eastAsia="仿宋_GB2312"/>
          <w:sz w:val="32"/>
          <w:szCs w:val="32"/>
        </w:rPr>
      </w:pPr>
      <w:r>
        <w:rPr>
          <w:rFonts w:hint="eastAsia" w:ascii="仿宋_GB2312" w:eastAsia="仿宋_GB2312"/>
          <w:sz w:val="32"/>
          <w:szCs w:val="32"/>
        </w:rPr>
        <w:t>本标准规定了遂宁市无抗猪肉生产过程中的饲料、饲养、屠宰加工、产品、检验方法、检验规则、标识、包装、储存、运输十个方面的技术要求。遂宁无抗猪肉生产技术关键点如图1所示。</w:t>
      </w:r>
    </w:p>
    <w:p>
      <w:pPr>
        <w:pStyle w:val="2"/>
        <w:jc w:val="center"/>
        <w:rPr>
          <w:rFonts w:ascii="方正仿宋简体" w:eastAsia="方正仿宋简体"/>
          <w:sz w:val="32"/>
        </w:rPr>
      </w:pPr>
      <w:r>
        <w:rPr>
          <w:rFonts w:hint="eastAsia" w:ascii="方正仿宋简体" w:eastAsia="方正仿宋简体"/>
          <w:sz w:val="32"/>
        </w:rPr>
        <w:drawing>
          <wp:inline distT="0" distB="0" distL="114300" distR="114300">
            <wp:extent cx="5271135" cy="3644900"/>
            <wp:effectExtent l="0" t="0" r="5715" b="12700"/>
            <wp:docPr id="1" name="图片 1" descr="166916939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169391147"/>
                    <pic:cNvPicPr>
                      <a:picLocks noChangeAspect="1"/>
                    </pic:cNvPicPr>
                  </pic:nvPicPr>
                  <pic:blipFill>
                    <a:blip r:embed="rId10"/>
                    <a:stretch>
                      <a:fillRect/>
                    </a:stretch>
                  </pic:blipFill>
                  <pic:spPr>
                    <a:xfrm>
                      <a:off x="0" y="0"/>
                      <a:ext cx="5271135" cy="3644900"/>
                    </a:xfrm>
                    <a:prstGeom prst="rect">
                      <a:avLst/>
                    </a:prstGeom>
                  </pic:spPr>
                </pic:pic>
              </a:graphicData>
            </a:graphic>
          </wp:inline>
        </w:drawing>
      </w:r>
    </w:p>
    <w:p>
      <w:pPr>
        <w:pStyle w:val="2"/>
        <w:jc w:val="center"/>
        <w:rPr>
          <w:rFonts w:ascii="黑体" w:hAnsi="黑体" w:eastAsia="黑体" w:cs="黑体"/>
          <w:sz w:val="28"/>
          <w:szCs w:val="28"/>
        </w:rPr>
      </w:pPr>
      <w:r>
        <w:rPr>
          <w:rFonts w:hint="eastAsia" w:ascii="黑体" w:hAnsi="黑体" w:eastAsia="黑体" w:cs="黑体"/>
          <w:sz w:val="28"/>
          <w:szCs w:val="28"/>
        </w:rPr>
        <w:t>图1无抗猪肉生产技术关键点</w:t>
      </w:r>
    </w:p>
    <w:p>
      <w:pPr>
        <w:pStyle w:val="2"/>
        <w:jc w:val="center"/>
        <w:rPr>
          <w:rFonts w:ascii="方正仿宋简体" w:eastAsia="方正仿宋简体"/>
          <w:sz w:val="32"/>
        </w:rPr>
      </w:pP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（二）确定标准的主要依据</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 2707  食品安全国家标准 鲜（冻）畜、禽产品</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2762  食品安全国家标准 食品中污染物限量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2763  食品安全国家标准 食品中农药最大残留限量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 5009.228 食品安全国家标准　食品中挥发性盐基氮的测定</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6388  运输包装收发货标志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7718  </w:t>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HYPERLINK "javascript:void(0)"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预包装食品标签通则</w:t>
      </w:r>
      <w:r>
        <w:rPr>
          <w:rFonts w:hint="eastAsia" w:ascii="仿宋_GB2312" w:eastAsia="仿宋_GB2312"/>
          <w:color w:val="000000" w:themeColor="text1"/>
          <w:sz w:val="32"/>
          <w:szCs w:val="32"/>
          <w14:textFill>
            <w14:solidFill>
              <w14:schemeClr w14:val="tx1"/>
            </w14:solidFill>
          </w14:textFill>
        </w:rPr>
        <w:fldChar w:fldCharType="end"/>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 12694  食品安全国家标准 畜禽屠宰加工卫生规范</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 13078  饲料卫生标准</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18394  畜禽肉水分限量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 20799  食品安全国家标准 肉和肉制品经营卫生规范</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 31650  食品安全国家标准 食品中兽药最大残留限量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GB/T 191  包装储运图示标志 </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GB/T 17996  生猪屠宰产品品质检验规程</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GB/T 19424  </w:t>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HYPERLINK "javascript:void(0)"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天然植物饲料原料通用要求</w:t>
      </w:r>
      <w:r>
        <w:rPr>
          <w:rFonts w:hint="eastAsia" w:ascii="仿宋_GB2312" w:eastAsia="仿宋_GB2312"/>
          <w:color w:val="000000" w:themeColor="text1"/>
          <w:sz w:val="32"/>
          <w:szCs w:val="32"/>
          <w14:textFill>
            <w14:solidFill>
              <w14:schemeClr w14:val="tx1"/>
            </w14:solidFill>
          </w14:textFill>
        </w:rPr>
        <w:fldChar w:fldCharType="end"/>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GB/T 20014.6  </w:t>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HYPERLINK "javascript:void(0)"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良好农业规范 第6部分：畜禽基础控制点与符合性规范</w:t>
      </w:r>
      <w:r>
        <w:rPr>
          <w:rFonts w:hint="eastAsia" w:ascii="仿宋_GB2312" w:eastAsia="仿宋_GB2312"/>
          <w:color w:val="000000" w:themeColor="text1"/>
          <w:sz w:val="32"/>
          <w:szCs w:val="32"/>
          <w14:textFill>
            <w14:solidFill>
              <w14:schemeClr w14:val="tx1"/>
            </w14:solidFill>
          </w14:textFill>
        </w:rPr>
        <w:fldChar w:fldCharType="end"/>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GB/T 20014.9</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HYPERLINK "javascript:void(0)"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良好农业规范 第9部分：猪控制点与符合性规范</w:t>
      </w:r>
      <w:r>
        <w:rPr>
          <w:rFonts w:hint="eastAsia" w:ascii="仿宋_GB2312" w:eastAsia="仿宋_GB2312"/>
          <w:color w:val="000000" w:themeColor="text1"/>
          <w:sz w:val="32"/>
          <w:szCs w:val="32"/>
          <w14:textFill>
            <w14:solidFill>
              <w14:schemeClr w14:val="tx1"/>
            </w14:solidFill>
          </w14:textFill>
        </w:rPr>
        <w:fldChar w:fldCharType="end"/>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GB/T 22141  混合型饲料添加剂酸化剂通用要求</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GB/T 23181  微生物饲料添加剂通用要求</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GB/T 39235  猪营养需要量</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JJF 1070定量包装商品净含量计量检验规则</w:t>
      </w:r>
    </w:p>
    <w:p>
      <w:pPr>
        <w:widowControl/>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《中华人民共和国兽药典》（2020版）</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（三）关于术语和定义</w:t>
      </w:r>
    </w:p>
    <w:p>
      <w:pPr>
        <w:widowControl/>
        <w:ind w:firstLine="640" w:firstLineChars="200"/>
        <w:rPr>
          <w:rFonts w:ascii="黑体" w:hAnsi="黑体" w:eastAsia="黑体" w:cstheme="minorBidi"/>
          <w:color w:val="000000" w:themeColor="text1"/>
          <w:sz w:val="32"/>
          <w:szCs w:val="32"/>
          <w14:textFill>
            <w14:solidFill>
              <w14:schemeClr w14:val="tx1"/>
            </w14:solidFill>
          </w14:textFill>
        </w:rPr>
      </w:pPr>
      <w:bookmarkStart w:id="0" w:name="_Toc72498215"/>
      <w:bookmarkStart w:id="1" w:name="_Toc6534"/>
      <w:bookmarkStart w:id="2" w:name="_Toc72420156"/>
      <w:r>
        <w:rPr>
          <w:rFonts w:hint="eastAsia" w:ascii="仿宋_GB2312" w:eastAsia="仿宋_GB2312"/>
          <w:color w:val="000000" w:themeColor="text1"/>
          <w:sz w:val="32"/>
          <w:szCs w:val="32"/>
          <w14:textFill>
            <w14:solidFill>
              <w14:schemeClr w14:val="tx1"/>
            </w14:solidFill>
          </w14:textFill>
        </w:rPr>
        <w:t>本文件中“3.1无抗生猪：从断奶到出栏的养殖过程中，全程未使用抗生素的生猪。”和“3.2 无抗饲料：在饲料生产、存储和运输过程中不添加抗生素、不受抗生素污染，符合国家法律法规要求、经国家或国际标准规定的检测方法不应检出任何抗生素的饲料。”的术语和定义参考行业标准DB35T2023《生猪无抗饲养技术规范》和</w:t>
      </w:r>
      <w:bookmarkEnd w:id="0"/>
      <w:bookmarkEnd w:id="1"/>
      <w:bookmarkEnd w:id="2"/>
      <w:r>
        <w:rPr>
          <w:rFonts w:hint="eastAsia" w:ascii="仿宋_GB2312" w:eastAsia="仿宋_GB2312"/>
          <w:color w:val="000000" w:themeColor="text1"/>
          <w:sz w:val="32"/>
          <w:szCs w:val="32"/>
          <w14:textFill>
            <w14:solidFill>
              <w14:schemeClr w14:val="tx1"/>
            </w14:solidFill>
          </w14:textFill>
        </w:rPr>
        <w:t xml:space="preserve"> DB51/T 《生猪无抗饲料配制技术规程》。</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（四）饲料要求</w:t>
      </w:r>
    </w:p>
    <w:p>
      <w:pPr>
        <w:pStyle w:val="29"/>
        <w:ind w:firstLine="640"/>
        <w:rPr>
          <w:rFonts w:ascii="仿宋_GB2312" w:eastAsia="仿宋_GB2312"/>
          <w:sz w:val="32"/>
          <w:szCs w:val="32"/>
        </w:rPr>
      </w:pPr>
      <w:r>
        <w:rPr>
          <w:rFonts w:hint="eastAsia" w:ascii="仿宋_GB2312" w:eastAsia="仿宋_GB2312"/>
          <w:sz w:val="32"/>
          <w:szCs w:val="32"/>
        </w:rPr>
        <w:t>根据遂宁市无抗生猪生产的实际情况，饲料原料符合</w:t>
      </w:r>
      <w:r>
        <w:rPr>
          <w:rFonts w:ascii="仿宋_GB2312" w:eastAsia="仿宋_GB2312"/>
          <w:sz w:val="32"/>
          <w:szCs w:val="32"/>
        </w:rPr>
        <w:t>GB 13078、GB/T 39235、GB/T 19424、GB/T 23181、</w:t>
      </w:r>
      <w:r>
        <w:rPr>
          <w:rFonts w:hint="eastAsia" w:ascii="仿宋_GB2312" w:eastAsia="仿宋_GB2312"/>
          <w:sz w:val="32"/>
          <w:szCs w:val="32"/>
        </w:rPr>
        <w:t xml:space="preserve"> </w:t>
      </w:r>
      <w:r>
        <w:rPr>
          <w:rFonts w:ascii="仿宋_GB2312" w:eastAsia="仿宋_GB2312"/>
          <w:sz w:val="32"/>
          <w:szCs w:val="32"/>
        </w:rPr>
        <w:t>GB/T 22141及</w:t>
      </w:r>
      <w:r>
        <w:rPr>
          <w:rFonts w:hint="eastAsia" w:ascii="仿宋_GB2312" w:eastAsia="仿宋_GB2312"/>
          <w:sz w:val="32"/>
          <w:szCs w:val="32"/>
        </w:rPr>
        <w:t>中华人民共和国兽药典》（2020版）的要求。配合饲料复合</w:t>
      </w:r>
      <w:r>
        <w:rPr>
          <w:rFonts w:ascii="仿宋_GB2312" w:eastAsia="仿宋_GB2312"/>
          <w:sz w:val="32"/>
          <w:szCs w:val="32"/>
        </w:rPr>
        <w:t>GB/T 20014.6、GB/T 20014.9的要求。</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（五）关于饲养要求</w:t>
      </w:r>
    </w:p>
    <w:p>
      <w:pPr>
        <w:pStyle w:val="29"/>
        <w:ind w:firstLine="640"/>
        <w:rPr>
          <w:rFonts w:ascii="仿宋_GB2312" w:eastAsia="仿宋_GB2312"/>
          <w:sz w:val="32"/>
          <w:szCs w:val="32"/>
        </w:rPr>
      </w:pPr>
      <w:r>
        <w:rPr>
          <w:rFonts w:hint="eastAsia" w:ascii="仿宋_GB2312" w:eastAsia="仿宋_GB2312"/>
          <w:sz w:val="32"/>
          <w:szCs w:val="32"/>
        </w:rPr>
        <w:t>根据遂宁市无抗猪肉生产的实际情况，符合GB/T 17824.3和GB/T 39915的规定。</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（六）关于屠宰加工要求</w:t>
      </w:r>
    </w:p>
    <w:p>
      <w:pPr>
        <w:widowControl/>
        <w:ind w:firstLine="640" w:firstLineChars="200"/>
        <w:jc w:val="left"/>
        <w:rPr>
          <w:rFonts w:ascii="仿宋_GB2312" w:eastAsia="仿宋_GB2312"/>
          <w:sz w:val="32"/>
          <w:szCs w:val="32"/>
        </w:rPr>
      </w:pPr>
      <w:r>
        <w:rPr>
          <w:rFonts w:hint="eastAsia" w:ascii="仿宋_GB2312" w:eastAsia="仿宋_GB2312"/>
          <w:sz w:val="32"/>
          <w:szCs w:val="32"/>
        </w:rPr>
        <w:t>根据遂宁市无抗猪肉生产的实际情况，符合</w:t>
      </w:r>
      <w:r>
        <w:rPr>
          <w:rFonts w:ascii="仿宋_GB2312" w:eastAsia="仿宋_GB2312"/>
          <w:sz w:val="32"/>
          <w:szCs w:val="32"/>
        </w:rPr>
        <w:t>GB 12694、GB/T 17996的规定。</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（七）关于产品要求</w:t>
      </w:r>
    </w:p>
    <w:p>
      <w:pPr>
        <w:widowControl/>
        <w:ind w:firstLine="640" w:firstLineChars="200"/>
        <w:jc w:val="left"/>
        <w:rPr>
          <w:rFonts w:ascii="仿宋_GB2312" w:eastAsia="仿宋_GB2312"/>
          <w:sz w:val="32"/>
          <w:szCs w:val="32"/>
        </w:rPr>
      </w:pPr>
      <w:r>
        <w:rPr>
          <w:rFonts w:hint="eastAsia" w:ascii="仿宋_GB2312" w:eastAsia="仿宋_GB2312"/>
          <w:sz w:val="32"/>
          <w:szCs w:val="32"/>
        </w:rPr>
        <w:t>感官指标符合“GB/T 9965.1、GB 2707的规定；理化指标符合GB 2707的规定，污染物限量符合GB 2763的规定；农药残留限量符合GB 2763的相关规定；兽药残留限量符合GB 31650的相关规定；净含量测量符合《定量包装商品计量监督管理办法》的规定。</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（八）关于检验方法</w:t>
      </w:r>
    </w:p>
    <w:p>
      <w:pPr>
        <w:pStyle w:val="29"/>
        <w:ind w:firstLine="640"/>
        <w:rPr>
          <w:rFonts w:ascii="仿宋_GB2312" w:eastAsia="仿宋_GB2312"/>
          <w:sz w:val="32"/>
          <w:szCs w:val="32"/>
        </w:rPr>
      </w:pPr>
      <w:r>
        <w:rPr>
          <w:rFonts w:hint="eastAsia" w:ascii="仿宋_GB2312" w:eastAsia="仿宋_GB2312"/>
          <w:sz w:val="32"/>
          <w:szCs w:val="32"/>
        </w:rPr>
        <w:t>感官指标检验符合“GB/T 9965.1、GB 2707的规定；挥发性盐基氮检测符合GB 5009.228的规定；污染物限量检测符合GB 2762的规定；农药残留限量检验符合GB 2763的规定；兽药残留限量检测符合国家有关规定和公告；</w:t>
      </w:r>
    </w:p>
    <w:p>
      <w:pPr>
        <w:pStyle w:val="29"/>
        <w:ind w:firstLine="0" w:firstLineChars="0"/>
        <w:rPr>
          <w:rFonts w:ascii="仿宋_GB2312" w:eastAsia="仿宋_GB2312"/>
          <w:sz w:val="32"/>
          <w:szCs w:val="32"/>
        </w:rPr>
      </w:pPr>
      <w:r>
        <w:rPr>
          <w:rFonts w:hint="eastAsia" w:ascii="仿宋_GB2312" w:eastAsia="仿宋_GB2312"/>
          <w:sz w:val="32"/>
          <w:szCs w:val="32"/>
        </w:rPr>
        <w:t>净含量测定符合JJF 1070的规定的方法。</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（九）关于检验规则</w:t>
      </w:r>
    </w:p>
    <w:p>
      <w:pPr>
        <w:widowControl/>
        <w:ind w:firstLine="640" w:firstLineChars="200"/>
        <w:jc w:val="left"/>
        <w:rPr>
          <w:rFonts w:ascii="仿宋_GB2312" w:eastAsia="仿宋_GB2312"/>
          <w:sz w:val="32"/>
          <w:szCs w:val="32"/>
        </w:rPr>
      </w:pPr>
      <w:r>
        <w:rPr>
          <w:rFonts w:hint="eastAsia" w:ascii="仿宋_GB2312" w:eastAsia="仿宋_GB2312"/>
          <w:sz w:val="32"/>
          <w:szCs w:val="32"/>
        </w:rPr>
        <w:t>根据遂宁市无抗猪肉生产的实际情况，符和GB/T 9965.1的要求。</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（十）关于标识、包装、运输、贮存</w:t>
      </w:r>
    </w:p>
    <w:p>
      <w:pPr>
        <w:widowControl/>
        <w:ind w:firstLine="640" w:firstLineChars="200"/>
        <w:jc w:val="left"/>
        <w:rPr>
          <w:rFonts w:ascii="仿宋_GB2312" w:eastAsia="仿宋_GB2312"/>
          <w:sz w:val="32"/>
          <w:szCs w:val="32"/>
        </w:rPr>
      </w:pPr>
      <w:r>
        <w:rPr>
          <w:rFonts w:hint="eastAsia" w:ascii="仿宋_GB2312" w:eastAsia="仿宋_GB2312"/>
          <w:sz w:val="32"/>
          <w:szCs w:val="32"/>
        </w:rPr>
        <w:t>根据遂宁市无抗猪肉生产的实际情况，符合GB 7718、GB/T 9965.1、GB/T 191、GB/T 20799的要求。</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四、采用国际、国外先进标准的程度</w:t>
      </w:r>
    </w:p>
    <w:p>
      <w:pPr>
        <w:ind w:firstLine="640"/>
        <w:rPr>
          <w:rFonts w:ascii="仿宋_GB2312" w:eastAsia="仿宋_GB2312"/>
          <w:sz w:val="32"/>
          <w:szCs w:val="32"/>
        </w:rPr>
      </w:pPr>
      <w:r>
        <w:rPr>
          <w:rFonts w:hint="eastAsia" w:ascii="仿宋_GB2312" w:eastAsia="仿宋_GB2312"/>
          <w:sz w:val="32"/>
          <w:szCs w:val="32"/>
        </w:rPr>
        <w:t>目前本标准未采用相关的国际、国外标准。</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五、本标准与现行法律法规和</w:t>
      </w:r>
      <w:r>
        <w:rPr>
          <w:rFonts w:hint="eastAsia" w:ascii="黑体" w:hAnsi="黑体" w:eastAsia="黑体" w:cstheme="minorBidi"/>
          <w:color w:val="FF0000"/>
          <w:sz w:val="32"/>
          <w:szCs w:val="32"/>
        </w:rPr>
        <w:t>其他</w:t>
      </w:r>
      <w:r>
        <w:rPr>
          <w:rFonts w:hint="eastAsia" w:ascii="黑体" w:hAnsi="黑体" w:eastAsia="黑体" w:cstheme="minorBidi"/>
          <w:sz w:val="32"/>
          <w:szCs w:val="32"/>
        </w:rPr>
        <w:t>标准的关系</w:t>
      </w:r>
    </w:p>
    <w:p>
      <w:pPr>
        <w:ind w:firstLine="640"/>
        <w:rPr>
          <w:rFonts w:ascii="仿宋_GB2312" w:eastAsia="仿宋_GB2312"/>
          <w:sz w:val="32"/>
          <w:szCs w:val="32"/>
        </w:rPr>
      </w:pPr>
      <w:r>
        <w:rPr>
          <w:rFonts w:hint="eastAsia" w:ascii="仿宋_GB2312" w:eastAsia="仿宋_GB2312"/>
          <w:sz w:val="32"/>
          <w:szCs w:val="32"/>
        </w:rPr>
        <w:t>经查询，目前国内已发布GB/T 42069《瘦肉型猪肉质量分级》、GB/T 4155《片猪肉激光灼刻标识码、印应用规范</w:t>
      </w:r>
      <w:r>
        <w:rPr>
          <w:rFonts w:hint="eastAsia" w:ascii="仿宋_GB2312" w:eastAsia="仿宋_GB2312"/>
          <w:sz w:val="32"/>
          <w:szCs w:val="32"/>
        </w:rPr>
        <w:tab/>
      </w:r>
      <w:r>
        <w:rPr>
          <w:rFonts w:hint="eastAsia" w:ascii="仿宋_GB2312" w:eastAsia="仿宋_GB2312"/>
          <w:sz w:val="32"/>
          <w:szCs w:val="32"/>
        </w:rPr>
        <w:t>》、GB/T 40466《畜禽肉分割技术规程 猪肉</w:t>
      </w:r>
      <w:r>
        <w:rPr>
          <w:rFonts w:hint="eastAsia" w:ascii="仿宋_GB2312" w:eastAsia="仿宋_GB2312"/>
          <w:sz w:val="32"/>
          <w:szCs w:val="32"/>
        </w:rPr>
        <w:tab/>
      </w:r>
      <w:r>
        <w:rPr>
          <w:rFonts w:hint="eastAsia" w:ascii="仿宋_GB2312" w:eastAsia="仿宋_GB2312"/>
          <w:sz w:val="32"/>
          <w:szCs w:val="32"/>
        </w:rPr>
        <w:t>》、《鲜、冻猪肉及猪副产品 第1部分：片猪肉》、《鲜、冻猪肉及猪副产品 第3部分：分部位分割猪》</w:t>
      </w:r>
      <w:r>
        <w:rPr>
          <w:rFonts w:hint="eastAsia" w:ascii="仿宋_GB2312" w:eastAsia="仿宋_GB2312"/>
          <w:sz w:val="32"/>
          <w:szCs w:val="32"/>
          <w:lang w:eastAsia="zh-CN"/>
        </w:rPr>
        <w:t>，</w:t>
      </w:r>
      <w:r>
        <w:rPr>
          <w:rFonts w:hint="eastAsia" w:ascii="仿宋_GB2312" w:eastAsia="仿宋_GB2312"/>
          <w:sz w:val="32"/>
          <w:szCs w:val="32"/>
        </w:rPr>
        <w:t>但关于无抗猪肉生产技术的标准并没有查询到国家标准和行业标准。T/JLWK 03《无抗猪肉》为吉林省无抗养殖技术协会团体标准，</w:t>
      </w:r>
      <w:r>
        <w:rPr>
          <w:rFonts w:hint="eastAsia" w:ascii="仿宋_GB2312" w:eastAsia="仿宋_GB2312"/>
          <w:color w:val="0000FF"/>
          <w:sz w:val="32"/>
          <w:szCs w:val="32"/>
        </w:rPr>
        <w:t>T/</w:t>
      </w:r>
      <w:r>
        <w:rPr>
          <w:rFonts w:hint="eastAsia" w:ascii="仿宋_GB2312" w:eastAsia="仿宋_GB2312"/>
          <w:color w:val="0000FF"/>
          <w:sz w:val="32"/>
          <w:szCs w:val="32"/>
          <w:lang w:val="en-US" w:eastAsia="zh-CN"/>
        </w:rPr>
        <w:t>CGCC</w:t>
      </w:r>
      <w:r>
        <w:rPr>
          <w:rFonts w:hint="eastAsia" w:ascii="仿宋_GB2312" w:eastAsia="仿宋_GB2312"/>
          <w:color w:val="0000FF"/>
          <w:sz w:val="32"/>
          <w:szCs w:val="32"/>
        </w:rPr>
        <w:t xml:space="preserve"> 3</w:t>
      </w:r>
      <w:r>
        <w:rPr>
          <w:rFonts w:hint="eastAsia" w:ascii="仿宋_GB2312" w:eastAsia="仿宋_GB2312"/>
          <w:color w:val="0000FF"/>
          <w:sz w:val="32"/>
          <w:szCs w:val="32"/>
          <w:lang w:val="en-US" w:eastAsia="zh-CN"/>
        </w:rPr>
        <w:t>2</w:t>
      </w:r>
      <w:r>
        <w:rPr>
          <w:rFonts w:hint="eastAsia" w:ascii="仿宋_GB2312" w:eastAsia="仿宋_GB2312"/>
          <w:sz w:val="32"/>
          <w:szCs w:val="32"/>
        </w:rPr>
        <w:t>《无抗猪肉经营管理规范》为中国商业联合会团体标准，</w:t>
      </w:r>
      <w:r>
        <w:rPr>
          <w:rFonts w:hint="eastAsia" w:ascii="仿宋_GB2312" w:eastAsia="仿宋_GB2312"/>
          <w:color w:val="0000FF"/>
          <w:sz w:val="32"/>
          <w:szCs w:val="32"/>
        </w:rPr>
        <w:t xml:space="preserve">DB35/T </w:t>
      </w:r>
      <w:r>
        <w:rPr>
          <w:rFonts w:hint="eastAsia" w:ascii="仿宋_GB2312" w:eastAsia="仿宋_GB2312"/>
          <w:color w:val="0000FF"/>
          <w:sz w:val="32"/>
          <w:szCs w:val="32"/>
          <w:lang w:val="en-US" w:eastAsia="zh-CN"/>
        </w:rPr>
        <w:t>2023</w:t>
      </w:r>
      <w:r>
        <w:rPr>
          <w:rFonts w:hint="eastAsia" w:ascii="仿宋_GB2312" w:eastAsia="仿宋_GB2312"/>
          <w:sz w:val="32"/>
          <w:szCs w:val="32"/>
        </w:rPr>
        <w:t>《生猪无抗饲养技术规范》为福建省地方标准，</w:t>
      </w:r>
      <w:r>
        <w:rPr>
          <w:rFonts w:hint="eastAsia" w:ascii="仿宋_GB2312" w:eastAsia="仿宋_GB2312"/>
          <w:color w:val="0000FF"/>
          <w:sz w:val="32"/>
          <w:szCs w:val="32"/>
        </w:rPr>
        <w:t xml:space="preserve">DB51/T </w:t>
      </w:r>
      <w:r>
        <w:rPr>
          <w:rFonts w:hint="eastAsia" w:ascii="仿宋_GB2312" w:eastAsia="仿宋_GB2312"/>
          <w:color w:val="0000FF"/>
          <w:sz w:val="32"/>
          <w:szCs w:val="32"/>
          <w:lang w:val="en-US" w:eastAsia="zh-CN"/>
        </w:rPr>
        <w:t>2705</w:t>
      </w:r>
      <w:r>
        <w:rPr>
          <w:rFonts w:hint="eastAsia" w:ascii="仿宋_GB2312" w:eastAsia="仿宋_GB2312"/>
          <w:sz w:val="32"/>
          <w:szCs w:val="32"/>
        </w:rPr>
        <w:t>《生猪无抗饲料配制技术规程》为四川省地方标准，只适用于四川省行政区域内的生猪无抗饲料配制。本标准的编制遵循了GB/T 1.1-2020《标准化工作导则 第1部分：</w:t>
      </w:r>
      <w:r>
        <w:rPr>
          <w:rFonts w:hint="eastAsia" w:ascii="仿宋_GB2312" w:eastAsia="仿宋_GB2312"/>
          <w:color w:val="0000FF"/>
          <w:sz w:val="32"/>
          <w:szCs w:val="32"/>
        </w:rPr>
        <w:t>标准化</w:t>
      </w:r>
      <w:r>
        <w:rPr>
          <w:rFonts w:hint="eastAsia" w:ascii="仿宋_GB2312" w:eastAsia="仿宋_GB2312"/>
          <w:sz w:val="32"/>
          <w:szCs w:val="32"/>
        </w:rPr>
        <w:t>文件的结构和起草规则》，并参考部分国家标准，严格切合遂宁无抗猪肉生产技术的实际情况制定，编制符合国家标准结构、内容的要求，符合未来猪肉产品发展趋势，</w:t>
      </w:r>
      <w:r>
        <w:rPr>
          <w:rFonts w:ascii="仿宋_GB2312" w:eastAsia="仿宋_GB2312"/>
          <w:sz w:val="32"/>
          <w:szCs w:val="32"/>
        </w:rPr>
        <w:t>有效提升无抗猪肉的质量控制水平。</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六、重大分歧意见的处理经过和依据</w:t>
      </w:r>
    </w:p>
    <w:p>
      <w:pPr>
        <w:ind w:firstLine="640"/>
        <w:rPr>
          <w:rFonts w:ascii="仿宋_GB2312" w:eastAsia="仿宋_GB2312"/>
          <w:sz w:val="32"/>
          <w:szCs w:val="32"/>
        </w:rPr>
      </w:pPr>
      <w:r>
        <w:rPr>
          <w:rFonts w:hint="eastAsia" w:ascii="仿宋_GB2312" w:eastAsia="仿宋_GB2312"/>
          <w:sz w:val="32"/>
          <w:szCs w:val="32"/>
        </w:rPr>
        <w:t>本标准的编写过程无重大分歧意见产生。</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七、本标准性质建议</w:t>
      </w:r>
    </w:p>
    <w:p>
      <w:pPr>
        <w:ind w:firstLine="640"/>
        <w:rPr>
          <w:rFonts w:ascii="仿宋_GB2312" w:eastAsia="仿宋_GB2312"/>
          <w:sz w:val="32"/>
          <w:szCs w:val="32"/>
        </w:rPr>
      </w:pPr>
      <w:r>
        <w:rPr>
          <w:rFonts w:hint="eastAsia" w:ascii="仿宋_GB2312" w:eastAsia="仿宋_GB2312"/>
          <w:sz w:val="32"/>
          <w:szCs w:val="32"/>
        </w:rPr>
        <w:t>建议制定为团体标准</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八、贯彻标准的要求和措施建议</w:t>
      </w:r>
    </w:p>
    <w:p>
      <w:pPr>
        <w:ind w:firstLine="640"/>
        <w:rPr>
          <w:rFonts w:ascii="仿宋_GB2312" w:eastAsia="仿宋_GB2312"/>
          <w:sz w:val="32"/>
          <w:szCs w:val="32"/>
        </w:rPr>
      </w:pPr>
      <w:r>
        <w:rPr>
          <w:rFonts w:hint="eastAsia" w:ascii="仿宋_GB2312" w:eastAsia="仿宋_GB2312"/>
          <w:sz w:val="32"/>
          <w:szCs w:val="32"/>
        </w:rPr>
        <w:t>（一）标准发布后，可制作相关手册、操作指南等标准宣贯材料发放给遂宁无抗猪肉生产经营主体，加强生产者对标准的认识；组织开展培训、一对一标准指导等形式，使市场经营主体理解标准、执行标准，不断提升广大生产经营者对标准应用的积极性。</w:t>
      </w:r>
    </w:p>
    <w:p>
      <w:pPr>
        <w:ind w:firstLine="640"/>
        <w:rPr>
          <w:rFonts w:ascii="仿宋_GB2312" w:eastAsia="仿宋_GB2312"/>
          <w:sz w:val="32"/>
          <w:szCs w:val="32"/>
        </w:rPr>
      </w:pPr>
      <w:r>
        <w:rPr>
          <w:rFonts w:hint="eastAsia" w:ascii="仿宋_GB2312" w:eastAsia="仿宋_GB2312"/>
          <w:sz w:val="32"/>
          <w:szCs w:val="32"/>
        </w:rPr>
        <w:t>（二）标准一经发布，应当立即责令相关生产经营主体必须遵守标准，应用标准；定期开展监督检查，对应用标准、遵守标准相关情况进行监督检查，对于其中执行不认真的限期责令整改，使标准真正落到实处。</w:t>
      </w:r>
    </w:p>
    <w:p>
      <w:pPr>
        <w:ind w:firstLine="640"/>
        <w:rPr>
          <w:rFonts w:ascii="仿宋_GB2312" w:eastAsia="仿宋_GB2312"/>
          <w:sz w:val="32"/>
          <w:szCs w:val="32"/>
        </w:rPr>
      </w:pPr>
      <w:r>
        <w:rPr>
          <w:rFonts w:hint="eastAsia" w:ascii="仿宋_GB2312" w:eastAsia="仿宋_GB2312"/>
          <w:sz w:val="32"/>
          <w:szCs w:val="32"/>
        </w:rPr>
        <w:t>（三）对标准推广落地实施全过程实行严格的标准化管理，总结标准化建设过程中的经验；定期对标准执行过程中出现的问题进行讨论、分析，依据当地发展情况，因地制宜，随时修订标准中与实际操作相冲突的内容，确保标准能够与生产经营主体紧密贴合，助力遂宁无抗生猪养殖产业的高质量发展。</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九、废止现行有关标准的建议</w:t>
      </w:r>
    </w:p>
    <w:p>
      <w:pPr>
        <w:ind w:firstLine="640"/>
        <w:rPr>
          <w:rFonts w:ascii="仿宋_GB2312" w:eastAsia="仿宋_GB2312"/>
          <w:sz w:val="32"/>
          <w:szCs w:val="32"/>
        </w:rPr>
      </w:pPr>
      <w:r>
        <w:rPr>
          <w:rFonts w:hint="eastAsia" w:ascii="仿宋_GB2312" w:eastAsia="仿宋_GB2312"/>
          <w:sz w:val="32"/>
          <w:szCs w:val="32"/>
        </w:rPr>
        <w:t>本标准为新制定的标准。</w:t>
      </w:r>
    </w:p>
    <w:p>
      <w:pPr>
        <w:pStyle w:val="29"/>
        <w:ind w:firstLine="0" w:firstLineChars="0"/>
        <w:rPr>
          <w:rFonts w:ascii="黑体" w:hAnsi="黑体" w:eastAsia="黑体" w:cstheme="minorBidi"/>
          <w:sz w:val="32"/>
          <w:szCs w:val="32"/>
        </w:rPr>
      </w:pPr>
      <w:r>
        <w:rPr>
          <w:rFonts w:hint="eastAsia" w:ascii="黑体" w:hAnsi="黑体" w:eastAsia="黑体" w:cstheme="minorBidi"/>
          <w:sz w:val="32"/>
          <w:szCs w:val="32"/>
        </w:rPr>
        <w:t>十、其他说明事项</w:t>
      </w:r>
    </w:p>
    <w:p>
      <w:pPr>
        <w:ind w:firstLine="640"/>
        <w:rPr>
          <w:rFonts w:ascii="仿宋_GB2312" w:eastAsia="仿宋_GB2312"/>
          <w:sz w:val="32"/>
          <w:szCs w:val="32"/>
        </w:rPr>
      </w:pPr>
      <w:r>
        <w:rPr>
          <w:rFonts w:hint="eastAsia" w:ascii="仿宋_GB2312" w:eastAsia="仿宋_GB2312"/>
          <w:sz w:val="32"/>
          <w:szCs w:val="32"/>
        </w:rPr>
        <w:t>无。</w:t>
      </w:r>
    </w:p>
    <w:p>
      <w:pPr>
        <w:ind w:firstLine="640"/>
        <w:rPr>
          <w:rFonts w:ascii="仿宋_GB2312" w:eastAsia="仿宋_GB2312"/>
          <w:sz w:val="32"/>
          <w:szCs w:val="32"/>
        </w:rPr>
      </w:pPr>
    </w:p>
    <w:p>
      <w:pPr>
        <w:ind w:firstLine="640"/>
        <w:jc w:val="right"/>
        <w:rPr>
          <w:rFonts w:ascii="仿宋_GB2312" w:eastAsia="仿宋_GB2312"/>
          <w:sz w:val="32"/>
          <w:szCs w:val="32"/>
        </w:rPr>
      </w:pPr>
      <w:r>
        <w:rPr>
          <w:rFonts w:hint="eastAsia" w:ascii="仿宋_GB2312" w:eastAsia="仿宋_GB2312"/>
          <w:sz w:val="32"/>
          <w:szCs w:val="32"/>
        </w:rPr>
        <w:t>标准编制小组</w:t>
      </w:r>
    </w:p>
    <w:p>
      <w:pPr>
        <w:ind w:firstLine="640"/>
        <w:jc w:val="right"/>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r>
      <w:fldChar w:fldCharType="begin"/>
    </w:r>
    <w:r>
      <w:rPr>
        <w:rStyle w:val="19"/>
      </w:rPr>
      <w:instrText xml:space="preserve">PAGE  </w:instrText>
    </w:r>
    <w:r>
      <w:fldChar w:fldCharType="separate"/>
    </w:r>
    <w:r>
      <w:rPr>
        <w:rStyle w:val="19"/>
      </w:rPr>
      <w:t>9</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rPr>
    </w:pPr>
    <w:r>
      <w:fldChar w:fldCharType="begin"/>
    </w:r>
    <w:r>
      <w:rPr>
        <w:rStyle w:val="19"/>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DdjYjA1MzVkZWI4MTYzZGMxZDY4MTk4ZTBjNmEifQ=="/>
  </w:docVars>
  <w:rsids>
    <w:rsidRoot w:val="00684DB9"/>
    <w:rsid w:val="00024C55"/>
    <w:rsid w:val="0003313A"/>
    <w:rsid w:val="00051F0C"/>
    <w:rsid w:val="000749DE"/>
    <w:rsid w:val="00077923"/>
    <w:rsid w:val="00083A86"/>
    <w:rsid w:val="00097C3D"/>
    <w:rsid w:val="000B343B"/>
    <w:rsid w:val="000C0CCC"/>
    <w:rsid w:val="000C7E2D"/>
    <w:rsid w:val="000E18E7"/>
    <w:rsid w:val="00120AB3"/>
    <w:rsid w:val="00127A66"/>
    <w:rsid w:val="00130EE7"/>
    <w:rsid w:val="00141EDA"/>
    <w:rsid w:val="001555EE"/>
    <w:rsid w:val="00157185"/>
    <w:rsid w:val="00166956"/>
    <w:rsid w:val="00191EA6"/>
    <w:rsid w:val="001957BE"/>
    <w:rsid w:val="001C17D1"/>
    <w:rsid w:val="001C6C45"/>
    <w:rsid w:val="001D6EF0"/>
    <w:rsid w:val="001E488D"/>
    <w:rsid w:val="001F731D"/>
    <w:rsid w:val="0021108B"/>
    <w:rsid w:val="00214A9E"/>
    <w:rsid w:val="00214B82"/>
    <w:rsid w:val="00220C08"/>
    <w:rsid w:val="00223923"/>
    <w:rsid w:val="00247ED4"/>
    <w:rsid w:val="002806A0"/>
    <w:rsid w:val="0029563D"/>
    <w:rsid w:val="002D6B4C"/>
    <w:rsid w:val="002E62A5"/>
    <w:rsid w:val="002F13B4"/>
    <w:rsid w:val="00332F57"/>
    <w:rsid w:val="00337D45"/>
    <w:rsid w:val="00344696"/>
    <w:rsid w:val="0035206F"/>
    <w:rsid w:val="003566A1"/>
    <w:rsid w:val="003742B6"/>
    <w:rsid w:val="003A735F"/>
    <w:rsid w:val="003B57C5"/>
    <w:rsid w:val="003C6ACE"/>
    <w:rsid w:val="003F490B"/>
    <w:rsid w:val="004227D7"/>
    <w:rsid w:val="00443FB3"/>
    <w:rsid w:val="004469AD"/>
    <w:rsid w:val="00466180"/>
    <w:rsid w:val="00476156"/>
    <w:rsid w:val="00476D55"/>
    <w:rsid w:val="0048646B"/>
    <w:rsid w:val="004B25B7"/>
    <w:rsid w:val="004B68AC"/>
    <w:rsid w:val="004C3C67"/>
    <w:rsid w:val="004C59DB"/>
    <w:rsid w:val="004F04FA"/>
    <w:rsid w:val="0050601B"/>
    <w:rsid w:val="00530EFF"/>
    <w:rsid w:val="00560A44"/>
    <w:rsid w:val="00566F03"/>
    <w:rsid w:val="00570F25"/>
    <w:rsid w:val="00581C91"/>
    <w:rsid w:val="00597C91"/>
    <w:rsid w:val="005B1D2F"/>
    <w:rsid w:val="005E050E"/>
    <w:rsid w:val="00613041"/>
    <w:rsid w:val="00615BB1"/>
    <w:rsid w:val="00625EBB"/>
    <w:rsid w:val="00641D21"/>
    <w:rsid w:val="006627EA"/>
    <w:rsid w:val="00665AD4"/>
    <w:rsid w:val="006724DE"/>
    <w:rsid w:val="00684DB9"/>
    <w:rsid w:val="00696B0F"/>
    <w:rsid w:val="006B02C2"/>
    <w:rsid w:val="006E3A2E"/>
    <w:rsid w:val="00713C73"/>
    <w:rsid w:val="00716F98"/>
    <w:rsid w:val="00732918"/>
    <w:rsid w:val="007451E5"/>
    <w:rsid w:val="007A327F"/>
    <w:rsid w:val="007C02CA"/>
    <w:rsid w:val="007E543B"/>
    <w:rsid w:val="008008BA"/>
    <w:rsid w:val="00807E8E"/>
    <w:rsid w:val="00810191"/>
    <w:rsid w:val="008165C9"/>
    <w:rsid w:val="008249FF"/>
    <w:rsid w:val="00832002"/>
    <w:rsid w:val="00837768"/>
    <w:rsid w:val="008436C1"/>
    <w:rsid w:val="00853D81"/>
    <w:rsid w:val="0086079C"/>
    <w:rsid w:val="00866A24"/>
    <w:rsid w:val="00883D37"/>
    <w:rsid w:val="008968F0"/>
    <w:rsid w:val="008C122A"/>
    <w:rsid w:val="008C5139"/>
    <w:rsid w:val="008D15CA"/>
    <w:rsid w:val="008D590F"/>
    <w:rsid w:val="008E21AD"/>
    <w:rsid w:val="00902AAA"/>
    <w:rsid w:val="0093034C"/>
    <w:rsid w:val="00934DBE"/>
    <w:rsid w:val="009415C3"/>
    <w:rsid w:val="00941F1F"/>
    <w:rsid w:val="00953446"/>
    <w:rsid w:val="00973913"/>
    <w:rsid w:val="00974E52"/>
    <w:rsid w:val="009F5318"/>
    <w:rsid w:val="00A05C7F"/>
    <w:rsid w:val="00A23CF3"/>
    <w:rsid w:val="00A34016"/>
    <w:rsid w:val="00A5174F"/>
    <w:rsid w:val="00A522D0"/>
    <w:rsid w:val="00A563A2"/>
    <w:rsid w:val="00A60FA2"/>
    <w:rsid w:val="00A631CF"/>
    <w:rsid w:val="00A6727D"/>
    <w:rsid w:val="00A730FA"/>
    <w:rsid w:val="00A824DE"/>
    <w:rsid w:val="00A959F1"/>
    <w:rsid w:val="00AF4762"/>
    <w:rsid w:val="00AF624C"/>
    <w:rsid w:val="00B8763D"/>
    <w:rsid w:val="00BB24DA"/>
    <w:rsid w:val="00BB6DB3"/>
    <w:rsid w:val="00BD6C0C"/>
    <w:rsid w:val="00BE5B44"/>
    <w:rsid w:val="00BE6F60"/>
    <w:rsid w:val="00BF6ACC"/>
    <w:rsid w:val="00C057DB"/>
    <w:rsid w:val="00C068FE"/>
    <w:rsid w:val="00C227D9"/>
    <w:rsid w:val="00C2681B"/>
    <w:rsid w:val="00C421A7"/>
    <w:rsid w:val="00C843BC"/>
    <w:rsid w:val="00C975D1"/>
    <w:rsid w:val="00CC615B"/>
    <w:rsid w:val="00CC6F36"/>
    <w:rsid w:val="00CE2FFE"/>
    <w:rsid w:val="00CE4C19"/>
    <w:rsid w:val="00D062A8"/>
    <w:rsid w:val="00D22CA4"/>
    <w:rsid w:val="00D30F5B"/>
    <w:rsid w:val="00D4417B"/>
    <w:rsid w:val="00D47089"/>
    <w:rsid w:val="00D52E04"/>
    <w:rsid w:val="00D961D4"/>
    <w:rsid w:val="00DA082B"/>
    <w:rsid w:val="00DA71ED"/>
    <w:rsid w:val="00DB3B49"/>
    <w:rsid w:val="00DD10EB"/>
    <w:rsid w:val="00DD25E2"/>
    <w:rsid w:val="00E03B75"/>
    <w:rsid w:val="00E23252"/>
    <w:rsid w:val="00E2547C"/>
    <w:rsid w:val="00E37B16"/>
    <w:rsid w:val="00E80ECB"/>
    <w:rsid w:val="00EA124E"/>
    <w:rsid w:val="00EC1E53"/>
    <w:rsid w:val="00EC3251"/>
    <w:rsid w:val="00EC7E8E"/>
    <w:rsid w:val="00F03B46"/>
    <w:rsid w:val="00F125D8"/>
    <w:rsid w:val="00F238A2"/>
    <w:rsid w:val="00F242A8"/>
    <w:rsid w:val="00F63864"/>
    <w:rsid w:val="00F979E3"/>
    <w:rsid w:val="00FB4FF6"/>
    <w:rsid w:val="00FD47B6"/>
    <w:rsid w:val="00FD67BE"/>
    <w:rsid w:val="00FE251C"/>
    <w:rsid w:val="01362B2A"/>
    <w:rsid w:val="018B0777"/>
    <w:rsid w:val="025263E9"/>
    <w:rsid w:val="026E6CC3"/>
    <w:rsid w:val="02E13E52"/>
    <w:rsid w:val="03097F29"/>
    <w:rsid w:val="045C1A3B"/>
    <w:rsid w:val="047B3072"/>
    <w:rsid w:val="06DB71F7"/>
    <w:rsid w:val="072F7AFC"/>
    <w:rsid w:val="088707DC"/>
    <w:rsid w:val="09C14A2B"/>
    <w:rsid w:val="09D656FA"/>
    <w:rsid w:val="0A024E07"/>
    <w:rsid w:val="0A4F496D"/>
    <w:rsid w:val="0A6937F7"/>
    <w:rsid w:val="0A7F05F4"/>
    <w:rsid w:val="0ACC2958"/>
    <w:rsid w:val="0AFF6B42"/>
    <w:rsid w:val="0B7402F4"/>
    <w:rsid w:val="0BEE16F4"/>
    <w:rsid w:val="0D0C6C6B"/>
    <w:rsid w:val="0E4C08B1"/>
    <w:rsid w:val="0F182768"/>
    <w:rsid w:val="0F20717A"/>
    <w:rsid w:val="0F650406"/>
    <w:rsid w:val="0FCF1D58"/>
    <w:rsid w:val="108B36A8"/>
    <w:rsid w:val="10A17382"/>
    <w:rsid w:val="115C2CF7"/>
    <w:rsid w:val="11E24A0B"/>
    <w:rsid w:val="120E3DC8"/>
    <w:rsid w:val="152C5381"/>
    <w:rsid w:val="15A510D5"/>
    <w:rsid w:val="17787877"/>
    <w:rsid w:val="17AD43A0"/>
    <w:rsid w:val="17B740FD"/>
    <w:rsid w:val="17D86039"/>
    <w:rsid w:val="18BD7EDC"/>
    <w:rsid w:val="19AE61A3"/>
    <w:rsid w:val="19DA4E06"/>
    <w:rsid w:val="19E27BC1"/>
    <w:rsid w:val="19FE0E5E"/>
    <w:rsid w:val="1A2850FB"/>
    <w:rsid w:val="1B4E67F4"/>
    <w:rsid w:val="1B6C3E33"/>
    <w:rsid w:val="1BBB33D8"/>
    <w:rsid w:val="1C6E4FA2"/>
    <w:rsid w:val="1C713C88"/>
    <w:rsid w:val="1CFF6AA9"/>
    <w:rsid w:val="1D1327C1"/>
    <w:rsid w:val="1D466FFF"/>
    <w:rsid w:val="1D94745E"/>
    <w:rsid w:val="1DC057DB"/>
    <w:rsid w:val="1F27700B"/>
    <w:rsid w:val="1F4E4346"/>
    <w:rsid w:val="1F70574E"/>
    <w:rsid w:val="200339A1"/>
    <w:rsid w:val="20191ACD"/>
    <w:rsid w:val="205A7065"/>
    <w:rsid w:val="209333C2"/>
    <w:rsid w:val="212F576A"/>
    <w:rsid w:val="21B46D3A"/>
    <w:rsid w:val="22B24E39"/>
    <w:rsid w:val="23E56F43"/>
    <w:rsid w:val="24097621"/>
    <w:rsid w:val="24187C59"/>
    <w:rsid w:val="242364B5"/>
    <w:rsid w:val="246854C0"/>
    <w:rsid w:val="24771F5E"/>
    <w:rsid w:val="2501521C"/>
    <w:rsid w:val="253277F1"/>
    <w:rsid w:val="258260BB"/>
    <w:rsid w:val="261E020C"/>
    <w:rsid w:val="26347402"/>
    <w:rsid w:val="269F005D"/>
    <w:rsid w:val="26A12C8C"/>
    <w:rsid w:val="27256F7F"/>
    <w:rsid w:val="287D4C62"/>
    <w:rsid w:val="28AD3ACA"/>
    <w:rsid w:val="28DB6B25"/>
    <w:rsid w:val="28F85C3E"/>
    <w:rsid w:val="2B08715B"/>
    <w:rsid w:val="2C8D1C48"/>
    <w:rsid w:val="2CBB4833"/>
    <w:rsid w:val="2CF04554"/>
    <w:rsid w:val="2DC32B2E"/>
    <w:rsid w:val="2DE11B75"/>
    <w:rsid w:val="2E555BD0"/>
    <w:rsid w:val="2E705FC1"/>
    <w:rsid w:val="2EAD533F"/>
    <w:rsid w:val="2F211564"/>
    <w:rsid w:val="2F480F0F"/>
    <w:rsid w:val="30226048"/>
    <w:rsid w:val="30397ECF"/>
    <w:rsid w:val="307E79DE"/>
    <w:rsid w:val="30890F6E"/>
    <w:rsid w:val="313C61FC"/>
    <w:rsid w:val="318E1C04"/>
    <w:rsid w:val="32011F47"/>
    <w:rsid w:val="339958F4"/>
    <w:rsid w:val="33AA3073"/>
    <w:rsid w:val="33B43B98"/>
    <w:rsid w:val="33B60663"/>
    <w:rsid w:val="33D40A75"/>
    <w:rsid w:val="348C2513"/>
    <w:rsid w:val="35140430"/>
    <w:rsid w:val="3529715B"/>
    <w:rsid w:val="354E5004"/>
    <w:rsid w:val="35893DB2"/>
    <w:rsid w:val="35BC7482"/>
    <w:rsid w:val="364A12C6"/>
    <w:rsid w:val="36861071"/>
    <w:rsid w:val="36C65BB9"/>
    <w:rsid w:val="36CD3D60"/>
    <w:rsid w:val="37054AD1"/>
    <w:rsid w:val="37B471FD"/>
    <w:rsid w:val="3810734C"/>
    <w:rsid w:val="387A2417"/>
    <w:rsid w:val="391244B0"/>
    <w:rsid w:val="3A1F3E3B"/>
    <w:rsid w:val="3AA32C70"/>
    <w:rsid w:val="3B491430"/>
    <w:rsid w:val="3BE64547"/>
    <w:rsid w:val="3D1D48D7"/>
    <w:rsid w:val="3E4F2D58"/>
    <w:rsid w:val="3E816A37"/>
    <w:rsid w:val="3F311DFB"/>
    <w:rsid w:val="3F527E3A"/>
    <w:rsid w:val="3FF227BD"/>
    <w:rsid w:val="42565461"/>
    <w:rsid w:val="42AB448E"/>
    <w:rsid w:val="432975B5"/>
    <w:rsid w:val="434347A0"/>
    <w:rsid w:val="44010D9C"/>
    <w:rsid w:val="44305870"/>
    <w:rsid w:val="45321187"/>
    <w:rsid w:val="46223AE5"/>
    <w:rsid w:val="46830F01"/>
    <w:rsid w:val="46AF58A4"/>
    <w:rsid w:val="46EF106D"/>
    <w:rsid w:val="47911C80"/>
    <w:rsid w:val="49191CAE"/>
    <w:rsid w:val="49CF5A44"/>
    <w:rsid w:val="4A4248DE"/>
    <w:rsid w:val="4A846562"/>
    <w:rsid w:val="4B920BD1"/>
    <w:rsid w:val="4C463F88"/>
    <w:rsid w:val="4C6D5134"/>
    <w:rsid w:val="4DC71274"/>
    <w:rsid w:val="4F0111EA"/>
    <w:rsid w:val="4F7B2A3B"/>
    <w:rsid w:val="4FB90774"/>
    <w:rsid w:val="50BD1728"/>
    <w:rsid w:val="51043273"/>
    <w:rsid w:val="51281690"/>
    <w:rsid w:val="52344112"/>
    <w:rsid w:val="532A56BF"/>
    <w:rsid w:val="54290784"/>
    <w:rsid w:val="55601F0C"/>
    <w:rsid w:val="55674DDF"/>
    <w:rsid w:val="558716C7"/>
    <w:rsid w:val="55B80D07"/>
    <w:rsid w:val="55F04B11"/>
    <w:rsid w:val="564C5841"/>
    <w:rsid w:val="57186CF8"/>
    <w:rsid w:val="57BC1FC7"/>
    <w:rsid w:val="5821210B"/>
    <w:rsid w:val="58E5308B"/>
    <w:rsid w:val="590D743B"/>
    <w:rsid w:val="592F0905"/>
    <w:rsid w:val="5B245678"/>
    <w:rsid w:val="5BC765E2"/>
    <w:rsid w:val="5BF52127"/>
    <w:rsid w:val="5C443719"/>
    <w:rsid w:val="5C531077"/>
    <w:rsid w:val="5C774930"/>
    <w:rsid w:val="5CDA2A34"/>
    <w:rsid w:val="5E302281"/>
    <w:rsid w:val="5E7E0FE9"/>
    <w:rsid w:val="5EA75962"/>
    <w:rsid w:val="5F03101B"/>
    <w:rsid w:val="5F7567B5"/>
    <w:rsid w:val="5F84662B"/>
    <w:rsid w:val="5FB03F80"/>
    <w:rsid w:val="5FC62F1C"/>
    <w:rsid w:val="63022912"/>
    <w:rsid w:val="63B53C68"/>
    <w:rsid w:val="64254DE2"/>
    <w:rsid w:val="64521DC3"/>
    <w:rsid w:val="64811C7D"/>
    <w:rsid w:val="6541453A"/>
    <w:rsid w:val="65BD73A5"/>
    <w:rsid w:val="65C037C9"/>
    <w:rsid w:val="661175E5"/>
    <w:rsid w:val="66226882"/>
    <w:rsid w:val="670D45AD"/>
    <w:rsid w:val="684E5A28"/>
    <w:rsid w:val="68A910E0"/>
    <w:rsid w:val="68EC1253"/>
    <w:rsid w:val="6912299F"/>
    <w:rsid w:val="696D64F9"/>
    <w:rsid w:val="69E341C3"/>
    <w:rsid w:val="6ACC6695"/>
    <w:rsid w:val="6B677937"/>
    <w:rsid w:val="6BB71A46"/>
    <w:rsid w:val="6BBD66B2"/>
    <w:rsid w:val="6BBD7835"/>
    <w:rsid w:val="6BC71231"/>
    <w:rsid w:val="6BE05B03"/>
    <w:rsid w:val="6C1A20B9"/>
    <w:rsid w:val="6D3660DE"/>
    <w:rsid w:val="6D9528B5"/>
    <w:rsid w:val="6EF26947"/>
    <w:rsid w:val="6F1119BE"/>
    <w:rsid w:val="6F1D6944"/>
    <w:rsid w:val="70324670"/>
    <w:rsid w:val="708E16AE"/>
    <w:rsid w:val="713F03DD"/>
    <w:rsid w:val="71B61C57"/>
    <w:rsid w:val="71DB032D"/>
    <w:rsid w:val="72C37799"/>
    <w:rsid w:val="732E1937"/>
    <w:rsid w:val="7370313B"/>
    <w:rsid w:val="73A93354"/>
    <w:rsid w:val="73AC210D"/>
    <w:rsid w:val="743668E1"/>
    <w:rsid w:val="747C4DB2"/>
    <w:rsid w:val="753E4E52"/>
    <w:rsid w:val="76B372F7"/>
    <w:rsid w:val="77EC0C58"/>
    <w:rsid w:val="77F45D20"/>
    <w:rsid w:val="78724B2B"/>
    <w:rsid w:val="792F5D2F"/>
    <w:rsid w:val="799E4BE2"/>
    <w:rsid w:val="7A4F3196"/>
    <w:rsid w:val="7B5D3757"/>
    <w:rsid w:val="7BCC3D6F"/>
    <w:rsid w:val="7D367D75"/>
    <w:rsid w:val="7DDE639C"/>
    <w:rsid w:val="7E23145D"/>
    <w:rsid w:val="7E7208B8"/>
    <w:rsid w:val="7F414CF5"/>
    <w:rsid w:val="7FAB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25"/>
    <w:unhideWhenUsed/>
    <w:qFormat/>
    <w:uiPriority w:val="9"/>
    <w:pPr>
      <w:spacing w:beforeAutospacing="1" w:afterAutospacing="1"/>
      <w:jc w:val="left"/>
      <w:outlineLvl w:val="1"/>
    </w:pPr>
    <w:rPr>
      <w:rFonts w:hint="eastAsia" w:ascii="宋体" w:hAnsi="宋体"/>
      <w:b/>
      <w:kern w:val="0"/>
      <w:sz w:val="36"/>
      <w:szCs w:val="36"/>
    </w:rPr>
  </w:style>
  <w:style w:type="paragraph" w:styleId="5">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0"/>
    <w:pPr>
      <w:spacing w:after="120"/>
    </w:pPr>
  </w:style>
  <w:style w:type="paragraph" w:styleId="7">
    <w:name w:val="Normal Indent"/>
    <w:basedOn w:val="1"/>
    <w:qFormat/>
    <w:uiPriority w:val="0"/>
    <w:pPr>
      <w:tabs>
        <w:tab w:val="left" w:pos="0"/>
      </w:tabs>
      <w:ind w:firstLine="420" w:firstLineChars="200"/>
    </w:pPr>
    <w:rPr>
      <w:rFonts w:ascii="宋体" w:hAnsi="宋体" w:cstheme="minorBidi"/>
      <w:lang w:eastAsia="en-US"/>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Balloon Text"/>
    <w:basedOn w:val="1"/>
    <w:link w:val="31"/>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rPr>
      <w:rFonts w:ascii="宋体"/>
    </w:r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Title"/>
    <w:basedOn w:val="1"/>
    <w:next w:val="1"/>
    <w:link w:val="24"/>
    <w:qFormat/>
    <w:uiPriority w:val="0"/>
    <w:pPr>
      <w:spacing w:before="240" w:after="60"/>
      <w:jc w:val="center"/>
      <w:outlineLvl w:val="0"/>
    </w:pPr>
    <w:rPr>
      <w:rFonts w:ascii="Cambria" w:hAnsi="Cambria"/>
      <w:b/>
      <w:bCs/>
      <w:sz w:val="32"/>
      <w:szCs w:val="32"/>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qFormat/>
    <w:uiPriority w:val="0"/>
    <w:rPr>
      <w:rFonts w:ascii="Times New Roman" w:hAnsi="Times New Roman" w:eastAsia="宋体"/>
      <w:sz w:val="18"/>
    </w:rPr>
  </w:style>
  <w:style w:type="character" w:customStyle="1" w:styleId="20">
    <w:name w:val="页眉 Char"/>
    <w:basedOn w:val="17"/>
    <w:link w:val="11"/>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标题 1 Char"/>
    <w:basedOn w:val="17"/>
    <w:link w:val="3"/>
    <w:qFormat/>
    <w:uiPriority w:val="0"/>
    <w:rPr>
      <w:rFonts w:ascii="Times New Roman" w:hAnsi="Times New Roman" w:eastAsia="宋体" w:cs="Times New Roman"/>
      <w:b/>
      <w:bCs/>
      <w:kern w:val="44"/>
      <w:sz w:val="44"/>
      <w:szCs w:val="44"/>
    </w:rPr>
  </w:style>
  <w:style w:type="character" w:customStyle="1" w:styleId="23">
    <w:name w:val="标题 4 Char"/>
    <w:basedOn w:val="17"/>
    <w:link w:val="6"/>
    <w:qFormat/>
    <w:uiPriority w:val="0"/>
    <w:rPr>
      <w:rFonts w:ascii="Cambria" w:hAnsi="Cambria" w:eastAsia="宋体" w:cs="Times New Roman"/>
      <w:b/>
      <w:bCs/>
      <w:sz w:val="28"/>
      <w:szCs w:val="28"/>
    </w:rPr>
  </w:style>
  <w:style w:type="character" w:customStyle="1" w:styleId="24">
    <w:name w:val="标题 Char"/>
    <w:basedOn w:val="17"/>
    <w:link w:val="14"/>
    <w:qFormat/>
    <w:uiPriority w:val="0"/>
    <w:rPr>
      <w:rFonts w:ascii="Cambria" w:hAnsi="Cambria" w:eastAsia="宋体" w:cs="Times New Roman"/>
      <w:b/>
      <w:bCs/>
      <w:sz w:val="32"/>
      <w:szCs w:val="32"/>
    </w:rPr>
  </w:style>
  <w:style w:type="character" w:customStyle="1" w:styleId="25">
    <w:name w:val="标题 2 Char"/>
    <w:basedOn w:val="17"/>
    <w:link w:val="4"/>
    <w:qFormat/>
    <w:uiPriority w:val="9"/>
    <w:rPr>
      <w:rFonts w:ascii="宋体" w:hAnsi="宋体" w:eastAsia="宋体" w:cs="Times New Roman"/>
      <w:b/>
      <w:kern w:val="0"/>
      <w:sz w:val="36"/>
      <w:szCs w:val="36"/>
    </w:rPr>
  </w:style>
  <w:style w:type="character" w:customStyle="1" w:styleId="26">
    <w:name w:val="标题 3 Char"/>
    <w:basedOn w:val="17"/>
    <w:link w:val="5"/>
    <w:qFormat/>
    <w:uiPriority w:val="9"/>
    <w:rPr>
      <w:rFonts w:ascii="Calibri" w:hAnsi="Calibri" w:eastAsia="宋体" w:cs="Times New Roman"/>
      <w:b/>
      <w:bCs/>
      <w:sz w:val="32"/>
      <w:szCs w:val="32"/>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二级无"/>
    <w:basedOn w:val="1"/>
    <w:qFormat/>
    <w:uiPriority w:val="0"/>
    <w:pPr>
      <w:widowControl/>
      <w:jc w:val="left"/>
      <w:outlineLvl w:val="3"/>
    </w:pPr>
    <w:rPr>
      <w:rFonts w:ascii="宋体"/>
      <w:kern w:val="0"/>
    </w:rPr>
  </w:style>
  <w:style w:type="paragraph" w:styleId="29">
    <w:name w:val="List Paragraph"/>
    <w:basedOn w:val="1"/>
    <w:qFormat/>
    <w:uiPriority w:val="34"/>
    <w:pPr>
      <w:ind w:firstLine="420" w:firstLineChars="200"/>
    </w:pPr>
  </w:style>
  <w:style w:type="paragraph" w:customStyle="1" w:styleId="30">
    <w:name w:val="一级条标题"/>
    <w:next w:val="27"/>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31">
    <w:name w:val="批注框文本 Char"/>
    <w:basedOn w:val="17"/>
    <w:link w:val="9"/>
    <w:semiHidden/>
    <w:uiPriority w:val="99"/>
    <w:rPr>
      <w:rFonts w:ascii="Calibri" w:hAnsi="Calibri"/>
      <w:kern w:val="2"/>
      <w:sz w:val="18"/>
      <w:szCs w:val="18"/>
    </w:rPr>
  </w:style>
  <w:style w:type="character" w:customStyle="1" w:styleId="32">
    <w:name w:val="正文文本 Char"/>
    <w:basedOn w:val="17"/>
    <w:link w:val="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9C7C-E381-4E1C-8EFA-558F78512844}">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11</Pages>
  <Words>3701</Words>
  <Characters>4145</Characters>
  <Lines>31</Lines>
  <Paragraphs>8</Paragraphs>
  <TotalTime>1</TotalTime>
  <ScaleCrop>false</ScaleCrop>
  <LinksUpToDate>false</LinksUpToDate>
  <CharactersWithSpaces>4273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2022-12-12T00:20:00Z</dcterms:created>
  <dc:creator>zhangping</dc:creator>
  <cp:lastModifiedBy>绿色眼珠珠</cp:lastModifiedBy>
  <cp:lastPrinted>2020-11-03T01:31:00Z</cp:lastPrinted>
  <dcterms:modified xsi:type="dcterms:W3CDTF">2022-12-12T09:20:57Z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506950217_btnclosed</vt:lpwstr>
  </property>
  <property fmtid="{D5CDD505-2E9C-101B-9397-08002B2CF9AE}" pid="3" name="KSOProductBuildVer">
    <vt:lpwstr>2052-11.1.0.12980</vt:lpwstr>
  </property>
  <property fmtid="{D5CDD505-2E9C-101B-9397-08002B2CF9AE}" pid="4" name="ICV">
    <vt:lpwstr>4374BCF5DC50443A8B263C9A7E796EDD</vt:lpwstr>
  </property>
</Properties>
</file>